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D2" w:rsidRPr="00CD7B4E" w:rsidRDefault="00664CD2" w:rsidP="00BE777A">
      <w:pPr>
        <w:spacing w:after="0" w:line="360" w:lineRule="auto"/>
        <w:jc w:val="both"/>
        <w:rPr>
          <w:rFonts w:ascii="Book Antiqua" w:hAnsi="Book Antiqua" w:cs="Tahoma"/>
          <w:b/>
          <w:color w:val="000000"/>
          <w:sz w:val="24"/>
          <w:szCs w:val="24"/>
        </w:rPr>
      </w:pPr>
      <w:bookmarkStart w:id="0" w:name="OLE_LINK169"/>
      <w:bookmarkStart w:id="1" w:name="OLE_LINK170"/>
      <w:bookmarkStart w:id="2" w:name="OLE_LINK193"/>
      <w:r w:rsidRPr="00CD7B4E">
        <w:rPr>
          <w:rFonts w:ascii="Book Antiqua" w:hAnsi="Book Antiqua" w:cs="Tahoma"/>
          <w:b/>
          <w:color w:val="0000FF"/>
          <w:sz w:val="24"/>
          <w:szCs w:val="24"/>
        </w:rPr>
        <w:t xml:space="preserve">Name of journal: </w:t>
      </w:r>
      <w:r w:rsidRPr="00CD7B4E">
        <w:rPr>
          <w:rFonts w:ascii="Book Antiqua" w:hAnsi="Book Antiqua" w:cs="Tahoma"/>
          <w:b/>
          <w:color w:val="000000"/>
          <w:sz w:val="24"/>
          <w:szCs w:val="24"/>
        </w:rPr>
        <w:t>World Journal of Diabetes</w:t>
      </w:r>
    </w:p>
    <w:p w:rsidR="00664CD2" w:rsidRPr="00CD7B4E" w:rsidRDefault="00664CD2" w:rsidP="00BE777A">
      <w:pPr>
        <w:spacing w:after="0" w:line="360" w:lineRule="auto"/>
        <w:jc w:val="both"/>
        <w:rPr>
          <w:rFonts w:ascii="Book Antiqua" w:hAnsi="Book Antiqua" w:cs="Tahoma"/>
          <w:b/>
          <w:color w:val="0000FF"/>
          <w:sz w:val="24"/>
          <w:szCs w:val="24"/>
          <w:lang w:eastAsia="zh-CN"/>
        </w:rPr>
      </w:pPr>
      <w:r w:rsidRPr="00CD7B4E">
        <w:rPr>
          <w:rFonts w:ascii="Book Antiqua" w:hAnsi="Book Antiqua" w:cs="Tahoma"/>
          <w:b/>
          <w:color w:val="0000FF"/>
          <w:sz w:val="24"/>
          <w:szCs w:val="24"/>
        </w:rPr>
        <w:t xml:space="preserve">ESPS Manuscript NO: </w:t>
      </w:r>
      <w:r w:rsidRPr="00CD7B4E">
        <w:rPr>
          <w:rFonts w:ascii="Book Antiqua" w:hAnsi="Book Antiqua" w:cs="Tahoma"/>
          <w:b/>
          <w:color w:val="0000FF"/>
          <w:sz w:val="24"/>
          <w:szCs w:val="24"/>
          <w:lang w:eastAsia="zh-CN"/>
        </w:rPr>
        <w:t>5163</w:t>
      </w:r>
    </w:p>
    <w:p w:rsidR="00664CD2" w:rsidRPr="00CD7B4E" w:rsidRDefault="00664CD2" w:rsidP="00BE777A">
      <w:pPr>
        <w:spacing w:after="0" w:line="360" w:lineRule="auto"/>
        <w:jc w:val="both"/>
        <w:rPr>
          <w:rFonts w:ascii="Book Antiqua" w:hAnsi="Book Antiqua" w:cs="Tahoma"/>
          <w:b/>
          <w:color w:val="0000FF"/>
          <w:sz w:val="24"/>
          <w:szCs w:val="24"/>
        </w:rPr>
      </w:pPr>
      <w:r w:rsidRPr="00CD7B4E">
        <w:rPr>
          <w:rFonts w:ascii="Book Antiqua" w:hAnsi="Book Antiqua" w:cs="Tahoma"/>
          <w:b/>
          <w:color w:val="0000FF"/>
          <w:sz w:val="24"/>
          <w:szCs w:val="24"/>
        </w:rPr>
        <w:t xml:space="preserve">Columns: </w:t>
      </w:r>
      <w:r w:rsidRPr="00CD7B4E">
        <w:rPr>
          <w:rFonts w:ascii="Book Antiqua" w:hAnsi="Book Antiqua" w:cs="Tahoma"/>
          <w:b/>
          <w:color w:val="000000"/>
          <w:sz w:val="24"/>
          <w:szCs w:val="24"/>
        </w:rPr>
        <w:t>BRIEF ARTICLE</w:t>
      </w:r>
    </w:p>
    <w:bookmarkEnd w:id="0"/>
    <w:bookmarkEnd w:id="1"/>
    <w:bookmarkEnd w:id="2"/>
    <w:p w:rsidR="00664CD2" w:rsidRPr="00CD7B4E" w:rsidRDefault="00664CD2" w:rsidP="00BE777A">
      <w:pPr>
        <w:spacing w:after="0" w:line="360" w:lineRule="auto"/>
        <w:jc w:val="both"/>
        <w:rPr>
          <w:rFonts w:ascii="Book Antiqua" w:hAnsi="Book Antiqua"/>
          <w:sz w:val="24"/>
          <w:szCs w:val="24"/>
        </w:rPr>
      </w:pPr>
    </w:p>
    <w:p w:rsidR="00664CD2" w:rsidRPr="00F87304" w:rsidRDefault="00664CD2" w:rsidP="00BE777A">
      <w:pPr>
        <w:spacing w:after="0" w:line="360" w:lineRule="auto"/>
        <w:jc w:val="both"/>
        <w:rPr>
          <w:rFonts w:ascii="Book Antiqua" w:hAnsi="Book Antiqua"/>
          <w:sz w:val="24"/>
          <w:szCs w:val="24"/>
        </w:rPr>
      </w:pPr>
      <w:r w:rsidRPr="00F87304">
        <w:rPr>
          <w:rFonts w:ascii="Book Antiqua" w:hAnsi="Book Antiqua"/>
          <w:sz w:val="24"/>
          <w:szCs w:val="24"/>
        </w:rPr>
        <w:t>Prevalence of n</w:t>
      </w:r>
      <w:r w:rsidRPr="00F87304">
        <w:rPr>
          <w:rFonts w:ascii="Book Antiqua" w:hAnsi="Book Antiqua"/>
          <w:color w:val="000000"/>
          <w:sz w:val="24"/>
          <w:szCs w:val="24"/>
        </w:rPr>
        <w:t>ormoglycemic, prediabetic and diabetic</w:t>
      </w:r>
      <w:r w:rsidRPr="00F87304">
        <w:rPr>
          <w:rFonts w:ascii="Book Antiqua" w:hAnsi="Book Antiqua"/>
          <w:sz w:val="24"/>
          <w:szCs w:val="24"/>
        </w:rPr>
        <w:t xml:space="preserve"> A1c levels</w:t>
      </w:r>
    </w:p>
    <w:p w:rsidR="00664CD2" w:rsidRPr="00AF56EE" w:rsidRDefault="00664CD2" w:rsidP="00BE777A">
      <w:pPr>
        <w:spacing w:after="0" w:line="360" w:lineRule="auto"/>
        <w:jc w:val="both"/>
        <w:rPr>
          <w:rFonts w:ascii="Book Antiqua" w:hAnsi="Book Antiqua"/>
          <w:sz w:val="24"/>
          <w:szCs w:val="24"/>
        </w:rPr>
      </w:pPr>
    </w:p>
    <w:p w:rsidR="00664CD2" w:rsidRPr="00AF56EE" w:rsidRDefault="00664CD2" w:rsidP="00BE777A">
      <w:pPr>
        <w:spacing w:after="0" w:line="360" w:lineRule="auto"/>
        <w:jc w:val="both"/>
        <w:rPr>
          <w:rFonts w:ascii="Book Antiqua" w:hAnsi="Book Antiqua"/>
          <w:sz w:val="24"/>
          <w:szCs w:val="24"/>
        </w:rPr>
      </w:pPr>
      <w:r w:rsidRPr="00AF56EE">
        <w:rPr>
          <w:rFonts w:ascii="Book Antiqua" w:hAnsi="Book Antiqua"/>
          <w:sz w:val="24"/>
          <w:szCs w:val="24"/>
        </w:rPr>
        <w:t>Aponte</w:t>
      </w:r>
      <w:r w:rsidRPr="00AF56EE">
        <w:rPr>
          <w:rFonts w:ascii="Book Antiqua" w:hAnsi="Book Antiqua"/>
          <w:sz w:val="24"/>
          <w:szCs w:val="24"/>
          <w:lang w:eastAsia="zh-CN"/>
        </w:rPr>
        <w:t xml:space="preserve"> J.</w:t>
      </w:r>
      <w:r w:rsidRPr="00AF56EE">
        <w:rPr>
          <w:rFonts w:ascii="Book Antiqua" w:hAnsi="Book Antiqua"/>
          <w:sz w:val="24"/>
          <w:szCs w:val="24"/>
        </w:rPr>
        <w:t xml:space="preserve"> Prevalence of A1c levels</w:t>
      </w:r>
    </w:p>
    <w:p w:rsidR="00664CD2" w:rsidRDefault="00664CD2" w:rsidP="00BE777A">
      <w:pPr>
        <w:spacing w:after="0" w:line="360" w:lineRule="auto"/>
        <w:jc w:val="both"/>
        <w:rPr>
          <w:rFonts w:ascii="Book Antiqua" w:hAnsi="Book Antiqua"/>
          <w:sz w:val="24"/>
          <w:szCs w:val="24"/>
          <w:lang w:eastAsia="zh-CN"/>
        </w:rPr>
      </w:pPr>
    </w:p>
    <w:p w:rsidR="00664CD2" w:rsidRDefault="00664CD2" w:rsidP="00BE777A">
      <w:pPr>
        <w:spacing w:after="0" w:line="360" w:lineRule="auto"/>
        <w:jc w:val="both"/>
        <w:rPr>
          <w:rFonts w:ascii="Book Antiqua" w:hAnsi="Book Antiqua"/>
          <w:sz w:val="24"/>
          <w:szCs w:val="24"/>
          <w:lang w:eastAsia="zh-CN"/>
        </w:rPr>
      </w:pPr>
      <w:r w:rsidRPr="00CD7B4E">
        <w:rPr>
          <w:rFonts w:ascii="Book Antiqua" w:hAnsi="Book Antiqua"/>
          <w:sz w:val="24"/>
          <w:szCs w:val="24"/>
        </w:rPr>
        <w:t>Judith Aponte</w:t>
      </w:r>
    </w:p>
    <w:p w:rsidR="00664CD2" w:rsidRPr="00CD7B4E" w:rsidRDefault="00664CD2" w:rsidP="00BE777A">
      <w:pPr>
        <w:spacing w:after="0" w:line="360" w:lineRule="auto"/>
        <w:jc w:val="both"/>
        <w:rPr>
          <w:rFonts w:ascii="Book Antiqua" w:hAnsi="Book Antiqua"/>
          <w:sz w:val="24"/>
          <w:szCs w:val="24"/>
          <w:lang w:eastAsia="zh-CN"/>
        </w:rPr>
      </w:pPr>
    </w:p>
    <w:p w:rsidR="00664CD2" w:rsidRPr="00CD7B4E" w:rsidRDefault="00664CD2" w:rsidP="00BE777A">
      <w:pPr>
        <w:spacing w:after="0" w:line="360" w:lineRule="auto"/>
        <w:jc w:val="both"/>
        <w:rPr>
          <w:rFonts w:ascii="Book Antiqua" w:hAnsi="Book Antiqua"/>
          <w:sz w:val="24"/>
          <w:szCs w:val="24"/>
        </w:rPr>
      </w:pPr>
      <w:r w:rsidRPr="0079232F">
        <w:rPr>
          <w:rFonts w:ascii="Book Antiqua" w:hAnsi="Book Antiqua"/>
          <w:b/>
          <w:sz w:val="24"/>
          <w:szCs w:val="24"/>
        </w:rPr>
        <w:t>Judith Aponte</w:t>
      </w:r>
      <w:r w:rsidRPr="00CD7B4E">
        <w:rPr>
          <w:rFonts w:ascii="Book Antiqua" w:hAnsi="Book Antiqua"/>
          <w:sz w:val="24"/>
          <w:szCs w:val="24"/>
        </w:rPr>
        <w:t>, Department of Nursing, Hunter-Bellevue School of Nursing, Hunter College, City University of New York, New York, N</w:t>
      </w:r>
      <w:r>
        <w:rPr>
          <w:rFonts w:ascii="Book Antiqua" w:hAnsi="Book Antiqua"/>
          <w:sz w:val="24"/>
          <w:szCs w:val="24"/>
          <w:lang w:eastAsia="zh-CN"/>
        </w:rPr>
        <w:t>Y</w:t>
      </w:r>
      <w:r w:rsidRPr="00CD7B4E">
        <w:rPr>
          <w:rFonts w:ascii="Book Antiqua" w:hAnsi="Book Antiqua"/>
          <w:sz w:val="24"/>
          <w:szCs w:val="24"/>
        </w:rPr>
        <w:t xml:space="preserve"> 10010, United State</w:t>
      </w:r>
    </w:p>
    <w:p w:rsidR="00664CD2" w:rsidRPr="00CD7B4E" w:rsidRDefault="00664CD2" w:rsidP="00BE777A">
      <w:pPr>
        <w:spacing w:after="0" w:line="360" w:lineRule="auto"/>
        <w:jc w:val="both"/>
        <w:rPr>
          <w:rFonts w:ascii="Book Antiqua" w:hAnsi="Book Antiqua"/>
          <w:sz w:val="24"/>
          <w:szCs w:val="24"/>
        </w:rPr>
      </w:pPr>
    </w:p>
    <w:p w:rsidR="00664CD2" w:rsidRPr="00CD7B4E" w:rsidRDefault="00664CD2" w:rsidP="00BE777A">
      <w:pPr>
        <w:spacing w:after="0" w:line="360" w:lineRule="auto"/>
        <w:jc w:val="both"/>
        <w:rPr>
          <w:rFonts w:ascii="Book Antiqua" w:hAnsi="Book Antiqua"/>
          <w:sz w:val="24"/>
          <w:szCs w:val="24"/>
        </w:rPr>
      </w:pPr>
      <w:r w:rsidRPr="00362F6A">
        <w:rPr>
          <w:rFonts w:ascii="Book Antiqua" w:hAnsi="Book Antiqua"/>
          <w:b/>
          <w:sz w:val="24"/>
          <w:szCs w:val="24"/>
        </w:rPr>
        <w:t>Author contributions</w:t>
      </w:r>
      <w:r w:rsidRPr="00CD7B4E">
        <w:rPr>
          <w:rFonts w:ascii="Book Antiqua" w:hAnsi="Book Antiqua"/>
          <w:sz w:val="24"/>
          <w:szCs w:val="24"/>
        </w:rPr>
        <w:t xml:space="preserve">: Aponte </w:t>
      </w:r>
      <w:r>
        <w:rPr>
          <w:rFonts w:ascii="Book Antiqua" w:hAnsi="Book Antiqua"/>
          <w:sz w:val="24"/>
          <w:szCs w:val="24"/>
          <w:lang w:eastAsia="zh-CN"/>
        </w:rPr>
        <w:t xml:space="preserve">J </w:t>
      </w:r>
      <w:r w:rsidRPr="00CD7B4E">
        <w:rPr>
          <w:rFonts w:ascii="Book Antiqua" w:hAnsi="Book Antiqua"/>
          <w:sz w:val="24"/>
          <w:szCs w:val="24"/>
        </w:rPr>
        <w:t>conducted the study, analyzed the data and wrote the manuscript.</w:t>
      </w:r>
    </w:p>
    <w:p w:rsidR="00664CD2" w:rsidRPr="00CD7B4E" w:rsidRDefault="00664CD2" w:rsidP="00BE777A">
      <w:pPr>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r w:rsidRPr="0001365D">
        <w:rPr>
          <w:rFonts w:ascii="Book Antiqua" w:hAnsi="Book Antiqua"/>
          <w:b/>
          <w:sz w:val="24"/>
          <w:szCs w:val="24"/>
        </w:rPr>
        <w:t>Supported by</w:t>
      </w:r>
      <w:r w:rsidRPr="00CD7B4E">
        <w:rPr>
          <w:rFonts w:ascii="Book Antiqua" w:hAnsi="Book Antiqua"/>
          <w:sz w:val="24"/>
          <w:szCs w:val="24"/>
        </w:rPr>
        <w:t xml:space="preserve"> A Professional Staff Congress-City University of New York (PSC-CUNY) grant</w:t>
      </w:r>
    </w:p>
    <w:p w:rsidR="00664CD2" w:rsidRPr="00CD7B4E" w:rsidRDefault="00664CD2" w:rsidP="00BE777A">
      <w:pPr>
        <w:spacing w:after="0" w:line="360" w:lineRule="auto"/>
        <w:jc w:val="both"/>
        <w:rPr>
          <w:rFonts w:ascii="Book Antiqua" w:hAnsi="Book Antiqua"/>
          <w:sz w:val="24"/>
          <w:szCs w:val="24"/>
        </w:rPr>
      </w:pPr>
    </w:p>
    <w:p w:rsidR="00664CD2" w:rsidRPr="00CD7B4E" w:rsidRDefault="00664CD2" w:rsidP="00BE777A">
      <w:pPr>
        <w:spacing w:after="0" w:line="360" w:lineRule="auto"/>
        <w:jc w:val="both"/>
        <w:rPr>
          <w:rFonts w:ascii="Book Antiqua" w:hAnsi="Book Antiqua"/>
          <w:sz w:val="24"/>
          <w:szCs w:val="24"/>
        </w:rPr>
      </w:pPr>
      <w:r w:rsidRPr="00C231F1">
        <w:rPr>
          <w:rFonts w:ascii="Book Antiqua" w:hAnsi="Book Antiqua"/>
          <w:b/>
          <w:sz w:val="24"/>
          <w:szCs w:val="24"/>
        </w:rPr>
        <w:t>Correspondence to:</w:t>
      </w:r>
      <w:r w:rsidRPr="00CD7B4E">
        <w:rPr>
          <w:rFonts w:ascii="Book Antiqua" w:hAnsi="Book Antiqua"/>
          <w:sz w:val="24"/>
          <w:szCs w:val="24"/>
        </w:rPr>
        <w:t xml:space="preserve"> </w:t>
      </w:r>
      <w:r w:rsidRPr="00C231F1">
        <w:rPr>
          <w:rFonts w:ascii="Book Antiqua" w:hAnsi="Book Antiqua"/>
          <w:b/>
          <w:sz w:val="24"/>
          <w:szCs w:val="24"/>
        </w:rPr>
        <w:t>Judith Aponte, PhD, RN, CDE, CCM, APHN-BC,</w:t>
      </w:r>
      <w:r w:rsidRPr="00CD7B4E">
        <w:rPr>
          <w:rFonts w:ascii="Book Antiqua" w:hAnsi="Book Antiqua"/>
          <w:sz w:val="24"/>
          <w:szCs w:val="24"/>
        </w:rPr>
        <w:t xml:space="preserve"> Department of Nursing, Hunter-Bellevue School of Nursing, Hunter College, City University of New York, New York, N</w:t>
      </w:r>
      <w:r>
        <w:rPr>
          <w:rFonts w:ascii="Book Antiqua" w:hAnsi="Book Antiqua"/>
          <w:sz w:val="24"/>
          <w:szCs w:val="24"/>
          <w:lang w:eastAsia="zh-CN"/>
        </w:rPr>
        <w:t>Y</w:t>
      </w:r>
      <w:r w:rsidRPr="00CD7B4E">
        <w:rPr>
          <w:rFonts w:ascii="Book Antiqua" w:hAnsi="Book Antiqua"/>
          <w:sz w:val="24"/>
          <w:szCs w:val="24"/>
        </w:rPr>
        <w:t xml:space="preserve"> 10010</w:t>
      </w:r>
      <w:r>
        <w:rPr>
          <w:rFonts w:ascii="Book Antiqua" w:hAnsi="Book Antiqua"/>
          <w:sz w:val="24"/>
          <w:szCs w:val="24"/>
          <w:lang w:eastAsia="zh-CN"/>
        </w:rPr>
        <w:t>,</w:t>
      </w:r>
      <w:r w:rsidRPr="00CD7B4E">
        <w:rPr>
          <w:rFonts w:ascii="Book Antiqua" w:hAnsi="Book Antiqua"/>
          <w:sz w:val="24"/>
          <w:szCs w:val="24"/>
        </w:rPr>
        <w:t xml:space="preserve"> United States</w:t>
      </w:r>
      <w:r>
        <w:rPr>
          <w:rFonts w:ascii="Book Antiqua" w:hAnsi="Book Antiqua"/>
          <w:sz w:val="24"/>
          <w:szCs w:val="24"/>
          <w:lang w:eastAsia="zh-CN"/>
        </w:rPr>
        <w:t>.</w:t>
      </w:r>
      <w:r w:rsidRPr="00CD7B4E">
        <w:rPr>
          <w:rFonts w:ascii="Book Antiqua" w:hAnsi="Book Antiqua"/>
          <w:sz w:val="24"/>
          <w:szCs w:val="24"/>
        </w:rPr>
        <w:t xml:space="preserve"> </w:t>
      </w:r>
      <w:hyperlink r:id="rId8" w:history="1">
        <w:r w:rsidRPr="00CD7B4E">
          <w:rPr>
            <w:rStyle w:val="a3"/>
            <w:rFonts w:ascii="Book Antiqua" w:hAnsi="Book Antiqua"/>
            <w:sz w:val="24"/>
            <w:szCs w:val="24"/>
          </w:rPr>
          <w:t>jap@hunter.cuny.edu</w:t>
        </w:r>
      </w:hyperlink>
    </w:p>
    <w:p w:rsidR="00664CD2" w:rsidRPr="00CD7B4E" w:rsidRDefault="00664CD2" w:rsidP="00BE777A">
      <w:pPr>
        <w:spacing w:after="0" w:line="360" w:lineRule="auto"/>
        <w:jc w:val="both"/>
        <w:rPr>
          <w:rFonts w:ascii="Book Antiqua" w:hAnsi="Book Antiqua"/>
          <w:sz w:val="24"/>
          <w:szCs w:val="24"/>
        </w:rPr>
      </w:pPr>
      <w:r w:rsidRPr="00A34483">
        <w:rPr>
          <w:rFonts w:ascii="Book Antiqua" w:hAnsi="Book Antiqua"/>
          <w:b/>
          <w:sz w:val="24"/>
          <w:szCs w:val="24"/>
        </w:rPr>
        <w:t>Telephone:</w:t>
      </w:r>
      <w:r>
        <w:rPr>
          <w:rFonts w:ascii="Book Antiqua" w:hAnsi="Book Antiqua"/>
          <w:sz w:val="24"/>
          <w:szCs w:val="24"/>
        </w:rPr>
        <w:t xml:space="preserve"> +1-212-481</w:t>
      </w:r>
      <w:r w:rsidRPr="00CD7B4E">
        <w:rPr>
          <w:rFonts w:ascii="Book Antiqua" w:hAnsi="Book Antiqua"/>
          <w:sz w:val="24"/>
          <w:szCs w:val="24"/>
        </w:rPr>
        <w:t>7568</w:t>
      </w:r>
      <w:r>
        <w:rPr>
          <w:rFonts w:ascii="Book Antiqua" w:hAnsi="Book Antiqua"/>
          <w:sz w:val="24"/>
          <w:szCs w:val="24"/>
        </w:rPr>
        <w:t xml:space="preserve"> </w:t>
      </w:r>
      <w:r>
        <w:rPr>
          <w:rFonts w:ascii="Book Antiqua" w:hAnsi="Book Antiqua"/>
          <w:sz w:val="24"/>
          <w:szCs w:val="24"/>
          <w:lang w:eastAsia="zh-CN"/>
        </w:rPr>
        <w:t xml:space="preserve">    </w:t>
      </w:r>
      <w:r w:rsidRPr="00A34483">
        <w:rPr>
          <w:rFonts w:ascii="Book Antiqua" w:hAnsi="Book Antiqua"/>
          <w:b/>
          <w:sz w:val="24"/>
          <w:szCs w:val="24"/>
        </w:rPr>
        <w:t>Fax:</w:t>
      </w:r>
      <w:r>
        <w:rPr>
          <w:rFonts w:ascii="Book Antiqua" w:hAnsi="Book Antiqua"/>
          <w:sz w:val="24"/>
          <w:szCs w:val="24"/>
        </w:rPr>
        <w:t xml:space="preserve"> +1-212-481</w:t>
      </w:r>
      <w:r w:rsidRPr="00CD7B4E">
        <w:rPr>
          <w:rFonts w:ascii="Book Antiqua" w:hAnsi="Book Antiqua"/>
          <w:sz w:val="24"/>
          <w:szCs w:val="24"/>
        </w:rPr>
        <w:t>4070</w:t>
      </w:r>
    </w:p>
    <w:p w:rsidR="00664CD2" w:rsidRPr="00CD7B4E" w:rsidRDefault="00664CD2" w:rsidP="00BE777A">
      <w:pPr>
        <w:spacing w:after="0" w:line="360" w:lineRule="auto"/>
        <w:jc w:val="both"/>
        <w:rPr>
          <w:rFonts w:ascii="Book Antiqua" w:hAnsi="Book Antiqua"/>
          <w:sz w:val="24"/>
          <w:szCs w:val="24"/>
        </w:rPr>
      </w:pPr>
    </w:p>
    <w:p w:rsidR="00664CD2" w:rsidRDefault="00664CD2" w:rsidP="00BE777A">
      <w:pPr>
        <w:spacing w:line="360" w:lineRule="auto"/>
        <w:jc w:val="both"/>
        <w:rPr>
          <w:rFonts w:ascii="Book Antiqua" w:hAnsi="Book Antiqua"/>
          <w:b/>
          <w:color w:val="000000"/>
          <w:sz w:val="24"/>
        </w:rPr>
      </w:pPr>
      <w:r w:rsidRPr="005C6A5F">
        <w:rPr>
          <w:rFonts w:ascii="Book Antiqua" w:hAnsi="Book Antiqua"/>
          <w:b/>
          <w:color w:val="000000"/>
          <w:sz w:val="24"/>
        </w:rPr>
        <w:t>Received:</w:t>
      </w:r>
      <w:r>
        <w:rPr>
          <w:rFonts w:ascii="Book Antiqua" w:hAnsi="Book Antiqua"/>
          <w:b/>
          <w:color w:val="000000"/>
          <w:sz w:val="24"/>
        </w:rPr>
        <w:t xml:space="preserve"> </w:t>
      </w:r>
      <w:r w:rsidRPr="00421E83">
        <w:rPr>
          <w:rFonts w:ascii="Book Antiqua" w:hAnsi="Book Antiqua"/>
          <w:sz w:val="24"/>
          <w:szCs w:val="24"/>
        </w:rPr>
        <w:t>August</w:t>
      </w:r>
      <w:r>
        <w:rPr>
          <w:rFonts w:ascii="Book Antiqua" w:hAnsi="Book Antiqua"/>
          <w:sz w:val="24"/>
          <w:szCs w:val="24"/>
        </w:rPr>
        <w:t xml:space="preserve"> </w:t>
      </w:r>
      <w:r>
        <w:rPr>
          <w:rFonts w:ascii="Book Antiqua" w:hAnsi="Book Antiqua"/>
          <w:sz w:val="24"/>
          <w:szCs w:val="24"/>
          <w:lang w:eastAsia="zh-CN"/>
        </w:rPr>
        <w:t xml:space="preserve">19, 2013       </w:t>
      </w:r>
      <w:r w:rsidRPr="005C6A5F">
        <w:rPr>
          <w:rFonts w:ascii="Book Antiqua" w:hAnsi="Book Antiqua"/>
          <w:b/>
          <w:color w:val="000000"/>
          <w:sz w:val="24"/>
        </w:rPr>
        <w:t>Revised:</w:t>
      </w:r>
      <w:r w:rsidRPr="00391C72">
        <w:rPr>
          <w:rFonts w:ascii="Book Antiqua" w:hAnsi="Book Antiqua"/>
          <w:sz w:val="24"/>
          <w:szCs w:val="24"/>
        </w:rPr>
        <w:t xml:space="preserve"> </w:t>
      </w:r>
      <w:r w:rsidRPr="00421E83">
        <w:rPr>
          <w:rFonts w:ascii="Book Antiqua" w:hAnsi="Book Antiqua"/>
          <w:sz w:val="24"/>
          <w:szCs w:val="24"/>
        </w:rPr>
        <w:t>October</w:t>
      </w:r>
      <w:r>
        <w:rPr>
          <w:rFonts w:ascii="Book Antiqua" w:hAnsi="Book Antiqua"/>
          <w:sz w:val="24"/>
          <w:szCs w:val="24"/>
          <w:lang w:eastAsia="zh-CN"/>
        </w:rPr>
        <w:t xml:space="preserve"> 17, 2013</w:t>
      </w:r>
      <w:r w:rsidRPr="005C6A5F">
        <w:rPr>
          <w:rFonts w:ascii="Book Antiqua" w:hAnsi="Book Antiqua"/>
          <w:b/>
          <w:color w:val="000000"/>
          <w:sz w:val="24"/>
        </w:rPr>
        <w:t xml:space="preserve"> </w:t>
      </w:r>
    </w:p>
    <w:p w:rsidR="00736E01" w:rsidRPr="00D93E21" w:rsidRDefault="00664CD2" w:rsidP="00736E01">
      <w:pPr>
        <w:rPr>
          <w:rFonts w:ascii="Book Antiqua" w:hAnsi="Book Antiqua"/>
          <w:sz w:val="24"/>
          <w:szCs w:val="24"/>
        </w:rPr>
      </w:pPr>
      <w:r w:rsidRPr="005C6A5F">
        <w:rPr>
          <w:rFonts w:ascii="Book Antiqua" w:hAnsi="Book Antiqua"/>
          <w:b/>
          <w:color w:val="000000"/>
          <w:sz w:val="24"/>
        </w:rPr>
        <w:t xml:space="preserve">Accepted: </w:t>
      </w:r>
      <w:bookmarkStart w:id="3" w:name="OLE_LINK1"/>
      <w:bookmarkStart w:id="4" w:name="OLE_LINK2"/>
      <w:bookmarkStart w:id="5" w:name="OLE_LINK3"/>
      <w:r w:rsidR="00736E01" w:rsidRPr="00D93E21">
        <w:rPr>
          <w:rFonts w:ascii="Book Antiqua" w:hAnsi="Book Antiqua"/>
          <w:sz w:val="24"/>
          <w:szCs w:val="24"/>
        </w:rPr>
        <w:t>October 19, 2013</w:t>
      </w:r>
      <w:bookmarkEnd w:id="3"/>
      <w:bookmarkEnd w:id="4"/>
      <w:bookmarkEnd w:id="5"/>
    </w:p>
    <w:p w:rsidR="00664CD2" w:rsidRPr="003408E1" w:rsidRDefault="00664CD2" w:rsidP="00BE777A">
      <w:pPr>
        <w:spacing w:line="360" w:lineRule="auto"/>
        <w:jc w:val="both"/>
        <w:rPr>
          <w:rFonts w:ascii="Book Antiqua" w:hAnsi="Book Antiqua"/>
          <w:b/>
          <w:color w:val="000000"/>
          <w:sz w:val="24"/>
        </w:rPr>
      </w:pPr>
      <w:bookmarkStart w:id="6" w:name="_GoBack"/>
      <w:bookmarkEnd w:id="6"/>
    </w:p>
    <w:p w:rsidR="00664CD2" w:rsidRPr="005C6A5F" w:rsidRDefault="00664CD2" w:rsidP="00BE777A">
      <w:pPr>
        <w:spacing w:line="360" w:lineRule="auto"/>
        <w:jc w:val="both"/>
        <w:rPr>
          <w:rFonts w:ascii="Book Antiqua" w:hAnsi="Book Antiqua"/>
          <w:color w:val="000000"/>
          <w:sz w:val="24"/>
        </w:rPr>
      </w:pPr>
      <w:r w:rsidRPr="005C6A5F">
        <w:rPr>
          <w:rFonts w:ascii="Book Antiqua" w:hAnsi="Book Antiqua"/>
          <w:b/>
          <w:color w:val="000000"/>
          <w:sz w:val="24"/>
        </w:rPr>
        <w:t xml:space="preserve">Published online: </w:t>
      </w:r>
    </w:p>
    <w:p w:rsidR="00664CD2" w:rsidRDefault="00664CD2" w:rsidP="00BE777A">
      <w:pPr>
        <w:spacing w:after="0" w:line="360" w:lineRule="auto"/>
        <w:jc w:val="both"/>
        <w:rPr>
          <w:rFonts w:ascii="Book Antiqua" w:hAnsi="Book Antiqua"/>
          <w:sz w:val="24"/>
          <w:szCs w:val="24"/>
        </w:rPr>
      </w:pPr>
      <w:r>
        <w:rPr>
          <w:rFonts w:ascii="Book Antiqua" w:hAnsi="Book Antiqua"/>
          <w:sz w:val="24"/>
          <w:szCs w:val="24"/>
        </w:rPr>
        <w:br w:type="page"/>
      </w:r>
    </w:p>
    <w:p w:rsidR="00664CD2" w:rsidRPr="00A34483" w:rsidRDefault="00664CD2" w:rsidP="00BE777A">
      <w:pPr>
        <w:spacing w:after="0" w:line="360" w:lineRule="auto"/>
        <w:jc w:val="both"/>
        <w:rPr>
          <w:rFonts w:ascii="Book Antiqua" w:hAnsi="Book Antiqua"/>
          <w:b/>
          <w:sz w:val="24"/>
          <w:szCs w:val="24"/>
        </w:rPr>
      </w:pPr>
      <w:r w:rsidRPr="00A34483">
        <w:rPr>
          <w:rFonts w:ascii="Book Antiqua" w:hAnsi="Book Antiqua"/>
          <w:b/>
          <w:sz w:val="24"/>
          <w:szCs w:val="24"/>
        </w:rPr>
        <w:t>Abstract</w:t>
      </w:r>
    </w:p>
    <w:p w:rsidR="00664CD2" w:rsidRDefault="00664CD2" w:rsidP="00BE777A">
      <w:pPr>
        <w:spacing w:after="0" w:line="360" w:lineRule="auto"/>
        <w:jc w:val="both"/>
        <w:rPr>
          <w:rFonts w:ascii="Book Antiqua" w:hAnsi="Book Antiqua"/>
          <w:b/>
          <w:color w:val="000000"/>
          <w:sz w:val="24"/>
          <w:szCs w:val="24"/>
          <w:lang w:eastAsia="zh-CN"/>
        </w:rPr>
      </w:pPr>
      <w:r w:rsidRPr="00CD7B4E">
        <w:rPr>
          <w:rFonts w:ascii="Book Antiqua" w:hAnsi="Book Antiqua"/>
          <w:b/>
          <w:sz w:val="24"/>
          <w:szCs w:val="24"/>
        </w:rPr>
        <w:t>AIM:</w:t>
      </w:r>
      <w:r w:rsidRPr="00A34483">
        <w:rPr>
          <w:rFonts w:ascii="Book Antiqua" w:hAnsi="Book Antiqua"/>
          <w:sz w:val="24"/>
          <w:szCs w:val="24"/>
        </w:rPr>
        <w:t xml:space="preserve"> To investigate n</w:t>
      </w:r>
      <w:r w:rsidRPr="00A34483">
        <w:rPr>
          <w:rFonts w:ascii="Book Antiqua" w:hAnsi="Book Antiqua"/>
          <w:color w:val="000000"/>
          <w:sz w:val="24"/>
          <w:szCs w:val="24"/>
        </w:rPr>
        <w:t>ormoglycemic, prediabetic and diabetic A1c levels in those with prediabetes; and prediabetic and diabetic A1c levels in those with non-prediabetes.</w:t>
      </w:r>
      <w:r>
        <w:rPr>
          <w:rFonts w:ascii="Book Antiqua" w:hAnsi="Book Antiqua"/>
          <w:color w:val="000000"/>
          <w:sz w:val="24"/>
          <w:szCs w:val="24"/>
        </w:rPr>
        <w:t xml:space="preserve"> </w:t>
      </w:r>
    </w:p>
    <w:p w:rsidR="00664CD2" w:rsidRPr="00CD7B4E" w:rsidRDefault="00664CD2" w:rsidP="00BE777A">
      <w:pPr>
        <w:spacing w:after="0" w:line="360" w:lineRule="auto"/>
        <w:jc w:val="both"/>
        <w:rPr>
          <w:rFonts w:ascii="Book Antiqua" w:hAnsi="Book Antiqua"/>
          <w:b/>
          <w:color w:val="000000"/>
          <w:sz w:val="24"/>
          <w:szCs w:val="24"/>
          <w:lang w:eastAsia="zh-CN"/>
        </w:rPr>
      </w:pPr>
    </w:p>
    <w:p w:rsidR="00664CD2" w:rsidRDefault="00664CD2" w:rsidP="00BE777A">
      <w:pPr>
        <w:autoSpaceDE w:val="0"/>
        <w:autoSpaceDN w:val="0"/>
        <w:adjustRightInd w:val="0"/>
        <w:spacing w:after="0" w:line="360" w:lineRule="auto"/>
        <w:jc w:val="both"/>
        <w:rPr>
          <w:rFonts w:ascii="Book Antiqua" w:hAnsi="Book Antiqua"/>
          <w:sz w:val="24"/>
          <w:szCs w:val="24"/>
          <w:lang w:eastAsia="zh-CN"/>
        </w:rPr>
      </w:pPr>
      <w:r w:rsidRPr="00CD7B4E">
        <w:rPr>
          <w:rFonts w:ascii="Book Antiqua" w:hAnsi="Book Antiqua"/>
          <w:b/>
          <w:color w:val="000000"/>
          <w:sz w:val="24"/>
          <w:szCs w:val="24"/>
        </w:rPr>
        <w:t>METHODS:</w:t>
      </w:r>
      <w:r>
        <w:rPr>
          <w:rFonts w:ascii="Book Antiqua" w:hAnsi="Book Antiqua"/>
          <w:b/>
          <w:color w:val="000000"/>
          <w:sz w:val="24"/>
          <w:szCs w:val="24"/>
        </w:rPr>
        <w:t xml:space="preserve"> </w:t>
      </w:r>
      <w:r w:rsidRPr="00BE777A">
        <w:rPr>
          <w:rFonts w:ascii="Book Antiqua" w:hAnsi="Book Antiqua"/>
          <w:sz w:val="24"/>
          <w:szCs w:val="24"/>
        </w:rPr>
        <w:t xml:space="preserve">The National Health and Nutritional Examination Survey (NHANES) 2007-2008 and NHANES 2009-2010 were utilized to examine and compare trends and differences among five different ethnic groups (Mexican Americans, Other Hispanics, Non-Hispanic Whites, Non-Hispanic Blacks, Other/Multi-racials) with </w:t>
      </w:r>
      <w:r w:rsidRPr="00BE777A">
        <w:rPr>
          <w:rFonts w:ascii="Book Antiqua" w:hAnsi="Book Antiqua"/>
          <w:color w:val="000000"/>
          <w:sz w:val="24"/>
          <w:szCs w:val="24"/>
        </w:rPr>
        <w:t>normoglycemic, prediabetic and diabetic</w:t>
      </w:r>
      <w:r w:rsidRPr="00BE777A">
        <w:rPr>
          <w:rFonts w:ascii="Book Antiqua" w:hAnsi="Book Antiqua"/>
          <w:sz w:val="24"/>
          <w:szCs w:val="24"/>
        </w:rPr>
        <w:t xml:space="preserve"> A1c levels with self-reported prediabetes and prediabetic and diabetic A1c levels in those with self-reported non-prediabetes.</w:t>
      </w:r>
      <w:r>
        <w:rPr>
          <w:rFonts w:ascii="Book Antiqua" w:hAnsi="Book Antiqua"/>
          <w:sz w:val="24"/>
          <w:szCs w:val="24"/>
        </w:rPr>
        <w:t xml:space="preserve"> </w:t>
      </w:r>
      <w:r w:rsidRPr="00BE777A">
        <w:rPr>
          <w:rFonts w:ascii="Book Antiqua" w:hAnsi="Book Antiqua"/>
          <w:sz w:val="24"/>
          <w:szCs w:val="24"/>
        </w:rPr>
        <w:t>Sample participants of the five ethnic groups</w:t>
      </w:r>
      <w:r w:rsidRPr="00BE777A">
        <w:rPr>
          <w:rFonts w:ascii="Book Antiqua" w:hAnsi="Book Antiqua"/>
          <w:color w:val="000000"/>
          <w:sz w:val="24"/>
          <w:szCs w:val="24"/>
        </w:rPr>
        <w:t xml:space="preserve"> were limited to those 20 years of age and older, who had completed the diabetes questionnaire and had A1c measured.</w:t>
      </w:r>
      <w:r>
        <w:rPr>
          <w:rFonts w:ascii="Book Antiqua" w:hAnsi="Book Antiqua"/>
          <w:color w:val="000000"/>
          <w:sz w:val="24"/>
          <w:szCs w:val="24"/>
        </w:rPr>
        <w:t xml:space="preserve"> </w:t>
      </w:r>
      <w:r w:rsidRPr="00BE777A">
        <w:rPr>
          <w:rFonts w:ascii="Book Antiqua" w:hAnsi="Book Antiqua"/>
          <w:sz w:val="24"/>
          <w:szCs w:val="24"/>
        </w:rPr>
        <w:t>Descriptive statistics were computed for all variables.</w:t>
      </w:r>
      <w:r>
        <w:rPr>
          <w:rFonts w:ascii="Book Antiqua" w:hAnsi="Book Antiqua"/>
          <w:sz w:val="24"/>
          <w:szCs w:val="24"/>
        </w:rPr>
        <w:t xml:space="preserve"> </w:t>
      </w:r>
      <w:bookmarkStart w:id="7" w:name="OLE_LINK41"/>
      <w:bookmarkStart w:id="8" w:name="OLE_LINK42"/>
      <w:r w:rsidRPr="009A661B">
        <w:rPr>
          <w:rFonts w:ascii="Book Antiqua" w:hAnsi="Book Antiqua"/>
          <w:i/>
          <w:sz w:val="24"/>
          <w:szCs w:val="24"/>
        </w:rPr>
        <w:sym w:font="SymbolPS" w:char="F063"/>
      </w:r>
      <w:r w:rsidRPr="00CE4867">
        <w:rPr>
          <w:rFonts w:ascii="Book Antiqua" w:hAnsi="Book Antiqua"/>
          <w:sz w:val="24"/>
          <w:szCs w:val="24"/>
          <w:vertAlign w:val="superscript"/>
        </w:rPr>
        <w:t>2</w:t>
      </w:r>
      <w:bookmarkEnd w:id="7"/>
      <w:bookmarkEnd w:id="8"/>
      <w:r w:rsidRPr="00BE777A">
        <w:rPr>
          <w:rFonts w:ascii="Book Antiqua" w:hAnsi="Book Antiqua"/>
          <w:sz w:val="24"/>
          <w:szCs w:val="24"/>
        </w:rPr>
        <w:t xml:space="preserve"> were performed on all five ethnic groups to examine significant differences of normoglycemic, prediabetic and diabetic A1c levels in those with self-reported prediabetes, and prediabetic and diabetic A1c levels in those with self-reported non-prediabetes.</w:t>
      </w:r>
      <w:r>
        <w:rPr>
          <w:rFonts w:ascii="Book Antiqua" w:hAnsi="Book Antiqua"/>
          <w:sz w:val="24"/>
          <w:szCs w:val="24"/>
        </w:rPr>
        <w:t xml:space="preserve"> </w:t>
      </w:r>
    </w:p>
    <w:p w:rsidR="00664CD2" w:rsidRPr="00D15EE2" w:rsidRDefault="00664CD2" w:rsidP="00BE777A">
      <w:pPr>
        <w:autoSpaceDE w:val="0"/>
        <w:autoSpaceDN w:val="0"/>
        <w:adjustRightInd w:val="0"/>
        <w:spacing w:after="0" w:line="360" w:lineRule="auto"/>
        <w:jc w:val="both"/>
        <w:rPr>
          <w:rFonts w:ascii="Book Antiqua" w:hAnsi="Book Antiqua"/>
          <w:sz w:val="24"/>
          <w:szCs w:val="24"/>
          <w:lang w:eastAsia="zh-CN"/>
        </w:rPr>
      </w:pPr>
    </w:p>
    <w:p w:rsidR="00664CD2" w:rsidRDefault="00664CD2" w:rsidP="00BE777A">
      <w:pPr>
        <w:spacing w:after="0" w:line="360" w:lineRule="auto"/>
        <w:jc w:val="both"/>
        <w:rPr>
          <w:rFonts w:ascii="Book Antiqua" w:hAnsi="Book Antiqua"/>
          <w:sz w:val="24"/>
          <w:szCs w:val="24"/>
          <w:lang w:eastAsia="zh-CN"/>
        </w:rPr>
      </w:pPr>
      <w:r w:rsidRPr="00D15EE2">
        <w:rPr>
          <w:rFonts w:ascii="Book Antiqua" w:hAnsi="Book Antiqua"/>
          <w:b/>
          <w:sz w:val="24"/>
          <w:szCs w:val="24"/>
        </w:rPr>
        <w:t xml:space="preserve">RESULTS: </w:t>
      </w:r>
      <w:r w:rsidRPr="00BE777A">
        <w:rPr>
          <w:rFonts w:ascii="Book Antiqua" w:hAnsi="Book Antiqua"/>
          <w:sz w:val="24"/>
          <w:szCs w:val="24"/>
        </w:rPr>
        <w:t xml:space="preserve">This study demonstrates that of the five different ethnic groups from NHANES 2007-2008 to NHANES 2009-2010, Non-Hispanic Whites (6.5% increase) and Non-Hispanic Blacks (0.2% increase) were the only two groups with an increase in the number of self-reported prediabetes. Although the overall percentage of Mexican Americans who self-reported prediabetes had remained the same (5%) from NHANES 2007-2008 to NHANES 2009-2010, </w:t>
      </w:r>
      <w:r w:rsidRPr="009A661B">
        <w:rPr>
          <w:rFonts w:ascii="Book Antiqua" w:hAnsi="Book Antiqua"/>
          <w:i/>
          <w:sz w:val="24"/>
          <w:szCs w:val="24"/>
        </w:rPr>
        <w:sym w:font="SymbolPS" w:char="F063"/>
      </w:r>
      <w:r w:rsidRPr="00CE4867">
        <w:rPr>
          <w:rFonts w:ascii="Book Antiqua" w:hAnsi="Book Antiqua"/>
          <w:sz w:val="24"/>
          <w:szCs w:val="24"/>
          <w:vertAlign w:val="superscript"/>
        </w:rPr>
        <w:t>2</w:t>
      </w:r>
      <w:r w:rsidRPr="00BE777A">
        <w:rPr>
          <w:rFonts w:ascii="Book Antiqua" w:hAnsi="Book Antiqua"/>
          <w:sz w:val="24"/>
          <w:szCs w:val="24"/>
        </w:rPr>
        <w:t xml:space="preserve"> analysis showed significant differences when examining the different ranges of A1c levels (normoglycemic, prediabetic and diabetic). Among Mexican Americans who self-reported prediabetes, normoglycemic (</w:t>
      </w:r>
      <w:r w:rsidRPr="00845BE1">
        <w:rPr>
          <w:rFonts w:ascii="Book Antiqua" w:hAnsi="Book Antiqua"/>
          <w:i/>
          <w:sz w:val="24"/>
          <w:szCs w:val="24"/>
        </w:rPr>
        <w:t xml:space="preserve">P = </w:t>
      </w:r>
      <w:r w:rsidRPr="00BE777A">
        <w:rPr>
          <w:rFonts w:ascii="Book Antiqua" w:hAnsi="Book Antiqua"/>
          <w:sz w:val="24"/>
          <w:szCs w:val="24"/>
        </w:rPr>
        <w:t>0.0001)</w:t>
      </w:r>
      <w:r w:rsidRPr="00BE777A">
        <w:rPr>
          <w:rFonts w:ascii="Book Antiqua" w:hAnsi="Book Antiqua"/>
          <w:i/>
          <w:sz w:val="24"/>
          <w:szCs w:val="24"/>
        </w:rPr>
        <w:t xml:space="preserve"> </w:t>
      </w:r>
      <w:r w:rsidRPr="00BE777A">
        <w:rPr>
          <w:rFonts w:ascii="Book Antiqua" w:hAnsi="Book Antiqua"/>
          <w:sz w:val="24"/>
          <w:szCs w:val="24"/>
        </w:rPr>
        <w:t>and diabetic (</w:t>
      </w:r>
      <w:r w:rsidRPr="00845BE1">
        <w:rPr>
          <w:rFonts w:ascii="Book Antiqua" w:hAnsi="Book Antiqua"/>
          <w:i/>
          <w:sz w:val="24"/>
          <w:szCs w:val="24"/>
        </w:rPr>
        <w:t xml:space="preserve">P = </w:t>
      </w:r>
      <w:r w:rsidRPr="003C6E77">
        <w:rPr>
          <w:rFonts w:ascii="Book Antiqua" w:hAnsi="Book Antiqua"/>
          <w:sz w:val="24"/>
          <w:szCs w:val="24"/>
          <w:lang w:eastAsia="zh-CN"/>
        </w:rPr>
        <w:t>0</w:t>
      </w:r>
      <w:r w:rsidRPr="003C6E77">
        <w:rPr>
          <w:rFonts w:ascii="Book Antiqua" w:hAnsi="Book Antiqua"/>
          <w:sz w:val="24"/>
          <w:szCs w:val="24"/>
        </w:rPr>
        <w:t>.</w:t>
      </w:r>
      <w:r w:rsidRPr="00BE777A">
        <w:rPr>
          <w:rFonts w:ascii="Book Antiqua" w:hAnsi="Book Antiqua"/>
          <w:sz w:val="24"/>
          <w:szCs w:val="24"/>
        </w:rPr>
        <w:t>0001) A1c levels from NHANES 2007-2008 to NHANES 2009-2010.</w:t>
      </w:r>
      <w:r>
        <w:rPr>
          <w:rFonts w:ascii="Book Antiqua" w:hAnsi="Book Antiqua"/>
          <w:sz w:val="24"/>
          <w:szCs w:val="24"/>
        </w:rPr>
        <w:t xml:space="preserve"> </w:t>
      </w:r>
      <w:r w:rsidRPr="00BE777A">
        <w:rPr>
          <w:rFonts w:ascii="Book Antiqua" w:hAnsi="Book Antiqua"/>
          <w:sz w:val="24"/>
          <w:szCs w:val="24"/>
        </w:rPr>
        <w:t>For Non-Hispanic Whites who self-reported prediabetes, prediabetic (</w:t>
      </w:r>
      <w:r w:rsidRPr="00845BE1">
        <w:rPr>
          <w:rFonts w:ascii="Book Antiqua" w:hAnsi="Book Antiqua"/>
          <w:i/>
          <w:sz w:val="24"/>
          <w:szCs w:val="24"/>
        </w:rPr>
        <w:t xml:space="preserve">P = </w:t>
      </w:r>
      <w:r w:rsidRPr="00BE777A">
        <w:rPr>
          <w:rFonts w:ascii="Book Antiqua" w:hAnsi="Book Antiqua"/>
          <w:sz w:val="24"/>
          <w:szCs w:val="24"/>
        </w:rPr>
        <w:t>0.0222); and diabetic (</w:t>
      </w:r>
      <w:r w:rsidRPr="00845BE1">
        <w:rPr>
          <w:rFonts w:ascii="Book Antiqua" w:hAnsi="Book Antiqua"/>
          <w:i/>
          <w:sz w:val="24"/>
          <w:szCs w:val="24"/>
        </w:rPr>
        <w:t xml:space="preserve">P </w:t>
      </w:r>
      <w:r w:rsidRPr="00CE4867">
        <w:rPr>
          <w:rFonts w:ascii="Book Antiqua" w:hAnsi="Book Antiqua"/>
          <w:sz w:val="24"/>
          <w:szCs w:val="24"/>
        </w:rPr>
        <w:t>≤</w:t>
      </w:r>
      <w:r>
        <w:rPr>
          <w:rFonts w:ascii="Book Antiqua" w:hAnsi="Book Antiqua"/>
          <w:sz w:val="24"/>
          <w:szCs w:val="24"/>
          <w:lang w:eastAsia="zh-CN"/>
        </w:rPr>
        <w:t xml:space="preserve"> </w:t>
      </w:r>
      <w:r w:rsidRPr="00BE777A">
        <w:rPr>
          <w:rFonts w:ascii="Book Antiqua" w:hAnsi="Book Antiqua"/>
          <w:sz w:val="24"/>
          <w:szCs w:val="24"/>
        </w:rPr>
        <w:t>0.0001) A1c levels from NHANES 2007-2008 to NHANES 2009-2010.</w:t>
      </w:r>
      <w:r>
        <w:rPr>
          <w:rFonts w:ascii="Book Antiqua" w:hAnsi="Book Antiqua"/>
          <w:sz w:val="24"/>
          <w:szCs w:val="24"/>
        </w:rPr>
        <w:t xml:space="preserve"> </w:t>
      </w:r>
      <w:r w:rsidRPr="00BE777A">
        <w:rPr>
          <w:rFonts w:ascii="Book Antiqua" w:hAnsi="Book Antiqua"/>
          <w:sz w:val="24"/>
          <w:szCs w:val="24"/>
        </w:rPr>
        <w:t xml:space="preserve">For </w:t>
      </w:r>
      <w:r w:rsidRPr="00BE777A">
        <w:rPr>
          <w:rFonts w:ascii="Book Antiqua" w:hAnsi="Book Antiqua"/>
          <w:sz w:val="24"/>
          <w:szCs w:val="24"/>
        </w:rPr>
        <w:lastRenderedPageBreak/>
        <w:t>Non-Hispanic Blacks who self-reported prediabetes, there were significant differences (</w:t>
      </w:r>
      <w:r w:rsidRPr="00845BE1">
        <w:rPr>
          <w:rFonts w:ascii="Book Antiqua" w:hAnsi="Book Antiqua"/>
          <w:i/>
          <w:sz w:val="24"/>
          <w:szCs w:val="24"/>
        </w:rPr>
        <w:t xml:space="preserve">P = </w:t>
      </w:r>
      <w:r w:rsidRPr="00BE777A">
        <w:rPr>
          <w:rFonts w:ascii="Book Antiqua" w:hAnsi="Book Antiqua"/>
          <w:sz w:val="24"/>
          <w:szCs w:val="24"/>
        </w:rPr>
        <w:t>0.0001) for all A1c levels (normoglycemic, prediabetic and diabetic A1c levels).</w:t>
      </w:r>
      <w:r>
        <w:rPr>
          <w:rFonts w:ascii="Book Antiqua" w:hAnsi="Book Antiqua"/>
          <w:sz w:val="24"/>
          <w:szCs w:val="24"/>
        </w:rPr>
        <w:t xml:space="preserve"> </w:t>
      </w:r>
      <w:r w:rsidRPr="00BE777A">
        <w:rPr>
          <w:rFonts w:ascii="Book Antiqua" w:hAnsi="Book Antiqua"/>
          <w:sz w:val="24"/>
          <w:szCs w:val="24"/>
        </w:rPr>
        <w:t>For Other/Multi-racials with self-reported prediabetes there was significant differences in those with normoglycemic (</w:t>
      </w:r>
      <w:r w:rsidRPr="00845BE1">
        <w:rPr>
          <w:rFonts w:ascii="Book Antiqua" w:hAnsi="Book Antiqua"/>
          <w:i/>
          <w:sz w:val="24"/>
          <w:szCs w:val="24"/>
        </w:rPr>
        <w:t xml:space="preserve">P = </w:t>
      </w:r>
      <w:r w:rsidRPr="00BE777A">
        <w:rPr>
          <w:rFonts w:ascii="Book Antiqua" w:hAnsi="Book Antiqua"/>
          <w:sz w:val="24"/>
          <w:szCs w:val="24"/>
        </w:rPr>
        <w:t>0.0104) and diabetic (</w:t>
      </w:r>
      <w:r w:rsidRPr="00845BE1">
        <w:rPr>
          <w:rFonts w:ascii="Book Antiqua" w:hAnsi="Book Antiqua"/>
          <w:i/>
          <w:sz w:val="24"/>
          <w:szCs w:val="24"/>
        </w:rPr>
        <w:t xml:space="preserve">P = </w:t>
      </w:r>
      <w:r w:rsidRPr="00BE777A">
        <w:rPr>
          <w:rFonts w:ascii="Book Antiqua" w:hAnsi="Book Antiqua"/>
          <w:sz w:val="24"/>
          <w:szCs w:val="24"/>
        </w:rPr>
        <w:t>0.0067) A1c levels from NHANES 2007-2008 to NHANES 2009-2010.</w:t>
      </w:r>
      <w:r>
        <w:rPr>
          <w:rFonts w:ascii="Book Antiqua" w:hAnsi="Book Antiqua"/>
          <w:sz w:val="24"/>
          <w:szCs w:val="24"/>
        </w:rPr>
        <w:t xml:space="preserve"> </w:t>
      </w:r>
      <w:r w:rsidRPr="00BE777A">
        <w:rPr>
          <w:rFonts w:ascii="Book Antiqua" w:hAnsi="Book Antiqua"/>
          <w:sz w:val="24"/>
          <w:szCs w:val="24"/>
        </w:rPr>
        <w:t>For all combined ethnic groups who self-reported not having prediabetes (non-prediabetes), 19.9% of those in NHANES 2007-2008 and 22.4% in the NHANES 2009-2010 showed to have prediabetic A1c levels.</w:t>
      </w:r>
      <w:r>
        <w:rPr>
          <w:rFonts w:ascii="Book Antiqua" w:hAnsi="Book Antiqua"/>
          <w:sz w:val="24"/>
          <w:szCs w:val="24"/>
        </w:rPr>
        <w:t xml:space="preserve"> </w:t>
      </w:r>
      <w:r w:rsidRPr="00BE777A">
        <w:rPr>
          <w:rFonts w:ascii="Book Antiqua" w:hAnsi="Book Antiqua"/>
          <w:sz w:val="24"/>
          <w:szCs w:val="24"/>
        </w:rPr>
        <w:t>When separately examining each of the five ethnic groups who self-reported not having prediabetes, all showed an increase in those with prediabetic A1c levels from NHANES 2007-2008 to NHANES 2009-2010.</w:t>
      </w:r>
      <w:r>
        <w:rPr>
          <w:rFonts w:ascii="Book Antiqua" w:hAnsi="Book Antiqua"/>
          <w:sz w:val="24"/>
          <w:szCs w:val="24"/>
        </w:rPr>
        <w:t xml:space="preserve"> </w:t>
      </w:r>
      <w:r w:rsidRPr="00BE777A">
        <w:rPr>
          <w:rFonts w:ascii="Book Antiqua" w:hAnsi="Book Antiqua"/>
          <w:sz w:val="24"/>
          <w:szCs w:val="24"/>
        </w:rPr>
        <w:t>Through Chi-square analysis, all five ethnic groups who self-reported not having prediabetes showed</w:t>
      </w:r>
      <w:r>
        <w:rPr>
          <w:rFonts w:ascii="Book Antiqua" w:hAnsi="Book Antiqua"/>
          <w:sz w:val="24"/>
          <w:szCs w:val="24"/>
        </w:rPr>
        <w:t xml:space="preserve"> </w:t>
      </w:r>
      <w:r w:rsidRPr="00BE777A">
        <w:rPr>
          <w:rFonts w:ascii="Book Antiqua" w:hAnsi="Book Antiqua"/>
          <w:sz w:val="24"/>
          <w:szCs w:val="24"/>
        </w:rPr>
        <w:t>significant differences (</w:t>
      </w:r>
      <w:r w:rsidRPr="0015654B">
        <w:rPr>
          <w:rFonts w:ascii="Book Antiqua" w:hAnsi="Book Antiqua"/>
          <w:i/>
          <w:sz w:val="24"/>
          <w:szCs w:val="24"/>
        </w:rPr>
        <w:t xml:space="preserve">P &lt; </w:t>
      </w:r>
      <w:r w:rsidRPr="00BE777A">
        <w:rPr>
          <w:rFonts w:ascii="Book Antiqua" w:hAnsi="Book Antiqua"/>
          <w:sz w:val="24"/>
          <w:szCs w:val="24"/>
        </w:rPr>
        <w:t xml:space="preserve">0.0001) in all A1c levels (normoglycemic, prediabetic and diabetic) from NHANES 2007-2008 to NHANES 2009-2010. </w:t>
      </w:r>
    </w:p>
    <w:p w:rsidR="00664CD2" w:rsidRPr="00BE777A" w:rsidRDefault="00664CD2" w:rsidP="00BE777A">
      <w:pPr>
        <w:spacing w:after="0" w:line="360" w:lineRule="auto"/>
        <w:jc w:val="both"/>
        <w:rPr>
          <w:rFonts w:ascii="Book Antiqua" w:hAnsi="Book Antiqua"/>
          <w:sz w:val="24"/>
          <w:szCs w:val="24"/>
          <w:lang w:eastAsia="zh-CN"/>
        </w:rPr>
      </w:pPr>
    </w:p>
    <w:p w:rsidR="00664CD2" w:rsidRPr="00BE777A" w:rsidRDefault="00664CD2" w:rsidP="00BE777A">
      <w:pPr>
        <w:autoSpaceDE w:val="0"/>
        <w:autoSpaceDN w:val="0"/>
        <w:adjustRightInd w:val="0"/>
        <w:spacing w:after="0" w:line="360" w:lineRule="auto"/>
        <w:jc w:val="both"/>
        <w:rPr>
          <w:rFonts w:ascii="Book Antiqua" w:hAnsi="Book Antiqua"/>
          <w:sz w:val="24"/>
          <w:szCs w:val="24"/>
        </w:rPr>
      </w:pPr>
      <w:r w:rsidRPr="00104DA1">
        <w:rPr>
          <w:rFonts w:ascii="Book Antiqua" w:hAnsi="Book Antiqua"/>
          <w:b/>
          <w:sz w:val="24"/>
          <w:szCs w:val="24"/>
        </w:rPr>
        <w:t>CONCLUSION</w:t>
      </w:r>
      <w:r w:rsidRPr="00BE777A">
        <w:rPr>
          <w:rFonts w:ascii="Book Antiqua" w:hAnsi="Book Antiqua"/>
          <w:sz w:val="24"/>
          <w:szCs w:val="24"/>
        </w:rPr>
        <w:t>: The findings highlight the need of prediabetes awareness and of education in the community as ways to reduce the number of people with prediabetes.</w:t>
      </w:r>
    </w:p>
    <w:p w:rsidR="00664CD2" w:rsidRDefault="00664CD2" w:rsidP="00BE777A">
      <w:pPr>
        <w:autoSpaceDE w:val="0"/>
        <w:autoSpaceDN w:val="0"/>
        <w:adjustRightInd w:val="0"/>
        <w:spacing w:after="0" w:line="360" w:lineRule="auto"/>
        <w:jc w:val="both"/>
        <w:rPr>
          <w:rFonts w:ascii="Book Antiqua" w:hAnsi="Book Antiqua"/>
          <w:sz w:val="24"/>
          <w:szCs w:val="24"/>
          <w:lang w:eastAsia="zh-CN"/>
        </w:rPr>
      </w:pPr>
    </w:p>
    <w:p w:rsidR="00664CD2" w:rsidRPr="005C6A5F" w:rsidRDefault="00664CD2" w:rsidP="00104DA1">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sz w:val="24"/>
        </w:rPr>
        <w:t xml:space="preserve">3 </w:t>
      </w:r>
      <w:r w:rsidRPr="005C6A5F">
        <w:rPr>
          <w:rFonts w:ascii="Book Antiqua" w:hAnsi="Book Antiqua"/>
          <w:sz w:val="24"/>
        </w:rPr>
        <w:t>Baishideng. All rights reserved.</w:t>
      </w:r>
    </w:p>
    <w:p w:rsidR="00664CD2" w:rsidRPr="00BE777A" w:rsidRDefault="00664CD2" w:rsidP="00BE777A">
      <w:pPr>
        <w:autoSpaceDE w:val="0"/>
        <w:autoSpaceDN w:val="0"/>
        <w:adjustRightInd w:val="0"/>
        <w:spacing w:after="0" w:line="360" w:lineRule="auto"/>
        <w:jc w:val="both"/>
        <w:rPr>
          <w:rFonts w:ascii="Book Antiqua" w:hAnsi="Book Antiqua"/>
          <w:sz w:val="24"/>
          <w:szCs w:val="24"/>
          <w:lang w:eastAsia="zh-CN"/>
        </w:rPr>
      </w:pPr>
    </w:p>
    <w:p w:rsidR="00664CD2" w:rsidRPr="00BE777A" w:rsidRDefault="00664CD2" w:rsidP="00104DA1">
      <w:pPr>
        <w:spacing w:after="0" w:line="360" w:lineRule="auto"/>
        <w:jc w:val="both"/>
        <w:rPr>
          <w:rFonts w:ascii="Book Antiqua" w:hAnsi="Book Antiqua"/>
          <w:sz w:val="24"/>
          <w:szCs w:val="24"/>
        </w:rPr>
      </w:pPr>
      <w:r w:rsidRPr="00104DA1">
        <w:rPr>
          <w:rFonts w:ascii="Book Antiqua" w:hAnsi="Book Antiqua"/>
          <w:b/>
          <w:sz w:val="24"/>
          <w:szCs w:val="24"/>
        </w:rPr>
        <w:t>Key</w:t>
      </w:r>
      <w:r w:rsidRPr="00104DA1">
        <w:rPr>
          <w:rFonts w:ascii="Book Antiqua" w:hAnsi="Book Antiqua"/>
          <w:b/>
          <w:sz w:val="24"/>
          <w:szCs w:val="24"/>
          <w:lang w:eastAsia="zh-CN"/>
        </w:rPr>
        <w:t xml:space="preserve"> </w:t>
      </w:r>
      <w:r w:rsidRPr="00104DA1">
        <w:rPr>
          <w:rFonts w:ascii="Book Antiqua" w:hAnsi="Book Antiqua"/>
          <w:b/>
          <w:sz w:val="24"/>
          <w:szCs w:val="24"/>
        </w:rPr>
        <w:t>words</w:t>
      </w:r>
      <w:r w:rsidRPr="00BE777A">
        <w:rPr>
          <w:rFonts w:ascii="Book Antiqua" w:hAnsi="Book Antiqua"/>
          <w:sz w:val="24"/>
          <w:szCs w:val="24"/>
        </w:rPr>
        <w:t>: National Health and Nutritional Examination Survey</w:t>
      </w:r>
      <w:r>
        <w:rPr>
          <w:rFonts w:ascii="Book Antiqua" w:hAnsi="Book Antiqua"/>
          <w:sz w:val="24"/>
          <w:szCs w:val="24"/>
          <w:lang w:eastAsia="zh-CN"/>
        </w:rPr>
        <w:t>;</w:t>
      </w:r>
      <w:r w:rsidRPr="00BE777A">
        <w:rPr>
          <w:rFonts w:ascii="Book Antiqua" w:hAnsi="Book Antiqua"/>
          <w:sz w:val="24"/>
          <w:szCs w:val="24"/>
        </w:rPr>
        <w:t xml:space="preserve"> Prediabetes</w:t>
      </w:r>
      <w:r>
        <w:rPr>
          <w:rFonts w:ascii="Book Antiqua" w:hAnsi="Book Antiqua"/>
          <w:sz w:val="24"/>
          <w:szCs w:val="24"/>
          <w:lang w:eastAsia="zh-CN"/>
        </w:rPr>
        <w:t xml:space="preserve">; </w:t>
      </w:r>
      <w:r w:rsidRPr="00BE777A">
        <w:rPr>
          <w:rFonts w:ascii="Book Antiqua" w:hAnsi="Book Antiqua"/>
          <w:sz w:val="24"/>
          <w:szCs w:val="24"/>
        </w:rPr>
        <w:t>Undiagnosed prediabetes</w:t>
      </w:r>
      <w:r>
        <w:rPr>
          <w:rFonts w:ascii="Book Antiqua" w:hAnsi="Book Antiqua"/>
          <w:sz w:val="24"/>
          <w:szCs w:val="24"/>
          <w:lang w:eastAsia="zh-CN"/>
        </w:rPr>
        <w:t>;</w:t>
      </w:r>
      <w:r w:rsidRPr="00BE777A">
        <w:rPr>
          <w:rFonts w:ascii="Book Antiqua" w:hAnsi="Book Antiqua"/>
          <w:sz w:val="24"/>
          <w:szCs w:val="24"/>
        </w:rPr>
        <w:t xml:space="preserve"> Undiagnosed diabetes </w:t>
      </w:r>
    </w:p>
    <w:p w:rsidR="00664CD2" w:rsidRPr="00BE777A" w:rsidRDefault="00664CD2" w:rsidP="00BE777A">
      <w:pPr>
        <w:spacing w:after="0" w:line="360" w:lineRule="auto"/>
        <w:jc w:val="both"/>
        <w:rPr>
          <w:rFonts w:ascii="Book Antiqua" w:hAnsi="Book Antiqua"/>
          <w:sz w:val="24"/>
          <w:szCs w:val="24"/>
        </w:rPr>
      </w:pPr>
    </w:p>
    <w:p w:rsidR="00664CD2" w:rsidRPr="00BE777A" w:rsidRDefault="00664CD2" w:rsidP="00BE777A">
      <w:pPr>
        <w:spacing w:after="0" w:line="360" w:lineRule="auto"/>
        <w:jc w:val="both"/>
        <w:rPr>
          <w:rFonts w:ascii="Book Antiqua" w:hAnsi="Book Antiqua"/>
          <w:sz w:val="24"/>
          <w:szCs w:val="24"/>
        </w:rPr>
      </w:pPr>
      <w:r w:rsidRPr="00104DA1">
        <w:rPr>
          <w:rFonts w:ascii="Book Antiqua" w:hAnsi="Book Antiqua"/>
          <w:b/>
          <w:sz w:val="24"/>
          <w:szCs w:val="24"/>
        </w:rPr>
        <w:t>Core tip:</w:t>
      </w:r>
      <w:r>
        <w:rPr>
          <w:rFonts w:ascii="Book Antiqua" w:hAnsi="Book Antiqua"/>
          <w:b/>
          <w:sz w:val="24"/>
          <w:szCs w:val="24"/>
          <w:lang w:eastAsia="zh-CN"/>
        </w:rPr>
        <w:t xml:space="preserve"> </w:t>
      </w:r>
      <w:r w:rsidRPr="00BE777A">
        <w:rPr>
          <w:rFonts w:ascii="Book Antiqua" w:hAnsi="Book Antiqua"/>
          <w:sz w:val="24"/>
          <w:szCs w:val="24"/>
        </w:rPr>
        <w:t>The National Health and Nutritional Examination Survey (NHANES) 2007-2008 and NHANES 2009-2010 data sets were used.</w:t>
      </w:r>
      <w:r>
        <w:rPr>
          <w:rFonts w:ascii="Book Antiqua" w:hAnsi="Book Antiqua"/>
          <w:sz w:val="24"/>
          <w:szCs w:val="24"/>
        </w:rPr>
        <w:t xml:space="preserve"> </w:t>
      </w:r>
      <w:r w:rsidRPr="00BE777A">
        <w:rPr>
          <w:rFonts w:ascii="Book Antiqua" w:hAnsi="Book Antiqua"/>
          <w:sz w:val="24"/>
          <w:szCs w:val="24"/>
        </w:rPr>
        <w:t xml:space="preserve">In these data sets, trends and differences in </w:t>
      </w:r>
      <w:r w:rsidRPr="00BE777A">
        <w:rPr>
          <w:rFonts w:ascii="Book Antiqua" w:hAnsi="Book Antiqua"/>
          <w:color w:val="000000"/>
          <w:sz w:val="24"/>
          <w:szCs w:val="24"/>
        </w:rPr>
        <w:t>normoglycemic, prediabetic and diabetic</w:t>
      </w:r>
      <w:r w:rsidRPr="00BE777A">
        <w:rPr>
          <w:rFonts w:ascii="Book Antiqua" w:hAnsi="Book Antiqua"/>
          <w:sz w:val="24"/>
          <w:szCs w:val="24"/>
        </w:rPr>
        <w:t xml:space="preserve"> A1c levels among five different ethnic groups are explained in detail.</w:t>
      </w:r>
      <w:r>
        <w:rPr>
          <w:rFonts w:ascii="Book Antiqua" w:hAnsi="Book Antiqua"/>
          <w:sz w:val="24"/>
          <w:szCs w:val="24"/>
        </w:rPr>
        <w:t xml:space="preserve"> </w:t>
      </w:r>
      <w:r w:rsidRPr="00BE777A">
        <w:rPr>
          <w:rFonts w:ascii="Book Antiqua" w:hAnsi="Book Antiqua"/>
          <w:sz w:val="24"/>
          <w:szCs w:val="24"/>
        </w:rPr>
        <w:t>Significance of these findings, limitations of these data sets, and community-based initiatives are discussed.</w:t>
      </w:r>
    </w:p>
    <w:p w:rsidR="00664CD2" w:rsidRPr="00BE777A" w:rsidRDefault="00664CD2" w:rsidP="00BE777A">
      <w:pPr>
        <w:spacing w:after="0" w:line="360" w:lineRule="auto"/>
        <w:ind w:firstLine="720"/>
        <w:jc w:val="both"/>
        <w:rPr>
          <w:rFonts w:ascii="Book Antiqua" w:hAnsi="Book Antiqua"/>
          <w:sz w:val="24"/>
          <w:szCs w:val="24"/>
        </w:rPr>
      </w:pPr>
    </w:p>
    <w:p w:rsidR="00664CD2" w:rsidRDefault="00664CD2" w:rsidP="00E61793">
      <w:pPr>
        <w:rPr>
          <w:rFonts w:ascii="Book Antiqua" w:hAnsi="Book Antiqua"/>
          <w:sz w:val="24"/>
          <w:szCs w:val="24"/>
          <w:lang w:eastAsia="zh-CN"/>
        </w:rPr>
      </w:pPr>
      <w:r w:rsidRPr="00E61793">
        <w:rPr>
          <w:rFonts w:ascii="Book Antiqua" w:hAnsi="Book Antiqua"/>
          <w:sz w:val="24"/>
          <w:szCs w:val="24"/>
        </w:rPr>
        <w:lastRenderedPageBreak/>
        <w:t>Aponte</w:t>
      </w:r>
      <w:r w:rsidRPr="00E61793">
        <w:rPr>
          <w:rFonts w:ascii="Book Antiqua" w:hAnsi="Book Antiqua"/>
          <w:sz w:val="24"/>
          <w:szCs w:val="24"/>
          <w:lang w:eastAsia="zh-CN"/>
        </w:rPr>
        <w:t xml:space="preserve"> J.</w:t>
      </w:r>
      <w:r w:rsidRPr="00E61793">
        <w:rPr>
          <w:rFonts w:ascii="Book Antiqua" w:hAnsi="Book Antiqua"/>
          <w:sz w:val="24"/>
          <w:szCs w:val="24"/>
        </w:rPr>
        <w:t xml:space="preserve"> </w:t>
      </w:r>
      <w:r w:rsidRPr="00F87304">
        <w:rPr>
          <w:rFonts w:ascii="Book Antiqua" w:hAnsi="Book Antiqua"/>
          <w:sz w:val="24"/>
          <w:szCs w:val="24"/>
        </w:rPr>
        <w:t>Prevalence of n</w:t>
      </w:r>
      <w:r w:rsidRPr="00F87304">
        <w:rPr>
          <w:rFonts w:ascii="Book Antiqua" w:hAnsi="Book Antiqua"/>
          <w:color w:val="000000"/>
          <w:sz w:val="24"/>
          <w:szCs w:val="24"/>
        </w:rPr>
        <w:t>ormoglycemic, prediabetic and diabetic</w:t>
      </w:r>
      <w:r w:rsidRPr="00F87304">
        <w:rPr>
          <w:rFonts w:ascii="Book Antiqua" w:hAnsi="Book Antiqua"/>
          <w:sz w:val="24"/>
          <w:szCs w:val="24"/>
        </w:rPr>
        <w:t xml:space="preserve"> A1c levels</w:t>
      </w:r>
      <w:r>
        <w:rPr>
          <w:rFonts w:ascii="Book Antiqua" w:hAnsi="Book Antiqua"/>
          <w:sz w:val="24"/>
          <w:szCs w:val="24"/>
          <w:lang w:eastAsia="zh-CN"/>
        </w:rPr>
        <w:t>.</w:t>
      </w:r>
    </w:p>
    <w:p w:rsidR="00664CD2" w:rsidRDefault="00664CD2" w:rsidP="00E61793">
      <w:pPr>
        <w:rPr>
          <w:rFonts w:ascii="Book Antiqua" w:hAnsi="Book Antiqua"/>
          <w:sz w:val="24"/>
          <w:szCs w:val="24"/>
          <w:lang w:eastAsia="zh-CN"/>
        </w:rPr>
      </w:pPr>
    </w:p>
    <w:p w:rsidR="00664CD2" w:rsidRPr="001A6525" w:rsidRDefault="00664CD2" w:rsidP="00E61793">
      <w:pPr>
        <w:spacing w:line="360" w:lineRule="auto"/>
        <w:rPr>
          <w:rFonts w:ascii="Book Antiqua" w:hAnsi="Book Antiqua"/>
          <w:b/>
          <w:sz w:val="24"/>
          <w:szCs w:val="24"/>
        </w:rPr>
      </w:pPr>
      <w:bookmarkStart w:id="9" w:name="OLE_LINK46"/>
      <w:bookmarkStart w:id="10" w:name="OLE_LINK47"/>
      <w:bookmarkStart w:id="11" w:name="OLE_LINK61"/>
      <w:bookmarkStart w:id="12" w:name="OLE_LINK84"/>
      <w:bookmarkStart w:id="13" w:name="OLE_LINK90"/>
      <w:bookmarkStart w:id="14" w:name="OLE_LINK104"/>
      <w:r w:rsidRPr="001A6525">
        <w:rPr>
          <w:rFonts w:ascii="Book Antiqua" w:hAnsi="Book Antiqua"/>
          <w:b/>
          <w:sz w:val="24"/>
          <w:szCs w:val="24"/>
        </w:rPr>
        <w:t xml:space="preserve">Available from: URL: </w:t>
      </w:r>
    </w:p>
    <w:p w:rsidR="00664CD2" w:rsidRPr="001A6525" w:rsidRDefault="00664CD2" w:rsidP="00E61793">
      <w:pPr>
        <w:spacing w:line="360" w:lineRule="auto"/>
        <w:rPr>
          <w:rFonts w:ascii="Book Antiqua" w:hAnsi="Book Antiqua"/>
          <w:b/>
          <w:sz w:val="24"/>
          <w:szCs w:val="24"/>
        </w:rPr>
      </w:pPr>
      <w:r w:rsidRPr="001A6525">
        <w:rPr>
          <w:rFonts w:ascii="Book Antiqua" w:hAnsi="Book Antiqua"/>
          <w:b/>
          <w:sz w:val="24"/>
          <w:szCs w:val="24"/>
        </w:rPr>
        <w:t>DOI:</w:t>
      </w:r>
    </w:p>
    <w:bookmarkEnd w:id="9"/>
    <w:bookmarkEnd w:id="10"/>
    <w:bookmarkEnd w:id="11"/>
    <w:bookmarkEnd w:id="12"/>
    <w:bookmarkEnd w:id="13"/>
    <w:bookmarkEnd w:id="14"/>
    <w:p w:rsidR="00664CD2" w:rsidRDefault="00664CD2" w:rsidP="00E61793">
      <w:pPr>
        <w:rPr>
          <w:rFonts w:ascii="Book Antiqua" w:hAnsi="Book Antiqua"/>
          <w:sz w:val="24"/>
          <w:szCs w:val="24"/>
          <w:lang w:eastAsia="zh-CN"/>
        </w:rPr>
      </w:pPr>
      <w:r>
        <w:rPr>
          <w:rFonts w:ascii="Book Antiqua" w:hAnsi="Book Antiqua"/>
          <w:sz w:val="24"/>
          <w:szCs w:val="24"/>
          <w:lang w:eastAsia="zh-CN"/>
        </w:rPr>
        <w:br w:type="page"/>
      </w:r>
    </w:p>
    <w:p w:rsidR="00664CD2" w:rsidRPr="00CD7B4E" w:rsidRDefault="00664CD2" w:rsidP="00BE777A">
      <w:pPr>
        <w:spacing w:after="0" w:line="360" w:lineRule="auto"/>
        <w:jc w:val="both"/>
        <w:rPr>
          <w:rFonts w:ascii="Book Antiqua" w:hAnsi="Book Antiqua"/>
          <w:b/>
          <w:sz w:val="24"/>
          <w:szCs w:val="24"/>
        </w:rPr>
      </w:pPr>
      <w:r w:rsidRPr="00CD7B4E">
        <w:rPr>
          <w:rFonts w:ascii="Book Antiqua" w:hAnsi="Book Antiqua"/>
          <w:b/>
          <w:sz w:val="24"/>
          <w:szCs w:val="24"/>
        </w:rPr>
        <w:t>INTRODUCTION</w:t>
      </w:r>
    </w:p>
    <w:p w:rsidR="00664CD2" w:rsidRPr="007F512C" w:rsidRDefault="00664CD2" w:rsidP="00E61793">
      <w:pPr>
        <w:spacing w:after="0" w:line="360" w:lineRule="auto"/>
        <w:jc w:val="both"/>
        <w:rPr>
          <w:rFonts w:ascii="Book Antiqua" w:hAnsi="Book Antiqua"/>
          <w:sz w:val="24"/>
          <w:szCs w:val="24"/>
        </w:rPr>
      </w:pPr>
      <w:r w:rsidRPr="00CD7B4E">
        <w:rPr>
          <w:rFonts w:ascii="Book Antiqua" w:hAnsi="Book Antiqua"/>
          <w:sz w:val="24"/>
          <w:szCs w:val="24"/>
        </w:rPr>
        <w:t>Prediabetes affects an estimated 79 million adults in the United States</w:t>
      </w:r>
      <w:r w:rsidRPr="00CD7B4E">
        <w:rPr>
          <w:rFonts w:ascii="Book Antiqua" w:hAnsi="Book Antiqua"/>
          <w:b/>
          <w:sz w:val="24"/>
          <w:szCs w:val="24"/>
          <w:vertAlign w:val="superscript"/>
        </w:rPr>
        <w:t>[</w:t>
      </w:r>
      <w:r w:rsidRPr="00CD7B4E">
        <w:rPr>
          <w:rFonts w:ascii="Book Antiqua" w:hAnsi="Book Antiqua"/>
          <w:sz w:val="24"/>
          <w:szCs w:val="24"/>
          <w:vertAlign w:val="superscript"/>
        </w:rPr>
        <w:t>1</w:t>
      </w:r>
      <w:r w:rsidRPr="00CD7B4E">
        <w:rPr>
          <w:rFonts w:ascii="Book Antiqua" w:hAnsi="Book Antiqua"/>
          <w:b/>
          <w:sz w:val="24"/>
          <w:szCs w:val="24"/>
          <w:vertAlign w:val="superscript"/>
        </w:rPr>
        <w:t>]</w:t>
      </w:r>
      <w:r w:rsidRPr="00CD7B4E">
        <w:rPr>
          <w:rFonts w:ascii="Book Antiqua" w:hAnsi="Book Antiqua"/>
          <w:sz w:val="24"/>
          <w:szCs w:val="24"/>
        </w:rPr>
        <w:t>.</w:t>
      </w:r>
      <w:r>
        <w:rPr>
          <w:rFonts w:ascii="Book Antiqua" w:hAnsi="Book Antiqua"/>
          <w:sz w:val="24"/>
          <w:szCs w:val="24"/>
        </w:rPr>
        <w:t xml:space="preserve"> </w:t>
      </w:r>
      <w:r w:rsidRPr="00CD7B4E">
        <w:rPr>
          <w:rFonts w:ascii="Book Antiqua" w:hAnsi="Book Antiqua"/>
          <w:sz w:val="24"/>
          <w:szCs w:val="24"/>
        </w:rPr>
        <w:t>It is projected that by 2020, 52% of United States adults will have either prediabetes or diabetes</w:t>
      </w:r>
      <w:r w:rsidRPr="00CD7B4E">
        <w:rPr>
          <w:rFonts w:ascii="Book Antiqua" w:hAnsi="Book Antiqua"/>
          <w:b/>
          <w:sz w:val="24"/>
          <w:szCs w:val="24"/>
          <w:vertAlign w:val="superscript"/>
        </w:rPr>
        <w:t>[</w:t>
      </w:r>
      <w:r w:rsidRPr="00CD7B4E">
        <w:rPr>
          <w:rFonts w:ascii="Book Antiqua" w:hAnsi="Book Antiqua"/>
          <w:sz w:val="24"/>
          <w:szCs w:val="24"/>
          <w:vertAlign w:val="superscript"/>
        </w:rPr>
        <w:t>2</w:t>
      </w:r>
      <w:r w:rsidRPr="00CD7B4E">
        <w:rPr>
          <w:rFonts w:ascii="Book Antiqua" w:hAnsi="Book Antiqua"/>
          <w:b/>
          <w:sz w:val="24"/>
          <w:szCs w:val="24"/>
          <w:vertAlign w:val="superscript"/>
        </w:rPr>
        <w:t>]</w:t>
      </w:r>
      <w:r w:rsidRPr="00CD7B4E">
        <w:rPr>
          <w:rFonts w:ascii="Book Antiqua" w:hAnsi="Book Antiqua"/>
          <w:sz w:val="24"/>
          <w:szCs w:val="24"/>
        </w:rPr>
        <w:t>.</w:t>
      </w:r>
      <w:r>
        <w:rPr>
          <w:rFonts w:ascii="Book Antiqua" w:hAnsi="Book Antiqua"/>
          <w:sz w:val="24"/>
          <w:szCs w:val="24"/>
        </w:rPr>
        <w:t xml:space="preserve"> </w:t>
      </w:r>
      <w:r w:rsidRPr="00CD7B4E">
        <w:rPr>
          <w:rFonts w:ascii="Book Antiqua" w:hAnsi="Book Antiqua"/>
          <w:sz w:val="24"/>
          <w:szCs w:val="24"/>
        </w:rPr>
        <w:t>Prediabetes is usually asymptomatic and is defined as “blood glucose levels higher than normal but not high enough for diabetes.”</w:t>
      </w:r>
      <w:r w:rsidRPr="00CD7B4E">
        <w:rPr>
          <w:rFonts w:ascii="Book Antiqua" w:hAnsi="Book Antiqua"/>
          <w:b/>
          <w:sz w:val="24"/>
          <w:szCs w:val="24"/>
          <w:vertAlign w:val="superscript"/>
        </w:rPr>
        <w:t>[</w:t>
      </w:r>
      <w:r w:rsidRPr="00CD7B4E">
        <w:rPr>
          <w:rFonts w:ascii="Book Antiqua" w:hAnsi="Book Antiqua"/>
          <w:sz w:val="24"/>
          <w:szCs w:val="24"/>
          <w:vertAlign w:val="superscript"/>
        </w:rPr>
        <w:t>3</w:t>
      </w:r>
      <w:r w:rsidRPr="00CD7B4E">
        <w:rPr>
          <w:rFonts w:ascii="Book Antiqua" w:hAnsi="Book Antiqua"/>
          <w:b/>
          <w:sz w:val="24"/>
          <w:szCs w:val="24"/>
          <w:vertAlign w:val="superscript"/>
        </w:rPr>
        <w:t>]</w:t>
      </w:r>
      <w:r>
        <w:rPr>
          <w:rFonts w:ascii="Book Antiqua" w:hAnsi="Book Antiqua"/>
          <w:sz w:val="24"/>
          <w:szCs w:val="24"/>
        </w:rPr>
        <w:t xml:space="preserve"> </w:t>
      </w:r>
      <w:r w:rsidRPr="00CD7B4E">
        <w:rPr>
          <w:rFonts w:ascii="Book Antiqua" w:hAnsi="Book Antiqua"/>
          <w:sz w:val="24"/>
          <w:szCs w:val="24"/>
        </w:rPr>
        <w:t xml:space="preserve">A report from the Centers for Disease Control and </w:t>
      </w:r>
      <w:r w:rsidRPr="007F512C">
        <w:rPr>
          <w:rFonts w:ascii="Book Antiqua" w:hAnsi="Book Antiqua"/>
          <w:sz w:val="24"/>
          <w:szCs w:val="24"/>
        </w:rPr>
        <w:t>Prevention (CDC)</w:t>
      </w:r>
      <w:r w:rsidRPr="007F512C">
        <w:rPr>
          <w:rFonts w:ascii="Book Antiqua" w:hAnsi="Book Antiqua"/>
          <w:sz w:val="24"/>
          <w:szCs w:val="24"/>
          <w:vertAlign w:val="superscript"/>
        </w:rPr>
        <w:t>[4]</w:t>
      </w:r>
      <w:r w:rsidRPr="007F512C">
        <w:rPr>
          <w:rFonts w:ascii="Book Antiqua" w:hAnsi="Book Antiqua"/>
          <w:sz w:val="24"/>
          <w:szCs w:val="24"/>
        </w:rPr>
        <w:t xml:space="preserve"> indicated that only 11% of those with prediabetes are aware of having it. According to the American Diabetes Association</w:t>
      </w:r>
      <w:r w:rsidRPr="007F512C">
        <w:rPr>
          <w:rFonts w:ascii="Book Antiqua" w:hAnsi="Book Antiqua"/>
          <w:sz w:val="24"/>
          <w:szCs w:val="24"/>
          <w:vertAlign w:val="superscript"/>
        </w:rPr>
        <w:t>[5]</w:t>
      </w:r>
      <w:r w:rsidRPr="007F512C">
        <w:rPr>
          <w:rFonts w:ascii="Book Antiqua" w:hAnsi="Book Antiqua"/>
          <w:sz w:val="24"/>
          <w:szCs w:val="24"/>
        </w:rPr>
        <w:t xml:space="preserve">, 65% of those with diabetes were aware of having it. </w:t>
      </w:r>
    </w:p>
    <w:p w:rsidR="00664CD2" w:rsidRPr="00CD7B4E" w:rsidRDefault="00664CD2" w:rsidP="00BE777A">
      <w:pPr>
        <w:spacing w:after="0" w:line="360" w:lineRule="auto"/>
        <w:ind w:firstLine="720"/>
        <w:jc w:val="both"/>
        <w:rPr>
          <w:rFonts w:ascii="Book Antiqua" w:hAnsi="Book Antiqua"/>
          <w:sz w:val="24"/>
          <w:szCs w:val="24"/>
        </w:rPr>
      </w:pPr>
      <w:r w:rsidRPr="007F512C">
        <w:rPr>
          <w:rFonts w:ascii="Book Antiqua" w:hAnsi="Book Antiqua"/>
          <w:sz w:val="24"/>
          <w:szCs w:val="24"/>
        </w:rPr>
        <w:t xml:space="preserve">There are three methods </w:t>
      </w:r>
      <w:r w:rsidRPr="007F512C">
        <w:rPr>
          <w:rFonts w:ascii="Book Antiqua" w:hAnsi="Book Antiqua"/>
          <w:sz w:val="24"/>
          <w:szCs w:val="24"/>
          <w:lang w:eastAsia="zh-CN"/>
        </w:rPr>
        <w:t>[</w:t>
      </w:r>
      <w:r w:rsidRPr="007F512C">
        <w:rPr>
          <w:rFonts w:ascii="Book Antiqua" w:hAnsi="Book Antiqua"/>
          <w:i/>
          <w:sz w:val="24"/>
          <w:szCs w:val="24"/>
        </w:rPr>
        <w:t>i.e.</w:t>
      </w:r>
      <w:r w:rsidRPr="007F512C">
        <w:rPr>
          <w:rFonts w:ascii="Book Antiqua" w:hAnsi="Book Antiqua"/>
          <w:sz w:val="24"/>
          <w:szCs w:val="24"/>
        </w:rPr>
        <w:t xml:space="preserve">, fasting plasma glucose </w:t>
      </w:r>
      <w:r w:rsidRPr="007F512C">
        <w:rPr>
          <w:rFonts w:ascii="Book Antiqua" w:hAnsi="Book Antiqua"/>
          <w:sz w:val="24"/>
          <w:szCs w:val="24"/>
          <w:lang w:eastAsia="zh-CN"/>
        </w:rPr>
        <w:t>(</w:t>
      </w:r>
      <w:r w:rsidRPr="007F512C">
        <w:rPr>
          <w:rFonts w:ascii="Book Antiqua" w:hAnsi="Book Antiqua"/>
          <w:sz w:val="24"/>
          <w:szCs w:val="24"/>
        </w:rPr>
        <w:t>FPG</w:t>
      </w:r>
      <w:r w:rsidRPr="007F512C">
        <w:rPr>
          <w:rFonts w:ascii="Book Antiqua" w:hAnsi="Book Antiqua"/>
          <w:sz w:val="24"/>
          <w:szCs w:val="24"/>
          <w:lang w:eastAsia="zh-CN"/>
        </w:rPr>
        <w:t>)</w:t>
      </w:r>
      <w:r w:rsidRPr="007F512C">
        <w:rPr>
          <w:rFonts w:ascii="Book Antiqua" w:hAnsi="Book Antiqua"/>
          <w:sz w:val="24"/>
          <w:szCs w:val="24"/>
        </w:rPr>
        <w:t xml:space="preserve">, glycosylated hemoglobin </w:t>
      </w:r>
      <w:r w:rsidRPr="007F512C">
        <w:rPr>
          <w:rFonts w:ascii="Book Antiqua" w:hAnsi="Book Antiqua"/>
          <w:sz w:val="24"/>
          <w:szCs w:val="24"/>
          <w:lang w:eastAsia="zh-CN"/>
        </w:rPr>
        <w:t>(</w:t>
      </w:r>
      <w:r w:rsidRPr="007F512C">
        <w:rPr>
          <w:rFonts w:ascii="Book Antiqua" w:hAnsi="Book Antiqua"/>
          <w:sz w:val="24"/>
          <w:szCs w:val="24"/>
        </w:rPr>
        <w:t>A1c</w:t>
      </w:r>
      <w:r w:rsidRPr="007F512C">
        <w:rPr>
          <w:rFonts w:ascii="Book Antiqua" w:hAnsi="Book Antiqua"/>
          <w:sz w:val="24"/>
          <w:szCs w:val="24"/>
          <w:lang w:eastAsia="zh-CN"/>
        </w:rPr>
        <w:t>)</w:t>
      </w:r>
      <w:r w:rsidRPr="007F512C">
        <w:rPr>
          <w:rFonts w:ascii="Book Antiqua" w:hAnsi="Book Antiqua"/>
          <w:sz w:val="24"/>
          <w:szCs w:val="24"/>
        </w:rPr>
        <w:t xml:space="preserve"> and 2-hour oral glucose tolerance test</w:t>
      </w:r>
      <w:r w:rsidRPr="007F512C">
        <w:rPr>
          <w:rFonts w:ascii="Book Antiqua" w:hAnsi="Book Antiqua"/>
          <w:sz w:val="24"/>
          <w:szCs w:val="24"/>
          <w:lang w:eastAsia="zh-CN"/>
        </w:rPr>
        <w:t>]</w:t>
      </w:r>
      <w:r w:rsidRPr="007F512C">
        <w:rPr>
          <w:rFonts w:ascii="Book Antiqua" w:hAnsi="Book Antiqua"/>
          <w:sz w:val="24"/>
          <w:szCs w:val="24"/>
        </w:rPr>
        <w:t xml:space="preserve"> used to measure prediabetes and diabetic ranges, but the most common clinical tool used to measure and test blood glucose levels for diagnosing diabetes (</w:t>
      </w:r>
      <w:r w:rsidRPr="007F512C">
        <w:rPr>
          <w:rFonts w:ascii="Book Antiqua" w:hAnsi="Book Antiqua"/>
          <w:i/>
          <w:sz w:val="24"/>
          <w:szCs w:val="24"/>
        </w:rPr>
        <w:t>i.e.</w:t>
      </w:r>
      <w:r w:rsidRPr="007F512C">
        <w:rPr>
          <w:rFonts w:ascii="Book Antiqua" w:hAnsi="Book Antiqua"/>
          <w:sz w:val="24"/>
          <w:szCs w:val="24"/>
        </w:rPr>
        <w:t>, A1c ≥</w:t>
      </w:r>
      <w:r w:rsidRPr="007F512C">
        <w:rPr>
          <w:rFonts w:ascii="Book Antiqua" w:hAnsi="Book Antiqua"/>
          <w:sz w:val="24"/>
          <w:szCs w:val="24"/>
          <w:lang w:eastAsia="zh-CN"/>
        </w:rPr>
        <w:t xml:space="preserve"> </w:t>
      </w:r>
      <w:r w:rsidRPr="007F512C">
        <w:rPr>
          <w:rFonts w:ascii="Book Antiqua" w:hAnsi="Book Antiqua"/>
          <w:sz w:val="24"/>
          <w:szCs w:val="24"/>
        </w:rPr>
        <w:t>6.5%) in non-pregnant adults is glycosylated hemoglobin (A1c)</w:t>
      </w:r>
      <w:r w:rsidRPr="007F512C">
        <w:rPr>
          <w:rFonts w:ascii="Book Antiqua" w:hAnsi="Book Antiqua"/>
          <w:sz w:val="24"/>
          <w:szCs w:val="24"/>
          <w:vertAlign w:val="superscript"/>
        </w:rPr>
        <w:t>[6]</w:t>
      </w:r>
      <w:r w:rsidRPr="007F512C">
        <w:rPr>
          <w:rFonts w:ascii="Book Antiqua" w:hAnsi="Book Antiqua"/>
          <w:sz w:val="24"/>
          <w:szCs w:val="24"/>
        </w:rPr>
        <w:t>. According to the National Institute of Diabetes and Digestive and Kidney Diseases</w:t>
      </w:r>
      <w:r w:rsidRPr="007F512C">
        <w:rPr>
          <w:rFonts w:ascii="Book Antiqua" w:hAnsi="Book Antiqua"/>
          <w:sz w:val="24"/>
          <w:szCs w:val="24"/>
          <w:vertAlign w:val="superscript"/>
        </w:rPr>
        <w:t>[7]</w:t>
      </w:r>
      <w:r w:rsidRPr="007F512C">
        <w:rPr>
          <w:rFonts w:ascii="Book Antiqua" w:hAnsi="Book Antiqua"/>
          <w:sz w:val="24"/>
          <w:szCs w:val="24"/>
        </w:rPr>
        <w:t>, A1c is “a blood test that provides information about a person’s average levels of blood glucose</w:t>
      </w:r>
      <w:r>
        <w:rPr>
          <w:rFonts w:ascii="Book Antiqua" w:hAnsi="Book Antiqua"/>
          <w:sz w:val="24"/>
          <w:szCs w:val="24"/>
          <w:lang w:eastAsia="zh-CN"/>
        </w:rPr>
        <w:t xml:space="preserve"> </w:t>
      </w:r>
      <w:r w:rsidRPr="007F512C">
        <w:rPr>
          <w:rFonts w:ascii="Book Antiqua" w:hAnsi="Book Antiqua"/>
          <w:sz w:val="24"/>
          <w:szCs w:val="24"/>
        </w:rPr>
        <w:t>over the past 3 mo.” Prediabetes is also known as impaired fasting glucose (IFG) and/or impaired glucose tolerance (IGT), which are the leading risk factors for diabetes</w:t>
      </w:r>
      <w:r w:rsidRPr="007F512C">
        <w:rPr>
          <w:rFonts w:ascii="Book Antiqua" w:hAnsi="Book Antiqua"/>
          <w:sz w:val="24"/>
          <w:szCs w:val="24"/>
          <w:vertAlign w:val="superscript"/>
        </w:rPr>
        <w:t>[8]</w:t>
      </w:r>
      <w:r w:rsidRPr="007F512C">
        <w:rPr>
          <w:rFonts w:ascii="Book Antiqua" w:hAnsi="Book Antiqua"/>
          <w:sz w:val="24"/>
          <w:szCs w:val="24"/>
        </w:rPr>
        <w:t>. Of those with prediabetes, 15%-30% will progress and develop diabetes within 5 years</w:t>
      </w:r>
      <w:r w:rsidRPr="007F512C">
        <w:rPr>
          <w:rFonts w:ascii="Book Antiqua" w:hAnsi="Book Antiqua"/>
          <w:sz w:val="24"/>
          <w:szCs w:val="24"/>
          <w:vertAlign w:val="superscript"/>
        </w:rPr>
        <w:t>[9]</w:t>
      </w:r>
      <w:r w:rsidRPr="007F512C">
        <w:rPr>
          <w:rFonts w:ascii="Book Antiqua" w:hAnsi="Book Antiqua"/>
          <w:sz w:val="24"/>
          <w:szCs w:val="24"/>
        </w:rPr>
        <w:t>. But, if a person with prediabetes makes lifestyle changes (</w:t>
      </w:r>
      <w:r w:rsidRPr="007F512C">
        <w:rPr>
          <w:rFonts w:ascii="Book Antiqua" w:hAnsi="Book Antiqua"/>
          <w:i/>
          <w:sz w:val="24"/>
          <w:szCs w:val="24"/>
        </w:rPr>
        <w:t>i.e.</w:t>
      </w:r>
      <w:r w:rsidRPr="007F512C">
        <w:rPr>
          <w:rFonts w:ascii="Book Antiqua" w:hAnsi="Book Antiqua"/>
          <w:sz w:val="24"/>
          <w:szCs w:val="24"/>
        </w:rPr>
        <w:t>, lose weight and increase p</w:t>
      </w:r>
      <w:r w:rsidRPr="00CD7B4E">
        <w:rPr>
          <w:rFonts w:ascii="Book Antiqua" w:hAnsi="Book Antiqua"/>
          <w:sz w:val="24"/>
          <w:szCs w:val="24"/>
        </w:rPr>
        <w:t>hysical activity), blood glucose levels could potentially return to normal.</w:t>
      </w:r>
      <w:r>
        <w:rPr>
          <w:rFonts w:ascii="Book Antiqua" w:hAnsi="Book Antiqua"/>
          <w:sz w:val="24"/>
          <w:szCs w:val="24"/>
        </w:rPr>
        <w:t xml:space="preserve"> </w:t>
      </w:r>
      <w:r w:rsidRPr="00CD7B4E">
        <w:rPr>
          <w:rFonts w:ascii="Book Antiqua" w:hAnsi="Book Antiqua"/>
          <w:sz w:val="24"/>
          <w:szCs w:val="24"/>
        </w:rPr>
        <w:t>For example, t</w:t>
      </w:r>
      <w:r w:rsidRPr="00CD7B4E">
        <w:rPr>
          <w:rFonts w:ascii="Book Antiqua" w:hAnsi="Book Antiqua"/>
          <w:color w:val="211D1E"/>
          <w:sz w:val="24"/>
          <w:szCs w:val="24"/>
        </w:rPr>
        <w:t>he Diabetes Prevention Program (DPP) showed that people with prediabetes can often prevent or delay diabetes if a person loses a modest amount of weight (</w:t>
      </w:r>
      <w:r w:rsidRPr="00E149CB">
        <w:rPr>
          <w:rFonts w:ascii="Book Antiqua" w:hAnsi="Book Antiqua"/>
          <w:i/>
          <w:color w:val="211D1E"/>
          <w:sz w:val="24"/>
          <w:szCs w:val="24"/>
        </w:rPr>
        <w:t>i.e.</w:t>
      </w:r>
      <w:r w:rsidRPr="00CD7B4E">
        <w:rPr>
          <w:rFonts w:ascii="Book Antiqua" w:hAnsi="Book Antiqua"/>
          <w:color w:val="211D1E"/>
          <w:sz w:val="24"/>
          <w:szCs w:val="24"/>
        </w:rPr>
        <w:t>, 5%-7% of body weight) and increases physical activity, allowing blood glucose levels to return to normal</w:t>
      </w:r>
      <w:r w:rsidRPr="00CD7B4E">
        <w:rPr>
          <w:rFonts w:ascii="Book Antiqua" w:hAnsi="Book Antiqua"/>
          <w:b/>
          <w:color w:val="211D1E"/>
          <w:sz w:val="24"/>
          <w:szCs w:val="24"/>
          <w:vertAlign w:val="superscript"/>
        </w:rPr>
        <w:t>[</w:t>
      </w:r>
      <w:r w:rsidRPr="00CD7B4E">
        <w:rPr>
          <w:rFonts w:ascii="Book Antiqua" w:hAnsi="Book Antiqua"/>
          <w:color w:val="211D1E"/>
          <w:sz w:val="24"/>
          <w:szCs w:val="24"/>
          <w:vertAlign w:val="superscript"/>
        </w:rPr>
        <w:t>10</w:t>
      </w:r>
      <w:r w:rsidRPr="00CD7B4E">
        <w:rPr>
          <w:rFonts w:ascii="Book Antiqua" w:hAnsi="Book Antiqua"/>
          <w:b/>
          <w:color w:val="211D1E"/>
          <w:sz w:val="24"/>
          <w:szCs w:val="24"/>
          <w:vertAlign w:val="superscript"/>
        </w:rPr>
        <w:t>]</w:t>
      </w:r>
      <w:r w:rsidRPr="00CD7B4E">
        <w:rPr>
          <w:rFonts w:ascii="Book Antiqua" w:hAnsi="Book Antiqua"/>
          <w:color w:val="211D1E"/>
          <w:sz w:val="24"/>
          <w:szCs w:val="24"/>
        </w:rPr>
        <w:t>.</w:t>
      </w:r>
      <w:r>
        <w:rPr>
          <w:rFonts w:ascii="Book Antiqua" w:hAnsi="Book Antiqua"/>
          <w:color w:val="211D1E"/>
          <w:sz w:val="24"/>
          <w:szCs w:val="24"/>
        </w:rPr>
        <w:t xml:space="preserve"> </w:t>
      </w:r>
      <w:r w:rsidRPr="00CD7B4E">
        <w:rPr>
          <w:rFonts w:ascii="Book Antiqua" w:hAnsi="Book Antiqua"/>
          <w:color w:val="211D1E"/>
          <w:sz w:val="24"/>
          <w:szCs w:val="24"/>
        </w:rPr>
        <w:t xml:space="preserve">The DPP study and other studies have shown that with lifestyle changes, prediabetes could be reversed and diabetes avoided. </w:t>
      </w:r>
      <w:r w:rsidRPr="00CD7B4E">
        <w:rPr>
          <w:rFonts w:ascii="Book Antiqua" w:hAnsi="Book Antiqua"/>
          <w:sz w:val="24"/>
          <w:szCs w:val="24"/>
        </w:rPr>
        <w:t>Hence, early diagnosis, treatment and management of prediabetes could avoid, reduce or delay its progression to diabetes and diabetes-related complications (</w:t>
      </w:r>
      <w:r w:rsidRPr="003D63D0">
        <w:rPr>
          <w:rFonts w:ascii="Book Antiqua" w:hAnsi="Book Antiqua"/>
          <w:i/>
          <w:sz w:val="24"/>
          <w:szCs w:val="24"/>
        </w:rPr>
        <w:t>e.g.</w:t>
      </w:r>
      <w:r w:rsidRPr="00CD7B4E">
        <w:rPr>
          <w:rFonts w:ascii="Book Antiqua" w:hAnsi="Book Antiqua"/>
          <w:sz w:val="24"/>
          <w:szCs w:val="24"/>
        </w:rPr>
        <w:t>, heart disease and stroke).</w:t>
      </w:r>
      <w:r>
        <w:rPr>
          <w:rFonts w:ascii="Book Antiqua" w:hAnsi="Book Antiqua"/>
          <w:sz w:val="24"/>
          <w:szCs w:val="24"/>
        </w:rPr>
        <w:t xml:space="preserve"> </w:t>
      </w:r>
    </w:p>
    <w:p w:rsidR="00664CD2" w:rsidRPr="00CD7B4E" w:rsidRDefault="00664CD2" w:rsidP="00BE777A">
      <w:pPr>
        <w:autoSpaceDE w:val="0"/>
        <w:autoSpaceDN w:val="0"/>
        <w:adjustRightInd w:val="0"/>
        <w:spacing w:after="0" w:line="360" w:lineRule="auto"/>
        <w:ind w:firstLine="720"/>
        <w:jc w:val="both"/>
        <w:rPr>
          <w:rFonts w:ascii="Book Antiqua" w:hAnsi="Book Antiqua"/>
          <w:sz w:val="24"/>
          <w:szCs w:val="24"/>
        </w:rPr>
      </w:pPr>
      <w:r w:rsidRPr="00CD7B4E">
        <w:rPr>
          <w:rFonts w:ascii="Book Antiqua" w:hAnsi="Book Antiqua"/>
          <w:sz w:val="24"/>
          <w:szCs w:val="24"/>
        </w:rPr>
        <w:lastRenderedPageBreak/>
        <w:t xml:space="preserve">The number of people with diabetes in the </w:t>
      </w:r>
      <w:bookmarkStart w:id="15" w:name="OLE_LINK144"/>
      <w:bookmarkStart w:id="16" w:name="OLE_LINK145"/>
      <w:bookmarkStart w:id="17" w:name="OLE_LINK31"/>
      <w:r w:rsidRPr="00506C76">
        <w:rPr>
          <w:rFonts w:ascii="Book Antiqua" w:hAnsi="Book Antiqua" w:cs="Garamond"/>
          <w:sz w:val="24"/>
          <w:szCs w:val="24"/>
        </w:rPr>
        <w:t>United States</w:t>
      </w:r>
      <w:bookmarkEnd w:id="15"/>
      <w:bookmarkEnd w:id="16"/>
      <w:bookmarkEnd w:id="17"/>
      <w:r w:rsidRPr="00CD7B4E">
        <w:rPr>
          <w:rFonts w:ascii="Book Antiqua" w:hAnsi="Book Antiqua"/>
          <w:sz w:val="24"/>
          <w:szCs w:val="24"/>
        </w:rPr>
        <w:t xml:space="preserve"> is rapidly growing, the ethnic diversity is changing, and there is a disproportionate prevalence of diabetes in some ethnic groups. It is important to know if this is the same for prediabetes.</w:t>
      </w:r>
      <w:r>
        <w:rPr>
          <w:rFonts w:ascii="Book Antiqua" w:hAnsi="Book Antiqua"/>
          <w:sz w:val="24"/>
          <w:szCs w:val="24"/>
        </w:rPr>
        <w:t xml:space="preserve"> </w:t>
      </w:r>
      <w:r w:rsidRPr="00CD7B4E">
        <w:rPr>
          <w:rFonts w:ascii="Book Antiqua" w:hAnsi="Book Antiqua"/>
          <w:sz w:val="24"/>
          <w:szCs w:val="24"/>
        </w:rPr>
        <w:t>Data on prediabetes is scarce, which makes knowing the prevalence of those with prediabetes necessary, including those with reversed prediabetes, and undiagnosed diabetes, including differences among ethnic/racial groups.</w:t>
      </w:r>
      <w:r>
        <w:rPr>
          <w:rFonts w:ascii="Book Antiqua" w:hAnsi="Book Antiqua"/>
          <w:sz w:val="24"/>
          <w:szCs w:val="24"/>
        </w:rPr>
        <w:t xml:space="preserve"> </w:t>
      </w:r>
      <w:r w:rsidRPr="00CD7B4E">
        <w:rPr>
          <w:rFonts w:ascii="Book Antiqua" w:hAnsi="Book Antiqua"/>
          <w:sz w:val="24"/>
          <w:szCs w:val="24"/>
        </w:rPr>
        <w:t>Another important trend to examine are those with undiagnosed prediabetes.</w:t>
      </w:r>
      <w:r>
        <w:rPr>
          <w:rFonts w:ascii="Book Antiqua" w:hAnsi="Book Antiqua"/>
          <w:sz w:val="24"/>
          <w:szCs w:val="24"/>
        </w:rPr>
        <w:t xml:space="preserve"> </w:t>
      </w:r>
      <w:r w:rsidRPr="00CD7B4E">
        <w:rPr>
          <w:rFonts w:ascii="Book Antiqua" w:hAnsi="Book Antiqua"/>
          <w:sz w:val="24"/>
          <w:szCs w:val="24"/>
        </w:rPr>
        <w:t>Table</w:t>
      </w:r>
      <w:r w:rsidRPr="00C62AA5">
        <w:rPr>
          <w:rFonts w:ascii="Book Antiqua" w:hAnsi="Book Antiqua"/>
          <w:sz w:val="24"/>
          <w:szCs w:val="24"/>
        </w:rPr>
        <w:t xml:space="preserve"> 1 has the </w:t>
      </w:r>
      <w:r w:rsidRPr="00CD7B4E">
        <w:rPr>
          <w:rFonts w:ascii="Book Antiqua" w:hAnsi="Book Antiqua"/>
          <w:sz w:val="24"/>
          <w:szCs w:val="24"/>
        </w:rPr>
        <w:t>definitions of diagnosed, undiagnosed and reversed prediabetes, and undiagnosed diabetes.</w:t>
      </w:r>
    </w:p>
    <w:p w:rsidR="00664CD2" w:rsidRPr="00216E87" w:rsidRDefault="00664CD2" w:rsidP="00BE777A">
      <w:pPr>
        <w:autoSpaceDE w:val="0"/>
        <w:autoSpaceDN w:val="0"/>
        <w:adjustRightInd w:val="0"/>
        <w:spacing w:after="0" w:line="360" w:lineRule="auto"/>
        <w:ind w:firstLine="720"/>
        <w:jc w:val="both"/>
        <w:rPr>
          <w:rFonts w:ascii="Book Antiqua" w:hAnsi="Book Antiqua"/>
          <w:sz w:val="24"/>
          <w:szCs w:val="24"/>
        </w:rPr>
      </w:pPr>
      <w:r w:rsidRPr="00CD7B4E">
        <w:rPr>
          <w:rFonts w:ascii="Book Antiqua" w:hAnsi="Book Antiqua"/>
          <w:sz w:val="24"/>
          <w:szCs w:val="24"/>
        </w:rPr>
        <w:t>As prediabetes is detectable, treatable and reversible, it is especially important that its trends be monitored in diverse populations. Also, given that prediabetes is a risk factor for diabetes, it is vital to examine trends of those with undiagnosed diabetes among different ethnic/racial groups.</w:t>
      </w:r>
      <w:r>
        <w:rPr>
          <w:rFonts w:ascii="Book Antiqua" w:hAnsi="Book Antiqua"/>
          <w:sz w:val="24"/>
          <w:szCs w:val="24"/>
        </w:rPr>
        <w:t xml:space="preserve"> </w:t>
      </w:r>
      <w:r w:rsidRPr="00CD7B4E">
        <w:rPr>
          <w:rFonts w:ascii="Book Antiqua" w:hAnsi="Book Antiqua"/>
          <w:sz w:val="24"/>
          <w:szCs w:val="24"/>
        </w:rPr>
        <w:t>Therefore, descriptive data on United States Non-Hispanic Whites, Non-Hispanic Blacks, Mexican Americans, Other Hispanics, and Other/Multiracia</w:t>
      </w:r>
      <w:r w:rsidRPr="00216E87">
        <w:rPr>
          <w:rFonts w:ascii="Book Antiqua" w:hAnsi="Book Antiqua"/>
          <w:sz w:val="24"/>
          <w:szCs w:val="24"/>
        </w:rPr>
        <w:t>l groups with prediabetes presents vital information regarding trends and differences in the prevalence of reversed, diagnosed and undiagnosed prediabetes, and undiagnosed diabetes, including the distribution by ethnicity among these groups.</w:t>
      </w:r>
    </w:p>
    <w:p w:rsidR="00664CD2" w:rsidRDefault="00664CD2" w:rsidP="00BE777A">
      <w:pPr>
        <w:autoSpaceDE w:val="0"/>
        <w:autoSpaceDN w:val="0"/>
        <w:adjustRightInd w:val="0"/>
        <w:spacing w:after="0" w:line="360" w:lineRule="auto"/>
        <w:jc w:val="both"/>
        <w:rPr>
          <w:rFonts w:ascii="Book Antiqua" w:hAnsi="Book Antiqua"/>
          <w:sz w:val="24"/>
          <w:szCs w:val="24"/>
          <w:lang w:eastAsia="zh-CN"/>
        </w:rPr>
      </w:pPr>
    </w:p>
    <w:p w:rsidR="00664CD2" w:rsidRPr="00216E87" w:rsidRDefault="00664CD2" w:rsidP="00BE777A">
      <w:pPr>
        <w:autoSpaceDE w:val="0"/>
        <w:autoSpaceDN w:val="0"/>
        <w:adjustRightInd w:val="0"/>
        <w:spacing w:after="0" w:line="360" w:lineRule="auto"/>
        <w:jc w:val="both"/>
        <w:rPr>
          <w:rFonts w:ascii="Book Antiqua" w:hAnsi="Book Antiqua"/>
          <w:b/>
          <w:i/>
          <w:sz w:val="24"/>
          <w:szCs w:val="24"/>
        </w:rPr>
      </w:pPr>
      <w:r w:rsidRPr="00216E87">
        <w:rPr>
          <w:rFonts w:ascii="Book Antiqua" w:hAnsi="Book Antiqua"/>
          <w:b/>
          <w:i/>
          <w:sz w:val="24"/>
          <w:szCs w:val="24"/>
        </w:rPr>
        <w:t>Literature review</w:t>
      </w:r>
    </w:p>
    <w:p w:rsidR="00664CD2" w:rsidRPr="0058136C" w:rsidRDefault="00664CD2" w:rsidP="00BE777A">
      <w:pPr>
        <w:autoSpaceDE w:val="0"/>
        <w:autoSpaceDN w:val="0"/>
        <w:adjustRightInd w:val="0"/>
        <w:spacing w:after="0" w:line="360" w:lineRule="auto"/>
        <w:jc w:val="both"/>
        <w:rPr>
          <w:rFonts w:ascii="Book Antiqua" w:hAnsi="Book Antiqua"/>
          <w:sz w:val="24"/>
          <w:szCs w:val="24"/>
        </w:rPr>
      </w:pPr>
      <w:r w:rsidRPr="00CD7B4E">
        <w:rPr>
          <w:rFonts w:ascii="Book Antiqua" w:hAnsi="Book Antiqua"/>
          <w:sz w:val="24"/>
          <w:szCs w:val="24"/>
        </w:rPr>
        <w:t>Three different PUBMED searches were conducted of articles published from January 2003 to June 2013.</w:t>
      </w:r>
      <w:r>
        <w:rPr>
          <w:rFonts w:ascii="Book Antiqua" w:hAnsi="Book Antiqua"/>
          <w:sz w:val="24"/>
          <w:szCs w:val="24"/>
        </w:rPr>
        <w:t xml:space="preserve"> </w:t>
      </w:r>
      <w:r w:rsidRPr="00CD7B4E">
        <w:rPr>
          <w:rFonts w:ascii="Book Antiqua" w:hAnsi="Book Antiqua"/>
          <w:sz w:val="24"/>
          <w:szCs w:val="24"/>
        </w:rPr>
        <w:t xml:space="preserve">One search used the key words </w:t>
      </w:r>
      <w:r w:rsidRPr="00216E87">
        <w:rPr>
          <w:rFonts w:ascii="Book Antiqua" w:hAnsi="Book Antiqua"/>
          <w:sz w:val="24"/>
          <w:szCs w:val="24"/>
        </w:rPr>
        <w:t xml:space="preserve">prediabetes, which identified 2094 studies. Another used the keywords prediabetes and ethnic groups, which identified 73 articles. Of those 73 results, 59 were studies conducted in the </w:t>
      </w:r>
      <w:r w:rsidRPr="00CD7B4E">
        <w:rPr>
          <w:rFonts w:ascii="Book Antiqua" w:hAnsi="Book Antiqua"/>
          <w:sz w:val="24"/>
          <w:szCs w:val="24"/>
        </w:rPr>
        <w:t>United States</w:t>
      </w:r>
      <w:r w:rsidRPr="00216E87">
        <w:rPr>
          <w:rFonts w:ascii="Book Antiqua" w:hAnsi="Book Antiqua"/>
          <w:sz w:val="24"/>
          <w:szCs w:val="24"/>
        </w:rPr>
        <w:t xml:space="preserve">, and 14 were conducted outside the </w:t>
      </w:r>
      <w:r w:rsidRPr="00CD7B4E">
        <w:rPr>
          <w:rFonts w:ascii="Book Antiqua" w:hAnsi="Book Antiqua"/>
          <w:sz w:val="24"/>
          <w:szCs w:val="24"/>
        </w:rPr>
        <w:t>United States</w:t>
      </w:r>
      <w:r w:rsidRPr="00216E87">
        <w:rPr>
          <w:rFonts w:ascii="Book Antiqua" w:hAnsi="Book Antiqua"/>
          <w:sz w:val="24"/>
          <w:szCs w:val="24"/>
        </w:rPr>
        <w:t xml:space="preserve">. Of the 59 </w:t>
      </w:r>
      <w:r w:rsidRPr="00CD7B4E">
        <w:rPr>
          <w:rFonts w:ascii="Book Antiqua" w:hAnsi="Book Antiqua"/>
          <w:sz w:val="24"/>
          <w:szCs w:val="24"/>
        </w:rPr>
        <w:t>United States</w:t>
      </w:r>
      <w:r w:rsidRPr="00216E87">
        <w:rPr>
          <w:rFonts w:ascii="Book Antiqua" w:hAnsi="Book Antiqua"/>
          <w:sz w:val="24"/>
          <w:szCs w:val="24"/>
        </w:rPr>
        <w:t xml:space="preserve"> studies, 28 included more than one ethnic group, and of the 14 non-</w:t>
      </w:r>
      <w:r w:rsidRPr="00CD7B4E">
        <w:rPr>
          <w:rFonts w:ascii="Book Antiqua" w:hAnsi="Book Antiqua"/>
          <w:sz w:val="24"/>
          <w:szCs w:val="24"/>
        </w:rPr>
        <w:t>United States</w:t>
      </w:r>
      <w:r w:rsidRPr="00216E87">
        <w:rPr>
          <w:rFonts w:ascii="Book Antiqua" w:hAnsi="Book Antiqua"/>
          <w:sz w:val="24"/>
          <w:szCs w:val="24"/>
        </w:rPr>
        <w:t xml:space="preserve"> studies, 8 included more than one ethnic group. The keywords prediabetes and ethnic groups and race identified 45 studies, and the keywords prediabetes and ethnic groups and race and undiagnosed ide</w:t>
      </w:r>
      <w:r w:rsidRPr="00CD7B4E">
        <w:rPr>
          <w:rFonts w:ascii="Book Antiqua" w:hAnsi="Book Antiqua"/>
          <w:sz w:val="24"/>
          <w:szCs w:val="24"/>
        </w:rPr>
        <w:t xml:space="preserve">ntified 4 studies, all of which were part of the 73 identified from the previous keyword search. </w:t>
      </w:r>
      <w:r w:rsidRPr="0058136C">
        <w:rPr>
          <w:rFonts w:ascii="Book Antiqua" w:hAnsi="Book Antiqua"/>
          <w:sz w:val="24"/>
          <w:szCs w:val="24"/>
        </w:rPr>
        <w:t>Hence, these 4 studies were the final articles considered for this review.</w:t>
      </w:r>
    </w:p>
    <w:p w:rsidR="00664CD2" w:rsidRDefault="00664CD2" w:rsidP="00BE777A">
      <w:pPr>
        <w:autoSpaceDE w:val="0"/>
        <w:autoSpaceDN w:val="0"/>
        <w:adjustRightInd w:val="0"/>
        <w:spacing w:after="0" w:line="360" w:lineRule="auto"/>
        <w:ind w:firstLine="720"/>
        <w:jc w:val="both"/>
        <w:rPr>
          <w:rFonts w:ascii="Book Antiqua" w:hAnsi="Book Antiqua"/>
          <w:sz w:val="24"/>
          <w:szCs w:val="24"/>
          <w:lang w:eastAsia="zh-CN"/>
        </w:rPr>
      </w:pPr>
      <w:r w:rsidRPr="00CD7B4E">
        <w:rPr>
          <w:rFonts w:ascii="Book Antiqua" w:hAnsi="Book Antiqua"/>
          <w:sz w:val="24"/>
          <w:szCs w:val="24"/>
        </w:rPr>
        <w:lastRenderedPageBreak/>
        <w:t>One study using NHANES data reported findings of metabolic syndrome on four ethnic groups (</w:t>
      </w:r>
      <w:r w:rsidRPr="00E149CB">
        <w:rPr>
          <w:rFonts w:ascii="Book Antiqua" w:hAnsi="Book Antiqua"/>
          <w:i/>
          <w:sz w:val="24"/>
          <w:szCs w:val="24"/>
        </w:rPr>
        <w:t>i.e.</w:t>
      </w:r>
      <w:r w:rsidRPr="00CD7B4E">
        <w:rPr>
          <w:rFonts w:ascii="Book Antiqua" w:hAnsi="Book Antiqua"/>
          <w:sz w:val="24"/>
          <w:szCs w:val="24"/>
        </w:rPr>
        <w:t>, Non-Hispanic White, Non-Hispanic Black, Hispanics and Others)</w:t>
      </w:r>
      <w:r w:rsidRPr="00CD7B4E">
        <w:rPr>
          <w:rFonts w:ascii="Book Antiqua" w:hAnsi="Book Antiqua"/>
          <w:b/>
          <w:sz w:val="24"/>
          <w:szCs w:val="24"/>
          <w:vertAlign w:val="superscript"/>
        </w:rPr>
        <w:t>[</w:t>
      </w:r>
      <w:r w:rsidRPr="00CD7B4E">
        <w:rPr>
          <w:rFonts w:ascii="Book Antiqua" w:hAnsi="Book Antiqua"/>
          <w:sz w:val="24"/>
          <w:szCs w:val="24"/>
          <w:vertAlign w:val="superscript"/>
        </w:rPr>
        <w:t>11</w:t>
      </w:r>
      <w:r w:rsidRPr="00CD7B4E">
        <w:rPr>
          <w:rFonts w:ascii="Book Antiqua" w:hAnsi="Book Antiqua"/>
          <w:b/>
          <w:sz w:val="24"/>
          <w:szCs w:val="24"/>
          <w:vertAlign w:val="superscript"/>
        </w:rPr>
        <w:t>]</w:t>
      </w:r>
      <w:r w:rsidRPr="00CD7B4E">
        <w:rPr>
          <w:rFonts w:ascii="Book Antiqua" w:hAnsi="Book Antiqua"/>
          <w:sz w:val="24"/>
          <w:szCs w:val="24"/>
        </w:rPr>
        <w:t>.</w:t>
      </w:r>
      <w:r>
        <w:rPr>
          <w:rFonts w:ascii="Book Antiqua" w:hAnsi="Book Antiqua"/>
          <w:sz w:val="24"/>
          <w:szCs w:val="24"/>
        </w:rPr>
        <w:t xml:space="preserve"> </w:t>
      </w:r>
      <w:r w:rsidRPr="00CD7B4E">
        <w:rPr>
          <w:rFonts w:ascii="Book Antiqua" w:hAnsi="Book Antiqua"/>
          <w:sz w:val="24"/>
          <w:szCs w:val="24"/>
        </w:rPr>
        <w:t>A second study using NHANES reported prediabetes trends from 1988-2008 among different ethnic groups (</w:t>
      </w:r>
      <w:r w:rsidRPr="00E149CB">
        <w:rPr>
          <w:rFonts w:ascii="Book Antiqua" w:hAnsi="Book Antiqua"/>
          <w:i/>
          <w:sz w:val="24"/>
          <w:szCs w:val="24"/>
        </w:rPr>
        <w:t>i.e.</w:t>
      </w:r>
      <w:r w:rsidRPr="00CD7B4E">
        <w:rPr>
          <w:rFonts w:ascii="Book Antiqua" w:hAnsi="Book Antiqua"/>
          <w:sz w:val="24"/>
          <w:szCs w:val="24"/>
        </w:rPr>
        <w:t>, Non-Hispanic Black, Non-Hispanic White, and Mexican American/Other Hispanic)</w:t>
      </w:r>
      <w:r w:rsidRPr="00CD7B4E">
        <w:rPr>
          <w:rFonts w:ascii="Book Antiqua" w:hAnsi="Book Antiqua"/>
          <w:b/>
          <w:sz w:val="24"/>
          <w:szCs w:val="24"/>
          <w:vertAlign w:val="superscript"/>
        </w:rPr>
        <w:t>[</w:t>
      </w:r>
      <w:r w:rsidRPr="00CD7B4E">
        <w:rPr>
          <w:rFonts w:ascii="Book Antiqua" w:hAnsi="Book Antiqua"/>
          <w:sz w:val="24"/>
          <w:szCs w:val="24"/>
          <w:vertAlign w:val="superscript"/>
        </w:rPr>
        <w:t>12</w:t>
      </w:r>
      <w:r w:rsidRPr="00CD7B4E">
        <w:rPr>
          <w:rFonts w:ascii="Book Antiqua" w:hAnsi="Book Antiqua"/>
          <w:b/>
          <w:sz w:val="24"/>
          <w:szCs w:val="24"/>
          <w:vertAlign w:val="superscript"/>
        </w:rPr>
        <w:t>]</w:t>
      </w:r>
      <w:r w:rsidRPr="00CD7B4E">
        <w:rPr>
          <w:rFonts w:ascii="Book Antiqua" w:hAnsi="Book Antiqua"/>
          <w:sz w:val="24"/>
          <w:szCs w:val="24"/>
        </w:rPr>
        <w:t>.</w:t>
      </w:r>
      <w:r>
        <w:rPr>
          <w:rFonts w:ascii="Book Antiqua" w:hAnsi="Book Antiqua"/>
          <w:sz w:val="24"/>
          <w:szCs w:val="24"/>
        </w:rPr>
        <w:t xml:space="preserve"> </w:t>
      </w:r>
      <w:r w:rsidRPr="00CD7B4E">
        <w:rPr>
          <w:rFonts w:ascii="Book Antiqua" w:hAnsi="Book Antiqua"/>
          <w:sz w:val="24"/>
          <w:szCs w:val="24"/>
        </w:rPr>
        <w:t>The study reported that Non-Hispanic Blacks had a significantly higher prediabetes rate than Non-Hispanic Whites, but Mexican Americans and Other Hispanic rates were not significantly higher than Non-Hispanic Whites.</w:t>
      </w:r>
      <w:r>
        <w:rPr>
          <w:rFonts w:ascii="Book Antiqua" w:hAnsi="Book Antiqua"/>
          <w:sz w:val="24"/>
          <w:szCs w:val="24"/>
        </w:rPr>
        <w:t xml:space="preserve"> </w:t>
      </w:r>
      <w:r w:rsidRPr="00CD7B4E">
        <w:rPr>
          <w:rFonts w:ascii="Book Antiqua" w:hAnsi="Book Antiqua"/>
          <w:sz w:val="24"/>
          <w:szCs w:val="24"/>
        </w:rPr>
        <w:t>Unlike the study by Sentell</w:t>
      </w:r>
      <w:r w:rsidRPr="0098595B">
        <w:rPr>
          <w:rFonts w:ascii="Book Antiqua" w:hAnsi="Book Antiqua"/>
          <w:i/>
          <w:sz w:val="24"/>
          <w:szCs w:val="24"/>
          <w:lang w:eastAsia="zh-CN"/>
        </w:rPr>
        <w:t xml:space="preserve"> </w:t>
      </w:r>
      <w:r w:rsidRPr="0098595B">
        <w:rPr>
          <w:rFonts w:ascii="Book Antiqua" w:hAnsi="Book Antiqua"/>
          <w:i/>
          <w:sz w:val="24"/>
          <w:szCs w:val="24"/>
        </w:rPr>
        <w:t>et al</w:t>
      </w:r>
      <w:r w:rsidRPr="00CD7B4E">
        <w:rPr>
          <w:rFonts w:ascii="Book Antiqua" w:hAnsi="Book Antiqua"/>
          <w:b/>
          <w:sz w:val="24"/>
          <w:szCs w:val="24"/>
          <w:vertAlign w:val="superscript"/>
        </w:rPr>
        <w:t>[</w:t>
      </w:r>
      <w:r w:rsidRPr="00CD7B4E">
        <w:rPr>
          <w:rFonts w:ascii="Book Antiqua" w:hAnsi="Book Antiqua"/>
          <w:sz w:val="24"/>
          <w:szCs w:val="24"/>
          <w:vertAlign w:val="superscript"/>
        </w:rPr>
        <w:t>12</w:t>
      </w:r>
      <w:r w:rsidRPr="00CD7B4E">
        <w:rPr>
          <w:rFonts w:ascii="Book Antiqua" w:hAnsi="Book Antiqua"/>
          <w:b/>
          <w:sz w:val="24"/>
          <w:szCs w:val="24"/>
          <w:vertAlign w:val="superscript"/>
        </w:rPr>
        <w:t>]</w:t>
      </w:r>
      <w:r w:rsidRPr="00CD7B4E">
        <w:rPr>
          <w:rFonts w:ascii="Book Antiqua" w:hAnsi="Book Antiqua"/>
          <w:sz w:val="24"/>
          <w:szCs w:val="24"/>
        </w:rPr>
        <w:t xml:space="preserve"> the current study includes the most recent NHANES data currently available, examining NHANES 2007-2008 and NHANES 2009-2010 data of those with prediabetes, undiagnosed prediabetes and undiagnosed diabetes among five specific ethnic/racial groups (Non-Hispanic Whites, Non-Hispanic Blacks, Mexican Americans, Other Hispanics, and Other/Multiracial).</w:t>
      </w:r>
      <w:r>
        <w:rPr>
          <w:rFonts w:ascii="Book Antiqua" w:hAnsi="Book Antiqua"/>
          <w:sz w:val="24"/>
          <w:szCs w:val="24"/>
        </w:rPr>
        <w:t xml:space="preserve"> </w:t>
      </w:r>
    </w:p>
    <w:p w:rsidR="00664CD2" w:rsidRPr="00CD7B4E" w:rsidRDefault="00664CD2" w:rsidP="00BE777A">
      <w:pPr>
        <w:autoSpaceDE w:val="0"/>
        <w:autoSpaceDN w:val="0"/>
        <w:adjustRightInd w:val="0"/>
        <w:spacing w:after="0" w:line="360" w:lineRule="auto"/>
        <w:ind w:firstLine="720"/>
        <w:jc w:val="both"/>
        <w:rPr>
          <w:rFonts w:ascii="Book Antiqua" w:hAnsi="Book Antiqua"/>
          <w:sz w:val="24"/>
          <w:szCs w:val="24"/>
          <w:lang w:eastAsia="zh-CN"/>
        </w:rPr>
      </w:pPr>
    </w:p>
    <w:p w:rsidR="00664CD2" w:rsidRPr="006F5C5E" w:rsidRDefault="00664CD2" w:rsidP="00BE777A">
      <w:pPr>
        <w:autoSpaceDE w:val="0"/>
        <w:autoSpaceDN w:val="0"/>
        <w:adjustRightInd w:val="0"/>
        <w:spacing w:after="0" w:line="360" w:lineRule="auto"/>
        <w:jc w:val="both"/>
        <w:rPr>
          <w:rFonts w:ascii="Book Antiqua" w:hAnsi="Book Antiqua"/>
          <w:b/>
          <w:i/>
          <w:color w:val="000000"/>
          <w:sz w:val="24"/>
          <w:szCs w:val="24"/>
        </w:rPr>
      </w:pPr>
      <w:r w:rsidRPr="006F5C5E">
        <w:rPr>
          <w:rFonts w:ascii="Book Antiqua" w:hAnsi="Book Antiqua"/>
          <w:b/>
          <w:i/>
          <w:color w:val="000000"/>
          <w:sz w:val="24"/>
          <w:szCs w:val="24"/>
        </w:rPr>
        <w:t>Purpose</w:t>
      </w:r>
    </w:p>
    <w:p w:rsidR="00664CD2" w:rsidRPr="006F5C5E" w:rsidRDefault="00664CD2" w:rsidP="006F5C5E">
      <w:pPr>
        <w:autoSpaceDE w:val="0"/>
        <w:autoSpaceDN w:val="0"/>
        <w:adjustRightInd w:val="0"/>
        <w:spacing w:after="0" w:line="360" w:lineRule="auto"/>
        <w:jc w:val="both"/>
        <w:rPr>
          <w:rFonts w:ascii="Book Antiqua" w:hAnsi="Book Antiqua"/>
          <w:color w:val="000000"/>
          <w:sz w:val="24"/>
          <w:szCs w:val="24"/>
        </w:rPr>
      </w:pPr>
      <w:r w:rsidRPr="00CD7B4E">
        <w:rPr>
          <w:rFonts w:ascii="Book Antiqua" w:hAnsi="Book Antiqua"/>
          <w:color w:val="000000"/>
          <w:sz w:val="24"/>
          <w:szCs w:val="24"/>
        </w:rPr>
        <w:t xml:space="preserve">The purpose of this article is twofold: </w:t>
      </w:r>
      <w:r>
        <w:rPr>
          <w:rFonts w:ascii="Book Antiqua" w:hAnsi="Book Antiqua"/>
          <w:color w:val="000000"/>
          <w:sz w:val="24"/>
          <w:szCs w:val="24"/>
          <w:lang w:eastAsia="zh-CN"/>
        </w:rPr>
        <w:t>(</w:t>
      </w:r>
      <w:r w:rsidRPr="00CD7B4E">
        <w:rPr>
          <w:rFonts w:ascii="Book Antiqua" w:hAnsi="Book Antiqua"/>
          <w:color w:val="000000"/>
          <w:sz w:val="24"/>
          <w:szCs w:val="24"/>
        </w:rPr>
        <w:t xml:space="preserve">1) to investigate A1c levels for </w:t>
      </w:r>
      <w:r w:rsidRPr="006F5C5E">
        <w:rPr>
          <w:rFonts w:ascii="Book Antiqua" w:hAnsi="Book Antiqua"/>
          <w:color w:val="000000"/>
          <w:sz w:val="24"/>
          <w:szCs w:val="24"/>
        </w:rPr>
        <w:t xml:space="preserve">normoglycemia, prediabetes and diabetes prevalence in those with self-reported prediabetes; </w:t>
      </w:r>
      <w:r>
        <w:rPr>
          <w:rFonts w:ascii="Book Antiqua" w:hAnsi="Book Antiqua"/>
          <w:color w:val="000000"/>
          <w:sz w:val="24"/>
          <w:szCs w:val="24"/>
          <w:lang w:eastAsia="zh-CN"/>
        </w:rPr>
        <w:t>and (</w:t>
      </w:r>
      <w:r w:rsidRPr="006F5C5E">
        <w:rPr>
          <w:rFonts w:ascii="Book Antiqua" w:hAnsi="Book Antiqua"/>
          <w:color w:val="000000"/>
          <w:sz w:val="24"/>
          <w:szCs w:val="24"/>
        </w:rPr>
        <w:t>2) to investigate A1c levels for prediabetes and diabetes in those with self-reported non-prediabetes (</w:t>
      </w:r>
      <w:r w:rsidRPr="006F5C5E">
        <w:rPr>
          <w:rFonts w:ascii="Book Antiqua" w:hAnsi="Book Antiqua"/>
          <w:i/>
          <w:color w:val="000000"/>
          <w:sz w:val="24"/>
          <w:szCs w:val="24"/>
        </w:rPr>
        <w:t>i.e.</w:t>
      </w:r>
      <w:r w:rsidRPr="006F5C5E">
        <w:rPr>
          <w:rFonts w:ascii="Book Antiqua" w:hAnsi="Book Antiqua"/>
          <w:color w:val="000000"/>
          <w:sz w:val="24"/>
          <w:szCs w:val="24"/>
        </w:rPr>
        <w:t>, self-report indicates has not ever had prediabetes).</w:t>
      </w:r>
    </w:p>
    <w:p w:rsidR="00664CD2" w:rsidRPr="006F5C5E" w:rsidRDefault="00664CD2" w:rsidP="00BE777A">
      <w:pPr>
        <w:autoSpaceDE w:val="0"/>
        <w:autoSpaceDN w:val="0"/>
        <w:adjustRightInd w:val="0"/>
        <w:spacing w:after="0" w:line="360" w:lineRule="auto"/>
        <w:ind w:firstLine="720"/>
        <w:jc w:val="both"/>
        <w:rPr>
          <w:rFonts w:ascii="Book Antiqua" w:hAnsi="Book Antiqua"/>
          <w:sz w:val="24"/>
          <w:szCs w:val="24"/>
        </w:rPr>
      </w:pPr>
      <w:r w:rsidRPr="006F5C5E">
        <w:rPr>
          <w:rFonts w:ascii="Book Antiqua" w:hAnsi="Book Antiqua"/>
          <w:sz w:val="24"/>
          <w:szCs w:val="24"/>
        </w:rPr>
        <w:t>This study will begin to address a research gap by reporting on the results of a secondary analysis of A1c levels among five ethnic groups (Non-Hispanic Whites, Non-Hispanic Blacks, Mexican Americans, Other Hispanics, and Other/Multiracials) who self-reported prediabetes and who self-reported non-prediabetes, in order to discuss methods of enhancing community outreach in this population. While further research on prediabetes is essential, the findings in this article also discusses community initiatives that health care providers can implement to integrate prediabetes awareness, care and management goals into practice for their patients with prediabetes.</w:t>
      </w:r>
    </w:p>
    <w:p w:rsidR="00664CD2" w:rsidRPr="006F5C5E" w:rsidRDefault="00664CD2" w:rsidP="00BE777A">
      <w:pPr>
        <w:autoSpaceDE w:val="0"/>
        <w:autoSpaceDN w:val="0"/>
        <w:adjustRightInd w:val="0"/>
        <w:spacing w:after="0" w:line="360" w:lineRule="auto"/>
        <w:jc w:val="both"/>
        <w:rPr>
          <w:rFonts w:ascii="Book Antiqua" w:hAnsi="Book Antiqua"/>
          <w:bCs/>
          <w:sz w:val="24"/>
          <w:szCs w:val="24"/>
        </w:rPr>
      </w:pPr>
      <w:r w:rsidRPr="006F5C5E">
        <w:rPr>
          <w:rFonts w:ascii="Book Antiqua" w:hAnsi="Book Antiqua"/>
          <w:bCs/>
          <w:sz w:val="24"/>
          <w:szCs w:val="24"/>
        </w:rPr>
        <w:t>Research hypotheses</w:t>
      </w:r>
    </w:p>
    <w:p w:rsidR="00664CD2" w:rsidRDefault="00664CD2" w:rsidP="00BE777A">
      <w:pPr>
        <w:autoSpaceDE w:val="0"/>
        <w:autoSpaceDN w:val="0"/>
        <w:adjustRightInd w:val="0"/>
        <w:spacing w:after="0" w:line="360" w:lineRule="auto"/>
        <w:ind w:firstLine="720"/>
        <w:jc w:val="both"/>
        <w:rPr>
          <w:rFonts w:ascii="Book Antiqua" w:hAnsi="Book Antiqua"/>
          <w:sz w:val="24"/>
          <w:szCs w:val="24"/>
          <w:lang w:eastAsia="zh-CN"/>
        </w:rPr>
      </w:pPr>
      <w:r w:rsidRPr="006F5C5E">
        <w:rPr>
          <w:rFonts w:ascii="Book Antiqua" w:hAnsi="Book Antiqua"/>
          <w:sz w:val="24"/>
          <w:szCs w:val="24"/>
        </w:rPr>
        <w:t xml:space="preserve">This study’s hypotheses were as follows: </w:t>
      </w:r>
      <w:r>
        <w:rPr>
          <w:rFonts w:ascii="Book Antiqua" w:hAnsi="Book Antiqua"/>
          <w:sz w:val="24"/>
          <w:szCs w:val="24"/>
          <w:lang w:eastAsia="zh-CN"/>
        </w:rPr>
        <w:t>(</w:t>
      </w:r>
      <w:r w:rsidRPr="006F5C5E">
        <w:rPr>
          <w:rFonts w:ascii="Book Antiqua" w:hAnsi="Book Antiqua"/>
          <w:sz w:val="24"/>
          <w:szCs w:val="24"/>
        </w:rPr>
        <w:t xml:space="preserve">1) There are significant differences between normoglycemic, prediabetic and diabetic A1c levels among five different </w:t>
      </w:r>
      <w:r w:rsidRPr="006F5C5E">
        <w:rPr>
          <w:rFonts w:ascii="Book Antiqua" w:hAnsi="Book Antiqua"/>
          <w:sz w:val="24"/>
          <w:szCs w:val="24"/>
        </w:rPr>
        <w:lastRenderedPageBreak/>
        <w:t xml:space="preserve">ethnic groups (Non-Hispanic Whites, Non-Hispanic Blacks, Mexican Americans, Other Hispanics and Other/Multiraical) with self-reported prediabetes; and </w:t>
      </w:r>
      <w:r>
        <w:rPr>
          <w:rFonts w:ascii="Book Antiqua" w:hAnsi="Book Antiqua"/>
          <w:sz w:val="24"/>
          <w:szCs w:val="24"/>
          <w:lang w:eastAsia="zh-CN"/>
        </w:rPr>
        <w:t>(2</w:t>
      </w:r>
      <w:r w:rsidRPr="006F5C5E">
        <w:rPr>
          <w:rFonts w:ascii="Book Antiqua" w:hAnsi="Book Antiqua"/>
          <w:sz w:val="24"/>
          <w:szCs w:val="24"/>
        </w:rPr>
        <w:t>) There are significant differences between prediabetic and diabetic A1c levels among the five different ethnic groups (Non-Hispanic Whites, Non-Hispanic Blacks, Mexican Americans, Other Hispanics and Other/Multiraical) with self-reported non-prediabetes.</w:t>
      </w:r>
    </w:p>
    <w:p w:rsidR="00664CD2" w:rsidRPr="006F5C5E" w:rsidRDefault="00664CD2" w:rsidP="00BE777A">
      <w:pPr>
        <w:autoSpaceDE w:val="0"/>
        <w:autoSpaceDN w:val="0"/>
        <w:adjustRightInd w:val="0"/>
        <w:spacing w:after="0" w:line="360" w:lineRule="auto"/>
        <w:ind w:firstLine="720"/>
        <w:jc w:val="both"/>
        <w:rPr>
          <w:rFonts w:ascii="Book Antiqua" w:hAnsi="Book Antiqua"/>
          <w:sz w:val="24"/>
          <w:szCs w:val="24"/>
          <w:lang w:eastAsia="zh-CN"/>
        </w:rPr>
      </w:pPr>
    </w:p>
    <w:p w:rsidR="00664CD2" w:rsidRPr="00CD7B4E" w:rsidRDefault="00664CD2" w:rsidP="00BE777A">
      <w:pPr>
        <w:autoSpaceDE w:val="0"/>
        <w:autoSpaceDN w:val="0"/>
        <w:adjustRightInd w:val="0"/>
        <w:spacing w:after="0" w:line="360" w:lineRule="auto"/>
        <w:jc w:val="both"/>
        <w:rPr>
          <w:rFonts w:ascii="Book Antiqua" w:hAnsi="Book Antiqua"/>
          <w:b/>
          <w:color w:val="000000"/>
          <w:sz w:val="24"/>
          <w:szCs w:val="24"/>
        </w:rPr>
      </w:pPr>
      <w:r w:rsidRPr="00CD7B4E">
        <w:rPr>
          <w:rFonts w:ascii="Book Antiqua" w:hAnsi="Book Antiqua"/>
          <w:b/>
          <w:color w:val="000000"/>
          <w:sz w:val="24"/>
          <w:szCs w:val="24"/>
        </w:rPr>
        <w:t>MATERIALS AND METHODS</w:t>
      </w:r>
    </w:p>
    <w:p w:rsidR="00664CD2" w:rsidRDefault="00664CD2" w:rsidP="00F229D5">
      <w:pPr>
        <w:autoSpaceDE w:val="0"/>
        <w:autoSpaceDN w:val="0"/>
        <w:adjustRightInd w:val="0"/>
        <w:spacing w:after="0" w:line="360" w:lineRule="auto"/>
        <w:jc w:val="both"/>
        <w:rPr>
          <w:rFonts w:ascii="Book Antiqua" w:hAnsi="Book Antiqua"/>
          <w:strike/>
          <w:color w:val="000000"/>
          <w:sz w:val="24"/>
          <w:szCs w:val="24"/>
          <w:lang w:eastAsia="zh-CN"/>
        </w:rPr>
      </w:pPr>
      <w:r w:rsidRPr="00CD7B4E">
        <w:rPr>
          <w:rFonts w:ascii="Book Antiqua" w:hAnsi="Book Antiqua"/>
          <w:color w:val="000000"/>
          <w:sz w:val="24"/>
          <w:szCs w:val="24"/>
        </w:rPr>
        <w:t>The National Center for Health Statistics (NCHS), which is part of the CDC, designs, develops and maintains health-related systems and surveys; and collects US demographic and health and nutritional data.</w:t>
      </w:r>
      <w:r w:rsidRPr="00CD7B4E">
        <w:rPr>
          <w:rFonts w:ascii="Book Antiqua" w:hAnsi="Book Antiqua"/>
          <w:b/>
          <w:color w:val="000000"/>
          <w:sz w:val="24"/>
          <w:szCs w:val="24"/>
          <w:vertAlign w:val="superscript"/>
        </w:rPr>
        <w:t>[</w:t>
      </w:r>
      <w:r w:rsidRPr="00CD7B4E">
        <w:rPr>
          <w:rFonts w:ascii="Book Antiqua" w:hAnsi="Book Antiqua"/>
          <w:color w:val="000000"/>
          <w:sz w:val="24"/>
          <w:szCs w:val="24"/>
          <w:vertAlign w:val="superscript"/>
        </w:rPr>
        <w:t>13</w:t>
      </w:r>
      <w:r w:rsidRPr="00CD7B4E">
        <w:rPr>
          <w:rFonts w:ascii="Book Antiqua" w:hAnsi="Book Antiqua"/>
          <w:b/>
          <w:color w:val="000000"/>
          <w:sz w:val="24"/>
          <w:szCs w:val="24"/>
          <w:vertAlign w:val="superscript"/>
        </w:rPr>
        <w:t>]</w:t>
      </w:r>
      <w:r w:rsidRPr="00CD7B4E">
        <w:rPr>
          <w:rFonts w:ascii="Book Antiqua" w:hAnsi="Book Antiqua"/>
          <w:color w:val="000000"/>
          <w:sz w:val="24"/>
          <w:szCs w:val="24"/>
        </w:rPr>
        <w:t xml:space="preserve"> Among its surveys are NHANES 2007-2008 and NHANES 2009-2010.</w:t>
      </w:r>
      <w:r>
        <w:rPr>
          <w:rFonts w:ascii="Book Antiqua" w:hAnsi="Book Antiqua"/>
          <w:color w:val="000000"/>
          <w:sz w:val="24"/>
          <w:szCs w:val="24"/>
        </w:rPr>
        <w:t xml:space="preserve"> </w:t>
      </w:r>
      <w:r w:rsidRPr="00CD7B4E">
        <w:rPr>
          <w:rFonts w:ascii="Book Antiqua" w:hAnsi="Book Antiqua"/>
          <w:color w:val="000000"/>
          <w:sz w:val="24"/>
          <w:szCs w:val="24"/>
        </w:rPr>
        <w:t xml:space="preserve">As part of each survey design, NCHS provides weights for researchers to use for data analysis; the method of usage for NHANES 2007-2008 is in the </w:t>
      </w:r>
      <w:r w:rsidRPr="0098595B">
        <w:rPr>
          <w:rFonts w:ascii="Book Antiqua" w:hAnsi="Book Antiqua"/>
          <w:color w:val="000000"/>
          <w:sz w:val="24"/>
          <w:szCs w:val="24"/>
        </w:rPr>
        <w:t>Analytic and Reporting Guidelines</w:t>
      </w:r>
      <w:r w:rsidRPr="0098595B">
        <w:rPr>
          <w:rFonts w:ascii="Book Antiqua" w:hAnsi="Book Antiqua"/>
          <w:sz w:val="24"/>
          <w:szCs w:val="24"/>
        </w:rPr>
        <w:t>.</w:t>
      </w:r>
      <w:r>
        <w:rPr>
          <w:rFonts w:ascii="Book Antiqua" w:hAnsi="Book Antiqua"/>
          <w:sz w:val="24"/>
          <w:szCs w:val="24"/>
        </w:rPr>
        <w:t xml:space="preserve"> </w:t>
      </w:r>
      <w:r w:rsidRPr="00CD7B4E">
        <w:rPr>
          <w:rFonts w:ascii="Book Antiqua" w:hAnsi="Book Antiqua"/>
          <w:sz w:val="24"/>
          <w:szCs w:val="24"/>
        </w:rPr>
        <w:t>NHANES design, survey methods, examination and laboratory techniques, and sample selection have been reported previously in detail</w:t>
      </w:r>
      <w:r w:rsidRPr="00CD7B4E">
        <w:rPr>
          <w:rFonts w:ascii="Book Antiqua" w:hAnsi="Book Antiqua"/>
          <w:b/>
          <w:sz w:val="24"/>
          <w:szCs w:val="24"/>
          <w:vertAlign w:val="superscript"/>
        </w:rPr>
        <w:t>[</w:t>
      </w:r>
      <w:r w:rsidRPr="00CD7B4E">
        <w:rPr>
          <w:rFonts w:ascii="Book Antiqua" w:hAnsi="Book Antiqua"/>
          <w:sz w:val="24"/>
          <w:szCs w:val="24"/>
          <w:vertAlign w:val="superscript"/>
        </w:rPr>
        <w:t>14</w:t>
      </w:r>
      <w:r w:rsidRPr="00CD7B4E">
        <w:rPr>
          <w:rFonts w:ascii="Book Antiqua" w:hAnsi="Book Antiqua"/>
          <w:b/>
          <w:sz w:val="24"/>
          <w:szCs w:val="24"/>
          <w:vertAlign w:val="superscript"/>
        </w:rPr>
        <w:t>]</w:t>
      </w:r>
      <w:r w:rsidRPr="00CD7B4E">
        <w:rPr>
          <w:rFonts w:ascii="Book Antiqua" w:hAnsi="Book Antiqua"/>
          <w:sz w:val="24"/>
          <w:szCs w:val="24"/>
        </w:rPr>
        <w:t>.</w:t>
      </w:r>
      <w:r>
        <w:rPr>
          <w:rFonts w:ascii="Book Antiqua" w:hAnsi="Book Antiqua"/>
          <w:strike/>
          <w:color w:val="000000"/>
          <w:sz w:val="24"/>
          <w:szCs w:val="24"/>
        </w:rPr>
        <w:t xml:space="preserve"> </w:t>
      </w:r>
    </w:p>
    <w:p w:rsidR="00664CD2" w:rsidRPr="00CD7B4E" w:rsidRDefault="00664CD2" w:rsidP="00F229D5">
      <w:pPr>
        <w:autoSpaceDE w:val="0"/>
        <w:autoSpaceDN w:val="0"/>
        <w:adjustRightInd w:val="0"/>
        <w:spacing w:after="0" w:line="360" w:lineRule="auto"/>
        <w:jc w:val="both"/>
        <w:rPr>
          <w:rFonts w:ascii="Book Antiqua" w:hAnsi="Book Antiqua"/>
          <w:color w:val="000000"/>
          <w:sz w:val="24"/>
          <w:szCs w:val="24"/>
          <w:lang w:eastAsia="zh-CN"/>
        </w:rPr>
      </w:pPr>
    </w:p>
    <w:p w:rsidR="00664CD2" w:rsidRPr="00772704" w:rsidRDefault="00664CD2" w:rsidP="00BE777A">
      <w:pPr>
        <w:autoSpaceDE w:val="0"/>
        <w:autoSpaceDN w:val="0"/>
        <w:adjustRightInd w:val="0"/>
        <w:spacing w:after="0" w:line="360" w:lineRule="auto"/>
        <w:jc w:val="both"/>
        <w:rPr>
          <w:rFonts w:ascii="Book Antiqua" w:hAnsi="Book Antiqua"/>
          <w:b/>
          <w:i/>
          <w:color w:val="000000"/>
          <w:sz w:val="24"/>
          <w:szCs w:val="24"/>
        </w:rPr>
      </w:pPr>
      <w:r w:rsidRPr="00772704">
        <w:rPr>
          <w:rFonts w:ascii="Book Antiqua" w:hAnsi="Book Antiqua"/>
          <w:b/>
          <w:i/>
          <w:color w:val="000000"/>
          <w:sz w:val="24"/>
          <w:szCs w:val="24"/>
        </w:rPr>
        <w:t>Sample</w:t>
      </w:r>
    </w:p>
    <w:p w:rsidR="00664CD2" w:rsidRPr="00CD7B4E" w:rsidRDefault="00664CD2" w:rsidP="00BE777A">
      <w:pPr>
        <w:autoSpaceDE w:val="0"/>
        <w:autoSpaceDN w:val="0"/>
        <w:adjustRightInd w:val="0"/>
        <w:spacing w:after="0" w:line="360" w:lineRule="auto"/>
        <w:jc w:val="both"/>
        <w:rPr>
          <w:rFonts w:ascii="Book Antiqua" w:hAnsi="Book Antiqua"/>
          <w:b/>
          <w:sz w:val="24"/>
          <w:szCs w:val="24"/>
        </w:rPr>
      </w:pPr>
      <w:r w:rsidRPr="00CD7B4E">
        <w:rPr>
          <w:rFonts w:ascii="Book Antiqua" w:hAnsi="Book Antiqua"/>
          <w:color w:val="000000"/>
          <w:sz w:val="24"/>
          <w:szCs w:val="24"/>
        </w:rPr>
        <w:t>For NHANES 2007-2008 and NHANES 2009-2010, data were collected on a probability</w:t>
      </w:r>
      <w:r>
        <w:rPr>
          <w:rFonts w:ascii="Book Antiqua" w:hAnsi="Book Antiqua"/>
          <w:color w:val="000000"/>
          <w:sz w:val="24"/>
          <w:szCs w:val="24"/>
          <w:lang w:eastAsia="zh-CN"/>
        </w:rPr>
        <w:t xml:space="preserve"> </w:t>
      </w:r>
      <w:r w:rsidRPr="00CD7B4E">
        <w:rPr>
          <w:rFonts w:ascii="Book Antiqua" w:hAnsi="Book Antiqua"/>
          <w:color w:val="000000"/>
          <w:sz w:val="24"/>
          <w:szCs w:val="24"/>
        </w:rPr>
        <w:t xml:space="preserve">sample of the entire civilian, non-institutionalized </w:t>
      </w:r>
      <w:r w:rsidRPr="00506C76">
        <w:rPr>
          <w:rFonts w:ascii="Book Antiqua" w:hAnsi="Book Antiqua" w:cs="Garamond"/>
          <w:sz w:val="24"/>
          <w:szCs w:val="24"/>
        </w:rPr>
        <w:t>United States</w:t>
      </w:r>
      <w:r w:rsidRPr="00CD7B4E">
        <w:rPr>
          <w:rFonts w:ascii="Book Antiqua" w:hAnsi="Book Antiqua"/>
          <w:color w:val="000000"/>
          <w:sz w:val="24"/>
          <w:szCs w:val="24"/>
        </w:rPr>
        <w:t xml:space="preserve"> population categorized by ethnic group: Mexican American, Other Hispanic, Non-Hispanic White, Non-Hispanic Black, and Other/Multiracial.</w:t>
      </w:r>
      <w:r w:rsidRPr="00CD7B4E">
        <w:rPr>
          <w:rFonts w:ascii="Book Antiqua" w:hAnsi="Book Antiqua"/>
          <w:b/>
          <w:sz w:val="24"/>
          <w:szCs w:val="24"/>
        </w:rPr>
        <w:t xml:space="preserve"> </w:t>
      </w:r>
    </w:p>
    <w:p w:rsidR="00664CD2" w:rsidRDefault="00664CD2" w:rsidP="00BE777A">
      <w:pPr>
        <w:autoSpaceDE w:val="0"/>
        <w:autoSpaceDN w:val="0"/>
        <w:adjustRightInd w:val="0"/>
        <w:spacing w:after="0" w:line="360" w:lineRule="auto"/>
        <w:ind w:firstLine="720"/>
        <w:jc w:val="both"/>
        <w:rPr>
          <w:rFonts w:ascii="Book Antiqua" w:hAnsi="Book Antiqua"/>
          <w:color w:val="000000"/>
          <w:sz w:val="24"/>
          <w:szCs w:val="24"/>
          <w:lang w:eastAsia="zh-CN"/>
        </w:rPr>
      </w:pPr>
      <w:r w:rsidRPr="00CD7B4E">
        <w:rPr>
          <w:rFonts w:ascii="Book Antiqua" w:hAnsi="Book Antiqua"/>
          <w:color w:val="000000"/>
          <w:sz w:val="24"/>
          <w:szCs w:val="24"/>
        </w:rPr>
        <w:t>Both NHANES surveys contained questionnaire and laboratory data.</w:t>
      </w:r>
      <w:r>
        <w:rPr>
          <w:rFonts w:ascii="Book Antiqua" w:hAnsi="Book Antiqua"/>
          <w:color w:val="000000"/>
          <w:sz w:val="24"/>
          <w:szCs w:val="24"/>
        </w:rPr>
        <w:t xml:space="preserve"> </w:t>
      </w:r>
      <w:r w:rsidRPr="00CD7B4E">
        <w:rPr>
          <w:rFonts w:ascii="Book Antiqua" w:hAnsi="Book Antiqua"/>
          <w:sz w:val="24"/>
          <w:szCs w:val="24"/>
        </w:rPr>
        <w:t xml:space="preserve">Secondary analysis of the raw data utilized the sample weight representing the </w:t>
      </w:r>
      <w:r w:rsidRPr="00CD7B4E">
        <w:rPr>
          <w:rFonts w:ascii="Book Antiqua" w:hAnsi="Book Antiqua"/>
          <w:color w:val="000000"/>
          <w:sz w:val="24"/>
          <w:szCs w:val="24"/>
        </w:rPr>
        <w:t>sample population provided by NHANES 2007-2008 and NHANES 2009-2010 surveys.</w:t>
      </w:r>
      <w:r>
        <w:rPr>
          <w:rFonts w:ascii="Book Antiqua" w:hAnsi="Book Antiqua"/>
          <w:color w:val="000000"/>
          <w:sz w:val="24"/>
          <w:szCs w:val="24"/>
        </w:rPr>
        <w:t xml:space="preserve"> </w:t>
      </w:r>
      <w:r w:rsidRPr="00CD7B4E">
        <w:rPr>
          <w:rFonts w:ascii="Book Antiqua" w:hAnsi="Book Antiqua"/>
          <w:color w:val="000000"/>
          <w:sz w:val="24"/>
          <w:szCs w:val="24"/>
        </w:rPr>
        <w:t>Details on the NHANES sample procedures are outlined in Aponte</w:t>
      </w:r>
      <w:r w:rsidRPr="00CD7B4E">
        <w:rPr>
          <w:rFonts w:ascii="Book Antiqua" w:hAnsi="Book Antiqua"/>
          <w:b/>
          <w:color w:val="000000"/>
          <w:sz w:val="24"/>
          <w:szCs w:val="24"/>
          <w:vertAlign w:val="superscript"/>
        </w:rPr>
        <w:t>[</w:t>
      </w:r>
      <w:r w:rsidRPr="00CD7B4E">
        <w:rPr>
          <w:rFonts w:ascii="Book Antiqua" w:hAnsi="Book Antiqua"/>
          <w:color w:val="000000"/>
          <w:sz w:val="24"/>
          <w:szCs w:val="24"/>
          <w:vertAlign w:val="superscript"/>
        </w:rPr>
        <w:t>14</w:t>
      </w:r>
      <w:r w:rsidRPr="00CD7B4E">
        <w:rPr>
          <w:rFonts w:ascii="Book Antiqua" w:hAnsi="Book Antiqua"/>
          <w:b/>
          <w:color w:val="000000"/>
          <w:sz w:val="24"/>
          <w:szCs w:val="24"/>
          <w:vertAlign w:val="superscript"/>
        </w:rPr>
        <w:t>]</w:t>
      </w:r>
      <w:r w:rsidRPr="00CD7B4E">
        <w:rPr>
          <w:rFonts w:ascii="Book Antiqua" w:hAnsi="Book Antiqua"/>
          <w:color w:val="000000"/>
          <w:sz w:val="24"/>
          <w:szCs w:val="24"/>
        </w:rPr>
        <w:t>.</w:t>
      </w:r>
      <w:r>
        <w:rPr>
          <w:rFonts w:ascii="Book Antiqua" w:hAnsi="Book Antiqua"/>
          <w:color w:val="000000"/>
          <w:sz w:val="24"/>
          <w:szCs w:val="24"/>
        </w:rPr>
        <w:t xml:space="preserve"> </w:t>
      </w:r>
    </w:p>
    <w:p w:rsidR="00664CD2" w:rsidRPr="00CD7B4E" w:rsidRDefault="00664CD2" w:rsidP="00BE777A">
      <w:pPr>
        <w:autoSpaceDE w:val="0"/>
        <w:autoSpaceDN w:val="0"/>
        <w:adjustRightInd w:val="0"/>
        <w:spacing w:after="0" w:line="360" w:lineRule="auto"/>
        <w:ind w:firstLine="720"/>
        <w:jc w:val="both"/>
        <w:rPr>
          <w:rFonts w:ascii="Book Antiqua" w:hAnsi="Book Antiqua"/>
          <w:color w:val="000000"/>
          <w:sz w:val="24"/>
          <w:szCs w:val="24"/>
          <w:lang w:eastAsia="zh-CN"/>
        </w:rPr>
      </w:pPr>
    </w:p>
    <w:p w:rsidR="00664CD2" w:rsidRPr="00772704" w:rsidRDefault="00664CD2" w:rsidP="00BE777A">
      <w:pPr>
        <w:autoSpaceDE w:val="0"/>
        <w:autoSpaceDN w:val="0"/>
        <w:adjustRightInd w:val="0"/>
        <w:spacing w:after="0" w:line="360" w:lineRule="auto"/>
        <w:jc w:val="both"/>
        <w:rPr>
          <w:rFonts w:ascii="Book Antiqua" w:hAnsi="Book Antiqua"/>
          <w:b/>
          <w:i/>
          <w:color w:val="000000"/>
          <w:sz w:val="24"/>
          <w:szCs w:val="24"/>
        </w:rPr>
      </w:pPr>
      <w:r w:rsidRPr="00772704">
        <w:rPr>
          <w:rFonts w:ascii="Book Antiqua" w:hAnsi="Book Antiqua"/>
          <w:b/>
          <w:i/>
          <w:color w:val="000000"/>
          <w:sz w:val="24"/>
          <w:szCs w:val="24"/>
        </w:rPr>
        <w:t>Sample selection procedures</w:t>
      </w:r>
    </w:p>
    <w:p w:rsidR="00664CD2" w:rsidRPr="00CD7B4E" w:rsidRDefault="00664CD2" w:rsidP="00772704">
      <w:pPr>
        <w:spacing w:after="0" w:line="360" w:lineRule="auto"/>
        <w:jc w:val="both"/>
        <w:rPr>
          <w:rFonts w:ascii="Book Antiqua" w:hAnsi="Book Antiqua"/>
          <w:color w:val="000000"/>
          <w:sz w:val="24"/>
          <w:szCs w:val="24"/>
        </w:rPr>
      </w:pPr>
      <w:r w:rsidRPr="00CD7B4E">
        <w:rPr>
          <w:rFonts w:ascii="Book Antiqua" w:hAnsi="Book Antiqua"/>
          <w:color w:val="000000"/>
          <w:sz w:val="24"/>
          <w:szCs w:val="24"/>
        </w:rPr>
        <w:t>Fo</w:t>
      </w:r>
      <w:r w:rsidRPr="00772704">
        <w:rPr>
          <w:rFonts w:ascii="Book Antiqua" w:hAnsi="Book Antiqua"/>
          <w:color w:val="000000"/>
          <w:sz w:val="24"/>
          <w:szCs w:val="24"/>
        </w:rPr>
        <w:t xml:space="preserve">r the current study, participants were limited to members of each of the five ethnic groups, 20 years of age and older, who had completed the diabetes questionnaire and </w:t>
      </w:r>
      <w:r w:rsidRPr="00772704">
        <w:rPr>
          <w:rFonts w:ascii="Book Antiqua" w:hAnsi="Book Antiqua"/>
          <w:color w:val="000000"/>
          <w:sz w:val="24"/>
          <w:szCs w:val="24"/>
        </w:rPr>
        <w:lastRenderedPageBreak/>
        <w:t xml:space="preserve">had A1c measured. The demographic variables of age and gender were also included in this study but not identified as risk factors. The current study utilized a number of different self-reported data. </w:t>
      </w:r>
      <w:r w:rsidRPr="00772704">
        <w:rPr>
          <w:rFonts w:ascii="Book Antiqua" w:hAnsi="Book Antiqua"/>
          <w:sz w:val="24"/>
          <w:szCs w:val="24"/>
        </w:rPr>
        <w:t xml:space="preserve">Table 1 provides the definitions </w:t>
      </w:r>
      <w:r w:rsidRPr="00CD7B4E">
        <w:rPr>
          <w:rFonts w:ascii="Book Antiqua" w:hAnsi="Book Antiqua"/>
          <w:sz w:val="24"/>
          <w:szCs w:val="24"/>
        </w:rPr>
        <w:t>of variables for two groups: those with self-reported prediabetes and non-prediabetes. Both questions were in the diabetes questionnaires of the NHANES surveys.</w:t>
      </w:r>
      <w:r>
        <w:rPr>
          <w:rFonts w:ascii="Book Antiqua" w:hAnsi="Book Antiqua"/>
          <w:sz w:val="24"/>
          <w:szCs w:val="24"/>
        </w:rPr>
        <w:t xml:space="preserve"> </w:t>
      </w:r>
      <w:r w:rsidRPr="00CD7B4E">
        <w:rPr>
          <w:rFonts w:ascii="Book Antiqua" w:hAnsi="Book Antiqua"/>
          <w:sz w:val="24"/>
          <w:szCs w:val="24"/>
        </w:rPr>
        <w:t>T</w:t>
      </w:r>
      <w:r w:rsidRPr="00CD7B4E">
        <w:rPr>
          <w:rFonts w:ascii="Book Antiqua" w:hAnsi="Book Antiqua"/>
          <w:color w:val="000000"/>
          <w:sz w:val="24"/>
          <w:szCs w:val="24"/>
        </w:rPr>
        <w:t xml:space="preserve">he prediabetes question “ever told you have prediabetes” </w:t>
      </w:r>
      <w:r w:rsidRPr="00772704">
        <w:rPr>
          <w:rFonts w:ascii="Book Antiqua" w:hAnsi="Book Antiqua"/>
          <w:color w:val="000000"/>
          <w:sz w:val="24"/>
          <w:szCs w:val="24"/>
        </w:rPr>
        <w:t>included the terms I</w:t>
      </w:r>
      <w:r w:rsidRPr="00772704">
        <w:rPr>
          <w:rFonts w:ascii="Book Antiqua" w:hAnsi="Book Antiqua"/>
          <w:sz w:val="24"/>
          <w:szCs w:val="24"/>
        </w:rPr>
        <w:t>FG, IGT or borderline diabetes in the question and these terms were explained as “blood sugar (glucose) level that are higher than normal but not high enough to be diabetes”. In addition,</w:t>
      </w:r>
      <w:r w:rsidRPr="00CD7B4E">
        <w:rPr>
          <w:rFonts w:ascii="Book Antiqua" w:hAnsi="Book Antiqua"/>
          <w:sz w:val="24"/>
          <w:szCs w:val="24"/>
        </w:rPr>
        <w:t xml:space="preserve"> the prediabetes question </w:t>
      </w:r>
      <w:r w:rsidRPr="00CD7B4E">
        <w:rPr>
          <w:rFonts w:ascii="Book Antiqua" w:hAnsi="Book Antiqua"/>
          <w:color w:val="000000"/>
          <w:sz w:val="24"/>
          <w:szCs w:val="24"/>
        </w:rPr>
        <w:t>is not specific to the current prediabetes status. In order to ensure that these participants had not converted to having diabetes, a diabetes question (</w:t>
      </w:r>
      <w:r w:rsidRPr="00E149CB">
        <w:rPr>
          <w:rFonts w:ascii="Book Antiqua" w:hAnsi="Book Antiqua"/>
          <w:i/>
          <w:color w:val="000000"/>
          <w:sz w:val="24"/>
          <w:szCs w:val="24"/>
        </w:rPr>
        <w:t>i.e.</w:t>
      </w:r>
      <w:r w:rsidRPr="00CD7B4E">
        <w:rPr>
          <w:rFonts w:ascii="Book Antiqua" w:hAnsi="Book Antiqua"/>
          <w:color w:val="000000"/>
          <w:sz w:val="24"/>
          <w:szCs w:val="24"/>
        </w:rPr>
        <w:t>, “doctor told you have diabetes”) was included in the data analysis.</w:t>
      </w:r>
      <w:r>
        <w:rPr>
          <w:rFonts w:ascii="Book Antiqua" w:hAnsi="Book Antiqua"/>
          <w:color w:val="000000"/>
          <w:sz w:val="24"/>
          <w:szCs w:val="24"/>
        </w:rPr>
        <w:t xml:space="preserve"> </w:t>
      </w:r>
      <w:r w:rsidRPr="00CD7B4E">
        <w:rPr>
          <w:rFonts w:ascii="Book Antiqua" w:hAnsi="Book Antiqua"/>
          <w:color w:val="000000"/>
          <w:sz w:val="24"/>
          <w:szCs w:val="24"/>
        </w:rPr>
        <w:t>Only those who responded “no” to this diabetes question were included in all of the analysis of this current study.</w:t>
      </w:r>
      <w:r>
        <w:rPr>
          <w:rFonts w:ascii="Book Antiqua" w:hAnsi="Book Antiqua"/>
          <w:color w:val="000000"/>
          <w:sz w:val="24"/>
          <w:szCs w:val="24"/>
        </w:rPr>
        <w:t xml:space="preserve"> </w:t>
      </w:r>
    </w:p>
    <w:p w:rsidR="00664CD2" w:rsidRPr="00CD7B4E" w:rsidRDefault="00664CD2" w:rsidP="00BE777A">
      <w:pPr>
        <w:autoSpaceDE w:val="0"/>
        <w:autoSpaceDN w:val="0"/>
        <w:adjustRightInd w:val="0"/>
        <w:spacing w:after="0" w:line="360" w:lineRule="auto"/>
        <w:ind w:firstLine="720"/>
        <w:jc w:val="both"/>
        <w:rPr>
          <w:rFonts w:ascii="Book Antiqua" w:hAnsi="Book Antiqua"/>
          <w:color w:val="000000"/>
          <w:sz w:val="24"/>
          <w:szCs w:val="24"/>
        </w:rPr>
      </w:pPr>
      <w:r w:rsidRPr="00CD7B4E">
        <w:rPr>
          <w:rFonts w:ascii="Book Antiqua" w:hAnsi="Book Antiqua"/>
          <w:sz w:val="24"/>
          <w:szCs w:val="24"/>
        </w:rPr>
        <w:t>Additional self-reported data were:</w:t>
      </w:r>
      <w:r w:rsidRPr="00CD7B4E">
        <w:rPr>
          <w:rFonts w:ascii="Book Antiqua" w:hAnsi="Book Antiqua"/>
          <w:color w:val="000000"/>
          <w:sz w:val="24"/>
          <w:szCs w:val="24"/>
        </w:rPr>
        <w:t xml:space="preserve"> age, ethnicity, pregnancy status from questionnaires, as well as A1c levels collected from laboratory findings.</w:t>
      </w:r>
      <w:r>
        <w:rPr>
          <w:rFonts w:ascii="Book Antiqua" w:hAnsi="Book Antiqua"/>
          <w:color w:val="000000"/>
          <w:sz w:val="24"/>
          <w:szCs w:val="24"/>
        </w:rPr>
        <w:t xml:space="preserve"> </w:t>
      </w:r>
      <w:r w:rsidRPr="00CD7B4E">
        <w:rPr>
          <w:rFonts w:ascii="Book Antiqua" w:hAnsi="Book Antiqua"/>
          <w:color w:val="000000"/>
          <w:sz w:val="24"/>
          <w:szCs w:val="24"/>
        </w:rPr>
        <w:t>According to the ADA</w:t>
      </w:r>
      <w:r w:rsidRPr="00CD7B4E">
        <w:rPr>
          <w:rFonts w:ascii="Book Antiqua" w:hAnsi="Book Antiqua"/>
          <w:b/>
          <w:color w:val="000000"/>
          <w:sz w:val="24"/>
          <w:szCs w:val="24"/>
          <w:vertAlign w:val="superscript"/>
        </w:rPr>
        <w:t>[</w:t>
      </w:r>
      <w:r w:rsidRPr="00CD7B4E">
        <w:rPr>
          <w:rFonts w:ascii="Book Antiqua" w:hAnsi="Book Antiqua"/>
          <w:color w:val="000000"/>
          <w:sz w:val="24"/>
          <w:szCs w:val="24"/>
          <w:vertAlign w:val="superscript"/>
        </w:rPr>
        <w:t>6</w:t>
      </w:r>
      <w:r w:rsidRPr="00CD7B4E">
        <w:rPr>
          <w:rFonts w:ascii="Book Antiqua" w:hAnsi="Book Antiqua"/>
          <w:b/>
          <w:color w:val="000000"/>
          <w:sz w:val="24"/>
          <w:szCs w:val="24"/>
          <w:vertAlign w:val="superscript"/>
        </w:rPr>
        <w:t>]</w:t>
      </w:r>
      <w:r w:rsidRPr="00CD7B4E">
        <w:rPr>
          <w:rFonts w:ascii="Book Antiqua" w:hAnsi="Book Antiqua"/>
          <w:color w:val="000000"/>
          <w:sz w:val="24"/>
          <w:szCs w:val="24"/>
        </w:rPr>
        <w:t>, an A1c of less than 5.7% means normoglycemic levels (</w:t>
      </w:r>
      <w:r w:rsidRPr="00E149CB">
        <w:rPr>
          <w:rFonts w:ascii="Book Antiqua" w:hAnsi="Book Antiqua"/>
          <w:i/>
          <w:color w:val="000000"/>
          <w:sz w:val="24"/>
          <w:szCs w:val="24"/>
        </w:rPr>
        <w:t>i.e.</w:t>
      </w:r>
      <w:r w:rsidRPr="00CD7B4E">
        <w:rPr>
          <w:rFonts w:ascii="Book Antiqua" w:hAnsi="Book Antiqua"/>
          <w:color w:val="000000"/>
          <w:sz w:val="24"/>
          <w:szCs w:val="24"/>
        </w:rPr>
        <w:t xml:space="preserve">, no prediabetes or diabetes); </w:t>
      </w:r>
      <w:r w:rsidRPr="00CD7B4E">
        <w:rPr>
          <w:rFonts w:ascii="Book Antiqua" w:hAnsi="Book Antiqua"/>
          <w:sz w:val="24"/>
          <w:szCs w:val="24"/>
        </w:rPr>
        <w:t>5.7% to 6.4% is prediabetes, and 6.5% and greater means diabetes.</w:t>
      </w:r>
      <w:r>
        <w:rPr>
          <w:rFonts w:ascii="Book Antiqua" w:hAnsi="Book Antiqua"/>
          <w:sz w:val="24"/>
          <w:szCs w:val="24"/>
        </w:rPr>
        <w:t xml:space="preserve"> </w:t>
      </w:r>
      <w:r w:rsidRPr="00A92905">
        <w:rPr>
          <w:rFonts w:ascii="Book Antiqua" w:hAnsi="Book Antiqua"/>
          <w:color w:val="000000"/>
          <w:sz w:val="24"/>
          <w:szCs w:val="24"/>
        </w:rPr>
        <w:t>Normoglycemic, prediabetic and diabetic A1c levels were examined in both the self-</w:t>
      </w:r>
      <w:r w:rsidRPr="00CD7B4E">
        <w:rPr>
          <w:rFonts w:ascii="Book Antiqua" w:hAnsi="Book Antiqua"/>
          <w:color w:val="000000"/>
          <w:sz w:val="24"/>
          <w:szCs w:val="24"/>
        </w:rPr>
        <w:t>reported prediabetes and non-prediabetes groups.</w:t>
      </w:r>
      <w:r>
        <w:rPr>
          <w:rFonts w:ascii="Book Antiqua" w:hAnsi="Book Antiqua"/>
          <w:color w:val="000000"/>
          <w:sz w:val="24"/>
          <w:szCs w:val="24"/>
        </w:rPr>
        <w:t xml:space="preserve"> </w:t>
      </w:r>
    </w:p>
    <w:p w:rsidR="00664CD2" w:rsidRPr="00CD7B4E" w:rsidRDefault="00664CD2" w:rsidP="00BE777A">
      <w:pPr>
        <w:autoSpaceDE w:val="0"/>
        <w:autoSpaceDN w:val="0"/>
        <w:adjustRightInd w:val="0"/>
        <w:spacing w:after="0" w:line="360" w:lineRule="auto"/>
        <w:ind w:firstLine="720"/>
        <w:jc w:val="both"/>
        <w:rPr>
          <w:rFonts w:ascii="Book Antiqua" w:hAnsi="Book Antiqua"/>
          <w:color w:val="000000"/>
          <w:sz w:val="24"/>
          <w:szCs w:val="24"/>
        </w:rPr>
      </w:pPr>
      <w:r w:rsidRPr="00CD7B4E">
        <w:rPr>
          <w:rFonts w:ascii="Book Antiqua" w:hAnsi="Book Antiqua"/>
          <w:sz w:val="24"/>
          <w:szCs w:val="24"/>
        </w:rPr>
        <w:t>A1c is used to diagnose prediabetes and diabetes in non-pregnant adults. To ensure the sample were not pregnant, a reproductive question regarding pregnancy status was included in data analysis.</w:t>
      </w:r>
      <w:r>
        <w:rPr>
          <w:rFonts w:ascii="Book Antiqua" w:hAnsi="Book Antiqua"/>
          <w:sz w:val="24"/>
          <w:szCs w:val="24"/>
        </w:rPr>
        <w:t xml:space="preserve"> </w:t>
      </w:r>
      <w:r w:rsidRPr="00CD7B4E">
        <w:rPr>
          <w:rFonts w:ascii="Book Antiqua" w:hAnsi="Book Antiqua"/>
          <w:sz w:val="24"/>
          <w:szCs w:val="24"/>
        </w:rPr>
        <w:t>In both the NHANES 2007-2008 and NHANES 2009-2010 surveys, the reproductive question (</w:t>
      </w:r>
      <w:r w:rsidRPr="00E149CB">
        <w:rPr>
          <w:rFonts w:ascii="Book Antiqua" w:hAnsi="Book Antiqua"/>
          <w:i/>
          <w:sz w:val="24"/>
          <w:szCs w:val="24"/>
        </w:rPr>
        <w:t>i.e.</w:t>
      </w:r>
      <w:r w:rsidRPr="00CD7B4E">
        <w:rPr>
          <w:rFonts w:ascii="Book Antiqua" w:hAnsi="Book Antiqua"/>
          <w:sz w:val="24"/>
          <w:szCs w:val="24"/>
        </w:rPr>
        <w:t>, “are you pregnant now?”) was only asked of women 20 to 59 years of age.</w:t>
      </w:r>
      <w:r>
        <w:rPr>
          <w:rFonts w:ascii="Book Antiqua" w:hAnsi="Book Antiqua"/>
          <w:sz w:val="24"/>
          <w:szCs w:val="24"/>
        </w:rPr>
        <w:t xml:space="preserve"> </w:t>
      </w:r>
      <w:r w:rsidRPr="00CD7B4E">
        <w:rPr>
          <w:rFonts w:ascii="Book Antiqua" w:hAnsi="Book Antiqua"/>
          <w:sz w:val="24"/>
          <w:szCs w:val="24"/>
        </w:rPr>
        <w:t>This reproductive question was not asked of women 60 years and older or of men, and for this reason the question was only included in the data analysis for women 20-59 years of age.</w:t>
      </w:r>
      <w:r>
        <w:rPr>
          <w:rFonts w:ascii="Book Antiqua" w:hAnsi="Book Antiqua"/>
          <w:sz w:val="24"/>
          <w:szCs w:val="24"/>
        </w:rPr>
        <w:t xml:space="preserve"> </w:t>
      </w:r>
      <w:r w:rsidRPr="00CD7B4E">
        <w:rPr>
          <w:rFonts w:ascii="Book Antiqua" w:hAnsi="Book Antiqua"/>
          <w:sz w:val="24"/>
          <w:szCs w:val="24"/>
        </w:rPr>
        <w:t xml:space="preserve">To ensure all participants in the current study were non-pregnant adults, each of the following ways to stratify were used in the analysis for both groups (prediabetes and non-prediabetes): </w:t>
      </w:r>
      <w:r>
        <w:rPr>
          <w:rFonts w:ascii="Book Antiqua" w:hAnsi="Book Antiqua"/>
          <w:sz w:val="24"/>
          <w:szCs w:val="24"/>
          <w:lang w:eastAsia="zh-CN"/>
        </w:rPr>
        <w:t>(1</w:t>
      </w:r>
      <w:r w:rsidRPr="00CD7B4E">
        <w:rPr>
          <w:rFonts w:ascii="Book Antiqua" w:hAnsi="Book Antiqua"/>
          <w:sz w:val="24"/>
          <w:szCs w:val="24"/>
        </w:rPr>
        <w:t xml:space="preserve">) self-reported prediabetes or self-reported non-prediabetes, and women 20 to 59 years of age who responded “no” to the reproductive health question; </w:t>
      </w:r>
      <w:r>
        <w:rPr>
          <w:rFonts w:ascii="Book Antiqua" w:hAnsi="Book Antiqua"/>
          <w:sz w:val="24"/>
          <w:szCs w:val="24"/>
          <w:lang w:eastAsia="zh-CN"/>
        </w:rPr>
        <w:t>(2</w:t>
      </w:r>
      <w:r w:rsidRPr="00CD7B4E">
        <w:rPr>
          <w:rFonts w:ascii="Book Antiqua" w:hAnsi="Book Antiqua"/>
          <w:sz w:val="24"/>
          <w:szCs w:val="24"/>
        </w:rPr>
        <w:t xml:space="preserve">) self-reported prediabetes or </w:t>
      </w:r>
      <w:r w:rsidRPr="00CD7B4E">
        <w:rPr>
          <w:rFonts w:ascii="Book Antiqua" w:hAnsi="Book Antiqua"/>
          <w:sz w:val="24"/>
          <w:szCs w:val="24"/>
        </w:rPr>
        <w:lastRenderedPageBreak/>
        <w:t xml:space="preserve">self-reported non-prediabetes and all adult men; or </w:t>
      </w:r>
      <w:r>
        <w:rPr>
          <w:rFonts w:ascii="Book Antiqua" w:hAnsi="Book Antiqua"/>
          <w:sz w:val="24"/>
          <w:szCs w:val="24"/>
          <w:lang w:eastAsia="zh-CN"/>
        </w:rPr>
        <w:t>(3</w:t>
      </w:r>
      <w:r w:rsidRPr="00CD7B4E">
        <w:rPr>
          <w:rFonts w:ascii="Book Antiqua" w:hAnsi="Book Antiqua"/>
          <w:sz w:val="24"/>
          <w:szCs w:val="24"/>
        </w:rPr>
        <w:t>) self-reported prediabetes or self-reported non-prediabetes in women 60 years of age and older.</w:t>
      </w:r>
      <w:r>
        <w:rPr>
          <w:rFonts w:ascii="Book Antiqua" w:hAnsi="Book Antiqua"/>
          <w:sz w:val="24"/>
          <w:szCs w:val="24"/>
        </w:rPr>
        <w:t xml:space="preserve"> </w:t>
      </w:r>
      <w:r w:rsidRPr="00CD7B4E">
        <w:rPr>
          <w:rFonts w:ascii="Book Antiqua" w:hAnsi="Book Antiqua"/>
          <w:sz w:val="24"/>
          <w:szCs w:val="24"/>
        </w:rPr>
        <w:t>This created a total of three groups in those who self-reported prediabetes and three groups in those who self-reported non-prediabetes.</w:t>
      </w:r>
      <w:r>
        <w:rPr>
          <w:rFonts w:ascii="Book Antiqua" w:hAnsi="Book Antiqua"/>
          <w:sz w:val="24"/>
          <w:szCs w:val="24"/>
        </w:rPr>
        <w:t xml:space="preserve"> </w:t>
      </w:r>
      <w:r w:rsidRPr="00CD7B4E">
        <w:rPr>
          <w:rFonts w:ascii="Book Antiqua" w:hAnsi="Book Antiqua"/>
          <w:sz w:val="24"/>
          <w:szCs w:val="24"/>
        </w:rPr>
        <w:t>The three groups in each category (self-reported prediabetes and non-prediabetes) were combined for the analysis of this current study.</w:t>
      </w:r>
    </w:p>
    <w:p w:rsidR="00664CD2" w:rsidRDefault="00664CD2" w:rsidP="00BE777A">
      <w:pPr>
        <w:autoSpaceDE w:val="0"/>
        <w:autoSpaceDN w:val="0"/>
        <w:adjustRightInd w:val="0"/>
        <w:spacing w:after="0" w:line="360" w:lineRule="auto"/>
        <w:ind w:firstLine="720"/>
        <w:jc w:val="both"/>
        <w:rPr>
          <w:rFonts w:ascii="Book Antiqua" w:hAnsi="Book Antiqua"/>
          <w:color w:val="000000"/>
          <w:sz w:val="24"/>
          <w:szCs w:val="24"/>
          <w:lang w:eastAsia="zh-CN"/>
        </w:rPr>
      </w:pPr>
      <w:r w:rsidRPr="00CD7B4E">
        <w:rPr>
          <w:rFonts w:ascii="Book Antiqua" w:hAnsi="Book Antiqua"/>
          <w:color w:val="000000"/>
          <w:sz w:val="24"/>
          <w:szCs w:val="24"/>
        </w:rPr>
        <w:t>Secondary analysis of NHANES 2007-2008 and NHANES 2009-2010 raw data was approved with exempt status by the Hunter College Human Research Protection Program (HRPP) Office, Institutional Review Board (IRB) of Hunter College, City University of New York (CUNY).</w:t>
      </w:r>
    </w:p>
    <w:p w:rsidR="00664CD2" w:rsidRPr="00CD7B4E" w:rsidRDefault="00664CD2" w:rsidP="00BE777A">
      <w:pPr>
        <w:autoSpaceDE w:val="0"/>
        <w:autoSpaceDN w:val="0"/>
        <w:adjustRightInd w:val="0"/>
        <w:spacing w:after="0" w:line="360" w:lineRule="auto"/>
        <w:ind w:firstLine="720"/>
        <w:jc w:val="both"/>
        <w:rPr>
          <w:rFonts w:ascii="Book Antiqua" w:hAnsi="Book Antiqua"/>
          <w:color w:val="000000"/>
          <w:sz w:val="24"/>
          <w:szCs w:val="24"/>
          <w:lang w:eastAsia="zh-CN"/>
        </w:rPr>
      </w:pPr>
    </w:p>
    <w:p w:rsidR="00664CD2" w:rsidRPr="0097184A" w:rsidRDefault="00664CD2" w:rsidP="00BE777A">
      <w:pPr>
        <w:autoSpaceDE w:val="0"/>
        <w:autoSpaceDN w:val="0"/>
        <w:adjustRightInd w:val="0"/>
        <w:spacing w:after="0" w:line="360" w:lineRule="auto"/>
        <w:jc w:val="both"/>
        <w:rPr>
          <w:rFonts w:ascii="Book Antiqua" w:hAnsi="Book Antiqua"/>
          <w:b/>
          <w:bCs/>
          <w:i/>
          <w:sz w:val="24"/>
          <w:szCs w:val="24"/>
        </w:rPr>
      </w:pPr>
      <w:r w:rsidRPr="0097184A">
        <w:rPr>
          <w:rFonts w:ascii="Book Antiqua" w:hAnsi="Book Antiqua"/>
          <w:b/>
          <w:bCs/>
          <w:i/>
          <w:sz w:val="24"/>
          <w:szCs w:val="24"/>
        </w:rPr>
        <w:t>Data collection</w:t>
      </w:r>
    </w:p>
    <w:p w:rsidR="00664CD2" w:rsidRPr="00CD7B4E" w:rsidRDefault="00664CD2" w:rsidP="0097184A">
      <w:pPr>
        <w:autoSpaceDE w:val="0"/>
        <w:autoSpaceDN w:val="0"/>
        <w:adjustRightInd w:val="0"/>
        <w:spacing w:after="0" w:line="360" w:lineRule="auto"/>
        <w:jc w:val="both"/>
        <w:rPr>
          <w:rFonts w:ascii="Book Antiqua" w:hAnsi="Book Antiqua"/>
          <w:sz w:val="24"/>
          <w:szCs w:val="24"/>
        </w:rPr>
      </w:pPr>
      <w:r w:rsidRPr="0097184A">
        <w:rPr>
          <w:rFonts w:ascii="Book Antiqua" w:hAnsi="Book Antiqua"/>
          <w:b/>
          <w:bCs/>
          <w:iCs/>
          <w:sz w:val="24"/>
          <w:szCs w:val="24"/>
        </w:rPr>
        <w:t>Original collection measures</w:t>
      </w:r>
      <w:r>
        <w:rPr>
          <w:rFonts w:ascii="Book Antiqua" w:hAnsi="Book Antiqua"/>
          <w:b/>
          <w:bCs/>
          <w:iCs/>
          <w:sz w:val="24"/>
          <w:szCs w:val="24"/>
          <w:lang w:eastAsia="zh-CN"/>
        </w:rPr>
        <w:t xml:space="preserve">: </w:t>
      </w:r>
      <w:r w:rsidRPr="00CD7B4E">
        <w:rPr>
          <w:rFonts w:ascii="Book Antiqua" w:hAnsi="Book Antiqua"/>
          <w:sz w:val="24"/>
          <w:szCs w:val="24"/>
        </w:rPr>
        <w:t xml:space="preserve">Data collection for NHANES 2007-2008 and NHANES 2009-2010 occurred through personal interviews (initial questionnaire component); and health examinations (supplemental questionnaires, physical examination and laboratory component). </w:t>
      </w:r>
    </w:p>
    <w:p w:rsidR="00664CD2" w:rsidRPr="00CD7B4E" w:rsidRDefault="00664CD2" w:rsidP="00BE777A">
      <w:pPr>
        <w:autoSpaceDE w:val="0"/>
        <w:autoSpaceDN w:val="0"/>
        <w:adjustRightInd w:val="0"/>
        <w:spacing w:after="0" w:line="360" w:lineRule="auto"/>
        <w:ind w:firstLine="720"/>
        <w:jc w:val="both"/>
        <w:rPr>
          <w:rFonts w:ascii="Book Antiqua" w:hAnsi="Book Antiqua"/>
          <w:sz w:val="24"/>
          <w:szCs w:val="24"/>
        </w:rPr>
      </w:pPr>
      <w:r w:rsidRPr="00CD7B4E">
        <w:rPr>
          <w:rFonts w:ascii="Book Antiqua" w:hAnsi="Book Antiqua"/>
          <w:sz w:val="24"/>
          <w:szCs w:val="24"/>
        </w:rPr>
        <w:t>The NHANES 2007 to 2008 and NHANES 2009 to 2010 phase 1 consisted of two questionnaires: (1) sample questionnaire, which included questions on individual health status, including self-report of prediabetes and diabetes diagnosis; and (2) family questionnaire, which included self-reported</w:t>
      </w:r>
      <w:r w:rsidRPr="00CD7B4E">
        <w:rPr>
          <w:rFonts w:ascii="Book Antiqua" w:hAnsi="Book Antiqua"/>
          <w:b/>
          <w:sz w:val="24"/>
          <w:szCs w:val="24"/>
        </w:rPr>
        <w:t xml:space="preserve"> </w:t>
      </w:r>
      <w:r w:rsidRPr="00CD7B4E">
        <w:rPr>
          <w:rFonts w:ascii="Book Antiqua" w:hAnsi="Book Antiqua"/>
          <w:sz w:val="24"/>
          <w:szCs w:val="24"/>
        </w:rPr>
        <w:t>questions on family members.</w:t>
      </w:r>
    </w:p>
    <w:p w:rsidR="00664CD2" w:rsidRPr="00CD7B4E" w:rsidRDefault="00664CD2" w:rsidP="00BE777A">
      <w:pPr>
        <w:autoSpaceDE w:val="0"/>
        <w:autoSpaceDN w:val="0"/>
        <w:adjustRightInd w:val="0"/>
        <w:spacing w:after="0" w:line="360" w:lineRule="auto"/>
        <w:ind w:firstLine="720"/>
        <w:jc w:val="both"/>
        <w:rPr>
          <w:rFonts w:ascii="Book Antiqua" w:hAnsi="Book Antiqua"/>
          <w:color w:val="000000"/>
          <w:sz w:val="24"/>
          <w:szCs w:val="24"/>
        </w:rPr>
      </w:pPr>
      <w:r w:rsidRPr="00CD7B4E">
        <w:rPr>
          <w:rFonts w:ascii="Book Antiqua" w:hAnsi="Book Antiqua"/>
          <w:sz w:val="24"/>
          <w:szCs w:val="24"/>
        </w:rPr>
        <w:t>The health examinations were conducted in a mobile examination center, where each participant was physically examined.</w:t>
      </w:r>
      <w:r>
        <w:rPr>
          <w:rFonts w:ascii="Book Antiqua" w:hAnsi="Book Antiqua"/>
          <w:sz w:val="24"/>
          <w:szCs w:val="24"/>
        </w:rPr>
        <w:t xml:space="preserve"> </w:t>
      </w:r>
      <w:r w:rsidRPr="00CD7B4E">
        <w:rPr>
          <w:rFonts w:ascii="Book Antiqua" w:hAnsi="Book Antiqua"/>
          <w:sz w:val="24"/>
          <w:szCs w:val="24"/>
        </w:rPr>
        <w:t>A laboratory component included blood tests of A1c levels for diabetes risk and status. Other questionnaires included information on physical activity, tobacco use, prostate conditions for men, reproductive history for women, sexual activity, alcohol consumption, and drug use.</w:t>
      </w:r>
      <w:r>
        <w:rPr>
          <w:rFonts w:ascii="Book Antiqua" w:hAnsi="Book Antiqua"/>
          <w:sz w:val="24"/>
          <w:szCs w:val="24"/>
        </w:rPr>
        <w:t xml:space="preserve"> </w:t>
      </w:r>
    </w:p>
    <w:p w:rsidR="00664CD2" w:rsidRDefault="00664CD2" w:rsidP="00BE777A">
      <w:pPr>
        <w:autoSpaceDE w:val="0"/>
        <w:autoSpaceDN w:val="0"/>
        <w:adjustRightInd w:val="0"/>
        <w:spacing w:after="0" w:line="360" w:lineRule="auto"/>
        <w:ind w:firstLine="720"/>
        <w:jc w:val="both"/>
        <w:rPr>
          <w:rFonts w:ascii="Book Antiqua" w:hAnsi="Book Antiqua"/>
          <w:sz w:val="24"/>
          <w:szCs w:val="24"/>
          <w:lang w:eastAsia="zh-CN"/>
        </w:rPr>
      </w:pPr>
      <w:r w:rsidRPr="00CD7B4E">
        <w:rPr>
          <w:rFonts w:ascii="Book Antiqua" w:hAnsi="Book Antiqua"/>
          <w:sz w:val="24"/>
          <w:szCs w:val="24"/>
        </w:rPr>
        <w:t>The method used to administer the questions in phase 2 was the same as the method used to collect NHANES 2007 to 2010 data, as previously described by Aponte</w:t>
      </w:r>
      <w:r w:rsidRPr="00CD7B4E">
        <w:rPr>
          <w:rFonts w:ascii="Book Antiqua" w:hAnsi="Book Antiqua"/>
          <w:b/>
          <w:sz w:val="24"/>
          <w:szCs w:val="24"/>
          <w:vertAlign w:val="superscript"/>
        </w:rPr>
        <w:t>[</w:t>
      </w:r>
      <w:r w:rsidRPr="00CD7B4E">
        <w:rPr>
          <w:rFonts w:ascii="Book Antiqua" w:hAnsi="Book Antiqua"/>
          <w:sz w:val="24"/>
          <w:szCs w:val="24"/>
          <w:vertAlign w:val="superscript"/>
        </w:rPr>
        <w:t>14</w:t>
      </w:r>
      <w:r w:rsidRPr="00CD7B4E">
        <w:rPr>
          <w:rFonts w:ascii="Book Antiqua" w:hAnsi="Book Antiqua"/>
          <w:b/>
          <w:sz w:val="24"/>
          <w:szCs w:val="24"/>
          <w:vertAlign w:val="superscript"/>
        </w:rPr>
        <w:t>]</w:t>
      </w:r>
      <w:r w:rsidRPr="00CD7B4E">
        <w:rPr>
          <w:rFonts w:ascii="Book Antiqua" w:hAnsi="Book Antiqua"/>
          <w:sz w:val="24"/>
          <w:szCs w:val="24"/>
        </w:rPr>
        <w:t xml:space="preserve">. The NHANES 2007 to 2008 and NHANES 2009 to 2010 data are stored by NCHS and can be downloaded for review and analysis. </w:t>
      </w:r>
    </w:p>
    <w:p w:rsidR="00664CD2" w:rsidRPr="00CD7B4E" w:rsidRDefault="00664CD2" w:rsidP="00BE777A">
      <w:pPr>
        <w:autoSpaceDE w:val="0"/>
        <w:autoSpaceDN w:val="0"/>
        <w:adjustRightInd w:val="0"/>
        <w:spacing w:after="0" w:line="360" w:lineRule="auto"/>
        <w:ind w:firstLine="720"/>
        <w:jc w:val="both"/>
        <w:rPr>
          <w:rFonts w:ascii="Book Antiqua" w:hAnsi="Book Antiqua"/>
          <w:sz w:val="24"/>
          <w:szCs w:val="24"/>
          <w:lang w:eastAsia="zh-CN"/>
        </w:rPr>
      </w:pPr>
    </w:p>
    <w:p w:rsidR="00664CD2" w:rsidRPr="00CD7B4E" w:rsidRDefault="00664CD2" w:rsidP="0097184A">
      <w:pPr>
        <w:autoSpaceDE w:val="0"/>
        <w:autoSpaceDN w:val="0"/>
        <w:adjustRightInd w:val="0"/>
        <w:spacing w:after="0" w:line="360" w:lineRule="auto"/>
        <w:jc w:val="both"/>
        <w:rPr>
          <w:rFonts w:ascii="Book Antiqua" w:hAnsi="Book Antiqua"/>
          <w:color w:val="000000"/>
          <w:sz w:val="24"/>
          <w:szCs w:val="24"/>
        </w:rPr>
      </w:pPr>
      <w:r w:rsidRPr="0097184A">
        <w:rPr>
          <w:rFonts w:ascii="Book Antiqua" w:hAnsi="Book Antiqua"/>
          <w:b/>
          <w:bCs/>
          <w:iCs/>
          <w:sz w:val="24"/>
          <w:szCs w:val="24"/>
        </w:rPr>
        <w:lastRenderedPageBreak/>
        <w:t>Current study collection measures</w:t>
      </w:r>
      <w:r>
        <w:rPr>
          <w:rFonts w:ascii="Book Antiqua" w:hAnsi="Book Antiqua"/>
          <w:b/>
          <w:bCs/>
          <w:iCs/>
          <w:sz w:val="24"/>
          <w:szCs w:val="24"/>
          <w:lang w:eastAsia="zh-CN"/>
        </w:rPr>
        <w:t xml:space="preserve">: </w:t>
      </w:r>
      <w:r w:rsidRPr="00CD7B4E">
        <w:rPr>
          <w:rFonts w:ascii="Book Antiqua" w:hAnsi="Book Antiqua"/>
          <w:sz w:val="24"/>
          <w:szCs w:val="24"/>
        </w:rPr>
        <w:t>For the current study, raw data from the NHANES 2007 to 2008 and NHANES 2009 to 2010 data sets were used to examine ethnicity (Mexican American, Other Hispanic, Non-Hispanic White, Non-Hispanic Black, Other/ Multi racial) and A1c levels</w:t>
      </w:r>
      <w:r w:rsidRPr="00CD7B4E">
        <w:rPr>
          <w:rFonts w:ascii="Book Antiqua" w:hAnsi="Book Antiqua"/>
          <w:color w:val="000000"/>
          <w:sz w:val="24"/>
          <w:szCs w:val="24"/>
        </w:rPr>
        <w:t xml:space="preserve">. </w:t>
      </w:r>
    </w:p>
    <w:p w:rsidR="00664CD2" w:rsidRDefault="00664CD2" w:rsidP="00BE777A">
      <w:pPr>
        <w:autoSpaceDE w:val="0"/>
        <w:autoSpaceDN w:val="0"/>
        <w:adjustRightInd w:val="0"/>
        <w:spacing w:after="0" w:line="360" w:lineRule="auto"/>
        <w:ind w:firstLine="720"/>
        <w:jc w:val="both"/>
        <w:rPr>
          <w:rFonts w:ascii="Book Antiqua" w:hAnsi="Book Antiqua"/>
          <w:color w:val="000000"/>
          <w:sz w:val="24"/>
          <w:szCs w:val="24"/>
          <w:lang w:eastAsia="zh-CN"/>
        </w:rPr>
      </w:pPr>
      <w:r w:rsidRPr="00CD7B4E">
        <w:rPr>
          <w:rFonts w:ascii="Book Antiqua" w:hAnsi="Book Antiqua"/>
          <w:color w:val="000000"/>
          <w:sz w:val="24"/>
          <w:szCs w:val="24"/>
        </w:rPr>
        <w:t xml:space="preserve">For descriptive analysis, A1c levels were examined in two groups independently, those who: </w:t>
      </w:r>
      <w:r>
        <w:rPr>
          <w:rFonts w:ascii="Book Antiqua" w:hAnsi="Book Antiqua"/>
          <w:color w:val="000000"/>
          <w:sz w:val="24"/>
          <w:szCs w:val="24"/>
          <w:lang w:eastAsia="zh-CN"/>
        </w:rPr>
        <w:t>(1</w:t>
      </w:r>
      <w:r w:rsidRPr="00CD7B4E">
        <w:rPr>
          <w:rFonts w:ascii="Book Antiqua" w:hAnsi="Book Antiqua"/>
          <w:color w:val="000000"/>
          <w:sz w:val="24"/>
          <w:szCs w:val="24"/>
        </w:rPr>
        <w:t>) self-reported prediabetes</w:t>
      </w:r>
      <w:r>
        <w:rPr>
          <w:rFonts w:ascii="Book Antiqua" w:hAnsi="Book Antiqua"/>
          <w:color w:val="000000"/>
          <w:sz w:val="24"/>
          <w:szCs w:val="24"/>
          <w:lang w:eastAsia="zh-CN"/>
        </w:rPr>
        <w:t>;</w:t>
      </w:r>
      <w:r w:rsidRPr="00CD7B4E">
        <w:rPr>
          <w:rFonts w:ascii="Book Antiqua" w:hAnsi="Book Antiqua"/>
          <w:color w:val="000000"/>
          <w:sz w:val="24"/>
          <w:szCs w:val="24"/>
        </w:rPr>
        <w:t xml:space="preserve"> and </w:t>
      </w:r>
      <w:r>
        <w:rPr>
          <w:rFonts w:ascii="Book Antiqua" w:hAnsi="Book Antiqua"/>
          <w:color w:val="000000"/>
          <w:sz w:val="24"/>
          <w:szCs w:val="24"/>
          <w:lang w:eastAsia="zh-CN"/>
        </w:rPr>
        <w:t>(2</w:t>
      </w:r>
      <w:r w:rsidRPr="00CD7B4E">
        <w:rPr>
          <w:rFonts w:ascii="Book Antiqua" w:hAnsi="Book Antiqua"/>
          <w:color w:val="000000"/>
          <w:sz w:val="24"/>
          <w:szCs w:val="24"/>
        </w:rPr>
        <w:t xml:space="preserve">) non-prediabetes. To facilitate analysis, numerical values differentiating </w:t>
      </w:r>
      <w:r w:rsidRPr="00D0610B">
        <w:rPr>
          <w:rFonts w:ascii="Book Antiqua" w:hAnsi="Book Antiqua"/>
          <w:color w:val="000000"/>
          <w:sz w:val="24"/>
          <w:szCs w:val="24"/>
        </w:rPr>
        <w:t>n</w:t>
      </w:r>
      <w:r w:rsidRPr="00201C35">
        <w:rPr>
          <w:rFonts w:ascii="Book Antiqua" w:hAnsi="Book Antiqua"/>
          <w:color w:val="000000"/>
          <w:sz w:val="24"/>
          <w:szCs w:val="24"/>
        </w:rPr>
        <w:t>ormoglycemic (&lt;5.7%) from prediabetic (5.7-6.4%) or diabetic levels (</w:t>
      </w:r>
      <w:r w:rsidRPr="00CE4867">
        <w:rPr>
          <w:rFonts w:ascii="Book Antiqua" w:hAnsi="Book Antiqua"/>
          <w:sz w:val="24"/>
          <w:szCs w:val="24"/>
        </w:rPr>
        <w:t>≥</w:t>
      </w:r>
      <w:r w:rsidRPr="00201C35">
        <w:rPr>
          <w:rFonts w:ascii="Book Antiqua" w:hAnsi="Book Antiqua"/>
          <w:color w:val="000000"/>
          <w:sz w:val="24"/>
          <w:szCs w:val="24"/>
        </w:rPr>
        <w:t xml:space="preserve"> 6.5%) were created. </w:t>
      </w:r>
    </w:p>
    <w:p w:rsidR="00664CD2" w:rsidRPr="00201C35" w:rsidRDefault="00664CD2" w:rsidP="00BE777A">
      <w:pPr>
        <w:autoSpaceDE w:val="0"/>
        <w:autoSpaceDN w:val="0"/>
        <w:adjustRightInd w:val="0"/>
        <w:spacing w:after="0" w:line="360" w:lineRule="auto"/>
        <w:ind w:firstLine="720"/>
        <w:jc w:val="both"/>
        <w:rPr>
          <w:rFonts w:ascii="Book Antiqua" w:hAnsi="Book Antiqua"/>
          <w:color w:val="000000"/>
          <w:sz w:val="24"/>
          <w:szCs w:val="24"/>
          <w:lang w:eastAsia="zh-CN"/>
        </w:rPr>
      </w:pPr>
    </w:p>
    <w:p w:rsidR="00664CD2" w:rsidRDefault="00664CD2" w:rsidP="00201C35">
      <w:pPr>
        <w:autoSpaceDE w:val="0"/>
        <w:autoSpaceDN w:val="0"/>
        <w:adjustRightInd w:val="0"/>
        <w:spacing w:after="0" w:line="360" w:lineRule="auto"/>
        <w:jc w:val="both"/>
        <w:rPr>
          <w:rFonts w:ascii="Book Antiqua" w:hAnsi="Book Antiqua"/>
          <w:sz w:val="24"/>
          <w:szCs w:val="24"/>
          <w:lang w:eastAsia="zh-CN"/>
        </w:rPr>
      </w:pPr>
      <w:r w:rsidRPr="00D26319">
        <w:rPr>
          <w:rFonts w:ascii="Book Antiqua" w:hAnsi="Book Antiqua"/>
          <w:b/>
          <w:i/>
          <w:sz w:val="24"/>
        </w:rPr>
        <w:t>Statistical analysis</w:t>
      </w:r>
      <w:r w:rsidRPr="00CD7B4E">
        <w:rPr>
          <w:rFonts w:ascii="Book Antiqua" w:hAnsi="Book Antiqua"/>
          <w:sz w:val="24"/>
          <w:szCs w:val="24"/>
        </w:rPr>
        <w:t xml:space="preserve"> </w:t>
      </w:r>
    </w:p>
    <w:p w:rsidR="00664CD2" w:rsidRDefault="00664CD2" w:rsidP="00201C35">
      <w:pPr>
        <w:autoSpaceDE w:val="0"/>
        <w:autoSpaceDN w:val="0"/>
        <w:adjustRightInd w:val="0"/>
        <w:spacing w:after="0" w:line="360" w:lineRule="auto"/>
        <w:jc w:val="both"/>
        <w:rPr>
          <w:rFonts w:ascii="Book Antiqua" w:hAnsi="Book Antiqua"/>
          <w:color w:val="000000"/>
          <w:sz w:val="24"/>
          <w:szCs w:val="24"/>
          <w:lang w:eastAsia="zh-CN"/>
        </w:rPr>
      </w:pPr>
      <w:r w:rsidRPr="00CD7B4E">
        <w:rPr>
          <w:rFonts w:ascii="Book Antiqua" w:hAnsi="Book Antiqua"/>
          <w:sz w:val="24"/>
          <w:szCs w:val="24"/>
        </w:rPr>
        <w:t>All data analysis was conducted by utilizing NCHS’s recommended weights, available in the NHANES 2007-2008 and NHANES 2009-201</w:t>
      </w:r>
      <w:r w:rsidRPr="00C346CE">
        <w:rPr>
          <w:rFonts w:ascii="Book Antiqua" w:hAnsi="Book Antiqua"/>
          <w:sz w:val="24"/>
          <w:szCs w:val="24"/>
        </w:rPr>
        <w:t>0</w:t>
      </w:r>
      <w:r w:rsidRPr="00C346CE">
        <w:rPr>
          <w:rFonts w:ascii="Book Antiqua" w:hAnsi="Book Antiqua"/>
          <w:sz w:val="24"/>
          <w:szCs w:val="24"/>
          <w:vertAlign w:val="superscript"/>
        </w:rPr>
        <w:t>[15]</w:t>
      </w:r>
      <w:r w:rsidRPr="00C346CE">
        <w:rPr>
          <w:rFonts w:ascii="Book Antiqua" w:hAnsi="Book Antiqua"/>
          <w:sz w:val="24"/>
          <w:szCs w:val="24"/>
        </w:rPr>
        <w:t xml:space="preserve"> </w:t>
      </w:r>
      <w:r w:rsidRPr="00CD7B4E">
        <w:rPr>
          <w:rFonts w:ascii="Book Antiqua" w:hAnsi="Book Antiqua"/>
          <w:sz w:val="24"/>
          <w:szCs w:val="24"/>
        </w:rPr>
        <w:t xml:space="preserve">data sets. </w:t>
      </w:r>
      <w:r w:rsidRPr="00CD7B4E">
        <w:rPr>
          <w:rFonts w:ascii="Book Antiqua" w:hAnsi="Book Antiqua"/>
          <w:color w:val="000000"/>
          <w:sz w:val="24"/>
          <w:szCs w:val="24"/>
        </w:rPr>
        <w:t>The NHANES 2007-2008 and NHANES 2009-2010 data on diabetes, reproductive interview and laboratory data were reported as overall raw data without statistical analysis.</w:t>
      </w:r>
      <w:r w:rsidRPr="00201C35">
        <w:rPr>
          <w:rFonts w:ascii="Book Antiqua" w:hAnsi="Book Antiqua"/>
          <w:color w:val="000000"/>
          <w:sz w:val="24"/>
          <w:szCs w:val="24"/>
        </w:rPr>
        <w:t xml:space="preserve"> Descriptive statistics were computed for all variables to examine the prevalence of normoglycemic, </w:t>
      </w:r>
      <w:r w:rsidRPr="00201C35">
        <w:rPr>
          <w:rFonts w:ascii="Book Antiqua" w:hAnsi="Book Antiqua"/>
          <w:sz w:val="24"/>
          <w:szCs w:val="24"/>
        </w:rPr>
        <w:t>prediabetic and diabetic (</w:t>
      </w:r>
      <w:r w:rsidRPr="00CE4867">
        <w:rPr>
          <w:rFonts w:ascii="Book Antiqua" w:hAnsi="Book Antiqua"/>
          <w:sz w:val="24"/>
          <w:szCs w:val="24"/>
        </w:rPr>
        <w:t>≥</w:t>
      </w:r>
      <w:r>
        <w:rPr>
          <w:rFonts w:ascii="Book Antiqua" w:hAnsi="Book Antiqua"/>
          <w:sz w:val="24"/>
          <w:szCs w:val="24"/>
          <w:lang w:eastAsia="zh-CN"/>
        </w:rPr>
        <w:t xml:space="preserve"> </w:t>
      </w:r>
      <w:r w:rsidRPr="00201C35">
        <w:rPr>
          <w:rFonts w:ascii="Book Antiqua" w:hAnsi="Book Antiqua"/>
          <w:sz w:val="24"/>
          <w:szCs w:val="24"/>
        </w:rPr>
        <w:t>6.5%) A1c levels among five ethnic groups with self-reported prediabetes, and prediabetic and diabetic A1c levels in those with self-reported non-diabetes. C</w:t>
      </w:r>
      <w:r w:rsidRPr="00201C35">
        <w:rPr>
          <w:rFonts w:ascii="Book Antiqua" w:hAnsi="Book Antiqua"/>
          <w:color w:val="000000"/>
          <w:sz w:val="24"/>
          <w:szCs w:val="24"/>
        </w:rPr>
        <w:t xml:space="preserve">hi-squares of independence were used to compute significance differences among all five ethnic groups. The significance level used in this current study was </w:t>
      </w:r>
      <w:r w:rsidRPr="00201C35">
        <w:rPr>
          <w:rFonts w:ascii="Book Antiqua" w:hAnsi="Book Antiqua"/>
          <w:i/>
          <w:color w:val="000000"/>
          <w:sz w:val="24"/>
          <w:szCs w:val="24"/>
        </w:rPr>
        <w:t xml:space="preserve">P &lt; </w:t>
      </w:r>
      <w:r w:rsidRPr="00201C35">
        <w:rPr>
          <w:rFonts w:ascii="Book Antiqua" w:hAnsi="Book Antiqua"/>
          <w:color w:val="000000"/>
          <w:sz w:val="24"/>
          <w:szCs w:val="24"/>
        </w:rPr>
        <w:t xml:space="preserve">0.05. </w:t>
      </w:r>
      <w:r w:rsidRPr="00CD7B4E">
        <w:rPr>
          <w:rFonts w:ascii="Book Antiqua" w:hAnsi="Book Antiqua"/>
          <w:sz w:val="24"/>
          <w:szCs w:val="24"/>
        </w:rPr>
        <w:t>Findings reported are those that were or were not significant.</w:t>
      </w:r>
      <w:r>
        <w:rPr>
          <w:rFonts w:ascii="Book Antiqua" w:hAnsi="Book Antiqua"/>
          <w:sz w:val="24"/>
          <w:szCs w:val="24"/>
        </w:rPr>
        <w:t xml:space="preserve"> </w:t>
      </w:r>
      <w:r w:rsidRPr="00CD7B4E">
        <w:rPr>
          <w:rFonts w:ascii="Book Antiqua" w:hAnsi="Book Antiqua"/>
          <w:color w:val="000000"/>
          <w:sz w:val="24"/>
          <w:szCs w:val="24"/>
        </w:rPr>
        <w:t xml:space="preserve">In this secondary analysis, the raw data were analyzed by using the statistical software product SAS version 9.3 </w:t>
      </w:r>
      <w:r w:rsidRPr="00CD7B4E">
        <w:rPr>
          <w:rFonts w:ascii="Book Antiqua" w:hAnsi="Book Antiqua"/>
          <w:sz w:val="24"/>
          <w:szCs w:val="24"/>
        </w:rPr>
        <w:t xml:space="preserve">© </w:t>
      </w:r>
      <w:r w:rsidRPr="00CD7B4E">
        <w:rPr>
          <w:rFonts w:ascii="Book Antiqua" w:hAnsi="Book Antiqua"/>
          <w:color w:val="000000"/>
          <w:sz w:val="24"/>
          <w:szCs w:val="24"/>
        </w:rPr>
        <w:t>(SAS Institute Inc, Cary, NC).</w:t>
      </w:r>
    </w:p>
    <w:p w:rsidR="00664CD2" w:rsidRPr="00CD7B4E" w:rsidRDefault="00664CD2" w:rsidP="00201C35">
      <w:pPr>
        <w:autoSpaceDE w:val="0"/>
        <w:autoSpaceDN w:val="0"/>
        <w:adjustRightInd w:val="0"/>
        <w:spacing w:after="0" w:line="360" w:lineRule="auto"/>
        <w:jc w:val="both"/>
        <w:rPr>
          <w:rFonts w:ascii="Book Antiqua" w:hAnsi="Book Antiqua"/>
          <w:color w:val="000000"/>
          <w:sz w:val="24"/>
          <w:szCs w:val="24"/>
          <w:lang w:eastAsia="zh-CN"/>
        </w:rPr>
      </w:pPr>
    </w:p>
    <w:p w:rsidR="00664CD2" w:rsidRPr="00CD7B4E" w:rsidRDefault="00664CD2" w:rsidP="00BE777A">
      <w:pPr>
        <w:autoSpaceDE w:val="0"/>
        <w:autoSpaceDN w:val="0"/>
        <w:adjustRightInd w:val="0"/>
        <w:spacing w:after="0" w:line="360" w:lineRule="auto"/>
        <w:jc w:val="both"/>
        <w:rPr>
          <w:rFonts w:ascii="Book Antiqua" w:hAnsi="Book Antiqua"/>
          <w:b/>
          <w:sz w:val="24"/>
          <w:szCs w:val="24"/>
        </w:rPr>
      </w:pPr>
      <w:r w:rsidRPr="00CD7B4E">
        <w:rPr>
          <w:rFonts w:ascii="Book Antiqua" w:hAnsi="Book Antiqua"/>
          <w:b/>
          <w:sz w:val="24"/>
          <w:szCs w:val="24"/>
        </w:rPr>
        <w:t>RESULTS</w:t>
      </w:r>
    </w:p>
    <w:p w:rsidR="00664CD2" w:rsidRPr="00201C35" w:rsidRDefault="00664CD2" w:rsidP="00BE777A">
      <w:pPr>
        <w:autoSpaceDE w:val="0"/>
        <w:autoSpaceDN w:val="0"/>
        <w:adjustRightInd w:val="0"/>
        <w:spacing w:after="0" w:line="360" w:lineRule="auto"/>
        <w:jc w:val="both"/>
        <w:rPr>
          <w:rFonts w:ascii="Book Antiqua" w:hAnsi="Book Antiqua"/>
          <w:b/>
          <w:i/>
          <w:sz w:val="24"/>
          <w:szCs w:val="24"/>
        </w:rPr>
      </w:pPr>
      <w:r w:rsidRPr="00201C35">
        <w:rPr>
          <w:rFonts w:ascii="Book Antiqua" w:hAnsi="Book Antiqua"/>
          <w:b/>
          <w:i/>
          <w:sz w:val="24"/>
          <w:szCs w:val="24"/>
        </w:rPr>
        <w:t xml:space="preserve">Self-reported prediabetes </w:t>
      </w:r>
    </w:p>
    <w:p w:rsidR="00664CD2" w:rsidRDefault="00664CD2" w:rsidP="00201C35">
      <w:pPr>
        <w:autoSpaceDE w:val="0"/>
        <w:autoSpaceDN w:val="0"/>
        <w:adjustRightInd w:val="0"/>
        <w:spacing w:after="0" w:line="360" w:lineRule="auto"/>
        <w:jc w:val="both"/>
        <w:rPr>
          <w:rFonts w:ascii="Book Antiqua" w:hAnsi="Book Antiqua"/>
          <w:sz w:val="24"/>
          <w:szCs w:val="24"/>
          <w:lang w:eastAsia="zh-CN"/>
        </w:rPr>
      </w:pPr>
      <w:r w:rsidRPr="00201C35">
        <w:rPr>
          <w:rFonts w:ascii="Book Antiqua" w:hAnsi="Book Antiqua"/>
          <w:b/>
          <w:sz w:val="24"/>
          <w:szCs w:val="24"/>
        </w:rPr>
        <w:t>Descriptive analysis</w:t>
      </w:r>
      <w:r>
        <w:rPr>
          <w:rFonts w:ascii="Book Antiqua" w:hAnsi="Book Antiqua"/>
          <w:sz w:val="24"/>
          <w:szCs w:val="24"/>
          <w:lang w:eastAsia="zh-CN"/>
        </w:rPr>
        <w:t>:</w:t>
      </w:r>
      <w:r w:rsidRPr="00201C35">
        <w:rPr>
          <w:rFonts w:ascii="Book Antiqua" w:hAnsi="Book Antiqua"/>
          <w:sz w:val="24"/>
          <w:szCs w:val="24"/>
        </w:rPr>
        <w:t xml:space="preserve"> </w:t>
      </w:r>
      <w:r w:rsidRPr="00CD7B4E">
        <w:rPr>
          <w:rFonts w:ascii="Book Antiqua" w:hAnsi="Book Antiqua"/>
          <w:sz w:val="24"/>
          <w:szCs w:val="24"/>
        </w:rPr>
        <w:t xml:space="preserve">The total weighted </w:t>
      </w:r>
      <w:r>
        <w:rPr>
          <w:rFonts w:ascii="Book Antiqua" w:hAnsi="Book Antiqua"/>
          <w:sz w:val="24"/>
          <w:szCs w:val="24"/>
        </w:rPr>
        <w:t>sample of NHANES 2007-2008 (</w:t>
      </w:r>
      <w:r w:rsidRPr="00CB5894">
        <w:rPr>
          <w:rFonts w:ascii="Book Antiqua" w:hAnsi="Book Antiqua"/>
          <w:i/>
          <w:sz w:val="24"/>
          <w:szCs w:val="24"/>
        </w:rPr>
        <w:t xml:space="preserve">n = </w:t>
      </w:r>
      <w:r>
        <w:rPr>
          <w:rFonts w:ascii="Book Antiqua" w:hAnsi="Book Antiqua"/>
          <w:sz w:val="24"/>
          <w:szCs w:val="24"/>
        </w:rPr>
        <w:t>6</w:t>
      </w:r>
      <w:r w:rsidRPr="00CD7B4E">
        <w:rPr>
          <w:rFonts w:ascii="Book Antiqua" w:hAnsi="Book Antiqua"/>
          <w:sz w:val="24"/>
          <w:szCs w:val="24"/>
        </w:rPr>
        <w:t>566</w:t>
      </w:r>
      <w:r>
        <w:rPr>
          <w:rFonts w:ascii="Book Antiqua" w:hAnsi="Book Antiqua"/>
          <w:sz w:val="24"/>
          <w:szCs w:val="24"/>
        </w:rPr>
        <w:t>166) and NHANES 2009-2010 (</w:t>
      </w:r>
      <w:r w:rsidRPr="00CB5894">
        <w:rPr>
          <w:rFonts w:ascii="Book Antiqua" w:hAnsi="Book Antiqua"/>
          <w:i/>
          <w:sz w:val="24"/>
          <w:szCs w:val="24"/>
        </w:rPr>
        <w:t xml:space="preserve">n = </w:t>
      </w:r>
      <w:r>
        <w:rPr>
          <w:rFonts w:ascii="Book Antiqua" w:hAnsi="Book Antiqua"/>
          <w:sz w:val="24"/>
          <w:szCs w:val="24"/>
        </w:rPr>
        <w:t>7569</w:t>
      </w:r>
      <w:r w:rsidRPr="00CD7B4E">
        <w:rPr>
          <w:rFonts w:ascii="Book Antiqua" w:hAnsi="Book Antiqua"/>
          <w:sz w:val="24"/>
          <w:szCs w:val="24"/>
        </w:rPr>
        <w:t>333) comprised all participants aged 20 years and older with self-reported prediabetes (Table 2).</w:t>
      </w:r>
      <w:r>
        <w:rPr>
          <w:rFonts w:ascii="Book Antiqua" w:hAnsi="Book Antiqua"/>
          <w:sz w:val="24"/>
          <w:szCs w:val="24"/>
        </w:rPr>
        <w:t xml:space="preserve"> </w:t>
      </w:r>
      <w:r w:rsidRPr="00CD7B4E">
        <w:rPr>
          <w:rFonts w:ascii="Book Antiqua" w:hAnsi="Book Antiqua"/>
          <w:sz w:val="24"/>
          <w:szCs w:val="24"/>
        </w:rPr>
        <w:t xml:space="preserve">For those with self-reported prediabetes, </w:t>
      </w:r>
      <w:r w:rsidRPr="00201C35">
        <w:rPr>
          <w:rFonts w:ascii="Book Antiqua" w:hAnsi="Book Antiqua"/>
          <w:sz w:val="24"/>
          <w:szCs w:val="24"/>
        </w:rPr>
        <w:t>normoglycemic (&lt;</w:t>
      </w:r>
      <w:r>
        <w:rPr>
          <w:rFonts w:ascii="Book Antiqua" w:hAnsi="Book Antiqua"/>
          <w:sz w:val="24"/>
          <w:szCs w:val="24"/>
          <w:lang w:eastAsia="zh-CN"/>
        </w:rPr>
        <w:t xml:space="preserve"> </w:t>
      </w:r>
      <w:r w:rsidRPr="00201C35">
        <w:rPr>
          <w:rFonts w:ascii="Book Antiqua" w:hAnsi="Book Antiqua"/>
          <w:sz w:val="24"/>
          <w:szCs w:val="24"/>
        </w:rPr>
        <w:t>5.7%), prediabetic (5.7%-6.4%) and diabetic (</w:t>
      </w:r>
      <w:r w:rsidRPr="00CE4867">
        <w:rPr>
          <w:rFonts w:ascii="Book Antiqua" w:hAnsi="Book Antiqua"/>
          <w:sz w:val="24"/>
          <w:szCs w:val="24"/>
        </w:rPr>
        <w:t>≥</w:t>
      </w:r>
      <w:r>
        <w:rPr>
          <w:rFonts w:ascii="Book Antiqua" w:hAnsi="Book Antiqua"/>
          <w:sz w:val="24"/>
          <w:szCs w:val="24"/>
          <w:lang w:eastAsia="zh-CN"/>
        </w:rPr>
        <w:t xml:space="preserve"> </w:t>
      </w:r>
      <w:r w:rsidRPr="00201C35">
        <w:rPr>
          <w:rFonts w:ascii="Book Antiqua" w:hAnsi="Book Antiqua"/>
          <w:sz w:val="24"/>
          <w:szCs w:val="24"/>
        </w:rPr>
        <w:t xml:space="preserve">6.5%) A1c levels were </w:t>
      </w:r>
      <w:r w:rsidRPr="00201C35">
        <w:rPr>
          <w:rFonts w:ascii="Book Antiqua" w:hAnsi="Book Antiqua"/>
          <w:sz w:val="24"/>
          <w:szCs w:val="24"/>
        </w:rPr>
        <w:lastRenderedPageBreak/>
        <w:t>examined. Of the total weighted sample in NHANES 2007-2008 and NHANES 2009-2010, there was a rise in the percentage of those participants with prediabetes (37.1%</w:t>
      </w:r>
      <w:r w:rsidRPr="00CD7B4E">
        <w:rPr>
          <w:rFonts w:ascii="Book Antiqua" w:hAnsi="Book Antiqua"/>
          <w:sz w:val="24"/>
          <w:szCs w:val="24"/>
        </w:rPr>
        <w:t xml:space="preserve"> and 40.6%, respectively) and</w:t>
      </w:r>
      <w:r w:rsidRPr="0051375E">
        <w:rPr>
          <w:rFonts w:ascii="Book Antiqua" w:hAnsi="Book Antiqua"/>
          <w:sz w:val="24"/>
          <w:szCs w:val="24"/>
        </w:rPr>
        <w:t xml:space="preserve"> diabetic (8.6% and 16%, respectively) A1c levels, and a decrease in those with normoglycemic A1c levels (54.3% and 43.4%, respectively) (Table 2). When examining ethnic groups in NHANES 2007-2008 and NHANES 2009-2010, Non-Hispanic Whites (72.5% and 79%, respectively) had the largest growing percentage of self-reported prediabetes, followed by Non-Hispanic Blacks (9.8% and 10%, respectively). Other/Multi-racials (19.1% and 3.7%, respectively) and Other Hispanics (2.6% and 2.3%, respectively) were two ethnic groups who had a reduction in the number of people with self-reported prediabetes from NHANES 2007-2008 to NHANES 2009-2010. Mexican Americans were the only ethnic group in which the combined percentage of normoglycemic, prediabetic and diabetic A1c levels,</w:t>
      </w:r>
      <w:r w:rsidRPr="00CD7B4E">
        <w:rPr>
          <w:rFonts w:ascii="Book Antiqua" w:hAnsi="Book Antiqua"/>
          <w:sz w:val="24"/>
          <w:szCs w:val="24"/>
        </w:rPr>
        <w:t xml:space="preserve"> remained at 5% in both NHANES 2007-2008 and NHANES 2009-2010 surveys (Table 3).</w:t>
      </w:r>
      <w:r>
        <w:rPr>
          <w:rFonts w:ascii="Book Antiqua" w:hAnsi="Book Antiqua"/>
          <w:sz w:val="24"/>
          <w:szCs w:val="24"/>
        </w:rPr>
        <w:t xml:space="preserve"> </w:t>
      </w:r>
    </w:p>
    <w:p w:rsidR="00664CD2" w:rsidRPr="00CD7B4E" w:rsidRDefault="00664CD2" w:rsidP="00201C35">
      <w:pPr>
        <w:autoSpaceDE w:val="0"/>
        <w:autoSpaceDN w:val="0"/>
        <w:adjustRightInd w:val="0"/>
        <w:spacing w:after="0" w:line="360" w:lineRule="auto"/>
        <w:jc w:val="both"/>
        <w:rPr>
          <w:rFonts w:ascii="Book Antiqua" w:hAnsi="Book Antiqua"/>
          <w:sz w:val="24"/>
          <w:szCs w:val="24"/>
          <w:lang w:eastAsia="zh-CN"/>
        </w:rPr>
      </w:pPr>
    </w:p>
    <w:p w:rsidR="00664CD2" w:rsidRDefault="00664CD2" w:rsidP="00A8529C">
      <w:pPr>
        <w:autoSpaceDE w:val="0"/>
        <w:autoSpaceDN w:val="0"/>
        <w:adjustRightInd w:val="0"/>
        <w:spacing w:after="0" w:line="360" w:lineRule="auto"/>
        <w:jc w:val="both"/>
        <w:rPr>
          <w:rFonts w:ascii="Book Antiqua" w:hAnsi="Book Antiqua"/>
          <w:sz w:val="24"/>
          <w:szCs w:val="24"/>
          <w:lang w:eastAsia="zh-CN"/>
        </w:rPr>
      </w:pPr>
      <w:r w:rsidRPr="00D45263">
        <w:rPr>
          <w:rFonts w:ascii="Book Antiqua" w:hAnsi="Book Antiqua"/>
          <w:b/>
          <w:i/>
          <w:sz w:val="24"/>
          <w:szCs w:val="24"/>
        </w:rPr>
        <w:sym w:font="SymbolPS" w:char="F063"/>
      </w:r>
      <w:r w:rsidRPr="00D45263">
        <w:rPr>
          <w:rFonts w:ascii="Book Antiqua" w:hAnsi="Book Antiqua"/>
          <w:b/>
          <w:sz w:val="24"/>
          <w:szCs w:val="24"/>
          <w:vertAlign w:val="superscript"/>
        </w:rPr>
        <w:t>2</w:t>
      </w:r>
      <w:r w:rsidRPr="00D45263">
        <w:rPr>
          <w:rFonts w:ascii="Book Antiqua" w:hAnsi="Book Antiqua"/>
          <w:b/>
          <w:sz w:val="24"/>
          <w:szCs w:val="24"/>
          <w:lang w:eastAsia="zh-CN"/>
        </w:rPr>
        <w:t>:</w:t>
      </w:r>
      <w:r>
        <w:rPr>
          <w:rFonts w:ascii="Book Antiqua" w:hAnsi="Book Antiqua"/>
          <w:i/>
          <w:sz w:val="24"/>
          <w:szCs w:val="24"/>
        </w:rPr>
        <w:t xml:space="preserve"> </w:t>
      </w:r>
      <w:r w:rsidRPr="00A8529C">
        <w:rPr>
          <w:rFonts w:ascii="Book Antiqua" w:hAnsi="Book Antiqua"/>
          <w:sz w:val="24"/>
          <w:szCs w:val="24"/>
        </w:rPr>
        <w:t>When analyzing each A1c level separately, there were differences in normoglycemic (&lt;</w:t>
      </w:r>
      <w:r>
        <w:rPr>
          <w:rFonts w:ascii="Book Antiqua" w:hAnsi="Book Antiqua"/>
          <w:sz w:val="24"/>
          <w:szCs w:val="24"/>
          <w:lang w:eastAsia="zh-CN"/>
        </w:rPr>
        <w:t xml:space="preserve"> </w:t>
      </w:r>
      <w:r w:rsidRPr="00A8529C">
        <w:rPr>
          <w:rFonts w:ascii="Book Antiqua" w:hAnsi="Book Antiqua"/>
          <w:sz w:val="24"/>
          <w:szCs w:val="24"/>
        </w:rPr>
        <w:t>5.7%), prediabetic (5.7%-6.4%) and diabetic (</w:t>
      </w:r>
      <w:r w:rsidRPr="00CE4867">
        <w:rPr>
          <w:rFonts w:ascii="Book Antiqua" w:hAnsi="Book Antiqua"/>
          <w:sz w:val="24"/>
          <w:szCs w:val="24"/>
        </w:rPr>
        <w:t>≥</w:t>
      </w:r>
      <w:r>
        <w:rPr>
          <w:rFonts w:ascii="Book Antiqua" w:hAnsi="Book Antiqua"/>
          <w:sz w:val="24"/>
          <w:szCs w:val="24"/>
          <w:lang w:eastAsia="zh-CN"/>
        </w:rPr>
        <w:t xml:space="preserve"> </w:t>
      </w:r>
      <w:r w:rsidRPr="00A8529C">
        <w:rPr>
          <w:rFonts w:ascii="Book Antiqua" w:hAnsi="Book Antiqua"/>
          <w:sz w:val="24"/>
          <w:szCs w:val="24"/>
        </w:rPr>
        <w:t>6.5%) A1c levels among the five ethnic groups with self-reported prediabetes in NHANES 2007-2008 and NHANES 2009-2010. There was a significant increase in the proportion of those Mexican Americans with self-reported prediabetes and a normoglycemic (&lt;</w:t>
      </w:r>
      <w:r>
        <w:rPr>
          <w:rFonts w:ascii="Book Antiqua" w:hAnsi="Book Antiqua"/>
          <w:sz w:val="24"/>
          <w:szCs w:val="24"/>
          <w:lang w:eastAsia="zh-CN"/>
        </w:rPr>
        <w:t xml:space="preserve"> </w:t>
      </w:r>
      <w:r w:rsidRPr="00A8529C">
        <w:rPr>
          <w:rFonts w:ascii="Book Antiqua" w:hAnsi="Book Antiqua"/>
          <w:sz w:val="24"/>
          <w:szCs w:val="24"/>
        </w:rPr>
        <w:t>5.7%) A1c level (31.6% and 40.8%, respectively</w:t>
      </w:r>
      <w:r>
        <w:rPr>
          <w:rFonts w:ascii="Book Antiqua" w:hAnsi="Book Antiqua"/>
          <w:sz w:val="24"/>
          <w:szCs w:val="24"/>
          <w:lang w:eastAsia="zh-CN"/>
        </w:rPr>
        <w:t>,</w:t>
      </w:r>
      <w:r w:rsidRPr="00A8529C">
        <w:rPr>
          <w:rFonts w:ascii="Book Antiqua" w:hAnsi="Book Antiqua"/>
          <w:i/>
          <w:sz w:val="24"/>
          <w:szCs w:val="24"/>
        </w:rPr>
        <w:t xml:space="preserve"> P </w:t>
      </w:r>
      <w:r w:rsidRPr="00CE4867">
        <w:rPr>
          <w:rFonts w:ascii="Book Antiqua" w:hAnsi="Book Antiqua"/>
          <w:sz w:val="24"/>
          <w:szCs w:val="24"/>
        </w:rPr>
        <w:t>≤</w:t>
      </w:r>
      <w:r>
        <w:rPr>
          <w:rFonts w:ascii="Book Antiqua" w:hAnsi="Book Antiqua"/>
          <w:sz w:val="24"/>
          <w:szCs w:val="24"/>
          <w:lang w:eastAsia="zh-CN"/>
        </w:rPr>
        <w:t xml:space="preserve"> 0</w:t>
      </w:r>
      <w:r w:rsidRPr="00A8529C">
        <w:rPr>
          <w:rFonts w:ascii="Book Antiqua" w:hAnsi="Book Antiqua"/>
          <w:sz w:val="24"/>
          <w:szCs w:val="24"/>
        </w:rPr>
        <w:t>.0001); and a significant decrease for those with prediabetic (5.7%-6.4%) A1c levels (43.1% and 42.6%, respectively</w:t>
      </w:r>
      <w:r>
        <w:rPr>
          <w:rFonts w:ascii="Book Antiqua" w:hAnsi="Book Antiqua"/>
          <w:sz w:val="24"/>
          <w:szCs w:val="24"/>
          <w:lang w:eastAsia="zh-CN"/>
        </w:rPr>
        <w:t>,</w:t>
      </w:r>
      <w:r w:rsidRPr="00A8529C">
        <w:rPr>
          <w:rFonts w:ascii="Book Antiqua" w:hAnsi="Book Antiqua"/>
          <w:sz w:val="24"/>
          <w:szCs w:val="24"/>
        </w:rPr>
        <w:t xml:space="preserve"> </w:t>
      </w:r>
      <w:r w:rsidRPr="00A8529C">
        <w:rPr>
          <w:rFonts w:ascii="Book Antiqua" w:hAnsi="Book Antiqua"/>
          <w:i/>
          <w:sz w:val="24"/>
          <w:szCs w:val="24"/>
        </w:rPr>
        <w:t>P</w:t>
      </w:r>
      <w:r>
        <w:rPr>
          <w:rFonts w:ascii="Book Antiqua" w:hAnsi="Book Antiqua"/>
          <w:i/>
          <w:sz w:val="24"/>
          <w:szCs w:val="24"/>
          <w:lang w:eastAsia="zh-CN"/>
        </w:rPr>
        <w:t xml:space="preserve"> </w:t>
      </w:r>
      <w:r w:rsidRPr="00CE4867">
        <w:rPr>
          <w:rFonts w:ascii="Book Antiqua" w:hAnsi="Book Antiqua"/>
          <w:sz w:val="24"/>
          <w:szCs w:val="24"/>
        </w:rPr>
        <w:t>≤</w:t>
      </w:r>
      <w:r>
        <w:rPr>
          <w:rFonts w:ascii="Book Antiqua" w:hAnsi="Book Antiqua"/>
          <w:sz w:val="24"/>
          <w:szCs w:val="24"/>
          <w:lang w:eastAsia="zh-CN"/>
        </w:rPr>
        <w:t xml:space="preserve"> 0</w:t>
      </w:r>
      <w:r w:rsidRPr="00A8529C">
        <w:rPr>
          <w:rFonts w:ascii="Book Antiqua" w:hAnsi="Book Antiqua"/>
          <w:sz w:val="24"/>
          <w:szCs w:val="24"/>
        </w:rPr>
        <w:t>.0001) from the NHANES 2007-2008 to NHANES 2009-2010 surveys. Although not significant, there was a slight increase in the proportion of those Other Hispanics with self-reported prediabetes who had a normoglycemic (&lt;</w:t>
      </w:r>
      <w:r>
        <w:rPr>
          <w:rFonts w:ascii="Book Antiqua" w:hAnsi="Book Antiqua"/>
          <w:sz w:val="24"/>
          <w:szCs w:val="24"/>
          <w:lang w:eastAsia="zh-CN"/>
        </w:rPr>
        <w:t xml:space="preserve"> </w:t>
      </w:r>
      <w:r w:rsidRPr="00A8529C">
        <w:rPr>
          <w:rFonts w:ascii="Book Antiqua" w:hAnsi="Book Antiqua"/>
          <w:sz w:val="24"/>
          <w:szCs w:val="24"/>
        </w:rPr>
        <w:t>5.7%) (54.7% and 59.8%, respectively</w:t>
      </w:r>
      <w:r>
        <w:rPr>
          <w:rFonts w:ascii="Book Antiqua" w:hAnsi="Book Antiqua"/>
          <w:sz w:val="24"/>
          <w:szCs w:val="24"/>
          <w:lang w:eastAsia="zh-CN"/>
        </w:rPr>
        <w:t>,</w:t>
      </w:r>
      <w:r w:rsidRPr="00A8529C">
        <w:rPr>
          <w:rFonts w:ascii="Book Antiqua" w:hAnsi="Book Antiqua"/>
          <w:sz w:val="24"/>
          <w:szCs w:val="24"/>
        </w:rPr>
        <w:t xml:space="preserve"> </w:t>
      </w:r>
      <w:r w:rsidRPr="00A8529C">
        <w:rPr>
          <w:rFonts w:ascii="Book Antiqua" w:hAnsi="Book Antiqua"/>
          <w:i/>
          <w:sz w:val="24"/>
          <w:szCs w:val="24"/>
        </w:rPr>
        <w:t xml:space="preserve">P = </w:t>
      </w:r>
      <w:r w:rsidRPr="00A8529C">
        <w:rPr>
          <w:rFonts w:ascii="Book Antiqua" w:hAnsi="Book Antiqua"/>
          <w:sz w:val="24"/>
          <w:szCs w:val="24"/>
        </w:rPr>
        <w:t>0.3841) and diabetic (</w:t>
      </w:r>
      <w:r w:rsidRPr="00CE4867">
        <w:rPr>
          <w:rFonts w:ascii="Book Antiqua" w:hAnsi="Book Antiqua"/>
          <w:sz w:val="24"/>
          <w:szCs w:val="24"/>
        </w:rPr>
        <w:t>≥</w:t>
      </w:r>
      <w:r>
        <w:rPr>
          <w:rFonts w:ascii="Book Antiqua" w:hAnsi="Book Antiqua"/>
          <w:sz w:val="24"/>
          <w:szCs w:val="24"/>
          <w:lang w:eastAsia="zh-CN"/>
        </w:rPr>
        <w:t xml:space="preserve"> </w:t>
      </w:r>
      <w:r w:rsidRPr="00A8529C">
        <w:rPr>
          <w:rFonts w:ascii="Book Antiqua" w:hAnsi="Book Antiqua"/>
          <w:sz w:val="24"/>
          <w:szCs w:val="24"/>
        </w:rPr>
        <w:t>6.5%) (2.6% and 7.8%, respectively</w:t>
      </w:r>
      <w:r>
        <w:rPr>
          <w:rFonts w:ascii="Book Antiqua" w:hAnsi="Book Antiqua"/>
          <w:sz w:val="24"/>
          <w:szCs w:val="24"/>
          <w:lang w:eastAsia="zh-CN"/>
        </w:rPr>
        <w:t>,</w:t>
      </w:r>
      <w:r w:rsidRPr="00A8529C">
        <w:rPr>
          <w:rFonts w:ascii="Book Antiqua" w:hAnsi="Book Antiqua"/>
          <w:sz w:val="24"/>
          <w:szCs w:val="24"/>
        </w:rPr>
        <w:t xml:space="preserve"> </w:t>
      </w:r>
      <w:r w:rsidRPr="00A8529C">
        <w:rPr>
          <w:rFonts w:ascii="Book Antiqua" w:hAnsi="Book Antiqua"/>
          <w:i/>
          <w:sz w:val="24"/>
          <w:szCs w:val="24"/>
        </w:rPr>
        <w:t xml:space="preserve">P = </w:t>
      </w:r>
      <w:r w:rsidRPr="00A8529C">
        <w:rPr>
          <w:rFonts w:ascii="Book Antiqua" w:hAnsi="Book Antiqua"/>
          <w:sz w:val="24"/>
          <w:szCs w:val="24"/>
        </w:rPr>
        <w:t>0.9457) A1c levels. For Non-Hispanic Whites with prediabetes, there was a significant decrease in those with a prediabetic (5.7%-6.4%) (39.4% and 38.7%, respectively</w:t>
      </w:r>
      <w:r>
        <w:rPr>
          <w:rFonts w:ascii="Book Antiqua" w:hAnsi="Book Antiqua"/>
          <w:sz w:val="24"/>
          <w:szCs w:val="24"/>
          <w:lang w:eastAsia="zh-CN"/>
        </w:rPr>
        <w:t>,</w:t>
      </w:r>
      <w:r w:rsidRPr="00A8529C">
        <w:rPr>
          <w:rFonts w:ascii="Book Antiqua" w:hAnsi="Book Antiqua"/>
          <w:sz w:val="24"/>
          <w:szCs w:val="24"/>
        </w:rPr>
        <w:t xml:space="preserve"> </w:t>
      </w:r>
      <w:r w:rsidRPr="00A8529C">
        <w:rPr>
          <w:rFonts w:ascii="Book Antiqua" w:hAnsi="Book Antiqua"/>
          <w:i/>
          <w:sz w:val="24"/>
          <w:szCs w:val="24"/>
        </w:rPr>
        <w:t xml:space="preserve">P = </w:t>
      </w:r>
      <w:r w:rsidRPr="00A8529C">
        <w:rPr>
          <w:rFonts w:ascii="Book Antiqua" w:hAnsi="Book Antiqua"/>
          <w:sz w:val="24"/>
          <w:szCs w:val="24"/>
        </w:rPr>
        <w:t>0.0222) A1c levels and a significant decrease in those with diabetic (</w:t>
      </w:r>
      <w:r w:rsidRPr="00CE4867">
        <w:rPr>
          <w:rFonts w:ascii="Book Antiqua" w:hAnsi="Book Antiqua"/>
          <w:sz w:val="24"/>
          <w:szCs w:val="24"/>
        </w:rPr>
        <w:t>≥</w:t>
      </w:r>
      <w:r>
        <w:rPr>
          <w:rFonts w:ascii="Book Antiqua" w:hAnsi="Book Antiqua"/>
          <w:sz w:val="24"/>
          <w:szCs w:val="24"/>
          <w:lang w:eastAsia="zh-CN"/>
        </w:rPr>
        <w:t xml:space="preserve"> </w:t>
      </w:r>
      <w:r w:rsidRPr="00A8529C">
        <w:rPr>
          <w:rFonts w:ascii="Book Antiqua" w:hAnsi="Book Antiqua"/>
          <w:sz w:val="24"/>
          <w:szCs w:val="24"/>
        </w:rPr>
        <w:t>6.5%) (6.6% and 16.2%, respectively</w:t>
      </w:r>
      <w:r>
        <w:rPr>
          <w:rFonts w:ascii="Book Antiqua" w:hAnsi="Book Antiqua"/>
          <w:sz w:val="24"/>
          <w:szCs w:val="24"/>
          <w:lang w:eastAsia="zh-CN"/>
        </w:rPr>
        <w:t>,</w:t>
      </w:r>
      <w:r w:rsidRPr="00A8529C">
        <w:rPr>
          <w:rFonts w:ascii="Book Antiqua" w:hAnsi="Book Antiqua"/>
          <w:sz w:val="24"/>
          <w:szCs w:val="24"/>
        </w:rPr>
        <w:t xml:space="preserve"> </w:t>
      </w:r>
      <w:r w:rsidRPr="00A8529C">
        <w:rPr>
          <w:rFonts w:ascii="Book Antiqua" w:hAnsi="Book Antiqua"/>
          <w:i/>
          <w:sz w:val="24"/>
          <w:szCs w:val="24"/>
        </w:rPr>
        <w:t xml:space="preserve">P = </w:t>
      </w:r>
      <w:r w:rsidRPr="00A8529C">
        <w:rPr>
          <w:rFonts w:ascii="Book Antiqua" w:hAnsi="Book Antiqua"/>
          <w:sz w:val="24"/>
          <w:szCs w:val="24"/>
        </w:rPr>
        <w:t xml:space="preserve">0.0024) A1c levels. There was a significant increase in prediabetic (5.7%-6.4%) (32.6% and 63.8%, </w:t>
      </w:r>
      <w:r w:rsidRPr="00A8529C">
        <w:rPr>
          <w:rFonts w:ascii="Book Antiqua" w:hAnsi="Book Antiqua"/>
          <w:sz w:val="24"/>
          <w:szCs w:val="24"/>
        </w:rPr>
        <w:lastRenderedPageBreak/>
        <w:t>respectively</w:t>
      </w:r>
      <w:r>
        <w:rPr>
          <w:rFonts w:ascii="Book Antiqua" w:hAnsi="Book Antiqua"/>
          <w:sz w:val="24"/>
          <w:szCs w:val="24"/>
          <w:lang w:eastAsia="zh-CN"/>
        </w:rPr>
        <w:t>,</w:t>
      </w:r>
      <w:r w:rsidRPr="00A8529C">
        <w:rPr>
          <w:rFonts w:ascii="Book Antiqua" w:hAnsi="Book Antiqua"/>
          <w:sz w:val="24"/>
          <w:szCs w:val="24"/>
        </w:rPr>
        <w:t xml:space="preserve"> </w:t>
      </w:r>
      <w:r w:rsidRPr="00A8529C">
        <w:rPr>
          <w:rFonts w:ascii="Book Antiqua" w:hAnsi="Book Antiqua"/>
          <w:i/>
          <w:sz w:val="24"/>
          <w:szCs w:val="24"/>
        </w:rPr>
        <w:t xml:space="preserve">P </w:t>
      </w:r>
      <w:r>
        <w:rPr>
          <w:rFonts w:ascii="Book Antiqua" w:hAnsi="Book Antiqua"/>
          <w:i/>
          <w:sz w:val="24"/>
          <w:szCs w:val="24"/>
        </w:rPr>
        <w:t xml:space="preserve">≤ </w:t>
      </w:r>
      <w:r w:rsidRPr="00A8529C">
        <w:rPr>
          <w:rFonts w:ascii="Book Antiqua" w:hAnsi="Book Antiqua"/>
          <w:sz w:val="24"/>
          <w:szCs w:val="24"/>
        </w:rPr>
        <w:t>0.0001) A1c levels for Non-Hispanic Blacks with self-reported prediabetes, and significant decreases in those with normoglycemic (&lt;</w:t>
      </w:r>
      <w:r>
        <w:rPr>
          <w:rFonts w:ascii="Book Antiqua" w:hAnsi="Book Antiqua"/>
          <w:sz w:val="24"/>
          <w:szCs w:val="24"/>
          <w:lang w:eastAsia="zh-CN"/>
        </w:rPr>
        <w:t xml:space="preserve"> </w:t>
      </w:r>
      <w:r w:rsidRPr="00A8529C">
        <w:rPr>
          <w:rFonts w:ascii="Book Antiqua" w:hAnsi="Book Antiqua"/>
          <w:sz w:val="24"/>
          <w:szCs w:val="24"/>
        </w:rPr>
        <w:t>5.7%) (41.8% and 28%, respectively</w:t>
      </w:r>
      <w:r>
        <w:rPr>
          <w:rFonts w:ascii="Book Antiqua" w:hAnsi="Book Antiqua"/>
          <w:sz w:val="24"/>
          <w:szCs w:val="24"/>
          <w:lang w:eastAsia="zh-CN"/>
        </w:rPr>
        <w:t>,</w:t>
      </w:r>
      <w:r w:rsidRPr="00A8529C">
        <w:rPr>
          <w:rFonts w:ascii="Book Antiqua" w:hAnsi="Book Antiqua"/>
          <w:sz w:val="24"/>
          <w:szCs w:val="24"/>
        </w:rPr>
        <w:t xml:space="preserve"> </w:t>
      </w:r>
      <w:r w:rsidRPr="00A8529C">
        <w:rPr>
          <w:rFonts w:ascii="Book Antiqua" w:hAnsi="Book Antiqua"/>
          <w:i/>
          <w:sz w:val="24"/>
          <w:szCs w:val="24"/>
        </w:rPr>
        <w:t xml:space="preserve">P </w:t>
      </w:r>
      <w:r>
        <w:rPr>
          <w:rFonts w:ascii="Book Antiqua" w:hAnsi="Book Antiqua"/>
          <w:i/>
          <w:sz w:val="24"/>
          <w:szCs w:val="24"/>
        </w:rPr>
        <w:t xml:space="preserve">≤ </w:t>
      </w:r>
      <w:r w:rsidRPr="00A8529C">
        <w:rPr>
          <w:rFonts w:ascii="Book Antiqua" w:hAnsi="Book Antiqua"/>
          <w:sz w:val="24"/>
          <w:szCs w:val="24"/>
        </w:rPr>
        <w:t>0.0001) and diabetic (</w:t>
      </w:r>
      <w:r w:rsidRPr="00CE4867">
        <w:rPr>
          <w:rFonts w:ascii="Book Antiqua" w:hAnsi="Book Antiqua"/>
          <w:sz w:val="24"/>
          <w:szCs w:val="24"/>
        </w:rPr>
        <w:t>≥</w:t>
      </w:r>
      <w:r>
        <w:rPr>
          <w:rFonts w:ascii="Book Antiqua" w:hAnsi="Book Antiqua"/>
          <w:sz w:val="24"/>
          <w:szCs w:val="24"/>
          <w:lang w:eastAsia="zh-CN"/>
        </w:rPr>
        <w:t xml:space="preserve"> </w:t>
      </w:r>
      <w:r w:rsidRPr="00A8529C">
        <w:rPr>
          <w:rFonts w:ascii="Book Antiqua" w:hAnsi="Book Antiqua"/>
          <w:sz w:val="24"/>
          <w:szCs w:val="24"/>
        </w:rPr>
        <w:t>6.5%) (25.6% and 8.2%, respectively</w:t>
      </w:r>
      <w:r>
        <w:rPr>
          <w:rFonts w:ascii="Book Antiqua" w:hAnsi="Book Antiqua"/>
          <w:sz w:val="24"/>
          <w:szCs w:val="24"/>
          <w:lang w:eastAsia="zh-CN"/>
        </w:rPr>
        <w:t>,</w:t>
      </w:r>
      <w:r w:rsidRPr="00A8529C">
        <w:rPr>
          <w:rFonts w:ascii="Book Antiqua" w:hAnsi="Book Antiqua"/>
          <w:sz w:val="24"/>
          <w:szCs w:val="24"/>
        </w:rPr>
        <w:t xml:space="preserve"> </w:t>
      </w:r>
      <w:r w:rsidRPr="00A8529C">
        <w:rPr>
          <w:rFonts w:ascii="Book Antiqua" w:hAnsi="Book Antiqua"/>
          <w:i/>
          <w:sz w:val="24"/>
          <w:szCs w:val="24"/>
        </w:rPr>
        <w:t xml:space="preserve">P </w:t>
      </w:r>
      <w:r>
        <w:rPr>
          <w:rFonts w:ascii="Book Antiqua" w:hAnsi="Book Antiqua"/>
          <w:i/>
          <w:sz w:val="24"/>
          <w:szCs w:val="24"/>
        </w:rPr>
        <w:t xml:space="preserve">≤ </w:t>
      </w:r>
      <w:r w:rsidRPr="00A8529C">
        <w:rPr>
          <w:rFonts w:ascii="Book Antiqua" w:hAnsi="Book Antiqua"/>
          <w:sz w:val="24"/>
          <w:szCs w:val="24"/>
        </w:rPr>
        <w:t>0.0001) A1c levels. For Other/Multi-racials with self-reported prediabetes, there was a significant reduction of those with a normoglycemic (&lt;5.7%) A1c levels (79.2% and 40.3%, respectively</w:t>
      </w:r>
      <w:r>
        <w:rPr>
          <w:rFonts w:ascii="Book Antiqua" w:hAnsi="Book Antiqua"/>
          <w:sz w:val="24"/>
          <w:szCs w:val="24"/>
          <w:lang w:eastAsia="zh-CN"/>
        </w:rPr>
        <w:t>,</w:t>
      </w:r>
      <w:r w:rsidRPr="00A8529C">
        <w:rPr>
          <w:rFonts w:ascii="Book Antiqua" w:hAnsi="Book Antiqua"/>
          <w:sz w:val="24"/>
          <w:szCs w:val="24"/>
        </w:rPr>
        <w:t xml:space="preserve"> </w:t>
      </w:r>
      <w:r w:rsidRPr="00A8529C">
        <w:rPr>
          <w:rFonts w:ascii="Book Antiqua" w:hAnsi="Book Antiqua"/>
          <w:i/>
          <w:sz w:val="24"/>
          <w:szCs w:val="24"/>
        </w:rPr>
        <w:t xml:space="preserve">P = </w:t>
      </w:r>
      <w:r w:rsidRPr="00A8529C">
        <w:rPr>
          <w:rFonts w:ascii="Book Antiqua" w:hAnsi="Book Antiqua"/>
          <w:sz w:val="24"/>
          <w:szCs w:val="24"/>
        </w:rPr>
        <w:t>0.0104) and a significant increas</w:t>
      </w:r>
      <w:r w:rsidRPr="00CD7B4E">
        <w:rPr>
          <w:rFonts w:ascii="Book Antiqua" w:hAnsi="Book Antiqua"/>
          <w:sz w:val="24"/>
          <w:szCs w:val="24"/>
        </w:rPr>
        <w:t xml:space="preserve">e in those with </w:t>
      </w:r>
      <w:r w:rsidRPr="00D5038D">
        <w:rPr>
          <w:rFonts w:ascii="Book Antiqua" w:hAnsi="Book Antiqua"/>
          <w:sz w:val="24"/>
          <w:szCs w:val="24"/>
        </w:rPr>
        <w:t xml:space="preserve">diabetic </w:t>
      </w:r>
      <w:r w:rsidRPr="00CD7B4E">
        <w:rPr>
          <w:rFonts w:ascii="Book Antiqua" w:hAnsi="Book Antiqua"/>
          <w:sz w:val="24"/>
          <w:szCs w:val="24"/>
        </w:rPr>
        <w:t>(</w:t>
      </w:r>
      <w:r w:rsidRPr="00CE4867">
        <w:rPr>
          <w:rFonts w:ascii="Book Antiqua" w:hAnsi="Book Antiqua"/>
          <w:sz w:val="24"/>
          <w:szCs w:val="24"/>
        </w:rPr>
        <w:t>≥</w:t>
      </w:r>
      <w:r>
        <w:rPr>
          <w:rFonts w:ascii="Book Antiqua" w:hAnsi="Book Antiqua"/>
          <w:sz w:val="24"/>
          <w:szCs w:val="24"/>
          <w:lang w:eastAsia="zh-CN"/>
        </w:rPr>
        <w:t xml:space="preserve"> </w:t>
      </w:r>
      <w:r w:rsidRPr="00CD7B4E">
        <w:rPr>
          <w:rFonts w:ascii="Book Antiqua" w:hAnsi="Book Antiqua"/>
          <w:sz w:val="24"/>
          <w:szCs w:val="24"/>
        </w:rPr>
        <w:t>6.5%) (0% and 38.8%, respectively</w:t>
      </w:r>
      <w:r>
        <w:rPr>
          <w:rFonts w:ascii="Book Antiqua" w:hAnsi="Book Antiqua"/>
          <w:sz w:val="24"/>
          <w:szCs w:val="24"/>
          <w:lang w:eastAsia="zh-CN"/>
        </w:rPr>
        <w:t xml:space="preserve">, </w:t>
      </w:r>
      <w:r w:rsidRPr="00845BE1">
        <w:rPr>
          <w:rFonts w:ascii="Book Antiqua" w:hAnsi="Book Antiqua"/>
          <w:i/>
          <w:sz w:val="24"/>
          <w:szCs w:val="24"/>
        </w:rPr>
        <w:t xml:space="preserve">P = </w:t>
      </w:r>
      <w:r w:rsidRPr="00CD7B4E">
        <w:rPr>
          <w:rFonts w:ascii="Book Antiqua" w:hAnsi="Book Antiqua"/>
          <w:sz w:val="24"/>
          <w:szCs w:val="24"/>
        </w:rPr>
        <w:t>0.0067)</w:t>
      </w:r>
      <w:r>
        <w:rPr>
          <w:rFonts w:ascii="Book Antiqua" w:hAnsi="Book Antiqua"/>
          <w:sz w:val="24"/>
          <w:szCs w:val="24"/>
        </w:rPr>
        <w:t xml:space="preserve"> </w:t>
      </w:r>
      <w:r w:rsidRPr="00CD7B4E">
        <w:rPr>
          <w:rFonts w:ascii="Book Antiqua" w:hAnsi="Book Antiqua"/>
          <w:sz w:val="24"/>
          <w:szCs w:val="24"/>
        </w:rPr>
        <w:t>A1c levels (Table 4).</w:t>
      </w:r>
      <w:r>
        <w:rPr>
          <w:rFonts w:ascii="Book Antiqua" w:hAnsi="Book Antiqua"/>
          <w:sz w:val="24"/>
          <w:szCs w:val="24"/>
        </w:rPr>
        <w:t xml:space="preserve"> </w:t>
      </w:r>
    </w:p>
    <w:p w:rsidR="00664CD2" w:rsidRPr="00CD7B4E" w:rsidRDefault="00664CD2" w:rsidP="00A8529C">
      <w:pPr>
        <w:autoSpaceDE w:val="0"/>
        <w:autoSpaceDN w:val="0"/>
        <w:adjustRightInd w:val="0"/>
        <w:spacing w:after="0" w:line="360" w:lineRule="auto"/>
        <w:jc w:val="both"/>
        <w:rPr>
          <w:rFonts w:ascii="Book Antiqua" w:hAnsi="Book Antiqua"/>
          <w:sz w:val="24"/>
          <w:szCs w:val="24"/>
          <w:lang w:eastAsia="zh-CN"/>
        </w:rPr>
      </w:pPr>
    </w:p>
    <w:p w:rsidR="00664CD2" w:rsidRPr="00D5038D" w:rsidRDefault="00664CD2" w:rsidP="00BE777A">
      <w:pPr>
        <w:autoSpaceDE w:val="0"/>
        <w:autoSpaceDN w:val="0"/>
        <w:adjustRightInd w:val="0"/>
        <w:spacing w:after="0" w:line="360" w:lineRule="auto"/>
        <w:jc w:val="both"/>
        <w:rPr>
          <w:rFonts w:ascii="Book Antiqua" w:hAnsi="Book Antiqua"/>
          <w:b/>
          <w:i/>
          <w:sz w:val="24"/>
          <w:szCs w:val="24"/>
        </w:rPr>
      </w:pPr>
      <w:r w:rsidRPr="00D5038D">
        <w:rPr>
          <w:rFonts w:ascii="Book Antiqua" w:hAnsi="Book Antiqua"/>
          <w:b/>
          <w:i/>
          <w:sz w:val="24"/>
          <w:szCs w:val="24"/>
        </w:rPr>
        <w:t xml:space="preserve">Self-reported: Non-prediabetes </w:t>
      </w:r>
    </w:p>
    <w:p w:rsidR="00664CD2" w:rsidRPr="00CD7B4E" w:rsidRDefault="00664CD2" w:rsidP="00D5038D">
      <w:pPr>
        <w:autoSpaceDE w:val="0"/>
        <w:autoSpaceDN w:val="0"/>
        <w:adjustRightInd w:val="0"/>
        <w:spacing w:after="0" w:line="360" w:lineRule="auto"/>
        <w:jc w:val="both"/>
        <w:rPr>
          <w:rFonts w:ascii="Book Antiqua" w:hAnsi="Book Antiqua"/>
          <w:sz w:val="24"/>
          <w:szCs w:val="24"/>
          <w:lang w:eastAsia="zh-CN"/>
        </w:rPr>
      </w:pPr>
      <w:r w:rsidRPr="00D5038D">
        <w:rPr>
          <w:rFonts w:ascii="Book Antiqua" w:hAnsi="Book Antiqua"/>
          <w:b/>
          <w:sz w:val="24"/>
          <w:szCs w:val="24"/>
        </w:rPr>
        <w:t>Descriptive analysis</w:t>
      </w:r>
      <w:r>
        <w:rPr>
          <w:rFonts w:ascii="Book Antiqua" w:hAnsi="Book Antiqua"/>
          <w:sz w:val="24"/>
          <w:szCs w:val="24"/>
          <w:lang w:eastAsia="zh-CN"/>
        </w:rPr>
        <w:t>:</w:t>
      </w:r>
      <w:r w:rsidRPr="00CD7B4E">
        <w:rPr>
          <w:rFonts w:ascii="Book Antiqua" w:hAnsi="Book Antiqua"/>
          <w:sz w:val="24"/>
          <w:szCs w:val="24"/>
        </w:rPr>
        <w:t xml:space="preserve"> The total weighted sample of NHANES 2007-2008 (</w:t>
      </w:r>
      <w:r w:rsidRPr="00CB5894">
        <w:rPr>
          <w:rFonts w:ascii="Book Antiqua" w:hAnsi="Book Antiqua"/>
          <w:i/>
          <w:sz w:val="24"/>
          <w:szCs w:val="24"/>
        </w:rPr>
        <w:t xml:space="preserve">n = </w:t>
      </w:r>
      <w:r w:rsidRPr="00CD7B4E">
        <w:rPr>
          <w:rFonts w:ascii="Book Antiqua" w:hAnsi="Book Antiqua"/>
          <w:sz w:val="24"/>
          <w:szCs w:val="24"/>
        </w:rPr>
        <w:t>164</w:t>
      </w:r>
      <w:r>
        <w:rPr>
          <w:rFonts w:ascii="Book Antiqua" w:hAnsi="Book Antiqua"/>
          <w:sz w:val="24"/>
          <w:szCs w:val="24"/>
        </w:rPr>
        <w:t>914</w:t>
      </w:r>
      <w:r w:rsidRPr="00CD7B4E">
        <w:rPr>
          <w:rFonts w:ascii="Book Antiqua" w:hAnsi="Book Antiqua"/>
          <w:sz w:val="24"/>
          <w:szCs w:val="24"/>
        </w:rPr>
        <w:t>962) and NHANES 2009-2010 (</w:t>
      </w:r>
      <w:r w:rsidRPr="00CB5894">
        <w:rPr>
          <w:rFonts w:ascii="Book Antiqua" w:hAnsi="Book Antiqua"/>
          <w:i/>
          <w:sz w:val="24"/>
          <w:szCs w:val="24"/>
        </w:rPr>
        <w:t xml:space="preserve">n = </w:t>
      </w:r>
      <w:r>
        <w:rPr>
          <w:rFonts w:ascii="Book Antiqua" w:hAnsi="Book Antiqua"/>
          <w:sz w:val="24"/>
          <w:szCs w:val="24"/>
        </w:rPr>
        <w:t>161</w:t>
      </w:r>
      <w:r w:rsidRPr="00CD7B4E">
        <w:rPr>
          <w:rFonts w:ascii="Book Antiqua" w:hAnsi="Book Antiqua"/>
          <w:sz w:val="24"/>
          <w:szCs w:val="24"/>
        </w:rPr>
        <w:t>120813) comprised all participants aged 20 years and older with non-prediabetes based on self-report.</w:t>
      </w:r>
      <w:r>
        <w:rPr>
          <w:rFonts w:ascii="Book Antiqua" w:hAnsi="Book Antiqua"/>
          <w:sz w:val="24"/>
          <w:szCs w:val="24"/>
        </w:rPr>
        <w:t xml:space="preserve"> </w:t>
      </w:r>
      <w:r w:rsidRPr="00CD7B4E">
        <w:rPr>
          <w:rFonts w:ascii="Book Antiqua" w:hAnsi="Book Antiqua"/>
          <w:sz w:val="24"/>
          <w:szCs w:val="24"/>
        </w:rPr>
        <w:t>For this group, over 19% of the participants in the NHANES 2007-2008 and NHANES 2009-2010 surveys had prediabetes based on A1c levels (Table 4).</w:t>
      </w:r>
      <w:r>
        <w:rPr>
          <w:rFonts w:ascii="Book Antiqua" w:hAnsi="Book Antiqua"/>
          <w:sz w:val="24"/>
          <w:szCs w:val="24"/>
        </w:rPr>
        <w:t xml:space="preserve"> </w:t>
      </w:r>
      <w:r w:rsidRPr="00CD7B4E">
        <w:rPr>
          <w:rFonts w:ascii="Book Antiqua" w:hAnsi="Book Antiqua"/>
          <w:sz w:val="24"/>
          <w:szCs w:val="24"/>
        </w:rPr>
        <w:t>For all five ethnic groups, based on A1c levels, there was an increase in those with prediabetes (5.7%-6.4%) and a reduction in diabetes (</w:t>
      </w:r>
      <w:r w:rsidRPr="00CE4867">
        <w:rPr>
          <w:rFonts w:ascii="Book Antiqua" w:hAnsi="Book Antiqua"/>
          <w:sz w:val="24"/>
          <w:szCs w:val="24"/>
        </w:rPr>
        <w:t>≥</w:t>
      </w:r>
      <w:r>
        <w:rPr>
          <w:rFonts w:ascii="Book Antiqua" w:hAnsi="Book Antiqua"/>
          <w:sz w:val="24"/>
          <w:szCs w:val="24"/>
          <w:lang w:eastAsia="zh-CN"/>
        </w:rPr>
        <w:t xml:space="preserve"> </w:t>
      </w:r>
      <w:r w:rsidRPr="00CD7B4E">
        <w:rPr>
          <w:rFonts w:ascii="Book Antiqua" w:hAnsi="Book Antiqua"/>
          <w:sz w:val="24"/>
          <w:szCs w:val="24"/>
        </w:rPr>
        <w:t>6.5%), except for Mexican Americans (Table 5).</w:t>
      </w:r>
      <w:r>
        <w:rPr>
          <w:rFonts w:ascii="Book Antiqua" w:hAnsi="Book Antiqua"/>
          <w:sz w:val="24"/>
          <w:szCs w:val="24"/>
        </w:rPr>
        <w:t xml:space="preserve"> </w:t>
      </w:r>
    </w:p>
    <w:p w:rsidR="00664CD2" w:rsidRPr="00CD7B4E" w:rsidRDefault="00664CD2" w:rsidP="00F7508E">
      <w:pPr>
        <w:autoSpaceDE w:val="0"/>
        <w:autoSpaceDN w:val="0"/>
        <w:adjustRightInd w:val="0"/>
        <w:spacing w:after="0" w:line="360" w:lineRule="auto"/>
        <w:ind w:firstLineChars="98" w:firstLine="236"/>
        <w:jc w:val="both"/>
        <w:rPr>
          <w:rFonts w:ascii="Book Antiqua" w:hAnsi="Book Antiqua"/>
          <w:sz w:val="24"/>
          <w:szCs w:val="24"/>
        </w:rPr>
      </w:pPr>
      <w:r w:rsidRPr="00D5038D">
        <w:rPr>
          <w:rFonts w:ascii="Book Antiqua" w:hAnsi="Book Antiqua"/>
          <w:b/>
          <w:i/>
          <w:sz w:val="24"/>
          <w:szCs w:val="24"/>
        </w:rPr>
        <w:sym w:font="SymbolPS" w:char="F063"/>
      </w:r>
      <w:r w:rsidRPr="00D5038D">
        <w:rPr>
          <w:rFonts w:ascii="Book Antiqua" w:hAnsi="Book Antiqua"/>
          <w:b/>
          <w:sz w:val="24"/>
          <w:szCs w:val="24"/>
          <w:vertAlign w:val="superscript"/>
        </w:rPr>
        <w:t>2</w:t>
      </w:r>
      <w:r>
        <w:rPr>
          <w:rFonts w:ascii="Book Antiqua" w:hAnsi="Book Antiqua"/>
          <w:sz w:val="24"/>
          <w:szCs w:val="24"/>
          <w:lang w:eastAsia="zh-CN"/>
        </w:rPr>
        <w:t>:</w:t>
      </w:r>
      <w:r>
        <w:rPr>
          <w:rFonts w:ascii="Book Antiqua" w:hAnsi="Book Antiqua"/>
          <w:i/>
          <w:sz w:val="24"/>
          <w:szCs w:val="24"/>
        </w:rPr>
        <w:t xml:space="preserve"> </w:t>
      </w:r>
      <w:r w:rsidRPr="00CD7B4E">
        <w:rPr>
          <w:rFonts w:ascii="Book Antiqua" w:hAnsi="Book Antiqua"/>
          <w:sz w:val="24"/>
          <w:szCs w:val="24"/>
        </w:rPr>
        <w:t xml:space="preserve">There was </w:t>
      </w:r>
      <w:r w:rsidRPr="00D91663">
        <w:rPr>
          <w:rFonts w:ascii="Book Antiqua" w:hAnsi="Book Antiqua"/>
          <w:sz w:val="24"/>
          <w:szCs w:val="24"/>
        </w:rPr>
        <w:t>significant differences for all ethnic groups in all</w:t>
      </w:r>
      <w:r w:rsidRPr="00CD7B4E">
        <w:rPr>
          <w:rFonts w:ascii="Book Antiqua" w:hAnsi="Book Antiqua"/>
          <w:sz w:val="24"/>
          <w:szCs w:val="24"/>
        </w:rPr>
        <w:t xml:space="preserve"> A1c levels in participants of the NHANES 2007-2008 and NHANES 2009-2010 surveys (Table 5). </w:t>
      </w:r>
    </w:p>
    <w:p w:rsidR="00664CD2" w:rsidRDefault="00664CD2" w:rsidP="00BE777A">
      <w:pPr>
        <w:autoSpaceDE w:val="0"/>
        <w:autoSpaceDN w:val="0"/>
        <w:adjustRightInd w:val="0"/>
        <w:spacing w:after="0" w:line="360" w:lineRule="auto"/>
        <w:jc w:val="both"/>
        <w:rPr>
          <w:rFonts w:ascii="Book Antiqua" w:hAnsi="Book Antiqua"/>
          <w:sz w:val="24"/>
          <w:szCs w:val="24"/>
          <w:lang w:eastAsia="zh-CN"/>
        </w:rPr>
      </w:pPr>
      <w:r w:rsidRPr="00CD7B4E">
        <w:rPr>
          <w:rFonts w:ascii="Book Antiqua" w:hAnsi="Book Antiqua"/>
          <w:sz w:val="24"/>
          <w:szCs w:val="24"/>
        </w:rPr>
        <w:tab/>
        <w:t xml:space="preserve">Overall, for those in both categories – self-reported prediabetes and self-reported non-prediabetes – there was a combined total of </w:t>
      </w:r>
      <w:r>
        <w:rPr>
          <w:rFonts w:ascii="Book Antiqua" w:hAnsi="Book Antiqua"/>
          <w:sz w:val="24"/>
          <w:szCs w:val="24"/>
        </w:rPr>
        <w:t>2.1% (3635</w:t>
      </w:r>
      <w:r w:rsidRPr="00CD7B4E">
        <w:rPr>
          <w:rFonts w:ascii="Book Antiqua" w:hAnsi="Book Antiqua"/>
          <w:sz w:val="24"/>
          <w:szCs w:val="24"/>
        </w:rPr>
        <w:t>002) in NHANES 2007-2008 and 2.</w:t>
      </w:r>
      <w:r>
        <w:rPr>
          <w:rFonts w:ascii="Book Antiqua" w:hAnsi="Book Antiqua"/>
          <w:sz w:val="24"/>
          <w:szCs w:val="24"/>
        </w:rPr>
        <w:t>3% (3</w:t>
      </w:r>
      <w:r w:rsidRPr="00CD7B4E">
        <w:rPr>
          <w:rFonts w:ascii="Book Antiqua" w:hAnsi="Book Antiqua"/>
          <w:sz w:val="24"/>
          <w:szCs w:val="24"/>
        </w:rPr>
        <w:t>735170) in NHNAES 2009-2010 with undiagnosed diabetes.</w:t>
      </w:r>
    </w:p>
    <w:p w:rsidR="00664CD2" w:rsidRPr="00D41094" w:rsidRDefault="00664CD2" w:rsidP="00BE777A">
      <w:pPr>
        <w:autoSpaceDE w:val="0"/>
        <w:autoSpaceDN w:val="0"/>
        <w:adjustRightInd w:val="0"/>
        <w:spacing w:after="0" w:line="360" w:lineRule="auto"/>
        <w:jc w:val="both"/>
        <w:rPr>
          <w:rFonts w:ascii="Book Antiqua" w:hAnsi="Book Antiqua"/>
          <w:sz w:val="24"/>
          <w:szCs w:val="24"/>
          <w:lang w:eastAsia="zh-CN"/>
        </w:rPr>
      </w:pPr>
    </w:p>
    <w:p w:rsidR="00664CD2" w:rsidRPr="00CD7B4E" w:rsidRDefault="00664CD2" w:rsidP="00BE777A">
      <w:pPr>
        <w:autoSpaceDE w:val="0"/>
        <w:autoSpaceDN w:val="0"/>
        <w:adjustRightInd w:val="0"/>
        <w:spacing w:after="0" w:line="360" w:lineRule="auto"/>
        <w:jc w:val="both"/>
        <w:rPr>
          <w:rFonts w:ascii="Book Antiqua" w:hAnsi="Book Antiqua"/>
          <w:b/>
          <w:sz w:val="24"/>
          <w:szCs w:val="24"/>
        </w:rPr>
      </w:pPr>
      <w:r w:rsidRPr="00CD7B4E">
        <w:rPr>
          <w:rFonts w:ascii="Book Antiqua" w:hAnsi="Book Antiqua"/>
          <w:b/>
          <w:sz w:val="24"/>
          <w:szCs w:val="24"/>
        </w:rPr>
        <w:t>DISCUSSION</w:t>
      </w:r>
    </w:p>
    <w:p w:rsidR="00664CD2" w:rsidRPr="00D41094" w:rsidRDefault="00664CD2" w:rsidP="00BE777A">
      <w:pPr>
        <w:autoSpaceDE w:val="0"/>
        <w:autoSpaceDN w:val="0"/>
        <w:adjustRightInd w:val="0"/>
        <w:spacing w:after="0" w:line="360" w:lineRule="auto"/>
        <w:jc w:val="both"/>
        <w:rPr>
          <w:rFonts w:ascii="Book Antiqua" w:hAnsi="Book Antiqua"/>
          <w:b/>
          <w:sz w:val="24"/>
          <w:szCs w:val="24"/>
          <w:lang w:eastAsia="zh-CN"/>
        </w:rPr>
      </w:pPr>
      <w:r w:rsidRPr="00D41094">
        <w:rPr>
          <w:rFonts w:ascii="Book Antiqua" w:hAnsi="Book Antiqua"/>
          <w:b/>
          <w:i/>
          <w:sz w:val="24"/>
          <w:szCs w:val="24"/>
        </w:rPr>
        <w:t>Self-reported prediabetes</w:t>
      </w:r>
      <w:r w:rsidRPr="00D41094">
        <w:rPr>
          <w:rFonts w:ascii="Book Antiqua" w:hAnsi="Book Antiqua"/>
          <w:b/>
          <w:sz w:val="24"/>
          <w:szCs w:val="24"/>
        </w:rPr>
        <w:t xml:space="preserve"> </w:t>
      </w:r>
    </w:p>
    <w:p w:rsidR="00664CD2" w:rsidRPr="00D41094" w:rsidRDefault="00664CD2" w:rsidP="00BE777A">
      <w:pPr>
        <w:autoSpaceDE w:val="0"/>
        <w:autoSpaceDN w:val="0"/>
        <w:adjustRightInd w:val="0"/>
        <w:spacing w:after="0" w:line="360" w:lineRule="auto"/>
        <w:jc w:val="both"/>
        <w:rPr>
          <w:rFonts w:ascii="Book Antiqua" w:hAnsi="Book Antiqua"/>
          <w:sz w:val="24"/>
          <w:szCs w:val="24"/>
          <w:lang w:eastAsia="zh-CN"/>
        </w:rPr>
      </w:pPr>
      <w:r w:rsidRPr="00CD7B4E">
        <w:rPr>
          <w:rFonts w:ascii="Book Antiqua" w:hAnsi="Book Antiqua"/>
          <w:sz w:val="24"/>
          <w:szCs w:val="24"/>
        </w:rPr>
        <w:t>The current study demonstrates a shift in those with self-reported prediabetes in N</w:t>
      </w:r>
      <w:r>
        <w:rPr>
          <w:rFonts w:ascii="Book Antiqua" w:hAnsi="Book Antiqua"/>
          <w:sz w:val="24"/>
          <w:szCs w:val="24"/>
        </w:rPr>
        <w:t>HANES 2007-2008 (6566166) and NHANES 2009-2010 (7569</w:t>
      </w:r>
      <w:r w:rsidRPr="00D41094">
        <w:rPr>
          <w:rFonts w:ascii="Book Antiqua" w:hAnsi="Book Antiqua"/>
          <w:sz w:val="24"/>
          <w:szCs w:val="24"/>
        </w:rPr>
        <w:t xml:space="preserve">333). In this sample finding, there was a 10.9% decrease in normoglycemic A1c levels (reversed prediabetes), a 3.5% increase in prediabetic and a 7.4% increase in diabetic A1c levels from NHANES 2007-2008 to NHANES 2009-2010. This shows an inverse change, </w:t>
      </w:r>
      <w:r w:rsidRPr="00D41094">
        <w:rPr>
          <w:rFonts w:ascii="Book Antiqua" w:hAnsi="Book Antiqua"/>
          <w:sz w:val="24"/>
          <w:szCs w:val="24"/>
        </w:rPr>
        <w:lastRenderedPageBreak/>
        <w:t>indicating that the two NHANES surveys are 2-years apart, potentially those who once had reversed prediabetes in NHANES 2007-2008 developed either prediabetes or diabetes in NHANES 2009-2010. Studies have shown that most with prediabetes will develop diabetes within 10 years unless they make lifestyle changes (losing 5%-7% of their body weight and increase physical activity)</w:t>
      </w:r>
      <w:r w:rsidRPr="00D41094">
        <w:rPr>
          <w:rFonts w:ascii="Book Antiqua" w:hAnsi="Book Antiqua"/>
          <w:sz w:val="24"/>
          <w:szCs w:val="24"/>
          <w:vertAlign w:val="superscript"/>
        </w:rPr>
        <w:t>[10]</w:t>
      </w:r>
      <w:r w:rsidRPr="00D41094">
        <w:rPr>
          <w:rFonts w:ascii="Book Antiqua" w:hAnsi="Book Antiqua"/>
          <w:sz w:val="24"/>
          <w:szCs w:val="24"/>
        </w:rPr>
        <w:t>.</w:t>
      </w:r>
    </w:p>
    <w:p w:rsidR="00664CD2" w:rsidRPr="00D41094" w:rsidRDefault="00664CD2" w:rsidP="00BE777A">
      <w:pPr>
        <w:spacing w:after="0" w:line="360" w:lineRule="auto"/>
        <w:ind w:firstLine="720"/>
        <w:jc w:val="both"/>
        <w:rPr>
          <w:rFonts w:ascii="Book Antiqua" w:hAnsi="Book Antiqua"/>
          <w:sz w:val="24"/>
          <w:szCs w:val="24"/>
        </w:rPr>
      </w:pPr>
      <w:r w:rsidRPr="00D41094">
        <w:rPr>
          <w:rFonts w:ascii="Book Antiqua" w:hAnsi="Book Antiqua"/>
          <w:sz w:val="24"/>
          <w:szCs w:val="24"/>
        </w:rPr>
        <w:t>When examining different ethnic groups, the current study demonstrates that the number of Mexican Americans, Other Hispanics, and Non-Hispanic Whites with self-reported prediabetes and a prediabetic A1c level either decreased or remained the same, but Non-Hispanic Blacks nearly doubled (32.6% and 63.8%, respectively). There is no published data on the number of Non-Hispanic Blacks with prediabetes, but it is known that Non-Hispanic Black adults are twice as likely than Non-Hispanic Whites to have diagnosed diabetes</w:t>
      </w:r>
      <w:r w:rsidRPr="00D41094">
        <w:rPr>
          <w:rFonts w:ascii="Book Antiqua" w:hAnsi="Book Antiqua"/>
          <w:sz w:val="24"/>
          <w:szCs w:val="24"/>
          <w:vertAlign w:val="superscript"/>
        </w:rPr>
        <w:t>[16]</w:t>
      </w:r>
      <w:r w:rsidRPr="00D41094">
        <w:rPr>
          <w:rFonts w:ascii="Book Antiqua" w:hAnsi="Book Antiqua"/>
          <w:sz w:val="24"/>
          <w:szCs w:val="24"/>
        </w:rPr>
        <w:t xml:space="preserve">. The findings of this study indicate that it is the same for Non-Hispanic Blacks with prediabetes. </w:t>
      </w:r>
    </w:p>
    <w:p w:rsidR="00664CD2" w:rsidRDefault="00664CD2" w:rsidP="00BE777A">
      <w:pPr>
        <w:spacing w:after="0" w:line="360" w:lineRule="auto"/>
        <w:ind w:firstLine="720"/>
        <w:jc w:val="both"/>
        <w:rPr>
          <w:rFonts w:ascii="Book Antiqua" w:hAnsi="Book Antiqua"/>
          <w:sz w:val="24"/>
          <w:szCs w:val="24"/>
          <w:lang w:eastAsia="zh-CN"/>
        </w:rPr>
      </w:pPr>
      <w:r w:rsidRPr="00D41094">
        <w:rPr>
          <w:rFonts w:ascii="Book Antiqua" w:hAnsi="Book Antiqua"/>
          <w:sz w:val="24"/>
          <w:szCs w:val="24"/>
        </w:rPr>
        <w:t>Given the paucity of prediabetes data on different ethnic groups, this current study showed a shift from prediabetic and diabetic A1c levels from NHANES 2007-2008 and NHANES 2009-2010. First, there was a reduction of prediabetic A1c levels (10.3%) in Other Hispanics, but an increase with diabetic (5.2%) A1c levels. There was a reduction in normoglycemic (8.9%) and prediabetic (0.7%) A1c levels in Non-Hispanic Whites, but an increase in diabetic (9.6%) A1c levels. Finally, there was a reduction in normoglycemic (38.9%) A1c levels, which was directly reflected in an increase in diabetic (38.9%) A1c levels in Other/Multi-racials. These findings show that, among these three ethnic groups with self-reported prediabetes who had either normoglycemic or prediabetic A1c levels, more than half of them actually had diabetic A1c levels, showing they were undiagnosed and unaware of having diabetes. These findings support the CDC study, which reports that 90%-95% of all cases of diabetes are of people who once had prediabetes</w:t>
      </w:r>
      <w:r w:rsidRPr="00D41094">
        <w:rPr>
          <w:rFonts w:ascii="Book Antiqua" w:hAnsi="Book Antiqua"/>
          <w:sz w:val="24"/>
          <w:szCs w:val="24"/>
          <w:vertAlign w:val="superscript"/>
        </w:rPr>
        <w:t>[4]</w:t>
      </w:r>
      <w:r w:rsidRPr="00D41094">
        <w:rPr>
          <w:rFonts w:ascii="Book Antiqua" w:hAnsi="Book Antiqua"/>
          <w:sz w:val="24"/>
          <w:szCs w:val="24"/>
        </w:rPr>
        <w:t>, and who are at hig</w:t>
      </w:r>
      <w:r w:rsidRPr="00CD7B4E">
        <w:rPr>
          <w:rFonts w:ascii="Book Antiqua" w:hAnsi="Book Antiqua"/>
          <w:sz w:val="24"/>
          <w:szCs w:val="24"/>
        </w:rPr>
        <w:t>h risk of developing diabetes complications, resulting from a lack of treatment and management of the disease.</w:t>
      </w:r>
      <w:r>
        <w:rPr>
          <w:rFonts w:ascii="Book Antiqua" w:hAnsi="Book Antiqua"/>
          <w:sz w:val="24"/>
          <w:szCs w:val="24"/>
        </w:rPr>
        <w:t xml:space="preserve"> </w:t>
      </w:r>
    </w:p>
    <w:p w:rsidR="00664CD2" w:rsidRDefault="00664CD2" w:rsidP="00294E52">
      <w:pPr>
        <w:autoSpaceDE w:val="0"/>
        <w:autoSpaceDN w:val="0"/>
        <w:adjustRightInd w:val="0"/>
        <w:spacing w:after="0" w:line="360" w:lineRule="auto"/>
        <w:jc w:val="both"/>
        <w:rPr>
          <w:rFonts w:ascii="Book Antiqua" w:hAnsi="Book Antiqua"/>
          <w:sz w:val="24"/>
          <w:szCs w:val="24"/>
          <w:lang w:eastAsia="zh-CN"/>
        </w:rPr>
      </w:pPr>
    </w:p>
    <w:p w:rsidR="00664CD2" w:rsidRPr="00294E52" w:rsidRDefault="00664CD2" w:rsidP="00294E52">
      <w:pPr>
        <w:autoSpaceDE w:val="0"/>
        <w:autoSpaceDN w:val="0"/>
        <w:adjustRightInd w:val="0"/>
        <w:spacing w:after="0" w:line="360" w:lineRule="auto"/>
        <w:jc w:val="both"/>
        <w:rPr>
          <w:rFonts w:ascii="Book Antiqua" w:hAnsi="Book Antiqua"/>
          <w:b/>
          <w:i/>
          <w:sz w:val="24"/>
          <w:szCs w:val="24"/>
          <w:lang w:eastAsia="zh-CN"/>
        </w:rPr>
      </w:pPr>
      <w:r w:rsidRPr="00294E52">
        <w:rPr>
          <w:rFonts w:ascii="Book Antiqua" w:hAnsi="Book Antiqua"/>
          <w:b/>
          <w:i/>
          <w:sz w:val="24"/>
          <w:szCs w:val="24"/>
        </w:rPr>
        <w:t xml:space="preserve">Non-prediabetes </w:t>
      </w:r>
    </w:p>
    <w:p w:rsidR="00664CD2" w:rsidRPr="00CD7B4E" w:rsidRDefault="00664CD2" w:rsidP="00294E52">
      <w:pPr>
        <w:autoSpaceDE w:val="0"/>
        <w:autoSpaceDN w:val="0"/>
        <w:adjustRightInd w:val="0"/>
        <w:spacing w:after="0" w:line="360" w:lineRule="auto"/>
        <w:jc w:val="both"/>
        <w:rPr>
          <w:rFonts w:ascii="Book Antiqua" w:hAnsi="Book Antiqua"/>
          <w:sz w:val="24"/>
          <w:szCs w:val="24"/>
        </w:rPr>
      </w:pPr>
      <w:r w:rsidRPr="00CD7B4E">
        <w:rPr>
          <w:rFonts w:ascii="Book Antiqua" w:hAnsi="Book Antiqua"/>
          <w:sz w:val="24"/>
          <w:szCs w:val="24"/>
        </w:rPr>
        <w:lastRenderedPageBreak/>
        <w:t>The current study demonstrates that of the total weighted sample in NHANES 2007-2008 (164914962) and NHANES 2009-2010</w:t>
      </w:r>
      <w:r>
        <w:rPr>
          <w:rFonts w:ascii="Book Antiqua" w:hAnsi="Book Antiqua"/>
          <w:sz w:val="24"/>
          <w:szCs w:val="24"/>
        </w:rPr>
        <w:t xml:space="preserve"> (161120</w:t>
      </w:r>
      <w:r w:rsidRPr="00CD7B4E">
        <w:rPr>
          <w:rFonts w:ascii="Book Antiqua" w:hAnsi="Book Antiqua"/>
          <w:sz w:val="24"/>
          <w:szCs w:val="24"/>
        </w:rPr>
        <w:t xml:space="preserve">813), there was a rise in the percentage of those participants within those timeframes with undiagnosed </w:t>
      </w:r>
      <w:r w:rsidRPr="00294E52">
        <w:rPr>
          <w:rFonts w:ascii="Book Antiqua" w:hAnsi="Book Antiqua"/>
          <w:sz w:val="24"/>
          <w:szCs w:val="24"/>
        </w:rPr>
        <w:t>prediabetic</w:t>
      </w:r>
      <w:r w:rsidRPr="00CD7B4E">
        <w:rPr>
          <w:rFonts w:ascii="Book Antiqua" w:hAnsi="Book Antiqua"/>
          <w:b/>
          <w:sz w:val="24"/>
          <w:szCs w:val="24"/>
        </w:rPr>
        <w:t xml:space="preserve"> </w:t>
      </w:r>
      <w:r w:rsidRPr="00CD7B4E">
        <w:rPr>
          <w:rFonts w:ascii="Book Antiqua" w:hAnsi="Book Antiqua"/>
          <w:sz w:val="24"/>
          <w:szCs w:val="24"/>
        </w:rPr>
        <w:t>(19.9% and 22.4%, respectively) A1c levels, but a slight reduction of</w:t>
      </w:r>
      <w:r>
        <w:rPr>
          <w:rFonts w:ascii="Book Antiqua" w:hAnsi="Book Antiqua"/>
          <w:sz w:val="24"/>
          <w:szCs w:val="24"/>
        </w:rPr>
        <w:t xml:space="preserve"> </w:t>
      </w:r>
      <w:r w:rsidRPr="00CD7B4E">
        <w:rPr>
          <w:rFonts w:ascii="Book Antiqua" w:hAnsi="Book Antiqua"/>
          <w:sz w:val="24"/>
          <w:szCs w:val="24"/>
        </w:rPr>
        <w:t xml:space="preserve">those with undiagnosed </w:t>
      </w:r>
      <w:r w:rsidRPr="00294E52">
        <w:rPr>
          <w:rFonts w:ascii="Book Antiqua" w:hAnsi="Book Antiqua"/>
          <w:sz w:val="24"/>
          <w:szCs w:val="24"/>
        </w:rPr>
        <w:t>diabetic</w:t>
      </w:r>
      <w:r w:rsidRPr="00CD7B4E">
        <w:rPr>
          <w:rFonts w:ascii="Book Antiqua" w:hAnsi="Book Antiqua"/>
          <w:sz w:val="24"/>
          <w:szCs w:val="24"/>
        </w:rPr>
        <w:t xml:space="preserve"> (1.9% and 1.6%, respectively) A1c levels.</w:t>
      </w:r>
      <w:r>
        <w:rPr>
          <w:rFonts w:ascii="Book Antiqua" w:hAnsi="Book Antiqua"/>
          <w:sz w:val="24"/>
          <w:szCs w:val="24"/>
        </w:rPr>
        <w:t xml:space="preserve"> </w:t>
      </w:r>
      <w:r w:rsidRPr="00CD7B4E">
        <w:rPr>
          <w:rFonts w:ascii="Book Antiqua" w:hAnsi="Book Antiqua"/>
          <w:sz w:val="24"/>
          <w:szCs w:val="24"/>
        </w:rPr>
        <w:t>More than 20% of these participants either had undiagnosed prediabetes or diabetes (Table 4).</w:t>
      </w:r>
      <w:r>
        <w:rPr>
          <w:rFonts w:ascii="Book Antiqua" w:hAnsi="Book Antiqua"/>
          <w:sz w:val="24"/>
          <w:szCs w:val="24"/>
        </w:rPr>
        <w:t xml:space="preserve"> </w:t>
      </w:r>
      <w:r w:rsidRPr="00CD7B4E">
        <w:rPr>
          <w:rFonts w:ascii="Book Antiqua" w:hAnsi="Book Antiqua"/>
          <w:sz w:val="24"/>
          <w:szCs w:val="24"/>
        </w:rPr>
        <w:t>For ethnic groups with non-prediabetes, there was a rise in the combined percentages of both undiagnosed prediabetes and diabetes in those from NHANES 2007-2008 to NHANES 2009-2010.</w:t>
      </w:r>
      <w:r>
        <w:rPr>
          <w:rFonts w:ascii="Book Antiqua" w:hAnsi="Book Antiqua"/>
          <w:sz w:val="24"/>
          <w:szCs w:val="24"/>
        </w:rPr>
        <w:t xml:space="preserve"> </w:t>
      </w:r>
      <w:r w:rsidRPr="00CD7B4E">
        <w:rPr>
          <w:rFonts w:ascii="Book Antiqua" w:hAnsi="Book Antiqua"/>
          <w:sz w:val="24"/>
          <w:szCs w:val="24"/>
        </w:rPr>
        <w:t>The largest increase was among Mexican Americans: in NHANES 2007-2008, there was a combined 17.1% of Mexican Americans with undiagnosed prediabetes and diabetes. In NHANES 2009-2010, it had increased to 27% (Table 5).</w:t>
      </w:r>
      <w:r>
        <w:rPr>
          <w:rFonts w:ascii="Book Antiqua" w:hAnsi="Book Antiqua"/>
          <w:sz w:val="24"/>
          <w:szCs w:val="24"/>
        </w:rPr>
        <w:t xml:space="preserve"> </w:t>
      </w:r>
      <w:r w:rsidRPr="00CD7B4E">
        <w:rPr>
          <w:rFonts w:ascii="Book Antiqua" w:hAnsi="Book Antiqua"/>
          <w:sz w:val="24"/>
          <w:szCs w:val="24"/>
        </w:rPr>
        <w:t>But when combining undiagnosed prediabetes and undiagnosed diabetes among both groups (self-reported prediabetes and self-reported non-prediabetes), the percentage of those with undiagnosed prediabetes and diabetes is 22.9%.</w:t>
      </w:r>
      <w:r>
        <w:rPr>
          <w:rFonts w:ascii="Book Antiqua" w:hAnsi="Book Antiqua"/>
          <w:sz w:val="24"/>
          <w:szCs w:val="24"/>
        </w:rPr>
        <w:t xml:space="preserve"> </w:t>
      </w:r>
      <w:r w:rsidRPr="00CD7B4E">
        <w:rPr>
          <w:rFonts w:ascii="Book Antiqua" w:hAnsi="Book Antiqua"/>
          <w:sz w:val="24"/>
          <w:szCs w:val="24"/>
        </w:rPr>
        <w:t>These findings show that these groups who are undiagnosed are also unaware of their condition and risks, making</w:t>
      </w:r>
      <w:r w:rsidRPr="00CD7B4E">
        <w:rPr>
          <w:rFonts w:ascii="Book Antiqua" w:hAnsi="Book Antiqua"/>
          <w:color w:val="211D1E"/>
          <w:sz w:val="24"/>
          <w:szCs w:val="24"/>
        </w:rPr>
        <w:t xml:space="preserve"> early identification and improved awareness of prediabetes and diabetes critical first steps to motivate and encourage them to make healthy lifestyle changes</w:t>
      </w:r>
      <w:r w:rsidRPr="00CD7B4E">
        <w:rPr>
          <w:rFonts w:ascii="Book Antiqua" w:hAnsi="Book Antiqua"/>
          <w:sz w:val="24"/>
          <w:szCs w:val="24"/>
        </w:rPr>
        <w:t>.</w:t>
      </w:r>
    </w:p>
    <w:p w:rsidR="00664CD2" w:rsidRPr="00CD7B4E" w:rsidRDefault="00664CD2" w:rsidP="00BE777A">
      <w:pPr>
        <w:autoSpaceDE w:val="0"/>
        <w:autoSpaceDN w:val="0"/>
        <w:adjustRightInd w:val="0"/>
        <w:spacing w:after="0" w:line="360" w:lineRule="auto"/>
        <w:ind w:firstLine="720"/>
        <w:jc w:val="both"/>
        <w:rPr>
          <w:rFonts w:ascii="Book Antiqua" w:hAnsi="Book Antiqua"/>
          <w:sz w:val="24"/>
          <w:szCs w:val="24"/>
        </w:rPr>
      </w:pPr>
      <w:r w:rsidRPr="00CD7B4E">
        <w:rPr>
          <w:rFonts w:ascii="Book Antiqua" w:hAnsi="Book Antiqua"/>
          <w:sz w:val="24"/>
          <w:szCs w:val="24"/>
        </w:rPr>
        <w:t>Overall, from 2007-2009, the number of people who self-report their prediabetes has grown. There have also been a growing number of people with undiagnosed diabetes who are unaware of their condition. Those with undiagnosed diabetes had A1c levels indicating they had the disease, yet self-reported not having prediabetes or diabetes. Given that diabetes is a growing epidemic, it is essential and vital that awareness on the importance of those with risk for developing diabetes occurs early.</w:t>
      </w:r>
      <w:r>
        <w:rPr>
          <w:rFonts w:ascii="Book Antiqua" w:hAnsi="Book Antiqua"/>
          <w:sz w:val="24"/>
          <w:szCs w:val="24"/>
        </w:rPr>
        <w:t xml:space="preserve"> </w:t>
      </w:r>
      <w:r w:rsidRPr="00CD7B4E">
        <w:rPr>
          <w:rFonts w:ascii="Book Antiqua" w:hAnsi="Book Antiqua"/>
          <w:sz w:val="24"/>
          <w:szCs w:val="24"/>
        </w:rPr>
        <w:t>It also is important for healthcare providers to actively screen those at risk for diabetes.</w:t>
      </w:r>
      <w:r>
        <w:rPr>
          <w:rFonts w:ascii="Book Antiqua" w:hAnsi="Book Antiqua"/>
          <w:sz w:val="24"/>
          <w:szCs w:val="24"/>
        </w:rPr>
        <w:t xml:space="preserve"> </w:t>
      </w:r>
      <w:r w:rsidRPr="00CD7B4E">
        <w:rPr>
          <w:rFonts w:ascii="Book Antiqua" w:hAnsi="Book Antiqua"/>
          <w:sz w:val="24"/>
          <w:szCs w:val="24"/>
        </w:rPr>
        <w:t>These growing numbers of people with undiagnosed prediabetes and diabetes is a grave concern, given the lack of preventative care, treatment (</w:t>
      </w:r>
      <w:r w:rsidRPr="003D63D0">
        <w:rPr>
          <w:rFonts w:ascii="Book Antiqua" w:hAnsi="Book Antiqua"/>
          <w:i/>
          <w:sz w:val="24"/>
          <w:szCs w:val="24"/>
        </w:rPr>
        <w:t>e.g.</w:t>
      </w:r>
      <w:r w:rsidRPr="00CD7B4E">
        <w:rPr>
          <w:rFonts w:ascii="Book Antiqua" w:hAnsi="Book Antiqua"/>
          <w:sz w:val="24"/>
          <w:szCs w:val="24"/>
        </w:rPr>
        <w:t>, medications) and of overall healthcare services (</w:t>
      </w:r>
      <w:r w:rsidRPr="00E149CB">
        <w:rPr>
          <w:rFonts w:ascii="Book Antiqua" w:hAnsi="Book Antiqua"/>
          <w:i/>
          <w:sz w:val="24"/>
          <w:szCs w:val="24"/>
        </w:rPr>
        <w:t>i.e.</w:t>
      </w:r>
      <w:r w:rsidRPr="00CD7B4E">
        <w:rPr>
          <w:rFonts w:ascii="Book Antiqua" w:hAnsi="Book Antiqua"/>
          <w:sz w:val="24"/>
          <w:szCs w:val="24"/>
        </w:rPr>
        <w:t xml:space="preserve">, receiving a glucometer) they are not receiving and initiating. Hence, it is especially important that prediabetes trends and differences in the </w:t>
      </w:r>
      <w:r w:rsidRPr="00CD7B4E">
        <w:rPr>
          <w:rFonts w:ascii="Book Antiqua" w:hAnsi="Book Antiqua"/>
          <w:sz w:val="24"/>
          <w:szCs w:val="24"/>
        </w:rPr>
        <w:lastRenderedPageBreak/>
        <w:t>prevalence of reversed, diagnosed and undiagnosed prediabetes, and undiagnosed diabetes, including the prevalence of ethnicity among these groups be monitored.</w:t>
      </w: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r w:rsidRPr="00CD7B4E">
        <w:rPr>
          <w:rFonts w:ascii="Book Antiqua" w:hAnsi="Book Antiqua"/>
          <w:sz w:val="24"/>
          <w:szCs w:val="24"/>
        </w:rPr>
        <w:t>Implications for Practice</w:t>
      </w:r>
    </w:p>
    <w:p w:rsidR="00664CD2" w:rsidRPr="00752AF2" w:rsidRDefault="00664CD2" w:rsidP="00752AF2">
      <w:pPr>
        <w:autoSpaceDE w:val="0"/>
        <w:autoSpaceDN w:val="0"/>
        <w:adjustRightInd w:val="0"/>
        <w:spacing w:after="0" w:line="360" w:lineRule="auto"/>
        <w:ind w:firstLineChars="200" w:firstLine="480"/>
        <w:jc w:val="both"/>
        <w:rPr>
          <w:rFonts w:ascii="Book Antiqua" w:hAnsi="Book Antiqua"/>
          <w:sz w:val="24"/>
          <w:szCs w:val="24"/>
        </w:rPr>
      </w:pPr>
      <w:r w:rsidRPr="00752AF2">
        <w:rPr>
          <w:rFonts w:ascii="Book Antiqua" w:hAnsi="Book Antiqua"/>
          <w:sz w:val="24"/>
          <w:szCs w:val="24"/>
        </w:rPr>
        <w:t>There are evidenced-based recommendations, which were developed by the American College of Endocrinology (ACE) and the American Association of Clinical Endocrinologists (AACE)</w:t>
      </w:r>
      <w:r w:rsidRPr="00752AF2">
        <w:rPr>
          <w:rFonts w:ascii="Book Antiqua" w:hAnsi="Book Antiqua"/>
          <w:sz w:val="24"/>
          <w:szCs w:val="24"/>
          <w:vertAlign w:val="superscript"/>
        </w:rPr>
        <w:t>[17]</w:t>
      </w:r>
      <w:r w:rsidRPr="00752AF2">
        <w:rPr>
          <w:rFonts w:ascii="Book Antiqua" w:hAnsi="Book Antiqua"/>
          <w:sz w:val="24"/>
          <w:szCs w:val="24"/>
        </w:rPr>
        <w:t>. In addition, the AACE has an algorithm specific for prediabetes management</w:t>
      </w:r>
      <w:r w:rsidRPr="00752AF2">
        <w:rPr>
          <w:rFonts w:ascii="Book Antiqua" w:hAnsi="Book Antiqua"/>
          <w:sz w:val="24"/>
          <w:szCs w:val="24"/>
          <w:vertAlign w:val="superscript"/>
        </w:rPr>
        <w:t>[18]</w:t>
      </w:r>
      <w:r w:rsidRPr="00752AF2">
        <w:rPr>
          <w:rFonts w:ascii="Book Antiqua" w:hAnsi="Book Antiqua"/>
          <w:sz w:val="24"/>
          <w:szCs w:val="24"/>
        </w:rPr>
        <w:t>. These recommendations and algorithm were developed for all healthcare providers, and can be used in any healthcare setting, with the goal of maintaining normal blood pressure, lipid and glucose control. The recommendations emphasize that people with prediabetes should follow the same management goals as those with diabetes. They provide treatment modalities for people with prediabetes which can be provided in any setting. For example, in an outpatient setting, the healthcare provider, during assessment, has the opportunity to gather the patient’s prediabetes health history (diabetes family history, overweight or obese status or sedentary lifestyle); develop with the patient an individualized, patient-centered prediabetes plan of care; teach patients that prediabetes is a risk factor for diabetes; teach normal A1c, blood pressure and lipid levels; and evaluate the patient’s adherence to the treatment plan. Also, the provider would include in the teaching plan the importance of adherence to the medication regimen (</w:t>
      </w:r>
      <w:r w:rsidRPr="00752AF2">
        <w:rPr>
          <w:rFonts w:ascii="Book Antiqua" w:hAnsi="Book Antiqua"/>
          <w:i/>
          <w:sz w:val="24"/>
          <w:szCs w:val="24"/>
        </w:rPr>
        <w:t>e.g.</w:t>
      </w:r>
      <w:r w:rsidRPr="00752AF2">
        <w:rPr>
          <w:rFonts w:ascii="Book Antiqua" w:hAnsi="Book Antiqua"/>
          <w:sz w:val="24"/>
          <w:szCs w:val="24"/>
        </w:rPr>
        <w:t xml:space="preserve">, Metformin), following a low-carbohydrate nutritional diet, exercising, monitoring blood glucose, and appropriately using healthcare services to prevent, detect and treat diabetes and its complications. Another important setting where healthcare providers could utilize the ACE and AACE recommendations and algorithm would be in the community. Healthcare providers could develop and initiate collaborative awareness campaigns on prediabetes, diabetes, its complications and risk factors associated with diabetes. In the awareness campaigns, healthcare providers could use these recommendations to teach about differences between prediabetes and diabetes, clinical risks of poor prediabetes management, treatment modalities and goals. Community providers could partner with senior centers and faith-based organizations, and conduct community events reaching out to </w:t>
      </w:r>
      <w:r w:rsidRPr="00752AF2">
        <w:rPr>
          <w:rFonts w:ascii="Book Antiqua" w:hAnsi="Book Antiqua"/>
          <w:sz w:val="24"/>
          <w:szCs w:val="24"/>
        </w:rPr>
        <w:lastRenderedPageBreak/>
        <w:t xml:space="preserve">different high-risk communities. Because these recommendations were developed to improve prediabetes outcomes and reduce the development of diabetes and its related complications, healthcare providers in any healthcare setting can utilize and implement these recommendations. </w:t>
      </w:r>
    </w:p>
    <w:p w:rsidR="00664CD2" w:rsidRDefault="00664CD2" w:rsidP="00BE777A">
      <w:pPr>
        <w:autoSpaceDE w:val="0"/>
        <w:autoSpaceDN w:val="0"/>
        <w:adjustRightInd w:val="0"/>
        <w:spacing w:after="0" w:line="360" w:lineRule="auto"/>
        <w:jc w:val="both"/>
        <w:rPr>
          <w:rFonts w:ascii="Book Antiqua" w:hAnsi="Book Antiqua"/>
          <w:sz w:val="24"/>
          <w:szCs w:val="24"/>
          <w:lang w:eastAsia="zh-CN"/>
        </w:rPr>
      </w:pPr>
      <w:r w:rsidRPr="00752AF2">
        <w:rPr>
          <w:rFonts w:ascii="Book Antiqua" w:hAnsi="Book Antiqua"/>
          <w:sz w:val="24"/>
          <w:szCs w:val="24"/>
        </w:rPr>
        <w:tab/>
        <w:t>Healthcare providers need to ensure that other providers are aware of the ACE and AACE prediabetes recommendations and algorithm. They need to advocate that such evidenced tools are available and should be used in practice for early screening and treatment of prediabetes. Examples of venues healthcare providers can use to educate and advocate the use of these recommendations and algorithm, include speaking about it at educational forums on prediabetes or diabetes; becoming members of diabetes organizations, networking with others to promote and participate in projects or workshops on prediabetes or diabetes, conducting research and writing publications on prediabetes and the usage of these recommendations and algorithm in practice, and by becoming a board member of an association to contribute, shape and change policies related to improving prediabetes care.</w:t>
      </w:r>
    </w:p>
    <w:p w:rsidR="00664CD2" w:rsidRPr="00752AF2" w:rsidRDefault="00664CD2" w:rsidP="00BE777A">
      <w:pPr>
        <w:autoSpaceDE w:val="0"/>
        <w:autoSpaceDN w:val="0"/>
        <w:adjustRightInd w:val="0"/>
        <w:spacing w:after="0" w:line="360" w:lineRule="auto"/>
        <w:jc w:val="both"/>
        <w:rPr>
          <w:rFonts w:ascii="Book Antiqua" w:hAnsi="Book Antiqua"/>
          <w:sz w:val="24"/>
          <w:szCs w:val="24"/>
          <w:lang w:eastAsia="zh-CN"/>
        </w:rPr>
      </w:pPr>
    </w:p>
    <w:p w:rsidR="00664CD2" w:rsidRPr="00DA2511" w:rsidRDefault="00664CD2" w:rsidP="00BE777A">
      <w:pPr>
        <w:autoSpaceDE w:val="0"/>
        <w:autoSpaceDN w:val="0"/>
        <w:adjustRightInd w:val="0"/>
        <w:spacing w:after="0" w:line="360" w:lineRule="auto"/>
        <w:jc w:val="both"/>
        <w:rPr>
          <w:rFonts w:ascii="Book Antiqua" w:hAnsi="Book Antiqua"/>
          <w:b/>
          <w:i/>
          <w:sz w:val="24"/>
          <w:szCs w:val="24"/>
        </w:rPr>
      </w:pPr>
      <w:r w:rsidRPr="00DA2511">
        <w:rPr>
          <w:rFonts w:ascii="Book Antiqua" w:hAnsi="Book Antiqua"/>
          <w:b/>
          <w:i/>
          <w:sz w:val="24"/>
          <w:szCs w:val="24"/>
        </w:rPr>
        <w:t>Limitations</w:t>
      </w:r>
    </w:p>
    <w:p w:rsidR="00664CD2" w:rsidRDefault="00664CD2" w:rsidP="004D0F24">
      <w:pPr>
        <w:autoSpaceDE w:val="0"/>
        <w:autoSpaceDN w:val="0"/>
        <w:adjustRightInd w:val="0"/>
        <w:spacing w:after="0" w:line="360" w:lineRule="auto"/>
        <w:jc w:val="both"/>
        <w:rPr>
          <w:rFonts w:ascii="Book Antiqua" w:hAnsi="Book Antiqua"/>
          <w:color w:val="000000"/>
          <w:sz w:val="24"/>
          <w:szCs w:val="24"/>
          <w:lang w:eastAsia="zh-CN"/>
        </w:rPr>
      </w:pPr>
      <w:r w:rsidRPr="00752AF2">
        <w:rPr>
          <w:rFonts w:ascii="Book Antiqua" w:hAnsi="Book Antiqua"/>
          <w:sz w:val="24"/>
          <w:szCs w:val="24"/>
        </w:rPr>
        <w:t>There are several limitations to this current study. First, “being told” or not “being told they have prediabetes”, and “diabetes” was based on self-report. Verification of a participants diagnosis (</w:t>
      </w:r>
      <w:r w:rsidRPr="00752AF2">
        <w:rPr>
          <w:rFonts w:ascii="Book Antiqua" w:hAnsi="Book Antiqua"/>
          <w:i/>
          <w:sz w:val="24"/>
          <w:szCs w:val="24"/>
        </w:rPr>
        <w:t>i.e.</w:t>
      </w:r>
      <w:r w:rsidRPr="00752AF2">
        <w:rPr>
          <w:rFonts w:ascii="Book Antiqua" w:hAnsi="Book Antiqua"/>
          <w:sz w:val="24"/>
          <w:szCs w:val="24"/>
        </w:rPr>
        <w:t>, having or not having prediabetes or diabetes) by a primary care provider (PCP) could not conducted since NHANES does not collect such data. Second, NHANES data does not include participant’s prediabetes or diabetes follow-up practices with their PCP, and could not be examined in this current study. Third, although NHANES surveys have collected Oral Glucose-Tolerance Test (OGTT) since 2005, it is not regularly collected on all eligible persons in the survey</w:t>
      </w:r>
      <w:r w:rsidRPr="00752AF2">
        <w:rPr>
          <w:rFonts w:ascii="Book Antiqua" w:hAnsi="Book Antiqua"/>
          <w:sz w:val="24"/>
          <w:szCs w:val="24"/>
          <w:vertAlign w:val="superscript"/>
        </w:rPr>
        <w:t>[19]</w:t>
      </w:r>
      <w:r w:rsidRPr="00752AF2">
        <w:rPr>
          <w:rFonts w:ascii="Book Antiqua" w:hAnsi="Book Antiqua"/>
          <w:sz w:val="24"/>
          <w:szCs w:val="24"/>
        </w:rPr>
        <w:t>. For example, NCHS collected OGTT on all eligible participants in the NHANES 2007-2008 survey, but not for all eligible participants, only for a subsample (</w:t>
      </w:r>
      <w:r w:rsidRPr="00752AF2">
        <w:rPr>
          <w:rFonts w:ascii="Book Antiqua" w:hAnsi="Book Antiqua"/>
          <w:i/>
          <w:sz w:val="24"/>
          <w:szCs w:val="24"/>
        </w:rPr>
        <w:t>i.e.</w:t>
      </w:r>
      <w:r w:rsidRPr="00752AF2">
        <w:rPr>
          <w:rFonts w:ascii="Book Antiqua" w:hAnsi="Book Antiqua"/>
          <w:sz w:val="24"/>
          <w:szCs w:val="24"/>
        </w:rPr>
        <w:t>, a smaller sample) of the NHANES 2009-2010 survey</w:t>
      </w:r>
      <w:r w:rsidRPr="00752AF2">
        <w:rPr>
          <w:rFonts w:ascii="Book Antiqua" w:hAnsi="Book Antiqua"/>
          <w:sz w:val="24"/>
          <w:szCs w:val="24"/>
          <w:vertAlign w:val="superscript"/>
        </w:rPr>
        <w:t>[20]</w:t>
      </w:r>
      <w:r w:rsidRPr="00752AF2">
        <w:rPr>
          <w:rFonts w:ascii="Book Antiqua" w:hAnsi="Book Antiqua"/>
          <w:sz w:val="24"/>
          <w:szCs w:val="24"/>
        </w:rPr>
        <w:t xml:space="preserve">. Hence, OGTT data was not used in this current study, Fourth, although FPG and A1c were collected in both NHANES 2007-2008 and </w:t>
      </w:r>
      <w:r w:rsidRPr="00752AF2">
        <w:rPr>
          <w:rFonts w:ascii="Book Antiqua" w:hAnsi="Book Antiqua"/>
          <w:sz w:val="24"/>
          <w:szCs w:val="24"/>
        </w:rPr>
        <w:lastRenderedPageBreak/>
        <w:t>NHANES 2009-2010, since A1c is the most common clinical tool used to measure glucose levels, A1c was the preferred measurement used in this current study. Fifth, given the lag time of large data sets, between data collection and data availability</w:t>
      </w:r>
      <w:r w:rsidRPr="00752AF2">
        <w:rPr>
          <w:rFonts w:ascii="Book Antiqua" w:hAnsi="Book Antiqua"/>
          <w:sz w:val="24"/>
          <w:szCs w:val="24"/>
          <w:vertAlign w:val="superscript"/>
        </w:rPr>
        <w:t>[21]</w:t>
      </w:r>
      <w:r w:rsidRPr="00752AF2">
        <w:rPr>
          <w:rFonts w:ascii="Book Antiqua" w:hAnsi="Book Antiqua"/>
          <w:sz w:val="24"/>
          <w:szCs w:val="24"/>
        </w:rPr>
        <w:t xml:space="preserve">, the most current data sets available in 2013 with the variables needed for data analysis were NHANES 2007-2008 </w:t>
      </w:r>
      <w:r w:rsidRPr="00752AF2">
        <w:rPr>
          <w:rFonts w:ascii="Book Antiqua" w:hAnsi="Book Antiqua"/>
          <w:color w:val="000000"/>
          <w:sz w:val="24"/>
          <w:szCs w:val="24"/>
        </w:rPr>
        <w:t xml:space="preserve">and NHANES 2009-2010. For that reason, they were used in this current study. </w:t>
      </w:r>
      <w:r w:rsidRPr="00752AF2">
        <w:rPr>
          <w:rFonts w:ascii="Book Antiqua" w:hAnsi="Book Antiqua"/>
          <w:sz w:val="24"/>
          <w:szCs w:val="24"/>
        </w:rPr>
        <w:t xml:space="preserve">Despite these limitations, the data provide vital information on </w:t>
      </w:r>
      <w:r w:rsidRPr="00752AF2">
        <w:rPr>
          <w:rFonts w:ascii="Book Antiqua" w:hAnsi="Book Antiqua"/>
          <w:color w:val="000000"/>
          <w:sz w:val="24"/>
          <w:szCs w:val="24"/>
        </w:rPr>
        <w:t>normoglycemic, prediabetic and diabetic A1c prevalence in those with self-reported prediabetes, in addition to prediabetic and diabetic A1c levels in those with self-reported non-prediabetes (</w:t>
      </w:r>
      <w:r w:rsidRPr="00752AF2">
        <w:rPr>
          <w:rFonts w:ascii="Book Antiqua" w:hAnsi="Book Antiqua"/>
          <w:i/>
          <w:color w:val="000000"/>
          <w:sz w:val="24"/>
          <w:szCs w:val="24"/>
        </w:rPr>
        <w:t>i.e.</w:t>
      </w:r>
      <w:r w:rsidRPr="00752AF2">
        <w:rPr>
          <w:rFonts w:ascii="Book Antiqua" w:hAnsi="Book Antiqua"/>
          <w:color w:val="000000"/>
          <w:sz w:val="24"/>
          <w:szCs w:val="24"/>
        </w:rPr>
        <w:t>, self-report indicates has not ever had prediabetes).</w:t>
      </w:r>
    </w:p>
    <w:p w:rsidR="00664CD2" w:rsidRDefault="00664CD2" w:rsidP="004D0F24">
      <w:pPr>
        <w:autoSpaceDE w:val="0"/>
        <w:autoSpaceDN w:val="0"/>
        <w:adjustRightInd w:val="0"/>
        <w:spacing w:after="0" w:line="360" w:lineRule="auto"/>
        <w:jc w:val="both"/>
        <w:rPr>
          <w:rFonts w:ascii="Book Antiqua" w:hAnsi="Book Antiqua"/>
          <w:sz w:val="24"/>
          <w:szCs w:val="24"/>
          <w:lang w:eastAsia="zh-CN"/>
        </w:rPr>
      </w:pPr>
    </w:p>
    <w:p w:rsidR="00664CD2" w:rsidRPr="00CD7B4E" w:rsidRDefault="00664CD2" w:rsidP="00BE777A">
      <w:pPr>
        <w:autoSpaceDE w:val="0"/>
        <w:autoSpaceDN w:val="0"/>
        <w:adjustRightInd w:val="0"/>
        <w:spacing w:after="0" w:line="360" w:lineRule="auto"/>
        <w:jc w:val="both"/>
        <w:rPr>
          <w:rFonts w:ascii="Book Antiqua" w:hAnsi="Book Antiqua"/>
          <w:b/>
          <w:sz w:val="24"/>
          <w:szCs w:val="24"/>
        </w:rPr>
      </w:pPr>
      <w:r w:rsidRPr="00CD7B4E">
        <w:rPr>
          <w:rFonts w:ascii="Book Antiqua" w:hAnsi="Book Antiqua"/>
          <w:b/>
          <w:sz w:val="24"/>
          <w:szCs w:val="24"/>
        </w:rPr>
        <w:t>COMMENTS</w:t>
      </w:r>
    </w:p>
    <w:p w:rsidR="00664CD2" w:rsidRPr="00430D8F" w:rsidRDefault="00664CD2" w:rsidP="00BE777A">
      <w:pPr>
        <w:autoSpaceDE w:val="0"/>
        <w:autoSpaceDN w:val="0"/>
        <w:adjustRightInd w:val="0"/>
        <w:spacing w:after="0" w:line="360" w:lineRule="auto"/>
        <w:jc w:val="both"/>
        <w:rPr>
          <w:rFonts w:ascii="Book Antiqua" w:hAnsi="Book Antiqua"/>
          <w:b/>
          <w:i/>
          <w:sz w:val="24"/>
          <w:szCs w:val="24"/>
        </w:rPr>
      </w:pPr>
      <w:r w:rsidRPr="00430D8F">
        <w:rPr>
          <w:rFonts w:ascii="Book Antiqua" w:hAnsi="Book Antiqua"/>
          <w:b/>
          <w:i/>
          <w:sz w:val="24"/>
          <w:szCs w:val="24"/>
        </w:rPr>
        <w:t>Background</w:t>
      </w:r>
    </w:p>
    <w:p w:rsidR="00664CD2" w:rsidRDefault="00664CD2" w:rsidP="00BE777A">
      <w:pPr>
        <w:autoSpaceDE w:val="0"/>
        <w:autoSpaceDN w:val="0"/>
        <w:adjustRightInd w:val="0"/>
        <w:spacing w:after="0" w:line="360" w:lineRule="auto"/>
        <w:jc w:val="both"/>
        <w:rPr>
          <w:rFonts w:ascii="Book Antiqua" w:hAnsi="Book Antiqua"/>
          <w:sz w:val="24"/>
          <w:szCs w:val="24"/>
          <w:lang w:eastAsia="zh-CN"/>
        </w:rPr>
      </w:pPr>
      <w:r w:rsidRPr="00430D8F">
        <w:rPr>
          <w:rFonts w:ascii="Book Antiqua" w:hAnsi="Book Antiqua"/>
          <w:sz w:val="24"/>
          <w:szCs w:val="24"/>
        </w:rPr>
        <w:t xml:space="preserve">Studies have shown that the majority of people with prediabetes do not know they have it and are unaware of their risk for diabetes. As the number of those with prediabetes increases so is the number of those at risk for developing diabetes. Hence, it is essential that healthcare providers increase awareness of prediabetes among the public, and initiate early detection and treatment of prediabetes in order to prevent the development of diabetes and its complications. </w:t>
      </w:r>
    </w:p>
    <w:p w:rsidR="00664CD2" w:rsidRPr="00430D8F" w:rsidRDefault="00664CD2" w:rsidP="00BE777A">
      <w:pPr>
        <w:autoSpaceDE w:val="0"/>
        <w:autoSpaceDN w:val="0"/>
        <w:adjustRightInd w:val="0"/>
        <w:spacing w:after="0" w:line="360" w:lineRule="auto"/>
        <w:jc w:val="both"/>
        <w:rPr>
          <w:rFonts w:ascii="Book Antiqua" w:hAnsi="Book Antiqua"/>
          <w:sz w:val="24"/>
          <w:szCs w:val="24"/>
          <w:lang w:eastAsia="zh-CN"/>
        </w:rPr>
      </w:pPr>
    </w:p>
    <w:p w:rsidR="00664CD2" w:rsidRPr="00430D8F" w:rsidRDefault="00664CD2" w:rsidP="00BE777A">
      <w:pPr>
        <w:autoSpaceDE w:val="0"/>
        <w:autoSpaceDN w:val="0"/>
        <w:adjustRightInd w:val="0"/>
        <w:spacing w:after="0" w:line="360" w:lineRule="auto"/>
        <w:jc w:val="both"/>
        <w:rPr>
          <w:rFonts w:ascii="Book Antiqua" w:hAnsi="Book Antiqua"/>
          <w:b/>
          <w:i/>
          <w:sz w:val="24"/>
          <w:szCs w:val="24"/>
        </w:rPr>
      </w:pPr>
      <w:r w:rsidRPr="00430D8F">
        <w:rPr>
          <w:rFonts w:ascii="Book Antiqua" w:hAnsi="Book Antiqua"/>
          <w:b/>
          <w:i/>
          <w:sz w:val="24"/>
          <w:szCs w:val="24"/>
        </w:rPr>
        <w:t>Research frontiers</w:t>
      </w:r>
    </w:p>
    <w:p w:rsidR="00664CD2" w:rsidRDefault="00664CD2" w:rsidP="00BE777A">
      <w:pPr>
        <w:autoSpaceDE w:val="0"/>
        <w:autoSpaceDN w:val="0"/>
        <w:adjustRightInd w:val="0"/>
        <w:spacing w:after="0" w:line="360" w:lineRule="auto"/>
        <w:jc w:val="both"/>
        <w:rPr>
          <w:rFonts w:ascii="Book Antiqua" w:hAnsi="Book Antiqua"/>
          <w:sz w:val="24"/>
          <w:szCs w:val="24"/>
          <w:lang w:eastAsia="zh-CN"/>
        </w:rPr>
      </w:pPr>
      <w:r w:rsidRPr="00430D8F">
        <w:rPr>
          <w:rFonts w:ascii="Book Antiqua" w:hAnsi="Book Antiqua"/>
          <w:sz w:val="24"/>
          <w:szCs w:val="24"/>
        </w:rPr>
        <w:t>National Health and Nutritional Examination Survey (NHANES) 2007-2008 and NHANES 2009-2010 data among five specific ethnic/racial groups (Non-Hispanic Whites, Non-Hispanic Blacks, Mexican Americans, Other Hispanics, and Other/Multiracial) showed the prevalence of n</w:t>
      </w:r>
      <w:r w:rsidRPr="00430D8F">
        <w:rPr>
          <w:rFonts w:ascii="Book Antiqua" w:hAnsi="Book Antiqua"/>
          <w:color w:val="000000"/>
          <w:sz w:val="24"/>
          <w:szCs w:val="24"/>
        </w:rPr>
        <w:t xml:space="preserve">ormoglycemic, prediabetic and diabetic A1c levels in those with prediabetes; and prediabetic and diabetic A1c levels in those with non-prediabetes. In addition, the study showed </w:t>
      </w:r>
      <w:r w:rsidRPr="00430D8F">
        <w:rPr>
          <w:rFonts w:ascii="Book Antiqua" w:hAnsi="Book Antiqua"/>
          <w:sz w:val="24"/>
          <w:szCs w:val="24"/>
        </w:rPr>
        <w:t xml:space="preserve">those with prediabetes, undiagnosed prediabetes and undiagnosed diabetes. </w:t>
      </w:r>
    </w:p>
    <w:p w:rsidR="00664CD2" w:rsidRPr="00430D8F" w:rsidRDefault="00664CD2" w:rsidP="00BE777A">
      <w:pPr>
        <w:autoSpaceDE w:val="0"/>
        <w:autoSpaceDN w:val="0"/>
        <w:adjustRightInd w:val="0"/>
        <w:spacing w:after="0" w:line="360" w:lineRule="auto"/>
        <w:jc w:val="both"/>
        <w:rPr>
          <w:rFonts w:ascii="Book Antiqua" w:hAnsi="Book Antiqua"/>
          <w:sz w:val="24"/>
          <w:szCs w:val="24"/>
          <w:lang w:eastAsia="zh-CN"/>
        </w:rPr>
      </w:pPr>
    </w:p>
    <w:p w:rsidR="00664CD2" w:rsidRPr="00430D8F" w:rsidRDefault="00664CD2" w:rsidP="00BE777A">
      <w:pPr>
        <w:spacing w:after="0" w:line="360" w:lineRule="auto"/>
        <w:jc w:val="both"/>
        <w:rPr>
          <w:rFonts w:ascii="Book Antiqua" w:hAnsi="Book Antiqua"/>
          <w:b/>
          <w:i/>
          <w:sz w:val="24"/>
          <w:szCs w:val="24"/>
        </w:rPr>
      </w:pPr>
      <w:r w:rsidRPr="00430D8F">
        <w:rPr>
          <w:rFonts w:ascii="Book Antiqua" w:hAnsi="Book Antiqua"/>
          <w:b/>
          <w:i/>
          <w:sz w:val="24"/>
          <w:szCs w:val="24"/>
        </w:rPr>
        <w:t>Innovations and breakthroughs</w:t>
      </w:r>
    </w:p>
    <w:p w:rsidR="00664CD2" w:rsidRDefault="00664CD2" w:rsidP="00BE777A">
      <w:pPr>
        <w:spacing w:after="0" w:line="360" w:lineRule="auto"/>
        <w:jc w:val="both"/>
        <w:rPr>
          <w:rFonts w:ascii="Book Antiqua" w:hAnsi="Book Antiqua"/>
          <w:sz w:val="24"/>
          <w:szCs w:val="24"/>
          <w:lang w:eastAsia="zh-CN"/>
        </w:rPr>
      </w:pPr>
      <w:r w:rsidRPr="00430D8F">
        <w:rPr>
          <w:rFonts w:ascii="Book Antiqua" w:hAnsi="Book Antiqua"/>
          <w:sz w:val="24"/>
          <w:szCs w:val="24"/>
        </w:rPr>
        <w:lastRenderedPageBreak/>
        <w:t xml:space="preserve">This study demonstrated that undiagnosed/unaware diabetes from NHANES 2007-2008 to NHANES 2009-2010 data showed an increase in the percentage of those with self-reported prediabetes and diabetic A1c levels, also known as undiagnosed or unaware of having diabetes. Of the five different ethnic groups, Other Hispanic, Non-Hispanic Whites, and Other/Multi-racial groups who self-reported prediabetes had diabetic A1c levels. For all ethnic groups who self-reported not having prediabetes had prediabetic A1c levels. These groups of participants show a high rate of people who are either undiagnosed or unaware of having prediabetes or diabetes. </w:t>
      </w:r>
    </w:p>
    <w:p w:rsidR="00664CD2" w:rsidRPr="00430D8F" w:rsidRDefault="00664CD2" w:rsidP="00BE777A">
      <w:pPr>
        <w:spacing w:after="0" w:line="360" w:lineRule="auto"/>
        <w:jc w:val="both"/>
        <w:rPr>
          <w:rFonts w:ascii="Book Antiqua" w:hAnsi="Book Antiqua"/>
          <w:sz w:val="24"/>
          <w:szCs w:val="24"/>
          <w:lang w:eastAsia="zh-CN"/>
        </w:rPr>
      </w:pPr>
    </w:p>
    <w:p w:rsidR="00664CD2" w:rsidRPr="0049319B" w:rsidRDefault="00664CD2" w:rsidP="00BE777A">
      <w:pPr>
        <w:spacing w:after="0" w:line="360" w:lineRule="auto"/>
        <w:jc w:val="both"/>
        <w:rPr>
          <w:rFonts w:ascii="Book Antiqua" w:hAnsi="Book Antiqua"/>
          <w:b/>
          <w:i/>
          <w:sz w:val="24"/>
          <w:szCs w:val="24"/>
        </w:rPr>
      </w:pPr>
      <w:r w:rsidRPr="0049319B">
        <w:rPr>
          <w:rFonts w:ascii="Book Antiqua" w:hAnsi="Book Antiqua"/>
          <w:b/>
          <w:i/>
          <w:sz w:val="24"/>
          <w:szCs w:val="24"/>
        </w:rPr>
        <w:t>Applications</w:t>
      </w:r>
    </w:p>
    <w:p w:rsidR="00664CD2" w:rsidRDefault="00664CD2" w:rsidP="00BE777A">
      <w:pPr>
        <w:spacing w:after="0" w:line="360" w:lineRule="auto"/>
        <w:jc w:val="both"/>
        <w:rPr>
          <w:rFonts w:ascii="Book Antiqua" w:hAnsi="Book Antiqua"/>
          <w:sz w:val="24"/>
          <w:szCs w:val="24"/>
          <w:lang w:eastAsia="zh-CN"/>
        </w:rPr>
      </w:pPr>
      <w:r w:rsidRPr="00430D8F">
        <w:rPr>
          <w:rFonts w:ascii="Book Antiqua" w:hAnsi="Book Antiqua"/>
          <w:sz w:val="24"/>
          <w:szCs w:val="24"/>
        </w:rPr>
        <w:t>Results of this study show the importance of awareness and outreach and the need for more community-based education.</w:t>
      </w:r>
    </w:p>
    <w:p w:rsidR="00664CD2" w:rsidRPr="0049319B" w:rsidRDefault="00664CD2" w:rsidP="00BE777A">
      <w:pPr>
        <w:spacing w:after="0" w:line="360" w:lineRule="auto"/>
        <w:jc w:val="both"/>
        <w:rPr>
          <w:rFonts w:ascii="Book Antiqua" w:hAnsi="Book Antiqua"/>
          <w:sz w:val="24"/>
          <w:szCs w:val="24"/>
          <w:lang w:eastAsia="zh-CN"/>
        </w:rPr>
      </w:pPr>
    </w:p>
    <w:p w:rsidR="00664CD2" w:rsidRPr="0049319B" w:rsidRDefault="00664CD2" w:rsidP="00BE777A">
      <w:pPr>
        <w:spacing w:after="0" w:line="360" w:lineRule="auto"/>
        <w:jc w:val="both"/>
        <w:rPr>
          <w:rFonts w:ascii="Book Antiqua" w:hAnsi="Book Antiqua"/>
          <w:b/>
          <w:i/>
          <w:sz w:val="24"/>
          <w:szCs w:val="24"/>
        </w:rPr>
      </w:pPr>
      <w:r w:rsidRPr="0049319B">
        <w:rPr>
          <w:rFonts w:ascii="Book Antiqua" w:hAnsi="Book Antiqua"/>
          <w:b/>
          <w:i/>
          <w:sz w:val="24"/>
          <w:szCs w:val="24"/>
        </w:rPr>
        <w:t>Peer review</w:t>
      </w:r>
    </w:p>
    <w:p w:rsidR="00664CD2" w:rsidRPr="00CD7B4E" w:rsidRDefault="00664CD2" w:rsidP="00BE777A">
      <w:pPr>
        <w:spacing w:after="0" w:line="360" w:lineRule="auto"/>
        <w:jc w:val="both"/>
        <w:rPr>
          <w:rFonts w:ascii="Book Antiqua" w:hAnsi="Book Antiqua"/>
          <w:sz w:val="24"/>
          <w:szCs w:val="24"/>
        </w:rPr>
      </w:pPr>
      <w:r w:rsidRPr="00430D8F">
        <w:rPr>
          <w:rFonts w:ascii="Book Antiqua" w:hAnsi="Book Antiqua"/>
          <w:sz w:val="24"/>
          <w:szCs w:val="24"/>
        </w:rPr>
        <w:t>Differences among five ethnic groups were examined and provide a unique insight since the literature has focused on differences in the prevalence of diabetes rather than prediabetes. Given that the latest statistics showed that 79 million people have prediabetes ways to address the lack of education in the community and close the gap are essential in order to decrease the number of people unaware of having prediabetes or diabetes.</w:t>
      </w:r>
    </w:p>
    <w:p w:rsidR="00664CD2" w:rsidRPr="00CD7B4E" w:rsidRDefault="00664CD2" w:rsidP="00BE777A">
      <w:pPr>
        <w:spacing w:after="0" w:line="360" w:lineRule="auto"/>
        <w:jc w:val="both"/>
        <w:rPr>
          <w:rFonts w:ascii="Book Antiqua" w:hAnsi="Book Antiqua"/>
          <w:sz w:val="24"/>
          <w:szCs w:val="24"/>
        </w:rPr>
      </w:pPr>
    </w:p>
    <w:p w:rsidR="00664CD2" w:rsidRPr="00CD7B4E" w:rsidRDefault="00664CD2" w:rsidP="00BE777A">
      <w:pPr>
        <w:spacing w:after="0" w:line="360" w:lineRule="auto"/>
        <w:jc w:val="both"/>
        <w:rPr>
          <w:rFonts w:ascii="Book Antiqua" w:hAnsi="Book Antiqua"/>
          <w:sz w:val="24"/>
          <w:szCs w:val="24"/>
        </w:rPr>
      </w:pPr>
    </w:p>
    <w:p w:rsidR="00664CD2" w:rsidRDefault="00664CD2" w:rsidP="00BE777A">
      <w:pPr>
        <w:spacing w:after="0" w:line="360" w:lineRule="auto"/>
        <w:jc w:val="both"/>
        <w:rPr>
          <w:rFonts w:ascii="Book Antiqua" w:hAnsi="Book Antiqua"/>
          <w:sz w:val="24"/>
          <w:szCs w:val="24"/>
        </w:rPr>
      </w:pPr>
      <w:r>
        <w:rPr>
          <w:rFonts w:ascii="Book Antiqua" w:hAnsi="Book Antiqua"/>
          <w:sz w:val="24"/>
          <w:szCs w:val="24"/>
        </w:rPr>
        <w:br w:type="page"/>
      </w:r>
    </w:p>
    <w:p w:rsidR="00664CD2" w:rsidRPr="00CD7B4E" w:rsidRDefault="00664CD2" w:rsidP="00CF7700">
      <w:pPr>
        <w:autoSpaceDE w:val="0"/>
        <w:autoSpaceDN w:val="0"/>
        <w:adjustRightInd w:val="0"/>
        <w:spacing w:after="0" w:line="360" w:lineRule="auto"/>
        <w:jc w:val="both"/>
        <w:rPr>
          <w:rFonts w:ascii="Book Antiqua" w:hAnsi="Book Antiqua"/>
          <w:b/>
          <w:sz w:val="24"/>
          <w:szCs w:val="24"/>
        </w:rPr>
      </w:pPr>
      <w:r w:rsidRPr="00CD7B4E">
        <w:rPr>
          <w:rFonts w:ascii="Book Antiqua" w:hAnsi="Book Antiqua"/>
          <w:b/>
          <w:sz w:val="24"/>
          <w:szCs w:val="24"/>
        </w:rPr>
        <w:t>REFERENCES</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 xml:space="preserve">1 </w:t>
      </w:r>
      <w:r w:rsidRPr="00F4099A">
        <w:rPr>
          <w:rFonts w:ascii="Book Antiqua" w:hAnsi="Book Antiqua" w:cs="宋体"/>
          <w:b/>
          <w:color w:val="000000"/>
          <w:sz w:val="24"/>
          <w:szCs w:val="24"/>
        </w:rPr>
        <w:t>American Diabetes Association.</w:t>
      </w:r>
      <w:r w:rsidRPr="00751F8B">
        <w:rPr>
          <w:rFonts w:ascii="Book Antiqua" w:hAnsi="Book Antiqua" w:cs="宋体"/>
          <w:color w:val="000000"/>
          <w:sz w:val="24"/>
          <w:szCs w:val="24"/>
        </w:rPr>
        <w:t xml:space="preserve"> Diabetes Statistics. Available from: URL: http: //www.diabetes.org/diabetes-basics/diabetes-statistics.</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 xml:space="preserve">2 </w:t>
      </w:r>
      <w:r w:rsidRPr="00F4099A">
        <w:rPr>
          <w:rFonts w:ascii="Book Antiqua" w:hAnsi="Book Antiqua" w:cs="宋体"/>
          <w:b/>
          <w:color w:val="000000"/>
          <w:sz w:val="24"/>
          <w:szCs w:val="24"/>
        </w:rPr>
        <w:t>Diabetes Advocacy Alliance.</w:t>
      </w:r>
      <w:r w:rsidRPr="00751F8B">
        <w:rPr>
          <w:rFonts w:ascii="Book Antiqua" w:hAnsi="Book Antiqua" w:cs="宋体"/>
          <w:color w:val="000000"/>
          <w:sz w:val="24"/>
          <w:szCs w:val="24"/>
        </w:rPr>
        <w:t xml:space="preserve"> Diabetes Facts. Available from: URL: http: //www.diabetesadvocacyalliance.org/html/resources_diabetes_facts_future.html.</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 xml:space="preserve">3 </w:t>
      </w:r>
      <w:r w:rsidRPr="00F4099A">
        <w:rPr>
          <w:rFonts w:ascii="Book Antiqua" w:hAnsi="Book Antiqua" w:cs="宋体"/>
          <w:b/>
          <w:color w:val="000000"/>
          <w:sz w:val="24"/>
          <w:szCs w:val="24"/>
        </w:rPr>
        <w:t>American Diabetes Association.</w:t>
      </w:r>
      <w:r w:rsidRPr="00751F8B">
        <w:rPr>
          <w:rFonts w:ascii="Book Antiqua" w:hAnsi="Book Antiqua" w:cs="宋体"/>
          <w:color w:val="000000"/>
          <w:sz w:val="24"/>
          <w:szCs w:val="24"/>
        </w:rPr>
        <w:t xml:space="preserve"> Prediabetes FAQs. Available from: URL: http: //www.diabetes.org/diabetes-basics/prevention/pre-diabetes/pre-diabetes-faqs.html.</w:t>
      </w:r>
    </w:p>
    <w:p w:rsidR="00664CD2" w:rsidRPr="00751F8B" w:rsidRDefault="00664CD2" w:rsidP="009C3581">
      <w:pPr>
        <w:spacing w:line="360" w:lineRule="auto"/>
        <w:jc w:val="both"/>
        <w:rPr>
          <w:rFonts w:ascii="Book Antiqua" w:hAnsi="Book Antiqua" w:cs="宋体"/>
          <w:color w:val="000000"/>
          <w:sz w:val="24"/>
          <w:szCs w:val="24"/>
        </w:rPr>
      </w:pPr>
      <w:r w:rsidRPr="00E5683D">
        <w:rPr>
          <w:rFonts w:ascii="Book Antiqua" w:hAnsi="Book Antiqua" w:cs="宋体"/>
          <w:color w:val="000000"/>
          <w:sz w:val="24"/>
          <w:szCs w:val="24"/>
        </w:rPr>
        <w:t xml:space="preserve">4 </w:t>
      </w:r>
      <w:r w:rsidRPr="00751F8B">
        <w:rPr>
          <w:rFonts w:ascii="Book Antiqua" w:hAnsi="Book Antiqua" w:cs="宋体"/>
          <w:color w:val="000000"/>
          <w:sz w:val="24"/>
          <w:szCs w:val="24"/>
        </w:rPr>
        <w:t>Trends in tuberculosis--United States, 2012.</w:t>
      </w:r>
      <w:r w:rsidRPr="00E5683D">
        <w:rPr>
          <w:rFonts w:ascii="Book Antiqua" w:hAnsi="Book Antiqua" w:cs="宋体"/>
          <w:color w:val="000000"/>
          <w:sz w:val="24"/>
          <w:szCs w:val="24"/>
        </w:rPr>
        <w:t> </w:t>
      </w:r>
      <w:r w:rsidRPr="00751F8B">
        <w:rPr>
          <w:rFonts w:ascii="Book Antiqua" w:hAnsi="Book Antiqua" w:cs="宋体"/>
          <w:i/>
          <w:iCs/>
          <w:color w:val="000000"/>
          <w:sz w:val="24"/>
          <w:szCs w:val="24"/>
        </w:rPr>
        <w:t>MMWR Morb Mortal Wkly Rep</w:t>
      </w:r>
      <w:r w:rsidRPr="00E5683D">
        <w:rPr>
          <w:rFonts w:ascii="Book Antiqua" w:hAnsi="Book Antiqua" w:cs="宋体"/>
          <w:color w:val="000000"/>
          <w:sz w:val="24"/>
          <w:szCs w:val="24"/>
        </w:rPr>
        <w:t> </w:t>
      </w:r>
      <w:r w:rsidRPr="00751F8B">
        <w:rPr>
          <w:rFonts w:ascii="Book Antiqua" w:hAnsi="Book Antiqua" w:cs="宋体"/>
          <w:color w:val="000000"/>
          <w:sz w:val="24"/>
          <w:szCs w:val="24"/>
        </w:rPr>
        <w:t>2013;</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62</w:t>
      </w:r>
      <w:r w:rsidRPr="00751F8B">
        <w:rPr>
          <w:rFonts w:ascii="Book Antiqua" w:hAnsi="Book Antiqua" w:cs="宋体"/>
          <w:color w:val="000000"/>
          <w:sz w:val="24"/>
          <w:szCs w:val="24"/>
        </w:rPr>
        <w:t>: 201-205 [PMID: 23515056]</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 xml:space="preserve">5 </w:t>
      </w:r>
      <w:r w:rsidRPr="00695623">
        <w:rPr>
          <w:rFonts w:ascii="Book Antiqua" w:hAnsi="Book Antiqua" w:cs="宋体"/>
          <w:b/>
          <w:color w:val="000000"/>
          <w:sz w:val="24"/>
          <w:szCs w:val="24"/>
        </w:rPr>
        <w:t>American Diabetes Association.</w:t>
      </w:r>
      <w:r w:rsidRPr="00751F8B">
        <w:rPr>
          <w:rFonts w:ascii="Book Antiqua" w:hAnsi="Book Antiqua" w:cs="宋体"/>
          <w:color w:val="000000"/>
          <w:sz w:val="24"/>
          <w:szCs w:val="24"/>
        </w:rPr>
        <w:t xml:space="preserve"> American Diabetes Association 2008-2011 strategic plan. Available from: URL: http: //www.diabetes.org/assets/pdfs/2008-2011adastrategicplan.pdf.</w:t>
      </w:r>
    </w:p>
    <w:p w:rsidR="00664CD2" w:rsidRPr="00751F8B" w:rsidRDefault="00664CD2" w:rsidP="009C3581">
      <w:pPr>
        <w:spacing w:line="360" w:lineRule="auto"/>
        <w:jc w:val="both"/>
        <w:rPr>
          <w:rFonts w:ascii="Book Antiqua" w:hAnsi="Book Antiqua" w:cs="宋体"/>
          <w:color w:val="000000"/>
          <w:sz w:val="24"/>
          <w:szCs w:val="24"/>
        </w:rPr>
      </w:pPr>
      <w:r w:rsidRPr="00E5683D">
        <w:rPr>
          <w:rFonts w:ascii="Book Antiqua" w:hAnsi="Book Antiqua" w:cs="宋体"/>
          <w:color w:val="000000"/>
          <w:sz w:val="24"/>
          <w:szCs w:val="24"/>
        </w:rPr>
        <w:t xml:space="preserve">6 </w:t>
      </w:r>
      <w:r w:rsidRPr="00751F8B">
        <w:rPr>
          <w:rFonts w:ascii="Book Antiqua" w:hAnsi="Book Antiqua" w:cs="宋体"/>
          <w:color w:val="000000"/>
          <w:sz w:val="24"/>
          <w:szCs w:val="24"/>
        </w:rPr>
        <w:t>Executive summary: Standards of medical care in diabetes--2013.</w:t>
      </w:r>
      <w:r w:rsidRPr="00E5683D">
        <w:rPr>
          <w:rFonts w:ascii="Book Antiqua" w:hAnsi="Book Antiqua" w:cs="宋体"/>
          <w:color w:val="000000"/>
          <w:sz w:val="24"/>
          <w:szCs w:val="24"/>
        </w:rPr>
        <w:t> </w:t>
      </w:r>
      <w:r w:rsidRPr="00751F8B">
        <w:rPr>
          <w:rFonts w:ascii="Book Antiqua" w:hAnsi="Book Antiqua" w:cs="宋体"/>
          <w:i/>
          <w:iCs/>
          <w:color w:val="000000"/>
          <w:sz w:val="24"/>
          <w:szCs w:val="24"/>
        </w:rPr>
        <w:t>Diabetes Care</w:t>
      </w:r>
      <w:r w:rsidRPr="00E5683D">
        <w:rPr>
          <w:rFonts w:ascii="Book Antiqua" w:hAnsi="Book Antiqua" w:cs="宋体"/>
          <w:color w:val="000000"/>
          <w:sz w:val="24"/>
          <w:szCs w:val="24"/>
        </w:rPr>
        <w:t> </w:t>
      </w:r>
      <w:r w:rsidRPr="00751F8B">
        <w:rPr>
          <w:rFonts w:ascii="Book Antiqua" w:hAnsi="Book Antiqua" w:cs="宋体"/>
          <w:color w:val="000000"/>
          <w:sz w:val="24"/>
          <w:szCs w:val="24"/>
        </w:rPr>
        <w:t>2013;</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36</w:t>
      </w:r>
      <w:r w:rsidRPr="00751F8B">
        <w:rPr>
          <w:rFonts w:ascii="Book Antiqua" w:hAnsi="Book Antiqua" w:cs="宋体"/>
          <w:bCs/>
          <w:color w:val="000000"/>
          <w:sz w:val="24"/>
          <w:szCs w:val="24"/>
        </w:rPr>
        <w:t xml:space="preserve"> Suppl 1</w:t>
      </w:r>
      <w:r w:rsidRPr="00751F8B">
        <w:rPr>
          <w:rFonts w:ascii="Book Antiqua" w:hAnsi="Book Antiqua" w:cs="宋体"/>
          <w:color w:val="000000"/>
          <w:sz w:val="24"/>
          <w:szCs w:val="24"/>
        </w:rPr>
        <w:t>: S4-10 [PMID: 23264424 DOI: 10.2337/dc13-S004]</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 xml:space="preserve">7 </w:t>
      </w:r>
      <w:r w:rsidRPr="00165E28">
        <w:rPr>
          <w:rFonts w:ascii="Book Antiqua" w:hAnsi="Book Antiqua" w:cs="宋体"/>
          <w:b/>
          <w:color w:val="000000"/>
          <w:sz w:val="24"/>
          <w:szCs w:val="24"/>
        </w:rPr>
        <w:t>National Institute of Diabetes and Digestive and Kidney Diseases.</w:t>
      </w:r>
      <w:r w:rsidRPr="00751F8B">
        <w:rPr>
          <w:rFonts w:ascii="Book Antiqua" w:hAnsi="Book Antiqua" w:cs="宋体"/>
          <w:color w:val="000000"/>
          <w:sz w:val="24"/>
          <w:szCs w:val="24"/>
        </w:rPr>
        <w:t xml:space="preserve"> The A1c test and diabetes. Available from: URL: http: //diabetes.niddk.nih.gov/dm/pubs/A1CTest/#1.</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8</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Grundy SM</w:t>
      </w:r>
      <w:r w:rsidRPr="00751F8B">
        <w:rPr>
          <w:rFonts w:ascii="Book Antiqua" w:hAnsi="Book Antiqua" w:cs="宋体"/>
          <w:color w:val="000000"/>
          <w:sz w:val="24"/>
          <w:szCs w:val="24"/>
        </w:rPr>
        <w:t>. Pre-diabetes, metabolic syndrome, and cardiovascular risk.</w:t>
      </w:r>
      <w:r w:rsidRPr="00E5683D">
        <w:rPr>
          <w:rFonts w:ascii="Book Antiqua" w:hAnsi="Book Antiqua" w:cs="宋体"/>
          <w:color w:val="000000"/>
          <w:sz w:val="24"/>
          <w:szCs w:val="24"/>
        </w:rPr>
        <w:t> </w:t>
      </w:r>
      <w:r w:rsidRPr="00751F8B">
        <w:rPr>
          <w:rFonts w:ascii="Book Antiqua" w:hAnsi="Book Antiqua" w:cs="宋体"/>
          <w:i/>
          <w:iCs/>
          <w:color w:val="000000"/>
          <w:sz w:val="24"/>
          <w:szCs w:val="24"/>
        </w:rPr>
        <w:t>J Am Coll Cardiol</w:t>
      </w:r>
      <w:r w:rsidRPr="00E5683D">
        <w:rPr>
          <w:rFonts w:ascii="Book Antiqua" w:hAnsi="Book Antiqua" w:cs="宋体"/>
          <w:color w:val="000000"/>
          <w:sz w:val="24"/>
          <w:szCs w:val="24"/>
        </w:rPr>
        <w:t> </w:t>
      </w:r>
      <w:r w:rsidRPr="00751F8B">
        <w:rPr>
          <w:rFonts w:ascii="Book Antiqua" w:hAnsi="Book Antiqua" w:cs="宋体"/>
          <w:color w:val="000000"/>
          <w:sz w:val="24"/>
          <w:szCs w:val="24"/>
        </w:rPr>
        <w:t>2012;</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59</w:t>
      </w:r>
      <w:r w:rsidRPr="00751F8B">
        <w:rPr>
          <w:rFonts w:ascii="Book Antiqua" w:hAnsi="Book Antiqua" w:cs="宋体"/>
          <w:color w:val="000000"/>
          <w:sz w:val="24"/>
          <w:szCs w:val="24"/>
        </w:rPr>
        <w:t>: 635-643 [PMID: 22322078 DOI: 10.1016/j.jacc.2011.08.080]</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 xml:space="preserve">9 </w:t>
      </w:r>
      <w:r w:rsidRPr="008235BE">
        <w:rPr>
          <w:rFonts w:ascii="Book Antiqua" w:hAnsi="Book Antiqua" w:cs="宋体"/>
          <w:b/>
          <w:color w:val="000000"/>
          <w:sz w:val="24"/>
          <w:szCs w:val="24"/>
        </w:rPr>
        <w:t>Centers for Disease Control and Prevention</w:t>
      </w:r>
      <w:r w:rsidRPr="00751F8B">
        <w:rPr>
          <w:rFonts w:ascii="Book Antiqua" w:hAnsi="Book Antiqua" w:cs="宋体"/>
          <w:color w:val="000000"/>
          <w:sz w:val="24"/>
          <w:szCs w:val="24"/>
        </w:rPr>
        <w:t>. Prediabetes. Available from: URL: http: //www.cdc.gov/diabetes/consumer/prediabetes.htm.</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10</w:t>
      </w:r>
      <w:r w:rsidRPr="008235BE">
        <w:rPr>
          <w:rFonts w:ascii="Book Antiqua" w:hAnsi="Book Antiqua" w:cs="宋体"/>
          <w:b/>
          <w:color w:val="000000"/>
          <w:sz w:val="24"/>
          <w:szCs w:val="24"/>
        </w:rPr>
        <w:t xml:space="preserve"> U.S. Department of Health and Human Services.</w:t>
      </w:r>
      <w:r w:rsidRPr="00751F8B">
        <w:rPr>
          <w:rFonts w:ascii="Book Antiqua" w:hAnsi="Book Antiqua" w:cs="宋体"/>
          <w:color w:val="000000"/>
          <w:sz w:val="24"/>
          <w:szCs w:val="24"/>
        </w:rPr>
        <w:t xml:space="preserve"> Insulin resistance and Prediabetes. National Institutes of Health: National Diabetes Information Clearinghouse (NDIC). Available from: URL: http: //diabetes.niddk.nih.gov/dm/pubs/insulinresistance.</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lastRenderedPageBreak/>
        <w:t>11</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Veeranna V</w:t>
      </w:r>
      <w:r w:rsidRPr="00751F8B">
        <w:rPr>
          <w:rFonts w:ascii="Book Antiqua" w:hAnsi="Book Antiqua" w:cs="宋体"/>
          <w:color w:val="000000"/>
          <w:sz w:val="24"/>
          <w:szCs w:val="24"/>
        </w:rPr>
        <w:t>, Ramesh K, Zalawadiya SK, Niraj A, Pradhan J, Jacob S, Afonso L. Glycosylated hemoglobin and prevalent metabolic syndrome in nondiabetic multiethnic U.S. adults.</w:t>
      </w:r>
      <w:r w:rsidRPr="00E5683D">
        <w:rPr>
          <w:rFonts w:ascii="Book Antiqua" w:hAnsi="Book Antiqua" w:cs="宋体"/>
          <w:color w:val="000000"/>
          <w:sz w:val="24"/>
          <w:szCs w:val="24"/>
        </w:rPr>
        <w:t> </w:t>
      </w:r>
      <w:r w:rsidRPr="00751F8B">
        <w:rPr>
          <w:rFonts w:ascii="Book Antiqua" w:hAnsi="Book Antiqua" w:cs="宋体"/>
          <w:i/>
          <w:iCs/>
          <w:color w:val="000000"/>
          <w:sz w:val="24"/>
          <w:szCs w:val="24"/>
        </w:rPr>
        <w:t>Metab Syndr Relat Disord</w:t>
      </w:r>
      <w:r w:rsidRPr="00E5683D">
        <w:rPr>
          <w:rFonts w:ascii="Book Antiqua" w:hAnsi="Book Antiqua" w:cs="宋体"/>
          <w:color w:val="000000"/>
          <w:sz w:val="24"/>
          <w:szCs w:val="24"/>
        </w:rPr>
        <w:t> </w:t>
      </w:r>
      <w:r w:rsidRPr="00751F8B">
        <w:rPr>
          <w:rFonts w:ascii="Book Antiqua" w:hAnsi="Book Antiqua" w:cs="宋体"/>
          <w:color w:val="000000"/>
          <w:sz w:val="24"/>
          <w:szCs w:val="24"/>
        </w:rPr>
        <w:t>2011;</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9</w:t>
      </w:r>
      <w:r w:rsidRPr="00751F8B">
        <w:rPr>
          <w:rFonts w:ascii="Book Antiqua" w:hAnsi="Book Antiqua" w:cs="宋体"/>
          <w:color w:val="000000"/>
          <w:sz w:val="24"/>
          <w:szCs w:val="24"/>
        </w:rPr>
        <w:t>: 361-367 [PMID: 21612506 DOI: 10.1089/met.2011.0032]</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12</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Sentell TL</w:t>
      </w:r>
      <w:r w:rsidRPr="00751F8B">
        <w:rPr>
          <w:rFonts w:ascii="Book Antiqua" w:hAnsi="Book Antiqua" w:cs="宋体"/>
          <w:color w:val="000000"/>
          <w:sz w:val="24"/>
          <w:szCs w:val="24"/>
        </w:rPr>
        <w:t>, He G, Gregg EW, Schillinger D. Racial/ethnic variation in prevalence estimates for United States prediabetes under alternative 2010 American Diabetes Association criteria: 1988-2008.</w:t>
      </w:r>
      <w:r w:rsidRPr="00E5683D">
        <w:rPr>
          <w:rFonts w:ascii="Book Antiqua" w:hAnsi="Book Antiqua" w:cs="宋体"/>
          <w:color w:val="000000"/>
          <w:sz w:val="24"/>
          <w:szCs w:val="24"/>
        </w:rPr>
        <w:t> </w:t>
      </w:r>
      <w:r w:rsidRPr="00751F8B">
        <w:rPr>
          <w:rFonts w:ascii="Book Antiqua" w:hAnsi="Book Antiqua" w:cs="宋体"/>
          <w:i/>
          <w:iCs/>
          <w:color w:val="000000"/>
          <w:sz w:val="24"/>
          <w:szCs w:val="24"/>
        </w:rPr>
        <w:t>Ethn Dis</w:t>
      </w:r>
      <w:r w:rsidRPr="00E5683D">
        <w:rPr>
          <w:rFonts w:ascii="Book Antiqua" w:hAnsi="Book Antiqua" w:cs="宋体"/>
          <w:color w:val="000000"/>
          <w:sz w:val="24"/>
          <w:szCs w:val="24"/>
        </w:rPr>
        <w:t> </w:t>
      </w:r>
      <w:r w:rsidRPr="00751F8B">
        <w:rPr>
          <w:rFonts w:ascii="Book Antiqua" w:hAnsi="Book Antiqua" w:cs="宋体"/>
          <w:color w:val="000000"/>
          <w:sz w:val="24"/>
          <w:szCs w:val="24"/>
        </w:rPr>
        <w:t>2012;</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22</w:t>
      </w:r>
      <w:r w:rsidRPr="00751F8B">
        <w:rPr>
          <w:rFonts w:ascii="Book Antiqua" w:hAnsi="Book Antiqua" w:cs="宋体"/>
          <w:color w:val="000000"/>
          <w:sz w:val="24"/>
          <w:szCs w:val="24"/>
        </w:rPr>
        <w:t>: 451-458 [PMID: 23140076]</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 xml:space="preserve">13 </w:t>
      </w:r>
      <w:r w:rsidRPr="008235BE">
        <w:rPr>
          <w:rFonts w:ascii="Book Antiqua" w:hAnsi="Book Antiqua" w:cs="宋体"/>
          <w:b/>
          <w:color w:val="000000"/>
          <w:sz w:val="24"/>
          <w:szCs w:val="24"/>
        </w:rPr>
        <w:t>National Center for Health Statistics.</w:t>
      </w:r>
      <w:r w:rsidRPr="00751F8B">
        <w:rPr>
          <w:rFonts w:ascii="Book Antiqua" w:hAnsi="Book Antiqua" w:cs="宋体"/>
          <w:color w:val="000000"/>
          <w:sz w:val="24"/>
          <w:szCs w:val="24"/>
        </w:rPr>
        <w:t xml:space="preserve"> National health and nutrition examination survey. About the national health and nutrition examination survey. Available from: URL: http: //www.cdc.gov/nchs/nhanes/about_nhanes.htm.</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14</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Aponte J</w:t>
      </w:r>
      <w:r w:rsidRPr="00751F8B">
        <w:rPr>
          <w:rFonts w:ascii="Book Antiqua" w:hAnsi="Book Antiqua" w:cs="宋体"/>
          <w:color w:val="000000"/>
          <w:sz w:val="24"/>
          <w:szCs w:val="24"/>
        </w:rPr>
        <w:t>. Diabetes risk factors in Mexican Americans with diabetes.</w:t>
      </w:r>
      <w:r w:rsidRPr="00E5683D">
        <w:rPr>
          <w:rFonts w:ascii="Book Antiqua" w:hAnsi="Book Antiqua" w:cs="宋体"/>
          <w:color w:val="000000"/>
          <w:sz w:val="24"/>
          <w:szCs w:val="24"/>
        </w:rPr>
        <w:t> </w:t>
      </w:r>
      <w:r w:rsidRPr="00751F8B">
        <w:rPr>
          <w:rFonts w:ascii="Book Antiqua" w:hAnsi="Book Antiqua" w:cs="宋体"/>
          <w:i/>
          <w:iCs/>
          <w:color w:val="000000"/>
          <w:sz w:val="24"/>
          <w:szCs w:val="24"/>
        </w:rPr>
        <w:t>Medsurg Nurs</w:t>
      </w:r>
      <w:r w:rsidRPr="00E5683D">
        <w:rPr>
          <w:rFonts w:ascii="Book Antiqua" w:hAnsi="Book Antiqua" w:cs="宋体"/>
          <w:color w:val="000000"/>
          <w:sz w:val="24"/>
          <w:szCs w:val="24"/>
        </w:rPr>
        <w:t> 2009</w:t>
      </w:r>
      <w:r w:rsidRPr="00751F8B">
        <w:rPr>
          <w:rFonts w:ascii="Book Antiqua" w:hAnsi="Book Antiqua" w:cs="宋体"/>
          <w:color w:val="000000"/>
          <w:sz w:val="24"/>
          <w:szCs w:val="24"/>
        </w:rPr>
        <w:t>;</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18</w:t>
      </w:r>
      <w:r w:rsidRPr="00751F8B">
        <w:rPr>
          <w:rFonts w:ascii="Book Antiqua" w:hAnsi="Book Antiqua" w:cs="宋体"/>
          <w:color w:val="000000"/>
          <w:sz w:val="24"/>
          <w:szCs w:val="24"/>
        </w:rPr>
        <w:t>: 265-71, 301; quiz 272 [PMID: 19927961]</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 xml:space="preserve">15 </w:t>
      </w:r>
      <w:r w:rsidRPr="008235BE">
        <w:rPr>
          <w:rFonts w:ascii="Book Antiqua" w:hAnsi="Book Antiqua" w:cs="宋体"/>
          <w:b/>
          <w:color w:val="000000"/>
          <w:sz w:val="24"/>
          <w:szCs w:val="24"/>
        </w:rPr>
        <w:t xml:space="preserve">National Center for Health Statistics. </w:t>
      </w:r>
      <w:r w:rsidRPr="00751F8B">
        <w:rPr>
          <w:rFonts w:ascii="Book Antiqua" w:hAnsi="Book Antiqua" w:cs="宋体"/>
          <w:color w:val="000000"/>
          <w:sz w:val="24"/>
          <w:szCs w:val="24"/>
        </w:rPr>
        <w:t>Analytic and reporting guidelines: The national health and nutrition examination survey. Available from: URL: http: //www.cdc.gov/nchs/data/nhanes/nhanes_03_04/nhanes_analytic_guidelines_dec_2005.pdf.</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16</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Schiller JS</w:t>
      </w:r>
      <w:r w:rsidRPr="00751F8B">
        <w:rPr>
          <w:rFonts w:ascii="Book Antiqua" w:hAnsi="Book Antiqua" w:cs="宋体"/>
          <w:color w:val="000000"/>
          <w:sz w:val="24"/>
          <w:szCs w:val="24"/>
        </w:rPr>
        <w:t>, Lucas JW, Ward BW, Peregoy JA. Summary health statistics for U.S. adults: National Health Interview Survey, 2010.</w:t>
      </w:r>
      <w:r w:rsidRPr="00E5683D">
        <w:rPr>
          <w:rFonts w:ascii="Book Antiqua" w:hAnsi="Book Antiqua" w:cs="宋体"/>
          <w:color w:val="000000"/>
          <w:sz w:val="24"/>
          <w:szCs w:val="24"/>
        </w:rPr>
        <w:t> </w:t>
      </w:r>
      <w:r w:rsidRPr="00751F8B">
        <w:rPr>
          <w:rFonts w:ascii="Book Antiqua" w:hAnsi="Book Antiqua" w:cs="宋体"/>
          <w:i/>
          <w:iCs/>
          <w:color w:val="000000"/>
          <w:sz w:val="24"/>
          <w:szCs w:val="24"/>
        </w:rPr>
        <w:t>Vital Health Stat 10</w:t>
      </w:r>
      <w:r w:rsidRPr="00E5683D">
        <w:rPr>
          <w:rFonts w:ascii="Book Antiqua" w:hAnsi="Book Antiqua" w:cs="宋体"/>
          <w:color w:val="000000"/>
          <w:sz w:val="24"/>
          <w:szCs w:val="24"/>
        </w:rPr>
        <w:t> </w:t>
      </w:r>
      <w:r w:rsidRPr="00751F8B">
        <w:rPr>
          <w:rFonts w:ascii="Book Antiqua" w:hAnsi="Book Antiqua" w:cs="宋体"/>
          <w:color w:val="000000"/>
          <w:sz w:val="24"/>
          <w:szCs w:val="24"/>
        </w:rPr>
        <w:t>2012; 1-207 [PMID: 22834228]</w:t>
      </w:r>
    </w:p>
    <w:p w:rsidR="00664CD2" w:rsidRPr="00E5683D"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 xml:space="preserve">17 </w:t>
      </w:r>
      <w:r w:rsidRPr="00E5683D">
        <w:rPr>
          <w:rFonts w:ascii="Book Antiqua" w:hAnsi="Book Antiqua" w:cs="宋体"/>
          <w:b/>
          <w:bCs/>
          <w:color w:val="000000"/>
          <w:sz w:val="24"/>
          <w:szCs w:val="24"/>
        </w:rPr>
        <w:t>Garber AJ</w:t>
      </w:r>
      <w:r w:rsidRPr="00E5683D">
        <w:rPr>
          <w:rFonts w:ascii="Book Antiqua" w:hAnsi="Book Antiqua" w:cs="宋体"/>
          <w:color w:val="000000"/>
          <w:sz w:val="24"/>
          <w:szCs w:val="24"/>
        </w:rPr>
        <w:t>, Handelsman Y, Einhorn D, Bergman DA, Bloomgarden ZT, Fonseca V, Garvey WT, Gavin JR, Grunberger G, Horton ES, Jellinger PS, Jones KL, Lebovitz H, Levy P, McGuire DK, Moghissi ES, Nesto RW. Diagnosis and management of prediabetes in the continuum of hyperglycemia: when do the risks of diabetes begin? A consensus statement from the American College of Endocrinology and the American Association of Clinical Endocrinologists. </w:t>
      </w:r>
      <w:r w:rsidRPr="00E5683D">
        <w:rPr>
          <w:rFonts w:ascii="Book Antiqua" w:hAnsi="Book Antiqua" w:cs="宋体"/>
          <w:i/>
          <w:iCs/>
          <w:color w:val="000000"/>
          <w:sz w:val="24"/>
          <w:szCs w:val="24"/>
        </w:rPr>
        <w:t>Endocr Pract</w:t>
      </w:r>
      <w:r w:rsidRPr="00E5683D">
        <w:rPr>
          <w:rFonts w:ascii="Book Antiqua" w:hAnsi="Book Antiqua" w:cs="宋体"/>
          <w:color w:val="000000"/>
          <w:sz w:val="24"/>
          <w:szCs w:val="24"/>
        </w:rPr>
        <w:t> 2008; </w:t>
      </w:r>
      <w:r w:rsidRPr="00E5683D">
        <w:rPr>
          <w:rFonts w:ascii="Book Antiqua" w:hAnsi="Book Antiqua" w:cs="宋体"/>
          <w:b/>
          <w:bCs/>
          <w:color w:val="000000"/>
          <w:sz w:val="24"/>
          <w:szCs w:val="24"/>
        </w:rPr>
        <w:t>14</w:t>
      </w:r>
      <w:r w:rsidRPr="00E5683D">
        <w:rPr>
          <w:rFonts w:ascii="Book Antiqua" w:hAnsi="Book Antiqua" w:cs="宋体"/>
          <w:color w:val="000000"/>
          <w:sz w:val="24"/>
          <w:szCs w:val="24"/>
        </w:rPr>
        <w:t>: 933-946 [PMID: 18996826]</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lastRenderedPageBreak/>
        <w:t>18</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Garber AJ</w:t>
      </w:r>
      <w:r w:rsidRPr="00751F8B">
        <w:rPr>
          <w:rFonts w:ascii="Book Antiqua" w:hAnsi="Book Antiqua" w:cs="宋体"/>
          <w:color w:val="000000"/>
          <w:sz w:val="24"/>
          <w:szCs w:val="24"/>
        </w:rPr>
        <w:t>, Abrahamson MJ, Barzilay JI, Blonde L, Bloomgarden ZT, Bush MA, Dagogo-Jack S, Davidson MB, Einhorn D, Garvey WT, Grunberger G, Handelsman Y, Hirsch IB, Jellinger PS, McGill JB, Mechanick JI, Rosenblit PD, Umpierrez G, Davidson MH. AACE comprehensive diabetes management algorithm 2013.</w:t>
      </w:r>
      <w:r w:rsidRPr="00E5683D">
        <w:rPr>
          <w:rFonts w:ascii="Book Antiqua" w:hAnsi="Book Antiqua" w:cs="宋体"/>
          <w:color w:val="000000"/>
          <w:sz w:val="24"/>
          <w:szCs w:val="24"/>
        </w:rPr>
        <w:t> </w:t>
      </w:r>
      <w:r w:rsidRPr="00751F8B">
        <w:rPr>
          <w:rFonts w:ascii="Book Antiqua" w:hAnsi="Book Antiqua" w:cs="宋体"/>
          <w:i/>
          <w:iCs/>
          <w:color w:val="000000"/>
          <w:sz w:val="24"/>
          <w:szCs w:val="24"/>
        </w:rPr>
        <w:t>Endocr Pract</w:t>
      </w:r>
      <w:r w:rsidRPr="00E5683D">
        <w:rPr>
          <w:rFonts w:ascii="Book Antiqua" w:hAnsi="Book Antiqua" w:cs="宋体"/>
          <w:color w:val="000000"/>
          <w:sz w:val="24"/>
          <w:szCs w:val="24"/>
        </w:rPr>
        <w:t> 2013</w:t>
      </w:r>
      <w:r w:rsidRPr="00751F8B">
        <w:rPr>
          <w:rFonts w:ascii="Book Antiqua" w:hAnsi="Book Antiqua" w:cs="宋体"/>
          <w:color w:val="000000"/>
          <w:sz w:val="24"/>
          <w:szCs w:val="24"/>
        </w:rPr>
        <w:t>;</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19</w:t>
      </w:r>
      <w:r w:rsidRPr="00751F8B">
        <w:rPr>
          <w:rFonts w:ascii="Book Antiqua" w:hAnsi="Book Antiqua" w:cs="宋体"/>
          <w:color w:val="000000"/>
          <w:sz w:val="24"/>
          <w:szCs w:val="24"/>
        </w:rPr>
        <w:t>: 327-336 [PMID: 23598536]</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 xml:space="preserve">19 </w:t>
      </w:r>
      <w:r w:rsidRPr="008235BE">
        <w:rPr>
          <w:rFonts w:ascii="Book Antiqua" w:hAnsi="Book Antiqua" w:cs="宋体"/>
          <w:b/>
          <w:color w:val="000000"/>
          <w:sz w:val="24"/>
          <w:szCs w:val="24"/>
        </w:rPr>
        <w:t>National Center for Health Statistics.</w:t>
      </w:r>
      <w:r w:rsidRPr="00751F8B">
        <w:rPr>
          <w:rFonts w:ascii="Book Antiqua" w:hAnsi="Book Antiqua" w:cs="宋体"/>
          <w:color w:val="000000"/>
          <w:sz w:val="24"/>
          <w:szCs w:val="24"/>
        </w:rPr>
        <w:t xml:space="preserve"> National health and nutrition examination survey. 2007-2008 data documentation, codebook, and frequencies. Available from: URL: http: //www.cdc.gov/nchs/nhanes/nhanes2007-2008/OGTT_E.htm.</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 xml:space="preserve">20 </w:t>
      </w:r>
      <w:r w:rsidRPr="008235BE">
        <w:rPr>
          <w:rFonts w:ascii="Book Antiqua" w:hAnsi="Book Antiqua" w:cs="宋体"/>
          <w:b/>
          <w:color w:val="000000"/>
          <w:sz w:val="24"/>
          <w:szCs w:val="24"/>
        </w:rPr>
        <w:t xml:space="preserve">National Center for Health Statistics. </w:t>
      </w:r>
      <w:r w:rsidRPr="00751F8B">
        <w:rPr>
          <w:rFonts w:ascii="Book Antiqua" w:hAnsi="Book Antiqua" w:cs="宋体"/>
          <w:color w:val="000000"/>
          <w:sz w:val="24"/>
          <w:szCs w:val="24"/>
        </w:rPr>
        <w:t>National health and nutrition eamination survey. NHANES subsample notes and data. Available from: URL: http: //wwwn.cdc.gov/nchs/nhanes/search/subsample_weights.aspx.</w:t>
      </w:r>
    </w:p>
    <w:p w:rsidR="00664CD2" w:rsidRPr="00751F8B" w:rsidRDefault="00664CD2" w:rsidP="009C3581">
      <w:pPr>
        <w:spacing w:line="360" w:lineRule="auto"/>
        <w:jc w:val="both"/>
        <w:rPr>
          <w:rFonts w:ascii="Book Antiqua" w:hAnsi="Book Antiqua" w:cs="宋体"/>
          <w:color w:val="000000"/>
          <w:sz w:val="24"/>
          <w:szCs w:val="24"/>
        </w:rPr>
      </w:pPr>
      <w:r w:rsidRPr="00751F8B">
        <w:rPr>
          <w:rFonts w:ascii="Book Antiqua" w:hAnsi="Book Antiqua" w:cs="宋体"/>
          <w:color w:val="000000"/>
          <w:sz w:val="24"/>
          <w:szCs w:val="24"/>
        </w:rPr>
        <w:t>21</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Aponte J</w:t>
      </w:r>
      <w:r w:rsidRPr="00751F8B">
        <w:rPr>
          <w:rFonts w:ascii="Book Antiqua" w:hAnsi="Book Antiqua" w:cs="宋体"/>
          <w:color w:val="000000"/>
          <w:sz w:val="24"/>
          <w:szCs w:val="24"/>
        </w:rPr>
        <w:t>. Key elements of large survey data sets.</w:t>
      </w:r>
      <w:r w:rsidRPr="00E5683D">
        <w:rPr>
          <w:rFonts w:ascii="Book Antiqua" w:hAnsi="Book Antiqua" w:cs="宋体"/>
          <w:color w:val="000000"/>
          <w:sz w:val="24"/>
          <w:szCs w:val="24"/>
        </w:rPr>
        <w:t> </w:t>
      </w:r>
      <w:r w:rsidRPr="00751F8B">
        <w:rPr>
          <w:rFonts w:ascii="Book Antiqua" w:hAnsi="Book Antiqua" w:cs="宋体"/>
          <w:i/>
          <w:iCs/>
          <w:color w:val="000000"/>
          <w:sz w:val="24"/>
          <w:szCs w:val="24"/>
        </w:rPr>
        <w:t>Nurs Econ</w:t>
      </w:r>
      <w:r w:rsidRPr="00E5683D">
        <w:rPr>
          <w:rFonts w:ascii="Book Antiqua" w:hAnsi="Book Antiqua" w:cs="宋体"/>
          <w:color w:val="000000"/>
          <w:sz w:val="24"/>
          <w:szCs w:val="24"/>
        </w:rPr>
        <w:t> 2010</w:t>
      </w:r>
      <w:r w:rsidRPr="00751F8B">
        <w:rPr>
          <w:rFonts w:ascii="Book Antiqua" w:hAnsi="Book Antiqua" w:cs="宋体"/>
          <w:color w:val="000000"/>
          <w:sz w:val="24"/>
          <w:szCs w:val="24"/>
        </w:rPr>
        <w:t>;</w:t>
      </w:r>
      <w:r w:rsidRPr="00E5683D">
        <w:rPr>
          <w:rFonts w:ascii="Book Antiqua" w:hAnsi="Book Antiqua" w:cs="宋体"/>
          <w:color w:val="000000"/>
          <w:sz w:val="24"/>
          <w:szCs w:val="24"/>
        </w:rPr>
        <w:t> </w:t>
      </w:r>
      <w:r w:rsidRPr="00751F8B">
        <w:rPr>
          <w:rFonts w:ascii="Book Antiqua" w:hAnsi="Book Antiqua" w:cs="宋体"/>
          <w:b/>
          <w:bCs/>
          <w:color w:val="000000"/>
          <w:sz w:val="24"/>
          <w:szCs w:val="24"/>
        </w:rPr>
        <w:t>28</w:t>
      </w:r>
      <w:r w:rsidRPr="00751F8B">
        <w:rPr>
          <w:rFonts w:ascii="Book Antiqua" w:hAnsi="Book Antiqua" w:cs="宋体"/>
          <w:color w:val="000000"/>
          <w:sz w:val="24"/>
          <w:szCs w:val="24"/>
        </w:rPr>
        <w:t>: 27-36 [PMID: 20306876]</w:t>
      </w:r>
    </w:p>
    <w:p w:rsidR="00664CD2" w:rsidRPr="00E5683D" w:rsidRDefault="00664CD2" w:rsidP="009C3581">
      <w:pPr>
        <w:spacing w:line="360" w:lineRule="auto"/>
        <w:jc w:val="both"/>
        <w:rPr>
          <w:rFonts w:ascii="Book Antiqua" w:hAnsi="Book Antiqua"/>
          <w:sz w:val="24"/>
          <w:szCs w:val="24"/>
        </w:rPr>
      </w:pPr>
    </w:p>
    <w:p w:rsidR="00664CD2" w:rsidRPr="00CE4867" w:rsidRDefault="00664CD2" w:rsidP="006F25A8">
      <w:pPr>
        <w:spacing w:line="360" w:lineRule="auto"/>
        <w:jc w:val="right"/>
        <w:rPr>
          <w:rFonts w:ascii="Book Antiqua" w:hAnsi="Book Antiqua"/>
          <w:b/>
          <w:bCs/>
          <w:color w:val="000000"/>
          <w:sz w:val="24"/>
        </w:rPr>
      </w:pPr>
      <w:bookmarkStart w:id="18" w:name="OLE_LINK11"/>
      <w:bookmarkStart w:id="19" w:name="OLE_LINK12"/>
      <w:bookmarkStart w:id="20" w:name="OLE_LINK36"/>
      <w:bookmarkStart w:id="21" w:name="OLE_LINK37"/>
      <w:bookmarkStart w:id="22" w:name="OLE_LINK20"/>
      <w:bookmarkStart w:id="23" w:name="OLE_LINK80"/>
      <w:bookmarkStart w:id="24" w:name="OLE_LINK85"/>
      <w:bookmarkStart w:id="25" w:name="OLE_LINK194"/>
      <w:bookmarkStart w:id="26" w:name="OLE_LINK118"/>
      <w:bookmarkStart w:id="27" w:name="OLE_LINK159"/>
      <w:r w:rsidRPr="00CE4867">
        <w:rPr>
          <w:rStyle w:val="ae"/>
          <w:rFonts w:ascii="Book Antiqua" w:hAnsi="Book Antiqua"/>
          <w:bCs/>
          <w:noProof/>
          <w:color w:val="000000"/>
          <w:sz w:val="24"/>
          <w:szCs w:val="24"/>
        </w:rPr>
        <w:t>P-Reviewer</w:t>
      </w:r>
      <w:bookmarkEnd w:id="18"/>
      <w:bookmarkEnd w:id="19"/>
      <w:r>
        <w:rPr>
          <w:rStyle w:val="ae"/>
          <w:rFonts w:ascii="Book Antiqua" w:hAnsi="Book Antiqua"/>
          <w:bCs/>
          <w:noProof/>
          <w:color w:val="000000"/>
          <w:sz w:val="24"/>
          <w:szCs w:val="24"/>
          <w:lang w:eastAsia="zh-CN"/>
        </w:rPr>
        <w:t>s</w:t>
      </w:r>
      <w:r w:rsidRPr="00CE4867">
        <w:rPr>
          <w:rFonts w:ascii="Book Antiqua" w:hAnsi="Book Antiqua"/>
          <w:b/>
          <w:bCs/>
          <w:color w:val="000000"/>
          <w:sz w:val="24"/>
        </w:rPr>
        <w:t xml:space="preserve"> </w:t>
      </w:r>
      <w:r w:rsidRPr="00E93F79">
        <w:rPr>
          <w:rFonts w:ascii="Book Antiqua" w:hAnsi="Book Antiqua"/>
          <w:bCs/>
          <w:color w:val="000000"/>
          <w:sz w:val="24"/>
        </w:rPr>
        <w:t>Kumar</w:t>
      </w:r>
      <w:r>
        <w:rPr>
          <w:rFonts w:ascii="Book Antiqua" w:hAnsi="Book Antiqua"/>
          <w:bCs/>
          <w:color w:val="000000"/>
          <w:sz w:val="24"/>
          <w:lang w:eastAsia="zh-CN"/>
        </w:rPr>
        <w:t xml:space="preserve"> </w:t>
      </w:r>
      <w:r w:rsidRPr="00E93F79">
        <w:rPr>
          <w:rFonts w:ascii="Book Antiqua" w:hAnsi="Book Antiqua"/>
          <w:bCs/>
          <w:color w:val="000000"/>
          <w:sz w:val="24"/>
        </w:rPr>
        <w:t>KVS</w:t>
      </w:r>
      <w:r>
        <w:rPr>
          <w:rFonts w:ascii="Book Antiqua" w:hAnsi="Book Antiqua"/>
          <w:bCs/>
          <w:color w:val="000000"/>
          <w:sz w:val="24"/>
          <w:lang w:eastAsia="zh-CN"/>
        </w:rPr>
        <w:t xml:space="preserve">, Luo ZC, </w:t>
      </w:r>
      <w:r w:rsidRPr="00E93F79">
        <w:rPr>
          <w:rFonts w:ascii="Book Antiqua" w:hAnsi="Book Antiqua"/>
          <w:bCs/>
          <w:color w:val="000000"/>
          <w:sz w:val="24"/>
        </w:rPr>
        <w:t>Smiley</w:t>
      </w:r>
      <w:r w:rsidRPr="00E93F79">
        <w:rPr>
          <w:rFonts w:ascii="Book Antiqua" w:hAnsi="Book Antiqua"/>
          <w:bCs/>
          <w:color w:val="000000"/>
          <w:sz w:val="24"/>
          <w:lang w:eastAsia="zh-CN"/>
        </w:rPr>
        <w:t xml:space="preserve"> </w:t>
      </w:r>
      <w:r w:rsidRPr="00E93F79">
        <w:rPr>
          <w:rFonts w:ascii="Book Antiqua" w:hAnsi="Book Antiqua"/>
          <w:bCs/>
          <w:color w:val="000000"/>
          <w:sz w:val="24"/>
        </w:rPr>
        <w:t xml:space="preserve">D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0"/>
    <w:bookmarkEnd w:id="21"/>
    <w:bookmarkEnd w:id="22"/>
    <w:bookmarkEnd w:id="23"/>
    <w:bookmarkEnd w:id="24"/>
    <w:bookmarkEnd w:id="25"/>
    <w:bookmarkEnd w:id="26"/>
    <w:bookmarkEnd w:id="27"/>
    <w:p w:rsidR="00664CD2" w:rsidRPr="00CD7B4E" w:rsidRDefault="00664CD2" w:rsidP="00BE777A">
      <w:pPr>
        <w:spacing w:after="0" w:line="360" w:lineRule="auto"/>
        <w:jc w:val="both"/>
        <w:rPr>
          <w:rFonts w:ascii="Book Antiqua" w:hAnsi="Book Antiqua"/>
          <w:sz w:val="24"/>
          <w:szCs w:val="24"/>
        </w:rPr>
      </w:pPr>
    </w:p>
    <w:p w:rsidR="00664CD2" w:rsidRDefault="00664CD2" w:rsidP="00BE777A">
      <w:pPr>
        <w:spacing w:after="0" w:line="360" w:lineRule="auto"/>
        <w:jc w:val="both"/>
        <w:rPr>
          <w:rFonts w:ascii="Book Antiqua" w:hAnsi="Book Antiqua"/>
          <w:sz w:val="24"/>
          <w:szCs w:val="24"/>
        </w:rPr>
      </w:pPr>
      <w:r>
        <w:rPr>
          <w:rFonts w:ascii="Book Antiqua" w:hAnsi="Book Antiqua"/>
          <w:sz w:val="24"/>
          <w:szCs w:val="24"/>
        </w:rPr>
        <w:br w:type="page"/>
      </w:r>
    </w:p>
    <w:p w:rsidR="00664CD2" w:rsidRPr="00CE2AF4" w:rsidRDefault="00664CD2" w:rsidP="00BE777A">
      <w:pPr>
        <w:spacing w:after="0" w:line="360" w:lineRule="auto"/>
        <w:jc w:val="both"/>
        <w:rPr>
          <w:rFonts w:ascii="Book Antiqua" w:hAnsi="Book Antiqua"/>
          <w:b/>
          <w:sz w:val="24"/>
          <w:szCs w:val="24"/>
        </w:rPr>
      </w:pPr>
      <w:r w:rsidRPr="00CE2AF4">
        <w:rPr>
          <w:rFonts w:ascii="Book Antiqua" w:hAnsi="Book Antiqua"/>
          <w:b/>
          <w:sz w:val="24"/>
          <w:szCs w:val="24"/>
        </w:rPr>
        <w:t>Table 1 Definitions of current study variables within different groups</w:t>
      </w:r>
    </w:p>
    <w:tbl>
      <w:tblPr>
        <w:tblW w:w="0" w:type="auto"/>
        <w:tblBorders>
          <w:top w:val="single" w:sz="4" w:space="0" w:color="auto"/>
          <w:bottom w:val="single" w:sz="4" w:space="0" w:color="auto"/>
        </w:tblBorders>
        <w:tblLook w:val="00A0" w:firstRow="1" w:lastRow="0" w:firstColumn="1" w:lastColumn="0" w:noHBand="0" w:noVBand="0"/>
      </w:tblPr>
      <w:tblGrid>
        <w:gridCol w:w="2448"/>
        <w:gridCol w:w="7128"/>
      </w:tblGrid>
      <w:tr w:rsidR="00664CD2" w:rsidRPr="006122AF" w:rsidTr="006122AF">
        <w:tc>
          <w:tcPr>
            <w:tcW w:w="2448" w:type="dxa"/>
            <w:tcBorders>
              <w:top w:val="single" w:sz="4" w:space="0" w:color="auto"/>
              <w:bottom w:val="single" w:sz="4" w:space="0" w:color="auto"/>
            </w:tcBorders>
          </w:tcPr>
          <w:p w:rsidR="00664CD2" w:rsidRPr="006122AF" w:rsidRDefault="00664CD2" w:rsidP="006122AF">
            <w:pPr>
              <w:spacing w:after="0" w:line="360" w:lineRule="auto"/>
              <w:jc w:val="both"/>
              <w:rPr>
                <w:rFonts w:ascii="Book Antiqua" w:hAnsi="Book Antiqua"/>
                <w:b/>
                <w:sz w:val="24"/>
                <w:szCs w:val="24"/>
              </w:rPr>
            </w:pPr>
            <w:r w:rsidRPr="006122AF">
              <w:rPr>
                <w:rFonts w:ascii="Book Antiqua" w:hAnsi="Book Antiqua"/>
                <w:b/>
                <w:sz w:val="24"/>
                <w:szCs w:val="24"/>
              </w:rPr>
              <w:t>Different groups</w:t>
            </w:r>
          </w:p>
        </w:tc>
        <w:tc>
          <w:tcPr>
            <w:tcW w:w="7128" w:type="dxa"/>
            <w:tcBorders>
              <w:top w:val="single" w:sz="4" w:space="0" w:color="auto"/>
              <w:bottom w:val="single" w:sz="4" w:space="0" w:color="auto"/>
            </w:tcBorders>
          </w:tcPr>
          <w:p w:rsidR="00664CD2" w:rsidRPr="006122AF" w:rsidRDefault="00664CD2" w:rsidP="006122AF">
            <w:pPr>
              <w:spacing w:after="0" w:line="360" w:lineRule="auto"/>
              <w:ind w:left="-108"/>
              <w:jc w:val="both"/>
              <w:rPr>
                <w:rFonts w:ascii="Book Antiqua" w:hAnsi="Book Antiqua"/>
                <w:b/>
                <w:sz w:val="24"/>
                <w:szCs w:val="24"/>
              </w:rPr>
            </w:pPr>
            <w:r w:rsidRPr="006122AF">
              <w:rPr>
                <w:rFonts w:ascii="Book Antiqua" w:hAnsi="Book Antiqua"/>
                <w:b/>
                <w:sz w:val="24"/>
                <w:szCs w:val="24"/>
              </w:rPr>
              <w:t>Responses and A1c levels</w:t>
            </w:r>
          </w:p>
        </w:tc>
      </w:tr>
      <w:tr w:rsidR="00664CD2" w:rsidRPr="006122AF" w:rsidTr="006122AF">
        <w:trPr>
          <w:trHeight w:val="269"/>
        </w:trPr>
        <w:tc>
          <w:tcPr>
            <w:tcW w:w="9576" w:type="dxa"/>
            <w:gridSpan w:val="2"/>
            <w:tcBorders>
              <w:top w:val="single" w:sz="4" w:space="0" w:color="auto"/>
            </w:tcBorders>
          </w:tcPr>
          <w:p w:rsidR="00664CD2" w:rsidRPr="006122AF" w:rsidRDefault="00664CD2" w:rsidP="006122AF">
            <w:pPr>
              <w:spacing w:after="0" w:line="360" w:lineRule="auto"/>
              <w:jc w:val="both"/>
              <w:rPr>
                <w:rFonts w:ascii="Book Antiqua" w:hAnsi="Book Antiqua"/>
                <w:sz w:val="24"/>
                <w:szCs w:val="24"/>
              </w:rPr>
            </w:pPr>
            <w:r w:rsidRPr="006122AF">
              <w:rPr>
                <w:rFonts w:ascii="Book Antiqua" w:hAnsi="Book Antiqua"/>
                <w:sz w:val="24"/>
                <w:szCs w:val="24"/>
              </w:rPr>
              <w:t>Prediabetes group</w:t>
            </w:r>
          </w:p>
        </w:tc>
      </w:tr>
      <w:tr w:rsidR="00664CD2" w:rsidRPr="006122AF" w:rsidTr="006122AF">
        <w:tc>
          <w:tcPr>
            <w:tcW w:w="2448" w:type="dxa"/>
          </w:tcPr>
          <w:p w:rsidR="00664CD2" w:rsidRPr="006122AF" w:rsidRDefault="00664CD2" w:rsidP="006122AF">
            <w:pPr>
              <w:spacing w:after="0" w:line="360" w:lineRule="auto"/>
              <w:jc w:val="both"/>
              <w:rPr>
                <w:rFonts w:ascii="Book Antiqua" w:hAnsi="Book Antiqua"/>
                <w:sz w:val="24"/>
                <w:szCs w:val="24"/>
              </w:rPr>
            </w:pPr>
            <w:r w:rsidRPr="006122AF">
              <w:rPr>
                <w:rFonts w:ascii="Book Antiqua" w:hAnsi="Book Antiqua"/>
                <w:sz w:val="24"/>
                <w:szCs w:val="24"/>
              </w:rPr>
              <w:t xml:space="preserve">Self-reported Prediabetes </w:t>
            </w:r>
          </w:p>
        </w:tc>
        <w:tc>
          <w:tcPr>
            <w:tcW w:w="7128" w:type="dxa"/>
          </w:tcPr>
          <w:p w:rsidR="00664CD2" w:rsidRPr="006122AF" w:rsidRDefault="00664CD2" w:rsidP="006122AF">
            <w:pPr>
              <w:spacing w:after="0" w:line="360" w:lineRule="auto"/>
              <w:ind w:left="-108"/>
              <w:jc w:val="both"/>
              <w:rPr>
                <w:rFonts w:ascii="Book Antiqua" w:hAnsi="Book Antiqua"/>
                <w:sz w:val="24"/>
                <w:szCs w:val="24"/>
              </w:rPr>
            </w:pPr>
            <w:r w:rsidRPr="006122AF">
              <w:rPr>
                <w:rFonts w:ascii="Book Antiqua" w:hAnsi="Book Antiqua"/>
                <w:sz w:val="24"/>
                <w:szCs w:val="24"/>
              </w:rPr>
              <w:t>“Yes” response to “ever told you have prediabetes,” and a “no” response to “</w:t>
            </w:r>
            <w:r w:rsidRPr="006122AF">
              <w:rPr>
                <w:rFonts w:ascii="Book Antiqua" w:hAnsi="Book Antiqua"/>
                <w:color w:val="000000"/>
                <w:sz w:val="24"/>
                <w:szCs w:val="24"/>
              </w:rPr>
              <w:t>doctor told you have diabetes.”</w:t>
            </w:r>
          </w:p>
        </w:tc>
      </w:tr>
      <w:tr w:rsidR="00664CD2" w:rsidRPr="006122AF" w:rsidTr="006122AF">
        <w:tc>
          <w:tcPr>
            <w:tcW w:w="2448" w:type="dxa"/>
          </w:tcPr>
          <w:p w:rsidR="00664CD2" w:rsidRPr="006122AF" w:rsidRDefault="00664CD2" w:rsidP="006122AF">
            <w:pPr>
              <w:spacing w:after="0" w:line="360" w:lineRule="auto"/>
              <w:jc w:val="both"/>
              <w:rPr>
                <w:rFonts w:ascii="Book Antiqua" w:hAnsi="Book Antiqua"/>
                <w:sz w:val="24"/>
                <w:szCs w:val="24"/>
              </w:rPr>
            </w:pPr>
            <w:r w:rsidRPr="006122AF">
              <w:rPr>
                <w:rFonts w:ascii="Book Antiqua" w:hAnsi="Book Antiqua"/>
                <w:sz w:val="24"/>
                <w:szCs w:val="24"/>
              </w:rPr>
              <w:t xml:space="preserve">Reversed prediabetes </w:t>
            </w:r>
          </w:p>
        </w:tc>
        <w:tc>
          <w:tcPr>
            <w:tcW w:w="7128" w:type="dxa"/>
          </w:tcPr>
          <w:p w:rsidR="00664CD2" w:rsidRPr="006122AF" w:rsidRDefault="00664CD2" w:rsidP="006122AF">
            <w:pPr>
              <w:spacing w:after="0" w:line="360" w:lineRule="auto"/>
              <w:ind w:left="-108" w:right="-90"/>
              <w:jc w:val="both"/>
              <w:rPr>
                <w:rFonts w:ascii="Book Antiqua" w:hAnsi="Book Antiqua"/>
                <w:sz w:val="24"/>
                <w:szCs w:val="24"/>
              </w:rPr>
            </w:pPr>
            <w:r w:rsidRPr="006122AF">
              <w:rPr>
                <w:rFonts w:ascii="Book Antiqua" w:hAnsi="Book Antiqua"/>
                <w:sz w:val="24"/>
                <w:szCs w:val="24"/>
              </w:rPr>
              <w:t>Self-reported “yes” response to “ever told you have prediabetes,” “no” response to “</w:t>
            </w:r>
            <w:r w:rsidRPr="006122AF">
              <w:rPr>
                <w:rFonts w:ascii="Book Antiqua" w:hAnsi="Book Antiqua"/>
                <w:color w:val="000000"/>
                <w:sz w:val="24"/>
                <w:szCs w:val="24"/>
              </w:rPr>
              <w:t>doctor told you have diabetes”</w:t>
            </w:r>
            <w:r w:rsidRPr="006122AF">
              <w:rPr>
                <w:rFonts w:ascii="Book Antiqua" w:hAnsi="Book Antiqua"/>
                <w:sz w:val="24"/>
                <w:szCs w:val="24"/>
              </w:rPr>
              <w:t xml:space="preserve"> </w:t>
            </w:r>
            <w:r w:rsidRPr="006122AF">
              <w:rPr>
                <w:rFonts w:ascii="Book Antiqua" w:hAnsi="Book Antiqua"/>
                <w:sz w:val="24"/>
                <w:szCs w:val="24"/>
                <w:lang w:eastAsia="zh-CN"/>
              </w:rPr>
              <w:t>and</w:t>
            </w:r>
            <w:r w:rsidRPr="006122AF">
              <w:rPr>
                <w:rFonts w:ascii="Book Antiqua" w:hAnsi="Book Antiqua"/>
                <w:sz w:val="24"/>
                <w:szCs w:val="24"/>
              </w:rPr>
              <w:t xml:space="preserve"> have normoglycemic A1c levels (&lt;</w:t>
            </w:r>
            <w:r w:rsidRPr="006122AF">
              <w:rPr>
                <w:rFonts w:ascii="Book Antiqua" w:hAnsi="Book Antiqua"/>
                <w:sz w:val="24"/>
                <w:szCs w:val="24"/>
                <w:lang w:eastAsia="zh-CN"/>
              </w:rPr>
              <w:t xml:space="preserve"> </w:t>
            </w:r>
            <w:r w:rsidRPr="006122AF">
              <w:rPr>
                <w:rFonts w:ascii="Book Antiqua" w:hAnsi="Book Antiqua"/>
                <w:sz w:val="24"/>
                <w:szCs w:val="24"/>
              </w:rPr>
              <w:t>5.7%).</w:t>
            </w:r>
          </w:p>
        </w:tc>
      </w:tr>
      <w:tr w:rsidR="00664CD2" w:rsidRPr="006122AF" w:rsidTr="006122AF">
        <w:tc>
          <w:tcPr>
            <w:tcW w:w="2448" w:type="dxa"/>
          </w:tcPr>
          <w:p w:rsidR="00664CD2" w:rsidRPr="006122AF" w:rsidRDefault="00664CD2" w:rsidP="006122AF">
            <w:pPr>
              <w:spacing w:after="0" w:line="360" w:lineRule="auto"/>
              <w:jc w:val="both"/>
              <w:rPr>
                <w:rFonts w:ascii="Book Antiqua" w:hAnsi="Book Antiqua"/>
                <w:sz w:val="24"/>
                <w:szCs w:val="24"/>
              </w:rPr>
            </w:pPr>
            <w:r w:rsidRPr="006122AF">
              <w:rPr>
                <w:rFonts w:ascii="Book Antiqua" w:hAnsi="Book Antiqua"/>
                <w:sz w:val="24"/>
                <w:szCs w:val="24"/>
              </w:rPr>
              <w:t>Diagnosed prediabetes</w:t>
            </w:r>
          </w:p>
        </w:tc>
        <w:tc>
          <w:tcPr>
            <w:tcW w:w="7128" w:type="dxa"/>
          </w:tcPr>
          <w:p w:rsidR="00664CD2" w:rsidRPr="006122AF" w:rsidRDefault="00664CD2" w:rsidP="006122AF">
            <w:pPr>
              <w:spacing w:after="0" w:line="360" w:lineRule="auto"/>
              <w:ind w:left="-108"/>
              <w:jc w:val="both"/>
              <w:rPr>
                <w:rFonts w:ascii="Book Antiqua" w:hAnsi="Book Antiqua"/>
                <w:sz w:val="24"/>
                <w:szCs w:val="24"/>
              </w:rPr>
            </w:pPr>
            <w:r w:rsidRPr="006122AF">
              <w:rPr>
                <w:rFonts w:ascii="Book Antiqua" w:hAnsi="Book Antiqua"/>
                <w:sz w:val="24"/>
                <w:szCs w:val="24"/>
              </w:rPr>
              <w:t>Self-reported “yes” response to “ever told you have prediabetes,” “no” response to “</w:t>
            </w:r>
            <w:r w:rsidRPr="006122AF">
              <w:rPr>
                <w:rFonts w:ascii="Book Antiqua" w:hAnsi="Book Antiqua"/>
                <w:color w:val="000000"/>
                <w:sz w:val="24"/>
                <w:szCs w:val="24"/>
              </w:rPr>
              <w:t>doctor told you have diabetes”</w:t>
            </w:r>
            <w:r w:rsidRPr="006122AF">
              <w:rPr>
                <w:rFonts w:ascii="Book Antiqua" w:hAnsi="Book Antiqua"/>
                <w:sz w:val="24"/>
                <w:szCs w:val="24"/>
              </w:rPr>
              <w:t xml:space="preserve"> and have prediabetic A1c levels (5.7%-6.4%).</w:t>
            </w:r>
          </w:p>
        </w:tc>
      </w:tr>
      <w:tr w:rsidR="00664CD2" w:rsidRPr="006122AF" w:rsidTr="006122AF">
        <w:tc>
          <w:tcPr>
            <w:tcW w:w="2448" w:type="dxa"/>
          </w:tcPr>
          <w:p w:rsidR="00664CD2" w:rsidRPr="006122AF" w:rsidRDefault="00664CD2" w:rsidP="006122AF">
            <w:pPr>
              <w:spacing w:after="0" w:line="360" w:lineRule="auto"/>
              <w:jc w:val="both"/>
              <w:rPr>
                <w:rFonts w:ascii="Book Antiqua" w:hAnsi="Book Antiqua"/>
                <w:sz w:val="24"/>
                <w:szCs w:val="24"/>
              </w:rPr>
            </w:pPr>
            <w:r w:rsidRPr="006122AF">
              <w:rPr>
                <w:rFonts w:ascii="Book Antiqua" w:hAnsi="Book Antiqua"/>
                <w:sz w:val="24"/>
                <w:szCs w:val="24"/>
              </w:rPr>
              <w:t>Undiagnosed diabetes</w:t>
            </w:r>
          </w:p>
        </w:tc>
        <w:tc>
          <w:tcPr>
            <w:tcW w:w="7128" w:type="dxa"/>
          </w:tcPr>
          <w:p w:rsidR="00664CD2" w:rsidRPr="006122AF" w:rsidRDefault="00664CD2" w:rsidP="006122AF">
            <w:pPr>
              <w:spacing w:after="0" w:line="360" w:lineRule="auto"/>
              <w:ind w:left="-108" w:right="-90"/>
              <w:jc w:val="both"/>
              <w:rPr>
                <w:rFonts w:ascii="Book Antiqua" w:hAnsi="Book Antiqua"/>
                <w:sz w:val="24"/>
                <w:szCs w:val="24"/>
              </w:rPr>
            </w:pPr>
            <w:r w:rsidRPr="006122AF">
              <w:rPr>
                <w:rFonts w:ascii="Book Antiqua" w:hAnsi="Book Antiqua"/>
                <w:sz w:val="24"/>
                <w:szCs w:val="24"/>
              </w:rPr>
              <w:t>Self-reported “yes” response to “ever told you have prediabetes,” “no” response to “</w:t>
            </w:r>
            <w:r w:rsidRPr="006122AF">
              <w:rPr>
                <w:rFonts w:ascii="Book Antiqua" w:hAnsi="Book Antiqua"/>
                <w:color w:val="000000"/>
                <w:sz w:val="24"/>
                <w:szCs w:val="24"/>
              </w:rPr>
              <w:t>doctor told you have diabetes”</w:t>
            </w:r>
            <w:r w:rsidRPr="006122AF">
              <w:rPr>
                <w:rFonts w:ascii="Book Antiqua" w:hAnsi="Book Antiqua"/>
                <w:sz w:val="24"/>
                <w:szCs w:val="24"/>
              </w:rPr>
              <w:t xml:space="preserve"> </w:t>
            </w:r>
            <w:r w:rsidRPr="006122AF">
              <w:rPr>
                <w:rFonts w:ascii="Book Antiqua" w:hAnsi="Book Antiqua"/>
                <w:sz w:val="24"/>
                <w:szCs w:val="24"/>
                <w:lang w:eastAsia="zh-CN"/>
              </w:rPr>
              <w:t>and</w:t>
            </w:r>
            <w:r w:rsidRPr="006122AF">
              <w:rPr>
                <w:rFonts w:ascii="Book Antiqua" w:hAnsi="Book Antiqua"/>
                <w:sz w:val="24"/>
                <w:szCs w:val="24"/>
              </w:rPr>
              <w:t xml:space="preserve"> have diabetic A1c levels (≥</w:t>
            </w:r>
            <w:r w:rsidRPr="006122AF">
              <w:rPr>
                <w:rFonts w:ascii="Book Antiqua" w:hAnsi="Book Antiqua"/>
                <w:sz w:val="24"/>
                <w:szCs w:val="24"/>
                <w:lang w:eastAsia="zh-CN"/>
              </w:rPr>
              <w:t xml:space="preserve"> </w:t>
            </w:r>
            <w:r w:rsidRPr="006122AF">
              <w:rPr>
                <w:rFonts w:ascii="Book Antiqua" w:hAnsi="Book Antiqua"/>
                <w:sz w:val="24"/>
                <w:szCs w:val="24"/>
              </w:rPr>
              <w:t>6.5%).</w:t>
            </w:r>
          </w:p>
        </w:tc>
      </w:tr>
      <w:tr w:rsidR="00664CD2" w:rsidRPr="006122AF" w:rsidTr="006122AF">
        <w:tc>
          <w:tcPr>
            <w:tcW w:w="9576" w:type="dxa"/>
            <w:gridSpan w:val="2"/>
          </w:tcPr>
          <w:p w:rsidR="00664CD2" w:rsidRPr="006122AF" w:rsidRDefault="00664CD2" w:rsidP="006122AF">
            <w:pPr>
              <w:spacing w:after="0" w:line="360" w:lineRule="auto"/>
              <w:jc w:val="both"/>
              <w:rPr>
                <w:rFonts w:ascii="Book Antiqua" w:hAnsi="Book Antiqua"/>
                <w:sz w:val="24"/>
                <w:szCs w:val="24"/>
              </w:rPr>
            </w:pPr>
            <w:r w:rsidRPr="006122AF">
              <w:rPr>
                <w:rFonts w:ascii="Book Antiqua" w:hAnsi="Book Antiqua"/>
                <w:sz w:val="24"/>
                <w:szCs w:val="24"/>
              </w:rPr>
              <w:t>Non-Prediabetes group</w:t>
            </w:r>
          </w:p>
        </w:tc>
      </w:tr>
      <w:tr w:rsidR="00664CD2" w:rsidRPr="006122AF" w:rsidTr="006122AF">
        <w:tc>
          <w:tcPr>
            <w:tcW w:w="2448" w:type="dxa"/>
          </w:tcPr>
          <w:p w:rsidR="00664CD2" w:rsidRPr="006122AF" w:rsidRDefault="00664CD2" w:rsidP="006122AF">
            <w:pPr>
              <w:spacing w:after="0" w:line="360" w:lineRule="auto"/>
              <w:ind w:right="-108"/>
              <w:jc w:val="both"/>
              <w:rPr>
                <w:rFonts w:ascii="Book Antiqua" w:hAnsi="Book Antiqua"/>
                <w:sz w:val="24"/>
                <w:szCs w:val="24"/>
              </w:rPr>
            </w:pPr>
            <w:r w:rsidRPr="006122AF">
              <w:rPr>
                <w:rFonts w:ascii="Book Antiqua" w:hAnsi="Book Antiqua"/>
                <w:sz w:val="24"/>
                <w:szCs w:val="24"/>
              </w:rPr>
              <w:t xml:space="preserve">Self-reported non-prediabetes </w:t>
            </w:r>
          </w:p>
        </w:tc>
        <w:tc>
          <w:tcPr>
            <w:tcW w:w="7128" w:type="dxa"/>
          </w:tcPr>
          <w:p w:rsidR="00664CD2" w:rsidRPr="006122AF" w:rsidRDefault="00664CD2" w:rsidP="006122AF">
            <w:pPr>
              <w:spacing w:after="0" w:line="360" w:lineRule="auto"/>
              <w:ind w:left="-108"/>
              <w:jc w:val="both"/>
              <w:rPr>
                <w:rFonts w:ascii="Book Antiqua" w:hAnsi="Book Antiqua"/>
                <w:sz w:val="24"/>
                <w:szCs w:val="24"/>
              </w:rPr>
            </w:pPr>
            <w:r w:rsidRPr="006122AF">
              <w:rPr>
                <w:rFonts w:ascii="Book Antiqua" w:hAnsi="Book Antiqua"/>
                <w:sz w:val="24"/>
                <w:szCs w:val="24"/>
              </w:rPr>
              <w:t>“No” response to “ever told you have prediabetes,” and a “no” response to “</w:t>
            </w:r>
            <w:r w:rsidRPr="006122AF">
              <w:rPr>
                <w:rFonts w:ascii="Book Antiqua" w:hAnsi="Book Antiqua"/>
                <w:color w:val="000000"/>
                <w:sz w:val="24"/>
                <w:szCs w:val="24"/>
              </w:rPr>
              <w:t>doctor told you have diabetes.”</w:t>
            </w:r>
          </w:p>
        </w:tc>
      </w:tr>
      <w:tr w:rsidR="00664CD2" w:rsidRPr="006122AF" w:rsidTr="006122AF">
        <w:tc>
          <w:tcPr>
            <w:tcW w:w="2448" w:type="dxa"/>
          </w:tcPr>
          <w:p w:rsidR="00664CD2" w:rsidRPr="006122AF" w:rsidRDefault="00664CD2" w:rsidP="006122AF">
            <w:pPr>
              <w:spacing w:after="0" w:line="360" w:lineRule="auto"/>
              <w:jc w:val="both"/>
              <w:rPr>
                <w:rFonts w:ascii="Book Antiqua" w:hAnsi="Book Antiqua"/>
                <w:sz w:val="24"/>
                <w:szCs w:val="24"/>
              </w:rPr>
            </w:pPr>
            <w:r w:rsidRPr="006122AF">
              <w:rPr>
                <w:rFonts w:ascii="Book Antiqua" w:hAnsi="Book Antiqua"/>
                <w:sz w:val="24"/>
                <w:szCs w:val="24"/>
              </w:rPr>
              <w:t>Not having prediabetes</w:t>
            </w:r>
          </w:p>
        </w:tc>
        <w:tc>
          <w:tcPr>
            <w:tcW w:w="7128" w:type="dxa"/>
          </w:tcPr>
          <w:p w:rsidR="00664CD2" w:rsidRPr="006122AF" w:rsidRDefault="00664CD2" w:rsidP="006122AF">
            <w:pPr>
              <w:spacing w:after="0" w:line="360" w:lineRule="auto"/>
              <w:ind w:left="-108" w:right="-90"/>
              <w:jc w:val="both"/>
              <w:rPr>
                <w:rFonts w:ascii="Book Antiqua" w:hAnsi="Book Antiqua"/>
                <w:sz w:val="24"/>
                <w:szCs w:val="24"/>
              </w:rPr>
            </w:pPr>
            <w:r w:rsidRPr="006122AF">
              <w:rPr>
                <w:rFonts w:ascii="Book Antiqua" w:hAnsi="Book Antiqua"/>
                <w:sz w:val="24"/>
                <w:szCs w:val="24"/>
              </w:rPr>
              <w:t>Self-reported “no” response to “ever told you have prediabetes,” “no” response to “</w:t>
            </w:r>
            <w:r w:rsidRPr="006122AF">
              <w:rPr>
                <w:rFonts w:ascii="Book Antiqua" w:hAnsi="Book Antiqua"/>
                <w:color w:val="000000"/>
                <w:sz w:val="24"/>
                <w:szCs w:val="24"/>
              </w:rPr>
              <w:t>doctor told you have diabetes”</w:t>
            </w:r>
            <w:r w:rsidRPr="006122AF">
              <w:rPr>
                <w:rFonts w:ascii="Book Antiqua" w:hAnsi="Book Antiqua"/>
                <w:sz w:val="24"/>
                <w:szCs w:val="24"/>
              </w:rPr>
              <w:t xml:space="preserve"> and have normoglycemic A1c levels (&lt;</w:t>
            </w:r>
            <w:r w:rsidRPr="006122AF">
              <w:rPr>
                <w:rFonts w:ascii="Book Antiqua" w:hAnsi="Book Antiqua"/>
                <w:sz w:val="24"/>
                <w:szCs w:val="24"/>
                <w:lang w:eastAsia="zh-CN"/>
              </w:rPr>
              <w:t xml:space="preserve"> </w:t>
            </w:r>
            <w:r w:rsidRPr="006122AF">
              <w:rPr>
                <w:rFonts w:ascii="Book Antiqua" w:hAnsi="Book Antiqua"/>
                <w:sz w:val="24"/>
                <w:szCs w:val="24"/>
              </w:rPr>
              <w:t>5.7%).</w:t>
            </w:r>
          </w:p>
        </w:tc>
      </w:tr>
      <w:tr w:rsidR="00664CD2" w:rsidRPr="006122AF" w:rsidTr="006122AF">
        <w:tc>
          <w:tcPr>
            <w:tcW w:w="2448" w:type="dxa"/>
          </w:tcPr>
          <w:p w:rsidR="00664CD2" w:rsidRPr="006122AF" w:rsidRDefault="00664CD2" w:rsidP="006122AF">
            <w:pPr>
              <w:spacing w:after="0" w:line="360" w:lineRule="auto"/>
              <w:jc w:val="both"/>
              <w:rPr>
                <w:rFonts w:ascii="Book Antiqua" w:hAnsi="Book Antiqua"/>
                <w:sz w:val="24"/>
                <w:szCs w:val="24"/>
              </w:rPr>
            </w:pPr>
            <w:r w:rsidRPr="006122AF">
              <w:rPr>
                <w:rFonts w:ascii="Book Antiqua" w:hAnsi="Book Antiqua"/>
                <w:sz w:val="24"/>
                <w:szCs w:val="24"/>
              </w:rPr>
              <w:t>Undiagnosed prediabetes</w:t>
            </w:r>
          </w:p>
        </w:tc>
        <w:tc>
          <w:tcPr>
            <w:tcW w:w="7128" w:type="dxa"/>
          </w:tcPr>
          <w:p w:rsidR="00664CD2" w:rsidRPr="006122AF" w:rsidRDefault="00664CD2" w:rsidP="006122AF">
            <w:pPr>
              <w:spacing w:after="0" w:line="360" w:lineRule="auto"/>
              <w:ind w:left="-108"/>
              <w:jc w:val="both"/>
              <w:rPr>
                <w:rFonts w:ascii="Book Antiqua" w:hAnsi="Book Antiqua"/>
                <w:sz w:val="24"/>
                <w:szCs w:val="24"/>
              </w:rPr>
            </w:pPr>
            <w:r w:rsidRPr="006122AF">
              <w:rPr>
                <w:rFonts w:ascii="Book Antiqua" w:hAnsi="Book Antiqua"/>
                <w:sz w:val="24"/>
                <w:szCs w:val="24"/>
              </w:rPr>
              <w:t>Self-reported “no” response to “ever told you have prediabetes,” “no” response to “</w:t>
            </w:r>
            <w:r w:rsidRPr="006122AF">
              <w:rPr>
                <w:rFonts w:ascii="Book Antiqua" w:hAnsi="Book Antiqua"/>
                <w:color w:val="000000"/>
                <w:sz w:val="24"/>
                <w:szCs w:val="24"/>
              </w:rPr>
              <w:t>doctor told you have diabetes”</w:t>
            </w:r>
            <w:r w:rsidRPr="006122AF">
              <w:rPr>
                <w:rFonts w:ascii="Book Antiqua" w:hAnsi="Book Antiqua"/>
                <w:sz w:val="24"/>
                <w:szCs w:val="24"/>
              </w:rPr>
              <w:t xml:space="preserve"> and have prediabetic A1c levels (5.7%-6.4%).</w:t>
            </w:r>
          </w:p>
        </w:tc>
      </w:tr>
      <w:tr w:rsidR="00664CD2" w:rsidRPr="006122AF" w:rsidTr="006122AF">
        <w:tc>
          <w:tcPr>
            <w:tcW w:w="2448" w:type="dxa"/>
            <w:tcBorders>
              <w:bottom w:val="single" w:sz="4" w:space="0" w:color="auto"/>
            </w:tcBorders>
          </w:tcPr>
          <w:p w:rsidR="00664CD2" w:rsidRPr="006122AF" w:rsidRDefault="00664CD2" w:rsidP="006122AF">
            <w:pPr>
              <w:spacing w:after="0" w:line="360" w:lineRule="auto"/>
              <w:jc w:val="both"/>
              <w:rPr>
                <w:rFonts w:ascii="Book Antiqua" w:hAnsi="Book Antiqua"/>
                <w:sz w:val="24"/>
                <w:szCs w:val="24"/>
              </w:rPr>
            </w:pPr>
            <w:r w:rsidRPr="006122AF">
              <w:rPr>
                <w:rFonts w:ascii="Book Antiqua" w:hAnsi="Book Antiqua"/>
                <w:sz w:val="24"/>
                <w:szCs w:val="24"/>
              </w:rPr>
              <w:t>Undiagnosed diabetes</w:t>
            </w:r>
          </w:p>
        </w:tc>
        <w:tc>
          <w:tcPr>
            <w:tcW w:w="7128" w:type="dxa"/>
            <w:tcBorders>
              <w:bottom w:val="single" w:sz="4" w:space="0" w:color="auto"/>
            </w:tcBorders>
          </w:tcPr>
          <w:p w:rsidR="00664CD2" w:rsidRPr="006122AF" w:rsidRDefault="00664CD2" w:rsidP="006122AF">
            <w:pPr>
              <w:spacing w:after="0" w:line="360" w:lineRule="auto"/>
              <w:ind w:left="-108"/>
              <w:jc w:val="both"/>
              <w:rPr>
                <w:rFonts w:ascii="Book Antiqua" w:hAnsi="Book Antiqua"/>
                <w:sz w:val="24"/>
                <w:szCs w:val="24"/>
              </w:rPr>
            </w:pPr>
            <w:r w:rsidRPr="006122AF">
              <w:rPr>
                <w:rFonts w:ascii="Book Antiqua" w:hAnsi="Book Antiqua"/>
                <w:sz w:val="24"/>
                <w:szCs w:val="24"/>
              </w:rPr>
              <w:t>Self-reported “no” response to “ever told you have prediabetes,” “no” response to “</w:t>
            </w:r>
            <w:r w:rsidRPr="006122AF">
              <w:rPr>
                <w:rFonts w:ascii="Book Antiqua" w:hAnsi="Book Antiqua"/>
                <w:color w:val="000000"/>
                <w:sz w:val="24"/>
                <w:szCs w:val="24"/>
              </w:rPr>
              <w:t>doctor told you have diabetes”</w:t>
            </w:r>
            <w:r w:rsidRPr="006122AF">
              <w:rPr>
                <w:rFonts w:ascii="Book Antiqua" w:hAnsi="Book Antiqua"/>
                <w:sz w:val="24"/>
                <w:szCs w:val="24"/>
              </w:rPr>
              <w:t xml:space="preserve"> and have diabetic A1c levels (≥</w:t>
            </w:r>
            <w:r w:rsidRPr="006122AF">
              <w:rPr>
                <w:rFonts w:ascii="Book Antiqua" w:hAnsi="Book Antiqua"/>
                <w:sz w:val="24"/>
                <w:szCs w:val="24"/>
                <w:lang w:eastAsia="zh-CN"/>
              </w:rPr>
              <w:t xml:space="preserve"> </w:t>
            </w:r>
            <w:r w:rsidRPr="006122AF">
              <w:rPr>
                <w:rFonts w:ascii="Book Antiqua" w:hAnsi="Book Antiqua"/>
                <w:sz w:val="24"/>
                <w:szCs w:val="24"/>
              </w:rPr>
              <w:t>6.5%).</w:t>
            </w:r>
          </w:p>
        </w:tc>
      </w:tr>
    </w:tbl>
    <w:p w:rsidR="00664CD2" w:rsidRPr="00CD7B4E" w:rsidRDefault="00664CD2" w:rsidP="00BE777A">
      <w:pPr>
        <w:autoSpaceDE w:val="0"/>
        <w:autoSpaceDN w:val="0"/>
        <w:adjustRightInd w:val="0"/>
        <w:spacing w:after="0" w:line="360" w:lineRule="auto"/>
        <w:ind w:firstLine="720"/>
        <w:jc w:val="both"/>
        <w:rPr>
          <w:rFonts w:ascii="Book Antiqua" w:hAnsi="Book Antiqua"/>
          <w:sz w:val="24"/>
          <w:szCs w:val="24"/>
        </w:rPr>
        <w:sectPr w:rsidR="00664CD2" w:rsidRPr="00CD7B4E">
          <w:footerReference w:type="default" r:id="rId9"/>
          <w:pgSz w:w="12240" w:h="15840"/>
          <w:pgMar w:top="1440" w:right="1440" w:bottom="1440" w:left="1440" w:header="720" w:footer="720" w:gutter="0"/>
          <w:cols w:space="720"/>
          <w:docGrid w:linePitch="360"/>
        </w:sectPr>
      </w:pPr>
    </w:p>
    <w:p w:rsidR="00664CD2" w:rsidRPr="00893414" w:rsidRDefault="00664CD2" w:rsidP="00A53375">
      <w:pPr>
        <w:autoSpaceDE w:val="0"/>
        <w:autoSpaceDN w:val="0"/>
        <w:adjustRightInd w:val="0"/>
        <w:spacing w:after="0" w:line="360" w:lineRule="auto"/>
        <w:jc w:val="both"/>
        <w:rPr>
          <w:rFonts w:ascii="Book Antiqua" w:hAnsi="Book Antiqua"/>
          <w:b/>
          <w:sz w:val="24"/>
          <w:szCs w:val="24"/>
          <w:lang w:eastAsia="zh-CN"/>
        </w:rPr>
      </w:pPr>
      <w:r w:rsidRPr="00F1083D">
        <w:rPr>
          <w:rFonts w:ascii="Book Antiqua" w:hAnsi="Book Antiqua"/>
          <w:b/>
          <w:sz w:val="24"/>
          <w:szCs w:val="24"/>
        </w:rPr>
        <w:lastRenderedPageBreak/>
        <w:t xml:space="preserve">Table 2 </w:t>
      </w:r>
      <w:r w:rsidRPr="00F1083D">
        <w:rPr>
          <w:rFonts w:ascii="Book Antiqua" w:hAnsi="Book Antiqua" w:cs="Garamond"/>
          <w:b/>
          <w:sz w:val="24"/>
          <w:szCs w:val="24"/>
        </w:rPr>
        <w:t>United States</w:t>
      </w:r>
      <w:r w:rsidRPr="00F1083D">
        <w:rPr>
          <w:rFonts w:ascii="Book Antiqua" w:hAnsi="Book Antiqua"/>
          <w:b/>
          <w:sz w:val="24"/>
          <w:szCs w:val="24"/>
        </w:rPr>
        <w:t xml:space="preserve"> Population 20 years and older with self-reported prediabetes</w:t>
      </w:r>
      <w:r>
        <w:rPr>
          <w:rFonts w:ascii="Book Antiqua" w:hAnsi="Book Antiqua"/>
          <w:b/>
          <w:sz w:val="24"/>
          <w:szCs w:val="24"/>
          <w:lang w:eastAsia="zh-CN"/>
        </w:rPr>
        <w:t xml:space="preserve"> </w:t>
      </w:r>
      <w:r w:rsidRPr="003476D9">
        <w:rPr>
          <w:rFonts w:ascii="Book Antiqua" w:hAnsi="Book Antiqua"/>
          <w:b/>
          <w:i/>
          <w:sz w:val="24"/>
          <w:szCs w:val="24"/>
          <w:lang w:eastAsia="zh-CN"/>
        </w:rPr>
        <w:t>n</w:t>
      </w:r>
      <w:r>
        <w:rPr>
          <w:rFonts w:ascii="Book Antiqua" w:hAnsi="Book Antiqua"/>
          <w:b/>
          <w:sz w:val="24"/>
          <w:szCs w:val="24"/>
          <w:lang w:eastAsia="zh-CN"/>
        </w:rPr>
        <w:t xml:space="preserve"> (%)</w:t>
      </w:r>
    </w:p>
    <w:p w:rsidR="00664CD2" w:rsidRPr="00F1083D" w:rsidRDefault="00664CD2" w:rsidP="00BE777A">
      <w:pPr>
        <w:autoSpaceDE w:val="0"/>
        <w:autoSpaceDN w:val="0"/>
        <w:adjustRightInd w:val="0"/>
        <w:spacing w:after="0" w:line="360" w:lineRule="auto"/>
        <w:jc w:val="both"/>
        <w:rPr>
          <w:rFonts w:ascii="Book Antiqua" w:hAnsi="Book Antiqua"/>
          <w:b/>
          <w:sz w:val="24"/>
          <w:szCs w:val="24"/>
        </w:rPr>
      </w:pPr>
    </w:p>
    <w:tbl>
      <w:tblPr>
        <w:tblW w:w="0" w:type="auto"/>
        <w:tblInd w:w="-176" w:type="dxa"/>
        <w:tblBorders>
          <w:top w:val="single" w:sz="4" w:space="0" w:color="auto"/>
          <w:bottom w:val="single" w:sz="4" w:space="0" w:color="auto"/>
        </w:tblBorders>
        <w:tblLook w:val="00A0" w:firstRow="1" w:lastRow="0" w:firstColumn="1" w:lastColumn="0" w:noHBand="0" w:noVBand="0"/>
      </w:tblPr>
      <w:tblGrid>
        <w:gridCol w:w="3614"/>
        <w:gridCol w:w="4824"/>
        <w:gridCol w:w="4914"/>
      </w:tblGrid>
      <w:tr w:rsidR="00664CD2" w:rsidRPr="006122AF" w:rsidTr="006122AF">
        <w:tc>
          <w:tcPr>
            <w:tcW w:w="3614" w:type="dxa"/>
            <w:tcBorders>
              <w:top w:val="single" w:sz="4" w:space="0" w:color="auto"/>
              <w:bottom w:val="nil"/>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p>
        </w:tc>
        <w:tc>
          <w:tcPr>
            <w:tcW w:w="9738" w:type="dxa"/>
            <w:gridSpan w:val="2"/>
            <w:tcBorders>
              <w:top w:val="single" w:sz="4" w:space="0" w:color="auto"/>
              <w:bottom w:val="nil"/>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Self-report of: “Yes” ever being told they have prediabetes; and “No” being told they had diabetes</w:t>
            </w:r>
          </w:p>
        </w:tc>
      </w:tr>
      <w:tr w:rsidR="00664CD2" w:rsidRPr="006122AF" w:rsidTr="006122AF">
        <w:tc>
          <w:tcPr>
            <w:tcW w:w="3614"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 xml:space="preserve">Glycated Hemoglobin (A1c) </w:t>
            </w:r>
          </w:p>
        </w:tc>
        <w:tc>
          <w:tcPr>
            <w:tcW w:w="4824"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NHANES 2007-2008</w:t>
            </w:r>
          </w:p>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 xml:space="preserve">Weighted </w:t>
            </w:r>
          </w:p>
        </w:tc>
        <w:tc>
          <w:tcPr>
            <w:tcW w:w="4914"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NHANES 2009-2010</w:t>
            </w:r>
          </w:p>
          <w:p w:rsidR="00664CD2" w:rsidRPr="006122AF" w:rsidRDefault="00664CD2" w:rsidP="006122AF">
            <w:pPr>
              <w:autoSpaceDE w:val="0"/>
              <w:autoSpaceDN w:val="0"/>
              <w:adjustRightInd w:val="0"/>
              <w:spacing w:after="0" w:line="360" w:lineRule="auto"/>
              <w:jc w:val="both"/>
              <w:rPr>
                <w:rFonts w:ascii="Book Antiqua" w:hAnsi="Book Antiqua"/>
                <w:b/>
                <w:sz w:val="24"/>
                <w:szCs w:val="24"/>
                <w:lang w:eastAsia="zh-CN"/>
              </w:rPr>
            </w:pPr>
            <w:r w:rsidRPr="006122AF">
              <w:rPr>
                <w:rFonts w:ascii="Book Antiqua" w:hAnsi="Book Antiqua"/>
                <w:b/>
                <w:sz w:val="24"/>
                <w:szCs w:val="24"/>
              </w:rPr>
              <w:t>Weighted</w:t>
            </w:r>
          </w:p>
        </w:tc>
      </w:tr>
      <w:tr w:rsidR="00664CD2" w:rsidRPr="006122AF" w:rsidTr="006122AF">
        <w:tc>
          <w:tcPr>
            <w:tcW w:w="3614" w:type="dxa"/>
            <w:tcBorders>
              <w:top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b/>
                <w:sz w:val="24"/>
                <w:szCs w:val="24"/>
              </w:rPr>
              <w:t>Normoglycemic</w:t>
            </w:r>
            <w:r w:rsidRPr="006122AF">
              <w:rPr>
                <w:rFonts w:ascii="Book Antiqua" w:hAnsi="Book Antiqua"/>
                <w:sz w:val="24"/>
                <w:szCs w:val="24"/>
              </w:rPr>
              <w:t xml:space="preserve"> levels (&lt;</w:t>
            </w:r>
            <w:r w:rsidRPr="006122AF">
              <w:rPr>
                <w:rFonts w:ascii="Book Antiqua" w:hAnsi="Book Antiqua"/>
                <w:sz w:val="24"/>
                <w:szCs w:val="24"/>
                <w:lang w:eastAsia="zh-CN"/>
              </w:rPr>
              <w:t xml:space="preserve"> </w:t>
            </w:r>
            <w:r w:rsidRPr="006122AF">
              <w:rPr>
                <w:rFonts w:ascii="Book Antiqua" w:hAnsi="Book Antiqua"/>
                <w:sz w:val="24"/>
                <w:szCs w:val="24"/>
              </w:rPr>
              <w:t>5.7%)</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Reversed prediabetes</w:t>
            </w:r>
          </w:p>
        </w:tc>
        <w:tc>
          <w:tcPr>
            <w:tcW w:w="4824" w:type="dxa"/>
            <w:tcBorders>
              <w:top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3565229/6566166 (54.3</w:t>
            </w:r>
            <w:r w:rsidRPr="006122AF">
              <w:rPr>
                <w:rFonts w:ascii="Book Antiqua" w:hAnsi="Book Antiqua"/>
                <w:sz w:val="24"/>
                <w:szCs w:val="24"/>
              </w:rPr>
              <w:t>)</w:t>
            </w:r>
          </w:p>
        </w:tc>
        <w:tc>
          <w:tcPr>
            <w:tcW w:w="4914" w:type="dxa"/>
            <w:tcBorders>
              <w:top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3281804/7569333 (43.4</w:t>
            </w:r>
            <w:r w:rsidRPr="006122AF">
              <w:rPr>
                <w:rFonts w:ascii="Book Antiqua" w:hAnsi="Book Antiqua"/>
                <w:sz w:val="24"/>
                <w:szCs w:val="24"/>
              </w:rPr>
              <w:t>)</w:t>
            </w:r>
          </w:p>
        </w:tc>
      </w:tr>
      <w:tr w:rsidR="00664CD2" w:rsidRPr="006122AF" w:rsidTr="006122AF">
        <w:tc>
          <w:tcPr>
            <w:tcW w:w="3614" w:type="dxa"/>
          </w:tcPr>
          <w:p w:rsidR="00664CD2" w:rsidRPr="006122AF" w:rsidRDefault="00664CD2" w:rsidP="006122AF">
            <w:pPr>
              <w:autoSpaceDE w:val="0"/>
              <w:autoSpaceDN w:val="0"/>
              <w:adjustRightInd w:val="0"/>
              <w:spacing w:after="0" w:line="360" w:lineRule="auto"/>
              <w:ind w:right="-108"/>
              <w:jc w:val="both"/>
              <w:rPr>
                <w:rFonts w:ascii="Book Antiqua" w:hAnsi="Book Antiqua"/>
                <w:sz w:val="24"/>
                <w:szCs w:val="24"/>
              </w:rPr>
            </w:pPr>
            <w:r w:rsidRPr="006122AF">
              <w:rPr>
                <w:rFonts w:ascii="Book Antiqua" w:hAnsi="Book Antiqua"/>
                <w:b/>
                <w:sz w:val="24"/>
                <w:szCs w:val="24"/>
              </w:rPr>
              <w:t>Prediabetic</w:t>
            </w:r>
            <w:r w:rsidRPr="006122AF">
              <w:rPr>
                <w:rFonts w:ascii="Book Antiqua" w:hAnsi="Book Antiqua"/>
                <w:sz w:val="24"/>
                <w:szCs w:val="24"/>
              </w:rPr>
              <w:t xml:space="preserve"> levels (5.7%-6.4%)</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Prediabetes</w:t>
            </w:r>
          </w:p>
        </w:tc>
        <w:tc>
          <w:tcPr>
            <w:tcW w:w="4824"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2435163/6566166 (37.1</w:t>
            </w:r>
            <w:r w:rsidRPr="006122AF">
              <w:rPr>
                <w:rFonts w:ascii="Book Antiqua" w:hAnsi="Book Antiqua"/>
                <w:sz w:val="24"/>
                <w:szCs w:val="24"/>
              </w:rPr>
              <w:t>)</w:t>
            </w:r>
          </w:p>
        </w:tc>
        <w:tc>
          <w:tcPr>
            <w:tcW w:w="4914"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3071030/7569333 (40.6</w:t>
            </w:r>
            <w:r w:rsidRPr="006122AF">
              <w:rPr>
                <w:rFonts w:ascii="Book Antiqua" w:hAnsi="Book Antiqua"/>
                <w:sz w:val="24"/>
                <w:szCs w:val="24"/>
              </w:rPr>
              <w:t>)</w:t>
            </w:r>
          </w:p>
        </w:tc>
      </w:tr>
      <w:tr w:rsidR="00664CD2" w:rsidRPr="006122AF" w:rsidTr="006122AF">
        <w:tc>
          <w:tcPr>
            <w:tcW w:w="3614"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b/>
                <w:sz w:val="24"/>
                <w:szCs w:val="24"/>
              </w:rPr>
              <w:t>Diabetic</w:t>
            </w:r>
            <w:r w:rsidRPr="006122AF">
              <w:rPr>
                <w:rFonts w:ascii="Book Antiqua" w:hAnsi="Book Antiqua"/>
                <w:sz w:val="24"/>
                <w:szCs w:val="24"/>
              </w:rPr>
              <w:t xml:space="preserve"> levels (</w:t>
            </w:r>
            <w:r w:rsidRPr="006122AF">
              <w:rPr>
                <w:rFonts w:ascii="Book Antiqua" w:hAnsi="Book Antiqua"/>
                <w:sz w:val="24"/>
                <w:szCs w:val="24"/>
                <w:u w:val="single"/>
              </w:rPr>
              <w:t>&gt;</w:t>
            </w:r>
            <w:r w:rsidRPr="006122AF">
              <w:rPr>
                <w:rFonts w:ascii="Book Antiqua" w:hAnsi="Book Antiqua"/>
                <w:sz w:val="24"/>
                <w:szCs w:val="24"/>
              </w:rPr>
              <w:t>6.5%)</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Undiagnosed/unaware diabetes</w:t>
            </w:r>
          </w:p>
        </w:tc>
        <w:tc>
          <w:tcPr>
            <w:tcW w:w="4824"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564774/6566166 (8.6</w:t>
            </w:r>
            <w:r w:rsidRPr="006122AF">
              <w:rPr>
                <w:rFonts w:ascii="Book Antiqua" w:hAnsi="Book Antiqua"/>
                <w:sz w:val="24"/>
                <w:szCs w:val="24"/>
              </w:rPr>
              <w:t>)</w:t>
            </w:r>
          </w:p>
        </w:tc>
        <w:tc>
          <w:tcPr>
            <w:tcW w:w="4914"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1216499/7569333 (16</w:t>
            </w:r>
            <w:r w:rsidRPr="006122AF">
              <w:rPr>
                <w:rFonts w:ascii="Book Antiqua" w:hAnsi="Book Antiqua"/>
                <w:sz w:val="24"/>
                <w:szCs w:val="24"/>
              </w:rPr>
              <w:t>)</w:t>
            </w:r>
          </w:p>
        </w:tc>
      </w:tr>
      <w:tr w:rsidR="00664CD2" w:rsidRPr="006122AF" w:rsidTr="006122AF">
        <w:tc>
          <w:tcPr>
            <w:tcW w:w="3614" w:type="dxa"/>
            <w:tcBorders>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Total</w:t>
            </w:r>
          </w:p>
        </w:tc>
        <w:tc>
          <w:tcPr>
            <w:tcW w:w="4824" w:type="dxa"/>
            <w:tcBorders>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i/>
                <w:sz w:val="24"/>
                <w:szCs w:val="24"/>
              </w:rPr>
              <w:t xml:space="preserve">n = </w:t>
            </w:r>
            <w:r w:rsidRPr="006122AF">
              <w:rPr>
                <w:rFonts w:ascii="Book Antiqua" w:hAnsi="Book Antiqua"/>
                <w:sz w:val="24"/>
                <w:szCs w:val="24"/>
              </w:rPr>
              <w:t>6566166</w:t>
            </w:r>
          </w:p>
        </w:tc>
        <w:tc>
          <w:tcPr>
            <w:tcW w:w="4914" w:type="dxa"/>
            <w:tcBorders>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i/>
                <w:sz w:val="24"/>
                <w:szCs w:val="24"/>
              </w:rPr>
              <w:t xml:space="preserve">n = </w:t>
            </w:r>
            <w:r w:rsidRPr="006122AF">
              <w:rPr>
                <w:rFonts w:ascii="Book Antiqua" w:hAnsi="Book Antiqua"/>
                <w:sz w:val="24"/>
                <w:szCs w:val="24"/>
              </w:rPr>
              <w:t>7569333</w:t>
            </w:r>
          </w:p>
        </w:tc>
      </w:tr>
    </w:tbl>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Default="00664CD2" w:rsidP="00BE777A">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br w:type="page"/>
      </w:r>
    </w:p>
    <w:p w:rsidR="00664CD2" w:rsidRPr="00893414" w:rsidRDefault="00664CD2" w:rsidP="00BE777A">
      <w:pPr>
        <w:autoSpaceDE w:val="0"/>
        <w:autoSpaceDN w:val="0"/>
        <w:adjustRightInd w:val="0"/>
        <w:spacing w:after="0" w:line="360" w:lineRule="auto"/>
        <w:jc w:val="both"/>
        <w:rPr>
          <w:rFonts w:ascii="Book Antiqua" w:hAnsi="Book Antiqua"/>
          <w:b/>
          <w:sz w:val="24"/>
          <w:szCs w:val="24"/>
          <w:lang w:eastAsia="zh-CN"/>
        </w:rPr>
      </w:pPr>
      <w:r w:rsidRPr="00893414">
        <w:rPr>
          <w:rFonts w:ascii="Book Antiqua" w:hAnsi="Book Antiqua"/>
          <w:b/>
          <w:sz w:val="24"/>
          <w:szCs w:val="24"/>
        </w:rPr>
        <w:t>Table 3 Percentage of different ethnic groups 20 years and older with self-reported prediabetes</w:t>
      </w:r>
      <w:r>
        <w:rPr>
          <w:rFonts w:ascii="Book Antiqua" w:hAnsi="Book Antiqua"/>
          <w:b/>
          <w:sz w:val="24"/>
          <w:szCs w:val="24"/>
          <w:lang w:eastAsia="zh-CN"/>
        </w:rPr>
        <w:t xml:space="preserve"> </w:t>
      </w:r>
      <w:r w:rsidRPr="003476D9">
        <w:rPr>
          <w:rFonts w:ascii="Book Antiqua" w:hAnsi="Book Antiqua"/>
          <w:b/>
          <w:i/>
          <w:sz w:val="24"/>
          <w:szCs w:val="24"/>
          <w:lang w:eastAsia="zh-CN"/>
        </w:rPr>
        <w:t>n</w:t>
      </w:r>
      <w:r>
        <w:rPr>
          <w:rFonts w:ascii="Book Antiqua" w:hAnsi="Book Antiqua"/>
          <w:b/>
          <w:sz w:val="24"/>
          <w:szCs w:val="24"/>
          <w:lang w:eastAsia="zh-CN"/>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3385"/>
        <w:gridCol w:w="2913"/>
        <w:gridCol w:w="1310"/>
        <w:gridCol w:w="2991"/>
        <w:gridCol w:w="1310"/>
        <w:gridCol w:w="1267"/>
      </w:tblGrid>
      <w:tr w:rsidR="00664CD2" w:rsidRPr="006122AF" w:rsidTr="006122AF">
        <w:tc>
          <w:tcPr>
            <w:tcW w:w="7608" w:type="dxa"/>
            <w:gridSpan w:val="3"/>
            <w:tcBorders>
              <w:top w:val="single" w:sz="4" w:space="0" w:color="auto"/>
              <w:bottom w:val="nil"/>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 xml:space="preserve">        NHANES 2007-2008        </w:t>
            </w:r>
          </w:p>
        </w:tc>
        <w:tc>
          <w:tcPr>
            <w:tcW w:w="4301" w:type="dxa"/>
            <w:gridSpan w:val="2"/>
            <w:tcBorders>
              <w:top w:val="single" w:sz="4" w:space="0" w:color="auto"/>
              <w:bottom w:val="nil"/>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NHANES 2009-2010</w:t>
            </w:r>
          </w:p>
        </w:tc>
        <w:tc>
          <w:tcPr>
            <w:tcW w:w="1267" w:type="dxa"/>
            <w:tcBorders>
              <w:top w:val="single" w:sz="4" w:space="0" w:color="auto"/>
              <w:bottom w:val="nil"/>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p>
        </w:tc>
      </w:tr>
      <w:tr w:rsidR="00664CD2" w:rsidRPr="006122AF" w:rsidTr="006122AF">
        <w:tc>
          <w:tcPr>
            <w:tcW w:w="3385"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 xml:space="preserve">Ethnicity </w:t>
            </w:r>
          </w:p>
        </w:tc>
        <w:tc>
          <w:tcPr>
            <w:tcW w:w="2913"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 xml:space="preserve">Weighted </w:t>
            </w:r>
          </w:p>
        </w:tc>
        <w:tc>
          <w:tcPr>
            <w:tcW w:w="1310"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SD</w:t>
            </w:r>
          </w:p>
        </w:tc>
        <w:tc>
          <w:tcPr>
            <w:tcW w:w="2991"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 xml:space="preserve">Weighted </w:t>
            </w:r>
          </w:p>
        </w:tc>
        <w:tc>
          <w:tcPr>
            <w:tcW w:w="1310"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SD</w:t>
            </w:r>
          </w:p>
        </w:tc>
        <w:tc>
          <w:tcPr>
            <w:tcW w:w="1267"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i/>
                <w:sz w:val="24"/>
                <w:szCs w:val="24"/>
              </w:rPr>
            </w:pPr>
            <w:r w:rsidRPr="006122AF">
              <w:rPr>
                <w:rFonts w:ascii="Book Antiqua" w:hAnsi="Book Antiqua"/>
                <w:b/>
                <w:i/>
                <w:sz w:val="24"/>
                <w:szCs w:val="24"/>
              </w:rPr>
              <w:t>P</w:t>
            </w:r>
          </w:p>
        </w:tc>
      </w:tr>
      <w:tr w:rsidR="00664CD2" w:rsidRPr="006122AF" w:rsidTr="006122AF">
        <w:tc>
          <w:tcPr>
            <w:tcW w:w="3385" w:type="dxa"/>
            <w:tcBorders>
              <w:top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Mexican American</w:t>
            </w:r>
          </w:p>
        </w:tc>
        <w:tc>
          <w:tcPr>
            <w:tcW w:w="2913" w:type="dxa"/>
            <w:tcBorders>
              <w:top w:val="single" w:sz="4" w:space="0" w:color="auto"/>
            </w:tcBorders>
          </w:tcPr>
          <w:p w:rsidR="00664CD2" w:rsidRPr="006122AF" w:rsidRDefault="00664CD2" w:rsidP="006122AF">
            <w:pPr>
              <w:autoSpaceDE w:val="0"/>
              <w:autoSpaceDN w:val="0"/>
              <w:adjustRightInd w:val="0"/>
              <w:spacing w:after="0" w:line="360" w:lineRule="auto"/>
              <w:ind w:left="215"/>
              <w:jc w:val="both"/>
              <w:rPr>
                <w:rFonts w:ascii="Book Antiqua" w:hAnsi="Book Antiqua"/>
                <w:sz w:val="24"/>
                <w:szCs w:val="24"/>
              </w:rPr>
            </w:pPr>
            <w:r>
              <w:rPr>
                <w:rFonts w:ascii="Book Antiqua" w:hAnsi="Book Antiqua"/>
                <w:sz w:val="24"/>
                <w:szCs w:val="24"/>
              </w:rPr>
              <w:t>325142/6566166 (5</w:t>
            </w:r>
            <w:r w:rsidRPr="006122AF">
              <w:rPr>
                <w:rFonts w:ascii="Book Antiqua" w:hAnsi="Book Antiqua"/>
                <w:sz w:val="24"/>
                <w:szCs w:val="24"/>
              </w:rPr>
              <w:t>)</w:t>
            </w:r>
          </w:p>
        </w:tc>
        <w:tc>
          <w:tcPr>
            <w:tcW w:w="1310" w:type="dxa"/>
            <w:tcBorders>
              <w:top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c>
          <w:tcPr>
            <w:tcW w:w="2991" w:type="dxa"/>
            <w:tcBorders>
              <w:top w:val="single" w:sz="4" w:space="0" w:color="auto"/>
            </w:tcBorders>
          </w:tcPr>
          <w:p w:rsidR="00664CD2" w:rsidRPr="006122AF" w:rsidRDefault="00664CD2" w:rsidP="006122AF">
            <w:pPr>
              <w:autoSpaceDE w:val="0"/>
              <w:autoSpaceDN w:val="0"/>
              <w:adjustRightInd w:val="0"/>
              <w:spacing w:after="0" w:line="360" w:lineRule="auto"/>
              <w:ind w:left="222"/>
              <w:jc w:val="both"/>
              <w:rPr>
                <w:rFonts w:ascii="Book Antiqua" w:hAnsi="Book Antiqua"/>
                <w:sz w:val="24"/>
                <w:szCs w:val="24"/>
              </w:rPr>
            </w:pPr>
            <w:r>
              <w:rPr>
                <w:rFonts w:ascii="Book Antiqua" w:hAnsi="Book Antiqua"/>
                <w:sz w:val="24"/>
                <w:szCs w:val="24"/>
              </w:rPr>
              <w:t>379370/7569333 (5</w:t>
            </w:r>
            <w:r w:rsidRPr="006122AF">
              <w:rPr>
                <w:rFonts w:ascii="Book Antiqua" w:hAnsi="Book Antiqua"/>
                <w:sz w:val="24"/>
                <w:szCs w:val="24"/>
              </w:rPr>
              <w:t>)</w:t>
            </w:r>
          </w:p>
        </w:tc>
        <w:tc>
          <w:tcPr>
            <w:tcW w:w="1310" w:type="dxa"/>
            <w:tcBorders>
              <w:top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c>
          <w:tcPr>
            <w:tcW w:w="1267" w:type="dxa"/>
            <w:tcBorders>
              <w:top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r w:rsidRPr="006122AF">
              <w:rPr>
                <w:rFonts w:ascii="Book Antiqua" w:hAnsi="Book Antiqua"/>
                <w:b/>
                <w:sz w:val="24"/>
                <w:szCs w:val="24"/>
              </w:rPr>
              <w:t>Normoglycemic</w:t>
            </w:r>
            <w:r w:rsidRPr="006122AF">
              <w:rPr>
                <w:rFonts w:ascii="Book Antiqua" w:hAnsi="Book Antiqua"/>
                <w:sz w:val="24"/>
                <w:szCs w:val="24"/>
              </w:rPr>
              <w:t xml:space="preserve"> A1c (&lt;</w:t>
            </w:r>
            <w:r w:rsidRPr="006122AF">
              <w:rPr>
                <w:rFonts w:ascii="Book Antiqua" w:hAnsi="Book Antiqua"/>
                <w:sz w:val="24"/>
                <w:szCs w:val="24"/>
                <w:lang w:eastAsia="zh-CN"/>
              </w:rPr>
              <w:t xml:space="preserve"> </w:t>
            </w:r>
            <w:r w:rsidRPr="006122AF">
              <w:rPr>
                <w:rFonts w:ascii="Book Antiqua" w:hAnsi="Book Antiqua"/>
                <w:sz w:val="24"/>
                <w:szCs w:val="24"/>
              </w:rPr>
              <w:t>5.7%)</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102664/325142 (31.6</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.33</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154730/379370 (40.8</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.43</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.0001</w:t>
            </w: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r w:rsidRPr="006122AF">
              <w:rPr>
                <w:rFonts w:ascii="Book Antiqua" w:hAnsi="Book Antiqua"/>
                <w:b/>
                <w:sz w:val="24"/>
                <w:szCs w:val="24"/>
              </w:rPr>
              <w:t>Prediabetic</w:t>
            </w:r>
            <w:r w:rsidRPr="006122AF">
              <w:rPr>
                <w:rFonts w:ascii="Book Antiqua" w:hAnsi="Book Antiqua"/>
                <w:sz w:val="24"/>
                <w:szCs w:val="24"/>
              </w:rPr>
              <w:t xml:space="preserve"> A1c (5.7%-6.4%)</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140099/325142 (43.1</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.46</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161539/379370 (42.6</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.43</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.0001</w:t>
            </w:r>
          </w:p>
        </w:tc>
      </w:tr>
      <w:tr w:rsidR="00664CD2" w:rsidRPr="006122AF" w:rsidTr="006122AF">
        <w:trPr>
          <w:trHeight w:val="351"/>
        </w:trPr>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r w:rsidRPr="006122AF">
              <w:rPr>
                <w:rFonts w:ascii="Book Antiqua" w:hAnsi="Book Antiqua"/>
                <w:b/>
                <w:sz w:val="24"/>
                <w:szCs w:val="24"/>
              </w:rPr>
              <w:t>Diabetic</w:t>
            </w:r>
            <w:r w:rsidRPr="006122AF">
              <w:rPr>
                <w:rFonts w:ascii="Book Antiqua" w:hAnsi="Book Antiqua"/>
                <w:sz w:val="24"/>
                <w:szCs w:val="24"/>
              </w:rPr>
              <w:t xml:space="preserve"> A1c (≥</w:t>
            </w:r>
            <w:r w:rsidRPr="006122AF">
              <w:rPr>
                <w:rFonts w:ascii="Book Antiqua" w:hAnsi="Book Antiqua"/>
                <w:sz w:val="24"/>
                <w:szCs w:val="24"/>
                <w:lang w:eastAsia="zh-CN"/>
              </w:rPr>
              <w:t xml:space="preserve"> </w:t>
            </w:r>
            <w:r w:rsidRPr="006122AF">
              <w:rPr>
                <w:rFonts w:ascii="Book Antiqua" w:hAnsi="Book Antiqua"/>
                <w:sz w:val="24"/>
                <w:szCs w:val="24"/>
              </w:rPr>
              <w:t>6.5%)</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82379/325142 (25.3</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.44</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63101/379370 (16.6</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.22</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0.8521</w:t>
            </w: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Other Hispanic </w:t>
            </w:r>
          </w:p>
        </w:tc>
        <w:tc>
          <w:tcPr>
            <w:tcW w:w="2913" w:type="dxa"/>
          </w:tcPr>
          <w:p w:rsidR="00664CD2" w:rsidRPr="006122AF" w:rsidRDefault="00664CD2" w:rsidP="006122AF">
            <w:pPr>
              <w:autoSpaceDE w:val="0"/>
              <w:autoSpaceDN w:val="0"/>
              <w:adjustRightInd w:val="0"/>
              <w:spacing w:after="0" w:line="360" w:lineRule="auto"/>
              <w:ind w:left="215"/>
              <w:jc w:val="both"/>
              <w:rPr>
                <w:rFonts w:ascii="Book Antiqua" w:hAnsi="Book Antiqua"/>
                <w:sz w:val="24"/>
                <w:szCs w:val="24"/>
              </w:rPr>
            </w:pPr>
            <w:r>
              <w:rPr>
                <w:rFonts w:ascii="Book Antiqua" w:hAnsi="Book Antiqua"/>
                <w:sz w:val="24"/>
                <w:szCs w:val="24"/>
              </w:rPr>
              <w:t>172116/6566166 (2.6</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c>
          <w:tcPr>
            <w:tcW w:w="2991" w:type="dxa"/>
          </w:tcPr>
          <w:p w:rsidR="00664CD2" w:rsidRPr="006122AF" w:rsidRDefault="00664CD2" w:rsidP="006122AF">
            <w:pPr>
              <w:autoSpaceDE w:val="0"/>
              <w:autoSpaceDN w:val="0"/>
              <w:adjustRightInd w:val="0"/>
              <w:spacing w:after="0" w:line="360" w:lineRule="auto"/>
              <w:ind w:left="222"/>
              <w:jc w:val="both"/>
              <w:rPr>
                <w:rFonts w:ascii="Book Antiqua" w:hAnsi="Book Antiqua"/>
                <w:sz w:val="24"/>
                <w:szCs w:val="24"/>
              </w:rPr>
            </w:pPr>
            <w:r>
              <w:rPr>
                <w:rFonts w:ascii="Book Antiqua" w:hAnsi="Book Antiqua"/>
                <w:sz w:val="24"/>
                <w:szCs w:val="24"/>
              </w:rPr>
              <w:t>175097/7569333 (2.3</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r w:rsidRPr="006122AF">
              <w:rPr>
                <w:rFonts w:ascii="Book Antiqua" w:hAnsi="Book Antiqua"/>
                <w:b/>
                <w:sz w:val="24"/>
                <w:szCs w:val="24"/>
              </w:rPr>
              <w:t>Normoglycemic</w:t>
            </w:r>
            <w:r w:rsidRPr="006122AF">
              <w:rPr>
                <w:rFonts w:ascii="Book Antiqua" w:hAnsi="Book Antiqua"/>
                <w:sz w:val="24"/>
                <w:szCs w:val="24"/>
              </w:rPr>
              <w:t xml:space="preserve"> A1c (&lt;</w:t>
            </w:r>
            <w:r w:rsidRPr="006122AF">
              <w:rPr>
                <w:rFonts w:ascii="Book Antiqua" w:hAnsi="Book Antiqua"/>
                <w:sz w:val="24"/>
                <w:szCs w:val="24"/>
                <w:lang w:eastAsia="zh-CN"/>
              </w:rPr>
              <w:t xml:space="preserve"> </w:t>
            </w:r>
            <w:r w:rsidRPr="006122AF">
              <w:rPr>
                <w:rFonts w:ascii="Book Antiqua" w:hAnsi="Book Antiqua"/>
                <w:sz w:val="24"/>
                <w:szCs w:val="24"/>
              </w:rPr>
              <w:t>5.7%)</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94137/172116 (54.7</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.16</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104638/175097 (59.8</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.43</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0.3841</w:t>
            </w: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r w:rsidRPr="006122AF">
              <w:rPr>
                <w:rFonts w:ascii="Book Antiqua" w:hAnsi="Book Antiqua"/>
                <w:b/>
                <w:sz w:val="24"/>
                <w:szCs w:val="24"/>
              </w:rPr>
              <w:t>Prediabetic</w:t>
            </w:r>
            <w:r w:rsidRPr="006122AF">
              <w:rPr>
                <w:rFonts w:ascii="Book Antiqua" w:hAnsi="Book Antiqua"/>
                <w:sz w:val="24"/>
                <w:szCs w:val="24"/>
              </w:rPr>
              <w:t xml:space="preserve"> A1c (5.7%-6.4%)</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73430/172116 (42.7</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.43</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56802/175097 (32.4</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.42</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0.3472</w:t>
            </w: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r w:rsidRPr="006122AF">
              <w:rPr>
                <w:rFonts w:ascii="Book Antiqua" w:hAnsi="Book Antiqua"/>
                <w:b/>
                <w:sz w:val="24"/>
                <w:szCs w:val="24"/>
              </w:rPr>
              <w:t>Diabetic</w:t>
            </w:r>
            <w:r w:rsidRPr="006122AF">
              <w:rPr>
                <w:rFonts w:ascii="Book Antiqua" w:hAnsi="Book Antiqua"/>
                <w:sz w:val="24"/>
                <w:szCs w:val="24"/>
              </w:rPr>
              <w:t xml:space="preserve"> A1c (≥</w:t>
            </w:r>
            <w:r w:rsidRPr="006122AF">
              <w:rPr>
                <w:rFonts w:ascii="Book Antiqua" w:hAnsi="Book Antiqua"/>
                <w:sz w:val="24"/>
                <w:szCs w:val="24"/>
                <w:lang w:eastAsia="zh-CN"/>
              </w:rPr>
              <w:t xml:space="preserve"> </w:t>
            </w:r>
            <w:r w:rsidRPr="006122AF">
              <w:rPr>
                <w:rFonts w:ascii="Book Antiqua" w:hAnsi="Book Antiqua"/>
                <w:sz w:val="24"/>
                <w:szCs w:val="24"/>
              </w:rPr>
              <w:t>6.5%)</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4549/172116 (2.6</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.36</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13657/175097 (7.8</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.12</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0.9457</w:t>
            </w: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ind w:right="-137"/>
              <w:jc w:val="both"/>
              <w:rPr>
                <w:rFonts w:ascii="Book Antiqua" w:hAnsi="Book Antiqua"/>
                <w:sz w:val="24"/>
                <w:szCs w:val="24"/>
              </w:rPr>
            </w:pPr>
            <w:r w:rsidRPr="006122AF">
              <w:rPr>
                <w:rFonts w:ascii="Book Antiqua" w:hAnsi="Book Antiqua"/>
                <w:sz w:val="24"/>
                <w:szCs w:val="24"/>
              </w:rPr>
              <w:t>Non-Hispanic White</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4757294/6566166 (72.5</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5976593/7569333 (79</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r w:rsidRPr="006122AF">
              <w:rPr>
                <w:rFonts w:ascii="Book Antiqua" w:hAnsi="Book Antiqua"/>
                <w:b/>
                <w:sz w:val="24"/>
                <w:szCs w:val="24"/>
              </w:rPr>
              <w:t>Normoglycemic</w:t>
            </w:r>
            <w:r w:rsidRPr="006122AF">
              <w:rPr>
                <w:rFonts w:ascii="Book Antiqua" w:hAnsi="Book Antiqua"/>
                <w:sz w:val="24"/>
                <w:szCs w:val="24"/>
              </w:rPr>
              <w:t xml:space="preserve"> A1c (&lt;</w:t>
            </w:r>
            <w:r w:rsidRPr="006122AF">
              <w:rPr>
                <w:rFonts w:ascii="Book Antiqua" w:hAnsi="Book Antiqua"/>
                <w:sz w:val="24"/>
                <w:szCs w:val="24"/>
                <w:lang w:eastAsia="zh-CN"/>
              </w:rPr>
              <w:t xml:space="preserve"> </w:t>
            </w:r>
            <w:r w:rsidRPr="006122AF">
              <w:rPr>
                <w:rFonts w:ascii="Book Antiqua" w:hAnsi="Book Antiqua"/>
                <w:sz w:val="24"/>
                <w:szCs w:val="24"/>
              </w:rPr>
              <w:t>5.7%)</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2571794/4757294 (54</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.46</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2696814/5976593 (45.1</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.40</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0.7869</w:t>
            </w: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r w:rsidRPr="006122AF">
              <w:rPr>
                <w:rFonts w:ascii="Book Antiqua" w:hAnsi="Book Antiqua"/>
                <w:b/>
                <w:sz w:val="24"/>
                <w:szCs w:val="24"/>
              </w:rPr>
              <w:t>Prediabetic</w:t>
            </w:r>
            <w:r w:rsidRPr="006122AF">
              <w:rPr>
                <w:rFonts w:ascii="Book Antiqua" w:hAnsi="Book Antiqua"/>
                <w:sz w:val="24"/>
                <w:szCs w:val="24"/>
              </w:rPr>
              <w:t xml:space="preserve"> A1c (5.7%-6.4%)</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1872875/4757294 (39.4</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.43</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2311252/5976593 (38.7</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.40</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0.0222</w:t>
            </w:r>
          </w:p>
        </w:tc>
      </w:tr>
      <w:tr w:rsidR="00664CD2" w:rsidRPr="006122AF" w:rsidTr="006122AF">
        <w:trPr>
          <w:trHeight w:val="333"/>
        </w:trPr>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r w:rsidRPr="006122AF">
              <w:rPr>
                <w:rFonts w:ascii="Book Antiqua" w:hAnsi="Book Antiqua"/>
                <w:b/>
                <w:sz w:val="24"/>
                <w:szCs w:val="24"/>
              </w:rPr>
              <w:t>Diabetic</w:t>
            </w:r>
            <w:r w:rsidRPr="006122AF">
              <w:rPr>
                <w:rFonts w:ascii="Book Antiqua" w:hAnsi="Book Antiqua"/>
                <w:sz w:val="24"/>
                <w:szCs w:val="24"/>
              </w:rPr>
              <w:t xml:space="preserve"> A1c (≥</w:t>
            </w:r>
            <w:r w:rsidRPr="006122AF">
              <w:rPr>
                <w:rFonts w:ascii="Book Antiqua" w:hAnsi="Book Antiqua"/>
                <w:sz w:val="24"/>
                <w:szCs w:val="24"/>
                <w:lang w:eastAsia="zh-CN"/>
              </w:rPr>
              <w:t xml:space="preserve"> </w:t>
            </w:r>
            <w:r w:rsidRPr="006122AF">
              <w:rPr>
                <w:rFonts w:ascii="Book Antiqua" w:hAnsi="Book Antiqua"/>
                <w:sz w:val="24"/>
                <w:szCs w:val="24"/>
              </w:rPr>
              <w:t>6.5%)</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312625/4757294 (6.6</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.23</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968527/5976593 (16.2)</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.09</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0.0024</w:t>
            </w: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ind w:right="-137"/>
              <w:jc w:val="both"/>
              <w:rPr>
                <w:rFonts w:ascii="Book Antiqua" w:hAnsi="Book Antiqua"/>
                <w:sz w:val="24"/>
                <w:szCs w:val="24"/>
              </w:rPr>
            </w:pPr>
            <w:r w:rsidRPr="006122AF">
              <w:rPr>
                <w:rFonts w:ascii="Book Antiqua" w:hAnsi="Book Antiqua"/>
                <w:sz w:val="24"/>
                <w:szCs w:val="24"/>
              </w:rPr>
              <w:t>Non-Hispanic Black</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645476/6566166 (9.8</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 xml:space="preserve"> 757648/7569333 (10</w:t>
            </w:r>
            <w:r w:rsidRPr="006122AF">
              <w:rPr>
                <w:rFonts w:ascii="Book Antiqua" w:hAnsi="Book Antiqua"/>
                <w:sz w:val="24"/>
                <w:szCs w:val="24"/>
              </w:rPr>
              <w:t>)</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lastRenderedPageBreak/>
              <w:t xml:space="preserve"> </w:t>
            </w:r>
            <w:r w:rsidRPr="006122AF">
              <w:rPr>
                <w:rFonts w:ascii="Book Antiqua" w:hAnsi="Book Antiqua"/>
                <w:b/>
                <w:sz w:val="24"/>
                <w:szCs w:val="24"/>
              </w:rPr>
              <w:t>Normoglycemic</w:t>
            </w:r>
            <w:r w:rsidRPr="006122AF">
              <w:rPr>
                <w:rFonts w:ascii="Book Antiqua" w:hAnsi="Book Antiqua"/>
                <w:sz w:val="24"/>
                <w:szCs w:val="24"/>
              </w:rPr>
              <w:t xml:space="preserve"> A1c (&lt;</w:t>
            </w:r>
            <w:r w:rsidRPr="006122AF">
              <w:rPr>
                <w:rFonts w:ascii="Book Antiqua" w:hAnsi="Book Antiqua"/>
                <w:sz w:val="24"/>
                <w:szCs w:val="24"/>
                <w:lang w:eastAsia="zh-CN"/>
              </w:rPr>
              <w:t xml:space="preserve"> </w:t>
            </w:r>
            <w:r w:rsidRPr="006122AF">
              <w:rPr>
                <w:rFonts w:ascii="Book Antiqua" w:hAnsi="Book Antiqua"/>
                <w:sz w:val="24"/>
                <w:szCs w:val="24"/>
              </w:rPr>
              <w:t>5.7%)</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269742/645476 (41.8%)</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.46</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212317/757648 (28%)</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.44</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.0001</w:t>
            </w:r>
          </w:p>
        </w:tc>
      </w:tr>
      <w:tr w:rsidR="00664CD2" w:rsidRPr="006122AF" w:rsidTr="006122AF">
        <w:trPr>
          <w:trHeight w:val="468"/>
        </w:trPr>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r w:rsidRPr="006122AF">
              <w:rPr>
                <w:rFonts w:ascii="Book Antiqua" w:hAnsi="Book Antiqua"/>
                <w:b/>
                <w:sz w:val="24"/>
                <w:szCs w:val="24"/>
              </w:rPr>
              <w:t>Prediabetic</w:t>
            </w:r>
            <w:r w:rsidRPr="006122AF">
              <w:rPr>
                <w:rFonts w:ascii="Book Antiqua" w:hAnsi="Book Antiqua"/>
                <w:sz w:val="24"/>
                <w:szCs w:val="24"/>
              </w:rPr>
              <w:t xml:space="preserve"> A1c (5.7%-6.4%)</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210513/645476 (32.6%)</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.42</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483049/757648 (63.8%)</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.44</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.0001</w:t>
            </w: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r w:rsidRPr="006122AF">
              <w:rPr>
                <w:rFonts w:ascii="Book Antiqua" w:hAnsi="Book Antiqua"/>
                <w:b/>
                <w:sz w:val="24"/>
                <w:szCs w:val="24"/>
              </w:rPr>
              <w:t>Diabetic</w:t>
            </w:r>
            <w:r w:rsidRPr="006122AF">
              <w:rPr>
                <w:rFonts w:ascii="Book Antiqua" w:hAnsi="Book Antiqua"/>
                <w:sz w:val="24"/>
                <w:szCs w:val="24"/>
              </w:rPr>
              <w:t xml:space="preserve"> A1c (≥</w:t>
            </w:r>
            <w:r w:rsidRPr="006122AF">
              <w:rPr>
                <w:rFonts w:ascii="Book Antiqua" w:hAnsi="Book Antiqua"/>
                <w:sz w:val="24"/>
                <w:szCs w:val="24"/>
                <w:lang w:eastAsia="zh-CN"/>
              </w:rPr>
              <w:t xml:space="preserve"> </w:t>
            </w:r>
            <w:r w:rsidRPr="006122AF">
              <w:rPr>
                <w:rFonts w:ascii="Book Antiqua" w:hAnsi="Book Antiqua"/>
                <w:sz w:val="24"/>
                <w:szCs w:val="24"/>
              </w:rPr>
              <w:t>6.5%)</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165221/645476 (25.6%)</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.43</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62282/757648 (8.2%)</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.16</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.0001</w:t>
            </w: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Other/Multi-Racial</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666138/6566166 (10.1%)</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280625/7569333 (3.7%)</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r w:rsidRPr="006122AF">
              <w:rPr>
                <w:rFonts w:ascii="Book Antiqua" w:hAnsi="Book Antiqua"/>
                <w:b/>
                <w:sz w:val="24"/>
                <w:szCs w:val="24"/>
              </w:rPr>
              <w:t>Normoglycemic</w:t>
            </w:r>
            <w:r w:rsidRPr="006122AF">
              <w:rPr>
                <w:rFonts w:ascii="Book Antiqua" w:hAnsi="Book Antiqua"/>
                <w:sz w:val="24"/>
                <w:szCs w:val="24"/>
              </w:rPr>
              <w:t xml:space="preserve"> A1c (&lt;5.7%)</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527892/666138 (79.2%)</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.27</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113305/280625 (40.3%)</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.41</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0.0104</w:t>
            </w: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r w:rsidRPr="006122AF">
              <w:rPr>
                <w:rFonts w:ascii="Book Antiqua" w:hAnsi="Book Antiqua"/>
                <w:b/>
                <w:sz w:val="24"/>
                <w:szCs w:val="24"/>
              </w:rPr>
              <w:t>Prediabetic</w:t>
            </w:r>
            <w:r w:rsidRPr="006122AF">
              <w:rPr>
                <w:rFonts w:ascii="Book Antiqua" w:hAnsi="Book Antiqua"/>
                <w:sz w:val="24"/>
                <w:szCs w:val="24"/>
              </w:rPr>
              <w:t xml:space="preserve"> A1c (5.7%-6.4%)</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138246/666138 (20.8%)</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.27</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58388/280625 (20.8%)</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.41</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0.7737</w:t>
            </w:r>
          </w:p>
        </w:tc>
      </w:tr>
      <w:tr w:rsidR="00664CD2" w:rsidRPr="006122AF" w:rsidTr="006122AF">
        <w:tc>
          <w:tcPr>
            <w:tcW w:w="3385"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r w:rsidRPr="006122AF">
              <w:rPr>
                <w:rFonts w:ascii="Book Antiqua" w:hAnsi="Book Antiqua"/>
                <w:b/>
                <w:sz w:val="24"/>
                <w:szCs w:val="24"/>
              </w:rPr>
              <w:t>Diabetic</w:t>
            </w:r>
            <w:r w:rsidRPr="006122AF">
              <w:rPr>
                <w:rFonts w:ascii="Book Antiqua" w:hAnsi="Book Antiqua"/>
                <w:sz w:val="24"/>
                <w:szCs w:val="24"/>
              </w:rPr>
              <w:t xml:space="preserve"> A1c (</w:t>
            </w:r>
            <w:r w:rsidRPr="006122AF">
              <w:rPr>
                <w:rFonts w:ascii="Book Antiqua" w:hAnsi="Book Antiqua"/>
                <w:sz w:val="24"/>
                <w:szCs w:val="24"/>
                <w:u w:val="single"/>
              </w:rPr>
              <w:t>&gt;</w:t>
            </w:r>
            <w:r w:rsidRPr="006122AF">
              <w:rPr>
                <w:rFonts w:ascii="Book Antiqua" w:hAnsi="Book Antiqua"/>
                <w:sz w:val="24"/>
                <w:szCs w:val="24"/>
              </w:rPr>
              <w:t>6.5%)</w:t>
            </w:r>
          </w:p>
        </w:tc>
        <w:tc>
          <w:tcPr>
            <w:tcW w:w="2913"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0/666138 (0%)</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0</w:t>
            </w:r>
          </w:p>
        </w:tc>
        <w:tc>
          <w:tcPr>
            <w:tcW w:w="2991"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108932/280625 (38.8%)</w:t>
            </w:r>
          </w:p>
        </w:tc>
        <w:tc>
          <w:tcPr>
            <w:tcW w:w="131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lang w:eastAsia="zh-CN"/>
              </w:rPr>
              <w:t>0</w:t>
            </w:r>
            <w:r w:rsidRPr="006122AF">
              <w:rPr>
                <w:rFonts w:ascii="Book Antiqua" w:hAnsi="Book Antiqua"/>
                <w:sz w:val="24"/>
                <w:szCs w:val="24"/>
              </w:rPr>
              <w:t>.13</w:t>
            </w:r>
          </w:p>
        </w:tc>
        <w:tc>
          <w:tcPr>
            <w:tcW w:w="1267"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0.0067</w:t>
            </w:r>
          </w:p>
        </w:tc>
      </w:tr>
      <w:tr w:rsidR="00664CD2" w:rsidRPr="006122AF" w:rsidTr="006122AF">
        <w:tc>
          <w:tcPr>
            <w:tcW w:w="3385" w:type="dxa"/>
            <w:tcBorders>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Total</w:t>
            </w:r>
          </w:p>
        </w:tc>
        <w:tc>
          <w:tcPr>
            <w:tcW w:w="4223" w:type="dxa"/>
            <w:gridSpan w:val="2"/>
            <w:tcBorders>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i/>
                <w:sz w:val="24"/>
                <w:szCs w:val="24"/>
              </w:rPr>
              <w:t>n</w:t>
            </w:r>
            <w:r w:rsidRPr="006122AF">
              <w:rPr>
                <w:rFonts w:ascii="Book Antiqua" w:hAnsi="Book Antiqua"/>
                <w:sz w:val="24"/>
                <w:szCs w:val="24"/>
              </w:rPr>
              <w:t xml:space="preserve"> = 6566166</w:t>
            </w:r>
          </w:p>
        </w:tc>
        <w:tc>
          <w:tcPr>
            <w:tcW w:w="5568" w:type="dxa"/>
            <w:gridSpan w:val="3"/>
            <w:tcBorders>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i/>
                <w:sz w:val="24"/>
                <w:szCs w:val="24"/>
              </w:rPr>
              <w:t>n</w:t>
            </w:r>
            <w:r w:rsidRPr="006122AF">
              <w:rPr>
                <w:rFonts w:ascii="Book Antiqua" w:hAnsi="Book Antiqua"/>
                <w:sz w:val="24"/>
                <w:szCs w:val="24"/>
              </w:rPr>
              <w:t xml:space="preserve"> = 7569333</w:t>
            </w:r>
          </w:p>
        </w:tc>
      </w:tr>
    </w:tbl>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Default="00664CD2" w:rsidP="00BE777A">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lastRenderedPageBreak/>
        <w:br w:type="page"/>
      </w:r>
    </w:p>
    <w:p w:rsidR="00664CD2" w:rsidRPr="001367F5" w:rsidRDefault="00664CD2" w:rsidP="00BE777A">
      <w:pPr>
        <w:autoSpaceDE w:val="0"/>
        <w:autoSpaceDN w:val="0"/>
        <w:adjustRightInd w:val="0"/>
        <w:spacing w:after="0" w:line="360" w:lineRule="auto"/>
        <w:jc w:val="both"/>
        <w:rPr>
          <w:rFonts w:ascii="Book Antiqua" w:hAnsi="Book Antiqua"/>
          <w:b/>
          <w:sz w:val="24"/>
          <w:szCs w:val="24"/>
          <w:lang w:eastAsia="zh-CN"/>
        </w:rPr>
      </w:pPr>
      <w:r w:rsidRPr="001367F5">
        <w:rPr>
          <w:rFonts w:ascii="Book Antiqua" w:hAnsi="Book Antiqua"/>
          <w:b/>
          <w:sz w:val="24"/>
          <w:szCs w:val="24"/>
        </w:rPr>
        <w:t xml:space="preserve">Table 4 </w:t>
      </w:r>
      <w:r w:rsidRPr="001367F5">
        <w:rPr>
          <w:rFonts w:ascii="Book Antiqua" w:hAnsi="Book Antiqua" w:cs="Garamond"/>
          <w:b/>
          <w:sz w:val="24"/>
          <w:szCs w:val="24"/>
        </w:rPr>
        <w:t>United States</w:t>
      </w:r>
      <w:r w:rsidRPr="001367F5">
        <w:rPr>
          <w:rFonts w:ascii="Book Antiqua" w:hAnsi="Book Antiqua"/>
          <w:b/>
          <w:sz w:val="24"/>
          <w:szCs w:val="24"/>
        </w:rPr>
        <w:t xml:space="preserve"> population 20 years and older with self-reported non-prediabetes</w:t>
      </w:r>
      <w:r>
        <w:rPr>
          <w:rFonts w:ascii="Book Antiqua" w:hAnsi="Book Antiqua"/>
          <w:b/>
          <w:sz w:val="24"/>
          <w:szCs w:val="24"/>
          <w:lang w:eastAsia="zh-CN"/>
        </w:rPr>
        <w:t xml:space="preserve"> </w:t>
      </w:r>
      <w:r w:rsidRPr="003476D9">
        <w:rPr>
          <w:rFonts w:ascii="Book Antiqua" w:hAnsi="Book Antiqua"/>
          <w:b/>
          <w:i/>
          <w:sz w:val="24"/>
          <w:szCs w:val="24"/>
          <w:lang w:eastAsia="zh-CN"/>
        </w:rPr>
        <w:t>n</w:t>
      </w:r>
      <w:r>
        <w:rPr>
          <w:rFonts w:ascii="Book Antiqua" w:hAnsi="Book Antiqua"/>
          <w:b/>
          <w:sz w:val="24"/>
          <w:szCs w:val="24"/>
          <w:lang w:eastAsia="zh-CN"/>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3528"/>
        <w:gridCol w:w="4734"/>
        <w:gridCol w:w="4914"/>
      </w:tblGrid>
      <w:tr w:rsidR="00664CD2" w:rsidRPr="006122AF" w:rsidTr="006122AF">
        <w:tc>
          <w:tcPr>
            <w:tcW w:w="3528" w:type="dxa"/>
            <w:tcBorders>
              <w:top w:val="single" w:sz="4" w:space="0" w:color="auto"/>
              <w:bottom w:val="nil"/>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p>
        </w:tc>
        <w:tc>
          <w:tcPr>
            <w:tcW w:w="9648" w:type="dxa"/>
            <w:gridSpan w:val="2"/>
            <w:tcBorders>
              <w:top w:val="single" w:sz="4" w:space="0" w:color="auto"/>
              <w:bottom w:val="nil"/>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Self-report of: “No” ever being told they have prediabetes; and “No” being told they had diabetes</w:t>
            </w:r>
          </w:p>
        </w:tc>
      </w:tr>
      <w:tr w:rsidR="00664CD2" w:rsidRPr="006122AF" w:rsidTr="006122AF">
        <w:tc>
          <w:tcPr>
            <w:tcW w:w="3528"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 xml:space="preserve">Glycated Hemoglobin (A1c) </w:t>
            </w:r>
          </w:p>
        </w:tc>
        <w:tc>
          <w:tcPr>
            <w:tcW w:w="4734"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2007-2008</w:t>
            </w:r>
          </w:p>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 xml:space="preserve">Weighted </w:t>
            </w:r>
          </w:p>
        </w:tc>
        <w:tc>
          <w:tcPr>
            <w:tcW w:w="4914"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2009-2010</w:t>
            </w:r>
          </w:p>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 xml:space="preserve">Weighted </w:t>
            </w:r>
          </w:p>
        </w:tc>
      </w:tr>
      <w:tr w:rsidR="00664CD2" w:rsidRPr="006122AF" w:rsidTr="006122AF">
        <w:tc>
          <w:tcPr>
            <w:tcW w:w="3528" w:type="dxa"/>
            <w:tcBorders>
              <w:top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b/>
                <w:sz w:val="24"/>
                <w:szCs w:val="24"/>
              </w:rPr>
              <w:t>Normoglycemic</w:t>
            </w:r>
            <w:r w:rsidRPr="006122AF">
              <w:rPr>
                <w:rFonts w:ascii="Book Antiqua" w:hAnsi="Book Antiqua"/>
                <w:sz w:val="24"/>
                <w:szCs w:val="24"/>
              </w:rPr>
              <w:t xml:space="preserve"> levels (&lt;</w:t>
            </w:r>
            <w:r w:rsidRPr="006122AF">
              <w:rPr>
                <w:rFonts w:ascii="Book Antiqua" w:hAnsi="Book Antiqua"/>
                <w:sz w:val="24"/>
                <w:szCs w:val="24"/>
                <w:lang w:eastAsia="zh-CN"/>
              </w:rPr>
              <w:t xml:space="preserve"> </w:t>
            </w:r>
            <w:r w:rsidRPr="006122AF">
              <w:rPr>
                <w:rFonts w:ascii="Book Antiqua" w:hAnsi="Book Antiqua"/>
                <w:sz w:val="24"/>
                <w:szCs w:val="24"/>
              </w:rPr>
              <w:t>5.7%)</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No prediabetes or diabetes</w:t>
            </w:r>
          </w:p>
        </w:tc>
        <w:tc>
          <w:tcPr>
            <w:tcW w:w="4734" w:type="dxa"/>
            <w:tcBorders>
              <w:top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128918166/164914962 (78.2</w:t>
            </w:r>
            <w:r w:rsidRPr="006122AF">
              <w:rPr>
                <w:rFonts w:ascii="Book Antiqua" w:hAnsi="Book Antiqua"/>
                <w:sz w:val="24"/>
                <w:szCs w:val="24"/>
              </w:rPr>
              <w:t>)</w:t>
            </w:r>
          </w:p>
        </w:tc>
        <w:tc>
          <w:tcPr>
            <w:tcW w:w="4914" w:type="dxa"/>
            <w:tcBorders>
              <w:top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122536437/161120813 (76</w:t>
            </w:r>
            <w:r w:rsidRPr="006122AF">
              <w:rPr>
                <w:rFonts w:ascii="Book Antiqua" w:hAnsi="Book Antiqua"/>
                <w:sz w:val="24"/>
                <w:szCs w:val="24"/>
              </w:rPr>
              <w:t>)</w:t>
            </w:r>
          </w:p>
        </w:tc>
      </w:tr>
      <w:tr w:rsidR="00664CD2" w:rsidRPr="006122AF" w:rsidTr="006122AF">
        <w:tc>
          <w:tcPr>
            <w:tcW w:w="3528" w:type="dxa"/>
          </w:tcPr>
          <w:p w:rsidR="00664CD2" w:rsidRPr="006122AF" w:rsidRDefault="00664CD2" w:rsidP="006122AF">
            <w:pPr>
              <w:autoSpaceDE w:val="0"/>
              <w:autoSpaceDN w:val="0"/>
              <w:adjustRightInd w:val="0"/>
              <w:spacing w:after="0" w:line="360" w:lineRule="auto"/>
              <w:ind w:right="-108"/>
              <w:jc w:val="both"/>
              <w:rPr>
                <w:rFonts w:ascii="Book Antiqua" w:hAnsi="Book Antiqua"/>
                <w:sz w:val="24"/>
                <w:szCs w:val="24"/>
              </w:rPr>
            </w:pPr>
            <w:r w:rsidRPr="006122AF">
              <w:rPr>
                <w:rFonts w:ascii="Book Antiqua" w:hAnsi="Book Antiqua"/>
                <w:b/>
                <w:sz w:val="24"/>
                <w:szCs w:val="24"/>
              </w:rPr>
              <w:t>Prediabetic</w:t>
            </w:r>
            <w:r w:rsidRPr="006122AF">
              <w:rPr>
                <w:rFonts w:ascii="Book Antiqua" w:hAnsi="Book Antiqua"/>
                <w:sz w:val="24"/>
                <w:szCs w:val="24"/>
              </w:rPr>
              <w:t xml:space="preserve"> levels (5.7%-6.4%)</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Undiagnosed/unaware prediabetes</w:t>
            </w:r>
          </w:p>
        </w:tc>
        <w:tc>
          <w:tcPr>
            <w:tcW w:w="4734"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32926568/164914962 (19.9</w:t>
            </w:r>
            <w:r w:rsidRPr="006122AF">
              <w:rPr>
                <w:rFonts w:ascii="Book Antiqua" w:hAnsi="Book Antiqua"/>
                <w:sz w:val="24"/>
                <w:szCs w:val="24"/>
              </w:rPr>
              <w:t>)</w:t>
            </w:r>
          </w:p>
        </w:tc>
        <w:tc>
          <w:tcPr>
            <w:tcW w:w="4914"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36065705/161120813 (22.4</w:t>
            </w:r>
            <w:r w:rsidRPr="006122AF">
              <w:rPr>
                <w:rFonts w:ascii="Book Antiqua" w:hAnsi="Book Antiqua"/>
                <w:sz w:val="24"/>
                <w:szCs w:val="24"/>
              </w:rPr>
              <w:t>)</w:t>
            </w:r>
          </w:p>
        </w:tc>
      </w:tr>
      <w:tr w:rsidR="00664CD2" w:rsidRPr="006122AF" w:rsidTr="006122AF">
        <w:tc>
          <w:tcPr>
            <w:tcW w:w="3528"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b/>
                <w:sz w:val="24"/>
                <w:szCs w:val="24"/>
              </w:rPr>
              <w:t>Diabetic</w:t>
            </w:r>
            <w:r w:rsidRPr="006122AF">
              <w:rPr>
                <w:rFonts w:ascii="Book Antiqua" w:hAnsi="Book Antiqua"/>
                <w:sz w:val="24"/>
                <w:szCs w:val="24"/>
              </w:rPr>
              <w:t xml:space="preserve"> levels (≥</w:t>
            </w:r>
            <w:r w:rsidRPr="006122AF">
              <w:rPr>
                <w:rFonts w:ascii="Book Antiqua" w:hAnsi="Book Antiqua"/>
                <w:sz w:val="24"/>
                <w:szCs w:val="24"/>
                <w:lang w:eastAsia="zh-CN"/>
              </w:rPr>
              <w:t xml:space="preserve"> </w:t>
            </w:r>
            <w:r w:rsidRPr="006122AF">
              <w:rPr>
                <w:rFonts w:ascii="Book Antiqua" w:hAnsi="Book Antiqua"/>
                <w:sz w:val="24"/>
                <w:szCs w:val="24"/>
              </w:rPr>
              <w:t>6.5%)</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Undiagnosed/unaware diabetes</w:t>
            </w:r>
          </w:p>
        </w:tc>
        <w:tc>
          <w:tcPr>
            <w:tcW w:w="4734"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3070228/164914962 (1.9</w:t>
            </w:r>
            <w:r w:rsidRPr="006122AF">
              <w:rPr>
                <w:rFonts w:ascii="Book Antiqua" w:hAnsi="Book Antiqua"/>
                <w:sz w:val="24"/>
                <w:szCs w:val="24"/>
              </w:rPr>
              <w:t>)</w:t>
            </w:r>
          </w:p>
        </w:tc>
        <w:tc>
          <w:tcPr>
            <w:tcW w:w="4914"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t>2518671/161120813 (1.6</w:t>
            </w:r>
            <w:r w:rsidRPr="006122AF">
              <w:rPr>
                <w:rFonts w:ascii="Book Antiqua" w:hAnsi="Book Antiqua"/>
                <w:sz w:val="24"/>
                <w:szCs w:val="24"/>
              </w:rPr>
              <w:t>)</w:t>
            </w:r>
          </w:p>
        </w:tc>
      </w:tr>
      <w:tr w:rsidR="00664CD2" w:rsidRPr="006122AF" w:rsidTr="006122AF">
        <w:tc>
          <w:tcPr>
            <w:tcW w:w="3528" w:type="dxa"/>
            <w:tcBorders>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Total</w:t>
            </w:r>
          </w:p>
        </w:tc>
        <w:tc>
          <w:tcPr>
            <w:tcW w:w="4734" w:type="dxa"/>
            <w:tcBorders>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i/>
                <w:sz w:val="24"/>
                <w:szCs w:val="24"/>
              </w:rPr>
              <w:t xml:space="preserve">n = </w:t>
            </w:r>
            <w:r w:rsidRPr="006122AF">
              <w:rPr>
                <w:rFonts w:ascii="Book Antiqua" w:hAnsi="Book Antiqua"/>
                <w:sz w:val="24"/>
                <w:szCs w:val="24"/>
              </w:rPr>
              <w:t>164914962</w:t>
            </w:r>
          </w:p>
        </w:tc>
        <w:tc>
          <w:tcPr>
            <w:tcW w:w="4914" w:type="dxa"/>
            <w:tcBorders>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i/>
                <w:sz w:val="24"/>
                <w:szCs w:val="24"/>
              </w:rPr>
              <w:t xml:space="preserve">n = </w:t>
            </w:r>
            <w:r w:rsidRPr="006122AF">
              <w:rPr>
                <w:rFonts w:ascii="Book Antiqua" w:hAnsi="Book Antiqua"/>
                <w:sz w:val="24"/>
                <w:szCs w:val="24"/>
              </w:rPr>
              <w:t>161120813</w:t>
            </w:r>
          </w:p>
        </w:tc>
      </w:tr>
    </w:tbl>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Default="00664CD2" w:rsidP="00BE777A">
      <w:pPr>
        <w:autoSpaceDE w:val="0"/>
        <w:autoSpaceDN w:val="0"/>
        <w:adjustRightInd w:val="0"/>
        <w:spacing w:after="0" w:line="360" w:lineRule="auto"/>
        <w:jc w:val="both"/>
        <w:rPr>
          <w:rFonts w:ascii="Book Antiqua" w:hAnsi="Book Antiqua"/>
          <w:sz w:val="24"/>
          <w:szCs w:val="24"/>
        </w:rPr>
      </w:pPr>
      <w:r>
        <w:rPr>
          <w:rFonts w:ascii="Book Antiqua" w:hAnsi="Book Antiqua"/>
          <w:sz w:val="24"/>
          <w:szCs w:val="24"/>
        </w:rPr>
        <w:lastRenderedPageBreak/>
        <w:br w:type="page"/>
      </w:r>
    </w:p>
    <w:p w:rsidR="00664CD2" w:rsidRPr="00893414" w:rsidRDefault="00664CD2" w:rsidP="008319D3">
      <w:pPr>
        <w:autoSpaceDE w:val="0"/>
        <w:autoSpaceDN w:val="0"/>
        <w:adjustRightInd w:val="0"/>
        <w:spacing w:after="0" w:line="360" w:lineRule="auto"/>
        <w:jc w:val="both"/>
        <w:rPr>
          <w:rFonts w:ascii="Book Antiqua" w:hAnsi="Book Antiqua"/>
          <w:b/>
          <w:sz w:val="24"/>
          <w:szCs w:val="24"/>
          <w:lang w:eastAsia="zh-CN"/>
        </w:rPr>
      </w:pPr>
      <w:r w:rsidRPr="00302D69">
        <w:rPr>
          <w:rFonts w:ascii="Book Antiqua" w:hAnsi="Book Antiqua"/>
          <w:b/>
          <w:sz w:val="24"/>
          <w:szCs w:val="24"/>
        </w:rPr>
        <w:t>Table 5 Different ethnic groups 20 years and older with self-reported non-prediabetes</w:t>
      </w:r>
      <w:r>
        <w:rPr>
          <w:rFonts w:ascii="Book Antiqua" w:hAnsi="Book Antiqua"/>
          <w:b/>
          <w:sz w:val="24"/>
          <w:szCs w:val="24"/>
          <w:lang w:eastAsia="zh-CN"/>
        </w:rPr>
        <w:t xml:space="preserve"> </w:t>
      </w:r>
      <w:r w:rsidRPr="003476D9">
        <w:rPr>
          <w:rFonts w:ascii="Book Antiqua" w:hAnsi="Book Antiqua"/>
          <w:b/>
          <w:i/>
          <w:sz w:val="24"/>
          <w:szCs w:val="24"/>
          <w:lang w:eastAsia="zh-CN"/>
        </w:rPr>
        <w:t>n</w:t>
      </w:r>
      <w:r>
        <w:rPr>
          <w:rFonts w:ascii="Book Antiqua" w:hAnsi="Book Antiqua"/>
          <w:b/>
          <w:sz w:val="24"/>
          <w:szCs w:val="24"/>
          <w:lang w:eastAsia="zh-CN"/>
        </w:rPr>
        <w:t xml:space="preserve"> (%)</w:t>
      </w:r>
    </w:p>
    <w:p w:rsidR="00664CD2" w:rsidRPr="00302D69" w:rsidRDefault="00664CD2" w:rsidP="00BE777A">
      <w:pPr>
        <w:autoSpaceDE w:val="0"/>
        <w:autoSpaceDN w:val="0"/>
        <w:adjustRightInd w:val="0"/>
        <w:spacing w:after="0" w:line="360" w:lineRule="auto"/>
        <w:jc w:val="both"/>
        <w:rPr>
          <w:rFonts w:ascii="Book Antiqua" w:hAnsi="Book Antiqua"/>
          <w:b/>
          <w:sz w:val="24"/>
          <w:szCs w:val="24"/>
        </w:rPr>
      </w:pPr>
    </w:p>
    <w:tbl>
      <w:tblPr>
        <w:tblW w:w="0" w:type="auto"/>
        <w:tblBorders>
          <w:top w:val="single" w:sz="4" w:space="0" w:color="auto"/>
          <w:bottom w:val="single" w:sz="4" w:space="0" w:color="auto"/>
        </w:tblBorders>
        <w:tblLook w:val="00A0" w:firstRow="1" w:lastRow="0" w:firstColumn="1" w:lastColumn="0" w:noHBand="0" w:noVBand="0"/>
      </w:tblPr>
      <w:tblGrid>
        <w:gridCol w:w="3534"/>
        <w:gridCol w:w="3340"/>
        <w:gridCol w:w="3400"/>
        <w:gridCol w:w="2902"/>
      </w:tblGrid>
      <w:tr w:rsidR="00664CD2" w:rsidRPr="006122AF" w:rsidTr="006122AF">
        <w:tc>
          <w:tcPr>
            <w:tcW w:w="6874" w:type="dxa"/>
            <w:gridSpan w:val="2"/>
            <w:tcBorders>
              <w:top w:val="single" w:sz="4" w:space="0" w:color="auto"/>
              <w:bottom w:val="nil"/>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 xml:space="preserve">        NHANES 2007-2008     </w:t>
            </w:r>
          </w:p>
        </w:tc>
        <w:tc>
          <w:tcPr>
            <w:tcW w:w="3400" w:type="dxa"/>
            <w:tcBorders>
              <w:top w:val="single" w:sz="4" w:space="0" w:color="auto"/>
              <w:bottom w:val="nil"/>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NHANES 2009-2010</w:t>
            </w:r>
          </w:p>
        </w:tc>
        <w:tc>
          <w:tcPr>
            <w:tcW w:w="2902" w:type="dxa"/>
            <w:tcBorders>
              <w:top w:val="single" w:sz="4" w:space="0" w:color="auto"/>
              <w:bottom w:val="nil"/>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p>
        </w:tc>
      </w:tr>
      <w:tr w:rsidR="00664CD2" w:rsidRPr="006122AF" w:rsidTr="006122AF">
        <w:tc>
          <w:tcPr>
            <w:tcW w:w="3534"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 xml:space="preserve">Ethnicity </w:t>
            </w:r>
          </w:p>
        </w:tc>
        <w:tc>
          <w:tcPr>
            <w:tcW w:w="3340"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 xml:space="preserve">Weighted </w:t>
            </w:r>
          </w:p>
        </w:tc>
        <w:tc>
          <w:tcPr>
            <w:tcW w:w="3400"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sz w:val="24"/>
                <w:szCs w:val="24"/>
              </w:rPr>
            </w:pPr>
            <w:r w:rsidRPr="006122AF">
              <w:rPr>
                <w:rFonts w:ascii="Book Antiqua" w:hAnsi="Book Antiqua"/>
                <w:b/>
                <w:sz w:val="24"/>
                <w:szCs w:val="24"/>
              </w:rPr>
              <w:t xml:space="preserve">Weighted </w:t>
            </w:r>
          </w:p>
        </w:tc>
        <w:tc>
          <w:tcPr>
            <w:tcW w:w="2902" w:type="dxa"/>
            <w:tcBorders>
              <w:top w:val="nil"/>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b/>
                <w:i/>
                <w:sz w:val="24"/>
                <w:szCs w:val="24"/>
              </w:rPr>
            </w:pPr>
            <w:r w:rsidRPr="006122AF">
              <w:rPr>
                <w:rFonts w:ascii="Book Antiqua" w:hAnsi="Book Antiqua"/>
                <w:b/>
                <w:i/>
                <w:sz w:val="24"/>
                <w:szCs w:val="24"/>
              </w:rPr>
              <w:t>P</w:t>
            </w:r>
          </w:p>
        </w:tc>
      </w:tr>
      <w:tr w:rsidR="00664CD2" w:rsidRPr="006122AF" w:rsidTr="006122AF">
        <w:trPr>
          <w:trHeight w:val="1871"/>
        </w:trPr>
        <w:tc>
          <w:tcPr>
            <w:tcW w:w="3534" w:type="dxa"/>
            <w:tcBorders>
              <w:top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Mexican American</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Normal (A1c</w:t>
            </w:r>
            <w:r w:rsidRPr="006122AF">
              <w:rPr>
                <w:rFonts w:ascii="Book Antiqua" w:hAnsi="Book Antiqua"/>
                <w:sz w:val="24"/>
                <w:szCs w:val="24"/>
                <w:lang w:eastAsia="zh-CN"/>
              </w:rPr>
              <w:t xml:space="preserve"> </w:t>
            </w:r>
            <w:r w:rsidRPr="006122AF">
              <w:rPr>
                <w:rFonts w:ascii="Book Antiqua" w:hAnsi="Book Antiqua"/>
                <w:sz w:val="24"/>
                <w:szCs w:val="24"/>
              </w:rPr>
              <w:t>≤</w:t>
            </w:r>
            <w:r w:rsidRPr="006122AF">
              <w:rPr>
                <w:rFonts w:ascii="Book Antiqua" w:hAnsi="Book Antiqua"/>
                <w:sz w:val="24"/>
                <w:szCs w:val="24"/>
                <w:lang w:eastAsia="zh-CN"/>
              </w:rPr>
              <w:t xml:space="preserve"> </w:t>
            </w:r>
            <w:r w:rsidRPr="006122AF">
              <w:rPr>
                <w:rFonts w:ascii="Book Antiqua" w:hAnsi="Book Antiqua"/>
                <w:sz w:val="24"/>
                <w:szCs w:val="24"/>
              </w:rPr>
              <w:t>5.7%)</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Prediabetes (A1c= 5.7%-6.4%)</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Diabetes (A1c</w:t>
            </w:r>
            <w:r w:rsidRPr="006122AF">
              <w:rPr>
                <w:rFonts w:ascii="Book Antiqua" w:hAnsi="Book Antiqua"/>
                <w:sz w:val="24"/>
                <w:szCs w:val="24"/>
                <w:lang w:eastAsia="zh-CN"/>
              </w:rPr>
              <w:t xml:space="preserve"> </w:t>
            </w:r>
            <w:r w:rsidRPr="006122AF">
              <w:rPr>
                <w:rFonts w:ascii="Book Antiqua" w:hAnsi="Book Antiqua"/>
                <w:sz w:val="24"/>
                <w:szCs w:val="24"/>
              </w:rPr>
              <w:t>≥</w:t>
            </w:r>
            <w:r w:rsidRPr="006122AF">
              <w:rPr>
                <w:rFonts w:ascii="Book Antiqua" w:hAnsi="Book Antiqua"/>
                <w:sz w:val="24"/>
                <w:szCs w:val="24"/>
                <w:lang w:eastAsia="zh-CN"/>
              </w:rPr>
              <w:t xml:space="preserve"> </w:t>
            </w:r>
            <w:r w:rsidRPr="006122AF">
              <w:rPr>
                <w:rFonts w:ascii="Book Antiqua" w:hAnsi="Book Antiqua"/>
                <w:sz w:val="24"/>
                <w:szCs w:val="24"/>
              </w:rPr>
              <w:t>6.5%)</w:t>
            </w:r>
          </w:p>
        </w:tc>
        <w:tc>
          <w:tcPr>
            <w:tcW w:w="3340" w:type="dxa"/>
            <w:tcBorders>
              <w:top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15104701/164914962 (9.2)</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12524514/15104701 (82.9)</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2248885</w:t>
            </w:r>
            <w:r w:rsidRPr="006122AF">
              <w:rPr>
                <w:rFonts w:ascii="Book Antiqua" w:hAnsi="Book Antiqua"/>
                <w:sz w:val="24"/>
                <w:szCs w:val="24"/>
                <w:lang w:eastAsia="zh-CN"/>
              </w:rPr>
              <w:t>/</w:t>
            </w:r>
            <w:r w:rsidRPr="006122AF">
              <w:rPr>
                <w:rFonts w:ascii="Book Antiqua" w:hAnsi="Book Antiqua"/>
                <w:sz w:val="24"/>
                <w:szCs w:val="24"/>
              </w:rPr>
              <w:t>15104701 (14.9)</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331302</w:t>
            </w:r>
            <w:r w:rsidRPr="006122AF">
              <w:rPr>
                <w:rFonts w:ascii="Book Antiqua" w:hAnsi="Book Antiqua"/>
                <w:sz w:val="24"/>
                <w:szCs w:val="24"/>
                <w:lang w:eastAsia="zh-CN"/>
              </w:rPr>
              <w:t>/</w:t>
            </w:r>
            <w:r w:rsidRPr="006122AF">
              <w:rPr>
                <w:rFonts w:ascii="Book Antiqua" w:hAnsi="Book Antiqua"/>
                <w:sz w:val="24"/>
                <w:szCs w:val="24"/>
              </w:rPr>
              <w:t>15104701 (2.2)</w:t>
            </w:r>
          </w:p>
        </w:tc>
        <w:tc>
          <w:tcPr>
            <w:tcW w:w="3400" w:type="dxa"/>
            <w:tcBorders>
              <w:top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15411565/161120804 (9.6)</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11245974/15411161 (73)</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3608202/15411161 (23.4)</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557389/15411161 (3.6)</w:t>
            </w:r>
          </w:p>
        </w:tc>
        <w:tc>
          <w:tcPr>
            <w:tcW w:w="2902" w:type="dxa"/>
            <w:tcBorders>
              <w:top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p>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.0001</w:t>
            </w:r>
          </w:p>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 xml:space="preserve">.0001 </w:t>
            </w:r>
          </w:p>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.0001</w:t>
            </w:r>
          </w:p>
        </w:tc>
      </w:tr>
      <w:tr w:rsidR="00664CD2" w:rsidRPr="006122AF" w:rsidTr="006122AF">
        <w:trPr>
          <w:trHeight w:val="1880"/>
        </w:trPr>
        <w:tc>
          <w:tcPr>
            <w:tcW w:w="3534"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Other Hispanic </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Normal (A1c</w:t>
            </w:r>
            <w:r w:rsidRPr="006122AF">
              <w:rPr>
                <w:rFonts w:ascii="Book Antiqua" w:hAnsi="Book Antiqua"/>
                <w:sz w:val="24"/>
                <w:szCs w:val="24"/>
                <w:lang w:eastAsia="zh-CN"/>
              </w:rPr>
              <w:t xml:space="preserve"> </w:t>
            </w:r>
            <w:r w:rsidRPr="006122AF">
              <w:rPr>
                <w:rFonts w:ascii="Book Antiqua" w:hAnsi="Book Antiqua"/>
                <w:sz w:val="24"/>
                <w:szCs w:val="24"/>
              </w:rPr>
              <w:t>≤</w:t>
            </w:r>
            <w:r w:rsidRPr="006122AF">
              <w:rPr>
                <w:rFonts w:ascii="Book Antiqua" w:hAnsi="Book Antiqua"/>
                <w:sz w:val="24"/>
                <w:szCs w:val="24"/>
                <w:lang w:eastAsia="zh-CN"/>
              </w:rPr>
              <w:t xml:space="preserve"> </w:t>
            </w:r>
            <w:r w:rsidRPr="006122AF">
              <w:rPr>
                <w:rFonts w:ascii="Book Antiqua" w:hAnsi="Book Antiqua"/>
                <w:sz w:val="24"/>
                <w:szCs w:val="24"/>
              </w:rPr>
              <w:t>5.7%)</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Prediabetes (A1c= 5.7%-6.4%)</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Diabetes (A1c</w:t>
            </w:r>
            <w:r w:rsidRPr="006122AF">
              <w:rPr>
                <w:rFonts w:ascii="Book Antiqua" w:hAnsi="Book Antiqua"/>
                <w:sz w:val="24"/>
                <w:szCs w:val="24"/>
                <w:lang w:eastAsia="zh-CN"/>
              </w:rPr>
              <w:t xml:space="preserve"> </w:t>
            </w:r>
            <w:r w:rsidRPr="006122AF">
              <w:rPr>
                <w:rFonts w:ascii="Book Antiqua" w:hAnsi="Book Antiqua"/>
                <w:sz w:val="24"/>
                <w:szCs w:val="24"/>
              </w:rPr>
              <w:t>≥</w:t>
            </w:r>
            <w:r w:rsidRPr="006122AF">
              <w:rPr>
                <w:rFonts w:ascii="Book Antiqua" w:hAnsi="Book Antiqua"/>
                <w:sz w:val="24"/>
                <w:szCs w:val="24"/>
                <w:lang w:eastAsia="zh-CN"/>
              </w:rPr>
              <w:t xml:space="preserve"> </w:t>
            </w:r>
            <w:r w:rsidRPr="006122AF">
              <w:rPr>
                <w:rFonts w:ascii="Book Antiqua" w:hAnsi="Book Antiqua"/>
                <w:sz w:val="24"/>
                <w:szCs w:val="24"/>
              </w:rPr>
              <w:t>6.5%)</w:t>
            </w:r>
          </w:p>
        </w:tc>
        <w:tc>
          <w:tcPr>
            <w:tcW w:w="334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8878061/164914962 (5.4)</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7011142/8878061 (78.9)</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1655906/8878061 (18.7)</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211013/8878061 (2.4)</w:t>
            </w:r>
          </w:p>
        </w:tc>
        <w:tc>
          <w:tcPr>
            <w:tcW w:w="340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8645012/161120804 (5.4)</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6519914/8645012 (75.4)</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1950442/8645012 (22.6)</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174656/8645012 (2)</w:t>
            </w:r>
          </w:p>
        </w:tc>
        <w:tc>
          <w:tcPr>
            <w:tcW w:w="2902" w:type="dxa"/>
          </w:tcPr>
          <w:p w:rsidR="00664CD2" w:rsidRDefault="00664CD2" w:rsidP="006122AF">
            <w:pPr>
              <w:autoSpaceDE w:val="0"/>
              <w:autoSpaceDN w:val="0"/>
              <w:adjustRightInd w:val="0"/>
              <w:spacing w:after="0" w:line="360" w:lineRule="auto"/>
              <w:jc w:val="both"/>
              <w:rPr>
                <w:rFonts w:ascii="Book Antiqua" w:hAnsi="Book Antiqua"/>
                <w:sz w:val="24"/>
                <w:szCs w:val="24"/>
                <w:lang w:eastAsia="zh-CN"/>
              </w:rPr>
            </w:pPr>
            <w:r>
              <w:rPr>
                <w:rFonts w:ascii="Book Antiqua" w:hAnsi="Book Antiqua"/>
                <w:sz w:val="24"/>
                <w:szCs w:val="24"/>
              </w:rPr>
              <w:t xml:space="preserve"> </w:t>
            </w:r>
          </w:p>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 xml:space="preserve">.0001 </w:t>
            </w:r>
          </w:p>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 xml:space="preserve">.0001    </w:t>
            </w:r>
          </w:p>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.0001</w:t>
            </w:r>
          </w:p>
        </w:tc>
      </w:tr>
      <w:tr w:rsidR="00664CD2" w:rsidRPr="006122AF" w:rsidTr="006122AF">
        <w:trPr>
          <w:trHeight w:val="1889"/>
        </w:trPr>
        <w:tc>
          <w:tcPr>
            <w:tcW w:w="3534" w:type="dxa"/>
          </w:tcPr>
          <w:p w:rsidR="00664CD2" w:rsidRPr="006122AF" w:rsidRDefault="00664CD2" w:rsidP="006122AF">
            <w:pPr>
              <w:autoSpaceDE w:val="0"/>
              <w:autoSpaceDN w:val="0"/>
              <w:adjustRightInd w:val="0"/>
              <w:spacing w:after="0" w:line="360" w:lineRule="auto"/>
              <w:ind w:right="-137"/>
              <w:jc w:val="both"/>
              <w:rPr>
                <w:rFonts w:ascii="Book Antiqua" w:hAnsi="Book Antiqua"/>
                <w:sz w:val="24"/>
                <w:szCs w:val="24"/>
              </w:rPr>
            </w:pPr>
            <w:r w:rsidRPr="006122AF">
              <w:rPr>
                <w:rFonts w:ascii="Book Antiqua" w:hAnsi="Book Antiqua"/>
                <w:sz w:val="24"/>
                <w:szCs w:val="24"/>
              </w:rPr>
              <w:t>Non-Hispanic White</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Normal (A1c</w:t>
            </w:r>
            <w:r w:rsidRPr="006122AF">
              <w:rPr>
                <w:rFonts w:ascii="Book Antiqua" w:hAnsi="Book Antiqua"/>
                <w:sz w:val="24"/>
                <w:szCs w:val="24"/>
                <w:lang w:eastAsia="zh-CN"/>
              </w:rPr>
              <w:t xml:space="preserve"> </w:t>
            </w:r>
            <w:r w:rsidRPr="006122AF">
              <w:rPr>
                <w:rFonts w:ascii="Book Antiqua" w:hAnsi="Book Antiqua"/>
                <w:sz w:val="24"/>
                <w:szCs w:val="24"/>
              </w:rPr>
              <w:t>≤</w:t>
            </w:r>
            <w:r w:rsidRPr="006122AF">
              <w:rPr>
                <w:rFonts w:ascii="Book Antiqua" w:hAnsi="Book Antiqua"/>
                <w:sz w:val="24"/>
                <w:szCs w:val="24"/>
                <w:lang w:eastAsia="zh-CN"/>
              </w:rPr>
              <w:t xml:space="preserve"> </w:t>
            </w:r>
            <w:r w:rsidRPr="006122AF">
              <w:rPr>
                <w:rFonts w:ascii="Book Antiqua" w:hAnsi="Book Antiqua"/>
                <w:sz w:val="24"/>
                <w:szCs w:val="24"/>
              </w:rPr>
              <w:t>5.7%)</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Prediabetes (A1c</w:t>
            </w:r>
            <w:r w:rsidRPr="006122AF">
              <w:rPr>
                <w:rFonts w:ascii="Book Antiqua" w:hAnsi="Book Antiqua"/>
                <w:sz w:val="24"/>
                <w:szCs w:val="24"/>
                <w:lang w:eastAsia="zh-CN"/>
              </w:rPr>
              <w:t xml:space="preserve"> </w:t>
            </w:r>
            <w:r w:rsidRPr="006122AF">
              <w:rPr>
                <w:rFonts w:ascii="Book Antiqua" w:hAnsi="Book Antiqua"/>
                <w:sz w:val="24"/>
                <w:szCs w:val="24"/>
              </w:rPr>
              <w:t>= 5.7%-6.4%)</w:t>
            </w:r>
          </w:p>
          <w:p w:rsidR="00664CD2" w:rsidRPr="006122AF" w:rsidRDefault="00664CD2" w:rsidP="006122AF">
            <w:pPr>
              <w:autoSpaceDE w:val="0"/>
              <w:autoSpaceDN w:val="0"/>
              <w:adjustRightInd w:val="0"/>
              <w:spacing w:after="0" w:line="360" w:lineRule="auto"/>
              <w:ind w:right="-144"/>
              <w:jc w:val="both"/>
              <w:rPr>
                <w:rFonts w:ascii="Book Antiqua" w:hAnsi="Book Antiqua"/>
                <w:sz w:val="24"/>
                <w:szCs w:val="24"/>
              </w:rPr>
            </w:pPr>
            <w:r w:rsidRPr="006122AF">
              <w:rPr>
                <w:rFonts w:ascii="Book Antiqua" w:hAnsi="Book Antiqua"/>
                <w:sz w:val="24"/>
                <w:szCs w:val="24"/>
              </w:rPr>
              <w:t xml:space="preserve"> Diabetes (A1c</w:t>
            </w:r>
            <w:r w:rsidRPr="006122AF">
              <w:rPr>
                <w:rFonts w:ascii="Book Antiqua" w:hAnsi="Book Antiqua"/>
                <w:sz w:val="24"/>
                <w:szCs w:val="24"/>
                <w:lang w:eastAsia="zh-CN"/>
              </w:rPr>
              <w:t xml:space="preserve"> </w:t>
            </w:r>
            <w:r w:rsidRPr="006122AF">
              <w:rPr>
                <w:rFonts w:ascii="Book Antiqua" w:hAnsi="Book Antiqua"/>
                <w:sz w:val="24"/>
                <w:szCs w:val="24"/>
              </w:rPr>
              <w:t>≥</w:t>
            </w:r>
            <w:r w:rsidRPr="006122AF">
              <w:rPr>
                <w:rFonts w:ascii="Book Antiqua" w:hAnsi="Book Antiqua"/>
                <w:sz w:val="24"/>
                <w:szCs w:val="24"/>
                <w:lang w:eastAsia="zh-CN"/>
              </w:rPr>
              <w:t xml:space="preserve"> </w:t>
            </w:r>
            <w:r w:rsidRPr="006122AF">
              <w:rPr>
                <w:rFonts w:ascii="Book Antiqua" w:hAnsi="Book Antiqua"/>
                <w:sz w:val="24"/>
                <w:szCs w:val="24"/>
              </w:rPr>
              <w:t>6.5%)</w:t>
            </w:r>
          </w:p>
        </w:tc>
        <w:tc>
          <w:tcPr>
            <w:tcW w:w="334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113923737/164914962 (69.1)</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90029378/113923737 (79)</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22273553/113923737 (19.6)</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1620806/113923737 (1.4)</w:t>
            </w:r>
          </w:p>
        </w:tc>
        <w:tc>
          <w:tcPr>
            <w:tcW w:w="340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109714993/161120804 (68.1)</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85687554/109714993 (78.1)</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22770821/109714993 (20.8)</w:t>
            </w:r>
          </w:p>
          <w:p w:rsidR="00664CD2" w:rsidRPr="006122AF" w:rsidRDefault="00664CD2" w:rsidP="006122AF">
            <w:pPr>
              <w:tabs>
                <w:tab w:val="center" w:pos="972"/>
              </w:tabs>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1256618/109714993 (1.1)</w:t>
            </w:r>
          </w:p>
        </w:tc>
        <w:tc>
          <w:tcPr>
            <w:tcW w:w="2902"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 xml:space="preserve">.0001  </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 xml:space="preserve">.0001    </w:t>
            </w:r>
          </w:p>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.0001</w:t>
            </w:r>
          </w:p>
        </w:tc>
      </w:tr>
      <w:tr w:rsidR="00664CD2" w:rsidRPr="006122AF" w:rsidTr="006122AF">
        <w:tc>
          <w:tcPr>
            <w:tcW w:w="3534" w:type="dxa"/>
          </w:tcPr>
          <w:p w:rsidR="00664CD2" w:rsidRPr="006122AF" w:rsidRDefault="00664CD2" w:rsidP="006122AF">
            <w:pPr>
              <w:autoSpaceDE w:val="0"/>
              <w:autoSpaceDN w:val="0"/>
              <w:adjustRightInd w:val="0"/>
              <w:spacing w:after="0" w:line="360" w:lineRule="auto"/>
              <w:ind w:right="-137"/>
              <w:jc w:val="both"/>
              <w:rPr>
                <w:rFonts w:ascii="Book Antiqua" w:hAnsi="Book Antiqua"/>
                <w:sz w:val="24"/>
                <w:szCs w:val="24"/>
              </w:rPr>
            </w:pPr>
            <w:r w:rsidRPr="006122AF">
              <w:rPr>
                <w:rFonts w:ascii="Book Antiqua" w:hAnsi="Book Antiqua"/>
                <w:sz w:val="24"/>
                <w:szCs w:val="24"/>
              </w:rPr>
              <w:t>Non-Hispanic Black</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Normal (A1c</w:t>
            </w:r>
            <w:r w:rsidRPr="006122AF">
              <w:rPr>
                <w:rFonts w:ascii="Book Antiqua" w:hAnsi="Book Antiqua"/>
                <w:sz w:val="24"/>
                <w:szCs w:val="24"/>
                <w:lang w:eastAsia="zh-CN"/>
              </w:rPr>
              <w:t xml:space="preserve"> </w:t>
            </w:r>
            <w:r w:rsidRPr="006122AF">
              <w:rPr>
                <w:rFonts w:ascii="Book Antiqua" w:hAnsi="Book Antiqua"/>
                <w:sz w:val="24"/>
                <w:szCs w:val="24"/>
              </w:rPr>
              <w:t>≤</w:t>
            </w:r>
            <w:r w:rsidRPr="006122AF">
              <w:rPr>
                <w:rFonts w:ascii="Book Antiqua" w:hAnsi="Book Antiqua"/>
                <w:sz w:val="24"/>
                <w:szCs w:val="24"/>
                <w:lang w:eastAsia="zh-CN"/>
              </w:rPr>
              <w:t xml:space="preserve"> </w:t>
            </w:r>
            <w:r w:rsidRPr="006122AF">
              <w:rPr>
                <w:rFonts w:ascii="Book Antiqua" w:hAnsi="Book Antiqua"/>
                <w:sz w:val="24"/>
                <w:szCs w:val="24"/>
              </w:rPr>
              <w:t>5.7%)</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Prediabetes (A1c</w:t>
            </w:r>
            <w:r w:rsidRPr="006122AF">
              <w:rPr>
                <w:rFonts w:ascii="Book Antiqua" w:hAnsi="Book Antiqua"/>
                <w:sz w:val="24"/>
                <w:szCs w:val="24"/>
                <w:lang w:eastAsia="zh-CN"/>
              </w:rPr>
              <w:t xml:space="preserve"> </w:t>
            </w:r>
            <w:r w:rsidRPr="006122AF">
              <w:rPr>
                <w:rFonts w:ascii="Book Antiqua" w:hAnsi="Book Antiqua"/>
                <w:sz w:val="24"/>
                <w:szCs w:val="24"/>
              </w:rPr>
              <w:t>= 5.7%-6.4%)</w:t>
            </w:r>
          </w:p>
          <w:p w:rsidR="00664CD2" w:rsidRPr="006122AF" w:rsidRDefault="00664CD2" w:rsidP="006122AF">
            <w:pPr>
              <w:autoSpaceDE w:val="0"/>
              <w:autoSpaceDN w:val="0"/>
              <w:adjustRightInd w:val="0"/>
              <w:spacing w:after="0" w:line="360" w:lineRule="auto"/>
              <w:ind w:right="-137"/>
              <w:jc w:val="both"/>
              <w:rPr>
                <w:rFonts w:ascii="Book Antiqua" w:hAnsi="Book Antiqua"/>
                <w:sz w:val="24"/>
                <w:szCs w:val="24"/>
              </w:rPr>
            </w:pPr>
            <w:r w:rsidRPr="006122AF">
              <w:rPr>
                <w:rFonts w:ascii="Book Antiqua" w:hAnsi="Book Antiqua"/>
                <w:sz w:val="24"/>
                <w:szCs w:val="24"/>
              </w:rPr>
              <w:lastRenderedPageBreak/>
              <w:t xml:space="preserve"> Diabetes (A1c</w:t>
            </w:r>
            <w:r w:rsidRPr="006122AF">
              <w:rPr>
                <w:rFonts w:ascii="Book Antiqua" w:hAnsi="Book Antiqua"/>
                <w:sz w:val="24"/>
                <w:szCs w:val="24"/>
                <w:lang w:eastAsia="zh-CN"/>
              </w:rPr>
              <w:t xml:space="preserve"> </w:t>
            </w:r>
            <w:r w:rsidRPr="006122AF">
              <w:rPr>
                <w:rFonts w:ascii="Book Antiqua" w:hAnsi="Book Antiqua"/>
                <w:sz w:val="24"/>
                <w:szCs w:val="24"/>
              </w:rPr>
              <w:t>≥</w:t>
            </w:r>
            <w:r w:rsidRPr="006122AF">
              <w:rPr>
                <w:rFonts w:ascii="Book Antiqua" w:hAnsi="Book Antiqua"/>
                <w:sz w:val="24"/>
                <w:szCs w:val="24"/>
                <w:lang w:eastAsia="zh-CN"/>
              </w:rPr>
              <w:t xml:space="preserve"> </w:t>
            </w:r>
            <w:r w:rsidRPr="006122AF">
              <w:rPr>
                <w:rFonts w:ascii="Book Antiqua" w:hAnsi="Book Antiqua"/>
                <w:sz w:val="24"/>
                <w:szCs w:val="24"/>
              </w:rPr>
              <w:t>6.5%)</w:t>
            </w:r>
          </w:p>
        </w:tc>
        <w:tc>
          <w:tcPr>
            <w:tcW w:w="334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lastRenderedPageBreak/>
              <w:t>17698774/164914962 (10.7)</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12238510/17698774 (69.1)</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4864294/17698774 (27.5)</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lastRenderedPageBreak/>
              <w:t>595970/17698774 (3.4)</w:t>
            </w:r>
          </w:p>
        </w:tc>
        <w:tc>
          <w:tcPr>
            <w:tcW w:w="340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lastRenderedPageBreak/>
              <w:t>17766570/161120804 (11)</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11922107/17766570 (67.1)</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5436479/17766570 (30.6)</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lastRenderedPageBreak/>
              <w:t>407984/17766570 (2.3)</w:t>
            </w:r>
          </w:p>
        </w:tc>
        <w:tc>
          <w:tcPr>
            <w:tcW w:w="2902"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lastRenderedPageBreak/>
              <w:t xml:space="preserve">   </w:t>
            </w:r>
          </w:p>
          <w:p w:rsidR="00664CD2"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.0001</w:t>
            </w:r>
          </w:p>
          <w:p w:rsidR="00664CD2"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Pr>
                <w:rFonts w:ascii="Book Antiqua" w:hAnsi="Book Antiqua"/>
                <w:sz w:val="24"/>
                <w:szCs w:val="24"/>
              </w:rPr>
              <w:t xml:space="preserve">.0001  </w:t>
            </w:r>
          </w:p>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lastRenderedPageBreak/>
              <w:t>&lt;</w:t>
            </w:r>
            <w:r w:rsidRPr="006122AF">
              <w:rPr>
                <w:rFonts w:ascii="Book Antiqua" w:hAnsi="Book Antiqua"/>
                <w:sz w:val="24"/>
                <w:szCs w:val="24"/>
                <w:lang w:eastAsia="zh-CN"/>
              </w:rPr>
              <w:t>0</w:t>
            </w:r>
            <w:r w:rsidRPr="006122AF">
              <w:rPr>
                <w:rFonts w:ascii="Book Antiqua" w:hAnsi="Book Antiqua"/>
                <w:sz w:val="24"/>
                <w:szCs w:val="24"/>
              </w:rPr>
              <w:t>.0001</w:t>
            </w:r>
          </w:p>
        </w:tc>
      </w:tr>
      <w:tr w:rsidR="00664CD2" w:rsidRPr="006122AF" w:rsidTr="006122AF">
        <w:trPr>
          <w:trHeight w:val="1970"/>
        </w:trPr>
        <w:tc>
          <w:tcPr>
            <w:tcW w:w="3534"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lastRenderedPageBreak/>
              <w:t xml:space="preserve"> Other/Multi-Racial</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Normal (A1c</w:t>
            </w:r>
            <w:r w:rsidRPr="006122AF">
              <w:rPr>
                <w:rFonts w:ascii="Book Antiqua" w:hAnsi="Book Antiqua"/>
                <w:sz w:val="24"/>
                <w:szCs w:val="24"/>
                <w:lang w:eastAsia="zh-CN"/>
              </w:rPr>
              <w:t xml:space="preserve"> </w:t>
            </w:r>
            <w:r w:rsidRPr="006122AF">
              <w:rPr>
                <w:rFonts w:ascii="Book Antiqua" w:hAnsi="Book Antiqua"/>
                <w:sz w:val="24"/>
                <w:szCs w:val="24"/>
              </w:rPr>
              <w:t>≤</w:t>
            </w:r>
            <w:r w:rsidRPr="006122AF">
              <w:rPr>
                <w:rFonts w:ascii="Book Antiqua" w:hAnsi="Book Antiqua"/>
                <w:sz w:val="24"/>
                <w:szCs w:val="24"/>
                <w:lang w:eastAsia="zh-CN"/>
              </w:rPr>
              <w:t xml:space="preserve"> </w:t>
            </w:r>
            <w:r w:rsidRPr="006122AF">
              <w:rPr>
                <w:rFonts w:ascii="Book Antiqua" w:hAnsi="Book Antiqua"/>
                <w:sz w:val="24"/>
                <w:szCs w:val="24"/>
              </w:rPr>
              <w:t>5.7%)</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Prediabetes (A1c= 5.7%-6.4%)</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 xml:space="preserve"> Diabetes (A1c</w:t>
            </w:r>
            <w:r w:rsidRPr="006122AF">
              <w:rPr>
                <w:rFonts w:ascii="Book Antiqua" w:hAnsi="Book Antiqua"/>
                <w:sz w:val="24"/>
                <w:szCs w:val="24"/>
                <w:lang w:eastAsia="zh-CN"/>
              </w:rPr>
              <w:t xml:space="preserve"> </w:t>
            </w:r>
            <w:r w:rsidRPr="006122AF">
              <w:rPr>
                <w:rFonts w:ascii="Book Antiqua" w:hAnsi="Book Antiqua"/>
                <w:sz w:val="24"/>
                <w:szCs w:val="24"/>
              </w:rPr>
              <w:t>≥</w:t>
            </w:r>
            <w:r w:rsidRPr="006122AF">
              <w:rPr>
                <w:rFonts w:ascii="Book Antiqua" w:hAnsi="Book Antiqua"/>
                <w:sz w:val="24"/>
                <w:szCs w:val="24"/>
                <w:lang w:eastAsia="zh-CN"/>
              </w:rPr>
              <w:t xml:space="preserve"> </w:t>
            </w:r>
            <w:r w:rsidRPr="006122AF">
              <w:rPr>
                <w:rFonts w:ascii="Book Antiqua" w:hAnsi="Book Antiqua"/>
                <w:sz w:val="24"/>
                <w:szCs w:val="24"/>
              </w:rPr>
              <w:t>6.5%)</w:t>
            </w:r>
          </w:p>
        </w:tc>
        <w:tc>
          <w:tcPr>
            <w:tcW w:w="334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9309689/164914962 (5.6)</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7114622/9309689 (76.4)</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1883930/9309689 (20.2)</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311137/9309689 (3.4)</w:t>
            </w:r>
          </w:p>
        </w:tc>
        <w:tc>
          <w:tcPr>
            <w:tcW w:w="3400" w:type="dxa"/>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9582664/161120804 (5.9)</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7160888/9582664 (74.7)</w:t>
            </w:r>
          </w:p>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2299761/9582664 (24)</w:t>
            </w:r>
          </w:p>
          <w:p w:rsidR="00664CD2" w:rsidRPr="006122AF" w:rsidRDefault="00664CD2" w:rsidP="006122AF">
            <w:pPr>
              <w:spacing w:after="0" w:line="360" w:lineRule="auto"/>
              <w:jc w:val="both"/>
              <w:rPr>
                <w:rFonts w:ascii="Book Antiqua" w:hAnsi="Book Antiqua"/>
                <w:sz w:val="24"/>
                <w:szCs w:val="24"/>
              </w:rPr>
            </w:pPr>
            <w:r w:rsidRPr="006122AF">
              <w:rPr>
                <w:rFonts w:ascii="Book Antiqua" w:hAnsi="Book Antiqua"/>
                <w:sz w:val="24"/>
                <w:szCs w:val="24"/>
              </w:rPr>
              <w:t>112015/9582664 (1.2)</w:t>
            </w:r>
          </w:p>
        </w:tc>
        <w:tc>
          <w:tcPr>
            <w:tcW w:w="2902" w:type="dxa"/>
          </w:tcPr>
          <w:p w:rsidR="00664CD2" w:rsidRDefault="00664CD2" w:rsidP="006122AF">
            <w:pPr>
              <w:autoSpaceDE w:val="0"/>
              <w:autoSpaceDN w:val="0"/>
              <w:adjustRightInd w:val="0"/>
              <w:spacing w:after="0" w:line="360" w:lineRule="auto"/>
              <w:jc w:val="both"/>
              <w:rPr>
                <w:rFonts w:ascii="Book Antiqua" w:hAnsi="Book Antiqua"/>
                <w:sz w:val="24"/>
                <w:szCs w:val="24"/>
                <w:lang w:eastAsia="zh-CN"/>
              </w:rPr>
            </w:pPr>
          </w:p>
          <w:p w:rsidR="00664CD2"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Pr>
                <w:rFonts w:ascii="Book Antiqua" w:hAnsi="Book Antiqua"/>
                <w:sz w:val="24"/>
                <w:szCs w:val="24"/>
              </w:rPr>
              <w:t xml:space="preserve">.0001 </w:t>
            </w:r>
          </w:p>
          <w:p w:rsidR="00664CD2"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Pr>
                <w:rFonts w:ascii="Book Antiqua" w:hAnsi="Book Antiqua"/>
                <w:sz w:val="24"/>
                <w:szCs w:val="24"/>
              </w:rPr>
              <w:t xml:space="preserve">.0001 </w:t>
            </w:r>
          </w:p>
          <w:p w:rsidR="00664CD2" w:rsidRPr="006122AF" w:rsidRDefault="00664CD2" w:rsidP="006122AF">
            <w:pPr>
              <w:autoSpaceDE w:val="0"/>
              <w:autoSpaceDN w:val="0"/>
              <w:adjustRightInd w:val="0"/>
              <w:spacing w:after="0" w:line="360" w:lineRule="auto"/>
              <w:jc w:val="both"/>
              <w:rPr>
                <w:rFonts w:ascii="Book Antiqua" w:hAnsi="Book Antiqua"/>
                <w:sz w:val="24"/>
                <w:szCs w:val="24"/>
                <w:lang w:eastAsia="zh-CN"/>
              </w:rPr>
            </w:pPr>
            <w:r w:rsidRPr="006122AF">
              <w:rPr>
                <w:rFonts w:ascii="Book Antiqua" w:hAnsi="Book Antiqua"/>
                <w:sz w:val="24"/>
                <w:szCs w:val="24"/>
              </w:rPr>
              <w:t>&lt;</w:t>
            </w:r>
            <w:r w:rsidRPr="006122AF">
              <w:rPr>
                <w:rFonts w:ascii="Book Antiqua" w:hAnsi="Book Antiqua"/>
                <w:sz w:val="24"/>
                <w:szCs w:val="24"/>
                <w:lang w:eastAsia="zh-CN"/>
              </w:rPr>
              <w:t>0</w:t>
            </w:r>
            <w:r w:rsidRPr="006122AF">
              <w:rPr>
                <w:rFonts w:ascii="Book Antiqua" w:hAnsi="Book Antiqua"/>
                <w:sz w:val="24"/>
                <w:szCs w:val="24"/>
              </w:rPr>
              <w:t>.0001</w:t>
            </w:r>
          </w:p>
        </w:tc>
      </w:tr>
      <w:tr w:rsidR="00664CD2" w:rsidRPr="006122AF" w:rsidTr="006122AF">
        <w:tc>
          <w:tcPr>
            <w:tcW w:w="3534" w:type="dxa"/>
            <w:tcBorders>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sz w:val="24"/>
                <w:szCs w:val="24"/>
              </w:rPr>
              <w:t>Total</w:t>
            </w:r>
          </w:p>
        </w:tc>
        <w:tc>
          <w:tcPr>
            <w:tcW w:w="3340" w:type="dxa"/>
            <w:tcBorders>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i/>
                <w:sz w:val="24"/>
                <w:szCs w:val="24"/>
              </w:rPr>
              <w:t xml:space="preserve">n = </w:t>
            </w:r>
            <w:r w:rsidRPr="006122AF">
              <w:rPr>
                <w:rFonts w:ascii="Book Antiqua" w:hAnsi="Book Antiqua"/>
                <w:sz w:val="24"/>
                <w:szCs w:val="24"/>
              </w:rPr>
              <w:t>164914962</w:t>
            </w:r>
          </w:p>
        </w:tc>
        <w:tc>
          <w:tcPr>
            <w:tcW w:w="6302" w:type="dxa"/>
            <w:gridSpan w:val="2"/>
            <w:tcBorders>
              <w:bottom w:val="single" w:sz="4" w:space="0" w:color="auto"/>
            </w:tcBorders>
          </w:tcPr>
          <w:p w:rsidR="00664CD2" w:rsidRPr="006122AF" w:rsidRDefault="00664CD2" w:rsidP="006122AF">
            <w:pPr>
              <w:autoSpaceDE w:val="0"/>
              <w:autoSpaceDN w:val="0"/>
              <w:adjustRightInd w:val="0"/>
              <w:spacing w:after="0" w:line="360" w:lineRule="auto"/>
              <w:jc w:val="both"/>
              <w:rPr>
                <w:rFonts w:ascii="Book Antiqua" w:hAnsi="Book Antiqua"/>
                <w:sz w:val="24"/>
                <w:szCs w:val="24"/>
              </w:rPr>
            </w:pPr>
            <w:r w:rsidRPr="006122AF">
              <w:rPr>
                <w:rFonts w:ascii="Book Antiqua" w:hAnsi="Book Antiqua"/>
                <w:i/>
                <w:sz w:val="24"/>
                <w:szCs w:val="24"/>
              </w:rPr>
              <w:t xml:space="preserve">n = </w:t>
            </w:r>
            <w:r w:rsidRPr="006122AF">
              <w:rPr>
                <w:rFonts w:ascii="Book Antiqua" w:hAnsi="Book Antiqua"/>
                <w:sz w:val="24"/>
                <w:szCs w:val="24"/>
              </w:rPr>
              <w:t>161120804</w:t>
            </w:r>
          </w:p>
        </w:tc>
      </w:tr>
    </w:tbl>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pPr>
    </w:p>
    <w:p w:rsidR="00664CD2" w:rsidRPr="00CD7B4E" w:rsidRDefault="00664CD2" w:rsidP="00BE777A">
      <w:pPr>
        <w:autoSpaceDE w:val="0"/>
        <w:autoSpaceDN w:val="0"/>
        <w:adjustRightInd w:val="0"/>
        <w:spacing w:after="0" w:line="360" w:lineRule="auto"/>
        <w:jc w:val="both"/>
        <w:rPr>
          <w:rFonts w:ascii="Book Antiqua" w:hAnsi="Book Antiqua"/>
          <w:sz w:val="24"/>
          <w:szCs w:val="24"/>
        </w:rPr>
        <w:sectPr w:rsidR="00664CD2" w:rsidRPr="00CD7B4E">
          <w:pgSz w:w="15840" w:h="12240" w:orient="landscape"/>
          <w:pgMar w:top="1440" w:right="1440" w:bottom="1440" w:left="1440" w:header="720" w:footer="720" w:gutter="0"/>
          <w:cols w:space="720"/>
          <w:docGrid w:linePitch="360"/>
        </w:sectPr>
      </w:pPr>
    </w:p>
    <w:p w:rsidR="00664CD2" w:rsidRPr="00CD7B4E" w:rsidRDefault="00664CD2" w:rsidP="00CF7700">
      <w:pPr>
        <w:autoSpaceDE w:val="0"/>
        <w:autoSpaceDN w:val="0"/>
        <w:adjustRightInd w:val="0"/>
        <w:spacing w:after="0" w:line="360" w:lineRule="auto"/>
        <w:jc w:val="both"/>
        <w:rPr>
          <w:rFonts w:ascii="Book Antiqua" w:hAnsi="Book Antiqua"/>
          <w:b/>
          <w:sz w:val="24"/>
          <w:szCs w:val="24"/>
        </w:rPr>
      </w:pPr>
    </w:p>
    <w:sectPr w:rsidR="00664CD2" w:rsidRPr="00CD7B4E" w:rsidSect="00577E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8B" w:rsidRDefault="00B4078B" w:rsidP="000724EE">
      <w:pPr>
        <w:spacing w:after="0" w:line="240" w:lineRule="auto"/>
      </w:pPr>
      <w:r>
        <w:separator/>
      </w:r>
    </w:p>
  </w:endnote>
  <w:endnote w:type="continuationSeparator" w:id="0">
    <w:p w:rsidR="00B4078B" w:rsidRDefault="00B4078B" w:rsidP="0007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GBJD P+ Helvetica">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PS">
    <w:altName w:val="Symbol"/>
    <w:charset w:val="02"/>
    <w:family w:val="roman"/>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D2" w:rsidRPr="000724EE" w:rsidRDefault="00B4078B">
    <w:pPr>
      <w:pStyle w:val="ab"/>
      <w:jc w:val="right"/>
      <w:rPr>
        <w:rFonts w:ascii="Times New Roman" w:hAnsi="Times New Roman"/>
        <w:sz w:val="24"/>
        <w:szCs w:val="24"/>
      </w:rPr>
    </w:pPr>
    <w:r>
      <w:fldChar w:fldCharType="begin"/>
    </w:r>
    <w:r>
      <w:instrText xml:space="preserve"> PAGE   \* MERGEFORMAT </w:instrText>
    </w:r>
    <w:r>
      <w:fldChar w:fldCharType="separate"/>
    </w:r>
    <w:r w:rsidR="0070327E" w:rsidRPr="0070327E">
      <w:rPr>
        <w:rFonts w:ascii="Times New Roman" w:hAnsi="Times New Roman"/>
        <w:noProof/>
        <w:sz w:val="24"/>
        <w:szCs w:val="24"/>
      </w:rPr>
      <w:t>1</w:t>
    </w:r>
    <w:r>
      <w:rPr>
        <w:rFonts w:ascii="Times New Roman" w:hAnsi="Times New Roman"/>
        <w:noProof/>
        <w:sz w:val="24"/>
        <w:szCs w:val="24"/>
      </w:rPr>
      <w:fldChar w:fldCharType="end"/>
    </w:r>
  </w:p>
  <w:p w:rsidR="00664CD2" w:rsidRDefault="00664CD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8B" w:rsidRDefault="00B4078B" w:rsidP="000724EE">
      <w:pPr>
        <w:spacing w:after="0" w:line="240" w:lineRule="auto"/>
      </w:pPr>
      <w:r>
        <w:separator/>
      </w:r>
    </w:p>
  </w:footnote>
  <w:footnote w:type="continuationSeparator" w:id="0">
    <w:p w:rsidR="00B4078B" w:rsidRDefault="00B4078B" w:rsidP="00072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B5A91"/>
    <w:multiLevelType w:val="hybridMultilevel"/>
    <w:tmpl w:val="6EBA7370"/>
    <w:lvl w:ilvl="0" w:tplc="4190B99C">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1412021"/>
    <w:multiLevelType w:val="hybridMultilevel"/>
    <w:tmpl w:val="C65074C0"/>
    <w:lvl w:ilvl="0" w:tplc="F8382E62">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8C6858"/>
    <w:multiLevelType w:val="hybridMultilevel"/>
    <w:tmpl w:val="8246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B5557"/>
    <w:multiLevelType w:val="hybridMultilevel"/>
    <w:tmpl w:val="941EE4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3C"/>
    <w:rsid w:val="00003B6B"/>
    <w:rsid w:val="000071B9"/>
    <w:rsid w:val="00007D84"/>
    <w:rsid w:val="00013291"/>
    <w:rsid w:val="0001365D"/>
    <w:rsid w:val="00020AA7"/>
    <w:rsid w:val="00022AB7"/>
    <w:rsid w:val="0002782B"/>
    <w:rsid w:val="000279E3"/>
    <w:rsid w:val="00030A68"/>
    <w:rsid w:val="00041184"/>
    <w:rsid w:val="0005435F"/>
    <w:rsid w:val="0005488D"/>
    <w:rsid w:val="00065A0B"/>
    <w:rsid w:val="00067A2F"/>
    <w:rsid w:val="00067A40"/>
    <w:rsid w:val="000724EE"/>
    <w:rsid w:val="00077BBE"/>
    <w:rsid w:val="00083216"/>
    <w:rsid w:val="00084D38"/>
    <w:rsid w:val="0008734C"/>
    <w:rsid w:val="00092078"/>
    <w:rsid w:val="000A2C32"/>
    <w:rsid w:val="000A2C6D"/>
    <w:rsid w:val="000A6954"/>
    <w:rsid w:val="000B078A"/>
    <w:rsid w:val="000B0B97"/>
    <w:rsid w:val="000B3528"/>
    <w:rsid w:val="000B7E5A"/>
    <w:rsid w:val="000C66DC"/>
    <w:rsid w:val="000D3E23"/>
    <w:rsid w:val="000E13AC"/>
    <w:rsid w:val="000E283E"/>
    <w:rsid w:val="000E2D7A"/>
    <w:rsid w:val="000E7147"/>
    <w:rsid w:val="000F27E5"/>
    <w:rsid w:val="000F2A09"/>
    <w:rsid w:val="000F5E12"/>
    <w:rsid w:val="000F6637"/>
    <w:rsid w:val="00101275"/>
    <w:rsid w:val="00101D14"/>
    <w:rsid w:val="0010435F"/>
    <w:rsid w:val="00104DA1"/>
    <w:rsid w:val="00111E16"/>
    <w:rsid w:val="001205FF"/>
    <w:rsid w:val="00120D6F"/>
    <w:rsid w:val="00125F65"/>
    <w:rsid w:val="001325F3"/>
    <w:rsid w:val="00133821"/>
    <w:rsid w:val="001341EA"/>
    <w:rsid w:val="001367F5"/>
    <w:rsid w:val="001406CA"/>
    <w:rsid w:val="00144F7C"/>
    <w:rsid w:val="0015449E"/>
    <w:rsid w:val="0015654B"/>
    <w:rsid w:val="00156C73"/>
    <w:rsid w:val="00161B29"/>
    <w:rsid w:val="0016259D"/>
    <w:rsid w:val="00165E28"/>
    <w:rsid w:val="001676A7"/>
    <w:rsid w:val="00170F06"/>
    <w:rsid w:val="00171A78"/>
    <w:rsid w:val="001740C6"/>
    <w:rsid w:val="00180863"/>
    <w:rsid w:val="00180B79"/>
    <w:rsid w:val="00180CF5"/>
    <w:rsid w:val="00186E47"/>
    <w:rsid w:val="001914CA"/>
    <w:rsid w:val="001A0897"/>
    <w:rsid w:val="001A46D9"/>
    <w:rsid w:val="001A6525"/>
    <w:rsid w:val="001A65E1"/>
    <w:rsid w:val="001B0B8D"/>
    <w:rsid w:val="001B2346"/>
    <w:rsid w:val="001B7A73"/>
    <w:rsid w:val="001C61DC"/>
    <w:rsid w:val="001C7A2F"/>
    <w:rsid w:val="001D4D97"/>
    <w:rsid w:val="001E0AC3"/>
    <w:rsid w:val="001E6535"/>
    <w:rsid w:val="001E69D9"/>
    <w:rsid w:val="001F23AE"/>
    <w:rsid w:val="001F786A"/>
    <w:rsid w:val="00201C35"/>
    <w:rsid w:val="002024DD"/>
    <w:rsid w:val="0020544F"/>
    <w:rsid w:val="00207983"/>
    <w:rsid w:val="00216E87"/>
    <w:rsid w:val="0023073D"/>
    <w:rsid w:val="00232D40"/>
    <w:rsid w:val="00235886"/>
    <w:rsid w:val="00235B71"/>
    <w:rsid w:val="00236D11"/>
    <w:rsid w:val="0023707E"/>
    <w:rsid w:val="00251A1E"/>
    <w:rsid w:val="00251CBF"/>
    <w:rsid w:val="00254069"/>
    <w:rsid w:val="002600EC"/>
    <w:rsid w:val="00261D51"/>
    <w:rsid w:val="00265710"/>
    <w:rsid w:val="00265F4E"/>
    <w:rsid w:val="0027142D"/>
    <w:rsid w:val="00274F4C"/>
    <w:rsid w:val="0028037E"/>
    <w:rsid w:val="00294E52"/>
    <w:rsid w:val="002A3377"/>
    <w:rsid w:val="002A78B5"/>
    <w:rsid w:val="002B377F"/>
    <w:rsid w:val="002B398C"/>
    <w:rsid w:val="002B5AAD"/>
    <w:rsid w:val="002C68ED"/>
    <w:rsid w:val="002D11E2"/>
    <w:rsid w:val="002D193C"/>
    <w:rsid w:val="002D2311"/>
    <w:rsid w:val="002E01DC"/>
    <w:rsid w:val="002E3F9F"/>
    <w:rsid w:val="002E4489"/>
    <w:rsid w:val="002F7AE3"/>
    <w:rsid w:val="00300130"/>
    <w:rsid w:val="0030243C"/>
    <w:rsid w:val="00302D69"/>
    <w:rsid w:val="003059B7"/>
    <w:rsid w:val="00306F7A"/>
    <w:rsid w:val="003108D0"/>
    <w:rsid w:val="00316CA1"/>
    <w:rsid w:val="00316EBA"/>
    <w:rsid w:val="00320907"/>
    <w:rsid w:val="00322A96"/>
    <w:rsid w:val="003244B2"/>
    <w:rsid w:val="0034028A"/>
    <w:rsid w:val="003408E1"/>
    <w:rsid w:val="003416C4"/>
    <w:rsid w:val="003476D9"/>
    <w:rsid w:val="00353020"/>
    <w:rsid w:val="00354503"/>
    <w:rsid w:val="00357B7F"/>
    <w:rsid w:val="00357E38"/>
    <w:rsid w:val="00360880"/>
    <w:rsid w:val="00362A08"/>
    <w:rsid w:val="00362F6A"/>
    <w:rsid w:val="00363845"/>
    <w:rsid w:val="003659CF"/>
    <w:rsid w:val="00372BE4"/>
    <w:rsid w:val="00375BF7"/>
    <w:rsid w:val="00376F50"/>
    <w:rsid w:val="00383E49"/>
    <w:rsid w:val="00385930"/>
    <w:rsid w:val="00387932"/>
    <w:rsid w:val="00391C72"/>
    <w:rsid w:val="00397E01"/>
    <w:rsid w:val="003A7AA4"/>
    <w:rsid w:val="003B7083"/>
    <w:rsid w:val="003C5048"/>
    <w:rsid w:val="003C5577"/>
    <w:rsid w:val="003C6E77"/>
    <w:rsid w:val="003D2281"/>
    <w:rsid w:val="003D44A7"/>
    <w:rsid w:val="003D5258"/>
    <w:rsid w:val="003D63D0"/>
    <w:rsid w:val="003D7DA2"/>
    <w:rsid w:val="003E06F7"/>
    <w:rsid w:val="003E4617"/>
    <w:rsid w:val="003E4BF8"/>
    <w:rsid w:val="003E4DD0"/>
    <w:rsid w:val="003F177F"/>
    <w:rsid w:val="004068F3"/>
    <w:rsid w:val="00416E41"/>
    <w:rsid w:val="00417823"/>
    <w:rsid w:val="0042051A"/>
    <w:rsid w:val="00420D78"/>
    <w:rsid w:val="00421E83"/>
    <w:rsid w:val="0042707C"/>
    <w:rsid w:val="00430D8F"/>
    <w:rsid w:val="00431EE5"/>
    <w:rsid w:val="00433A8B"/>
    <w:rsid w:val="004343C9"/>
    <w:rsid w:val="00435354"/>
    <w:rsid w:val="0043758D"/>
    <w:rsid w:val="00441D7E"/>
    <w:rsid w:val="00442CEE"/>
    <w:rsid w:val="00450A96"/>
    <w:rsid w:val="00450E7E"/>
    <w:rsid w:val="00457BBE"/>
    <w:rsid w:val="00466165"/>
    <w:rsid w:val="0047749B"/>
    <w:rsid w:val="004912BF"/>
    <w:rsid w:val="0049319B"/>
    <w:rsid w:val="00493B08"/>
    <w:rsid w:val="004A2759"/>
    <w:rsid w:val="004C4905"/>
    <w:rsid w:val="004C4D16"/>
    <w:rsid w:val="004C65B2"/>
    <w:rsid w:val="004D065E"/>
    <w:rsid w:val="004D0F24"/>
    <w:rsid w:val="004D61BA"/>
    <w:rsid w:val="004D6604"/>
    <w:rsid w:val="004E64B3"/>
    <w:rsid w:val="004E7294"/>
    <w:rsid w:val="004F136E"/>
    <w:rsid w:val="004F322E"/>
    <w:rsid w:val="004F4236"/>
    <w:rsid w:val="005040F7"/>
    <w:rsid w:val="00505BAE"/>
    <w:rsid w:val="00506C76"/>
    <w:rsid w:val="005117D3"/>
    <w:rsid w:val="00512CB1"/>
    <w:rsid w:val="00512FBB"/>
    <w:rsid w:val="005132EA"/>
    <w:rsid w:val="0051368B"/>
    <w:rsid w:val="0051375E"/>
    <w:rsid w:val="005155C8"/>
    <w:rsid w:val="005263D9"/>
    <w:rsid w:val="00526AD4"/>
    <w:rsid w:val="005274D7"/>
    <w:rsid w:val="00535A3D"/>
    <w:rsid w:val="005449BE"/>
    <w:rsid w:val="00551E5D"/>
    <w:rsid w:val="005545FD"/>
    <w:rsid w:val="00566EDB"/>
    <w:rsid w:val="00577E6D"/>
    <w:rsid w:val="0058136C"/>
    <w:rsid w:val="00584BDD"/>
    <w:rsid w:val="0058770C"/>
    <w:rsid w:val="005903EB"/>
    <w:rsid w:val="00594593"/>
    <w:rsid w:val="00594B93"/>
    <w:rsid w:val="005A0054"/>
    <w:rsid w:val="005A1335"/>
    <w:rsid w:val="005A2BFB"/>
    <w:rsid w:val="005B511E"/>
    <w:rsid w:val="005B7AA5"/>
    <w:rsid w:val="005C03AF"/>
    <w:rsid w:val="005C21E5"/>
    <w:rsid w:val="005C2AD3"/>
    <w:rsid w:val="005C2D84"/>
    <w:rsid w:val="005C39F5"/>
    <w:rsid w:val="005C5A18"/>
    <w:rsid w:val="005C6A5F"/>
    <w:rsid w:val="005D2FA4"/>
    <w:rsid w:val="005D7F31"/>
    <w:rsid w:val="005E1364"/>
    <w:rsid w:val="005E2794"/>
    <w:rsid w:val="005E5009"/>
    <w:rsid w:val="005E5D60"/>
    <w:rsid w:val="005E65D4"/>
    <w:rsid w:val="005F39D1"/>
    <w:rsid w:val="005F3B6B"/>
    <w:rsid w:val="005F467B"/>
    <w:rsid w:val="005F5DD6"/>
    <w:rsid w:val="005F7113"/>
    <w:rsid w:val="00602823"/>
    <w:rsid w:val="00604F1C"/>
    <w:rsid w:val="006056FA"/>
    <w:rsid w:val="00605F4E"/>
    <w:rsid w:val="00607A40"/>
    <w:rsid w:val="006122AF"/>
    <w:rsid w:val="00614192"/>
    <w:rsid w:val="00616C81"/>
    <w:rsid w:val="0061712F"/>
    <w:rsid w:val="00637880"/>
    <w:rsid w:val="00640ECB"/>
    <w:rsid w:val="0064299D"/>
    <w:rsid w:val="00642D81"/>
    <w:rsid w:val="0064315D"/>
    <w:rsid w:val="0064724C"/>
    <w:rsid w:val="00651817"/>
    <w:rsid w:val="00651A60"/>
    <w:rsid w:val="00660089"/>
    <w:rsid w:val="00664721"/>
    <w:rsid w:val="00664CD2"/>
    <w:rsid w:val="006669B0"/>
    <w:rsid w:val="0067677A"/>
    <w:rsid w:val="006768D7"/>
    <w:rsid w:val="00695623"/>
    <w:rsid w:val="00695D2F"/>
    <w:rsid w:val="006974B6"/>
    <w:rsid w:val="00697593"/>
    <w:rsid w:val="006A024D"/>
    <w:rsid w:val="006A11AB"/>
    <w:rsid w:val="006A25F4"/>
    <w:rsid w:val="006A6B1B"/>
    <w:rsid w:val="006A764E"/>
    <w:rsid w:val="006B7E9B"/>
    <w:rsid w:val="006C283F"/>
    <w:rsid w:val="006C7C9F"/>
    <w:rsid w:val="006D1A27"/>
    <w:rsid w:val="006D4682"/>
    <w:rsid w:val="006D4F3F"/>
    <w:rsid w:val="006D6C2F"/>
    <w:rsid w:val="006F25A8"/>
    <w:rsid w:val="006F44EE"/>
    <w:rsid w:val="006F5C5E"/>
    <w:rsid w:val="006F7303"/>
    <w:rsid w:val="0070327E"/>
    <w:rsid w:val="00710F1B"/>
    <w:rsid w:val="00712AF6"/>
    <w:rsid w:val="0071698D"/>
    <w:rsid w:val="00716AF6"/>
    <w:rsid w:val="007171CF"/>
    <w:rsid w:val="00724759"/>
    <w:rsid w:val="00727007"/>
    <w:rsid w:val="00730855"/>
    <w:rsid w:val="00731F26"/>
    <w:rsid w:val="00736E01"/>
    <w:rsid w:val="00742850"/>
    <w:rsid w:val="00744528"/>
    <w:rsid w:val="00744BE7"/>
    <w:rsid w:val="0074532A"/>
    <w:rsid w:val="00751F8B"/>
    <w:rsid w:val="00752AF2"/>
    <w:rsid w:val="00757ADC"/>
    <w:rsid w:val="00766519"/>
    <w:rsid w:val="00772704"/>
    <w:rsid w:val="007733E8"/>
    <w:rsid w:val="0077350B"/>
    <w:rsid w:val="00783EAF"/>
    <w:rsid w:val="00783F26"/>
    <w:rsid w:val="0078768C"/>
    <w:rsid w:val="0079232F"/>
    <w:rsid w:val="007975A9"/>
    <w:rsid w:val="007A09DD"/>
    <w:rsid w:val="007A54CF"/>
    <w:rsid w:val="007B78A1"/>
    <w:rsid w:val="007C0802"/>
    <w:rsid w:val="007C2ADF"/>
    <w:rsid w:val="007C43EE"/>
    <w:rsid w:val="007C512E"/>
    <w:rsid w:val="007D0B75"/>
    <w:rsid w:val="007D3F9F"/>
    <w:rsid w:val="007D6D7C"/>
    <w:rsid w:val="007E13FD"/>
    <w:rsid w:val="007E1A73"/>
    <w:rsid w:val="007E4432"/>
    <w:rsid w:val="007E71FC"/>
    <w:rsid w:val="007F0ABB"/>
    <w:rsid w:val="007F3700"/>
    <w:rsid w:val="007F512C"/>
    <w:rsid w:val="008035F9"/>
    <w:rsid w:val="00804578"/>
    <w:rsid w:val="00804DE7"/>
    <w:rsid w:val="00805918"/>
    <w:rsid w:val="0080747A"/>
    <w:rsid w:val="00810F0B"/>
    <w:rsid w:val="008112BA"/>
    <w:rsid w:val="00817530"/>
    <w:rsid w:val="00817A4F"/>
    <w:rsid w:val="008235BE"/>
    <w:rsid w:val="00826B74"/>
    <w:rsid w:val="008319D3"/>
    <w:rsid w:val="00832772"/>
    <w:rsid w:val="00832FA7"/>
    <w:rsid w:val="00840428"/>
    <w:rsid w:val="00845BE1"/>
    <w:rsid w:val="00851140"/>
    <w:rsid w:val="00857573"/>
    <w:rsid w:val="00860B1F"/>
    <w:rsid w:val="00860EDC"/>
    <w:rsid w:val="0086474D"/>
    <w:rsid w:val="00874254"/>
    <w:rsid w:val="008843D5"/>
    <w:rsid w:val="00891C37"/>
    <w:rsid w:val="00893414"/>
    <w:rsid w:val="008A0B3B"/>
    <w:rsid w:val="008A1FFA"/>
    <w:rsid w:val="008A5572"/>
    <w:rsid w:val="008A5739"/>
    <w:rsid w:val="008A6D7D"/>
    <w:rsid w:val="008B2348"/>
    <w:rsid w:val="008B42F7"/>
    <w:rsid w:val="008C3362"/>
    <w:rsid w:val="008C5153"/>
    <w:rsid w:val="008C5EC8"/>
    <w:rsid w:val="008D6563"/>
    <w:rsid w:val="008E3ED0"/>
    <w:rsid w:val="008E4A99"/>
    <w:rsid w:val="008F0F03"/>
    <w:rsid w:val="008F11D8"/>
    <w:rsid w:val="008F3BDE"/>
    <w:rsid w:val="008F62EA"/>
    <w:rsid w:val="0090033A"/>
    <w:rsid w:val="0090095F"/>
    <w:rsid w:val="0090130F"/>
    <w:rsid w:val="009017F1"/>
    <w:rsid w:val="0091456F"/>
    <w:rsid w:val="00914829"/>
    <w:rsid w:val="009157EC"/>
    <w:rsid w:val="00915B28"/>
    <w:rsid w:val="00916F72"/>
    <w:rsid w:val="0091706F"/>
    <w:rsid w:val="00921774"/>
    <w:rsid w:val="0092248D"/>
    <w:rsid w:val="00922D9B"/>
    <w:rsid w:val="009361A5"/>
    <w:rsid w:val="009375DF"/>
    <w:rsid w:val="00937C4C"/>
    <w:rsid w:val="00942011"/>
    <w:rsid w:val="009521EF"/>
    <w:rsid w:val="009538CF"/>
    <w:rsid w:val="00954843"/>
    <w:rsid w:val="0097184A"/>
    <w:rsid w:val="0097364F"/>
    <w:rsid w:val="00980E14"/>
    <w:rsid w:val="0098595B"/>
    <w:rsid w:val="00985F3B"/>
    <w:rsid w:val="00992194"/>
    <w:rsid w:val="00994948"/>
    <w:rsid w:val="009974EA"/>
    <w:rsid w:val="00997BC8"/>
    <w:rsid w:val="009A10F1"/>
    <w:rsid w:val="009A1243"/>
    <w:rsid w:val="009A1726"/>
    <w:rsid w:val="009A1EF8"/>
    <w:rsid w:val="009A34E5"/>
    <w:rsid w:val="009A661B"/>
    <w:rsid w:val="009A7572"/>
    <w:rsid w:val="009B42EA"/>
    <w:rsid w:val="009C2111"/>
    <w:rsid w:val="009C3581"/>
    <w:rsid w:val="009D5EC8"/>
    <w:rsid w:val="009E056E"/>
    <w:rsid w:val="009E410A"/>
    <w:rsid w:val="009F08B4"/>
    <w:rsid w:val="009F5C7D"/>
    <w:rsid w:val="00A059F2"/>
    <w:rsid w:val="00A121C7"/>
    <w:rsid w:val="00A13EA1"/>
    <w:rsid w:val="00A14DC3"/>
    <w:rsid w:val="00A24A74"/>
    <w:rsid w:val="00A2761A"/>
    <w:rsid w:val="00A27712"/>
    <w:rsid w:val="00A34483"/>
    <w:rsid w:val="00A37494"/>
    <w:rsid w:val="00A417C6"/>
    <w:rsid w:val="00A465AF"/>
    <w:rsid w:val="00A4670A"/>
    <w:rsid w:val="00A53375"/>
    <w:rsid w:val="00A56BC5"/>
    <w:rsid w:val="00A6212C"/>
    <w:rsid w:val="00A630EE"/>
    <w:rsid w:val="00A67EF3"/>
    <w:rsid w:val="00A8529C"/>
    <w:rsid w:val="00A857DA"/>
    <w:rsid w:val="00A85D75"/>
    <w:rsid w:val="00A87E49"/>
    <w:rsid w:val="00A92905"/>
    <w:rsid w:val="00A93682"/>
    <w:rsid w:val="00A9626C"/>
    <w:rsid w:val="00AA2219"/>
    <w:rsid w:val="00AB227E"/>
    <w:rsid w:val="00AB4CED"/>
    <w:rsid w:val="00AB6922"/>
    <w:rsid w:val="00AD5CEC"/>
    <w:rsid w:val="00AD6290"/>
    <w:rsid w:val="00AD6AF0"/>
    <w:rsid w:val="00AE21F0"/>
    <w:rsid w:val="00AE2426"/>
    <w:rsid w:val="00AE7B4E"/>
    <w:rsid w:val="00AF2935"/>
    <w:rsid w:val="00AF3006"/>
    <w:rsid w:val="00AF4DBE"/>
    <w:rsid w:val="00AF56EE"/>
    <w:rsid w:val="00B07684"/>
    <w:rsid w:val="00B07DC0"/>
    <w:rsid w:val="00B12545"/>
    <w:rsid w:val="00B17C23"/>
    <w:rsid w:val="00B34601"/>
    <w:rsid w:val="00B4078B"/>
    <w:rsid w:val="00B4577A"/>
    <w:rsid w:val="00B45BAE"/>
    <w:rsid w:val="00B540F2"/>
    <w:rsid w:val="00B61766"/>
    <w:rsid w:val="00B713AD"/>
    <w:rsid w:val="00B72ACC"/>
    <w:rsid w:val="00B82F49"/>
    <w:rsid w:val="00B92D8D"/>
    <w:rsid w:val="00B96777"/>
    <w:rsid w:val="00BA003C"/>
    <w:rsid w:val="00BA2EFA"/>
    <w:rsid w:val="00BA328F"/>
    <w:rsid w:val="00BB0D39"/>
    <w:rsid w:val="00BC1256"/>
    <w:rsid w:val="00BC25F2"/>
    <w:rsid w:val="00BD14F6"/>
    <w:rsid w:val="00BD2E3C"/>
    <w:rsid w:val="00BE10CC"/>
    <w:rsid w:val="00BE45BB"/>
    <w:rsid w:val="00BE6B83"/>
    <w:rsid w:val="00BE777A"/>
    <w:rsid w:val="00BF4A25"/>
    <w:rsid w:val="00BF4E04"/>
    <w:rsid w:val="00C07801"/>
    <w:rsid w:val="00C10762"/>
    <w:rsid w:val="00C10DC7"/>
    <w:rsid w:val="00C15970"/>
    <w:rsid w:val="00C205CA"/>
    <w:rsid w:val="00C231F1"/>
    <w:rsid w:val="00C274C3"/>
    <w:rsid w:val="00C30D8A"/>
    <w:rsid w:val="00C33A08"/>
    <w:rsid w:val="00C33F3F"/>
    <w:rsid w:val="00C346CE"/>
    <w:rsid w:val="00C3495A"/>
    <w:rsid w:val="00C36DDF"/>
    <w:rsid w:val="00C373A9"/>
    <w:rsid w:val="00C400FB"/>
    <w:rsid w:val="00C420D7"/>
    <w:rsid w:val="00C474D8"/>
    <w:rsid w:val="00C56A20"/>
    <w:rsid w:val="00C576BE"/>
    <w:rsid w:val="00C6035A"/>
    <w:rsid w:val="00C61DEE"/>
    <w:rsid w:val="00C62AA5"/>
    <w:rsid w:val="00C63DC3"/>
    <w:rsid w:val="00C643C1"/>
    <w:rsid w:val="00C67D55"/>
    <w:rsid w:val="00C70AB0"/>
    <w:rsid w:val="00C72141"/>
    <w:rsid w:val="00C72169"/>
    <w:rsid w:val="00C80E1E"/>
    <w:rsid w:val="00C857CD"/>
    <w:rsid w:val="00CA41AB"/>
    <w:rsid w:val="00CA49ED"/>
    <w:rsid w:val="00CB155E"/>
    <w:rsid w:val="00CB2B59"/>
    <w:rsid w:val="00CB333B"/>
    <w:rsid w:val="00CB5894"/>
    <w:rsid w:val="00CB62DA"/>
    <w:rsid w:val="00CB76BC"/>
    <w:rsid w:val="00CD177D"/>
    <w:rsid w:val="00CD3EA3"/>
    <w:rsid w:val="00CD585A"/>
    <w:rsid w:val="00CD6F27"/>
    <w:rsid w:val="00CD7B4E"/>
    <w:rsid w:val="00CE2AF4"/>
    <w:rsid w:val="00CE39F0"/>
    <w:rsid w:val="00CE4867"/>
    <w:rsid w:val="00CE74EC"/>
    <w:rsid w:val="00CF2817"/>
    <w:rsid w:val="00CF43BB"/>
    <w:rsid w:val="00CF6C55"/>
    <w:rsid w:val="00CF7700"/>
    <w:rsid w:val="00D00E35"/>
    <w:rsid w:val="00D02996"/>
    <w:rsid w:val="00D05086"/>
    <w:rsid w:val="00D06059"/>
    <w:rsid w:val="00D06072"/>
    <w:rsid w:val="00D0610B"/>
    <w:rsid w:val="00D15EE2"/>
    <w:rsid w:val="00D1655F"/>
    <w:rsid w:val="00D17803"/>
    <w:rsid w:val="00D178DC"/>
    <w:rsid w:val="00D26319"/>
    <w:rsid w:val="00D364E6"/>
    <w:rsid w:val="00D41094"/>
    <w:rsid w:val="00D4334A"/>
    <w:rsid w:val="00D45263"/>
    <w:rsid w:val="00D46A29"/>
    <w:rsid w:val="00D5038D"/>
    <w:rsid w:val="00D51AC3"/>
    <w:rsid w:val="00D67CEA"/>
    <w:rsid w:val="00D715B9"/>
    <w:rsid w:val="00D71D00"/>
    <w:rsid w:val="00D91211"/>
    <w:rsid w:val="00D91663"/>
    <w:rsid w:val="00DA0CB8"/>
    <w:rsid w:val="00DA2511"/>
    <w:rsid w:val="00DA2690"/>
    <w:rsid w:val="00DA2BD9"/>
    <w:rsid w:val="00DB1AC5"/>
    <w:rsid w:val="00DB7A4F"/>
    <w:rsid w:val="00DC2256"/>
    <w:rsid w:val="00DC27AC"/>
    <w:rsid w:val="00DC3DC1"/>
    <w:rsid w:val="00DC4BD7"/>
    <w:rsid w:val="00DD225B"/>
    <w:rsid w:val="00DD3BD4"/>
    <w:rsid w:val="00DE427A"/>
    <w:rsid w:val="00DE6E42"/>
    <w:rsid w:val="00DF5CD7"/>
    <w:rsid w:val="00E01260"/>
    <w:rsid w:val="00E015A8"/>
    <w:rsid w:val="00E149CB"/>
    <w:rsid w:val="00E17C07"/>
    <w:rsid w:val="00E30BC1"/>
    <w:rsid w:val="00E3618D"/>
    <w:rsid w:val="00E423B2"/>
    <w:rsid w:val="00E4781E"/>
    <w:rsid w:val="00E5062F"/>
    <w:rsid w:val="00E51A7C"/>
    <w:rsid w:val="00E526A3"/>
    <w:rsid w:val="00E539A3"/>
    <w:rsid w:val="00E567F0"/>
    <w:rsid w:val="00E5683D"/>
    <w:rsid w:val="00E57847"/>
    <w:rsid w:val="00E61793"/>
    <w:rsid w:val="00E6614B"/>
    <w:rsid w:val="00E80F24"/>
    <w:rsid w:val="00E8112C"/>
    <w:rsid w:val="00E81204"/>
    <w:rsid w:val="00E86852"/>
    <w:rsid w:val="00E878FB"/>
    <w:rsid w:val="00E926F9"/>
    <w:rsid w:val="00E93F79"/>
    <w:rsid w:val="00E95F87"/>
    <w:rsid w:val="00EA3380"/>
    <w:rsid w:val="00EA6666"/>
    <w:rsid w:val="00EA66C9"/>
    <w:rsid w:val="00EB2943"/>
    <w:rsid w:val="00EC3E3C"/>
    <w:rsid w:val="00EC5BE2"/>
    <w:rsid w:val="00EE747B"/>
    <w:rsid w:val="00EF058E"/>
    <w:rsid w:val="00EF357B"/>
    <w:rsid w:val="00EF3F9D"/>
    <w:rsid w:val="00EF6B20"/>
    <w:rsid w:val="00F061EE"/>
    <w:rsid w:val="00F1083D"/>
    <w:rsid w:val="00F12407"/>
    <w:rsid w:val="00F14040"/>
    <w:rsid w:val="00F17DFF"/>
    <w:rsid w:val="00F229D5"/>
    <w:rsid w:val="00F30C76"/>
    <w:rsid w:val="00F3357F"/>
    <w:rsid w:val="00F335F0"/>
    <w:rsid w:val="00F365A1"/>
    <w:rsid w:val="00F406FB"/>
    <w:rsid w:val="00F4099A"/>
    <w:rsid w:val="00F4401B"/>
    <w:rsid w:val="00F5312A"/>
    <w:rsid w:val="00F54546"/>
    <w:rsid w:val="00F679FF"/>
    <w:rsid w:val="00F67BA0"/>
    <w:rsid w:val="00F70013"/>
    <w:rsid w:val="00F7219E"/>
    <w:rsid w:val="00F7508E"/>
    <w:rsid w:val="00F80541"/>
    <w:rsid w:val="00F87304"/>
    <w:rsid w:val="00F92141"/>
    <w:rsid w:val="00F96B4D"/>
    <w:rsid w:val="00FA03DD"/>
    <w:rsid w:val="00FA7A06"/>
    <w:rsid w:val="00FB3F93"/>
    <w:rsid w:val="00FC1098"/>
    <w:rsid w:val="00FC15BF"/>
    <w:rsid w:val="00FC3CC3"/>
    <w:rsid w:val="00FD117F"/>
    <w:rsid w:val="00FD38F6"/>
    <w:rsid w:val="00FD50E9"/>
    <w:rsid w:val="00FD59DF"/>
    <w:rsid w:val="00FD6302"/>
    <w:rsid w:val="00FD7676"/>
    <w:rsid w:val="00FE1753"/>
    <w:rsid w:val="00FE2F63"/>
    <w:rsid w:val="00FF7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B97"/>
    <w:pPr>
      <w:spacing w:after="200" w:line="276" w:lineRule="auto"/>
    </w:pPr>
    <w:rPr>
      <w:kern w:val="0"/>
      <w:sz w:val="22"/>
      <w:lang w:eastAsia="en-US"/>
    </w:rPr>
  </w:style>
  <w:style w:type="paragraph" w:styleId="1">
    <w:name w:val="heading 1"/>
    <w:basedOn w:val="a"/>
    <w:link w:val="1Char"/>
    <w:uiPriority w:val="99"/>
    <w:qFormat/>
    <w:rsid w:val="000F663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637"/>
    <w:rPr>
      <w:rFonts w:ascii="Times New Roman" w:hAnsi="Times New Roman" w:cs="Times New Roman"/>
      <w:b/>
      <w:bCs/>
      <w:kern w:val="36"/>
      <w:sz w:val="48"/>
      <w:szCs w:val="48"/>
    </w:rPr>
  </w:style>
  <w:style w:type="character" w:styleId="a3">
    <w:name w:val="Hyperlink"/>
    <w:basedOn w:val="a0"/>
    <w:uiPriority w:val="99"/>
    <w:rsid w:val="00450E7E"/>
    <w:rPr>
      <w:rFonts w:cs="Times New Roman"/>
      <w:color w:val="0000FF"/>
      <w:u w:val="single"/>
    </w:rPr>
  </w:style>
  <w:style w:type="table" w:styleId="a4">
    <w:name w:val="Table Grid"/>
    <w:basedOn w:val="a1"/>
    <w:uiPriority w:val="99"/>
    <w:rsid w:val="00EA666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77350B"/>
    <w:pPr>
      <w:ind w:left="720"/>
      <w:contextualSpacing/>
    </w:pPr>
  </w:style>
  <w:style w:type="paragraph" w:styleId="a6">
    <w:name w:val="Balloon Text"/>
    <w:basedOn w:val="a"/>
    <w:link w:val="Char"/>
    <w:uiPriority w:val="99"/>
    <w:semiHidden/>
    <w:rsid w:val="000E13AC"/>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0E13AC"/>
    <w:rPr>
      <w:rFonts w:ascii="Tahoma" w:hAnsi="Tahoma" w:cs="Tahoma"/>
      <w:sz w:val="16"/>
      <w:szCs w:val="16"/>
    </w:rPr>
  </w:style>
  <w:style w:type="character" w:styleId="a7">
    <w:name w:val="annotation reference"/>
    <w:basedOn w:val="a0"/>
    <w:uiPriority w:val="99"/>
    <w:semiHidden/>
    <w:rsid w:val="0091706F"/>
    <w:rPr>
      <w:rFonts w:cs="Times New Roman"/>
      <w:sz w:val="16"/>
      <w:szCs w:val="16"/>
    </w:rPr>
  </w:style>
  <w:style w:type="paragraph" w:styleId="a8">
    <w:name w:val="annotation text"/>
    <w:basedOn w:val="a"/>
    <w:link w:val="Char0"/>
    <w:uiPriority w:val="99"/>
    <w:semiHidden/>
    <w:rsid w:val="0091706F"/>
    <w:pPr>
      <w:spacing w:line="240" w:lineRule="auto"/>
    </w:pPr>
    <w:rPr>
      <w:sz w:val="20"/>
      <w:szCs w:val="20"/>
    </w:rPr>
  </w:style>
  <w:style w:type="character" w:customStyle="1" w:styleId="Char0">
    <w:name w:val="批注文字 Char"/>
    <w:basedOn w:val="a0"/>
    <w:link w:val="a8"/>
    <w:uiPriority w:val="99"/>
    <w:semiHidden/>
    <w:locked/>
    <w:rsid w:val="0091706F"/>
    <w:rPr>
      <w:rFonts w:cs="Times New Roman"/>
      <w:sz w:val="20"/>
      <w:szCs w:val="20"/>
    </w:rPr>
  </w:style>
  <w:style w:type="paragraph" w:styleId="a9">
    <w:name w:val="annotation subject"/>
    <w:basedOn w:val="a8"/>
    <w:next w:val="a8"/>
    <w:link w:val="Char1"/>
    <w:uiPriority w:val="99"/>
    <w:semiHidden/>
    <w:rsid w:val="0091706F"/>
    <w:rPr>
      <w:b/>
      <w:bCs/>
    </w:rPr>
  </w:style>
  <w:style w:type="character" w:customStyle="1" w:styleId="Char1">
    <w:name w:val="批注主题 Char"/>
    <w:basedOn w:val="Char0"/>
    <w:link w:val="a9"/>
    <w:uiPriority w:val="99"/>
    <w:semiHidden/>
    <w:locked/>
    <w:rsid w:val="0091706F"/>
    <w:rPr>
      <w:rFonts w:cs="Times New Roman"/>
      <w:b/>
      <w:bCs/>
      <w:sz w:val="20"/>
      <w:szCs w:val="20"/>
    </w:rPr>
  </w:style>
  <w:style w:type="paragraph" w:styleId="aa">
    <w:name w:val="header"/>
    <w:basedOn w:val="a"/>
    <w:link w:val="Char2"/>
    <w:uiPriority w:val="99"/>
    <w:rsid w:val="000724EE"/>
    <w:pPr>
      <w:tabs>
        <w:tab w:val="center" w:pos="4680"/>
        <w:tab w:val="right" w:pos="9360"/>
      </w:tabs>
      <w:spacing w:after="0" w:line="240" w:lineRule="auto"/>
    </w:pPr>
  </w:style>
  <w:style w:type="character" w:customStyle="1" w:styleId="Char2">
    <w:name w:val="页眉 Char"/>
    <w:basedOn w:val="a0"/>
    <w:link w:val="aa"/>
    <w:uiPriority w:val="99"/>
    <w:locked/>
    <w:rsid w:val="000724EE"/>
    <w:rPr>
      <w:rFonts w:cs="Times New Roman"/>
    </w:rPr>
  </w:style>
  <w:style w:type="paragraph" w:styleId="ab">
    <w:name w:val="footer"/>
    <w:basedOn w:val="a"/>
    <w:link w:val="Char3"/>
    <w:uiPriority w:val="99"/>
    <w:rsid w:val="000724EE"/>
    <w:pPr>
      <w:tabs>
        <w:tab w:val="center" w:pos="4680"/>
        <w:tab w:val="right" w:pos="9360"/>
      </w:tabs>
      <w:spacing w:after="0" w:line="240" w:lineRule="auto"/>
    </w:pPr>
  </w:style>
  <w:style w:type="character" w:customStyle="1" w:styleId="Char3">
    <w:name w:val="页脚 Char"/>
    <w:basedOn w:val="a0"/>
    <w:link w:val="ab"/>
    <w:uiPriority w:val="99"/>
    <w:locked/>
    <w:rsid w:val="000724EE"/>
    <w:rPr>
      <w:rFonts w:cs="Times New Roman"/>
    </w:rPr>
  </w:style>
  <w:style w:type="paragraph" w:customStyle="1" w:styleId="CM2">
    <w:name w:val="CM2"/>
    <w:basedOn w:val="a"/>
    <w:next w:val="a"/>
    <w:uiPriority w:val="99"/>
    <w:rsid w:val="000F6637"/>
    <w:pPr>
      <w:autoSpaceDE w:val="0"/>
      <w:autoSpaceDN w:val="0"/>
      <w:adjustRightInd w:val="0"/>
      <w:spacing w:after="0" w:line="240" w:lineRule="auto"/>
    </w:pPr>
    <w:rPr>
      <w:rFonts w:ascii="LGBJD P+ Helvetica" w:hAnsi="LGBJD P+ Helvetica"/>
      <w:sz w:val="24"/>
      <w:szCs w:val="24"/>
    </w:rPr>
  </w:style>
  <w:style w:type="paragraph" w:styleId="ac">
    <w:name w:val="Revision"/>
    <w:hidden/>
    <w:uiPriority w:val="99"/>
    <w:semiHidden/>
    <w:rsid w:val="00712AF6"/>
    <w:rPr>
      <w:kern w:val="0"/>
      <w:sz w:val="22"/>
      <w:lang w:eastAsia="en-US"/>
    </w:rPr>
  </w:style>
  <w:style w:type="character" w:styleId="ad">
    <w:name w:val="FollowedHyperlink"/>
    <w:basedOn w:val="a0"/>
    <w:uiPriority w:val="99"/>
    <w:semiHidden/>
    <w:rsid w:val="00594593"/>
    <w:rPr>
      <w:rFonts w:cs="Times New Roman"/>
      <w:color w:val="800080"/>
      <w:u w:val="single"/>
    </w:rPr>
  </w:style>
  <w:style w:type="character" w:customStyle="1" w:styleId="highlight">
    <w:name w:val="highlight"/>
    <w:basedOn w:val="a0"/>
    <w:uiPriority w:val="99"/>
    <w:rsid w:val="00CA49ED"/>
    <w:rPr>
      <w:rFonts w:cs="Times New Roman"/>
    </w:rPr>
  </w:style>
  <w:style w:type="character" w:styleId="ae">
    <w:name w:val="Strong"/>
    <w:basedOn w:val="a0"/>
    <w:uiPriority w:val="99"/>
    <w:qFormat/>
    <w:rsid w:val="00E93F7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B97"/>
    <w:pPr>
      <w:spacing w:after="200" w:line="276" w:lineRule="auto"/>
    </w:pPr>
    <w:rPr>
      <w:kern w:val="0"/>
      <w:sz w:val="22"/>
      <w:lang w:eastAsia="en-US"/>
    </w:rPr>
  </w:style>
  <w:style w:type="paragraph" w:styleId="1">
    <w:name w:val="heading 1"/>
    <w:basedOn w:val="a"/>
    <w:link w:val="1Char"/>
    <w:uiPriority w:val="99"/>
    <w:qFormat/>
    <w:rsid w:val="000F663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637"/>
    <w:rPr>
      <w:rFonts w:ascii="Times New Roman" w:hAnsi="Times New Roman" w:cs="Times New Roman"/>
      <w:b/>
      <w:bCs/>
      <w:kern w:val="36"/>
      <w:sz w:val="48"/>
      <w:szCs w:val="48"/>
    </w:rPr>
  </w:style>
  <w:style w:type="character" w:styleId="a3">
    <w:name w:val="Hyperlink"/>
    <w:basedOn w:val="a0"/>
    <w:uiPriority w:val="99"/>
    <w:rsid w:val="00450E7E"/>
    <w:rPr>
      <w:rFonts w:cs="Times New Roman"/>
      <w:color w:val="0000FF"/>
      <w:u w:val="single"/>
    </w:rPr>
  </w:style>
  <w:style w:type="table" w:styleId="a4">
    <w:name w:val="Table Grid"/>
    <w:basedOn w:val="a1"/>
    <w:uiPriority w:val="99"/>
    <w:rsid w:val="00EA666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77350B"/>
    <w:pPr>
      <w:ind w:left="720"/>
      <w:contextualSpacing/>
    </w:pPr>
  </w:style>
  <w:style w:type="paragraph" w:styleId="a6">
    <w:name w:val="Balloon Text"/>
    <w:basedOn w:val="a"/>
    <w:link w:val="Char"/>
    <w:uiPriority w:val="99"/>
    <w:semiHidden/>
    <w:rsid w:val="000E13AC"/>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0E13AC"/>
    <w:rPr>
      <w:rFonts w:ascii="Tahoma" w:hAnsi="Tahoma" w:cs="Tahoma"/>
      <w:sz w:val="16"/>
      <w:szCs w:val="16"/>
    </w:rPr>
  </w:style>
  <w:style w:type="character" w:styleId="a7">
    <w:name w:val="annotation reference"/>
    <w:basedOn w:val="a0"/>
    <w:uiPriority w:val="99"/>
    <w:semiHidden/>
    <w:rsid w:val="0091706F"/>
    <w:rPr>
      <w:rFonts w:cs="Times New Roman"/>
      <w:sz w:val="16"/>
      <w:szCs w:val="16"/>
    </w:rPr>
  </w:style>
  <w:style w:type="paragraph" w:styleId="a8">
    <w:name w:val="annotation text"/>
    <w:basedOn w:val="a"/>
    <w:link w:val="Char0"/>
    <w:uiPriority w:val="99"/>
    <w:semiHidden/>
    <w:rsid w:val="0091706F"/>
    <w:pPr>
      <w:spacing w:line="240" w:lineRule="auto"/>
    </w:pPr>
    <w:rPr>
      <w:sz w:val="20"/>
      <w:szCs w:val="20"/>
    </w:rPr>
  </w:style>
  <w:style w:type="character" w:customStyle="1" w:styleId="Char0">
    <w:name w:val="批注文字 Char"/>
    <w:basedOn w:val="a0"/>
    <w:link w:val="a8"/>
    <w:uiPriority w:val="99"/>
    <w:semiHidden/>
    <w:locked/>
    <w:rsid w:val="0091706F"/>
    <w:rPr>
      <w:rFonts w:cs="Times New Roman"/>
      <w:sz w:val="20"/>
      <w:szCs w:val="20"/>
    </w:rPr>
  </w:style>
  <w:style w:type="paragraph" w:styleId="a9">
    <w:name w:val="annotation subject"/>
    <w:basedOn w:val="a8"/>
    <w:next w:val="a8"/>
    <w:link w:val="Char1"/>
    <w:uiPriority w:val="99"/>
    <w:semiHidden/>
    <w:rsid w:val="0091706F"/>
    <w:rPr>
      <w:b/>
      <w:bCs/>
    </w:rPr>
  </w:style>
  <w:style w:type="character" w:customStyle="1" w:styleId="Char1">
    <w:name w:val="批注主题 Char"/>
    <w:basedOn w:val="Char0"/>
    <w:link w:val="a9"/>
    <w:uiPriority w:val="99"/>
    <w:semiHidden/>
    <w:locked/>
    <w:rsid w:val="0091706F"/>
    <w:rPr>
      <w:rFonts w:cs="Times New Roman"/>
      <w:b/>
      <w:bCs/>
      <w:sz w:val="20"/>
      <w:szCs w:val="20"/>
    </w:rPr>
  </w:style>
  <w:style w:type="paragraph" w:styleId="aa">
    <w:name w:val="header"/>
    <w:basedOn w:val="a"/>
    <w:link w:val="Char2"/>
    <w:uiPriority w:val="99"/>
    <w:rsid w:val="000724EE"/>
    <w:pPr>
      <w:tabs>
        <w:tab w:val="center" w:pos="4680"/>
        <w:tab w:val="right" w:pos="9360"/>
      </w:tabs>
      <w:spacing w:after="0" w:line="240" w:lineRule="auto"/>
    </w:pPr>
  </w:style>
  <w:style w:type="character" w:customStyle="1" w:styleId="Char2">
    <w:name w:val="页眉 Char"/>
    <w:basedOn w:val="a0"/>
    <w:link w:val="aa"/>
    <w:uiPriority w:val="99"/>
    <w:locked/>
    <w:rsid w:val="000724EE"/>
    <w:rPr>
      <w:rFonts w:cs="Times New Roman"/>
    </w:rPr>
  </w:style>
  <w:style w:type="paragraph" w:styleId="ab">
    <w:name w:val="footer"/>
    <w:basedOn w:val="a"/>
    <w:link w:val="Char3"/>
    <w:uiPriority w:val="99"/>
    <w:rsid w:val="000724EE"/>
    <w:pPr>
      <w:tabs>
        <w:tab w:val="center" w:pos="4680"/>
        <w:tab w:val="right" w:pos="9360"/>
      </w:tabs>
      <w:spacing w:after="0" w:line="240" w:lineRule="auto"/>
    </w:pPr>
  </w:style>
  <w:style w:type="character" w:customStyle="1" w:styleId="Char3">
    <w:name w:val="页脚 Char"/>
    <w:basedOn w:val="a0"/>
    <w:link w:val="ab"/>
    <w:uiPriority w:val="99"/>
    <w:locked/>
    <w:rsid w:val="000724EE"/>
    <w:rPr>
      <w:rFonts w:cs="Times New Roman"/>
    </w:rPr>
  </w:style>
  <w:style w:type="paragraph" w:customStyle="1" w:styleId="CM2">
    <w:name w:val="CM2"/>
    <w:basedOn w:val="a"/>
    <w:next w:val="a"/>
    <w:uiPriority w:val="99"/>
    <w:rsid w:val="000F6637"/>
    <w:pPr>
      <w:autoSpaceDE w:val="0"/>
      <w:autoSpaceDN w:val="0"/>
      <w:adjustRightInd w:val="0"/>
      <w:spacing w:after="0" w:line="240" w:lineRule="auto"/>
    </w:pPr>
    <w:rPr>
      <w:rFonts w:ascii="LGBJD P+ Helvetica" w:hAnsi="LGBJD P+ Helvetica"/>
      <w:sz w:val="24"/>
      <w:szCs w:val="24"/>
    </w:rPr>
  </w:style>
  <w:style w:type="paragraph" w:styleId="ac">
    <w:name w:val="Revision"/>
    <w:hidden/>
    <w:uiPriority w:val="99"/>
    <w:semiHidden/>
    <w:rsid w:val="00712AF6"/>
    <w:rPr>
      <w:kern w:val="0"/>
      <w:sz w:val="22"/>
      <w:lang w:eastAsia="en-US"/>
    </w:rPr>
  </w:style>
  <w:style w:type="character" w:styleId="ad">
    <w:name w:val="FollowedHyperlink"/>
    <w:basedOn w:val="a0"/>
    <w:uiPriority w:val="99"/>
    <w:semiHidden/>
    <w:rsid w:val="00594593"/>
    <w:rPr>
      <w:rFonts w:cs="Times New Roman"/>
      <w:color w:val="800080"/>
      <w:u w:val="single"/>
    </w:rPr>
  </w:style>
  <w:style w:type="character" w:customStyle="1" w:styleId="highlight">
    <w:name w:val="highlight"/>
    <w:basedOn w:val="a0"/>
    <w:uiPriority w:val="99"/>
    <w:rsid w:val="00CA49ED"/>
    <w:rPr>
      <w:rFonts w:cs="Times New Roman"/>
    </w:rPr>
  </w:style>
  <w:style w:type="character" w:styleId="ae">
    <w:name w:val="Strong"/>
    <w:basedOn w:val="a0"/>
    <w:uiPriority w:val="99"/>
    <w:qFormat/>
    <w:rsid w:val="00E93F7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4203">
      <w:marLeft w:val="0"/>
      <w:marRight w:val="0"/>
      <w:marTop w:val="0"/>
      <w:marBottom w:val="0"/>
      <w:divBdr>
        <w:top w:val="none" w:sz="0" w:space="0" w:color="auto"/>
        <w:left w:val="none" w:sz="0" w:space="0" w:color="auto"/>
        <w:bottom w:val="none" w:sz="0" w:space="0" w:color="auto"/>
        <w:right w:val="none" w:sz="0" w:space="0" w:color="auto"/>
      </w:divBdr>
      <w:divsChild>
        <w:div w:id="118914205">
          <w:marLeft w:val="0"/>
          <w:marRight w:val="0"/>
          <w:marTop w:val="0"/>
          <w:marBottom w:val="0"/>
          <w:divBdr>
            <w:top w:val="none" w:sz="0" w:space="0" w:color="auto"/>
            <w:left w:val="none" w:sz="0" w:space="0" w:color="auto"/>
            <w:bottom w:val="none" w:sz="0" w:space="0" w:color="auto"/>
            <w:right w:val="none" w:sz="0" w:space="0" w:color="auto"/>
          </w:divBdr>
        </w:div>
        <w:div w:id="118914229">
          <w:marLeft w:val="0"/>
          <w:marRight w:val="0"/>
          <w:marTop w:val="0"/>
          <w:marBottom w:val="0"/>
          <w:divBdr>
            <w:top w:val="none" w:sz="0" w:space="0" w:color="auto"/>
            <w:left w:val="none" w:sz="0" w:space="0" w:color="auto"/>
            <w:bottom w:val="none" w:sz="0" w:space="0" w:color="auto"/>
            <w:right w:val="none" w:sz="0" w:space="0" w:color="auto"/>
          </w:divBdr>
        </w:div>
      </w:divsChild>
    </w:div>
    <w:div w:id="118914204">
      <w:marLeft w:val="0"/>
      <w:marRight w:val="0"/>
      <w:marTop w:val="0"/>
      <w:marBottom w:val="0"/>
      <w:divBdr>
        <w:top w:val="none" w:sz="0" w:space="0" w:color="auto"/>
        <w:left w:val="none" w:sz="0" w:space="0" w:color="auto"/>
        <w:bottom w:val="none" w:sz="0" w:space="0" w:color="auto"/>
        <w:right w:val="none" w:sz="0" w:space="0" w:color="auto"/>
      </w:divBdr>
    </w:div>
    <w:div w:id="118914212">
      <w:marLeft w:val="0"/>
      <w:marRight w:val="0"/>
      <w:marTop w:val="0"/>
      <w:marBottom w:val="0"/>
      <w:divBdr>
        <w:top w:val="none" w:sz="0" w:space="0" w:color="auto"/>
        <w:left w:val="none" w:sz="0" w:space="0" w:color="auto"/>
        <w:bottom w:val="none" w:sz="0" w:space="0" w:color="auto"/>
        <w:right w:val="none" w:sz="0" w:space="0" w:color="auto"/>
      </w:divBdr>
      <w:divsChild>
        <w:div w:id="118914201">
          <w:marLeft w:val="0"/>
          <w:marRight w:val="0"/>
          <w:marTop w:val="0"/>
          <w:marBottom w:val="0"/>
          <w:divBdr>
            <w:top w:val="none" w:sz="0" w:space="0" w:color="auto"/>
            <w:left w:val="none" w:sz="0" w:space="0" w:color="auto"/>
            <w:bottom w:val="none" w:sz="0" w:space="0" w:color="auto"/>
            <w:right w:val="none" w:sz="0" w:space="0" w:color="auto"/>
          </w:divBdr>
        </w:div>
        <w:div w:id="118914202">
          <w:marLeft w:val="0"/>
          <w:marRight w:val="0"/>
          <w:marTop w:val="0"/>
          <w:marBottom w:val="0"/>
          <w:divBdr>
            <w:top w:val="none" w:sz="0" w:space="0" w:color="auto"/>
            <w:left w:val="none" w:sz="0" w:space="0" w:color="auto"/>
            <w:bottom w:val="none" w:sz="0" w:space="0" w:color="auto"/>
            <w:right w:val="none" w:sz="0" w:space="0" w:color="auto"/>
          </w:divBdr>
        </w:div>
        <w:div w:id="118914206">
          <w:marLeft w:val="0"/>
          <w:marRight w:val="0"/>
          <w:marTop w:val="0"/>
          <w:marBottom w:val="0"/>
          <w:divBdr>
            <w:top w:val="none" w:sz="0" w:space="0" w:color="auto"/>
            <w:left w:val="none" w:sz="0" w:space="0" w:color="auto"/>
            <w:bottom w:val="none" w:sz="0" w:space="0" w:color="auto"/>
            <w:right w:val="none" w:sz="0" w:space="0" w:color="auto"/>
          </w:divBdr>
        </w:div>
        <w:div w:id="118914208">
          <w:marLeft w:val="0"/>
          <w:marRight w:val="0"/>
          <w:marTop w:val="0"/>
          <w:marBottom w:val="0"/>
          <w:divBdr>
            <w:top w:val="none" w:sz="0" w:space="0" w:color="auto"/>
            <w:left w:val="none" w:sz="0" w:space="0" w:color="auto"/>
            <w:bottom w:val="none" w:sz="0" w:space="0" w:color="auto"/>
            <w:right w:val="none" w:sz="0" w:space="0" w:color="auto"/>
          </w:divBdr>
        </w:div>
        <w:div w:id="118914209">
          <w:marLeft w:val="0"/>
          <w:marRight w:val="0"/>
          <w:marTop w:val="0"/>
          <w:marBottom w:val="0"/>
          <w:divBdr>
            <w:top w:val="none" w:sz="0" w:space="0" w:color="auto"/>
            <w:left w:val="none" w:sz="0" w:space="0" w:color="auto"/>
            <w:bottom w:val="none" w:sz="0" w:space="0" w:color="auto"/>
            <w:right w:val="none" w:sz="0" w:space="0" w:color="auto"/>
          </w:divBdr>
        </w:div>
        <w:div w:id="118914210">
          <w:marLeft w:val="0"/>
          <w:marRight w:val="0"/>
          <w:marTop w:val="0"/>
          <w:marBottom w:val="0"/>
          <w:divBdr>
            <w:top w:val="none" w:sz="0" w:space="0" w:color="auto"/>
            <w:left w:val="none" w:sz="0" w:space="0" w:color="auto"/>
            <w:bottom w:val="none" w:sz="0" w:space="0" w:color="auto"/>
            <w:right w:val="none" w:sz="0" w:space="0" w:color="auto"/>
          </w:divBdr>
        </w:div>
        <w:div w:id="118914211">
          <w:marLeft w:val="0"/>
          <w:marRight w:val="0"/>
          <w:marTop w:val="0"/>
          <w:marBottom w:val="0"/>
          <w:divBdr>
            <w:top w:val="none" w:sz="0" w:space="0" w:color="auto"/>
            <w:left w:val="none" w:sz="0" w:space="0" w:color="auto"/>
            <w:bottom w:val="none" w:sz="0" w:space="0" w:color="auto"/>
            <w:right w:val="none" w:sz="0" w:space="0" w:color="auto"/>
          </w:divBdr>
        </w:div>
        <w:div w:id="118914213">
          <w:marLeft w:val="0"/>
          <w:marRight w:val="0"/>
          <w:marTop w:val="0"/>
          <w:marBottom w:val="0"/>
          <w:divBdr>
            <w:top w:val="none" w:sz="0" w:space="0" w:color="auto"/>
            <w:left w:val="none" w:sz="0" w:space="0" w:color="auto"/>
            <w:bottom w:val="none" w:sz="0" w:space="0" w:color="auto"/>
            <w:right w:val="none" w:sz="0" w:space="0" w:color="auto"/>
          </w:divBdr>
        </w:div>
        <w:div w:id="118914214">
          <w:marLeft w:val="0"/>
          <w:marRight w:val="0"/>
          <w:marTop w:val="0"/>
          <w:marBottom w:val="0"/>
          <w:divBdr>
            <w:top w:val="none" w:sz="0" w:space="0" w:color="auto"/>
            <w:left w:val="none" w:sz="0" w:space="0" w:color="auto"/>
            <w:bottom w:val="none" w:sz="0" w:space="0" w:color="auto"/>
            <w:right w:val="none" w:sz="0" w:space="0" w:color="auto"/>
          </w:divBdr>
        </w:div>
        <w:div w:id="118914215">
          <w:marLeft w:val="0"/>
          <w:marRight w:val="0"/>
          <w:marTop w:val="0"/>
          <w:marBottom w:val="0"/>
          <w:divBdr>
            <w:top w:val="none" w:sz="0" w:space="0" w:color="auto"/>
            <w:left w:val="none" w:sz="0" w:space="0" w:color="auto"/>
            <w:bottom w:val="none" w:sz="0" w:space="0" w:color="auto"/>
            <w:right w:val="none" w:sz="0" w:space="0" w:color="auto"/>
          </w:divBdr>
        </w:div>
        <w:div w:id="118914216">
          <w:marLeft w:val="0"/>
          <w:marRight w:val="0"/>
          <w:marTop w:val="0"/>
          <w:marBottom w:val="0"/>
          <w:divBdr>
            <w:top w:val="none" w:sz="0" w:space="0" w:color="auto"/>
            <w:left w:val="none" w:sz="0" w:space="0" w:color="auto"/>
            <w:bottom w:val="none" w:sz="0" w:space="0" w:color="auto"/>
            <w:right w:val="none" w:sz="0" w:space="0" w:color="auto"/>
          </w:divBdr>
        </w:div>
        <w:div w:id="118914217">
          <w:marLeft w:val="0"/>
          <w:marRight w:val="0"/>
          <w:marTop w:val="0"/>
          <w:marBottom w:val="0"/>
          <w:divBdr>
            <w:top w:val="none" w:sz="0" w:space="0" w:color="auto"/>
            <w:left w:val="none" w:sz="0" w:space="0" w:color="auto"/>
            <w:bottom w:val="none" w:sz="0" w:space="0" w:color="auto"/>
            <w:right w:val="none" w:sz="0" w:space="0" w:color="auto"/>
          </w:divBdr>
        </w:div>
        <w:div w:id="118914218">
          <w:marLeft w:val="0"/>
          <w:marRight w:val="0"/>
          <w:marTop w:val="0"/>
          <w:marBottom w:val="0"/>
          <w:divBdr>
            <w:top w:val="none" w:sz="0" w:space="0" w:color="auto"/>
            <w:left w:val="none" w:sz="0" w:space="0" w:color="auto"/>
            <w:bottom w:val="none" w:sz="0" w:space="0" w:color="auto"/>
            <w:right w:val="none" w:sz="0" w:space="0" w:color="auto"/>
          </w:divBdr>
        </w:div>
        <w:div w:id="118914219">
          <w:marLeft w:val="0"/>
          <w:marRight w:val="0"/>
          <w:marTop w:val="0"/>
          <w:marBottom w:val="0"/>
          <w:divBdr>
            <w:top w:val="none" w:sz="0" w:space="0" w:color="auto"/>
            <w:left w:val="none" w:sz="0" w:space="0" w:color="auto"/>
            <w:bottom w:val="none" w:sz="0" w:space="0" w:color="auto"/>
            <w:right w:val="none" w:sz="0" w:space="0" w:color="auto"/>
          </w:divBdr>
        </w:div>
        <w:div w:id="118914223">
          <w:marLeft w:val="0"/>
          <w:marRight w:val="0"/>
          <w:marTop w:val="0"/>
          <w:marBottom w:val="0"/>
          <w:divBdr>
            <w:top w:val="none" w:sz="0" w:space="0" w:color="auto"/>
            <w:left w:val="none" w:sz="0" w:space="0" w:color="auto"/>
            <w:bottom w:val="none" w:sz="0" w:space="0" w:color="auto"/>
            <w:right w:val="none" w:sz="0" w:space="0" w:color="auto"/>
          </w:divBdr>
        </w:div>
        <w:div w:id="118914224">
          <w:marLeft w:val="0"/>
          <w:marRight w:val="0"/>
          <w:marTop w:val="0"/>
          <w:marBottom w:val="0"/>
          <w:divBdr>
            <w:top w:val="none" w:sz="0" w:space="0" w:color="auto"/>
            <w:left w:val="none" w:sz="0" w:space="0" w:color="auto"/>
            <w:bottom w:val="none" w:sz="0" w:space="0" w:color="auto"/>
            <w:right w:val="none" w:sz="0" w:space="0" w:color="auto"/>
          </w:divBdr>
        </w:div>
        <w:div w:id="118914225">
          <w:marLeft w:val="0"/>
          <w:marRight w:val="0"/>
          <w:marTop w:val="0"/>
          <w:marBottom w:val="0"/>
          <w:divBdr>
            <w:top w:val="none" w:sz="0" w:space="0" w:color="auto"/>
            <w:left w:val="none" w:sz="0" w:space="0" w:color="auto"/>
            <w:bottom w:val="none" w:sz="0" w:space="0" w:color="auto"/>
            <w:right w:val="none" w:sz="0" w:space="0" w:color="auto"/>
          </w:divBdr>
        </w:div>
        <w:div w:id="118914226">
          <w:marLeft w:val="0"/>
          <w:marRight w:val="0"/>
          <w:marTop w:val="0"/>
          <w:marBottom w:val="0"/>
          <w:divBdr>
            <w:top w:val="none" w:sz="0" w:space="0" w:color="auto"/>
            <w:left w:val="none" w:sz="0" w:space="0" w:color="auto"/>
            <w:bottom w:val="none" w:sz="0" w:space="0" w:color="auto"/>
            <w:right w:val="none" w:sz="0" w:space="0" w:color="auto"/>
          </w:divBdr>
        </w:div>
        <w:div w:id="118914227">
          <w:marLeft w:val="0"/>
          <w:marRight w:val="0"/>
          <w:marTop w:val="0"/>
          <w:marBottom w:val="0"/>
          <w:divBdr>
            <w:top w:val="none" w:sz="0" w:space="0" w:color="auto"/>
            <w:left w:val="none" w:sz="0" w:space="0" w:color="auto"/>
            <w:bottom w:val="none" w:sz="0" w:space="0" w:color="auto"/>
            <w:right w:val="none" w:sz="0" w:space="0" w:color="auto"/>
          </w:divBdr>
        </w:div>
        <w:div w:id="118914228">
          <w:marLeft w:val="0"/>
          <w:marRight w:val="0"/>
          <w:marTop w:val="0"/>
          <w:marBottom w:val="0"/>
          <w:divBdr>
            <w:top w:val="none" w:sz="0" w:space="0" w:color="auto"/>
            <w:left w:val="none" w:sz="0" w:space="0" w:color="auto"/>
            <w:bottom w:val="none" w:sz="0" w:space="0" w:color="auto"/>
            <w:right w:val="none" w:sz="0" w:space="0" w:color="auto"/>
          </w:divBdr>
        </w:div>
        <w:div w:id="118914230">
          <w:marLeft w:val="0"/>
          <w:marRight w:val="0"/>
          <w:marTop w:val="0"/>
          <w:marBottom w:val="0"/>
          <w:divBdr>
            <w:top w:val="none" w:sz="0" w:space="0" w:color="auto"/>
            <w:left w:val="none" w:sz="0" w:space="0" w:color="auto"/>
            <w:bottom w:val="none" w:sz="0" w:space="0" w:color="auto"/>
            <w:right w:val="none" w:sz="0" w:space="0" w:color="auto"/>
          </w:divBdr>
        </w:div>
        <w:div w:id="118914231">
          <w:marLeft w:val="0"/>
          <w:marRight w:val="0"/>
          <w:marTop w:val="0"/>
          <w:marBottom w:val="0"/>
          <w:divBdr>
            <w:top w:val="none" w:sz="0" w:space="0" w:color="auto"/>
            <w:left w:val="none" w:sz="0" w:space="0" w:color="auto"/>
            <w:bottom w:val="none" w:sz="0" w:space="0" w:color="auto"/>
            <w:right w:val="none" w:sz="0" w:space="0" w:color="auto"/>
          </w:divBdr>
        </w:div>
        <w:div w:id="118914232">
          <w:marLeft w:val="0"/>
          <w:marRight w:val="0"/>
          <w:marTop w:val="0"/>
          <w:marBottom w:val="0"/>
          <w:divBdr>
            <w:top w:val="none" w:sz="0" w:space="0" w:color="auto"/>
            <w:left w:val="none" w:sz="0" w:space="0" w:color="auto"/>
            <w:bottom w:val="none" w:sz="0" w:space="0" w:color="auto"/>
            <w:right w:val="none" w:sz="0" w:space="0" w:color="auto"/>
          </w:divBdr>
        </w:div>
        <w:div w:id="118914233">
          <w:marLeft w:val="0"/>
          <w:marRight w:val="0"/>
          <w:marTop w:val="0"/>
          <w:marBottom w:val="0"/>
          <w:divBdr>
            <w:top w:val="none" w:sz="0" w:space="0" w:color="auto"/>
            <w:left w:val="none" w:sz="0" w:space="0" w:color="auto"/>
            <w:bottom w:val="none" w:sz="0" w:space="0" w:color="auto"/>
            <w:right w:val="none" w:sz="0" w:space="0" w:color="auto"/>
          </w:divBdr>
        </w:div>
        <w:div w:id="118914234">
          <w:marLeft w:val="0"/>
          <w:marRight w:val="0"/>
          <w:marTop w:val="0"/>
          <w:marBottom w:val="0"/>
          <w:divBdr>
            <w:top w:val="none" w:sz="0" w:space="0" w:color="auto"/>
            <w:left w:val="none" w:sz="0" w:space="0" w:color="auto"/>
            <w:bottom w:val="none" w:sz="0" w:space="0" w:color="auto"/>
            <w:right w:val="none" w:sz="0" w:space="0" w:color="auto"/>
          </w:divBdr>
        </w:div>
        <w:div w:id="118914235">
          <w:marLeft w:val="0"/>
          <w:marRight w:val="0"/>
          <w:marTop w:val="0"/>
          <w:marBottom w:val="0"/>
          <w:divBdr>
            <w:top w:val="none" w:sz="0" w:space="0" w:color="auto"/>
            <w:left w:val="none" w:sz="0" w:space="0" w:color="auto"/>
            <w:bottom w:val="none" w:sz="0" w:space="0" w:color="auto"/>
            <w:right w:val="none" w:sz="0" w:space="0" w:color="auto"/>
          </w:divBdr>
        </w:div>
        <w:div w:id="118914237">
          <w:marLeft w:val="0"/>
          <w:marRight w:val="0"/>
          <w:marTop w:val="0"/>
          <w:marBottom w:val="0"/>
          <w:divBdr>
            <w:top w:val="none" w:sz="0" w:space="0" w:color="auto"/>
            <w:left w:val="none" w:sz="0" w:space="0" w:color="auto"/>
            <w:bottom w:val="none" w:sz="0" w:space="0" w:color="auto"/>
            <w:right w:val="none" w:sz="0" w:space="0" w:color="auto"/>
          </w:divBdr>
        </w:div>
      </w:divsChild>
    </w:div>
    <w:div w:id="118914220">
      <w:marLeft w:val="0"/>
      <w:marRight w:val="0"/>
      <w:marTop w:val="0"/>
      <w:marBottom w:val="0"/>
      <w:divBdr>
        <w:top w:val="none" w:sz="0" w:space="0" w:color="auto"/>
        <w:left w:val="none" w:sz="0" w:space="0" w:color="auto"/>
        <w:bottom w:val="none" w:sz="0" w:space="0" w:color="auto"/>
        <w:right w:val="none" w:sz="0" w:space="0" w:color="auto"/>
      </w:divBdr>
      <w:divsChild>
        <w:div w:id="118914207">
          <w:marLeft w:val="0"/>
          <w:marRight w:val="0"/>
          <w:marTop w:val="0"/>
          <w:marBottom w:val="0"/>
          <w:divBdr>
            <w:top w:val="none" w:sz="0" w:space="0" w:color="auto"/>
            <w:left w:val="none" w:sz="0" w:space="0" w:color="auto"/>
            <w:bottom w:val="none" w:sz="0" w:space="0" w:color="auto"/>
            <w:right w:val="none" w:sz="0" w:space="0" w:color="auto"/>
          </w:divBdr>
        </w:div>
        <w:div w:id="118914221">
          <w:marLeft w:val="0"/>
          <w:marRight w:val="0"/>
          <w:marTop w:val="0"/>
          <w:marBottom w:val="0"/>
          <w:divBdr>
            <w:top w:val="none" w:sz="0" w:space="0" w:color="auto"/>
            <w:left w:val="none" w:sz="0" w:space="0" w:color="auto"/>
            <w:bottom w:val="none" w:sz="0" w:space="0" w:color="auto"/>
            <w:right w:val="none" w:sz="0" w:space="0" w:color="auto"/>
          </w:divBdr>
        </w:div>
        <w:div w:id="118914222">
          <w:marLeft w:val="0"/>
          <w:marRight w:val="0"/>
          <w:marTop w:val="0"/>
          <w:marBottom w:val="0"/>
          <w:divBdr>
            <w:top w:val="none" w:sz="0" w:space="0" w:color="auto"/>
            <w:left w:val="none" w:sz="0" w:space="0" w:color="auto"/>
            <w:bottom w:val="none" w:sz="0" w:space="0" w:color="auto"/>
            <w:right w:val="none" w:sz="0" w:space="0" w:color="auto"/>
          </w:divBdr>
        </w:div>
      </w:divsChild>
    </w:div>
    <w:div w:id="118914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p@hunter.cuny.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6951</Words>
  <Characters>39624</Characters>
  <Application>Microsoft Office Word</Application>
  <DocSecurity>0</DocSecurity>
  <Lines>330</Lines>
  <Paragraphs>92</Paragraphs>
  <ScaleCrop>false</ScaleCrop>
  <Company>Toshiba</Company>
  <LinksUpToDate>false</LinksUpToDate>
  <CharactersWithSpaces>46483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Aponte</dc:creator>
  <cp:lastModifiedBy>LS Ma</cp:lastModifiedBy>
  <cp:revision>2</cp:revision>
  <cp:lastPrinted>2013-07-23T22:46:00Z</cp:lastPrinted>
  <dcterms:created xsi:type="dcterms:W3CDTF">2013-10-19T02:11:00Z</dcterms:created>
  <dcterms:modified xsi:type="dcterms:W3CDTF">2013-10-19T02:11:00Z</dcterms:modified>
</cp:coreProperties>
</file>