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90DF" w14:textId="22AB5D97" w:rsidR="00771782" w:rsidRPr="00D93D83" w:rsidRDefault="00771782" w:rsidP="00D93D83">
      <w:pPr>
        <w:adjustRightInd w:val="0"/>
        <w:snapToGrid w:val="0"/>
        <w:spacing w:line="360" w:lineRule="auto"/>
        <w:rPr>
          <w:rFonts w:ascii="Book Antiqua" w:hAnsi="Book Antiqua" w:cs="Times New Roman"/>
          <w:i/>
          <w:iCs/>
          <w:sz w:val="24"/>
          <w:szCs w:val="24"/>
        </w:rPr>
      </w:pPr>
      <w:bookmarkStart w:id="0" w:name="_Hlk16828757"/>
      <w:bookmarkStart w:id="1" w:name="_Hlk16821050"/>
      <w:r w:rsidRPr="00D93D83">
        <w:rPr>
          <w:rFonts w:ascii="Book Antiqua" w:hAnsi="Book Antiqua" w:cs="Times New Roman"/>
          <w:b/>
          <w:bCs/>
          <w:sz w:val="24"/>
          <w:szCs w:val="24"/>
        </w:rPr>
        <w:t>Name of Journal</w:t>
      </w:r>
      <w:r w:rsidRPr="00D93D83">
        <w:rPr>
          <w:rFonts w:ascii="Book Antiqua" w:hAnsi="Book Antiqua" w:cs="Times New Roman"/>
          <w:sz w:val="24"/>
          <w:szCs w:val="24"/>
        </w:rPr>
        <w:t xml:space="preserve">: </w:t>
      </w:r>
      <w:r w:rsidRPr="00D93D83">
        <w:rPr>
          <w:rFonts w:ascii="Book Antiqua" w:hAnsi="Book Antiqua" w:cs="Times New Roman"/>
          <w:i/>
          <w:iCs/>
          <w:sz w:val="24"/>
          <w:szCs w:val="24"/>
        </w:rPr>
        <w:t>World Journal of Clinical Cases</w:t>
      </w:r>
    </w:p>
    <w:p w14:paraId="4D3E8890" w14:textId="2227FD7A" w:rsidR="00771782" w:rsidRPr="00D93D83" w:rsidRDefault="00771782"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b/>
          <w:bCs/>
          <w:sz w:val="24"/>
          <w:szCs w:val="24"/>
        </w:rPr>
        <w:t>Manuscript NO:</w:t>
      </w:r>
      <w:r w:rsidRPr="00D93D83">
        <w:rPr>
          <w:rFonts w:ascii="Book Antiqua" w:hAnsi="Book Antiqua" w:cs="Times New Roman"/>
          <w:sz w:val="24"/>
          <w:szCs w:val="24"/>
        </w:rPr>
        <w:t xml:space="preserve"> </w:t>
      </w:r>
      <w:r w:rsidR="0065170D" w:rsidRPr="00D93D83">
        <w:rPr>
          <w:rFonts w:ascii="Book Antiqua" w:hAnsi="Book Antiqua" w:cs="Times New Roman"/>
          <w:sz w:val="24"/>
          <w:szCs w:val="24"/>
        </w:rPr>
        <w:t>51706</w:t>
      </w:r>
    </w:p>
    <w:p w14:paraId="0D4A0CB6" w14:textId="7309D613" w:rsidR="00771782" w:rsidRPr="00D93D83" w:rsidRDefault="00771782"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b/>
          <w:bCs/>
          <w:sz w:val="24"/>
          <w:szCs w:val="24"/>
        </w:rPr>
        <w:t>Manuscript Type:</w:t>
      </w:r>
      <w:r w:rsidRPr="00D93D83">
        <w:rPr>
          <w:rFonts w:ascii="Book Antiqua" w:hAnsi="Book Antiqua" w:cs="Times New Roman"/>
          <w:sz w:val="24"/>
          <w:szCs w:val="24"/>
        </w:rPr>
        <w:t xml:space="preserve"> CASE REPORT</w:t>
      </w:r>
    </w:p>
    <w:p w14:paraId="4723E868" w14:textId="77777777" w:rsidR="00771782" w:rsidRPr="00D93D83" w:rsidRDefault="00771782" w:rsidP="00D93D83">
      <w:pPr>
        <w:adjustRightInd w:val="0"/>
        <w:snapToGrid w:val="0"/>
        <w:spacing w:line="360" w:lineRule="auto"/>
        <w:rPr>
          <w:rFonts w:ascii="Book Antiqua" w:hAnsi="Book Antiqua" w:cs="Times New Roman"/>
          <w:b/>
          <w:bCs/>
          <w:sz w:val="24"/>
          <w:szCs w:val="24"/>
        </w:rPr>
      </w:pPr>
    </w:p>
    <w:p w14:paraId="161FE8E9" w14:textId="688B680F" w:rsidR="009E159C" w:rsidRPr="00D93D83" w:rsidRDefault="00DF2208" w:rsidP="00D93D83">
      <w:pPr>
        <w:adjustRightInd w:val="0"/>
        <w:snapToGrid w:val="0"/>
        <w:spacing w:line="360" w:lineRule="auto"/>
        <w:rPr>
          <w:rFonts w:ascii="Book Antiqua" w:hAnsi="Book Antiqua" w:cs="Times New Roman"/>
          <w:b/>
          <w:bCs/>
          <w:sz w:val="24"/>
          <w:szCs w:val="24"/>
        </w:rPr>
      </w:pPr>
      <w:bookmarkStart w:id="2" w:name="OLE_LINK4"/>
      <w:r w:rsidRPr="00D93D83">
        <w:rPr>
          <w:rFonts w:ascii="Book Antiqua" w:hAnsi="Book Antiqua" w:cs="Times New Roman"/>
          <w:b/>
          <w:bCs/>
          <w:sz w:val="24"/>
          <w:szCs w:val="24"/>
        </w:rPr>
        <w:t>P</w:t>
      </w:r>
      <w:r w:rsidR="00916E9E" w:rsidRPr="00D93D83">
        <w:rPr>
          <w:rFonts w:ascii="Book Antiqua" w:hAnsi="Book Antiqua" w:cs="Times New Roman"/>
          <w:b/>
          <w:bCs/>
          <w:sz w:val="24"/>
          <w:szCs w:val="24"/>
        </w:rPr>
        <w:t>neumococcal infection</w:t>
      </w:r>
      <w:r w:rsidRPr="00D93D83">
        <w:rPr>
          <w:rFonts w:ascii="Book Antiqua" w:hAnsi="Book Antiqua" w:cs="Times New Roman"/>
          <w:b/>
          <w:bCs/>
          <w:sz w:val="24"/>
          <w:szCs w:val="24"/>
        </w:rPr>
        <w:t xml:space="preserve"> transmission</w:t>
      </w:r>
      <w:r w:rsidR="00916E9E" w:rsidRPr="00D93D83">
        <w:rPr>
          <w:rFonts w:ascii="Book Antiqua" w:hAnsi="Book Antiqua" w:cs="Times New Roman"/>
          <w:b/>
          <w:bCs/>
          <w:sz w:val="24"/>
          <w:szCs w:val="24"/>
        </w:rPr>
        <w:t xml:space="preserve"> </w:t>
      </w:r>
      <w:r w:rsidR="004462FF" w:rsidRPr="00D93D83">
        <w:rPr>
          <w:rFonts w:ascii="Book Antiqua" w:hAnsi="Book Antiqua" w:cs="Times New Roman"/>
          <w:b/>
          <w:bCs/>
          <w:sz w:val="24"/>
          <w:szCs w:val="24"/>
        </w:rPr>
        <w:t>between family members with congenital asplenia</w:t>
      </w:r>
      <w:r w:rsidR="00916E9E" w:rsidRPr="00D93D83">
        <w:rPr>
          <w:rFonts w:ascii="Book Antiqua" w:hAnsi="Book Antiqua" w:cs="Times New Roman"/>
          <w:b/>
          <w:bCs/>
          <w:sz w:val="24"/>
          <w:szCs w:val="24"/>
        </w:rPr>
        <w:t xml:space="preserve">: </w:t>
      </w:r>
      <w:r w:rsidR="00916E9E" w:rsidRPr="00D93D83">
        <w:rPr>
          <w:rFonts w:ascii="Book Antiqua" w:hAnsi="Book Antiqua" w:cs="Times New Roman"/>
          <w:b/>
          <w:bCs/>
          <w:caps/>
          <w:sz w:val="24"/>
          <w:szCs w:val="24"/>
        </w:rPr>
        <w:t>a</w:t>
      </w:r>
      <w:r w:rsidR="00916E9E" w:rsidRPr="00D93D83">
        <w:rPr>
          <w:rFonts w:ascii="Book Antiqua" w:hAnsi="Book Antiqua" w:cs="Times New Roman"/>
          <w:b/>
          <w:bCs/>
          <w:sz w:val="24"/>
          <w:szCs w:val="24"/>
        </w:rPr>
        <w:t xml:space="preserve"> case report</w:t>
      </w:r>
      <w:bookmarkEnd w:id="0"/>
    </w:p>
    <w:bookmarkEnd w:id="1"/>
    <w:bookmarkEnd w:id="2"/>
    <w:p w14:paraId="111B876F" w14:textId="73B64268" w:rsidR="00155ED5" w:rsidRPr="00D93D83" w:rsidRDefault="00155ED5" w:rsidP="00D93D83">
      <w:pPr>
        <w:adjustRightInd w:val="0"/>
        <w:snapToGrid w:val="0"/>
        <w:spacing w:line="360" w:lineRule="auto"/>
        <w:rPr>
          <w:rFonts w:ascii="Book Antiqua" w:eastAsia="MS Mincho" w:hAnsi="Book Antiqua" w:cs="Times New Roman"/>
          <w:sz w:val="24"/>
          <w:szCs w:val="24"/>
        </w:rPr>
      </w:pPr>
    </w:p>
    <w:p w14:paraId="5BFC50CE" w14:textId="1BFA58A2" w:rsidR="00771782" w:rsidRPr="00D93D83" w:rsidRDefault="00C269AE"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bCs/>
          <w:sz w:val="24"/>
          <w:szCs w:val="24"/>
        </w:rPr>
        <w:t>Shibata</w:t>
      </w:r>
      <w:r w:rsidRPr="00D93D83">
        <w:rPr>
          <w:rFonts w:ascii="Book Antiqua" w:eastAsia="MS Mincho" w:hAnsi="Book Antiqua" w:cs="Times New Roman"/>
          <w:sz w:val="24"/>
          <w:szCs w:val="24"/>
        </w:rPr>
        <w:t xml:space="preserve"> J </w:t>
      </w:r>
      <w:r w:rsidRPr="00D93D83">
        <w:rPr>
          <w:rFonts w:ascii="Book Antiqua" w:eastAsia="MS Mincho" w:hAnsi="Book Antiqua" w:cs="Times New Roman"/>
          <w:i/>
          <w:iCs/>
          <w:sz w:val="24"/>
          <w:szCs w:val="24"/>
        </w:rPr>
        <w:t>et al</w:t>
      </w:r>
      <w:r w:rsidRPr="00D93D83">
        <w:rPr>
          <w:rFonts w:ascii="Book Antiqua" w:eastAsia="MS Mincho" w:hAnsi="Book Antiqua" w:cs="Times New Roman"/>
          <w:sz w:val="24"/>
          <w:szCs w:val="24"/>
        </w:rPr>
        <w:t xml:space="preserve">. </w:t>
      </w:r>
      <w:r w:rsidR="0065170D" w:rsidRPr="00D93D83">
        <w:rPr>
          <w:rFonts w:ascii="Book Antiqua" w:eastAsia="MS Mincho" w:hAnsi="Book Antiqua" w:cs="Times New Roman"/>
          <w:sz w:val="24"/>
          <w:szCs w:val="24"/>
        </w:rPr>
        <w:t xml:space="preserve">Pneumococcal transmission between </w:t>
      </w:r>
      <w:r w:rsidR="00EC3450" w:rsidRPr="00D93D83">
        <w:rPr>
          <w:rFonts w:ascii="Book Antiqua" w:eastAsia="MS Mincho" w:hAnsi="Book Antiqua" w:cs="Times New Roman"/>
          <w:sz w:val="24"/>
          <w:szCs w:val="24"/>
        </w:rPr>
        <w:t>congeni</w:t>
      </w:r>
      <w:r w:rsidR="00E012D6" w:rsidRPr="00D93D83">
        <w:rPr>
          <w:rFonts w:ascii="Book Antiqua" w:eastAsia="MS Mincho" w:hAnsi="Book Antiqua" w:cs="Times New Roman"/>
          <w:sz w:val="24"/>
          <w:szCs w:val="24"/>
        </w:rPr>
        <w:t>t</w:t>
      </w:r>
      <w:r w:rsidR="00EC3450" w:rsidRPr="00D93D83">
        <w:rPr>
          <w:rFonts w:ascii="Book Antiqua" w:eastAsia="MS Mincho" w:hAnsi="Book Antiqua" w:cs="Times New Roman"/>
          <w:sz w:val="24"/>
          <w:szCs w:val="24"/>
        </w:rPr>
        <w:t>al asplenia</w:t>
      </w:r>
      <w:r w:rsidR="0065170D" w:rsidRPr="00D93D83">
        <w:rPr>
          <w:rFonts w:ascii="Book Antiqua" w:eastAsia="MS Mincho" w:hAnsi="Book Antiqua" w:cs="Times New Roman"/>
          <w:sz w:val="24"/>
          <w:szCs w:val="24"/>
        </w:rPr>
        <w:t xml:space="preserve"> family</w:t>
      </w:r>
    </w:p>
    <w:p w14:paraId="4A37E474" w14:textId="77777777" w:rsidR="00155ED5" w:rsidRPr="00D93D83" w:rsidRDefault="00155ED5" w:rsidP="00D93D83">
      <w:pPr>
        <w:adjustRightInd w:val="0"/>
        <w:snapToGrid w:val="0"/>
        <w:spacing w:line="360" w:lineRule="auto"/>
        <w:rPr>
          <w:rFonts w:ascii="Book Antiqua" w:eastAsia="MS Mincho" w:hAnsi="Book Antiqua" w:cs="Times New Roman"/>
          <w:sz w:val="24"/>
          <w:szCs w:val="24"/>
        </w:rPr>
      </w:pPr>
    </w:p>
    <w:p w14:paraId="7F00835E" w14:textId="6B2AEC3B" w:rsidR="00C269AE" w:rsidRPr="00D93D83" w:rsidRDefault="00C269AE" w:rsidP="00D93D83">
      <w:pPr>
        <w:adjustRightInd w:val="0"/>
        <w:snapToGrid w:val="0"/>
        <w:spacing w:line="360" w:lineRule="auto"/>
        <w:rPr>
          <w:rFonts w:ascii="Book Antiqua" w:eastAsia="MS Mincho" w:hAnsi="Book Antiqua" w:cs="Times New Roman"/>
          <w:bCs/>
          <w:sz w:val="24"/>
          <w:szCs w:val="24"/>
          <w:vertAlign w:val="superscript"/>
        </w:rPr>
      </w:pPr>
      <w:r w:rsidRPr="00D93D83">
        <w:rPr>
          <w:rFonts w:ascii="Book Antiqua" w:eastAsia="MS Mincho" w:hAnsi="Book Antiqua" w:cs="Times New Roman"/>
          <w:bCs/>
          <w:sz w:val="24"/>
          <w:szCs w:val="24"/>
        </w:rPr>
        <w:t>Jumpei Shibata, Kazuhiro Hiramatsu,</w:t>
      </w:r>
      <w:r w:rsidRPr="00D93D83">
        <w:rPr>
          <w:rFonts w:ascii="Book Antiqua" w:hAnsi="Book Antiqua" w:cs="Times New Roman"/>
          <w:bCs/>
          <w:sz w:val="24"/>
          <w:szCs w:val="24"/>
        </w:rPr>
        <w:t xml:space="preserve"> Tuneaki Kenzaka,</w:t>
      </w:r>
      <w:r w:rsidRPr="00D93D83">
        <w:rPr>
          <w:rFonts w:ascii="Book Antiqua" w:eastAsia="MS Mincho" w:hAnsi="Book Antiqua" w:cs="Times New Roman"/>
          <w:bCs/>
          <w:sz w:val="24"/>
          <w:szCs w:val="24"/>
        </w:rPr>
        <w:t xml:space="preserve"> Takehito Kato</w:t>
      </w:r>
    </w:p>
    <w:p w14:paraId="21245C36" w14:textId="77777777" w:rsidR="00C269AE" w:rsidRPr="00D93D83" w:rsidRDefault="00C269AE" w:rsidP="00D93D83">
      <w:pPr>
        <w:adjustRightInd w:val="0"/>
        <w:snapToGrid w:val="0"/>
        <w:spacing w:line="360" w:lineRule="auto"/>
        <w:rPr>
          <w:rFonts w:ascii="Book Antiqua" w:eastAsia="MS Mincho" w:hAnsi="Book Antiqua" w:cs="Times New Roman"/>
          <w:b/>
          <w:sz w:val="24"/>
          <w:szCs w:val="24"/>
        </w:rPr>
      </w:pPr>
    </w:p>
    <w:p w14:paraId="11DFB66A" w14:textId="3AF9C4C9" w:rsidR="00535963" w:rsidRPr="00D93D83" w:rsidRDefault="00EC3450" w:rsidP="00D93D83">
      <w:pPr>
        <w:adjustRightInd w:val="0"/>
        <w:snapToGrid w:val="0"/>
        <w:spacing w:line="360" w:lineRule="auto"/>
        <w:rPr>
          <w:rFonts w:ascii="Book Antiqua" w:hAnsi="Book Antiqua" w:cs="Times New Roman"/>
          <w:sz w:val="24"/>
          <w:szCs w:val="24"/>
        </w:rPr>
      </w:pPr>
      <w:r w:rsidRPr="00D93D83">
        <w:rPr>
          <w:rFonts w:ascii="Book Antiqua" w:eastAsia="MS Mincho" w:hAnsi="Book Antiqua" w:cs="Times New Roman"/>
          <w:b/>
          <w:sz w:val="24"/>
          <w:szCs w:val="24"/>
        </w:rPr>
        <w:t>Jumpei Shibata</w:t>
      </w:r>
      <w:r w:rsidRPr="00D93D83">
        <w:rPr>
          <w:rFonts w:ascii="Book Antiqua" w:eastAsia="MS Mincho" w:hAnsi="Book Antiqua" w:cs="Times New Roman"/>
          <w:sz w:val="24"/>
          <w:szCs w:val="24"/>
        </w:rPr>
        <w:t xml:space="preserve">, </w:t>
      </w:r>
      <w:r w:rsidR="00C269AE" w:rsidRPr="00D93D83">
        <w:rPr>
          <w:rFonts w:ascii="Book Antiqua" w:eastAsia="MS Mincho" w:hAnsi="Book Antiqua" w:cs="Times New Roman"/>
          <w:b/>
          <w:sz w:val="24"/>
          <w:szCs w:val="24"/>
        </w:rPr>
        <w:t>Kazuhiro Hiramatsu</w:t>
      </w:r>
      <w:r w:rsidR="00C269AE" w:rsidRPr="00D93D83">
        <w:rPr>
          <w:rFonts w:ascii="Book Antiqua" w:eastAsia="MS Mincho" w:hAnsi="Book Antiqua" w:cs="Times New Roman"/>
          <w:sz w:val="24"/>
          <w:szCs w:val="24"/>
        </w:rPr>
        <w:t xml:space="preserve">, </w:t>
      </w:r>
      <w:r w:rsidR="00C269AE" w:rsidRPr="00D93D83">
        <w:rPr>
          <w:rFonts w:ascii="Book Antiqua" w:eastAsia="MS Mincho" w:hAnsi="Book Antiqua" w:cs="Times New Roman"/>
          <w:b/>
          <w:sz w:val="24"/>
          <w:szCs w:val="24"/>
        </w:rPr>
        <w:t>Takehito Kato</w:t>
      </w:r>
      <w:r w:rsidR="00C269AE" w:rsidRPr="00D93D83">
        <w:rPr>
          <w:rFonts w:ascii="Book Antiqua" w:eastAsia="MS Mincho" w:hAnsi="Book Antiqua" w:cs="Times New Roman"/>
          <w:sz w:val="24"/>
          <w:szCs w:val="24"/>
        </w:rPr>
        <w:t xml:space="preserve">, </w:t>
      </w:r>
      <w:r w:rsidR="00916E9E" w:rsidRPr="00D93D83">
        <w:rPr>
          <w:rFonts w:ascii="Book Antiqua" w:eastAsia="MS Mincho" w:hAnsi="Book Antiqua" w:cs="Times New Roman"/>
          <w:sz w:val="24"/>
          <w:szCs w:val="24"/>
        </w:rPr>
        <w:t>Department of General Surgery, Toyohashi Municipal Hospital</w:t>
      </w:r>
      <w:r w:rsidR="00C269AE" w:rsidRPr="00D93D83">
        <w:rPr>
          <w:rFonts w:ascii="Book Antiqua" w:eastAsia="MS Mincho" w:hAnsi="Book Antiqua" w:cs="Times New Roman"/>
          <w:sz w:val="24"/>
          <w:szCs w:val="24"/>
        </w:rPr>
        <w:t xml:space="preserve">, </w:t>
      </w:r>
      <w:r w:rsidR="00535963" w:rsidRPr="00D93D83">
        <w:rPr>
          <w:rFonts w:ascii="Book Antiqua" w:hAnsi="Book Antiqua" w:cs="Times New Roman"/>
          <w:sz w:val="24"/>
          <w:szCs w:val="24"/>
        </w:rPr>
        <w:t>50 Aza Hachiken Nishi, Aotake–Cho, Aichi</w:t>
      </w:r>
      <w:r w:rsidR="00C269AE" w:rsidRPr="00D93D83">
        <w:rPr>
          <w:rFonts w:ascii="Book Antiqua" w:hAnsi="Book Antiqua" w:cs="Times New Roman"/>
          <w:sz w:val="24"/>
          <w:szCs w:val="24"/>
        </w:rPr>
        <w:t xml:space="preserve"> </w:t>
      </w:r>
      <w:r w:rsidRPr="00D93D83">
        <w:rPr>
          <w:rFonts w:ascii="Book Antiqua" w:eastAsia="MS Mincho" w:hAnsi="Book Antiqua" w:cs="Times New Roman"/>
          <w:sz w:val="24"/>
          <w:szCs w:val="24"/>
        </w:rPr>
        <w:t xml:space="preserve">4418570, </w:t>
      </w:r>
      <w:r w:rsidR="00C269AE" w:rsidRPr="00D93D83">
        <w:rPr>
          <w:rFonts w:ascii="Book Antiqua" w:hAnsi="Book Antiqua" w:cs="Times New Roman"/>
          <w:sz w:val="24"/>
          <w:szCs w:val="24"/>
        </w:rPr>
        <w:t xml:space="preserve">Toyohashi, </w:t>
      </w:r>
      <w:r w:rsidR="00535963" w:rsidRPr="00D93D83">
        <w:rPr>
          <w:rFonts w:ascii="Book Antiqua" w:hAnsi="Book Antiqua" w:cs="Times New Roman"/>
          <w:sz w:val="24"/>
          <w:szCs w:val="24"/>
        </w:rPr>
        <w:t>Japan</w:t>
      </w:r>
    </w:p>
    <w:p w14:paraId="11EEE9AB" w14:textId="77777777" w:rsidR="00C269AE" w:rsidRPr="00D93D83" w:rsidRDefault="00C269AE" w:rsidP="00D93D83">
      <w:pPr>
        <w:adjustRightInd w:val="0"/>
        <w:snapToGrid w:val="0"/>
        <w:spacing w:line="360" w:lineRule="auto"/>
        <w:rPr>
          <w:rFonts w:ascii="Book Antiqua" w:eastAsia="MS Mincho" w:hAnsi="Book Antiqua" w:cs="Times New Roman"/>
          <w:b/>
          <w:sz w:val="24"/>
          <w:szCs w:val="24"/>
        </w:rPr>
      </w:pPr>
    </w:p>
    <w:p w14:paraId="2760ADBB" w14:textId="1C94A6AD" w:rsidR="00F20CAD" w:rsidRPr="00D93D83" w:rsidRDefault="00F20CAD" w:rsidP="00D93D83">
      <w:pPr>
        <w:adjustRightInd w:val="0"/>
        <w:snapToGrid w:val="0"/>
        <w:spacing w:line="360" w:lineRule="auto"/>
        <w:rPr>
          <w:rFonts w:ascii="Book Antiqua" w:eastAsia="MS Mincho" w:hAnsi="Book Antiqua" w:cs="Times New Roman"/>
          <w:b/>
          <w:sz w:val="24"/>
          <w:szCs w:val="24"/>
        </w:rPr>
      </w:pPr>
      <w:r w:rsidRPr="00D93D83">
        <w:rPr>
          <w:rFonts w:ascii="Book Antiqua" w:hAnsi="Book Antiqua" w:cs="Times New Roman"/>
          <w:b/>
          <w:sz w:val="24"/>
          <w:szCs w:val="24"/>
        </w:rPr>
        <w:t>Tuneaki Kenzaka</w:t>
      </w:r>
      <w:r w:rsidRPr="00D93D83">
        <w:rPr>
          <w:rFonts w:ascii="Book Antiqua" w:hAnsi="Book Antiqua" w:cs="Times New Roman"/>
          <w:sz w:val="24"/>
          <w:szCs w:val="24"/>
        </w:rPr>
        <w:t xml:space="preserve">, Division of Community Medicine and Career Development, Kobe University Graduate School of Medicine, Hyogo 6520032, </w:t>
      </w:r>
      <w:r w:rsidR="00C269AE" w:rsidRPr="00D93D83">
        <w:rPr>
          <w:rFonts w:ascii="Book Antiqua" w:hAnsi="Book Antiqua" w:cs="Times New Roman"/>
          <w:sz w:val="24"/>
          <w:szCs w:val="24"/>
        </w:rPr>
        <w:t xml:space="preserve">Kobe, </w:t>
      </w:r>
      <w:r w:rsidRPr="00D93D83">
        <w:rPr>
          <w:rFonts w:ascii="Book Antiqua" w:hAnsi="Book Antiqua" w:cs="Times New Roman"/>
          <w:sz w:val="24"/>
          <w:szCs w:val="24"/>
        </w:rPr>
        <w:t>Japan</w:t>
      </w:r>
    </w:p>
    <w:p w14:paraId="7CF5F2AF" w14:textId="77777777" w:rsidR="00535963" w:rsidRPr="00D93D83" w:rsidRDefault="00535963" w:rsidP="00D93D83">
      <w:pPr>
        <w:adjustRightInd w:val="0"/>
        <w:snapToGrid w:val="0"/>
        <w:spacing w:line="360" w:lineRule="auto"/>
        <w:rPr>
          <w:rFonts w:ascii="Book Antiqua" w:eastAsia="MS Mincho" w:hAnsi="Book Antiqua" w:cs="Times New Roman"/>
          <w:sz w:val="24"/>
          <w:szCs w:val="24"/>
        </w:rPr>
      </w:pPr>
    </w:p>
    <w:p w14:paraId="4578B6B6" w14:textId="049B1BAA" w:rsidR="00B02F01" w:rsidRPr="00D93D83" w:rsidRDefault="006409E1" w:rsidP="00D93D83">
      <w:pPr>
        <w:adjustRightInd w:val="0"/>
        <w:snapToGrid w:val="0"/>
        <w:spacing w:line="360" w:lineRule="auto"/>
        <w:rPr>
          <w:rFonts w:ascii="Book Antiqua" w:eastAsia="MS Mincho" w:hAnsi="Book Antiqua" w:cs="Times New Roman"/>
          <w:bCs/>
          <w:sz w:val="24"/>
          <w:szCs w:val="24"/>
        </w:rPr>
      </w:pPr>
      <w:bookmarkStart w:id="3" w:name="_Hlk15549508"/>
      <w:bookmarkStart w:id="4" w:name="_Hlk11162777"/>
      <w:r w:rsidRPr="00D93D83">
        <w:rPr>
          <w:rFonts w:ascii="Book Antiqua" w:hAnsi="Book Antiqua"/>
          <w:b/>
          <w:bCs/>
          <w:sz w:val="24"/>
          <w:szCs w:val="24"/>
          <w:shd w:val="clear" w:color="auto" w:fill="FFFFFF"/>
        </w:rPr>
        <w:t>ORCID number</w:t>
      </w:r>
      <w:r w:rsidRPr="00D93D83">
        <w:rPr>
          <w:rFonts w:ascii="Book Antiqua" w:hAnsi="Book Antiqua"/>
          <w:b/>
          <w:sz w:val="24"/>
          <w:szCs w:val="24"/>
          <w:lang w:val="en-GB"/>
        </w:rPr>
        <w:t>:</w:t>
      </w:r>
      <w:bookmarkStart w:id="5" w:name="OLE_LINK20"/>
      <w:bookmarkStart w:id="6" w:name="OLE_LINK18"/>
      <w:bookmarkStart w:id="7" w:name="_Hlk6588641"/>
      <w:bookmarkEnd w:id="3"/>
      <w:bookmarkEnd w:id="4"/>
      <w:r w:rsidR="004C5B0B" w:rsidRPr="00D93D83">
        <w:rPr>
          <w:rFonts w:ascii="Book Antiqua" w:hAnsi="Book Antiqua" w:cs="Times New Roman"/>
          <w:sz w:val="24"/>
          <w:szCs w:val="24"/>
          <w:lang w:eastAsia="zh-CN"/>
        </w:rPr>
        <w:t xml:space="preserve"> </w:t>
      </w:r>
      <w:r w:rsidR="00B02F01" w:rsidRPr="00D93D83">
        <w:rPr>
          <w:rFonts w:ascii="Book Antiqua" w:hAnsi="Book Antiqua" w:cs="Times New Roman"/>
          <w:bCs/>
          <w:sz w:val="24"/>
          <w:szCs w:val="24"/>
        </w:rPr>
        <w:t>Jumpei Shibata</w:t>
      </w:r>
      <w:r w:rsidR="004C5B0B" w:rsidRPr="00D93D83">
        <w:rPr>
          <w:rFonts w:ascii="Book Antiqua" w:hAnsi="Book Antiqua" w:cs="Times New Roman"/>
          <w:bCs/>
          <w:sz w:val="24"/>
          <w:szCs w:val="24"/>
        </w:rPr>
        <w:t xml:space="preserve"> </w:t>
      </w:r>
      <w:r w:rsidR="00B02F01" w:rsidRPr="00D93D83">
        <w:rPr>
          <w:rFonts w:ascii="Book Antiqua" w:hAnsi="Book Antiqua" w:cs="Times New Roman"/>
          <w:bCs/>
          <w:sz w:val="24"/>
          <w:szCs w:val="24"/>
        </w:rPr>
        <w:t>(0000-0002-7817-1614)</w:t>
      </w:r>
      <w:r w:rsidR="00C269AE" w:rsidRPr="00D93D83">
        <w:rPr>
          <w:rFonts w:ascii="Book Antiqua" w:hAnsi="Book Antiqua" w:cs="Times New Roman"/>
          <w:bCs/>
          <w:sz w:val="24"/>
          <w:szCs w:val="24"/>
        </w:rPr>
        <w:t>;</w:t>
      </w:r>
      <w:r w:rsidR="00B02F01" w:rsidRPr="00D93D83">
        <w:rPr>
          <w:rFonts w:ascii="Book Antiqua" w:hAnsi="Book Antiqua" w:cs="Times New Roman"/>
          <w:bCs/>
          <w:sz w:val="24"/>
          <w:szCs w:val="24"/>
        </w:rPr>
        <w:t xml:space="preserve"> Kazuhiro Hiramatsu</w:t>
      </w:r>
      <w:r w:rsidR="004C5B0B" w:rsidRPr="00D93D83">
        <w:rPr>
          <w:rFonts w:ascii="Book Antiqua" w:hAnsi="Book Antiqua" w:cs="Times New Roman"/>
          <w:bCs/>
          <w:sz w:val="24"/>
          <w:szCs w:val="24"/>
        </w:rPr>
        <w:t xml:space="preserve"> </w:t>
      </w:r>
      <w:r w:rsidR="00B02F01" w:rsidRPr="00D93D83">
        <w:rPr>
          <w:rFonts w:ascii="Book Antiqua" w:hAnsi="Book Antiqua" w:cs="Times New Roman"/>
          <w:bCs/>
          <w:sz w:val="24"/>
          <w:szCs w:val="24"/>
        </w:rPr>
        <w:t>(0000-0002-5176-0734)</w:t>
      </w:r>
      <w:r w:rsidR="00C269AE" w:rsidRPr="00D93D83">
        <w:rPr>
          <w:rFonts w:ascii="Book Antiqua" w:hAnsi="Book Antiqua" w:cs="Times New Roman"/>
          <w:bCs/>
          <w:sz w:val="24"/>
          <w:szCs w:val="24"/>
        </w:rPr>
        <w:t>;</w:t>
      </w:r>
      <w:r w:rsidR="00B02F01" w:rsidRPr="00D93D83">
        <w:rPr>
          <w:rFonts w:ascii="Book Antiqua" w:hAnsi="Book Antiqua" w:cs="Times New Roman"/>
          <w:bCs/>
          <w:sz w:val="24"/>
          <w:szCs w:val="24"/>
        </w:rPr>
        <w:t xml:space="preserve"> Tsuneaki Kenzaka</w:t>
      </w:r>
      <w:r w:rsidR="004C5B0B" w:rsidRPr="00D93D83">
        <w:rPr>
          <w:rFonts w:ascii="Book Antiqua" w:hAnsi="Book Antiqua" w:cs="Times New Roman"/>
          <w:bCs/>
          <w:sz w:val="24"/>
          <w:szCs w:val="24"/>
        </w:rPr>
        <w:t xml:space="preserve"> </w:t>
      </w:r>
      <w:r w:rsidR="00B02F01" w:rsidRPr="00D93D83">
        <w:rPr>
          <w:rFonts w:ascii="Book Antiqua" w:hAnsi="Book Antiqua" w:cs="Times New Roman"/>
          <w:bCs/>
          <w:sz w:val="24"/>
          <w:szCs w:val="24"/>
        </w:rPr>
        <w:t>(0000-0002-3120-6605</w:t>
      </w:r>
      <w:r w:rsidR="00C269AE" w:rsidRPr="00D93D83">
        <w:rPr>
          <w:rFonts w:ascii="Book Antiqua" w:hAnsi="Book Antiqua" w:cs="Times New Roman"/>
          <w:bCs/>
          <w:sz w:val="24"/>
          <w:szCs w:val="24"/>
        </w:rPr>
        <w:t>);</w:t>
      </w:r>
      <w:r w:rsidR="00B02F01" w:rsidRPr="00D93D83">
        <w:rPr>
          <w:rFonts w:ascii="Book Antiqua" w:hAnsi="Book Antiqua" w:cs="Times New Roman"/>
          <w:bCs/>
          <w:sz w:val="24"/>
          <w:szCs w:val="24"/>
        </w:rPr>
        <w:t xml:space="preserve"> Takehito Kato</w:t>
      </w:r>
      <w:r w:rsidR="004C5B0B" w:rsidRPr="00D93D83">
        <w:rPr>
          <w:rFonts w:ascii="Book Antiqua" w:hAnsi="Book Antiqua" w:cs="Times New Roman"/>
          <w:bCs/>
          <w:sz w:val="24"/>
          <w:szCs w:val="24"/>
        </w:rPr>
        <w:t xml:space="preserve"> </w:t>
      </w:r>
      <w:r w:rsidR="00B02F01" w:rsidRPr="00D93D83">
        <w:rPr>
          <w:rFonts w:ascii="Book Antiqua" w:hAnsi="Book Antiqua" w:cs="Times New Roman"/>
          <w:bCs/>
          <w:sz w:val="24"/>
          <w:szCs w:val="24"/>
        </w:rPr>
        <w:t>(0000-0003-2449-5645)</w:t>
      </w:r>
      <w:r w:rsidR="004C5B0B" w:rsidRPr="00D93D83">
        <w:rPr>
          <w:rFonts w:ascii="Book Antiqua" w:hAnsi="Book Antiqua" w:cs="Times New Roman"/>
          <w:bCs/>
          <w:sz w:val="24"/>
          <w:szCs w:val="24"/>
        </w:rPr>
        <w:t>.</w:t>
      </w:r>
    </w:p>
    <w:p w14:paraId="5F8FCB76" w14:textId="77777777" w:rsidR="006409E1" w:rsidRPr="00D93D83" w:rsidRDefault="006409E1" w:rsidP="00D93D83">
      <w:pPr>
        <w:adjustRightInd w:val="0"/>
        <w:snapToGrid w:val="0"/>
        <w:spacing w:line="360" w:lineRule="auto"/>
        <w:rPr>
          <w:rFonts w:ascii="Book Antiqua" w:hAnsi="Book Antiqua"/>
          <w:b/>
          <w:sz w:val="24"/>
          <w:szCs w:val="24"/>
        </w:rPr>
      </w:pPr>
    </w:p>
    <w:p w14:paraId="1AC29E37" w14:textId="063D187A" w:rsidR="00771782" w:rsidRPr="00D93D83" w:rsidRDefault="00771782" w:rsidP="00D93D83">
      <w:pPr>
        <w:adjustRightInd w:val="0"/>
        <w:snapToGrid w:val="0"/>
        <w:spacing w:line="360" w:lineRule="auto"/>
        <w:rPr>
          <w:rFonts w:ascii="Book Antiqua" w:hAnsi="Book Antiqua"/>
          <w:sz w:val="24"/>
          <w:szCs w:val="24"/>
        </w:rPr>
      </w:pPr>
      <w:r w:rsidRPr="00D93D83">
        <w:rPr>
          <w:rFonts w:ascii="Book Antiqua" w:hAnsi="Book Antiqua"/>
          <w:b/>
          <w:sz w:val="24"/>
          <w:szCs w:val="24"/>
          <w:lang w:val="en-GB"/>
        </w:rPr>
        <w:t>Author contributions</w:t>
      </w:r>
      <w:bookmarkEnd w:id="5"/>
      <w:bookmarkEnd w:id="6"/>
      <w:r w:rsidRPr="00D93D83">
        <w:rPr>
          <w:rFonts w:ascii="Book Antiqua" w:hAnsi="Book Antiqua"/>
          <w:b/>
          <w:sz w:val="24"/>
          <w:szCs w:val="24"/>
          <w:lang w:val="en-GB"/>
        </w:rPr>
        <w:t xml:space="preserve">: </w:t>
      </w:r>
      <w:r w:rsidR="00C269AE" w:rsidRPr="00D93D83">
        <w:rPr>
          <w:rFonts w:ascii="Book Antiqua" w:hAnsi="Book Antiqua" w:cs="Times New Roman"/>
          <w:bCs/>
          <w:sz w:val="24"/>
          <w:szCs w:val="24"/>
        </w:rPr>
        <w:t>Shibata</w:t>
      </w:r>
      <w:r w:rsidR="00C269AE" w:rsidRPr="00D93D83">
        <w:rPr>
          <w:rFonts w:ascii="Book Antiqua" w:hAnsi="Book Antiqua"/>
          <w:bCs/>
          <w:sz w:val="24"/>
          <w:szCs w:val="24"/>
          <w:lang w:val="en-GB"/>
        </w:rPr>
        <w:t xml:space="preserve"> </w:t>
      </w:r>
      <w:r w:rsidRPr="00D93D83">
        <w:rPr>
          <w:rFonts w:ascii="Book Antiqua" w:hAnsi="Book Antiqua"/>
          <w:bCs/>
          <w:sz w:val="24"/>
          <w:szCs w:val="24"/>
          <w:lang w:val="en-GB"/>
        </w:rPr>
        <w:t>J</w:t>
      </w:r>
      <w:r w:rsidRPr="00D93D83">
        <w:rPr>
          <w:rFonts w:ascii="Book Antiqua" w:hAnsi="Book Antiqua" w:cs="Times New Roman"/>
          <w:sz w:val="24"/>
          <w:szCs w:val="24"/>
        </w:rPr>
        <w:t xml:space="preserve"> was responsible for the clinical management of the patient, drafting and editing of the manuscript</w:t>
      </w:r>
      <w:r w:rsidR="000B2392" w:rsidRPr="00D93D83">
        <w:rPr>
          <w:rFonts w:ascii="Book Antiqua" w:hAnsi="Book Antiqua" w:cs="Times New Roman"/>
          <w:sz w:val="24"/>
          <w:szCs w:val="24"/>
          <w:lang w:eastAsia="zh-CN"/>
        </w:rPr>
        <w:t>;</w:t>
      </w:r>
      <w:r w:rsidRPr="00D93D83">
        <w:rPr>
          <w:rFonts w:ascii="Book Antiqua" w:hAnsi="Book Antiqua" w:cs="Times New Roman"/>
          <w:sz w:val="24"/>
          <w:szCs w:val="24"/>
        </w:rPr>
        <w:t xml:space="preserve"> </w:t>
      </w:r>
      <w:r w:rsidR="00C269AE" w:rsidRPr="00D93D83">
        <w:rPr>
          <w:rFonts w:ascii="Book Antiqua" w:hAnsi="Book Antiqua" w:cs="Times New Roman"/>
          <w:bCs/>
          <w:sz w:val="24"/>
          <w:szCs w:val="24"/>
        </w:rPr>
        <w:t>Hiramatsu</w:t>
      </w:r>
      <w:r w:rsidR="00C269AE" w:rsidRPr="00D93D83">
        <w:rPr>
          <w:rFonts w:ascii="Book Antiqua" w:hAnsi="Book Antiqua" w:cs="Times New Roman"/>
          <w:sz w:val="24"/>
          <w:szCs w:val="24"/>
        </w:rPr>
        <w:t xml:space="preserve"> </w:t>
      </w:r>
      <w:r w:rsidRPr="00D93D83">
        <w:rPr>
          <w:rFonts w:ascii="Book Antiqua" w:hAnsi="Book Antiqua" w:cs="Times New Roman"/>
          <w:sz w:val="24"/>
          <w:szCs w:val="24"/>
        </w:rPr>
        <w:t>K participated in critical revision of the manuscript for intellectual content</w:t>
      </w:r>
      <w:r w:rsidR="000B2392" w:rsidRPr="00D93D83">
        <w:rPr>
          <w:rFonts w:ascii="Book Antiqua" w:hAnsi="Book Antiqua" w:cs="Times New Roman"/>
          <w:sz w:val="24"/>
          <w:szCs w:val="24"/>
          <w:lang w:eastAsia="zh-CN"/>
        </w:rPr>
        <w:t>;</w:t>
      </w:r>
      <w:r w:rsidRPr="00D93D83">
        <w:rPr>
          <w:rFonts w:ascii="Book Antiqua" w:hAnsi="Book Antiqua" w:cs="Times New Roman"/>
          <w:sz w:val="24"/>
          <w:szCs w:val="24"/>
        </w:rPr>
        <w:t xml:space="preserve"> </w:t>
      </w:r>
      <w:r w:rsidR="00C269AE" w:rsidRPr="00D93D83">
        <w:rPr>
          <w:rFonts w:ascii="Book Antiqua" w:hAnsi="Book Antiqua" w:cs="Times New Roman"/>
          <w:bCs/>
          <w:sz w:val="24"/>
          <w:szCs w:val="24"/>
        </w:rPr>
        <w:t>Kenzaka</w:t>
      </w:r>
      <w:r w:rsidR="00C269AE" w:rsidRPr="00D93D83">
        <w:rPr>
          <w:rFonts w:ascii="Book Antiqua" w:hAnsi="Book Antiqua" w:cs="Times New Roman"/>
          <w:sz w:val="24"/>
          <w:szCs w:val="24"/>
        </w:rPr>
        <w:t xml:space="preserve"> </w:t>
      </w:r>
      <w:r w:rsidRPr="00D93D83">
        <w:rPr>
          <w:rFonts w:ascii="Book Antiqua" w:hAnsi="Book Antiqua" w:cs="Times New Roman"/>
          <w:sz w:val="24"/>
          <w:szCs w:val="24"/>
        </w:rPr>
        <w:t>T is a major contributor in revise the manuscript and select data</w:t>
      </w:r>
      <w:r w:rsidR="000B2392" w:rsidRPr="00D93D83">
        <w:rPr>
          <w:rFonts w:ascii="Book Antiqua" w:hAnsi="Book Antiqua" w:cs="Times New Roman"/>
          <w:sz w:val="24"/>
          <w:szCs w:val="24"/>
          <w:lang w:eastAsia="zh-CN"/>
        </w:rPr>
        <w:t>;</w:t>
      </w:r>
      <w:r w:rsidRPr="00D93D83">
        <w:rPr>
          <w:rFonts w:ascii="Book Antiqua" w:hAnsi="Book Antiqua" w:cs="Times New Roman"/>
          <w:sz w:val="24"/>
          <w:szCs w:val="24"/>
        </w:rPr>
        <w:t xml:space="preserve"> </w:t>
      </w:r>
      <w:r w:rsidR="00C269AE" w:rsidRPr="00D93D83">
        <w:rPr>
          <w:rFonts w:ascii="Book Antiqua" w:hAnsi="Book Antiqua" w:cs="Times New Roman"/>
          <w:bCs/>
          <w:sz w:val="24"/>
          <w:szCs w:val="24"/>
        </w:rPr>
        <w:t>Kato</w:t>
      </w:r>
      <w:r w:rsidR="00C269AE" w:rsidRPr="00D93D83">
        <w:rPr>
          <w:rFonts w:ascii="Book Antiqua" w:hAnsi="Book Antiqua" w:cs="Times New Roman"/>
          <w:sz w:val="24"/>
          <w:szCs w:val="24"/>
        </w:rPr>
        <w:t xml:space="preserve"> T</w:t>
      </w:r>
      <w:r w:rsidRPr="00D93D83">
        <w:rPr>
          <w:rFonts w:ascii="Book Antiqua" w:hAnsi="Book Antiqua" w:cs="Times New Roman"/>
          <w:sz w:val="24"/>
          <w:szCs w:val="24"/>
        </w:rPr>
        <w:t xml:space="preserve"> is a contributor in checking whether the final manuscripts were adequate for submitting</w:t>
      </w:r>
      <w:r w:rsidR="000B2392" w:rsidRPr="00D93D83">
        <w:rPr>
          <w:rFonts w:ascii="Book Antiqua" w:hAnsi="Book Antiqua" w:cs="Times New Roman"/>
          <w:sz w:val="24"/>
          <w:szCs w:val="24"/>
          <w:lang w:eastAsia="zh-CN"/>
        </w:rPr>
        <w:t>;</w:t>
      </w:r>
      <w:r w:rsidRPr="00D93D83">
        <w:rPr>
          <w:rFonts w:ascii="Book Antiqua" w:hAnsi="Book Antiqua" w:cs="Times New Roman"/>
          <w:sz w:val="24"/>
          <w:szCs w:val="24"/>
        </w:rPr>
        <w:t xml:space="preserve"> </w:t>
      </w:r>
      <w:r w:rsidR="000B2392" w:rsidRPr="00D93D83">
        <w:rPr>
          <w:rFonts w:ascii="Book Antiqua" w:hAnsi="Book Antiqua" w:cs="Times New Roman"/>
          <w:sz w:val="24"/>
          <w:szCs w:val="24"/>
        </w:rPr>
        <w:t xml:space="preserve">all </w:t>
      </w:r>
      <w:r w:rsidRPr="00D93D83">
        <w:rPr>
          <w:rFonts w:ascii="Book Antiqua" w:hAnsi="Book Antiqua" w:cs="Times New Roman"/>
          <w:sz w:val="24"/>
          <w:szCs w:val="24"/>
        </w:rPr>
        <w:t>authors read and approved the final manuscript.</w:t>
      </w:r>
    </w:p>
    <w:bookmarkEnd w:id="7"/>
    <w:p w14:paraId="676EA526" w14:textId="73F552CA" w:rsidR="00771782" w:rsidRPr="00D93D83" w:rsidRDefault="00771782" w:rsidP="00D93D83">
      <w:pPr>
        <w:adjustRightInd w:val="0"/>
        <w:snapToGrid w:val="0"/>
        <w:spacing w:line="360" w:lineRule="auto"/>
        <w:rPr>
          <w:rFonts w:ascii="Book Antiqua" w:eastAsia="MS Mincho" w:hAnsi="Book Antiqua" w:cs="Times New Roman"/>
          <w:sz w:val="24"/>
          <w:szCs w:val="24"/>
        </w:rPr>
      </w:pPr>
    </w:p>
    <w:p w14:paraId="7425A003" w14:textId="77777777" w:rsidR="00C269AE" w:rsidRPr="00D93D83" w:rsidRDefault="00C269AE" w:rsidP="00D93D83">
      <w:pPr>
        <w:adjustRightInd w:val="0"/>
        <w:snapToGrid w:val="0"/>
        <w:spacing w:line="360" w:lineRule="auto"/>
        <w:rPr>
          <w:rFonts w:ascii="Book Antiqua" w:hAnsi="Book Antiqua" w:cs="Garamond"/>
          <w:sz w:val="24"/>
          <w:szCs w:val="24"/>
        </w:rPr>
      </w:pPr>
      <w:bookmarkStart w:id="8" w:name="_Hlk11162823"/>
      <w:r w:rsidRPr="00D93D83">
        <w:rPr>
          <w:rFonts w:ascii="Book Antiqua" w:eastAsia="Book Antiqua" w:hAnsi="Book Antiqua"/>
          <w:b/>
          <w:sz w:val="24"/>
          <w:szCs w:val="24"/>
        </w:rPr>
        <w:t>Informed consent statement:</w:t>
      </w:r>
      <w:r w:rsidRPr="00D93D83">
        <w:rPr>
          <w:rFonts w:ascii="Book Antiqua" w:hAnsi="Book Antiqua"/>
          <w:b/>
          <w:sz w:val="24"/>
          <w:szCs w:val="24"/>
        </w:rPr>
        <w:t xml:space="preserve"> </w:t>
      </w:r>
      <w:r w:rsidRPr="00D93D83">
        <w:rPr>
          <w:rFonts w:ascii="Book Antiqua" w:hAnsi="Book Antiqua" w:cs="Garamond"/>
          <w:sz w:val="24"/>
          <w:szCs w:val="24"/>
        </w:rPr>
        <w:t>Informed written consent was obtained from the patient.</w:t>
      </w:r>
    </w:p>
    <w:p w14:paraId="6278813C" w14:textId="77777777" w:rsidR="00C269AE" w:rsidRPr="00D93D83" w:rsidRDefault="00C269AE" w:rsidP="00D93D83">
      <w:pPr>
        <w:adjustRightInd w:val="0"/>
        <w:snapToGrid w:val="0"/>
        <w:spacing w:line="360" w:lineRule="auto"/>
        <w:rPr>
          <w:rFonts w:ascii="Book Antiqua" w:hAnsi="Book Antiqua"/>
          <w:sz w:val="24"/>
          <w:szCs w:val="24"/>
        </w:rPr>
      </w:pPr>
    </w:p>
    <w:p w14:paraId="4402B53C" w14:textId="77777777" w:rsidR="00C269AE" w:rsidRPr="00D93D83" w:rsidRDefault="00C269AE" w:rsidP="00D93D83">
      <w:pPr>
        <w:adjustRightInd w:val="0"/>
        <w:snapToGrid w:val="0"/>
        <w:spacing w:line="360" w:lineRule="auto"/>
        <w:rPr>
          <w:rFonts w:ascii="Book Antiqua" w:hAnsi="Book Antiqua" w:cs="Garamond"/>
          <w:sz w:val="24"/>
          <w:szCs w:val="24"/>
        </w:rPr>
      </w:pPr>
      <w:bookmarkStart w:id="9" w:name="_Hlk6585775"/>
      <w:bookmarkEnd w:id="8"/>
      <w:r w:rsidRPr="00D93D83">
        <w:rPr>
          <w:rFonts w:ascii="Book Antiqua" w:hAnsi="Book Antiqua"/>
          <w:b/>
          <w:sz w:val="24"/>
          <w:szCs w:val="24"/>
        </w:rPr>
        <w:lastRenderedPageBreak/>
        <w:t xml:space="preserve">Conflict-of-interest statement: </w:t>
      </w:r>
      <w:r w:rsidRPr="00D93D83">
        <w:rPr>
          <w:rFonts w:ascii="Book Antiqua" w:hAnsi="Book Antiqua" w:cs="Garamond"/>
          <w:sz w:val="24"/>
          <w:szCs w:val="24"/>
        </w:rPr>
        <w:t>The authors declare that they have no conflict of interest.</w:t>
      </w:r>
    </w:p>
    <w:p w14:paraId="36EFA1DA" w14:textId="77777777" w:rsidR="00C269AE" w:rsidRPr="00D93D83" w:rsidRDefault="00C269AE" w:rsidP="00D93D83">
      <w:pPr>
        <w:adjustRightInd w:val="0"/>
        <w:snapToGrid w:val="0"/>
        <w:spacing w:line="360" w:lineRule="auto"/>
        <w:rPr>
          <w:rFonts w:ascii="Book Antiqua" w:hAnsi="Book Antiqua"/>
          <w:b/>
          <w:sz w:val="24"/>
          <w:szCs w:val="24"/>
        </w:rPr>
      </w:pPr>
    </w:p>
    <w:bookmarkEnd w:id="9"/>
    <w:p w14:paraId="222106FB" w14:textId="77777777" w:rsidR="00C269AE" w:rsidRPr="00D93D83" w:rsidRDefault="00C269AE" w:rsidP="00D93D83">
      <w:pPr>
        <w:pStyle w:val="afa"/>
        <w:adjustRightInd w:val="0"/>
        <w:snapToGrid w:val="0"/>
        <w:spacing w:before="0" w:beforeAutospacing="0" w:after="0" w:afterAutospacing="0" w:line="360" w:lineRule="auto"/>
        <w:jc w:val="both"/>
        <w:rPr>
          <w:rFonts w:ascii="Book Antiqua" w:eastAsia="等线" w:hAnsi="Book Antiqua"/>
          <w:kern w:val="2"/>
          <w:lang w:val="en-US" w:eastAsia="zh-CN"/>
        </w:rPr>
      </w:pPr>
      <w:r w:rsidRPr="00D93D83">
        <w:rPr>
          <w:rFonts w:ascii="Book Antiqua" w:hAnsi="Book Antiqua"/>
          <w:b/>
        </w:rPr>
        <w:t>CARE Checklist (2016) statement:</w:t>
      </w:r>
      <w:r w:rsidRPr="00D93D83">
        <w:rPr>
          <w:rFonts w:ascii="Book Antiqua" w:eastAsia="等线" w:hAnsi="Book Antiqua"/>
          <w:b/>
          <w:kern w:val="2"/>
          <w:lang w:val="en-US" w:eastAsia="zh-CN"/>
        </w:rPr>
        <w:t xml:space="preserve"> </w:t>
      </w:r>
      <w:r w:rsidRPr="00D93D83">
        <w:rPr>
          <w:rFonts w:ascii="Book Antiqua" w:eastAsia="等线" w:hAnsi="Book Antiqua"/>
          <w:kern w:val="2"/>
          <w:lang w:val="en-US" w:eastAsia="zh-CN"/>
        </w:rPr>
        <w:t>The manuscript was prepared and revised according to the CARE Checklist (2016).</w:t>
      </w:r>
    </w:p>
    <w:p w14:paraId="4CBB0B0E" w14:textId="77777777" w:rsidR="00C269AE" w:rsidRPr="00D93D83" w:rsidRDefault="00C269AE" w:rsidP="00D93D83">
      <w:pPr>
        <w:adjustRightInd w:val="0"/>
        <w:snapToGrid w:val="0"/>
        <w:spacing w:line="360" w:lineRule="auto"/>
        <w:rPr>
          <w:rFonts w:ascii="Book Antiqua" w:hAnsi="Book Antiqua"/>
          <w:b/>
          <w:sz w:val="24"/>
          <w:szCs w:val="24"/>
        </w:rPr>
      </w:pPr>
    </w:p>
    <w:p w14:paraId="617665DA" w14:textId="5822DE67" w:rsidR="00C269AE" w:rsidRPr="00D93D83" w:rsidRDefault="00C269AE" w:rsidP="00D93D83">
      <w:pPr>
        <w:adjustRightInd w:val="0"/>
        <w:snapToGrid w:val="0"/>
        <w:spacing w:line="360" w:lineRule="auto"/>
        <w:rPr>
          <w:rFonts w:ascii="Book Antiqua" w:hAnsi="Book Antiqua"/>
          <w:sz w:val="24"/>
          <w:szCs w:val="24"/>
        </w:rPr>
      </w:pPr>
      <w:r w:rsidRPr="00D93D83">
        <w:rPr>
          <w:rFonts w:ascii="Book Antiqua" w:hAnsi="Book Antiqua"/>
          <w:b/>
          <w:sz w:val="24"/>
          <w:szCs w:val="24"/>
        </w:rPr>
        <w:t xml:space="preserve">Open-Access: </w:t>
      </w:r>
      <w:r w:rsidRPr="00D93D8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2E59EE" w14:textId="77777777" w:rsidR="00C269AE" w:rsidRPr="00D93D83" w:rsidRDefault="00C269AE" w:rsidP="00D93D83">
      <w:pPr>
        <w:adjustRightInd w:val="0"/>
        <w:snapToGrid w:val="0"/>
        <w:spacing w:line="360" w:lineRule="auto"/>
        <w:rPr>
          <w:rFonts w:ascii="Book Antiqua" w:eastAsia="等线" w:hAnsi="Book Antiqua"/>
          <w:sz w:val="24"/>
          <w:szCs w:val="24"/>
        </w:rPr>
      </w:pPr>
    </w:p>
    <w:p w14:paraId="0B3CAAFF" w14:textId="77777777" w:rsidR="00C269AE" w:rsidRPr="00D93D83" w:rsidRDefault="00C269AE" w:rsidP="00D93D83">
      <w:pPr>
        <w:adjustRightInd w:val="0"/>
        <w:snapToGrid w:val="0"/>
        <w:spacing w:line="360" w:lineRule="auto"/>
        <w:rPr>
          <w:rFonts w:ascii="Book Antiqua" w:eastAsia="等线" w:hAnsi="Book Antiqua"/>
          <w:bCs/>
          <w:iCs/>
          <w:sz w:val="24"/>
          <w:szCs w:val="24"/>
        </w:rPr>
      </w:pPr>
      <w:r w:rsidRPr="00D93D83">
        <w:rPr>
          <w:rFonts w:ascii="Book Antiqua" w:hAnsi="Book Antiqua"/>
          <w:b/>
          <w:bCs/>
          <w:iCs/>
          <w:sz w:val="24"/>
          <w:szCs w:val="24"/>
        </w:rPr>
        <w:t>Manuscript source:</w:t>
      </w:r>
      <w:r w:rsidRPr="00D93D83">
        <w:rPr>
          <w:rFonts w:ascii="Book Antiqua" w:hAnsi="Book Antiqua"/>
          <w:bCs/>
          <w:iCs/>
          <w:sz w:val="24"/>
          <w:szCs w:val="24"/>
        </w:rPr>
        <w:t xml:space="preserve"> Unsolicited manuscript</w:t>
      </w:r>
    </w:p>
    <w:p w14:paraId="018F4364" w14:textId="77777777" w:rsidR="00771782" w:rsidRPr="00D93D83" w:rsidRDefault="00771782" w:rsidP="00D93D83">
      <w:pPr>
        <w:adjustRightInd w:val="0"/>
        <w:snapToGrid w:val="0"/>
        <w:spacing w:line="360" w:lineRule="auto"/>
        <w:rPr>
          <w:rFonts w:ascii="Book Antiqua" w:eastAsia="MS Mincho" w:hAnsi="Book Antiqua" w:cs="Times New Roman"/>
          <w:sz w:val="24"/>
          <w:szCs w:val="24"/>
        </w:rPr>
      </w:pPr>
    </w:p>
    <w:p w14:paraId="2FC4E3E9" w14:textId="0CDA28A4" w:rsidR="007D4D21" w:rsidRPr="00D93D83" w:rsidRDefault="00535963" w:rsidP="00D93D83">
      <w:pPr>
        <w:adjustRightInd w:val="0"/>
        <w:snapToGrid w:val="0"/>
        <w:spacing w:line="360" w:lineRule="auto"/>
        <w:rPr>
          <w:rFonts w:ascii="Book Antiqua" w:hAnsi="Book Antiqua" w:cs="Times New Roman"/>
          <w:b/>
          <w:bCs/>
          <w:sz w:val="24"/>
          <w:szCs w:val="24"/>
          <w:lang w:eastAsia="zh-CN"/>
        </w:rPr>
      </w:pPr>
      <w:r w:rsidRPr="00D93D83">
        <w:rPr>
          <w:rFonts w:ascii="Book Antiqua" w:hAnsi="Book Antiqua" w:cs="Times New Roman"/>
          <w:b/>
          <w:bCs/>
          <w:sz w:val="24"/>
          <w:szCs w:val="24"/>
        </w:rPr>
        <w:t>Corresponding author: Jumpei Shibata</w:t>
      </w:r>
      <w:r w:rsidR="00C269AE" w:rsidRPr="00D93D83">
        <w:rPr>
          <w:rFonts w:ascii="Book Antiqua" w:hAnsi="Book Antiqua" w:cs="Times New Roman"/>
          <w:b/>
          <w:bCs/>
          <w:sz w:val="24"/>
          <w:szCs w:val="24"/>
        </w:rPr>
        <w:t>,</w:t>
      </w:r>
      <w:r w:rsidR="00C269AE" w:rsidRPr="00D93D83">
        <w:rPr>
          <w:rFonts w:ascii="Book Antiqua" w:hAnsi="Book Antiqua"/>
          <w:sz w:val="24"/>
          <w:szCs w:val="24"/>
        </w:rPr>
        <w:t xml:space="preserve"> </w:t>
      </w:r>
      <w:r w:rsidR="00C269AE" w:rsidRPr="00D93D83">
        <w:rPr>
          <w:rFonts w:ascii="Book Antiqua" w:hAnsi="Book Antiqua" w:cs="Times New Roman"/>
          <w:b/>
          <w:bCs/>
          <w:sz w:val="24"/>
          <w:szCs w:val="24"/>
        </w:rPr>
        <w:t>MD, Doctor,</w:t>
      </w:r>
      <w:r w:rsidR="00C269AE" w:rsidRPr="00D93D83">
        <w:rPr>
          <w:rFonts w:ascii="Book Antiqua" w:eastAsia="MS Mincho" w:hAnsi="Book Antiqua" w:cs="Times New Roman"/>
          <w:sz w:val="24"/>
          <w:szCs w:val="24"/>
        </w:rPr>
        <w:t xml:space="preserve"> Department of General Surgery, Toyohashi Municipal Hospital,</w:t>
      </w:r>
      <w:r w:rsidR="00C269AE" w:rsidRPr="00D93D83">
        <w:rPr>
          <w:rFonts w:ascii="Book Antiqua" w:hAnsi="Book Antiqua" w:cs="Times New Roman"/>
          <w:sz w:val="24"/>
          <w:szCs w:val="24"/>
        </w:rPr>
        <w:t xml:space="preserve"> 50 Aza Hachiken Nishi, Aotake–Cho, Aichi</w:t>
      </w:r>
      <w:r w:rsidR="00E974A0" w:rsidRPr="00D93D83">
        <w:rPr>
          <w:rFonts w:ascii="Book Antiqua" w:hAnsi="Book Antiqua" w:cs="Times New Roman"/>
          <w:sz w:val="24"/>
          <w:szCs w:val="24"/>
        </w:rPr>
        <w:t xml:space="preserve"> 4418570</w:t>
      </w:r>
      <w:r w:rsidR="00C269AE" w:rsidRPr="00D93D83">
        <w:rPr>
          <w:rFonts w:ascii="Book Antiqua" w:hAnsi="Book Antiqua" w:cs="Times New Roman"/>
          <w:sz w:val="24"/>
          <w:szCs w:val="24"/>
        </w:rPr>
        <w:t xml:space="preserve">, </w:t>
      </w:r>
      <w:r w:rsidR="00E974A0" w:rsidRPr="00D93D83">
        <w:rPr>
          <w:rFonts w:ascii="Book Antiqua" w:hAnsi="Book Antiqua" w:cs="Times New Roman"/>
          <w:sz w:val="24"/>
          <w:szCs w:val="24"/>
        </w:rPr>
        <w:t xml:space="preserve">Toyohashi, </w:t>
      </w:r>
      <w:r w:rsidR="00C269AE" w:rsidRPr="00D93D83">
        <w:rPr>
          <w:rFonts w:ascii="Book Antiqua" w:hAnsi="Book Antiqua" w:cs="Times New Roman"/>
          <w:sz w:val="24"/>
          <w:szCs w:val="24"/>
        </w:rPr>
        <w:t>Japan.</w:t>
      </w:r>
      <w:r w:rsidR="00E974A0" w:rsidRPr="00D93D83">
        <w:rPr>
          <w:rFonts w:ascii="Book Antiqua" w:hAnsi="Book Antiqua"/>
          <w:sz w:val="24"/>
          <w:szCs w:val="24"/>
        </w:rPr>
        <w:t xml:space="preserve"> </w:t>
      </w:r>
      <w:hyperlink r:id="rId8" w:history="1">
        <w:r w:rsidR="00841983" w:rsidRPr="00D93D83">
          <w:rPr>
            <w:rStyle w:val="a7"/>
            <w:rFonts w:ascii="Book Antiqua" w:hAnsi="Book Antiqua" w:cs="Times New Roman"/>
            <w:sz w:val="24"/>
            <w:szCs w:val="24"/>
          </w:rPr>
          <w:t>shibata-junpei@toyohashi-mh.jp</w:t>
        </w:r>
      </w:hyperlink>
    </w:p>
    <w:p w14:paraId="5998F7AC" w14:textId="35E8F6CD" w:rsidR="009E159C" w:rsidRPr="00D93D83" w:rsidRDefault="00E974A0" w:rsidP="00D93D83">
      <w:pPr>
        <w:adjustRightInd w:val="0"/>
        <w:snapToGrid w:val="0"/>
        <w:spacing w:line="360" w:lineRule="auto"/>
        <w:rPr>
          <w:rFonts w:ascii="Book Antiqua" w:hAnsi="Book Antiqua" w:cs="Times New Roman"/>
          <w:sz w:val="24"/>
          <w:szCs w:val="24"/>
        </w:rPr>
      </w:pPr>
      <w:r w:rsidRPr="00D93D83">
        <w:rPr>
          <w:rFonts w:ascii="Book Antiqua" w:hAnsi="Book Antiqua" w:cs="Garamond"/>
          <w:b/>
          <w:bCs/>
          <w:kern w:val="0"/>
          <w:sz w:val="24"/>
          <w:szCs w:val="24"/>
          <w:lang w:val="pl-PL" w:eastAsia="pl-PL"/>
        </w:rPr>
        <w:t>Telephone:</w:t>
      </w:r>
      <w:r w:rsidR="009E159C" w:rsidRPr="00D93D83">
        <w:rPr>
          <w:rFonts w:ascii="Book Antiqua" w:hAnsi="Book Antiqua" w:cs="Times New Roman"/>
          <w:sz w:val="24"/>
          <w:szCs w:val="24"/>
        </w:rPr>
        <w:t xml:space="preserve"> +81-532-336111</w:t>
      </w:r>
    </w:p>
    <w:p w14:paraId="040546A1" w14:textId="1CDE181E" w:rsidR="00E974A0" w:rsidRPr="00D93D83" w:rsidRDefault="00E974A0"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b/>
          <w:bCs/>
          <w:sz w:val="24"/>
          <w:szCs w:val="24"/>
        </w:rPr>
        <w:t>Fax:</w:t>
      </w:r>
      <w:r w:rsidRPr="00D93D83">
        <w:rPr>
          <w:rFonts w:ascii="Book Antiqua" w:hAnsi="Book Antiqua" w:cs="Times New Roman"/>
          <w:sz w:val="24"/>
          <w:szCs w:val="24"/>
        </w:rPr>
        <w:t xml:space="preserve"> +81-532-336177</w:t>
      </w:r>
    </w:p>
    <w:p w14:paraId="0F4FF76A" w14:textId="5F5E3E53" w:rsidR="00E974A0" w:rsidRPr="00D93D83" w:rsidRDefault="00E974A0" w:rsidP="00D93D83">
      <w:pPr>
        <w:adjustRightInd w:val="0"/>
        <w:snapToGrid w:val="0"/>
        <w:spacing w:line="360" w:lineRule="auto"/>
        <w:rPr>
          <w:rFonts w:ascii="Book Antiqua" w:eastAsia="MS Mincho" w:hAnsi="Book Antiqua" w:cs="Times New Roman"/>
          <w:sz w:val="24"/>
          <w:szCs w:val="24"/>
        </w:rPr>
      </w:pPr>
    </w:p>
    <w:p w14:paraId="4B7CADA3" w14:textId="460D1AE2" w:rsidR="00E974A0" w:rsidRPr="00D93D83" w:rsidRDefault="00E974A0" w:rsidP="00D93D83">
      <w:pPr>
        <w:adjustRightInd w:val="0"/>
        <w:snapToGrid w:val="0"/>
        <w:spacing w:line="360" w:lineRule="auto"/>
        <w:rPr>
          <w:rFonts w:ascii="Book Antiqua" w:hAnsi="Book Antiqua"/>
          <w:bCs/>
          <w:sz w:val="24"/>
          <w:szCs w:val="24"/>
          <w:lang w:val="en-GB"/>
        </w:rPr>
      </w:pPr>
      <w:bookmarkStart w:id="10" w:name="_Hlk18505132"/>
      <w:r w:rsidRPr="00D93D83">
        <w:rPr>
          <w:rFonts w:ascii="Book Antiqua" w:hAnsi="Book Antiqua"/>
          <w:b/>
          <w:sz w:val="24"/>
          <w:szCs w:val="24"/>
          <w:lang w:val="en-GB"/>
        </w:rPr>
        <w:t xml:space="preserve">Received: </w:t>
      </w:r>
      <w:r w:rsidRPr="00D93D83">
        <w:rPr>
          <w:rFonts w:ascii="Book Antiqua" w:hAnsi="Book Antiqua"/>
          <w:bCs/>
          <w:sz w:val="24"/>
          <w:szCs w:val="24"/>
          <w:lang w:val="en-GB"/>
        </w:rPr>
        <w:t>S</w:t>
      </w:r>
      <w:r w:rsidRPr="00D93D83">
        <w:rPr>
          <w:rFonts w:ascii="Book Antiqua" w:hAnsi="Book Antiqua"/>
          <w:bCs/>
          <w:sz w:val="24"/>
          <w:szCs w:val="24"/>
          <w:lang w:val="en-GB" w:eastAsia="zh-CN"/>
        </w:rPr>
        <w:t>eptember</w:t>
      </w:r>
      <w:r w:rsidRPr="00D93D83">
        <w:rPr>
          <w:rFonts w:ascii="Book Antiqua" w:hAnsi="Book Antiqua"/>
          <w:bCs/>
          <w:sz w:val="24"/>
          <w:szCs w:val="24"/>
          <w:lang w:val="en-GB"/>
        </w:rPr>
        <w:t xml:space="preserve"> 28, 2019</w:t>
      </w:r>
    </w:p>
    <w:p w14:paraId="091E32F1" w14:textId="66D82204" w:rsidR="00E974A0" w:rsidRPr="00D93D83" w:rsidRDefault="00E974A0" w:rsidP="00D93D83">
      <w:pPr>
        <w:adjustRightInd w:val="0"/>
        <w:snapToGrid w:val="0"/>
        <w:spacing w:line="360" w:lineRule="auto"/>
        <w:rPr>
          <w:rFonts w:ascii="Book Antiqua" w:hAnsi="Book Antiqua"/>
          <w:bCs/>
          <w:sz w:val="24"/>
          <w:szCs w:val="24"/>
          <w:lang w:val="en-GB"/>
        </w:rPr>
      </w:pPr>
      <w:r w:rsidRPr="00D93D83">
        <w:rPr>
          <w:rFonts w:ascii="Book Antiqua" w:hAnsi="Book Antiqua"/>
          <w:b/>
          <w:sz w:val="24"/>
          <w:szCs w:val="24"/>
          <w:lang w:val="en-GB"/>
        </w:rPr>
        <w:t xml:space="preserve">Peer-review started: </w:t>
      </w:r>
      <w:r w:rsidRPr="00D93D83">
        <w:rPr>
          <w:rFonts w:ascii="Book Antiqua" w:hAnsi="Book Antiqua"/>
          <w:bCs/>
          <w:sz w:val="24"/>
          <w:szCs w:val="24"/>
          <w:lang w:val="en-GB"/>
        </w:rPr>
        <w:t>S</w:t>
      </w:r>
      <w:r w:rsidRPr="00D93D83">
        <w:rPr>
          <w:rFonts w:ascii="Book Antiqua" w:hAnsi="Book Antiqua"/>
          <w:bCs/>
          <w:sz w:val="24"/>
          <w:szCs w:val="24"/>
          <w:lang w:val="en-GB" w:eastAsia="zh-CN"/>
        </w:rPr>
        <w:t>eptember</w:t>
      </w:r>
      <w:r w:rsidRPr="00D93D83">
        <w:rPr>
          <w:rFonts w:ascii="Book Antiqua" w:hAnsi="Book Antiqua"/>
          <w:bCs/>
          <w:sz w:val="24"/>
          <w:szCs w:val="24"/>
          <w:lang w:val="en-GB"/>
        </w:rPr>
        <w:t xml:space="preserve"> 28, 2019</w:t>
      </w:r>
    </w:p>
    <w:p w14:paraId="6694EA2A" w14:textId="39A35B3A" w:rsidR="00E974A0" w:rsidRPr="00D93D83" w:rsidRDefault="00E974A0" w:rsidP="00D93D83">
      <w:pPr>
        <w:adjustRightInd w:val="0"/>
        <w:snapToGrid w:val="0"/>
        <w:spacing w:line="360" w:lineRule="auto"/>
        <w:rPr>
          <w:rFonts w:ascii="Book Antiqua" w:hAnsi="Book Antiqua"/>
          <w:b/>
          <w:sz w:val="24"/>
          <w:szCs w:val="24"/>
          <w:lang w:val="en-GB"/>
        </w:rPr>
      </w:pPr>
      <w:r w:rsidRPr="00D93D83">
        <w:rPr>
          <w:rFonts w:ascii="Book Antiqua" w:hAnsi="Book Antiqua"/>
          <w:b/>
          <w:sz w:val="24"/>
          <w:szCs w:val="24"/>
          <w:lang w:val="en-GB"/>
        </w:rPr>
        <w:t xml:space="preserve">First decision: </w:t>
      </w:r>
      <w:r w:rsidRPr="00D93D83">
        <w:rPr>
          <w:rFonts w:ascii="Book Antiqua" w:hAnsi="Book Antiqua"/>
          <w:bCs/>
          <w:sz w:val="24"/>
          <w:szCs w:val="24"/>
          <w:lang w:val="en-GB"/>
        </w:rPr>
        <w:t>November 11, 2019</w:t>
      </w:r>
    </w:p>
    <w:p w14:paraId="79E84A4F" w14:textId="317DCCF4" w:rsidR="00E974A0" w:rsidRPr="00D93D83" w:rsidRDefault="00E974A0" w:rsidP="00D93D83">
      <w:pPr>
        <w:adjustRightInd w:val="0"/>
        <w:snapToGrid w:val="0"/>
        <w:spacing w:line="360" w:lineRule="auto"/>
        <w:rPr>
          <w:rFonts w:ascii="Book Antiqua" w:hAnsi="Book Antiqua"/>
          <w:b/>
          <w:sz w:val="24"/>
          <w:szCs w:val="24"/>
          <w:lang w:val="en-GB"/>
        </w:rPr>
      </w:pPr>
      <w:r w:rsidRPr="00D93D83">
        <w:rPr>
          <w:rFonts w:ascii="Book Antiqua" w:hAnsi="Book Antiqua"/>
          <w:b/>
          <w:sz w:val="24"/>
          <w:szCs w:val="24"/>
          <w:lang w:val="en-GB"/>
        </w:rPr>
        <w:t xml:space="preserve">Revised: </w:t>
      </w:r>
      <w:r w:rsidRPr="00D93D83">
        <w:rPr>
          <w:rFonts w:ascii="Book Antiqua" w:hAnsi="Book Antiqua"/>
          <w:bCs/>
          <w:sz w:val="24"/>
          <w:szCs w:val="24"/>
          <w:lang w:val="en-GB"/>
        </w:rPr>
        <w:t>November 22, 2019</w:t>
      </w:r>
    </w:p>
    <w:p w14:paraId="5F77BEF8" w14:textId="3090CA93" w:rsidR="00E974A0" w:rsidRPr="00D93D83" w:rsidRDefault="00E974A0" w:rsidP="00D93D83">
      <w:pPr>
        <w:adjustRightInd w:val="0"/>
        <w:snapToGrid w:val="0"/>
        <w:spacing w:line="360" w:lineRule="auto"/>
        <w:rPr>
          <w:rFonts w:ascii="Book Antiqua" w:hAnsi="Book Antiqua"/>
          <w:b/>
          <w:sz w:val="24"/>
          <w:szCs w:val="24"/>
          <w:lang w:val="en-GB"/>
        </w:rPr>
      </w:pPr>
      <w:r w:rsidRPr="00D93D83">
        <w:rPr>
          <w:rFonts w:ascii="Book Antiqua" w:hAnsi="Book Antiqua"/>
          <w:b/>
          <w:sz w:val="24"/>
          <w:szCs w:val="24"/>
          <w:lang w:val="en-GB"/>
        </w:rPr>
        <w:t>Accepted:</w:t>
      </w:r>
      <w:r w:rsidR="00E94487" w:rsidRPr="00E94487">
        <w:t xml:space="preserve"> </w:t>
      </w:r>
      <w:r w:rsidR="00E94487" w:rsidRPr="00E94487">
        <w:rPr>
          <w:rFonts w:ascii="Book Antiqua" w:hAnsi="Book Antiqua"/>
          <w:sz w:val="24"/>
          <w:szCs w:val="24"/>
          <w:lang w:val="en-GB"/>
        </w:rPr>
        <w:t>November 27, 2019</w:t>
      </w:r>
    </w:p>
    <w:p w14:paraId="0FE61D1E" w14:textId="77777777" w:rsidR="00E974A0" w:rsidRPr="00D93D83" w:rsidRDefault="00E974A0" w:rsidP="00D93D83">
      <w:pPr>
        <w:adjustRightInd w:val="0"/>
        <w:snapToGrid w:val="0"/>
        <w:spacing w:line="360" w:lineRule="auto"/>
        <w:rPr>
          <w:rFonts w:ascii="Book Antiqua" w:hAnsi="Book Antiqua"/>
          <w:b/>
          <w:sz w:val="24"/>
          <w:szCs w:val="24"/>
          <w:lang w:val="en-GB"/>
        </w:rPr>
      </w:pPr>
      <w:r w:rsidRPr="00D93D83">
        <w:rPr>
          <w:rFonts w:ascii="Book Antiqua" w:hAnsi="Book Antiqua"/>
          <w:b/>
          <w:sz w:val="24"/>
          <w:szCs w:val="24"/>
          <w:lang w:val="en-GB"/>
        </w:rPr>
        <w:t>Article in press:</w:t>
      </w:r>
    </w:p>
    <w:p w14:paraId="497B987D" w14:textId="06F68F8A" w:rsidR="00155ED5" w:rsidRPr="00D93D83" w:rsidRDefault="00E974A0" w:rsidP="00D93D83">
      <w:pPr>
        <w:adjustRightInd w:val="0"/>
        <w:snapToGrid w:val="0"/>
        <w:spacing w:line="360" w:lineRule="auto"/>
        <w:rPr>
          <w:rFonts w:ascii="Book Antiqua" w:eastAsia="MS Mincho" w:hAnsi="Book Antiqua"/>
          <w:b/>
          <w:sz w:val="24"/>
          <w:szCs w:val="24"/>
          <w:lang w:val="en-GB"/>
        </w:rPr>
      </w:pPr>
      <w:r w:rsidRPr="00D93D83">
        <w:rPr>
          <w:rFonts w:ascii="Book Antiqua" w:hAnsi="Book Antiqua"/>
          <w:b/>
          <w:sz w:val="24"/>
          <w:szCs w:val="24"/>
          <w:lang w:val="en-GB"/>
        </w:rPr>
        <w:t>Published online:</w:t>
      </w:r>
      <w:bookmarkStart w:id="11" w:name="_GoBack"/>
      <w:bookmarkEnd w:id="10"/>
      <w:bookmarkEnd w:id="11"/>
    </w:p>
    <w:p w14:paraId="673C4CF2" w14:textId="77777777" w:rsidR="00771782" w:rsidRPr="00D93D83" w:rsidRDefault="00771782" w:rsidP="00D93D83">
      <w:pPr>
        <w:widowControl/>
        <w:adjustRightInd w:val="0"/>
        <w:snapToGrid w:val="0"/>
        <w:spacing w:line="360" w:lineRule="auto"/>
        <w:rPr>
          <w:rFonts w:ascii="Book Antiqua" w:hAnsi="Book Antiqua" w:cs="Times New Roman"/>
          <w:b/>
          <w:bCs/>
          <w:sz w:val="24"/>
          <w:szCs w:val="24"/>
        </w:rPr>
      </w:pPr>
      <w:r w:rsidRPr="00D93D83">
        <w:rPr>
          <w:rFonts w:ascii="Book Antiqua" w:hAnsi="Book Antiqua" w:cs="Times New Roman"/>
          <w:b/>
          <w:bCs/>
          <w:sz w:val="24"/>
          <w:szCs w:val="24"/>
        </w:rPr>
        <w:br w:type="page"/>
      </w:r>
    </w:p>
    <w:p w14:paraId="5C626955" w14:textId="39114978" w:rsidR="009E159C" w:rsidRPr="00D93D83" w:rsidRDefault="009E159C" w:rsidP="00D93D83">
      <w:pPr>
        <w:adjustRightInd w:val="0"/>
        <w:snapToGrid w:val="0"/>
        <w:spacing w:line="360" w:lineRule="auto"/>
        <w:rPr>
          <w:rFonts w:ascii="Book Antiqua" w:eastAsia="MS Mincho" w:hAnsi="Book Antiqua" w:cs="Times New Roman"/>
          <w:b/>
          <w:bCs/>
          <w:sz w:val="24"/>
          <w:szCs w:val="24"/>
        </w:rPr>
      </w:pPr>
      <w:r w:rsidRPr="00D93D83">
        <w:rPr>
          <w:rFonts w:ascii="Book Antiqua" w:hAnsi="Book Antiqua" w:cs="Times New Roman"/>
          <w:b/>
          <w:bCs/>
          <w:sz w:val="24"/>
          <w:szCs w:val="24"/>
        </w:rPr>
        <w:lastRenderedPageBreak/>
        <w:t>Abstract</w:t>
      </w:r>
    </w:p>
    <w:p w14:paraId="0BE67848" w14:textId="42B1DC40" w:rsidR="00771782" w:rsidRPr="00D93D83" w:rsidRDefault="00387C2E" w:rsidP="00D93D83">
      <w:pPr>
        <w:adjustRightInd w:val="0"/>
        <w:snapToGrid w:val="0"/>
        <w:spacing w:line="360" w:lineRule="auto"/>
        <w:rPr>
          <w:rFonts w:ascii="Book Antiqua" w:eastAsia="MS Mincho" w:hAnsi="Book Antiqua" w:cs="Times New Roman"/>
          <w:b/>
          <w:bCs/>
          <w:i/>
          <w:iCs/>
          <w:sz w:val="24"/>
          <w:szCs w:val="24"/>
        </w:rPr>
      </w:pPr>
      <w:r w:rsidRPr="00D93D83">
        <w:rPr>
          <w:rFonts w:ascii="Book Antiqua" w:eastAsia="MS Mincho" w:hAnsi="Book Antiqua" w:cs="Times New Roman"/>
          <w:b/>
          <w:bCs/>
          <w:i/>
          <w:iCs/>
          <w:caps/>
          <w:sz w:val="24"/>
          <w:szCs w:val="24"/>
        </w:rPr>
        <w:t>Background</w:t>
      </w:r>
    </w:p>
    <w:p w14:paraId="68B0D11E" w14:textId="18E36D45" w:rsidR="00B96D5B" w:rsidRPr="00D93D83" w:rsidRDefault="00DB3372"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sz w:val="24"/>
          <w:szCs w:val="24"/>
        </w:rPr>
        <w:t>Asplenia, the lack of a</w:t>
      </w:r>
      <w:r w:rsidRPr="00D93D83">
        <w:rPr>
          <w:rFonts w:ascii="Book Antiqua" w:eastAsia="MS Mincho" w:hAnsi="Book Antiqua" w:cs="Times New Roman"/>
          <w:sz w:val="24"/>
          <w:szCs w:val="24"/>
        </w:rPr>
        <w:t xml:space="preserve"> </w:t>
      </w:r>
      <w:r w:rsidR="00945711" w:rsidRPr="00D93D83">
        <w:rPr>
          <w:rFonts w:ascii="Book Antiqua" w:eastAsia="MS Mincho" w:hAnsi="Book Antiqua" w:cs="Times New Roman"/>
          <w:sz w:val="24"/>
          <w:szCs w:val="24"/>
        </w:rPr>
        <w:t>spleen</w:t>
      </w:r>
      <w:r w:rsidRPr="00D93D83">
        <w:rPr>
          <w:rFonts w:ascii="Book Antiqua" w:eastAsia="MS Mincho" w:hAnsi="Book Antiqua" w:cs="Times New Roman"/>
          <w:sz w:val="24"/>
          <w:szCs w:val="24"/>
        </w:rPr>
        <w:t>,</w:t>
      </w:r>
      <w:r w:rsidR="00945711" w:rsidRPr="00D93D83">
        <w:rPr>
          <w:rFonts w:ascii="Book Antiqua" w:eastAsia="MS Mincho" w:hAnsi="Book Antiqua" w:cs="Times New Roman"/>
          <w:sz w:val="24"/>
          <w:szCs w:val="24"/>
        </w:rPr>
        <w:t xml:space="preserve"> </w:t>
      </w:r>
      <w:r w:rsidRPr="00D93D83">
        <w:rPr>
          <w:rFonts w:ascii="Book Antiqua" w:eastAsia="MS Mincho" w:hAnsi="Book Antiqua" w:cs="Times New Roman"/>
          <w:sz w:val="24"/>
          <w:szCs w:val="24"/>
        </w:rPr>
        <w:t xml:space="preserve">can be congenital and increases </w:t>
      </w:r>
      <w:r w:rsidR="00945711" w:rsidRPr="00D93D83">
        <w:rPr>
          <w:rFonts w:ascii="Book Antiqua" w:eastAsia="MS Mincho" w:hAnsi="Book Antiqua" w:cs="Times New Roman"/>
          <w:sz w:val="24"/>
          <w:szCs w:val="24"/>
        </w:rPr>
        <w:t>susceptib</w:t>
      </w:r>
      <w:r w:rsidRPr="00D93D83">
        <w:rPr>
          <w:rFonts w:ascii="Book Antiqua" w:eastAsia="MS Mincho" w:hAnsi="Book Antiqua" w:cs="Times New Roman"/>
          <w:sz w:val="24"/>
          <w:szCs w:val="24"/>
        </w:rPr>
        <w:t>ility</w:t>
      </w:r>
      <w:r w:rsidR="00945711" w:rsidRPr="00D93D83">
        <w:rPr>
          <w:rFonts w:ascii="Book Antiqua" w:eastAsia="MS Mincho" w:hAnsi="Book Antiqua" w:cs="Times New Roman"/>
          <w:sz w:val="24"/>
          <w:szCs w:val="24"/>
        </w:rPr>
        <w:t xml:space="preserve"> to sever</w:t>
      </w:r>
      <w:r w:rsidR="003916F6" w:rsidRPr="00D93D83">
        <w:rPr>
          <w:rFonts w:ascii="Book Antiqua" w:eastAsia="MS Mincho" w:hAnsi="Book Antiqua" w:cs="Times New Roman"/>
          <w:sz w:val="24"/>
          <w:szCs w:val="24"/>
        </w:rPr>
        <w:t>e</w:t>
      </w:r>
      <w:r w:rsidR="00945711" w:rsidRPr="00D93D83">
        <w:rPr>
          <w:rFonts w:ascii="Book Antiqua" w:eastAsia="MS Mincho" w:hAnsi="Book Antiqua" w:cs="Times New Roman"/>
          <w:sz w:val="24"/>
          <w:szCs w:val="24"/>
        </w:rPr>
        <w:t xml:space="preserve"> infections caused by </w:t>
      </w:r>
      <w:r w:rsidR="00387C2E" w:rsidRPr="00D93D83">
        <w:rPr>
          <w:rFonts w:ascii="Book Antiqua" w:eastAsia="MS Mincho" w:hAnsi="Book Antiqua" w:cs="Times New Roman"/>
          <w:sz w:val="24"/>
          <w:szCs w:val="24"/>
        </w:rPr>
        <w:t xml:space="preserve">encapsulated </w:t>
      </w:r>
      <w:r w:rsidR="00945711" w:rsidRPr="00D93D83">
        <w:rPr>
          <w:rFonts w:ascii="Book Antiqua" w:eastAsia="MS Mincho" w:hAnsi="Book Antiqua" w:cs="Times New Roman"/>
          <w:sz w:val="24"/>
          <w:szCs w:val="24"/>
        </w:rPr>
        <w:t>bacteria</w:t>
      </w:r>
      <w:r w:rsidR="006E46F8" w:rsidRPr="00D93D83">
        <w:rPr>
          <w:rFonts w:ascii="Book Antiqua" w:eastAsia="MS Mincho" w:hAnsi="Book Antiqua" w:cs="Times New Roman"/>
          <w:sz w:val="24"/>
          <w:szCs w:val="24"/>
        </w:rPr>
        <w:t>,</w:t>
      </w:r>
      <w:r w:rsidR="00945711" w:rsidRPr="00D93D83">
        <w:rPr>
          <w:rFonts w:ascii="Book Antiqua" w:eastAsia="MS Mincho" w:hAnsi="Book Antiqua" w:cs="Times New Roman"/>
          <w:sz w:val="24"/>
          <w:szCs w:val="24"/>
        </w:rPr>
        <w:t xml:space="preserve"> </w:t>
      </w:r>
      <w:r w:rsidR="00387C2E" w:rsidRPr="00D93D83">
        <w:rPr>
          <w:rFonts w:ascii="Book Antiqua" w:eastAsia="MS Mincho" w:hAnsi="Book Antiqua" w:cs="Times New Roman"/>
          <w:sz w:val="24"/>
          <w:szCs w:val="24"/>
        </w:rPr>
        <w:t xml:space="preserve">such as </w:t>
      </w:r>
      <w:r w:rsidR="00387C2E" w:rsidRPr="00D93D83">
        <w:rPr>
          <w:rFonts w:ascii="Book Antiqua" w:eastAsia="MS Mincho" w:hAnsi="Book Antiqua" w:cs="Times New Roman"/>
          <w:i/>
          <w:iCs/>
          <w:sz w:val="24"/>
          <w:szCs w:val="24"/>
        </w:rPr>
        <w:t>Streptococcus pneumoniae</w:t>
      </w:r>
      <w:r w:rsidR="009369F7" w:rsidRPr="00D93D83">
        <w:rPr>
          <w:rFonts w:ascii="Book Antiqua" w:eastAsia="MS Mincho" w:hAnsi="Book Antiqua" w:cs="Times New Roman"/>
          <w:i/>
          <w:iCs/>
          <w:sz w:val="24"/>
          <w:szCs w:val="24"/>
        </w:rPr>
        <w:t xml:space="preserve"> </w:t>
      </w:r>
      <w:r w:rsidR="009369F7" w:rsidRPr="00D93D83">
        <w:rPr>
          <w:rFonts w:ascii="Book Antiqua" w:eastAsia="MS Mincho" w:hAnsi="Book Antiqua" w:cs="Times New Roman"/>
          <w:sz w:val="24"/>
          <w:szCs w:val="24"/>
        </w:rPr>
        <w:t>(</w:t>
      </w:r>
      <w:r w:rsidR="009369F7" w:rsidRPr="00D93D83">
        <w:rPr>
          <w:rFonts w:ascii="Book Antiqua" w:eastAsia="MS Mincho" w:hAnsi="Book Antiqua" w:cs="Times New Roman"/>
          <w:i/>
          <w:sz w:val="24"/>
          <w:szCs w:val="24"/>
        </w:rPr>
        <w:t>S. pneumoniae</w:t>
      </w:r>
      <w:r w:rsidR="009369F7" w:rsidRPr="00D93D83">
        <w:rPr>
          <w:rFonts w:ascii="Book Antiqua" w:eastAsia="MS Mincho" w:hAnsi="Book Antiqua" w:cs="Times New Roman"/>
          <w:sz w:val="24"/>
          <w:szCs w:val="24"/>
        </w:rPr>
        <w:t>)</w:t>
      </w:r>
      <w:r w:rsidRPr="00D93D83">
        <w:rPr>
          <w:rFonts w:ascii="Book Antiqua" w:eastAsia="MS Mincho" w:hAnsi="Book Antiqua" w:cs="Times New Roman"/>
          <w:sz w:val="24"/>
          <w:szCs w:val="24"/>
        </w:rPr>
        <w:t xml:space="preserve">. </w:t>
      </w:r>
      <w:r w:rsidR="00945711" w:rsidRPr="00D93D83">
        <w:rPr>
          <w:rFonts w:ascii="Book Antiqua" w:eastAsia="MS Mincho" w:hAnsi="Book Antiqua" w:cs="Times New Roman"/>
          <w:sz w:val="24"/>
          <w:szCs w:val="24"/>
        </w:rPr>
        <w:t xml:space="preserve">We report two cases of severe pneumococcal infection </w:t>
      </w:r>
      <w:r w:rsidR="00CE096A" w:rsidRPr="00D93D83">
        <w:rPr>
          <w:rFonts w:ascii="Book Antiqua" w:eastAsia="MS Mincho" w:hAnsi="Book Antiqua" w:cs="Times New Roman"/>
          <w:sz w:val="24"/>
          <w:szCs w:val="24"/>
        </w:rPr>
        <w:t>in two asplenic family members living in the same household</w:t>
      </w:r>
      <w:r w:rsidR="00BE4477" w:rsidRPr="00D93D83">
        <w:rPr>
          <w:rFonts w:ascii="Book Antiqua" w:eastAsia="MS Mincho" w:hAnsi="Book Antiqua" w:cs="Times New Roman"/>
          <w:sz w:val="24"/>
          <w:szCs w:val="24"/>
        </w:rPr>
        <w:t>.</w:t>
      </w:r>
    </w:p>
    <w:p w14:paraId="1FA58A24" w14:textId="77777777" w:rsidR="00771782" w:rsidRPr="00D93D83" w:rsidRDefault="00771782" w:rsidP="00D93D83">
      <w:pPr>
        <w:adjustRightInd w:val="0"/>
        <w:snapToGrid w:val="0"/>
        <w:spacing w:line="360" w:lineRule="auto"/>
        <w:rPr>
          <w:rFonts w:ascii="Book Antiqua" w:eastAsia="MS Mincho" w:hAnsi="Book Antiqua" w:cs="Times New Roman"/>
          <w:b/>
          <w:sz w:val="24"/>
          <w:szCs w:val="24"/>
        </w:rPr>
      </w:pPr>
    </w:p>
    <w:p w14:paraId="748789A0" w14:textId="77777777" w:rsidR="00771782" w:rsidRPr="00D93D83" w:rsidRDefault="00771782" w:rsidP="00D93D83">
      <w:pPr>
        <w:adjustRightInd w:val="0"/>
        <w:snapToGrid w:val="0"/>
        <w:spacing w:line="360" w:lineRule="auto"/>
        <w:rPr>
          <w:rFonts w:ascii="Book Antiqua" w:hAnsi="Book Antiqua" w:cs="Times New Roman"/>
          <w:b/>
          <w:i/>
          <w:iCs/>
          <w:sz w:val="24"/>
          <w:szCs w:val="24"/>
        </w:rPr>
      </w:pPr>
      <w:r w:rsidRPr="00D93D83">
        <w:rPr>
          <w:rFonts w:ascii="Book Antiqua" w:hAnsi="Book Antiqua" w:cs="Times New Roman"/>
          <w:b/>
          <w:i/>
          <w:iCs/>
          <w:sz w:val="24"/>
          <w:szCs w:val="24"/>
        </w:rPr>
        <w:t>CASE SUMMARY</w:t>
      </w:r>
    </w:p>
    <w:p w14:paraId="091A20A3" w14:textId="655D177E" w:rsidR="008B579B" w:rsidRPr="00D93D83" w:rsidRDefault="00CE096A"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sz w:val="24"/>
          <w:szCs w:val="24"/>
        </w:rPr>
        <w:t xml:space="preserve">Patient 1, a </w:t>
      </w:r>
      <w:r w:rsidR="004E3D10" w:rsidRPr="00D93D83">
        <w:rPr>
          <w:rFonts w:ascii="Book Antiqua" w:hAnsi="Book Antiqua" w:cs="Times New Roman"/>
          <w:sz w:val="24"/>
          <w:szCs w:val="24"/>
        </w:rPr>
        <w:t xml:space="preserve">38-year-old </w:t>
      </w:r>
      <w:r w:rsidR="00BE4477" w:rsidRPr="00D93D83">
        <w:rPr>
          <w:rFonts w:ascii="Book Antiqua" w:hAnsi="Book Antiqua" w:cs="Times New Roman"/>
          <w:sz w:val="24"/>
          <w:szCs w:val="24"/>
        </w:rPr>
        <w:t>man</w:t>
      </w:r>
      <w:r w:rsidR="004E3D10" w:rsidRPr="00D93D83">
        <w:rPr>
          <w:rFonts w:ascii="Book Antiqua" w:hAnsi="Book Antiqua" w:cs="Times New Roman"/>
          <w:sz w:val="24"/>
          <w:szCs w:val="24"/>
        </w:rPr>
        <w:t xml:space="preserve"> with a history of congenital hepatitis B infection and hypospadia</w:t>
      </w:r>
      <w:r w:rsidRPr="00D93D83">
        <w:rPr>
          <w:rFonts w:ascii="Book Antiqua" w:hAnsi="Book Antiqua" w:cs="Times New Roman"/>
          <w:sz w:val="24"/>
          <w:szCs w:val="24"/>
        </w:rPr>
        <w:t>s</w:t>
      </w:r>
      <w:r w:rsidR="00BE4477" w:rsidRPr="00D93D83">
        <w:rPr>
          <w:rFonts w:ascii="Book Antiqua" w:hAnsi="Book Antiqua" w:cs="Times New Roman"/>
          <w:sz w:val="24"/>
          <w:szCs w:val="24"/>
        </w:rPr>
        <w:t>,</w:t>
      </w:r>
      <w:r w:rsidR="004E3D10" w:rsidRPr="00D93D83">
        <w:rPr>
          <w:rFonts w:ascii="Book Antiqua" w:hAnsi="Book Antiqua" w:cs="Times New Roman"/>
          <w:sz w:val="24"/>
          <w:szCs w:val="24"/>
        </w:rPr>
        <w:t xml:space="preserve"> </w:t>
      </w:r>
      <w:r w:rsidR="00DB3372" w:rsidRPr="00D93D83">
        <w:rPr>
          <w:rFonts w:ascii="Book Antiqua" w:hAnsi="Book Antiqua" w:cs="Times New Roman"/>
          <w:sz w:val="24"/>
          <w:szCs w:val="24"/>
        </w:rPr>
        <w:t xml:space="preserve">was brought to our emergency department </w:t>
      </w:r>
      <w:r w:rsidR="00BE4477" w:rsidRPr="00D93D83">
        <w:rPr>
          <w:rFonts w:ascii="Book Antiqua" w:hAnsi="Book Antiqua" w:cs="Times New Roman"/>
          <w:sz w:val="24"/>
          <w:szCs w:val="24"/>
        </w:rPr>
        <w:t xml:space="preserve">with </w:t>
      </w:r>
      <w:r w:rsidR="004E3D10" w:rsidRPr="00D93D83">
        <w:rPr>
          <w:rFonts w:ascii="Book Antiqua" w:hAnsi="Book Antiqua" w:cs="Times New Roman"/>
          <w:sz w:val="24"/>
          <w:szCs w:val="24"/>
        </w:rPr>
        <w:t>complain</w:t>
      </w:r>
      <w:r w:rsidR="00BE4477" w:rsidRPr="00D93D83">
        <w:rPr>
          <w:rFonts w:ascii="Book Antiqua" w:hAnsi="Book Antiqua" w:cs="Times New Roman"/>
          <w:sz w:val="24"/>
          <w:szCs w:val="24"/>
        </w:rPr>
        <w:t xml:space="preserve">ts </w:t>
      </w:r>
      <w:r w:rsidR="004E3D10" w:rsidRPr="00D93D83">
        <w:rPr>
          <w:rFonts w:ascii="Book Antiqua" w:hAnsi="Book Antiqua" w:cs="Times New Roman"/>
          <w:sz w:val="24"/>
          <w:szCs w:val="24"/>
        </w:rPr>
        <w:t>of cyanosis, cough</w:t>
      </w:r>
      <w:r w:rsidR="00BE4477" w:rsidRPr="00D93D83">
        <w:rPr>
          <w:rFonts w:ascii="Book Antiqua" w:hAnsi="Book Antiqua" w:cs="Times New Roman"/>
          <w:sz w:val="24"/>
          <w:szCs w:val="24"/>
        </w:rPr>
        <w:t>,</w:t>
      </w:r>
      <w:r w:rsidR="004E3D10" w:rsidRPr="00D93D83">
        <w:rPr>
          <w:rFonts w:ascii="Book Antiqua" w:hAnsi="Book Antiqua" w:cs="Times New Roman"/>
          <w:sz w:val="24"/>
          <w:szCs w:val="24"/>
        </w:rPr>
        <w:t xml:space="preserve"> and edema of his limbs. He was clinically diagnosed as hyposplenic </w:t>
      </w:r>
      <w:r w:rsidR="00813C74" w:rsidRPr="00D93D83">
        <w:rPr>
          <w:rFonts w:ascii="Book Antiqua" w:hAnsi="Book Antiqua" w:cs="Times New Roman"/>
          <w:sz w:val="24"/>
          <w:szCs w:val="24"/>
        </w:rPr>
        <w:t xml:space="preserve">with </w:t>
      </w:r>
      <w:r w:rsidR="004E3D10" w:rsidRPr="00D93D83">
        <w:rPr>
          <w:rFonts w:ascii="Book Antiqua" w:hAnsi="Book Antiqua" w:cs="Times New Roman"/>
          <w:sz w:val="24"/>
          <w:szCs w:val="24"/>
        </w:rPr>
        <w:t>overwhelming pneumococcal sepsis.</w:t>
      </w:r>
      <w:r w:rsidR="00116921" w:rsidRPr="00D93D83">
        <w:rPr>
          <w:rFonts w:ascii="Book Antiqua" w:hAnsi="Book Antiqua" w:cs="Times New Roman"/>
          <w:sz w:val="24"/>
          <w:szCs w:val="24"/>
        </w:rPr>
        <w:t xml:space="preserve"> </w:t>
      </w:r>
      <w:r w:rsidRPr="00D93D83">
        <w:rPr>
          <w:rFonts w:ascii="Book Antiqua" w:hAnsi="Book Antiqua" w:cs="Times New Roman"/>
          <w:sz w:val="24"/>
          <w:szCs w:val="24"/>
        </w:rPr>
        <w:t xml:space="preserve">He </w:t>
      </w:r>
      <w:r w:rsidR="00516E6F" w:rsidRPr="00D93D83">
        <w:rPr>
          <w:rFonts w:ascii="Book Antiqua" w:hAnsi="Book Antiqua" w:cs="Times New Roman"/>
          <w:sz w:val="24"/>
          <w:szCs w:val="24"/>
        </w:rPr>
        <w:t xml:space="preserve">was admitted to the intensive care unit </w:t>
      </w:r>
      <w:r w:rsidR="005A72B5" w:rsidRPr="00D93D83">
        <w:rPr>
          <w:rFonts w:ascii="Book Antiqua" w:hAnsi="Book Antiqua" w:cs="Times New Roman"/>
          <w:sz w:val="24"/>
          <w:szCs w:val="24"/>
        </w:rPr>
        <w:t xml:space="preserve">and </w:t>
      </w:r>
      <w:r w:rsidR="007928EE" w:rsidRPr="00D93D83">
        <w:rPr>
          <w:rFonts w:ascii="Book Antiqua" w:hAnsi="Book Antiqua" w:cs="Times New Roman"/>
          <w:sz w:val="24"/>
          <w:szCs w:val="24"/>
        </w:rPr>
        <w:t>was administered</w:t>
      </w:r>
      <w:r w:rsidR="005A72B5" w:rsidRPr="00D93D83">
        <w:rPr>
          <w:rFonts w:ascii="Book Antiqua" w:hAnsi="Book Antiqua" w:cs="Times New Roman"/>
          <w:sz w:val="24"/>
          <w:szCs w:val="24"/>
        </w:rPr>
        <w:t xml:space="preserve"> antibiotics and catecholaminergic therapy </w:t>
      </w:r>
      <w:r w:rsidR="00516E6F" w:rsidRPr="00D93D83">
        <w:rPr>
          <w:rFonts w:ascii="Book Antiqua" w:hAnsi="Book Antiqua" w:cs="Times New Roman"/>
          <w:sz w:val="24"/>
          <w:szCs w:val="24"/>
        </w:rPr>
        <w:t xml:space="preserve">but </w:t>
      </w:r>
      <w:r w:rsidRPr="00D93D83">
        <w:rPr>
          <w:rFonts w:ascii="Book Antiqua" w:hAnsi="Book Antiqua" w:cs="Times New Roman"/>
          <w:sz w:val="24"/>
          <w:szCs w:val="24"/>
        </w:rPr>
        <w:t xml:space="preserve">died </w:t>
      </w:r>
      <w:r w:rsidR="00516E6F" w:rsidRPr="00D93D83">
        <w:rPr>
          <w:rFonts w:ascii="Book Antiqua" w:hAnsi="Book Antiqua" w:cs="Times New Roman"/>
          <w:sz w:val="24"/>
          <w:szCs w:val="24"/>
        </w:rPr>
        <w:t xml:space="preserve">2 h after </w:t>
      </w:r>
      <w:r w:rsidR="00FA67F9" w:rsidRPr="00D93D83">
        <w:rPr>
          <w:rFonts w:ascii="Book Antiqua" w:hAnsi="Book Antiqua" w:cs="Times New Roman"/>
          <w:sz w:val="24"/>
          <w:szCs w:val="24"/>
        </w:rPr>
        <w:t>admission</w:t>
      </w:r>
      <w:r w:rsidR="004E3D10" w:rsidRPr="00D93D83">
        <w:rPr>
          <w:rFonts w:ascii="Book Antiqua" w:hAnsi="Book Antiqua" w:cs="Times New Roman"/>
          <w:sz w:val="24"/>
          <w:szCs w:val="24"/>
        </w:rPr>
        <w:t>.</w:t>
      </w:r>
      <w:r w:rsidR="00DB3372" w:rsidRPr="00D93D83">
        <w:rPr>
          <w:rFonts w:ascii="Book Antiqua" w:hAnsi="Book Antiqua" w:cs="Times New Roman"/>
          <w:sz w:val="24"/>
          <w:szCs w:val="24"/>
        </w:rPr>
        <w:t xml:space="preserve"> </w:t>
      </w:r>
      <w:r w:rsidR="00F507CD" w:rsidRPr="00D93D83">
        <w:rPr>
          <w:rFonts w:ascii="Book Antiqua" w:hAnsi="Book Antiqua" w:cs="Times New Roman"/>
          <w:sz w:val="24"/>
          <w:szCs w:val="24"/>
        </w:rPr>
        <w:t>Patient 2, a</w:t>
      </w:r>
      <w:r w:rsidR="00560CE5" w:rsidRPr="00D93D83">
        <w:rPr>
          <w:rFonts w:ascii="Book Antiqua" w:hAnsi="Book Antiqua" w:cs="Times New Roman"/>
          <w:sz w:val="24"/>
          <w:szCs w:val="24"/>
        </w:rPr>
        <w:t xml:space="preserve"> 63-year-old </w:t>
      </w:r>
      <w:r w:rsidR="00BE4477" w:rsidRPr="00D93D83">
        <w:rPr>
          <w:rFonts w:ascii="Book Antiqua" w:hAnsi="Book Antiqua" w:cs="Times New Roman"/>
          <w:sz w:val="24"/>
          <w:szCs w:val="24"/>
        </w:rPr>
        <w:t>woman</w:t>
      </w:r>
      <w:r w:rsidR="00560CE5" w:rsidRPr="00D93D83">
        <w:rPr>
          <w:rFonts w:ascii="Book Antiqua" w:hAnsi="Book Antiqua" w:cs="Times New Roman"/>
          <w:sz w:val="24"/>
          <w:szCs w:val="24"/>
        </w:rPr>
        <w:t xml:space="preserve"> with a history of type 2 diabetes</w:t>
      </w:r>
      <w:r w:rsidR="00BE4477" w:rsidRPr="00D93D83">
        <w:rPr>
          <w:rFonts w:ascii="Book Antiqua" w:hAnsi="Book Antiqua" w:cs="Times New Roman"/>
          <w:sz w:val="24"/>
          <w:szCs w:val="24"/>
        </w:rPr>
        <w:t>,</w:t>
      </w:r>
      <w:r w:rsidR="00560CE5" w:rsidRPr="00D93D83">
        <w:rPr>
          <w:rFonts w:ascii="Book Antiqua" w:hAnsi="Book Antiqua" w:cs="Times New Roman"/>
          <w:sz w:val="24"/>
          <w:szCs w:val="24"/>
        </w:rPr>
        <w:t xml:space="preserve"> was brought to our emergency department </w:t>
      </w:r>
      <w:r w:rsidR="002B269C" w:rsidRPr="00D93D83">
        <w:rPr>
          <w:rFonts w:ascii="Book Antiqua" w:hAnsi="Book Antiqua" w:cs="Times New Roman"/>
          <w:sz w:val="24"/>
          <w:szCs w:val="24"/>
        </w:rPr>
        <w:t xml:space="preserve">one </w:t>
      </w:r>
      <w:r w:rsidR="00560CE5" w:rsidRPr="00D93D83">
        <w:rPr>
          <w:rFonts w:ascii="Book Antiqua" w:hAnsi="Book Antiqua" w:cs="Times New Roman"/>
          <w:sz w:val="24"/>
          <w:szCs w:val="24"/>
        </w:rPr>
        <w:t xml:space="preserve">month </w:t>
      </w:r>
      <w:r w:rsidR="00DB3372" w:rsidRPr="00D93D83">
        <w:rPr>
          <w:rFonts w:ascii="Book Antiqua" w:hAnsi="Book Antiqua" w:cs="Times New Roman"/>
          <w:sz w:val="24"/>
          <w:szCs w:val="24"/>
        </w:rPr>
        <w:t>after admission of Patient 1</w:t>
      </w:r>
      <w:r w:rsidR="00560CE5" w:rsidRPr="00D93D83">
        <w:rPr>
          <w:rFonts w:ascii="Book Antiqua" w:hAnsi="Book Antiqua" w:cs="Times New Roman"/>
          <w:sz w:val="24"/>
          <w:szCs w:val="24"/>
        </w:rPr>
        <w:t>.</w:t>
      </w:r>
      <w:r w:rsidR="008B579B" w:rsidRPr="00D93D83">
        <w:rPr>
          <w:rFonts w:ascii="Book Antiqua" w:hAnsi="Book Antiqua" w:cs="Times New Roman"/>
          <w:sz w:val="24"/>
          <w:szCs w:val="24"/>
        </w:rPr>
        <w:t xml:space="preserve"> She was diagnosed as asplenic </w:t>
      </w:r>
      <w:r w:rsidR="00F507CD" w:rsidRPr="00D93D83">
        <w:rPr>
          <w:rFonts w:ascii="Book Antiqua" w:hAnsi="Book Antiqua" w:cs="Times New Roman"/>
          <w:sz w:val="24"/>
          <w:szCs w:val="24"/>
        </w:rPr>
        <w:t xml:space="preserve">with </w:t>
      </w:r>
      <w:r w:rsidR="008B579B" w:rsidRPr="00D93D83">
        <w:rPr>
          <w:rFonts w:ascii="Book Antiqua" w:hAnsi="Book Antiqua" w:cs="Times New Roman"/>
          <w:sz w:val="24"/>
          <w:szCs w:val="24"/>
        </w:rPr>
        <w:t>overwhelming pneumococcal sepsis</w:t>
      </w:r>
      <w:r w:rsidR="00FA67F9" w:rsidRPr="00D93D83">
        <w:rPr>
          <w:rFonts w:ascii="Book Antiqua" w:hAnsi="Book Antiqua" w:cs="Times New Roman"/>
          <w:sz w:val="24"/>
          <w:szCs w:val="24"/>
        </w:rPr>
        <w:t>. History-taking revealed that she was the mother of Patient 1</w:t>
      </w:r>
      <w:r w:rsidR="00DB3372" w:rsidRPr="00D93D83">
        <w:rPr>
          <w:rFonts w:ascii="Book Antiqua" w:hAnsi="Book Antiqua" w:cs="Times New Roman"/>
          <w:sz w:val="24"/>
          <w:szCs w:val="24"/>
        </w:rPr>
        <w:t xml:space="preserve"> and</w:t>
      </w:r>
      <w:r w:rsidR="00FA67F9" w:rsidRPr="00D93D83">
        <w:rPr>
          <w:rFonts w:ascii="Book Antiqua" w:hAnsi="Book Antiqua" w:cs="Times New Roman"/>
          <w:sz w:val="24"/>
          <w:szCs w:val="24"/>
        </w:rPr>
        <w:t xml:space="preserve"> </w:t>
      </w:r>
      <w:r w:rsidR="00071D58" w:rsidRPr="00D93D83">
        <w:rPr>
          <w:rFonts w:ascii="Book Antiqua" w:hAnsi="Book Antiqua" w:cs="Times New Roman"/>
          <w:sz w:val="24"/>
          <w:szCs w:val="24"/>
        </w:rPr>
        <w:t xml:space="preserve">the two had </w:t>
      </w:r>
      <w:r w:rsidR="00C42A7E" w:rsidRPr="00D93D83">
        <w:rPr>
          <w:rFonts w:ascii="Book Antiqua" w:hAnsi="Book Antiqua" w:cs="Times New Roman"/>
          <w:sz w:val="24"/>
          <w:szCs w:val="24"/>
        </w:rPr>
        <w:t>lived in the same household.</w:t>
      </w:r>
      <w:r w:rsidR="00C42A7E" w:rsidRPr="00D93D83">
        <w:rPr>
          <w:rFonts w:ascii="Book Antiqua" w:eastAsia="MS Mincho" w:hAnsi="Book Antiqua" w:cs="Times New Roman"/>
          <w:sz w:val="24"/>
          <w:szCs w:val="24"/>
        </w:rPr>
        <w:t xml:space="preserve"> </w:t>
      </w:r>
      <w:r w:rsidR="00FA67F9" w:rsidRPr="00D93D83">
        <w:rPr>
          <w:rFonts w:ascii="Book Antiqua" w:hAnsi="Book Antiqua" w:cs="Times New Roman"/>
          <w:sz w:val="24"/>
          <w:szCs w:val="24"/>
        </w:rPr>
        <w:t xml:space="preserve">She </w:t>
      </w:r>
      <w:r w:rsidR="00516E6F" w:rsidRPr="00D93D83">
        <w:rPr>
          <w:rFonts w:ascii="Book Antiqua" w:hAnsi="Book Antiqua" w:cs="Times New Roman"/>
          <w:sz w:val="24"/>
          <w:szCs w:val="24"/>
        </w:rPr>
        <w:t xml:space="preserve">was admitted to the intensive care unit </w:t>
      </w:r>
      <w:r w:rsidR="005A72B5" w:rsidRPr="00D93D83">
        <w:rPr>
          <w:rFonts w:ascii="Book Antiqua" w:hAnsi="Book Antiqua" w:cs="Times New Roman"/>
          <w:sz w:val="24"/>
          <w:szCs w:val="24"/>
        </w:rPr>
        <w:t xml:space="preserve">and </w:t>
      </w:r>
      <w:r w:rsidR="00FC5C29" w:rsidRPr="00D93D83">
        <w:rPr>
          <w:rFonts w:ascii="Book Antiqua" w:hAnsi="Book Antiqua" w:cs="Times New Roman"/>
          <w:sz w:val="24"/>
          <w:szCs w:val="24"/>
        </w:rPr>
        <w:t>was rapidly provided</w:t>
      </w:r>
      <w:r w:rsidR="005A72B5" w:rsidRPr="00D93D83">
        <w:rPr>
          <w:rFonts w:ascii="Book Antiqua" w:hAnsi="Book Antiqua" w:cs="Times New Roman"/>
          <w:sz w:val="24"/>
          <w:szCs w:val="24"/>
        </w:rPr>
        <w:t xml:space="preserve"> antibiotics and catecholaminergic </w:t>
      </w:r>
      <w:r w:rsidR="00FC5C29" w:rsidRPr="00D93D83">
        <w:rPr>
          <w:rFonts w:ascii="Book Antiqua" w:hAnsi="Book Antiqua" w:cs="Times New Roman"/>
          <w:sz w:val="24"/>
          <w:szCs w:val="24"/>
        </w:rPr>
        <w:t>intervention but</w:t>
      </w:r>
      <w:r w:rsidR="00516E6F" w:rsidRPr="00D93D83">
        <w:rPr>
          <w:rFonts w:ascii="Book Antiqua" w:hAnsi="Book Antiqua" w:cs="Times New Roman"/>
          <w:sz w:val="24"/>
          <w:szCs w:val="24"/>
        </w:rPr>
        <w:t xml:space="preserve"> </w:t>
      </w:r>
      <w:r w:rsidR="00FA67F9" w:rsidRPr="00D93D83">
        <w:rPr>
          <w:rFonts w:ascii="Book Antiqua" w:hAnsi="Book Antiqua" w:cs="Times New Roman"/>
          <w:sz w:val="24"/>
          <w:szCs w:val="24"/>
        </w:rPr>
        <w:t>d</w:t>
      </w:r>
      <w:r w:rsidR="00F507CD" w:rsidRPr="00D93D83">
        <w:rPr>
          <w:rFonts w:ascii="Book Antiqua" w:hAnsi="Book Antiqua" w:cs="Times New Roman"/>
          <w:sz w:val="24"/>
          <w:szCs w:val="24"/>
        </w:rPr>
        <w:t xml:space="preserve">ied </w:t>
      </w:r>
      <w:r w:rsidR="00B83EDC" w:rsidRPr="00D93D83">
        <w:rPr>
          <w:rFonts w:ascii="Book Antiqua" w:hAnsi="Book Antiqua" w:cs="Times New Roman"/>
          <w:sz w:val="24"/>
          <w:szCs w:val="24"/>
        </w:rPr>
        <w:t>one</w:t>
      </w:r>
      <w:r w:rsidR="00516E6F" w:rsidRPr="00D93D83">
        <w:rPr>
          <w:rFonts w:ascii="Book Antiqua" w:hAnsi="Book Antiqua" w:cs="Times New Roman"/>
          <w:sz w:val="24"/>
          <w:szCs w:val="24"/>
        </w:rPr>
        <w:t xml:space="preserve"> day after admission</w:t>
      </w:r>
      <w:r w:rsidR="002A6CD6" w:rsidRPr="00D93D83">
        <w:rPr>
          <w:rFonts w:ascii="Book Antiqua" w:hAnsi="Book Antiqua" w:cs="Times New Roman"/>
          <w:sz w:val="24"/>
          <w:szCs w:val="24"/>
        </w:rPr>
        <w:t>.</w:t>
      </w:r>
    </w:p>
    <w:p w14:paraId="257D9273" w14:textId="77777777" w:rsidR="00771782" w:rsidRPr="00D93D83" w:rsidRDefault="00771782" w:rsidP="00D93D83">
      <w:pPr>
        <w:adjustRightInd w:val="0"/>
        <w:snapToGrid w:val="0"/>
        <w:spacing w:line="360" w:lineRule="auto"/>
        <w:rPr>
          <w:rFonts w:ascii="Book Antiqua" w:hAnsi="Book Antiqua" w:cs="Times New Roman"/>
          <w:b/>
          <w:bCs/>
          <w:caps/>
          <w:sz w:val="24"/>
          <w:szCs w:val="24"/>
        </w:rPr>
      </w:pPr>
    </w:p>
    <w:p w14:paraId="27A079F3" w14:textId="62E9286F" w:rsidR="00771782" w:rsidRPr="00D93D83" w:rsidRDefault="0081746F" w:rsidP="00D93D83">
      <w:pPr>
        <w:adjustRightInd w:val="0"/>
        <w:snapToGrid w:val="0"/>
        <w:spacing w:line="360" w:lineRule="auto"/>
        <w:rPr>
          <w:rFonts w:ascii="Book Antiqua" w:eastAsia="MS Mincho" w:hAnsi="Book Antiqua" w:cs="Times New Roman"/>
          <w:i/>
          <w:iCs/>
          <w:caps/>
          <w:sz w:val="24"/>
          <w:szCs w:val="24"/>
        </w:rPr>
      </w:pPr>
      <w:r w:rsidRPr="00D93D83">
        <w:rPr>
          <w:rFonts w:ascii="Book Antiqua" w:hAnsi="Book Antiqua" w:cs="Times New Roman"/>
          <w:b/>
          <w:bCs/>
          <w:i/>
          <w:iCs/>
          <w:caps/>
          <w:sz w:val="24"/>
          <w:szCs w:val="24"/>
        </w:rPr>
        <w:t>Conclusion</w:t>
      </w:r>
    </w:p>
    <w:p w14:paraId="09841339" w14:textId="498552D1" w:rsidR="00D804E0" w:rsidRPr="00D93D83" w:rsidRDefault="0081746F"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 xml:space="preserve">Pneumococcal bacteremia caused by virulent </w:t>
      </w:r>
      <w:r w:rsidRPr="00D93D83">
        <w:rPr>
          <w:rFonts w:ascii="Book Antiqua" w:eastAsia="MS Mincho" w:hAnsi="Book Antiqua" w:cs="Times New Roman"/>
          <w:i/>
          <w:sz w:val="24"/>
          <w:szCs w:val="24"/>
        </w:rPr>
        <w:t>S. pneumoniae</w:t>
      </w:r>
      <w:r w:rsidRPr="00D93D83">
        <w:rPr>
          <w:rFonts w:ascii="Book Antiqua" w:eastAsia="MS Mincho" w:hAnsi="Book Antiqua" w:cs="Times New Roman"/>
          <w:sz w:val="24"/>
          <w:szCs w:val="24"/>
        </w:rPr>
        <w:t xml:space="preserve"> </w:t>
      </w:r>
      <w:r w:rsidR="00F507CD" w:rsidRPr="00D93D83">
        <w:rPr>
          <w:rFonts w:ascii="Book Antiqua" w:eastAsia="MS Mincho" w:hAnsi="Book Antiqua" w:cs="Times New Roman"/>
          <w:sz w:val="24"/>
          <w:szCs w:val="24"/>
        </w:rPr>
        <w:t>may be transmitted within</w:t>
      </w:r>
      <w:r w:rsidRPr="00D93D83">
        <w:rPr>
          <w:rFonts w:ascii="Book Antiqua" w:eastAsia="MS Mincho" w:hAnsi="Book Antiqua" w:cs="Times New Roman"/>
          <w:sz w:val="24"/>
          <w:szCs w:val="24"/>
        </w:rPr>
        <w:t xml:space="preserve"> household</w:t>
      </w:r>
      <w:r w:rsidR="00F507CD" w:rsidRPr="00D93D83">
        <w:rPr>
          <w:rFonts w:ascii="Book Antiqua" w:eastAsia="MS Mincho" w:hAnsi="Book Antiqua" w:cs="Times New Roman"/>
          <w:sz w:val="24"/>
          <w:szCs w:val="24"/>
        </w:rPr>
        <w:t>s.</w:t>
      </w:r>
      <w:r w:rsidRPr="00D93D83">
        <w:rPr>
          <w:rFonts w:ascii="Book Antiqua" w:eastAsia="MS Mincho" w:hAnsi="Book Antiqua" w:cs="Times New Roman"/>
          <w:sz w:val="24"/>
          <w:szCs w:val="24"/>
        </w:rPr>
        <w:t xml:space="preserve"> </w:t>
      </w:r>
      <w:r w:rsidR="00DB3372" w:rsidRPr="00D93D83">
        <w:rPr>
          <w:rFonts w:ascii="Book Antiqua" w:eastAsia="MS Mincho" w:hAnsi="Book Antiqua" w:cs="Times New Roman"/>
          <w:sz w:val="24"/>
          <w:szCs w:val="24"/>
        </w:rPr>
        <w:t xml:space="preserve">All residents of households where </w:t>
      </w:r>
      <w:r w:rsidR="002B269C" w:rsidRPr="00D93D83">
        <w:rPr>
          <w:rFonts w:ascii="Book Antiqua" w:eastAsia="MS Mincho" w:hAnsi="Book Antiqua" w:cs="Times New Roman"/>
          <w:sz w:val="24"/>
          <w:szCs w:val="24"/>
        </w:rPr>
        <w:t>individuals</w:t>
      </w:r>
      <w:r w:rsidR="00F507CD" w:rsidRPr="00D93D83">
        <w:rPr>
          <w:rFonts w:ascii="Book Antiqua" w:eastAsia="MS Mincho" w:hAnsi="Book Antiqua" w:cs="Times New Roman"/>
          <w:sz w:val="24"/>
          <w:szCs w:val="24"/>
        </w:rPr>
        <w:t xml:space="preserve"> with pneumococcal bacteremia</w:t>
      </w:r>
      <w:r w:rsidR="00DB3372" w:rsidRPr="00D93D83">
        <w:rPr>
          <w:rFonts w:ascii="Book Antiqua" w:eastAsia="MS Mincho" w:hAnsi="Book Antiqua" w:cs="Times New Roman"/>
          <w:sz w:val="24"/>
          <w:szCs w:val="24"/>
        </w:rPr>
        <w:t xml:space="preserve"> are living should be educated about the risk of transmissibility.</w:t>
      </w:r>
      <w:r w:rsidRPr="00D93D83">
        <w:rPr>
          <w:rFonts w:ascii="Book Antiqua" w:eastAsia="MS Mincho" w:hAnsi="Book Antiqua" w:cs="Times New Roman"/>
          <w:sz w:val="24"/>
          <w:szCs w:val="24"/>
        </w:rPr>
        <w:t xml:space="preserve"> </w:t>
      </w:r>
      <w:r w:rsidR="00DB3372" w:rsidRPr="00D93D83">
        <w:rPr>
          <w:rFonts w:ascii="Book Antiqua" w:eastAsia="MS Mincho" w:hAnsi="Book Antiqua" w:cs="Times New Roman"/>
          <w:sz w:val="24"/>
          <w:szCs w:val="24"/>
        </w:rPr>
        <w:t>Family members of patients with</w:t>
      </w:r>
      <w:r w:rsidRPr="00D93D83">
        <w:rPr>
          <w:rFonts w:ascii="Book Antiqua" w:eastAsia="MS Mincho" w:hAnsi="Book Antiqua" w:cs="Times New Roman"/>
          <w:sz w:val="24"/>
          <w:szCs w:val="24"/>
        </w:rPr>
        <w:t xml:space="preserve"> </w:t>
      </w:r>
      <w:r w:rsidR="002B269C" w:rsidRPr="00D93D83">
        <w:rPr>
          <w:rFonts w:ascii="Book Antiqua" w:eastAsia="MS Mincho" w:hAnsi="Book Antiqua" w:cs="Times New Roman"/>
          <w:sz w:val="24"/>
          <w:szCs w:val="24"/>
        </w:rPr>
        <w:t>congenital</w:t>
      </w:r>
      <w:r w:rsidRPr="00D93D83">
        <w:rPr>
          <w:rFonts w:ascii="Book Antiqua" w:eastAsia="MS Mincho" w:hAnsi="Book Antiqua" w:cs="Times New Roman"/>
          <w:sz w:val="24"/>
          <w:szCs w:val="24"/>
        </w:rPr>
        <w:t xml:space="preserve"> asplenia/hyposplenia, </w:t>
      </w:r>
      <w:r w:rsidR="002B269C" w:rsidRPr="00D93D83">
        <w:rPr>
          <w:rFonts w:ascii="Book Antiqua" w:eastAsia="MS Mincho" w:hAnsi="Book Antiqua" w:cs="Times New Roman"/>
          <w:sz w:val="24"/>
          <w:szCs w:val="24"/>
        </w:rPr>
        <w:t xml:space="preserve">all </w:t>
      </w:r>
      <w:r w:rsidRPr="00D93D83">
        <w:rPr>
          <w:rFonts w:ascii="Book Antiqua" w:eastAsia="MS Mincho" w:hAnsi="Book Antiqua" w:cs="Times New Roman"/>
          <w:sz w:val="24"/>
          <w:szCs w:val="24"/>
        </w:rPr>
        <w:t xml:space="preserve">family members </w:t>
      </w:r>
      <w:r w:rsidR="002B269C" w:rsidRPr="00D93D83">
        <w:rPr>
          <w:rFonts w:ascii="Book Antiqua" w:eastAsia="MS Mincho" w:hAnsi="Book Antiqua" w:cs="Times New Roman"/>
          <w:sz w:val="24"/>
          <w:szCs w:val="24"/>
        </w:rPr>
        <w:t xml:space="preserve">should be examined to </w:t>
      </w:r>
      <w:r w:rsidR="002A6CD6" w:rsidRPr="00D93D83">
        <w:rPr>
          <w:rFonts w:ascii="Book Antiqua" w:eastAsia="MS Mincho" w:hAnsi="Book Antiqua" w:cs="Times New Roman"/>
          <w:sz w:val="24"/>
          <w:szCs w:val="24"/>
        </w:rPr>
        <w:t>assess</w:t>
      </w:r>
      <w:r w:rsidR="002B269C" w:rsidRPr="00D93D83">
        <w:rPr>
          <w:rFonts w:ascii="Book Antiqua" w:eastAsia="MS Mincho" w:hAnsi="Book Antiqua" w:cs="Times New Roman"/>
          <w:sz w:val="24"/>
          <w:szCs w:val="24"/>
        </w:rPr>
        <w:t xml:space="preserve"> their splenic function</w:t>
      </w:r>
      <w:r w:rsidRPr="00D93D83">
        <w:rPr>
          <w:rFonts w:ascii="Book Antiqua" w:eastAsia="MS Mincho" w:hAnsi="Book Antiqua" w:cs="Times New Roman"/>
          <w:sz w:val="24"/>
          <w:szCs w:val="24"/>
        </w:rPr>
        <w:t>.</w:t>
      </w:r>
    </w:p>
    <w:p w14:paraId="1A53B2E8" w14:textId="77777777" w:rsidR="00B02F01" w:rsidRPr="00D93D83" w:rsidRDefault="00B02F01" w:rsidP="00D93D83">
      <w:pPr>
        <w:adjustRightInd w:val="0"/>
        <w:snapToGrid w:val="0"/>
        <w:spacing w:line="360" w:lineRule="auto"/>
        <w:rPr>
          <w:rFonts w:ascii="Book Antiqua" w:eastAsia="MS Mincho" w:hAnsi="Book Antiqua" w:cs="Times New Roman"/>
          <w:sz w:val="24"/>
          <w:szCs w:val="24"/>
        </w:rPr>
      </w:pPr>
    </w:p>
    <w:p w14:paraId="2798545A" w14:textId="0065F2E4" w:rsidR="00155ED5" w:rsidRPr="00D93D83" w:rsidRDefault="009E159C"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b/>
          <w:bCs/>
          <w:sz w:val="24"/>
          <w:szCs w:val="24"/>
        </w:rPr>
        <w:t>Key</w:t>
      </w:r>
      <w:r w:rsidR="00771782" w:rsidRPr="00D93D83">
        <w:rPr>
          <w:rFonts w:ascii="Book Antiqua" w:hAnsi="Book Antiqua" w:cs="Times New Roman"/>
          <w:b/>
          <w:bCs/>
          <w:sz w:val="24"/>
          <w:szCs w:val="24"/>
        </w:rPr>
        <w:t xml:space="preserve"> </w:t>
      </w:r>
      <w:r w:rsidRPr="00D93D83">
        <w:rPr>
          <w:rFonts w:ascii="Book Antiqua" w:hAnsi="Book Antiqua" w:cs="Times New Roman"/>
          <w:b/>
          <w:bCs/>
          <w:sz w:val="24"/>
          <w:szCs w:val="24"/>
        </w:rPr>
        <w:t>words</w:t>
      </w:r>
      <w:r w:rsidR="00771782" w:rsidRPr="00D93D83">
        <w:rPr>
          <w:rFonts w:ascii="Book Antiqua" w:hAnsi="Book Antiqua" w:cs="Times New Roman"/>
          <w:b/>
          <w:bCs/>
          <w:sz w:val="24"/>
          <w:szCs w:val="24"/>
        </w:rPr>
        <w:t>:</w:t>
      </w:r>
      <w:r w:rsidR="00771782" w:rsidRPr="00D93D83">
        <w:rPr>
          <w:rFonts w:ascii="Book Antiqua" w:eastAsia="MS Mincho" w:hAnsi="Book Antiqua" w:cs="Times New Roman"/>
          <w:sz w:val="24"/>
          <w:szCs w:val="24"/>
        </w:rPr>
        <w:t xml:space="preserve"> </w:t>
      </w:r>
      <w:bookmarkStart w:id="12" w:name="OLE_LINK5"/>
      <w:bookmarkStart w:id="13" w:name="OLE_LINK6"/>
      <w:r w:rsidR="00984B27" w:rsidRPr="00D93D83">
        <w:rPr>
          <w:rFonts w:ascii="Book Antiqua" w:hAnsi="Book Antiqua" w:cs="Times New Roman"/>
          <w:i/>
          <w:iCs/>
          <w:sz w:val="24"/>
          <w:szCs w:val="24"/>
        </w:rPr>
        <w:t>Streptococcus pneumoniae</w:t>
      </w:r>
      <w:bookmarkEnd w:id="12"/>
      <w:bookmarkEnd w:id="13"/>
      <w:r w:rsidR="009369F7" w:rsidRPr="00D93D83">
        <w:rPr>
          <w:rFonts w:ascii="Book Antiqua" w:hAnsi="Book Antiqua" w:cs="Times New Roman"/>
          <w:sz w:val="24"/>
          <w:szCs w:val="24"/>
        </w:rPr>
        <w:t>;</w:t>
      </w:r>
      <w:r w:rsidR="00984B27" w:rsidRPr="00D93D83">
        <w:rPr>
          <w:rFonts w:ascii="Book Antiqua" w:hAnsi="Book Antiqua" w:cs="Times New Roman"/>
          <w:sz w:val="24"/>
          <w:szCs w:val="24"/>
        </w:rPr>
        <w:t xml:space="preserve"> </w:t>
      </w:r>
      <w:r w:rsidR="001E091D" w:rsidRPr="00D93D83">
        <w:rPr>
          <w:rFonts w:ascii="Book Antiqua" w:hAnsi="Book Antiqua" w:cs="Times New Roman"/>
          <w:sz w:val="24"/>
          <w:szCs w:val="24"/>
        </w:rPr>
        <w:t>Pneumococcal infection</w:t>
      </w:r>
      <w:r w:rsidR="009369F7" w:rsidRPr="00D93D83">
        <w:rPr>
          <w:rFonts w:ascii="Book Antiqua" w:hAnsi="Book Antiqua" w:cs="Times New Roman"/>
          <w:sz w:val="24"/>
          <w:szCs w:val="24"/>
        </w:rPr>
        <w:t>;</w:t>
      </w:r>
      <w:r w:rsidR="001E091D" w:rsidRPr="00D93D83">
        <w:rPr>
          <w:rFonts w:ascii="Book Antiqua" w:hAnsi="Book Antiqua" w:cs="Times New Roman"/>
          <w:sz w:val="24"/>
          <w:szCs w:val="24"/>
        </w:rPr>
        <w:t xml:space="preserve"> A</w:t>
      </w:r>
      <w:r w:rsidRPr="00D93D83">
        <w:rPr>
          <w:rFonts w:ascii="Book Antiqua" w:hAnsi="Book Antiqua" w:cs="Times New Roman"/>
          <w:sz w:val="24"/>
          <w:szCs w:val="24"/>
        </w:rPr>
        <w:t>sple</w:t>
      </w:r>
      <w:r w:rsidR="001E091D" w:rsidRPr="00D93D83">
        <w:rPr>
          <w:rFonts w:ascii="Book Antiqua" w:hAnsi="Book Antiqua" w:cs="Times New Roman"/>
          <w:sz w:val="24"/>
          <w:szCs w:val="24"/>
        </w:rPr>
        <w:t>nia</w:t>
      </w:r>
      <w:r w:rsidR="009369F7" w:rsidRPr="00D93D83">
        <w:rPr>
          <w:rFonts w:ascii="Book Antiqua" w:hAnsi="Book Antiqua" w:cs="Times New Roman"/>
          <w:sz w:val="24"/>
          <w:szCs w:val="24"/>
        </w:rPr>
        <w:t>;</w:t>
      </w:r>
      <w:r w:rsidR="001E091D" w:rsidRPr="00D93D83">
        <w:rPr>
          <w:rFonts w:ascii="Book Antiqua" w:hAnsi="Book Antiqua" w:cs="Times New Roman"/>
          <w:sz w:val="24"/>
          <w:szCs w:val="24"/>
        </w:rPr>
        <w:t xml:space="preserve"> Hyposplenia</w:t>
      </w:r>
      <w:r w:rsidR="009369F7" w:rsidRPr="00D93D83">
        <w:rPr>
          <w:rFonts w:ascii="Book Antiqua" w:hAnsi="Book Antiqua" w:cs="Times New Roman"/>
          <w:sz w:val="24"/>
          <w:szCs w:val="24"/>
        </w:rPr>
        <w:t>;</w:t>
      </w:r>
      <w:r w:rsidR="00DE3581" w:rsidRPr="00D93D83">
        <w:rPr>
          <w:rFonts w:ascii="Book Antiqua" w:hAnsi="Book Antiqua" w:cs="Times New Roman"/>
          <w:sz w:val="24"/>
          <w:szCs w:val="24"/>
        </w:rPr>
        <w:t xml:space="preserve"> </w:t>
      </w:r>
      <w:r w:rsidR="009369F7" w:rsidRPr="00D93D83">
        <w:rPr>
          <w:rFonts w:ascii="Book Antiqua" w:hAnsi="Book Antiqua" w:cs="Times New Roman"/>
          <w:sz w:val="24"/>
          <w:szCs w:val="24"/>
        </w:rPr>
        <w:t xml:space="preserve">Isolated </w:t>
      </w:r>
      <w:r w:rsidR="00DE3581" w:rsidRPr="00D93D83">
        <w:rPr>
          <w:rFonts w:ascii="Book Antiqua" w:hAnsi="Book Antiqua" w:cs="Times New Roman"/>
          <w:sz w:val="24"/>
          <w:szCs w:val="24"/>
        </w:rPr>
        <w:t>congenital asplenia</w:t>
      </w:r>
      <w:r w:rsidR="009369F7" w:rsidRPr="00D93D83">
        <w:rPr>
          <w:rFonts w:ascii="Book Antiqua" w:hAnsi="Book Antiqua" w:cs="Times New Roman"/>
          <w:sz w:val="24"/>
          <w:szCs w:val="24"/>
        </w:rPr>
        <w:t>;</w:t>
      </w:r>
      <w:r w:rsidR="00751B5B" w:rsidRPr="00D93D83">
        <w:rPr>
          <w:rFonts w:ascii="Book Antiqua" w:hAnsi="Book Antiqua" w:cs="Times New Roman"/>
          <w:sz w:val="24"/>
          <w:szCs w:val="24"/>
        </w:rPr>
        <w:t xml:space="preserve"> </w:t>
      </w:r>
      <w:bookmarkStart w:id="14" w:name="OLE_LINK7"/>
      <w:bookmarkStart w:id="15" w:name="OLE_LINK8"/>
      <w:r w:rsidR="00751B5B" w:rsidRPr="00D93D83">
        <w:rPr>
          <w:rFonts w:ascii="Book Antiqua" w:hAnsi="Book Antiqua" w:cs="Times New Roman"/>
          <w:sz w:val="24"/>
          <w:szCs w:val="24"/>
        </w:rPr>
        <w:t>Septic shock</w:t>
      </w:r>
      <w:bookmarkEnd w:id="14"/>
      <w:bookmarkEnd w:id="15"/>
      <w:r w:rsidR="009369F7" w:rsidRPr="00D93D83">
        <w:rPr>
          <w:rFonts w:ascii="Book Antiqua" w:hAnsi="Book Antiqua" w:cs="Times New Roman"/>
          <w:sz w:val="24"/>
          <w:szCs w:val="24"/>
        </w:rPr>
        <w:t>;</w:t>
      </w:r>
      <w:r w:rsidR="009369F7" w:rsidRPr="00D93D83">
        <w:rPr>
          <w:rFonts w:ascii="Book Antiqua" w:hAnsi="Book Antiqua" w:cs="Times New Roman"/>
          <w:b/>
          <w:bCs/>
          <w:sz w:val="24"/>
          <w:szCs w:val="24"/>
        </w:rPr>
        <w:t xml:space="preserve"> </w:t>
      </w:r>
      <w:r w:rsidR="009369F7" w:rsidRPr="00D93D83">
        <w:rPr>
          <w:rFonts w:ascii="Book Antiqua" w:hAnsi="Book Antiqua" w:cs="Times New Roman"/>
          <w:sz w:val="24"/>
          <w:szCs w:val="24"/>
        </w:rPr>
        <w:t>Case report</w:t>
      </w:r>
    </w:p>
    <w:p w14:paraId="0E585578" w14:textId="2429E3AD" w:rsidR="00771782" w:rsidRPr="00D93D83" w:rsidRDefault="00771782" w:rsidP="00D93D83">
      <w:pPr>
        <w:adjustRightInd w:val="0"/>
        <w:snapToGrid w:val="0"/>
        <w:spacing w:line="360" w:lineRule="auto"/>
        <w:rPr>
          <w:rFonts w:ascii="Book Antiqua" w:eastAsia="MS Mincho" w:hAnsi="Book Antiqua" w:cs="Times New Roman"/>
          <w:b/>
          <w:bCs/>
          <w:sz w:val="24"/>
          <w:szCs w:val="24"/>
        </w:rPr>
      </w:pPr>
    </w:p>
    <w:p w14:paraId="3BC8DC90" w14:textId="77777777" w:rsidR="009369F7" w:rsidRPr="00D93D83" w:rsidRDefault="009369F7" w:rsidP="00D93D83">
      <w:pPr>
        <w:adjustRightInd w:val="0"/>
        <w:snapToGrid w:val="0"/>
        <w:spacing w:line="360" w:lineRule="auto"/>
        <w:rPr>
          <w:rFonts w:ascii="Book Antiqua" w:hAnsi="Book Antiqua"/>
          <w:sz w:val="24"/>
          <w:szCs w:val="24"/>
        </w:rPr>
      </w:pPr>
      <w:bookmarkStart w:id="16" w:name="OLE_LINK1060"/>
      <w:bookmarkStart w:id="17" w:name="OLE_LINK1265"/>
      <w:bookmarkStart w:id="18" w:name="OLE_LINK1125"/>
      <w:bookmarkStart w:id="19" w:name="OLE_LINK1100"/>
      <w:bookmarkStart w:id="20" w:name="OLE_LINK1348"/>
      <w:bookmarkStart w:id="21" w:name="OLE_LINK1334"/>
      <w:bookmarkStart w:id="22" w:name="OLE_LINK156"/>
      <w:bookmarkStart w:id="23" w:name="OLE_LINK1504"/>
      <w:bookmarkStart w:id="24" w:name="OLE_LINK960"/>
      <w:bookmarkStart w:id="25" w:name="OLE_LINK1516"/>
      <w:bookmarkStart w:id="26" w:name="OLE_LINK1384"/>
      <w:bookmarkStart w:id="27" w:name="OLE_LINK1086"/>
      <w:bookmarkStart w:id="28" w:name="OLE_LINK1029"/>
      <w:bookmarkStart w:id="29" w:name="OLE_LINK1219"/>
      <w:bookmarkStart w:id="30" w:name="OLE_LINK1778"/>
      <w:bookmarkStart w:id="31" w:name="OLE_LINK1061"/>
      <w:bookmarkStart w:id="32" w:name="OLE_LINK472"/>
      <w:bookmarkStart w:id="33" w:name="OLE_LINK928"/>
      <w:bookmarkStart w:id="34" w:name="OLE_LINK98"/>
      <w:bookmarkStart w:id="35" w:name="OLE_LINK800"/>
      <w:bookmarkStart w:id="36" w:name="OLE_LINK861"/>
      <w:bookmarkStart w:id="37" w:name="OLE_LINK1193"/>
      <w:bookmarkStart w:id="38" w:name="OLE_LINK1454"/>
      <w:bookmarkStart w:id="39" w:name="OLE_LINK242"/>
      <w:bookmarkStart w:id="40" w:name="OLE_LINK651"/>
      <w:bookmarkStart w:id="41" w:name="OLE_LINK787"/>
      <w:bookmarkStart w:id="42" w:name="OLE_LINK504"/>
      <w:bookmarkStart w:id="43" w:name="OLE_LINK135"/>
      <w:bookmarkStart w:id="44" w:name="OLE_LINK196"/>
      <w:bookmarkStart w:id="45" w:name="OLE_LINK513"/>
      <w:bookmarkStart w:id="46" w:name="OLE_LINK1163"/>
      <w:bookmarkStart w:id="47" w:name="OLE_LINK672"/>
      <w:bookmarkStart w:id="48" w:name="OLE_LINK906"/>
      <w:bookmarkStart w:id="49" w:name="OLE_LINK1247"/>
      <w:bookmarkStart w:id="50" w:name="OLE_LINK758"/>
      <w:bookmarkStart w:id="51" w:name="OLE_LINK471"/>
      <w:bookmarkStart w:id="52" w:name="OLE_LINK1644"/>
      <w:bookmarkStart w:id="53" w:name="OLE_LINK474"/>
      <w:bookmarkStart w:id="54" w:name="OLE_LINK879"/>
      <w:bookmarkStart w:id="55" w:name="OLE_LINK1543"/>
      <w:bookmarkStart w:id="56" w:name="OLE_LINK1478"/>
      <w:bookmarkStart w:id="57" w:name="OLE_LINK1403"/>
      <w:bookmarkStart w:id="58" w:name="OLE_LINK1284"/>
      <w:bookmarkStart w:id="59" w:name="OLE_LINK216"/>
      <w:bookmarkStart w:id="60" w:name="OLE_LINK1373"/>
      <w:bookmarkStart w:id="61" w:name="OLE_LINK862"/>
      <w:bookmarkStart w:id="62" w:name="OLE_LINK1313"/>
      <w:bookmarkStart w:id="63" w:name="OLE_LINK1549"/>
      <w:bookmarkStart w:id="64" w:name="OLE_LINK1361"/>
      <w:bookmarkStart w:id="65" w:name="OLE_LINK1885"/>
      <w:bookmarkStart w:id="66" w:name="OLE_LINK640"/>
      <w:bookmarkStart w:id="67" w:name="OLE_LINK312"/>
      <w:bookmarkStart w:id="68" w:name="OLE_LINK1539"/>
      <w:bookmarkStart w:id="69" w:name="OLE_LINK575"/>
      <w:bookmarkStart w:id="70" w:name="OLE_LINK546"/>
      <w:bookmarkStart w:id="71" w:name="OLE_LINK652"/>
      <w:bookmarkStart w:id="72" w:name="OLE_LINK1437"/>
      <w:bookmarkStart w:id="73" w:name="OLE_LINK1480"/>
      <w:bookmarkStart w:id="74" w:name="OLE_LINK1884"/>
      <w:bookmarkStart w:id="75" w:name="OLE_LINK1186"/>
      <w:bookmarkStart w:id="76" w:name="OLE_LINK744"/>
      <w:bookmarkStart w:id="77" w:name="OLE_LINK330"/>
      <w:bookmarkStart w:id="78" w:name="OLE_LINK259"/>
      <w:bookmarkStart w:id="79" w:name="OLE_LINK982"/>
      <w:bookmarkStart w:id="80" w:name="OLE_LINK465"/>
      <w:bookmarkStart w:id="81" w:name="OLE_LINK983"/>
      <w:bookmarkStart w:id="82" w:name="OLE_LINK714"/>
      <w:bookmarkStart w:id="83" w:name="OLE_LINK325"/>
      <w:bookmarkStart w:id="84" w:name="OLE_LINK311"/>
      <w:bookmarkStart w:id="85" w:name="OLE_LINK466"/>
      <w:bookmarkStart w:id="86" w:name="OLE_LINK1538"/>
      <w:bookmarkStart w:id="87" w:name="OLE_LINK2583"/>
      <w:bookmarkStart w:id="88" w:name="OLE_LINK2856"/>
      <w:bookmarkStart w:id="89" w:name="OLE_LINK2993"/>
      <w:bookmarkStart w:id="90" w:name="OLE_LINK2643"/>
      <w:bookmarkStart w:id="91" w:name="OLE_LINK2762"/>
      <w:bookmarkStart w:id="92" w:name="OLE_LINK2962"/>
      <w:bookmarkStart w:id="93" w:name="OLE_LINK2582"/>
      <w:bookmarkStart w:id="94" w:name="OLE_LINK2110"/>
      <w:bookmarkStart w:id="95" w:name="OLE_LINK2446"/>
      <w:bookmarkStart w:id="96" w:name="OLE_LINK2081"/>
      <w:bookmarkStart w:id="97" w:name="OLE_LINK1744"/>
      <w:bookmarkStart w:id="98" w:name="OLE_LINK2082"/>
      <w:bookmarkStart w:id="99" w:name="OLE_LINK1941"/>
      <w:bookmarkStart w:id="100" w:name="OLE_LINK2345"/>
      <w:bookmarkStart w:id="101" w:name="OLE_LINK1882"/>
      <w:bookmarkStart w:id="102" w:name="OLE_LINK1938"/>
      <w:bookmarkStart w:id="103" w:name="OLE_LINK2071"/>
      <w:bookmarkStart w:id="104" w:name="OLE_LINK1964"/>
      <w:bookmarkStart w:id="105" w:name="OLE_LINK2192"/>
      <w:bookmarkStart w:id="106" w:name="OLE_LINK2134"/>
      <w:bookmarkStart w:id="107" w:name="OLE_LINK2020"/>
      <w:bookmarkStart w:id="108" w:name="OLE_LINK1931"/>
      <w:bookmarkStart w:id="109" w:name="OLE_LINK1776"/>
      <w:bookmarkStart w:id="110" w:name="OLE_LINK2562"/>
      <w:bookmarkStart w:id="111" w:name="OLE_LINK1777"/>
      <w:bookmarkStart w:id="112" w:name="OLE_LINK2445"/>
      <w:bookmarkStart w:id="113" w:name="OLE_LINK2265"/>
      <w:bookmarkStart w:id="114" w:name="OLE_LINK1868"/>
      <w:bookmarkStart w:id="115" w:name="OLE_LINK1756"/>
      <w:bookmarkStart w:id="116" w:name="OLE_LINK1835"/>
      <w:bookmarkStart w:id="117" w:name="OLE_LINK2013"/>
      <w:bookmarkStart w:id="118" w:name="OLE_LINK1923"/>
      <w:bookmarkStart w:id="119" w:name="OLE_LINK1929"/>
      <w:bookmarkStart w:id="120" w:name="OLE_LINK1995"/>
      <w:bookmarkStart w:id="121" w:name="OLE_LINK1866"/>
      <w:bookmarkStart w:id="122" w:name="OLE_LINK1902"/>
      <w:bookmarkStart w:id="123" w:name="OLE_LINK1817"/>
      <w:bookmarkStart w:id="124" w:name="OLE_LINK1901"/>
      <w:bookmarkStart w:id="125" w:name="OLE_LINK1894"/>
      <w:bookmarkStart w:id="126" w:name="OLE_LINK2169"/>
      <w:bookmarkStart w:id="127" w:name="OLE_LINK2331"/>
      <w:bookmarkStart w:id="128" w:name="OLE_LINK2221"/>
      <w:bookmarkStart w:id="129" w:name="OLE_LINK2190"/>
      <w:bookmarkStart w:id="130" w:name="OLE_LINK2484"/>
      <w:bookmarkStart w:id="131" w:name="OLE_LINK2467"/>
      <w:bookmarkStart w:id="132" w:name="OLE_LINK2157"/>
      <w:bookmarkStart w:id="133" w:name="OLE_LINK2348"/>
      <w:bookmarkStart w:id="134" w:name="OLE_LINK2292"/>
      <w:bookmarkStart w:id="135" w:name="OLE_LINK2252"/>
      <w:bookmarkStart w:id="136" w:name="OLE_LINK2451"/>
      <w:bookmarkStart w:id="137" w:name="OLE_LINK2627"/>
      <w:bookmarkStart w:id="138" w:name="OLE_LINK2663"/>
      <w:bookmarkStart w:id="139" w:name="OLE_LINK2761"/>
      <w:bookmarkStart w:id="140" w:name="OLE_LINK2482"/>
      <w:r w:rsidRPr="00D93D83">
        <w:rPr>
          <w:rFonts w:ascii="Book Antiqua" w:hAnsi="Book Antiqua"/>
          <w:b/>
          <w:sz w:val="24"/>
          <w:szCs w:val="24"/>
        </w:rPr>
        <w:t xml:space="preserve">© </w:t>
      </w:r>
      <w:r w:rsidRPr="00D93D83">
        <w:rPr>
          <w:rFonts w:ascii="Book Antiqua" w:eastAsia="AdvTimes" w:hAnsi="Book Antiqua" w:cs="AdvTimes"/>
          <w:b/>
          <w:sz w:val="24"/>
          <w:szCs w:val="24"/>
        </w:rPr>
        <w:t>The Author(s) 201</w:t>
      </w:r>
      <w:r w:rsidRPr="00D93D83">
        <w:rPr>
          <w:rFonts w:ascii="Book Antiqua" w:hAnsi="Book Antiqua" w:cs="AdvTimes"/>
          <w:b/>
          <w:sz w:val="24"/>
          <w:szCs w:val="24"/>
        </w:rPr>
        <w:t>9</w:t>
      </w:r>
      <w:r w:rsidRPr="00D93D83">
        <w:rPr>
          <w:rFonts w:ascii="Book Antiqua" w:eastAsia="AdvTimes" w:hAnsi="Book Antiqua" w:cs="AdvTimes"/>
          <w:b/>
          <w:sz w:val="24"/>
          <w:szCs w:val="24"/>
        </w:rPr>
        <w:t>.</w:t>
      </w:r>
      <w:r w:rsidRPr="00D93D83">
        <w:rPr>
          <w:rFonts w:ascii="Book Antiqua" w:eastAsia="AdvTimes" w:hAnsi="Book Antiqua" w:cs="AdvTimes"/>
          <w:sz w:val="24"/>
          <w:szCs w:val="24"/>
        </w:rPr>
        <w:t xml:space="preserve"> Published by </w:t>
      </w:r>
      <w:r w:rsidRPr="00D93D83">
        <w:rPr>
          <w:rFonts w:ascii="Book Antiqua" w:hAnsi="Book Antiqua" w:cs="Arial Unicode MS"/>
          <w:sz w:val="24"/>
          <w:szCs w:val="24"/>
        </w:rPr>
        <w:t xml:space="preserve">Baishideng Publishing Group Inc. All rights </w:t>
      </w:r>
      <w:r w:rsidRPr="00D93D83">
        <w:rPr>
          <w:rFonts w:ascii="Book Antiqua" w:hAnsi="Book Antiqua" w:cs="Arial Unicode MS"/>
          <w:sz w:val="24"/>
          <w:szCs w:val="24"/>
        </w:rPr>
        <w:lastRenderedPageBreak/>
        <w:t>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6103AE9" w14:textId="77777777" w:rsidR="009369F7" w:rsidRPr="00D93D83" w:rsidRDefault="009369F7" w:rsidP="00D93D83">
      <w:pPr>
        <w:adjustRightInd w:val="0"/>
        <w:snapToGrid w:val="0"/>
        <w:spacing w:line="360" w:lineRule="auto"/>
        <w:rPr>
          <w:rFonts w:ascii="Book Antiqua" w:eastAsia="MS Mincho" w:hAnsi="Book Antiqua" w:cs="Times New Roman"/>
          <w:b/>
          <w:bCs/>
          <w:sz w:val="24"/>
          <w:szCs w:val="24"/>
        </w:rPr>
      </w:pPr>
    </w:p>
    <w:p w14:paraId="290AE638" w14:textId="5529B752" w:rsidR="00B96D5B" w:rsidRPr="00D93D83" w:rsidRDefault="00B96D5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b/>
          <w:bCs/>
          <w:sz w:val="24"/>
          <w:szCs w:val="24"/>
        </w:rPr>
        <w:t xml:space="preserve">Core tip: </w:t>
      </w:r>
      <w:bookmarkStart w:id="141" w:name="OLE_LINK13"/>
      <w:r w:rsidRPr="00D93D83">
        <w:rPr>
          <w:rFonts w:ascii="Book Antiqua" w:eastAsia="MS Mincho" w:hAnsi="Book Antiqua" w:cs="Times New Roman"/>
          <w:bCs/>
          <w:sz w:val="24"/>
          <w:szCs w:val="24"/>
        </w:rPr>
        <w:t>We present two cases of severe</w:t>
      </w:r>
      <w:r w:rsidRPr="00D93D83">
        <w:rPr>
          <w:rFonts w:ascii="Book Antiqua" w:hAnsi="Book Antiqua" w:cs="Times New Roman"/>
          <w:sz w:val="24"/>
          <w:szCs w:val="24"/>
        </w:rPr>
        <w:t xml:space="preserve"> pneumococcal infection transmitted between family members with congenital asplenia. </w:t>
      </w:r>
      <w:r w:rsidR="009369F7" w:rsidRPr="00D93D83">
        <w:rPr>
          <w:rFonts w:ascii="Book Antiqua" w:hAnsi="Book Antiqua" w:cs="Times New Roman"/>
          <w:i/>
          <w:iCs/>
          <w:sz w:val="24"/>
          <w:szCs w:val="24"/>
        </w:rPr>
        <w:t>Streptococcus pneumoniae</w:t>
      </w:r>
      <w:r w:rsidR="009369F7" w:rsidRPr="00D93D83">
        <w:rPr>
          <w:rFonts w:ascii="Book Antiqua" w:eastAsia="MS Mincho" w:hAnsi="Book Antiqua" w:cs="Times New Roman"/>
          <w:sz w:val="24"/>
          <w:szCs w:val="24"/>
        </w:rPr>
        <w:t xml:space="preserve"> </w:t>
      </w:r>
      <w:r w:rsidRPr="00D93D83">
        <w:rPr>
          <w:rFonts w:ascii="Book Antiqua" w:eastAsia="MS Mincho" w:hAnsi="Book Antiqua" w:cs="Times New Roman"/>
          <w:sz w:val="24"/>
          <w:szCs w:val="24"/>
        </w:rPr>
        <w:t xml:space="preserve">infection may be transmitted within a household, so </w:t>
      </w:r>
      <w:r w:rsidR="005663B9" w:rsidRPr="00D93D83">
        <w:rPr>
          <w:rFonts w:ascii="Book Antiqua" w:eastAsia="MS Mincho" w:hAnsi="Book Antiqua" w:cs="Times New Roman"/>
          <w:sz w:val="24"/>
          <w:szCs w:val="24"/>
        </w:rPr>
        <w:t>all</w:t>
      </w:r>
      <w:r w:rsidRPr="00D93D83">
        <w:rPr>
          <w:rFonts w:ascii="Book Antiqua" w:eastAsia="MS Mincho" w:hAnsi="Book Antiqua" w:cs="Times New Roman"/>
          <w:sz w:val="24"/>
          <w:szCs w:val="24"/>
        </w:rPr>
        <w:t xml:space="preserve"> household members should be warned</w:t>
      </w:r>
      <w:r w:rsidR="005663B9" w:rsidRPr="00D93D83">
        <w:rPr>
          <w:rFonts w:ascii="Book Antiqua" w:eastAsia="MS Mincho" w:hAnsi="Book Antiqua" w:cs="Times New Roman"/>
          <w:sz w:val="24"/>
          <w:szCs w:val="24"/>
        </w:rPr>
        <w:t xml:space="preserve"> when there is an infection in the house</w:t>
      </w:r>
      <w:r w:rsidRPr="00D93D83">
        <w:rPr>
          <w:rFonts w:ascii="Book Antiqua" w:eastAsia="MS Mincho" w:hAnsi="Book Antiqua" w:cs="Times New Roman"/>
          <w:sz w:val="24"/>
          <w:szCs w:val="24"/>
        </w:rPr>
        <w:t>. In addition, asplenia/hyposplenia is sometimes congenital, so family members should be screened for these conditions.</w:t>
      </w:r>
    </w:p>
    <w:bookmarkEnd w:id="141"/>
    <w:p w14:paraId="43F3D60C" w14:textId="470887BD" w:rsidR="00B96D5B" w:rsidRPr="00D93D83" w:rsidRDefault="00B96D5B" w:rsidP="00D93D83">
      <w:pPr>
        <w:adjustRightInd w:val="0"/>
        <w:snapToGrid w:val="0"/>
        <w:spacing w:line="360" w:lineRule="auto"/>
        <w:rPr>
          <w:rFonts w:ascii="Book Antiqua" w:eastAsia="MS Mincho" w:hAnsi="Book Antiqua" w:cs="Times New Roman"/>
          <w:b/>
          <w:bCs/>
          <w:sz w:val="24"/>
          <w:szCs w:val="24"/>
        </w:rPr>
      </w:pPr>
    </w:p>
    <w:p w14:paraId="6880F0AA" w14:textId="2F2E7397" w:rsidR="00E012D6" w:rsidRPr="00D93D83" w:rsidRDefault="009369F7" w:rsidP="00D93D83">
      <w:pPr>
        <w:adjustRightInd w:val="0"/>
        <w:snapToGrid w:val="0"/>
        <w:spacing w:line="360" w:lineRule="auto"/>
        <w:rPr>
          <w:rFonts w:ascii="Book Antiqua" w:hAnsi="Book Antiqua" w:cs="Garamond"/>
          <w:kern w:val="0"/>
          <w:sz w:val="24"/>
          <w:szCs w:val="24"/>
          <w:lang w:val="pl-PL" w:eastAsia="pl-PL"/>
        </w:rPr>
      </w:pPr>
      <w:bookmarkStart w:id="142" w:name="OLE_LINK597"/>
      <w:bookmarkStart w:id="143" w:name="OLE_LINK788"/>
      <w:bookmarkStart w:id="144" w:name="OLE_LINK794"/>
      <w:bookmarkStart w:id="145" w:name="OLE_LINK830"/>
      <w:bookmarkStart w:id="146" w:name="OLE_LINK831"/>
      <w:bookmarkStart w:id="147" w:name="OLE_LINK864"/>
      <w:bookmarkStart w:id="148" w:name="OLE_LINK878"/>
      <w:bookmarkStart w:id="149" w:name="OLE_LINK903"/>
      <w:bookmarkStart w:id="150" w:name="OLE_LINK1059"/>
      <w:bookmarkStart w:id="151" w:name="OLE_LINK1058"/>
      <w:bookmarkStart w:id="152" w:name="OLE_LINK1056"/>
      <w:bookmarkStart w:id="153" w:name="OLE_LINK464"/>
      <w:bookmarkStart w:id="154" w:name="OLE_LINK455"/>
      <w:bookmarkStart w:id="155" w:name="OLE_LINK130"/>
      <w:bookmarkStart w:id="156" w:name="_Hlk15548566"/>
      <w:r w:rsidRPr="00D93D83">
        <w:rPr>
          <w:rFonts w:ascii="Book Antiqua" w:hAnsi="Book Antiqua" w:cs="Tahoma"/>
          <w:sz w:val="24"/>
          <w:szCs w:val="24"/>
        </w:rPr>
        <w:t>Shibata</w:t>
      </w:r>
      <w:r w:rsidR="00E012D6" w:rsidRPr="00D93D83">
        <w:rPr>
          <w:rFonts w:ascii="Book Antiqua" w:hAnsi="Book Antiqua" w:cs="Tahoma"/>
          <w:sz w:val="24"/>
          <w:szCs w:val="24"/>
        </w:rPr>
        <w:t xml:space="preserve"> </w:t>
      </w:r>
      <w:r w:rsidRPr="00D93D83">
        <w:rPr>
          <w:rFonts w:ascii="Book Antiqua" w:hAnsi="Book Antiqua" w:cs="Tahoma"/>
          <w:sz w:val="24"/>
          <w:szCs w:val="24"/>
        </w:rPr>
        <w:t>J</w:t>
      </w:r>
      <w:r w:rsidR="00E012D6" w:rsidRPr="00D93D83">
        <w:rPr>
          <w:rFonts w:ascii="Book Antiqua" w:hAnsi="Book Antiqua" w:cs="Tahoma"/>
          <w:sz w:val="24"/>
          <w:szCs w:val="24"/>
        </w:rPr>
        <w:t xml:space="preserve">, </w:t>
      </w:r>
      <w:r w:rsidRPr="00D93D83">
        <w:rPr>
          <w:rFonts w:ascii="Book Antiqua" w:hAnsi="Book Antiqua" w:cs="Tahoma"/>
          <w:sz w:val="24"/>
          <w:szCs w:val="24"/>
        </w:rPr>
        <w:t>Hiramatsu</w:t>
      </w:r>
      <w:r w:rsidR="00E012D6" w:rsidRPr="00D93D83">
        <w:rPr>
          <w:rFonts w:ascii="Book Antiqua" w:hAnsi="Book Antiqua" w:cs="Tahoma"/>
          <w:sz w:val="24"/>
          <w:szCs w:val="24"/>
        </w:rPr>
        <w:t xml:space="preserve"> </w:t>
      </w:r>
      <w:r w:rsidRPr="00D93D83">
        <w:rPr>
          <w:rFonts w:ascii="Book Antiqua" w:hAnsi="Book Antiqua" w:cs="Tahoma"/>
          <w:sz w:val="24"/>
          <w:szCs w:val="24"/>
        </w:rPr>
        <w:t>K</w:t>
      </w:r>
      <w:r w:rsidR="00E012D6" w:rsidRPr="00D93D83">
        <w:rPr>
          <w:rFonts w:ascii="Book Antiqua" w:hAnsi="Book Antiqua" w:cs="Tahoma"/>
          <w:sz w:val="24"/>
          <w:szCs w:val="24"/>
        </w:rPr>
        <w:t xml:space="preserve">, </w:t>
      </w:r>
      <w:r w:rsidRPr="00D93D83">
        <w:rPr>
          <w:rFonts w:ascii="Book Antiqua" w:hAnsi="Book Antiqua" w:cs="Tahoma"/>
          <w:sz w:val="24"/>
          <w:szCs w:val="24"/>
        </w:rPr>
        <w:t>Kenzaka</w:t>
      </w:r>
      <w:r w:rsidR="00E012D6" w:rsidRPr="00D93D83">
        <w:rPr>
          <w:rFonts w:ascii="Book Antiqua" w:hAnsi="Book Antiqua" w:cs="Tahoma"/>
          <w:sz w:val="24"/>
          <w:szCs w:val="24"/>
        </w:rPr>
        <w:t xml:space="preserve"> </w:t>
      </w:r>
      <w:r w:rsidRPr="00D93D83">
        <w:rPr>
          <w:rFonts w:ascii="Book Antiqua" w:hAnsi="Book Antiqua" w:cs="Tahoma"/>
          <w:sz w:val="24"/>
          <w:szCs w:val="24"/>
        </w:rPr>
        <w:t>T</w:t>
      </w:r>
      <w:r w:rsidR="00E012D6" w:rsidRPr="00D93D83">
        <w:rPr>
          <w:rFonts w:ascii="Book Antiqua" w:hAnsi="Book Antiqua" w:cs="Tahoma"/>
          <w:sz w:val="24"/>
          <w:szCs w:val="24"/>
        </w:rPr>
        <w:t xml:space="preserve">, </w:t>
      </w:r>
      <w:r w:rsidRPr="00D93D83">
        <w:rPr>
          <w:rFonts w:ascii="Book Antiqua" w:hAnsi="Book Antiqua" w:cs="Tahoma"/>
          <w:sz w:val="24"/>
          <w:szCs w:val="24"/>
        </w:rPr>
        <w:t>Kato</w:t>
      </w:r>
      <w:r w:rsidR="00E012D6" w:rsidRPr="00D93D83">
        <w:rPr>
          <w:rFonts w:ascii="Book Antiqua" w:hAnsi="Book Antiqua" w:cs="Tahoma"/>
          <w:sz w:val="24"/>
          <w:szCs w:val="24"/>
        </w:rPr>
        <w:t xml:space="preserve"> </w:t>
      </w:r>
      <w:r w:rsidRPr="00D93D83">
        <w:rPr>
          <w:rFonts w:ascii="Book Antiqua" w:hAnsi="Book Antiqua" w:cs="Tahoma"/>
          <w:sz w:val="24"/>
          <w:szCs w:val="24"/>
        </w:rPr>
        <w:t>T,</w:t>
      </w:r>
      <w:r w:rsidRPr="00D93D83">
        <w:rPr>
          <w:rFonts w:ascii="Book Antiqua" w:hAnsi="Book Antiqua" w:cs="Tahoma"/>
          <w:sz w:val="24"/>
          <w:szCs w:val="24"/>
          <w:lang w:eastAsia="zh-CN"/>
        </w:rPr>
        <w:t xml:space="preserve"> </w:t>
      </w:r>
      <w:r w:rsidRPr="00D93D83">
        <w:rPr>
          <w:rFonts w:ascii="Book Antiqua" w:hAnsi="Book Antiqua" w:cs="Times New Roman"/>
          <w:sz w:val="24"/>
          <w:szCs w:val="24"/>
        </w:rPr>
        <w:t xml:space="preserve">Pneumococcal infection transmission between family members with congenital asplenia: </w:t>
      </w:r>
      <w:r w:rsidRPr="00D93D83">
        <w:rPr>
          <w:rFonts w:ascii="Book Antiqua" w:hAnsi="Book Antiqua" w:cs="Times New Roman"/>
          <w:caps/>
          <w:sz w:val="24"/>
          <w:szCs w:val="24"/>
        </w:rPr>
        <w:t>a</w:t>
      </w:r>
      <w:r w:rsidRPr="00D93D83">
        <w:rPr>
          <w:rFonts w:ascii="Book Antiqua" w:hAnsi="Book Antiqua" w:cs="Times New Roman"/>
          <w:sz w:val="24"/>
          <w:szCs w:val="24"/>
        </w:rPr>
        <w:t xml:space="preserve"> case report.</w:t>
      </w:r>
      <w:r w:rsidRPr="00D93D83">
        <w:rPr>
          <w:rFonts w:ascii="Book Antiqua" w:hAnsi="Book Antiqua" w:cs="Garamond"/>
          <w:i/>
          <w:iCs/>
          <w:kern w:val="0"/>
          <w:sz w:val="24"/>
          <w:szCs w:val="24"/>
          <w:lang w:val="pl-PL" w:eastAsia="pl-PL"/>
        </w:rPr>
        <w:t xml:space="preserve"> World J Clin Cases</w:t>
      </w:r>
      <w:r w:rsidRPr="00D93D83">
        <w:rPr>
          <w:rFonts w:ascii="Book Antiqua" w:hAnsi="Book Antiqua" w:cs="Garamond"/>
          <w:kern w:val="0"/>
          <w:sz w:val="24"/>
          <w:szCs w:val="24"/>
          <w:lang w:val="pl-PL" w:eastAsia="pl-PL"/>
        </w:rPr>
        <w:t xml:space="preserve"> 2019; In press</w:t>
      </w:r>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14:paraId="2D4C407E" w14:textId="1147127B" w:rsidR="00771782" w:rsidRPr="00D93D83" w:rsidRDefault="00771782" w:rsidP="00D93D83">
      <w:pPr>
        <w:widowControl/>
        <w:adjustRightInd w:val="0"/>
        <w:snapToGrid w:val="0"/>
        <w:spacing w:line="360" w:lineRule="auto"/>
        <w:rPr>
          <w:rFonts w:ascii="Book Antiqua" w:eastAsia="MS Mincho" w:hAnsi="Book Antiqua" w:cs="Times New Roman"/>
          <w:b/>
          <w:bCs/>
          <w:sz w:val="24"/>
          <w:szCs w:val="24"/>
        </w:rPr>
      </w:pPr>
      <w:r w:rsidRPr="00D93D83">
        <w:rPr>
          <w:rFonts w:ascii="Book Antiqua" w:eastAsia="MS Mincho" w:hAnsi="Book Antiqua" w:cs="Times New Roman"/>
          <w:b/>
          <w:bCs/>
          <w:sz w:val="24"/>
          <w:szCs w:val="24"/>
        </w:rPr>
        <w:br w:type="page"/>
      </w:r>
    </w:p>
    <w:p w14:paraId="1F22CAF5" w14:textId="49F0F5E2" w:rsidR="009369F7" w:rsidRPr="00D93D83" w:rsidRDefault="009369F7" w:rsidP="00D93D83">
      <w:pPr>
        <w:adjustRightInd w:val="0"/>
        <w:snapToGrid w:val="0"/>
        <w:spacing w:line="360" w:lineRule="auto"/>
        <w:rPr>
          <w:rFonts w:ascii="Book Antiqua" w:hAnsi="Book Antiqua" w:cs="Times New Roman"/>
          <w:sz w:val="24"/>
          <w:szCs w:val="24"/>
        </w:rPr>
      </w:pPr>
      <w:r w:rsidRPr="00D93D83">
        <w:rPr>
          <w:rFonts w:ascii="Book Antiqua" w:hAnsi="Book Antiqua" w:cs="Calibri"/>
          <w:b/>
          <w:sz w:val="24"/>
          <w:szCs w:val="24"/>
        </w:rPr>
        <w:lastRenderedPageBreak/>
        <w:t>INTRODUCTION</w:t>
      </w:r>
    </w:p>
    <w:p w14:paraId="26AEDABC" w14:textId="4B1CC883" w:rsidR="00F218CB" w:rsidRPr="00D93D83" w:rsidRDefault="009E159C"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The spleen is a lymphoid </w:t>
      </w:r>
      <w:r w:rsidR="00F67B2C" w:rsidRPr="00D93D83">
        <w:rPr>
          <w:rFonts w:ascii="Book Antiqua" w:hAnsi="Book Antiqua" w:cs="Times New Roman"/>
          <w:sz w:val="24"/>
          <w:szCs w:val="24"/>
        </w:rPr>
        <w:t>organ hous</w:t>
      </w:r>
      <w:r w:rsidR="00A7780E" w:rsidRPr="00D93D83">
        <w:rPr>
          <w:rFonts w:ascii="Book Antiqua" w:hAnsi="Book Antiqua" w:cs="Times New Roman"/>
          <w:sz w:val="24"/>
          <w:szCs w:val="24"/>
        </w:rPr>
        <w:t>ing</w:t>
      </w:r>
      <w:r w:rsidR="00F67B2C" w:rsidRPr="00D93D83">
        <w:rPr>
          <w:rFonts w:ascii="Book Antiqua" w:hAnsi="Book Antiqua" w:cs="Times New Roman"/>
          <w:sz w:val="24"/>
          <w:szCs w:val="24"/>
        </w:rPr>
        <w:t xml:space="preserve"> </w:t>
      </w:r>
      <w:r w:rsidRPr="00D93D83">
        <w:rPr>
          <w:rFonts w:ascii="Book Antiqua" w:hAnsi="Book Antiqua" w:cs="Times New Roman"/>
          <w:sz w:val="24"/>
          <w:szCs w:val="24"/>
        </w:rPr>
        <w:t xml:space="preserve">splenic macrophages </w:t>
      </w:r>
      <w:r w:rsidR="00A7780E" w:rsidRPr="00D93D83">
        <w:rPr>
          <w:rFonts w:ascii="Book Antiqua" w:hAnsi="Book Antiqua" w:cs="Times New Roman"/>
          <w:sz w:val="24"/>
          <w:szCs w:val="24"/>
        </w:rPr>
        <w:t xml:space="preserve">that </w:t>
      </w:r>
      <w:r w:rsidRPr="00D93D83">
        <w:rPr>
          <w:rFonts w:ascii="Book Antiqua" w:hAnsi="Book Antiqua" w:cs="Times New Roman"/>
          <w:sz w:val="24"/>
          <w:szCs w:val="24"/>
        </w:rPr>
        <w:t xml:space="preserve">eliminate infected cells </w:t>
      </w:r>
      <w:r w:rsidR="00A7780E" w:rsidRPr="00D93D83">
        <w:rPr>
          <w:rFonts w:ascii="Book Antiqua" w:hAnsi="Book Antiqua" w:cs="Times New Roman"/>
          <w:sz w:val="24"/>
          <w:szCs w:val="24"/>
        </w:rPr>
        <w:t xml:space="preserve">and </w:t>
      </w:r>
      <w:r w:rsidRPr="00D93D83">
        <w:rPr>
          <w:rFonts w:ascii="Book Antiqua" w:hAnsi="Book Antiqua" w:cs="Times New Roman"/>
          <w:sz w:val="24"/>
          <w:szCs w:val="24"/>
        </w:rPr>
        <w:t xml:space="preserve">bacteria </w:t>
      </w:r>
      <w:r w:rsidR="00A7780E" w:rsidRPr="00D93D83">
        <w:rPr>
          <w:rFonts w:ascii="Book Antiqua" w:hAnsi="Book Antiqua" w:cs="Times New Roman"/>
          <w:sz w:val="24"/>
          <w:szCs w:val="24"/>
        </w:rPr>
        <w:t xml:space="preserve">from the body </w:t>
      </w:r>
      <w:r w:rsidRPr="00D93D83">
        <w:rPr>
          <w:rFonts w:ascii="Book Antiqua" w:hAnsi="Book Antiqua" w:cs="Times New Roman"/>
          <w:i/>
          <w:iCs/>
          <w:sz w:val="24"/>
          <w:szCs w:val="24"/>
        </w:rPr>
        <w:t>via</w:t>
      </w:r>
      <w:r w:rsidRPr="00D93D83">
        <w:rPr>
          <w:rFonts w:ascii="Book Antiqua" w:hAnsi="Book Antiqua" w:cs="Times New Roman"/>
          <w:sz w:val="24"/>
          <w:szCs w:val="24"/>
        </w:rPr>
        <w:t xml:space="preserve"> phagocytosis</w:t>
      </w:r>
      <w:r w:rsidRPr="00D93D83">
        <w:rPr>
          <w:rFonts w:ascii="Book Antiqua" w:hAnsi="Book Antiqua" w:cs="Times New Roman"/>
          <w:sz w:val="24"/>
          <w:szCs w:val="24"/>
          <w:vertAlign w:val="superscript"/>
        </w:rPr>
        <w:t>[1]</w:t>
      </w:r>
      <w:r w:rsidR="00F67B2C" w:rsidRPr="00D93D83">
        <w:rPr>
          <w:rFonts w:ascii="Book Antiqua" w:hAnsi="Book Antiqua" w:cs="Times New Roman"/>
          <w:sz w:val="24"/>
          <w:szCs w:val="24"/>
        </w:rPr>
        <w:t>. It</w:t>
      </w:r>
      <w:r w:rsidRPr="00D93D83">
        <w:rPr>
          <w:rFonts w:ascii="Book Antiqua" w:hAnsi="Book Antiqua" w:cs="Times New Roman"/>
          <w:sz w:val="24"/>
          <w:szCs w:val="24"/>
        </w:rPr>
        <w:t xml:space="preserve"> is </w:t>
      </w:r>
      <w:r w:rsidR="00F67B2C" w:rsidRPr="00D93D83">
        <w:rPr>
          <w:rFonts w:ascii="Book Antiqua" w:hAnsi="Book Antiqua" w:cs="Times New Roman"/>
          <w:sz w:val="24"/>
          <w:szCs w:val="24"/>
        </w:rPr>
        <w:t xml:space="preserve">also </w:t>
      </w:r>
      <w:r w:rsidRPr="00D93D83">
        <w:rPr>
          <w:rFonts w:ascii="Book Antiqua" w:hAnsi="Book Antiqua" w:cs="Times New Roman"/>
          <w:sz w:val="24"/>
          <w:szCs w:val="24"/>
        </w:rPr>
        <w:t xml:space="preserve">a major site of early immunoglobulin M production, which </w:t>
      </w:r>
      <w:r w:rsidR="00A23D0F" w:rsidRPr="00D93D83">
        <w:rPr>
          <w:rFonts w:ascii="Book Antiqua" w:hAnsi="Book Antiqua" w:cs="Times New Roman"/>
          <w:sz w:val="24"/>
          <w:szCs w:val="24"/>
        </w:rPr>
        <w:t xml:space="preserve">helps to clear </w:t>
      </w:r>
      <w:r w:rsidRPr="00D93D83">
        <w:rPr>
          <w:rFonts w:ascii="Book Antiqua" w:hAnsi="Book Antiqua" w:cs="Times New Roman"/>
          <w:sz w:val="24"/>
          <w:szCs w:val="24"/>
        </w:rPr>
        <w:t>pathogens from the bloodstream</w:t>
      </w:r>
      <w:r w:rsidRPr="00D93D83">
        <w:rPr>
          <w:rFonts w:ascii="Book Antiqua" w:hAnsi="Book Antiqua" w:cs="Times New Roman"/>
          <w:sz w:val="24"/>
          <w:szCs w:val="24"/>
          <w:vertAlign w:val="superscript"/>
        </w:rPr>
        <w:t>[2]</w:t>
      </w:r>
      <w:r w:rsidRPr="00D93D83">
        <w:rPr>
          <w:rFonts w:ascii="Book Antiqua" w:hAnsi="Book Antiqua" w:cs="Times New Roman"/>
          <w:sz w:val="24"/>
          <w:szCs w:val="24"/>
        </w:rPr>
        <w:t xml:space="preserve">. </w:t>
      </w:r>
      <w:r w:rsidR="00192428" w:rsidRPr="00D93D83">
        <w:rPr>
          <w:rFonts w:ascii="Book Antiqua" w:hAnsi="Book Antiqua" w:cs="Times New Roman"/>
          <w:sz w:val="24"/>
          <w:szCs w:val="24"/>
        </w:rPr>
        <w:t xml:space="preserve">Asplenia or hyposplenia may occur as a congenital anomaly or as a result of splenectomy </w:t>
      </w:r>
      <w:r w:rsidR="00363EF9" w:rsidRPr="00D93D83">
        <w:rPr>
          <w:rFonts w:ascii="Book Antiqua" w:hAnsi="Book Antiqua" w:cs="Times New Roman"/>
          <w:sz w:val="24"/>
          <w:szCs w:val="24"/>
        </w:rPr>
        <w:t xml:space="preserve">following </w:t>
      </w:r>
      <w:r w:rsidR="00192428" w:rsidRPr="00D93D83">
        <w:rPr>
          <w:rFonts w:ascii="Book Antiqua" w:hAnsi="Book Antiqua" w:cs="Times New Roman"/>
          <w:sz w:val="24"/>
          <w:szCs w:val="24"/>
        </w:rPr>
        <w:t>hematologic disease or trauma</w:t>
      </w:r>
      <w:r w:rsidR="001901BD" w:rsidRPr="00D93D83">
        <w:rPr>
          <w:rFonts w:ascii="Book Antiqua" w:hAnsi="Book Antiqua" w:cs="Times New Roman"/>
          <w:sz w:val="24"/>
          <w:szCs w:val="24"/>
          <w:vertAlign w:val="superscript"/>
        </w:rPr>
        <w:t>[3</w:t>
      </w:r>
      <w:r w:rsidR="00192428" w:rsidRPr="00D93D83">
        <w:rPr>
          <w:rFonts w:ascii="Book Antiqua" w:hAnsi="Book Antiqua" w:cs="Times New Roman"/>
          <w:sz w:val="24"/>
          <w:szCs w:val="24"/>
          <w:vertAlign w:val="superscript"/>
        </w:rPr>
        <w:t>]</w:t>
      </w:r>
      <w:r w:rsidR="00192428" w:rsidRPr="00D93D83">
        <w:rPr>
          <w:rFonts w:ascii="Book Antiqua" w:hAnsi="Book Antiqua" w:cs="Times New Roman"/>
          <w:sz w:val="24"/>
          <w:szCs w:val="24"/>
        </w:rPr>
        <w:t xml:space="preserve">. </w:t>
      </w:r>
      <w:r w:rsidR="00A23D0F" w:rsidRPr="00D93D83">
        <w:rPr>
          <w:rFonts w:ascii="Book Antiqua" w:hAnsi="Book Antiqua" w:cs="Times New Roman"/>
          <w:sz w:val="24"/>
          <w:szCs w:val="24"/>
        </w:rPr>
        <w:t xml:space="preserve">Asplenic individuals are at </w:t>
      </w:r>
      <w:r w:rsidR="00363EF9" w:rsidRPr="00D93D83">
        <w:rPr>
          <w:rFonts w:ascii="Book Antiqua" w:hAnsi="Book Antiqua" w:cs="Times New Roman"/>
          <w:sz w:val="24"/>
          <w:szCs w:val="24"/>
        </w:rPr>
        <w:t xml:space="preserve">increased </w:t>
      </w:r>
      <w:r w:rsidR="00A23D0F" w:rsidRPr="00D93D83">
        <w:rPr>
          <w:rFonts w:ascii="Book Antiqua" w:hAnsi="Book Antiqua" w:cs="Times New Roman"/>
          <w:sz w:val="24"/>
          <w:szCs w:val="24"/>
        </w:rPr>
        <w:t>risk of invasive infections caused by</w:t>
      </w:r>
      <w:r w:rsidR="008F2EAC" w:rsidRPr="00D93D83">
        <w:rPr>
          <w:rFonts w:ascii="Book Antiqua" w:hAnsi="Book Antiqua" w:cs="Times New Roman"/>
          <w:sz w:val="24"/>
          <w:szCs w:val="24"/>
        </w:rPr>
        <w:t xml:space="preserve"> </w:t>
      </w:r>
      <w:r w:rsidRPr="00D93D83">
        <w:rPr>
          <w:rFonts w:ascii="Book Antiqua" w:hAnsi="Book Antiqua" w:cs="Times New Roman"/>
          <w:sz w:val="24"/>
          <w:szCs w:val="24"/>
        </w:rPr>
        <w:t>encapsulated organisms</w:t>
      </w:r>
      <w:r w:rsidR="00363EF9" w:rsidRPr="00D93D83">
        <w:rPr>
          <w:rFonts w:ascii="Book Antiqua" w:hAnsi="Book Antiqua" w:cs="Times New Roman"/>
          <w:sz w:val="24"/>
          <w:szCs w:val="24"/>
        </w:rPr>
        <w:t>,</w:t>
      </w:r>
      <w:r w:rsidRPr="00D93D83">
        <w:rPr>
          <w:rFonts w:ascii="Book Antiqua" w:hAnsi="Book Antiqua" w:cs="Times New Roman"/>
          <w:sz w:val="24"/>
          <w:szCs w:val="24"/>
        </w:rPr>
        <w:t xml:space="preserve"> such </w:t>
      </w:r>
      <w:r w:rsidR="003916F6" w:rsidRPr="00D93D83">
        <w:rPr>
          <w:rFonts w:ascii="Book Antiqua" w:hAnsi="Book Antiqua" w:cs="Times New Roman"/>
          <w:sz w:val="24"/>
          <w:szCs w:val="24"/>
        </w:rPr>
        <w:t xml:space="preserve">as </w:t>
      </w:r>
      <w:r w:rsidRPr="00D93D83">
        <w:rPr>
          <w:rFonts w:ascii="Book Antiqua" w:hAnsi="Book Antiqua" w:cs="Times New Roman"/>
          <w:i/>
          <w:iCs/>
          <w:sz w:val="24"/>
          <w:szCs w:val="24"/>
        </w:rPr>
        <w:t>Streptococcus pneumonia</w:t>
      </w:r>
      <w:r w:rsidR="006C678B" w:rsidRPr="00D93D83">
        <w:rPr>
          <w:rFonts w:ascii="Book Antiqua" w:hAnsi="Book Antiqua" w:cs="Times New Roman"/>
          <w:i/>
          <w:iCs/>
          <w:sz w:val="24"/>
          <w:szCs w:val="24"/>
        </w:rPr>
        <w:t>e</w:t>
      </w:r>
      <w:r w:rsidR="009369F7" w:rsidRPr="00D93D83">
        <w:rPr>
          <w:rFonts w:ascii="Book Antiqua" w:hAnsi="Book Antiqua" w:cs="Times New Roman"/>
          <w:i/>
          <w:iCs/>
          <w:sz w:val="24"/>
          <w:szCs w:val="24"/>
        </w:rPr>
        <w:t xml:space="preserve"> (S. pneumoniae)</w:t>
      </w:r>
      <w:r w:rsidR="00363EF9" w:rsidRPr="00D93D83">
        <w:rPr>
          <w:rFonts w:ascii="Book Antiqua" w:hAnsi="Book Antiqua" w:cs="Times New Roman"/>
          <w:sz w:val="24"/>
          <w:szCs w:val="24"/>
        </w:rPr>
        <w:t xml:space="preserve">, which </w:t>
      </w:r>
      <w:r w:rsidRPr="00D93D83">
        <w:rPr>
          <w:rFonts w:ascii="Book Antiqua" w:hAnsi="Book Antiqua" w:cs="Times New Roman"/>
          <w:sz w:val="24"/>
          <w:szCs w:val="24"/>
        </w:rPr>
        <w:t xml:space="preserve">can progress to fulminant sepsis </w:t>
      </w:r>
      <w:r w:rsidR="00FC7EC6" w:rsidRPr="00D93D83">
        <w:rPr>
          <w:rFonts w:ascii="Book Antiqua" w:hAnsi="Book Antiqua" w:cs="Times New Roman"/>
          <w:sz w:val="24"/>
          <w:szCs w:val="24"/>
        </w:rPr>
        <w:t xml:space="preserve">within a short </w:t>
      </w:r>
      <w:r w:rsidRPr="00D93D83">
        <w:rPr>
          <w:rFonts w:ascii="Book Antiqua" w:hAnsi="Book Antiqua" w:cs="Times New Roman"/>
          <w:sz w:val="24"/>
          <w:szCs w:val="24"/>
        </w:rPr>
        <w:t xml:space="preserve">period. Since </w:t>
      </w:r>
      <w:r w:rsidR="00F218CB" w:rsidRPr="00D93D83">
        <w:rPr>
          <w:rFonts w:ascii="Book Antiqua" w:hAnsi="Book Antiqua" w:cs="Times New Roman"/>
          <w:sz w:val="24"/>
          <w:szCs w:val="24"/>
        </w:rPr>
        <w:t>these infections have</w:t>
      </w:r>
      <w:r w:rsidRPr="00D93D83">
        <w:rPr>
          <w:rFonts w:ascii="Book Antiqua" w:hAnsi="Book Antiqua" w:cs="Times New Roman"/>
          <w:sz w:val="24"/>
          <w:szCs w:val="24"/>
        </w:rPr>
        <w:t xml:space="preserve"> high mortality rate</w:t>
      </w:r>
      <w:r w:rsidR="00F218CB" w:rsidRPr="00D93D83">
        <w:rPr>
          <w:rFonts w:ascii="Book Antiqua" w:hAnsi="Book Antiqua" w:cs="Times New Roman"/>
          <w:sz w:val="24"/>
          <w:szCs w:val="24"/>
        </w:rPr>
        <w:t>s</w:t>
      </w:r>
      <w:r w:rsidRPr="00D93D83">
        <w:rPr>
          <w:rFonts w:ascii="Book Antiqua" w:hAnsi="Book Antiqua" w:cs="Times New Roman"/>
          <w:sz w:val="24"/>
          <w:szCs w:val="24"/>
        </w:rPr>
        <w:t xml:space="preserve"> </w:t>
      </w:r>
      <w:r w:rsidR="00F218CB" w:rsidRPr="00D93D83">
        <w:rPr>
          <w:rFonts w:ascii="Book Antiqua" w:hAnsi="Book Antiqua" w:cs="Times New Roman"/>
          <w:sz w:val="24"/>
          <w:szCs w:val="24"/>
        </w:rPr>
        <w:t xml:space="preserve">even with </w:t>
      </w:r>
      <w:r w:rsidRPr="00D93D83">
        <w:rPr>
          <w:rFonts w:ascii="Book Antiqua" w:hAnsi="Book Antiqua" w:cs="Times New Roman"/>
          <w:sz w:val="24"/>
          <w:szCs w:val="24"/>
        </w:rPr>
        <w:t xml:space="preserve">aggressive treatment, preventive education and vaccination </w:t>
      </w:r>
      <w:r w:rsidR="00F218CB" w:rsidRPr="00D93D83">
        <w:rPr>
          <w:rFonts w:ascii="Book Antiqua" w:hAnsi="Book Antiqua" w:cs="Times New Roman"/>
          <w:sz w:val="24"/>
          <w:szCs w:val="24"/>
        </w:rPr>
        <w:t xml:space="preserve">of asplenic individuals </w:t>
      </w:r>
      <w:r w:rsidRPr="00D93D83">
        <w:rPr>
          <w:rFonts w:ascii="Book Antiqua" w:hAnsi="Book Antiqua" w:cs="Times New Roman"/>
          <w:sz w:val="24"/>
          <w:szCs w:val="24"/>
        </w:rPr>
        <w:t xml:space="preserve">are </w:t>
      </w:r>
      <w:r w:rsidR="00FC7EC6" w:rsidRPr="00D93D83">
        <w:rPr>
          <w:rFonts w:ascii="Book Antiqua" w:hAnsi="Book Antiqua" w:cs="Times New Roman"/>
          <w:sz w:val="24"/>
          <w:szCs w:val="24"/>
        </w:rPr>
        <w:t xml:space="preserve">of </w:t>
      </w:r>
      <w:r w:rsidR="00F218CB" w:rsidRPr="00D93D83">
        <w:rPr>
          <w:rFonts w:ascii="Book Antiqua" w:hAnsi="Book Antiqua" w:cs="Times New Roman"/>
          <w:sz w:val="24"/>
          <w:szCs w:val="24"/>
        </w:rPr>
        <w:t xml:space="preserve">the </w:t>
      </w:r>
      <w:r w:rsidR="00FC7EC6" w:rsidRPr="00D93D83">
        <w:rPr>
          <w:rFonts w:ascii="Book Antiqua" w:hAnsi="Book Antiqua" w:cs="Times New Roman"/>
          <w:sz w:val="24"/>
          <w:szCs w:val="24"/>
        </w:rPr>
        <w:t>utmost importance</w:t>
      </w:r>
      <w:r w:rsidR="001901BD" w:rsidRPr="00D93D83">
        <w:rPr>
          <w:rFonts w:ascii="Book Antiqua" w:hAnsi="Book Antiqua" w:cs="Times New Roman"/>
          <w:sz w:val="24"/>
          <w:szCs w:val="24"/>
          <w:vertAlign w:val="superscript"/>
        </w:rPr>
        <w:t>[4</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w:t>
      </w:r>
    </w:p>
    <w:p w14:paraId="1DAB17D2" w14:textId="068CECF9" w:rsidR="009E159C" w:rsidRPr="00D93D83" w:rsidRDefault="00F218CB" w:rsidP="00D93D83">
      <w:pPr>
        <w:adjustRightInd w:val="0"/>
        <w:snapToGrid w:val="0"/>
        <w:spacing w:line="360" w:lineRule="auto"/>
        <w:ind w:firstLineChars="100" w:firstLine="240"/>
        <w:rPr>
          <w:rFonts w:ascii="Book Antiqua" w:eastAsia="MS Mincho" w:hAnsi="Book Antiqua" w:cs="Times New Roman"/>
          <w:sz w:val="24"/>
          <w:szCs w:val="24"/>
        </w:rPr>
      </w:pPr>
      <w:r w:rsidRPr="00D93D83">
        <w:rPr>
          <w:rFonts w:ascii="Book Antiqua" w:hAnsi="Book Antiqua" w:cs="Times New Roman"/>
          <w:sz w:val="24"/>
          <w:szCs w:val="24"/>
        </w:rPr>
        <w:t>P</w:t>
      </w:r>
      <w:r w:rsidR="00FC7EC6" w:rsidRPr="00D93D83">
        <w:rPr>
          <w:rFonts w:ascii="Book Antiqua" w:hAnsi="Book Antiqua" w:cs="Times New Roman"/>
          <w:sz w:val="24"/>
          <w:szCs w:val="24"/>
        </w:rPr>
        <w:t xml:space="preserve">neumococcal </w:t>
      </w:r>
      <w:r w:rsidR="00CC6F6C" w:rsidRPr="00D93D83">
        <w:rPr>
          <w:rFonts w:ascii="Book Antiqua" w:hAnsi="Book Antiqua" w:cs="Times New Roman"/>
          <w:sz w:val="24"/>
          <w:szCs w:val="24"/>
        </w:rPr>
        <w:t>pneumonia infection</w:t>
      </w:r>
      <w:r w:rsidRPr="00D93D83">
        <w:rPr>
          <w:rFonts w:ascii="Book Antiqua" w:hAnsi="Book Antiqua" w:cs="Times New Roman"/>
          <w:sz w:val="24"/>
          <w:szCs w:val="24"/>
        </w:rPr>
        <w:t>s</w:t>
      </w:r>
      <w:r w:rsidR="00CC6F6C" w:rsidRPr="00D93D83">
        <w:rPr>
          <w:rFonts w:ascii="Book Antiqua" w:hAnsi="Book Antiqua" w:cs="Times New Roman"/>
          <w:sz w:val="24"/>
          <w:szCs w:val="24"/>
        </w:rPr>
        <w:t xml:space="preserve"> </w:t>
      </w:r>
      <w:r w:rsidRPr="00D93D83">
        <w:rPr>
          <w:rFonts w:ascii="Book Antiqua" w:hAnsi="Book Antiqua" w:cs="Times New Roman"/>
          <w:sz w:val="24"/>
          <w:szCs w:val="24"/>
        </w:rPr>
        <w:t xml:space="preserve">can </w:t>
      </w:r>
      <w:r w:rsidR="00FC7EC6" w:rsidRPr="00D93D83">
        <w:rPr>
          <w:rFonts w:ascii="Book Antiqua" w:hAnsi="Book Antiqua" w:cs="Times New Roman"/>
          <w:sz w:val="24"/>
          <w:szCs w:val="24"/>
        </w:rPr>
        <w:t xml:space="preserve">be </w:t>
      </w:r>
      <w:r w:rsidR="00CC6F6C" w:rsidRPr="00D93D83">
        <w:rPr>
          <w:rFonts w:ascii="Book Antiqua" w:hAnsi="Book Antiqua" w:cs="Times New Roman"/>
          <w:sz w:val="24"/>
          <w:szCs w:val="24"/>
        </w:rPr>
        <w:t xml:space="preserve">transmitted among </w:t>
      </w:r>
      <w:r w:rsidRPr="00D93D83">
        <w:rPr>
          <w:rFonts w:ascii="Book Antiqua" w:hAnsi="Book Antiqua" w:cs="Times New Roman"/>
          <w:sz w:val="24"/>
          <w:szCs w:val="24"/>
        </w:rPr>
        <w:t xml:space="preserve">people </w:t>
      </w:r>
      <w:r w:rsidR="00CC6F6C" w:rsidRPr="00D93D83">
        <w:rPr>
          <w:rFonts w:ascii="Book Antiqua" w:hAnsi="Book Antiqua" w:cs="Times New Roman"/>
          <w:sz w:val="24"/>
          <w:szCs w:val="24"/>
        </w:rPr>
        <w:t>living in close contact with each other, such as those within a</w:t>
      </w:r>
      <w:r w:rsidRPr="00D93D83">
        <w:rPr>
          <w:rFonts w:ascii="Book Antiqua" w:hAnsi="Book Antiqua" w:cs="Times New Roman"/>
          <w:sz w:val="24"/>
          <w:szCs w:val="24"/>
        </w:rPr>
        <w:t xml:space="preserve"> single</w:t>
      </w:r>
      <w:r w:rsidR="00CC6F6C" w:rsidRPr="00D93D83">
        <w:rPr>
          <w:rFonts w:ascii="Book Antiqua" w:hAnsi="Book Antiqua" w:cs="Times New Roman"/>
          <w:sz w:val="24"/>
          <w:szCs w:val="24"/>
        </w:rPr>
        <w:t xml:space="preserve"> </w:t>
      </w:r>
      <w:r w:rsidR="00FC7EC6" w:rsidRPr="00D93D83">
        <w:rPr>
          <w:rFonts w:ascii="Book Antiqua" w:hAnsi="Book Antiqua" w:cs="Times New Roman"/>
          <w:sz w:val="24"/>
          <w:szCs w:val="24"/>
        </w:rPr>
        <w:t>household</w:t>
      </w:r>
      <w:r w:rsidR="001901BD" w:rsidRPr="00D93D83">
        <w:rPr>
          <w:rFonts w:ascii="Book Antiqua" w:hAnsi="Book Antiqua" w:cs="Times New Roman"/>
          <w:sz w:val="24"/>
          <w:szCs w:val="24"/>
          <w:vertAlign w:val="superscript"/>
        </w:rPr>
        <w:t>[5</w:t>
      </w:r>
      <w:r w:rsidR="00CC6F6C" w:rsidRPr="00D93D83">
        <w:rPr>
          <w:rFonts w:ascii="Book Antiqua" w:hAnsi="Book Antiqua" w:cs="Times New Roman"/>
          <w:sz w:val="24"/>
          <w:szCs w:val="24"/>
          <w:vertAlign w:val="superscript"/>
        </w:rPr>
        <w:t>]</w:t>
      </w:r>
      <w:r w:rsidR="00CC6F6C" w:rsidRPr="00D93D83">
        <w:rPr>
          <w:rFonts w:ascii="Book Antiqua" w:hAnsi="Book Antiqua" w:cs="Times New Roman"/>
          <w:sz w:val="24"/>
          <w:szCs w:val="24"/>
        </w:rPr>
        <w:t>.</w:t>
      </w:r>
      <w:r w:rsidR="000D0D74" w:rsidRPr="00D93D83">
        <w:rPr>
          <w:rFonts w:ascii="Book Antiqua" w:hAnsi="Book Antiqua" w:cs="Times New Roman"/>
          <w:sz w:val="24"/>
          <w:szCs w:val="24"/>
        </w:rPr>
        <w:t xml:space="preserve"> </w:t>
      </w:r>
      <w:r w:rsidR="009E159C" w:rsidRPr="00D93D83">
        <w:rPr>
          <w:rFonts w:ascii="Book Antiqua" w:hAnsi="Book Antiqua" w:cs="Times New Roman"/>
          <w:sz w:val="24"/>
          <w:szCs w:val="24"/>
        </w:rPr>
        <w:t xml:space="preserve">Here </w:t>
      </w:r>
      <w:r w:rsidR="00FC7EC6" w:rsidRPr="00D93D83">
        <w:rPr>
          <w:rFonts w:ascii="Book Antiqua" w:hAnsi="Book Antiqua" w:cs="Times New Roman"/>
          <w:sz w:val="24"/>
          <w:szCs w:val="24"/>
        </w:rPr>
        <w:t xml:space="preserve">we report </w:t>
      </w:r>
      <w:r w:rsidR="009E159C" w:rsidRPr="00D93D83">
        <w:rPr>
          <w:rFonts w:ascii="Book Antiqua" w:hAnsi="Book Antiqua" w:cs="Times New Roman"/>
          <w:sz w:val="24"/>
          <w:szCs w:val="24"/>
        </w:rPr>
        <w:t xml:space="preserve">two cases of </w:t>
      </w:r>
      <w:r w:rsidR="00FC7EC6" w:rsidRPr="00D93D83">
        <w:rPr>
          <w:rFonts w:ascii="Book Antiqua" w:hAnsi="Book Antiqua" w:cs="Times New Roman"/>
          <w:sz w:val="24"/>
          <w:szCs w:val="24"/>
        </w:rPr>
        <w:t xml:space="preserve">fulminant </w:t>
      </w:r>
      <w:r w:rsidR="00FC7EC6" w:rsidRPr="00D93D83">
        <w:rPr>
          <w:rFonts w:ascii="Book Antiqua" w:hAnsi="Book Antiqua" w:cs="Times New Roman"/>
          <w:i/>
          <w:iCs/>
          <w:sz w:val="24"/>
          <w:szCs w:val="24"/>
        </w:rPr>
        <w:t>S. pneumoniae</w:t>
      </w:r>
      <w:r w:rsidR="00FC7EC6" w:rsidRPr="00D93D83">
        <w:rPr>
          <w:rFonts w:ascii="Book Antiqua" w:hAnsi="Book Antiqua" w:cs="Times New Roman"/>
          <w:sz w:val="24"/>
          <w:szCs w:val="24"/>
        </w:rPr>
        <w:t xml:space="preserve"> infection </w:t>
      </w:r>
      <w:r w:rsidRPr="00D93D83">
        <w:rPr>
          <w:rFonts w:ascii="Book Antiqua" w:hAnsi="Book Antiqua" w:cs="Times New Roman"/>
          <w:sz w:val="24"/>
          <w:szCs w:val="24"/>
        </w:rPr>
        <w:t xml:space="preserve">transmitted between two asplenic family members living in a single </w:t>
      </w:r>
      <w:r w:rsidR="00DE3581" w:rsidRPr="00D93D83">
        <w:rPr>
          <w:rFonts w:ascii="Book Antiqua" w:hAnsi="Book Antiqua" w:cs="Times New Roman"/>
          <w:sz w:val="24"/>
          <w:szCs w:val="24"/>
        </w:rPr>
        <w:t>household</w:t>
      </w:r>
      <w:r w:rsidRPr="00D93D83">
        <w:rPr>
          <w:rFonts w:ascii="Book Antiqua" w:hAnsi="Book Antiqua" w:cs="Times New Roman"/>
          <w:sz w:val="24"/>
          <w:szCs w:val="24"/>
        </w:rPr>
        <w:t>.</w:t>
      </w:r>
      <w:r w:rsidR="00B67089" w:rsidRPr="00D93D83">
        <w:rPr>
          <w:rFonts w:ascii="Book Antiqua" w:hAnsi="Book Antiqua" w:cs="Times New Roman"/>
          <w:sz w:val="24"/>
          <w:szCs w:val="24"/>
        </w:rPr>
        <w:t xml:space="preserve"> </w:t>
      </w:r>
      <w:r w:rsidR="002834C2" w:rsidRPr="00D93D83">
        <w:rPr>
          <w:rFonts w:ascii="Book Antiqua" w:hAnsi="Book Antiqua" w:cs="Times New Roman"/>
          <w:sz w:val="24"/>
          <w:szCs w:val="24"/>
        </w:rPr>
        <w:t xml:space="preserve">Through this report we aim </w:t>
      </w:r>
      <w:r w:rsidR="00FC7EC6" w:rsidRPr="00D93D83">
        <w:rPr>
          <w:rFonts w:ascii="Book Antiqua" w:hAnsi="Book Antiqua" w:cs="Times New Roman"/>
          <w:sz w:val="24"/>
          <w:szCs w:val="24"/>
        </w:rPr>
        <w:t xml:space="preserve">to </w:t>
      </w:r>
      <w:r w:rsidR="00585299" w:rsidRPr="00D93D83">
        <w:rPr>
          <w:rFonts w:ascii="Book Antiqua" w:hAnsi="Book Antiqua" w:cs="Times New Roman"/>
          <w:sz w:val="24"/>
          <w:szCs w:val="24"/>
        </w:rPr>
        <w:t xml:space="preserve">make readers aware </w:t>
      </w:r>
      <w:r w:rsidR="001015AC" w:rsidRPr="00D93D83">
        <w:rPr>
          <w:rFonts w:ascii="Book Antiqua" w:hAnsi="Book Antiqua" w:cs="Times New Roman"/>
          <w:sz w:val="24"/>
          <w:szCs w:val="24"/>
        </w:rPr>
        <w:t xml:space="preserve">of the familial nature of some </w:t>
      </w:r>
      <w:r w:rsidR="00585299" w:rsidRPr="00D93D83">
        <w:rPr>
          <w:rFonts w:ascii="Book Antiqua" w:hAnsi="Book Antiqua" w:cs="Times New Roman"/>
          <w:sz w:val="24"/>
          <w:szCs w:val="24"/>
        </w:rPr>
        <w:t xml:space="preserve">asplenism and of the need </w:t>
      </w:r>
      <w:r w:rsidR="001015AC" w:rsidRPr="00D93D83">
        <w:rPr>
          <w:rFonts w:ascii="Book Antiqua" w:hAnsi="Book Antiqua" w:cs="Times New Roman"/>
          <w:sz w:val="24"/>
          <w:szCs w:val="24"/>
        </w:rPr>
        <w:t>to</w:t>
      </w:r>
      <w:r w:rsidR="00585299" w:rsidRPr="00D93D83">
        <w:rPr>
          <w:rFonts w:ascii="Book Antiqua" w:hAnsi="Book Antiqua" w:cs="Times New Roman"/>
          <w:sz w:val="24"/>
          <w:szCs w:val="24"/>
        </w:rPr>
        <w:t xml:space="preserve"> screen family members of individuals with congenital asplenism</w:t>
      </w:r>
      <w:r w:rsidR="009E159C" w:rsidRPr="00D93D83">
        <w:rPr>
          <w:rFonts w:ascii="Book Antiqua" w:hAnsi="Book Antiqua" w:cs="Times New Roman"/>
          <w:sz w:val="24"/>
          <w:szCs w:val="24"/>
        </w:rPr>
        <w:t>.</w:t>
      </w:r>
    </w:p>
    <w:p w14:paraId="47BD911B" w14:textId="77777777" w:rsidR="009E159C" w:rsidRPr="00D93D83" w:rsidRDefault="009E159C" w:rsidP="00D93D83">
      <w:pPr>
        <w:adjustRightInd w:val="0"/>
        <w:snapToGrid w:val="0"/>
        <w:spacing w:line="360" w:lineRule="auto"/>
        <w:rPr>
          <w:rFonts w:ascii="Book Antiqua" w:hAnsi="Book Antiqua" w:cs="Times New Roman"/>
          <w:sz w:val="24"/>
          <w:szCs w:val="24"/>
        </w:rPr>
      </w:pPr>
    </w:p>
    <w:p w14:paraId="0CB5E63F" w14:textId="77777777" w:rsidR="00771782" w:rsidRPr="00D93D83" w:rsidRDefault="00771782" w:rsidP="00D93D83">
      <w:pPr>
        <w:adjustRightInd w:val="0"/>
        <w:snapToGrid w:val="0"/>
        <w:spacing w:line="360" w:lineRule="auto"/>
        <w:rPr>
          <w:rFonts w:ascii="Book Antiqua" w:hAnsi="Book Antiqua"/>
          <w:b/>
          <w:sz w:val="24"/>
          <w:szCs w:val="24"/>
        </w:rPr>
      </w:pPr>
      <w:bookmarkStart w:id="157" w:name="_Hlk15897342"/>
      <w:r w:rsidRPr="00D93D83">
        <w:rPr>
          <w:rFonts w:ascii="Book Antiqua" w:hAnsi="Book Antiqua"/>
          <w:b/>
          <w:sz w:val="24"/>
          <w:szCs w:val="24"/>
        </w:rPr>
        <w:t>CASE PRESENTATION</w:t>
      </w:r>
    </w:p>
    <w:p w14:paraId="394EB1FD" w14:textId="77777777" w:rsidR="00771782" w:rsidRPr="00D93D83" w:rsidRDefault="00771782" w:rsidP="00D93D83">
      <w:pPr>
        <w:adjustRightInd w:val="0"/>
        <w:snapToGrid w:val="0"/>
        <w:spacing w:line="360" w:lineRule="auto"/>
        <w:rPr>
          <w:rFonts w:ascii="Book Antiqua" w:hAnsi="Book Antiqua"/>
          <w:b/>
          <w:bCs/>
          <w:i/>
          <w:sz w:val="24"/>
          <w:szCs w:val="24"/>
        </w:rPr>
      </w:pPr>
      <w:r w:rsidRPr="00D93D83">
        <w:rPr>
          <w:rFonts w:ascii="Book Antiqua" w:hAnsi="Book Antiqua"/>
          <w:b/>
          <w:bCs/>
          <w:i/>
          <w:sz w:val="24"/>
          <w:szCs w:val="24"/>
        </w:rPr>
        <w:t>Chief complaints</w:t>
      </w:r>
    </w:p>
    <w:p w14:paraId="1B0F0C1B" w14:textId="5BE4CBA4" w:rsidR="00771782" w:rsidRPr="00D93D83" w:rsidRDefault="00DD298D" w:rsidP="00D93D83">
      <w:pPr>
        <w:adjustRightInd w:val="0"/>
        <w:snapToGrid w:val="0"/>
        <w:spacing w:line="360" w:lineRule="auto"/>
        <w:rPr>
          <w:rFonts w:ascii="Book Antiqua" w:hAnsi="Book Antiqua" w:cs="Times New Roman"/>
          <w:sz w:val="24"/>
          <w:szCs w:val="24"/>
        </w:rPr>
      </w:pPr>
      <w:r w:rsidRPr="00D93D83">
        <w:rPr>
          <w:rFonts w:ascii="Book Antiqua" w:hAnsi="Book Antiqua"/>
          <w:b/>
          <w:sz w:val="24"/>
          <w:szCs w:val="24"/>
          <w:lang w:eastAsia="zh-CN"/>
        </w:rPr>
        <w:t xml:space="preserve">Case 1: </w:t>
      </w:r>
      <w:r w:rsidR="00AB6851" w:rsidRPr="00D93D83">
        <w:rPr>
          <w:rFonts w:ascii="Book Antiqua" w:hAnsi="Book Antiqua" w:cs="Times New Roman"/>
          <w:sz w:val="24"/>
          <w:szCs w:val="24"/>
        </w:rPr>
        <w:t xml:space="preserve">Patient 1, a </w:t>
      </w:r>
      <w:r w:rsidRPr="00D93D83">
        <w:rPr>
          <w:rFonts w:ascii="Book Antiqua" w:hAnsi="Book Antiqua" w:cs="Times New Roman"/>
          <w:sz w:val="24"/>
          <w:szCs w:val="24"/>
        </w:rPr>
        <w:t>38-year-old male with a medical history of congenital hepatitis B infection and hypospadias was brought to our emergency department complaining of cyanosis, cough, and edema of his limbs.</w:t>
      </w:r>
    </w:p>
    <w:p w14:paraId="1FF5D772" w14:textId="77777777" w:rsidR="00DD298D" w:rsidRPr="00D93D83" w:rsidRDefault="00DD298D" w:rsidP="00D93D83">
      <w:pPr>
        <w:adjustRightInd w:val="0"/>
        <w:snapToGrid w:val="0"/>
        <w:spacing w:line="360" w:lineRule="auto"/>
        <w:rPr>
          <w:rFonts w:ascii="Book Antiqua" w:hAnsi="Book Antiqua"/>
          <w:b/>
          <w:sz w:val="24"/>
          <w:szCs w:val="24"/>
          <w:lang w:eastAsia="zh-CN"/>
        </w:rPr>
      </w:pPr>
    </w:p>
    <w:p w14:paraId="56B429B1" w14:textId="26B71DDF"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AB6851" w:rsidRPr="00D93D83">
        <w:rPr>
          <w:rFonts w:ascii="Book Antiqua" w:hAnsi="Book Antiqua"/>
          <w:b/>
          <w:sz w:val="24"/>
          <w:szCs w:val="24"/>
          <w:lang w:eastAsia="zh-CN"/>
        </w:rPr>
        <w:t xml:space="preserve"> </w:t>
      </w:r>
      <w:r w:rsidR="00AB6851" w:rsidRPr="00D93D83">
        <w:rPr>
          <w:rFonts w:ascii="Book Antiqua" w:hAnsi="Book Antiqua" w:cs="Times New Roman"/>
          <w:sz w:val="24"/>
          <w:szCs w:val="24"/>
        </w:rPr>
        <w:t>Patient 2, a 63-year-old female with a history of type 2 diabetes, was brought to our emergency department one month after admission of Patient 1. Her chief complaint was vomiting and general malaise that had lasted for four hours. Although she had been well earlier that morning, she was in a lethargic state by noon.</w:t>
      </w:r>
    </w:p>
    <w:p w14:paraId="41553313" w14:textId="77777777" w:rsidR="00DD298D" w:rsidRPr="00D93D83" w:rsidRDefault="00DD298D" w:rsidP="00D93D83">
      <w:pPr>
        <w:adjustRightInd w:val="0"/>
        <w:snapToGrid w:val="0"/>
        <w:spacing w:line="360" w:lineRule="auto"/>
        <w:rPr>
          <w:rFonts w:ascii="Book Antiqua" w:eastAsia="MS Mincho" w:hAnsi="Book Antiqua"/>
          <w:b/>
          <w:sz w:val="24"/>
          <w:szCs w:val="24"/>
        </w:rPr>
      </w:pPr>
    </w:p>
    <w:p w14:paraId="245322C8" w14:textId="77777777" w:rsidR="00771782" w:rsidRPr="00D93D83" w:rsidRDefault="00771782" w:rsidP="00D93D83">
      <w:pPr>
        <w:adjustRightInd w:val="0"/>
        <w:snapToGrid w:val="0"/>
        <w:spacing w:line="360" w:lineRule="auto"/>
        <w:rPr>
          <w:rFonts w:ascii="Book Antiqua" w:hAnsi="Book Antiqua"/>
          <w:b/>
          <w:bCs/>
          <w:sz w:val="24"/>
          <w:szCs w:val="24"/>
        </w:rPr>
      </w:pPr>
      <w:r w:rsidRPr="00D93D83">
        <w:rPr>
          <w:rFonts w:ascii="Book Antiqua" w:hAnsi="Book Antiqua"/>
          <w:b/>
          <w:bCs/>
          <w:i/>
          <w:sz w:val="24"/>
          <w:szCs w:val="24"/>
        </w:rPr>
        <w:t>History of past illness</w:t>
      </w:r>
    </w:p>
    <w:p w14:paraId="246A1292" w14:textId="1D86693F" w:rsidR="00771782" w:rsidRPr="00D93D83" w:rsidRDefault="00DD298D" w:rsidP="00D93D83">
      <w:pPr>
        <w:adjustRightInd w:val="0"/>
        <w:snapToGrid w:val="0"/>
        <w:spacing w:line="360" w:lineRule="auto"/>
        <w:rPr>
          <w:rFonts w:ascii="Book Antiqua" w:hAnsi="Book Antiqua"/>
          <w:b/>
          <w:sz w:val="24"/>
          <w:szCs w:val="24"/>
          <w:lang w:eastAsia="zh-CN"/>
        </w:rPr>
      </w:pPr>
      <w:r w:rsidRPr="00D93D83">
        <w:rPr>
          <w:rFonts w:ascii="Book Antiqua" w:hAnsi="Book Antiqua"/>
          <w:b/>
          <w:sz w:val="24"/>
          <w:szCs w:val="24"/>
          <w:lang w:eastAsia="zh-CN"/>
        </w:rPr>
        <w:t>Case 1:</w:t>
      </w:r>
      <w:r w:rsidR="00AB6851" w:rsidRPr="00D93D83">
        <w:rPr>
          <w:rFonts w:ascii="Book Antiqua" w:hAnsi="Book Antiqua"/>
          <w:b/>
          <w:sz w:val="24"/>
          <w:szCs w:val="24"/>
          <w:lang w:eastAsia="zh-CN"/>
        </w:rPr>
        <w:t xml:space="preserve"> </w:t>
      </w:r>
      <w:r w:rsidR="00AB6851" w:rsidRPr="00D93D83">
        <w:rPr>
          <w:rFonts w:ascii="Book Antiqua" w:hAnsi="Book Antiqua" w:cs="Garamond"/>
          <w:kern w:val="0"/>
          <w:sz w:val="24"/>
          <w:szCs w:val="24"/>
          <w:lang w:val="pl-PL" w:eastAsia="pl-PL"/>
        </w:rPr>
        <w:t xml:space="preserve">The patient had a medical history of congenital hepatitis B infection and </w:t>
      </w:r>
      <w:r w:rsidR="00AB6851" w:rsidRPr="00D93D83">
        <w:rPr>
          <w:rFonts w:ascii="Book Antiqua" w:hAnsi="Book Antiqua" w:cs="Garamond"/>
          <w:kern w:val="0"/>
          <w:sz w:val="24"/>
          <w:szCs w:val="24"/>
          <w:lang w:val="pl-PL" w:eastAsia="pl-PL"/>
        </w:rPr>
        <w:lastRenderedPageBreak/>
        <w:t>hypospadias.</w:t>
      </w:r>
    </w:p>
    <w:p w14:paraId="7FA5004A" w14:textId="4F9D39D5" w:rsidR="00DD298D" w:rsidRPr="00D93D83" w:rsidRDefault="00DD298D" w:rsidP="00D93D83">
      <w:pPr>
        <w:adjustRightInd w:val="0"/>
        <w:snapToGrid w:val="0"/>
        <w:spacing w:line="360" w:lineRule="auto"/>
        <w:rPr>
          <w:rFonts w:ascii="Book Antiqua" w:hAnsi="Book Antiqua"/>
          <w:b/>
          <w:sz w:val="24"/>
          <w:szCs w:val="24"/>
          <w:lang w:eastAsia="zh-CN"/>
        </w:rPr>
      </w:pPr>
    </w:p>
    <w:p w14:paraId="26CB4AEA" w14:textId="6F889974"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AB6851" w:rsidRPr="00D93D83">
        <w:rPr>
          <w:rFonts w:ascii="Book Antiqua" w:hAnsi="Book Antiqua" w:cs="Times New Roman"/>
          <w:sz w:val="24"/>
          <w:szCs w:val="24"/>
        </w:rPr>
        <w:t xml:space="preserve"> </w:t>
      </w:r>
      <w:r w:rsidR="00AB6851" w:rsidRPr="00D93D83">
        <w:rPr>
          <w:rFonts w:ascii="Book Antiqua" w:hAnsi="Book Antiqua" w:cs="Garamond"/>
          <w:kern w:val="0"/>
          <w:sz w:val="24"/>
          <w:szCs w:val="24"/>
          <w:lang w:val="pl-PL" w:eastAsia="pl-PL"/>
        </w:rPr>
        <w:t>The</w:t>
      </w:r>
      <w:r w:rsidR="00AB6851" w:rsidRPr="00D93D83">
        <w:rPr>
          <w:rFonts w:ascii="Book Antiqua" w:hAnsi="Book Antiqua" w:cs="Times New Roman"/>
          <w:sz w:val="24"/>
          <w:szCs w:val="24"/>
        </w:rPr>
        <w:t xml:space="preserve"> female with a history of type 2 diabetes.</w:t>
      </w:r>
    </w:p>
    <w:p w14:paraId="5DC0860E" w14:textId="77777777" w:rsidR="00DD298D" w:rsidRPr="00D93D83" w:rsidRDefault="00DD298D" w:rsidP="00D93D83">
      <w:pPr>
        <w:adjustRightInd w:val="0"/>
        <w:snapToGrid w:val="0"/>
        <w:spacing w:line="360" w:lineRule="auto"/>
        <w:rPr>
          <w:rFonts w:ascii="Book Antiqua" w:hAnsi="Book Antiqua"/>
          <w:b/>
          <w:sz w:val="24"/>
          <w:szCs w:val="24"/>
        </w:rPr>
      </w:pPr>
    </w:p>
    <w:p w14:paraId="1457428F" w14:textId="77777777" w:rsidR="00771782" w:rsidRPr="00D93D83" w:rsidRDefault="00771782" w:rsidP="00D93D83">
      <w:pPr>
        <w:adjustRightInd w:val="0"/>
        <w:snapToGrid w:val="0"/>
        <w:spacing w:line="360" w:lineRule="auto"/>
        <w:rPr>
          <w:rFonts w:ascii="Book Antiqua" w:hAnsi="Book Antiqua"/>
          <w:b/>
          <w:bCs/>
          <w:sz w:val="24"/>
          <w:szCs w:val="24"/>
        </w:rPr>
      </w:pPr>
      <w:r w:rsidRPr="00D93D83">
        <w:rPr>
          <w:rFonts w:ascii="Book Antiqua" w:hAnsi="Book Antiqua"/>
          <w:b/>
          <w:bCs/>
          <w:i/>
          <w:sz w:val="24"/>
          <w:szCs w:val="24"/>
        </w:rPr>
        <w:t>Personal and family history</w:t>
      </w:r>
    </w:p>
    <w:p w14:paraId="2745F52A" w14:textId="77777777" w:rsidR="00DD298D" w:rsidRPr="00D93D83" w:rsidRDefault="00DD298D" w:rsidP="00D93D83">
      <w:pPr>
        <w:adjustRightInd w:val="0"/>
        <w:snapToGrid w:val="0"/>
        <w:spacing w:line="360" w:lineRule="auto"/>
        <w:rPr>
          <w:rFonts w:ascii="Book Antiqua" w:hAnsi="Book Antiqua" w:cs="Times New Roman"/>
          <w:sz w:val="24"/>
          <w:szCs w:val="24"/>
        </w:rPr>
      </w:pPr>
      <w:r w:rsidRPr="00D93D83">
        <w:rPr>
          <w:rFonts w:ascii="Book Antiqua" w:hAnsi="Book Antiqua"/>
          <w:b/>
          <w:sz w:val="24"/>
          <w:szCs w:val="24"/>
          <w:lang w:eastAsia="zh-CN"/>
        </w:rPr>
        <w:t xml:space="preserve">Case 1: </w:t>
      </w:r>
      <w:r w:rsidRPr="00D93D83">
        <w:rPr>
          <w:rFonts w:ascii="Book Antiqua" w:hAnsi="Book Antiqua" w:cs="Times New Roman"/>
          <w:sz w:val="24"/>
          <w:szCs w:val="24"/>
        </w:rPr>
        <w:t>His family history contained nothing of note; specifically, there was no family history of any immunodeficiency disorder or other congenital anomalies.</w:t>
      </w:r>
    </w:p>
    <w:p w14:paraId="72A1216B" w14:textId="41DB0A60" w:rsidR="00771782" w:rsidRPr="00D93D83" w:rsidRDefault="00771782" w:rsidP="00D93D83">
      <w:pPr>
        <w:adjustRightInd w:val="0"/>
        <w:snapToGrid w:val="0"/>
        <w:spacing w:line="360" w:lineRule="auto"/>
        <w:rPr>
          <w:rFonts w:ascii="Book Antiqua" w:hAnsi="Book Antiqua"/>
          <w:b/>
          <w:sz w:val="24"/>
          <w:szCs w:val="24"/>
          <w:lang w:eastAsia="zh-CN"/>
        </w:rPr>
      </w:pPr>
    </w:p>
    <w:p w14:paraId="28AAD0C8" w14:textId="183B2CD1" w:rsidR="00DD298D" w:rsidRPr="00D93D83" w:rsidRDefault="00DD298D" w:rsidP="00D93D83">
      <w:pPr>
        <w:adjustRightInd w:val="0"/>
        <w:snapToGrid w:val="0"/>
        <w:spacing w:line="360" w:lineRule="auto"/>
        <w:rPr>
          <w:rFonts w:ascii="Book Antiqua" w:hAnsi="Book Antiqua"/>
          <w:b/>
          <w:sz w:val="24"/>
          <w:szCs w:val="24"/>
          <w:lang w:eastAsia="zh-CN"/>
        </w:rPr>
      </w:pPr>
    </w:p>
    <w:p w14:paraId="00199C0C" w14:textId="2CCDEE61"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AB6851" w:rsidRPr="00D93D83">
        <w:rPr>
          <w:rFonts w:ascii="Book Antiqua" w:hAnsi="Book Antiqua" w:cs="Times New Roman"/>
          <w:sz w:val="24"/>
          <w:szCs w:val="24"/>
        </w:rPr>
        <w:t xml:space="preserve"> History-taking revealed that she was the mother of Patient 1 and the two had lived in the same household.</w:t>
      </w:r>
    </w:p>
    <w:p w14:paraId="313307B2" w14:textId="77777777" w:rsidR="00DD298D" w:rsidRPr="00D93D83" w:rsidRDefault="00DD298D" w:rsidP="00D93D83">
      <w:pPr>
        <w:adjustRightInd w:val="0"/>
        <w:snapToGrid w:val="0"/>
        <w:spacing w:line="360" w:lineRule="auto"/>
        <w:rPr>
          <w:rFonts w:ascii="Book Antiqua" w:hAnsi="Book Antiqua"/>
          <w:b/>
          <w:sz w:val="24"/>
          <w:szCs w:val="24"/>
        </w:rPr>
      </w:pPr>
    </w:p>
    <w:p w14:paraId="2A8BEBED" w14:textId="77777777" w:rsidR="00771782" w:rsidRPr="00D93D83" w:rsidRDefault="00771782" w:rsidP="00D93D83">
      <w:pPr>
        <w:adjustRightInd w:val="0"/>
        <w:snapToGrid w:val="0"/>
        <w:spacing w:line="360" w:lineRule="auto"/>
        <w:rPr>
          <w:rFonts w:ascii="Book Antiqua" w:hAnsi="Book Antiqua"/>
          <w:b/>
          <w:bCs/>
          <w:sz w:val="24"/>
          <w:szCs w:val="24"/>
        </w:rPr>
      </w:pPr>
      <w:r w:rsidRPr="00D93D83">
        <w:rPr>
          <w:rFonts w:ascii="Book Antiqua" w:hAnsi="Book Antiqua"/>
          <w:b/>
          <w:bCs/>
          <w:i/>
          <w:sz w:val="24"/>
          <w:szCs w:val="24"/>
        </w:rPr>
        <w:t>Physical examination upon admission</w:t>
      </w:r>
    </w:p>
    <w:p w14:paraId="54E6A5DC" w14:textId="4869EDFF" w:rsidR="00771782" w:rsidRPr="00D93D83" w:rsidRDefault="00DD298D" w:rsidP="00D93D83">
      <w:pPr>
        <w:adjustRightInd w:val="0"/>
        <w:snapToGrid w:val="0"/>
        <w:spacing w:line="360" w:lineRule="auto"/>
        <w:rPr>
          <w:rFonts w:ascii="Book Antiqua" w:hAnsi="Book Antiqua"/>
          <w:b/>
          <w:sz w:val="24"/>
          <w:szCs w:val="24"/>
          <w:lang w:eastAsia="zh-CN"/>
        </w:rPr>
      </w:pPr>
      <w:r w:rsidRPr="00D93D83">
        <w:rPr>
          <w:rFonts w:ascii="Book Antiqua" w:hAnsi="Book Antiqua"/>
          <w:b/>
          <w:sz w:val="24"/>
          <w:szCs w:val="24"/>
          <w:lang w:eastAsia="zh-CN"/>
        </w:rPr>
        <w:t xml:space="preserve">Case 1: </w:t>
      </w:r>
      <w:r w:rsidRPr="00D93D83">
        <w:rPr>
          <w:rFonts w:ascii="Book Antiqua" w:hAnsi="Book Antiqua" w:cs="Times New Roman"/>
          <w:sz w:val="24"/>
          <w:szCs w:val="24"/>
        </w:rPr>
        <w:t>His vital signs were markedly abnormal with a respiratory rate of 40 /min, body temperature of 35.9</w:t>
      </w:r>
      <w:r w:rsidRPr="00D93D83">
        <w:rPr>
          <w:rFonts w:ascii="Book Antiqua" w:eastAsia="MS Mincho" w:hAnsi="Book Antiqua" w:cs="Times New Roman"/>
          <w:sz w:val="24"/>
          <w:szCs w:val="24"/>
        </w:rPr>
        <w:t xml:space="preserve"> °C</w:t>
      </w:r>
      <w:r w:rsidRPr="00D93D83">
        <w:rPr>
          <w:rFonts w:ascii="Book Antiqua" w:hAnsi="Book Antiqua" w:cs="Times New Roman"/>
          <w:sz w:val="24"/>
          <w:szCs w:val="24"/>
        </w:rPr>
        <w:t>, a heart rate of 144 beats/min, and oxygen saturation of 82% with oxygen 5 L/min. His blood pressure was 52/38 mmHg. He was oriented in time, place and person. On physical examination he was found to have cyanosis of the limbs.</w:t>
      </w:r>
    </w:p>
    <w:p w14:paraId="0C16E8E6" w14:textId="46AC1CA9" w:rsidR="00DD298D" w:rsidRPr="00D93D83" w:rsidRDefault="00DD298D" w:rsidP="00D93D83">
      <w:pPr>
        <w:adjustRightInd w:val="0"/>
        <w:snapToGrid w:val="0"/>
        <w:spacing w:line="360" w:lineRule="auto"/>
        <w:rPr>
          <w:rFonts w:ascii="Book Antiqua" w:hAnsi="Book Antiqua"/>
          <w:b/>
          <w:sz w:val="24"/>
          <w:szCs w:val="24"/>
          <w:lang w:eastAsia="zh-CN"/>
        </w:rPr>
      </w:pPr>
    </w:p>
    <w:p w14:paraId="035AFDEA" w14:textId="2F9112CB"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AB6851" w:rsidRPr="00D93D83">
        <w:rPr>
          <w:rFonts w:ascii="Book Antiqua" w:hAnsi="Book Antiqua" w:cs="Times New Roman"/>
          <w:sz w:val="24"/>
          <w:szCs w:val="24"/>
        </w:rPr>
        <w:t xml:space="preserve"> Her vital signs were markedly abnormal with a respiratory rate of 30 /min, body temperature of 40.1 </w:t>
      </w:r>
      <w:r w:rsidR="00AB6851" w:rsidRPr="00D93D83">
        <w:rPr>
          <w:rFonts w:ascii="Book Antiqua" w:eastAsia="MS Mincho" w:hAnsi="Book Antiqua" w:cs="Times New Roman"/>
          <w:sz w:val="24"/>
          <w:szCs w:val="24"/>
        </w:rPr>
        <w:t>°C</w:t>
      </w:r>
      <w:r w:rsidR="00AB6851" w:rsidRPr="00D93D83">
        <w:rPr>
          <w:rFonts w:ascii="Book Antiqua" w:hAnsi="Book Antiqua" w:cs="Times New Roman"/>
          <w:sz w:val="24"/>
          <w:szCs w:val="24"/>
        </w:rPr>
        <w:t xml:space="preserve">, heart rate of 135 beats/min, oxygen saturation of 96% in ambient air, and blood pressure of 137/84 mmHg; </w:t>
      </w:r>
      <w:r w:rsidR="00AB6851" w:rsidRPr="00D93D83">
        <w:rPr>
          <w:rFonts w:ascii="Book Antiqua" w:eastAsia="MS Mincho" w:hAnsi="Book Antiqua" w:cs="Times New Roman"/>
          <w:sz w:val="24"/>
          <w:szCs w:val="24"/>
        </w:rPr>
        <w:t>h</w:t>
      </w:r>
      <w:r w:rsidR="00AB6851" w:rsidRPr="00D93D83">
        <w:rPr>
          <w:rFonts w:ascii="Book Antiqua" w:hAnsi="Book Antiqua" w:cs="Times New Roman"/>
          <w:sz w:val="24"/>
          <w:szCs w:val="24"/>
        </w:rPr>
        <w:t>er Glasgow coma scale score was 10 (E2V3M5) points. Nothing abnormal was detected upon physical examination.</w:t>
      </w:r>
    </w:p>
    <w:p w14:paraId="53D44993" w14:textId="77777777" w:rsidR="00DD298D" w:rsidRPr="00D93D83" w:rsidRDefault="00DD298D" w:rsidP="00D93D83">
      <w:pPr>
        <w:adjustRightInd w:val="0"/>
        <w:snapToGrid w:val="0"/>
        <w:spacing w:line="360" w:lineRule="auto"/>
        <w:rPr>
          <w:rFonts w:ascii="Book Antiqua" w:hAnsi="Book Antiqua"/>
          <w:b/>
          <w:sz w:val="24"/>
          <w:szCs w:val="24"/>
        </w:rPr>
      </w:pPr>
    </w:p>
    <w:p w14:paraId="2F75BCB1" w14:textId="77777777" w:rsidR="00771782" w:rsidRPr="00D93D83" w:rsidRDefault="00771782" w:rsidP="00D93D83">
      <w:pPr>
        <w:adjustRightInd w:val="0"/>
        <w:snapToGrid w:val="0"/>
        <w:spacing w:line="360" w:lineRule="auto"/>
        <w:rPr>
          <w:rFonts w:ascii="Book Antiqua" w:hAnsi="Book Antiqua"/>
          <w:b/>
          <w:bCs/>
          <w:sz w:val="24"/>
          <w:szCs w:val="24"/>
        </w:rPr>
      </w:pPr>
      <w:r w:rsidRPr="00D93D83">
        <w:rPr>
          <w:rFonts w:ascii="Book Antiqua" w:hAnsi="Book Antiqua"/>
          <w:b/>
          <w:bCs/>
          <w:i/>
          <w:sz w:val="24"/>
          <w:szCs w:val="24"/>
        </w:rPr>
        <w:t>Laboratory examinations</w:t>
      </w:r>
    </w:p>
    <w:p w14:paraId="52D4AEFC" w14:textId="556746E1" w:rsidR="00771782" w:rsidRPr="00D93D83" w:rsidRDefault="00DD298D" w:rsidP="00D93D83">
      <w:pPr>
        <w:adjustRightInd w:val="0"/>
        <w:snapToGrid w:val="0"/>
        <w:spacing w:line="360" w:lineRule="auto"/>
        <w:rPr>
          <w:rFonts w:ascii="Book Antiqua" w:hAnsi="Book Antiqua"/>
          <w:b/>
          <w:sz w:val="24"/>
          <w:szCs w:val="24"/>
          <w:lang w:eastAsia="zh-CN"/>
        </w:rPr>
      </w:pPr>
      <w:r w:rsidRPr="00D93D83">
        <w:rPr>
          <w:rFonts w:ascii="Book Antiqua" w:hAnsi="Book Antiqua"/>
          <w:b/>
          <w:sz w:val="24"/>
          <w:szCs w:val="24"/>
          <w:lang w:eastAsia="zh-CN"/>
        </w:rPr>
        <w:t>Case 1:</w:t>
      </w:r>
      <w:r w:rsidRPr="00D93D83">
        <w:rPr>
          <w:rFonts w:ascii="Book Antiqua" w:hAnsi="Book Antiqua" w:cs="Times New Roman"/>
          <w:sz w:val="24"/>
          <w:szCs w:val="24"/>
        </w:rPr>
        <w:t xml:space="preserve"> Laboratory test results revealed a neutrophilia with normal white blood cell count (6400 cells/μL, with 90.2% neutrophils), and a platelet count of 34000 cells/μL. Liver and kidney function test results were grossly abnormal, and coagulation times were severely prolonged. The results of the blood test taken at this stage are presented in Table 1.</w:t>
      </w:r>
      <w:r w:rsidR="00AB6851" w:rsidRPr="00D93D83">
        <w:rPr>
          <w:rFonts w:ascii="Book Antiqua" w:hAnsi="Book Antiqua" w:cs="Times New Roman"/>
          <w:sz w:val="24"/>
          <w:szCs w:val="24"/>
        </w:rPr>
        <w:t xml:space="preserve"> A urinary sample could not be obtained because the patient had anuria.</w:t>
      </w:r>
    </w:p>
    <w:p w14:paraId="7ED79CB1" w14:textId="77777777" w:rsidR="00DD298D" w:rsidRPr="00D93D83" w:rsidRDefault="00DD298D" w:rsidP="00D93D83">
      <w:pPr>
        <w:adjustRightInd w:val="0"/>
        <w:snapToGrid w:val="0"/>
        <w:spacing w:line="360" w:lineRule="auto"/>
        <w:rPr>
          <w:rFonts w:ascii="Book Antiqua" w:hAnsi="Book Antiqua"/>
          <w:b/>
          <w:sz w:val="24"/>
          <w:szCs w:val="24"/>
          <w:lang w:eastAsia="zh-CN"/>
        </w:rPr>
      </w:pPr>
    </w:p>
    <w:p w14:paraId="15ABCAC3" w14:textId="5F425CDF"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lastRenderedPageBreak/>
        <w:t>Case 2:</w:t>
      </w:r>
      <w:r w:rsidR="00E1430F" w:rsidRPr="00D93D83">
        <w:rPr>
          <w:rFonts w:ascii="Book Antiqua" w:eastAsia="MS Mincho" w:hAnsi="Book Antiqua" w:cs="Times New Roman"/>
          <w:sz w:val="24"/>
          <w:szCs w:val="24"/>
        </w:rPr>
        <w:t xml:space="preserve"> </w:t>
      </w:r>
      <w:r w:rsidR="00E1430F" w:rsidRPr="00D93D83">
        <w:rPr>
          <w:rFonts w:ascii="Book Antiqua" w:hAnsi="Book Antiqua" w:cs="Times New Roman"/>
          <w:sz w:val="24"/>
          <w:szCs w:val="24"/>
        </w:rPr>
        <w:t>The results of the blood test taken at this stage are presented in Table 2.</w:t>
      </w:r>
    </w:p>
    <w:p w14:paraId="39018BEC" w14:textId="77777777" w:rsidR="00DD298D" w:rsidRPr="00D93D83" w:rsidRDefault="00DD298D" w:rsidP="00D93D83">
      <w:pPr>
        <w:adjustRightInd w:val="0"/>
        <w:snapToGrid w:val="0"/>
        <w:spacing w:line="360" w:lineRule="auto"/>
        <w:rPr>
          <w:rFonts w:ascii="Book Antiqua" w:hAnsi="Book Antiqua"/>
          <w:b/>
          <w:sz w:val="24"/>
          <w:szCs w:val="24"/>
        </w:rPr>
      </w:pPr>
    </w:p>
    <w:p w14:paraId="4449EDD6" w14:textId="77777777" w:rsidR="00771782" w:rsidRPr="00D93D83" w:rsidRDefault="00771782" w:rsidP="00D93D83">
      <w:pPr>
        <w:adjustRightInd w:val="0"/>
        <w:snapToGrid w:val="0"/>
        <w:spacing w:line="360" w:lineRule="auto"/>
        <w:rPr>
          <w:rFonts w:ascii="Book Antiqua" w:hAnsi="Book Antiqua"/>
          <w:b/>
          <w:bCs/>
          <w:i/>
          <w:sz w:val="24"/>
          <w:szCs w:val="24"/>
        </w:rPr>
      </w:pPr>
      <w:r w:rsidRPr="00D93D83">
        <w:rPr>
          <w:rFonts w:ascii="Book Antiqua" w:hAnsi="Book Antiqua"/>
          <w:b/>
          <w:bCs/>
          <w:i/>
          <w:sz w:val="24"/>
          <w:szCs w:val="24"/>
        </w:rPr>
        <w:t>Imaging examinations</w:t>
      </w:r>
    </w:p>
    <w:bookmarkEnd w:id="157"/>
    <w:p w14:paraId="4B0EAAA9" w14:textId="0AC53398" w:rsidR="00771782" w:rsidRPr="00D93D83" w:rsidRDefault="00DD298D" w:rsidP="00D93D83">
      <w:pPr>
        <w:adjustRightInd w:val="0"/>
        <w:snapToGrid w:val="0"/>
        <w:spacing w:line="360" w:lineRule="auto"/>
        <w:rPr>
          <w:rFonts w:ascii="Book Antiqua" w:hAnsi="Book Antiqua"/>
          <w:b/>
          <w:sz w:val="24"/>
          <w:szCs w:val="24"/>
          <w:lang w:eastAsia="zh-CN"/>
        </w:rPr>
      </w:pPr>
      <w:r w:rsidRPr="00D93D83">
        <w:rPr>
          <w:rFonts w:ascii="Book Antiqua" w:hAnsi="Book Antiqua"/>
          <w:b/>
          <w:sz w:val="24"/>
          <w:szCs w:val="24"/>
          <w:lang w:eastAsia="zh-CN"/>
        </w:rPr>
        <w:t>Case 1:</w:t>
      </w:r>
      <w:r w:rsidR="00AB6851" w:rsidRPr="00D93D83">
        <w:rPr>
          <w:rFonts w:ascii="Book Antiqua" w:hAnsi="Book Antiqua"/>
          <w:b/>
          <w:sz w:val="24"/>
          <w:szCs w:val="24"/>
          <w:lang w:eastAsia="zh-CN"/>
        </w:rPr>
        <w:t xml:space="preserve"> </w:t>
      </w:r>
      <w:r w:rsidR="00AB6851" w:rsidRPr="00D93D83">
        <w:rPr>
          <w:rFonts w:ascii="Book Antiqua" w:hAnsi="Book Antiqua" w:cs="Times New Roman"/>
          <w:sz w:val="24"/>
          <w:szCs w:val="24"/>
        </w:rPr>
        <w:t>His chest X-ray was unremarkable.</w:t>
      </w:r>
    </w:p>
    <w:p w14:paraId="4AF628E6" w14:textId="1023EE85" w:rsidR="00DD298D" w:rsidRPr="00D93D83" w:rsidRDefault="00DD298D" w:rsidP="00D93D83">
      <w:pPr>
        <w:adjustRightInd w:val="0"/>
        <w:snapToGrid w:val="0"/>
        <w:spacing w:line="360" w:lineRule="auto"/>
        <w:rPr>
          <w:rFonts w:ascii="Book Antiqua" w:hAnsi="Book Antiqua"/>
          <w:b/>
          <w:sz w:val="24"/>
          <w:szCs w:val="24"/>
          <w:lang w:eastAsia="zh-CN"/>
        </w:rPr>
      </w:pPr>
    </w:p>
    <w:p w14:paraId="61F7FD7A" w14:textId="222EC3BF"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E1430F" w:rsidRPr="00D93D83">
        <w:rPr>
          <w:rFonts w:ascii="Book Antiqua" w:hAnsi="Book Antiqua" w:cs="Times New Roman"/>
          <w:sz w:val="24"/>
          <w:szCs w:val="24"/>
        </w:rPr>
        <w:t xml:space="preserve"> A computed tomography scan revealed that she had no spleen (Figure </w:t>
      </w:r>
      <w:r w:rsidR="00FF1EA3" w:rsidRPr="00D93D83">
        <w:rPr>
          <w:rFonts w:ascii="Book Antiqua" w:hAnsi="Book Antiqua" w:cs="Times New Roman"/>
          <w:sz w:val="24"/>
          <w:szCs w:val="24"/>
        </w:rPr>
        <w:t>1</w:t>
      </w:r>
      <w:r w:rsidR="00E1430F" w:rsidRPr="00D93D83">
        <w:rPr>
          <w:rFonts w:ascii="Book Antiqua" w:hAnsi="Book Antiqua" w:cs="Times New Roman"/>
          <w:sz w:val="24"/>
          <w:szCs w:val="24"/>
        </w:rPr>
        <w:t xml:space="preserve">) and a urinary rapid test for </w:t>
      </w:r>
      <w:r w:rsidR="00E1430F" w:rsidRPr="00D93D83">
        <w:rPr>
          <w:rFonts w:ascii="Book Antiqua" w:hAnsi="Book Antiqua" w:cs="Times New Roman"/>
          <w:i/>
          <w:iCs/>
          <w:sz w:val="24"/>
          <w:szCs w:val="24"/>
        </w:rPr>
        <w:t>S. pneumoniae</w:t>
      </w:r>
      <w:r w:rsidR="00E1430F" w:rsidRPr="00D93D83">
        <w:rPr>
          <w:rFonts w:ascii="Book Antiqua" w:hAnsi="Book Antiqua" w:cs="Times New Roman"/>
          <w:sz w:val="24"/>
          <w:szCs w:val="24"/>
        </w:rPr>
        <w:t>-antigen was positive.</w:t>
      </w:r>
    </w:p>
    <w:p w14:paraId="1395BC10" w14:textId="3D5DDC10" w:rsidR="009E159C" w:rsidRPr="00D93D83" w:rsidRDefault="009E159C" w:rsidP="00D93D83">
      <w:pPr>
        <w:adjustRightInd w:val="0"/>
        <w:snapToGrid w:val="0"/>
        <w:spacing w:line="360" w:lineRule="auto"/>
        <w:rPr>
          <w:rFonts w:ascii="Book Antiqua" w:eastAsia="MS Mincho" w:hAnsi="Book Antiqua" w:cs="Times New Roman"/>
          <w:sz w:val="24"/>
          <w:szCs w:val="24"/>
        </w:rPr>
      </w:pPr>
    </w:p>
    <w:p w14:paraId="233D23F4" w14:textId="77777777" w:rsidR="00771782" w:rsidRPr="00D93D83" w:rsidRDefault="00771782" w:rsidP="00D93D83">
      <w:pPr>
        <w:adjustRightInd w:val="0"/>
        <w:snapToGrid w:val="0"/>
        <w:spacing w:line="360" w:lineRule="auto"/>
        <w:rPr>
          <w:rFonts w:ascii="Book Antiqua" w:hAnsi="Book Antiqua"/>
          <w:b/>
          <w:sz w:val="24"/>
          <w:szCs w:val="24"/>
        </w:rPr>
      </w:pPr>
      <w:bookmarkStart w:id="158" w:name="_Hlk22903321"/>
      <w:r w:rsidRPr="00D93D83">
        <w:rPr>
          <w:rFonts w:ascii="Book Antiqua" w:hAnsi="Book Antiqua"/>
          <w:b/>
          <w:sz w:val="24"/>
          <w:szCs w:val="24"/>
        </w:rPr>
        <w:t>FINAL DIAGNOSIS</w:t>
      </w:r>
    </w:p>
    <w:p w14:paraId="74DA6F3A" w14:textId="3F973259" w:rsidR="00AB6851" w:rsidRPr="00D93D83" w:rsidRDefault="00AB6851" w:rsidP="00D93D83">
      <w:pPr>
        <w:adjustRightInd w:val="0"/>
        <w:snapToGrid w:val="0"/>
        <w:spacing w:line="360" w:lineRule="auto"/>
        <w:rPr>
          <w:rFonts w:ascii="Book Antiqua" w:hAnsi="Book Antiqua"/>
          <w:b/>
          <w:i/>
          <w:iCs/>
          <w:sz w:val="24"/>
          <w:szCs w:val="24"/>
          <w:lang w:eastAsia="zh-CN"/>
        </w:rPr>
      </w:pPr>
      <w:r w:rsidRPr="00D93D83">
        <w:rPr>
          <w:rFonts w:ascii="Book Antiqua" w:hAnsi="Book Antiqua"/>
          <w:b/>
          <w:i/>
          <w:iCs/>
          <w:sz w:val="24"/>
          <w:szCs w:val="24"/>
          <w:lang w:eastAsia="zh-CN"/>
        </w:rPr>
        <w:t>Case 1</w:t>
      </w:r>
    </w:p>
    <w:p w14:paraId="33EF06E4" w14:textId="3C787983" w:rsidR="00AB6851" w:rsidRPr="00D93D83" w:rsidRDefault="00AB6851" w:rsidP="00D93D83">
      <w:pPr>
        <w:adjustRightInd w:val="0"/>
        <w:snapToGrid w:val="0"/>
        <w:spacing w:line="360" w:lineRule="auto"/>
        <w:rPr>
          <w:rFonts w:ascii="Book Antiqua" w:hAnsi="Book Antiqua"/>
          <w:bCs/>
          <w:sz w:val="24"/>
          <w:szCs w:val="24"/>
          <w:lang w:eastAsia="zh-CN"/>
        </w:rPr>
      </w:pPr>
      <w:r w:rsidRPr="00D93D83">
        <w:rPr>
          <w:rFonts w:ascii="Book Antiqua" w:hAnsi="Book Antiqua"/>
          <w:bCs/>
          <w:sz w:val="24"/>
          <w:szCs w:val="24"/>
          <w:lang w:eastAsia="zh-CN"/>
        </w:rPr>
        <w:t>He was clinically diagnosed as having overwhelming pneumococcal sepsis secondary to hyposplenia.</w:t>
      </w:r>
    </w:p>
    <w:p w14:paraId="73E8204F" w14:textId="77777777" w:rsidR="00AB6851" w:rsidRPr="00D93D83" w:rsidRDefault="00AB6851" w:rsidP="00D93D83">
      <w:pPr>
        <w:adjustRightInd w:val="0"/>
        <w:snapToGrid w:val="0"/>
        <w:spacing w:line="360" w:lineRule="auto"/>
        <w:rPr>
          <w:rFonts w:ascii="Book Antiqua" w:hAnsi="Book Antiqua"/>
          <w:b/>
          <w:sz w:val="24"/>
          <w:szCs w:val="24"/>
          <w:lang w:eastAsia="zh-CN"/>
        </w:rPr>
      </w:pPr>
    </w:p>
    <w:p w14:paraId="2B2C5B7B" w14:textId="77453364" w:rsidR="00AB6851" w:rsidRPr="00D93D83" w:rsidRDefault="00AB6851" w:rsidP="00D93D83">
      <w:pPr>
        <w:adjustRightInd w:val="0"/>
        <w:snapToGrid w:val="0"/>
        <w:spacing w:line="360" w:lineRule="auto"/>
        <w:rPr>
          <w:rFonts w:ascii="Book Antiqua" w:hAnsi="Book Antiqua"/>
          <w:b/>
          <w:i/>
          <w:iCs/>
          <w:sz w:val="24"/>
          <w:szCs w:val="24"/>
          <w:lang w:eastAsia="zh-CN"/>
        </w:rPr>
      </w:pPr>
      <w:r w:rsidRPr="00D93D83">
        <w:rPr>
          <w:rFonts w:ascii="Book Antiqua" w:hAnsi="Book Antiqua"/>
          <w:b/>
          <w:i/>
          <w:iCs/>
          <w:sz w:val="24"/>
          <w:szCs w:val="24"/>
          <w:lang w:eastAsia="zh-CN"/>
        </w:rPr>
        <w:t>Case 2</w:t>
      </w:r>
    </w:p>
    <w:p w14:paraId="34D17D3D" w14:textId="429C2B79" w:rsidR="00E1430F" w:rsidRPr="00D93D83" w:rsidRDefault="00E1430F" w:rsidP="00D93D83">
      <w:pPr>
        <w:adjustRightInd w:val="0"/>
        <w:snapToGrid w:val="0"/>
        <w:spacing w:line="360" w:lineRule="auto"/>
        <w:rPr>
          <w:rFonts w:ascii="Book Antiqua" w:hAnsi="Book Antiqua"/>
          <w:i/>
          <w:iCs/>
          <w:sz w:val="24"/>
          <w:szCs w:val="24"/>
        </w:rPr>
      </w:pPr>
      <w:r w:rsidRPr="00D93D83">
        <w:rPr>
          <w:rFonts w:ascii="Book Antiqua" w:hAnsi="Book Antiqua" w:cs="Times New Roman"/>
          <w:sz w:val="24"/>
          <w:szCs w:val="24"/>
        </w:rPr>
        <w:t>She was diagnosed as having overwhelming pneumococcal sepsis secondary to asplenia.</w:t>
      </w:r>
    </w:p>
    <w:p w14:paraId="7B98FDBC" w14:textId="77777777" w:rsidR="00771782" w:rsidRPr="00D93D83" w:rsidRDefault="00771782" w:rsidP="00D93D83">
      <w:pPr>
        <w:adjustRightInd w:val="0"/>
        <w:snapToGrid w:val="0"/>
        <w:spacing w:line="360" w:lineRule="auto"/>
        <w:rPr>
          <w:rFonts w:ascii="Book Antiqua" w:hAnsi="Book Antiqua"/>
          <w:b/>
          <w:sz w:val="24"/>
          <w:szCs w:val="24"/>
        </w:rPr>
      </w:pPr>
    </w:p>
    <w:p w14:paraId="374B1B0B" w14:textId="77777777" w:rsidR="00771782" w:rsidRPr="00D93D83" w:rsidRDefault="00771782" w:rsidP="00D93D83">
      <w:pPr>
        <w:adjustRightInd w:val="0"/>
        <w:snapToGrid w:val="0"/>
        <w:spacing w:line="360" w:lineRule="auto"/>
        <w:rPr>
          <w:rFonts w:ascii="Book Antiqua" w:hAnsi="Book Antiqua"/>
          <w:b/>
          <w:sz w:val="24"/>
          <w:szCs w:val="24"/>
        </w:rPr>
      </w:pPr>
      <w:r w:rsidRPr="00D93D83">
        <w:rPr>
          <w:rFonts w:ascii="Book Antiqua" w:hAnsi="Book Antiqua"/>
          <w:b/>
          <w:sz w:val="24"/>
          <w:szCs w:val="24"/>
        </w:rPr>
        <w:t>TREATMENT</w:t>
      </w:r>
    </w:p>
    <w:bookmarkEnd w:id="158"/>
    <w:p w14:paraId="1AB033DD" w14:textId="7C720A5B" w:rsidR="00AB6851" w:rsidRPr="00D93D83" w:rsidRDefault="00AB6851" w:rsidP="00D93D83">
      <w:pPr>
        <w:adjustRightInd w:val="0"/>
        <w:snapToGrid w:val="0"/>
        <w:spacing w:line="360" w:lineRule="auto"/>
        <w:rPr>
          <w:rFonts w:ascii="Book Antiqua" w:hAnsi="Book Antiqua"/>
          <w:b/>
          <w:i/>
          <w:iCs/>
          <w:sz w:val="24"/>
          <w:szCs w:val="24"/>
          <w:lang w:eastAsia="zh-CN"/>
        </w:rPr>
      </w:pPr>
      <w:r w:rsidRPr="00D93D83">
        <w:rPr>
          <w:rFonts w:ascii="Book Antiqua" w:hAnsi="Book Antiqua"/>
          <w:b/>
          <w:i/>
          <w:iCs/>
          <w:sz w:val="24"/>
          <w:szCs w:val="24"/>
          <w:lang w:eastAsia="zh-CN"/>
        </w:rPr>
        <w:t>Case 1</w:t>
      </w:r>
    </w:p>
    <w:p w14:paraId="74C263D7" w14:textId="4DE59DB1" w:rsidR="00AB6851" w:rsidRPr="00D93D83" w:rsidRDefault="00AB6851" w:rsidP="00D93D83">
      <w:pPr>
        <w:adjustRightInd w:val="0"/>
        <w:snapToGrid w:val="0"/>
        <w:spacing w:line="360" w:lineRule="auto"/>
        <w:rPr>
          <w:rFonts w:ascii="Book Antiqua" w:hAnsi="Book Antiqua"/>
          <w:bCs/>
          <w:sz w:val="24"/>
          <w:szCs w:val="24"/>
          <w:lang w:eastAsia="zh-CN"/>
        </w:rPr>
      </w:pPr>
      <w:r w:rsidRPr="00D93D83">
        <w:rPr>
          <w:rFonts w:ascii="Book Antiqua" w:hAnsi="Book Antiqua"/>
          <w:bCs/>
          <w:sz w:val="24"/>
          <w:szCs w:val="24"/>
          <w:lang w:eastAsia="zh-CN"/>
        </w:rPr>
        <w:t>In spite of rapid initiation of antimicrobial therapy, catecholaminergic therapy, fluid resuscitation, and intubation, the patient’s organ function deteriorated and he died two hours after admission.</w:t>
      </w:r>
    </w:p>
    <w:p w14:paraId="4B380FF8" w14:textId="77777777" w:rsidR="00DB4CF5" w:rsidRPr="00D93D83" w:rsidRDefault="00DB4CF5" w:rsidP="00D93D83">
      <w:pPr>
        <w:adjustRightInd w:val="0"/>
        <w:snapToGrid w:val="0"/>
        <w:spacing w:line="360" w:lineRule="auto"/>
        <w:rPr>
          <w:rFonts w:ascii="Book Antiqua" w:hAnsi="Book Antiqua"/>
          <w:b/>
          <w:i/>
          <w:iCs/>
          <w:sz w:val="24"/>
          <w:szCs w:val="24"/>
          <w:lang w:eastAsia="zh-CN"/>
        </w:rPr>
      </w:pPr>
    </w:p>
    <w:p w14:paraId="607D1365" w14:textId="43AFD2D5" w:rsidR="00AB6851" w:rsidRPr="00D93D83" w:rsidRDefault="00AB6851" w:rsidP="00D93D83">
      <w:pPr>
        <w:adjustRightInd w:val="0"/>
        <w:snapToGrid w:val="0"/>
        <w:spacing w:line="360" w:lineRule="auto"/>
        <w:rPr>
          <w:rFonts w:ascii="Book Antiqua" w:hAnsi="Book Antiqua"/>
          <w:i/>
          <w:iCs/>
          <w:sz w:val="24"/>
          <w:szCs w:val="24"/>
        </w:rPr>
      </w:pPr>
      <w:r w:rsidRPr="00D93D83">
        <w:rPr>
          <w:rFonts w:ascii="Book Antiqua" w:hAnsi="Book Antiqua"/>
          <w:b/>
          <w:i/>
          <w:iCs/>
          <w:sz w:val="24"/>
          <w:szCs w:val="24"/>
          <w:lang w:eastAsia="zh-CN"/>
        </w:rPr>
        <w:t>Case 2</w:t>
      </w:r>
    </w:p>
    <w:p w14:paraId="575957AD" w14:textId="35850D1B" w:rsidR="00771782" w:rsidRPr="00D93D83" w:rsidRDefault="00E1430F" w:rsidP="00D93D83">
      <w:pPr>
        <w:adjustRightInd w:val="0"/>
        <w:snapToGrid w:val="0"/>
        <w:spacing w:line="360" w:lineRule="auto"/>
        <w:rPr>
          <w:rFonts w:ascii="Book Antiqua" w:hAnsi="Book Antiqua"/>
          <w:b/>
          <w:sz w:val="24"/>
          <w:szCs w:val="24"/>
        </w:rPr>
      </w:pPr>
      <w:r w:rsidRPr="00D93D83">
        <w:rPr>
          <w:rFonts w:ascii="Book Antiqua" w:eastAsia="MS Mincho" w:hAnsi="Book Antiqua" w:cs="Times New Roman"/>
          <w:sz w:val="24"/>
          <w:szCs w:val="24"/>
        </w:rPr>
        <w:t xml:space="preserve">Intravenous antibiotics, comprising 2 g ceftriaxone daily, 0.75 g vancomycin 12-hourly, and 2 g ampicillin 6-hourly, were initiated </w:t>
      </w:r>
      <w:r w:rsidRPr="00D93D83">
        <w:rPr>
          <w:rFonts w:ascii="Book Antiqua" w:hAnsi="Book Antiqua" w:cs="Times New Roman"/>
          <w:sz w:val="24"/>
          <w:szCs w:val="24"/>
        </w:rPr>
        <w:t>two hours after her arrival</w:t>
      </w:r>
      <w:r w:rsidRPr="00D93D83">
        <w:rPr>
          <w:rFonts w:ascii="Book Antiqua" w:eastAsia="MS Mincho" w:hAnsi="Book Antiqua" w:cs="Times New Roman"/>
          <w:sz w:val="24"/>
          <w:szCs w:val="24"/>
        </w:rPr>
        <w:t xml:space="preserve">. She was </w:t>
      </w:r>
      <w:r w:rsidRPr="00D93D83">
        <w:rPr>
          <w:rFonts w:ascii="Book Antiqua" w:hAnsi="Book Antiqua" w:cs="Times New Roman"/>
          <w:sz w:val="24"/>
          <w:szCs w:val="24"/>
        </w:rPr>
        <w:t>transferred to the ICU where, despite the antimicrobial therapy, catecholaminergic therapy and intubation, her condition deteriorated and she died within 24 h.</w:t>
      </w:r>
    </w:p>
    <w:p w14:paraId="21FDAEEC" w14:textId="77777777" w:rsidR="00DB4CF5" w:rsidRPr="00D93D83" w:rsidRDefault="00DB4CF5" w:rsidP="00D93D83">
      <w:pPr>
        <w:adjustRightInd w:val="0"/>
        <w:snapToGrid w:val="0"/>
        <w:spacing w:line="360" w:lineRule="auto"/>
        <w:rPr>
          <w:rFonts w:ascii="Book Antiqua" w:hAnsi="Book Antiqua"/>
          <w:b/>
          <w:sz w:val="24"/>
          <w:szCs w:val="24"/>
        </w:rPr>
      </w:pPr>
    </w:p>
    <w:p w14:paraId="19856A28" w14:textId="6F476BC1" w:rsidR="00771782" w:rsidRPr="00D93D83" w:rsidRDefault="00771782" w:rsidP="00D93D83">
      <w:pPr>
        <w:adjustRightInd w:val="0"/>
        <w:snapToGrid w:val="0"/>
        <w:spacing w:line="360" w:lineRule="auto"/>
        <w:rPr>
          <w:rFonts w:ascii="Book Antiqua" w:hAnsi="Book Antiqua"/>
          <w:b/>
          <w:sz w:val="24"/>
          <w:szCs w:val="24"/>
        </w:rPr>
      </w:pPr>
      <w:r w:rsidRPr="00D93D83">
        <w:rPr>
          <w:rFonts w:ascii="Book Antiqua" w:hAnsi="Book Antiqua"/>
          <w:b/>
          <w:sz w:val="24"/>
          <w:szCs w:val="24"/>
        </w:rPr>
        <w:t>OUTCOME AND FOLLOW-UP</w:t>
      </w:r>
    </w:p>
    <w:p w14:paraId="53A0E0B9" w14:textId="4A72708E" w:rsidR="00AB6851" w:rsidRPr="00D93D83" w:rsidRDefault="00AB6851" w:rsidP="00D93D83">
      <w:pPr>
        <w:adjustRightInd w:val="0"/>
        <w:snapToGrid w:val="0"/>
        <w:spacing w:line="360" w:lineRule="auto"/>
        <w:rPr>
          <w:rFonts w:ascii="Book Antiqua" w:hAnsi="Book Antiqua"/>
          <w:b/>
          <w:i/>
          <w:iCs/>
          <w:sz w:val="24"/>
          <w:szCs w:val="24"/>
          <w:lang w:eastAsia="zh-CN"/>
        </w:rPr>
      </w:pPr>
      <w:r w:rsidRPr="00D93D83">
        <w:rPr>
          <w:rFonts w:ascii="Book Antiqua" w:hAnsi="Book Antiqua"/>
          <w:b/>
          <w:i/>
          <w:iCs/>
          <w:sz w:val="24"/>
          <w:szCs w:val="24"/>
          <w:lang w:eastAsia="zh-CN"/>
        </w:rPr>
        <w:t>Case 1</w:t>
      </w:r>
    </w:p>
    <w:p w14:paraId="2354CDD5" w14:textId="67DECBDF" w:rsidR="00AB6851" w:rsidRPr="00D93D83" w:rsidRDefault="00AB6851" w:rsidP="00D93D83">
      <w:pPr>
        <w:adjustRightInd w:val="0"/>
        <w:snapToGrid w:val="0"/>
        <w:spacing w:line="360" w:lineRule="auto"/>
        <w:rPr>
          <w:rFonts w:ascii="Book Antiqua" w:hAnsi="Book Antiqua"/>
          <w:bCs/>
          <w:sz w:val="24"/>
          <w:szCs w:val="24"/>
          <w:lang w:eastAsia="zh-CN"/>
        </w:rPr>
      </w:pPr>
      <w:r w:rsidRPr="00D93D83">
        <w:rPr>
          <w:rFonts w:ascii="Book Antiqua" w:hAnsi="Book Antiqua"/>
          <w:bCs/>
          <w:sz w:val="24"/>
          <w:szCs w:val="24"/>
          <w:lang w:eastAsia="zh-CN"/>
        </w:rPr>
        <w:lastRenderedPageBreak/>
        <w:t xml:space="preserve">An autopsy revealed that he had an extremely small spleen (Figure </w:t>
      </w:r>
      <w:r w:rsidR="00FF1EA3" w:rsidRPr="00D93D83">
        <w:rPr>
          <w:rFonts w:ascii="Book Antiqua" w:hAnsi="Book Antiqua"/>
          <w:bCs/>
          <w:sz w:val="24"/>
          <w:szCs w:val="24"/>
          <w:lang w:eastAsia="zh-CN"/>
        </w:rPr>
        <w:t>2</w:t>
      </w:r>
      <w:r w:rsidRPr="00D93D83">
        <w:rPr>
          <w:rFonts w:ascii="Book Antiqua" w:hAnsi="Book Antiqua"/>
          <w:bCs/>
          <w:sz w:val="24"/>
          <w:szCs w:val="24"/>
          <w:lang w:eastAsia="zh-CN"/>
        </w:rPr>
        <w:t xml:space="preserve">), and </w:t>
      </w:r>
      <w:r w:rsidRPr="00D93D83">
        <w:rPr>
          <w:rFonts w:ascii="Book Antiqua" w:hAnsi="Book Antiqua"/>
          <w:bCs/>
          <w:i/>
          <w:iCs/>
          <w:sz w:val="24"/>
          <w:szCs w:val="24"/>
          <w:lang w:eastAsia="zh-CN"/>
        </w:rPr>
        <w:t>S. pneumoniae</w:t>
      </w:r>
      <w:r w:rsidRPr="00D93D83">
        <w:rPr>
          <w:rFonts w:ascii="Book Antiqua" w:hAnsi="Book Antiqua"/>
          <w:bCs/>
          <w:sz w:val="24"/>
          <w:szCs w:val="24"/>
          <w:lang w:eastAsia="zh-CN"/>
        </w:rPr>
        <w:t xml:space="preserve"> was isolated from his blood, muscles, lungs, and spleen on culture.</w:t>
      </w:r>
    </w:p>
    <w:p w14:paraId="5DDA0CAC" w14:textId="77777777" w:rsidR="00AB6851" w:rsidRPr="00D93D83" w:rsidRDefault="00AB6851" w:rsidP="00D93D83">
      <w:pPr>
        <w:adjustRightInd w:val="0"/>
        <w:snapToGrid w:val="0"/>
        <w:spacing w:line="360" w:lineRule="auto"/>
        <w:rPr>
          <w:rFonts w:ascii="Book Antiqua" w:hAnsi="Book Antiqua"/>
          <w:b/>
          <w:i/>
          <w:iCs/>
          <w:sz w:val="24"/>
          <w:szCs w:val="24"/>
          <w:lang w:eastAsia="zh-CN"/>
        </w:rPr>
      </w:pPr>
    </w:p>
    <w:p w14:paraId="1124F8CE" w14:textId="7F41B7A8" w:rsidR="00AB6851" w:rsidRPr="00D93D83" w:rsidRDefault="00AB6851" w:rsidP="00D93D83">
      <w:pPr>
        <w:adjustRightInd w:val="0"/>
        <w:snapToGrid w:val="0"/>
        <w:spacing w:line="360" w:lineRule="auto"/>
        <w:rPr>
          <w:rFonts w:ascii="Book Antiqua" w:hAnsi="Book Antiqua"/>
          <w:i/>
          <w:iCs/>
          <w:sz w:val="24"/>
          <w:szCs w:val="24"/>
        </w:rPr>
      </w:pPr>
      <w:r w:rsidRPr="00D93D83">
        <w:rPr>
          <w:rFonts w:ascii="Book Antiqua" w:hAnsi="Book Antiqua"/>
          <w:b/>
          <w:i/>
          <w:iCs/>
          <w:sz w:val="24"/>
          <w:szCs w:val="24"/>
          <w:lang w:eastAsia="zh-CN"/>
        </w:rPr>
        <w:t>Case 2</w:t>
      </w:r>
    </w:p>
    <w:p w14:paraId="54D01B9E" w14:textId="6A0C084E" w:rsidR="00771782" w:rsidRPr="00D93D83" w:rsidRDefault="00E1430F"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sz w:val="24"/>
          <w:szCs w:val="24"/>
        </w:rPr>
        <w:t xml:space="preserve">After her death, </w:t>
      </w:r>
      <w:r w:rsidRPr="00D93D83">
        <w:rPr>
          <w:rFonts w:ascii="Book Antiqua" w:hAnsi="Book Antiqua" w:cs="Times New Roman"/>
          <w:i/>
          <w:iCs/>
          <w:sz w:val="24"/>
          <w:szCs w:val="24"/>
        </w:rPr>
        <w:t>S. pneumoniae</w:t>
      </w:r>
      <w:r w:rsidRPr="00D93D83">
        <w:rPr>
          <w:rFonts w:ascii="Book Antiqua" w:hAnsi="Book Antiqua" w:cs="Times New Roman"/>
          <w:sz w:val="24"/>
          <w:szCs w:val="24"/>
        </w:rPr>
        <w:t xml:space="preserve"> bacteria were obtained from her blood culture.</w:t>
      </w:r>
    </w:p>
    <w:p w14:paraId="3C2D385D" w14:textId="77777777" w:rsidR="00E1430F" w:rsidRPr="00D93D83" w:rsidRDefault="00E1430F" w:rsidP="00D93D83">
      <w:pPr>
        <w:adjustRightInd w:val="0"/>
        <w:snapToGrid w:val="0"/>
        <w:spacing w:line="360" w:lineRule="auto"/>
        <w:ind w:firstLineChars="100" w:firstLine="240"/>
        <w:rPr>
          <w:rFonts w:ascii="Book Antiqua" w:eastAsia="MS Mincho" w:hAnsi="Book Antiqua" w:cs="Times New Roman"/>
          <w:sz w:val="24"/>
          <w:szCs w:val="24"/>
        </w:rPr>
      </w:pPr>
      <w:r w:rsidRPr="00D93D83">
        <w:rPr>
          <w:rFonts w:ascii="Book Antiqua" w:eastAsia="MS Mincho" w:hAnsi="Book Antiqua" w:cs="Times New Roman"/>
          <w:sz w:val="24"/>
          <w:szCs w:val="24"/>
        </w:rPr>
        <w:t>Although bacterial strain analysis did not match with the samples from both patients, antibiotic sensitivity tests revealed that both sets of isolates had a similar antibiotic sensitivity profile (Table 3).</w:t>
      </w:r>
    </w:p>
    <w:p w14:paraId="2DD819FC" w14:textId="77777777" w:rsidR="00E1430F" w:rsidRPr="00D93D83" w:rsidRDefault="00E1430F"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After encountering these two familial cases, we examined the child of the Patient 1 to assess whether she had any immune system abnormalities. According to the echocardiogram, abdominal ultrasound including splenic morphology, and blood examination with immunoglobulin and complement, the child had a normal spleen and no evidence of any immunodeficiency disorder. Since she had received only the heptavalent pneumococcal vaccine, we gave her an additional 13-valent vaccine to prevent recurrence of the infection identified in Patients 1 and 2.</w:t>
      </w:r>
    </w:p>
    <w:p w14:paraId="159A4CD1" w14:textId="77777777" w:rsidR="00E1430F" w:rsidRPr="00D93D83" w:rsidRDefault="00E1430F" w:rsidP="00D93D83">
      <w:pPr>
        <w:adjustRightInd w:val="0"/>
        <w:snapToGrid w:val="0"/>
        <w:spacing w:line="360" w:lineRule="auto"/>
        <w:rPr>
          <w:rFonts w:ascii="Book Antiqua" w:hAnsi="Book Antiqua" w:cs="Times New Roman"/>
          <w:b/>
          <w:bCs/>
          <w:caps/>
          <w:sz w:val="24"/>
          <w:szCs w:val="24"/>
        </w:rPr>
      </w:pPr>
    </w:p>
    <w:p w14:paraId="725C77F1" w14:textId="57814754" w:rsidR="009E159C" w:rsidRPr="00D93D83" w:rsidRDefault="009E159C" w:rsidP="00D93D83">
      <w:pPr>
        <w:adjustRightInd w:val="0"/>
        <w:snapToGrid w:val="0"/>
        <w:spacing w:line="360" w:lineRule="auto"/>
        <w:rPr>
          <w:rFonts w:ascii="Book Antiqua" w:hAnsi="Book Antiqua" w:cs="Times New Roman"/>
          <w:caps/>
          <w:sz w:val="24"/>
          <w:szCs w:val="24"/>
        </w:rPr>
      </w:pPr>
      <w:r w:rsidRPr="00D93D83">
        <w:rPr>
          <w:rFonts w:ascii="Book Antiqua" w:hAnsi="Book Antiqua" w:cs="Times New Roman"/>
          <w:b/>
          <w:bCs/>
          <w:caps/>
          <w:sz w:val="24"/>
          <w:szCs w:val="24"/>
        </w:rPr>
        <w:t>Discussion</w:t>
      </w:r>
    </w:p>
    <w:p w14:paraId="01CD193A" w14:textId="4949D3B6" w:rsidR="00F86BBE" w:rsidRPr="00D93D83" w:rsidRDefault="00EB390D"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sz w:val="24"/>
          <w:szCs w:val="24"/>
        </w:rPr>
        <w:t xml:space="preserve">We encountered </w:t>
      </w:r>
      <w:r w:rsidR="007B5CF6" w:rsidRPr="00D93D83">
        <w:rPr>
          <w:rFonts w:ascii="Book Antiqua" w:hAnsi="Book Antiqua" w:cs="Times New Roman"/>
          <w:sz w:val="24"/>
          <w:szCs w:val="24"/>
        </w:rPr>
        <w:t xml:space="preserve">two </w:t>
      </w:r>
      <w:r w:rsidR="00B4714E" w:rsidRPr="00D93D83">
        <w:rPr>
          <w:rFonts w:ascii="Book Antiqua" w:hAnsi="Book Antiqua" w:cs="Times New Roman"/>
          <w:sz w:val="24"/>
          <w:szCs w:val="24"/>
        </w:rPr>
        <w:t>first-</w:t>
      </w:r>
      <w:r w:rsidR="009E2056" w:rsidRPr="00D93D83">
        <w:rPr>
          <w:rFonts w:ascii="Book Antiqua" w:hAnsi="Book Antiqua" w:cs="Times New Roman"/>
          <w:sz w:val="24"/>
          <w:szCs w:val="24"/>
        </w:rPr>
        <w:t>degree relatives</w:t>
      </w:r>
      <w:r w:rsidR="00B4714E" w:rsidRPr="00D93D83">
        <w:rPr>
          <w:rFonts w:ascii="Book Antiqua" w:hAnsi="Book Antiqua" w:cs="Times New Roman"/>
          <w:sz w:val="24"/>
          <w:szCs w:val="24"/>
        </w:rPr>
        <w:t xml:space="preserve"> </w:t>
      </w:r>
      <w:r w:rsidR="00751B5B" w:rsidRPr="00D93D83">
        <w:rPr>
          <w:rFonts w:ascii="Book Antiqua" w:hAnsi="Book Antiqua" w:cs="Times New Roman"/>
          <w:sz w:val="24"/>
          <w:szCs w:val="24"/>
        </w:rPr>
        <w:t xml:space="preserve">with </w:t>
      </w:r>
      <w:r w:rsidR="009E159C" w:rsidRPr="00D93D83">
        <w:rPr>
          <w:rFonts w:ascii="Book Antiqua" w:hAnsi="Book Antiqua" w:cs="Times New Roman"/>
          <w:sz w:val="24"/>
          <w:szCs w:val="24"/>
        </w:rPr>
        <w:t xml:space="preserve">septic shock caused by </w:t>
      </w:r>
      <w:r w:rsidR="009E159C" w:rsidRPr="00D93D83">
        <w:rPr>
          <w:rFonts w:ascii="Book Antiqua" w:hAnsi="Book Antiqua" w:cs="Times New Roman"/>
          <w:i/>
          <w:iCs/>
          <w:sz w:val="24"/>
          <w:szCs w:val="24"/>
        </w:rPr>
        <w:t>S. pneumoniae</w:t>
      </w:r>
      <w:r w:rsidR="007B5CF6" w:rsidRPr="00D93D83">
        <w:rPr>
          <w:rFonts w:ascii="Book Antiqua" w:hAnsi="Book Antiqua" w:cs="Times New Roman"/>
          <w:sz w:val="24"/>
          <w:szCs w:val="24"/>
        </w:rPr>
        <w:t xml:space="preserve">. </w:t>
      </w:r>
      <w:bookmarkStart w:id="159" w:name="_Hlk16833514"/>
      <w:r w:rsidR="000765B6" w:rsidRPr="00D93D83">
        <w:rPr>
          <w:rFonts w:ascii="Book Antiqua" w:hAnsi="Book Antiqua" w:cs="Times New Roman"/>
          <w:sz w:val="24"/>
          <w:szCs w:val="24"/>
        </w:rPr>
        <w:t xml:space="preserve">To </w:t>
      </w:r>
      <w:r w:rsidR="009E2056" w:rsidRPr="00D93D83">
        <w:rPr>
          <w:rFonts w:ascii="Book Antiqua" w:hAnsi="Book Antiqua" w:cs="Times New Roman"/>
          <w:sz w:val="24"/>
          <w:szCs w:val="24"/>
        </w:rPr>
        <w:t xml:space="preserve">the best of </w:t>
      </w:r>
      <w:r w:rsidR="000765B6" w:rsidRPr="00D93D83">
        <w:rPr>
          <w:rFonts w:ascii="Book Antiqua" w:hAnsi="Book Antiqua" w:cs="Times New Roman"/>
          <w:sz w:val="24"/>
          <w:szCs w:val="24"/>
        </w:rPr>
        <w:t>our knowledge this is the first report</w:t>
      </w:r>
      <w:r w:rsidRPr="00D93D83">
        <w:rPr>
          <w:rFonts w:ascii="Book Antiqua" w:hAnsi="Book Antiqua" w:cs="Times New Roman"/>
          <w:sz w:val="24"/>
          <w:szCs w:val="24"/>
        </w:rPr>
        <w:t xml:space="preserve"> of </w:t>
      </w:r>
      <w:r w:rsidR="00275E66" w:rsidRPr="00D93D83">
        <w:rPr>
          <w:rFonts w:ascii="Book Antiqua" w:hAnsi="Book Antiqua" w:cs="Times New Roman"/>
          <w:sz w:val="24"/>
          <w:szCs w:val="24"/>
        </w:rPr>
        <w:t xml:space="preserve">possible </w:t>
      </w:r>
      <w:r w:rsidRPr="00D93D83">
        <w:rPr>
          <w:rFonts w:ascii="Book Antiqua" w:hAnsi="Book Antiqua" w:cs="Times New Roman"/>
          <w:sz w:val="24"/>
          <w:szCs w:val="24"/>
        </w:rPr>
        <w:t>household transmission of</w:t>
      </w:r>
      <w:r w:rsidR="000765B6" w:rsidRPr="00D93D83">
        <w:rPr>
          <w:rFonts w:ascii="Book Antiqua" w:hAnsi="Book Antiqua" w:cs="Times New Roman"/>
          <w:sz w:val="24"/>
          <w:szCs w:val="24"/>
        </w:rPr>
        <w:t xml:space="preserve"> </w:t>
      </w:r>
      <w:r w:rsidR="000765B6" w:rsidRPr="00D93D83">
        <w:rPr>
          <w:rFonts w:ascii="Book Antiqua" w:hAnsi="Book Antiqua" w:cs="Times New Roman"/>
          <w:i/>
          <w:iCs/>
          <w:sz w:val="24"/>
          <w:szCs w:val="24"/>
        </w:rPr>
        <w:t xml:space="preserve">S. </w:t>
      </w:r>
      <w:r w:rsidR="00C80CD9" w:rsidRPr="00D93D83">
        <w:rPr>
          <w:rFonts w:ascii="Book Antiqua" w:hAnsi="Book Antiqua" w:cs="Times New Roman"/>
          <w:i/>
          <w:iCs/>
          <w:sz w:val="24"/>
          <w:szCs w:val="24"/>
        </w:rPr>
        <w:t>pneumoniae</w:t>
      </w:r>
      <w:r w:rsidR="00C80CD9" w:rsidRPr="00D93D83">
        <w:rPr>
          <w:rFonts w:ascii="Book Antiqua" w:hAnsi="Book Antiqua" w:cs="Times New Roman"/>
          <w:sz w:val="24"/>
          <w:szCs w:val="24"/>
        </w:rPr>
        <w:t xml:space="preserve"> </w:t>
      </w:r>
      <w:r w:rsidR="000765B6" w:rsidRPr="00D93D83">
        <w:rPr>
          <w:rFonts w:ascii="Book Antiqua" w:hAnsi="Book Antiqua" w:cs="Times New Roman"/>
          <w:sz w:val="24"/>
          <w:szCs w:val="24"/>
        </w:rPr>
        <w:t xml:space="preserve">infection </w:t>
      </w:r>
      <w:r w:rsidRPr="00D93D83">
        <w:rPr>
          <w:rFonts w:ascii="Book Antiqua" w:hAnsi="Book Antiqua" w:cs="Times New Roman"/>
          <w:sz w:val="24"/>
          <w:szCs w:val="24"/>
        </w:rPr>
        <w:t>among family members with congenital hyposplenia/asplenia</w:t>
      </w:r>
      <w:r w:rsidR="000765B6" w:rsidRPr="00D93D83">
        <w:rPr>
          <w:rFonts w:ascii="Book Antiqua" w:hAnsi="Book Antiqua" w:cs="Times New Roman"/>
          <w:sz w:val="24"/>
          <w:szCs w:val="24"/>
        </w:rPr>
        <w:t>.</w:t>
      </w:r>
      <w:r w:rsidR="005C7A55" w:rsidRPr="00D93D83">
        <w:rPr>
          <w:rFonts w:ascii="Book Antiqua" w:eastAsia="MS Mincho" w:hAnsi="Book Antiqua" w:cs="Times New Roman"/>
          <w:sz w:val="24"/>
          <w:szCs w:val="24"/>
        </w:rPr>
        <w:t xml:space="preserve"> </w:t>
      </w:r>
      <w:bookmarkEnd w:id="159"/>
      <w:r w:rsidR="00CA1008" w:rsidRPr="00D93D83">
        <w:rPr>
          <w:rFonts w:ascii="Book Antiqua" w:eastAsia="MS Mincho" w:hAnsi="Book Antiqua" w:cs="Times New Roman"/>
          <w:sz w:val="24"/>
          <w:szCs w:val="24"/>
        </w:rPr>
        <w:t xml:space="preserve">Moreover, </w:t>
      </w:r>
      <w:r w:rsidR="00285349" w:rsidRPr="00D93D83">
        <w:rPr>
          <w:rFonts w:ascii="Book Antiqua" w:eastAsia="MS Mincho" w:hAnsi="Book Antiqua" w:cs="Times New Roman"/>
          <w:sz w:val="24"/>
          <w:szCs w:val="24"/>
        </w:rPr>
        <w:t xml:space="preserve">there has only been one previous report of </w:t>
      </w:r>
      <w:r w:rsidR="00DB4CF5" w:rsidRPr="00D93D83">
        <w:rPr>
          <w:rFonts w:ascii="Book Antiqua" w:hAnsi="Book Antiqua" w:cs="Times New Roman"/>
          <w:i/>
          <w:iCs/>
          <w:sz w:val="24"/>
          <w:szCs w:val="24"/>
        </w:rPr>
        <w:t>S. pneumoniae</w:t>
      </w:r>
      <w:r w:rsidR="00DB4CF5" w:rsidRPr="00D93D83">
        <w:rPr>
          <w:rFonts w:ascii="Book Antiqua" w:eastAsia="MS Mincho" w:hAnsi="Book Antiqua" w:cs="Times New Roman"/>
          <w:sz w:val="24"/>
          <w:szCs w:val="24"/>
        </w:rPr>
        <w:t xml:space="preserve"> </w:t>
      </w:r>
      <w:r w:rsidR="00285349" w:rsidRPr="00D93D83">
        <w:rPr>
          <w:rFonts w:ascii="Book Antiqua" w:eastAsia="MS Mincho" w:hAnsi="Book Antiqua" w:cs="Times New Roman"/>
          <w:sz w:val="24"/>
          <w:szCs w:val="24"/>
        </w:rPr>
        <w:t xml:space="preserve">bacteremia acquired by </w:t>
      </w:r>
      <w:r w:rsidR="00CA1008" w:rsidRPr="00D93D83">
        <w:rPr>
          <w:rFonts w:ascii="Book Antiqua" w:eastAsia="MS Mincho" w:hAnsi="Book Antiqua" w:cs="Times New Roman"/>
          <w:sz w:val="24"/>
          <w:szCs w:val="24"/>
        </w:rPr>
        <w:t>household transmission</w:t>
      </w:r>
      <w:r w:rsidR="000942F4" w:rsidRPr="00D93D83">
        <w:rPr>
          <w:rFonts w:ascii="Book Antiqua" w:hAnsi="Book Antiqua" w:cs="Times New Roman"/>
          <w:sz w:val="24"/>
          <w:szCs w:val="24"/>
          <w:vertAlign w:val="superscript"/>
        </w:rPr>
        <w:t>[</w:t>
      </w:r>
      <w:r w:rsidR="004E5476" w:rsidRPr="00D93D83">
        <w:rPr>
          <w:rFonts w:ascii="Book Antiqua" w:hAnsi="Book Antiqua" w:cs="Times New Roman"/>
          <w:sz w:val="24"/>
          <w:szCs w:val="24"/>
          <w:vertAlign w:val="superscript"/>
        </w:rPr>
        <w:t>6</w:t>
      </w:r>
      <w:r w:rsidR="000942F4" w:rsidRPr="00D93D83">
        <w:rPr>
          <w:rFonts w:ascii="Book Antiqua" w:hAnsi="Book Antiqua" w:cs="Times New Roman"/>
          <w:sz w:val="24"/>
          <w:szCs w:val="24"/>
          <w:vertAlign w:val="superscript"/>
        </w:rPr>
        <w:t>]</w:t>
      </w:r>
      <w:r w:rsidR="00CA1008" w:rsidRPr="00D93D83">
        <w:rPr>
          <w:rFonts w:ascii="Book Antiqua" w:eastAsia="MS Mincho" w:hAnsi="Book Antiqua" w:cs="Times New Roman"/>
          <w:sz w:val="24"/>
          <w:szCs w:val="24"/>
        </w:rPr>
        <w:t>.</w:t>
      </w:r>
      <w:r w:rsidR="000942F4" w:rsidRPr="00D93D83">
        <w:rPr>
          <w:rFonts w:ascii="Book Antiqua" w:eastAsia="MS Mincho" w:hAnsi="Book Antiqua" w:cs="Times New Roman"/>
          <w:sz w:val="24"/>
          <w:szCs w:val="24"/>
        </w:rPr>
        <w:t xml:space="preserve"> </w:t>
      </w:r>
      <w:bookmarkStart w:id="160" w:name="_Hlk16840657"/>
      <w:r w:rsidR="007B5CF6" w:rsidRPr="00D93D83">
        <w:rPr>
          <w:rFonts w:ascii="Book Antiqua" w:hAnsi="Book Antiqua" w:cs="Times New Roman"/>
          <w:sz w:val="24"/>
          <w:szCs w:val="24"/>
        </w:rPr>
        <w:t xml:space="preserve">The </w:t>
      </w:r>
      <w:r w:rsidR="00285349" w:rsidRPr="00D93D83">
        <w:rPr>
          <w:rFonts w:ascii="Book Antiqua" w:hAnsi="Book Antiqua" w:cs="Times New Roman"/>
          <w:sz w:val="24"/>
          <w:szCs w:val="24"/>
        </w:rPr>
        <w:t xml:space="preserve">two </w:t>
      </w:r>
      <w:r w:rsidR="007B5CF6" w:rsidRPr="00D93D83">
        <w:rPr>
          <w:rFonts w:ascii="Book Antiqua" w:hAnsi="Book Antiqua" w:cs="Times New Roman"/>
          <w:sz w:val="24"/>
          <w:szCs w:val="24"/>
        </w:rPr>
        <w:t>cases</w:t>
      </w:r>
      <w:r w:rsidR="00285349" w:rsidRPr="00D93D83">
        <w:rPr>
          <w:rFonts w:ascii="Book Antiqua" w:hAnsi="Book Antiqua" w:cs="Times New Roman"/>
          <w:sz w:val="24"/>
          <w:szCs w:val="24"/>
        </w:rPr>
        <w:t xml:space="preserve"> </w:t>
      </w:r>
      <w:r w:rsidR="00093B37" w:rsidRPr="00D93D83">
        <w:rPr>
          <w:rFonts w:ascii="Book Antiqua" w:hAnsi="Book Antiqua" w:cs="Times New Roman"/>
          <w:sz w:val="24"/>
          <w:szCs w:val="24"/>
        </w:rPr>
        <w:t xml:space="preserve">presented in our report </w:t>
      </w:r>
      <w:r w:rsidR="00EB17E5" w:rsidRPr="00D93D83">
        <w:rPr>
          <w:rFonts w:ascii="Book Antiqua" w:hAnsi="Book Antiqua" w:cs="Times New Roman"/>
          <w:sz w:val="24"/>
          <w:szCs w:val="24"/>
        </w:rPr>
        <w:t>provide the following lessons</w:t>
      </w:r>
      <w:r w:rsidR="007B5CF6" w:rsidRPr="00D93D83">
        <w:rPr>
          <w:rFonts w:ascii="Book Antiqua" w:hAnsi="Book Antiqua" w:cs="Times New Roman"/>
          <w:sz w:val="24"/>
          <w:szCs w:val="24"/>
        </w:rPr>
        <w:t xml:space="preserve">: </w:t>
      </w:r>
      <w:r w:rsidR="00DB4CF5" w:rsidRPr="00D93D83">
        <w:rPr>
          <w:rFonts w:ascii="Book Antiqua" w:hAnsi="Book Antiqua" w:cs="Times New Roman"/>
          <w:sz w:val="24"/>
          <w:szCs w:val="24"/>
        </w:rPr>
        <w:t>(</w:t>
      </w:r>
      <w:r w:rsidR="007B5CF6" w:rsidRPr="00D93D83">
        <w:rPr>
          <w:rFonts w:ascii="Book Antiqua" w:hAnsi="Book Antiqua" w:cs="Times New Roman"/>
          <w:sz w:val="24"/>
          <w:szCs w:val="24"/>
        </w:rPr>
        <w:t>1</w:t>
      </w:r>
      <w:r w:rsidR="007B5CF6" w:rsidRPr="00D93D83">
        <w:rPr>
          <w:rFonts w:ascii="Book Antiqua" w:eastAsia="MS Mincho" w:hAnsi="Book Antiqua" w:cs="Times New Roman"/>
          <w:sz w:val="24"/>
          <w:szCs w:val="24"/>
        </w:rPr>
        <w:t xml:space="preserve">) </w:t>
      </w:r>
      <w:r w:rsidR="007B5CF6" w:rsidRPr="00D93D83">
        <w:rPr>
          <w:rFonts w:ascii="Book Antiqua" w:eastAsia="MS Mincho" w:hAnsi="Book Antiqua" w:cs="Times New Roman"/>
          <w:i/>
          <w:sz w:val="24"/>
          <w:szCs w:val="24"/>
        </w:rPr>
        <w:t>S. pneumoniae</w:t>
      </w:r>
      <w:r w:rsidR="007B5CF6" w:rsidRPr="00D93D83">
        <w:rPr>
          <w:rFonts w:ascii="Book Antiqua" w:eastAsia="MS Mincho" w:hAnsi="Book Antiqua" w:cs="Times New Roman"/>
          <w:sz w:val="24"/>
          <w:szCs w:val="24"/>
        </w:rPr>
        <w:t xml:space="preserve"> </w:t>
      </w:r>
      <w:r w:rsidR="00851D88" w:rsidRPr="00D93D83">
        <w:rPr>
          <w:rFonts w:ascii="Book Antiqua" w:eastAsia="MS Mincho" w:hAnsi="Book Antiqua" w:cs="Times New Roman"/>
          <w:sz w:val="24"/>
          <w:szCs w:val="24"/>
        </w:rPr>
        <w:t>infection</w:t>
      </w:r>
      <w:r w:rsidR="00706EC5" w:rsidRPr="00D93D83">
        <w:rPr>
          <w:rFonts w:ascii="Book Antiqua" w:eastAsia="MS Mincho" w:hAnsi="Book Antiqua" w:cs="Times New Roman"/>
          <w:sz w:val="24"/>
          <w:szCs w:val="24"/>
        </w:rPr>
        <w:t xml:space="preserve"> </w:t>
      </w:r>
      <w:r w:rsidR="00285349" w:rsidRPr="00D93D83">
        <w:rPr>
          <w:rFonts w:ascii="Book Antiqua" w:eastAsia="MS Mincho" w:hAnsi="Book Antiqua" w:cs="Times New Roman"/>
          <w:sz w:val="24"/>
          <w:szCs w:val="24"/>
        </w:rPr>
        <w:t xml:space="preserve">may be transmitted within a </w:t>
      </w:r>
      <w:r w:rsidR="007B5CF6" w:rsidRPr="00D93D83">
        <w:rPr>
          <w:rFonts w:ascii="Book Antiqua" w:eastAsia="MS Mincho" w:hAnsi="Book Antiqua" w:cs="Times New Roman"/>
          <w:sz w:val="24"/>
          <w:szCs w:val="24"/>
        </w:rPr>
        <w:t>household</w:t>
      </w:r>
      <w:r w:rsidR="00EB17E5" w:rsidRPr="00D93D83">
        <w:rPr>
          <w:rFonts w:ascii="Book Antiqua" w:eastAsia="MS Mincho" w:hAnsi="Book Antiqua" w:cs="Times New Roman"/>
          <w:sz w:val="24"/>
          <w:szCs w:val="24"/>
        </w:rPr>
        <w:t>,</w:t>
      </w:r>
      <w:r w:rsidR="008F2EAC" w:rsidRPr="00D93D83">
        <w:rPr>
          <w:rFonts w:ascii="Book Antiqua" w:eastAsia="MS Mincho" w:hAnsi="Book Antiqua" w:cs="Times New Roman"/>
          <w:sz w:val="24"/>
          <w:szCs w:val="24"/>
        </w:rPr>
        <w:t xml:space="preserve"> </w:t>
      </w:r>
      <w:r w:rsidR="00851D88" w:rsidRPr="00D93D83">
        <w:rPr>
          <w:rFonts w:ascii="Book Antiqua" w:eastAsia="MS Mincho" w:hAnsi="Book Antiqua" w:cs="Times New Roman"/>
          <w:sz w:val="24"/>
          <w:szCs w:val="24"/>
        </w:rPr>
        <w:t xml:space="preserve">so </w:t>
      </w:r>
      <w:r w:rsidR="002866F9" w:rsidRPr="00D93D83">
        <w:rPr>
          <w:rFonts w:ascii="Book Antiqua" w:eastAsia="MS Mincho" w:hAnsi="Book Antiqua" w:cs="Times New Roman"/>
          <w:sz w:val="24"/>
          <w:szCs w:val="24"/>
        </w:rPr>
        <w:t xml:space="preserve">other household members should be warned if </w:t>
      </w:r>
      <w:r w:rsidR="00EB17E5" w:rsidRPr="00D93D83">
        <w:rPr>
          <w:rFonts w:ascii="Book Antiqua" w:eastAsia="MS Mincho" w:hAnsi="Book Antiqua" w:cs="Times New Roman"/>
          <w:sz w:val="24"/>
          <w:szCs w:val="24"/>
        </w:rPr>
        <w:t>a</w:t>
      </w:r>
      <w:r w:rsidR="002866F9" w:rsidRPr="00D93D83">
        <w:rPr>
          <w:rFonts w:ascii="Book Antiqua" w:eastAsia="MS Mincho" w:hAnsi="Book Antiqua" w:cs="Times New Roman"/>
          <w:sz w:val="24"/>
          <w:szCs w:val="24"/>
        </w:rPr>
        <w:t xml:space="preserve">nother person in the </w:t>
      </w:r>
      <w:r w:rsidR="00EB17E5" w:rsidRPr="00D93D83">
        <w:rPr>
          <w:rFonts w:ascii="Book Antiqua" w:eastAsia="MS Mincho" w:hAnsi="Book Antiqua" w:cs="Times New Roman"/>
          <w:sz w:val="24"/>
          <w:szCs w:val="24"/>
        </w:rPr>
        <w:t xml:space="preserve">household develops </w:t>
      </w:r>
      <w:r w:rsidR="002866F9" w:rsidRPr="00D93D83">
        <w:rPr>
          <w:rFonts w:ascii="Book Antiqua" w:eastAsia="MS Mincho" w:hAnsi="Book Antiqua" w:cs="Times New Roman"/>
          <w:sz w:val="24"/>
          <w:szCs w:val="24"/>
        </w:rPr>
        <w:t xml:space="preserve">a </w:t>
      </w:r>
      <w:r w:rsidR="00EB17E5" w:rsidRPr="00D93D83">
        <w:rPr>
          <w:rFonts w:ascii="Book Antiqua" w:eastAsia="MS Mincho" w:hAnsi="Book Antiqua" w:cs="Times New Roman"/>
          <w:i/>
          <w:sz w:val="24"/>
          <w:szCs w:val="24"/>
        </w:rPr>
        <w:t>S. pneumoniae</w:t>
      </w:r>
      <w:r w:rsidR="00EB17E5" w:rsidRPr="00D93D83">
        <w:rPr>
          <w:rFonts w:ascii="Book Antiqua" w:eastAsia="MS Mincho" w:hAnsi="Book Antiqua" w:cs="Times New Roman"/>
          <w:sz w:val="24"/>
          <w:szCs w:val="24"/>
        </w:rPr>
        <w:t xml:space="preserve"> </w:t>
      </w:r>
      <w:r w:rsidR="00851D88" w:rsidRPr="00D93D83">
        <w:rPr>
          <w:rFonts w:ascii="Book Antiqua" w:eastAsia="MS Mincho" w:hAnsi="Book Antiqua" w:cs="Times New Roman"/>
          <w:sz w:val="24"/>
          <w:szCs w:val="24"/>
        </w:rPr>
        <w:t>infection</w:t>
      </w:r>
      <w:r w:rsidR="007B5CF6" w:rsidRPr="00D93D83">
        <w:rPr>
          <w:rFonts w:ascii="Book Antiqua" w:eastAsia="MS Mincho" w:hAnsi="Book Antiqua" w:cs="Times New Roman"/>
          <w:sz w:val="24"/>
          <w:szCs w:val="24"/>
        </w:rPr>
        <w:t xml:space="preserve">; </w:t>
      </w:r>
      <w:r w:rsidR="000166A8">
        <w:rPr>
          <w:rFonts w:ascii="Book Antiqua" w:hAnsi="Book Antiqua" w:cs="Times New Roman"/>
          <w:sz w:val="24"/>
          <w:szCs w:val="24"/>
          <w:lang w:eastAsia="zh-CN"/>
        </w:rPr>
        <w:t>and</w:t>
      </w:r>
      <w:r w:rsidR="000166A8">
        <w:rPr>
          <w:rFonts w:ascii="Book Antiqua" w:hAnsi="Book Antiqua" w:cs="Times New Roman" w:hint="eastAsia"/>
          <w:sz w:val="24"/>
          <w:szCs w:val="24"/>
          <w:lang w:eastAsia="zh-CN"/>
        </w:rPr>
        <w:t xml:space="preserve"> </w:t>
      </w:r>
      <w:r w:rsidR="00DB4CF5" w:rsidRPr="00D93D83">
        <w:rPr>
          <w:rFonts w:ascii="Book Antiqua" w:eastAsia="MS Mincho" w:hAnsi="Book Antiqua" w:cs="Times New Roman"/>
          <w:sz w:val="24"/>
          <w:szCs w:val="24"/>
        </w:rPr>
        <w:t>(</w:t>
      </w:r>
      <w:r w:rsidR="007B5CF6" w:rsidRPr="00D93D83">
        <w:rPr>
          <w:rFonts w:ascii="Book Antiqua" w:eastAsia="MS Mincho" w:hAnsi="Book Antiqua" w:cs="Times New Roman"/>
          <w:sz w:val="24"/>
          <w:szCs w:val="24"/>
        </w:rPr>
        <w:t xml:space="preserve">2) </w:t>
      </w:r>
      <w:r w:rsidR="00EB17E5" w:rsidRPr="00D93D83">
        <w:rPr>
          <w:rFonts w:ascii="Book Antiqua" w:eastAsia="MS Mincho" w:hAnsi="Book Antiqua" w:cs="Times New Roman"/>
          <w:sz w:val="24"/>
          <w:szCs w:val="24"/>
        </w:rPr>
        <w:t xml:space="preserve">Asplenia/hyposplenia is sometimes </w:t>
      </w:r>
      <w:r w:rsidR="002866F9" w:rsidRPr="00D93D83">
        <w:rPr>
          <w:rFonts w:ascii="Book Antiqua" w:eastAsia="MS Mincho" w:hAnsi="Book Antiqua" w:cs="Times New Roman"/>
          <w:sz w:val="24"/>
          <w:szCs w:val="24"/>
        </w:rPr>
        <w:t>congenital</w:t>
      </w:r>
      <w:r w:rsidR="00EB17E5" w:rsidRPr="00D93D83">
        <w:rPr>
          <w:rFonts w:ascii="Book Antiqua" w:eastAsia="MS Mincho" w:hAnsi="Book Antiqua" w:cs="Times New Roman"/>
          <w:sz w:val="24"/>
          <w:szCs w:val="24"/>
        </w:rPr>
        <w:t xml:space="preserve">, so </w:t>
      </w:r>
      <w:r w:rsidR="0020450C" w:rsidRPr="00D93D83">
        <w:rPr>
          <w:rFonts w:ascii="Book Antiqua" w:eastAsia="MS Mincho" w:hAnsi="Book Antiqua" w:cs="Times New Roman"/>
          <w:sz w:val="24"/>
          <w:szCs w:val="24"/>
        </w:rPr>
        <w:t xml:space="preserve">the family members of </w:t>
      </w:r>
      <w:r w:rsidR="0070793D" w:rsidRPr="00D93D83">
        <w:rPr>
          <w:rFonts w:ascii="Book Antiqua" w:eastAsia="MS Mincho" w:hAnsi="Book Antiqua" w:cs="Times New Roman"/>
          <w:sz w:val="24"/>
          <w:szCs w:val="24"/>
        </w:rPr>
        <w:t>patient</w:t>
      </w:r>
      <w:r w:rsidR="0020450C" w:rsidRPr="00D93D83">
        <w:rPr>
          <w:rFonts w:ascii="Book Antiqua" w:eastAsia="MS Mincho" w:hAnsi="Book Antiqua" w:cs="Times New Roman"/>
          <w:sz w:val="24"/>
          <w:szCs w:val="24"/>
        </w:rPr>
        <w:t>s</w:t>
      </w:r>
      <w:r w:rsidR="0070793D" w:rsidRPr="00D93D83">
        <w:rPr>
          <w:rFonts w:ascii="Book Antiqua" w:eastAsia="MS Mincho" w:hAnsi="Book Antiqua" w:cs="Times New Roman"/>
          <w:sz w:val="24"/>
          <w:szCs w:val="24"/>
        </w:rPr>
        <w:t xml:space="preserve"> </w:t>
      </w:r>
      <w:r w:rsidR="00EB17E5" w:rsidRPr="00D93D83">
        <w:rPr>
          <w:rFonts w:ascii="Book Antiqua" w:eastAsia="MS Mincho" w:hAnsi="Book Antiqua" w:cs="Times New Roman"/>
          <w:sz w:val="24"/>
          <w:szCs w:val="24"/>
        </w:rPr>
        <w:t xml:space="preserve">found to have </w:t>
      </w:r>
      <w:r w:rsidR="0070793D" w:rsidRPr="00D93D83">
        <w:rPr>
          <w:rFonts w:ascii="Book Antiqua" w:eastAsia="MS Mincho" w:hAnsi="Book Antiqua" w:cs="Times New Roman"/>
          <w:sz w:val="24"/>
          <w:szCs w:val="24"/>
        </w:rPr>
        <w:t xml:space="preserve">asplenia/hyposplenia </w:t>
      </w:r>
      <w:r w:rsidR="00EB17E5" w:rsidRPr="00D93D83">
        <w:rPr>
          <w:rFonts w:ascii="Book Antiqua" w:eastAsia="MS Mincho" w:hAnsi="Book Antiqua" w:cs="Times New Roman"/>
          <w:sz w:val="24"/>
          <w:szCs w:val="24"/>
        </w:rPr>
        <w:t xml:space="preserve">should be screened for </w:t>
      </w:r>
      <w:bookmarkEnd w:id="160"/>
      <w:r w:rsidR="0020450C" w:rsidRPr="00D93D83">
        <w:rPr>
          <w:rFonts w:ascii="Book Antiqua" w:eastAsia="MS Mincho" w:hAnsi="Book Antiqua" w:cs="Times New Roman"/>
          <w:sz w:val="24"/>
          <w:szCs w:val="24"/>
        </w:rPr>
        <w:t>these conditions</w:t>
      </w:r>
      <w:r w:rsidR="007B5CF6" w:rsidRPr="00D93D83">
        <w:rPr>
          <w:rFonts w:ascii="Book Antiqua" w:eastAsia="MS Mincho" w:hAnsi="Book Antiqua" w:cs="Times New Roman"/>
          <w:sz w:val="24"/>
          <w:szCs w:val="24"/>
        </w:rPr>
        <w:t>.</w:t>
      </w:r>
    </w:p>
    <w:p w14:paraId="69556F08" w14:textId="442E2F2C" w:rsidR="00D954E0" w:rsidRPr="00D93D83" w:rsidRDefault="009E159C"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 xml:space="preserve">The most common </w:t>
      </w:r>
      <w:r w:rsidR="00A23D0F" w:rsidRPr="00D93D83">
        <w:rPr>
          <w:rFonts w:ascii="Book Antiqua" w:hAnsi="Book Antiqua" w:cs="Times New Roman"/>
          <w:sz w:val="24"/>
          <w:szCs w:val="24"/>
        </w:rPr>
        <w:t xml:space="preserve">cause </w:t>
      </w:r>
      <w:r w:rsidRPr="00D93D83">
        <w:rPr>
          <w:rFonts w:ascii="Book Antiqua" w:hAnsi="Book Antiqua" w:cs="Times New Roman"/>
          <w:sz w:val="24"/>
          <w:szCs w:val="24"/>
        </w:rPr>
        <w:t xml:space="preserve">of anatomic asplenia is surgical splenectomy </w:t>
      </w:r>
      <w:r w:rsidR="003164C2" w:rsidRPr="00D93D83">
        <w:rPr>
          <w:rFonts w:ascii="Book Antiqua" w:hAnsi="Book Antiqua" w:cs="Times New Roman"/>
          <w:sz w:val="24"/>
          <w:szCs w:val="24"/>
        </w:rPr>
        <w:t xml:space="preserve">due to </w:t>
      </w:r>
      <w:r w:rsidRPr="00D93D83">
        <w:rPr>
          <w:rFonts w:ascii="Book Antiqua" w:hAnsi="Book Antiqua" w:cs="Times New Roman"/>
          <w:sz w:val="24"/>
          <w:szCs w:val="24"/>
        </w:rPr>
        <w:t xml:space="preserve">trauma or </w:t>
      </w:r>
      <w:r w:rsidR="003164C2" w:rsidRPr="00D93D83">
        <w:rPr>
          <w:rFonts w:ascii="Book Antiqua" w:hAnsi="Book Antiqua" w:cs="Times New Roman"/>
          <w:sz w:val="24"/>
          <w:szCs w:val="24"/>
        </w:rPr>
        <w:t xml:space="preserve">for </w:t>
      </w:r>
      <w:r w:rsidRPr="00D93D83">
        <w:rPr>
          <w:rFonts w:ascii="Book Antiqua" w:hAnsi="Book Antiqua" w:cs="Times New Roman"/>
          <w:sz w:val="24"/>
          <w:szCs w:val="24"/>
        </w:rPr>
        <w:t>therapeutic</w:t>
      </w:r>
      <w:r w:rsidR="000F5364" w:rsidRPr="00D93D83">
        <w:rPr>
          <w:rFonts w:ascii="Book Antiqua" w:hAnsi="Book Antiqua" w:cs="Times New Roman"/>
          <w:sz w:val="24"/>
          <w:szCs w:val="24"/>
        </w:rPr>
        <w:t xml:space="preserve"> intervention</w:t>
      </w:r>
      <w:r w:rsidR="00C37A03" w:rsidRPr="00D93D83">
        <w:rPr>
          <w:rFonts w:ascii="Book Antiqua" w:hAnsi="Book Antiqua" w:cs="Times New Roman"/>
          <w:sz w:val="24"/>
          <w:szCs w:val="24"/>
        </w:rPr>
        <w:t xml:space="preserve">; </w:t>
      </w:r>
      <w:r w:rsidR="00A23D0F" w:rsidRPr="00D93D83">
        <w:rPr>
          <w:rFonts w:ascii="Book Antiqua" w:hAnsi="Book Antiqua" w:cs="Times New Roman"/>
          <w:sz w:val="24"/>
          <w:szCs w:val="24"/>
        </w:rPr>
        <w:t>congenital asplenia is rare</w:t>
      </w:r>
      <w:r w:rsidRPr="00D93D83">
        <w:rPr>
          <w:rFonts w:ascii="Book Antiqua" w:hAnsi="Book Antiqua" w:cs="Times New Roman"/>
          <w:sz w:val="24"/>
          <w:szCs w:val="24"/>
        </w:rPr>
        <w:t xml:space="preserve">. </w:t>
      </w:r>
      <w:r w:rsidR="00FE769C" w:rsidRPr="00D93D83">
        <w:rPr>
          <w:rFonts w:ascii="Book Antiqua" w:hAnsi="Book Antiqua" w:cs="Times New Roman"/>
          <w:sz w:val="24"/>
          <w:szCs w:val="24"/>
        </w:rPr>
        <w:t xml:space="preserve">By </w:t>
      </w:r>
      <w:r w:rsidR="002834C2" w:rsidRPr="00D93D83">
        <w:rPr>
          <w:rFonts w:ascii="Book Antiqua" w:hAnsi="Book Antiqua" w:cs="Times New Roman"/>
          <w:sz w:val="24"/>
          <w:szCs w:val="24"/>
        </w:rPr>
        <w:t>contrast</w:t>
      </w:r>
      <w:r w:rsidRPr="00D93D83">
        <w:rPr>
          <w:rFonts w:ascii="Book Antiqua" w:hAnsi="Book Antiqua" w:cs="Times New Roman"/>
          <w:sz w:val="24"/>
          <w:szCs w:val="24"/>
        </w:rPr>
        <w:t xml:space="preserve">, hyposplenism refers to </w:t>
      </w:r>
      <w:r w:rsidR="002834C2" w:rsidRPr="00D93D83">
        <w:rPr>
          <w:rFonts w:ascii="Book Antiqua" w:hAnsi="Book Antiqua" w:cs="Times New Roman"/>
          <w:sz w:val="24"/>
          <w:szCs w:val="24"/>
        </w:rPr>
        <w:t xml:space="preserve">the </w:t>
      </w:r>
      <w:r w:rsidRPr="00D93D83">
        <w:rPr>
          <w:rFonts w:ascii="Book Antiqua" w:hAnsi="Book Antiqua" w:cs="Times New Roman"/>
          <w:sz w:val="24"/>
          <w:szCs w:val="24"/>
        </w:rPr>
        <w:t xml:space="preserve">partial loss of splenic function and is often caused by medical disorders that lead to atrophy, infarction, engorgement, or infiltration of the </w:t>
      </w:r>
      <w:r w:rsidRPr="00D93D83">
        <w:rPr>
          <w:rFonts w:ascii="Book Antiqua" w:hAnsi="Book Antiqua" w:cs="Times New Roman"/>
          <w:sz w:val="24"/>
          <w:szCs w:val="24"/>
        </w:rPr>
        <w:lastRenderedPageBreak/>
        <w:t>s</w:t>
      </w:r>
      <w:r w:rsidR="00B04194" w:rsidRPr="00D93D83">
        <w:rPr>
          <w:rFonts w:ascii="Book Antiqua" w:hAnsi="Book Antiqua" w:cs="Times New Roman"/>
          <w:sz w:val="24"/>
          <w:szCs w:val="24"/>
        </w:rPr>
        <w:t>plee</w:t>
      </w:r>
      <w:r w:rsidRPr="00D93D83">
        <w:rPr>
          <w:rFonts w:ascii="Book Antiqua" w:hAnsi="Book Antiqua" w:cs="Times New Roman"/>
          <w:sz w:val="24"/>
          <w:szCs w:val="24"/>
        </w:rPr>
        <w:t>n</w:t>
      </w:r>
      <w:r w:rsidR="00A23D0F" w:rsidRPr="00D93D83">
        <w:rPr>
          <w:rFonts w:ascii="Book Antiqua" w:hAnsi="Book Antiqua" w:cs="Times New Roman"/>
          <w:sz w:val="24"/>
          <w:szCs w:val="24"/>
        </w:rPr>
        <w:t>. These disorders include</w:t>
      </w:r>
      <w:r w:rsidRPr="00D93D83">
        <w:rPr>
          <w:rFonts w:ascii="Book Antiqua" w:hAnsi="Book Antiqua" w:cs="Times New Roman"/>
          <w:sz w:val="24"/>
          <w:szCs w:val="24"/>
        </w:rPr>
        <w:t xml:space="preserve"> </w:t>
      </w:r>
      <w:r w:rsidR="002834C2" w:rsidRPr="00D93D83">
        <w:rPr>
          <w:rFonts w:ascii="Book Antiqua" w:hAnsi="Book Antiqua" w:cs="Times New Roman"/>
          <w:sz w:val="24"/>
          <w:szCs w:val="24"/>
        </w:rPr>
        <w:t>thalassemia</w:t>
      </w:r>
      <w:r w:rsidR="003F3CDC" w:rsidRPr="00D93D83">
        <w:rPr>
          <w:rFonts w:ascii="Book Antiqua" w:hAnsi="Book Antiqua" w:cs="Times New Roman"/>
          <w:sz w:val="24"/>
          <w:szCs w:val="24"/>
        </w:rPr>
        <w:t>, chronic liver disease, human immunodeficiency virus</w:t>
      </w:r>
      <w:r w:rsidR="00751B5B" w:rsidRPr="00D93D83">
        <w:rPr>
          <w:rFonts w:ascii="Book Antiqua" w:hAnsi="Book Antiqua" w:cs="Times New Roman"/>
          <w:sz w:val="24"/>
          <w:szCs w:val="24"/>
        </w:rPr>
        <w:t xml:space="preserve"> infection</w:t>
      </w:r>
      <w:r w:rsidRPr="00D93D83">
        <w:rPr>
          <w:rFonts w:ascii="Book Antiqua" w:hAnsi="Book Antiqua" w:cs="Times New Roman"/>
          <w:sz w:val="24"/>
          <w:szCs w:val="24"/>
        </w:rPr>
        <w:t xml:space="preserve">, immune disorders, </w:t>
      </w:r>
      <w:r w:rsidR="00A23D0F" w:rsidRPr="00D93D83">
        <w:rPr>
          <w:rFonts w:ascii="Book Antiqua" w:hAnsi="Book Antiqua" w:cs="Times New Roman"/>
          <w:sz w:val="24"/>
          <w:szCs w:val="24"/>
        </w:rPr>
        <w:t>and</w:t>
      </w:r>
      <w:r w:rsidRPr="00D93D83">
        <w:rPr>
          <w:rFonts w:ascii="Book Antiqua" w:hAnsi="Book Antiqua" w:cs="Times New Roman"/>
          <w:sz w:val="24"/>
          <w:szCs w:val="24"/>
        </w:rPr>
        <w:t xml:space="preserve"> malignancies</w:t>
      </w:r>
      <w:r w:rsidR="002816A7" w:rsidRPr="00D93D83">
        <w:rPr>
          <w:rFonts w:ascii="Book Antiqua" w:hAnsi="Book Antiqua" w:cs="Times New Roman"/>
          <w:sz w:val="24"/>
          <w:szCs w:val="24"/>
          <w:vertAlign w:val="superscript"/>
        </w:rPr>
        <w:t>[</w:t>
      </w:r>
      <w:r w:rsidR="00011A76" w:rsidRPr="00D93D83">
        <w:rPr>
          <w:rFonts w:ascii="Book Antiqua" w:hAnsi="Book Antiqua" w:cs="Times New Roman"/>
          <w:sz w:val="24"/>
          <w:szCs w:val="24"/>
          <w:vertAlign w:val="superscript"/>
        </w:rPr>
        <w:t>7</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w:t>
      </w:r>
    </w:p>
    <w:p w14:paraId="6072595A" w14:textId="791B8FF8" w:rsidR="009E159C" w:rsidRPr="00D93D83" w:rsidRDefault="00A23D0F"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 xml:space="preserve">Our two patients had no evidence of acquired asplenia or hyposplenism, </w:t>
      </w:r>
      <w:r w:rsidR="009E159C" w:rsidRPr="00D93D83">
        <w:rPr>
          <w:rFonts w:ascii="Book Antiqua" w:hAnsi="Book Antiqua" w:cs="Times New Roman"/>
          <w:sz w:val="24"/>
          <w:szCs w:val="24"/>
        </w:rPr>
        <w:t xml:space="preserve">and </w:t>
      </w:r>
      <w:r w:rsidRPr="00D93D83">
        <w:rPr>
          <w:rFonts w:ascii="Book Antiqua" w:hAnsi="Book Antiqua" w:cs="Times New Roman"/>
          <w:sz w:val="24"/>
          <w:szCs w:val="24"/>
        </w:rPr>
        <w:t xml:space="preserve">are likely to have had </w:t>
      </w:r>
      <w:r w:rsidR="009E159C" w:rsidRPr="00D93D83">
        <w:rPr>
          <w:rFonts w:ascii="Book Antiqua" w:hAnsi="Book Antiqua" w:cs="Times New Roman"/>
          <w:sz w:val="24"/>
          <w:szCs w:val="24"/>
        </w:rPr>
        <w:t xml:space="preserve">congenital </w:t>
      </w:r>
      <w:r w:rsidRPr="00D93D83">
        <w:rPr>
          <w:rFonts w:ascii="Book Antiqua" w:hAnsi="Book Antiqua" w:cs="Times New Roman"/>
          <w:sz w:val="24"/>
          <w:szCs w:val="24"/>
        </w:rPr>
        <w:t>asplenia/hyposplenia</w:t>
      </w:r>
      <w:r w:rsidR="009E159C" w:rsidRPr="00D93D83">
        <w:rPr>
          <w:rFonts w:ascii="Book Antiqua" w:hAnsi="Book Antiqua" w:cs="Times New Roman"/>
          <w:sz w:val="24"/>
          <w:szCs w:val="24"/>
        </w:rPr>
        <w:t>. Encapsulated bacteria</w:t>
      </w:r>
      <w:r w:rsidRPr="00D93D83">
        <w:rPr>
          <w:rFonts w:ascii="Book Antiqua" w:hAnsi="Book Antiqua" w:cs="Times New Roman"/>
          <w:sz w:val="24"/>
          <w:szCs w:val="24"/>
        </w:rPr>
        <w:t xml:space="preserve"> are</w:t>
      </w:r>
      <w:r w:rsidR="009E159C" w:rsidRPr="00D93D83">
        <w:rPr>
          <w:rFonts w:ascii="Book Antiqua" w:hAnsi="Book Antiqua" w:cs="Times New Roman"/>
          <w:sz w:val="24"/>
          <w:szCs w:val="24"/>
        </w:rPr>
        <w:t xml:space="preserve"> particularly resistant to phagocytosis</w:t>
      </w:r>
      <w:r w:rsidR="008975ED" w:rsidRPr="00D93D83">
        <w:rPr>
          <w:rFonts w:ascii="Book Antiqua" w:hAnsi="Book Antiqua" w:cs="Times New Roman"/>
          <w:sz w:val="24"/>
          <w:szCs w:val="24"/>
        </w:rPr>
        <w:t xml:space="preserve"> and frequently cause</w:t>
      </w:r>
      <w:r w:rsidR="009E159C" w:rsidRPr="00D93D83">
        <w:rPr>
          <w:rFonts w:ascii="Book Antiqua" w:hAnsi="Book Antiqua" w:cs="Times New Roman"/>
          <w:sz w:val="24"/>
          <w:szCs w:val="24"/>
        </w:rPr>
        <w:t xml:space="preserve"> severe infection in patients with impaired splenic function. The most important pathogen</w:t>
      </w:r>
      <w:r w:rsidR="00BC2D59" w:rsidRPr="00D93D83">
        <w:rPr>
          <w:rFonts w:ascii="Book Antiqua" w:hAnsi="Book Antiqua" w:cs="Times New Roman"/>
          <w:sz w:val="24"/>
          <w:szCs w:val="24"/>
        </w:rPr>
        <w:t xml:space="preserve"> for such individuals</w:t>
      </w:r>
      <w:r w:rsidR="009E159C" w:rsidRPr="00D93D83">
        <w:rPr>
          <w:rFonts w:ascii="Book Antiqua" w:hAnsi="Book Antiqua" w:cs="Times New Roman"/>
          <w:sz w:val="24"/>
          <w:szCs w:val="24"/>
        </w:rPr>
        <w:t xml:space="preserve"> is </w:t>
      </w:r>
      <w:r w:rsidR="009E159C" w:rsidRPr="00D93D83">
        <w:rPr>
          <w:rFonts w:ascii="Book Antiqua" w:hAnsi="Book Antiqua" w:cs="Times New Roman"/>
          <w:i/>
          <w:iCs/>
          <w:sz w:val="24"/>
          <w:szCs w:val="24"/>
        </w:rPr>
        <w:t>S. pneumoniae</w:t>
      </w:r>
      <w:r w:rsidR="009E159C" w:rsidRPr="00D93D83">
        <w:rPr>
          <w:rFonts w:ascii="Book Antiqua" w:hAnsi="Book Antiqua" w:cs="Times New Roman"/>
          <w:sz w:val="24"/>
          <w:szCs w:val="24"/>
        </w:rPr>
        <w:t xml:space="preserve">, </w:t>
      </w:r>
      <w:r w:rsidR="008975ED" w:rsidRPr="00D93D83">
        <w:rPr>
          <w:rFonts w:ascii="Book Antiqua" w:hAnsi="Book Antiqua" w:cs="Times New Roman"/>
          <w:sz w:val="24"/>
          <w:szCs w:val="24"/>
        </w:rPr>
        <w:t xml:space="preserve">which accounts </w:t>
      </w:r>
      <w:r w:rsidR="009E159C" w:rsidRPr="00D93D83">
        <w:rPr>
          <w:rFonts w:ascii="Book Antiqua" w:hAnsi="Book Antiqua" w:cs="Times New Roman"/>
          <w:sz w:val="24"/>
          <w:szCs w:val="24"/>
        </w:rPr>
        <w:t xml:space="preserve">for </w:t>
      </w:r>
      <w:r w:rsidR="008975ED" w:rsidRPr="00D93D83">
        <w:rPr>
          <w:rFonts w:ascii="Book Antiqua" w:hAnsi="Book Antiqua" w:cs="Times New Roman"/>
          <w:sz w:val="24"/>
          <w:szCs w:val="24"/>
        </w:rPr>
        <w:t>40</w:t>
      </w:r>
      <w:r w:rsidR="00DB4CF5" w:rsidRPr="00D93D83">
        <w:rPr>
          <w:rFonts w:ascii="Book Antiqua" w:hAnsi="Book Antiqua" w:cs="Times New Roman"/>
          <w:sz w:val="24"/>
          <w:szCs w:val="24"/>
        </w:rPr>
        <w:t>%</w:t>
      </w:r>
      <w:r w:rsidR="008975ED" w:rsidRPr="00D93D83">
        <w:rPr>
          <w:rFonts w:ascii="Book Antiqua" w:hAnsi="Book Antiqua" w:cs="Times New Roman"/>
          <w:sz w:val="24"/>
          <w:szCs w:val="24"/>
        </w:rPr>
        <w:t xml:space="preserve">–60% </w:t>
      </w:r>
      <w:r w:rsidR="009E159C" w:rsidRPr="00D93D83">
        <w:rPr>
          <w:rFonts w:ascii="Book Antiqua" w:hAnsi="Book Antiqua" w:cs="Times New Roman"/>
          <w:sz w:val="24"/>
          <w:szCs w:val="24"/>
        </w:rPr>
        <w:t>of cases of overwhelming sepsis in splenectomized patients</w:t>
      </w:r>
      <w:r w:rsidR="002816A7" w:rsidRPr="00D93D83">
        <w:rPr>
          <w:rFonts w:ascii="Book Antiqua" w:hAnsi="Book Antiqua" w:cs="Times New Roman"/>
          <w:sz w:val="24"/>
          <w:szCs w:val="24"/>
          <w:vertAlign w:val="superscript"/>
        </w:rPr>
        <w:t>[</w:t>
      </w:r>
      <w:r w:rsidR="00011A76" w:rsidRPr="00D93D83">
        <w:rPr>
          <w:rFonts w:ascii="Book Antiqua" w:hAnsi="Book Antiqua" w:cs="Times New Roman"/>
          <w:sz w:val="24"/>
          <w:szCs w:val="24"/>
          <w:vertAlign w:val="superscript"/>
        </w:rPr>
        <w:t>8,9</w:t>
      </w:r>
      <w:r w:rsidR="009E159C" w:rsidRPr="00D93D83">
        <w:rPr>
          <w:rFonts w:ascii="Book Antiqua" w:hAnsi="Book Antiqua" w:cs="Times New Roman"/>
          <w:sz w:val="24"/>
          <w:szCs w:val="24"/>
          <w:vertAlign w:val="superscript"/>
        </w:rPr>
        <w:t>]</w:t>
      </w:r>
      <w:r w:rsidR="009E159C" w:rsidRPr="00D93D83">
        <w:rPr>
          <w:rFonts w:ascii="Book Antiqua" w:hAnsi="Book Antiqua" w:cs="Times New Roman"/>
          <w:sz w:val="24"/>
          <w:szCs w:val="24"/>
        </w:rPr>
        <w:t xml:space="preserve">. </w:t>
      </w:r>
      <w:r w:rsidR="008975ED" w:rsidRPr="00D93D83">
        <w:rPr>
          <w:rFonts w:ascii="Book Antiqua" w:hAnsi="Book Antiqua" w:cs="Times New Roman"/>
          <w:sz w:val="24"/>
          <w:szCs w:val="24"/>
        </w:rPr>
        <w:t xml:space="preserve">Encapsulated organisms proliferate in the </w:t>
      </w:r>
      <w:r w:rsidR="009E159C" w:rsidRPr="00D93D83">
        <w:rPr>
          <w:rFonts w:ascii="Book Antiqua" w:hAnsi="Book Antiqua" w:cs="Times New Roman"/>
          <w:sz w:val="24"/>
          <w:szCs w:val="24"/>
        </w:rPr>
        <w:t xml:space="preserve">absence of opsonization and phagocytosis by splenic macrophages. In a prospective cohort study evaluating invasive pneumococcal </w:t>
      </w:r>
      <w:r w:rsidR="008975ED" w:rsidRPr="00D93D83">
        <w:rPr>
          <w:rFonts w:ascii="Book Antiqua" w:hAnsi="Book Antiqua" w:cs="Times New Roman"/>
          <w:sz w:val="24"/>
          <w:szCs w:val="24"/>
        </w:rPr>
        <w:t>infection</w:t>
      </w:r>
      <w:r w:rsidR="009E159C" w:rsidRPr="00D93D83">
        <w:rPr>
          <w:rFonts w:ascii="Book Antiqua" w:hAnsi="Book Antiqua" w:cs="Times New Roman"/>
          <w:sz w:val="24"/>
          <w:szCs w:val="24"/>
        </w:rPr>
        <w:t xml:space="preserve">, asplenic patients were </w:t>
      </w:r>
      <w:r w:rsidR="008975ED" w:rsidRPr="00D93D83">
        <w:rPr>
          <w:rFonts w:ascii="Book Antiqua" w:hAnsi="Book Antiqua" w:cs="Times New Roman"/>
          <w:sz w:val="24"/>
          <w:szCs w:val="24"/>
        </w:rPr>
        <w:t xml:space="preserve">found to have a higher risk of pneumococcal </w:t>
      </w:r>
      <w:r w:rsidR="009E159C" w:rsidRPr="00D93D83">
        <w:rPr>
          <w:rFonts w:ascii="Book Antiqua" w:hAnsi="Book Antiqua" w:cs="Times New Roman"/>
          <w:sz w:val="24"/>
          <w:szCs w:val="24"/>
        </w:rPr>
        <w:t>meningitis,</w:t>
      </w:r>
      <w:r w:rsidR="00FE769C" w:rsidRPr="00D93D83">
        <w:rPr>
          <w:rFonts w:ascii="Book Antiqua" w:hAnsi="Book Antiqua" w:cs="Times New Roman"/>
          <w:sz w:val="24"/>
          <w:szCs w:val="24"/>
        </w:rPr>
        <w:t xml:space="preserve"> and more frequently</w:t>
      </w:r>
      <w:r w:rsidR="009E159C" w:rsidRPr="00D93D83">
        <w:rPr>
          <w:rFonts w:ascii="Book Antiqua" w:hAnsi="Book Antiqua" w:cs="Times New Roman"/>
          <w:sz w:val="24"/>
          <w:szCs w:val="24"/>
        </w:rPr>
        <w:t xml:space="preserve"> require</w:t>
      </w:r>
      <w:r w:rsidR="00FE769C" w:rsidRPr="00D93D83">
        <w:rPr>
          <w:rFonts w:ascii="Book Antiqua" w:hAnsi="Book Antiqua" w:cs="Times New Roman"/>
          <w:sz w:val="24"/>
          <w:szCs w:val="24"/>
        </w:rPr>
        <w:t>d</w:t>
      </w:r>
      <w:r w:rsidR="009E159C" w:rsidRPr="00D93D83">
        <w:rPr>
          <w:rFonts w:ascii="Book Antiqua" w:hAnsi="Book Antiqua" w:cs="Times New Roman"/>
          <w:sz w:val="24"/>
          <w:szCs w:val="24"/>
        </w:rPr>
        <w:t xml:space="preserve"> intensive care unit admission and intubation</w:t>
      </w:r>
      <w:r w:rsidR="002816A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0</w:t>
      </w:r>
      <w:r w:rsidR="009E159C" w:rsidRPr="00D93D83">
        <w:rPr>
          <w:rFonts w:ascii="Book Antiqua" w:hAnsi="Book Antiqua" w:cs="Times New Roman"/>
          <w:sz w:val="24"/>
          <w:szCs w:val="24"/>
          <w:vertAlign w:val="superscript"/>
        </w:rPr>
        <w:t>]</w:t>
      </w:r>
      <w:r w:rsidR="009E159C" w:rsidRPr="00D93D83">
        <w:rPr>
          <w:rFonts w:ascii="Book Antiqua" w:hAnsi="Book Antiqua" w:cs="Times New Roman"/>
          <w:sz w:val="24"/>
          <w:szCs w:val="24"/>
        </w:rPr>
        <w:t xml:space="preserve">. The clinical symptoms of </w:t>
      </w:r>
      <w:r w:rsidR="009E159C" w:rsidRPr="00D93D83">
        <w:rPr>
          <w:rFonts w:ascii="Book Antiqua" w:hAnsi="Book Antiqua" w:cs="Times New Roman"/>
          <w:i/>
          <w:iCs/>
          <w:sz w:val="24"/>
          <w:szCs w:val="24"/>
        </w:rPr>
        <w:t>S. pneumoniae</w:t>
      </w:r>
      <w:r w:rsidR="009E159C" w:rsidRPr="00D93D83">
        <w:rPr>
          <w:rFonts w:ascii="Book Antiqua" w:hAnsi="Book Antiqua" w:cs="Times New Roman"/>
          <w:sz w:val="24"/>
          <w:szCs w:val="24"/>
        </w:rPr>
        <w:t xml:space="preserve"> infection in patients with impaired splenic </w:t>
      </w:r>
      <w:r w:rsidR="008975ED" w:rsidRPr="00D93D83">
        <w:rPr>
          <w:rFonts w:ascii="Book Antiqua" w:hAnsi="Book Antiqua" w:cs="Times New Roman"/>
          <w:sz w:val="24"/>
          <w:szCs w:val="24"/>
        </w:rPr>
        <w:t xml:space="preserve">function </w:t>
      </w:r>
      <w:r w:rsidR="009E159C" w:rsidRPr="00D93D83">
        <w:rPr>
          <w:rFonts w:ascii="Book Antiqua" w:hAnsi="Book Antiqua" w:cs="Times New Roman"/>
          <w:sz w:val="24"/>
          <w:szCs w:val="24"/>
        </w:rPr>
        <w:t>can be nonspecific</w:t>
      </w:r>
      <w:r w:rsidR="008975ED" w:rsidRPr="00D93D83">
        <w:rPr>
          <w:rFonts w:ascii="Book Antiqua" w:hAnsi="Book Antiqua" w:cs="Times New Roman"/>
          <w:sz w:val="24"/>
          <w:szCs w:val="24"/>
        </w:rPr>
        <w:t>,</w:t>
      </w:r>
      <w:r w:rsidR="009E159C" w:rsidRPr="00D93D83">
        <w:rPr>
          <w:rFonts w:ascii="Book Antiqua" w:hAnsi="Book Antiqua" w:cs="Times New Roman"/>
          <w:sz w:val="24"/>
          <w:szCs w:val="24"/>
        </w:rPr>
        <w:t xml:space="preserve"> but purpura fulminans</w:t>
      </w:r>
      <w:r w:rsidR="00952F60" w:rsidRPr="00D93D83">
        <w:rPr>
          <w:rFonts w:ascii="Book Antiqua" w:hAnsi="Book Antiqua" w:cs="Times New Roman"/>
          <w:sz w:val="24"/>
          <w:szCs w:val="24"/>
        </w:rPr>
        <w:t xml:space="preserve">, </w:t>
      </w:r>
      <w:r w:rsidR="008975ED" w:rsidRPr="00D93D83">
        <w:rPr>
          <w:rFonts w:ascii="Book Antiqua" w:hAnsi="Book Antiqua" w:cs="Times New Roman"/>
          <w:sz w:val="24"/>
          <w:szCs w:val="24"/>
        </w:rPr>
        <w:t>as occurred in Patient 1</w:t>
      </w:r>
      <w:r w:rsidR="00952F60" w:rsidRPr="00D93D83">
        <w:rPr>
          <w:rFonts w:ascii="Book Antiqua" w:hAnsi="Book Antiqua" w:cs="Times New Roman"/>
          <w:sz w:val="24"/>
          <w:szCs w:val="24"/>
        </w:rPr>
        <w:t xml:space="preserve"> in the current report, </w:t>
      </w:r>
      <w:r w:rsidR="009E159C" w:rsidRPr="00D93D83">
        <w:rPr>
          <w:rFonts w:ascii="Book Antiqua" w:hAnsi="Book Antiqua" w:cs="Times New Roman"/>
          <w:sz w:val="24"/>
          <w:szCs w:val="24"/>
        </w:rPr>
        <w:t>appear</w:t>
      </w:r>
      <w:r w:rsidR="008975ED" w:rsidRPr="00D93D83">
        <w:rPr>
          <w:rFonts w:ascii="Book Antiqua" w:hAnsi="Book Antiqua" w:cs="Times New Roman"/>
          <w:sz w:val="24"/>
          <w:szCs w:val="24"/>
        </w:rPr>
        <w:t>s</w:t>
      </w:r>
      <w:r w:rsidR="009E159C" w:rsidRPr="00D93D83">
        <w:rPr>
          <w:rFonts w:ascii="Book Antiqua" w:hAnsi="Book Antiqua" w:cs="Times New Roman"/>
          <w:sz w:val="24"/>
          <w:szCs w:val="24"/>
        </w:rPr>
        <w:t xml:space="preserve"> to be more common in asplenic patients with pneumococcal infections</w:t>
      </w:r>
      <w:r w:rsidR="002816A7" w:rsidRPr="00D93D83">
        <w:rPr>
          <w:rFonts w:ascii="Book Antiqua" w:hAnsi="Book Antiqua" w:cs="Times New Roman"/>
          <w:sz w:val="24"/>
          <w:szCs w:val="24"/>
          <w:vertAlign w:val="superscript"/>
        </w:rPr>
        <w:t>[</w:t>
      </w:r>
      <w:r w:rsidR="00011A76" w:rsidRPr="00D93D83">
        <w:rPr>
          <w:rFonts w:ascii="Book Antiqua" w:hAnsi="Book Antiqua" w:cs="Times New Roman"/>
          <w:sz w:val="24"/>
          <w:szCs w:val="24"/>
          <w:vertAlign w:val="superscript"/>
        </w:rPr>
        <w:t>9</w:t>
      </w:r>
      <w:r w:rsidR="009E159C" w:rsidRPr="00D93D83">
        <w:rPr>
          <w:rFonts w:ascii="Book Antiqua" w:hAnsi="Book Antiqua" w:cs="Times New Roman"/>
          <w:sz w:val="24"/>
          <w:szCs w:val="24"/>
          <w:vertAlign w:val="superscript"/>
        </w:rPr>
        <w:t>]</w:t>
      </w:r>
      <w:r w:rsidR="009E159C" w:rsidRPr="00D93D83">
        <w:rPr>
          <w:rFonts w:ascii="Book Antiqua" w:hAnsi="Book Antiqua" w:cs="Times New Roman"/>
          <w:sz w:val="24"/>
          <w:szCs w:val="24"/>
        </w:rPr>
        <w:t xml:space="preserve">. Immediate empiric antibiotic administration and aggressive supportive care are essential for </w:t>
      </w:r>
      <w:r w:rsidR="008F2EAC" w:rsidRPr="00D93D83">
        <w:rPr>
          <w:rFonts w:ascii="Book Antiqua" w:hAnsi="Book Antiqua" w:cs="Times New Roman"/>
          <w:sz w:val="24"/>
          <w:szCs w:val="24"/>
        </w:rPr>
        <w:t xml:space="preserve">the </w:t>
      </w:r>
      <w:r w:rsidR="009E159C" w:rsidRPr="00D93D83">
        <w:rPr>
          <w:rFonts w:ascii="Book Antiqua" w:hAnsi="Book Antiqua" w:cs="Times New Roman"/>
          <w:sz w:val="24"/>
          <w:szCs w:val="24"/>
        </w:rPr>
        <w:t xml:space="preserve">management of sepsis in patients with impaired splenic function because progression to septic shock </w:t>
      </w:r>
      <w:r w:rsidR="00952F60" w:rsidRPr="00D93D83">
        <w:rPr>
          <w:rFonts w:ascii="Book Antiqua" w:hAnsi="Book Antiqua" w:cs="Times New Roman"/>
          <w:sz w:val="24"/>
          <w:szCs w:val="24"/>
        </w:rPr>
        <w:t xml:space="preserve">can be </w:t>
      </w:r>
      <w:r w:rsidR="008975ED" w:rsidRPr="00D93D83">
        <w:rPr>
          <w:rFonts w:ascii="Book Antiqua" w:hAnsi="Book Antiqua" w:cs="Times New Roman"/>
          <w:sz w:val="24"/>
          <w:szCs w:val="24"/>
        </w:rPr>
        <w:t>rapid</w:t>
      </w:r>
      <w:r w:rsidR="002816A7" w:rsidRPr="00D93D83">
        <w:rPr>
          <w:rFonts w:ascii="Book Antiqua" w:hAnsi="Book Antiqua" w:cs="Times New Roman"/>
          <w:sz w:val="24"/>
          <w:szCs w:val="24"/>
          <w:vertAlign w:val="superscript"/>
        </w:rPr>
        <w:t>[</w:t>
      </w:r>
      <w:r w:rsidR="00011A76" w:rsidRPr="00D93D83">
        <w:rPr>
          <w:rFonts w:ascii="Book Antiqua" w:hAnsi="Book Antiqua" w:cs="Times New Roman"/>
          <w:sz w:val="24"/>
          <w:szCs w:val="24"/>
          <w:vertAlign w:val="superscript"/>
        </w:rPr>
        <w:t>7</w:t>
      </w:r>
      <w:r w:rsidR="009E159C" w:rsidRPr="00D93D83">
        <w:rPr>
          <w:rFonts w:ascii="Book Antiqua" w:hAnsi="Book Antiqua" w:cs="Times New Roman"/>
          <w:sz w:val="24"/>
          <w:szCs w:val="24"/>
          <w:vertAlign w:val="superscript"/>
        </w:rPr>
        <w:t>]</w:t>
      </w:r>
      <w:r w:rsidR="009E159C" w:rsidRPr="00D93D83">
        <w:rPr>
          <w:rFonts w:ascii="Book Antiqua" w:hAnsi="Book Antiqua" w:cs="Times New Roman"/>
          <w:sz w:val="24"/>
          <w:szCs w:val="24"/>
        </w:rPr>
        <w:t xml:space="preserve">. When </w:t>
      </w:r>
      <w:r w:rsidR="008975ED" w:rsidRPr="00D93D83">
        <w:rPr>
          <w:rFonts w:ascii="Book Antiqua" w:hAnsi="Book Antiqua" w:cs="Times New Roman"/>
          <w:i/>
          <w:iCs/>
          <w:sz w:val="24"/>
          <w:szCs w:val="24"/>
        </w:rPr>
        <w:t xml:space="preserve">S. pneumoniae </w:t>
      </w:r>
      <w:r w:rsidR="008975ED" w:rsidRPr="00D93D83">
        <w:rPr>
          <w:rFonts w:ascii="Book Antiqua" w:hAnsi="Book Antiqua" w:cs="Times New Roman"/>
          <w:sz w:val="24"/>
          <w:szCs w:val="24"/>
        </w:rPr>
        <w:t xml:space="preserve">infection is </w:t>
      </w:r>
      <w:r w:rsidR="009E159C" w:rsidRPr="00D93D83">
        <w:rPr>
          <w:rFonts w:ascii="Book Antiqua" w:hAnsi="Book Antiqua" w:cs="Times New Roman"/>
          <w:sz w:val="24"/>
          <w:szCs w:val="24"/>
        </w:rPr>
        <w:t>suspected</w:t>
      </w:r>
      <w:r w:rsidR="008975ED" w:rsidRPr="00D93D83">
        <w:rPr>
          <w:rFonts w:ascii="Book Antiqua" w:hAnsi="Book Antiqua" w:cs="Times New Roman"/>
          <w:sz w:val="24"/>
          <w:szCs w:val="24"/>
        </w:rPr>
        <w:t xml:space="preserve"> in an individual with aspl</w:t>
      </w:r>
      <w:r w:rsidR="001663A6" w:rsidRPr="00D93D83">
        <w:rPr>
          <w:rFonts w:ascii="Book Antiqua" w:hAnsi="Book Antiqua" w:cs="Times New Roman"/>
          <w:sz w:val="24"/>
          <w:szCs w:val="24"/>
        </w:rPr>
        <w:t>enia</w:t>
      </w:r>
      <w:r w:rsidR="00FA5395" w:rsidRPr="00D93D83">
        <w:rPr>
          <w:rFonts w:ascii="Book Antiqua" w:hAnsi="Book Antiqua" w:cs="Times New Roman"/>
          <w:sz w:val="24"/>
          <w:szCs w:val="24"/>
        </w:rPr>
        <w:t xml:space="preserve"> or hyposplenia</w:t>
      </w:r>
      <w:r w:rsidR="009E159C" w:rsidRPr="00D93D83">
        <w:rPr>
          <w:rFonts w:ascii="Book Antiqua" w:hAnsi="Book Antiqua" w:cs="Times New Roman"/>
          <w:sz w:val="24"/>
          <w:szCs w:val="24"/>
        </w:rPr>
        <w:t xml:space="preserve">, </w:t>
      </w:r>
      <w:r w:rsidR="00746EA5" w:rsidRPr="00D93D83">
        <w:rPr>
          <w:rFonts w:ascii="Book Antiqua" w:hAnsi="Book Antiqua" w:cs="Times New Roman"/>
          <w:sz w:val="24"/>
          <w:szCs w:val="24"/>
        </w:rPr>
        <w:t xml:space="preserve">a course of </w:t>
      </w:r>
      <w:r w:rsidR="009E159C" w:rsidRPr="00D93D83">
        <w:rPr>
          <w:rFonts w:ascii="Book Antiqua" w:hAnsi="Book Antiqua" w:cs="Times New Roman"/>
          <w:sz w:val="24"/>
          <w:szCs w:val="24"/>
        </w:rPr>
        <w:t xml:space="preserve">empiric intravenous broad-spectrum antibiotics </w:t>
      </w:r>
      <w:r w:rsidR="008975ED" w:rsidRPr="00D93D83">
        <w:rPr>
          <w:rFonts w:ascii="Book Antiqua" w:hAnsi="Book Antiqua" w:cs="Times New Roman"/>
          <w:sz w:val="24"/>
          <w:szCs w:val="24"/>
        </w:rPr>
        <w:t xml:space="preserve">should be </w:t>
      </w:r>
      <w:r w:rsidR="009E159C" w:rsidRPr="00D93D83">
        <w:rPr>
          <w:rFonts w:ascii="Book Antiqua" w:hAnsi="Book Antiqua" w:cs="Times New Roman"/>
          <w:sz w:val="24"/>
          <w:szCs w:val="24"/>
        </w:rPr>
        <w:t>immediately</w:t>
      </w:r>
      <w:r w:rsidR="00746EA5" w:rsidRPr="00D93D83">
        <w:rPr>
          <w:rFonts w:ascii="Book Antiqua" w:hAnsi="Book Antiqua" w:cs="Times New Roman"/>
          <w:sz w:val="24"/>
          <w:szCs w:val="24"/>
        </w:rPr>
        <w:t xml:space="preserve"> initiated</w:t>
      </w:r>
      <w:r w:rsidR="009E159C" w:rsidRPr="00D93D83">
        <w:rPr>
          <w:rFonts w:ascii="Book Antiqua" w:hAnsi="Book Antiqua" w:cs="Times New Roman"/>
          <w:sz w:val="24"/>
          <w:szCs w:val="24"/>
        </w:rPr>
        <w:t>.</w:t>
      </w:r>
      <w:r w:rsidR="003E3B7D" w:rsidRPr="00D93D83">
        <w:rPr>
          <w:rFonts w:ascii="Book Antiqua" w:eastAsia="MS Mincho" w:hAnsi="Book Antiqua" w:cs="Times New Roman"/>
          <w:sz w:val="24"/>
          <w:szCs w:val="24"/>
        </w:rPr>
        <w:t xml:space="preserve"> Administration of antibiotics should not be delayed even if necessary diagnostic studies, including lumbar puncture, have not been </w:t>
      </w:r>
      <w:r w:rsidR="001663A6" w:rsidRPr="00D93D83">
        <w:rPr>
          <w:rFonts w:ascii="Book Antiqua" w:eastAsia="MS Mincho" w:hAnsi="Book Antiqua" w:cs="Times New Roman"/>
          <w:sz w:val="24"/>
          <w:szCs w:val="24"/>
        </w:rPr>
        <w:t>performed</w:t>
      </w:r>
      <w:r w:rsidR="003E3B7D" w:rsidRPr="00D93D83">
        <w:rPr>
          <w:rFonts w:ascii="Book Antiqua" w:eastAsia="MS Mincho" w:hAnsi="Book Antiqua" w:cs="Times New Roman"/>
          <w:sz w:val="24"/>
          <w:szCs w:val="24"/>
        </w:rPr>
        <w:t>.</w:t>
      </w:r>
    </w:p>
    <w:p w14:paraId="5C9F5255" w14:textId="76C83CC9" w:rsidR="00155372" w:rsidRPr="00D93D83" w:rsidRDefault="00093A48" w:rsidP="00D93D83">
      <w:pPr>
        <w:adjustRightInd w:val="0"/>
        <w:snapToGrid w:val="0"/>
        <w:spacing w:line="360" w:lineRule="auto"/>
        <w:ind w:firstLineChars="100" w:firstLine="240"/>
        <w:rPr>
          <w:rFonts w:ascii="Book Antiqua" w:eastAsia="MS Mincho" w:hAnsi="Book Antiqua" w:cs="Times New Roman"/>
          <w:sz w:val="24"/>
          <w:szCs w:val="24"/>
        </w:rPr>
      </w:pPr>
      <w:r w:rsidRPr="00D93D83">
        <w:rPr>
          <w:rFonts w:ascii="Book Antiqua" w:hAnsi="Book Antiqua" w:cs="Times New Roman"/>
          <w:i/>
          <w:iCs/>
          <w:sz w:val="24"/>
          <w:szCs w:val="24"/>
        </w:rPr>
        <w:t>S. pneumoniae</w:t>
      </w:r>
      <w:r w:rsidRPr="00D93D83">
        <w:rPr>
          <w:rFonts w:ascii="Book Antiqua" w:hAnsi="Book Antiqua" w:cs="Times New Roman"/>
          <w:sz w:val="24"/>
          <w:szCs w:val="24"/>
        </w:rPr>
        <w:t xml:space="preserve"> is frequently found </w:t>
      </w:r>
      <w:r w:rsidR="00FC6028" w:rsidRPr="00D93D83">
        <w:rPr>
          <w:rFonts w:ascii="Book Antiqua" w:hAnsi="Book Antiqua" w:cs="Times New Roman"/>
          <w:sz w:val="24"/>
          <w:szCs w:val="24"/>
        </w:rPr>
        <w:t xml:space="preserve">in the nasopharynx of </w:t>
      </w:r>
      <w:r w:rsidR="001663A6" w:rsidRPr="00D93D83">
        <w:rPr>
          <w:rFonts w:ascii="Book Antiqua" w:hAnsi="Book Antiqua" w:cs="Times New Roman"/>
          <w:sz w:val="24"/>
          <w:szCs w:val="24"/>
        </w:rPr>
        <w:t>infants</w:t>
      </w:r>
      <w:r w:rsidR="00FC6028" w:rsidRPr="00D93D83">
        <w:rPr>
          <w:rFonts w:ascii="Book Antiqua" w:hAnsi="Book Antiqua" w:cs="Times New Roman"/>
          <w:sz w:val="24"/>
          <w:szCs w:val="24"/>
        </w:rPr>
        <w:t xml:space="preserve"> and can cause pneumonia, sepsis, and meningitis in susceptible </w:t>
      </w:r>
      <w:r w:rsidRPr="00D93D83">
        <w:rPr>
          <w:rFonts w:ascii="Book Antiqua" w:hAnsi="Book Antiqua" w:cs="Times New Roman"/>
          <w:sz w:val="24"/>
          <w:szCs w:val="24"/>
        </w:rPr>
        <w:t>individuals</w:t>
      </w:r>
      <w:r w:rsidR="00FC6028" w:rsidRPr="00D93D83">
        <w:rPr>
          <w:rFonts w:ascii="Book Antiqua" w:hAnsi="Book Antiqua" w:cs="Times New Roman"/>
          <w:sz w:val="24"/>
          <w:szCs w:val="24"/>
          <w:vertAlign w:val="superscript"/>
        </w:rPr>
        <w:t>[</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1</w:t>
      </w:r>
      <w:r w:rsidR="00FC6028" w:rsidRPr="00D93D83">
        <w:rPr>
          <w:rFonts w:ascii="Book Antiqua" w:hAnsi="Book Antiqua" w:cs="Times New Roman"/>
          <w:sz w:val="24"/>
          <w:szCs w:val="24"/>
          <w:vertAlign w:val="superscript"/>
        </w:rPr>
        <w:t>]</w:t>
      </w:r>
      <w:r w:rsidR="00FC6028" w:rsidRPr="00D93D83">
        <w:rPr>
          <w:rFonts w:ascii="Book Antiqua" w:hAnsi="Book Antiqua" w:cs="Times New Roman"/>
          <w:sz w:val="24"/>
          <w:szCs w:val="24"/>
        </w:rPr>
        <w:t xml:space="preserve">. </w:t>
      </w:r>
      <w:r w:rsidR="00155372" w:rsidRPr="00D93D83">
        <w:rPr>
          <w:rFonts w:ascii="Book Antiqua" w:hAnsi="Book Antiqua" w:cs="Times New Roman"/>
          <w:sz w:val="24"/>
          <w:szCs w:val="24"/>
        </w:rPr>
        <w:t xml:space="preserve">Pneumococcal infection is known to be transmitted </w:t>
      </w:r>
      <w:r w:rsidRPr="00D93D83">
        <w:rPr>
          <w:rFonts w:ascii="Book Antiqua" w:hAnsi="Book Antiqua" w:cs="Times New Roman"/>
          <w:sz w:val="24"/>
          <w:szCs w:val="24"/>
        </w:rPr>
        <w:t xml:space="preserve">by </w:t>
      </w:r>
      <w:r w:rsidR="00155372" w:rsidRPr="00D93D83">
        <w:rPr>
          <w:rFonts w:ascii="Book Antiqua" w:hAnsi="Book Antiqua" w:cs="Times New Roman"/>
          <w:sz w:val="24"/>
          <w:szCs w:val="24"/>
        </w:rPr>
        <w:t xml:space="preserve">adults in </w:t>
      </w:r>
      <w:r w:rsidR="00B82B65" w:rsidRPr="00D93D83">
        <w:rPr>
          <w:rFonts w:ascii="Book Antiqua" w:hAnsi="Book Antiqua" w:cs="Times New Roman"/>
          <w:sz w:val="24"/>
          <w:szCs w:val="24"/>
        </w:rPr>
        <w:t xml:space="preserve">communal </w:t>
      </w:r>
      <w:r w:rsidR="00155372" w:rsidRPr="00D93D83">
        <w:rPr>
          <w:rFonts w:ascii="Book Antiqua" w:hAnsi="Book Antiqua" w:cs="Times New Roman"/>
          <w:sz w:val="24"/>
          <w:szCs w:val="24"/>
        </w:rPr>
        <w:t>and family settings</w:t>
      </w:r>
      <w:r w:rsidR="00155372" w:rsidRPr="00D93D83">
        <w:rPr>
          <w:rFonts w:ascii="Book Antiqua" w:hAnsi="Book Antiqua" w:cs="Times New Roman"/>
          <w:sz w:val="24"/>
          <w:szCs w:val="24"/>
          <w:vertAlign w:val="superscript"/>
        </w:rPr>
        <w:t>[</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2</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3</w:t>
      </w:r>
      <w:r w:rsidR="00155372" w:rsidRPr="00D93D83">
        <w:rPr>
          <w:rFonts w:ascii="Book Antiqua" w:hAnsi="Book Antiqua" w:cs="Times New Roman"/>
          <w:sz w:val="24"/>
          <w:szCs w:val="24"/>
          <w:vertAlign w:val="superscript"/>
        </w:rPr>
        <w:t>]</w:t>
      </w:r>
      <w:r w:rsidR="00155372" w:rsidRPr="00D93D83">
        <w:rPr>
          <w:rFonts w:ascii="Book Antiqua" w:hAnsi="Book Antiqua" w:cs="Times New Roman"/>
          <w:sz w:val="24"/>
          <w:szCs w:val="24"/>
        </w:rPr>
        <w:t xml:space="preserve">. Also, pneumococcal pneumonia infection </w:t>
      </w:r>
      <w:r w:rsidRPr="00D93D83">
        <w:rPr>
          <w:rFonts w:ascii="Book Antiqua" w:hAnsi="Book Antiqua" w:cs="Times New Roman"/>
          <w:sz w:val="24"/>
          <w:szCs w:val="24"/>
        </w:rPr>
        <w:t xml:space="preserve">may </w:t>
      </w:r>
      <w:r w:rsidR="00155372" w:rsidRPr="00D93D83">
        <w:rPr>
          <w:rFonts w:ascii="Book Antiqua" w:hAnsi="Book Antiqua" w:cs="Times New Roman"/>
          <w:sz w:val="24"/>
          <w:szCs w:val="24"/>
        </w:rPr>
        <w:t xml:space="preserve">occur within </w:t>
      </w:r>
      <w:r w:rsidRPr="00D93D83">
        <w:rPr>
          <w:rFonts w:ascii="Book Antiqua" w:hAnsi="Book Antiqua" w:cs="Times New Roman"/>
          <w:sz w:val="24"/>
          <w:szCs w:val="24"/>
        </w:rPr>
        <w:t xml:space="preserve">a </w:t>
      </w:r>
      <w:r w:rsidR="00155372" w:rsidRPr="00D93D83">
        <w:rPr>
          <w:rFonts w:ascii="Book Antiqua" w:hAnsi="Book Antiqua" w:cs="Times New Roman"/>
          <w:sz w:val="24"/>
          <w:szCs w:val="24"/>
        </w:rPr>
        <w:t>family</w:t>
      </w:r>
      <w:r w:rsidR="00155372" w:rsidRPr="00D93D83">
        <w:rPr>
          <w:rFonts w:ascii="Book Antiqua" w:hAnsi="Book Antiqua" w:cs="Times New Roman"/>
          <w:sz w:val="24"/>
          <w:szCs w:val="24"/>
          <w:vertAlign w:val="superscript"/>
        </w:rPr>
        <w:t>[</w:t>
      </w:r>
      <w:r w:rsidR="004C69EA" w:rsidRPr="00D93D83">
        <w:rPr>
          <w:rFonts w:ascii="Book Antiqua" w:hAnsi="Book Antiqua" w:cs="Times New Roman"/>
          <w:sz w:val="24"/>
          <w:szCs w:val="24"/>
          <w:vertAlign w:val="superscript"/>
        </w:rPr>
        <w:t>5</w:t>
      </w:r>
      <w:r w:rsidR="00155372" w:rsidRPr="00D93D83">
        <w:rPr>
          <w:rFonts w:ascii="Book Antiqua" w:hAnsi="Book Antiqua" w:cs="Times New Roman"/>
          <w:sz w:val="24"/>
          <w:szCs w:val="24"/>
          <w:vertAlign w:val="superscript"/>
        </w:rPr>
        <w:t>]</w:t>
      </w:r>
      <w:r w:rsidR="00155372" w:rsidRPr="00D93D83">
        <w:rPr>
          <w:rFonts w:ascii="Book Antiqua" w:hAnsi="Book Antiqua" w:cs="Times New Roman"/>
          <w:sz w:val="24"/>
          <w:szCs w:val="24"/>
        </w:rPr>
        <w:t xml:space="preserve"> or, </w:t>
      </w:r>
      <w:r w:rsidR="00636753" w:rsidRPr="00D93D83">
        <w:rPr>
          <w:rFonts w:ascii="Book Antiqua" w:hAnsi="Book Antiqua" w:cs="Times New Roman"/>
          <w:sz w:val="24"/>
          <w:szCs w:val="24"/>
        </w:rPr>
        <w:t>more</w:t>
      </w:r>
      <w:r w:rsidR="00155372" w:rsidRPr="00D93D83">
        <w:rPr>
          <w:rFonts w:ascii="Book Antiqua" w:hAnsi="Book Antiqua" w:cs="Times New Roman"/>
          <w:sz w:val="24"/>
          <w:szCs w:val="24"/>
        </w:rPr>
        <w:t xml:space="preserve"> rare</w:t>
      </w:r>
      <w:r w:rsidR="00636753" w:rsidRPr="00D93D83">
        <w:rPr>
          <w:rFonts w:ascii="Book Antiqua" w:hAnsi="Book Antiqua" w:cs="Times New Roman"/>
          <w:sz w:val="24"/>
          <w:szCs w:val="24"/>
        </w:rPr>
        <w:t>ly</w:t>
      </w:r>
      <w:r w:rsidR="00155372" w:rsidRPr="00D93D83">
        <w:rPr>
          <w:rFonts w:ascii="Book Antiqua" w:hAnsi="Book Antiqua" w:cs="Times New Roman"/>
          <w:sz w:val="24"/>
          <w:szCs w:val="24"/>
        </w:rPr>
        <w:t>, among nursing home residents</w:t>
      </w:r>
      <w:r w:rsidR="00011A76" w:rsidRPr="00D93D83">
        <w:rPr>
          <w:rFonts w:ascii="Book Antiqua" w:hAnsi="Book Antiqua" w:cs="Times New Roman"/>
          <w:sz w:val="24"/>
          <w:szCs w:val="24"/>
          <w:vertAlign w:val="superscript"/>
        </w:rPr>
        <w:t>[11</w:t>
      </w:r>
      <w:r w:rsidR="00063E17" w:rsidRPr="00D93D83">
        <w:rPr>
          <w:rFonts w:ascii="Book Antiqua" w:hAnsi="Book Antiqua" w:cs="Times New Roman"/>
          <w:sz w:val="24"/>
          <w:szCs w:val="24"/>
          <w:vertAlign w:val="superscript"/>
        </w:rPr>
        <w:t>]</w:t>
      </w:r>
      <w:r w:rsidR="00FC6028" w:rsidRPr="00D93D83">
        <w:rPr>
          <w:rFonts w:ascii="Book Antiqua" w:hAnsi="Book Antiqua" w:cs="Times New Roman"/>
          <w:sz w:val="24"/>
          <w:szCs w:val="24"/>
        </w:rPr>
        <w:t xml:space="preserve">. In our case, it </w:t>
      </w:r>
      <w:r w:rsidRPr="00D93D83">
        <w:rPr>
          <w:rFonts w:ascii="Book Antiqua" w:hAnsi="Book Antiqua" w:cs="Times New Roman"/>
          <w:sz w:val="24"/>
          <w:szCs w:val="24"/>
        </w:rPr>
        <w:t xml:space="preserve">is likely that </w:t>
      </w:r>
      <w:r w:rsidR="00FC6028" w:rsidRPr="00D93D83">
        <w:rPr>
          <w:rFonts w:ascii="Book Antiqua" w:hAnsi="Book Antiqua" w:cs="Times New Roman"/>
          <w:sz w:val="24"/>
          <w:szCs w:val="24"/>
        </w:rPr>
        <w:t xml:space="preserve">the bacteria </w:t>
      </w:r>
      <w:r w:rsidRPr="00D93D83">
        <w:rPr>
          <w:rFonts w:ascii="Book Antiqua" w:hAnsi="Book Antiqua" w:cs="Times New Roman"/>
          <w:sz w:val="24"/>
          <w:szCs w:val="24"/>
        </w:rPr>
        <w:t xml:space="preserve">were </w:t>
      </w:r>
      <w:r w:rsidR="00FC6028" w:rsidRPr="00D93D83">
        <w:rPr>
          <w:rFonts w:ascii="Book Antiqua" w:hAnsi="Book Antiqua" w:cs="Times New Roman"/>
          <w:sz w:val="24"/>
          <w:szCs w:val="24"/>
        </w:rPr>
        <w:t xml:space="preserve">transmitted from </w:t>
      </w:r>
      <w:r w:rsidRPr="00D93D83">
        <w:rPr>
          <w:rFonts w:ascii="Book Antiqua" w:hAnsi="Book Antiqua" w:cs="Times New Roman"/>
          <w:sz w:val="24"/>
          <w:szCs w:val="24"/>
        </w:rPr>
        <w:t xml:space="preserve">Patient 1 to Patient 2 and that she became </w:t>
      </w:r>
      <w:r w:rsidR="00FC6028" w:rsidRPr="00D93D83">
        <w:rPr>
          <w:rFonts w:ascii="Book Antiqua" w:hAnsi="Book Antiqua" w:cs="Times New Roman"/>
          <w:sz w:val="24"/>
          <w:szCs w:val="24"/>
        </w:rPr>
        <w:t xml:space="preserve">a carrier </w:t>
      </w:r>
      <w:r w:rsidRPr="00D93D83">
        <w:rPr>
          <w:rFonts w:ascii="Book Antiqua" w:hAnsi="Book Antiqua" w:cs="Times New Roman"/>
          <w:sz w:val="24"/>
          <w:szCs w:val="24"/>
        </w:rPr>
        <w:t xml:space="preserve">before </w:t>
      </w:r>
      <w:r w:rsidR="0097269D" w:rsidRPr="00D93D83">
        <w:rPr>
          <w:rFonts w:ascii="Book Antiqua" w:eastAsia="MS Mincho" w:hAnsi="Book Antiqua" w:cs="Times New Roman"/>
          <w:sz w:val="24"/>
          <w:szCs w:val="24"/>
        </w:rPr>
        <w:t>develop</w:t>
      </w:r>
      <w:r w:rsidRPr="00D93D83">
        <w:rPr>
          <w:rFonts w:ascii="Book Antiqua" w:eastAsia="MS Mincho" w:hAnsi="Book Antiqua" w:cs="Times New Roman"/>
          <w:sz w:val="24"/>
          <w:szCs w:val="24"/>
        </w:rPr>
        <w:t>ing</w:t>
      </w:r>
      <w:r w:rsidR="0097269D" w:rsidRPr="00D93D83">
        <w:rPr>
          <w:rFonts w:ascii="Book Antiqua" w:eastAsia="MS Mincho" w:hAnsi="Book Antiqua" w:cs="Times New Roman"/>
          <w:sz w:val="24"/>
          <w:szCs w:val="24"/>
        </w:rPr>
        <w:t xml:space="preserve"> symptoms because of her aspleni</w:t>
      </w:r>
      <w:r w:rsidR="009421AB" w:rsidRPr="00D93D83">
        <w:rPr>
          <w:rFonts w:ascii="Book Antiqua" w:eastAsia="MS Mincho" w:hAnsi="Book Antiqua" w:cs="Times New Roman"/>
          <w:sz w:val="24"/>
          <w:szCs w:val="24"/>
        </w:rPr>
        <w:t>a</w:t>
      </w:r>
      <w:r w:rsidRPr="00D93D83">
        <w:rPr>
          <w:rFonts w:ascii="Book Antiqua" w:eastAsia="MS Mincho" w:hAnsi="Book Antiqua" w:cs="Times New Roman"/>
          <w:sz w:val="24"/>
          <w:szCs w:val="24"/>
        </w:rPr>
        <w:t xml:space="preserve">. Patient 2 may also have become infected </w:t>
      </w:r>
      <w:r w:rsidR="0097269D" w:rsidRPr="00D93D83">
        <w:rPr>
          <w:rFonts w:ascii="Book Antiqua" w:eastAsia="MS Mincho" w:hAnsi="Book Antiqua" w:cs="Times New Roman"/>
          <w:i/>
          <w:iCs/>
          <w:sz w:val="24"/>
          <w:szCs w:val="24"/>
        </w:rPr>
        <w:t>via</w:t>
      </w:r>
      <w:r w:rsidR="0097269D" w:rsidRPr="00D93D83">
        <w:rPr>
          <w:rFonts w:ascii="Book Antiqua" w:eastAsia="MS Mincho" w:hAnsi="Book Antiqua" w:cs="Times New Roman"/>
          <w:sz w:val="24"/>
          <w:szCs w:val="24"/>
        </w:rPr>
        <w:t xml:space="preserve"> </w:t>
      </w:r>
      <w:r w:rsidRPr="00D93D83">
        <w:rPr>
          <w:rFonts w:ascii="Book Antiqua" w:eastAsia="MS Mincho" w:hAnsi="Book Antiqua" w:cs="Times New Roman"/>
          <w:sz w:val="24"/>
          <w:szCs w:val="24"/>
        </w:rPr>
        <w:t xml:space="preserve">a </w:t>
      </w:r>
      <w:r w:rsidR="0097269D" w:rsidRPr="00D93D83">
        <w:rPr>
          <w:rFonts w:ascii="Book Antiqua" w:eastAsia="MS Mincho" w:hAnsi="Book Antiqua" w:cs="Times New Roman"/>
          <w:sz w:val="24"/>
          <w:szCs w:val="24"/>
        </w:rPr>
        <w:t xml:space="preserve">child, who was a carrier </w:t>
      </w:r>
      <w:r w:rsidRPr="00D93D83">
        <w:rPr>
          <w:rFonts w:ascii="Book Antiqua" w:eastAsia="MS Mincho" w:hAnsi="Book Antiqua" w:cs="Times New Roman"/>
          <w:sz w:val="24"/>
          <w:szCs w:val="24"/>
        </w:rPr>
        <w:t>and was living with the family</w:t>
      </w:r>
      <w:r w:rsidR="0097269D" w:rsidRPr="00D93D83">
        <w:rPr>
          <w:rFonts w:ascii="Book Antiqua" w:eastAsia="MS Mincho" w:hAnsi="Book Antiqua" w:cs="Times New Roman"/>
          <w:sz w:val="24"/>
          <w:szCs w:val="24"/>
        </w:rPr>
        <w:t>.</w:t>
      </w:r>
    </w:p>
    <w:p w14:paraId="1DDAB4D4" w14:textId="28096120" w:rsidR="009E159C" w:rsidRPr="00D93D83" w:rsidRDefault="009E159C"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 xml:space="preserve">In </w:t>
      </w:r>
      <w:r w:rsidR="00360BEA" w:rsidRPr="00D93D83">
        <w:rPr>
          <w:rFonts w:ascii="Book Antiqua" w:hAnsi="Book Antiqua" w:cs="Times New Roman"/>
          <w:sz w:val="24"/>
          <w:szCs w:val="24"/>
        </w:rPr>
        <w:t xml:space="preserve">cases of </w:t>
      </w:r>
      <w:r w:rsidR="009421AB" w:rsidRPr="00D93D83">
        <w:rPr>
          <w:rFonts w:ascii="Book Antiqua" w:hAnsi="Book Antiqua" w:cs="Times New Roman"/>
          <w:sz w:val="24"/>
          <w:szCs w:val="24"/>
        </w:rPr>
        <w:t xml:space="preserve">intrafamilial </w:t>
      </w:r>
      <w:r w:rsidR="00360BEA" w:rsidRPr="00D93D83">
        <w:rPr>
          <w:rFonts w:ascii="Book Antiqua" w:hAnsi="Book Antiqua" w:cs="Times New Roman"/>
          <w:sz w:val="24"/>
          <w:szCs w:val="24"/>
        </w:rPr>
        <w:t>household transmission,</w:t>
      </w:r>
      <w:r w:rsidRPr="00D93D83">
        <w:rPr>
          <w:rFonts w:ascii="Book Antiqua" w:hAnsi="Book Antiqua" w:cs="Times New Roman"/>
          <w:sz w:val="24"/>
          <w:szCs w:val="24"/>
        </w:rPr>
        <w:t xml:space="preserve"> </w:t>
      </w:r>
      <w:r w:rsidR="00360BEA" w:rsidRPr="00D93D83">
        <w:rPr>
          <w:rFonts w:ascii="Book Antiqua" w:hAnsi="Book Antiqua" w:cs="Times New Roman"/>
          <w:sz w:val="24"/>
          <w:szCs w:val="24"/>
        </w:rPr>
        <w:t xml:space="preserve">a diagnosis of a </w:t>
      </w:r>
      <w:r w:rsidRPr="00D93D83">
        <w:rPr>
          <w:rFonts w:ascii="Book Antiqua" w:hAnsi="Book Antiqua" w:cs="Times New Roman"/>
          <w:sz w:val="24"/>
          <w:szCs w:val="24"/>
        </w:rPr>
        <w:t>congenital asplenic syndrome</w:t>
      </w:r>
      <w:r w:rsidR="00360BEA" w:rsidRPr="00D93D83">
        <w:rPr>
          <w:rFonts w:ascii="Book Antiqua" w:hAnsi="Book Antiqua" w:cs="Times New Roman"/>
          <w:sz w:val="24"/>
          <w:szCs w:val="24"/>
        </w:rPr>
        <w:t xml:space="preserve"> should be considered</w:t>
      </w:r>
      <w:r w:rsidRPr="00D93D83">
        <w:rPr>
          <w:rFonts w:ascii="Book Antiqua" w:hAnsi="Book Antiqua" w:cs="Times New Roman"/>
          <w:sz w:val="24"/>
          <w:szCs w:val="24"/>
        </w:rPr>
        <w:t xml:space="preserve">. </w:t>
      </w:r>
      <w:r w:rsidR="00857737" w:rsidRPr="00D93D83">
        <w:rPr>
          <w:rFonts w:ascii="Book Antiqua" w:hAnsi="Book Antiqua" w:cs="Times New Roman"/>
          <w:sz w:val="24"/>
          <w:szCs w:val="24"/>
        </w:rPr>
        <w:t>Various</w:t>
      </w:r>
      <w:r w:rsidRPr="00D93D83">
        <w:rPr>
          <w:rFonts w:ascii="Book Antiqua" w:hAnsi="Book Antiqua" w:cs="Times New Roman"/>
          <w:sz w:val="24"/>
          <w:szCs w:val="24"/>
        </w:rPr>
        <w:t xml:space="preserve"> syndromes</w:t>
      </w:r>
      <w:r w:rsidR="00360BEA" w:rsidRPr="00D93D83">
        <w:rPr>
          <w:rFonts w:ascii="Book Antiqua" w:hAnsi="Book Antiqua" w:cs="Times New Roman"/>
          <w:sz w:val="24"/>
          <w:szCs w:val="24"/>
        </w:rPr>
        <w:t xml:space="preserve"> are associated with asplenia, </w:t>
      </w:r>
      <w:r w:rsidR="00360BEA" w:rsidRPr="00D93D83">
        <w:rPr>
          <w:rFonts w:ascii="Book Antiqua" w:hAnsi="Book Antiqua" w:cs="Times New Roman"/>
          <w:sz w:val="24"/>
          <w:szCs w:val="24"/>
        </w:rPr>
        <w:lastRenderedPageBreak/>
        <w:t xml:space="preserve">including autoimmune </w:t>
      </w:r>
      <w:r w:rsidRPr="00D93D83">
        <w:rPr>
          <w:rFonts w:ascii="Book Antiqua" w:hAnsi="Book Antiqua" w:cs="Times New Roman"/>
          <w:sz w:val="24"/>
          <w:szCs w:val="24"/>
        </w:rPr>
        <w:t xml:space="preserve">polyendocrinopathy-candidiasis-ectodermal dystrophy syndrome, </w:t>
      </w:r>
      <w:r w:rsidR="00360BEA" w:rsidRPr="00D93D83">
        <w:rPr>
          <w:rFonts w:ascii="Book Antiqua" w:hAnsi="Book Antiqua" w:cs="Times New Roman"/>
          <w:sz w:val="24"/>
          <w:szCs w:val="24"/>
        </w:rPr>
        <w:t xml:space="preserve">isolated </w:t>
      </w:r>
      <w:r w:rsidRPr="00D93D83">
        <w:rPr>
          <w:rFonts w:ascii="Book Antiqua" w:hAnsi="Book Antiqua" w:cs="Times New Roman"/>
          <w:sz w:val="24"/>
          <w:szCs w:val="24"/>
        </w:rPr>
        <w:t>congenital a</w:t>
      </w:r>
      <w:r w:rsidR="00155ED5" w:rsidRPr="00D93D83">
        <w:rPr>
          <w:rFonts w:ascii="Book Antiqua" w:hAnsi="Book Antiqua" w:cs="Times New Roman"/>
          <w:sz w:val="24"/>
          <w:szCs w:val="24"/>
        </w:rPr>
        <w:t>s</w:t>
      </w:r>
      <w:r w:rsidRPr="00D93D83">
        <w:rPr>
          <w:rFonts w:ascii="Book Antiqua" w:hAnsi="Book Antiqua" w:cs="Times New Roman"/>
          <w:sz w:val="24"/>
          <w:szCs w:val="24"/>
        </w:rPr>
        <w:t xml:space="preserve">plenia (ICA), Ivemark syndrome, </w:t>
      </w:r>
      <w:r w:rsidR="00360BEA" w:rsidRPr="00D93D83">
        <w:rPr>
          <w:rFonts w:ascii="Book Antiqua" w:hAnsi="Book Antiqua" w:cs="Times New Roman"/>
          <w:sz w:val="24"/>
          <w:szCs w:val="24"/>
        </w:rPr>
        <w:t xml:space="preserve">and </w:t>
      </w:r>
      <w:r w:rsidRPr="00D93D83">
        <w:rPr>
          <w:rFonts w:ascii="Book Antiqua" w:hAnsi="Book Antiqua" w:cs="Times New Roman"/>
          <w:sz w:val="24"/>
          <w:szCs w:val="24"/>
        </w:rPr>
        <w:t>Stormorken syndrome</w:t>
      </w:r>
      <w:r w:rsidR="00063E17" w:rsidRPr="00D93D83">
        <w:rPr>
          <w:rFonts w:ascii="Book Antiqua" w:hAnsi="Book Antiqua" w:cs="Times New Roman"/>
          <w:sz w:val="24"/>
          <w:szCs w:val="24"/>
          <w:vertAlign w:val="superscript"/>
        </w:rPr>
        <w:t>[</w:t>
      </w:r>
      <w:r w:rsidR="00011A76" w:rsidRPr="00D93D83">
        <w:rPr>
          <w:rFonts w:ascii="Book Antiqua" w:hAnsi="Book Antiqua" w:cs="Times New Roman"/>
          <w:sz w:val="24"/>
          <w:szCs w:val="24"/>
          <w:vertAlign w:val="superscript"/>
        </w:rPr>
        <w:t>7</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4</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5</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Given </w:t>
      </w:r>
      <w:r w:rsidR="00360BEA" w:rsidRPr="00D93D83">
        <w:rPr>
          <w:rFonts w:ascii="Book Antiqua" w:hAnsi="Book Antiqua" w:cs="Times New Roman"/>
          <w:sz w:val="24"/>
          <w:szCs w:val="24"/>
        </w:rPr>
        <w:t xml:space="preserve">that our two patients had </w:t>
      </w:r>
      <w:r w:rsidRPr="00D93D83">
        <w:rPr>
          <w:rFonts w:ascii="Book Antiqua" w:hAnsi="Book Antiqua" w:cs="Times New Roman"/>
          <w:sz w:val="24"/>
          <w:szCs w:val="24"/>
        </w:rPr>
        <w:t xml:space="preserve">no </w:t>
      </w:r>
      <w:r w:rsidR="00C83F4A" w:rsidRPr="00D93D83">
        <w:rPr>
          <w:rFonts w:ascii="Book Antiqua" w:hAnsi="Book Antiqua" w:cs="Times New Roman"/>
          <w:sz w:val="24"/>
          <w:szCs w:val="24"/>
        </w:rPr>
        <w:t xml:space="preserve">other </w:t>
      </w:r>
      <w:r w:rsidR="005B64CC" w:rsidRPr="00D93D83">
        <w:rPr>
          <w:rFonts w:ascii="Book Antiqua" w:hAnsi="Book Antiqua" w:cs="Times New Roman"/>
          <w:sz w:val="24"/>
          <w:szCs w:val="24"/>
        </w:rPr>
        <w:t>abnormalities</w:t>
      </w:r>
      <w:r w:rsidRPr="00D93D83">
        <w:rPr>
          <w:rFonts w:ascii="Book Antiqua" w:hAnsi="Book Antiqua" w:cs="Times New Roman"/>
          <w:sz w:val="24"/>
          <w:szCs w:val="24"/>
        </w:rPr>
        <w:t>, ICA</w:t>
      </w:r>
      <w:r w:rsidR="00A11836" w:rsidRPr="00D93D83">
        <w:rPr>
          <w:rFonts w:ascii="Book Antiqua" w:hAnsi="Book Antiqua" w:cs="Times New Roman"/>
          <w:sz w:val="24"/>
          <w:szCs w:val="24"/>
        </w:rPr>
        <w:t>, a rare condition in which affected individuals are missing their spleen but have no other developmental abnormalities,</w:t>
      </w:r>
      <w:r w:rsidRPr="00D93D83">
        <w:rPr>
          <w:rFonts w:ascii="Book Antiqua" w:hAnsi="Book Antiqua" w:cs="Times New Roman"/>
          <w:sz w:val="24"/>
          <w:szCs w:val="24"/>
        </w:rPr>
        <w:t xml:space="preserve"> is </w:t>
      </w:r>
      <w:r w:rsidR="00360BEA" w:rsidRPr="00D93D83">
        <w:rPr>
          <w:rFonts w:ascii="Book Antiqua" w:hAnsi="Book Antiqua" w:cs="Times New Roman"/>
          <w:sz w:val="24"/>
          <w:szCs w:val="24"/>
        </w:rPr>
        <w:t xml:space="preserve">the </w:t>
      </w:r>
      <w:r w:rsidRPr="00D93D83">
        <w:rPr>
          <w:rFonts w:ascii="Book Antiqua" w:hAnsi="Book Antiqua" w:cs="Times New Roman"/>
          <w:sz w:val="24"/>
          <w:szCs w:val="24"/>
        </w:rPr>
        <w:t>most likely</w:t>
      </w:r>
      <w:r w:rsidR="00360BEA" w:rsidRPr="00D93D83">
        <w:rPr>
          <w:rFonts w:ascii="Book Antiqua" w:hAnsi="Book Antiqua" w:cs="Times New Roman"/>
          <w:sz w:val="24"/>
          <w:szCs w:val="24"/>
        </w:rPr>
        <w:t xml:space="preserve"> diagnosis</w:t>
      </w:r>
      <w:r w:rsidRPr="00D93D83">
        <w:rPr>
          <w:rFonts w:ascii="Book Antiqua" w:hAnsi="Book Antiqua" w:cs="Times New Roman"/>
          <w:sz w:val="24"/>
          <w:szCs w:val="24"/>
        </w:rPr>
        <w:t xml:space="preserve">. </w:t>
      </w:r>
      <w:r w:rsidR="00D30991" w:rsidRPr="00D93D83">
        <w:rPr>
          <w:rFonts w:ascii="Book Antiqua" w:hAnsi="Book Antiqua" w:cs="Times New Roman"/>
          <w:sz w:val="24"/>
          <w:szCs w:val="24"/>
        </w:rPr>
        <w:t>T</w:t>
      </w:r>
      <w:r w:rsidR="00093B37" w:rsidRPr="00D93D83">
        <w:rPr>
          <w:rFonts w:ascii="Book Antiqua" w:hAnsi="Book Antiqua" w:cs="Times New Roman"/>
          <w:sz w:val="24"/>
          <w:szCs w:val="24"/>
        </w:rPr>
        <w:t xml:space="preserve">he incidence of ICA is unclear because no </w:t>
      </w:r>
      <w:r w:rsidR="00555B0A" w:rsidRPr="00D93D83">
        <w:rPr>
          <w:rFonts w:ascii="Book Antiqua" w:hAnsi="Book Antiqua" w:cs="Times New Roman"/>
          <w:sz w:val="24"/>
          <w:szCs w:val="24"/>
        </w:rPr>
        <w:t xml:space="preserve">comprehensive surveys have been performed; to our knowledge, </w:t>
      </w:r>
      <w:r w:rsidR="00F41D41" w:rsidRPr="00D93D83">
        <w:rPr>
          <w:rFonts w:ascii="Book Antiqua" w:hAnsi="Book Antiqua" w:cs="Times New Roman"/>
          <w:sz w:val="24"/>
          <w:szCs w:val="24"/>
        </w:rPr>
        <w:t>the only such</w:t>
      </w:r>
      <w:r w:rsidR="00555B0A" w:rsidRPr="00D93D83">
        <w:rPr>
          <w:rFonts w:ascii="Book Antiqua" w:hAnsi="Book Antiqua" w:cs="Times New Roman"/>
          <w:sz w:val="24"/>
          <w:szCs w:val="24"/>
        </w:rPr>
        <w:t xml:space="preserve"> report</w:t>
      </w:r>
      <w:r w:rsidR="00F41D41" w:rsidRPr="00D93D83">
        <w:rPr>
          <w:rFonts w:ascii="Book Antiqua" w:hAnsi="Book Antiqua" w:cs="Times New Roman"/>
          <w:sz w:val="24"/>
          <w:szCs w:val="24"/>
        </w:rPr>
        <w:t xml:space="preserve"> estimated the frequency of ICA in the</w:t>
      </w:r>
      <w:r w:rsidR="00C6135E" w:rsidRPr="00D93D83">
        <w:rPr>
          <w:rFonts w:ascii="Book Antiqua" w:hAnsi="Book Antiqua" w:cs="Times New Roman"/>
          <w:sz w:val="24"/>
          <w:szCs w:val="24"/>
        </w:rPr>
        <w:t xml:space="preserve"> French </w:t>
      </w:r>
      <w:r w:rsidR="00F41D41" w:rsidRPr="00D93D83">
        <w:rPr>
          <w:rFonts w:ascii="Book Antiqua" w:hAnsi="Book Antiqua" w:cs="Times New Roman"/>
          <w:sz w:val="24"/>
          <w:szCs w:val="24"/>
        </w:rPr>
        <w:t xml:space="preserve">population to be </w:t>
      </w:r>
      <w:r w:rsidRPr="00D93D83">
        <w:rPr>
          <w:rFonts w:ascii="Book Antiqua" w:hAnsi="Book Antiqua" w:cs="Times New Roman"/>
          <w:sz w:val="24"/>
          <w:szCs w:val="24"/>
        </w:rPr>
        <w:t>0.51 per million births</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6</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Although most individuals with </w:t>
      </w:r>
      <w:r w:rsidR="00A87611" w:rsidRPr="00D93D83">
        <w:rPr>
          <w:rFonts w:ascii="Book Antiqua" w:hAnsi="Book Antiqua" w:cs="Times New Roman"/>
          <w:sz w:val="24"/>
          <w:szCs w:val="24"/>
        </w:rPr>
        <w:t>ICA</w:t>
      </w:r>
      <w:r w:rsidRPr="00D93D83">
        <w:rPr>
          <w:rFonts w:ascii="Book Antiqua" w:hAnsi="Book Antiqua" w:cs="Times New Roman"/>
          <w:sz w:val="24"/>
          <w:szCs w:val="24"/>
        </w:rPr>
        <w:t xml:space="preserve"> have no spleen at all, some people have a very small, nonfunctional spleen</w:t>
      </w:r>
      <w:r w:rsidR="00A87611" w:rsidRPr="00D93D83">
        <w:rPr>
          <w:rFonts w:ascii="Book Antiqua" w:hAnsi="Book Antiqua" w:cs="Times New Roman"/>
          <w:sz w:val="24"/>
          <w:szCs w:val="24"/>
        </w:rPr>
        <w:t>,</w:t>
      </w:r>
      <w:r w:rsidR="008F2EAC" w:rsidRPr="00D93D83">
        <w:rPr>
          <w:rFonts w:ascii="Book Antiqua" w:hAnsi="Book Antiqua" w:cs="Times New Roman"/>
          <w:sz w:val="24"/>
          <w:szCs w:val="24"/>
        </w:rPr>
        <w:t xml:space="preserve"> </w:t>
      </w:r>
      <w:r w:rsidR="005B64CC" w:rsidRPr="00D93D83">
        <w:rPr>
          <w:rFonts w:ascii="Book Antiqua" w:hAnsi="Book Antiqua" w:cs="Times New Roman"/>
          <w:sz w:val="24"/>
          <w:szCs w:val="24"/>
        </w:rPr>
        <w:t xml:space="preserve">such as </w:t>
      </w:r>
      <w:r w:rsidR="00A87611" w:rsidRPr="00D93D83">
        <w:rPr>
          <w:rFonts w:ascii="Book Antiqua" w:hAnsi="Book Antiqua" w:cs="Times New Roman"/>
          <w:sz w:val="24"/>
          <w:szCs w:val="24"/>
        </w:rPr>
        <w:t>that</w:t>
      </w:r>
      <w:r w:rsidR="005B64CC" w:rsidRPr="00D93D83">
        <w:rPr>
          <w:rFonts w:ascii="Book Antiqua" w:hAnsi="Book Antiqua" w:cs="Times New Roman"/>
          <w:sz w:val="24"/>
          <w:szCs w:val="24"/>
        </w:rPr>
        <w:t xml:space="preserve"> of Patient 1</w:t>
      </w:r>
      <w:r w:rsidRPr="00D93D83">
        <w:rPr>
          <w:rFonts w:ascii="Book Antiqua" w:hAnsi="Book Antiqua" w:cs="Times New Roman"/>
          <w:sz w:val="24"/>
          <w:szCs w:val="24"/>
        </w:rPr>
        <w:t xml:space="preserve">. </w:t>
      </w:r>
      <w:r w:rsidR="005B64CC" w:rsidRPr="00D93D83">
        <w:rPr>
          <w:rFonts w:ascii="Book Antiqua" w:hAnsi="Book Antiqua" w:cs="Times New Roman"/>
          <w:sz w:val="24"/>
          <w:szCs w:val="24"/>
        </w:rPr>
        <w:t xml:space="preserve">ICA differs </w:t>
      </w:r>
      <w:r w:rsidRPr="00D93D83">
        <w:rPr>
          <w:rFonts w:ascii="Book Antiqua" w:hAnsi="Book Antiqua" w:cs="Times New Roman"/>
          <w:sz w:val="24"/>
          <w:szCs w:val="24"/>
        </w:rPr>
        <w:t>from asplenia</w:t>
      </w:r>
      <w:r w:rsidR="00492208" w:rsidRPr="00D93D83">
        <w:rPr>
          <w:rFonts w:ascii="Book Antiqua" w:hAnsi="Book Antiqua" w:cs="Times New Roman"/>
          <w:sz w:val="24"/>
          <w:szCs w:val="24"/>
        </w:rPr>
        <w:t xml:space="preserve"> that is</w:t>
      </w:r>
      <w:r w:rsidRPr="00D93D83">
        <w:rPr>
          <w:rFonts w:ascii="Book Antiqua" w:hAnsi="Book Antiqua" w:cs="Times New Roman"/>
          <w:sz w:val="24"/>
          <w:szCs w:val="24"/>
        </w:rPr>
        <w:t xml:space="preserve"> associated with other complex visceral defects</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6</w:t>
      </w:r>
      <w:r w:rsidRPr="00D93D83">
        <w:rPr>
          <w:rFonts w:ascii="Book Antiqua" w:hAnsi="Book Antiqua" w:cs="Times New Roman"/>
          <w:sz w:val="24"/>
          <w:szCs w:val="24"/>
          <w:vertAlign w:val="superscript"/>
        </w:rPr>
        <w:t>]</w:t>
      </w:r>
      <w:r w:rsidR="00492208" w:rsidRPr="00D93D83">
        <w:rPr>
          <w:rFonts w:ascii="Book Antiqua" w:hAnsi="Book Antiqua" w:cs="Times New Roman"/>
          <w:sz w:val="24"/>
          <w:szCs w:val="24"/>
        </w:rPr>
        <w:t>, as</w:t>
      </w:r>
      <w:r w:rsidRPr="00D93D83">
        <w:rPr>
          <w:rFonts w:ascii="Book Antiqua" w:hAnsi="Book Antiqua" w:cs="Times New Roman"/>
          <w:sz w:val="24"/>
          <w:szCs w:val="24"/>
        </w:rPr>
        <w:t xml:space="preserve"> </w:t>
      </w:r>
      <w:r w:rsidR="00492208" w:rsidRPr="00D93D83">
        <w:rPr>
          <w:rFonts w:ascii="Book Antiqua" w:hAnsi="Book Antiqua" w:cs="Times New Roman"/>
          <w:sz w:val="24"/>
          <w:szCs w:val="24"/>
        </w:rPr>
        <w:t>i</w:t>
      </w:r>
      <w:r w:rsidR="005B64CC" w:rsidRPr="00D93D83">
        <w:rPr>
          <w:rFonts w:ascii="Book Antiqua" w:hAnsi="Book Antiqua" w:cs="Times New Roman"/>
          <w:sz w:val="24"/>
          <w:szCs w:val="24"/>
        </w:rPr>
        <w:t xml:space="preserve">t </w:t>
      </w:r>
      <w:r w:rsidR="00F67B2C" w:rsidRPr="00D93D83">
        <w:rPr>
          <w:rFonts w:ascii="Book Antiqua" w:hAnsi="Book Antiqua" w:cs="Times New Roman"/>
          <w:sz w:val="24"/>
          <w:szCs w:val="24"/>
        </w:rPr>
        <w:t xml:space="preserve">is caused by a gene mutation that affects </w:t>
      </w:r>
      <w:r w:rsidR="005B64CC" w:rsidRPr="00D93D83">
        <w:rPr>
          <w:rFonts w:ascii="Book Antiqua" w:hAnsi="Book Antiqua" w:cs="Times New Roman"/>
          <w:sz w:val="24"/>
          <w:szCs w:val="24"/>
        </w:rPr>
        <w:t xml:space="preserve">the production of </w:t>
      </w:r>
      <w:r w:rsidR="00F67B2C" w:rsidRPr="00D93D83">
        <w:rPr>
          <w:rFonts w:ascii="Book Antiqua" w:hAnsi="Book Antiqua" w:cs="Times New Roman"/>
          <w:sz w:val="24"/>
          <w:szCs w:val="24"/>
        </w:rPr>
        <w:t xml:space="preserve">ribosomal protein </w:t>
      </w:r>
      <w:r w:rsidRPr="00D93D83">
        <w:rPr>
          <w:rFonts w:ascii="Book Antiqua" w:hAnsi="Book Antiqua" w:cs="Times New Roman"/>
          <w:sz w:val="24"/>
          <w:szCs w:val="24"/>
        </w:rPr>
        <w:t>SA (RPSA). The</w:t>
      </w:r>
      <w:r w:rsidR="005F1358" w:rsidRPr="00D93D83">
        <w:rPr>
          <w:rFonts w:ascii="Book Antiqua" w:hAnsi="Book Antiqua" w:cs="Times New Roman"/>
          <w:sz w:val="24"/>
          <w:szCs w:val="24"/>
        </w:rPr>
        <w:t xml:space="preserve"> mutation occurs </w:t>
      </w:r>
      <w:r w:rsidR="005B64CC" w:rsidRPr="00D93D83">
        <w:rPr>
          <w:rFonts w:ascii="Book Antiqua" w:hAnsi="Book Antiqua" w:cs="Times New Roman"/>
          <w:sz w:val="24"/>
          <w:szCs w:val="24"/>
        </w:rPr>
        <w:t xml:space="preserve">on </w:t>
      </w:r>
      <w:r w:rsidRPr="00D93D83">
        <w:rPr>
          <w:rFonts w:ascii="Book Antiqua" w:hAnsi="Book Antiqua" w:cs="Times New Roman"/>
          <w:sz w:val="24"/>
          <w:szCs w:val="24"/>
        </w:rPr>
        <w:t xml:space="preserve">the short arm of </w:t>
      </w:r>
      <w:r w:rsidR="005F1358" w:rsidRPr="00D93D83">
        <w:rPr>
          <w:rFonts w:ascii="Book Antiqua" w:hAnsi="Book Antiqua" w:cs="Times New Roman"/>
          <w:sz w:val="24"/>
          <w:szCs w:val="24"/>
        </w:rPr>
        <w:t>c</w:t>
      </w:r>
      <w:r w:rsidR="005B64CC" w:rsidRPr="00D93D83">
        <w:rPr>
          <w:rFonts w:ascii="Book Antiqua" w:hAnsi="Book Antiqua" w:cs="Times New Roman"/>
          <w:sz w:val="24"/>
          <w:szCs w:val="24"/>
        </w:rPr>
        <w:t xml:space="preserve">hromosome </w:t>
      </w:r>
      <w:r w:rsidRPr="00D93D83">
        <w:rPr>
          <w:rFonts w:ascii="Book Antiqua" w:hAnsi="Book Antiqua" w:cs="Times New Roman"/>
          <w:sz w:val="24"/>
          <w:szCs w:val="24"/>
        </w:rPr>
        <w:t xml:space="preserve">3 at </w:t>
      </w:r>
      <w:r w:rsidR="005F1358" w:rsidRPr="00D93D83">
        <w:rPr>
          <w:rFonts w:ascii="Book Antiqua" w:hAnsi="Book Antiqua" w:cs="Times New Roman"/>
          <w:sz w:val="24"/>
          <w:szCs w:val="24"/>
        </w:rPr>
        <w:t>p</w:t>
      </w:r>
      <w:r w:rsidR="005B64CC" w:rsidRPr="00D93D83">
        <w:rPr>
          <w:rFonts w:ascii="Book Antiqua" w:hAnsi="Book Antiqua" w:cs="Times New Roman"/>
          <w:sz w:val="24"/>
          <w:szCs w:val="24"/>
        </w:rPr>
        <w:t xml:space="preserve">osition </w:t>
      </w:r>
      <w:r w:rsidRPr="00D93D83">
        <w:rPr>
          <w:rFonts w:ascii="Book Antiqua" w:hAnsi="Book Antiqua" w:cs="Times New Roman"/>
          <w:sz w:val="24"/>
          <w:szCs w:val="24"/>
        </w:rPr>
        <w:t>22.1</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7</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w:t>
      </w:r>
      <w:r w:rsidRPr="000166A8">
        <w:rPr>
          <w:rFonts w:ascii="Book Antiqua" w:hAnsi="Book Antiqua" w:cs="Times New Roman"/>
          <w:i/>
          <w:sz w:val="24"/>
          <w:szCs w:val="24"/>
        </w:rPr>
        <w:t>RPSA</w:t>
      </w:r>
      <w:r w:rsidRPr="00D93D83">
        <w:rPr>
          <w:rFonts w:ascii="Book Antiqua" w:hAnsi="Book Antiqua" w:cs="Times New Roman"/>
          <w:sz w:val="24"/>
          <w:szCs w:val="24"/>
        </w:rPr>
        <w:t xml:space="preserve"> gene mutations are thought to reduce the amount of functional </w:t>
      </w:r>
      <w:r w:rsidR="005B64CC" w:rsidRPr="00D93D83">
        <w:rPr>
          <w:rFonts w:ascii="Book Antiqua" w:hAnsi="Book Antiqua" w:cs="Times New Roman"/>
          <w:sz w:val="24"/>
          <w:szCs w:val="24"/>
        </w:rPr>
        <w:t>RPSA</w:t>
      </w:r>
      <w:r w:rsidRPr="00D93D83">
        <w:rPr>
          <w:rFonts w:ascii="Book Antiqua" w:hAnsi="Book Antiqua" w:cs="Times New Roman"/>
          <w:sz w:val="24"/>
          <w:szCs w:val="24"/>
        </w:rPr>
        <w:t xml:space="preserve"> and expression of key spleen patterning genes</w:t>
      </w:r>
      <w:r w:rsidR="00063E17" w:rsidRPr="00D93D83">
        <w:rPr>
          <w:rFonts w:ascii="Book Antiqua" w:hAnsi="Book Antiqua" w:cs="Times New Roman"/>
          <w:sz w:val="24"/>
          <w:szCs w:val="24"/>
          <w:vertAlign w:val="superscript"/>
        </w:rPr>
        <w:t>[</w:t>
      </w:r>
      <w:r w:rsidR="00011A76" w:rsidRPr="00D93D83">
        <w:rPr>
          <w:rFonts w:ascii="Book Antiqua" w:hAnsi="Book Antiqua" w:cs="Times New Roman"/>
          <w:sz w:val="24"/>
          <w:szCs w:val="24"/>
          <w:vertAlign w:val="superscript"/>
        </w:rPr>
        <w:t>18</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The </w:t>
      </w:r>
      <w:r w:rsidRPr="000166A8">
        <w:rPr>
          <w:rFonts w:ascii="Book Antiqua" w:hAnsi="Book Antiqua" w:cs="Times New Roman"/>
          <w:i/>
          <w:sz w:val="24"/>
          <w:szCs w:val="24"/>
        </w:rPr>
        <w:t>RPSA</w:t>
      </w:r>
      <w:r w:rsidRPr="00D93D83">
        <w:rPr>
          <w:rFonts w:ascii="Book Antiqua" w:hAnsi="Book Antiqua" w:cs="Times New Roman"/>
          <w:sz w:val="24"/>
          <w:szCs w:val="24"/>
        </w:rPr>
        <w:t xml:space="preserve"> gene is inherited in an autosomal dominant pattern. However, since some of</w:t>
      </w:r>
      <w:r w:rsidR="00857737" w:rsidRPr="00D93D83">
        <w:rPr>
          <w:rFonts w:ascii="Book Antiqua" w:hAnsi="Book Antiqua" w:cs="Times New Roman"/>
          <w:sz w:val="24"/>
          <w:szCs w:val="24"/>
        </w:rPr>
        <w:t xml:space="preserve"> the</w:t>
      </w:r>
      <w:r w:rsidRPr="00D93D83">
        <w:rPr>
          <w:rFonts w:ascii="Book Antiqua" w:hAnsi="Book Antiqua" w:cs="Times New Roman"/>
          <w:sz w:val="24"/>
          <w:szCs w:val="24"/>
        </w:rPr>
        <w:t xml:space="preserve"> mutation</w:t>
      </w:r>
      <w:r w:rsidR="00706EC5" w:rsidRPr="00D93D83">
        <w:rPr>
          <w:rFonts w:ascii="Book Antiqua" w:hAnsi="Book Antiqua" w:cs="Times New Roman"/>
          <w:sz w:val="24"/>
          <w:szCs w:val="24"/>
        </w:rPr>
        <w:t>s</w:t>
      </w:r>
      <w:r w:rsidRPr="00D93D83">
        <w:rPr>
          <w:rFonts w:ascii="Book Antiqua" w:hAnsi="Book Antiqua" w:cs="Times New Roman"/>
          <w:sz w:val="24"/>
          <w:szCs w:val="24"/>
        </w:rPr>
        <w:t xml:space="preserve"> have incomplete penetrance</w:t>
      </w:r>
      <w:r w:rsidR="00063E17" w:rsidRPr="00D93D83">
        <w:rPr>
          <w:rFonts w:ascii="Book Antiqua" w:hAnsi="Book Antiqua" w:cs="Times New Roman"/>
          <w:sz w:val="24"/>
          <w:szCs w:val="24"/>
          <w:vertAlign w:val="superscript"/>
        </w:rPr>
        <w:t>[</w:t>
      </w:r>
      <w:r w:rsidR="00011A76" w:rsidRPr="00D93D83">
        <w:rPr>
          <w:rFonts w:ascii="Book Antiqua" w:hAnsi="Book Antiqua" w:cs="Times New Roman"/>
          <w:sz w:val="24"/>
          <w:szCs w:val="24"/>
          <w:vertAlign w:val="superscript"/>
        </w:rPr>
        <w:t>19</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we </w:t>
      </w:r>
      <w:r w:rsidR="00706EC5" w:rsidRPr="00D93D83">
        <w:rPr>
          <w:rFonts w:ascii="Book Antiqua" w:hAnsi="Book Antiqua" w:cs="Times New Roman"/>
          <w:sz w:val="24"/>
          <w:szCs w:val="24"/>
        </w:rPr>
        <w:t xml:space="preserve">were unable to determine </w:t>
      </w:r>
      <w:r w:rsidR="005B221A" w:rsidRPr="00D93D83">
        <w:rPr>
          <w:rFonts w:ascii="Book Antiqua" w:hAnsi="Book Antiqua" w:cs="Times New Roman"/>
          <w:sz w:val="24"/>
          <w:szCs w:val="24"/>
        </w:rPr>
        <w:t>whether the children of</w:t>
      </w:r>
      <w:r w:rsidR="00706EC5" w:rsidRPr="00D93D83">
        <w:rPr>
          <w:rFonts w:ascii="Book Antiqua" w:hAnsi="Book Antiqua" w:cs="Times New Roman"/>
          <w:sz w:val="24"/>
          <w:szCs w:val="24"/>
        </w:rPr>
        <w:t xml:space="preserve"> Patient 1 had not inherited the faulty gene</w:t>
      </w:r>
      <w:r w:rsidR="004F254C" w:rsidRPr="00D93D83">
        <w:rPr>
          <w:rFonts w:ascii="Book Antiqua" w:hAnsi="Book Antiqua" w:cs="Times New Roman"/>
          <w:sz w:val="24"/>
          <w:szCs w:val="24"/>
        </w:rPr>
        <w:t>, or</w:t>
      </w:r>
      <w:r w:rsidR="00706EC5" w:rsidRPr="00D93D83">
        <w:rPr>
          <w:rFonts w:ascii="Book Antiqua" w:hAnsi="Book Antiqua" w:cs="Times New Roman"/>
          <w:sz w:val="24"/>
          <w:szCs w:val="24"/>
        </w:rPr>
        <w:t xml:space="preserve"> had inherited the gene, but were unaffected due to </w:t>
      </w:r>
      <w:r w:rsidRPr="00D93D83">
        <w:rPr>
          <w:rFonts w:ascii="Book Antiqua" w:hAnsi="Book Antiqua" w:cs="Times New Roman"/>
          <w:sz w:val="24"/>
          <w:szCs w:val="24"/>
        </w:rPr>
        <w:t xml:space="preserve">incomplete penetrance. We assume the difference of splenic expression between </w:t>
      </w:r>
      <w:r w:rsidR="00497FAD" w:rsidRPr="00D93D83">
        <w:rPr>
          <w:rFonts w:ascii="Book Antiqua" w:hAnsi="Book Antiqua" w:cs="Times New Roman"/>
          <w:sz w:val="24"/>
          <w:szCs w:val="24"/>
        </w:rPr>
        <w:t xml:space="preserve">Patients </w:t>
      </w:r>
      <w:r w:rsidRPr="00D93D83">
        <w:rPr>
          <w:rFonts w:ascii="Book Antiqua" w:hAnsi="Book Antiqua" w:cs="Times New Roman"/>
          <w:sz w:val="24"/>
          <w:szCs w:val="24"/>
        </w:rPr>
        <w:t xml:space="preserve">1 and 2 </w:t>
      </w:r>
      <w:r w:rsidR="00001291" w:rsidRPr="00D93D83">
        <w:rPr>
          <w:rFonts w:ascii="Book Antiqua" w:hAnsi="Book Antiqua" w:cs="Times New Roman"/>
          <w:sz w:val="24"/>
          <w:szCs w:val="24"/>
        </w:rPr>
        <w:t xml:space="preserve">was </w:t>
      </w:r>
      <w:r w:rsidRPr="00D93D83">
        <w:rPr>
          <w:rFonts w:ascii="Book Antiqua" w:hAnsi="Book Antiqua" w:cs="Times New Roman"/>
          <w:sz w:val="24"/>
          <w:szCs w:val="24"/>
        </w:rPr>
        <w:t xml:space="preserve">due to variable </w:t>
      </w:r>
      <w:r w:rsidR="00001291" w:rsidRPr="00D93D83">
        <w:rPr>
          <w:rFonts w:ascii="Book Antiqua" w:hAnsi="Book Antiqua" w:cs="Times New Roman"/>
          <w:sz w:val="24"/>
          <w:szCs w:val="24"/>
        </w:rPr>
        <w:t>penetrance</w:t>
      </w:r>
      <w:r w:rsidRPr="00D93D83">
        <w:rPr>
          <w:rFonts w:ascii="Book Antiqua" w:hAnsi="Book Antiqua" w:cs="Times New Roman"/>
          <w:sz w:val="24"/>
          <w:szCs w:val="24"/>
        </w:rPr>
        <w:t>.</w:t>
      </w:r>
    </w:p>
    <w:p w14:paraId="6A57E867" w14:textId="497A46F1" w:rsidR="009E159C" w:rsidRPr="00D93D83" w:rsidRDefault="009E159C"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 xml:space="preserve">Since the progression of </w:t>
      </w:r>
      <w:r w:rsidR="00001291" w:rsidRPr="00D93D83">
        <w:rPr>
          <w:rFonts w:ascii="Book Antiqua" w:hAnsi="Book Antiqua" w:cs="Times New Roman"/>
          <w:i/>
          <w:iCs/>
          <w:sz w:val="24"/>
          <w:szCs w:val="24"/>
        </w:rPr>
        <w:t>S. pneumoniae</w:t>
      </w:r>
      <w:r w:rsidRPr="00D93D83">
        <w:rPr>
          <w:rFonts w:ascii="Book Antiqua" w:hAnsi="Book Antiqua" w:cs="Times New Roman"/>
          <w:i/>
          <w:iCs/>
          <w:sz w:val="24"/>
          <w:szCs w:val="24"/>
        </w:rPr>
        <w:t xml:space="preserve"> </w:t>
      </w:r>
      <w:r w:rsidRPr="00D93D83">
        <w:rPr>
          <w:rFonts w:ascii="Book Antiqua" w:hAnsi="Book Antiqua" w:cs="Times New Roman"/>
          <w:sz w:val="24"/>
          <w:szCs w:val="24"/>
        </w:rPr>
        <w:t xml:space="preserve">infection </w:t>
      </w:r>
      <w:r w:rsidR="00001291" w:rsidRPr="00D93D83">
        <w:rPr>
          <w:rFonts w:ascii="Book Antiqua" w:hAnsi="Book Antiqua" w:cs="Times New Roman"/>
          <w:sz w:val="24"/>
          <w:szCs w:val="24"/>
        </w:rPr>
        <w:t xml:space="preserve">in individuals with asplenia or impaired splenic function </w:t>
      </w:r>
      <w:r w:rsidRPr="00D93D83">
        <w:rPr>
          <w:rFonts w:ascii="Book Antiqua" w:hAnsi="Book Antiqua" w:cs="Times New Roman"/>
          <w:sz w:val="24"/>
          <w:szCs w:val="24"/>
        </w:rPr>
        <w:t>is so rapid</w:t>
      </w:r>
      <w:r w:rsidR="00001291" w:rsidRPr="00D93D83">
        <w:rPr>
          <w:rFonts w:ascii="Book Antiqua" w:hAnsi="Book Antiqua" w:cs="Times New Roman"/>
          <w:sz w:val="24"/>
          <w:szCs w:val="24"/>
        </w:rPr>
        <w:t xml:space="preserve"> and may be overwhelming</w:t>
      </w:r>
      <w:r w:rsidRPr="00D93D83">
        <w:rPr>
          <w:rFonts w:ascii="Book Antiqua" w:hAnsi="Book Antiqua" w:cs="Times New Roman"/>
          <w:sz w:val="24"/>
          <w:szCs w:val="24"/>
        </w:rPr>
        <w:t xml:space="preserve">, prevention </w:t>
      </w:r>
      <w:r w:rsidR="00001291" w:rsidRPr="00D93D83">
        <w:rPr>
          <w:rFonts w:ascii="Book Antiqua" w:hAnsi="Book Antiqua" w:cs="Times New Roman"/>
          <w:sz w:val="24"/>
          <w:szCs w:val="24"/>
        </w:rPr>
        <w:t>of infection is</w:t>
      </w:r>
      <w:r w:rsidRPr="00D93D83">
        <w:rPr>
          <w:rFonts w:ascii="Book Antiqua" w:hAnsi="Book Antiqua" w:cs="Times New Roman"/>
          <w:sz w:val="24"/>
          <w:szCs w:val="24"/>
        </w:rPr>
        <w:t xml:space="preserve"> essential</w:t>
      </w:r>
      <w:r w:rsidR="00001291" w:rsidRPr="00D93D83">
        <w:rPr>
          <w:rFonts w:ascii="Book Antiqua" w:hAnsi="Book Antiqua" w:cs="Times New Roman"/>
          <w:sz w:val="24"/>
          <w:szCs w:val="24"/>
        </w:rPr>
        <w:t>, and may be life-saving</w:t>
      </w:r>
      <w:r w:rsidRPr="00D93D83">
        <w:rPr>
          <w:rFonts w:ascii="Book Antiqua" w:hAnsi="Book Antiqua" w:cs="Times New Roman"/>
          <w:sz w:val="24"/>
          <w:szCs w:val="24"/>
        </w:rPr>
        <w:t xml:space="preserve">. </w:t>
      </w:r>
      <w:r w:rsidR="00001291" w:rsidRPr="00D93D83">
        <w:rPr>
          <w:rFonts w:ascii="Book Antiqua" w:hAnsi="Book Antiqua" w:cs="Times New Roman"/>
          <w:sz w:val="24"/>
          <w:szCs w:val="24"/>
        </w:rPr>
        <w:t xml:space="preserve">Individuals with </w:t>
      </w:r>
      <w:r w:rsidRPr="00D93D83">
        <w:rPr>
          <w:rFonts w:ascii="Book Antiqua" w:hAnsi="Book Antiqua" w:cs="Times New Roman"/>
          <w:sz w:val="24"/>
          <w:szCs w:val="24"/>
        </w:rPr>
        <w:t xml:space="preserve">nonsurgical asplenia or hyposplenism, </w:t>
      </w:r>
      <w:r w:rsidR="00001291" w:rsidRPr="00D93D83">
        <w:rPr>
          <w:rFonts w:ascii="Book Antiqua" w:hAnsi="Book Antiqua" w:cs="Times New Roman"/>
          <w:sz w:val="24"/>
          <w:szCs w:val="24"/>
        </w:rPr>
        <w:t>should be vaccinated with the pneumococcal vaccine</w:t>
      </w:r>
      <w:r w:rsidRPr="00D93D83">
        <w:rPr>
          <w:rFonts w:ascii="Book Antiqua" w:hAnsi="Book Antiqua" w:cs="Times New Roman"/>
          <w:sz w:val="24"/>
          <w:szCs w:val="24"/>
        </w:rPr>
        <w:t xml:space="preserve"> as soon as impaired splenic function is recognized. In addition</w:t>
      </w:r>
      <w:r w:rsidR="00001291" w:rsidRPr="00D93D83">
        <w:rPr>
          <w:rFonts w:ascii="Book Antiqua" w:hAnsi="Book Antiqua" w:cs="Times New Roman"/>
          <w:sz w:val="24"/>
          <w:szCs w:val="24"/>
        </w:rPr>
        <w:t>,</w:t>
      </w:r>
      <w:r w:rsidRPr="00D93D83">
        <w:rPr>
          <w:rFonts w:ascii="Book Antiqua" w:hAnsi="Book Antiqua" w:cs="Times New Roman"/>
          <w:sz w:val="24"/>
          <w:szCs w:val="24"/>
        </w:rPr>
        <w:t xml:space="preserve"> educating </w:t>
      </w:r>
      <w:r w:rsidR="00001291" w:rsidRPr="00D93D83">
        <w:rPr>
          <w:rFonts w:ascii="Book Antiqua" w:hAnsi="Book Antiqua" w:cs="Times New Roman"/>
          <w:sz w:val="24"/>
          <w:szCs w:val="24"/>
        </w:rPr>
        <w:t xml:space="preserve">these individuals about their </w:t>
      </w:r>
      <w:r w:rsidRPr="00D93D83">
        <w:rPr>
          <w:rFonts w:ascii="Book Antiqua" w:hAnsi="Book Antiqua" w:cs="Times New Roman"/>
          <w:sz w:val="24"/>
          <w:szCs w:val="24"/>
        </w:rPr>
        <w:t xml:space="preserve">lifelong increased risk of infection and strategies to minimize </w:t>
      </w:r>
      <w:r w:rsidR="00001291" w:rsidRPr="00D93D83">
        <w:rPr>
          <w:rFonts w:ascii="Book Antiqua" w:hAnsi="Book Antiqua" w:cs="Times New Roman"/>
          <w:sz w:val="24"/>
          <w:szCs w:val="24"/>
        </w:rPr>
        <w:t xml:space="preserve">the </w:t>
      </w:r>
      <w:r w:rsidRPr="00D93D83">
        <w:rPr>
          <w:rFonts w:ascii="Book Antiqua" w:hAnsi="Book Antiqua" w:cs="Times New Roman"/>
          <w:sz w:val="24"/>
          <w:szCs w:val="24"/>
        </w:rPr>
        <w:t xml:space="preserve">risk is critical. </w:t>
      </w:r>
      <w:r w:rsidR="00001291" w:rsidRPr="00D93D83">
        <w:rPr>
          <w:rFonts w:ascii="Book Antiqua" w:hAnsi="Book Antiqua" w:cs="Times New Roman"/>
          <w:sz w:val="24"/>
          <w:szCs w:val="24"/>
        </w:rPr>
        <w:t xml:space="preserve">Individuals who are knowledgeable about their susceptibility to infection and </w:t>
      </w:r>
      <w:r w:rsidR="00982AF2" w:rsidRPr="00D93D83">
        <w:rPr>
          <w:rFonts w:ascii="Book Antiqua" w:hAnsi="Book Antiqua" w:cs="Times New Roman"/>
          <w:sz w:val="24"/>
          <w:szCs w:val="24"/>
        </w:rPr>
        <w:t xml:space="preserve">strategies </w:t>
      </w:r>
      <w:r w:rsidR="00001291" w:rsidRPr="00D93D83">
        <w:rPr>
          <w:rFonts w:ascii="Book Antiqua" w:hAnsi="Book Antiqua" w:cs="Times New Roman"/>
          <w:sz w:val="24"/>
          <w:szCs w:val="24"/>
        </w:rPr>
        <w:t xml:space="preserve">to minimize </w:t>
      </w:r>
      <w:r w:rsidR="00982AF2" w:rsidRPr="00D93D83">
        <w:rPr>
          <w:rFonts w:ascii="Book Antiqua" w:hAnsi="Book Antiqua" w:cs="Times New Roman"/>
          <w:sz w:val="24"/>
          <w:szCs w:val="24"/>
        </w:rPr>
        <w:t xml:space="preserve">infection </w:t>
      </w:r>
      <w:r w:rsidR="00001291" w:rsidRPr="00D93D83">
        <w:rPr>
          <w:rFonts w:ascii="Book Antiqua" w:hAnsi="Book Antiqua" w:cs="Times New Roman"/>
          <w:sz w:val="24"/>
          <w:szCs w:val="24"/>
        </w:rPr>
        <w:t xml:space="preserve">risk </w:t>
      </w:r>
      <w:r w:rsidRPr="00D93D83">
        <w:rPr>
          <w:rFonts w:ascii="Book Antiqua" w:hAnsi="Book Antiqua" w:cs="Times New Roman"/>
          <w:sz w:val="24"/>
          <w:szCs w:val="24"/>
        </w:rPr>
        <w:t xml:space="preserve">have lower rates of severe </w:t>
      </w:r>
      <w:r w:rsidR="00001291" w:rsidRPr="00D93D83">
        <w:rPr>
          <w:rFonts w:ascii="Book Antiqua" w:hAnsi="Book Antiqua" w:cs="Times New Roman"/>
          <w:sz w:val="24"/>
          <w:szCs w:val="24"/>
        </w:rPr>
        <w:t xml:space="preserve">infection </w:t>
      </w:r>
      <w:r w:rsidRPr="00D93D83">
        <w:rPr>
          <w:rFonts w:ascii="Book Antiqua" w:hAnsi="Book Antiqua" w:cs="Times New Roman"/>
          <w:sz w:val="24"/>
          <w:szCs w:val="24"/>
        </w:rPr>
        <w:t xml:space="preserve">compared </w:t>
      </w:r>
      <w:r w:rsidR="00857737" w:rsidRPr="00D93D83">
        <w:rPr>
          <w:rFonts w:ascii="Book Antiqua" w:hAnsi="Book Antiqua" w:cs="Times New Roman"/>
          <w:sz w:val="24"/>
          <w:szCs w:val="24"/>
        </w:rPr>
        <w:t xml:space="preserve">to </w:t>
      </w:r>
      <w:r w:rsidRPr="00D93D83">
        <w:rPr>
          <w:rFonts w:ascii="Book Antiqua" w:hAnsi="Book Antiqua" w:cs="Times New Roman"/>
          <w:sz w:val="24"/>
          <w:szCs w:val="24"/>
        </w:rPr>
        <w:t xml:space="preserve">those </w:t>
      </w:r>
      <w:r w:rsidR="00001291" w:rsidRPr="00D93D83">
        <w:rPr>
          <w:rFonts w:ascii="Book Antiqua" w:hAnsi="Book Antiqua" w:cs="Times New Roman"/>
          <w:sz w:val="24"/>
          <w:szCs w:val="24"/>
        </w:rPr>
        <w:t xml:space="preserve">without </w:t>
      </w:r>
      <w:r w:rsidR="007A594F" w:rsidRPr="00D93D83">
        <w:rPr>
          <w:rFonts w:ascii="Book Antiqua" w:hAnsi="Book Antiqua" w:cs="Times New Roman"/>
          <w:sz w:val="24"/>
          <w:szCs w:val="24"/>
        </w:rPr>
        <w:t xml:space="preserve">such </w:t>
      </w:r>
      <w:r w:rsidRPr="00D93D83">
        <w:rPr>
          <w:rFonts w:ascii="Book Antiqua" w:hAnsi="Book Antiqua" w:cs="Times New Roman"/>
          <w:sz w:val="24"/>
          <w:szCs w:val="24"/>
        </w:rPr>
        <w:t>knowledge</w:t>
      </w:r>
      <w:r w:rsidR="004C69EA" w:rsidRPr="00D93D83">
        <w:rPr>
          <w:rFonts w:ascii="Book Antiqua" w:hAnsi="Book Antiqua" w:cs="Times New Roman"/>
          <w:sz w:val="24"/>
          <w:szCs w:val="24"/>
          <w:vertAlign w:val="superscript"/>
        </w:rPr>
        <w:t>[4</w:t>
      </w:r>
      <w:r w:rsidR="00D56F15"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w:t>
      </w:r>
      <w:r w:rsidR="00AF5223" w:rsidRPr="00D93D83">
        <w:rPr>
          <w:rFonts w:ascii="Book Antiqua" w:hAnsi="Book Antiqua" w:cs="Times New Roman"/>
          <w:sz w:val="24"/>
          <w:szCs w:val="24"/>
        </w:rPr>
        <w:t>Hence</w:t>
      </w:r>
      <w:r w:rsidR="00E61FAC" w:rsidRPr="00D93D83">
        <w:rPr>
          <w:rFonts w:ascii="Book Antiqua" w:hAnsi="Book Antiqua" w:cs="Times New Roman"/>
          <w:sz w:val="24"/>
          <w:szCs w:val="24"/>
        </w:rPr>
        <w:t xml:space="preserve">, the </w:t>
      </w:r>
      <w:r w:rsidR="003730ED" w:rsidRPr="00D93D83">
        <w:rPr>
          <w:rFonts w:ascii="Book Antiqua" w:hAnsi="Book Antiqua" w:cs="Times New Roman"/>
          <w:sz w:val="24"/>
          <w:szCs w:val="24"/>
        </w:rPr>
        <w:t xml:space="preserve">most important messages to stress to individuals with asplenia or </w:t>
      </w:r>
      <w:r w:rsidR="00AF5223" w:rsidRPr="00D93D83">
        <w:rPr>
          <w:rFonts w:ascii="Book Antiqua" w:hAnsi="Book Antiqua" w:cs="Times New Roman"/>
          <w:sz w:val="24"/>
          <w:szCs w:val="24"/>
        </w:rPr>
        <w:t>hyposplenia</w:t>
      </w:r>
      <w:r w:rsidR="00E61FAC" w:rsidRPr="00D93D83">
        <w:rPr>
          <w:rFonts w:ascii="Book Antiqua" w:hAnsi="Book Antiqua" w:cs="Times New Roman"/>
          <w:sz w:val="24"/>
          <w:szCs w:val="24"/>
        </w:rPr>
        <w:t xml:space="preserve"> </w:t>
      </w:r>
      <w:r w:rsidRPr="00D93D83">
        <w:rPr>
          <w:rFonts w:ascii="Book Antiqua" w:hAnsi="Book Antiqua" w:cs="Times New Roman"/>
          <w:sz w:val="24"/>
          <w:szCs w:val="24"/>
        </w:rPr>
        <w:t xml:space="preserve">are </w:t>
      </w:r>
      <w:r w:rsidR="003730ED" w:rsidRPr="00D93D83">
        <w:rPr>
          <w:rFonts w:ascii="Book Antiqua" w:hAnsi="Book Antiqua" w:cs="Times New Roman"/>
          <w:sz w:val="24"/>
          <w:szCs w:val="24"/>
        </w:rPr>
        <w:t>that they have an</w:t>
      </w:r>
      <w:r w:rsidRPr="00D93D83">
        <w:rPr>
          <w:rFonts w:ascii="Book Antiqua" w:hAnsi="Book Antiqua" w:cs="Times New Roman"/>
          <w:sz w:val="24"/>
          <w:szCs w:val="24"/>
        </w:rPr>
        <w:t xml:space="preserve"> increased risk of infection, and </w:t>
      </w:r>
      <w:r w:rsidR="003730ED" w:rsidRPr="00D93D83">
        <w:rPr>
          <w:rFonts w:ascii="Book Antiqua" w:hAnsi="Book Antiqua" w:cs="Times New Roman"/>
          <w:sz w:val="24"/>
          <w:szCs w:val="24"/>
        </w:rPr>
        <w:t xml:space="preserve">that </w:t>
      </w:r>
      <w:r w:rsidR="00E61FAC" w:rsidRPr="00D93D83">
        <w:rPr>
          <w:rFonts w:ascii="Book Antiqua" w:hAnsi="Book Antiqua" w:cs="Times New Roman"/>
          <w:sz w:val="24"/>
          <w:szCs w:val="24"/>
        </w:rPr>
        <w:t xml:space="preserve">there are steps they </w:t>
      </w:r>
      <w:r w:rsidR="003730ED" w:rsidRPr="00D93D83">
        <w:rPr>
          <w:rFonts w:ascii="Book Antiqua" w:hAnsi="Book Antiqua" w:cs="Times New Roman"/>
          <w:sz w:val="24"/>
          <w:szCs w:val="24"/>
        </w:rPr>
        <w:t xml:space="preserve">can take </w:t>
      </w:r>
      <w:r w:rsidRPr="00D93D83">
        <w:rPr>
          <w:rFonts w:ascii="Book Antiqua" w:hAnsi="Book Antiqua" w:cs="Times New Roman"/>
          <w:sz w:val="24"/>
          <w:szCs w:val="24"/>
        </w:rPr>
        <w:t xml:space="preserve">to minimize </w:t>
      </w:r>
      <w:r w:rsidR="00E61FAC" w:rsidRPr="00D93D83">
        <w:rPr>
          <w:rFonts w:ascii="Book Antiqua" w:hAnsi="Book Antiqua" w:cs="Times New Roman"/>
          <w:sz w:val="24"/>
          <w:szCs w:val="24"/>
        </w:rPr>
        <w:t xml:space="preserve">their </w:t>
      </w:r>
      <w:r w:rsidRPr="00D93D83">
        <w:rPr>
          <w:rFonts w:ascii="Book Antiqua" w:hAnsi="Book Antiqua" w:cs="Times New Roman"/>
          <w:sz w:val="24"/>
          <w:szCs w:val="24"/>
        </w:rPr>
        <w:t>risk</w:t>
      </w:r>
      <w:r w:rsidR="00E61FAC" w:rsidRPr="00D93D83">
        <w:rPr>
          <w:rFonts w:ascii="Book Antiqua" w:hAnsi="Book Antiqua" w:cs="Times New Roman"/>
          <w:sz w:val="24"/>
          <w:szCs w:val="24"/>
        </w:rPr>
        <w:t xml:space="preserve"> of infections</w:t>
      </w:r>
      <w:r w:rsidR="003730ED" w:rsidRPr="00D93D83">
        <w:rPr>
          <w:rFonts w:ascii="Book Antiqua" w:hAnsi="Book Antiqua" w:cs="Times New Roman"/>
          <w:sz w:val="24"/>
          <w:szCs w:val="24"/>
        </w:rPr>
        <w:t>,</w:t>
      </w:r>
      <w:r w:rsidRPr="00D93D83">
        <w:rPr>
          <w:rFonts w:ascii="Book Antiqua" w:hAnsi="Book Antiqua" w:cs="Times New Roman"/>
          <w:sz w:val="24"/>
          <w:szCs w:val="24"/>
        </w:rPr>
        <w:t xml:space="preserve"> </w:t>
      </w:r>
      <w:r w:rsidR="003730ED" w:rsidRPr="00D93D83">
        <w:rPr>
          <w:rFonts w:ascii="Book Antiqua" w:hAnsi="Book Antiqua" w:cs="Times New Roman"/>
          <w:sz w:val="24"/>
          <w:szCs w:val="24"/>
        </w:rPr>
        <w:t xml:space="preserve">including </w:t>
      </w:r>
      <w:r w:rsidRPr="00D93D83">
        <w:rPr>
          <w:rFonts w:ascii="Book Antiqua" w:hAnsi="Book Antiqua" w:cs="Times New Roman"/>
          <w:sz w:val="24"/>
          <w:szCs w:val="24"/>
        </w:rPr>
        <w:t>vaccination, use of prophylactic antibiotics</w:t>
      </w:r>
      <w:r w:rsidR="003730ED" w:rsidRPr="00D93D83">
        <w:rPr>
          <w:rFonts w:ascii="Book Antiqua" w:hAnsi="Book Antiqua" w:cs="Times New Roman"/>
          <w:sz w:val="24"/>
          <w:szCs w:val="24"/>
        </w:rPr>
        <w:t>,</w:t>
      </w:r>
      <w:r w:rsidRPr="00D93D83">
        <w:rPr>
          <w:rFonts w:ascii="Book Antiqua" w:hAnsi="Book Antiqua" w:cs="Times New Roman"/>
          <w:sz w:val="24"/>
          <w:szCs w:val="24"/>
        </w:rPr>
        <w:t xml:space="preserve"> and </w:t>
      </w:r>
      <w:r w:rsidR="00E61FAC" w:rsidRPr="00D93D83">
        <w:rPr>
          <w:rFonts w:ascii="Book Antiqua" w:hAnsi="Book Antiqua" w:cs="Times New Roman"/>
          <w:sz w:val="24"/>
          <w:szCs w:val="24"/>
        </w:rPr>
        <w:t>knowing</w:t>
      </w:r>
      <w:r w:rsidRPr="00D93D83">
        <w:rPr>
          <w:rFonts w:ascii="Book Antiqua" w:hAnsi="Book Antiqua" w:cs="Times New Roman"/>
          <w:sz w:val="24"/>
          <w:szCs w:val="24"/>
        </w:rPr>
        <w:t xml:space="preserve"> when to seek </w:t>
      </w:r>
      <w:r w:rsidRPr="00D93D83">
        <w:rPr>
          <w:rFonts w:ascii="Book Antiqua" w:hAnsi="Book Antiqua" w:cs="Times New Roman"/>
          <w:sz w:val="24"/>
          <w:szCs w:val="24"/>
        </w:rPr>
        <w:lastRenderedPageBreak/>
        <w:t>medical care.</w:t>
      </w:r>
    </w:p>
    <w:p w14:paraId="497BAAE2" w14:textId="371E1274" w:rsidR="009E159C" w:rsidRPr="00D93D83" w:rsidRDefault="0018377A"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Of</w:t>
      </w:r>
      <w:r w:rsidR="003730ED" w:rsidRPr="00D93D83">
        <w:rPr>
          <w:rFonts w:ascii="Book Antiqua" w:hAnsi="Book Antiqua" w:cs="Times New Roman"/>
          <w:sz w:val="24"/>
          <w:szCs w:val="24"/>
        </w:rPr>
        <w:t xml:space="preserve"> two patients</w:t>
      </w:r>
      <w:r w:rsidRPr="00D93D83">
        <w:rPr>
          <w:rFonts w:ascii="Book Antiqua" w:hAnsi="Book Antiqua" w:cs="Times New Roman"/>
          <w:sz w:val="24"/>
          <w:szCs w:val="24"/>
        </w:rPr>
        <w:t xml:space="preserve"> in this report</w:t>
      </w:r>
      <w:r w:rsidR="009E159C" w:rsidRPr="00D93D83">
        <w:rPr>
          <w:rFonts w:ascii="Book Antiqua" w:hAnsi="Book Antiqua" w:cs="Times New Roman"/>
          <w:sz w:val="24"/>
          <w:szCs w:val="24"/>
        </w:rPr>
        <w:t xml:space="preserve">, we should have suspected </w:t>
      </w:r>
      <w:r w:rsidR="003730ED" w:rsidRPr="00D93D83">
        <w:rPr>
          <w:rFonts w:ascii="Book Antiqua" w:hAnsi="Book Antiqua" w:cs="Times New Roman"/>
          <w:sz w:val="24"/>
          <w:szCs w:val="24"/>
        </w:rPr>
        <w:t xml:space="preserve">that Patient 1 had </w:t>
      </w:r>
      <w:r w:rsidR="009E159C" w:rsidRPr="00D93D83">
        <w:rPr>
          <w:rFonts w:ascii="Book Antiqua" w:hAnsi="Book Antiqua" w:cs="Times New Roman"/>
          <w:sz w:val="24"/>
          <w:szCs w:val="24"/>
        </w:rPr>
        <w:t xml:space="preserve">congenital asplenia after </w:t>
      </w:r>
      <w:r w:rsidR="003730ED" w:rsidRPr="00D93D83">
        <w:rPr>
          <w:rFonts w:ascii="Book Antiqua" w:hAnsi="Book Antiqua" w:cs="Times New Roman"/>
          <w:sz w:val="24"/>
          <w:szCs w:val="24"/>
        </w:rPr>
        <w:t>discovering that he had hyposplenia on biopsy</w:t>
      </w:r>
      <w:r w:rsidR="009D10F4" w:rsidRPr="00D93D83">
        <w:rPr>
          <w:rFonts w:ascii="Book Antiqua" w:hAnsi="Book Antiqua" w:cs="Times New Roman"/>
          <w:sz w:val="24"/>
          <w:szCs w:val="24"/>
        </w:rPr>
        <w:t>.</w:t>
      </w:r>
      <w:r w:rsidR="009E159C" w:rsidRPr="00D93D83">
        <w:rPr>
          <w:rFonts w:ascii="Book Antiqua" w:hAnsi="Book Antiqua" w:cs="Times New Roman"/>
          <w:sz w:val="24"/>
          <w:szCs w:val="24"/>
        </w:rPr>
        <w:t xml:space="preserve"> </w:t>
      </w:r>
      <w:r w:rsidR="009D10F4" w:rsidRPr="00D93D83">
        <w:rPr>
          <w:rFonts w:ascii="Book Antiqua" w:hAnsi="Book Antiqua" w:cs="Times New Roman"/>
          <w:sz w:val="24"/>
          <w:szCs w:val="24"/>
        </w:rPr>
        <w:t xml:space="preserve">Other members of his family should have been </w:t>
      </w:r>
      <w:r w:rsidR="003730ED" w:rsidRPr="00D93D83">
        <w:rPr>
          <w:rFonts w:ascii="Book Antiqua" w:hAnsi="Book Antiqua" w:cs="Times New Roman"/>
          <w:sz w:val="24"/>
          <w:szCs w:val="24"/>
        </w:rPr>
        <w:t xml:space="preserve">screened members </w:t>
      </w:r>
      <w:r w:rsidR="009E159C" w:rsidRPr="00D93D83">
        <w:rPr>
          <w:rFonts w:ascii="Book Antiqua" w:hAnsi="Book Antiqua" w:cs="Times New Roman"/>
          <w:sz w:val="24"/>
          <w:szCs w:val="24"/>
        </w:rPr>
        <w:t xml:space="preserve">and educated </w:t>
      </w:r>
      <w:r w:rsidR="003730ED" w:rsidRPr="00D93D83">
        <w:rPr>
          <w:rFonts w:ascii="Book Antiqua" w:hAnsi="Book Antiqua" w:cs="Times New Roman"/>
          <w:sz w:val="24"/>
          <w:szCs w:val="24"/>
        </w:rPr>
        <w:t>about their possible vulnerability to pneumococcal infections</w:t>
      </w:r>
      <w:r w:rsidR="009E159C" w:rsidRPr="00D93D83">
        <w:rPr>
          <w:rFonts w:ascii="Book Antiqua" w:hAnsi="Book Antiqua" w:cs="Times New Roman"/>
          <w:sz w:val="24"/>
          <w:szCs w:val="24"/>
        </w:rPr>
        <w:t>.</w:t>
      </w:r>
    </w:p>
    <w:p w14:paraId="2857766C" w14:textId="77777777" w:rsidR="009E159C" w:rsidRPr="00D93D83" w:rsidRDefault="009E159C" w:rsidP="00D93D83">
      <w:pPr>
        <w:adjustRightInd w:val="0"/>
        <w:snapToGrid w:val="0"/>
        <w:spacing w:line="360" w:lineRule="auto"/>
        <w:rPr>
          <w:rFonts w:ascii="Book Antiqua" w:hAnsi="Book Antiqua" w:cs="Times New Roman"/>
          <w:sz w:val="24"/>
          <w:szCs w:val="24"/>
        </w:rPr>
      </w:pPr>
    </w:p>
    <w:p w14:paraId="3E66CA4D" w14:textId="632C6284" w:rsidR="009E159C" w:rsidRPr="00D93D83" w:rsidRDefault="000166A8" w:rsidP="00D93D83">
      <w:pPr>
        <w:adjustRightInd w:val="0"/>
        <w:snapToGrid w:val="0"/>
        <w:spacing w:line="360" w:lineRule="auto"/>
        <w:rPr>
          <w:rFonts w:ascii="Book Antiqua" w:hAnsi="Book Antiqua" w:cs="Times New Roman"/>
          <w:caps/>
          <w:sz w:val="24"/>
          <w:szCs w:val="24"/>
          <w:lang w:eastAsia="zh-CN"/>
        </w:rPr>
      </w:pPr>
      <w:r>
        <w:rPr>
          <w:rFonts w:ascii="Book Antiqua" w:hAnsi="Book Antiqua" w:cs="Times New Roman"/>
          <w:b/>
          <w:bCs/>
          <w:caps/>
          <w:sz w:val="24"/>
          <w:szCs w:val="24"/>
        </w:rPr>
        <w:t>Conclusion</w:t>
      </w:r>
    </w:p>
    <w:p w14:paraId="24C2B8CB" w14:textId="78ABC018" w:rsidR="00451D98" w:rsidRPr="00D93D83" w:rsidRDefault="001D0287" w:rsidP="00D93D83">
      <w:pPr>
        <w:widowControl/>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sz w:val="24"/>
          <w:szCs w:val="24"/>
        </w:rPr>
        <w:t xml:space="preserve">In conclusion, </w:t>
      </w:r>
      <w:r w:rsidR="003730ED" w:rsidRPr="00D93D83">
        <w:rPr>
          <w:rFonts w:ascii="Book Antiqua" w:hAnsi="Book Antiqua" w:cs="Times New Roman"/>
          <w:sz w:val="24"/>
          <w:szCs w:val="24"/>
        </w:rPr>
        <w:t xml:space="preserve">we encountered </w:t>
      </w:r>
      <w:r w:rsidRPr="00D93D83">
        <w:rPr>
          <w:rFonts w:ascii="Book Antiqua" w:hAnsi="Book Antiqua" w:cs="Times New Roman"/>
          <w:sz w:val="24"/>
          <w:szCs w:val="24"/>
        </w:rPr>
        <w:t xml:space="preserve">a case of septic shock syndrome </w:t>
      </w:r>
      <w:r w:rsidR="003730ED" w:rsidRPr="00D93D83">
        <w:rPr>
          <w:rFonts w:ascii="Book Antiqua" w:hAnsi="Book Antiqua" w:cs="Times New Roman"/>
          <w:sz w:val="24"/>
          <w:szCs w:val="24"/>
        </w:rPr>
        <w:t xml:space="preserve">associated with </w:t>
      </w:r>
      <w:r w:rsidRPr="00D93D83">
        <w:rPr>
          <w:rFonts w:ascii="Book Antiqua" w:hAnsi="Book Antiqua" w:cs="Times New Roman"/>
          <w:sz w:val="24"/>
          <w:szCs w:val="24"/>
        </w:rPr>
        <w:t xml:space="preserve">pneumococcal bacteremia in a man with hyposplenia and </w:t>
      </w:r>
      <w:r w:rsidR="003730ED" w:rsidRPr="00D93D83">
        <w:rPr>
          <w:rFonts w:ascii="Book Antiqua" w:hAnsi="Book Antiqua" w:cs="Times New Roman"/>
          <w:sz w:val="24"/>
          <w:szCs w:val="24"/>
        </w:rPr>
        <w:t xml:space="preserve">a similar case in </w:t>
      </w:r>
      <w:r w:rsidRPr="00D93D83">
        <w:rPr>
          <w:rFonts w:ascii="Book Antiqua" w:hAnsi="Book Antiqua" w:cs="Times New Roman"/>
          <w:sz w:val="24"/>
          <w:szCs w:val="24"/>
        </w:rPr>
        <w:t xml:space="preserve">his mother </w:t>
      </w:r>
      <w:r w:rsidR="003730ED" w:rsidRPr="00D93D83">
        <w:rPr>
          <w:rFonts w:ascii="Book Antiqua" w:hAnsi="Book Antiqua" w:cs="Times New Roman"/>
          <w:sz w:val="24"/>
          <w:szCs w:val="24"/>
        </w:rPr>
        <w:t xml:space="preserve">who had </w:t>
      </w:r>
      <w:r w:rsidRPr="00D93D83">
        <w:rPr>
          <w:rFonts w:ascii="Book Antiqua" w:hAnsi="Book Antiqua" w:cs="Times New Roman"/>
          <w:sz w:val="24"/>
          <w:szCs w:val="24"/>
        </w:rPr>
        <w:t>asplenia.</w:t>
      </w:r>
      <w:r w:rsidRPr="00D93D83">
        <w:rPr>
          <w:rFonts w:ascii="Book Antiqua" w:eastAsia="MS Mincho" w:hAnsi="Book Antiqua" w:cs="Times New Roman"/>
          <w:sz w:val="24"/>
          <w:szCs w:val="24"/>
        </w:rPr>
        <w:t xml:space="preserve"> </w:t>
      </w:r>
      <w:r w:rsidR="00451D98" w:rsidRPr="00D93D83">
        <w:rPr>
          <w:rFonts w:ascii="Book Antiqua" w:eastAsia="MS Mincho" w:hAnsi="Book Antiqua" w:cs="Times New Roman"/>
          <w:sz w:val="24"/>
          <w:szCs w:val="24"/>
        </w:rPr>
        <w:t xml:space="preserve">Pneumococcal bacteremia caused by virulent </w:t>
      </w:r>
      <w:r w:rsidR="00451D98" w:rsidRPr="00D93D83">
        <w:rPr>
          <w:rFonts w:ascii="Book Antiqua" w:eastAsia="MS Mincho" w:hAnsi="Book Antiqua" w:cs="Times New Roman"/>
          <w:i/>
          <w:sz w:val="24"/>
          <w:szCs w:val="24"/>
        </w:rPr>
        <w:t>S. pneumoniae</w:t>
      </w:r>
      <w:r w:rsidR="00451D98" w:rsidRPr="00D93D83">
        <w:rPr>
          <w:rFonts w:ascii="Book Antiqua" w:eastAsia="MS Mincho" w:hAnsi="Book Antiqua" w:cs="Times New Roman"/>
          <w:sz w:val="24"/>
          <w:szCs w:val="24"/>
        </w:rPr>
        <w:t xml:space="preserve"> </w:t>
      </w:r>
      <w:r w:rsidR="003730ED" w:rsidRPr="00D93D83">
        <w:rPr>
          <w:rFonts w:ascii="Book Antiqua" w:eastAsia="MS Mincho" w:hAnsi="Book Antiqua" w:cs="Times New Roman"/>
          <w:sz w:val="24"/>
          <w:szCs w:val="24"/>
        </w:rPr>
        <w:t xml:space="preserve">may be transmitted within a household, </w:t>
      </w:r>
      <w:r w:rsidR="00451D98" w:rsidRPr="00D93D83">
        <w:rPr>
          <w:rFonts w:ascii="Book Antiqua" w:eastAsia="MS Mincho" w:hAnsi="Book Antiqua" w:cs="Times New Roman"/>
          <w:sz w:val="24"/>
          <w:szCs w:val="24"/>
        </w:rPr>
        <w:t>and educating family members is essential. When</w:t>
      </w:r>
      <w:r w:rsidR="003730ED" w:rsidRPr="00D93D83">
        <w:rPr>
          <w:rFonts w:ascii="Book Antiqua" w:eastAsia="MS Mincho" w:hAnsi="Book Antiqua" w:cs="Times New Roman"/>
          <w:sz w:val="24"/>
          <w:szCs w:val="24"/>
        </w:rPr>
        <w:t xml:space="preserve"> individuals are diagnosed as having congenital asplenia</w:t>
      </w:r>
      <w:r w:rsidR="00A40ED1" w:rsidRPr="00D93D83">
        <w:rPr>
          <w:rFonts w:ascii="Book Antiqua" w:eastAsia="MS Mincho" w:hAnsi="Book Antiqua" w:cs="Times New Roman"/>
          <w:sz w:val="24"/>
          <w:szCs w:val="24"/>
        </w:rPr>
        <w:t>/hyposplenia</w:t>
      </w:r>
      <w:r w:rsidR="00451D98" w:rsidRPr="00D93D83">
        <w:rPr>
          <w:rFonts w:ascii="Book Antiqua" w:eastAsia="MS Mincho" w:hAnsi="Book Antiqua" w:cs="Times New Roman"/>
          <w:sz w:val="24"/>
          <w:szCs w:val="24"/>
        </w:rPr>
        <w:t xml:space="preserve">, </w:t>
      </w:r>
      <w:r w:rsidR="00A40ED1" w:rsidRPr="00D93D83">
        <w:rPr>
          <w:rFonts w:ascii="Book Antiqua" w:eastAsia="MS Mincho" w:hAnsi="Book Antiqua" w:cs="Times New Roman"/>
          <w:sz w:val="24"/>
          <w:szCs w:val="24"/>
        </w:rPr>
        <w:t xml:space="preserve">other </w:t>
      </w:r>
      <w:r w:rsidR="00451D98" w:rsidRPr="00D93D83">
        <w:rPr>
          <w:rFonts w:ascii="Book Antiqua" w:eastAsia="MS Mincho" w:hAnsi="Book Antiqua" w:cs="Times New Roman"/>
          <w:sz w:val="24"/>
          <w:szCs w:val="24"/>
        </w:rPr>
        <w:t xml:space="preserve">family members </w:t>
      </w:r>
      <w:r w:rsidR="00A40ED1" w:rsidRPr="00D93D83">
        <w:rPr>
          <w:rFonts w:ascii="Book Antiqua" w:eastAsia="MS Mincho" w:hAnsi="Book Antiqua" w:cs="Times New Roman"/>
          <w:sz w:val="24"/>
          <w:szCs w:val="24"/>
        </w:rPr>
        <w:t>should be screened</w:t>
      </w:r>
      <w:r w:rsidR="00451D98" w:rsidRPr="00D93D83">
        <w:rPr>
          <w:rFonts w:ascii="Book Antiqua" w:eastAsia="MS Mincho" w:hAnsi="Book Antiqua" w:cs="Times New Roman"/>
          <w:sz w:val="24"/>
          <w:szCs w:val="24"/>
        </w:rPr>
        <w:t>.</w:t>
      </w:r>
    </w:p>
    <w:p w14:paraId="72D14ED9" w14:textId="7A5A2A6B" w:rsidR="00E016CD" w:rsidRPr="00D93D83" w:rsidRDefault="00E016CD" w:rsidP="00D93D83">
      <w:pPr>
        <w:widowControl/>
        <w:adjustRightInd w:val="0"/>
        <w:snapToGrid w:val="0"/>
        <w:spacing w:line="360" w:lineRule="auto"/>
        <w:rPr>
          <w:rFonts w:ascii="Book Antiqua" w:eastAsia="MS Mincho" w:hAnsi="Book Antiqua" w:cs="Times New Roman"/>
          <w:sz w:val="24"/>
          <w:szCs w:val="24"/>
        </w:rPr>
      </w:pPr>
    </w:p>
    <w:p w14:paraId="45976AC1" w14:textId="2C342725" w:rsidR="00DB4CF5" w:rsidRPr="00D93D83" w:rsidRDefault="00857737" w:rsidP="00D93D83">
      <w:pPr>
        <w:widowControl/>
        <w:adjustRightInd w:val="0"/>
        <w:snapToGrid w:val="0"/>
        <w:spacing w:line="360" w:lineRule="auto"/>
        <w:rPr>
          <w:rFonts w:ascii="Book Antiqua" w:hAnsi="Book Antiqua" w:cs="Times New Roman"/>
          <w:b/>
          <w:bCs/>
          <w:caps/>
          <w:sz w:val="24"/>
          <w:szCs w:val="24"/>
        </w:rPr>
      </w:pPr>
      <w:r w:rsidRPr="00D93D83">
        <w:rPr>
          <w:rFonts w:ascii="Book Antiqua" w:hAnsi="Book Antiqua" w:cs="Times New Roman"/>
          <w:b/>
          <w:bCs/>
          <w:caps/>
          <w:sz w:val="24"/>
          <w:szCs w:val="24"/>
        </w:rPr>
        <w:t>Acknowledg</w:t>
      </w:r>
      <w:r w:rsidR="00DB4CF5" w:rsidRPr="00D93D83">
        <w:rPr>
          <w:rFonts w:ascii="Book Antiqua" w:hAnsi="Book Antiqua" w:cs="Times New Roman"/>
          <w:b/>
          <w:bCs/>
          <w:caps/>
          <w:sz w:val="24"/>
          <w:szCs w:val="24"/>
        </w:rPr>
        <w:t>E</w:t>
      </w:r>
      <w:r w:rsidRPr="00D93D83">
        <w:rPr>
          <w:rFonts w:ascii="Book Antiqua" w:hAnsi="Book Antiqua" w:cs="Times New Roman"/>
          <w:b/>
          <w:bCs/>
          <w:caps/>
          <w:sz w:val="24"/>
          <w:szCs w:val="24"/>
        </w:rPr>
        <w:t>ments</w:t>
      </w:r>
    </w:p>
    <w:p w14:paraId="6B1301AD" w14:textId="69F70C15" w:rsidR="009E159C" w:rsidRPr="00D93D83" w:rsidRDefault="009E159C" w:rsidP="00D93D83">
      <w:pPr>
        <w:widowControl/>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The authors are grateful to Matsuyoshi Maeda for </w:t>
      </w:r>
      <w:r w:rsidR="009332D8" w:rsidRPr="00D93D83">
        <w:rPr>
          <w:rFonts w:ascii="Book Antiqua" w:hAnsi="Book Antiqua" w:cs="Times New Roman"/>
          <w:sz w:val="24"/>
          <w:szCs w:val="24"/>
        </w:rPr>
        <w:t xml:space="preserve">explaining </w:t>
      </w:r>
      <w:r w:rsidRPr="00D93D83">
        <w:rPr>
          <w:rFonts w:ascii="Book Antiqua" w:hAnsi="Book Antiqua" w:cs="Times New Roman"/>
          <w:sz w:val="24"/>
          <w:szCs w:val="24"/>
        </w:rPr>
        <w:t xml:space="preserve">the </w:t>
      </w:r>
      <w:r w:rsidR="00CB4621" w:rsidRPr="00D93D83">
        <w:rPr>
          <w:rFonts w:ascii="Book Antiqua" w:hAnsi="Book Antiqua" w:cs="Times New Roman"/>
          <w:sz w:val="24"/>
          <w:szCs w:val="24"/>
        </w:rPr>
        <w:t xml:space="preserve">pathology </w:t>
      </w:r>
      <w:r w:rsidRPr="00D93D83">
        <w:rPr>
          <w:rFonts w:ascii="Book Antiqua" w:hAnsi="Book Antiqua" w:cs="Times New Roman"/>
          <w:sz w:val="24"/>
          <w:szCs w:val="24"/>
        </w:rPr>
        <w:t>data.</w:t>
      </w:r>
    </w:p>
    <w:p w14:paraId="252F3F50" w14:textId="701A5124" w:rsidR="0088551B" w:rsidRPr="00D93D83" w:rsidRDefault="0088551B" w:rsidP="00D93D83">
      <w:pPr>
        <w:widowControl/>
        <w:adjustRightInd w:val="0"/>
        <w:snapToGrid w:val="0"/>
        <w:spacing w:line="360" w:lineRule="auto"/>
        <w:rPr>
          <w:rFonts w:ascii="Book Antiqua" w:hAnsi="Book Antiqua" w:cs="Times New Roman"/>
          <w:b/>
          <w:bCs/>
          <w:sz w:val="24"/>
          <w:szCs w:val="24"/>
        </w:rPr>
      </w:pPr>
    </w:p>
    <w:p w14:paraId="045B5839" w14:textId="10BBF4C2" w:rsidR="00CA4EAD" w:rsidRPr="00D93D83" w:rsidRDefault="009E159C" w:rsidP="00D93D83">
      <w:pPr>
        <w:adjustRightInd w:val="0"/>
        <w:snapToGrid w:val="0"/>
        <w:spacing w:line="360" w:lineRule="auto"/>
        <w:rPr>
          <w:rFonts w:ascii="Book Antiqua" w:eastAsia="MS Mincho" w:hAnsi="Book Antiqua" w:cs="Times New Roman"/>
          <w:caps/>
          <w:sz w:val="24"/>
          <w:szCs w:val="24"/>
        </w:rPr>
      </w:pPr>
      <w:r w:rsidRPr="00D93D83">
        <w:rPr>
          <w:rFonts w:ascii="Book Antiqua" w:hAnsi="Book Antiqua" w:cs="Times New Roman"/>
          <w:b/>
          <w:bCs/>
          <w:caps/>
          <w:sz w:val="24"/>
          <w:szCs w:val="24"/>
        </w:rPr>
        <w:t>References</w:t>
      </w:r>
    </w:p>
    <w:p w14:paraId="47C6E9FE"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 </w:t>
      </w:r>
      <w:r w:rsidRPr="00D93D83">
        <w:rPr>
          <w:rFonts w:ascii="Book Antiqua" w:hAnsi="Book Antiqua"/>
          <w:b/>
          <w:sz w:val="24"/>
          <w:szCs w:val="24"/>
        </w:rPr>
        <w:t>Borges da Silva H</w:t>
      </w:r>
      <w:r w:rsidRPr="00D93D83">
        <w:rPr>
          <w:rFonts w:ascii="Book Antiqua" w:hAnsi="Book Antiqua"/>
          <w:sz w:val="24"/>
          <w:szCs w:val="24"/>
        </w:rPr>
        <w:t xml:space="preserve">, Fonseca R, Pereira RM, Cassado Ados A, Álvarez JM, D'Império Lima MR. Splenic Macrophage Subsets and Their Function during Blood-Borne Infections. </w:t>
      </w:r>
      <w:r w:rsidRPr="00D93D83">
        <w:rPr>
          <w:rFonts w:ascii="Book Antiqua" w:hAnsi="Book Antiqua"/>
          <w:i/>
          <w:sz w:val="24"/>
          <w:szCs w:val="24"/>
        </w:rPr>
        <w:t>Front Immunol</w:t>
      </w:r>
      <w:r w:rsidRPr="00D93D83">
        <w:rPr>
          <w:rFonts w:ascii="Book Antiqua" w:hAnsi="Book Antiqua"/>
          <w:sz w:val="24"/>
          <w:szCs w:val="24"/>
        </w:rPr>
        <w:t xml:space="preserve"> 2015; </w:t>
      </w:r>
      <w:r w:rsidRPr="00D93D83">
        <w:rPr>
          <w:rFonts w:ascii="Book Antiqua" w:hAnsi="Book Antiqua"/>
          <w:b/>
          <w:sz w:val="24"/>
          <w:szCs w:val="24"/>
        </w:rPr>
        <w:t>6</w:t>
      </w:r>
      <w:r w:rsidRPr="00D93D83">
        <w:rPr>
          <w:rFonts w:ascii="Book Antiqua" w:hAnsi="Book Antiqua"/>
          <w:sz w:val="24"/>
          <w:szCs w:val="24"/>
        </w:rPr>
        <w:t>: 480 [PMID: 26441984 DOI: 10.3389/fimmu.2015.00480]</w:t>
      </w:r>
    </w:p>
    <w:p w14:paraId="350B8FDD"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2 </w:t>
      </w:r>
      <w:r w:rsidRPr="00D93D83">
        <w:rPr>
          <w:rFonts w:ascii="Book Antiqua" w:hAnsi="Book Antiqua"/>
          <w:b/>
          <w:sz w:val="24"/>
          <w:szCs w:val="24"/>
        </w:rPr>
        <w:t>Sawmiller CJ</w:t>
      </w:r>
      <w:r w:rsidRPr="00D93D83">
        <w:rPr>
          <w:rFonts w:ascii="Book Antiqua" w:hAnsi="Book Antiqua"/>
          <w:sz w:val="24"/>
          <w:szCs w:val="24"/>
        </w:rPr>
        <w:t xml:space="preserve">, Dudrick SJ, Hamzi M. Postsplenectomy Capnocytophaga canimorsus sepsis presenting as an acute abdomen. </w:t>
      </w:r>
      <w:r w:rsidRPr="00D93D83">
        <w:rPr>
          <w:rFonts w:ascii="Book Antiqua" w:hAnsi="Book Antiqua"/>
          <w:i/>
          <w:sz w:val="24"/>
          <w:szCs w:val="24"/>
        </w:rPr>
        <w:t>Arch Surg</w:t>
      </w:r>
      <w:r w:rsidRPr="00D93D83">
        <w:rPr>
          <w:rFonts w:ascii="Book Antiqua" w:hAnsi="Book Antiqua"/>
          <w:sz w:val="24"/>
          <w:szCs w:val="24"/>
        </w:rPr>
        <w:t xml:space="preserve"> 1998; </w:t>
      </w:r>
      <w:r w:rsidRPr="00D93D83">
        <w:rPr>
          <w:rFonts w:ascii="Book Antiqua" w:hAnsi="Book Antiqua"/>
          <w:b/>
          <w:sz w:val="24"/>
          <w:szCs w:val="24"/>
        </w:rPr>
        <w:t>133</w:t>
      </w:r>
      <w:r w:rsidRPr="00D93D83">
        <w:rPr>
          <w:rFonts w:ascii="Book Antiqua" w:hAnsi="Book Antiqua"/>
          <w:sz w:val="24"/>
          <w:szCs w:val="24"/>
        </w:rPr>
        <w:t>: 1362-1365 [PMID: 9865657 DOI: 10.1001/archsurg.133.12.1362]</w:t>
      </w:r>
    </w:p>
    <w:p w14:paraId="179ADBEB"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3 </w:t>
      </w:r>
      <w:r w:rsidRPr="00D93D83">
        <w:rPr>
          <w:rFonts w:ascii="Book Antiqua" w:hAnsi="Book Antiqua"/>
          <w:b/>
          <w:sz w:val="24"/>
          <w:szCs w:val="24"/>
        </w:rPr>
        <w:t>Waghorn DJ</w:t>
      </w:r>
      <w:r w:rsidRPr="00D93D83">
        <w:rPr>
          <w:rFonts w:ascii="Book Antiqua" w:hAnsi="Book Antiqua"/>
          <w:sz w:val="24"/>
          <w:szCs w:val="24"/>
        </w:rPr>
        <w:t xml:space="preserve">. Overwhelming infection in asplenic patients: current best practice preventive measures are not being followed. </w:t>
      </w:r>
      <w:r w:rsidRPr="00D93D83">
        <w:rPr>
          <w:rFonts w:ascii="Book Antiqua" w:hAnsi="Book Antiqua"/>
          <w:i/>
          <w:sz w:val="24"/>
          <w:szCs w:val="24"/>
        </w:rPr>
        <w:t>J Clin Pathol</w:t>
      </w:r>
      <w:r w:rsidRPr="00D93D83">
        <w:rPr>
          <w:rFonts w:ascii="Book Antiqua" w:hAnsi="Book Antiqua"/>
          <w:sz w:val="24"/>
          <w:szCs w:val="24"/>
        </w:rPr>
        <w:t xml:space="preserve"> 2001; </w:t>
      </w:r>
      <w:r w:rsidRPr="00D93D83">
        <w:rPr>
          <w:rFonts w:ascii="Book Antiqua" w:hAnsi="Book Antiqua"/>
          <w:b/>
          <w:sz w:val="24"/>
          <w:szCs w:val="24"/>
        </w:rPr>
        <w:t>54</w:t>
      </w:r>
      <w:r w:rsidRPr="00D93D83">
        <w:rPr>
          <w:rFonts w:ascii="Book Antiqua" w:hAnsi="Book Antiqua"/>
          <w:sz w:val="24"/>
          <w:szCs w:val="24"/>
        </w:rPr>
        <w:t>: 214-218 [PMID: 11253134 DOI: 10.1136/jcp.54.3.214]</w:t>
      </w:r>
    </w:p>
    <w:p w14:paraId="2AF3768D"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4 </w:t>
      </w:r>
      <w:r w:rsidRPr="00D93D83">
        <w:rPr>
          <w:rFonts w:ascii="Book Antiqua" w:hAnsi="Book Antiqua"/>
          <w:b/>
          <w:sz w:val="24"/>
          <w:szCs w:val="24"/>
        </w:rPr>
        <w:t>El-Alfy MS</w:t>
      </w:r>
      <w:r w:rsidRPr="00D93D83">
        <w:rPr>
          <w:rFonts w:ascii="Book Antiqua" w:hAnsi="Book Antiqua"/>
          <w:sz w:val="24"/>
          <w:szCs w:val="24"/>
        </w:rPr>
        <w:t xml:space="preserve">, El-Sayed MH. Overwhelming postsplenectomy infection: is quality of patient knowledge enough for prevention? </w:t>
      </w:r>
      <w:r w:rsidRPr="00D93D83">
        <w:rPr>
          <w:rFonts w:ascii="Book Antiqua" w:hAnsi="Book Antiqua"/>
          <w:i/>
          <w:sz w:val="24"/>
          <w:szCs w:val="24"/>
        </w:rPr>
        <w:t>Hematol J</w:t>
      </w:r>
      <w:r w:rsidRPr="00D93D83">
        <w:rPr>
          <w:rFonts w:ascii="Book Antiqua" w:hAnsi="Book Antiqua"/>
          <w:sz w:val="24"/>
          <w:szCs w:val="24"/>
        </w:rPr>
        <w:t xml:space="preserve"> 2004; </w:t>
      </w:r>
      <w:r w:rsidRPr="00D93D83">
        <w:rPr>
          <w:rFonts w:ascii="Book Antiqua" w:hAnsi="Book Antiqua"/>
          <w:b/>
          <w:sz w:val="24"/>
          <w:szCs w:val="24"/>
        </w:rPr>
        <w:t>5</w:t>
      </w:r>
      <w:r w:rsidRPr="00D93D83">
        <w:rPr>
          <w:rFonts w:ascii="Book Antiqua" w:hAnsi="Book Antiqua"/>
          <w:sz w:val="24"/>
          <w:szCs w:val="24"/>
        </w:rPr>
        <w:t>: 77-80 [PMID: 14745434 DOI: 10.1038/sj.thj.6200328]</w:t>
      </w:r>
    </w:p>
    <w:p w14:paraId="5917D131"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lastRenderedPageBreak/>
        <w:t xml:space="preserve">5 </w:t>
      </w:r>
      <w:r w:rsidRPr="00D93D83">
        <w:rPr>
          <w:rFonts w:ascii="Book Antiqua" w:hAnsi="Book Antiqua"/>
          <w:b/>
          <w:sz w:val="24"/>
          <w:szCs w:val="24"/>
        </w:rPr>
        <w:t>Kellner JD</w:t>
      </w:r>
      <w:r w:rsidRPr="00D93D83">
        <w:rPr>
          <w:rFonts w:ascii="Book Antiqua" w:hAnsi="Book Antiqua"/>
          <w:sz w:val="24"/>
          <w:szCs w:val="24"/>
        </w:rPr>
        <w:t xml:space="preserve">, Gibb AP, Zhang J, Rabin HR. Household transmission of Streptococcus pneumoniae, Alberta, Canada. </w:t>
      </w:r>
      <w:r w:rsidRPr="00D93D83">
        <w:rPr>
          <w:rFonts w:ascii="Book Antiqua" w:hAnsi="Book Antiqua"/>
          <w:i/>
          <w:sz w:val="24"/>
          <w:szCs w:val="24"/>
        </w:rPr>
        <w:t>Emerg Infect Dis</w:t>
      </w:r>
      <w:r w:rsidRPr="00D93D83">
        <w:rPr>
          <w:rFonts w:ascii="Book Antiqua" w:hAnsi="Book Antiqua"/>
          <w:sz w:val="24"/>
          <w:szCs w:val="24"/>
        </w:rPr>
        <w:t xml:space="preserve"> 1999; </w:t>
      </w:r>
      <w:r w:rsidRPr="00D93D83">
        <w:rPr>
          <w:rFonts w:ascii="Book Antiqua" w:hAnsi="Book Antiqua"/>
          <w:b/>
          <w:sz w:val="24"/>
          <w:szCs w:val="24"/>
        </w:rPr>
        <w:t>5</w:t>
      </w:r>
      <w:r w:rsidRPr="00D93D83">
        <w:rPr>
          <w:rFonts w:ascii="Book Antiqua" w:hAnsi="Book Antiqua"/>
          <w:sz w:val="24"/>
          <w:szCs w:val="24"/>
        </w:rPr>
        <w:t>: 154-158 [PMID: 10081685 DOI: 10.3201/eid0501.990120]</w:t>
      </w:r>
    </w:p>
    <w:p w14:paraId="01C13A11"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6 </w:t>
      </w:r>
      <w:r w:rsidRPr="00D93D83">
        <w:rPr>
          <w:rFonts w:ascii="Book Antiqua" w:hAnsi="Book Antiqua"/>
          <w:b/>
          <w:sz w:val="24"/>
          <w:szCs w:val="24"/>
        </w:rPr>
        <w:t>Goda K</w:t>
      </w:r>
      <w:r w:rsidRPr="00D93D83">
        <w:rPr>
          <w:rFonts w:ascii="Book Antiqua" w:hAnsi="Book Antiqua"/>
          <w:sz w:val="24"/>
          <w:szCs w:val="24"/>
        </w:rPr>
        <w:t xml:space="preserve">, Kenzaka T, Chang B, Akita H. Two cases of pneumococcal spondylitis in the same household: a case report. </w:t>
      </w:r>
      <w:r w:rsidRPr="00D93D83">
        <w:rPr>
          <w:rFonts w:ascii="Book Antiqua" w:hAnsi="Book Antiqua"/>
          <w:i/>
          <w:sz w:val="24"/>
          <w:szCs w:val="24"/>
        </w:rPr>
        <w:t>BMC Infect Dis</w:t>
      </w:r>
      <w:r w:rsidRPr="00D93D83">
        <w:rPr>
          <w:rFonts w:ascii="Book Antiqua" w:hAnsi="Book Antiqua"/>
          <w:sz w:val="24"/>
          <w:szCs w:val="24"/>
        </w:rPr>
        <w:t xml:space="preserve"> 2018; </w:t>
      </w:r>
      <w:r w:rsidRPr="00D93D83">
        <w:rPr>
          <w:rFonts w:ascii="Book Antiqua" w:hAnsi="Book Antiqua"/>
          <w:b/>
          <w:sz w:val="24"/>
          <w:szCs w:val="24"/>
        </w:rPr>
        <w:t>18</w:t>
      </w:r>
      <w:r w:rsidRPr="00D93D83">
        <w:rPr>
          <w:rFonts w:ascii="Book Antiqua" w:hAnsi="Book Antiqua"/>
          <w:sz w:val="24"/>
          <w:szCs w:val="24"/>
        </w:rPr>
        <w:t>: 666 [PMID: 30558540 DOI: 10.1186/s12879-018-3588-5]</w:t>
      </w:r>
    </w:p>
    <w:p w14:paraId="6CDD5BEA" w14:textId="2A3AF691"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7 </w:t>
      </w:r>
      <w:r w:rsidRPr="00D93D83">
        <w:rPr>
          <w:rFonts w:ascii="Book Antiqua" w:hAnsi="Book Antiqua"/>
          <w:b/>
          <w:sz w:val="24"/>
          <w:szCs w:val="24"/>
        </w:rPr>
        <w:t>Di Sabatino A,</w:t>
      </w:r>
      <w:r w:rsidRPr="00D93D83">
        <w:rPr>
          <w:rFonts w:ascii="Book Antiqua" w:hAnsi="Book Antiqua"/>
          <w:sz w:val="24"/>
          <w:szCs w:val="24"/>
        </w:rPr>
        <w:t xml:space="preserve"> Carsetti R, Corazza GR. </w:t>
      </w:r>
      <w:bookmarkStart w:id="161" w:name="OLE_LINK10"/>
      <w:r w:rsidRPr="00D93D83">
        <w:rPr>
          <w:rFonts w:ascii="Book Antiqua" w:hAnsi="Book Antiqua"/>
          <w:sz w:val="24"/>
          <w:szCs w:val="24"/>
        </w:rPr>
        <w:t>Post-splenectomy and hyposplenic states.</w:t>
      </w:r>
      <w:bookmarkEnd w:id="161"/>
      <w:r w:rsidRPr="00D93D83">
        <w:rPr>
          <w:rFonts w:ascii="Book Antiqua" w:hAnsi="Book Antiqua"/>
          <w:sz w:val="24"/>
          <w:szCs w:val="24"/>
        </w:rPr>
        <w:t xml:space="preserve"> </w:t>
      </w:r>
      <w:r w:rsidRPr="00D93D83">
        <w:rPr>
          <w:rFonts w:ascii="Book Antiqua" w:hAnsi="Book Antiqua"/>
          <w:i/>
          <w:iCs/>
          <w:sz w:val="24"/>
          <w:szCs w:val="24"/>
        </w:rPr>
        <w:t>Lancet</w:t>
      </w:r>
      <w:r w:rsidR="00144662" w:rsidRPr="00D93D83">
        <w:rPr>
          <w:rFonts w:ascii="Book Antiqua" w:hAnsi="Book Antiqua"/>
          <w:sz w:val="24"/>
          <w:szCs w:val="24"/>
        </w:rPr>
        <w:t xml:space="preserve"> </w:t>
      </w:r>
      <w:r w:rsidRPr="00D93D83">
        <w:rPr>
          <w:rFonts w:ascii="Book Antiqua" w:hAnsi="Book Antiqua"/>
          <w:sz w:val="24"/>
          <w:szCs w:val="24"/>
        </w:rPr>
        <w:t>2011;</w:t>
      </w:r>
      <w:r w:rsidR="00144662" w:rsidRPr="00D93D83">
        <w:rPr>
          <w:rFonts w:ascii="Book Antiqua" w:hAnsi="Book Antiqua"/>
          <w:sz w:val="24"/>
          <w:szCs w:val="24"/>
        </w:rPr>
        <w:t xml:space="preserve"> </w:t>
      </w:r>
      <w:r w:rsidRPr="00D93D83">
        <w:rPr>
          <w:rFonts w:ascii="Book Antiqua" w:hAnsi="Book Antiqua"/>
          <w:b/>
          <w:bCs/>
          <w:sz w:val="24"/>
          <w:szCs w:val="24"/>
        </w:rPr>
        <w:t>378</w:t>
      </w:r>
      <w:r w:rsidRPr="00D93D83">
        <w:rPr>
          <w:rFonts w:ascii="Book Antiqua" w:hAnsi="Book Antiqua"/>
          <w:sz w:val="24"/>
          <w:szCs w:val="24"/>
        </w:rPr>
        <w:t>:</w:t>
      </w:r>
      <w:r w:rsidR="00144662" w:rsidRPr="00D93D83">
        <w:rPr>
          <w:rFonts w:ascii="Book Antiqua" w:hAnsi="Book Antiqua"/>
          <w:sz w:val="24"/>
          <w:szCs w:val="24"/>
        </w:rPr>
        <w:t xml:space="preserve"> </w:t>
      </w:r>
      <w:r w:rsidRPr="00D93D83">
        <w:rPr>
          <w:rFonts w:ascii="Book Antiqua" w:hAnsi="Book Antiqua"/>
          <w:sz w:val="24"/>
          <w:szCs w:val="24"/>
        </w:rPr>
        <w:t>86</w:t>
      </w:r>
      <w:bookmarkStart w:id="162" w:name="OLE_LINK9"/>
      <w:r w:rsidR="00144662" w:rsidRPr="00D93D83">
        <w:rPr>
          <w:rFonts w:ascii="Book Antiqua" w:hAnsi="Book Antiqua"/>
          <w:sz w:val="24"/>
          <w:szCs w:val="24"/>
        </w:rPr>
        <w:t xml:space="preserve"> [</w:t>
      </w:r>
      <w:r w:rsidRPr="00D93D83">
        <w:rPr>
          <w:rFonts w:ascii="Book Antiqua" w:hAnsi="Book Antiqua"/>
          <w:caps/>
          <w:sz w:val="24"/>
          <w:szCs w:val="24"/>
        </w:rPr>
        <w:t>doi</w:t>
      </w:r>
      <w:r w:rsidRPr="00D93D83">
        <w:rPr>
          <w:rFonts w:ascii="Book Antiqua" w:hAnsi="Book Antiqua"/>
          <w:sz w:val="24"/>
          <w:szCs w:val="24"/>
        </w:rPr>
        <w:t>:</w:t>
      </w:r>
      <w:r w:rsidR="00144662" w:rsidRPr="00D93D83">
        <w:rPr>
          <w:rFonts w:ascii="Book Antiqua" w:hAnsi="Book Antiqua"/>
          <w:sz w:val="24"/>
          <w:szCs w:val="24"/>
        </w:rPr>
        <w:t xml:space="preserve"> </w:t>
      </w:r>
      <w:r w:rsidRPr="00D93D83">
        <w:rPr>
          <w:rFonts w:ascii="Book Antiqua" w:hAnsi="Book Antiqua"/>
          <w:sz w:val="24"/>
          <w:szCs w:val="24"/>
        </w:rPr>
        <w:t>10.1016/s0140-6736(10)61493-6</w:t>
      </w:r>
      <w:bookmarkEnd w:id="162"/>
      <w:r w:rsidR="00144662" w:rsidRPr="00D93D83">
        <w:rPr>
          <w:rFonts w:ascii="Book Antiqua" w:hAnsi="Book Antiqua"/>
          <w:sz w:val="24"/>
          <w:szCs w:val="24"/>
        </w:rPr>
        <w:t>]</w:t>
      </w:r>
    </w:p>
    <w:p w14:paraId="031C13A1"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8 </w:t>
      </w:r>
      <w:r w:rsidRPr="00D93D83">
        <w:rPr>
          <w:rFonts w:ascii="Book Antiqua" w:hAnsi="Book Antiqua"/>
          <w:b/>
          <w:sz w:val="24"/>
          <w:szCs w:val="24"/>
        </w:rPr>
        <w:t>Holdsworth RJ</w:t>
      </w:r>
      <w:r w:rsidRPr="00D93D83">
        <w:rPr>
          <w:rFonts w:ascii="Book Antiqua" w:hAnsi="Book Antiqua"/>
          <w:sz w:val="24"/>
          <w:szCs w:val="24"/>
        </w:rPr>
        <w:t xml:space="preserve">, Irving AD, Cuschieri A. Postsplenectomy sepsis and its mortality rate: actual versus perceived risks. </w:t>
      </w:r>
      <w:r w:rsidRPr="00D93D83">
        <w:rPr>
          <w:rFonts w:ascii="Book Antiqua" w:hAnsi="Book Antiqua"/>
          <w:i/>
          <w:sz w:val="24"/>
          <w:szCs w:val="24"/>
        </w:rPr>
        <w:t>Br J Surg</w:t>
      </w:r>
      <w:r w:rsidRPr="00D93D83">
        <w:rPr>
          <w:rFonts w:ascii="Book Antiqua" w:hAnsi="Book Antiqua"/>
          <w:sz w:val="24"/>
          <w:szCs w:val="24"/>
        </w:rPr>
        <w:t xml:space="preserve"> 1991; </w:t>
      </w:r>
      <w:r w:rsidRPr="00D93D83">
        <w:rPr>
          <w:rFonts w:ascii="Book Antiqua" w:hAnsi="Book Antiqua"/>
          <w:b/>
          <w:sz w:val="24"/>
          <w:szCs w:val="24"/>
        </w:rPr>
        <w:t>78</w:t>
      </w:r>
      <w:r w:rsidRPr="00D93D83">
        <w:rPr>
          <w:rFonts w:ascii="Book Antiqua" w:hAnsi="Book Antiqua"/>
          <w:sz w:val="24"/>
          <w:szCs w:val="24"/>
        </w:rPr>
        <w:t>: 1031-1038 [PMID: 1933181 DOI: 10.1002/bjs.1800780904]</w:t>
      </w:r>
    </w:p>
    <w:p w14:paraId="6729B604"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9 </w:t>
      </w:r>
      <w:r w:rsidRPr="00D93D83">
        <w:rPr>
          <w:rFonts w:ascii="Book Antiqua" w:hAnsi="Book Antiqua"/>
          <w:b/>
          <w:sz w:val="24"/>
          <w:szCs w:val="24"/>
        </w:rPr>
        <w:t>Theilacker C</w:t>
      </w:r>
      <w:r w:rsidRPr="00D93D83">
        <w:rPr>
          <w:rFonts w:ascii="Book Antiqua" w:hAnsi="Book Antiqua"/>
          <w:sz w:val="24"/>
          <w:szCs w:val="24"/>
        </w:rPr>
        <w:t xml:space="preserve">, Ludewig K, Serr A, Schimpf J, Held J, Bögelein M, Bahr V, Rusch S, Pohl A, Kogelmann K, Frieseke S, Bogdanski R, Brunkhorst FM, Kern WV. Overwhelming Postsplenectomy Infection: A Prospective Multicenter Cohort Study. </w:t>
      </w:r>
      <w:r w:rsidRPr="00D93D83">
        <w:rPr>
          <w:rFonts w:ascii="Book Antiqua" w:hAnsi="Book Antiqua"/>
          <w:i/>
          <w:sz w:val="24"/>
          <w:szCs w:val="24"/>
        </w:rPr>
        <w:t>Clin Infect Dis</w:t>
      </w:r>
      <w:r w:rsidRPr="00D93D83">
        <w:rPr>
          <w:rFonts w:ascii="Book Antiqua" w:hAnsi="Book Antiqua"/>
          <w:sz w:val="24"/>
          <w:szCs w:val="24"/>
        </w:rPr>
        <w:t xml:space="preserve"> 2016; </w:t>
      </w:r>
      <w:r w:rsidRPr="00D93D83">
        <w:rPr>
          <w:rFonts w:ascii="Book Antiqua" w:hAnsi="Book Antiqua"/>
          <w:b/>
          <w:sz w:val="24"/>
          <w:szCs w:val="24"/>
        </w:rPr>
        <w:t>62</w:t>
      </w:r>
      <w:r w:rsidRPr="00D93D83">
        <w:rPr>
          <w:rFonts w:ascii="Book Antiqua" w:hAnsi="Book Antiqua"/>
          <w:sz w:val="24"/>
          <w:szCs w:val="24"/>
        </w:rPr>
        <w:t>: 871-878 [PMID: 26703862 DOI: 10.1093/cid/civ1195]</w:t>
      </w:r>
    </w:p>
    <w:p w14:paraId="4638AFF1"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10 </w:t>
      </w:r>
      <w:r w:rsidRPr="00D93D83">
        <w:rPr>
          <w:rFonts w:ascii="Book Antiqua" w:hAnsi="Book Antiqua"/>
          <w:b/>
          <w:sz w:val="24"/>
          <w:szCs w:val="24"/>
        </w:rPr>
        <w:t>Marrie TJ</w:t>
      </w:r>
      <w:r w:rsidRPr="00D93D83">
        <w:rPr>
          <w:rFonts w:ascii="Book Antiqua" w:hAnsi="Book Antiqua"/>
          <w:sz w:val="24"/>
          <w:szCs w:val="24"/>
        </w:rPr>
        <w:t xml:space="preserve">, Tyrrell GJ, Majumdar SR, Eurich DT. Asplenic patients and invasive pneumococcal disease-how bad is it these days? </w:t>
      </w:r>
      <w:r w:rsidRPr="00D93D83">
        <w:rPr>
          <w:rFonts w:ascii="Book Antiqua" w:hAnsi="Book Antiqua"/>
          <w:i/>
          <w:sz w:val="24"/>
          <w:szCs w:val="24"/>
        </w:rPr>
        <w:t>Int J Infect Dis</w:t>
      </w:r>
      <w:r w:rsidRPr="00D93D83">
        <w:rPr>
          <w:rFonts w:ascii="Book Antiqua" w:hAnsi="Book Antiqua"/>
          <w:sz w:val="24"/>
          <w:szCs w:val="24"/>
        </w:rPr>
        <w:t xml:space="preserve"> 2016; </w:t>
      </w:r>
      <w:r w:rsidRPr="00D93D83">
        <w:rPr>
          <w:rFonts w:ascii="Book Antiqua" w:hAnsi="Book Antiqua"/>
          <w:b/>
          <w:sz w:val="24"/>
          <w:szCs w:val="24"/>
        </w:rPr>
        <w:t>51</w:t>
      </w:r>
      <w:r w:rsidRPr="00D93D83">
        <w:rPr>
          <w:rFonts w:ascii="Book Antiqua" w:hAnsi="Book Antiqua"/>
          <w:sz w:val="24"/>
          <w:szCs w:val="24"/>
        </w:rPr>
        <w:t>: 27-30 [PMID: 27590561 DOI: 10.1016/j.ijid.2016.08.022]</w:t>
      </w:r>
    </w:p>
    <w:p w14:paraId="07C27E08"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11 </w:t>
      </w:r>
      <w:r w:rsidRPr="00D93D83">
        <w:rPr>
          <w:rFonts w:ascii="Book Antiqua" w:hAnsi="Book Antiqua"/>
          <w:b/>
          <w:sz w:val="24"/>
          <w:szCs w:val="24"/>
        </w:rPr>
        <w:t>Nuorti JP</w:t>
      </w:r>
      <w:r w:rsidRPr="00D93D83">
        <w:rPr>
          <w:rFonts w:ascii="Book Antiqua" w:hAnsi="Book Antiqua"/>
          <w:sz w:val="24"/>
          <w:szCs w:val="24"/>
        </w:rPr>
        <w:t xml:space="preserve">, Butler JC, Crutcher JM, Guevara R, Welch D, Holder P, Elliott JA. An outbreak of multidrug-resistant pneumococcal pneumonia and bacteremia among unvaccinated nursing home residents. </w:t>
      </w:r>
      <w:r w:rsidRPr="00D93D83">
        <w:rPr>
          <w:rFonts w:ascii="Book Antiqua" w:hAnsi="Book Antiqua"/>
          <w:i/>
          <w:sz w:val="24"/>
          <w:szCs w:val="24"/>
        </w:rPr>
        <w:t>N Engl J Med</w:t>
      </w:r>
      <w:r w:rsidRPr="00D93D83">
        <w:rPr>
          <w:rFonts w:ascii="Book Antiqua" w:hAnsi="Book Antiqua"/>
          <w:sz w:val="24"/>
          <w:szCs w:val="24"/>
        </w:rPr>
        <w:t xml:space="preserve"> 1998; </w:t>
      </w:r>
      <w:r w:rsidRPr="00D93D83">
        <w:rPr>
          <w:rFonts w:ascii="Book Antiqua" w:hAnsi="Book Antiqua"/>
          <w:b/>
          <w:sz w:val="24"/>
          <w:szCs w:val="24"/>
        </w:rPr>
        <w:t>338</w:t>
      </w:r>
      <w:r w:rsidRPr="00D93D83">
        <w:rPr>
          <w:rFonts w:ascii="Book Antiqua" w:hAnsi="Book Antiqua"/>
          <w:sz w:val="24"/>
          <w:szCs w:val="24"/>
        </w:rPr>
        <w:t>: 1861-1868 [PMID: 9637804 DOI: 10.1056/nejm199806253382601]</w:t>
      </w:r>
    </w:p>
    <w:p w14:paraId="4B69A557"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12 </w:t>
      </w:r>
      <w:r w:rsidRPr="00D93D83">
        <w:rPr>
          <w:rFonts w:ascii="Book Antiqua" w:hAnsi="Book Antiqua"/>
          <w:b/>
          <w:sz w:val="24"/>
          <w:szCs w:val="24"/>
        </w:rPr>
        <w:t>Regev-Yochay G</w:t>
      </w:r>
      <w:r w:rsidRPr="00D93D83">
        <w:rPr>
          <w:rFonts w:ascii="Book Antiqua" w:hAnsi="Book Antiqua"/>
          <w:sz w:val="24"/>
          <w:szCs w:val="24"/>
        </w:rPr>
        <w:t xml:space="preserve">, Raz M, Dagan R, Porat N, Shainberg B, Pinco E, Keller N, Rubinstein E. Nasopharyngeal carriage of Streptococcus pneumoniae by adults and children in community and family settings. </w:t>
      </w:r>
      <w:r w:rsidRPr="00D93D83">
        <w:rPr>
          <w:rFonts w:ascii="Book Antiqua" w:hAnsi="Book Antiqua"/>
          <w:i/>
          <w:sz w:val="24"/>
          <w:szCs w:val="24"/>
        </w:rPr>
        <w:t>Clin Infect Dis</w:t>
      </w:r>
      <w:r w:rsidRPr="00D93D83">
        <w:rPr>
          <w:rFonts w:ascii="Book Antiqua" w:hAnsi="Book Antiqua"/>
          <w:sz w:val="24"/>
          <w:szCs w:val="24"/>
        </w:rPr>
        <w:t xml:space="preserve"> 2004; </w:t>
      </w:r>
      <w:r w:rsidRPr="00D93D83">
        <w:rPr>
          <w:rFonts w:ascii="Book Antiqua" w:hAnsi="Book Antiqua"/>
          <w:b/>
          <w:sz w:val="24"/>
          <w:szCs w:val="24"/>
        </w:rPr>
        <w:t>38</w:t>
      </w:r>
      <w:r w:rsidRPr="00D93D83">
        <w:rPr>
          <w:rFonts w:ascii="Book Antiqua" w:hAnsi="Book Antiqua"/>
          <w:sz w:val="24"/>
          <w:szCs w:val="24"/>
        </w:rPr>
        <w:t>: 632-639 [PMID: 14986245 DOI: 10.1086/381547]</w:t>
      </w:r>
    </w:p>
    <w:p w14:paraId="2EF8C96E"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13 </w:t>
      </w:r>
      <w:r w:rsidRPr="00D93D83">
        <w:rPr>
          <w:rFonts w:ascii="Book Antiqua" w:hAnsi="Book Antiqua"/>
          <w:b/>
          <w:sz w:val="24"/>
          <w:szCs w:val="24"/>
        </w:rPr>
        <w:t>Goldblatt D</w:t>
      </w:r>
      <w:r w:rsidRPr="00D93D83">
        <w:rPr>
          <w:rFonts w:ascii="Book Antiqua" w:hAnsi="Book Antiqua"/>
          <w:sz w:val="24"/>
          <w:szCs w:val="24"/>
        </w:rPr>
        <w:t xml:space="preserve">, Hussain M, Andrews N, Ashton L, Virta C, Melegaro A, Pebody R, George R, Soininen A, Edmunds J, Gay N, Kayhty H, Miller E. Antibody responses to nasopharyngeal carriage of Streptococcus pneumoniae in adults: a longitudinal household study. </w:t>
      </w:r>
      <w:r w:rsidRPr="00D93D83">
        <w:rPr>
          <w:rFonts w:ascii="Book Antiqua" w:hAnsi="Book Antiqua"/>
          <w:i/>
          <w:sz w:val="24"/>
          <w:szCs w:val="24"/>
        </w:rPr>
        <w:t>J Infect Dis</w:t>
      </w:r>
      <w:r w:rsidRPr="00D93D83">
        <w:rPr>
          <w:rFonts w:ascii="Book Antiqua" w:hAnsi="Book Antiqua"/>
          <w:sz w:val="24"/>
          <w:szCs w:val="24"/>
        </w:rPr>
        <w:t xml:space="preserve"> 2005; </w:t>
      </w:r>
      <w:r w:rsidRPr="00D93D83">
        <w:rPr>
          <w:rFonts w:ascii="Book Antiqua" w:hAnsi="Book Antiqua"/>
          <w:b/>
          <w:sz w:val="24"/>
          <w:szCs w:val="24"/>
        </w:rPr>
        <w:t>192</w:t>
      </w:r>
      <w:r w:rsidRPr="00D93D83">
        <w:rPr>
          <w:rFonts w:ascii="Book Antiqua" w:hAnsi="Book Antiqua"/>
          <w:sz w:val="24"/>
          <w:szCs w:val="24"/>
        </w:rPr>
        <w:t>: 387-393 [PMID: 15995951 DOI: 10.1086/431524]</w:t>
      </w:r>
    </w:p>
    <w:p w14:paraId="19545E19" w14:textId="0A012A49"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14 </w:t>
      </w:r>
      <w:r w:rsidRPr="00D93D83">
        <w:rPr>
          <w:rFonts w:ascii="Book Antiqua" w:hAnsi="Book Antiqua"/>
          <w:b/>
          <w:sz w:val="24"/>
          <w:szCs w:val="24"/>
        </w:rPr>
        <w:t>Kirkineska L,</w:t>
      </w:r>
      <w:r w:rsidRPr="00D93D83">
        <w:rPr>
          <w:rFonts w:ascii="Book Antiqua" w:hAnsi="Book Antiqua"/>
          <w:sz w:val="24"/>
          <w:szCs w:val="24"/>
        </w:rPr>
        <w:t xml:space="preserve"> Perifanis V, Vasiliadis T. </w:t>
      </w:r>
      <w:bookmarkStart w:id="163" w:name="OLE_LINK11"/>
      <w:bookmarkStart w:id="164" w:name="OLE_LINK12"/>
      <w:r w:rsidRPr="00D93D83">
        <w:rPr>
          <w:rFonts w:ascii="Book Antiqua" w:hAnsi="Book Antiqua"/>
          <w:sz w:val="24"/>
          <w:szCs w:val="24"/>
        </w:rPr>
        <w:t xml:space="preserve">Functional hyposplenism. </w:t>
      </w:r>
      <w:r w:rsidRPr="00D93D83">
        <w:rPr>
          <w:rFonts w:ascii="Book Antiqua" w:hAnsi="Book Antiqua"/>
          <w:i/>
          <w:iCs/>
          <w:sz w:val="24"/>
          <w:szCs w:val="24"/>
        </w:rPr>
        <w:t>Hippokratia</w:t>
      </w:r>
      <w:bookmarkEnd w:id="163"/>
      <w:bookmarkEnd w:id="164"/>
      <w:r w:rsidRPr="00D93D83">
        <w:rPr>
          <w:rFonts w:ascii="Book Antiqua" w:hAnsi="Book Antiqua"/>
          <w:sz w:val="24"/>
          <w:szCs w:val="24"/>
        </w:rPr>
        <w:t xml:space="preserve"> 2014;</w:t>
      </w:r>
      <w:r w:rsidR="00144662" w:rsidRPr="00D93D83">
        <w:rPr>
          <w:rFonts w:ascii="Book Antiqua" w:hAnsi="Book Antiqua"/>
          <w:sz w:val="24"/>
          <w:szCs w:val="24"/>
        </w:rPr>
        <w:t xml:space="preserve"> </w:t>
      </w:r>
      <w:r w:rsidRPr="00D93D83">
        <w:rPr>
          <w:rFonts w:ascii="Book Antiqua" w:hAnsi="Book Antiqua"/>
          <w:b/>
          <w:bCs/>
          <w:sz w:val="24"/>
          <w:szCs w:val="24"/>
        </w:rPr>
        <w:lastRenderedPageBreak/>
        <w:t>18</w:t>
      </w:r>
      <w:r w:rsidRPr="00D93D83">
        <w:rPr>
          <w:rFonts w:ascii="Book Antiqua" w:hAnsi="Book Antiqua"/>
          <w:sz w:val="24"/>
          <w:szCs w:val="24"/>
        </w:rPr>
        <w:t>:</w:t>
      </w:r>
      <w:r w:rsidR="00144662" w:rsidRPr="00D93D83">
        <w:rPr>
          <w:rFonts w:ascii="Book Antiqua" w:hAnsi="Book Antiqua"/>
          <w:sz w:val="24"/>
          <w:szCs w:val="24"/>
        </w:rPr>
        <w:t xml:space="preserve"> </w:t>
      </w:r>
      <w:r w:rsidRPr="00D93D83">
        <w:rPr>
          <w:rFonts w:ascii="Book Antiqua" w:hAnsi="Book Antiqua"/>
          <w:sz w:val="24"/>
          <w:szCs w:val="24"/>
        </w:rPr>
        <w:t>7</w:t>
      </w:r>
      <w:r w:rsidR="00144662" w:rsidRPr="00D93D83">
        <w:rPr>
          <w:rFonts w:ascii="Book Antiqua" w:hAnsi="Book Antiqua"/>
          <w:sz w:val="24"/>
          <w:szCs w:val="24"/>
        </w:rPr>
        <w:t>-11 [PMID: 25125944]</w:t>
      </w:r>
    </w:p>
    <w:p w14:paraId="54AAB674"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15 </w:t>
      </w:r>
      <w:r w:rsidRPr="00D93D83">
        <w:rPr>
          <w:rFonts w:ascii="Book Antiqua" w:hAnsi="Book Antiqua"/>
          <w:b/>
          <w:sz w:val="24"/>
          <w:szCs w:val="24"/>
        </w:rPr>
        <w:t>Rubin LG</w:t>
      </w:r>
      <w:r w:rsidRPr="00D93D83">
        <w:rPr>
          <w:rFonts w:ascii="Book Antiqua" w:hAnsi="Book Antiqua"/>
          <w:sz w:val="24"/>
          <w:szCs w:val="24"/>
        </w:rPr>
        <w:t xml:space="preserve">, Schaffner W. Clinical practice. Care of the asplenic patient. </w:t>
      </w:r>
      <w:r w:rsidRPr="00D93D83">
        <w:rPr>
          <w:rFonts w:ascii="Book Antiqua" w:hAnsi="Book Antiqua"/>
          <w:i/>
          <w:sz w:val="24"/>
          <w:szCs w:val="24"/>
        </w:rPr>
        <w:t>N Engl J Med</w:t>
      </w:r>
      <w:r w:rsidRPr="00D93D83">
        <w:rPr>
          <w:rFonts w:ascii="Book Antiqua" w:hAnsi="Book Antiqua"/>
          <w:sz w:val="24"/>
          <w:szCs w:val="24"/>
        </w:rPr>
        <w:t xml:space="preserve"> 2014; </w:t>
      </w:r>
      <w:r w:rsidRPr="00D93D83">
        <w:rPr>
          <w:rFonts w:ascii="Book Antiqua" w:hAnsi="Book Antiqua"/>
          <w:b/>
          <w:sz w:val="24"/>
          <w:szCs w:val="24"/>
        </w:rPr>
        <w:t>371</w:t>
      </w:r>
      <w:r w:rsidRPr="00D93D83">
        <w:rPr>
          <w:rFonts w:ascii="Book Antiqua" w:hAnsi="Book Antiqua"/>
          <w:sz w:val="24"/>
          <w:szCs w:val="24"/>
        </w:rPr>
        <w:t>: 349-356 [PMID: 25054718 DOI: 10.1056/NEJMcp1314291]</w:t>
      </w:r>
    </w:p>
    <w:p w14:paraId="34266405"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16 </w:t>
      </w:r>
      <w:r w:rsidRPr="00D93D83">
        <w:rPr>
          <w:rFonts w:ascii="Book Antiqua" w:hAnsi="Book Antiqua"/>
          <w:b/>
          <w:sz w:val="24"/>
          <w:szCs w:val="24"/>
        </w:rPr>
        <w:t>Mahlaoui N</w:t>
      </w:r>
      <w:r w:rsidRPr="00D93D83">
        <w:rPr>
          <w:rFonts w:ascii="Book Antiqua" w:hAnsi="Book Antiqua"/>
          <w:sz w:val="24"/>
          <w:szCs w:val="24"/>
        </w:rPr>
        <w:t xml:space="preserve">, Minard-Colin V, Picard C, Bolze A, Ku CL, Tournilhac O, Gilbert-Dussardier B, Pautard B, Durand P, Devictor D, Lachassinne E, Guillois B, Morin M, Gouraud F, Valensi F, Fischer A, Puel A, Abel L, Bonnet D, Casanova JL. Isolated congenital asplenia: a French nationwide retrospective survey of 20 cases. </w:t>
      </w:r>
      <w:r w:rsidRPr="00D93D83">
        <w:rPr>
          <w:rFonts w:ascii="Book Antiqua" w:hAnsi="Book Antiqua"/>
          <w:i/>
          <w:sz w:val="24"/>
          <w:szCs w:val="24"/>
        </w:rPr>
        <w:t>J Pediatr</w:t>
      </w:r>
      <w:r w:rsidRPr="00D93D83">
        <w:rPr>
          <w:rFonts w:ascii="Book Antiqua" w:hAnsi="Book Antiqua"/>
          <w:sz w:val="24"/>
          <w:szCs w:val="24"/>
        </w:rPr>
        <w:t xml:space="preserve"> 2011; </w:t>
      </w:r>
      <w:r w:rsidRPr="00D93D83">
        <w:rPr>
          <w:rFonts w:ascii="Book Antiqua" w:hAnsi="Book Antiqua"/>
          <w:b/>
          <w:sz w:val="24"/>
          <w:szCs w:val="24"/>
        </w:rPr>
        <w:t>158</w:t>
      </w:r>
      <w:r w:rsidRPr="00D93D83">
        <w:rPr>
          <w:rFonts w:ascii="Book Antiqua" w:hAnsi="Book Antiqua"/>
          <w:sz w:val="24"/>
          <w:szCs w:val="24"/>
        </w:rPr>
        <w:t>: 142-148, 148.e1 [PMID: 20846672 DOI: 10.1016/j.jpeds.2010.07.027]</w:t>
      </w:r>
    </w:p>
    <w:p w14:paraId="3FD7F287" w14:textId="052C7850"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highlight w:val="yellow"/>
        </w:rPr>
        <w:t>17</w:t>
      </w:r>
      <w:r w:rsidR="00144662" w:rsidRPr="00D93D83">
        <w:rPr>
          <w:rFonts w:ascii="Book Antiqua" w:hAnsi="Book Antiqua"/>
          <w:sz w:val="24"/>
          <w:szCs w:val="24"/>
          <w:highlight w:val="yellow"/>
        </w:rPr>
        <w:t xml:space="preserve"> </w:t>
      </w:r>
      <w:bookmarkStart w:id="165" w:name="OLE_LINK1"/>
      <w:bookmarkStart w:id="166" w:name="OLE_LINK2"/>
      <w:r w:rsidR="00A07162" w:rsidRPr="00A07162">
        <w:rPr>
          <w:rFonts w:ascii="Book Antiqua" w:hAnsi="Book Antiqua"/>
          <w:b/>
          <w:caps/>
          <w:sz w:val="24"/>
          <w:szCs w:val="24"/>
        </w:rPr>
        <w:t xml:space="preserve">hugo </w:t>
      </w:r>
      <w:r w:rsidR="00A07162" w:rsidRPr="00A07162">
        <w:rPr>
          <w:rFonts w:ascii="Book Antiqua" w:hAnsi="Book Antiqua"/>
          <w:b/>
          <w:sz w:val="24"/>
          <w:szCs w:val="24"/>
        </w:rPr>
        <w:t>Gene Nomenclature Committee</w:t>
      </w:r>
      <w:r w:rsidR="003E1765" w:rsidRPr="00D93D83">
        <w:rPr>
          <w:rFonts w:ascii="Book Antiqua" w:hAnsi="Book Antiqua"/>
          <w:caps/>
          <w:sz w:val="24"/>
          <w:szCs w:val="24"/>
          <w:highlight w:val="yellow"/>
        </w:rPr>
        <w:t>.</w:t>
      </w:r>
      <w:r w:rsidR="00144662" w:rsidRPr="00D93D83">
        <w:rPr>
          <w:rFonts w:ascii="Book Antiqua" w:hAnsi="Book Antiqua"/>
          <w:sz w:val="24"/>
          <w:szCs w:val="24"/>
          <w:highlight w:val="yellow"/>
        </w:rPr>
        <w:t xml:space="preserve"> </w:t>
      </w:r>
      <w:r w:rsidRPr="00D93D83">
        <w:rPr>
          <w:rFonts w:ascii="Book Antiqua" w:hAnsi="Book Antiqua"/>
          <w:sz w:val="24"/>
          <w:szCs w:val="24"/>
          <w:highlight w:val="yellow"/>
        </w:rPr>
        <w:t>Symbol report for RPSA; 18 Jul 2019.</w:t>
      </w:r>
      <w:bookmarkEnd w:id="165"/>
      <w:bookmarkEnd w:id="166"/>
      <w:r w:rsidRPr="00D93D83">
        <w:rPr>
          <w:rFonts w:ascii="Book Antiqua" w:hAnsi="Book Antiqua"/>
          <w:sz w:val="24"/>
          <w:szCs w:val="24"/>
          <w:highlight w:val="yellow"/>
        </w:rPr>
        <w:t xml:space="preserve"> </w:t>
      </w:r>
      <w:r w:rsidR="00FF1EA3" w:rsidRPr="00D93D83">
        <w:rPr>
          <w:rFonts w:ascii="Book Antiqua" w:hAnsi="Book Antiqua"/>
          <w:sz w:val="24"/>
          <w:szCs w:val="24"/>
          <w:highlight w:val="yellow"/>
        </w:rPr>
        <w:t xml:space="preserve">United Kingdom: Cambridge. </w:t>
      </w:r>
      <w:r w:rsidRPr="00D93D83">
        <w:rPr>
          <w:rFonts w:ascii="Book Antiqua" w:hAnsi="Book Antiqua"/>
          <w:sz w:val="24"/>
          <w:szCs w:val="24"/>
          <w:highlight w:val="yellow"/>
        </w:rPr>
        <w:t xml:space="preserve">Available from: </w:t>
      </w:r>
      <w:r w:rsidR="005038C5">
        <w:rPr>
          <w:rFonts w:ascii="Book Antiqua" w:hAnsi="Book Antiqua" w:hint="eastAsia"/>
          <w:sz w:val="24"/>
          <w:szCs w:val="24"/>
          <w:highlight w:val="yellow"/>
          <w:lang w:eastAsia="zh-CN"/>
        </w:rPr>
        <w:t xml:space="preserve">URL: </w:t>
      </w:r>
      <w:r w:rsidR="003E1765" w:rsidRPr="00D93D83">
        <w:rPr>
          <w:rFonts w:ascii="Book Antiqua" w:hAnsi="Book Antiqua"/>
          <w:sz w:val="24"/>
          <w:szCs w:val="24"/>
          <w:highlight w:val="yellow"/>
        </w:rPr>
        <w:t>https://www.genenames.org/data/gene-symbol-report/#!/hgnc_id/6502</w:t>
      </w:r>
    </w:p>
    <w:p w14:paraId="5A7FEF4C" w14:textId="36FF66CF"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18 </w:t>
      </w:r>
      <w:r w:rsidRPr="00D93D83">
        <w:rPr>
          <w:rFonts w:ascii="Book Antiqua" w:hAnsi="Book Antiqua"/>
          <w:b/>
          <w:sz w:val="24"/>
          <w:szCs w:val="24"/>
        </w:rPr>
        <w:t>Griffin JN</w:t>
      </w:r>
      <w:r w:rsidRPr="00D93D83">
        <w:rPr>
          <w:rFonts w:ascii="Book Antiqua" w:hAnsi="Book Antiqua"/>
          <w:sz w:val="24"/>
          <w:szCs w:val="24"/>
        </w:rPr>
        <w:t xml:space="preserve">, Sondalle SB, Robson A, Mis EK, Griffin G, Kulkarni SS, Deniz E, Baserga SJ, Khokha MK. </w:t>
      </w:r>
      <w:r w:rsidRPr="00D93D83">
        <w:rPr>
          <w:rFonts w:ascii="Book Antiqua" w:hAnsi="Book Antiqua"/>
          <w:i/>
          <w:sz w:val="24"/>
          <w:szCs w:val="24"/>
        </w:rPr>
        <w:t>RPSA</w:t>
      </w:r>
      <w:r w:rsidRPr="00D93D83">
        <w:rPr>
          <w:rFonts w:ascii="Book Antiqua" w:hAnsi="Book Antiqua"/>
          <w:sz w:val="24"/>
          <w:szCs w:val="24"/>
        </w:rPr>
        <w:t xml:space="preserve">, a candidate gene for isolated congenital asplenia, is required for pre-rRNA processing and spleen formation in </w:t>
      </w:r>
      <w:r w:rsidRPr="00D93D83">
        <w:rPr>
          <w:rFonts w:ascii="Book Antiqua" w:hAnsi="Book Antiqua"/>
          <w:i/>
          <w:sz w:val="24"/>
          <w:szCs w:val="24"/>
        </w:rPr>
        <w:t>Xenopus</w:t>
      </w:r>
      <w:r w:rsidRPr="00D93D83">
        <w:rPr>
          <w:rFonts w:ascii="Book Antiqua" w:hAnsi="Book Antiqua"/>
          <w:sz w:val="24"/>
          <w:szCs w:val="24"/>
        </w:rPr>
        <w:t xml:space="preserve">. </w:t>
      </w:r>
      <w:r w:rsidRPr="00D93D83">
        <w:rPr>
          <w:rFonts w:ascii="Book Antiqua" w:hAnsi="Book Antiqua"/>
          <w:i/>
          <w:sz w:val="24"/>
          <w:szCs w:val="24"/>
        </w:rPr>
        <w:t>Development</w:t>
      </w:r>
      <w:r w:rsidRPr="00D93D83">
        <w:rPr>
          <w:rFonts w:ascii="Book Antiqua" w:hAnsi="Book Antiqua"/>
          <w:sz w:val="24"/>
          <w:szCs w:val="24"/>
        </w:rPr>
        <w:t xml:space="preserve"> 2018; </w:t>
      </w:r>
      <w:r w:rsidRPr="00D93D83">
        <w:rPr>
          <w:rFonts w:ascii="Book Antiqua" w:hAnsi="Book Antiqua"/>
          <w:b/>
          <w:sz w:val="24"/>
          <w:szCs w:val="24"/>
        </w:rPr>
        <w:t>145</w:t>
      </w:r>
      <w:r w:rsidR="00C15C8F" w:rsidRPr="00D93D83">
        <w:rPr>
          <w:rFonts w:ascii="Book Antiqua" w:hAnsi="Book Antiqua"/>
          <w:sz w:val="24"/>
          <w:szCs w:val="24"/>
        </w:rPr>
        <w:t xml:space="preserve"> </w:t>
      </w:r>
      <w:r w:rsidRPr="00D93D83">
        <w:rPr>
          <w:rFonts w:ascii="Book Antiqua" w:hAnsi="Book Antiqua"/>
          <w:sz w:val="24"/>
          <w:szCs w:val="24"/>
        </w:rPr>
        <w:t>[PMID: 30337486 DOI: 10.1242/dev.166181]</w:t>
      </w:r>
    </w:p>
    <w:p w14:paraId="790C10AC"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19 </w:t>
      </w:r>
      <w:r w:rsidRPr="00D93D83">
        <w:rPr>
          <w:rFonts w:ascii="Book Antiqua" w:hAnsi="Book Antiqua"/>
          <w:b/>
          <w:sz w:val="24"/>
          <w:szCs w:val="24"/>
        </w:rPr>
        <w:t>Bolze A</w:t>
      </w:r>
      <w:r w:rsidRPr="00D93D83">
        <w:rPr>
          <w:rFonts w:ascii="Book Antiqua" w:hAnsi="Book Antiqua"/>
          <w:sz w:val="24"/>
          <w:szCs w:val="24"/>
        </w:rPr>
        <w:t xml:space="preserve">, Boisson B, Bosch B, Antipenko A, Bouaziz M, Sackstein P, Chaker-Margot M, Barlogis V, Briggs T, Colino E, Elmore AC, Fischer A, Genel F, Hewlett A, Jedidi M, Kelecic J, Krüger R, Ku CL, Kumararatne D, Lefevre-Utile A, Loughlin S, Mahlaoui N, Markus S, Garcia JM, Nizon M, Oleastro M, Pac M, Picard C, Pollard AJ, Rodriguez-Gallego C, Thomas C, Von Bernuth H, Worth A, Meyts I, Risolino M, Selleri L, Puel A, Klinge S, Abel L, Casanova JL. Incomplete penetrance for isolated congenital asplenia in humans with mutations in translated and untranslated </w:t>
      </w:r>
      <w:r w:rsidRPr="00D93D83">
        <w:rPr>
          <w:rFonts w:ascii="Book Antiqua" w:hAnsi="Book Antiqua"/>
          <w:i/>
          <w:sz w:val="24"/>
          <w:szCs w:val="24"/>
        </w:rPr>
        <w:t>RPSA</w:t>
      </w:r>
      <w:r w:rsidRPr="00D93D83">
        <w:rPr>
          <w:rFonts w:ascii="Book Antiqua" w:hAnsi="Book Antiqua"/>
          <w:sz w:val="24"/>
          <w:szCs w:val="24"/>
        </w:rPr>
        <w:t xml:space="preserve"> exons. </w:t>
      </w:r>
      <w:r w:rsidRPr="00D93D83">
        <w:rPr>
          <w:rFonts w:ascii="Book Antiqua" w:hAnsi="Book Antiqua"/>
          <w:i/>
          <w:sz w:val="24"/>
          <w:szCs w:val="24"/>
        </w:rPr>
        <w:t>Proc Natl Acad Sci U S A</w:t>
      </w:r>
      <w:r w:rsidRPr="00D93D83">
        <w:rPr>
          <w:rFonts w:ascii="Book Antiqua" w:hAnsi="Book Antiqua"/>
          <w:sz w:val="24"/>
          <w:szCs w:val="24"/>
        </w:rPr>
        <w:t xml:space="preserve"> 2018; </w:t>
      </w:r>
      <w:r w:rsidRPr="00D93D83">
        <w:rPr>
          <w:rFonts w:ascii="Book Antiqua" w:hAnsi="Book Antiqua"/>
          <w:b/>
          <w:sz w:val="24"/>
          <w:szCs w:val="24"/>
        </w:rPr>
        <w:t>115</w:t>
      </w:r>
      <w:r w:rsidRPr="00D93D83">
        <w:rPr>
          <w:rFonts w:ascii="Book Antiqua" w:hAnsi="Book Antiqua"/>
          <w:sz w:val="24"/>
          <w:szCs w:val="24"/>
        </w:rPr>
        <w:t>: E8007-E8016 [PMID: 30072435 DOI: 10.1073/pnas.1805437115]</w:t>
      </w:r>
    </w:p>
    <w:p w14:paraId="15A96F33" w14:textId="77777777" w:rsidR="005F729E" w:rsidRPr="00D93D83" w:rsidRDefault="005F729E" w:rsidP="00D93D83">
      <w:pPr>
        <w:adjustRightInd w:val="0"/>
        <w:snapToGrid w:val="0"/>
        <w:spacing w:line="360" w:lineRule="auto"/>
        <w:rPr>
          <w:rFonts w:ascii="Book Antiqua" w:eastAsia="MS Mincho" w:hAnsi="Book Antiqua" w:cs="Times New Roman"/>
          <w:caps/>
          <w:sz w:val="24"/>
          <w:szCs w:val="24"/>
        </w:rPr>
      </w:pPr>
    </w:p>
    <w:p w14:paraId="72001C55" w14:textId="1E393F0B" w:rsidR="00144662" w:rsidRPr="00D93D83" w:rsidRDefault="00144662" w:rsidP="005038C5">
      <w:pPr>
        <w:pStyle w:val="af5"/>
        <w:suppressAutoHyphens/>
        <w:adjustRightInd w:val="0"/>
        <w:snapToGrid w:val="0"/>
        <w:spacing w:line="360" w:lineRule="auto"/>
        <w:ind w:left="0" w:firstLine="482"/>
        <w:contextualSpacing w:val="0"/>
        <w:jc w:val="right"/>
        <w:rPr>
          <w:rFonts w:ascii="Book Antiqua" w:hAnsi="Book Antiqua" w:cs="Mangal"/>
          <w:b/>
          <w:bCs/>
          <w:sz w:val="24"/>
          <w:szCs w:val="24"/>
          <w:lang w:val="it-IT" w:bidi="hi-IN"/>
        </w:rPr>
      </w:pPr>
      <w:bookmarkStart w:id="167" w:name="OLE_LINK3"/>
      <w:r w:rsidRPr="00D93D83">
        <w:rPr>
          <w:rFonts w:ascii="Book Antiqua" w:eastAsia="Lucida Sans Unicode" w:hAnsi="Book Antiqua" w:cs="Arial"/>
          <w:b/>
          <w:noProof/>
          <w:sz w:val="24"/>
          <w:szCs w:val="24"/>
          <w:lang w:val="it-IT" w:eastAsia="hi-IN" w:bidi="hi-IN"/>
        </w:rPr>
        <w:t>P-Reviewer</w:t>
      </w:r>
      <w:r w:rsidRPr="00D93D83">
        <w:rPr>
          <w:rFonts w:ascii="Book Antiqua" w:hAnsi="Book Antiqua" w:cs="Arial"/>
          <w:b/>
          <w:noProof/>
          <w:sz w:val="24"/>
          <w:szCs w:val="24"/>
          <w:lang w:val="it-IT" w:bidi="hi-IN"/>
        </w:rPr>
        <w:t>:</w:t>
      </w:r>
      <w:r w:rsidRPr="00D93D83">
        <w:rPr>
          <w:rFonts w:ascii="Book Antiqua" w:hAnsi="Book Antiqua"/>
          <w:sz w:val="24"/>
          <w:szCs w:val="24"/>
          <w:lang w:val="it-IT"/>
        </w:rPr>
        <w:t xml:space="preserve"> </w:t>
      </w:r>
      <w:r w:rsidRPr="00D93D83">
        <w:rPr>
          <w:rFonts w:ascii="Book Antiqua" w:hAnsi="Book Antiqua"/>
          <w:sz w:val="24"/>
          <w:szCs w:val="24"/>
        </w:rPr>
        <w:t>Anis S, Jun C</w:t>
      </w:r>
      <w:r w:rsidRPr="00D93D83">
        <w:rPr>
          <w:rFonts w:ascii="Book Antiqua" w:hAnsi="Book Antiqua" w:cs="Mangal"/>
          <w:bCs/>
          <w:sz w:val="24"/>
          <w:szCs w:val="24"/>
          <w:lang w:val="it-IT" w:bidi="hi-IN"/>
        </w:rPr>
        <w:t xml:space="preserve"> </w:t>
      </w:r>
      <w:r w:rsidRPr="00D93D83">
        <w:rPr>
          <w:rFonts w:ascii="Book Antiqua" w:eastAsia="Lucida Sans Unicode" w:hAnsi="Book Antiqua" w:cs="Mangal"/>
          <w:b/>
          <w:bCs/>
          <w:sz w:val="24"/>
          <w:szCs w:val="24"/>
          <w:lang w:val="it-IT" w:eastAsia="hi-IN" w:bidi="hi-IN"/>
        </w:rPr>
        <w:t>S-Editor</w:t>
      </w:r>
      <w:r w:rsidRPr="00D93D83">
        <w:rPr>
          <w:rFonts w:ascii="Book Antiqua" w:hAnsi="Book Antiqua" w:cs="Mangal"/>
          <w:b/>
          <w:bCs/>
          <w:sz w:val="24"/>
          <w:szCs w:val="24"/>
          <w:lang w:val="it-IT" w:bidi="hi-IN"/>
        </w:rPr>
        <w:t>:</w:t>
      </w:r>
      <w:r w:rsidRPr="00D93D83">
        <w:rPr>
          <w:rFonts w:ascii="Book Antiqua" w:eastAsia="Lucida Sans Unicode" w:hAnsi="Book Antiqua" w:cs="Mangal"/>
          <w:bCs/>
          <w:sz w:val="24"/>
          <w:szCs w:val="24"/>
          <w:lang w:val="it-IT" w:eastAsia="hi-IN" w:bidi="hi-IN"/>
        </w:rPr>
        <w:t xml:space="preserve"> </w:t>
      </w:r>
      <w:r w:rsidRPr="00D93D83">
        <w:rPr>
          <w:rFonts w:ascii="Book Antiqua" w:hAnsi="Book Antiqua" w:cs="Mangal"/>
          <w:bCs/>
          <w:sz w:val="24"/>
          <w:szCs w:val="24"/>
          <w:lang w:val="it-IT" w:bidi="hi-IN"/>
        </w:rPr>
        <w:t>Zhang L</w:t>
      </w:r>
      <w:r w:rsidRPr="00D93D83">
        <w:rPr>
          <w:rFonts w:ascii="Book Antiqua" w:eastAsia="Lucida Sans Unicode" w:hAnsi="Book Antiqua" w:cs="Mangal"/>
          <w:b/>
          <w:bCs/>
          <w:sz w:val="24"/>
          <w:szCs w:val="24"/>
          <w:lang w:val="it-IT" w:eastAsia="hi-IN" w:bidi="hi-IN"/>
        </w:rPr>
        <w:t xml:space="preserve"> L-Editor</w:t>
      </w:r>
      <w:r w:rsidRPr="00D93D83">
        <w:rPr>
          <w:rFonts w:ascii="Book Antiqua" w:hAnsi="Book Antiqua" w:cs="Mangal"/>
          <w:b/>
          <w:bCs/>
          <w:sz w:val="24"/>
          <w:szCs w:val="24"/>
          <w:lang w:val="it-IT" w:bidi="hi-IN"/>
        </w:rPr>
        <w:t>:</w:t>
      </w:r>
      <w:r w:rsidRPr="00D93D83">
        <w:rPr>
          <w:rFonts w:ascii="Book Antiqua" w:eastAsia="Lucida Sans Unicode" w:hAnsi="Book Antiqua" w:cs="Mangal"/>
          <w:b/>
          <w:bCs/>
          <w:sz w:val="24"/>
          <w:szCs w:val="24"/>
          <w:lang w:val="it-IT" w:eastAsia="hi-IN" w:bidi="hi-IN"/>
        </w:rPr>
        <w:t xml:space="preserve"> E-Editor</w:t>
      </w:r>
      <w:r w:rsidRPr="00D93D83">
        <w:rPr>
          <w:rFonts w:ascii="Book Antiqua" w:hAnsi="Book Antiqua" w:cs="Mangal"/>
          <w:b/>
          <w:bCs/>
          <w:sz w:val="24"/>
          <w:szCs w:val="24"/>
          <w:lang w:val="it-IT" w:bidi="hi-IN"/>
        </w:rPr>
        <w:t>:</w:t>
      </w:r>
    </w:p>
    <w:p w14:paraId="094BD933" w14:textId="77777777" w:rsidR="00144662" w:rsidRPr="00D93D83" w:rsidRDefault="00144662" w:rsidP="00D93D83">
      <w:pPr>
        <w:pStyle w:val="af5"/>
        <w:suppressAutoHyphens/>
        <w:adjustRightInd w:val="0"/>
        <w:snapToGrid w:val="0"/>
        <w:spacing w:line="360" w:lineRule="auto"/>
        <w:ind w:left="0" w:firstLine="482"/>
        <w:contextualSpacing w:val="0"/>
        <w:rPr>
          <w:rFonts w:ascii="Book Antiqua" w:hAnsi="Book Antiqua" w:cs="Mangal"/>
          <w:b/>
          <w:bCs/>
          <w:sz w:val="24"/>
          <w:szCs w:val="24"/>
          <w:lang w:val="it-IT" w:bidi="hi-IN"/>
        </w:rPr>
      </w:pPr>
    </w:p>
    <w:p w14:paraId="3DD837CB" w14:textId="77777777" w:rsidR="00144662" w:rsidRPr="00D93D83" w:rsidRDefault="00144662" w:rsidP="00D93D83">
      <w:pPr>
        <w:shd w:val="clear" w:color="auto" w:fill="FFFFFF"/>
        <w:adjustRightInd w:val="0"/>
        <w:snapToGrid w:val="0"/>
        <w:spacing w:line="360" w:lineRule="auto"/>
        <w:rPr>
          <w:rFonts w:ascii="Book Antiqua" w:hAnsi="Book Antiqua" w:cs="Helvetica"/>
          <w:b/>
          <w:sz w:val="24"/>
          <w:szCs w:val="24"/>
        </w:rPr>
      </w:pPr>
      <w:r w:rsidRPr="00D93D83">
        <w:rPr>
          <w:rFonts w:ascii="Book Antiqua" w:hAnsi="Book Antiqua" w:cs="Helvetica"/>
          <w:b/>
          <w:sz w:val="24"/>
          <w:szCs w:val="24"/>
        </w:rPr>
        <w:t xml:space="preserve">Specialty type: </w:t>
      </w:r>
      <w:r w:rsidRPr="00D93D83">
        <w:rPr>
          <w:rFonts w:ascii="Book Antiqua" w:hAnsi="Book Antiqua" w:cs="宋体"/>
          <w:sz w:val="24"/>
          <w:szCs w:val="24"/>
        </w:rPr>
        <w:t>Medicine, Research and Experimental</w:t>
      </w:r>
    </w:p>
    <w:p w14:paraId="2AE13E6A" w14:textId="1A017BC7" w:rsidR="00144662" w:rsidRPr="00D93D83" w:rsidRDefault="00144662" w:rsidP="00D93D83">
      <w:pPr>
        <w:shd w:val="clear" w:color="auto" w:fill="FFFFFF"/>
        <w:adjustRightInd w:val="0"/>
        <w:snapToGrid w:val="0"/>
        <w:spacing w:line="360" w:lineRule="auto"/>
        <w:rPr>
          <w:rFonts w:ascii="Book Antiqua" w:hAnsi="Book Antiqua" w:cs="Helvetica"/>
          <w:b/>
          <w:sz w:val="24"/>
          <w:szCs w:val="24"/>
        </w:rPr>
      </w:pPr>
      <w:r w:rsidRPr="00D93D83">
        <w:rPr>
          <w:rFonts w:ascii="Book Antiqua" w:hAnsi="Book Antiqua" w:cs="Helvetica"/>
          <w:b/>
          <w:sz w:val="24"/>
          <w:szCs w:val="24"/>
        </w:rPr>
        <w:t xml:space="preserve">Country of origin: </w:t>
      </w:r>
      <w:r w:rsidRPr="00D93D83">
        <w:rPr>
          <w:rFonts w:ascii="Book Antiqua" w:hAnsi="Book Antiqua" w:cs="Helvetica"/>
          <w:sz w:val="24"/>
          <w:szCs w:val="24"/>
        </w:rPr>
        <w:t>Japan</w:t>
      </w:r>
    </w:p>
    <w:p w14:paraId="1E242FEB" w14:textId="77777777" w:rsidR="00144662" w:rsidRPr="00D93D83" w:rsidRDefault="00144662" w:rsidP="00D93D83">
      <w:pPr>
        <w:shd w:val="clear" w:color="auto" w:fill="FFFFFF"/>
        <w:adjustRightInd w:val="0"/>
        <w:snapToGrid w:val="0"/>
        <w:spacing w:line="360" w:lineRule="auto"/>
        <w:rPr>
          <w:rFonts w:ascii="Book Antiqua" w:hAnsi="Book Antiqua" w:cs="Helvetica"/>
          <w:b/>
          <w:sz w:val="24"/>
          <w:szCs w:val="24"/>
        </w:rPr>
      </w:pPr>
      <w:r w:rsidRPr="00D93D83">
        <w:rPr>
          <w:rFonts w:ascii="Book Antiqua" w:hAnsi="Book Antiqua" w:cs="Helvetica"/>
          <w:b/>
          <w:sz w:val="24"/>
          <w:szCs w:val="24"/>
        </w:rPr>
        <w:t>Peer-review report classification</w:t>
      </w:r>
    </w:p>
    <w:p w14:paraId="6D4F01D1" w14:textId="7777777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t>Grade A (Excellent): 0</w:t>
      </w:r>
    </w:p>
    <w:p w14:paraId="0B0598A7" w14:textId="7777777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t>Grade B (Very good): B</w:t>
      </w:r>
    </w:p>
    <w:p w14:paraId="70BDFD88" w14:textId="7C1A9F0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lastRenderedPageBreak/>
        <w:t>Grade C (Good): C</w:t>
      </w:r>
    </w:p>
    <w:p w14:paraId="43B43375" w14:textId="7777777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t>Grade D (Fair): 0</w:t>
      </w:r>
    </w:p>
    <w:p w14:paraId="7326DC74" w14:textId="4B7D22E4" w:rsidR="00FF1EA3"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t>Grade E (Poor): 0</w:t>
      </w:r>
    </w:p>
    <w:p w14:paraId="1AB06A6F" w14:textId="77777777" w:rsidR="00FF1EA3" w:rsidRPr="00D93D83" w:rsidRDefault="00FF1EA3" w:rsidP="00D93D83">
      <w:pPr>
        <w:widowControl/>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br w:type="page"/>
      </w:r>
    </w:p>
    <w:p w14:paraId="5A89B655" w14:textId="77777777" w:rsidR="00FF1EA3" w:rsidRPr="00D93D83" w:rsidRDefault="00FF1EA3" w:rsidP="00D93D83">
      <w:pPr>
        <w:adjustRightInd w:val="0"/>
        <w:snapToGrid w:val="0"/>
        <w:spacing w:line="360" w:lineRule="auto"/>
        <w:rPr>
          <w:rFonts w:ascii="Book Antiqua" w:eastAsia="MS Mincho" w:hAnsi="Book Antiqua" w:cs="Times New Roman"/>
          <w:sz w:val="24"/>
          <w:szCs w:val="24"/>
        </w:rPr>
      </w:pPr>
    </w:p>
    <w:p w14:paraId="7024CF64" w14:textId="77777777" w:rsidR="00FF1EA3" w:rsidRPr="00D93D83" w:rsidRDefault="00FF1EA3"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noProof/>
          <w:sz w:val="24"/>
          <w:szCs w:val="24"/>
          <w:lang w:eastAsia="zh-CN"/>
        </w:rPr>
        <w:drawing>
          <wp:inline distT="0" distB="0" distL="0" distR="0" wp14:anchorId="43458A92" wp14:editId="5DE1CB1E">
            <wp:extent cx="4051300" cy="2966720"/>
            <wp:effectExtent l="0" t="0" r="6350" b="5080"/>
            <wp:docPr id="2" name="図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0" cy="2966720"/>
                    </a:xfrm>
                    <a:prstGeom prst="rect">
                      <a:avLst/>
                    </a:prstGeom>
                    <a:noFill/>
                    <a:ln>
                      <a:noFill/>
                    </a:ln>
                  </pic:spPr>
                </pic:pic>
              </a:graphicData>
            </a:graphic>
          </wp:inline>
        </w:drawing>
      </w:r>
    </w:p>
    <w:p w14:paraId="4F351A7A" w14:textId="77777777" w:rsidR="00FF1EA3" w:rsidRPr="00D93D83" w:rsidRDefault="00FF1EA3" w:rsidP="00D93D83">
      <w:pPr>
        <w:adjustRightInd w:val="0"/>
        <w:snapToGrid w:val="0"/>
        <w:spacing w:line="360" w:lineRule="auto"/>
        <w:rPr>
          <w:rFonts w:ascii="Book Antiqua" w:hAnsi="Book Antiqua" w:cs="Times New Roman"/>
          <w:b/>
          <w:bCs/>
          <w:sz w:val="24"/>
          <w:szCs w:val="24"/>
        </w:rPr>
      </w:pPr>
      <w:r w:rsidRPr="00D93D83">
        <w:rPr>
          <w:rFonts w:ascii="Book Antiqua" w:hAnsi="Book Antiqua" w:cs="Times New Roman"/>
          <w:b/>
          <w:bCs/>
          <w:sz w:val="24"/>
          <w:szCs w:val="24"/>
        </w:rPr>
        <w:t>Figure 1 Computed tomography of the abdomen in Patient 2.</w:t>
      </w:r>
      <w:r w:rsidRPr="00D93D83">
        <w:rPr>
          <w:rFonts w:ascii="Book Antiqua" w:hAnsi="Book Antiqua" w:cs="Times New Roman"/>
          <w:b/>
          <w:bCs/>
          <w:sz w:val="24"/>
          <w:szCs w:val="24"/>
          <w:lang w:eastAsia="zh-CN"/>
        </w:rPr>
        <w:t xml:space="preserve"> </w:t>
      </w:r>
      <w:r w:rsidRPr="00D93D83">
        <w:rPr>
          <w:rFonts w:ascii="Book Antiqua" w:hAnsi="Book Antiqua" w:cs="Times New Roman"/>
          <w:sz w:val="24"/>
          <w:szCs w:val="24"/>
        </w:rPr>
        <w:t>Computed tomography of the abdomen revealed the absence of a spleen.</w:t>
      </w:r>
    </w:p>
    <w:p w14:paraId="3F877AC1" w14:textId="7777777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p>
    <w:bookmarkEnd w:id="167"/>
    <w:p w14:paraId="6010E25B" w14:textId="55DD6851" w:rsidR="00144662" w:rsidRPr="00D93D83" w:rsidRDefault="00144662" w:rsidP="00D93D83">
      <w:pPr>
        <w:widowControl/>
        <w:adjustRightInd w:val="0"/>
        <w:snapToGrid w:val="0"/>
        <w:spacing w:line="360" w:lineRule="auto"/>
        <w:rPr>
          <w:rFonts w:ascii="Book Antiqua" w:eastAsia="MS Mincho" w:hAnsi="Book Antiqua" w:cs="Times New Roman"/>
          <w:b/>
          <w:bCs/>
          <w:sz w:val="24"/>
          <w:szCs w:val="24"/>
        </w:rPr>
      </w:pPr>
      <w:r w:rsidRPr="00D93D83">
        <w:rPr>
          <w:rFonts w:ascii="Book Antiqua" w:eastAsia="MS Mincho" w:hAnsi="Book Antiqua" w:cs="Times New Roman"/>
          <w:b/>
          <w:bCs/>
          <w:sz w:val="24"/>
          <w:szCs w:val="24"/>
        </w:rPr>
        <w:br w:type="page"/>
      </w:r>
    </w:p>
    <w:p w14:paraId="29F7D2E7" w14:textId="68864FBE" w:rsidR="00B02F01" w:rsidRPr="00D93D83" w:rsidRDefault="00144662" w:rsidP="00D93D83">
      <w:pPr>
        <w:adjustRightInd w:val="0"/>
        <w:snapToGrid w:val="0"/>
        <w:spacing w:line="360" w:lineRule="auto"/>
        <w:rPr>
          <w:rFonts w:ascii="Book Antiqua" w:eastAsia="MS Mincho" w:hAnsi="Book Antiqua" w:cs="Times New Roman"/>
          <w:b/>
          <w:bCs/>
          <w:sz w:val="24"/>
          <w:szCs w:val="24"/>
        </w:rPr>
      </w:pPr>
      <w:r w:rsidRPr="00D93D83">
        <w:rPr>
          <w:rFonts w:ascii="Book Antiqua" w:hAnsi="Book Antiqua" w:cs="Times New Roman"/>
          <w:noProof/>
          <w:sz w:val="24"/>
          <w:szCs w:val="24"/>
          <w:lang w:eastAsia="zh-CN"/>
        </w:rPr>
        <w:lastRenderedPageBreak/>
        <w:drawing>
          <wp:inline distT="0" distB="0" distL="0" distR="0" wp14:anchorId="03AE2D34" wp14:editId="4C08DD0F">
            <wp:extent cx="3997960" cy="2647315"/>
            <wp:effectExtent l="0" t="0" r="2540" b="635"/>
            <wp:docPr id="1" name="図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960" cy="2647315"/>
                    </a:xfrm>
                    <a:prstGeom prst="rect">
                      <a:avLst/>
                    </a:prstGeom>
                    <a:noFill/>
                    <a:ln>
                      <a:noFill/>
                    </a:ln>
                  </pic:spPr>
                </pic:pic>
              </a:graphicData>
            </a:graphic>
          </wp:inline>
        </w:drawing>
      </w:r>
    </w:p>
    <w:p w14:paraId="011B7C93" w14:textId="6AB881A0" w:rsidR="0088551B" w:rsidRPr="00D93D83" w:rsidRDefault="0088551B" w:rsidP="00D93D83">
      <w:pPr>
        <w:adjustRightInd w:val="0"/>
        <w:snapToGrid w:val="0"/>
        <w:spacing w:line="360" w:lineRule="auto"/>
        <w:rPr>
          <w:rFonts w:ascii="Book Antiqua" w:eastAsia="MS Mincho" w:hAnsi="Book Antiqua" w:cs="Times New Roman"/>
          <w:b/>
          <w:bCs/>
          <w:sz w:val="24"/>
          <w:szCs w:val="24"/>
        </w:rPr>
      </w:pPr>
      <w:r w:rsidRPr="00D93D83">
        <w:rPr>
          <w:rFonts w:ascii="Book Antiqua" w:hAnsi="Book Antiqua" w:cs="Times New Roman"/>
          <w:b/>
          <w:bCs/>
          <w:sz w:val="24"/>
          <w:szCs w:val="24"/>
        </w:rPr>
        <w:t xml:space="preserve">Figure </w:t>
      </w:r>
      <w:r w:rsidR="00FF1EA3" w:rsidRPr="00D93D83">
        <w:rPr>
          <w:rFonts w:ascii="Book Antiqua" w:hAnsi="Book Antiqua" w:cs="Times New Roman"/>
          <w:b/>
          <w:bCs/>
          <w:sz w:val="24"/>
          <w:szCs w:val="24"/>
        </w:rPr>
        <w:t>2</w:t>
      </w:r>
      <w:r w:rsidR="009E159C" w:rsidRPr="00D93D83">
        <w:rPr>
          <w:rFonts w:ascii="Book Antiqua" w:hAnsi="Book Antiqua" w:cs="Times New Roman"/>
          <w:b/>
          <w:bCs/>
          <w:sz w:val="24"/>
          <w:szCs w:val="24"/>
        </w:rPr>
        <w:t xml:space="preserve"> Small </w:t>
      </w:r>
      <w:r w:rsidR="00144662" w:rsidRPr="00D93D83">
        <w:rPr>
          <w:rFonts w:ascii="Book Antiqua" w:hAnsi="Book Antiqua" w:cs="Times New Roman"/>
          <w:b/>
          <w:bCs/>
          <w:sz w:val="24"/>
          <w:szCs w:val="24"/>
        </w:rPr>
        <w:t xml:space="preserve">spleen </w:t>
      </w:r>
      <w:r w:rsidR="009E159C" w:rsidRPr="00D93D83">
        <w:rPr>
          <w:rFonts w:ascii="Book Antiqua" w:hAnsi="Book Antiqua" w:cs="Times New Roman"/>
          <w:b/>
          <w:bCs/>
          <w:sz w:val="24"/>
          <w:szCs w:val="24"/>
        </w:rPr>
        <w:t xml:space="preserve">in </w:t>
      </w:r>
      <w:r w:rsidR="00144662" w:rsidRPr="00D93D83">
        <w:rPr>
          <w:rFonts w:ascii="Book Antiqua" w:hAnsi="Book Antiqua" w:cs="Times New Roman"/>
          <w:b/>
          <w:bCs/>
          <w:sz w:val="24"/>
          <w:szCs w:val="24"/>
        </w:rPr>
        <w:t xml:space="preserve">patient </w:t>
      </w:r>
      <w:r w:rsidRPr="00D93D83">
        <w:rPr>
          <w:rFonts w:ascii="Book Antiqua" w:hAnsi="Book Antiqua" w:cs="Times New Roman"/>
          <w:b/>
          <w:bCs/>
          <w:sz w:val="24"/>
          <w:szCs w:val="24"/>
        </w:rPr>
        <w:t>1</w:t>
      </w:r>
      <w:r w:rsidR="00144662" w:rsidRPr="00D93D83">
        <w:rPr>
          <w:rFonts w:ascii="Book Antiqua" w:hAnsi="Book Antiqua" w:cs="Times New Roman"/>
          <w:b/>
          <w:bCs/>
          <w:sz w:val="24"/>
          <w:szCs w:val="24"/>
        </w:rPr>
        <w:t>.</w:t>
      </w:r>
      <w:r w:rsidR="00144662" w:rsidRPr="00D93D83">
        <w:rPr>
          <w:rFonts w:ascii="Book Antiqua" w:hAnsi="Book Antiqua" w:cs="Times New Roman"/>
          <w:b/>
          <w:bCs/>
          <w:sz w:val="24"/>
          <w:szCs w:val="24"/>
          <w:lang w:eastAsia="zh-CN"/>
        </w:rPr>
        <w:t xml:space="preserve"> </w:t>
      </w:r>
      <w:r w:rsidR="009E159C" w:rsidRPr="00D93D83">
        <w:rPr>
          <w:rFonts w:ascii="Book Antiqua" w:hAnsi="Book Antiqua" w:cs="Times New Roman"/>
          <w:sz w:val="24"/>
          <w:szCs w:val="24"/>
        </w:rPr>
        <w:t xml:space="preserve">Autopsy indicated an extremely small spleen with </w:t>
      </w:r>
      <w:r w:rsidR="00285349" w:rsidRPr="00D93D83">
        <w:rPr>
          <w:rFonts w:ascii="Book Antiqua" w:hAnsi="Book Antiqua" w:cs="Times New Roman"/>
          <w:sz w:val="24"/>
          <w:szCs w:val="24"/>
        </w:rPr>
        <w:t xml:space="preserve">a </w:t>
      </w:r>
      <w:r w:rsidR="009E159C" w:rsidRPr="00D93D83">
        <w:rPr>
          <w:rFonts w:ascii="Book Antiqua" w:hAnsi="Book Antiqua" w:cs="Times New Roman"/>
          <w:sz w:val="24"/>
          <w:szCs w:val="24"/>
        </w:rPr>
        <w:t>weight of 30 g</w:t>
      </w:r>
      <w:r w:rsidR="004B1CB1" w:rsidRPr="00D93D83">
        <w:rPr>
          <w:rFonts w:ascii="Book Antiqua" w:hAnsi="Book Antiqua" w:cs="Times New Roman"/>
          <w:sz w:val="24"/>
          <w:szCs w:val="24"/>
        </w:rPr>
        <w:t>.</w:t>
      </w:r>
    </w:p>
    <w:p w14:paraId="49C238F1" w14:textId="13C20E4F" w:rsidR="00082A6F" w:rsidRPr="00D93D83" w:rsidRDefault="00082A6F" w:rsidP="00D93D83">
      <w:pPr>
        <w:widowControl/>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br w:type="page"/>
      </w:r>
    </w:p>
    <w:p w14:paraId="4C21829D" w14:textId="1E295DA2" w:rsidR="0079602A" w:rsidRPr="00D93D83" w:rsidRDefault="0079602A" w:rsidP="00D93D83">
      <w:pPr>
        <w:widowControl/>
        <w:adjustRightInd w:val="0"/>
        <w:snapToGrid w:val="0"/>
        <w:spacing w:line="360" w:lineRule="auto"/>
        <w:rPr>
          <w:rFonts w:ascii="Book Antiqua" w:hAnsi="Book Antiqua" w:cs="Times New Roman"/>
          <w:b/>
          <w:sz w:val="24"/>
          <w:szCs w:val="24"/>
        </w:rPr>
      </w:pPr>
      <w:r w:rsidRPr="00D93D83">
        <w:rPr>
          <w:rFonts w:ascii="Book Antiqua" w:hAnsi="Book Antiqua" w:cs="Times New Roman"/>
          <w:b/>
          <w:sz w:val="24"/>
          <w:szCs w:val="24"/>
        </w:rPr>
        <w:lastRenderedPageBreak/>
        <w:t xml:space="preserve">Table 1 Laboratory data of Patient 1 </w:t>
      </w:r>
      <w:r w:rsidR="005123DA" w:rsidRPr="00D93D83">
        <w:rPr>
          <w:rFonts w:ascii="Book Antiqua" w:hAnsi="Book Antiqua" w:cs="Times New Roman"/>
          <w:b/>
          <w:sz w:val="24"/>
          <w:szCs w:val="24"/>
        </w:rPr>
        <w:t>up</w:t>
      </w:r>
      <w:r w:rsidRPr="00D93D83">
        <w:rPr>
          <w:rFonts w:ascii="Book Antiqua" w:hAnsi="Book Antiqua" w:cs="Times New Roman"/>
          <w:b/>
          <w:sz w:val="24"/>
          <w:szCs w:val="24"/>
        </w:rPr>
        <w:t>on admission</w:t>
      </w:r>
    </w:p>
    <w:tbl>
      <w:tblPr>
        <w:tblStyle w:val="af6"/>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2089"/>
        <w:gridCol w:w="3118"/>
      </w:tblGrid>
      <w:tr w:rsidR="00E1430F" w:rsidRPr="00D93D83" w14:paraId="05504139" w14:textId="77777777" w:rsidTr="00D15F5E">
        <w:tc>
          <w:tcPr>
            <w:tcW w:w="3860" w:type="dxa"/>
            <w:tcBorders>
              <w:top w:val="single" w:sz="4" w:space="0" w:color="auto"/>
              <w:bottom w:val="single" w:sz="4" w:space="0" w:color="auto"/>
            </w:tcBorders>
          </w:tcPr>
          <w:p w14:paraId="3C9CAC55" w14:textId="77777777" w:rsidR="0079602A" w:rsidRPr="00D93D83" w:rsidRDefault="0079602A"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bCs/>
                <w:sz w:val="24"/>
                <w:szCs w:val="24"/>
              </w:rPr>
              <w:t>Parameter</w:t>
            </w:r>
          </w:p>
        </w:tc>
        <w:tc>
          <w:tcPr>
            <w:tcW w:w="2089" w:type="dxa"/>
            <w:tcBorders>
              <w:top w:val="single" w:sz="4" w:space="0" w:color="auto"/>
              <w:bottom w:val="single" w:sz="4" w:space="0" w:color="auto"/>
            </w:tcBorders>
          </w:tcPr>
          <w:p w14:paraId="618C16EA" w14:textId="77777777" w:rsidR="0079602A" w:rsidRPr="00D93D83" w:rsidRDefault="0079602A"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bCs/>
                <w:sz w:val="24"/>
                <w:szCs w:val="24"/>
              </w:rPr>
              <w:t>Recorded value</w:t>
            </w:r>
          </w:p>
        </w:tc>
        <w:tc>
          <w:tcPr>
            <w:tcW w:w="3118" w:type="dxa"/>
            <w:tcBorders>
              <w:top w:val="single" w:sz="4" w:space="0" w:color="auto"/>
              <w:bottom w:val="single" w:sz="4" w:space="0" w:color="auto"/>
            </w:tcBorders>
          </w:tcPr>
          <w:p w14:paraId="5657E746" w14:textId="77777777" w:rsidR="0079602A" w:rsidRPr="00D93D83" w:rsidRDefault="0079602A"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sz w:val="24"/>
                <w:szCs w:val="24"/>
              </w:rPr>
              <w:t>Standard value</w:t>
            </w:r>
          </w:p>
        </w:tc>
      </w:tr>
      <w:tr w:rsidR="00E1430F" w:rsidRPr="00D93D83" w14:paraId="47DB44BC" w14:textId="77777777" w:rsidTr="00D15F5E">
        <w:tc>
          <w:tcPr>
            <w:tcW w:w="3860" w:type="dxa"/>
            <w:tcBorders>
              <w:top w:val="single" w:sz="4" w:space="0" w:color="auto"/>
            </w:tcBorders>
          </w:tcPr>
          <w:p w14:paraId="72E2E48C"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White blood cell count</w:t>
            </w:r>
          </w:p>
        </w:tc>
        <w:tc>
          <w:tcPr>
            <w:tcW w:w="2089" w:type="dxa"/>
            <w:tcBorders>
              <w:top w:val="single" w:sz="4" w:space="0" w:color="auto"/>
            </w:tcBorders>
          </w:tcPr>
          <w:p w14:paraId="0566BB96" w14:textId="3511F980"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640</w:t>
            </w:r>
            <w:r w:rsidR="009074DD" w:rsidRPr="00D93D83">
              <w:rPr>
                <w:rFonts w:ascii="Book Antiqua" w:hAnsi="Book Antiqua" w:cs="Times New Roman"/>
                <w:sz w:val="24"/>
                <w:szCs w:val="24"/>
              </w:rPr>
              <w:t>0</w:t>
            </w:r>
            <w:r w:rsidRPr="00D93D83">
              <w:rPr>
                <w:rFonts w:ascii="Book Antiqua" w:hAnsi="Book Antiqua" w:cs="Times New Roman"/>
                <w:sz w:val="24"/>
                <w:szCs w:val="24"/>
              </w:rPr>
              <w:t xml:space="preserve"> /</w:t>
            </w:r>
            <w:r w:rsidR="009074DD" w:rsidRPr="00D93D83">
              <w:rPr>
                <w:rFonts w:ascii="Book Antiqua" w:hAnsi="Book Antiqua" w:cs="Times New Roman"/>
                <w:sz w:val="24"/>
                <w:szCs w:val="24"/>
              </w:rPr>
              <w:t>µ</w:t>
            </w:r>
            <w:r w:rsidRPr="00D93D83">
              <w:rPr>
                <w:rFonts w:ascii="Book Antiqua" w:hAnsi="Book Antiqua" w:cs="Times New Roman"/>
                <w:sz w:val="24"/>
                <w:szCs w:val="24"/>
              </w:rPr>
              <w:t>L</w:t>
            </w:r>
          </w:p>
        </w:tc>
        <w:tc>
          <w:tcPr>
            <w:tcW w:w="3118" w:type="dxa"/>
            <w:tcBorders>
              <w:top w:val="single" w:sz="4" w:space="0" w:color="auto"/>
            </w:tcBorders>
          </w:tcPr>
          <w:p w14:paraId="51370C2F" w14:textId="5EEB7079"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359</w:t>
            </w:r>
            <w:r w:rsidR="009074DD" w:rsidRPr="00D93D83">
              <w:rPr>
                <w:rFonts w:ascii="Book Antiqua" w:hAnsi="Book Antiqua" w:cs="Times New Roman"/>
                <w:sz w:val="24"/>
                <w:szCs w:val="24"/>
              </w:rPr>
              <w:t>0</w:t>
            </w:r>
            <w:r w:rsidRPr="00D93D83">
              <w:rPr>
                <w:rFonts w:ascii="Book Antiqua" w:hAnsi="Book Antiqua" w:cs="Times New Roman"/>
                <w:sz w:val="24"/>
                <w:szCs w:val="24"/>
              </w:rPr>
              <w:t>–964</w:t>
            </w:r>
            <w:r w:rsidR="009074DD" w:rsidRPr="00D93D83">
              <w:rPr>
                <w:rFonts w:ascii="Book Antiqua" w:hAnsi="Book Antiqua" w:cs="Times New Roman"/>
                <w:sz w:val="24"/>
                <w:szCs w:val="24"/>
              </w:rPr>
              <w:t xml:space="preserve">0 </w:t>
            </w:r>
            <w:r w:rsidRPr="00D93D83">
              <w:rPr>
                <w:rFonts w:ascii="Book Antiqua" w:hAnsi="Book Antiqua" w:cs="Times New Roman"/>
                <w:sz w:val="24"/>
                <w:szCs w:val="24"/>
              </w:rPr>
              <w:t>/µL</w:t>
            </w:r>
          </w:p>
        </w:tc>
      </w:tr>
      <w:tr w:rsidR="00E1430F" w:rsidRPr="00D93D83" w14:paraId="55BD5B8E" w14:textId="77777777" w:rsidTr="00D15F5E">
        <w:tc>
          <w:tcPr>
            <w:tcW w:w="3860" w:type="dxa"/>
          </w:tcPr>
          <w:p w14:paraId="41E8BC16"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Neutrophils</w:t>
            </w:r>
          </w:p>
        </w:tc>
        <w:tc>
          <w:tcPr>
            <w:tcW w:w="2089" w:type="dxa"/>
          </w:tcPr>
          <w:p w14:paraId="18845F07" w14:textId="2F815922"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90.2%</w:t>
            </w:r>
          </w:p>
        </w:tc>
        <w:tc>
          <w:tcPr>
            <w:tcW w:w="3118" w:type="dxa"/>
          </w:tcPr>
          <w:p w14:paraId="293E4A83" w14:textId="2DAA6297" w:rsidR="0079602A" w:rsidRPr="00D93D83" w:rsidRDefault="005B1D3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41.2</w:t>
            </w:r>
            <w:r w:rsidR="00D15F5E" w:rsidRPr="00D93D83">
              <w:rPr>
                <w:rFonts w:ascii="Book Antiqua" w:eastAsia="MS Mincho" w:hAnsi="Book Antiqua" w:cs="Times New Roman"/>
                <w:sz w:val="24"/>
                <w:szCs w:val="24"/>
              </w:rPr>
              <w:t>%</w:t>
            </w:r>
            <w:r w:rsidRPr="00D93D83">
              <w:rPr>
                <w:rFonts w:ascii="Book Antiqua" w:hAnsi="Book Antiqua" w:cs="Times New Roman"/>
                <w:sz w:val="24"/>
                <w:szCs w:val="24"/>
              </w:rPr>
              <w:t>–</w:t>
            </w:r>
            <w:r w:rsidRPr="00D93D83">
              <w:rPr>
                <w:rFonts w:ascii="Book Antiqua" w:eastAsia="MS Mincho" w:hAnsi="Book Antiqua" w:cs="Times New Roman"/>
                <w:sz w:val="24"/>
                <w:szCs w:val="24"/>
              </w:rPr>
              <w:t>74.7%</w:t>
            </w:r>
          </w:p>
        </w:tc>
      </w:tr>
      <w:tr w:rsidR="00E1430F" w:rsidRPr="00D93D83" w14:paraId="5F8FCF47" w14:textId="77777777" w:rsidTr="00D15F5E">
        <w:tc>
          <w:tcPr>
            <w:tcW w:w="3860" w:type="dxa"/>
          </w:tcPr>
          <w:p w14:paraId="5C6E39DD"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Lymphocytes</w:t>
            </w:r>
          </w:p>
        </w:tc>
        <w:tc>
          <w:tcPr>
            <w:tcW w:w="2089" w:type="dxa"/>
          </w:tcPr>
          <w:p w14:paraId="0BAEC6FA" w14:textId="5553D9C5"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8.4%</w:t>
            </w:r>
          </w:p>
        </w:tc>
        <w:tc>
          <w:tcPr>
            <w:tcW w:w="3118" w:type="dxa"/>
          </w:tcPr>
          <w:p w14:paraId="4B1429AE" w14:textId="7C950EB2" w:rsidR="0079602A" w:rsidRPr="00D93D83" w:rsidRDefault="005B1D3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21.2</w:t>
            </w:r>
            <w:r w:rsidR="00D15F5E" w:rsidRPr="00D93D83">
              <w:rPr>
                <w:rFonts w:ascii="Book Antiqua" w:eastAsia="MS Mincho" w:hAnsi="Book Antiqua" w:cs="Times New Roman"/>
                <w:sz w:val="24"/>
                <w:szCs w:val="24"/>
              </w:rPr>
              <w:t>%</w:t>
            </w:r>
            <w:r w:rsidRPr="00D93D83">
              <w:rPr>
                <w:rFonts w:ascii="Book Antiqua" w:hAnsi="Book Antiqua" w:cs="Times New Roman"/>
                <w:sz w:val="24"/>
                <w:szCs w:val="24"/>
              </w:rPr>
              <w:t>–51.0%</w:t>
            </w:r>
          </w:p>
        </w:tc>
      </w:tr>
      <w:tr w:rsidR="00E1430F" w:rsidRPr="00D93D83" w14:paraId="0D22E5A9" w14:textId="77777777" w:rsidTr="00D15F5E">
        <w:tc>
          <w:tcPr>
            <w:tcW w:w="3860" w:type="dxa"/>
          </w:tcPr>
          <w:p w14:paraId="2B0FB32E"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Hemoglobin</w:t>
            </w:r>
          </w:p>
        </w:tc>
        <w:tc>
          <w:tcPr>
            <w:tcW w:w="2089" w:type="dxa"/>
          </w:tcPr>
          <w:p w14:paraId="1459C421" w14:textId="0EABC1B1"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16.1 g/dL</w:t>
            </w:r>
          </w:p>
        </w:tc>
        <w:tc>
          <w:tcPr>
            <w:tcW w:w="3118" w:type="dxa"/>
          </w:tcPr>
          <w:p w14:paraId="52C5E65A" w14:textId="0E144856"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13.2–17.2 g/dL</w:t>
            </w:r>
          </w:p>
        </w:tc>
      </w:tr>
      <w:tr w:rsidR="00E1430F" w:rsidRPr="00D93D83" w14:paraId="74D0A014" w14:textId="77777777" w:rsidTr="00D15F5E">
        <w:tc>
          <w:tcPr>
            <w:tcW w:w="3860" w:type="dxa"/>
          </w:tcPr>
          <w:p w14:paraId="0ED14B81"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Hematocrit</w:t>
            </w:r>
          </w:p>
        </w:tc>
        <w:tc>
          <w:tcPr>
            <w:tcW w:w="2089" w:type="dxa"/>
          </w:tcPr>
          <w:p w14:paraId="0E4A55CE" w14:textId="76FE36E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47.3% </w:t>
            </w:r>
          </w:p>
        </w:tc>
        <w:tc>
          <w:tcPr>
            <w:tcW w:w="3118" w:type="dxa"/>
          </w:tcPr>
          <w:p w14:paraId="54CA6D51" w14:textId="1CBE9359"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40.4%–51.1%</w:t>
            </w:r>
          </w:p>
        </w:tc>
      </w:tr>
      <w:tr w:rsidR="00E1430F" w:rsidRPr="00D93D83" w14:paraId="08290E86" w14:textId="77777777" w:rsidTr="00D15F5E">
        <w:tc>
          <w:tcPr>
            <w:tcW w:w="3860" w:type="dxa"/>
          </w:tcPr>
          <w:p w14:paraId="029A0F70"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Platelets</w:t>
            </w:r>
          </w:p>
        </w:tc>
        <w:tc>
          <w:tcPr>
            <w:tcW w:w="2089" w:type="dxa"/>
          </w:tcPr>
          <w:p w14:paraId="6B4EEC04" w14:textId="135F7F2F"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3.4 × 10</w:t>
            </w:r>
            <w:r w:rsidRPr="00D93D83">
              <w:rPr>
                <w:rFonts w:ascii="Book Antiqua" w:hAnsi="Book Antiqua" w:cs="Times New Roman"/>
                <w:sz w:val="24"/>
                <w:szCs w:val="24"/>
                <w:vertAlign w:val="superscript"/>
              </w:rPr>
              <w:t>4</w:t>
            </w:r>
            <w:r w:rsidR="002C6E22" w:rsidRPr="00D93D83">
              <w:rPr>
                <w:rFonts w:ascii="Book Antiqua" w:hAnsi="Book Antiqua" w:cs="Times New Roman"/>
                <w:sz w:val="24"/>
                <w:szCs w:val="24"/>
                <w:vertAlign w:val="superscript"/>
              </w:rPr>
              <w:t xml:space="preserve"> </w:t>
            </w:r>
            <w:r w:rsidRPr="00D93D83">
              <w:rPr>
                <w:rFonts w:ascii="Book Antiqua" w:hAnsi="Book Antiqua" w:cs="Times New Roman"/>
                <w:sz w:val="24"/>
                <w:szCs w:val="24"/>
              </w:rPr>
              <w:t>/µL</w:t>
            </w:r>
          </w:p>
        </w:tc>
        <w:tc>
          <w:tcPr>
            <w:tcW w:w="3118" w:type="dxa"/>
          </w:tcPr>
          <w:p w14:paraId="4DC1355D" w14:textId="1C2462AD" w:rsidR="0079602A" w:rsidRPr="00D93D83" w:rsidRDefault="00D15F5E"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t>
            </w:r>
            <w:r w:rsidR="0079602A" w:rsidRPr="00D93D83">
              <w:rPr>
                <w:rFonts w:ascii="Book Antiqua" w:hAnsi="Book Antiqua" w:cs="Times New Roman"/>
                <w:sz w:val="24"/>
                <w:szCs w:val="24"/>
              </w:rPr>
              <w:t>14.8–33.9</w:t>
            </w:r>
            <w:r w:rsidRPr="00D93D83">
              <w:rPr>
                <w:rFonts w:ascii="Book Antiqua" w:hAnsi="Book Antiqua" w:cs="Times New Roman"/>
                <w:sz w:val="24"/>
                <w:szCs w:val="24"/>
              </w:rPr>
              <w:t>)</w:t>
            </w:r>
            <w:r w:rsidR="0079602A" w:rsidRPr="00D93D83">
              <w:rPr>
                <w:rFonts w:ascii="Book Antiqua" w:hAnsi="Book Antiqua" w:cs="Times New Roman"/>
                <w:sz w:val="24"/>
                <w:szCs w:val="24"/>
              </w:rPr>
              <w:t xml:space="preserve"> × 10</w:t>
            </w:r>
            <w:r w:rsidR="0079602A" w:rsidRPr="00D93D83">
              <w:rPr>
                <w:rFonts w:ascii="Book Antiqua" w:hAnsi="Book Antiqua" w:cs="Times New Roman"/>
                <w:sz w:val="24"/>
                <w:szCs w:val="24"/>
                <w:vertAlign w:val="superscript"/>
              </w:rPr>
              <w:t>4</w:t>
            </w:r>
            <w:r w:rsidR="002C6E22" w:rsidRPr="00D93D83">
              <w:rPr>
                <w:rFonts w:ascii="Book Antiqua" w:hAnsi="Book Antiqua" w:cs="Times New Roman"/>
                <w:sz w:val="24"/>
                <w:szCs w:val="24"/>
                <w:vertAlign w:val="superscript"/>
              </w:rPr>
              <w:t xml:space="preserve"> </w:t>
            </w:r>
            <w:r w:rsidR="0079602A" w:rsidRPr="00D93D83">
              <w:rPr>
                <w:rFonts w:ascii="Book Antiqua" w:hAnsi="Book Antiqua" w:cs="Times New Roman"/>
                <w:sz w:val="24"/>
                <w:szCs w:val="24"/>
              </w:rPr>
              <w:t>/µL</w:t>
            </w:r>
          </w:p>
        </w:tc>
      </w:tr>
      <w:tr w:rsidR="00E1430F" w:rsidRPr="00D93D83" w14:paraId="49C81A83" w14:textId="77777777" w:rsidTr="00D15F5E">
        <w:tc>
          <w:tcPr>
            <w:tcW w:w="3860" w:type="dxa"/>
          </w:tcPr>
          <w:p w14:paraId="2A1EE713"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C-reactive protein</w:t>
            </w:r>
          </w:p>
        </w:tc>
        <w:tc>
          <w:tcPr>
            <w:tcW w:w="2089" w:type="dxa"/>
          </w:tcPr>
          <w:p w14:paraId="7E9386CF" w14:textId="1303D808"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18.2 mg/dL</w:t>
            </w:r>
          </w:p>
        </w:tc>
        <w:tc>
          <w:tcPr>
            <w:tcW w:w="3118" w:type="dxa"/>
          </w:tcPr>
          <w:p w14:paraId="7CA7BB44" w14:textId="7D61CCAE"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t>
            </w:r>
            <w:r w:rsidR="00D15F5E" w:rsidRPr="00D93D83">
              <w:rPr>
                <w:rFonts w:ascii="Book Antiqua" w:hAnsi="Book Antiqua" w:cs="Times New Roman"/>
                <w:sz w:val="24"/>
                <w:szCs w:val="24"/>
              </w:rPr>
              <w:t xml:space="preserve"> </w:t>
            </w:r>
            <w:r w:rsidRPr="00D93D83">
              <w:rPr>
                <w:rFonts w:ascii="Book Antiqua" w:hAnsi="Book Antiqua" w:cs="Times New Roman"/>
                <w:sz w:val="24"/>
                <w:szCs w:val="24"/>
              </w:rPr>
              <w:t>0.30 mg/dL</w:t>
            </w:r>
          </w:p>
        </w:tc>
      </w:tr>
      <w:tr w:rsidR="00E1430F" w:rsidRPr="00D93D83" w14:paraId="389C70BD" w14:textId="77777777" w:rsidTr="00D15F5E">
        <w:tc>
          <w:tcPr>
            <w:tcW w:w="3860" w:type="dxa"/>
          </w:tcPr>
          <w:p w14:paraId="1CADE258"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Total protein</w:t>
            </w:r>
          </w:p>
        </w:tc>
        <w:tc>
          <w:tcPr>
            <w:tcW w:w="2089" w:type="dxa"/>
          </w:tcPr>
          <w:p w14:paraId="55D0F9C6" w14:textId="69ACE86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5.5 g/dL</w:t>
            </w:r>
          </w:p>
        </w:tc>
        <w:tc>
          <w:tcPr>
            <w:tcW w:w="3118" w:type="dxa"/>
          </w:tcPr>
          <w:p w14:paraId="4D0AF66C" w14:textId="17BAD7D9" w:rsidR="0079602A" w:rsidRPr="00D93D83" w:rsidRDefault="0079602A"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6.7–8.3 g/dL</w:t>
            </w:r>
          </w:p>
        </w:tc>
      </w:tr>
      <w:tr w:rsidR="00E1430F" w:rsidRPr="00D93D83" w14:paraId="5069A0CF" w14:textId="77777777" w:rsidTr="00D15F5E">
        <w:tc>
          <w:tcPr>
            <w:tcW w:w="3860" w:type="dxa"/>
          </w:tcPr>
          <w:p w14:paraId="649DE4E4"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Albumin</w:t>
            </w:r>
          </w:p>
        </w:tc>
        <w:tc>
          <w:tcPr>
            <w:tcW w:w="2089" w:type="dxa"/>
          </w:tcPr>
          <w:p w14:paraId="1862DDB1" w14:textId="3A973C1B"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2.9 g/dL</w:t>
            </w:r>
          </w:p>
        </w:tc>
        <w:tc>
          <w:tcPr>
            <w:tcW w:w="3118" w:type="dxa"/>
          </w:tcPr>
          <w:p w14:paraId="23DF8121" w14:textId="080AEF33" w:rsidR="0079602A" w:rsidRPr="00D93D83" w:rsidRDefault="0079602A"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3.9–4.9 g/dL</w:t>
            </w:r>
          </w:p>
        </w:tc>
      </w:tr>
      <w:tr w:rsidR="00E1430F" w:rsidRPr="00D93D83" w14:paraId="68D02B1C" w14:textId="77777777" w:rsidTr="00D15F5E">
        <w:tc>
          <w:tcPr>
            <w:tcW w:w="3860" w:type="dxa"/>
          </w:tcPr>
          <w:p w14:paraId="7F4B0C86"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Aspartate aminotransferase</w:t>
            </w:r>
          </w:p>
        </w:tc>
        <w:tc>
          <w:tcPr>
            <w:tcW w:w="2089" w:type="dxa"/>
          </w:tcPr>
          <w:p w14:paraId="7D2C5D06" w14:textId="2D5DF672"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232 U/L</w:t>
            </w:r>
          </w:p>
        </w:tc>
        <w:tc>
          <w:tcPr>
            <w:tcW w:w="3118" w:type="dxa"/>
          </w:tcPr>
          <w:p w14:paraId="29F9A232" w14:textId="0C6B5D6F"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13–33 U/L</w:t>
            </w:r>
          </w:p>
        </w:tc>
      </w:tr>
      <w:tr w:rsidR="00E1430F" w:rsidRPr="00D93D83" w14:paraId="6D3E2290" w14:textId="77777777" w:rsidTr="00D15F5E">
        <w:tc>
          <w:tcPr>
            <w:tcW w:w="3860" w:type="dxa"/>
          </w:tcPr>
          <w:p w14:paraId="1512ADF0"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Alanine aminotransferase</w:t>
            </w:r>
          </w:p>
        </w:tc>
        <w:tc>
          <w:tcPr>
            <w:tcW w:w="2089" w:type="dxa"/>
          </w:tcPr>
          <w:p w14:paraId="08A77EB9" w14:textId="348385DF"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154 U/L</w:t>
            </w:r>
          </w:p>
        </w:tc>
        <w:tc>
          <w:tcPr>
            <w:tcW w:w="3118" w:type="dxa"/>
          </w:tcPr>
          <w:p w14:paraId="1CB52AF8" w14:textId="68BC5B8A"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6–30 U/L</w:t>
            </w:r>
          </w:p>
        </w:tc>
      </w:tr>
      <w:tr w:rsidR="00E1430F" w:rsidRPr="00D93D83" w14:paraId="1FAE4D70" w14:textId="77777777" w:rsidTr="00D15F5E">
        <w:tc>
          <w:tcPr>
            <w:tcW w:w="3860" w:type="dxa"/>
          </w:tcPr>
          <w:p w14:paraId="03C0F08B"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Lactate dehydrogenase</w:t>
            </w:r>
          </w:p>
        </w:tc>
        <w:tc>
          <w:tcPr>
            <w:tcW w:w="2089" w:type="dxa"/>
          </w:tcPr>
          <w:p w14:paraId="1BD8AC49" w14:textId="20CD1C8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700 U/L</w:t>
            </w:r>
          </w:p>
        </w:tc>
        <w:tc>
          <w:tcPr>
            <w:tcW w:w="3118" w:type="dxa"/>
          </w:tcPr>
          <w:p w14:paraId="6256314D" w14:textId="3603E6E8"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119–229 U/L</w:t>
            </w:r>
          </w:p>
        </w:tc>
      </w:tr>
      <w:tr w:rsidR="00E1430F" w:rsidRPr="00D93D83" w14:paraId="79321756" w14:textId="77777777" w:rsidTr="00D15F5E">
        <w:tc>
          <w:tcPr>
            <w:tcW w:w="3860" w:type="dxa"/>
          </w:tcPr>
          <w:p w14:paraId="7CDD7BD4"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Creatine phosphokinase</w:t>
            </w:r>
          </w:p>
        </w:tc>
        <w:tc>
          <w:tcPr>
            <w:tcW w:w="2089" w:type="dxa"/>
          </w:tcPr>
          <w:p w14:paraId="57E4726B" w14:textId="6E20106B"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356 U/L</w:t>
            </w:r>
          </w:p>
        </w:tc>
        <w:tc>
          <w:tcPr>
            <w:tcW w:w="3118" w:type="dxa"/>
          </w:tcPr>
          <w:p w14:paraId="72065D31" w14:textId="3B1664ED"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62–287 U/L</w:t>
            </w:r>
          </w:p>
        </w:tc>
      </w:tr>
      <w:tr w:rsidR="00E1430F" w:rsidRPr="00D93D83" w14:paraId="13FB2B37" w14:textId="77777777" w:rsidTr="00D15F5E">
        <w:tc>
          <w:tcPr>
            <w:tcW w:w="3860" w:type="dxa"/>
          </w:tcPr>
          <w:p w14:paraId="11B625DF"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Blood nitrogen urea</w:t>
            </w:r>
          </w:p>
        </w:tc>
        <w:tc>
          <w:tcPr>
            <w:tcW w:w="2089" w:type="dxa"/>
          </w:tcPr>
          <w:p w14:paraId="13D79795" w14:textId="1807112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35 mg/dL</w:t>
            </w:r>
          </w:p>
        </w:tc>
        <w:tc>
          <w:tcPr>
            <w:tcW w:w="3118" w:type="dxa"/>
          </w:tcPr>
          <w:p w14:paraId="50DEF21D" w14:textId="61DD2719"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8–22 mg/dL</w:t>
            </w:r>
          </w:p>
        </w:tc>
      </w:tr>
      <w:tr w:rsidR="00E1430F" w:rsidRPr="00D93D83" w14:paraId="5527AC22" w14:textId="77777777" w:rsidTr="00D15F5E">
        <w:tc>
          <w:tcPr>
            <w:tcW w:w="3860" w:type="dxa"/>
          </w:tcPr>
          <w:p w14:paraId="25B586F1"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Creatinine</w:t>
            </w:r>
          </w:p>
        </w:tc>
        <w:tc>
          <w:tcPr>
            <w:tcW w:w="2089" w:type="dxa"/>
          </w:tcPr>
          <w:p w14:paraId="40069A9A" w14:textId="5018393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4.72 mg/dL</w:t>
            </w:r>
          </w:p>
        </w:tc>
        <w:tc>
          <w:tcPr>
            <w:tcW w:w="3118" w:type="dxa"/>
          </w:tcPr>
          <w:p w14:paraId="5865D19F" w14:textId="6F1ABFE6"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0.60–1.10 mg/dL</w:t>
            </w:r>
          </w:p>
        </w:tc>
      </w:tr>
      <w:tr w:rsidR="00E1430F" w:rsidRPr="00D93D83" w14:paraId="342538A4" w14:textId="77777777" w:rsidTr="00D15F5E">
        <w:tc>
          <w:tcPr>
            <w:tcW w:w="3860" w:type="dxa"/>
          </w:tcPr>
          <w:p w14:paraId="6E03795A"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Sodium</w:t>
            </w:r>
          </w:p>
        </w:tc>
        <w:tc>
          <w:tcPr>
            <w:tcW w:w="2089" w:type="dxa"/>
          </w:tcPr>
          <w:p w14:paraId="16536C35" w14:textId="020CA220"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136 mEq/L</w:t>
            </w:r>
          </w:p>
        </w:tc>
        <w:tc>
          <w:tcPr>
            <w:tcW w:w="3118" w:type="dxa"/>
          </w:tcPr>
          <w:p w14:paraId="196AE022" w14:textId="64888715"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138–146 mEq/L</w:t>
            </w:r>
          </w:p>
        </w:tc>
      </w:tr>
      <w:tr w:rsidR="00E1430F" w:rsidRPr="00D93D83" w14:paraId="593F3EDF" w14:textId="77777777" w:rsidTr="00D15F5E">
        <w:tc>
          <w:tcPr>
            <w:tcW w:w="3860" w:type="dxa"/>
          </w:tcPr>
          <w:p w14:paraId="12FABF93"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Potassium</w:t>
            </w:r>
          </w:p>
        </w:tc>
        <w:tc>
          <w:tcPr>
            <w:tcW w:w="2089" w:type="dxa"/>
          </w:tcPr>
          <w:p w14:paraId="389435A2" w14:textId="42AEF722"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4.4 mEq/L</w:t>
            </w:r>
          </w:p>
        </w:tc>
        <w:tc>
          <w:tcPr>
            <w:tcW w:w="3118" w:type="dxa"/>
          </w:tcPr>
          <w:p w14:paraId="28DA496A" w14:textId="0F49B68E"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3.6–4.9 mEq/L</w:t>
            </w:r>
          </w:p>
        </w:tc>
      </w:tr>
      <w:tr w:rsidR="00E1430F" w:rsidRPr="00D93D83" w14:paraId="4527B42E" w14:textId="77777777" w:rsidTr="00D15F5E">
        <w:tc>
          <w:tcPr>
            <w:tcW w:w="3860" w:type="dxa"/>
          </w:tcPr>
          <w:p w14:paraId="6A5BE945"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Glucose</w:t>
            </w:r>
          </w:p>
        </w:tc>
        <w:tc>
          <w:tcPr>
            <w:tcW w:w="2089" w:type="dxa"/>
          </w:tcPr>
          <w:p w14:paraId="6310EA5C" w14:textId="2764369A"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118 mg/dL</w:t>
            </w:r>
          </w:p>
        </w:tc>
        <w:tc>
          <w:tcPr>
            <w:tcW w:w="3118" w:type="dxa"/>
          </w:tcPr>
          <w:p w14:paraId="1AFBB3A6" w14:textId="6D531C7A"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60–160 mg/dL</w:t>
            </w:r>
          </w:p>
        </w:tc>
      </w:tr>
      <w:tr w:rsidR="00E1430F" w:rsidRPr="00D93D83" w14:paraId="48ED5612" w14:textId="77777777" w:rsidTr="00D15F5E">
        <w:tc>
          <w:tcPr>
            <w:tcW w:w="3860" w:type="dxa"/>
          </w:tcPr>
          <w:p w14:paraId="1F38307D" w14:textId="4678F79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Hemoglobin A1c</w:t>
            </w:r>
          </w:p>
        </w:tc>
        <w:tc>
          <w:tcPr>
            <w:tcW w:w="2089" w:type="dxa"/>
          </w:tcPr>
          <w:p w14:paraId="49A8F4D7" w14:textId="2EF8B791"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6.7%</w:t>
            </w:r>
          </w:p>
        </w:tc>
        <w:tc>
          <w:tcPr>
            <w:tcW w:w="3118" w:type="dxa"/>
          </w:tcPr>
          <w:p w14:paraId="71C5B63E" w14:textId="3AEA3827" w:rsidR="0079602A"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4.6</w:t>
            </w:r>
            <w:r w:rsidR="00D15F5E" w:rsidRPr="00D93D83">
              <w:rPr>
                <w:rFonts w:ascii="Book Antiqua" w:hAnsi="Book Antiqua" w:cs="Times New Roman"/>
                <w:sz w:val="24"/>
                <w:szCs w:val="24"/>
              </w:rPr>
              <w:t>%</w:t>
            </w:r>
            <w:r w:rsidRPr="00D93D83">
              <w:rPr>
                <w:rFonts w:ascii="Book Antiqua" w:hAnsi="Book Antiqua" w:cs="Times New Roman"/>
                <w:sz w:val="24"/>
                <w:szCs w:val="24"/>
              </w:rPr>
              <w:t>–6.2%</w:t>
            </w:r>
          </w:p>
        </w:tc>
      </w:tr>
      <w:tr w:rsidR="00E1430F" w:rsidRPr="00D93D83" w14:paraId="36AA9459" w14:textId="77777777" w:rsidTr="00D15F5E">
        <w:tc>
          <w:tcPr>
            <w:tcW w:w="3860" w:type="dxa"/>
          </w:tcPr>
          <w:p w14:paraId="7C93A8A9" w14:textId="7EEEA78F" w:rsidR="0079602A"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Prothrombin time</w:t>
            </w:r>
          </w:p>
        </w:tc>
        <w:tc>
          <w:tcPr>
            <w:tcW w:w="2089" w:type="dxa"/>
          </w:tcPr>
          <w:p w14:paraId="47BA4F89" w14:textId="034A84E3" w:rsidR="0079602A"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24.8 s</w:t>
            </w:r>
          </w:p>
        </w:tc>
        <w:tc>
          <w:tcPr>
            <w:tcW w:w="3118" w:type="dxa"/>
          </w:tcPr>
          <w:p w14:paraId="518A0339" w14:textId="54DC6B84" w:rsidR="0079602A"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9.4</w:t>
            </w:r>
            <w:r w:rsidRPr="00D93D83">
              <w:rPr>
                <w:rFonts w:ascii="Book Antiqua" w:hAnsi="Book Antiqua" w:cs="Times New Roman"/>
                <w:sz w:val="24"/>
                <w:szCs w:val="24"/>
              </w:rPr>
              <w:t>–</w:t>
            </w:r>
            <w:r w:rsidRPr="00D93D83">
              <w:rPr>
                <w:rFonts w:ascii="Book Antiqua" w:eastAsia="MS Mincho" w:hAnsi="Book Antiqua" w:cs="Times New Roman"/>
                <w:sz w:val="24"/>
                <w:szCs w:val="24"/>
              </w:rPr>
              <w:t>12.5 s</w:t>
            </w:r>
          </w:p>
        </w:tc>
      </w:tr>
      <w:tr w:rsidR="00E1430F" w:rsidRPr="00D93D83" w14:paraId="0A266B4A" w14:textId="77777777" w:rsidTr="00D15F5E">
        <w:tc>
          <w:tcPr>
            <w:tcW w:w="3860" w:type="dxa"/>
          </w:tcPr>
          <w:p w14:paraId="13093C2D" w14:textId="5C6CE2FF"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Activated partial thromboplastin time</w:t>
            </w:r>
          </w:p>
        </w:tc>
        <w:tc>
          <w:tcPr>
            <w:tcW w:w="2089" w:type="dxa"/>
          </w:tcPr>
          <w:p w14:paraId="64564F21" w14:textId="584D2DB2"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97.8 s</w:t>
            </w:r>
          </w:p>
        </w:tc>
        <w:tc>
          <w:tcPr>
            <w:tcW w:w="3118" w:type="dxa"/>
          </w:tcPr>
          <w:p w14:paraId="5E269B73" w14:textId="5CAF3F2A"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25.1</w:t>
            </w:r>
            <w:r w:rsidRPr="00D93D83">
              <w:rPr>
                <w:rFonts w:ascii="Book Antiqua" w:hAnsi="Book Antiqua" w:cs="Times New Roman"/>
                <w:sz w:val="24"/>
                <w:szCs w:val="24"/>
              </w:rPr>
              <w:t>–</w:t>
            </w:r>
            <w:r w:rsidRPr="00D93D83">
              <w:rPr>
                <w:rFonts w:ascii="Book Antiqua" w:eastAsia="MS Mincho" w:hAnsi="Book Antiqua" w:cs="Times New Roman"/>
                <w:sz w:val="24"/>
                <w:szCs w:val="24"/>
              </w:rPr>
              <w:t>36.5 s</w:t>
            </w:r>
          </w:p>
        </w:tc>
      </w:tr>
      <w:tr w:rsidR="00E1430F" w:rsidRPr="00D93D83" w14:paraId="46026F21" w14:textId="77777777" w:rsidTr="00D15F5E">
        <w:tc>
          <w:tcPr>
            <w:tcW w:w="3860" w:type="dxa"/>
          </w:tcPr>
          <w:p w14:paraId="6D40E29B" w14:textId="74103D6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Fibrinogen</w:t>
            </w:r>
          </w:p>
        </w:tc>
        <w:tc>
          <w:tcPr>
            <w:tcW w:w="2089" w:type="dxa"/>
          </w:tcPr>
          <w:p w14:paraId="6D424AB1" w14:textId="286838AB"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131 mg/dL</w:t>
            </w:r>
          </w:p>
        </w:tc>
        <w:tc>
          <w:tcPr>
            <w:tcW w:w="3118" w:type="dxa"/>
          </w:tcPr>
          <w:p w14:paraId="23386835" w14:textId="4152C885"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155-415 mg/dL</w:t>
            </w:r>
          </w:p>
        </w:tc>
      </w:tr>
      <w:tr w:rsidR="00CF1BEB" w:rsidRPr="00D93D83" w14:paraId="6B791DE7" w14:textId="77777777" w:rsidTr="00D15F5E">
        <w:tc>
          <w:tcPr>
            <w:tcW w:w="3860" w:type="dxa"/>
          </w:tcPr>
          <w:p w14:paraId="346E0489" w14:textId="1FE36C56"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Fibrin/Fibrinogen degradation products</w:t>
            </w:r>
          </w:p>
        </w:tc>
        <w:tc>
          <w:tcPr>
            <w:tcW w:w="2089" w:type="dxa"/>
          </w:tcPr>
          <w:p w14:paraId="7BB0BA8E" w14:textId="6EE8CBB4"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 xml:space="preserve">68.6 </w:t>
            </w:r>
            <w:r w:rsidRPr="00D93D83">
              <w:rPr>
                <w:rFonts w:ascii="Book Antiqua" w:hAnsi="Book Antiqua" w:cs="Times New Roman"/>
                <w:sz w:val="24"/>
                <w:szCs w:val="24"/>
              </w:rPr>
              <w:t>µg/mL</w:t>
            </w:r>
          </w:p>
        </w:tc>
        <w:tc>
          <w:tcPr>
            <w:tcW w:w="3118" w:type="dxa"/>
          </w:tcPr>
          <w:p w14:paraId="45F1E208" w14:textId="6EDD538E"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0-4.9</w:t>
            </w:r>
            <w:r w:rsidR="00D15F5E" w:rsidRPr="00D93D83">
              <w:rPr>
                <w:rFonts w:ascii="Book Antiqua" w:eastAsia="MS Mincho" w:hAnsi="Book Antiqua" w:cs="Times New Roman"/>
                <w:sz w:val="24"/>
                <w:szCs w:val="24"/>
              </w:rPr>
              <w:t xml:space="preserve"> </w:t>
            </w:r>
            <w:r w:rsidRPr="00D93D83">
              <w:rPr>
                <w:rFonts w:ascii="Book Antiqua" w:hAnsi="Book Antiqua" w:cs="Times New Roman"/>
                <w:sz w:val="24"/>
                <w:szCs w:val="24"/>
              </w:rPr>
              <w:t>µg/mL</w:t>
            </w:r>
          </w:p>
        </w:tc>
      </w:tr>
    </w:tbl>
    <w:p w14:paraId="33FEC989" w14:textId="77777777" w:rsidR="0079602A" w:rsidRPr="00D93D83" w:rsidRDefault="0079602A" w:rsidP="00D93D83">
      <w:pPr>
        <w:adjustRightInd w:val="0"/>
        <w:snapToGrid w:val="0"/>
        <w:spacing w:line="360" w:lineRule="auto"/>
        <w:rPr>
          <w:rFonts w:ascii="Book Antiqua" w:eastAsia="MS Mincho" w:hAnsi="Book Antiqua" w:cs="Times New Roman"/>
          <w:sz w:val="24"/>
          <w:szCs w:val="24"/>
        </w:rPr>
      </w:pPr>
    </w:p>
    <w:p w14:paraId="7557181D" w14:textId="40A0BBBE" w:rsidR="00082A6F" w:rsidRPr="00D93D83" w:rsidRDefault="00082A6F" w:rsidP="00D93D83">
      <w:pPr>
        <w:widowControl/>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br w:type="page"/>
      </w:r>
    </w:p>
    <w:p w14:paraId="59387910" w14:textId="446D794E" w:rsidR="00CF1BEB" w:rsidRPr="00D93D83" w:rsidRDefault="00CF1BEB" w:rsidP="00D93D83">
      <w:pPr>
        <w:widowControl/>
        <w:adjustRightInd w:val="0"/>
        <w:snapToGrid w:val="0"/>
        <w:spacing w:line="360" w:lineRule="auto"/>
        <w:rPr>
          <w:rFonts w:ascii="Book Antiqua" w:hAnsi="Book Antiqua" w:cs="Times New Roman"/>
          <w:b/>
          <w:sz w:val="24"/>
          <w:szCs w:val="24"/>
        </w:rPr>
      </w:pPr>
      <w:r w:rsidRPr="00D93D83">
        <w:rPr>
          <w:rFonts w:ascii="Book Antiqua" w:hAnsi="Book Antiqua" w:cs="Times New Roman"/>
          <w:b/>
          <w:sz w:val="24"/>
          <w:szCs w:val="24"/>
        </w:rPr>
        <w:lastRenderedPageBreak/>
        <w:t xml:space="preserve">Table 2 Laboratory data of Patient 2 </w:t>
      </w:r>
      <w:r w:rsidR="00382D5A" w:rsidRPr="00D93D83">
        <w:rPr>
          <w:rFonts w:ascii="Book Antiqua" w:hAnsi="Book Antiqua" w:cs="Times New Roman"/>
          <w:b/>
          <w:sz w:val="24"/>
          <w:szCs w:val="24"/>
        </w:rPr>
        <w:t>up</w:t>
      </w:r>
      <w:r w:rsidRPr="00D93D83">
        <w:rPr>
          <w:rFonts w:ascii="Book Antiqua" w:hAnsi="Book Antiqua" w:cs="Times New Roman"/>
          <w:b/>
          <w:sz w:val="24"/>
          <w:szCs w:val="24"/>
        </w:rPr>
        <w:t>on admission</w:t>
      </w:r>
    </w:p>
    <w:tbl>
      <w:tblPr>
        <w:tblStyle w:val="af6"/>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2372"/>
        <w:gridCol w:w="2977"/>
      </w:tblGrid>
      <w:tr w:rsidR="00E1430F" w:rsidRPr="00D93D83" w14:paraId="004CAEB8" w14:textId="77777777" w:rsidTr="00D15F5E">
        <w:tc>
          <w:tcPr>
            <w:tcW w:w="3860" w:type="dxa"/>
            <w:tcBorders>
              <w:top w:val="single" w:sz="4" w:space="0" w:color="auto"/>
              <w:bottom w:val="single" w:sz="4" w:space="0" w:color="auto"/>
            </w:tcBorders>
          </w:tcPr>
          <w:p w14:paraId="66893613" w14:textId="77777777" w:rsidR="00CF1BEB" w:rsidRPr="00D93D83" w:rsidRDefault="00CF1BEB"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bCs/>
                <w:sz w:val="24"/>
                <w:szCs w:val="24"/>
              </w:rPr>
              <w:t>Parameter</w:t>
            </w:r>
          </w:p>
        </w:tc>
        <w:tc>
          <w:tcPr>
            <w:tcW w:w="2372" w:type="dxa"/>
            <w:tcBorders>
              <w:top w:val="single" w:sz="4" w:space="0" w:color="auto"/>
              <w:bottom w:val="single" w:sz="4" w:space="0" w:color="auto"/>
            </w:tcBorders>
          </w:tcPr>
          <w:p w14:paraId="38EC59E2" w14:textId="77777777" w:rsidR="00CF1BEB" w:rsidRPr="00D93D83" w:rsidRDefault="00CF1BEB"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bCs/>
                <w:sz w:val="24"/>
                <w:szCs w:val="24"/>
              </w:rPr>
              <w:t>Recorded value</w:t>
            </w:r>
          </w:p>
        </w:tc>
        <w:tc>
          <w:tcPr>
            <w:tcW w:w="2977" w:type="dxa"/>
            <w:tcBorders>
              <w:top w:val="single" w:sz="4" w:space="0" w:color="auto"/>
              <w:bottom w:val="single" w:sz="4" w:space="0" w:color="auto"/>
            </w:tcBorders>
          </w:tcPr>
          <w:p w14:paraId="5E410AEA" w14:textId="77777777" w:rsidR="00CF1BEB" w:rsidRPr="00D93D83" w:rsidRDefault="00CF1BEB"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sz w:val="24"/>
                <w:szCs w:val="24"/>
              </w:rPr>
              <w:t>Standard value</w:t>
            </w:r>
          </w:p>
        </w:tc>
      </w:tr>
      <w:tr w:rsidR="00E1430F" w:rsidRPr="00D93D83" w14:paraId="41420CDD" w14:textId="77777777" w:rsidTr="00D15F5E">
        <w:tc>
          <w:tcPr>
            <w:tcW w:w="3860" w:type="dxa"/>
            <w:tcBorders>
              <w:top w:val="single" w:sz="4" w:space="0" w:color="auto"/>
            </w:tcBorders>
          </w:tcPr>
          <w:p w14:paraId="18D7780D"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White blood cell count</w:t>
            </w:r>
          </w:p>
        </w:tc>
        <w:tc>
          <w:tcPr>
            <w:tcW w:w="2372" w:type="dxa"/>
            <w:tcBorders>
              <w:top w:val="single" w:sz="4" w:space="0" w:color="auto"/>
            </w:tcBorders>
          </w:tcPr>
          <w:p w14:paraId="1D254ED6" w14:textId="420F172D"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226</w:t>
            </w:r>
            <w:r w:rsidR="00CF1BEB" w:rsidRPr="00D93D83">
              <w:rPr>
                <w:rFonts w:ascii="Book Antiqua" w:hAnsi="Book Antiqua" w:cs="Times New Roman"/>
                <w:sz w:val="24"/>
                <w:szCs w:val="24"/>
              </w:rPr>
              <w:t>0 /</w:t>
            </w:r>
            <w:r w:rsidRPr="00D93D83">
              <w:rPr>
                <w:rFonts w:ascii="Book Antiqua" w:hAnsi="Book Antiqua" w:cs="Times New Roman"/>
                <w:sz w:val="24"/>
                <w:szCs w:val="24"/>
              </w:rPr>
              <w:t>µ</w:t>
            </w:r>
            <w:r w:rsidR="00CF1BEB" w:rsidRPr="00D93D83">
              <w:rPr>
                <w:rFonts w:ascii="Book Antiqua" w:hAnsi="Book Antiqua" w:cs="Times New Roman"/>
                <w:sz w:val="24"/>
                <w:szCs w:val="24"/>
              </w:rPr>
              <w:t>L</w:t>
            </w:r>
          </w:p>
        </w:tc>
        <w:tc>
          <w:tcPr>
            <w:tcW w:w="2977" w:type="dxa"/>
            <w:tcBorders>
              <w:top w:val="single" w:sz="4" w:space="0" w:color="auto"/>
            </w:tcBorders>
          </w:tcPr>
          <w:p w14:paraId="3B4E2DDB" w14:textId="732F181E"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w:t>
            </w:r>
            <w:r w:rsidR="009074DD" w:rsidRPr="00D93D83">
              <w:rPr>
                <w:rFonts w:ascii="Book Antiqua" w:hAnsi="Book Antiqua" w:cs="Times New Roman"/>
                <w:sz w:val="24"/>
                <w:szCs w:val="24"/>
              </w:rPr>
              <w:t>040–8540</w:t>
            </w:r>
            <w:r w:rsidRPr="00D93D83">
              <w:rPr>
                <w:rFonts w:ascii="Book Antiqua" w:hAnsi="Book Antiqua" w:cs="Times New Roman"/>
                <w:sz w:val="24"/>
                <w:szCs w:val="24"/>
              </w:rPr>
              <w:t xml:space="preserve"> /µL</w:t>
            </w:r>
          </w:p>
        </w:tc>
      </w:tr>
      <w:tr w:rsidR="00E1430F" w:rsidRPr="00D93D83" w14:paraId="33BE00AB" w14:textId="77777777" w:rsidTr="00D15F5E">
        <w:tc>
          <w:tcPr>
            <w:tcW w:w="3860" w:type="dxa"/>
          </w:tcPr>
          <w:p w14:paraId="1DF4601D"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Neutrophils</w:t>
            </w:r>
          </w:p>
        </w:tc>
        <w:tc>
          <w:tcPr>
            <w:tcW w:w="2372" w:type="dxa"/>
          </w:tcPr>
          <w:p w14:paraId="43180C9B" w14:textId="607612C7"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61.1</w:t>
            </w:r>
            <w:r w:rsidR="00CF1BEB" w:rsidRPr="00D93D83">
              <w:rPr>
                <w:rFonts w:ascii="Book Antiqua" w:hAnsi="Book Antiqua" w:cs="Times New Roman"/>
                <w:sz w:val="24"/>
                <w:szCs w:val="24"/>
              </w:rPr>
              <w:t>%</w:t>
            </w:r>
          </w:p>
        </w:tc>
        <w:tc>
          <w:tcPr>
            <w:tcW w:w="2977" w:type="dxa"/>
          </w:tcPr>
          <w:p w14:paraId="0CA86882" w14:textId="55F3A659" w:rsidR="00CF1BEB" w:rsidRPr="00D93D83" w:rsidRDefault="005B1D3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38.3</w:t>
            </w:r>
            <w:r w:rsidR="00D15F5E" w:rsidRPr="00D93D83">
              <w:rPr>
                <w:rFonts w:ascii="Book Antiqua" w:eastAsia="MS Mincho" w:hAnsi="Book Antiqua" w:cs="Times New Roman"/>
                <w:sz w:val="24"/>
                <w:szCs w:val="24"/>
              </w:rPr>
              <w:t>%</w:t>
            </w:r>
            <w:r w:rsidRPr="00D93D83">
              <w:rPr>
                <w:rFonts w:ascii="Book Antiqua" w:eastAsia="MS Mincho" w:hAnsi="Book Antiqua" w:cs="Times New Roman"/>
                <w:sz w:val="24"/>
                <w:szCs w:val="24"/>
              </w:rPr>
              <w:t>-71.1%</w:t>
            </w:r>
          </w:p>
        </w:tc>
      </w:tr>
      <w:tr w:rsidR="00E1430F" w:rsidRPr="00D93D83" w14:paraId="4EBD07BA" w14:textId="77777777" w:rsidTr="00D15F5E">
        <w:tc>
          <w:tcPr>
            <w:tcW w:w="3860" w:type="dxa"/>
          </w:tcPr>
          <w:p w14:paraId="1B2C77DD"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Lymphocytes</w:t>
            </w:r>
          </w:p>
        </w:tc>
        <w:tc>
          <w:tcPr>
            <w:tcW w:w="2372" w:type="dxa"/>
          </w:tcPr>
          <w:p w14:paraId="13FF27AA" w14:textId="5669332B"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37.5</w:t>
            </w:r>
            <w:r w:rsidR="00CF1BEB" w:rsidRPr="00D93D83">
              <w:rPr>
                <w:rFonts w:ascii="Book Antiqua" w:hAnsi="Book Antiqua" w:cs="Times New Roman"/>
                <w:sz w:val="24"/>
                <w:szCs w:val="24"/>
              </w:rPr>
              <w:t>%</w:t>
            </w:r>
          </w:p>
        </w:tc>
        <w:tc>
          <w:tcPr>
            <w:tcW w:w="2977" w:type="dxa"/>
          </w:tcPr>
          <w:p w14:paraId="3EA15816" w14:textId="7F417D1E" w:rsidR="00CF1BEB" w:rsidRPr="00D93D83" w:rsidRDefault="005B1D3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21.3</w:t>
            </w:r>
            <w:r w:rsidR="00D15F5E" w:rsidRPr="00D93D83">
              <w:rPr>
                <w:rFonts w:ascii="Book Antiqua" w:eastAsia="MS Mincho" w:hAnsi="Book Antiqua" w:cs="Times New Roman"/>
                <w:sz w:val="24"/>
                <w:szCs w:val="24"/>
              </w:rPr>
              <w:t>%</w:t>
            </w:r>
            <w:r w:rsidRPr="00D93D83">
              <w:rPr>
                <w:rFonts w:ascii="Book Antiqua" w:eastAsia="MS Mincho" w:hAnsi="Book Antiqua" w:cs="Times New Roman"/>
                <w:sz w:val="24"/>
                <w:szCs w:val="24"/>
              </w:rPr>
              <w:t>-50.2%</w:t>
            </w:r>
          </w:p>
        </w:tc>
      </w:tr>
      <w:tr w:rsidR="00E1430F" w:rsidRPr="00D93D83" w14:paraId="79822EBC" w14:textId="77777777" w:rsidTr="00D15F5E">
        <w:tc>
          <w:tcPr>
            <w:tcW w:w="3860" w:type="dxa"/>
          </w:tcPr>
          <w:p w14:paraId="44DE4C34"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Hemoglobin</w:t>
            </w:r>
          </w:p>
        </w:tc>
        <w:tc>
          <w:tcPr>
            <w:tcW w:w="2372" w:type="dxa"/>
          </w:tcPr>
          <w:p w14:paraId="1F1E345E" w14:textId="7BE988BB"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10.9</w:t>
            </w:r>
            <w:r w:rsidR="00CF1BEB" w:rsidRPr="00D93D83">
              <w:rPr>
                <w:rFonts w:ascii="Book Antiqua" w:hAnsi="Book Antiqua" w:cs="Times New Roman"/>
                <w:sz w:val="24"/>
                <w:szCs w:val="24"/>
              </w:rPr>
              <w:t xml:space="preserve"> g/dL</w:t>
            </w:r>
          </w:p>
        </w:tc>
        <w:tc>
          <w:tcPr>
            <w:tcW w:w="2977" w:type="dxa"/>
          </w:tcPr>
          <w:p w14:paraId="64CBCCF1" w14:textId="2DE83E0D"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10.8–14.9</w:t>
            </w:r>
            <w:r w:rsidR="00CF1BEB" w:rsidRPr="00D93D83">
              <w:rPr>
                <w:rFonts w:ascii="Book Antiqua" w:hAnsi="Book Antiqua" w:cs="Times New Roman"/>
                <w:sz w:val="24"/>
                <w:szCs w:val="24"/>
              </w:rPr>
              <w:t xml:space="preserve"> g/dL</w:t>
            </w:r>
          </w:p>
        </w:tc>
      </w:tr>
      <w:tr w:rsidR="00E1430F" w:rsidRPr="00D93D83" w14:paraId="096CDB11" w14:textId="77777777" w:rsidTr="00D15F5E">
        <w:tc>
          <w:tcPr>
            <w:tcW w:w="3860" w:type="dxa"/>
          </w:tcPr>
          <w:p w14:paraId="1247E5CD"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Hematocrit</w:t>
            </w:r>
          </w:p>
        </w:tc>
        <w:tc>
          <w:tcPr>
            <w:tcW w:w="2372" w:type="dxa"/>
          </w:tcPr>
          <w:p w14:paraId="6B47948E" w14:textId="006BD2A6"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32.8</w:t>
            </w:r>
            <w:r w:rsidR="00CF1BEB" w:rsidRPr="00D93D83">
              <w:rPr>
                <w:rFonts w:ascii="Book Antiqua" w:hAnsi="Book Antiqua" w:cs="Times New Roman"/>
                <w:sz w:val="24"/>
                <w:szCs w:val="24"/>
              </w:rPr>
              <w:t xml:space="preserve">% </w:t>
            </w:r>
          </w:p>
        </w:tc>
        <w:tc>
          <w:tcPr>
            <w:tcW w:w="2977" w:type="dxa"/>
          </w:tcPr>
          <w:p w14:paraId="341AF66F" w14:textId="438BF6A8"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35.6</w:t>
            </w:r>
            <w:r w:rsidR="00CF1BEB" w:rsidRPr="00D93D83">
              <w:rPr>
                <w:rFonts w:ascii="Book Antiqua" w:hAnsi="Book Antiqua" w:cs="Times New Roman"/>
                <w:sz w:val="24"/>
                <w:szCs w:val="24"/>
              </w:rPr>
              <w:t>%</w:t>
            </w:r>
            <w:r w:rsidRPr="00D93D83">
              <w:rPr>
                <w:rFonts w:ascii="Book Antiqua" w:hAnsi="Book Antiqua" w:cs="Times New Roman"/>
                <w:sz w:val="24"/>
                <w:szCs w:val="24"/>
              </w:rPr>
              <w:t>–45.4</w:t>
            </w:r>
            <w:r w:rsidR="00CF1BEB" w:rsidRPr="00D93D83">
              <w:rPr>
                <w:rFonts w:ascii="Book Antiqua" w:hAnsi="Book Antiqua" w:cs="Times New Roman"/>
                <w:sz w:val="24"/>
                <w:szCs w:val="24"/>
              </w:rPr>
              <w:t>%</w:t>
            </w:r>
          </w:p>
        </w:tc>
      </w:tr>
      <w:tr w:rsidR="00E1430F" w:rsidRPr="00D93D83" w14:paraId="37C3696A" w14:textId="77777777" w:rsidTr="00D15F5E">
        <w:tc>
          <w:tcPr>
            <w:tcW w:w="3860" w:type="dxa"/>
          </w:tcPr>
          <w:p w14:paraId="301CCD61"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Platelets</w:t>
            </w:r>
          </w:p>
        </w:tc>
        <w:tc>
          <w:tcPr>
            <w:tcW w:w="2372" w:type="dxa"/>
          </w:tcPr>
          <w:p w14:paraId="5BFFD089" w14:textId="136B97A5"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15.6</w:t>
            </w:r>
            <w:r w:rsidR="00CF1BEB" w:rsidRPr="00D93D83">
              <w:rPr>
                <w:rFonts w:ascii="Book Antiqua" w:hAnsi="Book Antiqua" w:cs="Times New Roman"/>
                <w:sz w:val="24"/>
                <w:szCs w:val="24"/>
              </w:rPr>
              <w:t xml:space="preserve"> × 10</w:t>
            </w:r>
            <w:r w:rsidR="00CF1BEB" w:rsidRPr="00D93D83">
              <w:rPr>
                <w:rFonts w:ascii="Book Antiqua" w:hAnsi="Book Antiqua" w:cs="Times New Roman"/>
                <w:sz w:val="24"/>
                <w:szCs w:val="24"/>
                <w:vertAlign w:val="superscript"/>
              </w:rPr>
              <w:t>4</w:t>
            </w:r>
            <w:r w:rsidR="00CF1BEB" w:rsidRPr="00D93D83">
              <w:rPr>
                <w:rFonts w:ascii="Book Antiqua" w:hAnsi="Book Antiqua" w:cs="Times New Roman"/>
                <w:sz w:val="24"/>
                <w:szCs w:val="24"/>
              </w:rPr>
              <w:t>/µL</w:t>
            </w:r>
          </w:p>
        </w:tc>
        <w:tc>
          <w:tcPr>
            <w:tcW w:w="2977" w:type="dxa"/>
          </w:tcPr>
          <w:p w14:paraId="7FF010DA" w14:textId="11614EF4" w:rsidR="00CF1BEB" w:rsidRPr="00D93D83" w:rsidRDefault="00D15F5E"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t>
            </w:r>
            <w:r w:rsidR="009074DD" w:rsidRPr="00D93D83">
              <w:rPr>
                <w:rFonts w:ascii="Book Antiqua" w:hAnsi="Book Antiqua" w:cs="Times New Roman"/>
                <w:sz w:val="24"/>
                <w:szCs w:val="24"/>
              </w:rPr>
              <w:t>15.0–36.1</w:t>
            </w:r>
            <w:r w:rsidRPr="00D93D83">
              <w:rPr>
                <w:rFonts w:ascii="Book Antiqua" w:hAnsi="Book Antiqua" w:cs="Times New Roman"/>
                <w:sz w:val="24"/>
                <w:szCs w:val="24"/>
              </w:rPr>
              <w:t>)</w:t>
            </w:r>
            <w:r w:rsidR="00CF1BEB" w:rsidRPr="00D93D83">
              <w:rPr>
                <w:rFonts w:ascii="Book Antiqua" w:hAnsi="Book Antiqua" w:cs="Times New Roman"/>
                <w:sz w:val="24"/>
                <w:szCs w:val="24"/>
              </w:rPr>
              <w:t xml:space="preserve"> × 10</w:t>
            </w:r>
            <w:r w:rsidR="00CF1BEB" w:rsidRPr="00D93D83">
              <w:rPr>
                <w:rFonts w:ascii="Book Antiqua" w:hAnsi="Book Antiqua" w:cs="Times New Roman"/>
                <w:sz w:val="24"/>
                <w:szCs w:val="24"/>
                <w:vertAlign w:val="superscript"/>
              </w:rPr>
              <w:t>4</w:t>
            </w:r>
            <w:r w:rsidR="00CF1BEB" w:rsidRPr="00D93D83">
              <w:rPr>
                <w:rFonts w:ascii="Book Antiqua" w:hAnsi="Book Antiqua" w:cs="Times New Roman"/>
                <w:sz w:val="24"/>
                <w:szCs w:val="24"/>
              </w:rPr>
              <w:t>/µL</w:t>
            </w:r>
          </w:p>
        </w:tc>
      </w:tr>
      <w:tr w:rsidR="00E1430F" w:rsidRPr="00D93D83" w14:paraId="49D47E9D" w14:textId="77777777" w:rsidTr="00D15F5E">
        <w:tc>
          <w:tcPr>
            <w:tcW w:w="3860" w:type="dxa"/>
          </w:tcPr>
          <w:p w14:paraId="5EAFE8D7"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C-reactive protein</w:t>
            </w:r>
          </w:p>
        </w:tc>
        <w:tc>
          <w:tcPr>
            <w:tcW w:w="2372" w:type="dxa"/>
          </w:tcPr>
          <w:p w14:paraId="1D845813" w14:textId="72995C28"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0.34</w:t>
            </w:r>
            <w:r w:rsidR="00CF1BEB" w:rsidRPr="00D93D83">
              <w:rPr>
                <w:rFonts w:ascii="Book Antiqua" w:hAnsi="Book Antiqua" w:cs="Times New Roman"/>
                <w:sz w:val="24"/>
                <w:szCs w:val="24"/>
              </w:rPr>
              <w:t xml:space="preserve"> mg/dL</w:t>
            </w:r>
          </w:p>
        </w:tc>
        <w:tc>
          <w:tcPr>
            <w:tcW w:w="2977" w:type="dxa"/>
          </w:tcPr>
          <w:p w14:paraId="79338DD1" w14:textId="5D1EAF9F"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t>
            </w:r>
            <w:r w:rsidR="00D15F5E" w:rsidRPr="00D93D83">
              <w:rPr>
                <w:rFonts w:ascii="Book Antiqua" w:hAnsi="Book Antiqua" w:cs="Times New Roman"/>
                <w:sz w:val="24"/>
                <w:szCs w:val="24"/>
              </w:rPr>
              <w:t xml:space="preserve"> </w:t>
            </w:r>
            <w:r w:rsidRPr="00D93D83">
              <w:rPr>
                <w:rFonts w:ascii="Book Antiqua" w:hAnsi="Book Antiqua" w:cs="Times New Roman"/>
                <w:sz w:val="24"/>
                <w:szCs w:val="24"/>
              </w:rPr>
              <w:t>0.30 mg/dL</w:t>
            </w:r>
          </w:p>
        </w:tc>
      </w:tr>
      <w:tr w:rsidR="00E1430F" w:rsidRPr="00D93D83" w14:paraId="248D6CC3" w14:textId="77777777" w:rsidTr="00D15F5E">
        <w:tc>
          <w:tcPr>
            <w:tcW w:w="3860" w:type="dxa"/>
          </w:tcPr>
          <w:p w14:paraId="780A3841"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Total protein</w:t>
            </w:r>
          </w:p>
        </w:tc>
        <w:tc>
          <w:tcPr>
            <w:tcW w:w="2372" w:type="dxa"/>
          </w:tcPr>
          <w:p w14:paraId="3B1D130B" w14:textId="189A3152"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w:t>
            </w:r>
            <w:r w:rsidR="00CF1BEB" w:rsidRPr="00D93D83">
              <w:rPr>
                <w:rFonts w:ascii="Book Antiqua" w:hAnsi="Book Antiqua" w:cs="Times New Roman"/>
                <w:sz w:val="24"/>
                <w:szCs w:val="24"/>
              </w:rPr>
              <w:t>.5 g/dL</w:t>
            </w:r>
          </w:p>
        </w:tc>
        <w:tc>
          <w:tcPr>
            <w:tcW w:w="2977" w:type="dxa"/>
          </w:tcPr>
          <w:p w14:paraId="65706988"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6.7–8.3 g/dL</w:t>
            </w:r>
          </w:p>
        </w:tc>
      </w:tr>
      <w:tr w:rsidR="00E1430F" w:rsidRPr="00D93D83" w14:paraId="3BC5B9C1" w14:textId="77777777" w:rsidTr="00D15F5E">
        <w:tc>
          <w:tcPr>
            <w:tcW w:w="3860" w:type="dxa"/>
          </w:tcPr>
          <w:p w14:paraId="60922CF6"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Albumin</w:t>
            </w:r>
          </w:p>
        </w:tc>
        <w:tc>
          <w:tcPr>
            <w:tcW w:w="2372" w:type="dxa"/>
          </w:tcPr>
          <w:p w14:paraId="62D3B514" w14:textId="62A26596"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w:t>
            </w:r>
            <w:r w:rsidR="00CF1BEB" w:rsidRPr="00D93D83">
              <w:rPr>
                <w:rFonts w:ascii="Book Antiqua" w:hAnsi="Book Antiqua" w:cs="Times New Roman"/>
                <w:sz w:val="24"/>
                <w:szCs w:val="24"/>
              </w:rPr>
              <w:t>.9 g/dL</w:t>
            </w:r>
          </w:p>
        </w:tc>
        <w:tc>
          <w:tcPr>
            <w:tcW w:w="2977" w:type="dxa"/>
          </w:tcPr>
          <w:p w14:paraId="6ED6A6B1"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3.9–4.9 g/dL</w:t>
            </w:r>
          </w:p>
        </w:tc>
      </w:tr>
      <w:tr w:rsidR="00E1430F" w:rsidRPr="00D93D83" w14:paraId="3642FCB0" w14:textId="77777777" w:rsidTr="00D15F5E">
        <w:tc>
          <w:tcPr>
            <w:tcW w:w="3860" w:type="dxa"/>
          </w:tcPr>
          <w:p w14:paraId="2B73F8DB"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Aspartate aminotransferase</w:t>
            </w:r>
          </w:p>
        </w:tc>
        <w:tc>
          <w:tcPr>
            <w:tcW w:w="2372" w:type="dxa"/>
          </w:tcPr>
          <w:p w14:paraId="1B1EB7F0" w14:textId="67E38F41"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23</w:t>
            </w:r>
            <w:r w:rsidR="00CF1BEB" w:rsidRPr="00D93D83">
              <w:rPr>
                <w:rFonts w:ascii="Book Antiqua" w:hAnsi="Book Antiqua" w:cs="Times New Roman"/>
                <w:sz w:val="24"/>
                <w:szCs w:val="24"/>
              </w:rPr>
              <w:t xml:space="preserve"> U/L</w:t>
            </w:r>
          </w:p>
        </w:tc>
        <w:tc>
          <w:tcPr>
            <w:tcW w:w="2977" w:type="dxa"/>
          </w:tcPr>
          <w:p w14:paraId="04832584"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13–33 U/L</w:t>
            </w:r>
          </w:p>
        </w:tc>
      </w:tr>
      <w:tr w:rsidR="00E1430F" w:rsidRPr="00D93D83" w14:paraId="0D2E2594" w14:textId="77777777" w:rsidTr="00D15F5E">
        <w:tc>
          <w:tcPr>
            <w:tcW w:w="3860" w:type="dxa"/>
          </w:tcPr>
          <w:p w14:paraId="42E4CD92"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Alanine aminotransferase</w:t>
            </w:r>
          </w:p>
        </w:tc>
        <w:tc>
          <w:tcPr>
            <w:tcW w:w="2372" w:type="dxa"/>
          </w:tcPr>
          <w:p w14:paraId="5EAF2783" w14:textId="2E5CA10F"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11</w:t>
            </w:r>
            <w:r w:rsidR="00CF1BEB" w:rsidRPr="00D93D83">
              <w:rPr>
                <w:rFonts w:ascii="Book Antiqua" w:hAnsi="Book Antiqua" w:cs="Times New Roman"/>
                <w:sz w:val="24"/>
                <w:szCs w:val="24"/>
              </w:rPr>
              <w:t xml:space="preserve"> U/L</w:t>
            </w:r>
          </w:p>
        </w:tc>
        <w:tc>
          <w:tcPr>
            <w:tcW w:w="2977" w:type="dxa"/>
          </w:tcPr>
          <w:p w14:paraId="008BC5C1" w14:textId="605DA8D0"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w:t>
            </w:r>
            <w:r w:rsidR="00310EB4" w:rsidRPr="00D93D83">
              <w:rPr>
                <w:rFonts w:ascii="Book Antiqua" w:hAnsi="Book Antiqua" w:cs="Times New Roman"/>
                <w:sz w:val="24"/>
                <w:szCs w:val="24"/>
              </w:rPr>
              <w:t>27</w:t>
            </w:r>
            <w:r w:rsidRPr="00D93D83">
              <w:rPr>
                <w:rFonts w:ascii="Book Antiqua" w:hAnsi="Book Antiqua" w:cs="Times New Roman"/>
                <w:sz w:val="24"/>
                <w:szCs w:val="24"/>
              </w:rPr>
              <w:t xml:space="preserve"> U/L</w:t>
            </w:r>
          </w:p>
        </w:tc>
      </w:tr>
      <w:tr w:rsidR="00E1430F" w:rsidRPr="00D93D83" w14:paraId="4FD21E03" w14:textId="77777777" w:rsidTr="00D15F5E">
        <w:tc>
          <w:tcPr>
            <w:tcW w:w="3860" w:type="dxa"/>
          </w:tcPr>
          <w:p w14:paraId="3E64558A"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Lactate dehydrogenase</w:t>
            </w:r>
          </w:p>
        </w:tc>
        <w:tc>
          <w:tcPr>
            <w:tcW w:w="2372" w:type="dxa"/>
          </w:tcPr>
          <w:p w14:paraId="2A326C02" w14:textId="13AB2009"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276</w:t>
            </w:r>
            <w:r w:rsidR="00CF1BEB" w:rsidRPr="00D93D83">
              <w:rPr>
                <w:rFonts w:ascii="Book Antiqua" w:hAnsi="Book Antiqua" w:cs="Times New Roman"/>
                <w:sz w:val="24"/>
                <w:szCs w:val="24"/>
              </w:rPr>
              <w:t xml:space="preserve"> U/L</w:t>
            </w:r>
          </w:p>
        </w:tc>
        <w:tc>
          <w:tcPr>
            <w:tcW w:w="2977" w:type="dxa"/>
          </w:tcPr>
          <w:p w14:paraId="6B6654DA"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119–229 U/L</w:t>
            </w:r>
          </w:p>
        </w:tc>
      </w:tr>
      <w:tr w:rsidR="00E1430F" w:rsidRPr="00D93D83" w14:paraId="0D482D92" w14:textId="77777777" w:rsidTr="00D15F5E">
        <w:tc>
          <w:tcPr>
            <w:tcW w:w="3860" w:type="dxa"/>
          </w:tcPr>
          <w:p w14:paraId="4AD64BCE"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Creatine phosphokinase</w:t>
            </w:r>
          </w:p>
        </w:tc>
        <w:tc>
          <w:tcPr>
            <w:tcW w:w="2372" w:type="dxa"/>
          </w:tcPr>
          <w:p w14:paraId="1A26FB33" w14:textId="2DE5431A"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200</w:t>
            </w:r>
            <w:r w:rsidR="00CF1BEB" w:rsidRPr="00D93D83">
              <w:rPr>
                <w:rFonts w:ascii="Book Antiqua" w:hAnsi="Book Antiqua" w:cs="Times New Roman"/>
                <w:sz w:val="24"/>
                <w:szCs w:val="24"/>
              </w:rPr>
              <w:t xml:space="preserve"> U/L</w:t>
            </w:r>
          </w:p>
        </w:tc>
        <w:tc>
          <w:tcPr>
            <w:tcW w:w="2977" w:type="dxa"/>
          </w:tcPr>
          <w:p w14:paraId="647F9370" w14:textId="400445A0"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45</w:t>
            </w:r>
            <w:r w:rsidR="00CF1BEB" w:rsidRPr="00D93D83">
              <w:rPr>
                <w:rFonts w:ascii="Book Antiqua" w:hAnsi="Book Antiqua" w:cs="Times New Roman"/>
                <w:sz w:val="24"/>
                <w:szCs w:val="24"/>
              </w:rPr>
              <w:t>–</w:t>
            </w:r>
            <w:r w:rsidRPr="00D93D83">
              <w:rPr>
                <w:rFonts w:ascii="Book Antiqua" w:hAnsi="Book Antiqua" w:cs="Times New Roman"/>
                <w:sz w:val="24"/>
                <w:szCs w:val="24"/>
              </w:rPr>
              <w:t>163</w:t>
            </w:r>
            <w:r w:rsidR="00CF1BEB" w:rsidRPr="00D93D83">
              <w:rPr>
                <w:rFonts w:ascii="Book Antiqua" w:hAnsi="Book Antiqua" w:cs="Times New Roman"/>
                <w:sz w:val="24"/>
                <w:szCs w:val="24"/>
              </w:rPr>
              <w:t xml:space="preserve"> U/L</w:t>
            </w:r>
          </w:p>
        </w:tc>
      </w:tr>
      <w:tr w:rsidR="00E1430F" w:rsidRPr="00D93D83" w14:paraId="048E0F67" w14:textId="77777777" w:rsidTr="00D15F5E">
        <w:tc>
          <w:tcPr>
            <w:tcW w:w="3860" w:type="dxa"/>
          </w:tcPr>
          <w:p w14:paraId="2508F383"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Blood nitrogen urea</w:t>
            </w:r>
          </w:p>
        </w:tc>
        <w:tc>
          <w:tcPr>
            <w:tcW w:w="2372" w:type="dxa"/>
          </w:tcPr>
          <w:p w14:paraId="6372A847" w14:textId="53DC4D27"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20</w:t>
            </w:r>
            <w:r w:rsidR="00CF1BEB" w:rsidRPr="00D93D83">
              <w:rPr>
                <w:rFonts w:ascii="Book Antiqua" w:hAnsi="Book Antiqua" w:cs="Times New Roman"/>
                <w:sz w:val="24"/>
                <w:szCs w:val="24"/>
              </w:rPr>
              <w:t xml:space="preserve"> mg/dL</w:t>
            </w:r>
          </w:p>
        </w:tc>
        <w:tc>
          <w:tcPr>
            <w:tcW w:w="2977" w:type="dxa"/>
          </w:tcPr>
          <w:p w14:paraId="40AE94C5"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8–22 mg/dL</w:t>
            </w:r>
          </w:p>
        </w:tc>
      </w:tr>
      <w:tr w:rsidR="00E1430F" w:rsidRPr="00D93D83" w14:paraId="7FDD6F14" w14:textId="77777777" w:rsidTr="00D15F5E">
        <w:tc>
          <w:tcPr>
            <w:tcW w:w="3860" w:type="dxa"/>
          </w:tcPr>
          <w:p w14:paraId="58F1A0FB"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Creatinine</w:t>
            </w:r>
          </w:p>
        </w:tc>
        <w:tc>
          <w:tcPr>
            <w:tcW w:w="2372" w:type="dxa"/>
          </w:tcPr>
          <w:p w14:paraId="48B9B0B9" w14:textId="34310D97"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w:t>
            </w:r>
            <w:r w:rsidR="00CF1BEB" w:rsidRPr="00D93D83">
              <w:rPr>
                <w:rFonts w:ascii="Book Antiqua" w:hAnsi="Book Antiqua" w:cs="Times New Roman"/>
                <w:sz w:val="24"/>
                <w:szCs w:val="24"/>
              </w:rPr>
              <w:t>2 mg/dL</w:t>
            </w:r>
          </w:p>
        </w:tc>
        <w:tc>
          <w:tcPr>
            <w:tcW w:w="2977" w:type="dxa"/>
          </w:tcPr>
          <w:p w14:paraId="16BD867F" w14:textId="5B5FABBF"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0.4</w:t>
            </w:r>
            <w:r w:rsidR="00CF1BEB" w:rsidRPr="00D93D83">
              <w:rPr>
                <w:rFonts w:ascii="Book Antiqua" w:hAnsi="Book Antiqua" w:cs="Times New Roman"/>
                <w:sz w:val="24"/>
                <w:szCs w:val="24"/>
              </w:rPr>
              <w:t>0–</w:t>
            </w:r>
            <w:r w:rsidRPr="00D93D83">
              <w:rPr>
                <w:rFonts w:ascii="Book Antiqua" w:hAnsi="Book Antiqua" w:cs="Times New Roman"/>
                <w:sz w:val="24"/>
                <w:szCs w:val="24"/>
              </w:rPr>
              <w:t>0.7</w:t>
            </w:r>
            <w:r w:rsidR="00CF1BEB" w:rsidRPr="00D93D83">
              <w:rPr>
                <w:rFonts w:ascii="Book Antiqua" w:hAnsi="Book Antiqua" w:cs="Times New Roman"/>
                <w:sz w:val="24"/>
                <w:szCs w:val="24"/>
              </w:rPr>
              <w:t>0 mg/dL</w:t>
            </w:r>
          </w:p>
        </w:tc>
      </w:tr>
      <w:tr w:rsidR="00E1430F" w:rsidRPr="00D93D83" w14:paraId="25DC6693" w14:textId="77777777" w:rsidTr="00D15F5E">
        <w:tc>
          <w:tcPr>
            <w:tcW w:w="3860" w:type="dxa"/>
          </w:tcPr>
          <w:p w14:paraId="6CFB5444"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Sodium</w:t>
            </w:r>
          </w:p>
        </w:tc>
        <w:tc>
          <w:tcPr>
            <w:tcW w:w="2372" w:type="dxa"/>
          </w:tcPr>
          <w:p w14:paraId="00DC943E" w14:textId="164A914E"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144</w:t>
            </w:r>
            <w:r w:rsidR="00CF1BEB" w:rsidRPr="00D93D83">
              <w:rPr>
                <w:rFonts w:ascii="Book Antiqua" w:hAnsi="Book Antiqua" w:cs="Times New Roman"/>
                <w:sz w:val="24"/>
                <w:szCs w:val="24"/>
              </w:rPr>
              <w:t xml:space="preserve"> mEq/L</w:t>
            </w:r>
          </w:p>
        </w:tc>
        <w:tc>
          <w:tcPr>
            <w:tcW w:w="2977" w:type="dxa"/>
          </w:tcPr>
          <w:p w14:paraId="292FB26A"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138–146 mEq/L</w:t>
            </w:r>
          </w:p>
        </w:tc>
      </w:tr>
      <w:tr w:rsidR="00E1430F" w:rsidRPr="00D93D83" w14:paraId="54364997" w14:textId="77777777" w:rsidTr="00D15F5E">
        <w:tc>
          <w:tcPr>
            <w:tcW w:w="3860" w:type="dxa"/>
          </w:tcPr>
          <w:p w14:paraId="1357E11F"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Potassium</w:t>
            </w:r>
          </w:p>
        </w:tc>
        <w:tc>
          <w:tcPr>
            <w:tcW w:w="2372" w:type="dxa"/>
          </w:tcPr>
          <w:p w14:paraId="2D641793" w14:textId="4F2A71E7"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w:t>
            </w:r>
            <w:r w:rsidR="00CF1BEB" w:rsidRPr="00D93D83">
              <w:rPr>
                <w:rFonts w:ascii="Book Antiqua" w:hAnsi="Book Antiqua" w:cs="Times New Roman"/>
                <w:sz w:val="24"/>
                <w:szCs w:val="24"/>
              </w:rPr>
              <w:t>.4 mEq/L</w:t>
            </w:r>
          </w:p>
        </w:tc>
        <w:tc>
          <w:tcPr>
            <w:tcW w:w="2977" w:type="dxa"/>
          </w:tcPr>
          <w:p w14:paraId="73E93229"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3.6–4.9 mEq/L</w:t>
            </w:r>
          </w:p>
        </w:tc>
      </w:tr>
      <w:tr w:rsidR="00E1430F" w:rsidRPr="00D93D83" w14:paraId="5C964396" w14:textId="77777777" w:rsidTr="00D15F5E">
        <w:tc>
          <w:tcPr>
            <w:tcW w:w="3860" w:type="dxa"/>
          </w:tcPr>
          <w:p w14:paraId="41B1FD4C"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Glucose</w:t>
            </w:r>
          </w:p>
        </w:tc>
        <w:tc>
          <w:tcPr>
            <w:tcW w:w="2372" w:type="dxa"/>
          </w:tcPr>
          <w:p w14:paraId="644F2579" w14:textId="53E3175F"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191</w:t>
            </w:r>
            <w:r w:rsidR="00CF1BEB" w:rsidRPr="00D93D83">
              <w:rPr>
                <w:rFonts w:ascii="Book Antiqua" w:hAnsi="Book Antiqua" w:cs="Times New Roman"/>
                <w:sz w:val="24"/>
                <w:szCs w:val="24"/>
              </w:rPr>
              <w:t xml:space="preserve"> mg/dL</w:t>
            </w:r>
          </w:p>
        </w:tc>
        <w:tc>
          <w:tcPr>
            <w:tcW w:w="2977" w:type="dxa"/>
          </w:tcPr>
          <w:p w14:paraId="4B5D7D21" w14:textId="2977449C"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60</w:t>
            </w:r>
            <w:r w:rsidR="00CF1BEB" w:rsidRPr="00D93D83">
              <w:rPr>
                <w:rFonts w:ascii="Book Antiqua" w:hAnsi="Book Antiqua" w:cs="Times New Roman"/>
                <w:sz w:val="24"/>
                <w:szCs w:val="24"/>
              </w:rPr>
              <w:t>–160 mg/dL</w:t>
            </w:r>
          </w:p>
        </w:tc>
      </w:tr>
      <w:tr w:rsidR="00E1430F" w:rsidRPr="00D93D83" w14:paraId="247C7778" w14:textId="77777777" w:rsidTr="00D15F5E">
        <w:tc>
          <w:tcPr>
            <w:tcW w:w="3860" w:type="dxa"/>
          </w:tcPr>
          <w:p w14:paraId="0BABC137"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Hemoglobin A1c </w:t>
            </w:r>
          </w:p>
        </w:tc>
        <w:tc>
          <w:tcPr>
            <w:tcW w:w="2372" w:type="dxa"/>
          </w:tcPr>
          <w:p w14:paraId="572007C9" w14:textId="2A76E60C"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w:t>
            </w:r>
            <w:r w:rsidR="00310EB4" w:rsidRPr="00D93D83">
              <w:rPr>
                <w:rFonts w:ascii="Book Antiqua" w:hAnsi="Book Antiqua" w:cs="Times New Roman"/>
                <w:sz w:val="24"/>
                <w:szCs w:val="24"/>
              </w:rPr>
              <w:t>.8</w:t>
            </w:r>
            <w:r w:rsidRPr="00D93D83">
              <w:rPr>
                <w:rFonts w:ascii="Book Antiqua" w:hAnsi="Book Antiqua" w:cs="Times New Roman"/>
                <w:sz w:val="24"/>
                <w:szCs w:val="24"/>
              </w:rPr>
              <w:t>%</w:t>
            </w:r>
          </w:p>
        </w:tc>
        <w:tc>
          <w:tcPr>
            <w:tcW w:w="2977" w:type="dxa"/>
          </w:tcPr>
          <w:p w14:paraId="02D79BB1" w14:textId="7D443D73"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4.6</w:t>
            </w:r>
            <w:r w:rsidR="00D15F5E" w:rsidRPr="00D93D83">
              <w:rPr>
                <w:rFonts w:ascii="Book Antiqua" w:hAnsi="Book Antiqua" w:cs="Times New Roman"/>
                <w:sz w:val="24"/>
                <w:szCs w:val="24"/>
              </w:rPr>
              <w:t>%</w:t>
            </w:r>
            <w:r w:rsidRPr="00D93D83">
              <w:rPr>
                <w:rFonts w:ascii="Book Antiqua" w:hAnsi="Book Antiqua" w:cs="Times New Roman"/>
                <w:sz w:val="24"/>
                <w:szCs w:val="24"/>
              </w:rPr>
              <w:t>–6.2</w:t>
            </w:r>
            <w:r w:rsidR="00CF1BEB" w:rsidRPr="00D93D83">
              <w:rPr>
                <w:rFonts w:ascii="Book Antiqua" w:hAnsi="Book Antiqua" w:cs="Times New Roman"/>
                <w:sz w:val="24"/>
                <w:szCs w:val="24"/>
              </w:rPr>
              <w:t>%</w:t>
            </w:r>
          </w:p>
        </w:tc>
      </w:tr>
      <w:tr w:rsidR="00E1430F" w:rsidRPr="00D93D83" w14:paraId="6CB6B05B" w14:textId="77777777" w:rsidTr="00D15F5E">
        <w:tc>
          <w:tcPr>
            <w:tcW w:w="3860" w:type="dxa"/>
          </w:tcPr>
          <w:p w14:paraId="560009D7"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Prothrombin time</w:t>
            </w:r>
          </w:p>
        </w:tc>
        <w:tc>
          <w:tcPr>
            <w:tcW w:w="2372" w:type="dxa"/>
          </w:tcPr>
          <w:p w14:paraId="5A866661" w14:textId="5D1A04A4" w:rsidR="00CF1BEB" w:rsidRPr="00D93D83" w:rsidRDefault="003B32AE"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12</w:t>
            </w:r>
            <w:r w:rsidR="00CF1BEB" w:rsidRPr="00D93D83">
              <w:rPr>
                <w:rFonts w:ascii="Book Antiqua" w:eastAsia="MS Mincho" w:hAnsi="Book Antiqua" w:cs="Times New Roman"/>
                <w:sz w:val="24"/>
                <w:szCs w:val="24"/>
              </w:rPr>
              <w:t>.8 s</w:t>
            </w:r>
          </w:p>
        </w:tc>
        <w:tc>
          <w:tcPr>
            <w:tcW w:w="2977" w:type="dxa"/>
          </w:tcPr>
          <w:p w14:paraId="711278F1"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9.4</w:t>
            </w:r>
            <w:r w:rsidRPr="00D93D83">
              <w:rPr>
                <w:rFonts w:ascii="Book Antiqua" w:hAnsi="Book Antiqua" w:cs="Times New Roman"/>
                <w:sz w:val="24"/>
                <w:szCs w:val="24"/>
              </w:rPr>
              <w:t>–</w:t>
            </w:r>
            <w:r w:rsidRPr="00D93D83">
              <w:rPr>
                <w:rFonts w:ascii="Book Antiqua" w:eastAsia="MS Mincho" w:hAnsi="Book Antiqua" w:cs="Times New Roman"/>
                <w:sz w:val="24"/>
                <w:szCs w:val="24"/>
              </w:rPr>
              <w:t>12.5 s</w:t>
            </w:r>
          </w:p>
        </w:tc>
      </w:tr>
      <w:tr w:rsidR="00E1430F" w:rsidRPr="00D93D83" w14:paraId="29957FF1" w14:textId="77777777" w:rsidTr="00D15F5E">
        <w:tc>
          <w:tcPr>
            <w:tcW w:w="3860" w:type="dxa"/>
          </w:tcPr>
          <w:p w14:paraId="3798882C"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Activated partial thromboplastin time</w:t>
            </w:r>
          </w:p>
        </w:tc>
        <w:tc>
          <w:tcPr>
            <w:tcW w:w="2372" w:type="dxa"/>
          </w:tcPr>
          <w:p w14:paraId="71ACD639" w14:textId="308C98B3" w:rsidR="00CF1BEB" w:rsidRPr="00D93D83" w:rsidRDefault="003B32AE"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22.1</w:t>
            </w:r>
            <w:r w:rsidR="00CF1BEB" w:rsidRPr="00D93D83">
              <w:rPr>
                <w:rFonts w:ascii="Book Antiqua" w:eastAsia="MS Mincho" w:hAnsi="Book Antiqua" w:cs="Times New Roman"/>
                <w:sz w:val="24"/>
                <w:szCs w:val="24"/>
              </w:rPr>
              <w:t xml:space="preserve"> s</w:t>
            </w:r>
          </w:p>
        </w:tc>
        <w:tc>
          <w:tcPr>
            <w:tcW w:w="2977" w:type="dxa"/>
          </w:tcPr>
          <w:p w14:paraId="0EA34B89"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25.1</w:t>
            </w:r>
            <w:r w:rsidRPr="00D93D83">
              <w:rPr>
                <w:rFonts w:ascii="Book Antiqua" w:hAnsi="Book Antiqua" w:cs="Times New Roman"/>
                <w:sz w:val="24"/>
                <w:szCs w:val="24"/>
              </w:rPr>
              <w:t>–</w:t>
            </w:r>
            <w:r w:rsidRPr="00D93D83">
              <w:rPr>
                <w:rFonts w:ascii="Book Antiqua" w:eastAsia="MS Mincho" w:hAnsi="Book Antiqua" w:cs="Times New Roman"/>
                <w:sz w:val="24"/>
                <w:szCs w:val="24"/>
              </w:rPr>
              <w:t>36.5 s</w:t>
            </w:r>
          </w:p>
        </w:tc>
      </w:tr>
      <w:tr w:rsidR="00E1430F" w:rsidRPr="00D93D83" w14:paraId="7EAC652C" w14:textId="77777777" w:rsidTr="00D15F5E">
        <w:tc>
          <w:tcPr>
            <w:tcW w:w="3860" w:type="dxa"/>
          </w:tcPr>
          <w:p w14:paraId="675A0ABA"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Fibrinogen</w:t>
            </w:r>
          </w:p>
        </w:tc>
        <w:tc>
          <w:tcPr>
            <w:tcW w:w="2372" w:type="dxa"/>
          </w:tcPr>
          <w:p w14:paraId="045A7B08"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131 mg/dL</w:t>
            </w:r>
          </w:p>
        </w:tc>
        <w:tc>
          <w:tcPr>
            <w:tcW w:w="2977" w:type="dxa"/>
          </w:tcPr>
          <w:p w14:paraId="1E2EA63E"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155-415 mg/dL</w:t>
            </w:r>
          </w:p>
        </w:tc>
      </w:tr>
      <w:tr w:rsidR="00CF1BEB" w:rsidRPr="00D93D83" w14:paraId="6D39DA9C" w14:textId="77777777" w:rsidTr="00D15F5E">
        <w:tc>
          <w:tcPr>
            <w:tcW w:w="3860" w:type="dxa"/>
          </w:tcPr>
          <w:p w14:paraId="36B24238"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Fibrin/Fibrinogen degradation products</w:t>
            </w:r>
          </w:p>
        </w:tc>
        <w:tc>
          <w:tcPr>
            <w:tcW w:w="2372" w:type="dxa"/>
          </w:tcPr>
          <w:p w14:paraId="6FA33449" w14:textId="2EFFE738" w:rsidR="00CF1BEB" w:rsidRPr="00D93D83" w:rsidRDefault="003B32AE"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24</w:t>
            </w:r>
            <w:r w:rsidR="00CF1BEB" w:rsidRPr="00D93D83">
              <w:rPr>
                <w:rFonts w:ascii="Book Antiqua" w:eastAsia="MS Mincho" w:hAnsi="Book Antiqua" w:cs="Times New Roman"/>
                <w:sz w:val="24"/>
                <w:szCs w:val="24"/>
              </w:rPr>
              <w:t xml:space="preserve">.6 </w:t>
            </w:r>
            <w:r w:rsidR="00CF1BEB" w:rsidRPr="00D93D83">
              <w:rPr>
                <w:rFonts w:ascii="Book Antiqua" w:hAnsi="Book Antiqua" w:cs="Times New Roman"/>
                <w:sz w:val="24"/>
                <w:szCs w:val="24"/>
              </w:rPr>
              <w:t>µg/mL</w:t>
            </w:r>
          </w:p>
        </w:tc>
        <w:tc>
          <w:tcPr>
            <w:tcW w:w="2977" w:type="dxa"/>
          </w:tcPr>
          <w:p w14:paraId="6319BB78"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0-4.9</w:t>
            </w:r>
            <w:r w:rsidRPr="00D93D83">
              <w:rPr>
                <w:rFonts w:ascii="Book Antiqua" w:hAnsi="Book Antiqua" w:cs="Times New Roman"/>
                <w:sz w:val="24"/>
                <w:szCs w:val="24"/>
              </w:rPr>
              <w:t>µg/mL</w:t>
            </w:r>
          </w:p>
        </w:tc>
      </w:tr>
    </w:tbl>
    <w:p w14:paraId="2E5B1151" w14:textId="4CD10234" w:rsidR="00082A6F" w:rsidRPr="00D93D83" w:rsidRDefault="00082A6F" w:rsidP="00D93D83">
      <w:pPr>
        <w:adjustRightInd w:val="0"/>
        <w:snapToGrid w:val="0"/>
        <w:spacing w:line="360" w:lineRule="auto"/>
        <w:rPr>
          <w:rFonts w:ascii="Book Antiqua" w:eastAsia="MS Mincho" w:hAnsi="Book Antiqua" w:cs="Times New Roman"/>
          <w:sz w:val="24"/>
          <w:szCs w:val="24"/>
        </w:rPr>
      </w:pPr>
    </w:p>
    <w:p w14:paraId="094E6D58" w14:textId="77777777" w:rsidR="00082A6F" w:rsidRPr="00D93D83" w:rsidRDefault="00082A6F" w:rsidP="00D93D83">
      <w:pPr>
        <w:widowControl/>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br w:type="page"/>
      </w:r>
    </w:p>
    <w:p w14:paraId="09E27604" w14:textId="136E7893" w:rsidR="003B32AE" w:rsidRPr="00D93D83" w:rsidRDefault="003B32AE"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b/>
          <w:sz w:val="24"/>
          <w:szCs w:val="24"/>
        </w:rPr>
        <w:lastRenderedPageBreak/>
        <w:t xml:space="preserve">Table 3 Results of </w:t>
      </w:r>
      <w:r w:rsidR="00FF19C4" w:rsidRPr="00D93D83">
        <w:rPr>
          <w:rFonts w:ascii="Book Antiqua" w:hAnsi="Book Antiqua" w:cs="Times New Roman"/>
          <w:b/>
          <w:sz w:val="24"/>
          <w:szCs w:val="24"/>
        </w:rPr>
        <w:t>a</w:t>
      </w:r>
      <w:r w:rsidR="00162FF8" w:rsidRPr="00D93D83">
        <w:rPr>
          <w:rFonts w:ascii="Book Antiqua" w:hAnsi="Book Antiqua" w:cs="Times New Roman"/>
          <w:b/>
          <w:sz w:val="24"/>
          <w:szCs w:val="24"/>
        </w:rPr>
        <w:t>ntibiotic</w:t>
      </w:r>
      <w:r w:rsidRPr="00D93D83">
        <w:rPr>
          <w:rFonts w:ascii="Book Antiqua" w:hAnsi="Book Antiqua" w:cs="Times New Roman"/>
          <w:b/>
          <w:sz w:val="24"/>
          <w:szCs w:val="24"/>
        </w:rPr>
        <w:t xml:space="preserve"> sensitivity</w:t>
      </w:r>
      <w:r w:rsidR="00FF19C4" w:rsidRPr="00D93D83">
        <w:rPr>
          <w:rFonts w:ascii="Book Antiqua" w:hAnsi="Book Antiqua" w:cs="Times New Roman"/>
          <w:b/>
          <w:sz w:val="24"/>
          <w:szCs w:val="24"/>
        </w:rPr>
        <w:t xml:space="preserve"> testing</w:t>
      </w:r>
      <w:r w:rsidRPr="00D93D83">
        <w:rPr>
          <w:rFonts w:ascii="Book Antiqua" w:hAnsi="Book Antiqua" w:cs="Times New Roman"/>
          <w:b/>
          <w:sz w:val="24"/>
          <w:szCs w:val="24"/>
        </w:rPr>
        <w:t xml:space="preserve"> (g</w:t>
      </w:r>
      <w:r w:rsidR="00D15F5E" w:rsidRPr="00D93D83">
        <w:rPr>
          <w:rFonts w:ascii="Book Antiqua" w:hAnsi="Book Antiqua" w:cs="Times New Roman"/>
          <w:b/>
          <w:sz w:val="24"/>
          <w:szCs w:val="24"/>
        </w:rPr>
        <w:t xml:space="preserve"> </w:t>
      </w:r>
      <w:r w:rsidRPr="00D93D83">
        <w:rPr>
          <w:rFonts w:ascii="Book Antiqua" w:hAnsi="Book Antiqua" w:cs="Times New Roman"/>
          <w:b/>
          <w:sz w:val="24"/>
          <w:szCs w:val="24"/>
        </w:rPr>
        <w:t>/mL)</w:t>
      </w:r>
    </w:p>
    <w:tbl>
      <w:tblPr>
        <w:tblW w:w="5581" w:type="pct"/>
        <w:tblInd w:w="-71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98"/>
        <w:gridCol w:w="851"/>
        <w:gridCol w:w="851"/>
        <w:gridCol w:w="1000"/>
        <w:gridCol w:w="850"/>
        <w:gridCol w:w="709"/>
        <w:gridCol w:w="852"/>
        <w:gridCol w:w="850"/>
        <w:gridCol w:w="709"/>
        <w:gridCol w:w="852"/>
        <w:gridCol w:w="709"/>
        <w:gridCol w:w="844"/>
      </w:tblGrid>
      <w:tr w:rsidR="00FB55FD" w:rsidRPr="00D93D83" w14:paraId="15AC0409" w14:textId="77777777" w:rsidTr="00225EF2">
        <w:trPr>
          <w:trHeight w:val="746"/>
        </w:trPr>
        <w:tc>
          <w:tcPr>
            <w:tcW w:w="495" w:type="pct"/>
            <w:tcBorders>
              <w:top w:val="single" w:sz="4" w:space="0" w:color="auto"/>
              <w:bottom w:val="single" w:sz="4" w:space="0" w:color="auto"/>
            </w:tcBorders>
            <w:noWrap/>
            <w:tcMar>
              <w:top w:w="15" w:type="dxa"/>
              <w:left w:w="15" w:type="dxa"/>
              <w:bottom w:w="0" w:type="dxa"/>
              <w:right w:w="15" w:type="dxa"/>
            </w:tcMar>
            <w:vAlign w:val="bottom"/>
          </w:tcPr>
          <w:p w14:paraId="4FD62AC7"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Strain</w:t>
            </w:r>
          </w:p>
        </w:tc>
        <w:tc>
          <w:tcPr>
            <w:tcW w:w="422" w:type="pct"/>
            <w:tcBorders>
              <w:top w:val="single" w:sz="4" w:space="0" w:color="auto"/>
              <w:bottom w:val="single" w:sz="4" w:space="0" w:color="auto"/>
            </w:tcBorders>
            <w:noWrap/>
            <w:tcMar>
              <w:top w:w="15" w:type="dxa"/>
              <w:left w:w="15" w:type="dxa"/>
              <w:bottom w:w="0" w:type="dxa"/>
              <w:right w:w="15" w:type="dxa"/>
            </w:tcMar>
            <w:vAlign w:val="bottom"/>
          </w:tcPr>
          <w:p w14:paraId="6633FE64"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PCG</w:t>
            </w:r>
          </w:p>
        </w:tc>
        <w:tc>
          <w:tcPr>
            <w:tcW w:w="422" w:type="pct"/>
            <w:tcBorders>
              <w:top w:val="single" w:sz="4" w:space="0" w:color="auto"/>
              <w:bottom w:val="single" w:sz="4" w:space="0" w:color="auto"/>
            </w:tcBorders>
            <w:noWrap/>
            <w:tcMar>
              <w:top w:w="15" w:type="dxa"/>
              <w:left w:w="15" w:type="dxa"/>
              <w:bottom w:w="0" w:type="dxa"/>
              <w:right w:w="15" w:type="dxa"/>
            </w:tcMar>
            <w:vAlign w:val="bottom"/>
          </w:tcPr>
          <w:p w14:paraId="73B323F5"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ABPC</w:t>
            </w:r>
          </w:p>
        </w:tc>
        <w:tc>
          <w:tcPr>
            <w:tcW w:w="496" w:type="pct"/>
            <w:tcBorders>
              <w:top w:val="single" w:sz="4" w:space="0" w:color="auto"/>
              <w:bottom w:val="single" w:sz="4" w:space="0" w:color="auto"/>
            </w:tcBorders>
            <w:noWrap/>
            <w:tcMar>
              <w:top w:w="15" w:type="dxa"/>
              <w:left w:w="15" w:type="dxa"/>
              <w:bottom w:w="0" w:type="dxa"/>
              <w:right w:w="15" w:type="dxa"/>
            </w:tcMar>
            <w:vAlign w:val="bottom"/>
          </w:tcPr>
          <w:p w14:paraId="3A7761D8" w14:textId="0D931103"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CT</w:t>
            </w:r>
            <w:r w:rsidR="00162FF8" w:rsidRPr="00D93D83">
              <w:rPr>
                <w:rFonts w:ascii="Book Antiqua" w:eastAsia="MS PGothic" w:hAnsi="Book Antiqua" w:cs="Times New Roman"/>
                <w:b/>
                <w:bCs/>
                <w:sz w:val="24"/>
                <w:szCs w:val="24"/>
              </w:rPr>
              <w:t>R</w:t>
            </w:r>
            <w:r w:rsidRPr="00D93D83">
              <w:rPr>
                <w:rFonts w:ascii="Book Antiqua" w:eastAsia="MS PGothic" w:hAnsi="Book Antiqua" w:cs="Times New Roman"/>
                <w:b/>
                <w:bCs/>
                <w:sz w:val="24"/>
                <w:szCs w:val="24"/>
              </w:rPr>
              <w:t>X</w:t>
            </w:r>
          </w:p>
        </w:tc>
        <w:tc>
          <w:tcPr>
            <w:tcW w:w="422" w:type="pct"/>
            <w:tcBorders>
              <w:top w:val="single" w:sz="4" w:space="0" w:color="auto"/>
              <w:bottom w:val="single" w:sz="4" w:space="0" w:color="auto"/>
            </w:tcBorders>
            <w:noWrap/>
            <w:tcMar>
              <w:top w:w="15" w:type="dxa"/>
              <w:left w:w="15" w:type="dxa"/>
              <w:bottom w:w="0" w:type="dxa"/>
              <w:right w:w="15" w:type="dxa"/>
            </w:tcMar>
            <w:vAlign w:val="bottom"/>
          </w:tcPr>
          <w:p w14:paraId="10F16E6B" w14:textId="586E4A94"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CFPM</w:t>
            </w:r>
          </w:p>
        </w:tc>
        <w:tc>
          <w:tcPr>
            <w:tcW w:w="352" w:type="pct"/>
            <w:tcBorders>
              <w:top w:val="single" w:sz="4" w:space="0" w:color="auto"/>
              <w:bottom w:val="single" w:sz="4" w:space="0" w:color="auto"/>
            </w:tcBorders>
            <w:noWrap/>
            <w:tcMar>
              <w:top w:w="15" w:type="dxa"/>
              <w:left w:w="15" w:type="dxa"/>
              <w:bottom w:w="0" w:type="dxa"/>
              <w:right w:w="15" w:type="dxa"/>
            </w:tcMar>
            <w:vAlign w:val="bottom"/>
          </w:tcPr>
          <w:p w14:paraId="1925B546" w14:textId="0EF81043"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CCL</w:t>
            </w:r>
          </w:p>
        </w:tc>
        <w:tc>
          <w:tcPr>
            <w:tcW w:w="423" w:type="pct"/>
            <w:tcBorders>
              <w:top w:val="single" w:sz="4" w:space="0" w:color="auto"/>
              <w:bottom w:val="single" w:sz="4" w:space="0" w:color="auto"/>
            </w:tcBorders>
            <w:noWrap/>
            <w:tcMar>
              <w:top w:w="15" w:type="dxa"/>
              <w:left w:w="15" w:type="dxa"/>
              <w:bottom w:w="0" w:type="dxa"/>
              <w:right w:w="15" w:type="dxa"/>
            </w:tcMar>
            <w:vAlign w:val="bottom"/>
          </w:tcPr>
          <w:p w14:paraId="56A7ECF6"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MEPM</w:t>
            </w:r>
          </w:p>
        </w:tc>
        <w:tc>
          <w:tcPr>
            <w:tcW w:w="422" w:type="pct"/>
            <w:tcBorders>
              <w:top w:val="single" w:sz="4" w:space="0" w:color="auto"/>
              <w:bottom w:val="single" w:sz="4" w:space="0" w:color="auto"/>
            </w:tcBorders>
            <w:vAlign w:val="bottom"/>
          </w:tcPr>
          <w:p w14:paraId="033A6B7E" w14:textId="080E5AF0"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CAM</w:t>
            </w:r>
          </w:p>
        </w:tc>
        <w:tc>
          <w:tcPr>
            <w:tcW w:w="352" w:type="pct"/>
            <w:tcBorders>
              <w:top w:val="single" w:sz="4" w:space="0" w:color="auto"/>
              <w:bottom w:val="single" w:sz="4" w:space="0" w:color="auto"/>
            </w:tcBorders>
            <w:noWrap/>
            <w:tcMar>
              <w:top w:w="15" w:type="dxa"/>
              <w:left w:w="15" w:type="dxa"/>
              <w:bottom w:w="0" w:type="dxa"/>
              <w:right w:w="15" w:type="dxa"/>
            </w:tcMar>
            <w:vAlign w:val="bottom"/>
          </w:tcPr>
          <w:p w14:paraId="733A773E" w14:textId="50F98DF6"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AZM</w:t>
            </w:r>
          </w:p>
        </w:tc>
        <w:tc>
          <w:tcPr>
            <w:tcW w:w="423" w:type="pct"/>
            <w:tcBorders>
              <w:top w:val="single" w:sz="4" w:space="0" w:color="auto"/>
              <w:bottom w:val="single" w:sz="4" w:space="0" w:color="auto"/>
            </w:tcBorders>
            <w:noWrap/>
            <w:tcMar>
              <w:top w:w="15" w:type="dxa"/>
              <w:left w:w="15" w:type="dxa"/>
              <w:bottom w:w="0" w:type="dxa"/>
              <w:right w:w="15" w:type="dxa"/>
            </w:tcMar>
            <w:vAlign w:val="bottom"/>
          </w:tcPr>
          <w:p w14:paraId="24FD87C1"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CLDM</w:t>
            </w:r>
          </w:p>
        </w:tc>
        <w:tc>
          <w:tcPr>
            <w:tcW w:w="352" w:type="pct"/>
            <w:tcBorders>
              <w:top w:val="single" w:sz="4" w:space="0" w:color="auto"/>
              <w:bottom w:val="single" w:sz="4" w:space="0" w:color="auto"/>
            </w:tcBorders>
            <w:vAlign w:val="bottom"/>
          </w:tcPr>
          <w:p w14:paraId="2D4DB5D4"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VCM</w:t>
            </w:r>
          </w:p>
        </w:tc>
        <w:tc>
          <w:tcPr>
            <w:tcW w:w="419" w:type="pct"/>
            <w:tcBorders>
              <w:top w:val="single" w:sz="4" w:space="0" w:color="auto"/>
              <w:bottom w:val="single" w:sz="4" w:space="0" w:color="auto"/>
            </w:tcBorders>
            <w:vAlign w:val="bottom"/>
          </w:tcPr>
          <w:p w14:paraId="19456122" w14:textId="6DFCB9AE"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LVFX</w:t>
            </w:r>
          </w:p>
        </w:tc>
      </w:tr>
      <w:tr w:rsidR="00FB55FD" w:rsidRPr="00D93D83" w14:paraId="069F19A6" w14:textId="77777777" w:rsidTr="00225EF2">
        <w:trPr>
          <w:trHeight w:val="746"/>
        </w:trPr>
        <w:tc>
          <w:tcPr>
            <w:tcW w:w="495" w:type="pct"/>
            <w:tcBorders>
              <w:top w:val="single" w:sz="4" w:space="0" w:color="auto"/>
            </w:tcBorders>
            <w:noWrap/>
            <w:tcMar>
              <w:top w:w="15" w:type="dxa"/>
              <w:left w:w="15" w:type="dxa"/>
              <w:bottom w:w="0" w:type="dxa"/>
              <w:right w:w="15" w:type="dxa"/>
            </w:tcMar>
            <w:vAlign w:val="center"/>
          </w:tcPr>
          <w:p w14:paraId="032386F8" w14:textId="0E4E1C42" w:rsidR="003B32AE" w:rsidRPr="00D93D83" w:rsidRDefault="003B32AE" w:rsidP="00D93D83">
            <w:pPr>
              <w:adjustRightInd w:val="0"/>
              <w:snapToGrid w:val="0"/>
              <w:spacing w:line="360" w:lineRule="auto"/>
              <w:rPr>
                <w:rFonts w:ascii="Book Antiqua" w:eastAsia="MS PGothic" w:hAnsi="Book Antiqua" w:cs="Times New Roman"/>
                <w:sz w:val="24"/>
                <w:szCs w:val="24"/>
              </w:rPr>
            </w:pPr>
            <w:r w:rsidRPr="00D93D83">
              <w:rPr>
                <w:rFonts w:ascii="Book Antiqua" w:hAnsi="Book Antiqua" w:cs="Times New Roman"/>
                <w:sz w:val="24"/>
                <w:szCs w:val="24"/>
              </w:rPr>
              <w:t>Patient 1</w:t>
            </w:r>
          </w:p>
        </w:tc>
        <w:tc>
          <w:tcPr>
            <w:tcW w:w="422" w:type="pct"/>
            <w:tcBorders>
              <w:top w:val="single" w:sz="4" w:space="0" w:color="auto"/>
            </w:tcBorders>
            <w:noWrap/>
            <w:tcMar>
              <w:top w:w="15" w:type="dxa"/>
              <w:left w:w="15" w:type="dxa"/>
              <w:bottom w:w="0" w:type="dxa"/>
              <w:right w:w="15" w:type="dxa"/>
            </w:tcMar>
            <w:vAlign w:val="center"/>
          </w:tcPr>
          <w:p w14:paraId="04FD8654" w14:textId="7D49632B"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003B32AE" w:rsidRPr="00D93D83">
              <w:rPr>
                <w:rFonts w:ascii="Book Antiqua" w:eastAsia="MS PGothic" w:hAnsi="Book Antiqua" w:cs="Times New Roman"/>
                <w:sz w:val="24"/>
                <w:szCs w:val="24"/>
              </w:rPr>
              <w:t>0.06</w:t>
            </w:r>
          </w:p>
        </w:tc>
        <w:tc>
          <w:tcPr>
            <w:tcW w:w="422" w:type="pct"/>
            <w:tcBorders>
              <w:top w:val="single" w:sz="4" w:space="0" w:color="auto"/>
            </w:tcBorders>
            <w:noWrap/>
            <w:tcMar>
              <w:top w:w="15" w:type="dxa"/>
              <w:left w:w="15" w:type="dxa"/>
              <w:bottom w:w="0" w:type="dxa"/>
              <w:right w:w="15" w:type="dxa"/>
            </w:tcMar>
            <w:vAlign w:val="center"/>
          </w:tcPr>
          <w:p w14:paraId="0D16FAC5" w14:textId="3EC0AC80"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0.12</w:t>
            </w:r>
          </w:p>
        </w:tc>
        <w:tc>
          <w:tcPr>
            <w:tcW w:w="496" w:type="pct"/>
            <w:tcBorders>
              <w:top w:val="single" w:sz="4" w:space="0" w:color="auto"/>
            </w:tcBorders>
            <w:noWrap/>
            <w:tcMar>
              <w:top w:w="15" w:type="dxa"/>
              <w:left w:w="15" w:type="dxa"/>
              <w:bottom w:w="0" w:type="dxa"/>
              <w:right w:w="15" w:type="dxa"/>
            </w:tcMar>
            <w:vAlign w:val="center"/>
          </w:tcPr>
          <w:p w14:paraId="459F0F27" w14:textId="10D65C45" w:rsidR="003B32AE" w:rsidRPr="00D93D83" w:rsidRDefault="00162FF8" w:rsidP="00D93D83">
            <w:pPr>
              <w:adjustRightInd w:val="0"/>
              <w:snapToGrid w:val="0"/>
              <w:spacing w:line="360" w:lineRule="auto"/>
              <w:ind w:firstLineChars="50" w:firstLine="120"/>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422" w:type="pct"/>
            <w:tcBorders>
              <w:top w:val="single" w:sz="4" w:space="0" w:color="auto"/>
            </w:tcBorders>
            <w:noWrap/>
            <w:tcMar>
              <w:top w:w="15" w:type="dxa"/>
              <w:left w:w="15" w:type="dxa"/>
              <w:bottom w:w="0" w:type="dxa"/>
              <w:right w:w="15" w:type="dxa"/>
            </w:tcMar>
            <w:vAlign w:val="center"/>
          </w:tcPr>
          <w:p w14:paraId="02153393" w14:textId="7D58E29B"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352" w:type="pct"/>
            <w:tcBorders>
              <w:top w:val="single" w:sz="4" w:space="0" w:color="auto"/>
            </w:tcBorders>
            <w:noWrap/>
            <w:tcMar>
              <w:top w:w="15" w:type="dxa"/>
              <w:left w:w="15" w:type="dxa"/>
              <w:bottom w:w="0" w:type="dxa"/>
              <w:right w:w="15" w:type="dxa"/>
            </w:tcMar>
            <w:vAlign w:val="center"/>
          </w:tcPr>
          <w:p w14:paraId="02684A46" w14:textId="7CC7470C"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0.5</w:t>
            </w:r>
          </w:p>
        </w:tc>
        <w:tc>
          <w:tcPr>
            <w:tcW w:w="423" w:type="pct"/>
            <w:tcBorders>
              <w:top w:val="single" w:sz="4" w:space="0" w:color="auto"/>
            </w:tcBorders>
            <w:noWrap/>
            <w:tcMar>
              <w:top w:w="15" w:type="dxa"/>
              <w:left w:w="15" w:type="dxa"/>
              <w:bottom w:w="0" w:type="dxa"/>
              <w:right w:w="15" w:type="dxa"/>
            </w:tcMar>
            <w:vAlign w:val="center"/>
          </w:tcPr>
          <w:p w14:paraId="75F617ED" w14:textId="082FB3D0"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7308EE" w:rsidRPr="00D93D83">
              <w:rPr>
                <w:rFonts w:ascii="Book Antiqua" w:eastAsia="MS PGothic" w:hAnsi="Book Antiqua" w:cs="Times New Roman"/>
                <w:sz w:val="24"/>
                <w:szCs w:val="24"/>
              </w:rPr>
              <w:t xml:space="preserve"> </w:t>
            </w:r>
            <w:r w:rsidR="003B32AE" w:rsidRPr="00D93D83">
              <w:rPr>
                <w:rFonts w:ascii="Book Antiqua" w:eastAsia="MS PGothic" w:hAnsi="Book Antiqua" w:cs="Times New Roman"/>
                <w:sz w:val="24"/>
                <w:szCs w:val="24"/>
              </w:rPr>
              <w:t>0.015</w:t>
            </w:r>
          </w:p>
        </w:tc>
        <w:tc>
          <w:tcPr>
            <w:tcW w:w="422" w:type="pct"/>
            <w:tcBorders>
              <w:top w:val="single" w:sz="4" w:space="0" w:color="auto"/>
            </w:tcBorders>
            <w:vAlign w:val="center"/>
          </w:tcPr>
          <w:p w14:paraId="7D00CE48" w14:textId="46F1D57D" w:rsidR="003B32AE" w:rsidRPr="00D93D83" w:rsidRDefault="00162FF8" w:rsidP="00D93D83">
            <w:pPr>
              <w:adjustRightInd w:val="0"/>
              <w:snapToGrid w:val="0"/>
              <w:spacing w:line="360" w:lineRule="auto"/>
              <w:ind w:firstLineChars="150" w:firstLine="360"/>
              <w:rPr>
                <w:rFonts w:ascii="Book Antiqua" w:eastAsia="MS PGothic" w:hAnsi="Book Antiqua" w:cs="Times New Roman"/>
                <w:sz w:val="24"/>
                <w:szCs w:val="24"/>
              </w:rPr>
            </w:pPr>
            <w:r w:rsidRPr="00D93D83">
              <w:rPr>
                <w:rFonts w:ascii="Book Antiqua" w:eastAsia="MS PGothic" w:hAnsi="Book Antiqua" w:cs="Times New Roman"/>
                <w:sz w:val="24"/>
                <w:szCs w:val="24"/>
              </w:rPr>
              <w:t>1</w:t>
            </w:r>
          </w:p>
        </w:tc>
        <w:tc>
          <w:tcPr>
            <w:tcW w:w="352" w:type="pct"/>
            <w:tcBorders>
              <w:top w:val="single" w:sz="4" w:space="0" w:color="auto"/>
            </w:tcBorders>
            <w:noWrap/>
            <w:tcMar>
              <w:top w:w="15" w:type="dxa"/>
              <w:left w:w="15" w:type="dxa"/>
              <w:bottom w:w="0" w:type="dxa"/>
              <w:right w:w="15" w:type="dxa"/>
            </w:tcMar>
            <w:vAlign w:val="center"/>
          </w:tcPr>
          <w:p w14:paraId="22F6AE26" w14:textId="1917B05C"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&gt;</w:t>
            </w:r>
            <w:r w:rsidR="007308E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4</w:t>
            </w:r>
          </w:p>
        </w:tc>
        <w:tc>
          <w:tcPr>
            <w:tcW w:w="423" w:type="pct"/>
            <w:tcBorders>
              <w:top w:val="single" w:sz="4" w:space="0" w:color="auto"/>
            </w:tcBorders>
            <w:noWrap/>
            <w:tcMar>
              <w:top w:w="15" w:type="dxa"/>
              <w:left w:w="15" w:type="dxa"/>
              <w:bottom w:w="0" w:type="dxa"/>
              <w:right w:w="15" w:type="dxa"/>
            </w:tcMar>
            <w:vAlign w:val="center"/>
          </w:tcPr>
          <w:p w14:paraId="6C83A35F" w14:textId="057A5F34"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0.12</w:t>
            </w:r>
          </w:p>
        </w:tc>
        <w:tc>
          <w:tcPr>
            <w:tcW w:w="352" w:type="pct"/>
            <w:tcBorders>
              <w:top w:val="single" w:sz="4" w:space="0" w:color="auto"/>
            </w:tcBorders>
            <w:vAlign w:val="center"/>
          </w:tcPr>
          <w:p w14:paraId="111F5CDD" w14:textId="77777777" w:rsidR="003B32AE" w:rsidRPr="00D93D83" w:rsidRDefault="003B32AE"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0.25</w:t>
            </w:r>
          </w:p>
        </w:tc>
        <w:tc>
          <w:tcPr>
            <w:tcW w:w="419" w:type="pct"/>
            <w:tcBorders>
              <w:top w:val="single" w:sz="4" w:space="0" w:color="auto"/>
            </w:tcBorders>
            <w:vAlign w:val="center"/>
          </w:tcPr>
          <w:p w14:paraId="7B3A4CBE" w14:textId="3906A027" w:rsidR="003B32AE" w:rsidRPr="00D93D83" w:rsidRDefault="00162FF8" w:rsidP="00D93D83">
            <w:pPr>
              <w:adjustRightInd w:val="0"/>
              <w:snapToGrid w:val="0"/>
              <w:spacing w:line="360" w:lineRule="auto"/>
              <w:ind w:firstLineChars="50" w:firstLine="120"/>
              <w:rPr>
                <w:rFonts w:ascii="Book Antiqua" w:eastAsia="MS PGothic" w:hAnsi="Book Antiqua" w:cs="Times New Roman"/>
                <w:sz w:val="24"/>
                <w:szCs w:val="24"/>
              </w:rPr>
            </w:pPr>
            <w:r w:rsidRPr="00D93D83">
              <w:rPr>
                <w:rFonts w:ascii="Book Antiqua" w:eastAsia="MS PGothic" w:hAnsi="Book Antiqua" w:cs="Times New Roman"/>
                <w:sz w:val="24"/>
                <w:szCs w:val="24"/>
              </w:rPr>
              <w:t>1</w:t>
            </w:r>
          </w:p>
        </w:tc>
      </w:tr>
      <w:tr w:rsidR="00FB55FD" w:rsidRPr="00D93D83" w14:paraId="3ED55D2A" w14:textId="77777777" w:rsidTr="00225EF2">
        <w:trPr>
          <w:trHeight w:val="746"/>
        </w:trPr>
        <w:tc>
          <w:tcPr>
            <w:tcW w:w="495" w:type="pct"/>
            <w:noWrap/>
            <w:tcMar>
              <w:top w:w="15" w:type="dxa"/>
              <w:left w:w="15" w:type="dxa"/>
              <w:bottom w:w="0" w:type="dxa"/>
              <w:right w:w="15" w:type="dxa"/>
            </w:tcMar>
            <w:vAlign w:val="center"/>
          </w:tcPr>
          <w:p w14:paraId="20A7BC44" w14:textId="10524698"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hAnsi="Book Antiqua" w:cs="Times New Roman"/>
                <w:sz w:val="24"/>
                <w:szCs w:val="24"/>
              </w:rPr>
              <w:t>Patient 2</w:t>
            </w:r>
          </w:p>
        </w:tc>
        <w:tc>
          <w:tcPr>
            <w:tcW w:w="422" w:type="pct"/>
            <w:noWrap/>
            <w:tcMar>
              <w:top w:w="15" w:type="dxa"/>
              <w:left w:w="15" w:type="dxa"/>
              <w:bottom w:w="0" w:type="dxa"/>
              <w:right w:w="15" w:type="dxa"/>
            </w:tcMar>
            <w:vAlign w:val="center"/>
          </w:tcPr>
          <w:p w14:paraId="5DEE30B4" w14:textId="036E6FB9"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422" w:type="pct"/>
            <w:noWrap/>
            <w:tcMar>
              <w:top w:w="15" w:type="dxa"/>
              <w:left w:w="15" w:type="dxa"/>
              <w:bottom w:w="0" w:type="dxa"/>
              <w:right w:w="15" w:type="dxa"/>
            </w:tcMar>
            <w:vAlign w:val="center"/>
          </w:tcPr>
          <w:p w14:paraId="15CF457B" w14:textId="00A68F5C"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0.12</w:t>
            </w:r>
          </w:p>
        </w:tc>
        <w:tc>
          <w:tcPr>
            <w:tcW w:w="496" w:type="pct"/>
            <w:noWrap/>
            <w:tcMar>
              <w:top w:w="15" w:type="dxa"/>
              <w:left w:w="15" w:type="dxa"/>
              <w:bottom w:w="0" w:type="dxa"/>
              <w:right w:w="15" w:type="dxa"/>
            </w:tcMar>
            <w:vAlign w:val="center"/>
          </w:tcPr>
          <w:p w14:paraId="4BA93C3A" w14:textId="0A9E7E1D"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422" w:type="pct"/>
            <w:noWrap/>
            <w:tcMar>
              <w:top w:w="15" w:type="dxa"/>
              <w:left w:w="15" w:type="dxa"/>
              <w:bottom w:w="0" w:type="dxa"/>
              <w:right w:w="15" w:type="dxa"/>
            </w:tcMar>
            <w:vAlign w:val="center"/>
          </w:tcPr>
          <w:p w14:paraId="36784DEB" w14:textId="55FA421D"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352" w:type="pct"/>
            <w:noWrap/>
            <w:tcMar>
              <w:top w:w="15" w:type="dxa"/>
              <w:left w:w="15" w:type="dxa"/>
              <w:bottom w:w="0" w:type="dxa"/>
              <w:right w:w="15" w:type="dxa"/>
            </w:tcMar>
            <w:vAlign w:val="center"/>
          </w:tcPr>
          <w:p w14:paraId="405209D6" w14:textId="03FD8283"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0.5</w:t>
            </w:r>
          </w:p>
        </w:tc>
        <w:tc>
          <w:tcPr>
            <w:tcW w:w="423" w:type="pct"/>
            <w:noWrap/>
            <w:tcMar>
              <w:top w:w="15" w:type="dxa"/>
              <w:left w:w="15" w:type="dxa"/>
              <w:bottom w:w="0" w:type="dxa"/>
              <w:right w:w="15" w:type="dxa"/>
            </w:tcMar>
            <w:vAlign w:val="center"/>
          </w:tcPr>
          <w:p w14:paraId="26502BF0" w14:textId="2911D7E1"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7308E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0.015</w:t>
            </w:r>
          </w:p>
        </w:tc>
        <w:tc>
          <w:tcPr>
            <w:tcW w:w="422" w:type="pct"/>
            <w:vAlign w:val="center"/>
          </w:tcPr>
          <w:p w14:paraId="6CB25DD1" w14:textId="12487DE6" w:rsidR="00162FF8" w:rsidRPr="00D93D83" w:rsidRDefault="00162FF8" w:rsidP="00D93D83">
            <w:pPr>
              <w:adjustRightInd w:val="0"/>
              <w:snapToGrid w:val="0"/>
              <w:spacing w:line="360" w:lineRule="auto"/>
              <w:ind w:firstLineChars="150" w:firstLine="360"/>
              <w:rPr>
                <w:rFonts w:ascii="Book Antiqua" w:eastAsia="MS PGothic" w:hAnsi="Book Antiqua" w:cs="Times New Roman"/>
                <w:sz w:val="24"/>
                <w:szCs w:val="24"/>
              </w:rPr>
            </w:pPr>
            <w:r w:rsidRPr="00D93D83">
              <w:rPr>
                <w:rFonts w:ascii="Book Antiqua" w:eastAsia="MS PGothic" w:hAnsi="Book Antiqua" w:cs="Times New Roman"/>
                <w:sz w:val="24"/>
                <w:szCs w:val="24"/>
              </w:rPr>
              <w:t>1</w:t>
            </w:r>
          </w:p>
        </w:tc>
        <w:tc>
          <w:tcPr>
            <w:tcW w:w="352" w:type="pct"/>
            <w:noWrap/>
            <w:tcMar>
              <w:top w:w="15" w:type="dxa"/>
              <w:left w:w="15" w:type="dxa"/>
              <w:bottom w:w="0" w:type="dxa"/>
              <w:right w:w="15" w:type="dxa"/>
            </w:tcMar>
            <w:vAlign w:val="center"/>
          </w:tcPr>
          <w:p w14:paraId="11C60DA5" w14:textId="2B1B6ED6"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&gt;</w:t>
            </w:r>
            <w:r w:rsidR="007308E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4</w:t>
            </w:r>
          </w:p>
        </w:tc>
        <w:tc>
          <w:tcPr>
            <w:tcW w:w="423" w:type="pct"/>
            <w:noWrap/>
            <w:tcMar>
              <w:top w:w="15" w:type="dxa"/>
              <w:left w:w="15" w:type="dxa"/>
              <w:bottom w:w="0" w:type="dxa"/>
              <w:right w:w="15" w:type="dxa"/>
            </w:tcMar>
            <w:vAlign w:val="center"/>
          </w:tcPr>
          <w:p w14:paraId="76062A03" w14:textId="3A959BB9"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0.5</w:t>
            </w:r>
          </w:p>
        </w:tc>
        <w:tc>
          <w:tcPr>
            <w:tcW w:w="352" w:type="pct"/>
            <w:vAlign w:val="center"/>
          </w:tcPr>
          <w:p w14:paraId="6586A255" w14:textId="458D82B0"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0.25</w:t>
            </w:r>
          </w:p>
        </w:tc>
        <w:tc>
          <w:tcPr>
            <w:tcW w:w="419" w:type="pct"/>
            <w:vAlign w:val="center"/>
          </w:tcPr>
          <w:p w14:paraId="790E90C9" w14:textId="5C79FC09" w:rsidR="00162FF8" w:rsidRPr="00D93D83" w:rsidRDefault="00162FF8" w:rsidP="00D93D83">
            <w:pPr>
              <w:adjustRightInd w:val="0"/>
              <w:snapToGrid w:val="0"/>
              <w:spacing w:line="360" w:lineRule="auto"/>
              <w:ind w:firstLineChars="50" w:firstLine="120"/>
              <w:rPr>
                <w:rFonts w:ascii="Book Antiqua" w:eastAsia="MS PGothic" w:hAnsi="Book Antiqua" w:cs="Times New Roman"/>
                <w:sz w:val="24"/>
                <w:szCs w:val="24"/>
              </w:rPr>
            </w:pPr>
            <w:r w:rsidRPr="00D93D83">
              <w:rPr>
                <w:rFonts w:ascii="Book Antiqua" w:eastAsia="MS PGothic" w:hAnsi="Book Antiqua" w:cs="Times New Roman"/>
                <w:sz w:val="24"/>
                <w:szCs w:val="24"/>
              </w:rPr>
              <w:t>1</w:t>
            </w:r>
          </w:p>
        </w:tc>
      </w:tr>
    </w:tbl>
    <w:p w14:paraId="70953488" w14:textId="1B0D39F3" w:rsidR="009B4499" w:rsidRPr="00D93D83" w:rsidRDefault="00225EF2" w:rsidP="00D93D83">
      <w:pPr>
        <w:adjustRightInd w:val="0"/>
        <w:snapToGrid w:val="0"/>
        <w:spacing w:line="360" w:lineRule="auto"/>
        <w:rPr>
          <w:rFonts w:ascii="Book Antiqua" w:eastAsia="MS Mincho" w:hAnsi="Book Antiqua"/>
          <w:sz w:val="24"/>
          <w:szCs w:val="24"/>
        </w:rPr>
      </w:pPr>
      <w:r w:rsidRPr="00D93D83">
        <w:rPr>
          <w:rFonts w:ascii="Book Antiqua" w:eastAsia="MS PGothic" w:hAnsi="Book Antiqua" w:cs="Times New Roman"/>
          <w:sz w:val="24"/>
          <w:szCs w:val="24"/>
        </w:rPr>
        <w:t>ABPC</w:t>
      </w:r>
      <w:r w:rsidRPr="00D93D83">
        <w:rPr>
          <w:rFonts w:ascii="Book Antiqua" w:hAnsi="Book Antiqua" w:cs="Times New Roman"/>
          <w:sz w:val="24"/>
          <w:szCs w:val="24"/>
          <w:lang w:eastAsia="zh-CN"/>
        </w:rPr>
        <w:t>:</w:t>
      </w:r>
      <w:r w:rsidR="003E1765" w:rsidRPr="00D93D83">
        <w:rPr>
          <w:rFonts w:ascii="Book Antiqua" w:hAnsi="Book Antiqua" w:cs="Times New Roman"/>
          <w:sz w:val="24"/>
          <w:szCs w:val="24"/>
          <w:lang w:eastAsia="zh-CN"/>
        </w:rPr>
        <w:t xml:space="preserve"> </w:t>
      </w:r>
      <w:r w:rsidR="00080721" w:rsidRPr="00D93D83">
        <w:rPr>
          <w:rFonts w:ascii="Book Antiqua" w:hAnsi="Book Antiqua" w:cs="Times New Roman"/>
          <w:sz w:val="24"/>
          <w:szCs w:val="24"/>
          <w:lang w:eastAsia="zh-CN"/>
        </w:rPr>
        <w:t>Ampicillin</w:t>
      </w:r>
      <w:r w:rsidRPr="00D93D83">
        <w:rPr>
          <w:rFonts w:ascii="Book Antiqua" w:hAnsi="Book Antiqua" w:cs="Times New Roman"/>
          <w:sz w:val="24"/>
          <w:szCs w:val="24"/>
          <w:lang w:eastAsia="zh-CN"/>
        </w:rPr>
        <w:t xml:space="preserve">; </w:t>
      </w:r>
      <w:r w:rsidRPr="00D93D83">
        <w:rPr>
          <w:rFonts w:ascii="Book Antiqua" w:eastAsia="MS PGothic" w:hAnsi="Book Antiqua" w:cs="Times New Roman"/>
          <w:sz w:val="24"/>
          <w:szCs w:val="24"/>
        </w:rPr>
        <w:t xml:space="preserve">CTRX: </w:t>
      </w:r>
      <w:r w:rsidR="00080721" w:rsidRPr="00D93D83">
        <w:rPr>
          <w:rFonts w:ascii="Book Antiqua" w:eastAsia="MS PGothic" w:hAnsi="Book Antiqua" w:cs="Times New Roman"/>
          <w:sz w:val="24"/>
          <w:szCs w:val="24"/>
        </w:rPr>
        <w:t>Ceftriaxone</w:t>
      </w:r>
      <w:r w:rsidRPr="00D93D83">
        <w:rPr>
          <w:rFonts w:ascii="Book Antiqua" w:eastAsia="MS PGothic" w:hAnsi="Book Antiqua" w:cs="Times New Roman"/>
          <w:sz w:val="24"/>
          <w:szCs w:val="24"/>
        </w:rPr>
        <w:t>;</w:t>
      </w:r>
      <w:r w:rsidR="00EC763C" w:rsidRPr="00D93D83">
        <w:rPr>
          <w:rFonts w:ascii="Book Antiqua" w:hAnsi="Book Antiqua"/>
          <w:sz w:val="24"/>
          <w:szCs w:val="24"/>
        </w:rPr>
        <w:t xml:space="preserve"> </w:t>
      </w:r>
      <w:r w:rsidR="00EC763C" w:rsidRPr="00D93D83">
        <w:rPr>
          <w:rFonts w:ascii="Book Antiqua" w:eastAsia="MS PGothic" w:hAnsi="Book Antiqua" w:cs="Times New Roman"/>
          <w:sz w:val="24"/>
          <w:szCs w:val="24"/>
        </w:rPr>
        <w:t>CFPM:</w:t>
      </w:r>
      <w:r w:rsidR="003E1765" w:rsidRPr="00D93D83">
        <w:rPr>
          <w:rFonts w:ascii="Book Antiqua" w:eastAsia="MS PGothic" w:hAnsi="Book Antiqua" w:cs="Times New Roman"/>
          <w:sz w:val="24"/>
          <w:szCs w:val="24"/>
        </w:rPr>
        <w:t xml:space="preserve"> </w:t>
      </w:r>
      <w:r w:rsidR="00080721" w:rsidRPr="00D93D83">
        <w:rPr>
          <w:rFonts w:ascii="Book Antiqua" w:eastAsia="MS PGothic" w:hAnsi="Book Antiqua" w:cs="Times New Roman"/>
          <w:sz w:val="24"/>
          <w:szCs w:val="24"/>
        </w:rPr>
        <w:t>Cefepime</w:t>
      </w:r>
      <w:r w:rsidR="00EC763C" w:rsidRPr="00D93D83">
        <w:rPr>
          <w:rFonts w:ascii="Book Antiqua" w:eastAsia="MS PGothic" w:hAnsi="Book Antiqua" w:cs="Times New Roman"/>
          <w:sz w:val="24"/>
          <w:szCs w:val="24"/>
        </w:rPr>
        <w:t xml:space="preserve">; </w:t>
      </w:r>
      <w:r w:rsidR="00D5624A" w:rsidRPr="00D93D83">
        <w:rPr>
          <w:rFonts w:ascii="Book Antiqua" w:eastAsia="MS PGothic" w:hAnsi="Book Antiqua" w:cs="Times New Roman"/>
          <w:sz w:val="24"/>
          <w:szCs w:val="24"/>
        </w:rPr>
        <w:t>MEPM:</w:t>
      </w:r>
      <w:r w:rsidR="00D5624A" w:rsidRPr="00D93D83">
        <w:rPr>
          <w:rFonts w:ascii="Book Antiqua" w:hAnsi="Book Antiqua"/>
          <w:sz w:val="24"/>
          <w:szCs w:val="24"/>
        </w:rPr>
        <w:t xml:space="preserve"> </w:t>
      </w:r>
      <w:r w:rsidR="00D5624A" w:rsidRPr="00D93D83">
        <w:rPr>
          <w:rFonts w:ascii="Book Antiqua" w:eastAsia="MS PGothic" w:hAnsi="Book Antiqua" w:cs="Times New Roman"/>
          <w:sz w:val="24"/>
          <w:szCs w:val="24"/>
        </w:rPr>
        <w:t xml:space="preserve">Meropenem; </w:t>
      </w:r>
      <w:r w:rsidR="00EC763C" w:rsidRPr="00D93D83">
        <w:rPr>
          <w:rFonts w:ascii="Book Antiqua" w:eastAsia="MS PGothic" w:hAnsi="Book Antiqua" w:cs="Times New Roman"/>
          <w:sz w:val="24"/>
          <w:szCs w:val="24"/>
        </w:rPr>
        <w:t>AZM:</w:t>
      </w:r>
      <w:r w:rsidR="003E1765" w:rsidRPr="00D93D83">
        <w:rPr>
          <w:rFonts w:ascii="Book Antiqua" w:eastAsia="MS PGothic" w:hAnsi="Book Antiqua" w:cs="Times New Roman"/>
          <w:sz w:val="24"/>
          <w:szCs w:val="24"/>
        </w:rPr>
        <w:t xml:space="preserve"> </w:t>
      </w:r>
      <w:r w:rsidR="00EC763C" w:rsidRPr="00D93D83">
        <w:rPr>
          <w:rFonts w:ascii="Book Antiqua" w:eastAsia="MS PGothic" w:hAnsi="Book Antiqua" w:cs="Times New Roman"/>
          <w:sz w:val="24"/>
          <w:szCs w:val="24"/>
        </w:rPr>
        <w:t>Azithromycin;</w:t>
      </w:r>
      <w:r w:rsidR="00EC763C" w:rsidRPr="00D93D83">
        <w:rPr>
          <w:rFonts w:ascii="Book Antiqua" w:hAnsi="Book Antiqua"/>
          <w:sz w:val="24"/>
          <w:szCs w:val="24"/>
        </w:rPr>
        <w:t xml:space="preserve"> </w:t>
      </w:r>
      <w:r w:rsidR="00EC763C" w:rsidRPr="00D93D83">
        <w:rPr>
          <w:rFonts w:ascii="Book Antiqua" w:eastAsia="MS PGothic" w:hAnsi="Book Antiqua" w:cs="Times New Roman"/>
          <w:sz w:val="24"/>
          <w:szCs w:val="24"/>
        </w:rPr>
        <w:t>LVFX:</w:t>
      </w:r>
      <w:r w:rsidR="003E1765" w:rsidRPr="00D93D83">
        <w:rPr>
          <w:rFonts w:ascii="Book Antiqua" w:eastAsia="MS PGothic" w:hAnsi="Book Antiqua" w:cs="Times New Roman"/>
          <w:sz w:val="24"/>
          <w:szCs w:val="24"/>
        </w:rPr>
        <w:t xml:space="preserve"> </w:t>
      </w:r>
      <w:r w:rsidR="00080721" w:rsidRPr="00D93D83">
        <w:rPr>
          <w:rFonts w:ascii="Book Antiqua" w:eastAsia="MS PGothic" w:hAnsi="Book Antiqua" w:cs="Times New Roman"/>
          <w:sz w:val="24"/>
          <w:szCs w:val="24"/>
        </w:rPr>
        <w:t>Levofloxacin.</w:t>
      </w:r>
    </w:p>
    <w:sectPr w:rsidR="009B4499" w:rsidRPr="00D93D83" w:rsidSect="000B2392">
      <w:footerReference w:type="default" r:id="rId11"/>
      <w:pgSz w:w="11906" w:h="16838"/>
      <w:pgMar w:top="1440" w:right="1440" w:bottom="1440" w:left="1440" w:header="709" w:footer="709"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57162" w14:textId="77777777" w:rsidR="00F870B8" w:rsidRDefault="00F870B8" w:rsidP="009A6069">
      <w:r>
        <w:separator/>
      </w:r>
    </w:p>
  </w:endnote>
  <w:endnote w:type="continuationSeparator" w:id="0">
    <w:p w14:paraId="6E401625" w14:textId="77777777" w:rsidR="00F870B8" w:rsidRDefault="00F870B8" w:rsidP="009A6069">
      <w:r>
        <w:continuationSeparator/>
      </w:r>
    </w:p>
  </w:endnote>
  <w:endnote w:type="continuationNotice" w:id="1">
    <w:p w14:paraId="79CEAACF" w14:textId="77777777" w:rsidR="00F870B8" w:rsidRDefault="00F87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dvTimes">
    <w:altName w:val="Malgun Gothic Semilight"/>
    <w:charset w:val="88"/>
    <w:family w:val="auto"/>
    <w:pitch w:val="default"/>
    <w:sig w:usb0="00000000" w:usb1="00000000" w:usb2="00000010" w:usb3="00000000" w:csb0="001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52439"/>
      <w:docPartObj>
        <w:docPartGallery w:val="Page Numbers (Bottom of Page)"/>
        <w:docPartUnique/>
      </w:docPartObj>
    </w:sdtPr>
    <w:sdtEndPr>
      <w:rPr>
        <w:rFonts w:ascii="Times New Roman" w:hAnsi="Times New Roman" w:cs="Times New Roman"/>
        <w:sz w:val="24"/>
        <w:szCs w:val="24"/>
      </w:rPr>
    </w:sdtEndPr>
    <w:sdtContent>
      <w:p w14:paraId="1038E774" w14:textId="633A2D06" w:rsidR="00DB4CF5" w:rsidRPr="002834C2" w:rsidRDefault="00DB4CF5">
        <w:pPr>
          <w:pStyle w:val="a5"/>
          <w:jc w:val="center"/>
          <w:rPr>
            <w:rFonts w:ascii="Times New Roman" w:hAnsi="Times New Roman" w:cs="Times New Roman"/>
            <w:sz w:val="24"/>
            <w:szCs w:val="24"/>
          </w:rPr>
        </w:pPr>
        <w:r w:rsidRPr="002834C2">
          <w:rPr>
            <w:rFonts w:ascii="Times New Roman" w:hAnsi="Times New Roman" w:cs="Times New Roman"/>
            <w:sz w:val="24"/>
            <w:szCs w:val="24"/>
          </w:rPr>
          <w:fldChar w:fldCharType="begin"/>
        </w:r>
        <w:r w:rsidRPr="002834C2">
          <w:rPr>
            <w:rFonts w:ascii="Times New Roman" w:hAnsi="Times New Roman" w:cs="Times New Roman"/>
            <w:sz w:val="24"/>
            <w:szCs w:val="24"/>
          </w:rPr>
          <w:instrText xml:space="preserve"> PAGE   \* MERGEFORMAT </w:instrText>
        </w:r>
        <w:r w:rsidRPr="002834C2">
          <w:rPr>
            <w:rFonts w:ascii="Times New Roman" w:hAnsi="Times New Roman" w:cs="Times New Roman"/>
            <w:sz w:val="24"/>
            <w:szCs w:val="24"/>
          </w:rPr>
          <w:fldChar w:fldCharType="separate"/>
        </w:r>
        <w:r w:rsidR="00E94487">
          <w:rPr>
            <w:rFonts w:ascii="Times New Roman" w:hAnsi="Times New Roman" w:cs="Times New Roman"/>
            <w:noProof/>
            <w:sz w:val="24"/>
            <w:szCs w:val="24"/>
          </w:rPr>
          <w:t>19</w:t>
        </w:r>
        <w:r w:rsidRPr="002834C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E9011" w14:textId="77777777" w:rsidR="00F870B8" w:rsidRDefault="00F870B8" w:rsidP="009A6069">
      <w:r>
        <w:separator/>
      </w:r>
    </w:p>
  </w:footnote>
  <w:footnote w:type="continuationSeparator" w:id="0">
    <w:p w14:paraId="40A55422" w14:textId="77777777" w:rsidR="00F870B8" w:rsidRDefault="00F870B8" w:rsidP="009A6069">
      <w:r>
        <w:continuationSeparator/>
      </w:r>
    </w:p>
  </w:footnote>
  <w:footnote w:type="continuationNotice" w:id="1">
    <w:p w14:paraId="190CF3D1" w14:textId="77777777" w:rsidR="00F870B8" w:rsidRDefault="00F870B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A9D"/>
    <w:multiLevelType w:val="multilevel"/>
    <w:tmpl w:val="6640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44885"/>
    <w:multiLevelType w:val="multilevel"/>
    <w:tmpl w:val="CF74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D3232"/>
    <w:multiLevelType w:val="multilevel"/>
    <w:tmpl w:val="A6EC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540F4"/>
    <w:multiLevelType w:val="hybridMultilevel"/>
    <w:tmpl w:val="52363FA2"/>
    <w:lvl w:ilvl="0" w:tplc="5FB4D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A74AEB"/>
    <w:multiLevelType w:val="multilevel"/>
    <w:tmpl w:val="AC1A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11C02"/>
    <w:multiLevelType w:val="multilevel"/>
    <w:tmpl w:val="5D62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E3247E"/>
    <w:multiLevelType w:val="multilevel"/>
    <w:tmpl w:val="7B5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001D8"/>
    <w:multiLevelType w:val="multilevel"/>
    <w:tmpl w:val="BE7C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sLQwMjU1Mjc1NTNU0lEKTi0uzszPAykwrAUAhUEjrCwAAAA="/>
    <w:docVar w:name="EN.InstantFormat" w:val="&lt;ENInstantFormat&gt;&lt;Enabled&gt;1&lt;/Enabled&gt;&lt;ScanUnformatted&gt;1&lt;/ScanUnformatted&gt;&lt;ScanChanges&gt;1&lt;/ScanChanges&gt;&lt;Suspended&gt;0&lt;/Suspended&gt;&lt;/ENInstantFormat&gt;"/>
    <w:docVar w:name="EN.Layout" w:val="&lt;ENLayout&gt;&lt;Style&gt;Japan J Clin Onc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ttf2zwtd4t2txeets065wes0px20saa55sd2&quot;&gt;DLBCL case report&lt;record-ids&gt;&lt;item&gt;9&lt;/item&gt;&lt;item&gt;12&lt;/item&gt;&lt;item&gt;13&lt;/item&gt;&lt;item&gt;14&lt;/item&gt;&lt;item&gt;15&lt;/item&gt;&lt;item&gt;16&lt;/item&gt;&lt;item&gt;20&lt;/item&gt;&lt;item&gt;22&lt;/item&gt;&lt;item&gt;23&lt;/item&gt;&lt;item&gt;25&lt;/item&gt;&lt;item&gt;26&lt;/item&gt;&lt;item&gt;28&lt;/item&gt;&lt;item&gt;3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 w:name="is_review_method" w:val="Cluster"/>
  </w:docVars>
  <w:rsids>
    <w:rsidRoot w:val="00A878A9"/>
    <w:rsid w:val="000008E2"/>
    <w:rsid w:val="00001291"/>
    <w:rsid w:val="000028FD"/>
    <w:rsid w:val="00002BC6"/>
    <w:rsid w:val="0000393D"/>
    <w:rsid w:val="000055CC"/>
    <w:rsid w:val="00006825"/>
    <w:rsid w:val="00006A38"/>
    <w:rsid w:val="000102C3"/>
    <w:rsid w:val="00011187"/>
    <w:rsid w:val="000113FE"/>
    <w:rsid w:val="00011A76"/>
    <w:rsid w:val="00012488"/>
    <w:rsid w:val="000157B3"/>
    <w:rsid w:val="000166A8"/>
    <w:rsid w:val="00016DCA"/>
    <w:rsid w:val="00021315"/>
    <w:rsid w:val="00023AAC"/>
    <w:rsid w:val="00025254"/>
    <w:rsid w:val="00031B32"/>
    <w:rsid w:val="00034946"/>
    <w:rsid w:val="00041DEA"/>
    <w:rsid w:val="00044BEC"/>
    <w:rsid w:val="00045F70"/>
    <w:rsid w:val="00046C6D"/>
    <w:rsid w:val="000476DD"/>
    <w:rsid w:val="000549FD"/>
    <w:rsid w:val="00061D47"/>
    <w:rsid w:val="00063A93"/>
    <w:rsid w:val="00063E17"/>
    <w:rsid w:val="0006480C"/>
    <w:rsid w:val="0006652C"/>
    <w:rsid w:val="00067229"/>
    <w:rsid w:val="0006789F"/>
    <w:rsid w:val="00070A7E"/>
    <w:rsid w:val="0007117F"/>
    <w:rsid w:val="00071D58"/>
    <w:rsid w:val="000721D3"/>
    <w:rsid w:val="0007272D"/>
    <w:rsid w:val="0007374B"/>
    <w:rsid w:val="00075ACB"/>
    <w:rsid w:val="000765B6"/>
    <w:rsid w:val="000773FC"/>
    <w:rsid w:val="00077935"/>
    <w:rsid w:val="0008014C"/>
    <w:rsid w:val="0008050B"/>
    <w:rsid w:val="00080721"/>
    <w:rsid w:val="00082A6F"/>
    <w:rsid w:val="0008336D"/>
    <w:rsid w:val="00083ACF"/>
    <w:rsid w:val="00093A48"/>
    <w:rsid w:val="00093B37"/>
    <w:rsid w:val="000942F4"/>
    <w:rsid w:val="00094D0A"/>
    <w:rsid w:val="000A12F5"/>
    <w:rsid w:val="000A20D8"/>
    <w:rsid w:val="000B1FA6"/>
    <w:rsid w:val="000B2392"/>
    <w:rsid w:val="000B448C"/>
    <w:rsid w:val="000B7F13"/>
    <w:rsid w:val="000C65D5"/>
    <w:rsid w:val="000C7EAD"/>
    <w:rsid w:val="000D0D74"/>
    <w:rsid w:val="000D113F"/>
    <w:rsid w:val="000D23F4"/>
    <w:rsid w:val="000D3A2C"/>
    <w:rsid w:val="000D4CDD"/>
    <w:rsid w:val="000D5CF3"/>
    <w:rsid w:val="000D63A4"/>
    <w:rsid w:val="000F237B"/>
    <w:rsid w:val="000F5364"/>
    <w:rsid w:val="001015AC"/>
    <w:rsid w:val="00102650"/>
    <w:rsid w:val="00103653"/>
    <w:rsid w:val="00104F1D"/>
    <w:rsid w:val="001070CC"/>
    <w:rsid w:val="00111B90"/>
    <w:rsid w:val="00112CB3"/>
    <w:rsid w:val="0011545E"/>
    <w:rsid w:val="00115CEE"/>
    <w:rsid w:val="00116921"/>
    <w:rsid w:val="001175F6"/>
    <w:rsid w:val="001229FA"/>
    <w:rsid w:val="00125572"/>
    <w:rsid w:val="001260BF"/>
    <w:rsid w:val="00127562"/>
    <w:rsid w:val="00127C9C"/>
    <w:rsid w:val="0013067B"/>
    <w:rsid w:val="001314E5"/>
    <w:rsid w:val="00133A6C"/>
    <w:rsid w:val="001416E2"/>
    <w:rsid w:val="00143D95"/>
    <w:rsid w:val="00144662"/>
    <w:rsid w:val="00144814"/>
    <w:rsid w:val="001456B3"/>
    <w:rsid w:val="00150931"/>
    <w:rsid w:val="00151512"/>
    <w:rsid w:val="00151D3F"/>
    <w:rsid w:val="00151E70"/>
    <w:rsid w:val="001544DA"/>
    <w:rsid w:val="00155372"/>
    <w:rsid w:val="00155ED5"/>
    <w:rsid w:val="00156A91"/>
    <w:rsid w:val="00160676"/>
    <w:rsid w:val="00162FF8"/>
    <w:rsid w:val="00165C47"/>
    <w:rsid w:val="0016606C"/>
    <w:rsid w:val="001663A6"/>
    <w:rsid w:val="001671D7"/>
    <w:rsid w:val="0016739B"/>
    <w:rsid w:val="00172651"/>
    <w:rsid w:val="00176B15"/>
    <w:rsid w:val="0018377A"/>
    <w:rsid w:val="00185EBC"/>
    <w:rsid w:val="001901BD"/>
    <w:rsid w:val="0019096C"/>
    <w:rsid w:val="00192428"/>
    <w:rsid w:val="00194F48"/>
    <w:rsid w:val="001A0C38"/>
    <w:rsid w:val="001A1628"/>
    <w:rsid w:val="001A2DF6"/>
    <w:rsid w:val="001A3D03"/>
    <w:rsid w:val="001A6E5C"/>
    <w:rsid w:val="001B5704"/>
    <w:rsid w:val="001B69A9"/>
    <w:rsid w:val="001B7FBD"/>
    <w:rsid w:val="001C0EAB"/>
    <w:rsid w:val="001C6557"/>
    <w:rsid w:val="001C73AD"/>
    <w:rsid w:val="001D0287"/>
    <w:rsid w:val="001D0767"/>
    <w:rsid w:val="001D186F"/>
    <w:rsid w:val="001D2DCD"/>
    <w:rsid w:val="001D3FA5"/>
    <w:rsid w:val="001D45C4"/>
    <w:rsid w:val="001D5FA8"/>
    <w:rsid w:val="001D7249"/>
    <w:rsid w:val="001D75BD"/>
    <w:rsid w:val="001E091D"/>
    <w:rsid w:val="001E1776"/>
    <w:rsid w:val="001F1D5D"/>
    <w:rsid w:val="001F4BF2"/>
    <w:rsid w:val="00202E73"/>
    <w:rsid w:val="0020450C"/>
    <w:rsid w:val="00205CCD"/>
    <w:rsid w:val="00205D80"/>
    <w:rsid w:val="00210851"/>
    <w:rsid w:val="00220597"/>
    <w:rsid w:val="00221F16"/>
    <w:rsid w:val="00225EF2"/>
    <w:rsid w:val="00230702"/>
    <w:rsid w:val="0023487F"/>
    <w:rsid w:val="0023519D"/>
    <w:rsid w:val="00243AFB"/>
    <w:rsid w:val="00246C44"/>
    <w:rsid w:val="002476CC"/>
    <w:rsid w:val="002477E8"/>
    <w:rsid w:val="002541C9"/>
    <w:rsid w:val="00255649"/>
    <w:rsid w:val="00264169"/>
    <w:rsid w:val="00264AD4"/>
    <w:rsid w:val="002664B1"/>
    <w:rsid w:val="002700A4"/>
    <w:rsid w:val="00271B5A"/>
    <w:rsid w:val="00275E66"/>
    <w:rsid w:val="002816A7"/>
    <w:rsid w:val="002825A3"/>
    <w:rsid w:val="002834C2"/>
    <w:rsid w:val="00285349"/>
    <w:rsid w:val="002853F5"/>
    <w:rsid w:val="002866F9"/>
    <w:rsid w:val="00293924"/>
    <w:rsid w:val="00294CCD"/>
    <w:rsid w:val="0029762C"/>
    <w:rsid w:val="002A117A"/>
    <w:rsid w:val="002A4DB9"/>
    <w:rsid w:val="002A4FB9"/>
    <w:rsid w:val="002A6CD6"/>
    <w:rsid w:val="002A76E8"/>
    <w:rsid w:val="002B269C"/>
    <w:rsid w:val="002B72E1"/>
    <w:rsid w:val="002C033C"/>
    <w:rsid w:val="002C0D1F"/>
    <w:rsid w:val="002C212D"/>
    <w:rsid w:val="002C4A09"/>
    <w:rsid w:val="002C6E22"/>
    <w:rsid w:val="002D5695"/>
    <w:rsid w:val="002E10C7"/>
    <w:rsid w:val="002E139D"/>
    <w:rsid w:val="002E15A2"/>
    <w:rsid w:val="002E4B87"/>
    <w:rsid w:val="00302F6B"/>
    <w:rsid w:val="00303407"/>
    <w:rsid w:val="003054E1"/>
    <w:rsid w:val="00310EB4"/>
    <w:rsid w:val="00311BB7"/>
    <w:rsid w:val="00311C8F"/>
    <w:rsid w:val="00314F37"/>
    <w:rsid w:val="003158D5"/>
    <w:rsid w:val="003164C2"/>
    <w:rsid w:val="00316D79"/>
    <w:rsid w:val="003170A7"/>
    <w:rsid w:val="0031724D"/>
    <w:rsid w:val="003218FE"/>
    <w:rsid w:val="00322C69"/>
    <w:rsid w:val="003240C5"/>
    <w:rsid w:val="0032459B"/>
    <w:rsid w:val="00330C26"/>
    <w:rsid w:val="00331ACA"/>
    <w:rsid w:val="00337662"/>
    <w:rsid w:val="003426C0"/>
    <w:rsid w:val="003516B4"/>
    <w:rsid w:val="0035413C"/>
    <w:rsid w:val="00360BEA"/>
    <w:rsid w:val="00362BA0"/>
    <w:rsid w:val="00363EF9"/>
    <w:rsid w:val="003678F6"/>
    <w:rsid w:val="00372551"/>
    <w:rsid w:val="003730ED"/>
    <w:rsid w:val="0037467A"/>
    <w:rsid w:val="00375770"/>
    <w:rsid w:val="0037788F"/>
    <w:rsid w:val="003811C7"/>
    <w:rsid w:val="00382D5A"/>
    <w:rsid w:val="0038382F"/>
    <w:rsid w:val="00383A26"/>
    <w:rsid w:val="00384D04"/>
    <w:rsid w:val="003857DF"/>
    <w:rsid w:val="003861FC"/>
    <w:rsid w:val="00386B8C"/>
    <w:rsid w:val="00387C2E"/>
    <w:rsid w:val="003916F6"/>
    <w:rsid w:val="00391E96"/>
    <w:rsid w:val="0039423E"/>
    <w:rsid w:val="003944DA"/>
    <w:rsid w:val="00394535"/>
    <w:rsid w:val="003979AC"/>
    <w:rsid w:val="003A073D"/>
    <w:rsid w:val="003A3698"/>
    <w:rsid w:val="003A3F07"/>
    <w:rsid w:val="003A4C88"/>
    <w:rsid w:val="003A522A"/>
    <w:rsid w:val="003A5A86"/>
    <w:rsid w:val="003B04E5"/>
    <w:rsid w:val="003B08E6"/>
    <w:rsid w:val="003B32AE"/>
    <w:rsid w:val="003B5126"/>
    <w:rsid w:val="003B7BCB"/>
    <w:rsid w:val="003C1628"/>
    <w:rsid w:val="003C2BCA"/>
    <w:rsid w:val="003C3F45"/>
    <w:rsid w:val="003D2A59"/>
    <w:rsid w:val="003D326D"/>
    <w:rsid w:val="003D5D37"/>
    <w:rsid w:val="003D7EF6"/>
    <w:rsid w:val="003E08ED"/>
    <w:rsid w:val="003E0CC5"/>
    <w:rsid w:val="003E1714"/>
    <w:rsid w:val="003E1765"/>
    <w:rsid w:val="003E3B7D"/>
    <w:rsid w:val="003F3CDC"/>
    <w:rsid w:val="003F3FEE"/>
    <w:rsid w:val="004003DF"/>
    <w:rsid w:val="0040147E"/>
    <w:rsid w:val="0040179A"/>
    <w:rsid w:val="00403CCE"/>
    <w:rsid w:val="00406319"/>
    <w:rsid w:val="00406EE3"/>
    <w:rsid w:val="00407991"/>
    <w:rsid w:val="004140D3"/>
    <w:rsid w:val="00414D23"/>
    <w:rsid w:val="00415ECC"/>
    <w:rsid w:val="00423A6A"/>
    <w:rsid w:val="004328F1"/>
    <w:rsid w:val="0043398C"/>
    <w:rsid w:val="00434869"/>
    <w:rsid w:val="0043522C"/>
    <w:rsid w:val="0043578A"/>
    <w:rsid w:val="004378A9"/>
    <w:rsid w:val="00440B5A"/>
    <w:rsid w:val="004419B9"/>
    <w:rsid w:val="004462FF"/>
    <w:rsid w:val="00451D98"/>
    <w:rsid w:val="00453CB3"/>
    <w:rsid w:val="00453DD1"/>
    <w:rsid w:val="00460AE8"/>
    <w:rsid w:val="004646D9"/>
    <w:rsid w:val="00464D82"/>
    <w:rsid w:val="00464F0F"/>
    <w:rsid w:val="0046581E"/>
    <w:rsid w:val="004663B3"/>
    <w:rsid w:val="00473092"/>
    <w:rsid w:val="004730AB"/>
    <w:rsid w:val="00476C3E"/>
    <w:rsid w:val="00477434"/>
    <w:rsid w:val="00482CD1"/>
    <w:rsid w:val="00483A4B"/>
    <w:rsid w:val="0048571B"/>
    <w:rsid w:val="00490E74"/>
    <w:rsid w:val="00492090"/>
    <w:rsid w:val="00492208"/>
    <w:rsid w:val="00492D1F"/>
    <w:rsid w:val="00494ABF"/>
    <w:rsid w:val="00495DFD"/>
    <w:rsid w:val="0049600E"/>
    <w:rsid w:val="0049653C"/>
    <w:rsid w:val="00497FAD"/>
    <w:rsid w:val="004A0FAD"/>
    <w:rsid w:val="004B1CB1"/>
    <w:rsid w:val="004C4D4B"/>
    <w:rsid w:val="004C5B0B"/>
    <w:rsid w:val="004C69EA"/>
    <w:rsid w:val="004C6F84"/>
    <w:rsid w:val="004C76FE"/>
    <w:rsid w:val="004D05C7"/>
    <w:rsid w:val="004D0EA9"/>
    <w:rsid w:val="004D19AA"/>
    <w:rsid w:val="004E3548"/>
    <w:rsid w:val="004E3D10"/>
    <w:rsid w:val="004E5476"/>
    <w:rsid w:val="004E5ADA"/>
    <w:rsid w:val="004E7881"/>
    <w:rsid w:val="004F254C"/>
    <w:rsid w:val="004F29F2"/>
    <w:rsid w:val="004F7032"/>
    <w:rsid w:val="004F7D4B"/>
    <w:rsid w:val="005038C5"/>
    <w:rsid w:val="0050477C"/>
    <w:rsid w:val="00507287"/>
    <w:rsid w:val="00510D19"/>
    <w:rsid w:val="00510D72"/>
    <w:rsid w:val="00511F61"/>
    <w:rsid w:val="005123DA"/>
    <w:rsid w:val="00513A14"/>
    <w:rsid w:val="00513CF7"/>
    <w:rsid w:val="00515B7F"/>
    <w:rsid w:val="00516E6F"/>
    <w:rsid w:val="005202C1"/>
    <w:rsid w:val="00521065"/>
    <w:rsid w:val="005255E8"/>
    <w:rsid w:val="00530E0B"/>
    <w:rsid w:val="0053246F"/>
    <w:rsid w:val="00535963"/>
    <w:rsid w:val="00535FCA"/>
    <w:rsid w:val="00536312"/>
    <w:rsid w:val="00537117"/>
    <w:rsid w:val="00540B1E"/>
    <w:rsid w:val="00541680"/>
    <w:rsid w:val="0054493C"/>
    <w:rsid w:val="0055103E"/>
    <w:rsid w:val="00551BA8"/>
    <w:rsid w:val="00555B0A"/>
    <w:rsid w:val="00555C55"/>
    <w:rsid w:val="005608C3"/>
    <w:rsid w:val="00560CE5"/>
    <w:rsid w:val="00563E6D"/>
    <w:rsid w:val="00564EFD"/>
    <w:rsid w:val="005657D7"/>
    <w:rsid w:val="00565A44"/>
    <w:rsid w:val="005663B9"/>
    <w:rsid w:val="00570F32"/>
    <w:rsid w:val="00574774"/>
    <w:rsid w:val="00575910"/>
    <w:rsid w:val="00575E5F"/>
    <w:rsid w:val="005771E8"/>
    <w:rsid w:val="00577623"/>
    <w:rsid w:val="0058126A"/>
    <w:rsid w:val="005836BE"/>
    <w:rsid w:val="00583B37"/>
    <w:rsid w:val="00585299"/>
    <w:rsid w:val="005878FC"/>
    <w:rsid w:val="0058795B"/>
    <w:rsid w:val="00592CBA"/>
    <w:rsid w:val="00597CFE"/>
    <w:rsid w:val="00597D89"/>
    <w:rsid w:val="005A0C41"/>
    <w:rsid w:val="005A11DC"/>
    <w:rsid w:val="005A52A6"/>
    <w:rsid w:val="005A72B5"/>
    <w:rsid w:val="005B032E"/>
    <w:rsid w:val="005B128B"/>
    <w:rsid w:val="005B1AA9"/>
    <w:rsid w:val="005B1D3B"/>
    <w:rsid w:val="005B221A"/>
    <w:rsid w:val="005B2E98"/>
    <w:rsid w:val="005B3E9F"/>
    <w:rsid w:val="005B46B2"/>
    <w:rsid w:val="005B64CC"/>
    <w:rsid w:val="005C2B7A"/>
    <w:rsid w:val="005C7A55"/>
    <w:rsid w:val="005D249D"/>
    <w:rsid w:val="005D3FDD"/>
    <w:rsid w:val="005D4728"/>
    <w:rsid w:val="005D5877"/>
    <w:rsid w:val="005E00F8"/>
    <w:rsid w:val="005E0C7A"/>
    <w:rsid w:val="005E1F2C"/>
    <w:rsid w:val="005E3FFF"/>
    <w:rsid w:val="005E4A8C"/>
    <w:rsid w:val="005E5CAD"/>
    <w:rsid w:val="005E78B7"/>
    <w:rsid w:val="005F1358"/>
    <w:rsid w:val="005F1895"/>
    <w:rsid w:val="005F6923"/>
    <w:rsid w:val="005F6B77"/>
    <w:rsid w:val="005F717B"/>
    <w:rsid w:val="005F729E"/>
    <w:rsid w:val="005F77E0"/>
    <w:rsid w:val="005F7B7E"/>
    <w:rsid w:val="00610037"/>
    <w:rsid w:val="006113CA"/>
    <w:rsid w:val="00611F43"/>
    <w:rsid w:val="006163DB"/>
    <w:rsid w:val="00617736"/>
    <w:rsid w:val="00617A74"/>
    <w:rsid w:val="006235F4"/>
    <w:rsid w:val="00627658"/>
    <w:rsid w:val="00627A24"/>
    <w:rsid w:val="006302D0"/>
    <w:rsid w:val="006324A4"/>
    <w:rsid w:val="00633848"/>
    <w:rsid w:val="006351CA"/>
    <w:rsid w:val="0063583F"/>
    <w:rsid w:val="00636753"/>
    <w:rsid w:val="006377F0"/>
    <w:rsid w:val="006409E1"/>
    <w:rsid w:val="00640D6A"/>
    <w:rsid w:val="006431F4"/>
    <w:rsid w:val="00646CCD"/>
    <w:rsid w:val="0065170D"/>
    <w:rsid w:val="00651F77"/>
    <w:rsid w:val="00652D69"/>
    <w:rsid w:val="0065700B"/>
    <w:rsid w:val="0066076E"/>
    <w:rsid w:val="00662480"/>
    <w:rsid w:val="00662F37"/>
    <w:rsid w:val="00666A5F"/>
    <w:rsid w:val="0066791E"/>
    <w:rsid w:val="00667C08"/>
    <w:rsid w:val="006753CC"/>
    <w:rsid w:val="00685F97"/>
    <w:rsid w:val="006A2440"/>
    <w:rsid w:val="006A329D"/>
    <w:rsid w:val="006A3CC4"/>
    <w:rsid w:val="006A507E"/>
    <w:rsid w:val="006C046C"/>
    <w:rsid w:val="006C4101"/>
    <w:rsid w:val="006C678B"/>
    <w:rsid w:val="006C74F2"/>
    <w:rsid w:val="006D532D"/>
    <w:rsid w:val="006D6959"/>
    <w:rsid w:val="006E01B4"/>
    <w:rsid w:val="006E29DA"/>
    <w:rsid w:val="006E2AD5"/>
    <w:rsid w:val="006E46F8"/>
    <w:rsid w:val="006E603F"/>
    <w:rsid w:val="006E7424"/>
    <w:rsid w:val="006F1846"/>
    <w:rsid w:val="006F6A1B"/>
    <w:rsid w:val="006F7102"/>
    <w:rsid w:val="00700E49"/>
    <w:rsid w:val="00701327"/>
    <w:rsid w:val="0070162D"/>
    <w:rsid w:val="00702626"/>
    <w:rsid w:val="00703996"/>
    <w:rsid w:val="00706EC5"/>
    <w:rsid w:val="0070793D"/>
    <w:rsid w:val="007116DA"/>
    <w:rsid w:val="00726ED5"/>
    <w:rsid w:val="00727094"/>
    <w:rsid w:val="00727CA5"/>
    <w:rsid w:val="007308EE"/>
    <w:rsid w:val="00746AF8"/>
    <w:rsid w:val="00746EA5"/>
    <w:rsid w:val="0075126E"/>
    <w:rsid w:val="00751B5B"/>
    <w:rsid w:val="007546C8"/>
    <w:rsid w:val="00757B9F"/>
    <w:rsid w:val="00762E20"/>
    <w:rsid w:val="00771782"/>
    <w:rsid w:val="007721E2"/>
    <w:rsid w:val="00773BFE"/>
    <w:rsid w:val="0078029D"/>
    <w:rsid w:val="00780E42"/>
    <w:rsid w:val="00782226"/>
    <w:rsid w:val="00785C1E"/>
    <w:rsid w:val="007928EE"/>
    <w:rsid w:val="00793D82"/>
    <w:rsid w:val="00793F0A"/>
    <w:rsid w:val="007950BB"/>
    <w:rsid w:val="0079602A"/>
    <w:rsid w:val="007961D4"/>
    <w:rsid w:val="00796553"/>
    <w:rsid w:val="007A50A2"/>
    <w:rsid w:val="007A5706"/>
    <w:rsid w:val="007A594F"/>
    <w:rsid w:val="007B5CF6"/>
    <w:rsid w:val="007C1004"/>
    <w:rsid w:val="007C49BE"/>
    <w:rsid w:val="007C5357"/>
    <w:rsid w:val="007C5B30"/>
    <w:rsid w:val="007D2D13"/>
    <w:rsid w:val="007D4D21"/>
    <w:rsid w:val="007E0C6E"/>
    <w:rsid w:val="007E0EDA"/>
    <w:rsid w:val="007E18F2"/>
    <w:rsid w:val="007E4DE9"/>
    <w:rsid w:val="007E5C69"/>
    <w:rsid w:val="007F0457"/>
    <w:rsid w:val="007F10DC"/>
    <w:rsid w:val="007F1383"/>
    <w:rsid w:val="007F261A"/>
    <w:rsid w:val="007F2752"/>
    <w:rsid w:val="007F3241"/>
    <w:rsid w:val="00807C84"/>
    <w:rsid w:val="0081006A"/>
    <w:rsid w:val="00813C74"/>
    <w:rsid w:val="00813D44"/>
    <w:rsid w:val="008149AA"/>
    <w:rsid w:val="0081732F"/>
    <w:rsid w:val="0081746F"/>
    <w:rsid w:val="00823CD4"/>
    <w:rsid w:val="00827879"/>
    <w:rsid w:val="008322E1"/>
    <w:rsid w:val="00837543"/>
    <w:rsid w:val="00841983"/>
    <w:rsid w:val="0084482D"/>
    <w:rsid w:val="00847C2B"/>
    <w:rsid w:val="00851D88"/>
    <w:rsid w:val="00851DA6"/>
    <w:rsid w:val="00857737"/>
    <w:rsid w:val="008623BE"/>
    <w:rsid w:val="0086317B"/>
    <w:rsid w:val="00864141"/>
    <w:rsid w:val="008723F4"/>
    <w:rsid w:val="00873F61"/>
    <w:rsid w:val="00882783"/>
    <w:rsid w:val="00882EE1"/>
    <w:rsid w:val="0088551B"/>
    <w:rsid w:val="00891552"/>
    <w:rsid w:val="0089212E"/>
    <w:rsid w:val="00892881"/>
    <w:rsid w:val="00894038"/>
    <w:rsid w:val="008975BA"/>
    <w:rsid w:val="008975ED"/>
    <w:rsid w:val="008A02FC"/>
    <w:rsid w:val="008A0690"/>
    <w:rsid w:val="008A0BAC"/>
    <w:rsid w:val="008A48C2"/>
    <w:rsid w:val="008A7CBB"/>
    <w:rsid w:val="008B3E96"/>
    <w:rsid w:val="008B579B"/>
    <w:rsid w:val="008C2AE6"/>
    <w:rsid w:val="008C5FA5"/>
    <w:rsid w:val="008C75FD"/>
    <w:rsid w:val="008D56EE"/>
    <w:rsid w:val="008D7F2C"/>
    <w:rsid w:val="008E202A"/>
    <w:rsid w:val="008E48E6"/>
    <w:rsid w:val="008E6853"/>
    <w:rsid w:val="008F2EAC"/>
    <w:rsid w:val="008F39DD"/>
    <w:rsid w:val="008F4EDB"/>
    <w:rsid w:val="008F4FB9"/>
    <w:rsid w:val="009074DD"/>
    <w:rsid w:val="00911B90"/>
    <w:rsid w:val="00914D09"/>
    <w:rsid w:val="00916E9E"/>
    <w:rsid w:val="00921102"/>
    <w:rsid w:val="009230C9"/>
    <w:rsid w:val="00925540"/>
    <w:rsid w:val="009301EC"/>
    <w:rsid w:val="009332D8"/>
    <w:rsid w:val="009338DD"/>
    <w:rsid w:val="009369F7"/>
    <w:rsid w:val="009421AB"/>
    <w:rsid w:val="00945589"/>
    <w:rsid w:val="00945647"/>
    <w:rsid w:val="00945711"/>
    <w:rsid w:val="00951478"/>
    <w:rsid w:val="009517D0"/>
    <w:rsid w:val="00952366"/>
    <w:rsid w:val="00952F60"/>
    <w:rsid w:val="00954AE3"/>
    <w:rsid w:val="009575E8"/>
    <w:rsid w:val="00957D71"/>
    <w:rsid w:val="009622AE"/>
    <w:rsid w:val="00963FF5"/>
    <w:rsid w:val="00964179"/>
    <w:rsid w:val="00964C2B"/>
    <w:rsid w:val="00965163"/>
    <w:rsid w:val="0096637B"/>
    <w:rsid w:val="00971273"/>
    <w:rsid w:val="0097187F"/>
    <w:rsid w:val="00971FBE"/>
    <w:rsid w:val="0097269D"/>
    <w:rsid w:val="0097722B"/>
    <w:rsid w:val="00981FE8"/>
    <w:rsid w:val="00982AF2"/>
    <w:rsid w:val="00984B27"/>
    <w:rsid w:val="00985BC4"/>
    <w:rsid w:val="00987F5D"/>
    <w:rsid w:val="009919B3"/>
    <w:rsid w:val="0099303D"/>
    <w:rsid w:val="009A213C"/>
    <w:rsid w:val="009A4F89"/>
    <w:rsid w:val="009A5B0E"/>
    <w:rsid w:val="009A5F76"/>
    <w:rsid w:val="009A6069"/>
    <w:rsid w:val="009B1AD9"/>
    <w:rsid w:val="009B4499"/>
    <w:rsid w:val="009B7486"/>
    <w:rsid w:val="009B7D43"/>
    <w:rsid w:val="009C1C4A"/>
    <w:rsid w:val="009C28F0"/>
    <w:rsid w:val="009C4848"/>
    <w:rsid w:val="009D045E"/>
    <w:rsid w:val="009D10F4"/>
    <w:rsid w:val="009E159C"/>
    <w:rsid w:val="009E2056"/>
    <w:rsid w:val="009E30FA"/>
    <w:rsid w:val="009E4096"/>
    <w:rsid w:val="009E4CD8"/>
    <w:rsid w:val="009E6233"/>
    <w:rsid w:val="009F1527"/>
    <w:rsid w:val="009F5354"/>
    <w:rsid w:val="009F66FD"/>
    <w:rsid w:val="00A0049C"/>
    <w:rsid w:val="00A051BE"/>
    <w:rsid w:val="00A05843"/>
    <w:rsid w:val="00A07162"/>
    <w:rsid w:val="00A1075D"/>
    <w:rsid w:val="00A10D9F"/>
    <w:rsid w:val="00A11836"/>
    <w:rsid w:val="00A11A71"/>
    <w:rsid w:val="00A159F5"/>
    <w:rsid w:val="00A1749A"/>
    <w:rsid w:val="00A23D0F"/>
    <w:rsid w:val="00A27A3D"/>
    <w:rsid w:val="00A3266D"/>
    <w:rsid w:val="00A331CB"/>
    <w:rsid w:val="00A40A3A"/>
    <w:rsid w:val="00A40ED1"/>
    <w:rsid w:val="00A41A86"/>
    <w:rsid w:val="00A43495"/>
    <w:rsid w:val="00A46156"/>
    <w:rsid w:val="00A47B98"/>
    <w:rsid w:val="00A51F10"/>
    <w:rsid w:val="00A6353A"/>
    <w:rsid w:val="00A65190"/>
    <w:rsid w:val="00A67C0E"/>
    <w:rsid w:val="00A70B47"/>
    <w:rsid w:val="00A71D97"/>
    <w:rsid w:val="00A720B9"/>
    <w:rsid w:val="00A74119"/>
    <w:rsid w:val="00A74BAD"/>
    <w:rsid w:val="00A7780E"/>
    <w:rsid w:val="00A806C6"/>
    <w:rsid w:val="00A84490"/>
    <w:rsid w:val="00A87611"/>
    <w:rsid w:val="00A878A9"/>
    <w:rsid w:val="00A90801"/>
    <w:rsid w:val="00A90E70"/>
    <w:rsid w:val="00A913A0"/>
    <w:rsid w:val="00A9273E"/>
    <w:rsid w:val="00A94194"/>
    <w:rsid w:val="00A975FB"/>
    <w:rsid w:val="00A97635"/>
    <w:rsid w:val="00A979C7"/>
    <w:rsid w:val="00AA1181"/>
    <w:rsid w:val="00AA25C1"/>
    <w:rsid w:val="00AA4CC8"/>
    <w:rsid w:val="00AA63AA"/>
    <w:rsid w:val="00AA6D83"/>
    <w:rsid w:val="00AB04CD"/>
    <w:rsid w:val="00AB0926"/>
    <w:rsid w:val="00AB6851"/>
    <w:rsid w:val="00AC19B6"/>
    <w:rsid w:val="00AC7A3E"/>
    <w:rsid w:val="00AD2F2D"/>
    <w:rsid w:val="00AD6654"/>
    <w:rsid w:val="00AD706D"/>
    <w:rsid w:val="00AE1A3A"/>
    <w:rsid w:val="00AE7305"/>
    <w:rsid w:val="00AE7541"/>
    <w:rsid w:val="00AF1613"/>
    <w:rsid w:val="00AF25C7"/>
    <w:rsid w:val="00AF3E11"/>
    <w:rsid w:val="00AF4003"/>
    <w:rsid w:val="00AF4C13"/>
    <w:rsid w:val="00AF5223"/>
    <w:rsid w:val="00B02F01"/>
    <w:rsid w:val="00B04194"/>
    <w:rsid w:val="00B24CC6"/>
    <w:rsid w:val="00B25FEA"/>
    <w:rsid w:val="00B26AA7"/>
    <w:rsid w:val="00B32FEA"/>
    <w:rsid w:val="00B35BC8"/>
    <w:rsid w:val="00B36FD8"/>
    <w:rsid w:val="00B420D4"/>
    <w:rsid w:val="00B44533"/>
    <w:rsid w:val="00B46C48"/>
    <w:rsid w:val="00B4714E"/>
    <w:rsid w:val="00B6357C"/>
    <w:rsid w:val="00B6608E"/>
    <w:rsid w:val="00B67089"/>
    <w:rsid w:val="00B74388"/>
    <w:rsid w:val="00B76133"/>
    <w:rsid w:val="00B805FE"/>
    <w:rsid w:val="00B82B65"/>
    <w:rsid w:val="00B8356D"/>
    <w:rsid w:val="00B83EDC"/>
    <w:rsid w:val="00B90FB1"/>
    <w:rsid w:val="00B93643"/>
    <w:rsid w:val="00B93D06"/>
    <w:rsid w:val="00B94619"/>
    <w:rsid w:val="00B95A6A"/>
    <w:rsid w:val="00B9645A"/>
    <w:rsid w:val="00B96D5B"/>
    <w:rsid w:val="00BA1CCD"/>
    <w:rsid w:val="00BA214A"/>
    <w:rsid w:val="00BA2776"/>
    <w:rsid w:val="00BA3A26"/>
    <w:rsid w:val="00BA7E67"/>
    <w:rsid w:val="00BB4ECA"/>
    <w:rsid w:val="00BB781D"/>
    <w:rsid w:val="00BC032A"/>
    <w:rsid w:val="00BC2D59"/>
    <w:rsid w:val="00BC707E"/>
    <w:rsid w:val="00BD1B70"/>
    <w:rsid w:val="00BD1D71"/>
    <w:rsid w:val="00BD5554"/>
    <w:rsid w:val="00BE0C22"/>
    <w:rsid w:val="00BE438C"/>
    <w:rsid w:val="00BE4477"/>
    <w:rsid w:val="00BE761C"/>
    <w:rsid w:val="00BF6B27"/>
    <w:rsid w:val="00C00918"/>
    <w:rsid w:val="00C03BF1"/>
    <w:rsid w:val="00C03FE3"/>
    <w:rsid w:val="00C04BE4"/>
    <w:rsid w:val="00C04E55"/>
    <w:rsid w:val="00C15C8F"/>
    <w:rsid w:val="00C17712"/>
    <w:rsid w:val="00C17E3F"/>
    <w:rsid w:val="00C203E5"/>
    <w:rsid w:val="00C2446B"/>
    <w:rsid w:val="00C269AE"/>
    <w:rsid w:val="00C301C2"/>
    <w:rsid w:val="00C326C1"/>
    <w:rsid w:val="00C34EE4"/>
    <w:rsid w:val="00C35D88"/>
    <w:rsid w:val="00C37A03"/>
    <w:rsid w:val="00C402A3"/>
    <w:rsid w:val="00C42A7E"/>
    <w:rsid w:val="00C44CE7"/>
    <w:rsid w:val="00C4509D"/>
    <w:rsid w:val="00C54883"/>
    <w:rsid w:val="00C56EB1"/>
    <w:rsid w:val="00C6135E"/>
    <w:rsid w:val="00C636A7"/>
    <w:rsid w:val="00C6433E"/>
    <w:rsid w:val="00C64A39"/>
    <w:rsid w:val="00C65786"/>
    <w:rsid w:val="00C67316"/>
    <w:rsid w:val="00C70596"/>
    <w:rsid w:val="00C718DE"/>
    <w:rsid w:val="00C71971"/>
    <w:rsid w:val="00C71BD3"/>
    <w:rsid w:val="00C7358B"/>
    <w:rsid w:val="00C74FF0"/>
    <w:rsid w:val="00C770A7"/>
    <w:rsid w:val="00C776B7"/>
    <w:rsid w:val="00C80CD9"/>
    <w:rsid w:val="00C81641"/>
    <w:rsid w:val="00C81E19"/>
    <w:rsid w:val="00C821EA"/>
    <w:rsid w:val="00C83F4A"/>
    <w:rsid w:val="00C87CA8"/>
    <w:rsid w:val="00C978F9"/>
    <w:rsid w:val="00CA1008"/>
    <w:rsid w:val="00CA3F47"/>
    <w:rsid w:val="00CA4EAD"/>
    <w:rsid w:val="00CA6D8A"/>
    <w:rsid w:val="00CB28BA"/>
    <w:rsid w:val="00CB295E"/>
    <w:rsid w:val="00CB4621"/>
    <w:rsid w:val="00CC0AC8"/>
    <w:rsid w:val="00CC20A4"/>
    <w:rsid w:val="00CC254C"/>
    <w:rsid w:val="00CC6F6C"/>
    <w:rsid w:val="00CE096A"/>
    <w:rsid w:val="00CE2F2D"/>
    <w:rsid w:val="00CE45E6"/>
    <w:rsid w:val="00CE75B5"/>
    <w:rsid w:val="00CF00B1"/>
    <w:rsid w:val="00CF1BEB"/>
    <w:rsid w:val="00CF2749"/>
    <w:rsid w:val="00CF594A"/>
    <w:rsid w:val="00CF5F41"/>
    <w:rsid w:val="00CF66F9"/>
    <w:rsid w:val="00D01966"/>
    <w:rsid w:val="00D0256D"/>
    <w:rsid w:val="00D077E5"/>
    <w:rsid w:val="00D12D78"/>
    <w:rsid w:val="00D158A7"/>
    <w:rsid w:val="00D15A8E"/>
    <w:rsid w:val="00D15F5E"/>
    <w:rsid w:val="00D217AC"/>
    <w:rsid w:val="00D25F10"/>
    <w:rsid w:val="00D264C3"/>
    <w:rsid w:val="00D2665B"/>
    <w:rsid w:val="00D30991"/>
    <w:rsid w:val="00D30AF9"/>
    <w:rsid w:val="00D50172"/>
    <w:rsid w:val="00D50326"/>
    <w:rsid w:val="00D52BE6"/>
    <w:rsid w:val="00D5624A"/>
    <w:rsid w:val="00D56F15"/>
    <w:rsid w:val="00D57C82"/>
    <w:rsid w:val="00D6371F"/>
    <w:rsid w:val="00D65E58"/>
    <w:rsid w:val="00D66038"/>
    <w:rsid w:val="00D6743E"/>
    <w:rsid w:val="00D67D3E"/>
    <w:rsid w:val="00D7065A"/>
    <w:rsid w:val="00D715F7"/>
    <w:rsid w:val="00D7572F"/>
    <w:rsid w:val="00D77F1F"/>
    <w:rsid w:val="00D804E0"/>
    <w:rsid w:val="00D81C3C"/>
    <w:rsid w:val="00D852CE"/>
    <w:rsid w:val="00D90ADB"/>
    <w:rsid w:val="00D91D1B"/>
    <w:rsid w:val="00D9325F"/>
    <w:rsid w:val="00D93D83"/>
    <w:rsid w:val="00D954E0"/>
    <w:rsid w:val="00D96784"/>
    <w:rsid w:val="00DA1E30"/>
    <w:rsid w:val="00DA5EC2"/>
    <w:rsid w:val="00DB116B"/>
    <w:rsid w:val="00DB25DE"/>
    <w:rsid w:val="00DB3372"/>
    <w:rsid w:val="00DB3843"/>
    <w:rsid w:val="00DB4CF5"/>
    <w:rsid w:val="00DB6418"/>
    <w:rsid w:val="00DC053D"/>
    <w:rsid w:val="00DD18BC"/>
    <w:rsid w:val="00DD298D"/>
    <w:rsid w:val="00DD2C0F"/>
    <w:rsid w:val="00DE3581"/>
    <w:rsid w:val="00DE48B6"/>
    <w:rsid w:val="00DE5424"/>
    <w:rsid w:val="00DE709F"/>
    <w:rsid w:val="00DF2208"/>
    <w:rsid w:val="00DF2366"/>
    <w:rsid w:val="00E00BA1"/>
    <w:rsid w:val="00E012D6"/>
    <w:rsid w:val="00E013C1"/>
    <w:rsid w:val="00E0145B"/>
    <w:rsid w:val="00E016CD"/>
    <w:rsid w:val="00E0410E"/>
    <w:rsid w:val="00E04611"/>
    <w:rsid w:val="00E07ED3"/>
    <w:rsid w:val="00E12704"/>
    <w:rsid w:val="00E1430F"/>
    <w:rsid w:val="00E17AF4"/>
    <w:rsid w:val="00E23A3D"/>
    <w:rsid w:val="00E25728"/>
    <w:rsid w:val="00E34996"/>
    <w:rsid w:val="00E34FCC"/>
    <w:rsid w:val="00E3517F"/>
    <w:rsid w:val="00E366AC"/>
    <w:rsid w:val="00E37CA4"/>
    <w:rsid w:val="00E402A1"/>
    <w:rsid w:val="00E42A15"/>
    <w:rsid w:val="00E44EA1"/>
    <w:rsid w:val="00E50A09"/>
    <w:rsid w:val="00E5454D"/>
    <w:rsid w:val="00E54574"/>
    <w:rsid w:val="00E5459C"/>
    <w:rsid w:val="00E54A90"/>
    <w:rsid w:val="00E60B68"/>
    <w:rsid w:val="00E60BC7"/>
    <w:rsid w:val="00E61FAC"/>
    <w:rsid w:val="00E64909"/>
    <w:rsid w:val="00E6691B"/>
    <w:rsid w:val="00E66A9B"/>
    <w:rsid w:val="00E66D5C"/>
    <w:rsid w:val="00E74C4A"/>
    <w:rsid w:val="00E844AE"/>
    <w:rsid w:val="00E84615"/>
    <w:rsid w:val="00E84A82"/>
    <w:rsid w:val="00E8623B"/>
    <w:rsid w:val="00E8685A"/>
    <w:rsid w:val="00E90C4C"/>
    <w:rsid w:val="00E9176E"/>
    <w:rsid w:val="00E94328"/>
    <w:rsid w:val="00E94487"/>
    <w:rsid w:val="00E94B3B"/>
    <w:rsid w:val="00E974A0"/>
    <w:rsid w:val="00EA0684"/>
    <w:rsid w:val="00EA142F"/>
    <w:rsid w:val="00EA40DA"/>
    <w:rsid w:val="00EA462A"/>
    <w:rsid w:val="00EB17E5"/>
    <w:rsid w:val="00EB2807"/>
    <w:rsid w:val="00EB390D"/>
    <w:rsid w:val="00EB6946"/>
    <w:rsid w:val="00EB7E00"/>
    <w:rsid w:val="00EC008B"/>
    <w:rsid w:val="00EC028D"/>
    <w:rsid w:val="00EC170A"/>
    <w:rsid w:val="00EC3450"/>
    <w:rsid w:val="00EC763C"/>
    <w:rsid w:val="00EE2C94"/>
    <w:rsid w:val="00EE4B5A"/>
    <w:rsid w:val="00EE7EB3"/>
    <w:rsid w:val="00EF18BA"/>
    <w:rsid w:val="00EF3DA5"/>
    <w:rsid w:val="00F00C14"/>
    <w:rsid w:val="00F044CA"/>
    <w:rsid w:val="00F04E2E"/>
    <w:rsid w:val="00F04F8F"/>
    <w:rsid w:val="00F05F06"/>
    <w:rsid w:val="00F06273"/>
    <w:rsid w:val="00F10603"/>
    <w:rsid w:val="00F141D4"/>
    <w:rsid w:val="00F149AD"/>
    <w:rsid w:val="00F20CAD"/>
    <w:rsid w:val="00F213CC"/>
    <w:rsid w:val="00F218CB"/>
    <w:rsid w:val="00F22EB1"/>
    <w:rsid w:val="00F313D0"/>
    <w:rsid w:val="00F33CAE"/>
    <w:rsid w:val="00F353E9"/>
    <w:rsid w:val="00F3627A"/>
    <w:rsid w:val="00F40F39"/>
    <w:rsid w:val="00F41D41"/>
    <w:rsid w:val="00F433C2"/>
    <w:rsid w:val="00F43F26"/>
    <w:rsid w:val="00F507CD"/>
    <w:rsid w:val="00F51E8E"/>
    <w:rsid w:val="00F55061"/>
    <w:rsid w:val="00F571FC"/>
    <w:rsid w:val="00F60F9F"/>
    <w:rsid w:val="00F61CA9"/>
    <w:rsid w:val="00F63315"/>
    <w:rsid w:val="00F6423E"/>
    <w:rsid w:val="00F667A8"/>
    <w:rsid w:val="00F67B2C"/>
    <w:rsid w:val="00F70274"/>
    <w:rsid w:val="00F72485"/>
    <w:rsid w:val="00F82ABF"/>
    <w:rsid w:val="00F86BBE"/>
    <w:rsid w:val="00F870B8"/>
    <w:rsid w:val="00F97556"/>
    <w:rsid w:val="00FA0F05"/>
    <w:rsid w:val="00FA5395"/>
    <w:rsid w:val="00FA67F9"/>
    <w:rsid w:val="00FB3C48"/>
    <w:rsid w:val="00FB55FD"/>
    <w:rsid w:val="00FB60C2"/>
    <w:rsid w:val="00FB67F3"/>
    <w:rsid w:val="00FB7354"/>
    <w:rsid w:val="00FB73AA"/>
    <w:rsid w:val="00FC5C29"/>
    <w:rsid w:val="00FC6028"/>
    <w:rsid w:val="00FC7488"/>
    <w:rsid w:val="00FC7EC6"/>
    <w:rsid w:val="00FD157A"/>
    <w:rsid w:val="00FD4DAF"/>
    <w:rsid w:val="00FD51D8"/>
    <w:rsid w:val="00FE28BD"/>
    <w:rsid w:val="00FE3175"/>
    <w:rsid w:val="00FE769C"/>
    <w:rsid w:val="00FF19C4"/>
    <w:rsid w:val="00FF1EA3"/>
    <w:rsid w:val="00FF7645"/>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25761"/>
  <w15:docId w15:val="{6BEC8E07-969E-4130-8A6A-5350970B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BF"/>
    <w:pPr>
      <w:tabs>
        <w:tab w:val="center" w:pos="4252"/>
        <w:tab w:val="right" w:pos="8504"/>
      </w:tabs>
      <w:snapToGrid w:val="0"/>
    </w:pPr>
  </w:style>
  <w:style w:type="character" w:customStyle="1" w:styleId="a4">
    <w:name w:val="页眉 字符"/>
    <w:basedOn w:val="a0"/>
    <w:link w:val="a3"/>
    <w:uiPriority w:val="99"/>
    <w:rsid w:val="001260BF"/>
  </w:style>
  <w:style w:type="paragraph" w:styleId="a5">
    <w:name w:val="footer"/>
    <w:basedOn w:val="a"/>
    <w:link w:val="a6"/>
    <w:uiPriority w:val="99"/>
    <w:unhideWhenUsed/>
    <w:rsid w:val="001260BF"/>
    <w:pPr>
      <w:tabs>
        <w:tab w:val="center" w:pos="4252"/>
        <w:tab w:val="right" w:pos="8504"/>
      </w:tabs>
      <w:snapToGrid w:val="0"/>
    </w:pPr>
  </w:style>
  <w:style w:type="character" w:customStyle="1" w:styleId="a6">
    <w:name w:val="页脚 字符"/>
    <w:basedOn w:val="a0"/>
    <w:link w:val="a5"/>
    <w:uiPriority w:val="99"/>
    <w:rsid w:val="001260BF"/>
  </w:style>
  <w:style w:type="character" w:styleId="a7">
    <w:name w:val="Hyperlink"/>
    <w:basedOn w:val="a0"/>
    <w:uiPriority w:val="99"/>
    <w:unhideWhenUsed/>
    <w:rsid w:val="00C6433E"/>
    <w:rPr>
      <w:color w:val="0563C1" w:themeColor="hyperlink"/>
      <w:u w:val="single"/>
    </w:rPr>
  </w:style>
  <w:style w:type="character" w:styleId="a8">
    <w:name w:val="FollowedHyperlink"/>
    <w:basedOn w:val="a0"/>
    <w:uiPriority w:val="99"/>
    <w:semiHidden/>
    <w:unhideWhenUsed/>
    <w:rsid w:val="00F55061"/>
    <w:rPr>
      <w:color w:val="954F72" w:themeColor="followedHyperlink"/>
      <w:u w:val="single"/>
    </w:rPr>
  </w:style>
  <w:style w:type="paragraph" w:customStyle="1" w:styleId="EndNoteBibliographyTitle">
    <w:name w:val="EndNote Bibliography Title"/>
    <w:basedOn w:val="a"/>
    <w:rsid w:val="0007374B"/>
    <w:pPr>
      <w:jc w:val="center"/>
    </w:pPr>
    <w:rPr>
      <w:rFonts w:ascii="Century" w:hAnsi="Century"/>
      <w:sz w:val="20"/>
    </w:rPr>
  </w:style>
  <w:style w:type="paragraph" w:customStyle="1" w:styleId="EndNoteBibliography">
    <w:name w:val="EndNote Bibliography"/>
    <w:basedOn w:val="a"/>
    <w:rsid w:val="0007374B"/>
    <w:pPr>
      <w:jc w:val="left"/>
    </w:pPr>
    <w:rPr>
      <w:rFonts w:ascii="Century" w:hAnsi="Century"/>
      <w:sz w:val="20"/>
    </w:rPr>
  </w:style>
  <w:style w:type="paragraph" w:customStyle="1" w:styleId="EndNoteCategoryHeading">
    <w:name w:val="EndNote Category Heading"/>
    <w:basedOn w:val="a"/>
    <w:rsid w:val="00B9645A"/>
    <w:pPr>
      <w:spacing w:before="120" w:after="120"/>
      <w:jc w:val="left"/>
    </w:pPr>
    <w:rPr>
      <w:b/>
    </w:rPr>
  </w:style>
  <w:style w:type="character" w:customStyle="1" w:styleId="UnresolvedMention1">
    <w:name w:val="Unresolved Mention1"/>
    <w:basedOn w:val="a0"/>
    <w:uiPriority w:val="99"/>
    <w:rsid w:val="0023487F"/>
    <w:rPr>
      <w:color w:val="808080"/>
      <w:shd w:val="clear" w:color="auto" w:fill="E6E6E6"/>
    </w:rPr>
  </w:style>
  <w:style w:type="character" w:customStyle="1" w:styleId="UnresolvedMention2">
    <w:name w:val="Unresolved Mention2"/>
    <w:basedOn w:val="a0"/>
    <w:uiPriority w:val="99"/>
    <w:semiHidden/>
    <w:unhideWhenUsed/>
    <w:rsid w:val="003E1714"/>
    <w:rPr>
      <w:color w:val="808080"/>
      <w:shd w:val="clear" w:color="auto" w:fill="E6E6E6"/>
    </w:rPr>
  </w:style>
  <w:style w:type="paragraph" w:styleId="a9">
    <w:name w:val="Balloon Text"/>
    <w:basedOn w:val="a"/>
    <w:link w:val="aa"/>
    <w:uiPriority w:val="99"/>
    <w:semiHidden/>
    <w:unhideWhenUsed/>
    <w:rsid w:val="00793D82"/>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793D82"/>
    <w:rPr>
      <w:rFonts w:asciiTheme="majorHAnsi" w:eastAsiaTheme="majorEastAsia" w:hAnsiTheme="majorHAnsi" w:cstheme="majorBidi"/>
      <w:sz w:val="18"/>
      <w:szCs w:val="18"/>
    </w:rPr>
  </w:style>
  <w:style w:type="character" w:styleId="ab">
    <w:name w:val="annotation reference"/>
    <w:basedOn w:val="a0"/>
    <w:uiPriority w:val="99"/>
    <w:qFormat/>
    <w:rsid w:val="000F3DF7"/>
    <w:rPr>
      <w:sz w:val="16"/>
      <w:szCs w:val="16"/>
    </w:rPr>
  </w:style>
  <w:style w:type="paragraph" w:styleId="ac">
    <w:name w:val="annotation text"/>
    <w:basedOn w:val="a"/>
    <w:link w:val="ad"/>
    <w:uiPriority w:val="99"/>
    <w:unhideWhenUsed/>
    <w:qFormat/>
    <w:rsid w:val="0050477C"/>
    <w:rPr>
      <w:sz w:val="20"/>
      <w:szCs w:val="20"/>
    </w:rPr>
  </w:style>
  <w:style w:type="character" w:customStyle="1" w:styleId="ad">
    <w:name w:val="批注文字 字符"/>
    <w:basedOn w:val="a0"/>
    <w:link w:val="ac"/>
    <w:uiPriority w:val="99"/>
    <w:semiHidden/>
    <w:rsid w:val="0050477C"/>
    <w:rPr>
      <w:sz w:val="20"/>
      <w:szCs w:val="20"/>
    </w:rPr>
  </w:style>
  <w:style w:type="paragraph" w:styleId="ae">
    <w:name w:val="Revision"/>
    <w:hidden/>
    <w:uiPriority w:val="99"/>
    <w:semiHidden/>
    <w:rsid w:val="001D186F"/>
  </w:style>
  <w:style w:type="character" w:customStyle="1" w:styleId="UnresolvedMention3">
    <w:name w:val="Unresolved Mention3"/>
    <w:basedOn w:val="a0"/>
    <w:uiPriority w:val="99"/>
    <w:semiHidden/>
    <w:unhideWhenUsed/>
    <w:rsid w:val="00B6608E"/>
    <w:rPr>
      <w:color w:val="808080"/>
      <w:shd w:val="clear" w:color="auto" w:fill="E6E6E6"/>
    </w:rPr>
  </w:style>
  <w:style w:type="paragraph" w:styleId="af">
    <w:name w:val="annotation subject"/>
    <w:basedOn w:val="ac"/>
    <w:next w:val="ac"/>
    <w:link w:val="af0"/>
    <w:uiPriority w:val="99"/>
    <w:semiHidden/>
    <w:unhideWhenUsed/>
    <w:rsid w:val="00507287"/>
    <w:rPr>
      <w:b/>
      <w:bCs/>
    </w:rPr>
  </w:style>
  <w:style w:type="character" w:customStyle="1" w:styleId="af0">
    <w:name w:val="批注主题 字符"/>
    <w:basedOn w:val="ad"/>
    <w:link w:val="af"/>
    <w:uiPriority w:val="99"/>
    <w:semiHidden/>
    <w:rsid w:val="00507287"/>
    <w:rPr>
      <w:b/>
      <w:bCs/>
      <w:sz w:val="20"/>
      <w:szCs w:val="20"/>
    </w:rPr>
  </w:style>
  <w:style w:type="paragraph" w:styleId="af1">
    <w:name w:val="footnote text"/>
    <w:basedOn w:val="a"/>
    <w:link w:val="af2"/>
    <w:uiPriority w:val="99"/>
    <w:semiHidden/>
    <w:unhideWhenUsed/>
    <w:rsid w:val="008A7CBB"/>
    <w:rPr>
      <w:sz w:val="20"/>
      <w:szCs w:val="20"/>
    </w:rPr>
  </w:style>
  <w:style w:type="character" w:customStyle="1" w:styleId="af2">
    <w:name w:val="脚注文本 字符"/>
    <w:basedOn w:val="a0"/>
    <w:link w:val="af1"/>
    <w:uiPriority w:val="99"/>
    <w:semiHidden/>
    <w:rsid w:val="008A7CBB"/>
    <w:rPr>
      <w:sz w:val="20"/>
      <w:szCs w:val="20"/>
    </w:rPr>
  </w:style>
  <w:style w:type="character" w:styleId="af3">
    <w:name w:val="footnote reference"/>
    <w:basedOn w:val="a0"/>
    <w:uiPriority w:val="99"/>
    <w:semiHidden/>
    <w:unhideWhenUsed/>
    <w:rsid w:val="008A7CBB"/>
    <w:rPr>
      <w:vertAlign w:val="superscript"/>
    </w:rPr>
  </w:style>
  <w:style w:type="character" w:styleId="af4">
    <w:name w:val="Emphasis"/>
    <w:basedOn w:val="a0"/>
    <w:uiPriority w:val="20"/>
    <w:qFormat/>
    <w:rsid w:val="004E7881"/>
    <w:rPr>
      <w:i/>
      <w:iCs/>
    </w:rPr>
  </w:style>
  <w:style w:type="paragraph" w:styleId="af5">
    <w:name w:val="List Paragraph"/>
    <w:basedOn w:val="a"/>
    <w:uiPriority w:val="34"/>
    <w:qFormat/>
    <w:rsid w:val="00597D89"/>
    <w:pPr>
      <w:ind w:left="720"/>
      <w:contextualSpacing/>
    </w:pPr>
  </w:style>
  <w:style w:type="table" w:styleId="af6">
    <w:name w:val="Table Grid"/>
    <w:basedOn w:val="a1"/>
    <w:uiPriority w:val="59"/>
    <w:rsid w:val="0079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771782"/>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771782"/>
    <w:rPr>
      <w:rFonts w:eastAsiaTheme="minorEastAsia"/>
      <w:kern w:val="2"/>
      <w:sz w:val="21"/>
    </w:rPr>
  </w:style>
  <w:style w:type="paragraph" w:styleId="af7">
    <w:name w:val="Plain Text"/>
    <w:basedOn w:val="a"/>
    <w:link w:val="af8"/>
    <w:uiPriority w:val="99"/>
    <w:unhideWhenUsed/>
    <w:rsid w:val="00771782"/>
    <w:pPr>
      <w:widowControl/>
      <w:jc w:val="left"/>
    </w:pPr>
    <w:rPr>
      <w:rFonts w:ascii="Calibri" w:eastAsiaTheme="minorHAnsi" w:hAnsi="Calibri"/>
      <w:kern w:val="0"/>
      <w:sz w:val="22"/>
      <w:szCs w:val="21"/>
      <w:lang w:val="nl-BE" w:eastAsia="en-US"/>
    </w:rPr>
  </w:style>
  <w:style w:type="character" w:customStyle="1" w:styleId="af8">
    <w:name w:val="纯文本 字符"/>
    <w:basedOn w:val="a0"/>
    <w:link w:val="af7"/>
    <w:uiPriority w:val="99"/>
    <w:rsid w:val="00771782"/>
    <w:rPr>
      <w:rFonts w:ascii="Calibri" w:eastAsiaTheme="minorHAnsi" w:hAnsi="Calibri"/>
      <w:kern w:val="0"/>
      <w:sz w:val="22"/>
      <w:szCs w:val="21"/>
      <w:lang w:val="nl-BE" w:eastAsia="en-US"/>
    </w:rPr>
  </w:style>
  <w:style w:type="character" w:styleId="af9">
    <w:name w:val="line number"/>
    <w:basedOn w:val="a0"/>
    <w:uiPriority w:val="99"/>
    <w:semiHidden/>
    <w:unhideWhenUsed/>
    <w:rsid w:val="00160676"/>
  </w:style>
  <w:style w:type="paragraph" w:styleId="afa">
    <w:name w:val="Normal (Web)"/>
    <w:basedOn w:val="a"/>
    <w:semiHidden/>
    <w:unhideWhenUsed/>
    <w:qFormat/>
    <w:rsid w:val="00C269AE"/>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6214">
      <w:bodyDiv w:val="1"/>
      <w:marLeft w:val="0"/>
      <w:marRight w:val="0"/>
      <w:marTop w:val="0"/>
      <w:marBottom w:val="0"/>
      <w:divBdr>
        <w:top w:val="none" w:sz="0" w:space="0" w:color="auto"/>
        <w:left w:val="none" w:sz="0" w:space="0" w:color="auto"/>
        <w:bottom w:val="none" w:sz="0" w:space="0" w:color="auto"/>
        <w:right w:val="none" w:sz="0" w:space="0" w:color="auto"/>
      </w:divBdr>
      <w:divsChild>
        <w:div w:id="1113476115">
          <w:marLeft w:val="0"/>
          <w:marRight w:val="0"/>
          <w:marTop w:val="0"/>
          <w:marBottom w:val="0"/>
          <w:divBdr>
            <w:top w:val="none" w:sz="0" w:space="0" w:color="auto"/>
            <w:left w:val="none" w:sz="0" w:space="0" w:color="auto"/>
            <w:bottom w:val="none" w:sz="0" w:space="0" w:color="auto"/>
            <w:right w:val="none" w:sz="0" w:space="0" w:color="auto"/>
          </w:divBdr>
          <w:divsChild>
            <w:div w:id="488448588">
              <w:marLeft w:val="0"/>
              <w:marRight w:val="0"/>
              <w:marTop w:val="0"/>
              <w:marBottom w:val="0"/>
              <w:divBdr>
                <w:top w:val="none" w:sz="0" w:space="0" w:color="auto"/>
                <w:left w:val="none" w:sz="0" w:space="0" w:color="auto"/>
                <w:bottom w:val="none" w:sz="0" w:space="0" w:color="auto"/>
                <w:right w:val="none" w:sz="0" w:space="0" w:color="auto"/>
              </w:divBdr>
              <w:divsChild>
                <w:div w:id="1155878434">
                  <w:marLeft w:val="0"/>
                  <w:marRight w:val="0"/>
                  <w:marTop w:val="0"/>
                  <w:marBottom w:val="0"/>
                  <w:divBdr>
                    <w:top w:val="none" w:sz="0" w:space="0" w:color="auto"/>
                    <w:left w:val="none" w:sz="0" w:space="0" w:color="auto"/>
                    <w:bottom w:val="none" w:sz="0" w:space="0" w:color="auto"/>
                    <w:right w:val="none" w:sz="0" w:space="0" w:color="auto"/>
                  </w:divBdr>
                  <w:divsChild>
                    <w:div w:id="162940167">
                      <w:marLeft w:val="0"/>
                      <w:marRight w:val="0"/>
                      <w:marTop w:val="0"/>
                      <w:marBottom w:val="0"/>
                      <w:divBdr>
                        <w:top w:val="none" w:sz="0" w:space="0" w:color="auto"/>
                        <w:left w:val="none" w:sz="0" w:space="0" w:color="auto"/>
                        <w:bottom w:val="none" w:sz="0" w:space="0" w:color="auto"/>
                        <w:right w:val="none" w:sz="0" w:space="0" w:color="auto"/>
                      </w:divBdr>
                      <w:divsChild>
                        <w:div w:id="2017685692">
                          <w:marLeft w:val="0"/>
                          <w:marRight w:val="0"/>
                          <w:marTop w:val="0"/>
                          <w:marBottom w:val="0"/>
                          <w:divBdr>
                            <w:top w:val="none" w:sz="0" w:space="0" w:color="auto"/>
                            <w:left w:val="none" w:sz="0" w:space="0" w:color="auto"/>
                            <w:bottom w:val="none" w:sz="0" w:space="0" w:color="auto"/>
                            <w:right w:val="none" w:sz="0" w:space="0" w:color="auto"/>
                          </w:divBdr>
                          <w:divsChild>
                            <w:div w:id="1433939471">
                              <w:marLeft w:val="0"/>
                              <w:marRight w:val="0"/>
                              <w:marTop w:val="0"/>
                              <w:marBottom w:val="0"/>
                              <w:divBdr>
                                <w:top w:val="none" w:sz="0" w:space="0" w:color="auto"/>
                                <w:left w:val="none" w:sz="0" w:space="0" w:color="auto"/>
                                <w:bottom w:val="none" w:sz="0" w:space="0" w:color="auto"/>
                                <w:right w:val="none" w:sz="0" w:space="0" w:color="auto"/>
                              </w:divBdr>
                              <w:divsChild>
                                <w:div w:id="1641689891">
                                  <w:marLeft w:val="0"/>
                                  <w:marRight w:val="0"/>
                                  <w:marTop w:val="0"/>
                                  <w:marBottom w:val="0"/>
                                  <w:divBdr>
                                    <w:top w:val="none" w:sz="0" w:space="0" w:color="auto"/>
                                    <w:left w:val="none" w:sz="0" w:space="0" w:color="auto"/>
                                    <w:bottom w:val="none" w:sz="0" w:space="0" w:color="auto"/>
                                    <w:right w:val="none" w:sz="0" w:space="0" w:color="auto"/>
                                  </w:divBdr>
                                  <w:divsChild>
                                    <w:div w:id="444085855">
                                      <w:marLeft w:val="0"/>
                                      <w:marRight w:val="0"/>
                                      <w:marTop w:val="0"/>
                                      <w:marBottom w:val="0"/>
                                      <w:divBdr>
                                        <w:top w:val="none" w:sz="0" w:space="0" w:color="auto"/>
                                        <w:left w:val="none" w:sz="0" w:space="0" w:color="auto"/>
                                        <w:bottom w:val="none" w:sz="0" w:space="0" w:color="auto"/>
                                        <w:right w:val="none" w:sz="0" w:space="0" w:color="auto"/>
                                      </w:divBdr>
                                      <w:divsChild>
                                        <w:div w:id="807288066">
                                          <w:marLeft w:val="0"/>
                                          <w:marRight w:val="0"/>
                                          <w:marTop w:val="0"/>
                                          <w:marBottom w:val="495"/>
                                          <w:divBdr>
                                            <w:top w:val="none" w:sz="0" w:space="0" w:color="auto"/>
                                            <w:left w:val="none" w:sz="0" w:space="0" w:color="auto"/>
                                            <w:bottom w:val="none" w:sz="0" w:space="0" w:color="auto"/>
                                            <w:right w:val="none" w:sz="0" w:space="0" w:color="auto"/>
                                          </w:divBdr>
                                          <w:divsChild>
                                            <w:div w:id="6095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20438">
      <w:bodyDiv w:val="1"/>
      <w:marLeft w:val="0"/>
      <w:marRight w:val="0"/>
      <w:marTop w:val="0"/>
      <w:marBottom w:val="0"/>
      <w:divBdr>
        <w:top w:val="none" w:sz="0" w:space="0" w:color="auto"/>
        <w:left w:val="none" w:sz="0" w:space="0" w:color="auto"/>
        <w:bottom w:val="none" w:sz="0" w:space="0" w:color="auto"/>
        <w:right w:val="none" w:sz="0" w:space="0" w:color="auto"/>
      </w:divBdr>
    </w:div>
    <w:div w:id="893275482">
      <w:bodyDiv w:val="1"/>
      <w:marLeft w:val="0"/>
      <w:marRight w:val="0"/>
      <w:marTop w:val="0"/>
      <w:marBottom w:val="0"/>
      <w:divBdr>
        <w:top w:val="none" w:sz="0" w:space="0" w:color="auto"/>
        <w:left w:val="none" w:sz="0" w:space="0" w:color="auto"/>
        <w:bottom w:val="none" w:sz="0" w:space="0" w:color="auto"/>
        <w:right w:val="none" w:sz="0" w:space="0" w:color="auto"/>
      </w:divBdr>
    </w:div>
    <w:div w:id="1126194456">
      <w:bodyDiv w:val="1"/>
      <w:marLeft w:val="0"/>
      <w:marRight w:val="0"/>
      <w:marTop w:val="0"/>
      <w:marBottom w:val="0"/>
      <w:divBdr>
        <w:top w:val="none" w:sz="0" w:space="0" w:color="auto"/>
        <w:left w:val="none" w:sz="0" w:space="0" w:color="auto"/>
        <w:bottom w:val="none" w:sz="0" w:space="0" w:color="auto"/>
        <w:right w:val="none" w:sz="0" w:space="0" w:color="auto"/>
      </w:divBdr>
      <w:divsChild>
        <w:div w:id="1376539359">
          <w:marLeft w:val="0"/>
          <w:marRight w:val="0"/>
          <w:marTop w:val="0"/>
          <w:marBottom w:val="0"/>
          <w:divBdr>
            <w:top w:val="none" w:sz="0" w:space="0" w:color="auto"/>
            <w:left w:val="none" w:sz="0" w:space="0" w:color="auto"/>
            <w:bottom w:val="none" w:sz="0" w:space="0" w:color="auto"/>
            <w:right w:val="none" w:sz="0" w:space="0" w:color="auto"/>
          </w:divBdr>
          <w:divsChild>
            <w:div w:id="191725002">
              <w:marLeft w:val="0"/>
              <w:marRight w:val="0"/>
              <w:marTop w:val="0"/>
              <w:marBottom w:val="0"/>
              <w:divBdr>
                <w:top w:val="none" w:sz="0" w:space="0" w:color="auto"/>
                <w:left w:val="none" w:sz="0" w:space="0" w:color="auto"/>
                <w:bottom w:val="none" w:sz="0" w:space="0" w:color="auto"/>
                <w:right w:val="none" w:sz="0" w:space="0" w:color="auto"/>
              </w:divBdr>
              <w:divsChild>
                <w:div w:id="1539388146">
                  <w:marLeft w:val="0"/>
                  <w:marRight w:val="0"/>
                  <w:marTop w:val="0"/>
                  <w:marBottom w:val="0"/>
                  <w:divBdr>
                    <w:top w:val="none" w:sz="0" w:space="0" w:color="auto"/>
                    <w:left w:val="none" w:sz="0" w:space="0" w:color="auto"/>
                    <w:bottom w:val="none" w:sz="0" w:space="0" w:color="auto"/>
                    <w:right w:val="none" w:sz="0" w:space="0" w:color="auto"/>
                  </w:divBdr>
                  <w:divsChild>
                    <w:div w:id="378480775">
                      <w:marLeft w:val="0"/>
                      <w:marRight w:val="0"/>
                      <w:marTop w:val="0"/>
                      <w:marBottom w:val="0"/>
                      <w:divBdr>
                        <w:top w:val="none" w:sz="0" w:space="0" w:color="auto"/>
                        <w:left w:val="none" w:sz="0" w:space="0" w:color="auto"/>
                        <w:bottom w:val="none" w:sz="0" w:space="0" w:color="auto"/>
                        <w:right w:val="none" w:sz="0" w:space="0" w:color="auto"/>
                      </w:divBdr>
                      <w:divsChild>
                        <w:div w:id="188179083">
                          <w:marLeft w:val="0"/>
                          <w:marRight w:val="0"/>
                          <w:marTop w:val="0"/>
                          <w:marBottom w:val="0"/>
                          <w:divBdr>
                            <w:top w:val="none" w:sz="0" w:space="0" w:color="auto"/>
                            <w:left w:val="none" w:sz="0" w:space="0" w:color="auto"/>
                            <w:bottom w:val="none" w:sz="0" w:space="0" w:color="auto"/>
                            <w:right w:val="none" w:sz="0" w:space="0" w:color="auto"/>
                          </w:divBdr>
                          <w:divsChild>
                            <w:div w:id="37319655">
                              <w:marLeft w:val="0"/>
                              <w:marRight w:val="0"/>
                              <w:marTop w:val="0"/>
                              <w:marBottom w:val="0"/>
                              <w:divBdr>
                                <w:top w:val="none" w:sz="0" w:space="0" w:color="auto"/>
                                <w:left w:val="none" w:sz="0" w:space="0" w:color="auto"/>
                                <w:bottom w:val="none" w:sz="0" w:space="0" w:color="auto"/>
                                <w:right w:val="none" w:sz="0" w:space="0" w:color="auto"/>
                              </w:divBdr>
                              <w:divsChild>
                                <w:div w:id="709692961">
                                  <w:marLeft w:val="0"/>
                                  <w:marRight w:val="0"/>
                                  <w:marTop w:val="0"/>
                                  <w:marBottom w:val="0"/>
                                  <w:divBdr>
                                    <w:top w:val="none" w:sz="0" w:space="0" w:color="auto"/>
                                    <w:left w:val="none" w:sz="0" w:space="0" w:color="auto"/>
                                    <w:bottom w:val="none" w:sz="0" w:space="0" w:color="auto"/>
                                    <w:right w:val="none" w:sz="0" w:space="0" w:color="auto"/>
                                  </w:divBdr>
                                  <w:divsChild>
                                    <w:div w:id="2093427059">
                                      <w:marLeft w:val="0"/>
                                      <w:marRight w:val="0"/>
                                      <w:marTop w:val="0"/>
                                      <w:marBottom w:val="0"/>
                                      <w:divBdr>
                                        <w:top w:val="none" w:sz="0" w:space="0" w:color="auto"/>
                                        <w:left w:val="none" w:sz="0" w:space="0" w:color="auto"/>
                                        <w:bottom w:val="none" w:sz="0" w:space="0" w:color="auto"/>
                                        <w:right w:val="none" w:sz="0" w:space="0" w:color="auto"/>
                                      </w:divBdr>
                                      <w:divsChild>
                                        <w:div w:id="1002657161">
                                          <w:marLeft w:val="0"/>
                                          <w:marRight w:val="0"/>
                                          <w:marTop w:val="0"/>
                                          <w:marBottom w:val="495"/>
                                          <w:divBdr>
                                            <w:top w:val="none" w:sz="0" w:space="0" w:color="auto"/>
                                            <w:left w:val="none" w:sz="0" w:space="0" w:color="auto"/>
                                            <w:bottom w:val="none" w:sz="0" w:space="0" w:color="auto"/>
                                            <w:right w:val="none" w:sz="0" w:space="0" w:color="auto"/>
                                          </w:divBdr>
                                          <w:divsChild>
                                            <w:div w:id="1579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275376">
      <w:bodyDiv w:val="1"/>
      <w:marLeft w:val="0"/>
      <w:marRight w:val="0"/>
      <w:marTop w:val="0"/>
      <w:marBottom w:val="0"/>
      <w:divBdr>
        <w:top w:val="none" w:sz="0" w:space="0" w:color="auto"/>
        <w:left w:val="none" w:sz="0" w:space="0" w:color="auto"/>
        <w:bottom w:val="none" w:sz="0" w:space="0" w:color="auto"/>
        <w:right w:val="none" w:sz="0" w:space="0" w:color="auto"/>
      </w:divBdr>
      <w:divsChild>
        <w:div w:id="1114787136">
          <w:marLeft w:val="0"/>
          <w:marRight w:val="0"/>
          <w:marTop w:val="0"/>
          <w:marBottom w:val="0"/>
          <w:divBdr>
            <w:top w:val="none" w:sz="0" w:space="0" w:color="auto"/>
            <w:left w:val="none" w:sz="0" w:space="0" w:color="auto"/>
            <w:bottom w:val="none" w:sz="0" w:space="0" w:color="auto"/>
            <w:right w:val="none" w:sz="0" w:space="0" w:color="auto"/>
          </w:divBdr>
        </w:div>
        <w:div w:id="874391617">
          <w:marLeft w:val="0"/>
          <w:marRight w:val="0"/>
          <w:marTop w:val="0"/>
          <w:marBottom w:val="0"/>
          <w:divBdr>
            <w:top w:val="none" w:sz="0" w:space="0" w:color="auto"/>
            <w:left w:val="none" w:sz="0" w:space="0" w:color="auto"/>
            <w:bottom w:val="none" w:sz="0" w:space="0" w:color="auto"/>
            <w:right w:val="none" w:sz="0" w:space="0" w:color="auto"/>
          </w:divBdr>
        </w:div>
        <w:div w:id="1710570357">
          <w:marLeft w:val="0"/>
          <w:marRight w:val="0"/>
          <w:marTop w:val="0"/>
          <w:marBottom w:val="0"/>
          <w:divBdr>
            <w:top w:val="none" w:sz="0" w:space="0" w:color="auto"/>
            <w:left w:val="none" w:sz="0" w:space="0" w:color="auto"/>
            <w:bottom w:val="none" w:sz="0" w:space="0" w:color="auto"/>
            <w:right w:val="none" w:sz="0" w:space="0" w:color="auto"/>
          </w:divBdr>
        </w:div>
        <w:div w:id="376635793">
          <w:marLeft w:val="0"/>
          <w:marRight w:val="0"/>
          <w:marTop w:val="0"/>
          <w:marBottom w:val="0"/>
          <w:divBdr>
            <w:top w:val="none" w:sz="0" w:space="0" w:color="auto"/>
            <w:left w:val="none" w:sz="0" w:space="0" w:color="auto"/>
            <w:bottom w:val="none" w:sz="0" w:space="0" w:color="auto"/>
            <w:right w:val="none" w:sz="0" w:space="0" w:color="auto"/>
          </w:divBdr>
        </w:div>
        <w:div w:id="389429718">
          <w:marLeft w:val="0"/>
          <w:marRight w:val="0"/>
          <w:marTop w:val="0"/>
          <w:marBottom w:val="0"/>
          <w:divBdr>
            <w:top w:val="none" w:sz="0" w:space="0" w:color="auto"/>
            <w:left w:val="none" w:sz="0" w:space="0" w:color="auto"/>
            <w:bottom w:val="none" w:sz="0" w:space="0" w:color="auto"/>
            <w:right w:val="none" w:sz="0" w:space="0" w:color="auto"/>
          </w:divBdr>
        </w:div>
        <w:div w:id="1503427031">
          <w:marLeft w:val="0"/>
          <w:marRight w:val="0"/>
          <w:marTop w:val="0"/>
          <w:marBottom w:val="0"/>
          <w:divBdr>
            <w:top w:val="none" w:sz="0" w:space="0" w:color="auto"/>
            <w:left w:val="none" w:sz="0" w:space="0" w:color="auto"/>
            <w:bottom w:val="none" w:sz="0" w:space="0" w:color="auto"/>
            <w:right w:val="none" w:sz="0" w:space="0" w:color="auto"/>
          </w:divBdr>
        </w:div>
        <w:div w:id="1233615789">
          <w:marLeft w:val="0"/>
          <w:marRight w:val="0"/>
          <w:marTop w:val="0"/>
          <w:marBottom w:val="0"/>
          <w:divBdr>
            <w:top w:val="none" w:sz="0" w:space="0" w:color="auto"/>
            <w:left w:val="none" w:sz="0" w:space="0" w:color="auto"/>
            <w:bottom w:val="none" w:sz="0" w:space="0" w:color="auto"/>
            <w:right w:val="none" w:sz="0" w:space="0" w:color="auto"/>
          </w:divBdr>
        </w:div>
        <w:div w:id="1289699985">
          <w:marLeft w:val="0"/>
          <w:marRight w:val="0"/>
          <w:marTop w:val="0"/>
          <w:marBottom w:val="0"/>
          <w:divBdr>
            <w:top w:val="none" w:sz="0" w:space="0" w:color="auto"/>
            <w:left w:val="none" w:sz="0" w:space="0" w:color="auto"/>
            <w:bottom w:val="none" w:sz="0" w:space="0" w:color="auto"/>
            <w:right w:val="none" w:sz="0" w:space="0" w:color="auto"/>
          </w:divBdr>
        </w:div>
        <w:div w:id="1209999323">
          <w:marLeft w:val="0"/>
          <w:marRight w:val="0"/>
          <w:marTop w:val="0"/>
          <w:marBottom w:val="0"/>
          <w:divBdr>
            <w:top w:val="none" w:sz="0" w:space="0" w:color="auto"/>
            <w:left w:val="none" w:sz="0" w:space="0" w:color="auto"/>
            <w:bottom w:val="none" w:sz="0" w:space="0" w:color="auto"/>
            <w:right w:val="none" w:sz="0" w:space="0" w:color="auto"/>
          </w:divBdr>
        </w:div>
        <w:div w:id="639068508">
          <w:marLeft w:val="0"/>
          <w:marRight w:val="0"/>
          <w:marTop w:val="0"/>
          <w:marBottom w:val="0"/>
          <w:divBdr>
            <w:top w:val="none" w:sz="0" w:space="0" w:color="auto"/>
            <w:left w:val="none" w:sz="0" w:space="0" w:color="auto"/>
            <w:bottom w:val="none" w:sz="0" w:space="0" w:color="auto"/>
            <w:right w:val="none" w:sz="0" w:space="0" w:color="auto"/>
          </w:divBdr>
        </w:div>
        <w:div w:id="230190408">
          <w:marLeft w:val="0"/>
          <w:marRight w:val="0"/>
          <w:marTop w:val="0"/>
          <w:marBottom w:val="0"/>
          <w:divBdr>
            <w:top w:val="none" w:sz="0" w:space="0" w:color="auto"/>
            <w:left w:val="none" w:sz="0" w:space="0" w:color="auto"/>
            <w:bottom w:val="none" w:sz="0" w:space="0" w:color="auto"/>
            <w:right w:val="none" w:sz="0" w:space="0" w:color="auto"/>
          </w:divBdr>
        </w:div>
        <w:div w:id="480585475">
          <w:marLeft w:val="0"/>
          <w:marRight w:val="0"/>
          <w:marTop w:val="0"/>
          <w:marBottom w:val="0"/>
          <w:divBdr>
            <w:top w:val="none" w:sz="0" w:space="0" w:color="auto"/>
            <w:left w:val="none" w:sz="0" w:space="0" w:color="auto"/>
            <w:bottom w:val="none" w:sz="0" w:space="0" w:color="auto"/>
            <w:right w:val="none" w:sz="0" w:space="0" w:color="auto"/>
          </w:divBdr>
        </w:div>
        <w:div w:id="522213015">
          <w:marLeft w:val="0"/>
          <w:marRight w:val="0"/>
          <w:marTop w:val="0"/>
          <w:marBottom w:val="0"/>
          <w:divBdr>
            <w:top w:val="none" w:sz="0" w:space="0" w:color="auto"/>
            <w:left w:val="none" w:sz="0" w:space="0" w:color="auto"/>
            <w:bottom w:val="none" w:sz="0" w:space="0" w:color="auto"/>
            <w:right w:val="none" w:sz="0" w:space="0" w:color="auto"/>
          </w:divBdr>
        </w:div>
        <w:div w:id="1946038536">
          <w:marLeft w:val="0"/>
          <w:marRight w:val="0"/>
          <w:marTop w:val="0"/>
          <w:marBottom w:val="0"/>
          <w:divBdr>
            <w:top w:val="none" w:sz="0" w:space="0" w:color="auto"/>
            <w:left w:val="none" w:sz="0" w:space="0" w:color="auto"/>
            <w:bottom w:val="none" w:sz="0" w:space="0" w:color="auto"/>
            <w:right w:val="none" w:sz="0" w:space="0" w:color="auto"/>
          </w:divBdr>
        </w:div>
        <w:div w:id="338699326">
          <w:marLeft w:val="0"/>
          <w:marRight w:val="0"/>
          <w:marTop w:val="0"/>
          <w:marBottom w:val="0"/>
          <w:divBdr>
            <w:top w:val="none" w:sz="0" w:space="0" w:color="auto"/>
            <w:left w:val="none" w:sz="0" w:space="0" w:color="auto"/>
            <w:bottom w:val="none" w:sz="0" w:space="0" w:color="auto"/>
            <w:right w:val="none" w:sz="0" w:space="0" w:color="auto"/>
          </w:divBdr>
        </w:div>
        <w:div w:id="1636793856">
          <w:marLeft w:val="0"/>
          <w:marRight w:val="0"/>
          <w:marTop w:val="0"/>
          <w:marBottom w:val="0"/>
          <w:divBdr>
            <w:top w:val="none" w:sz="0" w:space="0" w:color="auto"/>
            <w:left w:val="none" w:sz="0" w:space="0" w:color="auto"/>
            <w:bottom w:val="none" w:sz="0" w:space="0" w:color="auto"/>
            <w:right w:val="none" w:sz="0" w:space="0" w:color="auto"/>
          </w:divBdr>
        </w:div>
        <w:div w:id="2118940325">
          <w:marLeft w:val="0"/>
          <w:marRight w:val="0"/>
          <w:marTop w:val="0"/>
          <w:marBottom w:val="0"/>
          <w:divBdr>
            <w:top w:val="none" w:sz="0" w:space="0" w:color="auto"/>
            <w:left w:val="none" w:sz="0" w:space="0" w:color="auto"/>
            <w:bottom w:val="none" w:sz="0" w:space="0" w:color="auto"/>
            <w:right w:val="none" w:sz="0" w:space="0" w:color="auto"/>
          </w:divBdr>
        </w:div>
        <w:div w:id="1394349092">
          <w:marLeft w:val="0"/>
          <w:marRight w:val="0"/>
          <w:marTop w:val="0"/>
          <w:marBottom w:val="0"/>
          <w:divBdr>
            <w:top w:val="none" w:sz="0" w:space="0" w:color="auto"/>
            <w:left w:val="none" w:sz="0" w:space="0" w:color="auto"/>
            <w:bottom w:val="none" w:sz="0" w:space="0" w:color="auto"/>
            <w:right w:val="none" w:sz="0" w:space="0" w:color="auto"/>
          </w:divBdr>
        </w:div>
        <w:div w:id="1171064882">
          <w:marLeft w:val="0"/>
          <w:marRight w:val="0"/>
          <w:marTop w:val="0"/>
          <w:marBottom w:val="0"/>
          <w:divBdr>
            <w:top w:val="none" w:sz="0" w:space="0" w:color="auto"/>
            <w:left w:val="none" w:sz="0" w:space="0" w:color="auto"/>
            <w:bottom w:val="none" w:sz="0" w:space="0" w:color="auto"/>
            <w:right w:val="none" w:sz="0" w:space="0" w:color="auto"/>
          </w:divBdr>
        </w:div>
        <w:div w:id="1786190942">
          <w:marLeft w:val="0"/>
          <w:marRight w:val="0"/>
          <w:marTop w:val="0"/>
          <w:marBottom w:val="0"/>
          <w:divBdr>
            <w:top w:val="none" w:sz="0" w:space="0" w:color="auto"/>
            <w:left w:val="none" w:sz="0" w:space="0" w:color="auto"/>
            <w:bottom w:val="none" w:sz="0" w:space="0" w:color="auto"/>
            <w:right w:val="none" w:sz="0" w:space="0" w:color="auto"/>
          </w:divBdr>
        </w:div>
        <w:div w:id="1429156177">
          <w:marLeft w:val="0"/>
          <w:marRight w:val="0"/>
          <w:marTop w:val="0"/>
          <w:marBottom w:val="0"/>
          <w:divBdr>
            <w:top w:val="none" w:sz="0" w:space="0" w:color="auto"/>
            <w:left w:val="none" w:sz="0" w:space="0" w:color="auto"/>
            <w:bottom w:val="none" w:sz="0" w:space="0" w:color="auto"/>
            <w:right w:val="none" w:sz="0" w:space="0" w:color="auto"/>
          </w:divBdr>
        </w:div>
        <w:div w:id="245309806">
          <w:marLeft w:val="0"/>
          <w:marRight w:val="0"/>
          <w:marTop w:val="0"/>
          <w:marBottom w:val="0"/>
          <w:divBdr>
            <w:top w:val="none" w:sz="0" w:space="0" w:color="auto"/>
            <w:left w:val="none" w:sz="0" w:space="0" w:color="auto"/>
            <w:bottom w:val="none" w:sz="0" w:space="0" w:color="auto"/>
            <w:right w:val="none" w:sz="0" w:space="0" w:color="auto"/>
          </w:divBdr>
        </w:div>
        <w:div w:id="2016034928">
          <w:marLeft w:val="0"/>
          <w:marRight w:val="0"/>
          <w:marTop w:val="0"/>
          <w:marBottom w:val="0"/>
          <w:divBdr>
            <w:top w:val="none" w:sz="0" w:space="0" w:color="auto"/>
            <w:left w:val="none" w:sz="0" w:space="0" w:color="auto"/>
            <w:bottom w:val="none" w:sz="0" w:space="0" w:color="auto"/>
            <w:right w:val="none" w:sz="0" w:space="0" w:color="auto"/>
          </w:divBdr>
        </w:div>
        <w:div w:id="846212471">
          <w:marLeft w:val="0"/>
          <w:marRight w:val="0"/>
          <w:marTop w:val="0"/>
          <w:marBottom w:val="0"/>
          <w:divBdr>
            <w:top w:val="none" w:sz="0" w:space="0" w:color="auto"/>
            <w:left w:val="none" w:sz="0" w:space="0" w:color="auto"/>
            <w:bottom w:val="none" w:sz="0" w:space="0" w:color="auto"/>
            <w:right w:val="none" w:sz="0" w:space="0" w:color="auto"/>
          </w:divBdr>
        </w:div>
        <w:div w:id="1239099491">
          <w:marLeft w:val="0"/>
          <w:marRight w:val="0"/>
          <w:marTop w:val="0"/>
          <w:marBottom w:val="0"/>
          <w:divBdr>
            <w:top w:val="none" w:sz="0" w:space="0" w:color="auto"/>
            <w:left w:val="none" w:sz="0" w:space="0" w:color="auto"/>
            <w:bottom w:val="none" w:sz="0" w:space="0" w:color="auto"/>
            <w:right w:val="none" w:sz="0" w:space="0" w:color="auto"/>
          </w:divBdr>
        </w:div>
        <w:div w:id="1983342149">
          <w:marLeft w:val="0"/>
          <w:marRight w:val="0"/>
          <w:marTop w:val="0"/>
          <w:marBottom w:val="0"/>
          <w:divBdr>
            <w:top w:val="none" w:sz="0" w:space="0" w:color="auto"/>
            <w:left w:val="none" w:sz="0" w:space="0" w:color="auto"/>
            <w:bottom w:val="none" w:sz="0" w:space="0" w:color="auto"/>
            <w:right w:val="none" w:sz="0" w:space="0" w:color="auto"/>
          </w:divBdr>
        </w:div>
        <w:div w:id="179705923">
          <w:marLeft w:val="0"/>
          <w:marRight w:val="0"/>
          <w:marTop w:val="0"/>
          <w:marBottom w:val="0"/>
          <w:divBdr>
            <w:top w:val="none" w:sz="0" w:space="0" w:color="auto"/>
            <w:left w:val="none" w:sz="0" w:space="0" w:color="auto"/>
            <w:bottom w:val="none" w:sz="0" w:space="0" w:color="auto"/>
            <w:right w:val="none" w:sz="0" w:space="0" w:color="auto"/>
          </w:divBdr>
        </w:div>
        <w:div w:id="1415279311">
          <w:marLeft w:val="0"/>
          <w:marRight w:val="0"/>
          <w:marTop w:val="0"/>
          <w:marBottom w:val="0"/>
          <w:divBdr>
            <w:top w:val="none" w:sz="0" w:space="0" w:color="auto"/>
            <w:left w:val="none" w:sz="0" w:space="0" w:color="auto"/>
            <w:bottom w:val="none" w:sz="0" w:space="0" w:color="auto"/>
            <w:right w:val="none" w:sz="0" w:space="0" w:color="auto"/>
          </w:divBdr>
        </w:div>
        <w:div w:id="428737472">
          <w:marLeft w:val="0"/>
          <w:marRight w:val="0"/>
          <w:marTop w:val="0"/>
          <w:marBottom w:val="0"/>
          <w:divBdr>
            <w:top w:val="none" w:sz="0" w:space="0" w:color="auto"/>
            <w:left w:val="none" w:sz="0" w:space="0" w:color="auto"/>
            <w:bottom w:val="none" w:sz="0" w:space="0" w:color="auto"/>
            <w:right w:val="none" w:sz="0" w:space="0" w:color="auto"/>
          </w:divBdr>
        </w:div>
        <w:div w:id="1442645380">
          <w:marLeft w:val="0"/>
          <w:marRight w:val="0"/>
          <w:marTop w:val="0"/>
          <w:marBottom w:val="0"/>
          <w:divBdr>
            <w:top w:val="none" w:sz="0" w:space="0" w:color="auto"/>
            <w:left w:val="none" w:sz="0" w:space="0" w:color="auto"/>
            <w:bottom w:val="none" w:sz="0" w:space="0" w:color="auto"/>
            <w:right w:val="none" w:sz="0" w:space="0" w:color="auto"/>
          </w:divBdr>
        </w:div>
        <w:div w:id="894121142">
          <w:marLeft w:val="0"/>
          <w:marRight w:val="0"/>
          <w:marTop w:val="0"/>
          <w:marBottom w:val="0"/>
          <w:divBdr>
            <w:top w:val="none" w:sz="0" w:space="0" w:color="auto"/>
            <w:left w:val="none" w:sz="0" w:space="0" w:color="auto"/>
            <w:bottom w:val="none" w:sz="0" w:space="0" w:color="auto"/>
            <w:right w:val="none" w:sz="0" w:space="0" w:color="auto"/>
          </w:divBdr>
        </w:div>
        <w:div w:id="1273704221">
          <w:marLeft w:val="0"/>
          <w:marRight w:val="0"/>
          <w:marTop w:val="0"/>
          <w:marBottom w:val="0"/>
          <w:divBdr>
            <w:top w:val="none" w:sz="0" w:space="0" w:color="auto"/>
            <w:left w:val="none" w:sz="0" w:space="0" w:color="auto"/>
            <w:bottom w:val="none" w:sz="0" w:space="0" w:color="auto"/>
            <w:right w:val="none" w:sz="0" w:space="0" w:color="auto"/>
          </w:divBdr>
        </w:div>
        <w:div w:id="34625697">
          <w:marLeft w:val="0"/>
          <w:marRight w:val="0"/>
          <w:marTop w:val="0"/>
          <w:marBottom w:val="0"/>
          <w:divBdr>
            <w:top w:val="none" w:sz="0" w:space="0" w:color="auto"/>
            <w:left w:val="none" w:sz="0" w:space="0" w:color="auto"/>
            <w:bottom w:val="none" w:sz="0" w:space="0" w:color="auto"/>
            <w:right w:val="none" w:sz="0" w:space="0" w:color="auto"/>
          </w:divBdr>
        </w:div>
        <w:div w:id="768966029">
          <w:marLeft w:val="0"/>
          <w:marRight w:val="0"/>
          <w:marTop w:val="0"/>
          <w:marBottom w:val="0"/>
          <w:divBdr>
            <w:top w:val="none" w:sz="0" w:space="0" w:color="auto"/>
            <w:left w:val="none" w:sz="0" w:space="0" w:color="auto"/>
            <w:bottom w:val="none" w:sz="0" w:space="0" w:color="auto"/>
            <w:right w:val="none" w:sz="0" w:space="0" w:color="auto"/>
          </w:divBdr>
        </w:div>
        <w:div w:id="1044714364">
          <w:marLeft w:val="0"/>
          <w:marRight w:val="0"/>
          <w:marTop w:val="0"/>
          <w:marBottom w:val="0"/>
          <w:divBdr>
            <w:top w:val="none" w:sz="0" w:space="0" w:color="auto"/>
            <w:left w:val="none" w:sz="0" w:space="0" w:color="auto"/>
            <w:bottom w:val="none" w:sz="0" w:space="0" w:color="auto"/>
            <w:right w:val="none" w:sz="0" w:space="0" w:color="auto"/>
          </w:divBdr>
        </w:div>
        <w:div w:id="2044478858">
          <w:marLeft w:val="0"/>
          <w:marRight w:val="0"/>
          <w:marTop w:val="0"/>
          <w:marBottom w:val="0"/>
          <w:divBdr>
            <w:top w:val="none" w:sz="0" w:space="0" w:color="auto"/>
            <w:left w:val="none" w:sz="0" w:space="0" w:color="auto"/>
            <w:bottom w:val="none" w:sz="0" w:space="0" w:color="auto"/>
            <w:right w:val="none" w:sz="0" w:space="0" w:color="auto"/>
          </w:divBdr>
        </w:div>
        <w:div w:id="1862351698">
          <w:marLeft w:val="0"/>
          <w:marRight w:val="0"/>
          <w:marTop w:val="0"/>
          <w:marBottom w:val="0"/>
          <w:divBdr>
            <w:top w:val="none" w:sz="0" w:space="0" w:color="auto"/>
            <w:left w:val="none" w:sz="0" w:space="0" w:color="auto"/>
            <w:bottom w:val="none" w:sz="0" w:space="0" w:color="auto"/>
            <w:right w:val="none" w:sz="0" w:space="0" w:color="auto"/>
          </w:divBdr>
        </w:div>
        <w:div w:id="1121730640">
          <w:marLeft w:val="0"/>
          <w:marRight w:val="0"/>
          <w:marTop w:val="0"/>
          <w:marBottom w:val="0"/>
          <w:divBdr>
            <w:top w:val="none" w:sz="0" w:space="0" w:color="auto"/>
            <w:left w:val="none" w:sz="0" w:space="0" w:color="auto"/>
            <w:bottom w:val="none" w:sz="0" w:space="0" w:color="auto"/>
            <w:right w:val="none" w:sz="0" w:space="0" w:color="auto"/>
          </w:divBdr>
        </w:div>
        <w:div w:id="1609967283">
          <w:marLeft w:val="0"/>
          <w:marRight w:val="0"/>
          <w:marTop w:val="0"/>
          <w:marBottom w:val="0"/>
          <w:divBdr>
            <w:top w:val="none" w:sz="0" w:space="0" w:color="auto"/>
            <w:left w:val="none" w:sz="0" w:space="0" w:color="auto"/>
            <w:bottom w:val="none" w:sz="0" w:space="0" w:color="auto"/>
            <w:right w:val="none" w:sz="0" w:space="0" w:color="auto"/>
          </w:divBdr>
        </w:div>
        <w:div w:id="937759559">
          <w:marLeft w:val="0"/>
          <w:marRight w:val="0"/>
          <w:marTop w:val="0"/>
          <w:marBottom w:val="0"/>
          <w:divBdr>
            <w:top w:val="none" w:sz="0" w:space="0" w:color="auto"/>
            <w:left w:val="none" w:sz="0" w:space="0" w:color="auto"/>
            <w:bottom w:val="none" w:sz="0" w:space="0" w:color="auto"/>
            <w:right w:val="none" w:sz="0" w:space="0" w:color="auto"/>
          </w:divBdr>
        </w:div>
        <w:div w:id="424234234">
          <w:marLeft w:val="0"/>
          <w:marRight w:val="0"/>
          <w:marTop w:val="0"/>
          <w:marBottom w:val="0"/>
          <w:divBdr>
            <w:top w:val="none" w:sz="0" w:space="0" w:color="auto"/>
            <w:left w:val="none" w:sz="0" w:space="0" w:color="auto"/>
            <w:bottom w:val="none" w:sz="0" w:space="0" w:color="auto"/>
            <w:right w:val="none" w:sz="0" w:space="0" w:color="auto"/>
          </w:divBdr>
        </w:div>
        <w:div w:id="730924805">
          <w:marLeft w:val="0"/>
          <w:marRight w:val="0"/>
          <w:marTop w:val="0"/>
          <w:marBottom w:val="0"/>
          <w:divBdr>
            <w:top w:val="none" w:sz="0" w:space="0" w:color="auto"/>
            <w:left w:val="none" w:sz="0" w:space="0" w:color="auto"/>
            <w:bottom w:val="none" w:sz="0" w:space="0" w:color="auto"/>
            <w:right w:val="none" w:sz="0" w:space="0" w:color="auto"/>
          </w:divBdr>
        </w:div>
        <w:div w:id="1147281790">
          <w:marLeft w:val="0"/>
          <w:marRight w:val="0"/>
          <w:marTop w:val="0"/>
          <w:marBottom w:val="0"/>
          <w:divBdr>
            <w:top w:val="none" w:sz="0" w:space="0" w:color="auto"/>
            <w:left w:val="none" w:sz="0" w:space="0" w:color="auto"/>
            <w:bottom w:val="none" w:sz="0" w:space="0" w:color="auto"/>
            <w:right w:val="none" w:sz="0" w:space="0" w:color="auto"/>
          </w:divBdr>
        </w:div>
        <w:div w:id="2061324276">
          <w:marLeft w:val="0"/>
          <w:marRight w:val="0"/>
          <w:marTop w:val="0"/>
          <w:marBottom w:val="0"/>
          <w:divBdr>
            <w:top w:val="none" w:sz="0" w:space="0" w:color="auto"/>
            <w:left w:val="none" w:sz="0" w:space="0" w:color="auto"/>
            <w:bottom w:val="none" w:sz="0" w:space="0" w:color="auto"/>
            <w:right w:val="none" w:sz="0" w:space="0" w:color="auto"/>
          </w:divBdr>
        </w:div>
        <w:div w:id="1531334677">
          <w:marLeft w:val="0"/>
          <w:marRight w:val="0"/>
          <w:marTop w:val="0"/>
          <w:marBottom w:val="0"/>
          <w:divBdr>
            <w:top w:val="none" w:sz="0" w:space="0" w:color="auto"/>
            <w:left w:val="none" w:sz="0" w:space="0" w:color="auto"/>
            <w:bottom w:val="none" w:sz="0" w:space="0" w:color="auto"/>
            <w:right w:val="none" w:sz="0" w:space="0" w:color="auto"/>
          </w:divBdr>
        </w:div>
        <w:div w:id="1374190048">
          <w:marLeft w:val="0"/>
          <w:marRight w:val="0"/>
          <w:marTop w:val="0"/>
          <w:marBottom w:val="0"/>
          <w:divBdr>
            <w:top w:val="none" w:sz="0" w:space="0" w:color="auto"/>
            <w:left w:val="none" w:sz="0" w:space="0" w:color="auto"/>
            <w:bottom w:val="none" w:sz="0" w:space="0" w:color="auto"/>
            <w:right w:val="none" w:sz="0" w:space="0" w:color="auto"/>
          </w:divBdr>
        </w:div>
        <w:div w:id="786853645">
          <w:marLeft w:val="0"/>
          <w:marRight w:val="0"/>
          <w:marTop w:val="0"/>
          <w:marBottom w:val="0"/>
          <w:divBdr>
            <w:top w:val="none" w:sz="0" w:space="0" w:color="auto"/>
            <w:left w:val="none" w:sz="0" w:space="0" w:color="auto"/>
            <w:bottom w:val="none" w:sz="0" w:space="0" w:color="auto"/>
            <w:right w:val="none" w:sz="0" w:space="0" w:color="auto"/>
          </w:divBdr>
        </w:div>
        <w:div w:id="1897430885">
          <w:marLeft w:val="0"/>
          <w:marRight w:val="0"/>
          <w:marTop w:val="0"/>
          <w:marBottom w:val="0"/>
          <w:divBdr>
            <w:top w:val="none" w:sz="0" w:space="0" w:color="auto"/>
            <w:left w:val="none" w:sz="0" w:space="0" w:color="auto"/>
            <w:bottom w:val="none" w:sz="0" w:space="0" w:color="auto"/>
            <w:right w:val="none" w:sz="0" w:space="0" w:color="auto"/>
          </w:divBdr>
        </w:div>
        <w:div w:id="1464229471">
          <w:marLeft w:val="0"/>
          <w:marRight w:val="0"/>
          <w:marTop w:val="0"/>
          <w:marBottom w:val="0"/>
          <w:divBdr>
            <w:top w:val="none" w:sz="0" w:space="0" w:color="auto"/>
            <w:left w:val="none" w:sz="0" w:space="0" w:color="auto"/>
            <w:bottom w:val="none" w:sz="0" w:space="0" w:color="auto"/>
            <w:right w:val="none" w:sz="0" w:space="0" w:color="auto"/>
          </w:divBdr>
        </w:div>
        <w:div w:id="81687685">
          <w:marLeft w:val="0"/>
          <w:marRight w:val="0"/>
          <w:marTop w:val="0"/>
          <w:marBottom w:val="0"/>
          <w:divBdr>
            <w:top w:val="none" w:sz="0" w:space="0" w:color="auto"/>
            <w:left w:val="none" w:sz="0" w:space="0" w:color="auto"/>
            <w:bottom w:val="none" w:sz="0" w:space="0" w:color="auto"/>
            <w:right w:val="none" w:sz="0" w:space="0" w:color="auto"/>
          </w:divBdr>
        </w:div>
        <w:div w:id="857625213">
          <w:marLeft w:val="0"/>
          <w:marRight w:val="0"/>
          <w:marTop w:val="0"/>
          <w:marBottom w:val="0"/>
          <w:divBdr>
            <w:top w:val="none" w:sz="0" w:space="0" w:color="auto"/>
            <w:left w:val="none" w:sz="0" w:space="0" w:color="auto"/>
            <w:bottom w:val="none" w:sz="0" w:space="0" w:color="auto"/>
            <w:right w:val="none" w:sz="0" w:space="0" w:color="auto"/>
          </w:divBdr>
        </w:div>
        <w:div w:id="605042317">
          <w:marLeft w:val="0"/>
          <w:marRight w:val="0"/>
          <w:marTop w:val="0"/>
          <w:marBottom w:val="0"/>
          <w:divBdr>
            <w:top w:val="none" w:sz="0" w:space="0" w:color="auto"/>
            <w:left w:val="none" w:sz="0" w:space="0" w:color="auto"/>
            <w:bottom w:val="none" w:sz="0" w:space="0" w:color="auto"/>
            <w:right w:val="none" w:sz="0" w:space="0" w:color="auto"/>
          </w:divBdr>
        </w:div>
        <w:div w:id="1420906678">
          <w:marLeft w:val="0"/>
          <w:marRight w:val="0"/>
          <w:marTop w:val="0"/>
          <w:marBottom w:val="0"/>
          <w:divBdr>
            <w:top w:val="none" w:sz="0" w:space="0" w:color="auto"/>
            <w:left w:val="none" w:sz="0" w:space="0" w:color="auto"/>
            <w:bottom w:val="none" w:sz="0" w:space="0" w:color="auto"/>
            <w:right w:val="none" w:sz="0" w:space="0" w:color="auto"/>
          </w:divBdr>
        </w:div>
        <w:div w:id="1888563100">
          <w:marLeft w:val="0"/>
          <w:marRight w:val="0"/>
          <w:marTop w:val="0"/>
          <w:marBottom w:val="0"/>
          <w:divBdr>
            <w:top w:val="none" w:sz="0" w:space="0" w:color="auto"/>
            <w:left w:val="none" w:sz="0" w:space="0" w:color="auto"/>
            <w:bottom w:val="none" w:sz="0" w:space="0" w:color="auto"/>
            <w:right w:val="none" w:sz="0" w:space="0" w:color="auto"/>
          </w:divBdr>
        </w:div>
        <w:div w:id="347877527">
          <w:marLeft w:val="0"/>
          <w:marRight w:val="0"/>
          <w:marTop w:val="0"/>
          <w:marBottom w:val="0"/>
          <w:divBdr>
            <w:top w:val="none" w:sz="0" w:space="0" w:color="auto"/>
            <w:left w:val="none" w:sz="0" w:space="0" w:color="auto"/>
            <w:bottom w:val="none" w:sz="0" w:space="0" w:color="auto"/>
            <w:right w:val="none" w:sz="0" w:space="0" w:color="auto"/>
          </w:divBdr>
        </w:div>
        <w:div w:id="659699789">
          <w:marLeft w:val="0"/>
          <w:marRight w:val="0"/>
          <w:marTop w:val="0"/>
          <w:marBottom w:val="0"/>
          <w:divBdr>
            <w:top w:val="none" w:sz="0" w:space="0" w:color="auto"/>
            <w:left w:val="none" w:sz="0" w:space="0" w:color="auto"/>
            <w:bottom w:val="none" w:sz="0" w:space="0" w:color="auto"/>
            <w:right w:val="none" w:sz="0" w:space="0" w:color="auto"/>
          </w:divBdr>
        </w:div>
        <w:div w:id="21514592">
          <w:marLeft w:val="0"/>
          <w:marRight w:val="0"/>
          <w:marTop w:val="0"/>
          <w:marBottom w:val="0"/>
          <w:divBdr>
            <w:top w:val="none" w:sz="0" w:space="0" w:color="auto"/>
            <w:left w:val="none" w:sz="0" w:space="0" w:color="auto"/>
            <w:bottom w:val="none" w:sz="0" w:space="0" w:color="auto"/>
            <w:right w:val="none" w:sz="0" w:space="0" w:color="auto"/>
          </w:divBdr>
        </w:div>
        <w:div w:id="1829980244">
          <w:marLeft w:val="0"/>
          <w:marRight w:val="0"/>
          <w:marTop w:val="0"/>
          <w:marBottom w:val="0"/>
          <w:divBdr>
            <w:top w:val="none" w:sz="0" w:space="0" w:color="auto"/>
            <w:left w:val="none" w:sz="0" w:space="0" w:color="auto"/>
            <w:bottom w:val="none" w:sz="0" w:space="0" w:color="auto"/>
            <w:right w:val="none" w:sz="0" w:space="0" w:color="auto"/>
          </w:divBdr>
        </w:div>
        <w:div w:id="1251966254">
          <w:marLeft w:val="0"/>
          <w:marRight w:val="0"/>
          <w:marTop w:val="0"/>
          <w:marBottom w:val="0"/>
          <w:divBdr>
            <w:top w:val="none" w:sz="0" w:space="0" w:color="auto"/>
            <w:left w:val="none" w:sz="0" w:space="0" w:color="auto"/>
            <w:bottom w:val="none" w:sz="0" w:space="0" w:color="auto"/>
            <w:right w:val="none" w:sz="0" w:space="0" w:color="auto"/>
          </w:divBdr>
        </w:div>
        <w:div w:id="108743853">
          <w:marLeft w:val="0"/>
          <w:marRight w:val="0"/>
          <w:marTop w:val="0"/>
          <w:marBottom w:val="0"/>
          <w:divBdr>
            <w:top w:val="none" w:sz="0" w:space="0" w:color="auto"/>
            <w:left w:val="none" w:sz="0" w:space="0" w:color="auto"/>
            <w:bottom w:val="none" w:sz="0" w:space="0" w:color="auto"/>
            <w:right w:val="none" w:sz="0" w:space="0" w:color="auto"/>
          </w:divBdr>
        </w:div>
        <w:div w:id="955260475">
          <w:marLeft w:val="0"/>
          <w:marRight w:val="0"/>
          <w:marTop w:val="0"/>
          <w:marBottom w:val="0"/>
          <w:divBdr>
            <w:top w:val="none" w:sz="0" w:space="0" w:color="auto"/>
            <w:left w:val="none" w:sz="0" w:space="0" w:color="auto"/>
            <w:bottom w:val="none" w:sz="0" w:space="0" w:color="auto"/>
            <w:right w:val="none" w:sz="0" w:space="0" w:color="auto"/>
          </w:divBdr>
        </w:div>
        <w:div w:id="1122770027">
          <w:marLeft w:val="0"/>
          <w:marRight w:val="0"/>
          <w:marTop w:val="0"/>
          <w:marBottom w:val="0"/>
          <w:divBdr>
            <w:top w:val="none" w:sz="0" w:space="0" w:color="auto"/>
            <w:left w:val="none" w:sz="0" w:space="0" w:color="auto"/>
            <w:bottom w:val="none" w:sz="0" w:space="0" w:color="auto"/>
            <w:right w:val="none" w:sz="0" w:space="0" w:color="auto"/>
          </w:divBdr>
        </w:div>
        <w:div w:id="928276189">
          <w:marLeft w:val="0"/>
          <w:marRight w:val="0"/>
          <w:marTop w:val="0"/>
          <w:marBottom w:val="0"/>
          <w:divBdr>
            <w:top w:val="none" w:sz="0" w:space="0" w:color="auto"/>
            <w:left w:val="none" w:sz="0" w:space="0" w:color="auto"/>
            <w:bottom w:val="none" w:sz="0" w:space="0" w:color="auto"/>
            <w:right w:val="none" w:sz="0" w:space="0" w:color="auto"/>
          </w:divBdr>
        </w:div>
        <w:div w:id="1658267702">
          <w:marLeft w:val="0"/>
          <w:marRight w:val="0"/>
          <w:marTop w:val="0"/>
          <w:marBottom w:val="0"/>
          <w:divBdr>
            <w:top w:val="none" w:sz="0" w:space="0" w:color="auto"/>
            <w:left w:val="none" w:sz="0" w:space="0" w:color="auto"/>
            <w:bottom w:val="none" w:sz="0" w:space="0" w:color="auto"/>
            <w:right w:val="none" w:sz="0" w:space="0" w:color="auto"/>
          </w:divBdr>
        </w:div>
        <w:div w:id="574437986">
          <w:marLeft w:val="0"/>
          <w:marRight w:val="0"/>
          <w:marTop w:val="0"/>
          <w:marBottom w:val="0"/>
          <w:divBdr>
            <w:top w:val="none" w:sz="0" w:space="0" w:color="auto"/>
            <w:left w:val="none" w:sz="0" w:space="0" w:color="auto"/>
            <w:bottom w:val="none" w:sz="0" w:space="0" w:color="auto"/>
            <w:right w:val="none" w:sz="0" w:space="0" w:color="auto"/>
          </w:divBdr>
        </w:div>
        <w:div w:id="1470825376">
          <w:marLeft w:val="0"/>
          <w:marRight w:val="0"/>
          <w:marTop w:val="0"/>
          <w:marBottom w:val="0"/>
          <w:divBdr>
            <w:top w:val="none" w:sz="0" w:space="0" w:color="auto"/>
            <w:left w:val="none" w:sz="0" w:space="0" w:color="auto"/>
            <w:bottom w:val="none" w:sz="0" w:space="0" w:color="auto"/>
            <w:right w:val="none" w:sz="0" w:space="0" w:color="auto"/>
          </w:divBdr>
        </w:div>
        <w:div w:id="138115357">
          <w:marLeft w:val="0"/>
          <w:marRight w:val="0"/>
          <w:marTop w:val="0"/>
          <w:marBottom w:val="0"/>
          <w:divBdr>
            <w:top w:val="none" w:sz="0" w:space="0" w:color="auto"/>
            <w:left w:val="none" w:sz="0" w:space="0" w:color="auto"/>
            <w:bottom w:val="none" w:sz="0" w:space="0" w:color="auto"/>
            <w:right w:val="none" w:sz="0" w:space="0" w:color="auto"/>
          </w:divBdr>
        </w:div>
        <w:div w:id="69666706">
          <w:marLeft w:val="0"/>
          <w:marRight w:val="0"/>
          <w:marTop w:val="0"/>
          <w:marBottom w:val="0"/>
          <w:divBdr>
            <w:top w:val="none" w:sz="0" w:space="0" w:color="auto"/>
            <w:left w:val="none" w:sz="0" w:space="0" w:color="auto"/>
            <w:bottom w:val="none" w:sz="0" w:space="0" w:color="auto"/>
            <w:right w:val="none" w:sz="0" w:space="0" w:color="auto"/>
          </w:divBdr>
        </w:div>
        <w:div w:id="1902133375">
          <w:marLeft w:val="0"/>
          <w:marRight w:val="0"/>
          <w:marTop w:val="0"/>
          <w:marBottom w:val="0"/>
          <w:divBdr>
            <w:top w:val="none" w:sz="0" w:space="0" w:color="auto"/>
            <w:left w:val="none" w:sz="0" w:space="0" w:color="auto"/>
            <w:bottom w:val="none" w:sz="0" w:space="0" w:color="auto"/>
            <w:right w:val="none" w:sz="0" w:space="0" w:color="auto"/>
          </w:divBdr>
        </w:div>
        <w:div w:id="1751346178">
          <w:marLeft w:val="0"/>
          <w:marRight w:val="0"/>
          <w:marTop w:val="0"/>
          <w:marBottom w:val="0"/>
          <w:divBdr>
            <w:top w:val="none" w:sz="0" w:space="0" w:color="auto"/>
            <w:left w:val="none" w:sz="0" w:space="0" w:color="auto"/>
            <w:bottom w:val="none" w:sz="0" w:space="0" w:color="auto"/>
            <w:right w:val="none" w:sz="0" w:space="0" w:color="auto"/>
          </w:divBdr>
        </w:div>
        <w:div w:id="1095049982">
          <w:marLeft w:val="0"/>
          <w:marRight w:val="0"/>
          <w:marTop w:val="0"/>
          <w:marBottom w:val="0"/>
          <w:divBdr>
            <w:top w:val="none" w:sz="0" w:space="0" w:color="auto"/>
            <w:left w:val="none" w:sz="0" w:space="0" w:color="auto"/>
            <w:bottom w:val="none" w:sz="0" w:space="0" w:color="auto"/>
            <w:right w:val="none" w:sz="0" w:space="0" w:color="auto"/>
          </w:divBdr>
        </w:div>
        <w:div w:id="59912918">
          <w:marLeft w:val="0"/>
          <w:marRight w:val="0"/>
          <w:marTop w:val="0"/>
          <w:marBottom w:val="0"/>
          <w:divBdr>
            <w:top w:val="none" w:sz="0" w:space="0" w:color="auto"/>
            <w:left w:val="none" w:sz="0" w:space="0" w:color="auto"/>
            <w:bottom w:val="none" w:sz="0" w:space="0" w:color="auto"/>
            <w:right w:val="none" w:sz="0" w:space="0" w:color="auto"/>
          </w:divBdr>
        </w:div>
        <w:div w:id="1315455819">
          <w:marLeft w:val="0"/>
          <w:marRight w:val="0"/>
          <w:marTop w:val="0"/>
          <w:marBottom w:val="0"/>
          <w:divBdr>
            <w:top w:val="none" w:sz="0" w:space="0" w:color="auto"/>
            <w:left w:val="none" w:sz="0" w:space="0" w:color="auto"/>
            <w:bottom w:val="none" w:sz="0" w:space="0" w:color="auto"/>
            <w:right w:val="none" w:sz="0" w:space="0" w:color="auto"/>
          </w:divBdr>
        </w:div>
        <w:div w:id="780345444">
          <w:marLeft w:val="0"/>
          <w:marRight w:val="0"/>
          <w:marTop w:val="0"/>
          <w:marBottom w:val="0"/>
          <w:divBdr>
            <w:top w:val="none" w:sz="0" w:space="0" w:color="auto"/>
            <w:left w:val="none" w:sz="0" w:space="0" w:color="auto"/>
            <w:bottom w:val="none" w:sz="0" w:space="0" w:color="auto"/>
            <w:right w:val="none" w:sz="0" w:space="0" w:color="auto"/>
          </w:divBdr>
        </w:div>
        <w:div w:id="674649360">
          <w:marLeft w:val="0"/>
          <w:marRight w:val="0"/>
          <w:marTop w:val="0"/>
          <w:marBottom w:val="0"/>
          <w:divBdr>
            <w:top w:val="none" w:sz="0" w:space="0" w:color="auto"/>
            <w:left w:val="none" w:sz="0" w:space="0" w:color="auto"/>
            <w:bottom w:val="none" w:sz="0" w:space="0" w:color="auto"/>
            <w:right w:val="none" w:sz="0" w:space="0" w:color="auto"/>
          </w:divBdr>
        </w:div>
        <w:div w:id="1860701680">
          <w:marLeft w:val="0"/>
          <w:marRight w:val="0"/>
          <w:marTop w:val="0"/>
          <w:marBottom w:val="0"/>
          <w:divBdr>
            <w:top w:val="none" w:sz="0" w:space="0" w:color="auto"/>
            <w:left w:val="none" w:sz="0" w:space="0" w:color="auto"/>
            <w:bottom w:val="none" w:sz="0" w:space="0" w:color="auto"/>
            <w:right w:val="none" w:sz="0" w:space="0" w:color="auto"/>
          </w:divBdr>
        </w:div>
        <w:div w:id="1000231185">
          <w:marLeft w:val="0"/>
          <w:marRight w:val="0"/>
          <w:marTop w:val="0"/>
          <w:marBottom w:val="0"/>
          <w:divBdr>
            <w:top w:val="none" w:sz="0" w:space="0" w:color="auto"/>
            <w:left w:val="none" w:sz="0" w:space="0" w:color="auto"/>
            <w:bottom w:val="none" w:sz="0" w:space="0" w:color="auto"/>
            <w:right w:val="none" w:sz="0" w:space="0" w:color="auto"/>
          </w:divBdr>
        </w:div>
        <w:div w:id="317225820">
          <w:marLeft w:val="0"/>
          <w:marRight w:val="0"/>
          <w:marTop w:val="0"/>
          <w:marBottom w:val="0"/>
          <w:divBdr>
            <w:top w:val="none" w:sz="0" w:space="0" w:color="auto"/>
            <w:left w:val="none" w:sz="0" w:space="0" w:color="auto"/>
            <w:bottom w:val="none" w:sz="0" w:space="0" w:color="auto"/>
            <w:right w:val="none" w:sz="0" w:space="0" w:color="auto"/>
          </w:divBdr>
        </w:div>
        <w:div w:id="447816809">
          <w:marLeft w:val="0"/>
          <w:marRight w:val="0"/>
          <w:marTop w:val="0"/>
          <w:marBottom w:val="0"/>
          <w:divBdr>
            <w:top w:val="none" w:sz="0" w:space="0" w:color="auto"/>
            <w:left w:val="none" w:sz="0" w:space="0" w:color="auto"/>
            <w:bottom w:val="none" w:sz="0" w:space="0" w:color="auto"/>
            <w:right w:val="none" w:sz="0" w:space="0" w:color="auto"/>
          </w:divBdr>
        </w:div>
      </w:divsChild>
    </w:div>
    <w:div w:id="18403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bata-junpei@toyohashi-mh.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73E7-F2B4-4FF8-9130-6792EDB0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3777</Words>
  <Characters>21530</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見坂 恒明</dc:creator>
  <cp:lastModifiedBy>HP</cp:lastModifiedBy>
  <cp:revision>2</cp:revision>
  <cp:lastPrinted>2019-07-24T22:02:00Z</cp:lastPrinted>
  <dcterms:created xsi:type="dcterms:W3CDTF">2019-11-26T17:10:00Z</dcterms:created>
  <dcterms:modified xsi:type="dcterms:W3CDTF">2019-11-26T17:10:00Z</dcterms:modified>
</cp:coreProperties>
</file>