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0C18" w:rsidRPr="009B1974" w:rsidRDefault="00473DA2">
      <w:pPr>
        <w:widowControl w:val="0"/>
        <w:suppressAutoHyphens w:val="0"/>
        <w:adjustRightInd w:val="0"/>
        <w:snapToGrid w:val="0"/>
        <w:spacing w:line="360" w:lineRule="auto"/>
        <w:jc w:val="both"/>
        <w:rPr>
          <w:rFonts w:ascii="Book Antiqua" w:eastAsia="宋体" w:hAnsi="Book Antiqua" w:cs="Book Antiqua"/>
          <w:i/>
          <w:lang w:val="en-GB" w:eastAsia="zh-CN"/>
        </w:rPr>
      </w:pPr>
      <w:r w:rsidRPr="009B1974">
        <w:rPr>
          <w:rFonts w:ascii="Book Antiqua" w:eastAsia="宋体" w:hAnsi="Book Antiqua" w:cs="Book Antiqua"/>
          <w:b/>
          <w:lang w:val="en-GB" w:eastAsia="zh-CN"/>
        </w:rPr>
        <w:t xml:space="preserve">Name of </w:t>
      </w:r>
      <w:r w:rsidRPr="009B1974">
        <w:rPr>
          <w:rFonts w:ascii="Book Antiqua" w:eastAsia="宋体" w:hAnsi="Book Antiqua" w:cs="Book Antiqua"/>
          <w:b/>
          <w:lang w:val="en-US" w:eastAsia="zh-CN"/>
        </w:rPr>
        <w:t>J</w:t>
      </w:r>
      <w:proofErr w:type="spellStart"/>
      <w:r w:rsidRPr="009B1974">
        <w:rPr>
          <w:rFonts w:ascii="Book Antiqua" w:eastAsia="宋体" w:hAnsi="Book Antiqua" w:cs="Book Antiqua"/>
          <w:b/>
          <w:lang w:val="en-GB" w:eastAsia="zh-CN"/>
        </w:rPr>
        <w:t>ournal</w:t>
      </w:r>
      <w:proofErr w:type="spellEnd"/>
      <w:r w:rsidRPr="009B1974">
        <w:rPr>
          <w:rFonts w:ascii="Book Antiqua" w:eastAsia="宋体" w:hAnsi="Book Antiqua" w:cs="Book Antiqua"/>
          <w:b/>
          <w:lang w:val="en-GB" w:eastAsia="zh-CN"/>
        </w:rPr>
        <w:t xml:space="preserve">: </w:t>
      </w:r>
      <w:r w:rsidRPr="009B1974">
        <w:rPr>
          <w:rFonts w:ascii="Book Antiqua" w:eastAsia="宋体" w:hAnsi="Book Antiqua" w:cs="Book Antiqua"/>
          <w:i/>
          <w:lang w:val="en-GB" w:eastAsia="zh-CN"/>
        </w:rPr>
        <w:t xml:space="preserve">World Journal of </w:t>
      </w:r>
      <w:proofErr w:type="spellStart"/>
      <w:r w:rsidRPr="009B1974">
        <w:rPr>
          <w:rFonts w:ascii="Book Antiqua" w:eastAsia="宋体" w:hAnsi="Book Antiqua" w:cs="Book Antiqua"/>
          <w:i/>
          <w:lang w:val="en-GB" w:eastAsia="zh-CN"/>
        </w:rPr>
        <w:t>Orthopedics</w:t>
      </w:r>
      <w:proofErr w:type="spellEnd"/>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b/>
          <w:lang w:val="en-US" w:eastAsia="zh-CN"/>
        </w:rPr>
      </w:pPr>
      <w:r w:rsidRPr="009B1974">
        <w:rPr>
          <w:rFonts w:ascii="Book Antiqua" w:eastAsia="宋体" w:hAnsi="Book Antiqua" w:cs="Book Antiqua"/>
          <w:b/>
          <w:lang w:val="en-GB" w:eastAsia="zh-CN"/>
        </w:rPr>
        <w:t xml:space="preserve">Manuscript NO: </w:t>
      </w:r>
      <w:r w:rsidRPr="009B1974">
        <w:rPr>
          <w:rFonts w:ascii="Book Antiqua" w:eastAsia="宋体" w:hAnsi="Book Antiqua" w:cs="Book Antiqua"/>
          <w:lang w:val="en-US" w:eastAsia="zh-CN"/>
        </w:rPr>
        <w:t>51742</w:t>
      </w: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b/>
          <w:lang w:val="en-GB" w:eastAsia="zh-CN"/>
        </w:rPr>
      </w:pPr>
      <w:bookmarkStart w:id="0" w:name="OLE_LINK3"/>
      <w:bookmarkStart w:id="1" w:name="OLE_LINK4"/>
      <w:r w:rsidRPr="009B1974">
        <w:rPr>
          <w:rFonts w:ascii="Book Antiqua" w:hAnsi="Book Antiqua" w:cs="Book Antiqua"/>
          <w:b/>
          <w:color w:val="000000"/>
          <w:shd w:val="clear" w:color="auto" w:fill="FFFFFF"/>
        </w:rPr>
        <w:t>Manuscript Type</w:t>
      </w:r>
      <w:r w:rsidRPr="009B1974">
        <w:rPr>
          <w:rFonts w:ascii="Book Antiqua" w:hAnsi="Book Antiqua" w:cs="Book Antiqua"/>
          <w:b/>
          <w:color w:val="000000"/>
        </w:rPr>
        <w:t>:</w:t>
      </w:r>
      <w:bookmarkEnd w:id="0"/>
      <w:bookmarkEnd w:id="1"/>
      <w:r w:rsidRPr="009B1974">
        <w:rPr>
          <w:rFonts w:ascii="Book Antiqua" w:eastAsia="宋体" w:hAnsi="Book Antiqua" w:cs="Book Antiqua"/>
          <w:b/>
          <w:lang w:val="en-GB" w:eastAsia="zh-CN"/>
        </w:rPr>
        <w:t xml:space="preserve"> </w:t>
      </w:r>
      <w:r w:rsidRPr="009B1974">
        <w:rPr>
          <w:rFonts w:ascii="Book Antiqua" w:hAnsi="Book Antiqua" w:cs="Book Antiqua"/>
        </w:rPr>
        <w:t>ORIGINAL ARTICLE</w:t>
      </w:r>
    </w:p>
    <w:p w:rsidR="00A00C18" w:rsidRPr="009B1974" w:rsidRDefault="00A00C18">
      <w:pPr>
        <w:pStyle w:val="1"/>
        <w:keepNext w:val="0"/>
        <w:widowControl w:val="0"/>
        <w:suppressAutoHyphens w:val="0"/>
        <w:adjustRightInd w:val="0"/>
        <w:snapToGrid w:val="0"/>
        <w:spacing w:line="360" w:lineRule="auto"/>
        <w:ind w:left="0" w:firstLine="0"/>
        <w:rPr>
          <w:rFonts w:ascii="Book Antiqua" w:hAnsi="Book Antiqua" w:cs="Book Antiqua"/>
          <w:lang w:val="en-GB"/>
        </w:rPr>
      </w:pPr>
    </w:p>
    <w:p w:rsidR="00A00C18" w:rsidRPr="009B1974" w:rsidRDefault="00473DA2">
      <w:pPr>
        <w:adjustRightInd w:val="0"/>
        <w:snapToGrid w:val="0"/>
        <w:spacing w:line="360" w:lineRule="auto"/>
        <w:jc w:val="both"/>
        <w:rPr>
          <w:rFonts w:ascii="Book Antiqua" w:eastAsia="宋体" w:hAnsi="Book Antiqua" w:cs="Book Antiqua"/>
          <w:b/>
          <w:i/>
          <w:lang w:val="en-GB" w:eastAsia="zh-CN"/>
        </w:rPr>
      </w:pPr>
      <w:r w:rsidRPr="009B1974">
        <w:rPr>
          <w:rFonts w:ascii="Book Antiqua" w:eastAsia="宋体" w:hAnsi="Book Antiqua" w:cs="Book Antiqua"/>
          <w:b/>
          <w:i/>
          <w:lang w:val="en-GB" w:eastAsia="zh-CN"/>
        </w:rPr>
        <w:t>Retrospective Cohort Study</w:t>
      </w: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lang w:val="en-GB" w:eastAsia="zh-CN"/>
        </w:rPr>
      </w:pPr>
      <w:bookmarkStart w:id="2" w:name="OLE_LINK23"/>
      <w:bookmarkStart w:id="3" w:name="OLE_LINK24"/>
      <w:r w:rsidRPr="009B1974">
        <w:rPr>
          <w:rFonts w:ascii="Book Antiqua" w:hAnsi="Book Antiqua" w:cs="Book Antiqua"/>
          <w:b/>
          <w:lang w:val="en-GB"/>
        </w:rPr>
        <w:t xml:space="preserve">Day case </w:t>
      </w:r>
      <w:r w:rsidR="00460451" w:rsidRPr="009B1974">
        <w:rPr>
          <w:rFonts w:ascii="Book Antiqua" w:hAnsi="Book Antiqua" w:cs="Book Antiqua"/>
          <w:b/>
          <w:i/>
          <w:lang w:val="en-GB"/>
        </w:rPr>
        <w:t>vs</w:t>
      </w:r>
      <w:r w:rsidRPr="009B1974">
        <w:rPr>
          <w:rFonts w:ascii="Book Antiqua" w:hAnsi="Book Antiqua" w:cs="Book Antiqua"/>
          <w:b/>
          <w:lang w:val="en-GB"/>
        </w:rPr>
        <w:t xml:space="preserve"> inpatient total shoulder arthroplasty: A retrospective cohort study and cost-effectiveness analysis</w:t>
      </w:r>
      <w:bookmarkEnd w:id="2"/>
      <w:bookmarkEnd w:id="3"/>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lang w:val="en-GB" w:eastAsia="zh-CN"/>
        </w:rPr>
      </w:pP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lang w:val="en-GB" w:eastAsia="zh-CN"/>
        </w:rPr>
      </w:pPr>
      <w:r w:rsidRPr="009B1974">
        <w:rPr>
          <w:rFonts w:ascii="Book Antiqua" w:eastAsia="宋体" w:hAnsi="Book Antiqua" w:cs="Book Antiqua"/>
          <w:bCs/>
        </w:rPr>
        <w:t>Borakati</w:t>
      </w:r>
      <w:r w:rsidRPr="009B1974">
        <w:rPr>
          <w:rFonts w:ascii="Book Antiqua" w:eastAsia="宋体" w:hAnsi="Book Antiqua" w:cs="Book Antiqua" w:hint="eastAsia"/>
          <w:bCs/>
          <w:lang w:val="en-US" w:eastAsia="zh-CN"/>
        </w:rPr>
        <w:t xml:space="preserve"> A</w:t>
      </w:r>
      <w:r w:rsidRPr="009B1974">
        <w:rPr>
          <w:rFonts w:ascii="Book Antiqua" w:eastAsia="宋体" w:hAnsi="Book Antiqua" w:cs="Book Antiqua"/>
          <w:lang w:val="en-GB" w:eastAsia="zh-CN"/>
        </w:rPr>
        <w:t xml:space="preserve"> </w:t>
      </w:r>
      <w:r w:rsidRPr="009B1974">
        <w:rPr>
          <w:rFonts w:ascii="Book Antiqua" w:eastAsia="宋体" w:hAnsi="Book Antiqua" w:cs="Book Antiqua"/>
          <w:i/>
          <w:lang w:val="en-GB" w:eastAsia="zh-CN"/>
        </w:rPr>
        <w:t>et al</w:t>
      </w:r>
      <w:r w:rsidRPr="009B1974">
        <w:rPr>
          <w:rFonts w:ascii="Book Antiqua" w:eastAsia="宋体" w:hAnsi="Book Antiqua" w:cs="Book Antiqua"/>
          <w:lang w:val="en-GB" w:eastAsia="zh-CN"/>
        </w:rPr>
        <w:t xml:space="preserve">. </w:t>
      </w:r>
      <w:bookmarkStart w:id="4" w:name="OLE_LINK25"/>
      <w:bookmarkStart w:id="5" w:name="OLE_LINK26"/>
      <w:r w:rsidRPr="009B1974">
        <w:rPr>
          <w:rFonts w:ascii="Book Antiqua" w:hAnsi="Book Antiqua" w:cs="Book Antiqua"/>
          <w:lang w:val="en-GB"/>
        </w:rPr>
        <w:t xml:space="preserve">Day case </w:t>
      </w:r>
      <w:r w:rsidR="00460451" w:rsidRPr="009B1974">
        <w:rPr>
          <w:rFonts w:ascii="Book Antiqua" w:hAnsi="Book Antiqua" w:cs="Book Antiqua"/>
          <w:i/>
          <w:lang w:val="en-GB"/>
        </w:rPr>
        <w:t>vs</w:t>
      </w:r>
      <w:r w:rsidRPr="009B1974">
        <w:rPr>
          <w:rFonts w:ascii="Book Antiqua" w:hAnsi="Book Antiqua" w:cs="Book Antiqua"/>
          <w:lang w:val="en-GB"/>
        </w:rPr>
        <w:t xml:space="preserve"> inpatient shoulder arthroplasty</w:t>
      </w:r>
      <w:bookmarkEnd w:id="4"/>
      <w:bookmarkEnd w:id="5"/>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lang w:val="en-GB" w:eastAsia="zh-CN"/>
        </w:rPr>
      </w:pP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bCs/>
        </w:rPr>
      </w:pPr>
      <w:r w:rsidRPr="009B1974">
        <w:rPr>
          <w:rFonts w:ascii="Book Antiqua" w:eastAsia="宋体" w:hAnsi="Book Antiqua" w:cs="Book Antiqua"/>
          <w:bCs/>
        </w:rPr>
        <w:t>Aditya Borakati</w:t>
      </w:r>
      <w:r w:rsidRPr="009B1974">
        <w:rPr>
          <w:rFonts w:ascii="Book Antiqua" w:eastAsia="宋体" w:hAnsi="Book Antiqua" w:cs="Book Antiqua" w:hint="eastAsia"/>
          <w:bCs/>
          <w:lang w:val="en-US" w:eastAsia="zh-CN"/>
        </w:rPr>
        <w:t xml:space="preserve">, </w:t>
      </w:r>
      <w:r w:rsidRPr="009B1974">
        <w:rPr>
          <w:rFonts w:ascii="Book Antiqua" w:eastAsia="宋体" w:hAnsi="Book Antiqua" w:cs="Book Antiqua"/>
          <w:bCs/>
        </w:rPr>
        <w:t>Asad Ali</w:t>
      </w:r>
      <w:r w:rsidRPr="009B1974">
        <w:rPr>
          <w:rFonts w:ascii="Book Antiqua" w:eastAsia="宋体" w:hAnsi="Book Antiqua" w:cs="Book Antiqua" w:hint="eastAsia"/>
          <w:bCs/>
          <w:lang w:val="en-US" w:eastAsia="zh-CN"/>
        </w:rPr>
        <w:t xml:space="preserve">, </w:t>
      </w:r>
      <w:r w:rsidRPr="009B1974">
        <w:rPr>
          <w:rFonts w:ascii="Book Antiqua" w:eastAsia="宋体" w:hAnsi="Book Antiqua" w:cs="Book Antiqua"/>
          <w:bCs/>
        </w:rPr>
        <w:t>Chetana Nagaraj,</w:t>
      </w:r>
      <w:r w:rsidRPr="009B1974">
        <w:rPr>
          <w:rFonts w:ascii="Book Antiqua" w:eastAsia="宋体" w:hAnsi="Book Antiqua" w:cs="Book Antiqua" w:hint="eastAsia"/>
          <w:bCs/>
          <w:lang w:val="en-US" w:eastAsia="zh-CN"/>
        </w:rPr>
        <w:t xml:space="preserve"> </w:t>
      </w:r>
      <w:r w:rsidRPr="009B1974">
        <w:rPr>
          <w:rFonts w:ascii="Book Antiqua" w:eastAsia="宋体" w:hAnsi="Book Antiqua" w:cs="Book Antiqua"/>
          <w:bCs/>
        </w:rPr>
        <w:t>Srinivas Gadikoppula</w:t>
      </w:r>
      <w:r w:rsidRPr="009B1974">
        <w:rPr>
          <w:rFonts w:ascii="Book Antiqua" w:eastAsia="宋体" w:hAnsi="Book Antiqua" w:cs="Book Antiqua" w:hint="eastAsia"/>
          <w:bCs/>
          <w:lang w:val="en-US" w:eastAsia="zh-CN"/>
        </w:rPr>
        <w:t xml:space="preserve">, </w:t>
      </w:r>
      <w:r w:rsidRPr="009B1974">
        <w:rPr>
          <w:rFonts w:ascii="Book Antiqua" w:eastAsia="宋体" w:hAnsi="Book Antiqua" w:cs="Book Antiqua"/>
          <w:bCs/>
        </w:rPr>
        <w:t>Michael Kurer</w:t>
      </w:r>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b/>
          <w:lang w:val="en-US" w:eastAsia="zh-CN"/>
        </w:rPr>
      </w:pP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rPr>
      </w:pPr>
      <w:r w:rsidRPr="009B1974">
        <w:rPr>
          <w:rFonts w:ascii="Book Antiqua" w:eastAsia="宋体" w:hAnsi="Book Antiqua" w:cs="Book Antiqua"/>
          <w:b/>
        </w:rPr>
        <w:t xml:space="preserve">Aditya Borakati, </w:t>
      </w:r>
      <w:r w:rsidRPr="009B1974">
        <w:rPr>
          <w:rFonts w:ascii="Book Antiqua" w:eastAsia="宋体" w:hAnsi="Book Antiqua" w:cs="Book Antiqua"/>
        </w:rPr>
        <w:t>Division of Surgery and Interventional Science, Royal Free Hospital and University College London, London NW3 2QG, United Kingdom</w:t>
      </w:r>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rPr>
      </w:pP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rPr>
      </w:pPr>
      <w:r w:rsidRPr="009B1974">
        <w:rPr>
          <w:rFonts w:ascii="Book Antiqua" w:eastAsia="宋体" w:hAnsi="Book Antiqua" w:cs="Book Antiqua"/>
          <w:b/>
        </w:rPr>
        <w:t xml:space="preserve">Asad Ali, Srinivas Gadikoppula, Michael Kurer, </w:t>
      </w:r>
      <w:r w:rsidRPr="009B1974">
        <w:rPr>
          <w:rFonts w:ascii="Book Antiqua" w:eastAsia="宋体" w:hAnsi="Book Antiqua" w:cs="Book Antiqua"/>
        </w:rPr>
        <w:t>Department of Trauma and Orthopaedics, North Middlesex University Hospital, London N18 1QX, United Kingdom</w:t>
      </w:r>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rPr>
      </w:pP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rPr>
      </w:pPr>
      <w:r w:rsidRPr="009B1974">
        <w:rPr>
          <w:rFonts w:ascii="Book Antiqua" w:eastAsia="宋体" w:hAnsi="Book Antiqua" w:cs="Book Antiqua"/>
          <w:b/>
        </w:rPr>
        <w:t xml:space="preserve">Chetana Nagaraj, </w:t>
      </w:r>
      <w:r w:rsidRPr="009B1974">
        <w:rPr>
          <w:rFonts w:ascii="Book Antiqua" w:eastAsia="宋体" w:hAnsi="Book Antiqua" w:cs="Book Antiqua"/>
        </w:rPr>
        <w:t>Department of Anaesthesia, North Middlesex University Hospital, London N18 1QX, United Kingdom</w:t>
      </w:r>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lang w:val="en-GB" w:eastAsia="zh-CN"/>
        </w:rPr>
      </w:pP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b/>
          <w:lang w:val="en-US" w:eastAsia="zh-CN"/>
        </w:rPr>
      </w:pPr>
      <w:r w:rsidRPr="009B1974">
        <w:rPr>
          <w:rFonts w:ascii="Book Antiqua" w:hAnsi="Book Antiqua" w:cs="Book Antiqua"/>
          <w:b/>
          <w:lang w:val="en-US"/>
        </w:rPr>
        <w:t>Author contributions:</w:t>
      </w:r>
      <w:r w:rsidRPr="009B1974">
        <w:rPr>
          <w:rFonts w:ascii="Book Antiqua" w:eastAsia="宋体" w:hAnsi="Book Antiqua" w:cs="Book Antiqua"/>
          <w:b/>
          <w:lang w:val="en-US" w:eastAsia="zh-CN"/>
        </w:rPr>
        <w:t xml:space="preserve"> </w:t>
      </w:r>
      <w:r w:rsidRPr="009B1974">
        <w:rPr>
          <w:rFonts w:ascii="Book Antiqua" w:eastAsia="宋体" w:hAnsi="Book Antiqua" w:cs="Book Antiqua"/>
          <w:bCs/>
        </w:rPr>
        <w:t>Borakati</w:t>
      </w:r>
      <w:r w:rsidRPr="009B1974">
        <w:rPr>
          <w:rFonts w:ascii="Book Antiqua" w:eastAsia="宋体" w:hAnsi="Book Antiqua" w:cs="Book Antiqua" w:hint="eastAsia"/>
          <w:bCs/>
          <w:lang w:val="en-US" w:eastAsia="zh-CN"/>
        </w:rPr>
        <w:t xml:space="preserve"> A</w:t>
      </w:r>
      <w:r w:rsidRPr="009B1974">
        <w:rPr>
          <w:rFonts w:ascii="Book Antiqua" w:eastAsia="宋体" w:hAnsi="Book Antiqua" w:cs="Book Antiqua"/>
          <w:bCs/>
          <w:lang w:val="en-US" w:eastAsia="zh-CN"/>
        </w:rPr>
        <w:t xml:space="preserve"> contributed to the design, data collection, </w:t>
      </w:r>
      <w:proofErr w:type="gramStart"/>
      <w:r w:rsidRPr="009B1974">
        <w:rPr>
          <w:rFonts w:ascii="Book Antiqua" w:eastAsia="宋体" w:hAnsi="Book Antiqua" w:cs="Book Antiqua"/>
          <w:bCs/>
          <w:lang w:val="en-US" w:eastAsia="zh-CN"/>
        </w:rPr>
        <w:t>analysis</w:t>
      </w:r>
      <w:proofErr w:type="gramEnd"/>
      <w:r w:rsidRPr="009B1974">
        <w:rPr>
          <w:rFonts w:ascii="Book Antiqua" w:eastAsia="宋体" w:hAnsi="Book Antiqua" w:cs="Book Antiqua"/>
          <w:bCs/>
          <w:lang w:val="en-US" w:eastAsia="zh-CN"/>
        </w:rPr>
        <w:t xml:space="preserve"> and wr</w:t>
      </w:r>
      <w:r w:rsidRPr="009B1974">
        <w:rPr>
          <w:rFonts w:ascii="Book Antiqua" w:eastAsia="宋体" w:hAnsi="Book Antiqua" w:cs="Book Antiqua" w:hint="eastAsia"/>
          <w:bCs/>
          <w:lang w:val="en-US" w:eastAsia="zh-CN"/>
        </w:rPr>
        <w:t>o</w:t>
      </w:r>
      <w:r w:rsidRPr="009B1974">
        <w:rPr>
          <w:rFonts w:ascii="Book Antiqua" w:eastAsia="宋体" w:hAnsi="Book Antiqua" w:cs="Book Antiqua"/>
          <w:bCs/>
          <w:lang w:val="en-US" w:eastAsia="zh-CN"/>
        </w:rPr>
        <w:t>te the manuscript</w:t>
      </w:r>
      <w:r w:rsidR="00127496" w:rsidRPr="009B1974">
        <w:rPr>
          <w:rFonts w:ascii="Book Antiqua" w:eastAsia="宋体" w:hAnsi="Book Antiqua" w:cs="Book Antiqua" w:hint="eastAsia"/>
          <w:bCs/>
          <w:lang w:val="en-US" w:eastAsia="zh-CN"/>
        </w:rPr>
        <w:t>;</w:t>
      </w:r>
      <w:r w:rsidRPr="009B1974">
        <w:rPr>
          <w:rFonts w:ascii="Book Antiqua" w:eastAsia="宋体" w:hAnsi="Book Antiqua" w:cs="Book Antiqua"/>
          <w:bCs/>
          <w:lang w:val="en-US" w:eastAsia="zh-CN"/>
        </w:rPr>
        <w:t xml:space="preserve"> </w:t>
      </w:r>
      <w:r w:rsidRPr="009B1974">
        <w:rPr>
          <w:rFonts w:ascii="Book Antiqua" w:eastAsia="宋体" w:hAnsi="Book Antiqua" w:cs="Book Antiqua"/>
          <w:bCs/>
        </w:rPr>
        <w:t>Nagaraj</w:t>
      </w:r>
      <w:r w:rsidRPr="009B1974">
        <w:rPr>
          <w:rFonts w:ascii="Book Antiqua" w:eastAsia="宋体" w:hAnsi="Book Antiqua" w:cs="Book Antiqua" w:hint="eastAsia"/>
          <w:bCs/>
          <w:lang w:val="en-US" w:eastAsia="zh-CN"/>
        </w:rPr>
        <w:t xml:space="preserve"> C</w:t>
      </w:r>
      <w:r w:rsidRPr="009B1974">
        <w:rPr>
          <w:rFonts w:ascii="Book Antiqua" w:eastAsia="宋体" w:hAnsi="Book Antiqua" w:cs="Book Antiqua"/>
          <w:bCs/>
          <w:lang w:val="en-US" w:eastAsia="zh-CN"/>
        </w:rPr>
        <w:t xml:space="preserve"> and </w:t>
      </w:r>
      <w:r w:rsidRPr="009B1974">
        <w:rPr>
          <w:rFonts w:ascii="Book Antiqua" w:eastAsia="宋体" w:hAnsi="Book Antiqua" w:cs="Book Antiqua"/>
          <w:bCs/>
        </w:rPr>
        <w:t>Gadikoppula</w:t>
      </w:r>
      <w:r w:rsidRPr="009B1974">
        <w:rPr>
          <w:rFonts w:ascii="Book Antiqua" w:eastAsia="宋体" w:hAnsi="Book Antiqua" w:cs="Book Antiqua" w:hint="eastAsia"/>
          <w:bCs/>
          <w:lang w:val="en-US" w:eastAsia="zh-CN"/>
        </w:rPr>
        <w:t xml:space="preserve"> S</w:t>
      </w:r>
      <w:r w:rsidRPr="009B1974">
        <w:rPr>
          <w:rFonts w:ascii="Book Antiqua" w:eastAsia="宋体" w:hAnsi="Book Antiqua" w:cs="Book Antiqua"/>
          <w:bCs/>
          <w:lang w:val="en-US" w:eastAsia="zh-CN"/>
        </w:rPr>
        <w:t xml:space="preserve"> assisted with design of the study and data collection</w:t>
      </w:r>
      <w:r w:rsidR="00127496" w:rsidRPr="009B1974">
        <w:rPr>
          <w:rFonts w:ascii="Book Antiqua" w:eastAsia="宋体" w:hAnsi="Book Antiqua" w:cs="Book Antiqua" w:hint="eastAsia"/>
          <w:bCs/>
          <w:lang w:val="en-US" w:eastAsia="zh-CN"/>
        </w:rPr>
        <w:t>;</w:t>
      </w:r>
      <w:r w:rsidRPr="009B1974">
        <w:rPr>
          <w:rFonts w:ascii="Book Antiqua" w:eastAsia="宋体" w:hAnsi="Book Antiqua" w:cs="Book Antiqua"/>
          <w:bCs/>
          <w:lang w:val="en-US" w:eastAsia="zh-CN"/>
        </w:rPr>
        <w:t xml:space="preserve"> </w:t>
      </w:r>
      <w:r w:rsidRPr="009B1974">
        <w:rPr>
          <w:rFonts w:ascii="Book Antiqua" w:eastAsia="宋体" w:hAnsi="Book Antiqua" w:cs="Book Antiqua"/>
          <w:bCs/>
        </w:rPr>
        <w:t>Ali</w:t>
      </w:r>
      <w:r w:rsidRPr="009B1974">
        <w:rPr>
          <w:rFonts w:ascii="Book Antiqua" w:eastAsia="宋体" w:hAnsi="Book Antiqua" w:cs="Book Antiqua" w:hint="eastAsia"/>
          <w:bCs/>
          <w:lang w:val="en-US" w:eastAsia="zh-CN"/>
        </w:rPr>
        <w:t xml:space="preserve"> A</w:t>
      </w:r>
      <w:r w:rsidRPr="009B1974">
        <w:rPr>
          <w:rFonts w:ascii="Book Antiqua" w:eastAsia="宋体" w:hAnsi="Book Antiqua" w:cs="Book Antiqua"/>
          <w:bCs/>
          <w:lang w:val="en-US" w:eastAsia="zh-CN"/>
        </w:rPr>
        <w:t xml:space="preserve"> and </w:t>
      </w:r>
      <w:r w:rsidRPr="009B1974">
        <w:rPr>
          <w:rFonts w:ascii="Book Antiqua" w:eastAsia="宋体" w:hAnsi="Book Antiqua" w:cs="Book Antiqua"/>
          <w:bCs/>
        </w:rPr>
        <w:t>Kurer</w:t>
      </w:r>
      <w:r w:rsidRPr="009B1974">
        <w:rPr>
          <w:rFonts w:ascii="Book Antiqua" w:eastAsia="宋体" w:hAnsi="Book Antiqua" w:cs="Book Antiqua" w:hint="eastAsia"/>
          <w:bCs/>
          <w:lang w:val="en-US" w:eastAsia="zh-CN"/>
        </w:rPr>
        <w:t xml:space="preserve"> M</w:t>
      </w:r>
      <w:r w:rsidRPr="009B1974">
        <w:rPr>
          <w:rFonts w:ascii="Book Antiqua" w:eastAsia="宋体" w:hAnsi="Book Antiqua" w:cs="Book Antiqua"/>
          <w:bCs/>
          <w:lang w:val="en-US" w:eastAsia="zh-CN"/>
        </w:rPr>
        <w:t xml:space="preserve"> reviewed the manuscript.</w:t>
      </w:r>
    </w:p>
    <w:p w:rsidR="00A00C18" w:rsidRPr="009B1974" w:rsidRDefault="00A00C18">
      <w:pPr>
        <w:adjustRightInd w:val="0"/>
        <w:snapToGrid w:val="0"/>
        <w:spacing w:line="360" w:lineRule="auto"/>
        <w:jc w:val="both"/>
        <w:rPr>
          <w:rFonts w:ascii="Book Antiqua" w:eastAsia="宋体" w:hAnsi="Book Antiqua" w:cs="Book Antiqua"/>
          <w:lang w:eastAsia="zh-CN"/>
        </w:rPr>
      </w:pP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bCs/>
          <w:lang w:eastAsia="zh-CN"/>
        </w:rPr>
      </w:pPr>
      <w:r w:rsidRPr="009B1974">
        <w:rPr>
          <w:rFonts w:ascii="Book Antiqua" w:hAnsi="Book Antiqua" w:cs="Book Antiqua"/>
          <w:b/>
          <w:lang w:val="en-US"/>
        </w:rPr>
        <w:lastRenderedPageBreak/>
        <w:t>Corresponding author:</w:t>
      </w:r>
      <w:r w:rsidRPr="009B1974">
        <w:rPr>
          <w:rFonts w:ascii="Book Antiqua" w:eastAsia="宋体" w:hAnsi="Book Antiqua" w:cs="Book Antiqua"/>
          <w:b/>
          <w:lang w:val="en-GB" w:eastAsia="zh-CN"/>
        </w:rPr>
        <w:t xml:space="preserve"> Aditya </w:t>
      </w:r>
      <w:proofErr w:type="spellStart"/>
      <w:r w:rsidRPr="009B1974">
        <w:rPr>
          <w:rFonts w:ascii="Book Antiqua" w:eastAsia="宋体" w:hAnsi="Book Antiqua" w:cs="Book Antiqua"/>
          <w:b/>
          <w:lang w:val="en-GB" w:eastAsia="zh-CN"/>
        </w:rPr>
        <w:t>Borakati</w:t>
      </w:r>
      <w:proofErr w:type="spellEnd"/>
      <w:r w:rsidRPr="009B1974">
        <w:rPr>
          <w:rFonts w:ascii="Book Antiqua" w:eastAsia="宋体" w:hAnsi="Book Antiqua" w:cs="Book Antiqua"/>
          <w:b/>
          <w:lang w:val="en-GB" w:eastAsia="zh-CN"/>
        </w:rPr>
        <w:t xml:space="preserve">, BSc, MBBS, Doctor, Academic Foundation Doctor, </w:t>
      </w:r>
      <w:r w:rsidRPr="009B1974">
        <w:rPr>
          <w:rFonts w:ascii="Book Antiqua" w:eastAsia="宋体" w:hAnsi="Book Antiqua" w:cs="Book Antiqua"/>
          <w:bCs/>
          <w:lang w:val="en-GB" w:eastAsia="zh-CN"/>
        </w:rPr>
        <w:t>Division of Surgery and Interventional Science, Royal Free Hospital and University College London, Pond Street, Hampstead, London NW3 2QG, United Kingdom. a.borakati@doctors.org.uk</w:t>
      </w:r>
    </w:p>
    <w:p w:rsidR="00A00C18" w:rsidRPr="009B1974" w:rsidRDefault="00A00C18">
      <w:pPr>
        <w:adjustRightInd w:val="0"/>
        <w:snapToGrid w:val="0"/>
        <w:spacing w:line="360" w:lineRule="auto"/>
        <w:jc w:val="both"/>
        <w:rPr>
          <w:rFonts w:ascii="Book Antiqua" w:hAnsi="Book Antiqua" w:cs="Book Antiqua"/>
          <w:b/>
        </w:rPr>
      </w:pPr>
    </w:p>
    <w:p w:rsidR="00A00C18" w:rsidRPr="009B1974" w:rsidRDefault="00473DA2">
      <w:pPr>
        <w:adjustRightInd w:val="0"/>
        <w:snapToGrid w:val="0"/>
        <w:spacing w:line="360" w:lineRule="auto"/>
        <w:jc w:val="both"/>
        <w:rPr>
          <w:rFonts w:ascii="Book Antiqua" w:eastAsia="宋体" w:hAnsi="Book Antiqua" w:cs="Book Antiqua"/>
          <w:bCs/>
          <w:lang w:eastAsia="zh-CN"/>
        </w:rPr>
      </w:pPr>
      <w:r w:rsidRPr="009B1974">
        <w:rPr>
          <w:rFonts w:ascii="Book Antiqua" w:hAnsi="Book Antiqua" w:cs="Book Antiqua"/>
          <w:b/>
        </w:rPr>
        <w:t xml:space="preserve">Received: </w:t>
      </w:r>
      <w:r w:rsidRPr="009B1974">
        <w:rPr>
          <w:rFonts w:ascii="Book Antiqua" w:eastAsia="宋体" w:hAnsi="Book Antiqua" w:cs="Book Antiqua"/>
          <w:bCs/>
          <w:lang w:val="en-US" w:eastAsia="zh-CN"/>
        </w:rPr>
        <w:t>November</w:t>
      </w:r>
      <w:r w:rsidRPr="009B1974">
        <w:rPr>
          <w:rFonts w:ascii="Book Antiqua" w:eastAsia="宋体" w:hAnsi="Book Antiqua" w:cs="Book Antiqua"/>
          <w:bCs/>
          <w:lang w:eastAsia="zh-CN"/>
        </w:rPr>
        <w:t xml:space="preserve"> </w:t>
      </w:r>
      <w:r w:rsidRPr="009B1974">
        <w:rPr>
          <w:rFonts w:ascii="Book Antiqua" w:eastAsia="宋体" w:hAnsi="Book Antiqua" w:cs="Book Antiqua"/>
          <w:bCs/>
          <w:lang w:val="en-US" w:eastAsia="zh-CN"/>
        </w:rPr>
        <w:t>11</w:t>
      </w:r>
      <w:r w:rsidRPr="009B1974">
        <w:rPr>
          <w:rFonts w:ascii="Book Antiqua" w:eastAsia="宋体" w:hAnsi="Book Antiqua" w:cs="Book Antiqua"/>
          <w:bCs/>
          <w:lang w:eastAsia="zh-CN"/>
        </w:rPr>
        <w:t>, 201</w:t>
      </w:r>
      <w:r w:rsidRPr="009B1974">
        <w:rPr>
          <w:rFonts w:ascii="Book Antiqua" w:eastAsia="宋体" w:hAnsi="Book Antiqua" w:cs="Book Antiqua"/>
          <w:bCs/>
          <w:lang w:val="en-US" w:eastAsia="zh-CN"/>
        </w:rPr>
        <w:t>9</w:t>
      </w: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bCs/>
          <w:lang w:val="en-US" w:eastAsia="zh-CN"/>
        </w:rPr>
      </w:pPr>
      <w:r w:rsidRPr="009B1974">
        <w:rPr>
          <w:rFonts w:ascii="Book Antiqua" w:hAnsi="Book Antiqua" w:cs="Book Antiqua"/>
          <w:b/>
        </w:rPr>
        <w:t xml:space="preserve">Revised: </w:t>
      </w:r>
      <w:r w:rsidRPr="009B1974">
        <w:rPr>
          <w:rFonts w:ascii="Book Antiqua" w:eastAsia="宋体" w:hAnsi="Book Antiqua" w:cs="Book Antiqua"/>
          <w:bCs/>
          <w:lang w:val="en-US" w:eastAsia="zh-CN"/>
        </w:rPr>
        <w:t>February</w:t>
      </w:r>
      <w:r w:rsidRPr="009B1974">
        <w:rPr>
          <w:rFonts w:ascii="Book Antiqua" w:hAnsi="Book Antiqua" w:cs="Book Antiqua"/>
          <w:bCs/>
        </w:rPr>
        <w:t xml:space="preserve"> </w:t>
      </w:r>
      <w:r w:rsidRPr="009B1974">
        <w:rPr>
          <w:rFonts w:ascii="Book Antiqua" w:eastAsia="宋体" w:hAnsi="Book Antiqua" w:cs="Book Antiqua"/>
          <w:bCs/>
          <w:lang w:val="en-US" w:eastAsia="zh-CN"/>
        </w:rPr>
        <w:t>24</w:t>
      </w:r>
      <w:r w:rsidRPr="009B1974">
        <w:rPr>
          <w:rFonts w:ascii="Book Antiqua" w:hAnsi="Book Antiqua" w:cs="Book Antiqua"/>
          <w:bCs/>
        </w:rPr>
        <w:t>, 20</w:t>
      </w:r>
      <w:r w:rsidRPr="009B1974">
        <w:rPr>
          <w:rFonts w:ascii="Book Antiqua" w:eastAsia="宋体" w:hAnsi="Book Antiqua" w:cs="Book Antiqua"/>
          <w:bCs/>
          <w:lang w:val="en-US" w:eastAsia="zh-CN"/>
        </w:rPr>
        <w:t>20</w:t>
      </w:r>
    </w:p>
    <w:p w:rsidR="00A00C18" w:rsidRPr="009B1974" w:rsidRDefault="00473DA2">
      <w:pPr>
        <w:widowControl w:val="0"/>
        <w:suppressAutoHyphens w:val="0"/>
        <w:adjustRightInd w:val="0"/>
        <w:snapToGrid w:val="0"/>
        <w:spacing w:line="360" w:lineRule="auto"/>
        <w:jc w:val="both"/>
        <w:rPr>
          <w:rFonts w:ascii="Book Antiqua" w:hAnsi="Book Antiqua" w:cs="Book Antiqua"/>
          <w:b/>
        </w:rPr>
      </w:pPr>
      <w:r w:rsidRPr="009B1974">
        <w:rPr>
          <w:rFonts w:ascii="Book Antiqua" w:hAnsi="Book Antiqua" w:cs="Book Antiqua"/>
          <w:b/>
        </w:rPr>
        <w:t xml:space="preserve">Accepted: </w:t>
      </w:r>
      <w:r w:rsidR="00121020" w:rsidRPr="009B1974">
        <w:rPr>
          <w:rFonts w:ascii="Book Antiqua" w:hAnsi="Book Antiqua" w:cs="Book Antiqua"/>
        </w:rPr>
        <w:t>March 12, 2020</w:t>
      </w:r>
    </w:p>
    <w:p w:rsidR="00A00C18" w:rsidRPr="009B1974" w:rsidRDefault="00473DA2">
      <w:pPr>
        <w:widowControl w:val="0"/>
        <w:suppressAutoHyphens w:val="0"/>
        <w:adjustRightInd w:val="0"/>
        <w:snapToGrid w:val="0"/>
        <w:spacing w:line="360" w:lineRule="auto"/>
        <w:jc w:val="both"/>
        <w:rPr>
          <w:rFonts w:ascii="Book Antiqua" w:eastAsiaTheme="minorEastAsia" w:hAnsi="Book Antiqua" w:cs="Book Antiqua"/>
          <w:lang w:eastAsia="zh-CN"/>
        </w:rPr>
      </w:pPr>
      <w:r w:rsidRPr="009B1974">
        <w:rPr>
          <w:rFonts w:ascii="Book Antiqua" w:hAnsi="Book Antiqua" w:cs="Book Antiqua"/>
          <w:b/>
        </w:rPr>
        <w:t>Published online:</w:t>
      </w:r>
      <w:r w:rsidR="00D4150E" w:rsidRPr="009B1974">
        <w:rPr>
          <w:rFonts w:ascii="Book Antiqua" w:eastAsiaTheme="minorEastAsia" w:hAnsi="Book Antiqua" w:cs="Book Antiqua" w:hint="eastAsia"/>
          <w:b/>
          <w:lang w:eastAsia="zh-CN"/>
        </w:rPr>
        <w:t xml:space="preserve"> </w:t>
      </w:r>
      <w:r w:rsidR="00D4150E" w:rsidRPr="009B1974">
        <w:rPr>
          <w:rFonts w:ascii="Book Antiqua" w:eastAsiaTheme="minorEastAsia" w:hAnsi="Book Antiqua" w:cs="Book Antiqua" w:hint="eastAsia"/>
          <w:lang w:eastAsia="zh-CN"/>
        </w:rPr>
        <w:t>April 18, 2020</w:t>
      </w:r>
    </w:p>
    <w:p w:rsidR="00A00C18" w:rsidRPr="009B1974" w:rsidRDefault="00473DA2">
      <w:pPr>
        <w:widowControl w:val="0"/>
        <w:suppressAutoHyphens w:val="0"/>
        <w:adjustRightInd w:val="0"/>
        <w:snapToGrid w:val="0"/>
        <w:spacing w:line="360" w:lineRule="auto"/>
        <w:jc w:val="both"/>
        <w:rPr>
          <w:rFonts w:ascii="Book Antiqua" w:hAnsi="Book Antiqua" w:cs="Book Antiqua"/>
          <w:b/>
          <w:color w:val="000000"/>
          <w:lang w:val="en-US"/>
        </w:rPr>
      </w:pPr>
      <w:r w:rsidRPr="009B1974">
        <w:rPr>
          <w:rFonts w:ascii="Book Antiqua" w:hAnsi="Book Antiqua" w:cs="Book Antiqua"/>
          <w:b/>
          <w:lang w:val="en-US"/>
        </w:rPr>
        <w:br w:type="page"/>
      </w:r>
      <w:r w:rsidRPr="009B1974">
        <w:rPr>
          <w:rFonts w:ascii="Book Antiqua" w:hAnsi="Book Antiqua" w:cs="Book Antiqua"/>
          <w:b/>
          <w:lang w:val="en-US"/>
        </w:rPr>
        <w:lastRenderedPageBreak/>
        <w:t>Abstract</w:t>
      </w:r>
    </w:p>
    <w:p w:rsidR="00A00C18" w:rsidRPr="009B1974" w:rsidRDefault="00473DA2">
      <w:pPr>
        <w:adjustRightInd w:val="0"/>
        <w:snapToGrid w:val="0"/>
        <w:spacing w:line="360" w:lineRule="auto"/>
        <w:jc w:val="both"/>
        <w:rPr>
          <w:rFonts w:ascii="Book Antiqua" w:hAnsi="Book Antiqua" w:cs="Book Antiqua"/>
          <w:color w:val="000000"/>
        </w:rPr>
      </w:pPr>
      <w:r w:rsidRPr="009B1974">
        <w:rPr>
          <w:rFonts w:ascii="Book Antiqua" w:hAnsi="Book Antiqua" w:cs="Book Antiqua"/>
          <w:color w:val="000000"/>
        </w:rPr>
        <w:t>BACKGROUND</w:t>
      </w:r>
    </w:p>
    <w:p w:rsidR="00A00C18" w:rsidRPr="009B1974" w:rsidRDefault="00473DA2">
      <w:pPr>
        <w:adjustRightInd w:val="0"/>
        <w:snapToGrid w:val="0"/>
        <w:spacing w:line="360" w:lineRule="auto"/>
        <w:jc w:val="both"/>
        <w:rPr>
          <w:rFonts w:ascii="Book Antiqua" w:eastAsia="宋体" w:hAnsi="Book Antiqua" w:cs="Book Antiqua"/>
          <w:b/>
          <w:i/>
          <w:color w:val="000000"/>
          <w:lang w:eastAsia="zh-CN"/>
        </w:rPr>
      </w:pPr>
      <w:r w:rsidRPr="009B1974">
        <w:rPr>
          <w:rFonts w:ascii="Book Antiqua" w:hAnsi="Book Antiqua" w:cs="Book Antiqua"/>
          <w:bCs/>
        </w:rPr>
        <w:t xml:space="preserve">Day case </w:t>
      </w:r>
      <w:r w:rsidRPr="009B1974">
        <w:rPr>
          <w:rFonts w:ascii="Book Antiqua" w:hAnsi="Book Antiqua" w:cs="Book Antiqua"/>
        </w:rPr>
        <w:t xml:space="preserve">total shoulder arthroplasty (TSA) is a novel approach, not widely practiced in Europe. We conducted a retrospective cohort study of patients comparing elective day case and inpatient TSAs in our </w:t>
      </w:r>
      <w:r w:rsidRPr="009B1974">
        <w:rPr>
          <w:rFonts w:ascii="Book Antiqua" w:eastAsia="宋体" w:hAnsi="Book Antiqua" w:cs="Book Antiqua"/>
        </w:rPr>
        <w:t>United Kingdom</w:t>
      </w:r>
      <w:r w:rsidRPr="009B1974">
        <w:rPr>
          <w:rFonts w:ascii="Book Antiqua" w:hAnsi="Book Antiqua" w:cs="Book Antiqua"/>
        </w:rPr>
        <w:t xml:space="preserve"> centre.</w:t>
      </w:r>
    </w:p>
    <w:p w:rsidR="00A00C18" w:rsidRPr="009B1974" w:rsidRDefault="00A00C18">
      <w:pPr>
        <w:adjustRightInd w:val="0"/>
        <w:snapToGrid w:val="0"/>
        <w:spacing w:line="360" w:lineRule="auto"/>
        <w:jc w:val="both"/>
        <w:rPr>
          <w:rFonts w:ascii="Book Antiqua" w:hAnsi="Book Antiqua" w:cs="Book Antiqua"/>
          <w:color w:val="000000"/>
        </w:rPr>
      </w:pPr>
    </w:p>
    <w:p w:rsidR="00A00C18" w:rsidRPr="009B1974" w:rsidRDefault="00473DA2">
      <w:pPr>
        <w:adjustRightInd w:val="0"/>
        <w:snapToGrid w:val="0"/>
        <w:spacing w:line="360" w:lineRule="auto"/>
        <w:jc w:val="both"/>
        <w:rPr>
          <w:rFonts w:ascii="Book Antiqua" w:hAnsi="Book Antiqua" w:cs="Book Antiqua"/>
          <w:color w:val="0000FF"/>
          <w:lang w:val="en" w:eastAsia="zh-CN"/>
        </w:rPr>
      </w:pPr>
      <w:r w:rsidRPr="009B1974">
        <w:rPr>
          <w:rFonts w:ascii="Book Antiqua" w:hAnsi="Book Antiqua" w:cs="Book Antiqua"/>
          <w:color w:val="000000"/>
        </w:rPr>
        <w:t>AIM</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bCs/>
        </w:rPr>
        <w:t>To evaluate the efficacy and cost-effectiveness of day case TSA compared to standard inpatient total shoulder arthroplasty.</w:t>
      </w:r>
    </w:p>
    <w:p w:rsidR="00A00C18" w:rsidRPr="009B1974" w:rsidRDefault="00A00C18">
      <w:pPr>
        <w:widowControl w:val="0"/>
        <w:suppressAutoHyphens w:val="0"/>
        <w:adjustRightInd w:val="0"/>
        <w:snapToGrid w:val="0"/>
        <w:spacing w:line="360" w:lineRule="auto"/>
        <w:jc w:val="both"/>
        <w:textAlignment w:val="top"/>
        <w:rPr>
          <w:rFonts w:ascii="Book Antiqua" w:eastAsia="宋体" w:hAnsi="Book Antiqua" w:cs="Book Antiqua"/>
          <w:b/>
          <w:color w:val="000000"/>
          <w:lang w:val="en-US" w:eastAsia="zh-CN"/>
        </w:rPr>
      </w:pPr>
    </w:p>
    <w:p w:rsidR="00A00C18" w:rsidRPr="009B1974" w:rsidRDefault="00473DA2">
      <w:pPr>
        <w:adjustRightInd w:val="0"/>
        <w:snapToGrid w:val="0"/>
        <w:spacing w:line="360" w:lineRule="auto"/>
        <w:jc w:val="both"/>
        <w:rPr>
          <w:rFonts w:ascii="Book Antiqua" w:hAnsi="Book Antiqua" w:cs="Book Antiqua"/>
          <w:color w:val="0000FF"/>
          <w:lang w:val="en" w:eastAsia="zh-CN"/>
        </w:rPr>
      </w:pPr>
      <w:r w:rsidRPr="009B1974">
        <w:rPr>
          <w:rFonts w:ascii="Book Antiqua" w:hAnsi="Book Antiqua" w:cs="Book Antiqua"/>
          <w:color w:val="000000"/>
        </w:rPr>
        <w:t>METHODS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bCs/>
        </w:rPr>
        <w:t xml:space="preserve">All patients undergoing TSA </w:t>
      </w:r>
      <w:r w:rsidRPr="009B1974">
        <w:rPr>
          <w:rFonts w:ascii="Book Antiqua" w:hAnsi="Book Antiqua" w:cs="Book Antiqua"/>
        </w:rPr>
        <w:t>between January 2017 and July 2018 were included. Outcome measures were: change in abduction and extension 3 mo postoperatively; 30</w:t>
      </w:r>
      <w:r w:rsidRPr="009B1974">
        <w:rPr>
          <w:rFonts w:ascii="Book Antiqua" w:eastAsia="宋体" w:hAnsi="Book Antiqua" w:cs="Book Antiqua" w:hint="eastAsia"/>
          <w:lang w:val="en-US" w:eastAsia="zh-CN"/>
        </w:rPr>
        <w:t>-</w:t>
      </w:r>
      <w:r w:rsidRPr="009B1974">
        <w:rPr>
          <w:rFonts w:ascii="Book Antiqua" w:hAnsi="Book Antiqua" w:cs="Book Antiqua"/>
        </w:rPr>
        <w:t>d postoperative adverse events and re-admissions in day case and inpatient groups. We also conducted an economic evaluation of outpatient arthroplasty. Multivariate linear and logistic regression were used to adjust for demographic and operative covariates.</w:t>
      </w:r>
    </w:p>
    <w:p w:rsidR="00A00C18" w:rsidRPr="009B1974" w:rsidRDefault="00A00C18">
      <w:pPr>
        <w:widowControl w:val="0"/>
        <w:suppressAutoHyphens w:val="0"/>
        <w:adjustRightInd w:val="0"/>
        <w:snapToGrid w:val="0"/>
        <w:spacing w:line="360" w:lineRule="auto"/>
        <w:jc w:val="both"/>
        <w:textAlignment w:val="top"/>
        <w:rPr>
          <w:rFonts w:ascii="Book Antiqua" w:eastAsia="宋体" w:hAnsi="Book Antiqua" w:cs="Book Antiqua"/>
          <w:b/>
          <w:color w:val="000000"/>
          <w:lang w:val="en-US" w:eastAsia="zh-CN"/>
        </w:rPr>
      </w:pPr>
    </w:p>
    <w:p w:rsidR="00A00C18" w:rsidRPr="009B1974" w:rsidRDefault="00473DA2">
      <w:pPr>
        <w:adjustRightInd w:val="0"/>
        <w:snapToGrid w:val="0"/>
        <w:spacing w:line="360" w:lineRule="auto"/>
        <w:jc w:val="both"/>
        <w:rPr>
          <w:rFonts w:ascii="Book Antiqua" w:hAnsi="Book Antiqua" w:cs="Book Antiqua"/>
          <w:color w:val="0000FF"/>
          <w:lang w:val="en" w:eastAsia="zh-CN"/>
        </w:rPr>
      </w:pPr>
      <w:r w:rsidRPr="009B1974">
        <w:rPr>
          <w:rFonts w:ascii="Book Antiqua" w:hAnsi="Book Antiqua" w:cs="Book Antiqua"/>
          <w:color w:val="000000"/>
        </w:rPr>
        <w:t>RESULTS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eastAsia="宋体" w:hAnsi="Book Antiqua" w:cs="Book Antiqua" w:hint="eastAsia"/>
          <w:lang w:val="en-US" w:eastAsia="zh-CN"/>
        </w:rPr>
        <w:t>Fifty nine</w:t>
      </w:r>
      <w:r w:rsidR="00127496" w:rsidRPr="009B1974">
        <w:rPr>
          <w:rFonts w:ascii="Book Antiqua" w:hAnsi="Book Antiqua" w:cs="Book Antiqua"/>
        </w:rPr>
        <w:t xml:space="preserve"> patients were included, 18 d</w:t>
      </w:r>
      <w:r w:rsidRPr="009B1974">
        <w:rPr>
          <w:rFonts w:ascii="Book Antiqua" w:hAnsi="Book Antiqua" w:cs="Book Antiqua"/>
        </w:rPr>
        <w:t xml:space="preserve"> cases and 41 inpatients. There were no adverse events or re-admissions at 30 d postoperatively in either group. There were no significant differences in adjusted flexion (mean difference 16.4</w:t>
      </w:r>
      <w:r w:rsidRPr="009B1974">
        <w:rPr>
          <w:rFonts w:ascii="Book Antiqua" w:eastAsia="宋体" w:hAnsi="Book Antiqua" w:cs="Book Antiqua" w:hint="eastAsia"/>
          <w:lang w:val="en-US" w:eastAsia="zh-CN"/>
        </w:rPr>
        <w:t xml:space="preserve">, </w:t>
      </w:r>
      <w:r w:rsidRPr="009B1974">
        <w:rPr>
          <w:rFonts w:ascii="Book Antiqua" w:hAnsi="Book Antiqua" w:cs="Book Antiqua"/>
        </w:rPr>
        <w:t>95%</w:t>
      </w:r>
      <w:r w:rsidR="00980680" w:rsidRPr="009B1974">
        <w:rPr>
          <w:rFonts w:ascii="Book Antiqua" w:eastAsia="宋体" w:hAnsi="Book Antiqua" w:cs="Book Antiqua" w:hint="eastAsia"/>
          <w:lang w:val="en-US" w:eastAsia="zh-CN"/>
        </w:rPr>
        <w:t>CI</w:t>
      </w:r>
      <w:r w:rsidRPr="009B1974">
        <w:rPr>
          <w:rFonts w:ascii="Book Antiqua" w:eastAsia="宋体" w:hAnsi="Book Antiqua" w:cs="Book Antiqua" w:hint="eastAsia"/>
          <w:lang w:val="en-US" w:eastAsia="zh-CN"/>
        </w:rPr>
        <w:t xml:space="preserve">: </w:t>
      </w:r>
      <w:r w:rsidRPr="009B1974">
        <w:rPr>
          <w:rFonts w:ascii="Book Antiqua" w:hAnsi="Book Antiqua" w:cs="Book Antiqua"/>
        </w:rPr>
        <w:t>17.6</w:t>
      </w:r>
      <w:r w:rsidRPr="009B1974">
        <w:rPr>
          <w:rFonts w:ascii="Book Antiqua" w:eastAsia="宋体" w:hAnsi="Book Antiqua" w:cs="Book Antiqua" w:hint="eastAsia"/>
          <w:lang w:val="en-US" w:eastAsia="zh-CN"/>
        </w:rPr>
        <w:t>-</w:t>
      </w:r>
      <w:r w:rsidRPr="009B1974">
        <w:rPr>
          <w:rFonts w:ascii="Book Antiqua" w:hAnsi="Book Antiqua" w:cs="Book Antiqua"/>
        </w:rPr>
        <w:t xml:space="preserve">50.5, </w:t>
      </w:r>
      <w:r w:rsidRPr="009B1974">
        <w:rPr>
          <w:rFonts w:ascii="Book Antiqua" w:eastAsia="宋体" w:hAnsi="Book Antiqua" w:cs="Book Antiqua" w:hint="eastAsia"/>
          <w:i/>
          <w:iCs/>
          <w:lang w:val="en-US" w:eastAsia="zh-CN"/>
        </w:rPr>
        <w:t>P</w:t>
      </w:r>
      <w:r w:rsidRPr="009B1974">
        <w:rPr>
          <w:rFonts w:ascii="Book Antiqua" w:eastAsia="宋体" w:hAnsi="Book Antiqua" w:cs="Book Antiqua" w:hint="eastAsia"/>
          <w:lang w:val="en-US" w:eastAsia="zh-CN"/>
        </w:rPr>
        <w:t xml:space="preserve"> </w:t>
      </w:r>
      <w:r w:rsidRPr="009B1974">
        <w:rPr>
          <w:rFonts w:ascii="Book Antiqua" w:hAnsi="Book Antiqua" w:cs="Book Antiqua"/>
        </w:rPr>
        <w:t>=</w:t>
      </w:r>
      <w:r w:rsidRPr="009B1974">
        <w:rPr>
          <w:rFonts w:ascii="Book Antiqua" w:eastAsia="宋体" w:hAnsi="Book Antiqua" w:cs="Book Antiqua" w:hint="eastAsia"/>
          <w:lang w:val="en-US" w:eastAsia="zh-CN"/>
        </w:rPr>
        <w:t xml:space="preserve"> </w:t>
      </w:r>
      <w:r w:rsidRPr="009B1974">
        <w:rPr>
          <w:rFonts w:ascii="Book Antiqua" w:hAnsi="Book Antiqua" w:cs="Book Antiqua"/>
        </w:rPr>
        <w:t>0.337) or abduction (mean difference</w:t>
      </w:r>
      <w:r w:rsidRPr="009B1974">
        <w:rPr>
          <w:rFonts w:ascii="Book Antiqua" w:eastAsia="宋体" w:hAnsi="Book Antiqua" w:cs="Book Antiqua" w:hint="eastAsia"/>
          <w:lang w:val="en-US" w:eastAsia="zh-CN"/>
        </w:rPr>
        <w:t xml:space="preserve">: </w:t>
      </w:r>
      <w:r w:rsidRPr="009B1974">
        <w:rPr>
          <w:rFonts w:ascii="Book Antiqua" w:hAnsi="Book Antiqua" w:cs="Book Antiqua"/>
        </w:rPr>
        <w:t>13.2</w:t>
      </w:r>
      <w:r w:rsidRPr="009B1974">
        <w:rPr>
          <w:rFonts w:ascii="Book Antiqua" w:eastAsia="宋体" w:hAnsi="Book Antiqua" w:cs="Book Antiqua" w:hint="eastAsia"/>
          <w:lang w:val="en-US" w:eastAsia="zh-CN"/>
        </w:rPr>
        <w:t xml:space="preserve">, </w:t>
      </w:r>
      <w:r w:rsidRPr="009B1974">
        <w:rPr>
          <w:rFonts w:ascii="Book Antiqua" w:hAnsi="Book Antiqua" w:cs="Book Antiqua"/>
        </w:rPr>
        <w:t>95%</w:t>
      </w:r>
      <w:r w:rsidR="00980680" w:rsidRPr="009B1974">
        <w:rPr>
          <w:rFonts w:ascii="Book Antiqua" w:eastAsia="宋体" w:hAnsi="Book Antiqua" w:cs="Book Antiqua" w:hint="eastAsia"/>
          <w:lang w:val="en-US" w:eastAsia="zh-CN"/>
        </w:rPr>
        <w:t>CI</w:t>
      </w:r>
      <w:r w:rsidRPr="009B1974">
        <w:rPr>
          <w:rFonts w:ascii="Book Antiqua" w:eastAsia="宋体" w:hAnsi="Book Antiqua" w:cs="Book Antiqua" w:hint="eastAsia"/>
          <w:lang w:val="en-US" w:eastAsia="zh-CN"/>
        </w:rPr>
        <w:t xml:space="preserve">: </w:t>
      </w:r>
      <w:r w:rsidRPr="009B1974">
        <w:rPr>
          <w:rFonts w:ascii="Book Antiqua" w:hAnsi="Book Antiqua" w:cs="Book Antiqua"/>
        </w:rPr>
        <w:t>18.4</w:t>
      </w:r>
      <w:r w:rsidRPr="009B1974">
        <w:rPr>
          <w:rFonts w:ascii="Book Antiqua" w:eastAsia="宋体" w:hAnsi="Book Antiqua" w:cs="Book Antiqua" w:hint="eastAsia"/>
          <w:lang w:val="en-US" w:eastAsia="zh-CN"/>
        </w:rPr>
        <w:t>-</w:t>
      </w:r>
      <w:r w:rsidRPr="009B1974">
        <w:rPr>
          <w:rFonts w:ascii="Book Antiqua" w:hAnsi="Book Antiqua" w:cs="Book Antiqua"/>
        </w:rPr>
        <w:t xml:space="preserve">44.9, </w:t>
      </w:r>
      <w:r w:rsidRPr="009B1974">
        <w:rPr>
          <w:rFonts w:ascii="Book Antiqua" w:eastAsia="宋体" w:hAnsi="Book Antiqua" w:cs="Book Antiqua" w:hint="eastAsia"/>
          <w:i/>
          <w:iCs/>
          <w:lang w:val="en-US" w:eastAsia="zh-CN"/>
        </w:rPr>
        <w:t>P</w:t>
      </w:r>
      <w:r w:rsidRPr="009B1974">
        <w:rPr>
          <w:rFonts w:ascii="Book Antiqua" w:eastAsia="宋体" w:hAnsi="Book Antiqua" w:cs="Book Antiqua" w:hint="eastAsia"/>
          <w:lang w:val="en-US" w:eastAsia="zh-CN"/>
        </w:rPr>
        <w:t xml:space="preserve"> </w:t>
      </w:r>
      <w:r w:rsidRPr="009B1974">
        <w:rPr>
          <w:rFonts w:ascii="Book Antiqua" w:hAnsi="Book Antiqua" w:cs="Book Antiqua"/>
        </w:rPr>
        <w:t>=</w:t>
      </w:r>
      <w:r w:rsidRPr="009B1974">
        <w:rPr>
          <w:rFonts w:ascii="Book Antiqua" w:eastAsia="宋体" w:hAnsi="Book Antiqua" w:cs="Book Antiqua" w:hint="eastAsia"/>
          <w:lang w:val="en-US" w:eastAsia="zh-CN"/>
        </w:rPr>
        <w:t xml:space="preserve"> </w:t>
      </w:r>
      <w:r w:rsidRPr="009B1974">
        <w:rPr>
          <w:rFonts w:ascii="Book Antiqua" w:hAnsi="Book Antiqua" w:cs="Book Antiqua"/>
        </w:rPr>
        <w:t xml:space="preserve">0.405) postoperatively between groups. Median savings with outpatient arthroplasty were </w:t>
      </w:r>
      <w:r w:rsidRPr="009B1974">
        <w:rPr>
          <w:rFonts w:ascii="Book Antiqua" w:eastAsia="宋体" w:hAnsi="Book Antiqua" w:cs="Book Antiqua" w:hint="eastAsia"/>
          <w:lang w:eastAsia="zh-CN"/>
        </w:rPr>
        <w:t>£</w:t>
      </w:r>
      <w:r w:rsidRPr="009B1974">
        <w:rPr>
          <w:rFonts w:ascii="Book Antiqua" w:hAnsi="Book Antiqua" w:cs="Book Antiqua"/>
        </w:rPr>
        <w:t>529 (interquartile range</w:t>
      </w:r>
      <w:r w:rsidRPr="009B1974">
        <w:rPr>
          <w:rFonts w:ascii="Book Antiqua" w:eastAsia="宋体" w:hAnsi="Book Antiqua" w:cs="Book Antiqua" w:hint="eastAsia"/>
          <w:lang w:val="en-US" w:eastAsia="zh-CN"/>
        </w:rPr>
        <w:t xml:space="preserve">: </w:t>
      </w:r>
      <w:r w:rsidRPr="009B1974">
        <w:rPr>
          <w:rFonts w:ascii="Book Antiqua" w:hAnsi="Book Antiqua" w:cs="Book Antiqua"/>
        </w:rPr>
        <w:t>247.33</w:t>
      </w:r>
      <w:r w:rsidRPr="009B1974">
        <w:rPr>
          <w:rFonts w:ascii="Book Antiqua" w:eastAsia="宋体" w:hAnsi="Book Antiqua" w:cs="Book Antiqua" w:hint="eastAsia"/>
          <w:lang w:val="en-US" w:eastAsia="zh-CN"/>
        </w:rPr>
        <w:t>-</w:t>
      </w:r>
      <w:r w:rsidRPr="009B1974">
        <w:rPr>
          <w:rFonts w:ascii="Book Antiqua" w:hAnsi="Book Antiqua" w:cs="Book Antiqua"/>
        </w:rPr>
        <w:t xml:space="preserve">789, </w:t>
      </w:r>
      <w:r w:rsidRPr="009B1974">
        <w:rPr>
          <w:rFonts w:ascii="Book Antiqua" w:eastAsia="宋体" w:hAnsi="Book Antiqua" w:cs="Book Antiqua" w:hint="eastAsia"/>
          <w:i/>
          <w:iCs/>
          <w:lang w:val="en-US" w:eastAsia="zh-CN"/>
        </w:rPr>
        <w:t>P</w:t>
      </w:r>
      <w:r w:rsidRPr="009B1974">
        <w:rPr>
          <w:rFonts w:ascii="Book Antiqua" w:eastAsia="宋体" w:hAnsi="Book Antiqua" w:cs="Book Antiqua" w:hint="eastAsia"/>
          <w:lang w:val="en-US" w:eastAsia="zh-CN"/>
        </w:rPr>
        <w:t xml:space="preserve"> </w:t>
      </w:r>
      <w:r w:rsidRPr="009B1974">
        <w:rPr>
          <w:rFonts w:ascii="Book Antiqua" w:hAnsi="Book Antiqua" w:cs="Book Antiqua"/>
        </w:rPr>
        <w:t>&lt;</w:t>
      </w:r>
      <w:r w:rsidRPr="009B1974">
        <w:rPr>
          <w:rFonts w:ascii="Book Antiqua" w:eastAsia="宋体" w:hAnsi="Book Antiqua" w:cs="Book Antiqua" w:hint="eastAsia"/>
          <w:lang w:val="en-US" w:eastAsia="zh-CN"/>
        </w:rPr>
        <w:t xml:space="preserve"> </w:t>
      </w:r>
      <w:r w:rsidRPr="009B1974">
        <w:rPr>
          <w:rFonts w:ascii="Book Antiqua" w:hAnsi="Book Antiqua" w:cs="Book Antiqua"/>
        </w:rPr>
        <w:t>0.0001).</w:t>
      </w:r>
    </w:p>
    <w:p w:rsidR="00A00C18" w:rsidRPr="009B1974" w:rsidRDefault="00A00C18">
      <w:pPr>
        <w:widowControl w:val="0"/>
        <w:suppressAutoHyphens w:val="0"/>
        <w:adjustRightInd w:val="0"/>
        <w:snapToGrid w:val="0"/>
        <w:spacing w:line="360" w:lineRule="auto"/>
        <w:jc w:val="both"/>
        <w:textAlignment w:val="top"/>
        <w:rPr>
          <w:rFonts w:ascii="Book Antiqua" w:eastAsia="宋体" w:hAnsi="Book Antiqua" w:cs="Book Antiqua"/>
          <w:b/>
          <w:lang w:val="en-US" w:eastAsia="zh-CN"/>
        </w:rPr>
      </w:pPr>
    </w:p>
    <w:p w:rsidR="00A00C18" w:rsidRPr="009B1974" w:rsidRDefault="00473DA2">
      <w:pPr>
        <w:adjustRightInd w:val="0"/>
        <w:snapToGrid w:val="0"/>
        <w:spacing w:line="360" w:lineRule="auto"/>
        <w:jc w:val="both"/>
        <w:rPr>
          <w:rFonts w:ascii="Book Antiqua" w:hAnsi="Book Antiqua" w:cs="Book Antiqua"/>
          <w:bCs/>
          <w:iCs/>
          <w:color w:val="000000"/>
        </w:rPr>
      </w:pPr>
      <w:r w:rsidRPr="009B1974">
        <w:rPr>
          <w:rFonts w:ascii="Book Antiqua" w:hAnsi="Book Antiqua" w:cs="Book Antiqua"/>
          <w:bCs/>
          <w:iCs/>
          <w:color w:val="000000"/>
        </w:rPr>
        <w:t>CONCLUSION</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lastRenderedPageBreak/>
        <w:t xml:space="preserve">Day case TSA is a safe, effective procedure, with significant cost benefit. Wider use may be warranted in the </w:t>
      </w:r>
      <w:r w:rsidRPr="009B1974">
        <w:rPr>
          <w:rFonts w:ascii="Book Antiqua" w:eastAsia="宋体" w:hAnsi="Book Antiqua" w:cs="Book Antiqua"/>
        </w:rPr>
        <w:t>United Kingdom</w:t>
      </w:r>
      <w:r w:rsidRPr="009B1974">
        <w:rPr>
          <w:rFonts w:ascii="Book Antiqua" w:hAnsi="Book Antiqua" w:cs="Book Antiqua"/>
        </w:rPr>
        <w:t xml:space="preserve"> and beyond, with potential for significant cost savings and improved efficiency.</w:t>
      </w:r>
    </w:p>
    <w:p w:rsidR="00A00C18" w:rsidRPr="009B1974" w:rsidRDefault="00A00C18">
      <w:pPr>
        <w:widowControl w:val="0"/>
        <w:suppressAutoHyphens w:val="0"/>
        <w:adjustRightInd w:val="0"/>
        <w:snapToGrid w:val="0"/>
        <w:spacing w:line="360" w:lineRule="auto"/>
        <w:jc w:val="both"/>
        <w:textAlignment w:val="top"/>
        <w:rPr>
          <w:rFonts w:ascii="Book Antiqua" w:eastAsia="宋体" w:hAnsi="Book Antiqua" w:cs="Book Antiqua"/>
          <w:b/>
          <w:lang w:val="en-US" w:eastAsia="zh-CN"/>
        </w:rPr>
      </w:pPr>
    </w:p>
    <w:p w:rsidR="00A00C18" w:rsidRPr="009B1974" w:rsidRDefault="00473DA2">
      <w:pPr>
        <w:adjustRightInd w:val="0"/>
        <w:snapToGrid w:val="0"/>
        <w:spacing w:line="360" w:lineRule="auto"/>
        <w:jc w:val="both"/>
        <w:rPr>
          <w:rFonts w:ascii="Book Antiqua" w:hAnsi="Book Antiqua" w:cs="Book Antiqua"/>
          <w:bCs/>
        </w:rPr>
      </w:pPr>
      <w:r w:rsidRPr="009B1974">
        <w:rPr>
          <w:rFonts w:ascii="Book Antiqua" w:hAnsi="Book Antiqua" w:cs="Book Antiqua"/>
          <w:b/>
          <w:lang w:val="en-US"/>
        </w:rPr>
        <w:t>Key words:</w:t>
      </w:r>
      <w:r w:rsidRPr="009B1974">
        <w:rPr>
          <w:rFonts w:ascii="Book Antiqua" w:eastAsia="宋体" w:hAnsi="Book Antiqua" w:cs="Book Antiqua"/>
          <w:color w:val="0000FF"/>
          <w:lang w:val="en" w:eastAsia="zh-CN"/>
        </w:rPr>
        <w:t xml:space="preserve"> </w:t>
      </w:r>
      <w:r w:rsidRPr="009B1974">
        <w:rPr>
          <w:rFonts w:ascii="Book Antiqua" w:hAnsi="Book Antiqua" w:cs="Book Antiqua"/>
          <w:bCs/>
        </w:rPr>
        <w:t>Orthopedics</w:t>
      </w:r>
      <w:r w:rsidRPr="009B1974">
        <w:rPr>
          <w:rFonts w:ascii="Book Antiqua" w:eastAsia="宋体" w:hAnsi="Book Antiqua" w:cs="Book Antiqua" w:hint="eastAsia"/>
          <w:bCs/>
          <w:lang w:val="en-US" w:eastAsia="zh-CN"/>
        </w:rPr>
        <w:t>; S</w:t>
      </w:r>
      <w:r w:rsidRPr="009B1974">
        <w:rPr>
          <w:rFonts w:ascii="Book Antiqua" w:hAnsi="Book Antiqua" w:cs="Book Antiqua"/>
          <w:bCs/>
        </w:rPr>
        <w:t>houlder</w:t>
      </w:r>
      <w:r w:rsidRPr="009B1974">
        <w:rPr>
          <w:rFonts w:ascii="Book Antiqua" w:eastAsia="宋体" w:hAnsi="Book Antiqua" w:cs="Book Antiqua" w:hint="eastAsia"/>
          <w:bCs/>
          <w:lang w:val="en-US" w:eastAsia="zh-CN"/>
        </w:rPr>
        <w:t>; A</w:t>
      </w:r>
      <w:r w:rsidRPr="009B1974">
        <w:rPr>
          <w:rFonts w:ascii="Book Antiqua" w:hAnsi="Book Antiqua" w:cs="Book Antiqua"/>
          <w:bCs/>
        </w:rPr>
        <w:t>rthroplasty</w:t>
      </w:r>
      <w:r w:rsidRPr="009B1974">
        <w:rPr>
          <w:rFonts w:ascii="Book Antiqua" w:eastAsia="宋体" w:hAnsi="Book Antiqua" w:cs="Book Antiqua" w:hint="eastAsia"/>
          <w:bCs/>
          <w:lang w:val="en-US" w:eastAsia="zh-CN"/>
        </w:rPr>
        <w:t>; A</w:t>
      </w:r>
      <w:r w:rsidRPr="009B1974">
        <w:rPr>
          <w:rFonts w:ascii="Book Antiqua" w:hAnsi="Book Antiqua" w:cs="Book Antiqua"/>
          <w:bCs/>
        </w:rPr>
        <w:t>mbulatory care</w:t>
      </w:r>
      <w:r w:rsidRPr="009B1974">
        <w:rPr>
          <w:rFonts w:ascii="Book Antiqua" w:eastAsia="宋体" w:hAnsi="Book Antiqua" w:cs="Book Antiqua" w:hint="eastAsia"/>
          <w:bCs/>
          <w:lang w:val="en-US" w:eastAsia="zh-CN"/>
        </w:rPr>
        <w:t>; D</w:t>
      </w:r>
      <w:r w:rsidRPr="009B1974">
        <w:rPr>
          <w:rFonts w:ascii="Book Antiqua" w:hAnsi="Book Antiqua" w:cs="Book Antiqua"/>
          <w:bCs/>
        </w:rPr>
        <w:t>ay case</w:t>
      </w:r>
      <w:r w:rsidRPr="009B1974">
        <w:rPr>
          <w:rFonts w:ascii="Book Antiqua" w:eastAsia="宋体" w:hAnsi="Book Antiqua" w:cs="Book Antiqua" w:hint="eastAsia"/>
          <w:bCs/>
          <w:lang w:val="en-US" w:eastAsia="zh-CN"/>
        </w:rPr>
        <w:t>; C</w:t>
      </w:r>
      <w:r w:rsidRPr="009B1974">
        <w:rPr>
          <w:rFonts w:ascii="Book Antiqua" w:hAnsi="Book Antiqua" w:cs="Book Antiqua"/>
          <w:bCs/>
        </w:rPr>
        <w:t>ohort studies</w:t>
      </w:r>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lang w:val="en-US" w:eastAsia="zh-CN"/>
        </w:rPr>
      </w:pPr>
    </w:p>
    <w:p w:rsidR="004B0F33" w:rsidRPr="009B1974" w:rsidRDefault="00473DA2" w:rsidP="00006682">
      <w:pPr>
        <w:widowControl w:val="0"/>
        <w:suppressAutoHyphens w:val="0"/>
        <w:adjustRightInd w:val="0"/>
        <w:snapToGrid w:val="0"/>
        <w:spacing w:line="360" w:lineRule="auto"/>
        <w:jc w:val="both"/>
        <w:rPr>
          <w:rFonts w:ascii="Book Antiqua" w:eastAsia="宋体" w:hAnsi="Book Antiqua" w:cs="Book Antiqua"/>
          <w:lang w:eastAsia="zh-CN"/>
        </w:rPr>
      </w:pPr>
      <w:r w:rsidRPr="009B1974">
        <w:rPr>
          <w:rFonts w:ascii="Book Antiqua" w:eastAsia="宋体" w:hAnsi="Book Antiqua" w:cs="Book Antiqua"/>
          <w:bCs/>
        </w:rPr>
        <w:t>Borakati</w:t>
      </w:r>
      <w:r w:rsidRPr="009B1974">
        <w:rPr>
          <w:rFonts w:ascii="Book Antiqua" w:eastAsia="宋体" w:hAnsi="Book Antiqua" w:cs="Book Antiqua" w:hint="eastAsia"/>
          <w:bCs/>
          <w:lang w:val="en-US" w:eastAsia="zh-CN"/>
        </w:rPr>
        <w:t xml:space="preserve"> A, </w:t>
      </w:r>
      <w:r w:rsidRPr="009B1974">
        <w:rPr>
          <w:rFonts w:ascii="Book Antiqua" w:eastAsia="宋体" w:hAnsi="Book Antiqua" w:cs="Book Antiqua"/>
          <w:bCs/>
        </w:rPr>
        <w:t>Ali</w:t>
      </w:r>
      <w:r w:rsidRPr="009B1974">
        <w:rPr>
          <w:rFonts w:ascii="Book Antiqua" w:eastAsia="宋体" w:hAnsi="Book Antiqua" w:cs="Book Antiqua" w:hint="eastAsia"/>
          <w:bCs/>
          <w:lang w:val="en-US" w:eastAsia="zh-CN"/>
        </w:rPr>
        <w:t xml:space="preserve"> A, </w:t>
      </w:r>
      <w:r w:rsidRPr="009B1974">
        <w:rPr>
          <w:rFonts w:ascii="Book Antiqua" w:eastAsia="宋体" w:hAnsi="Book Antiqua" w:cs="Book Antiqua"/>
          <w:bCs/>
        </w:rPr>
        <w:t>Nagaraj</w:t>
      </w:r>
      <w:r w:rsidRPr="009B1974">
        <w:rPr>
          <w:rFonts w:ascii="Book Antiqua" w:eastAsia="宋体" w:hAnsi="Book Antiqua" w:cs="Book Antiqua" w:hint="eastAsia"/>
          <w:bCs/>
          <w:lang w:val="en-US" w:eastAsia="zh-CN"/>
        </w:rPr>
        <w:t xml:space="preserve"> C</w:t>
      </w:r>
      <w:r w:rsidRPr="009B1974">
        <w:rPr>
          <w:rFonts w:ascii="Book Antiqua" w:eastAsia="宋体" w:hAnsi="Book Antiqua" w:cs="Book Antiqua"/>
          <w:bCs/>
        </w:rPr>
        <w:t>, Gadikoppula</w:t>
      </w:r>
      <w:r w:rsidRPr="009B1974">
        <w:rPr>
          <w:rFonts w:ascii="Book Antiqua" w:eastAsia="宋体" w:hAnsi="Book Antiqua" w:cs="Book Antiqua" w:hint="eastAsia"/>
          <w:bCs/>
          <w:lang w:val="en-US" w:eastAsia="zh-CN"/>
        </w:rPr>
        <w:t xml:space="preserve"> S,</w:t>
      </w:r>
      <w:r w:rsidRPr="009B1974">
        <w:rPr>
          <w:rFonts w:ascii="Book Antiqua" w:eastAsia="宋体" w:hAnsi="Book Antiqua" w:cs="Book Antiqua"/>
          <w:bCs/>
        </w:rPr>
        <w:t xml:space="preserve"> Kurer</w:t>
      </w:r>
      <w:r w:rsidRPr="009B1974">
        <w:rPr>
          <w:rFonts w:ascii="Book Antiqua" w:eastAsia="宋体" w:hAnsi="Book Antiqua" w:cs="Book Antiqua" w:hint="eastAsia"/>
          <w:bCs/>
          <w:lang w:val="en-US" w:eastAsia="zh-CN"/>
        </w:rPr>
        <w:t xml:space="preserve"> M. Day case </w:t>
      </w:r>
      <w:r w:rsidR="00460451" w:rsidRPr="009B1974">
        <w:rPr>
          <w:rFonts w:ascii="Book Antiqua" w:eastAsia="宋体" w:hAnsi="Book Antiqua" w:cs="Book Antiqua" w:hint="eastAsia"/>
          <w:bCs/>
          <w:i/>
          <w:lang w:val="en-US" w:eastAsia="zh-CN"/>
        </w:rPr>
        <w:t>vs</w:t>
      </w:r>
      <w:r w:rsidRPr="009B1974">
        <w:rPr>
          <w:rFonts w:ascii="Book Antiqua" w:eastAsia="宋体" w:hAnsi="Book Antiqua" w:cs="Book Antiqua" w:hint="eastAsia"/>
          <w:bCs/>
          <w:lang w:val="en-US" w:eastAsia="zh-CN"/>
        </w:rPr>
        <w:t xml:space="preserve"> inpatient total shoulder arthroplasty: A retrospective cohort study and cost-effectiveness analysis. </w:t>
      </w:r>
      <w:r w:rsidRPr="009B1974">
        <w:rPr>
          <w:rFonts w:ascii="Book Antiqua" w:eastAsia="宋体" w:hAnsi="Book Antiqua"/>
          <w:i/>
          <w:iCs/>
        </w:rPr>
        <w:t>World J Orthop</w:t>
      </w:r>
      <w:r w:rsidRPr="009B1974">
        <w:rPr>
          <w:rFonts w:ascii="Book Antiqua" w:eastAsia="宋体" w:hAnsi="Book Antiqua" w:cs="Book Antiqua"/>
          <w:lang w:eastAsia="zh-CN"/>
        </w:rPr>
        <w:t xml:space="preserve"> </w:t>
      </w:r>
      <w:r w:rsidR="00D4150E" w:rsidRPr="009B1974">
        <w:rPr>
          <w:rFonts w:ascii="Book Antiqua" w:eastAsia="宋体" w:hAnsi="Book Antiqua" w:cs="Book Antiqua"/>
          <w:lang w:eastAsia="zh-CN"/>
        </w:rPr>
        <w:t xml:space="preserve">2020; 11(4): </w:t>
      </w:r>
      <w:r w:rsidR="004B0F33" w:rsidRPr="009B1974">
        <w:rPr>
          <w:rFonts w:ascii="Book Antiqua" w:eastAsia="宋体" w:hAnsi="Book Antiqua" w:cs="Book Antiqua"/>
          <w:lang w:eastAsia="zh-CN"/>
        </w:rPr>
        <w:t>213-221</w:t>
      </w:r>
      <w:r w:rsidR="00D4150E" w:rsidRPr="009B1974">
        <w:rPr>
          <w:rFonts w:ascii="Book Antiqua" w:eastAsia="宋体" w:hAnsi="Book Antiqua" w:cs="Book Antiqua"/>
          <w:lang w:eastAsia="zh-CN"/>
        </w:rPr>
        <w:t xml:space="preserve"> URL: https://www.wjgnet.com/2218-5836/full/v11/i4/</w:t>
      </w:r>
      <w:r w:rsidR="004B0F33" w:rsidRPr="009B1974">
        <w:rPr>
          <w:rFonts w:ascii="Book Antiqua" w:eastAsia="宋体" w:hAnsi="Book Antiqua" w:cs="Book Antiqua"/>
          <w:lang w:eastAsia="zh-CN"/>
        </w:rPr>
        <w:t>213</w:t>
      </w:r>
      <w:r w:rsidR="00D4150E" w:rsidRPr="009B1974">
        <w:rPr>
          <w:rFonts w:ascii="Book Antiqua" w:eastAsia="宋体" w:hAnsi="Book Antiqua" w:cs="Book Antiqua"/>
          <w:lang w:eastAsia="zh-CN"/>
        </w:rPr>
        <w:t xml:space="preserve">.htm DOI: </w:t>
      </w:r>
      <w:r w:rsidR="004B0F33" w:rsidRPr="009B1974">
        <w:rPr>
          <w:rFonts w:ascii="Book Antiqua" w:eastAsia="宋体" w:hAnsi="Book Antiqua" w:cs="Book Antiqua"/>
          <w:lang w:eastAsia="zh-CN"/>
        </w:rPr>
        <w:fldChar w:fldCharType="begin"/>
      </w:r>
      <w:r w:rsidR="004B0F33" w:rsidRPr="009B1974">
        <w:rPr>
          <w:rFonts w:ascii="Book Antiqua" w:eastAsia="宋体" w:hAnsi="Book Antiqua" w:cs="Book Antiqua"/>
          <w:lang w:eastAsia="zh-CN"/>
        </w:rPr>
        <w:instrText xml:space="preserve"> HYPERLINK "https://dx.doi.org/10.5312/wjo.v11.i4.21" </w:instrText>
      </w:r>
      <w:r w:rsidR="004B0F33" w:rsidRPr="009B1974">
        <w:rPr>
          <w:rFonts w:ascii="Book Antiqua" w:eastAsia="宋体" w:hAnsi="Book Antiqua" w:cs="Book Antiqua"/>
          <w:lang w:eastAsia="zh-CN"/>
        </w:rPr>
        <w:fldChar w:fldCharType="separate"/>
      </w:r>
      <w:r w:rsidR="004B0F33" w:rsidRPr="009B1974">
        <w:rPr>
          <w:rStyle w:val="af0"/>
          <w:rFonts w:ascii="Book Antiqua" w:eastAsia="宋体" w:hAnsi="Book Antiqua" w:cs="Book Antiqua"/>
          <w:lang w:eastAsia="zh-CN"/>
        </w:rPr>
        <w:t>https://dx.doi.org/10.5312/wjo.v11.i4.21</w:t>
      </w:r>
      <w:r w:rsidR="004B0F33" w:rsidRPr="009B1974">
        <w:rPr>
          <w:rFonts w:ascii="Book Antiqua" w:eastAsia="宋体" w:hAnsi="Book Antiqua" w:cs="Book Antiqua"/>
          <w:lang w:eastAsia="zh-CN"/>
        </w:rPr>
        <w:fldChar w:fldCharType="end"/>
      </w:r>
      <w:r w:rsidR="004B0F33" w:rsidRPr="009B1974">
        <w:rPr>
          <w:rFonts w:ascii="Book Antiqua" w:eastAsia="宋体" w:hAnsi="Book Antiqua" w:cs="Book Antiqua" w:hint="eastAsia"/>
          <w:lang w:eastAsia="zh-CN"/>
        </w:rPr>
        <w:t>3</w:t>
      </w:r>
    </w:p>
    <w:p w:rsidR="00006682" w:rsidRPr="009B1974" w:rsidRDefault="00006682" w:rsidP="00006682">
      <w:pPr>
        <w:widowControl w:val="0"/>
        <w:suppressAutoHyphens w:val="0"/>
        <w:adjustRightInd w:val="0"/>
        <w:snapToGrid w:val="0"/>
        <w:spacing w:line="360" w:lineRule="auto"/>
        <w:jc w:val="both"/>
        <w:rPr>
          <w:rFonts w:ascii="Book Antiqua" w:eastAsia="宋体" w:hAnsi="Book Antiqua" w:cs="Book Antiqua"/>
          <w:bCs/>
          <w:lang w:eastAsia="zh-CN"/>
        </w:rPr>
      </w:pPr>
    </w:p>
    <w:p w:rsidR="00A00C18" w:rsidRPr="009B1974" w:rsidRDefault="00473DA2">
      <w:pPr>
        <w:adjustRightInd w:val="0"/>
        <w:snapToGrid w:val="0"/>
        <w:spacing w:line="360" w:lineRule="auto"/>
        <w:jc w:val="both"/>
        <w:rPr>
          <w:rFonts w:ascii="Book Antiqua" w:eastAsia="宋体" w:hAnsi="Book Antiqua" w:cs="Book Antiqua"/>
          <w:color w:val="000000"/>
          <w:lang w:val="en-US" w:eastAsia="zh-CN"/>
        </w:rPr>
      </w:pPr>
      <w:r w:rsidRPr="009B1974">
        <w:rPr>
          <w:rFonts w:ascii="Book Antiqua" w:hAnsi="Book Antiqua" w:cs="Book Antiqua"/>
          <w:b/>
          <w:lang w:val="en-US"/>
        </w:rPr>
        <w:t>Co</w:t>
      </w:r>
      <w:r w:rsidRPr="009B1974">
        <w:rPr>
          <w:rFonts w:ascii="Book Antiqua" w:eastAsia="宋体" w:hAnsi="Book Antiqua" w:cs="Book Antiqua"/>
          <w:b/>
          <w:lang w:val="en-US" w:eastAsia="zh-CN"/>
        </w:rPr>
        <w:t xml:space="preserve">re tip: </w:t>
      </w:r>
      <w:r w:rsidRPr="009B1974">
        <w:rPr>
          <w:rFonts w:ascii="Book Antiqua" w:hAnsi="Book Antiqua" w:cs="Book Antiqua"/>
        </w:rPr>
        <w:t>In this article we show that day case total shoulder arthroplasty is a feasible, safe and effective alternative to inpatient admission for the same procedure, with an associated average cost saving of £529.</w:t>
      </w:r>
    </w:p>
    <w:p w:rsidR="00A00C18" w:rsidRPr="009B1974" w:rsidRDefault="00473DA2">
      <w:pPr>
        <w:widowControl w:val="0"/>
        <w:suppressAutoHyphens w:val="0"/>
        <w:adjustRightInd w:val="0"/>
        <w:snapToGrid w:val="0"/>
        <w:spacing w:line="360" w:lineRule="auto"/>
        <w:jc w:val="both"/>
        <w:rPr>
          <w:rFonts w:ascii="Book Antiqua" w:hAnsi="Book Antiqua" w:cs="Book Antiqua"/>
          <w:u w:val="single"/>
          <w:lang w:val="en-US"/>
        </w:rPr>
      </w:pPr>
      <w:r w:rsidRPr="009B1974">
        <w:rPr>
          <w:rFonts w:ascii="Book Antiqua" w:hAnsi="Book Antiqua" w:cs="Book Antiqua"/>
          <w:b/>
          <w:u w:val="single"/>
          <w:lang w:val="en-US"/>
        </w:rPr>
        <w:br w:type="page"/>
      </w:r>
      <w:r w:rsidRPr="009B1974">
        <w:rPr>
          <w:rFonts w:ascii="Book Antiqua" w:hAnsi="Book Antiqua" w:cs="Book Antiqua"/>
          <w:b/>
          <w:u w:val="single"/>
          <w:lang w:val="en-US"/>
        </w:rPr>
        <w:lastRenderedPageBreak/>
        <w:t>INTRODUCTION</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Total shoulder arthroplasty is well established as a safe, effective treatment for multiple pathologies, including osteoarthritis, rotator cuff arthropathy and complex fractures of the humerus</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To6Be5mR","properties":{"formattedCitation":"[1,2]","plainCitation":"[1,2]","noteIndex":0},"citationItems":[{"id":2204,"uris":["http://zotero.org/users/5106252/items/9N8PVX3Z"],"uri":["http://zotero.org/users/5106252/items/9N8PVX3Z"],"itemData":{"id":2204,"type":"article-journal","abstract":"Abstract: A prospective study was done of fifty total shoulder replacements in forty-four patients who were followed for an average of 3.5 years (range,...","container-title":"The Journal of bone and joint surgery. American volume","ISSN":"0021-9355","issue":"6","journalAbbreviation":"J Bone Joint Surg Am","language":"eng","note":"PMID: 3597500","page":"865-872","source":"europepmc.org","title":"Total shoulder arthroplasty.","URL":"http://europepmc.org/abstract/med/3597500","volume":"69","author":[{"family":"Barrett","given":"W. P."},{"family":"Franklin","given":"J. L."},{"family":"Jackins","given":"S. E."},{"family":"Wyss","given":"C. R."},{"family":"Matsen","given":"3rd FA"}],"accessed":{"date-parts":[["2019",6,21]]},"issued":{"date-parts":[["1987",7]]}}},{"id":2207,"uris":["http://zotero.org/users/5106252/items/7YJNN8AK"],"uri":["http://zotero.org/users/5106252/items/7YJNN8AK"],"itemData":{"id":2207,"type":"article-journal","abstract":"This study examines long-term outcomes of total shoulder arthroplasty (TSA) via survivorship analysis, patient questionnaires, and minimum 10-year physical examinations. The study group consisted of 320 consecutive TSAs performed in 267 patients between 1974 and 1988. Diagnoses included rheumatoid arthritis (69%), osteoarthritis (22%), and juvenile rheumatoid arthritis (4.7%). Minimum 10-year physical examination follow-up was obtained on a subset of 72 TSAs at a mean (± SD) of 14.0 ± 2.7 years. A Disabilities of the Arm, Shoulder and Hand (DASH) questionnaire was obtained from 80 patients with 103 TSAs at a mean of 15.4 ± 3.4 years after the index procedure (range, 10.4-23.2 years). Kaplan-Meier survivorship rates with revision as the endpoint at 5, 10, 15, and 20 years were 98%, 93%, 88%, and 85%, respectively. Of the shoulders, 22 (6.9%) required a revision, most commonly for loosening of one or both components (15 shoulders). Dislocation occurred earlier than other causes of revision or complication (P &lt; .05, analysis of variance). Minimum 10-year physical examination follow-up revealed lasting, significant improvements in range of motion and strength. The patients’ subjective assessments of TSA were favorable in that 92% felt that their shoulder was “much better” or “better” after TSA. The mean DASH score was 49 ± 25; no significant differences were found among diagnoses. Long-term analysis of the Neer-type TSA revealed survivorship rates comparable to other joint replacements. The significant improvements in relief of pain, shoulder range of motion, and strength are associated with a high degree of patient satisfaction.","container-title":"Journal of Shoulder and Elbow Surgery","DOI":"10/fk9t7j","ISSN":"1058-2746","issue":"5","journalAbbreviation":"Journal of Shoulder and Elbow Surgery","note":"PMID: 16194737","page":"471-479","source":"ScienceDirect","title":"Total shoulder arthroplasty: Long-term survivorship, functional outcome, and quality of life","title-short":"Total shoulder arthroplasty","URL":"http://www.sciencedirect.com/science/article/pii/S1058274605000881","volume":"14","author":[{"family":"Deshmukh","given":"Ashwin V."},{"family":"Koris","given":"Mark"},{"family":"Zurakowski","given":"David"},{"family":"Thornhill","given":"Thomas S."}],"accessed":{"date-parts":[["2019",6,21]]},"issued":{"date-parts":[["2005",9,1]]}}}],"schema":"https://github.com/citation-style-language/schema/raw/master/csl-citation.json"}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[1,2]</w:t>
      </w:r>
      <w:r w:rsidRPr="009B1974">
        <w:rPr>
          <w:rFonts w:ascii="Book Antiqua" w:hAnsi="Book Antiqua" w:cs="Book Antiqua"/>
          <w:vertAlign w:val="superscript"/>
        </w:rPr>
        <w:fldChar w:fldCharType="end"/>
      </w:r>
      <w:r w:rsidRPr="009B1974">
        <w:rPr>
          <w:rFonts w:ascii="Book Antiqua" w:hAnsi="Book Antiqua" w:cs="Book Antiqua"/>
        </w:rPr>
        <w:t>.</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Typically, it is performed under general anaesthesia with an overnight stay for administration of analgesia intravenously. Increasingly, however, the procedure is performed on an outpatient (or day case) basis. This has been facilitated through the use of continuous nerve blockade with portable infusion devices for ambulatory analgesia outside of the hospital setting</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ljeFMUlk","properties":{"formattedCitation":"[3]","plainCitation":"[3]","noteIndex":0},"citationItems":[{"id":2200,"uris":["http://zotero.org/users/5106252/items/6AB6LPEJ"],"uri":["http://zotero.org/users/5106252/items/6AB6LPEJ"],"itemData":{"id":2200,"type":"article-journal","abstract":"We investigated the feasibility of converting total shoulder arthroplasty (TSA) into an outpatient procedure using ambulatory interscalene perineural ropivacaine infusion. Of the patients of the first phase (n = 8) who were required to remain hospitalized for at least 1 postoperative night, 5 met discharge criteria in the recovery room. Of the subsequent patients of the second phase (n = 6), all met discharge criteria in the recovery room after surgery, and 5 were discharged directly home. For all patients, postoperative pain was well controlled, oral opioid requirements and sleep disturbances were minimal, range-of-motion consistently reached or exceeded the surgeon’s expectations, and patient satisfaction was high. These results suggest that TSA may be performed on an outpatient basis using perineural local anesthetic infusion. Additional research is required to define the appropriate subset of patients and assess the incidence of complications associated with this practice before its mainstream use.","container-title":"Anesthesia &amp; Analgesia","DOI":"10/bswn2p","ISSN":"0003-2999","issue":"5","language":"en-US","note":"PMID: 16243987","page":"1319","source":"journals.lww.com","title":"Total Shoulder Arthroplasty as an Outpatient Procedure Using Ambulatory Perineural Local Anesthetic Infusion: A Pilot Feasibility Study","title-short":"Total Shoulder Arthroplasty as an Outpatient Procedure Using Ambulatory Perineural Local Anesthetic Infusion","URL":"https://journals.lww.com/anesthesia-analgesia/Fulltext/2005/11000/Total_Shoulder_Arthroplasty_as_an_Outpatient.11.aspx","volume":"101","author":[{"family":"Ilfeld","given":"Brian M."},{"family":"Wright","given":"Thomas W."},{"family":"Enneking","given":"F. Kayser"},{"family":"Mace","given":"Jennie A."},{"family":"Shuster","given":"Jonathan J."},{"family":"Spadoni","given":"Eugene H."},{"family":"Chmielewski","given":"Terese L."},{"family":"Vandenborne","given":"Krista"}],"accessed":{"date-parts":[["2019",6,20]]},"issued":{"date-parts":[["2005",11]]}}}],"schema":"https://github.com/citation-style-language/schema/raw/master/csl-citation.json"}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[3]</w:t>
      </w:r>
      <w:r w:rsidRPr="009B1974">
        <w:rPr>
          <w:rFonts w:ascii="Book Antiqua" w:hAnsi="Book Antiqua" w:cs="Book Antiqua"/>
          <w:vertAlign w:val="superscript"/>
        </w:rPr>
        <w:fldChar w:fldCharType="end"/>
      </w:r>
      <w:r w:rsidRPr="009B1974">
        <w:rPr>
          <w:rFonts w:ascii="Book Antiqua" w:hAnsi="Book Antiqua" w:cs="Book Antiqua"/>
        </w:rPr>
        <w:t>.</w:t>
      </w:r>
    </w:p>
    <w:p w:rsidR="00A00C18" w:rsidRPr="009B1974" w:rsidRDefault="00473DA2">
      <w:pPr>
        <w:pStyle w:val="Corpodeltesto"/>
        <w:widowControl w:val="0"/>
        <w:tabs>
          <w:tab w:val="left" w:pos="4110"/>
        </w:tabs>
        <w:suppressAutoHyphens w:val="0"/>
        <w:adjustRightInd w:val="0"/>
        <w:snapToGrid w:val="0"/>
        <w:ind w:right="0" w:firstLineChars="200" w:firstLine="480"/>
        <w:rPr>
          <w:rFonts w:ascii="Book Antiqua" w:hAnsi="Book Antiqua" w:cs="Book Antiqua"/>
          <w:b/>
          <w:lang w:val="en-US"/>
        </w:rPr>
      </w:pPr>
      <w:r w:rsidRPr="009B1974">
        <w:rPr>
          <w:rFonts w:ascii="Book Antiqua" w:hAnsi="Book Antiqua" w:cs="Book Antiqua"/>
        </w:rPr>
        <w:t>The latter approach has been widely adopted across the United States</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CEmBDZiD","properties":{"formattedCitation":"[4,5]","plainCitation":"[4,5]","noteIndex":0},"citationItems":[{"id":2191,"uris":["http://zotero.org/users/5106252/items/F3BGIQQQ"],"uri":["http://zotero.org/users/5106252/items/F3BGIQQQ"],"itemData":{"id":2191,"type":"article-journal","abstract":"Background\nThe rate of total shoulder arthroplasty (TSA) is rising, which has an impact on health care expenditure. One avenue to mitigate cost is outpatient TSA. There are currently no published reports of this practice. In this study, we determine the 30-day adverse event and readmission rates after outpatient TSA and compare these rates with inpatient TSA.\nMethods\nA retrospective cohort study using a population database in the United States was undertaken. Patients who underwent primary TSA between 2005 and 2014 were identified and divided into 2 cohorts based on length of stay (LOS): outpatient TSA (LOS 0 days) and inpatient TSA (LOS &gt;0 days). Patient and procedure characteristics were collected. The 30-day adverse event and readmission rates were calculated for each cohort. A multivariate logistic regression determined if the odds of an adverse event or readmission were significantly different between the inpatient and outpatient TSA cohorts.\nResults\nOverall, 7197 patients in this database underwent TSA between 2005 and 2014, of which 173 patients (2.4%) underwent outpatient TSA. The 30-day adverse event rate in the outpatient and inpatient TSA cohorts was 2.31% and 7.89%, respectively. The 30-day readmission rate in the outpatient and inpatient TSA cohorts was 1.74% and 2.93%, respectively. In the multivariate logistic regression, the odds of an adverse event or readmission were not significantly different (odds ratio of 0.4 [P = .077] and odds ratio of 0.7 [P = .623], respectively).\nConclusion\nThere are no significant differences in the 30-day adverse event and readmission rates between outpatient and inpatient TSA. In the appropriately selected patient, outpatient TSA is safe and cost-effective.","container-title":"Journal of Shoulder and Elbow Surgery","DOI":"10.1016/j.jse.2016.04.006","ISSN":"1058-2746","issue":"11","journalAbbreviation":"Journal of Shoulder and Elbow Surgery","page":"1780-1786","source":"ScienceDirect","title":"Outpatient total shoulder arthroplasty: a population-based study comparing adverse event and readmission rates to inpatient total shoulder arthroplasty","title-short":"Outpatient total shoulder arthroplasty","URL":"http://www.sciencedirect.com/science/article/pii/S1058274616300593","volume":"25","author":[{"family":"Leroux","given":"Timothy S."},{"family":"Basques","given":"Bryce A."},{"family":"Frank","given":"Rachel M."},{"family":"Griffin","given":"Justin W."},{"family":"Nicholson","given":"Gregory P."},{"family":"Cole","given":"Brian J."},{"family":"Romeo","given":"Anthony A."},{"family":"Verma","given":"Nikhil N."}],"accessed":{"date-parts":[["2019",5,5]]},"issued":{"date-parts":[["2016",11,1]]}}},{"id":2215,"uris":["http://zotero.org/users/5106252/items/KUBFJBW4"],"uri":["http://zotero.org/users/5106252/items/KUBFJBW4"],"itemData":{"id":2215,"type":"article-journal","abstract":"AimsThe aim of the present study was to compare the 30- and 90-day re-admission rates and complication rates of outpatient and inpatient total shoulder arthroplasty (TSA).Patients and MethodsThe United States Medicare Standard Analytical Files database was questioned to identify patients who had undergone outpatient or inpatient TSA between 2005 and 2012. Patient characteristics were compared between the two groups using chi-squared analysis. Multivariate logistic regression analysis was used to control for differences in baseline patient characteristics and to compare the two groups in terms of post-operative complications within 90 days and re-admission within 30 days and 90 days.ResultsA total of 123 347 Medicare subscribers underwent TSA between 2005 and 2012; 3493 (2.8%) had the procedure performed as an outpatient. A significantly greater proportion of patients who underwent TSA as inpatients were women, had a history of smoking, and had a greater incidence of medical comorbidity including diabetes, coronary artery disease, congestive heart failure, and chronic kidney disease (p &lt;  0.05 for all). Re-admission rates were significantly higher for inpatients at both 30 days (0.83% versus 0.60%, p = 0.016, odds ratio 1.8) and 90 days (2.87% versus 2.04%, p &lt;  0.001, odds ratio 1.8). Complications, including thromboembolic events (p &lt;  0.001) and surgical site infection (p = 0.002), were significantly higher in inpatients.ConclusionPatients who underwent TSA on an outpatient basis were overall younger and healthier than those who had inpatient surgery, which suggests that patient selection was taking place. After controlling for age, gender, and medical conditions, patients who underwent TSA as outpatients had lower rates of 30- and 90-day re-admission and a lower rate of complications than inpatients. Cite this article: Bone Joint J 2017;99-B:934–8","container-title":"The Bone &amp; Joint Journal","DOI":"10/gf3596","ISSN":"2049-4394","issue":"7","journalAbbreviation":"The Bone &amp; Joint Journal","note":"PMID: 28663400","page":"934-938","source":"online.boneandjoint.org.uk (Atypon)","title":"Comparative outcomes of outpatient and inpatient total shoulder arthroplasty","URL":"https://online.boneandjoint.org.uk/doi/abs/10.1302/0301-620X.99B7.BJJ-2016-0976.R1","volume":"99-B","author":[{"family":"Basques","given":"B. A."},{"family":"Erickson","given":"B. J."},{"family":"Leroux","given":"T."},{"family":"Griffin","given":"J. W."},{"family":"Frank","given":"R. M."},{"family":"Verma","given":"N. N."},{"family":"Romeo","given":"A. A."}],"accessed":{"date-parts":[["2019",6,21]]},"issued":{"date-parts":[["2017",7,1]]}}}],"schema":"https://github.com/citation-style-language/schema/raw/master/csl-citation.json"}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[4,5]</w:t>
      </w:r>
      <w:r w:rsidRPr="009B1974">
        <w:rPr>
          <w:rFonts w:ascii="Book Antiqua" w:hAnsi="Book Antiqua" w:cs="Book Antiqua"/>
          <w:vertAlign w:val="superscript"/>
        </w:rPr>
        <w:fldChar w:fldCharType="end"/>
      </w:r>
      <w:r w:rsidRPr="009B1974">
        <w:rPr>
          <w:rFonts w:ascii="Book Antiqua" w:hAnsi="Book Antiqua" w:cs="Book Antiqua"/>
        </w:rPr>
        <w:t>, although uptake has been slow elsewhere, notably in the United Kingdom and Europe, with limited literature available. There is a significant potential for improved cost effectiveness and throughput efficiency with an outpatient approach. We have therefore conducted this retrospective cohort study in our United Kingdom centre with the aim of comparing the clinical and cost efficacy of traditional inpatient total shoulder arthroplasty with outpatient regimens in this setting. We hypothesised that our outpatient protocol would have equivalent efficacy to inpatient protocols with a significantly lower cost.</w:t>
      </w:r>
    </w:p>
    <w:p w:rsidR="00A00C18" w:rsidRPr="009B1974" w:rsidRDefault="00A00C18">
      <w:pPr>
        <w:pStyle w:val="Corpodeltesto"/>
        <w:widowControl w:val="0"/>
        <w:suppressAutoHyphens w:val="0"/>
        <w:adjustRightInd w:val="0"/>
        <w:snapToGrid w:val="0"/>
        <w:ind w:right="0"/>
        <w:rPr>
          <w:rFonts w:ascii="Book Antiqua" w:eastAsia="宋体" w:hAnsi="Book Antiqua" w:cs="Book Antiqua"/>
          <w:b/>
          <w:lang w:val="en-US" w:eastAsia="zh-CN"/>
        </w:rPr>
      </w:pPr>
    </w:p>
    <w:p w:rsidR="00A00C18" w:rsidRPr="009B1974" w:rsidRDefault="00473DA2">
      <w:pPr>
        <w:pStyle w:val="Corpodeltesto"/>
        <w:widowControl w:val="0"/>
        <w:suppressAutoHyphens w:val="0"/>
        <w:adjustRightInd w:val="0"/>
        <w:snapToGrid w:val="0"/>
        <w:ind w:right="0"/>
        <w:rPr>
          <w:rFonts w:ascii="Book Antiqua" w:eastAsia="宋体" w:hAnsi="Book Antiqua" w:cs="Book Antiqua"/>
          <w:b/>
          <w:u w:val="single"/>
          <w:lang w:val="en-US" w:eastAsia="zh-CN"/>
        </w:rPr>
      </w:pPr>
      <w:r w:rsidRPr="009B1974">
        <w:rPr>
          <w:rFonts w:ascii="Book Antiqua" w:hAnsi="Book Antiqua" w:cs="Book Antiqua"/>
          <w:b/>
          <w:u w:val="single"/>
          <w:lang w:val="en-US"/>
        </w:rPr>
        <w:t>MATERIALS AND METHOD</w:t>
      </w:r>
      <w:r w:rsidRPr="009B1974">
        <w:rPr>
          <w:rFonts w:ascii="Book Antiqua" w:eastAsia="宋体" w:hAnsi="Book Antiqua" w:cs="Book Antiqua"/>
          <w:b/>
          <w:u w:val="single"/>
          <w:lang w:val="en-US" w:eastAsia="zh-CN"/>
        </w:rPr>
        <w:t>S</w:t>
      </w:r>
    </w:p>
    <w:p w:rsidR="00A00C18" w:rsidRPr="009B1974" w:rsidRDefault="00473DA2">
      <w:pPr>
        <w:pStyle w:val="Corpodeltesto"/>
        <w:widowControl w:val="0"/>
        <w:suppressAutoHyphens w:val="0"/>
        <w:adjustRightInd w:val="0"/>
        <w:snapToGrid w:val="0"/>
        <w:ind w:right="0"/>
        <w:rPr>
          <w:rFonts w:ascii="Book Antiqua" w:hAnsi="Book Antiqua" w:cs="Book Antiqua"/>
          <w:b/>
          <w:bCs/>
          <w:i/>
          <w:iCs/>
        </w:rPr>
      </w:pPr>
      <w:r w:rsidRPr="009B1974">
        <w:rPr>
          <w:rFonts w:ascii="Book Antiqua" w:hAnsi="Book Antiqua" w:cs="Book Antiqua"/>
          <w:b/>
          <w:bCs/>
          <w:i/>
          <w:iCs/>
        </w:rPr>
        <w:t xml:space="preserve">Inclusion </w:t>
      </w:r>
      <w:r w:rsidRPr="009B1974">
        <w:rPr>
          <w:rFonts w:ascii="Book Antiqua" w:eastAsia="宋体" w:hAnsi="Book Antiqua" w:cs="Book Antiqua" w:hint="eastAsia"/>
          <w:b/>
          <w:bCs/>
          <w:i/>
          <w:iCs/>
          <w:lang w:val="en-US" w:eastAsia="zh-CN"/>
        </w:rPr>
        <w:t>c</w:t>
      </w:r>
      <w:r w:rsidRPr="009B1974">
        <w:rPr>
          <w:rFonts w:ascii="Book Antiqua" w:hAnsi="Book Antiqua" w:cs="Book Antiqua"/>
          <w:b/>
          <w:bCs/>
          <w:i/>
          <w:iCs/>
        </w:rPr>
        <w:t>riteria</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 xml:space="preserve">All adult (18+) patients undergoing elective total shoulder arthroplasty at North Middlesex University Hospital, London, </w:t>
      </w:r>
      <w:r w:rsidRPr="009B1974">
        <w:rPr>
          <w:rFonts w:ascii="Book Antiqua" w:eastAsia="宋体" w:hAnsi="Book Antiqua" w:cs="Book Antiqua"/>
        </w:rPr>
        <w:t>United Kingdom</w:t>
      </w:r>
      <w:r w:rsidRPr="009B1974">
        <w:rPr>
          <w:rFonts w:ascii="Book Antiqua" w:hAnsi="Book Antiqua" w:cs="Book Antiqua"/>
        </w:rPr>
        <w:t xml:space="preserve"> between January 2017 and July 2018 were included. Both anatomical and reverse arthroplasties were included.</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 xml:space="preserve">Exclusion </w:t>
      </w:r>
      <w:r w:rsidRPr="009B1974">
        <w:rPr>
          <w:rFonts w:ascii="Book Antiqua" w:eastAsia="宋体" w:hAnsi="Book Antiqua" w:cs="Book Antiqua" w:hint="eastAsia"/>
          <w:b/>
          <w:bCs/>
          <w:i/>
          <w:iCs/>
          <w:lang w:val="en-US" w:eastAsia="zh-CN"/>
        </w:rPr>
        <w:t>c</w:t>
      </w:r>
      <w:r w:rsidRPr="009B1974">
        <w:rPr>
          <w:rFonts w:ascii="Book Antiqua" w:hAnsi="Book Antiqua" w:cs="Book Antiqua"/>
          <w:b/>
          <w:bCs/>
          <w:i/>
          <w:iCs/>
        </w:rPr>
        <w:t>riteria</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Patients undergoing arthroplasty for an acute traumatic indication, such as fracture, were excluded.</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 xml:space="preserve">Perioperative </w:t>
      </w:r>
      <w:r w:rsidRPr="009B1974">
        <w:rPr>
          <w:rFonts w:ascii="Book Antiqua" w:eastAsia="宋体" w:hAnsi="Book Antiqua" w:cs="Book Antiqua" w:hint="eastAsia"/>
          <w:b/>
          <w:bCs/>
          <w:i/>
          <w:iCs/>
          <w:lang w:val="en-US" w:eastAsia="zh-CN"/>
        </w:rPr>
        <w:t>p</w:t>
      </w:r>
      <w:r w:rsidRPr="009B1974">
        <w:rPr>
          <w:rFonts w:ascii="Book Antiqua" w:hAnsi="Book Antiqua" w:cs="Book Antiqua"/>
          <w:b/>
          <w:bCs/>
          <w:i/>
          <w:iCs/>
        </w:rPr>
        <w:t>rocedure</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Prior to selection for surgery all patients underwent clinical assessment of mobility with range of motion recorded. All patients selected for surgery underwent anaesthetic pre</w:t>
      </w:r>
      <w:r w:rsidRPr="009B1974">
        <w:rPr>
          <w:rFonts w:ascii="Book Antiqua" w:eastAsia="宋体" w:hAnsi="Book Antiqua" w:cs="Book Antiqua" w:hint="eastAsia"/>
          <w:lang w:val="en-US" w:eastAsia="zh-CN"/>
        </w:rPr>
        <w:t>-</w:t>
      </w:r>
      <w:r w:rsidRPr="009B1974">
        <w:rPr>
          <w:rFonts w:ascii="Book Antiqua" w:hAnsi="Book Antiqua" w:cs="Book Antiqua"/>
        </w:rPr>
        <w:t>assessment and were identified based on pre-morbid status (no severe cardiorespiratory co-morbidities) for suitability for an outpatient procedure. Patients must have had a friend or family member staying with them for 24 h postoperatively, speak English, be contactable by telephone and have the family member willing to be trained to remove the analgesic catheter. Patients eligible for outpatient arthroplasty only underwent day case analgesic procedure and same day discharge dependent on staffing availability.</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 xml:space="preserve">All patients were admitted on the day of surgery and operated on under general anaesthesia. Patients selected for a day case procedure were given a continuous intrascalene analgesic infusion following the surgery and discharged the same day, with the infusion pump </w:t>
      </w:r>
      <w:r w:rsidRPr="009B1974">
        <w:rPr>
          <w:rFonts w:ascii="Book Antiqua" w:hAnsi="Book Antiqua" w:cs="Book Antiqua"/>
          <w:i/>
          <w:iCs/>
        </w:rPr>
        <w:t>in situ</w:t>
      </w:r>
      <w:r w:rsidRPr="009B1974">
        <w:rPr>
          <w:rFonts w:ascii="Book Antiqua" w:hAnsi="Book Antiqua" w:cs="Book Antiqua"/>
        </w:rPr>
        <w:t>. This was then removed at day 3 postoperatively in the community by family members or friends of the patient who were given written instructions on removal. Patients were followed up daily over telephone by specialist pain nurses until removal of the infusion catheter. Those with planned inpatient stays were given strong opiate analgesia and were admitted until this could be weaned off with appropriate mobilisation as assessed by physiotherapy. Patients were followed up at 3 mo postoperatively to assess mobility and to assess imaging to ensure appropriate prosthesis placement.</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 xml:space="preserve">Data </w:t>
      </w:r>
      <w:r w:rsidRPr="009B1974">
        <w:rPr>
          <w:rFonts w:ascii="Book Antiqua" w:eastAsia="宋体" w:hAnsi="Book Antiqua" w:cs="Book Antiqua" w:hint="eastAsia"/>
          <w:b/>
          <w:bCs/>
          <w:i/>
          <w:iCs/>
          <w:lang w:val="en-US" w:eastAsia="zh-CN"/>
        </w:rPr>
        <w:t>c</w:t>
      </w:r>
      <w:r w:rsidRPr="009B1974">
        <w:rPr>
          <w:rFonts w:ascii="Book Antiqua" w:hAnsi="Book Antiqua" w:cs="Book Antiqua"/>
          <w:b/>
          <w:bCs/>
          <w:i/>
          <w:iCs/>
        </w:rPr>
        <w:t>ollection</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 xml:space="preserve">Data was collected retrospectively, with patients identified from prospectively recorded theatre logs and case note retrieval. Data collected included demographic information such as age and gender, co-morbidities </w:t>
      </w:r>
      <w:r w:rsidRPr="009B1974">
        <w:rPr>
          <w:rFonts w:ascii="Book Antiqua" w:hAnsi="Book Antiqua" w:cs="Book Antiqua"/>
        </w:rPr>
        <w:lastRenderedPageBreak/>
        <w:t>and indication for procedure, operative information and postoperative complications and range of motion at 3 mo as assessed in clinic. Patients were stratified into day case and inpatient groups depending on the preoperative plan for admission or not.</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Outcomes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Primary outcome measures were mean increase in active flexion and abduction at 3 mo postoperatively. Secondary outcomes were postoperative complication and re-admission rates at 30 d.</w:t>
      </w:r>
    </w:p>
    <w:p w:rsidR="00A00C18" w:rsidRPr="009B1974" w:rsidRDefault="00A00C18">
      <w:pPr>
        <w:adjustRightInd w:val="0"/>
        <w:snapToGrid w:val="0"/>
        <w:spacing w:line="360" w:lineRule="auto"/>
        <w:jc w:val="both"/>
        <w:rPr>
          <w:rFonts w:ascii="Book Antiqua" w:hAnsi="Book Antiqua" w:cs="Book Antiqua"/>
          <w:i/>
          <w:iCs/>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Economic analysis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The difference in costs between day case and inpatient procedures was calculated using the cost of catheter insertion, analgesic infusion costs and removal of the catheter for the outpatient group. For the inpatient group the median length of stay was used to calculate cost of inpatient nursing care. All other costs of care were assumed equal in both groups.</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 xml:space="preserve">The median cost difference between inpatient and outpatient groups was calculated and statistical significance assessed using the Mann Whitney </w:t>
      </w:r>
      <w:r w:rsidRPr="009B1974">
        <w:rPr>
          <w:rFonts w:ascii="Book Antiqua" w:hAnsi="Book Antiqua" w:cs="Book Antiqua"/>
          <w:i/>
        </w:rPr>
        <w:t>U</w:t>
      </w:r>
      <w:r w:rsidRPr="009B1974">
        <w:rPr>
          <w:rFonts w:ascii="Book Antiqua" w:hAnsi="Book Antiqua" w:cs="Book Antiqua"/>
        </w:rPr>
        <w:t xml:space="preserve"> test.</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 xml:space="preserve">Statistical </w:t>
      </w:r>
      <w:r w:rsidRPr="009B1974">
        <w:rPr>
          <w:rFonts w:ascii="Book Antiqua" w:eastAsia="宋体" w:hAnsi="Book Antiqua" w:cs="Book Antiqua" w:hint="eastAsia"/>
          <w:b/>
          <w:bCs/>
          <w:i/>
          <w:iCs/>
          <w:lang w:val="en-US" w:eastAsia="zh-CN"/>
        </w:rPr>
        <w:t>a</w:t>
      </w:r>
      <w:r w:rsidRPr="009B1974">
        <w:rPr>
          <w:rFonts w:ascii="Book Antiqua" w:hAnsi="Book Antiqua" w:cs="Book Antiqua"/>
          <w:b/>
          <w:bCs/>
          <w:i/>
          <w:iCs/>
        </w:rPr>
        <w:t>nalysis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Descriptive data are presented as means with standard deviation or medians with interquartile ranges</w:t>
      </w:r>
      <w:r w:rsidRPr="009B1974">
        <w:rPr>
          <w:rFonts w:ascii="Book Antiqua" w:eastAsia="宋体" w:hAnsi="Book Antiqua" w:cs="Book Antiqua" w:hint="eastAsia"/>
          <w:lang w:val="en-US" w:eastAsia="zh-CN"/>
        </w:rPr>
        <w:t xml:space="preserve"> (IQR)</w:t>
      </w:r>
      <w:r w:rsidRPr="009B1974">
        <w:rPr>
          <w:rFonts w:ascii="Book Antiqua" w:hAnsi="Book Antiqua" w:cs="Book Antiqua"/>
        </w:rPr>
        <w:t xml:space="preserve"> dependent on the normality of the data as appropriate. Normality was assessed by visual inspection of histograms and </w:t>
      </w:r>
      <w:r w:rsidRPr="009B1974">
        <w:rPr>
          <w:rFonts w:ascii="Book Antiqua" w:eastAsia="宋体" w:hAnsi="Book Antiqua" w:cs="Book Antiqua" w:hint="eastAsia"/>
          <w:lang w:val="en-US" w:eastAsia="zh-CN"/>
        </w:rPr>
        <w:t>q</w:t>
      </w:r>
      <w:r w:rsidRPr="009B1974">
        <w:rPr>
          <w:rFonts w:ascii="Book Antiqua" w:hAnsi="Book Antiqua" w:cs="Book Antiqua"/>
        </w:rPr>
        <w:t xml:space="preserve">uantile-quantile plots and subsequent statistical testing was directed by this assessment. Statistical significance in terms of demographic and operative differences between day case and inpatient groups was calculated using Fisher’s exact or Student’s two-tailed </w:t>
      </w:r>
      <w:r w:rsidRPr="009B1974">
        <w:rPr>
          <w:rFonts w:ascii="Book Antiqua" w:hAnsi="Book Antiqua" w:cs="Book Antiqua"/>
          <w:i/>
          <w:iCs/>
        </w:rPr>
        <w:t>t</w:t>
      </w:r>
      <w:r w:rsidRPr="009B1974">
        <w:rPr>
          <w:rFonts w:ascii="Book Antiqua" w:hAnsi="Book Antiqua" w:cs="Book Antiqua"/>
        </w:rPr>
        <w:t>-tests as appropriate.</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lastRenderedPageBreak/>
        <w:t xml:space="preserve">Difference in mean abduction and flexion between inpatient and outpatient groups was assessed using Student’s two-tailed </w:t>
      </w:r>
      <w:r w:rsidRPr="009B1974">
        <w:rPr>
          <w:rFonts w:ascii="Book Antiqua" w:hAnsi="Book Antiqua" w:cs="Book Antiqua"/>
          <w:i/>
          <w:iCs/>
        </w:rPr>
        <w:t>t</w:t>
      </w:r>
      <w:r w:rsidRPr="009B1974">
        <w:rPr>
          <w:rFonts w:ascii="Book Antiqua" w:hAnsi="Book Antiqua" w:cs="Book Antiqua"/>
        </w:rPr>
        <w:t xml:space="preserve">-test. The threshold for statistical significance was set with </w:t>
      </w:r>
      <w:r w:rsidRPr="009B1974">
        <w:rPr>
          <w:rFonts w:ascii="Book Antiqua" w:eastAsia="宋体" w:hAnsi="Book Antiqua" w:cs="Book Antiqua" w:hint="eastAsia"/>
          <w:i/>
          <w:iCs/>
          <w:lang w:val="en-US" w:eastAsia="zh-CN"/>
        </w:rPr>
        <w:t>P</w:t>
      </w:r>
      <w:r w:rsidRPr="009B1974">
        <w:rPr>
          <w:rFonts w:ascii="Book Antiqua" w:hAnsi="Book Antiqua" w:cs="Book Antiqua"/>
          <w:i/>
          <w:iCs/>
        </w:rPr>
        <w:t xml:space="preserve"> </w:t>
      </w:r>
      <w:r w:rsidRPr="009B1974">
        <w:rPr>
          <w:rFonts w:ascii="Book Antiqua" w:hAnsi="Book Antiqua" w:cs="Book Antiqua"/>
        </w:rPr>
        <w:t>&lt; 0.05.</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 xml:space="preserve">Multivariate linear and logistic regression analysis was used to adjust for demographic and operative covariates (including age, gender, side, anatomic </w:t>
      </w:r>
      <w:r w:rsidR="00460451" w:rsidRPr="009B1974">
        <w:rPr>
          <w:rFonts w:ascii="Book Antiqua" w:hAnsi="Book Antiqua" w:cs="Book Antiqua"/>
          <w:i/>
        </w:rPr>
        <w:t>vs</w:t>
      </w:r>
      <w:r w:rsidRPr="009B1974">
        <w:rPr>
          <w:rFonts w:ascii="Book Antiqua" w:hAnsi="Book Antiqua" w:cs="Book Antiqua"/>
        </w:rPr>
        <w:t xml:space="preserve"> reverse and indication of procedure) in the primary outcomes, following univariate analysis.</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Statistical analysis was conducted using Microsoft R Open 3.5.1</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xLiKj2Jm","properties":{"formattedCitation":"[6]","plainCitation":"[6]","noteIndex":0},"citationItems":[{"id":2231,"uris":["http://zotero.org/users/5106252/items/CKKJJRJY"],"uri":["http://zotero.org/users/5106252/items/CKKJJRJY"],"itemData":{"id":2231,"type":"book","event-place":"Redmond, Washington","publisher":"Microsoft","publisher-place":"Redmond, Washington","title":"Microsoft R Open","URL":"https://mran.microsoft.com/","author":[{"family":"Microsoft","given":"R Core Team"}],"issued":{"date-parts":[["2017"]]}}}],"schema":"https://github.com/citation-style-language/schema/raw/master/csl-citation.json"}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[6]</w:t>
      </w:r>
      <w:r w:rsidRPr="009B1974">
        <w:rPr>
          <w:rFonts w:ascii="Book Antiqua" w:hAnsi="Book Antiqua" w:cs="Book Antiqua"/>
          <w:vertAlign w:val="superscript"/>
        </w:rPr>
        <w:fldChar w:fldCharType="end"/>
      </w:r>
      <w:r w:rsidRPr="009B1974">
        <w:rPr>
          <w:rFonts w:ascii="Book Antiqua" w:hAnsi="Book Antiqua" w:cs="Book Antiqua"/>
        </w:rPr>
        <w:t xml:space="preserve"> (Microsoft Corp., Redmond, WA,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States</w:t>
      </w:r>
      <w:r w:rsidRPr="009B1974">
        <w:rPr>
          <w:rFonts w:ascii="Book Antiqua" w:hAnsi="Book Antiqua" w:cs="Book Antiqua"/>
        </w:rPr>
        <w:t>) with tidyverse</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22rmFWj3","properties":{"formattedCitation":"[7]","plainCitation":"[7]","noteIndex":0},"citationItems":[{"id":2226,"uris":["http://zotero.org/users/5106252/items/LSPHCYIT"],"uri":["http://zotero.org/users/5106252/items/LSPHCYIT"],"itemData":{"id":2226,"type":"book","title":"tidyverse: Easily Install and Load the 'Tidyverse'","URL":"https://CRAN.R-project.org/package=tidyverse","author":[{"family":"Wickham","given":"Hadley"}],"issued":{"date-parts":[["2017"]]}}}],"schema":"https://github.com/citation-style-language/schema/raw/master/csl-citation.json"}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[7]</w:t>
      </w:r>
      <w:r w:rsidRPr="009B1974">
        <w:rPr>
          <w:rFonts w:ascii="Book Antiqua" w:hAnsi="Book Antiqua" w:cs="Book Antiqua"/>
          <w:vertAlign w:val="superscript"/>
        </w:rPr>
        <w:fldChar w:fldCharType="end"/>
      </w:r>
      <w:r w:rsidRPr="009B1974">
        <w:rPr>
          <w:rFonts w:ascii="Book Antiqua" w:hAnsi="Book Antiqua" w:cs="Book Antiqua"/>
        </w:rPr>
        <w:t>, desctools</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8ArTnwGD","properties":{"formattedCitation":"[8]","plainCitation":"[8]","noteIndex":0},"citationItems":[{"id":2220,"uris":["http://zotero.org/users/5106252/items/QHPPPISW"],"uri":["http://zotero.org/users/5106252/items/QHPPPISW"],"itemData":{"id":2220,"type":"book","title":"DescTools: Tools for Descriptive Statistics","URL":"https://cran.r-project.org/package=DescTools","author":[{"family":"Signorell","given":"Andri"}],"issued":{"date-parts":[["2019"]]}}}],"schema":"https://github.com/citation-style-language/schema/raw/master/csl-citation.json"}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[8]</w:t>
      </w:r>
      <w:r w:rsidRPr="009B1974">
        <w:rPr>
          <w:rFonts w:ascii="Book Antiqua" w:hAnsi="Book Antiqua" w:cs="Book Antiqua"/>
          <w:vertAlign w:val="superscript"/>
        </w:rPr>
        <w:fldChar w:fldCharType="end"/>
      </w:r>
      <w:r w:rsidRPr="009B1974">
        <w:rPr>
          <w:rFonts w:ascii="Book Antiqua" w:hAnsi="Book Antiqua" w:cs="Book Antiqua"/>
        </w:rPr>
        <w:t>, finalfit</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BQerqe53","properties":{"formattedCitation":"[9]","plainCitation":"[9]","noteIndex":0},"citationItems":[{"id":2222,"uris":["http://zotero.org/users/5106252/items/UJRB3QI4"],"uri":["http://zotero.org/users/5106252/items/UJRB3QI4"],"itemData":{"id":2222,"type":"book","title":"finalfit: Quickly Create Elegant Regression Results Tables and Plots when Modelling","URL":"https://CRAN.R-project.org/package=finalfit","author":[{"family":"Harrison","given":"Ewen"},{"family":"Drake","given":"Tom"},{"family":"Ots","given":"Riinu"}],"issued":{"date-parts":[["2019"]]}}}],"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[9]</w:t>
      </w:r>
      <w:r w:rsidRPr="009B1974">
        <w:rPr>
          <w:rFonts w:ascii="Book Antiqua" w:hAnsi="Book Antiqua" w:cs="Book Antiqua"/>
          <w:vertAlign w:val="superscript"/>
        </w:rPr>
        <w:fldChar w:fldCharType="end"/>
      </w:r>
      <w:r w:rsidRPr="009B1974">
        <w:rPr>
          <w:rFonts w:ascii="Book Antiqua" w:hAnsi="Book Antiqua" w:cs="Book Antiqua"/>
        </w:rPr>
        <w:t>, tableone</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WNJRFwGd","properties":{"formattedCitation":"[10]","plainCitation":"[10]","noteIndex":0},"citationItems":[{"id":2224,"uris":["http://zotero.org/users/5106252/items/HK2C7DHU"],"uri":["http://zotero.org/users/5106252/items/HK2C7DHU"],"itemData":{"id":2224,"type":"book","title":"tableone: Create 'Table 1' to Describe Baseline Characteristics","URL":"https://CRAN.R-project.org/package=tableone","author":[{"family":"Yoshida","given":"Kazuki"}],"issued":{"date-parts":[["2019"]]}}}],"schema":"https://github.com/citation-style-language/schema/raw/master/csl-citation.json"}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[10]</w:t>
      </w:r>
      <w:r w:rsidRPr="009B1974">
        <w:rPr>
          <w:rFonts w:ascii="Book Antiqua" w:hAnsi="Book Antiqua" w:cs="Book Antiqua"/>
          <w:vertAlign w:val="superscript"/>
        </w:rPr>
        <w:fldChar w:fldCharType="end"/>
      </w:r>
      <w:r w:rsidRPr="009B1974">
        <w:rPr>
          <w:rFonts w:ascii="Book Antiqua" w:hAnsi="Book Antiqua" w:cs="Book Antiqua"/>
        </w:rPr>
        <w:t xml:space="preserve"> and lubridate</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8tuqGohR","properties":{"formattedCitation":"[11]","plainCitation":"[11]","noteIndex":0},"citationItems":[{"id":2228,"uris":["http://zotero.org/users/5106252/items/WR5ECLBA"],"uri":["http://zotero.org/users/5106252/items/WR5ECLBA"],"itemData":{"id":2228,"type":"article-journal","container-title":"Journal of Statistical Software","DOI":"10/gddk86","issue":"3","page":"1–25","title":"Dates and Times Made Easy with lubridate","URL":"http://www.jstatsoft.org/v40/i03/","volume":"40","author":[{"family":"Grolemund","given":"Garrett"},{"family":"Wickham","given":"Hadley"}],"issued":{"date-parts":[["2011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[11]</w:t>
      </w:r>
      <w:r w:rsidRPr="009B1974">
        <w:rPr>
          <w:rFonts w:ascii="Book Antiqua" w:hAnsi="Book Antiqua" w:cs="Book Antiqua"/>
          <w:vertAlign w:val="superscript"/>
        </w:rPr>
        <w:fldChar w:fldCharType="end"/>
      </w:r>
      <w:r w:rsidRPr="009B1974">
        <w:rPr>
          <w:rFonts w:ascii="Book Antiqua" w:hAnsi="Book Antiqua" w:cs="Book Antiqua"/>
        </w:rPr>
        <w:t xml:space="preserve"> packages.</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 xml:space="preserve">Following the main analysis we later decided (post-hoc) to conduct an analysis of the power of our sample to detect a clinically significant difference (agreed by consensus of the study team) of 30 degrees of abduction between outpatient and inpatient groups. This analysis used the variance in abduction following total shoulder arthroplasty at 6 mo as reported by Ramzjou </w:t>
      </w:r>
      <w:r w:rsidRPr="009B1974">
        <w:rPr>
          <w:rFonts w:ascii="Book Antiqua" w:hAnsi="Book Antiqua" w:cs="Book Antiqua"/>
          <w:i/>
          <w:iCs/>
        </w:rPr>
        <w:t>et al</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EsWY6yl3","properties":{"formattedCitation":"[12]","plainCitation":"[12]","noteIndex":0},"citationItems":[{"id":2250,"uris":["http://zotero.org/users/5106252/items/6QYBS3RC"],"uri":["http://zotero.org/users/5106252/items/6QYBS3RC"],"itemData":{"id":2250,"type":"article-journal","abstract":"Background\nUnderstanding the pattern of recovery and expected rate of change after shoulder arthroplasty is helpful to clinicians and patients for setting realistic expectations and goals. The purpose of this study was to describe the pattern of recovery over a 2-year period for patients receiving either a Total Shoulder Arthroplasty (TSA) or Humeral Head Replacement (HHR).\n\nMethods\nThis was a secondary analysis of prospectively collected data of patients who had undergone TSA or HHR and were followed for up to 2 years. Patients were seen prior to surgery and at 6 months, one year and two years after surgery and completed the American Shoulder and Elbow Surgeon’s (ASES) questionnaire, Relative Constant Murley score (RCMS) and underwent range of motion and strength assessment.\n\nResults\nData of 134 patients who had surgery from April 2001 to July 2011 were used for analysis. One hundred and eight patients underwent TSA (81%) and 26 (19%) had HHR. Both surgeries were associated with a statistically significant improvement in physical symptoms, ASES, RCMS, range of motion and strength (p &lt;0.0001). The greatest change for all outcomes occurred within the first 6-months of surgery. Improvement in ASES, RCMS continued up to 12-months and then plateaued. Improvement in physical symptoms leveled off at 6-months in the HHR group but continued up to 12-months in the TSR group. Strength showed improvement in both groups up to 24-months post-surgery.\n\nConclusion\nBoth TSA and HHR groups showed a statistically significant improvement in perceived disability, range of motion and strength over two years with the greatest improvement made by 6 months. The recovery profiles for the surgeries showed different patterns.\n\nElectronic supplementary material\nThe online version of this article (doi:10.1186/1471-2474-15-306) contains supplementary material, which is available to authorized users.","container-title":"BMC Musculoskeletal Disorders","DOI":"10/f6jg9r","ISSN":"1471-2474","journalAbbreviation":"BMC Musculoskelet Disord","note":"PMID: 25234000\nPMCID: PMC4190476","source":"PubMed Central","title":"Pattern of recovery following total shoulder arthroplasty and humeral head replacement","URL":"https://www.ncbi.nlm.nih.gov/pmc/articles/PMC4190476/","volume":"15","author":[{"family":"Razmjou","given":"Helen"},{"family":"Stratford","given":"Paul"},{"family":"Kennedy","given":"Deborah"},{"family":"Holtby","given":"Richard"}],"accessed":{"date-parts":[["2019",6,24]]},"issued":{"date-parts":[["2014",9,18]]}}}],"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[12]</w:t>
      </w:r>
      <w:r w:rsidRPr="009B1974">
        <w:rPr>
          <w:rFonts w:ascii="Book Antiqua" w:hAnsi="Book Antiqua" w:cs="Book Antiqua"/>
          <w:vertAlign w:val="superscript"/>
        </w:rPr>
        <w:fldChar w:fldCharType="end"/>
      </w:r>
      <w:r w:rsidRPr="009B1974">
        <w:rPr>
          <w:rFonts w:ascii="Book Antiqua" w:hAnsi="Book Antiqua" w:cs="Book Antiqua"/>
        </w:rPr>
        <w:t>.</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 xml:space="preserve">Reporting </w:t>
      </w:r>
      <w:r w:rsidRPr="009B1974">
        <w:rPr>
          <w:rFonts w:ascii="Book Antiqua" w:eastAsia="宋体" w:hAnsi="Book Antiqua" w:cs="Book Antiqua" w:hint="eastAsia"/>
          <w:b/>
          <w:bCs/>
          <w:i/>
          <w:iCs/>
          <w:lang w:val="en-US" w:eastAsia="zh-CN"/>
        </w:rPr>
        <w:t>g</w:t>
      </w:r>
      <w:r w:rsidRPr="009B1974">
        <w:rPr>
          <w:rFonts w:ascii="Book Antiqua" w:hAnsi="Book Antiqua" w:cs="Book Antiqua"/>
          <w:b/>
          <w:bCs/>
          <w:i/>
          <w:iCs/>
        </w:rPr>
        <w:t>uidelines</w:t>
      </w:r>
    </w:p>
    <w:p w:rsidR="00A00C18" w:rsidRPr="009B1974" w:rsidRDefault="00473DA2">
      <w:pPr>
        <w:pStyle w:val="af2"/>
        <w:adjustRightInd w:val="0"/>
        <w:snapToGrid w:val="0"/>
        <w:spacing w:line="360" w:lineRule="auto"/>
        <w:jc w:val="both"/>
        <w:rPr>
          <w:rFonts w:ascii="Book Antiqua" w:hAnsi="Book Antiqua" w:cs="Book Antiqua"/>
          <w:sz w:val="24"/>
          <w:szCs w:val="24"/>
        </w:rPr>
      </w:pPr>
      <w:r w:rsidRPr="009B1974">
        <w:rPr>
          <w:rFonts w:ascii="Book Antiqua" w:hAnsi="Book Antiqua" w:cs="Book Antiqua"/>
          <w:sz w:val="24"/>
          <w:szCs w:val="24"/>
        </w:rPr>
        <w:t>This study is reported according to the STROBE guidelines for observational studies</w:t>
      </w:r>
      <w:r w:rsidRPr="009B1974">
        <w:rPr>
          <w:rFonts w:ascii="Book Antiqua" w:hAnsi="Book Antiqua" w:cs="Book Antiqua"/>
          <w:sz w:val="24"/>
          <w:szCs w:val="24"/>
          <w:vertAlign w:val="superscript"/>
        </w:rPr>
        <w:fldChar w:fldCharType="begin"/>
      </w:r>
      <w:r w:rsidRPr="009B1974">
        <w:rPr>
          <w:rFonts w:ascii="Book Antiqua" w:hAnsi="Book Antiqua" w:cs="Book Antiqua"/>
          <w:sz w:val="24"/>
          <w:szCs w:val="24"/>
          <w:vertAlign w:val="superscript"/>
        </w:rPr>
        <w:instrText xml:space="preserve"> ADDIN ZOTERO_ITEM CSL_CITATION {"citationID":"cRQKAVGF","properties":{"formattedCitation":"[13]","plainCitation":"[13]","noteIndex":0},"citationItems":[{"id":2234,"uris":["http://zotero.org/users/5106252/items/9IJAADWT"],"uri":["http://zotero.org/users/5106252/items/9IJAADWT"],"itemData":{"id":2234,"type":"article-journal","abstract":"&lt;h2&gt;Summary&lt;/h2&gt;&lt;p&gt;Much biomedical research is observational. The reporting of such research is often inadequate, which hampers the assessment of its strengths and weaknesses and of a study's generalisability.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18 items are common to all three study designs and four are specific for cohort, case-control, or cross-sectional studies. A detailed explanation and elaboration document is published separately and is freely available on the websites of &lt;i&gt;PLoS Medicine, Annals of Internal Medicine&lt;/i&gt;, and &lt;i&gt;Epidemiology&lt;/i&gt;. We hope that the STROBE statement will contribute to improving the quality of reporting of observational studies.&lt;/p&gt;","container-title":"The Lancet","DOI":"10/fdrt72","ISSN":"0140-6736, 1474-547X","issue":"9596","journalAbbreviation":"The Lancet","language":"English","note":"PMID: 18064739","page":"1453-1457","source":"www.thelancet.com","title":"The Strengthening the Reporting of Observational Studies in Epidemiology (STROBE) statement: guidelines for reporting observational studies","title-short":"The Strengthening the Reporting of Observational Studies in Epidemiology (STROBE) statement","URL":"https://www.thelancet.com/journals/lancet/article/PIIS0140-6736(07)61602-X/abstract","volume":"370","author":[{"family":"Elm","given":"Erik","dropping-particle":"von"},{"family":"Altman","given":"Douglas G."},{"family":"Egger","given":"Matthias"},{"family":"Pocock","given":"Stuart J."},{"family":"Gøtzsche","given":"Peter C."},{"family":"Vandenbroucke","given":"Jan P."}],"accessed":{"date-parts":[["2019",6,21]]},"issued":{"date-parts":[["2007",10,20]]}}}],"schema":"https://github.com/citation-style-language/schema/raw/master/csl-citation.json"} </w:instrText>
      </w:r>
      <w:r w:rsidRPr="009B1974">
        <w:rPr>
          <w:rFonts w:ascii="Book Antiqua" w:hAnsi="Book Antiqua" w:cs="Book Antiqua"/>
          <w:sz w:val="24"/>
          <w:szCs w:val="24"/>
          <w:vertAlign w:val="superscript"/>
        </w:rPr>
        <w:fldChar w:fldCharType="separate"/>
      </w:r>
      <w:r w:rsidRPr="009B1974">
        <w:rPr>
          <w:rFonts w:ascii="Book Antiqua" w:hAnsi="Book Antiqua" w:cs="Book Antiqua"/>
          <w:sz w:val="24"/>
          <w:szCs w:val="24"/>
          <w:vertAlign w:val="superscript"/>
        </w:rPr>
        <w:t>[13]</w:t>
      </w:r>
      <w:r w:rsidRPr="009B1974">
        <w:rPr>
          <w:rFonts w:ascii="Book Antiqua" w:hAnsi="Book Antiqua" w:cs="Book Antiqua"/>
          <w:sz w:val="24"/>
          <w:szCs w:val="24"/>
          <w:vertAlign w:val="superscript"/>
        </w:rPr>
        <w:fldChar w:fldCharType="end"/>
      </w:r>
      <w:r w:rsidRPr="009B1974">
        <w:rPr>
          <w:rFonts w:ascii="Book Antiqua" w:hAnsi="Book Antiqua" w:cs="Book Antiqua"/>
          <w:sz w:val="24"/>
          <w:szCs w:val="24"/>
        </w:rPr>
        <w:t>.</w:t>
      </w:r>
    </w:p>
    <w:p w:rsidR="00A00C18" w:rsidRPr="009B1974" w:rsidRDefault="00A00C18">
      <w:pPr>
        <w:pStyle w:val="Corpodeltesto"/>
        <w:widowControl w:val="0"/>
        <w:suppressAutoHyphens w:val="0"/>
        <w:adjustRightInd w:val="0"/>
        <w:snapToGrid w:val="0"/>
        <w:ind w:right="0"/>
        <w:rPr>
          <w:rFonts w:ascii="Book Antiqua" w:eastAsia="宋体" w:hAnsi="Book Antiqua" w:cs="Book Antiqua"/>
          <w:lang w:val="en-US" w:eastAsia="zh-CN"/>
        </w:rPr>
      </w:pPr>
    </w:p>
    <w:p w:rsidR="00A00C18" w:rsidRPr="009B1974" w:rsidRDefault="00473DA2">
      <w:pPr>
        <w:pStyle w:val="Corpodeltesto"/>
        <w:widowControl w:val="0"/>
        <w:suppressAutoHyphens w:val="0"/>
        <w:adjustRightInd w:val="0"/>
        <w:snapToGrid w:val="0"/>
        <w:ind w:right="0"/>
        <w:rPr>
          <w:rFonts w:ascii="Book Antiqua" w:eastAsia="宋体" w:hAnsi="Book Antiqua" w:cs="Book Antiqua"/>
          <w:b/>
          <w:bCs/>
          <w:u w:val="single"/>
          <w:lang w:val="en-US" w:eastAsia="zh-CN"/>
        </w:rPr>
      </w:pPr>
      <w:r w:rsidRPr="009B1974">
        <w:rPr>
          <w:rFonts w:ascii="Book Antiqua" w:eastAsia="宋体" w:hAnsi="Book Antiqua" w:cs="Book Antiqua"/>
          <w:b/>
          <w:bCs/>
          <w:u w:val="single"/>
          <w:lang w:val="en-US" w:eastAsia="zh-CN"/>
        </w:rPr>
        <w:t>RESULTS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eastAsia="宋体" w:hAnsi="Book Antiqua" w:cs="Book Antiqua" w:hint="eastAsia"/>
          <w:lang w:val="en-US" w:eastAsia="zh-CN"/>
        </w:rPr>
        <w:t>Fifty nine</w:t>
      </w:r>
      <w:r w:rsidRPr="009B1974">
        <w:rPr>
          <w:rFonts w:ascii="Book Antiqua" w:hAnsi="Book Antiqua" w:cs="Book Antiqua"/>
        </w:rPr>
        <w:t xml:space="preserve"> eligible patients were identified in the study period, of these, 18 were planned day cases and 41 planned inpatient stays. The characteristics of the study population are summarised in </w:t>
      </w:r>
      <w:r w:rsidRPr="009B1974">
        <w:rPr>
          <w:rFonts w:ascii="Book Antiqua" w:eastAsia="宋体" w:hAnsi="Book Antiqua" w:cs="Book Antiqua" w:hint="eastAsia"/>
          <w:lang w:val="en-US" w:eastAsia="zh-CN"/>
        </w:rPr>
        <w:t>T</w:t>
      </w:r>
      <w:r w:rsidRPr="009B1974">
        <w:rPr>
          <w:rFonts w:ascii="Book Antiqua" w:hAnsi="Book Antiqua" w:cs="Book Antiqua"/>
        </w:rPr>
        <w:t>able 1, note- all the planned day case patients were discharged on the day of surgery as expected and all inpatients were admitted overnight as planned. Inpatients had a median stay of 2 d and 6 h (IQR</w:t>
      </w:r>
      <w:r w:rsidRPr="009B1974">
        <w:rPr>
          <w:rFonts w:ascii="Book Antiqua" w:eastAsia="宋体" w:hAnsi="Book Antiqua" w:cs="Book Antiqua" w:hint="eastAsia"/>
          <w:lang w:val="en-US" w:eastAsia="zh-CN"/>
        </w:rPr>
        <w:t xml:space="preserve">: </w:t>
      </w:r>
      <w:r w:rsidRPr="009B1974">
        <w:rPr>
          <w:rFonts w:ascii="Book Antiqua" w:hAnsi="Book Antiqua" w:cs="Book Antiqua"/>
        </w:rPr>
        <w:t>28</w:t>
      </w:r>
      <w:r w:rsidRPr="009B1974">
        <w:rPr>
          <w:rFonts w:ascii="Book Antiqua" w:eastAsia="宋体" w:hAnsi="Book Antiqua" w:cs="Book Antiqua" w:hint="eastAsia"/>
          <w:lang w:val="en-US" w:eastAsia="zh-CN"/>
        </w:rPr>
        <w:t>-</w:t>
      </w:r>
      <w:r w:rsidRPr="009B1974">
        <w:rPr>
          <w:rFonts w:ascii="Book Antiqua" w:hAnsi="Book Antiqua" w:cs="Book Antiqua"/>
        </w:rPr>
        <w:t>78 h). There were no significant differences in day case and inpatient groups at baseline.</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lastRenderedPageBreak/>
        <w:t>Unadjusted analysis (</w:t>
      </w:r>
      <w:r w:rsidRPr="009B1974">
        <w:rPr>
          <w:rFonts w:ascii="Book Antiqua" w:eastAsia="宋体" w:hAnsi="Book Antiqua" w:cs="Book Antiqua" w:hint="eastAsia"/>
          <w:lang w:val="en-US" w:eastAsia="zh-CN"/>
        </w:rPr>
        <w:t>T</w:t>
      </w:r>
      <w:r w:rsidRPr="009B1974">
        <w:rPr>
          <w:rFonts w:ascii="Book Antiqua" w:hAnsi="Book Antiqua" w:cs="Book Antiqua"/>
        </w:rPr>
        <w:t xml:space="preserve">able 2) showed no significant difference between groups for the increase in range of motion postoperatively. Univariate analysis of the demographic and operative covariates, alongside admission status is displayed in </w:t>
      </w:r>
      <w:r w:rsidRPr="009B1974">
        <w:rPr>
          <w:rFonts w:ascii="Book Antiqua" w:eastAsia="宋体" w:hAnsi="Book Antiqua" w:cs="Book Antiqua" w:hint="eastAsia"/>
          <w:lang w:val="en-US" w:eastAsia="zh-CN"/>
        </w:rPr>
        <w:t>T</w:t>
      </w:r>
      <w:r w:rsidRPr="009B1974">
        <w:rPr>
          <w:rFonts w:ascii="Book Antiqua" w:hAnsi="Book Antiqua" w:cs="Book Antiqua"/>
        </w:rPr>
        <w:t>able 3, there were no significant associations between the primary outcomes and the explanatory variables.</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Following adjustment for all covariates (</w:t>
      </w:r>
      <w:r w:rsidRPr="009B1974">
        <w:rPr>
          <w:rFonts w:ascii="Book Antiqua" w:eastAsia="宋体" w:hAnsi="Book Antiqua" w:cs="Book Antiqua" w:hint="eastAsia"/>
          <w:lang w:val="en-US" w:eastAsia="zh-CN"/>
        </w:rPr>
        <w:t>T</w:t>
      </w:r>
      <w:r w:rsidRPr="009B1974">
        <w:rPr>
          <w:rFonts w:ascii="Book Antiqua" w:hAnsi="Book Antiqua" w:cs="Book Antiqua"/>
        </w:rPr>
        <w:t xml:space="preserve">able 3 and </w:t>
      </w:r>
      <w:r w:rsidRPr="009B1974">
        <w:rPr>
          <w:rFonts w:ascii="Book Antiqua" w:eastAsia="宋体" w:hAnsi="Book Antiqua" w:cs="Book Antiqua" w:hint="eastAsia"/>
          <w:lang w:val="en-US" w:eastAsia="zh-CN"/>
        </w:rPr>
        <w:t>F</w:t>
      </w:r>
      <w:r w:rsidRPr="009B1974">
        <w:rPr>
          <w:rFonts w:ascii="Book Antiqua" w:hAnsi="Book Antiqua" w:cs="Book Antiqua"/>
        </w:rPr>
        <w:t>igure 1)</w:t>
      </w:r>
      <w:r w:rsidRPr="009B1974">
        <w:rPr>
          <w:rFonts w:ascii="Book Antiqua" w:eastAsia="宋体" w:hAnsi="Book Antiqua" w:cs="Book Antiqua" w:hint="eastAsia"/>
          <w:lang w:val="en-US" w:eastAsia="zh-CN"/>
        </w:rPr>
        <w:t xml:space="preserve">, </w:t>
      </w:r>
      <w:r w:rsidRPr="009B1974">
        <w:rPr>
          <w:rFonts w:ascii="Book Antiqua" w:hAnsi="Book Antiqua" w:cs="Book Antiqua"/>
        </w:rPr>
        <w:t>there was no significant difference between day case and inpatient groups for change in flexion (mean difference</w:t>
      </w:r>
      <w:r w:rsidRPr="009B1974">
        <w:rPr>
          <w:rFonts w:ascii="Book Antiqua" w:eastAsia="宋体" w:hAnsi="Book Antiqua" w:cs="Book Antiqua" w:hint="eastAsia"/>
          <w:lang w:val="en-US" w:eastAsia="zh-CN"/>
        </w:rPr>
        <w:t xml:space="preserve">: </w:t>
      </w:r>
      <w:r w:rsidRPr="009B1974">
        <w:rPr>
          <w:rFonts w:ascii="Book Antiqua" w:hAnsi="Book Antiqua" w:cs="Book Antiqua"/>
        </w:rPr>
        <w:t>16.4</w:t>
      </w:r>
      <w:r w:rsidRPr="009B1974">
        <w:rPr>
          <w:rFonts w:ascii="Book Antiqua" w:eastAsia="宋体" w:hAnsi="Book Antiqua" w:cs="Book Antiqua" w:hint="eastAsia"/>
          <w:lang w:val="en-US" w:eastAsia="zh-CN"/>
        </w:rPr>
        <w:t xml:space="preserve">, </w:t>
      </w:r>
      <w:r w:rsidRPr="009B1974">
        <w:rPr>
          <w:rFonts w:ascii="Book Antiqua" w:hAnsi="Book Antiqua" w:cs="Book Antiqua"/>
        </w:rPr>
        <w:t>95%</w:t>
      </w:r>
      <w:r w:rsidR="0067309A" w:rsidRPr="009B1974">
        <w:rPr>
          <w:rFonts w:ascii="Book Antiqua" w:eastAsia="宋体" w:hAnsi="Book Antiqua" w:cs="Book Antiqua" w:hint="eastAsia"/>
          <w:lang w:val="en-US" w:eastAsia="zh-CN"/>
        </w:rPr>
        <w:t>CI</w:t>
      </w:r>
      <w:r w:rsidRPr="009B1974">
        <w:rPr>
          <w:rFonts w:ascii="Book Antiqua" w:eastAsia="宋体" w:hAnsi="Book Antiqua" w:cs="Book Antiqua" w:hint="eastAsia"/>
          <w:lang w:val="en-US" w:eastAsia="zh-CN"/>
        </w:rPr>
        <w:t xml:space="preserve">: </w:t>
      </w:r>
      <w:r w:rsidRPr="009B1974">
        <w:rPr>
          <w:rFonts w:ascii="Book Antiqua" w:hAnsi="Book Antiqua" w:cs="Book Antiqua"/>
        </w:rPr>
        <w:t>17.6</w:t>
      </w:r>
      <w:r w:rsidRPr="009B1974">
        <w:rPr>
          <w:rFonts w:ascii="Book Antiqua" w:eastAsia="宋体" w:hAnsi="Book Antiqua" w:cs="Book Antiqua" w:hint="eastAsia"/>
          <w:lang w:val="en-US" w:eastAsia="zh-CN"/>
        </w:rPr>
        <w:t>-</w:t>
      </w:r>
      <w:r w:rsidRPr="009B1974">
        <w:rPr>
          <w:rFonts w:ascii="Book Antiqua" w:hAnsi="Book Antiqua" w:cs="Book Antiqua"/>
        </w:rPr>
        <w:t xml:space="preserve">50.5, </w:t>
      </w:r>
      <w:r w:rsidRPr="009B1974">
        <w:rPr>
          <w:rFonts w:ascii="Book Antiqua" w:eastAsia="宋体" w:hAnsi="Book Antiqua" w:cs="Book Antiqua" w:hint="eastAsia"/>
          <w:i/>
          <w:iCs/>
          <w:lang w:val="en-US" w:eastAsia="zh-CN"/>
        </w:rPr>
        <w:t>P</w:t>
      </w:r>
      <w:r w:rsidRPr="009B1974">
        <w:rPr>
          <w:rFonts w:ascii="Book Antiqua" w:eastAsia="宋体" w:hAnsi="Book Antiqua" w:cs="Book Antiqua" w:hint="eastAsia"/>
          <w:lang w:val="en-US" w:eastAsia="zh-CN"/>
        </w:rPr>
        <w:t xml:space="preserve"> </w:t>
      </w:r>
      <w:r w:rsidRPr="009B1974">
        <w:rPr>
          <w:rFonts w:ascii="Book Antiqua" w:hAnsi="Book Antiqua" w:cs="Book Antiqua"/>
        </w:rPr>
        <w:t>=</w:t>
      </w:r>
      <w:r w:rsidRPr="009B1974">
        <w:rPr>
          <w:rFonts w:ascii="Book Antiqua" w:eastAsia="宋体" w:hAnsi="Book Antiqua" w:cs="Book Antiqua" w:hint="eastAsia"/>
          <w:lang w:val="en-US" w:eastAsia="zh-CN"/>
        </w:rPr>
        <w:t xml:space="preserve"> </w:t>
      </w:r>
      <w:r w:rsidRPr="009B1974">
        <w:rPr>
          <w:rFonts w:ascii="Book Antiqua" w:hAnsi="Book Antiqua" w:cs="Book Antiqua"/>
        </w:rPr>
        <w:t>0.337) and abduction postoperatively (mean difference</w:t>
      </w:r>
      <w:r w:rsidRPr="009B1974">
        <w:rPr>
          <w:rFonts w:ascii="Book Antiqua" w:eastAsia="宋体" w:hAnsi="Book Antiqua" w:cs="Book Antiqua" w:hint="eastAsia"/>
          <w:lang w:val="en-US" w:eastAsia="zh-CN"/>
        </w:rPr>
        <w:t xml:space="preserve">: </w:t>
      </w:r>
      <w:r w:rsidRPr="009B1974">
        <w:rPr>
          <w:rFonts w:ascii="Book Antiqua" w:hAnsi="Book Antiqua" w:cs="Book Antiqua"/>
        </w:rPr>
        <w:t>13.2</w:t>
      </w:r>
      <w:r w:rsidRPr="009B1974">
        <w:rPr>
          <w:rFonts w:ascii="Book Antiqua" w:eastAsia="宋体" w:hAnsi="Book Antiqua" w:cs="Book Antiqua" w:hint="eastAsia"/>
          <w:lang w:val="en-US" w:eastAsia="zh-CN"/>
        </w:rPr>
        <w:t xml:space="preserve">, </w:t>
      </w:r>
      <w:r w:rsidRPr="009B1974">
        <w:rPr>
          <w:rFonts w:ascii="Book Antiqua" w:hAnsi="Book Antiqua" w:cs="Book Antiqua"/>
        </w:rPr>
        <w:t>95%</w:t>
      </w:r>
      <w:r w:rsidR="0067309A" w:rsidRPr="009B1974">
        <w:rPr>
          <w:rFonts w:ascii="Book Antiqua" w:eastAsia="宋体" w:hAnsi="Book Antiqua" w:cs="Book Antiqua" w:hint="eastAsia"/>
          <w:lang w:val="en-US" w:eastAsia="zh-CN"/>
        </w:rPr>
        <w:t>CI</w:t>
      </w:r>
      <w:r w:rsidRPr="009B1974">
        <w:rPr>
          <w:rFonts w:ascii="Book Antiqua" w:eastAsia="宋体" w:hAnsi="Book Antiqua" w:cs="Book Antiqua" w:hint="eastAsia"/>
          <w:lang w:val="en-US" w:eastAsia="zh-CN"/>
        </w:rPr>
        <w:t xml:space="preserve">: </w:t>
      </w:r>
      <w:r w:rsidRPr="009B1974">
        <w:rPr>
          <w:rFonts w:ascii="Book Antiqua" w:hAnsi="Book Antiqua" w:cs="Book Antiqua"/>
        </w:rPr>
        <w:t>18.4</w:t>
      </w:r>
      <w:r w:rsidRPr="009B1974">
        <w:rPr>
          <w:rFonts w:ascii="Book Antiqua" w:eastAsia="宋体" w:hAnsi="Book Antiqua" w:cs="Book Antiqua" w:hint="eastAsia"/>
          <w:lang w:val="en-US" w:eastAsia="zh-CN"/>
        </w:rPr>
        <w:t>-</w:t>
      </w:r>
      <w:r w:rsidRPr="009B1974">
        <w:rPr>
          <w:rFonts w:ascii="Book Antiqua" w:hAnsi="Book Antiqua" w:cs="Book Antiqua"/>
        </w:rPr>
        <w:t xml:space="preserve">44.9, </w:t>
      </w:r>
      <w:r w:rsidRPr="009B1974">
        <w:rPr>
          <w:rFonts w:ascii="Book Antiqua" w:eastAsia="宋体" w:hAnsi="Book Antiqua" w:cs="Book Antiqua" w:hint="eastAsia"/>
          <w:i/>
          <w:iCs/>
          <w:lang w:val="en-US" w:eastAsia="zh-CN"/>
        </w:rPr>
        <w:t>P</w:t>
      </w:r>
      <w:r w:rsidRPr="009B1974">
        <w:rPr>
          <w:rFonts w:ascii="Book Antiqua" w:eastAsia="宋体" w:hAnsi="Book Antiqua" w:cs="Book Antiqua" w:hint="eastAsia"/>
          <w:lang w:val="en-US" w:eastAsia="zh-CN"/>
        </w:rPr>
        <w:t xml:space="preserve"> </w:t>
      </w:r>
      <w:r w:rsidRPr="009B1974">
        <w:rPr>
          <w:rFonts w:ascii="Book Antiqua" w:hAnsi="Book Antiqua" w:cs="Book Antiqua"/>
        </w:rPr>
        <w:t>=</w:t>
      </w:r>
      <w:r w:rsidRPr="009B1974">
        <w:rPr>
          <w:rFonts w:ascii="Book Antiqua" w:eastAsia="宋体" w:hAnsi="Book Antiqua" w:cs="Book Antiqua" w:hint="eastAsia"/>
          <w:lang w:val="en-US" w:eastAsia="zh-CN"/>
        </w:rPr>
        <w:t xml:space="preserve"> </w:t>
      </w:r>
      <w:r w:rsidRPr="009B1974">
        <w:rPr>
          <w:rFonts w:ascii="Book Antiqua" w:hAnsi="Book Antiqua" w:cs="Book Antiqua"/>
        </w:rPr>
        <w:t>0.405).</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There were no adverse events related to surgery in both groups and no re-admissions following discharge in either group.</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Economic analysis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Mean cost of admission was £260 per day. This gave a median cost of admission for the inpatient group of £585 (IQR</w:t>
      </w:r>
      <w:r w:rsidRPr="009B1974">
        <w:rPr>
          <w:rFonts w:ascii="Book Antiqua" w:eastAsia="宋体" w:hAnsi="Book Antiqua" w:cs="Book Antiqua" w:hint="eastAsia"/>
          <w:lang w:val="en-US" w:eastAsia="zh-CN"/>
        </w:rPr>
        <w:t xml:space="preserve">: </w:t>
      </w:r>
      <w:r w:rsidRPr="009B1974">
        <w:rPr>
          <w:rFonts w:ascii="Book Antiqua" w:hAnsi="Book Antiqua" w:cs="Book Antiqua"/>
        </w:rPr>
        <w:t>303.33</w:t>
      </w:r>
      <w:r w:rsidRPr="009B1974">
        <w:rPr>
          <w:rFonts w:ascii="Book Antiqua" w:eastAsia="宋体" w:hAnsi="Book Antiqua" w:cs="Book Antiqua" w:hint="eastAsia"/>
          <w:lang w:val="en-US" w:eastAsia="zh-CN"/>
        </w:rPr>
        <w:t>-</w:t>
      </w:r>
      <w:r w:rsidRPr="009B1974">
        <w:rPr>
          <w:rFonts w:ascii="Book Antiqua" w:hAnsi="Book Antiqua" w:cs="Book Antiqua"/>
        </w:rPr>
        <w:t>845). Cost of catheter insertion, infusion and removal was £56. Cost of the analgesia catheter was the same for all outpatients. It is assumed all other variables are the same between inpatient and outpatient groups.</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The median savings of outpatient arthroplasty were therefore £529 (IQR</w:t>
      </w:r>
      <w:r w:rsidRPr="009B1974">
        <w:rPr>
          <w:rFonts w:ascii="Book Antiqua" w:eastAsia="宋体" w:hAnsi="Book Antiqua" w:cs="Book Antiqua" w:hint="eastAsia"/>
          <w:lang w:val="en-US" w:eastAsia="zh-CN"/>
        </w:rPr>
        <w:t xml:space="preserve">: </w:t>
      </w:r>
      <w:r w:rsidRPr="009B1974">
        <w:rPr>
          <w:rFonts w:ascii="Book Antiqua" w:hAnsi="Book Antiqua" w:cs="Book Antiqua"/>
        </w:rPr>
        <w:t>247.33</w:t>
      </w:r>
      <w:r w:rsidRPr="009B1974">
        <w:rPr>
          <w:rFonts w:ascii="Book Antiqua" w:eastAsia="宋体" w:hAnsi="Book Antiqua" w:cs="Book Antiqua" w:hint="eastAsia"/>
          <w:lang w:val="en-US" w:eastAsia="zh-CN"/>
        </w:rPr>
        <w:t>-</w:t>
      </w:r>
      <w:r w:rsidRPr="009B1974">
        <w:rPr>
          <w:rFonts w:ascii="Book Antiqua" w:hAnsi="Book Antiqua" w:cs="Book Antiqua"/>
        </w:rPr>
        <w:t xml:space="preserve">789.00, </w:t>
      </w:r>
      <w:r w:rsidRPr="009B1974">
        <w:rPr>
          <w:rFonts w:ascii="Book Antiqua" w:eastAsia="宋体" w:hAnsi="Book Antiqua" w:cs="Book Antiqua" w:hint="eastAsia"/>
          <w:i/>
          <w:iCs/>
          <w:lang w:val="en-US" w:eastAsia="zh-CN"/>
        </w:rPr>
        <w:t>P</w:t>
      </w:r>
      <w:r w:rsidRPr="009B1974">
        <w:rPr>
          <w:rFonts w:ascii="Book Antiqua" w:eastAsia="宋体" w:hAnsi="Book Antiqua" w:cs="Book Antiqua" w:hint="eastAsia"/>
          <w:lang w:val="en-US" w:eastAsia="zh-CN"/>
        </w:rPr>
        <w:t xml:space="preserve"> </w:t>
      </w:r>
      <w:r w:rsidRPr="009B1974">
        <w:rPr>
          <w:rFonts w:ascii="Book Antiqua" w:hAnsi="Book Antiqua" w:cs="Book Antiqua"/>
        </w:rPr>
        <w:t>&lt;</w:t>
      </w:r>
      <w:r w:rsidRPr="009B1974">
        <w:rPr>
          <w:rFonts w:ascii="Book Antiqua" w:eastAsia="宋体" w:hAnsi="Book Antiqua" w:cs="Book Antiqua" w:hint="eastAsia"/>
          <w:lang w:val="en-US" w:eastAsia="zh-CN"/>
        </w:rPr>
        <w:t xml:space="preserve"> </w:t>
      </w:r>
      <w:r w:rsidRPr="009B1974">
        <w:rPr>
          <w:rFonts w:ascii="Book Antiqua" w:hAnsi="Book Antiqua" w:cs="Book Antiqua"/>
        </w:rPr>
        <w:t>0.0001).</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Power calculation</w:t>
      </w:r>
    </w:p>
    <w:p w:rsidR="00A00C18" w:rsidRPr="009B1974" w:rsidRDefault="00473DA2">
      <w:pPr>
        <w:pStyle w:val="Corpodeltesto"/>
        <w:widowControl w:val="0"/>
        <w:suppressAutoHyphens w:val="0"/>
        <w:adjustRightInd w:val="0"/>
        <w:snapToGrid w:val="0"/>
        <w:ind w:right="0"/>
        <w:rPr>
          <w:rFonts w:ascii="Book Antiqua" w:eastAsia="宋体" w:hAnsi="Book Antiqua" w:cs="Book Antiqua"/>
          <w:lang w:val="en-US" w:eastAsia="zh-CN"/>
        </w:rPr>
      </w:pPr>
      <w:r w:rsidRPr="009B1974">
        <w:rPr>
          <w:rFonts w:ascii="Book Antiqua" w:hAnsi="Book Antiqua" w:cs="Book Antiqua"/>
        </w:rPr>
        <w:t xml:space="preserve">Post-hoc power calculations showed with this sample size, there was a 0.861 power to detect a 30 degree difference in abduction using the variance reported by Razmjou </w:t>
      </w:r>
      <w:r w:rsidRPr="009B1974">
        <w:rPr>
          <w:rFonts w:ascii="Book Antiqua" w:hAnsi="Book Antiqua" w:cs="Book Antiqua"/>
          <w:i/>
          <w:iCs/>
        </w:rPr>
        <w:t>et al</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8EuDRBEL","properties":{"formattedCitation":"[12]","plainCitation":"[12]","noteIndex":0},"citationItems":[{"id":2250,"uris":["http://zotero.org/users/5106252/items/6QYBS3RC"],"uri":["http://zotero.org/users/5106252/items/6QYBS3RC"],"itemData":{"id":2250,"type":"article-journal","abstract":"Background\nUnderstanding the pattern of recovery and expected rate of change after shoulder arthroplasty is helpful to clinicians and patients for setting realistic expectations and goals. The purpose of this study was to describe the pattern of recovery over a 2-year period for patients receiving either a Total Shoulder Arthroplasty (TSA) or Humeral Head Replacement (HHR).\n\nMethods\nThis was a secondary analysis of prospectively collected data of patients who had undergone TSA or HHR and were followed for up to 2 years. Patients were seen prior to surgery and at 6 months, one year and two years after surgery and completed the American Shoulder and Elbow Surgeon’s (ASES) questionnaire, Relative Constant Murley score (RCMS) and underwent range of motion and strength assessment.\n\nResults\nData of 134 patients who had surgery from April 2001 to July 2011 were used for analysis. One hundred and eight patients underwent TSA (81%) and 26 (19%) had HHR. Both surgeries were associated with a statistically significant improvement in physical symptoms, ASES, RCMS, range of motion and strength (p &lt;0.0001). The greatest change for all outcomes occurred within the first 6-months of surgery. Improvement in ASES, RCMS continued up to 12-months and then plateaued. Improvement in physical symptoms leveled off at 6-months in the HHR group but continued up to 12-months in the TSR group. Strength showed improvement in both groups up to 24-months post-surgery.\n\nConclusion\nBoth TSA and HHR groups showed a statistically significant improvement in perceived disability, range of motion and strength over two years with the greatest improvement made by 6 months. The recovery profiles for the surgeries showed different patterns.\n\nElectronic supplementary material\nThe online version of this article (doi:10.1186/1471-2474-15-306) contains supplementary material, which is available to authorized users.","container-title":"BMC Musculoskeletal Disorders","DOI":"10/f6jg9r","ISSN":"1471-2474","journalAbbreviation":"BMC Musculoskelet Disord","note":"PMID: 25234000\nPMCID: PMC4190476","source":"PubMed Central","title":"Pattern of recovery following total shoulder arthroplasty and humeral head replacement","URL":"https://www.ncbi.nlm.nih.gov/pmc/articles/PMC4190476/","volume":"15","author":[{"family":"Razmjou","given":"Helen"},{"family":"Stratford","given":"Paul"},{"family":"Kennedy","given":"Deborah"},{"family":"Holtby","given":"Richard"}],"accessed":{"date-parts":[["2019",6,24]]},"issued":{"date-parts":[["2014",9,18]]}}}],"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[12]</w:t>
      </w:r>
      <w:r w:rsidRPr="009B1974">
        <w:rPr>
          <w:rFonts w:ascii="Book Antiqua" w:hAnsi="Book Antiqua" w:cs="Book Antiqua"/>
          <w:vertAlign w:val="superscript"/>
        </w:rPr>
        <w:fldChar w:fldCharType="end"/>
      </w:r>
      <w:r w:rsidRPr="009B1974">
        <w:rPr>
          <w:rFonts w:ascii="Book Antiqua" w:eastAsia="宋体" w:hAnsi="Book Antiqua" w:cs="Book Antiqua" w:hint="eastAsia"/>
          <w:lang w:val="en-US" w:eastAsia="zh-CN"/>
        </w:rPr>
        <w:t xml:space="preserve"> </w:t>
      </w:r>
      <w:r w:rsidRPr="009B1974">
        <w:rPr>
          <w:rFonts w:ascii="Book Antiqua" w:hAnsi="Book Antiqua" w:cs="Book Antiqua"/>
        </w:rPr>
        <w:t>at 6 mo.</w:t>
      </w:r>
    </w:p>
    <w:p w:rsidR="00A00C18" w:rsidRPr="009B1974" w:rsidRDefault="00A00C18">
      <w:pPr>
        <w:pStyle w:val="Corpodeltesto"/>
        <w:widowControl w:val="0"/>
        <w:suppressAutoHyphens w:val="0"/>
        <w:adjustRightInd w:val="0"/>
        <w:snapToGrid w:val="0"/>
        <w:ind w:right="0"/>
        <w:rPr>
          <w:rFonts w:ascii="Book Antiqua" w:hAnsi="Book Antiqua" w:cs="Book Antiqua"/>
          <w:b/>
          <w:u w:val="single"/>
          <w:lang w:val="en-US"/>
        </w:rPr>
      </w:pPr>
    </w:p>
    <w:p w:rsidR="00A00C18" w:rsidRPr="009B1974" w:rsidRDefault="00473DA2">
      <w:pPr>
        <w:pStyle w:val="Corpodeltesto"/>
        <w:widowControl w:val="0"/>
        <w:suppressAutoHyphens w:val="0"/>
        <w:adjustRightInd w:val="0"/>
        <w:snapToGrid w:val="0"/>
        <w:ind w:right="0"/>
        <w:rPr>
          <w:rFonts w:ascii="Book Antiqua" w:eastAsia="宋体" w:hAnsi="Book Antiqua" w:cs="Book Antiqua"/>
          <w:color w:val="000000"/>
          <w:u w:val="single"/>
          <w:lang w:val="en-US" w:eastAsia="zh-CN"/>
        </w:rPr>
      </w:pPr>
      <w:r w:rsidRPr="009B1974">
        <w:rPr>
          <w:rFonts w:ascii="Book Antiqua" w:hAnsi="Book Antiqua" w:cs="Book Antiqua"/>
          <w:b/>
          <w:u w:val="single"/>
          <w:lang w:val="en-US"/>
        </w:rPr>
        <w:t>DISCUSSION</w:t>
      </w:r>
    </w:p>
    <w:p w:rsidR="00A00C18" w:rsidRPr="009B1974" w:rsidRDefault="00473DA2">
      <w:pPr>
        <w:widowControl w:val="0"/>
        <w:suppressAutoHyphens w:val="0"/>
        <w:adjustRightInd w:val="0"/>
        <w:snapToGrid w:val="0"/>
        <w:spacing w:line="360" w:lineRule="auto"/>
        <w:jc w:val="both"/>
        <w:rPr>
          <w:rFonts w:ascii="Book Antiqua" w:hAnsi="Book Antiqua" w:cs="Book Antiqua"/>
        </w:rPr>
      </w:pPr>
      <w:r w:rsidRPr="009B1974">
        <w:rPr>
          <w:rFonts w:ascii="Book Antiqua" w:hAnsi="Book Antiqua" w:cs="Book Antiqua"/>
        </w:rPr>
        <w:t xml:space="preserve">This study is the only published experience of outpatient total shoulder arthroplasty in the </w:t>
      </w:r>
      <w:r w:rsidRPr="009B1974">
        <w:rPr>
          <w:rFonts w:ascii="Book Antiqua" w:eastAsia="宋体" w:hAnsi="Book Antiqua" w:cs="Book Antiqua"/>
        </w:rPr>
        <w:t>United Kingdom</w:t>
      </w:r>
      <w:r w:rsidRPr="009B1974">
        <w:rPr>
          <w:rFonts w:ascii="Book Antiqua" w:hAnsi="Book Antiqua" w:cs="Book Antiqua"/>
        </w:rPr>
        <w:t xml:space="preserve">. We show the non-inferiority of day case </w:t>
      </w:r>
      <w:r w:rsidRPr="009B1974">
        <w:rPr>
          <w:rFonts w:ascii="Book Antiqua" w:hAnsi="Book Antiqua" w:cs="Book Antiqua"/>
        </w:rPr>
        <w:lastRenderedPageBreak/>
        <w:t>total shoulder replacement with inpatient total shoulder arthroplasty in terms of range of motion and adverse events postoperatively, at lower cost.</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 xml:space="preserve">Our results mirror those reported elsewhere. Ilfield </w:t>
      </w:r>
      <w:r w:rsidRPr="009B1974">
        <w:rPr>
          <w:rFonts w:ascii="Book Antiqua" w:hAnsi="Book Antiqua" w:cs="Book Antiqua"/>
          <w:i/>
          <w:iCs/>
        </w:rPr>
        <w:t>et al</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YDjM3yGb","properties":{"formattedCitation":"[3]","plainCitation":"[3]","noteIndex":0},"citationItems":[{"id":2200,"uris":["http://zotero.org/users/5106252/items/6AB6LPEJ"],"uri":["http://zotero.org/users/5106252/items/6AB6LPEJ"],"itemData":{"id":2200,"type":"article-journal","abstract":"We investigated the feasibility of converting total shoulder arthroplasty (TSA) into an outpatient procedure using ambulatory interscalene perineural ropivacaine infusion. Of the patients of the first phase (n = 8) who were required to remain hospitalized for at least 1 postoperative night, 5 met discharge criteria in the recovery room. Of the subsequent patients of the second phase (n = 6), all met discharge criteria in the recovery room after surgery, and 5 were discharged directly home. For all patients, postoperative pain was well controlled, oral opioid requirements and sleep disturbances were minimal, range-of-motion consistently reached or exceeded the surgeon’s expectations, and patient satisfaction was high. These results suggest that TSA may be performed on an outpatient basis using perineural local anesthetic infusion. Additional research is required to define the appropriate subset of patients and assess the incidence of complications associated with this practice before its mainstream use.","container-title":"Anesthesia &amp; Analgesia","DOI":"10/bswn2p","ISSN":"0003-2999","issue":"5","language":"en-US","note":"PMID: 16243987","page":"1319","source":"journals.lww.com","title":"Total Shoulder Arthroplasty as an Outpatient Procedure Using Ambulatory Perineural Local Anesthetic Infusion: A Pilot Feasibility Study","title-short":"Total Shoulder Arthroplasty as an Outpatient Procedure Using Ambulatory Perineural Local Anesthetic Infusion","URL":"https://journals.lww.com/anesthesia-analgesia/Fulltext/2005/11000/Total_Shoulder_Arthroplasty_as_an_Outpatient.11.aspx","volume":"101","author":[{"family":"Ilfeld","given":"Brian M."},{"family":"Wright","given":"Thomas W."},{"family":"Enneking","given":"F. Kayser"},{"family":"Mace","given":"Jennie A."},{"family":"Shuster","given":"Jonathan J."},{"family":"Spadoni","given":"Eugene H."},{"family":"Chmielewski","given":"Terese L."},{"family":"Vandenborne","given":"Krista"}],"accessed":{"date-parts":[["2019",6,20]]},"issued":{"date-parts":[["2005",11]]}}}],"schema":"https://github.com/citation-style-language/schema/raw/master/csl-citation.json"}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[3]</w:t>
      </w:r>
      <w:r w:rsidRPr="009B1974">
        <w:rPr>
          <w:rFonts w:ascii="Book Antiqua" w:hAnsi="Book Antiqua" w:cs="Book Antiqua"/>
          <w:vertAlign w:val="superscript"/>
        </w:rPr>
        <w:fldChar w:fldCharType="end"/>
      </w:r>
      <w:r w:rsidRPr="009B1974">
        <w:rPr>
          <w:rFonts w:ascii="Book Antiqua" w:hAnsi="Book Antiqua" w:cs="Book Antiqua"/>
        </w:rPr>
        <w:t xml:space="preserve"> showed similar range of motion outcomes in inpatient and outpatient groups in their initial pilot study with a single intrascalene block postoperatively in 2005. In their follow up randomised trial they further showed patients who did not have the block, had a lower range of motion initially after the operation as would be expected, despite high doses of intravenous opioids</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u57tNWSf","properties":{"formattedCitation":"[14]","plainCitation":"[14]","noteIndex":0},"citationItems":[{"id":2260,"uris":["http://zotero.org/users/5106252/items/QHTUIMKL"],"uri":["http://zotero.org/users/5106252/items/QHTUIMKL"],"itemData":{"id":2260,"type":"article-journal","abstract":"A Randomized, Triple-masked, Placebo-controlled Study","container-title":"Anesthesiology: The Journal of the American Society of Anesthesiologists","DOI":"10/dkwjbf","ISSN":"0003-3022","issue":"5","journalAbbreviation":"Anesthes","language":"en","note":"PMID: 17065895","page":"999-1007","source":"anesthesiology.pubs.asahq.org","title":"Ambulatory Continuous Interscalene Nerve Blocks Decrease the Time to Discharge Readiness after Total Shoulder ArthroplastyA Randomized, Triple-masked, Placebo-controlled Study","URL":"http://anesthesiology.pubs.asahq.org/article.aspx?articleid=1922982","volume":"105","author":[{"family":"Ilfeld","given":"Brian M."},{"family":"Vandenborne","given":"Krista"},{"family":"Duncan","given":"Pamela W."},{"family":"Sessler","given":"Daniel I."},{"family":"Enneking","given":"F. Kayser"},{"family":"Shuster","given":"Jonathan J."},{"family":"Theriaque","given":"Douglas W."},{"family":"Chmielewski","given":"Terese L."},{"family":"Spadoni","given":"Eugene H."},{"family":"Wright","given":"Thomas W."}],"accessed":{"date-parts":[["2019",6,24]]},"issued":{"date-parts":[["2006",11,1]]}}}],"schema":"https://github.com/citation-style-language/schema/raw/master/csl-citation.json"}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[14]</w:t>
      </w:r>
      <w:r w:rsidRPr="009B1974">
        <w:rPr>
          <w:rFonts w:ascii="Book Antiqua" w:hAnsi="Book Antiqua" w:cs="Book Antiqua"/>
          <w:vertAlign w:val="superscript"/>
        </w:rPr>
        <w:fldChar w:fldCharType="end"/>
      </w:r>
      <w:r w:rsidRPr="009B1974">
        <w:rPr>
          <w:rFonts w:ascii="Book Antiqua" w:hAnsi="Book Antiqua" w:cs="Book Antiqua"/>
        </w:rPr>
        <w:t>.</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Recently, Bean</w:t>
      </w:r>
      <w:r w:rsidRPr="009B1974">
        <w:rPr>
          <w:rFonts w:ascii="Book Antiqua" w:hAnsi="Book Antiqua" w:cs="Book Antiqua"/>
          <w:i/>
          <w:iCs/>
        </w:rPr>
        <w:t xml:space="preserve"> </w:t>
      </w:r>
      <w:r w:rsidRPr="009B1974">
        <w:rPr>
          <w:rFonts w:ascii="Book Antiqua" w:eastAsia="宋体" w:hAnsi="Book Antiqua" w:cs="Book Antiqua" w:hint="eastAsia"/>
          <w:i/>
          <w:iCs/>
          <w:lang w:val="en-US" w:eastAsia="zh-CN"/>
        </w:rPr>
        <w:t>et al</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OZzE9Sy0","properties":{"formattedCitation":"[15]","plainCitation":"[15]","noteIndex":0},"citationItems":[{"id":2254,"uris":["http://zotero.org/users/5106252/items/E3L8E5K8"],"uri":["http://zotero.org/users/5106252/items/E3L8E5K8"],"itemData":{"id":2254,"type":"article-journal","abstract":"Introduction: Early reports of outpatient shoulder arthroplasty are promising, although a paucity of outcome data exists, particularly for the outpatient shoulder arthroplasty performed at a freestanding ambulatory surgery center (ASC).\n        Methods: A retrospective analysis of 61 shoulder arthroplasty procedures (21 consecutive outpatients and 40 inpatients) was performed. Outpatient shoulder arthroplasties were conducted at a freestanding ASC using a multimodal pain regimen without the use of regional anesthesia. The primary outcome was 90-day postoperative complication rate. Secondary outcomes included 90-day hospital admissions or readmissions, emergency department and urgent care visits, revision surgeries, mortality, postoperative pain, and functional scores.\n        Results: No major complications, readmissions, revision surgeries, or deaths occurred in the outpatient cohort. The rate of 90-day complications was 9.5% and 17.5% for the outpatient and inpatient cohorts, respectively. All patients who had their shoulder arthroplasty as an outpatient were discharged home the day of surgery. No complications related to the outpatient protocol were observed. However, 4.8% of those who had outpatient surgery visited an emergency department or urgent care within 90 days compared with 5.0% of those who had surgery as an inpatient.\n        Discussion: Outpatient shoulder arthroplasty can be performed safely and predictably in select patients at an ASC using a multimodal pain regimen without regional nerve block.","container-title":"JAAOS Global Research &amp; Reviews","DOI":"10/gf387r","ISSN":"2474-7661","issue":"10","language":"en-US","note":"PMID: 30656252","page":"e064","source":"journals.lww.com","title":"Outpatient Shoulder Arthroplasty at an Ambulatory Surgery Center Using a Multimodal Pain Management Approach","URL":"https://journals.lww.com/jaaosglobal/Fulltext/2018/10000/Outpatient_Shoulder_Arthroplasty_at_an_Ambulatory.7.aspx","volume":"2","author":[{"family":"Bean","given":"Bryan A."},{"family":"Connor","given":"Patrick M."},{"family":"Schiffern","given":"Shadley C."},{"family":"Hamid","given":"Nady"}],"accessed":{"date-parts":[["2019",6,24]]},"issued":{"date-parts":[["2018",10]]}}}],"schema":"https://github.com/citation-style-language/schema/raw/master/csl-citation.json"}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[15]</w:t>
      </w:r>
      <w:r w:rsidRPr="009B1974">
        <w:rPr>
          <w:rFonts w:ascii="Book Antiqua" w:hAnsi="Book Antiqua" w:cs="Book Antiqua"/>
          <w:vertAlign w:val="superscript"/>
        </w:rPr>
        <w:fldChar w:fldCharType="end"/>
      </w:r>
      <w:r w:rsidRPr="009B1974">
        <w:rPr>
          <w:rFonts w:ascii="Book Antiqua" w:hAnsi="Book Antiqua" w:cs="Book Antiqua"/>
        </w:rPr>
        <w:t xml:space="preserve"> in their similarly sized retrospective study in the United States, showed reduced 90-d complication rates with outpatient arthroplasty and fewer visits to emergency departments following discharge compared to their inpatient comparator. In this study, patients were excluded from receiving outpatient surgery if they had a number of comorbidities, such as cardiopulmonary disease. Leroux</w:t>
      </w:r>
      <w:r w:rsidRPr="009B1974">
        <w:rPr>
          <w:rFonts w:ascii="Book Antiqua" w:eastAsia="宋体" w:hAnsi="Book Antiqua" w:cs="Book Antiqua" w:hint="eastAsia"/>
          <w:lang w:val="en-US" w:eastAsia="zh-CN"/>
        </w:rPr>
        <w:t xml:space="preserve"> </w:t>
      </w:r>
      <w:r w:rsidRPr="009B1974">
        <w:rPr>
          <w:rFonts w:ascii="Book Antiqua" w:eastAsia="宋体" w:hAnsi="Book Antiqua" w:cs="Book Antiqua" w:hint="eastAsia"/>
          <w:i/>
          <w:iCs/>
          <w:lang w:val="en-US" w:eastAsia="zh-CN"/>
        </w:rPr>
        <w:t>et al</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S1j5Ogn6","properties":{"formattedCitation":"[4,5]","plainCitation":"[4,5]","noteIndex":0},"citationItems":[{"id":2191,"uris":["http://zotero.org/users/5106252/items/F3BGIQQQ"],"uri":["http://zotero.org/users/5106252/items/F3BGIQQQ"],"itemData":{"id":2191,"type":"article-journal","abstract":"Background\nThe rate of total shoulder arthroplasty (TSA) is rising, which has an impact on health care expenditure. One avenue to mitigate cost is outpatient TSA. There are currently no published reports of this practice. In this study, we determine the 30-day adverse event and readmission rates after outpatient TSA and compare these rates with inpatient TSA.\nMethods\nA retrospective cohort study using a population database in the United States was undertaken. Patients who underwent primary TSA between 2005 and 2014 were identified and divided into 2 cohorts based on length of stay (LOS): outpatient TSA (LOS 0 days) and inpatient TSA (LOS &gt;0 days). Patient and procedure characteristics were collected. The 30-day adverse event and readmission rates were calculated for each cohort. A multivariate logistic regression determined if the odds of an adverse event or readmission were significantly different between the inpatient and outpatient TSA cohorts.\nResults\nOverall, 7197 patients in this database underwent TSA between 2005 and 2014, of which 173 patients (2.4%) underwent outpatient TSA. The 30-day adverse event rate in the outpatient and inpatient TSA cohorts was 2.31% and 7.89%, respectively. The 30-day readmission rate in the outpatient and inpatient TSA cohorts was 1.74% and 2.93%, respectively. In the multivariate logistic regression, the odds of an adverse event or readmission were not significantly different (odds ratio of 0.4 [P = .077] and odds ratio of 0.7 [P = .623], respectively).\nConclusion\nThere are no significant differences in the 30-day adverse event and readmission rates between outpatient and inpatient TSA. In the appropriately selected patient, outpatient TSA is safe and cost-effective.","container-title":"Journal of Shoulder and Elbow Surgery","DOI":"10.1016/j.jse.2016.04.006","ISSN":"1058-2746","issue":"11","journalAbbreviation":"Journal of Shoulder and Elbow Surgery","page":"1780-1786","source":"ScienceDirect","title":"Outpatient total shoulder arthroplasty: a population-based study comparing adverse event and readmission rates to inpatient total shoulder arthroplasty","title-short":"Outpatient total shoulder arthroplasty","URL":"http://www.sciencedirect.com/science/article/pii/S1058274616300593","volume":"25","author":[{"family":"Leroux","given":"Timothy S."},{"family":"Basques","given":"Bryce A."},{"family":"Frank","given":"Rachel M."},{"family":"Griffin","given":"Justin W."},{"family":"Nicholson","given":"Gregory P."},{"family":"Cole","given":"Brian J."},{"family":"Romeo","given":"Anthony A."},{"family":"Verma","given":"Nikhil N."}],"accessed":{"date-parts":[["2019",5,5]]},"issued":{"date-parts":[["2016",11,1]]}}},{"id":2215,"uris":["http://zotero.org/users/5106252/items/KUBFJBW4"],"uri":["http://zotero.org/users/5106252/items/KUBFJBW4"],"itemData":{"id":2215,"type":"article-journal","abstract":"AimsThe aim of the present study was to compare the 30- and 90-day re-admission rates and complication rates of outpatient and inpatient total shoulder arthroplasty (TSA).Patients and MethodsThe United States Medicare Standard Analytical Files database was questioned to identify patients who had undergone outpatient or inpatient TSA between 2005 and 2012. Patient characteristics were compared between the two groups using chi-squared analysis. Multivariate logistic regression analysis was used to control for differences in baseline patient characteristics and to compare the two groups in terms of post-operative complications within 90 days and re-admission within 30 days and 90 days.ResultsA total of 123 347 Medicare subscribers underwent TSA between 2005 and 2012; 3493 (2.8%) had the procedure performed as an outpatient. A significantly greater proportion of patients who underwent TSA as inpatients were women, had a history of smoking, and had a greater incidence of medical comorbidity including diabetes, coronary artery disease, congestive heart failure, and chronic kidney disease (p &lt;  0.05 for all). Re-admission rates were significantly higher for inpatients at both 30 days (0.83% versus 0.60%, p = 0.016, odds ratio 1.8) and 90 days (2.87% versus 2.04%, p &lt;  0.001, odds ratio 1.8). Complications, including thromboembolic events (p &lt;  0.001) and surgical site infection (p = 0.002), were significantly higher in inpatients.ConclusionPatients who underwent TSA on an outpatient basis were overall younger and healthier than those who had inpatient surgery, which suggests that patient selection was taking place. After controlling for age, gender, and medical conditions, patients who underwent TSA as outpatients had lower rates of 30- and 90-day re-admission and a lower rate of complications than inpatients. Cite this article: Bone Joint J 2017;99-B:934–8","container-title":"The Bone &amp; Joint Journal","DOI":"10/gf3596","ISSN":"2049-4394","issue":"7","journalAbbreviation":"The Bone &amp; Joint Journal","note":"PMID: 28663400","page":"934-938","source":"online.boneandjoint.org.uk (Atypon)","title":"Comparative outcomes of outpatient and inpatient total shoulder arthroplasty","URL":"https://online.boneandjoint.org.uk/doi/abs/10.1302/0301-620X.99B7.BJJ-2016-0976.R1","volume":"99-B","author":[{"family":"Basques","given":"B. A."},{"family":"Erickson","given":"B. J."},{"family":"Leroux","given":"T."},{"family":"Griffin","given":"J. W."},{"family":"Frank","given":"R. M."},{"family":"Verma","given":"N. N."},{"family":"Romeo","given":"A. A."}],"accessed":{"date-parts":[["2019",6,21]]},"issued":{"date-parts":[["2017",7,1]]}}}],"schema":"https://github.com/citation-style-language/schema/raw/master/csl-citation.json"}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[4]</w:t>
      </w:r>
      <w:r w:rsidRPr="009B1974">
        <w:rPr>
          <w:rFonts w:ascii="Book Antiqua" w:hAnsi="Book Antiqua" w:cs="Book Antiqua"/>
          <w:vertAlign w:val="superscript"/>
        </w:rPr>
        <w:fldChar w:fldCharType="end"/>
      </w:r>
      <w:r w:rsidRPr="009B1974">
        <w:rPr>
          <w:rFonts w:ascii="Book Antiqua" w:hAnsi="Book Antiqua" w:cs="Book Antiqua"/>
        </w:rPr>
        <w:t xml:space="preserve"> and Basques </w:t>
      </w:r>
      <w:r w:rsidRPr="009B1974">
        <w:rPr>
          <w:rFonts w:ascii="Book Antiqua" w:hAnsi="Book Antiqua" w:cs="Book Antiqua"/>
          <w:i/>
          <w:iCs/>
        </w:rPr>
        <w:t>et al</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S1j5Ogn6","properties":{"formattedCitation":"[4,5]","plainCitation":"[4,5]","noteIndex":0},"citationItems":[{"id":2191,"uris":["http://zotero.org/users/5106252/items/F3BGIQQQ"],"uri":["http://zotero.org/users/5106252/items/F3BGIQQQ"],"itemData":{"id":2191,"type":"article-journal","abstract":"Background\nThe rate of total shoulder arthroplasty (TSA) is rising, which has an impact on health care expenditure. One avenue to mitigate cost is outpatient TSA. There are currently no published reports of this practice. In this study, we determine the 30-day adverse event and readmission rates after outpatient TSA and compare these rates with inpatient TSA.\nMethods\nA retrospective cohort study using a population database in the United States was undertaken. Patients who underwent primary TSA between 2005 and 2014 were identified and divided into 2 cohorts based on length of stay (LOS): outpatient TSA (LOS 0 days) and inpatient TSA (LOS &gt;0 days). Patient and procedure characteristics were collected. The 30-day adverse event and readmission rates were calculated for each cohort. A multivariate logistic regression determined if the odds of an adverse event or readmission were significantly different between the inpatient and outpatient TSA cohorts.\nResults\nOverall, 7197 patients in this database underwent TSA between 2005 and 2014, of which 173 patients (2.4%) underwent outpatient TSA. The 30-day adverse event rate in the outpatient and inpatient TSA cohorts was 2.31% and 7.89%, respectively. The 30-day readmission rate in the outpatient and inpatient TSA cohorts was 1.74% and 2.93%, respectively. In the multivariate logistic regression, the odds of an adverse event or readmission were not significantly different (odds ratio of 0.4 [P = .077] and odds ratio of 0.7 [P = .623], respectively).\nConclusion\nThere are no significant differences in the 30-day adverse event and readmission rates between outpatient and inpatient TSA. In the appropriately selected patient, outpatient TSA is safe and cost-effective.","container-title":"Journal of Shoulder and Elbow Surgery","DOI":"10.1016/j.jse.2016.04.006","ISSN":"1058-2746","issue":"11","journalAbbreviation":"Journal of Shoulder and Elbow Surgery","page":"1780-1786","source":"ScienceDirect","title":"Outpatient total shoulder arthroplasty: a population-based study comparing adverse event and readmission rates to inpatient total shoulder arthroplasty","title-short":"Outpatient total shoulder arthroplasty","URL":"http://www.sciencedirect.com/science/article/pii/S1058274616300593","volume":"25","author":[{"family":"Leroux","given":"Timothy S."},{"family":"Basques","given":"Bryce A."},{"family":"Frank","given":"Rachel M."},{"family":"Griffin","given":"Justin W."},{"family":"Nicholson","given":"Gregory P."},{"family":"Cole","given":"Brian J."},{"family":"Romeo","given":"Anthony A."},{"family":"Verma","given":"Nikhil N."}],"accessed":{"date-parts":[["2019",5,5]]},"issued":{"date-parts":[["2016",11,1]]}}},{"id":2215,"uris":["http://zotero.org/users/5106252/items/KUBFJBW4"],"uri":["http://zotero.org/users/5106252/items/KUBFJBW4"],"itemData":{"id":2215,"type":"article-journal","abstract":"AimsThe aim of the present study was to compare the 30- and 90-day re-admission rates and complication rates of outpatient and inpatient total shoulder arthroplasty (TSA).Patients and MethodsThe United States Medicare Standard Analytical Files database was questioned to identify patients who had undergone outpatient or inpatient TSA between 2005 and 2012. Patient characteristics were compared between the two groups using chi-squared analysis. Multivariate logistic regression analysis was used to control for differences in baseline patient characteristics and to compare the two groups in terms of post-operative complications within 90 days and re-admission within 30 days and 90 days.ResultsA total of 123 347 Medicare subscribers underwent TSA between 2005 and 2012; 3493 (2.8%) had the procedure performed as an outpatient. A significantly greater proportion of patients who underwent TSA as inpatients were women, had a history of smoking, and had a greater incidence of medical comorbidity including diabetes, coronary artery disease, congestive heart failure, and chronic kidney disease (p &lt;  0.05 for all). Re-admission rates were significantly higher for inpatients at both 30 days (0.83% versus 0.60%, p = 0.016, odds ratio 1.8) and 90 days (2.87% versus 2.04%, p &lt;  0.001, odds ratio 1.8). Complications, including thromboembolic events (p &lt;  0.001) and surgical site infection (p = 0.002), were significantly higher in inpatients.ConclusionPatients who underwent TSA on an outpatient basis were overall younger and healthier than those who had inpatient surgery, which suggests that patient selection was taking place. After controlling for age, gender, and medical conditions, patients who underwent TSA as outpatients had lower rates of 30- and 90-day re-admission and a lower rate of complications than inpatients. Cite this article: Bone Joint J 2017;99-B:934–8","container-title":"The Bone &amp; Joint Journal","DOI":"10/gf3596","ISSN":"2049-4394","issue":"7","journalAbbreviation":"The Bone &amp; Joint Journal","note":"PMID: 28663400","page":"934-938","source":"online.boneandjoint.org.uk (Atypon)","title":"Comparative outcomes of outpatient and inpatient total shoulder arthroplasty","URL":"https://online.boneandjoint.org.uk/doi/abs/10.1302/0301-620X.99B7.BJJ-2016-0976.R1","volume":"99-B","author":[{"family":"Basques","given":"B. A."},{"family":"Erickson","given":"B. J."},{"family":"Leroux","given":"T."},{"family":"Griffin","given":"J. W."},{"family":"Frank","given":"R. M."},{"family":"Verma","given":"N. N."},{"family":"Romeo","given":"A. A."}],"accessed":{"date-parts":[["2019",6,21]]},"issued":{"date-parts":[["2017",7,1]]}}}],"schema":"https://github.com/citation-style-language/schema/raw/master/csl-citation.json"}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[5]</w:t>
      </w:r>
      <w:r w:rsidRPr="009B1974">
        <w:rPr>
          <w:rFonts w:ascii="Book Antiqua" w:hAnsi="Book Antiqua" w:cs="Book Antiqua"/>
          <w:vertAlign w:val="superscript"/>
        </w:rPr>
        <w:fldChar w:fldCharType="end"/>
      </w:r>
      <w:r w:rsidRPr="009B1974">
        <w:rPr>
          <w:rFonts w:ascii="Book Antiqua" w:eastAsia="宋体" w:hAnsi="Book Antiqua" w:cs="Book Antiqua" w:hint="eastAsia"/>
          <w:i/>
          <w:iCs/>
          <w:lang w:val="en-US" w:eastAsia="zh-CN"/>
        </w:rPr>
        <w:t xml:space="preserve"> </w:t>
      </w:r>
      <w:r w:rsidRPr="009B1974">
        <w:rPr>
          <w:rFonts w:ascii="Book Antiqua" w:hAnsi="Book Antiqua" w:cs="Book Antiqua"/>
        </w:rPr>
        <w:t>in their population level studies in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States</w:t>
      </w:r>
      <w:r w:rsidRPr="009B1974">
        <w:rPr>
          <w:rFonts w:ascii="Book Antiqua" w:hAnsi="Book Antiqua" w:cs="Book Antiqua"/>
        </w:rPr>
        <w:t xml:space="preserve"> also confirmed no increased adverse events or re-admissions in those undergoing outpatient surgery, even after adjusting for pre-existing co-morbidities and demographic factors such as age.</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The cost benefit of outpatient shoulder arthroplasty has already been modelled in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States</w:t>
      </w:r>
      <w:r w:rsidRPr="009B1974">
        <w:rPr>
          <w:rFonts w:ascii="Book Antiqua" w:hAnsi="Book Antiqua" w:cs="Book Antiqua"/>
        </w:rPr>
        <w:t>, where savings were estimated between 747 and $15507 per patient, with a base case of $5594</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mVuTCKQp","properties":{"formattedCitation":"[16]","plainCitation":"[16]","noteIndex":0},"citationItems":[{"id":2196,"uris":["http://zotero.org/users/5106252/items/IZ9KIDG4"],"uri":["http://zotero.org/users/5106252/items/IZ9KIDG4"],"itemData":{"id":2196,"type":"article-journal","abstract":"Background\nAs demand for total shoulder arthroplasty (TSA) rises, containing costs will become increasingly important. We hypothesize that performing ambulatory TSA procedures results in significant cost savings.\nMethods\nA model was created to evaluate cost savings. Hospital stay length and cost, pain control method and cost, and number of annual outpatient TSA procedures were estimated based on literature.\nResults\nEstimated cost savings per patient were $747 to $15,507 (base case $5594), total annual savings of $4.1M to $349M (base case $82M), and ten-year savings of $51M to $5.4B (base case $1.1B).\nConclusion\nAmbulatory TSA procedures result in significant cost savings.","container-title":"Journal of Orthopaedics","DOI":"10.1016/j.jor.2018.05.038","ISSN":"0972-978X","issue":"2","journalAbbreviation":"Journal of Orthopaedics","note":"PMID: 29881198","page":"581-585","source":"ScienceDirect","title":"Outpatient total shoulder arthroplasty: A cost-identification analysis","title-short":"Outpatient total shoulder arthroplasty","URL":"http://www.sciencedirect.com/science/article/pii/S0972978X18301466","volume":"15","author":[{"family":"Steinhaus","given":"M. E."},{"family":"Shim","given":"S. S."},{"family":"Lamba","given":"N."},{"family":"Makhni","given":"E. C."},{"family":"Kadiyala","given":"R. K."}],"accessed":{"date-parts":[["2019",6,20]]},"issued":{"date-parts":[["2018",6,1]]}}}],"schema":"https://github.com/citation-style-language/schema/raw/master/csl-citation.json"}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[16]</w:t>
      </w:r>
      <w:r w:rsidRPr="009B1974">
        <w:rPr>
          <w:rFonts w:ascii="Book Antiqua" w:hAnsi="Book Antiqua" w:cs="Book Antiqua"/>
          <w:vertAlign w:val="superscript"/>
        </w:rPr>
        <w:fldChar w:fldCharType="end"/>
      </w:r>
      <w:r w:rsidRPr="009B1974">
        <w:rPr>
          <w:rFonts w:ascii="Book Antiqua" w:hAnsi="Book Antiqua" w:cs="Book Antiqua"/>
        </w:rPr>
        <w:t>. Our findings match the lower end of these estimates, however, we have only evaluated two key variables for cost differential in our analysis. Additional analgesics, blood tests and physiotherapy costs are likely to increase the relative cost of standard inpatient arthroplasty and we have not accounted for these. Further, admission costs in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States</w:t>
      </w:r>
      <w:r w:rsidRPr="009B1974">
        <w:rPr>
          <w:rFonts w:ascii="Book Antiqua" w:hAnsi="Book Antiqua" w:cs="Book Antiqua"/>
        </w:rPr>
        <w:t xml:space="preserve"> are known to be markedly higher than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Kingdom</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TpnemLWm","properties":{"formattedCitation":"[17]","plainCitation":"[17]","noteIndex":0},"citationItems":[{"id":2305,"uris":["http://zotero.org/users/5106252/items/9I6M5GFD"],"uri":["http://zotero.org/users/5106252/items/9I6M5GFD"],"itemData":{"id":2305,"type":"article","title":"WHO-CHOICE estimates of cost for inpatient and outpatient health service delivery","URL":"https://www.who.int/choice/cost-effectiveness/inputs/country_inpatient_outpatient_2010.pdf","author":[{"family":"World Health Organisation","given":""}],"issued":{"date-parts":[["2011"]]}}}],"schema":"https://github.com/citation-style-language/schema/raw/master/csl-citation.json"}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[17]</w:t>
      </w:r>
      <w:r w:rsidRPr="009B1974">
        <w:rPr>
          <w:rFonts w:ascii="Book Antiqua" w:hAnsi="Book Antiqua" w:cs="Book Antiqua"/>
          <w:vertAlign w:val="superscript"/>
        </w:rPr>
        <w:fldChar w:fldCharType="end"/>
      </w:r>
      <w:r w:rsidRPr="009B1974">
        <w:rPr>
          <w:rFonts w:ascii="Book Antiqua" w:hAnsi="Book Antiqua" w:cs="Book Antiqua"/>
        </w:rPr>
        <w:t>.</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 xml:space="preserve">In addition to direct costs, the potential for increased throughput and reduction of bed use is significant, particularly in the context of the National </w:t>
      </w:r>
      <w:r w:rsidRPr="009B1974">
        <w:rPr>
          <w:rFonts w:ascii="Book Antiqua" w:hAnsi="Book Antiqua" w:cs="Book Antiqua"/>
        </w:rPr>
        <w:lastRenderedPageBreak/>
        <w:t>Health Service where there are significant waiting times and targets to be met.</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Our study is also relatively unique in having solely remote follow up of patients with the infusion catheter. Many cente</w:t>
      </w:r>
      <w:r w:rsidRPr="009B1974">
        <w:rPr>
          <w:rFonts w:ascii="Book Antiqua" w:eastAsia="宋体" w:hAnsi="Book Antiqua" w:cs="Book Antiqua" w:hint="eastAsia"/>
          <w:lang w:val="en-US" w:eastAsia="zh-CN"/>
        </w:rPr>
        <w:t>r</w:t>
      </w:r>
      <w:r w:rsidRPr="009B1974">
        <w:rPr>
          <w:rFonts w:ascii="Book Antiqua" w:hAnsi="Book Antiqua" w:cs="Book Antiqua"/>
        </w:rPr>
        <w:t>s have specialist community nursing teams to facilitate the care and monitoring of the analgesic infusion whilst in the community. Our study shows that it is safe to monitor these patients remotely, while alleviating the need for specialist community nursing resources and training.</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In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Kingdom</w:t>
      </w:r>
      <w:r w:rsidRPr="009B1974">
        <w:rPr>
          <w:rFonts w:ascii="Book Antiqua" w:hAnsi="Book Antiqua" w:cs="Book Antiqua"/>
        </w:rPr>
        <w:t xml:space="preserve"> the only published experience of nerve block infusions for ambulatory shoulder surgery was a successful pilot of 10 patients, which showed good analgesia</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B8Uj7e6X","properties":{"formattedCitation":"[18]","plainCitation":"[18]","noteIndex":0},"citationItems":[{"id":362,"uris":["http://zotero.org/users/5106252/items/XY3YDV97"],"uri":["http://zotero.org/users/5106252/items/XY3YDV97"],"itemData":{"id":362,"type":"article-journal","container-title":"British Journal of Anaesthesia","DOI":"10.1093/bja/ael281","ISSN":"00070912","issue":"6","page":"869–873","title":"Postoperative shoulder surgery initiative (POSSI): an interim report of major shoulder surgery as a day case procedure †","URL":"http://linkinghub.elsevier.com/retrieve/pii/S0007091217353412","volume":"97","author":[{"family":"Russon","given":"K."},{"family":"Sardesai","given":"A.M."},{"family":"Ridgway","given":"S."},{"family":"Whitear","given":"J."},{"family":"Sildown","given":"D."},{"family":"Boswell","given":"S."},{"family":"Chakrabarti","given":"A."},{"family":"Denny","given":"N.M."}],"issued":{"date-parts":[["2006",12]]}}}],"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[18]</w:t>
      </w:r>
      <w:r w:rsidRPr="009B1974">
        <w:rPr>
          <w:rFonts w:ascii="Book Antiqua" w:hAnsi="Book Antiqua" w:cs="Book Antiqua"/>
          <w:vertAlign w:val="superscript"/>
        </w:rPr>
        <w:fldChar w:fldCharType="end"/>
      </w:r>
      <w:r w:rsidRPr="009B1974">
        <w:rPr>
          <w:rFonts w:ascii="Book Antiqua" w:hAnsi="Book Antiqua" w:cs="Book Antiqua"/>
        </w:rPr>
        <w:t>.</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Strengths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Our study is relatively unique outside of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States</w:t>
      </w:r>
      <w:r w:rsidRPr="009B1974">
        <w:rPr>
          <w:rFonts w:ascii="Book Antiqua" w:hAnsi="Book Antiqua" w:cs="Book Antiqua"/>
        </w:rPr>
        <w:t xml:space="preserve"> and has a comparator group of inpatients unlike many similar studies. We have further looked at functional outcomes in terms of range of motion in comparison to inpatient surgery unlike much of the previous literature. This study also contains the only cost analysis of outpatient shoulder arthroplasty outside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States</w:t>
      </w:r>
      <w:r w:rsidRPr="009B1974">
        <w:rPr>
          <w:rFonts w:ascii="Book Antiqua" w:hAnsi="Book Antiqua" w:cs="Book Antiqua"/>
        </w:rPr>
        <w:t>. We believe our study has greater applicability to the publicly provided health systems found in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Kingdom</w:t>
      </w:r>
      <w:r w:rsidRPr="009B1974">
        <w:rPr>
          <w:rFonts w:ascii="Book Antiqua" w:hAnsi="Book Antiqua" w:cs="Book Antiqua"/>
        </w:rPr>
        <w:t xml:space="preserve"> and Europe, both in terms of demographic similarity and patient pathways.</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Further, the statistical analysis we have conducted is robust and the multivariate analysis we have conducted includes several covariates which have been adjusted for. Finally, we have conducted a power calculation, which whilst post-hoc, shows that this study may be appropriately powered and can be used to inform future studies.</w:t>
      </w:r>
    </w:p>
    <w:p w:rsidR="00A00C18" w:rsidRPr="009B1974" w:rsidRDefault="00A00C18">
      <w:pPr>
        <w:adjustRightInd w:val="0"/>
        <w:snapToGrid w:val="0"/>
        <w:spacing w:line="360" w:lineRule="auto"/>
        <w:jc w:val="both"/>
        <w:rPr>
          <w:rFonts w:ascii="Book Antiqua" w:hAnsi="Book Antiqua" w:cs="Book Antiqua"/>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Limitations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lastRenderedPageBreak/>
        <w:t xml:space="preserve">We have not been able to collect data on co-morbidities to adjust for this as a covariate for postoperative results. Further we have not collected data on pain scores or satisfaction in the long term, which are key factors in the success of the operation. Further, although we have collected data on the two key movements (extension and abduction) ideally a formalised functional assessment such as the Oxford </w:t>
      </w:r>
      <w:r w:rsidRPr="009B1974">
        <w:rPr>
          <w:rFonts w:ascii="Book Antiqua" w:eastAsia="宋体" w:hAnsi="Book Antiqua" w:cs="Book Antiqua" w:hint="eastAsia"/>
          <w:lang w:val="en-US" w:eastAsia="zh-CN"/>
        </w:rPr>
        <w:t>s</w:t>
      </w:r>
      <w:r w:rsidRPr="009B1974">
        <w:rPr>
          <w:rFonts w:ascii="Book Antiqua" w:hAnsi="Book Antiqua" w:cs="Book Antiqua"/>
        </w:rPr>
        <w:t xml:space="preserve">houlder </w:t>
      </w:r>
      <w:r w:rsidRPr="009B1974">
        <w:rPr>
          <w:rFonts w:ascii="Book Antiqua" w:eastAsia="宋体" w:hAnsi="Book Antiqua" w:cs="Book Antiqua" w:hint="eastAsia"/>
          <w:lang w:val="en-US" w:eastAsia="zh-CN"/>
        </w:rPr>
        <w:t>s</w:t>
      </w:r>
      <w:r w:rsidRPr="009B1974">
        <w:rPr>
          <w:rFonts w:ascii="Book Antiqua" w:hAnsi="Book Antiqua" w:cs="Book Antiqua"/>
        </w:rPr>
        <w:t>core</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xzifN5P5","properties":{"formattedCitation":"[19]","plainCitation":"[19]","noteIndex":0},"citationItems":[{"id":2278,"uris":["http://zotero.org/users/5106252/items/Z99CP5DC"],"uri":["http://zotero.org/users/5106252/items/Z99CP5DC"],"itemData":{"id":2278,"type":"article-journal","abstract":"INTRODUCTION\nIt is increasingly important for surgeons to monitor the outcome of their practice for the purpose of audit. The main difficulty has been the lack of appropriate methods of assessing outcome. Outcome has traditionally been assessed by clinical means which can be inaccurate, irreproducible and subject to surgeon bias. In addition, the perspective of the patient and surgeon may differ with respect to outcome and interest has grown in patient-based scoring systems. The Oxford Shoulder Score (OSS) is one such patient-based scoring system. The main aim of this study was to assess whether a patient-based questionnaire, in this case the OSS, could be effectively used to audit outcome from shoulder surgery. A secondary aim was to assess the value of gathering outcome information by post.\n\nPATIENTS AND METHODS\nA total of 24 patients (14 male; median age 59 years; age range, 43–73 years) who had completed a pre-operative OSS questionnaire and had undergone rotator cuff repair were included in the study. Participants were assessed postoperatively at regular intervals using the OSS at hospital visits and by postal questionnaire.\n\nRESULTS\nThe completion level for the OSS was 97% and the response rate to the postal questionnaire was 96%. At 3 months' post-surgery, 21 of 24 patients had improved; at final review (16–37 months), 23 patients had improved following surgery. The OSS was observed to be a robust tool for the quantitative assessment and tracking of patient outcomes after surgery.\n\nCONCLUSIONS\nThis study shows the value of using a postal questionnaire to follow-up patients after surgery and demonstrates the successful use of a patient-based questionnaire to audit the outcome from shoulder surgery.","container-title":"Annals of The Royal College of Surgeons of England","DOI":"10/bqv8qh","ISSN":"0035-8843","issue":"4","journalAbbreviation":"Ann R Coll Surg Engl","note":"PMID: 18492399\nPMCID: PMC2647197","page":"326-331","source":"PubMed Central","title":"The Use of a Patient-Based Questionnaire (The Oxford Shoulder Score) to Assess Outcome After Rotator Cuff Repair","URL":"https://www.ncbi.nlm.nih.gov/pmc/articles/PMC2647197/","volume":"90","author":[{"family":"Olley","given":"LM"},{"family":"Carr","given":"AJ"}],"accessed":{"date-parts":[["2019",6,24]]},"issued":{"date-parts":[["2008",5]]}}}],"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[19]</w:t>
      </w:r>
      <w:r w:rsidRPr="009B1974">
        <w:rPr>
          <w:rFonts w:ascii="Book Antiqua" w:hAnsi="Book Antiqua" w:cs="Book Antiqua"/>
          <w:vertAlign w:val="superscript"/>
        </w:rPr>
        <w:fldChar w:fldCharType="end"/>
      </w:r>
      <w:r w:rsidRPr="009B1974">
        <w:rPr>
          <w:rFonts w:ascii="Book Antiqua" w:hAnsi="Book Antiqua" w:cs="Book Antiqua"/>
        </w:rPr>
        <w:t xml:space="preserve"> should be used. However, in theory, as the operative procedure is identical in both inpatient and outpatient groups, there should be no long term differences in pain or function with the outpatient method, which only alters the postoperative analgesia modality.</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For the cost analysis we did not look at all possible costs associated with each procedure and their respective pathways but only the key differentiators, the cost of the catheter and infusion for outpatients and the cost of admission of inpatients (the latter only includes nursing costs). Preferably, alternative costs such as anaesthetic and recovery times, pain nurse telephone follow up, inpatient physiotherapy, pain nurse and medication costs should be included.</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 xml:space="preserve">Ideally, an appropriately powered, randomized controlled trial with long term follow up comparing patients undergoing outpatient arthroplasty with a continuous nerve block </w:t>
      </w:r>
      <w:r w:rsidR="00460451" w:rsidRPr="009B1974">
        <w:rPr>
          <w:rFonts w:ascii="Book Antiqua" w:hAnsi="Book Antiqua" w:cs="Book Antiqua"/>
          <w:i/>
        </w:rPr>
        <w:t>vs</w:t>
      </w:r>
      <w:r w:rsidRPr="009B1974">
        <w:rPr>
          <w:rFonts w:ascii="Book Antiqua" w:hAnsi="Book Antiqua" w:cs="Book Antiqua"/>
        </w:rPr>
        <w:t xml:space="preserve"> the traditional inpatient group is needed, as yet, no such trial has been conducted. This trial should randomise patients regardless of pre-existing co-morbidities and assess postoperative complication rates, re-admission rates as well as postoperative function and overall service discharge rate. A comprehensive cost analysis using National Health Service tariff prices is essential following this to ensure translation in our setting.</w:t>
      </w:r>
    </w:p>
    <w:p w:rsidR="00A00C18" w:rsidRPr="009B1974" w:rsidRDefault="00473DA2">
      <w:pPr>
        <w:tabs>
          <w:tab w:val="left" w:pos="851"/>
        </w:tabs>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The criterion regarding appropriate selection of patients is important, as there is much debate around this, in shoulder but also hip and knee arthroplasty, where outpatient surgery has been more extensively studied</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WvzRK9rF","properties":{"formattedCitation":"[20]","plainCitation":"[20]","noteIndex":0},"citationItems":[{"id":2282,"uris":["http://zotero.org/users/5106252/items/UACMYJXE"],"uri":["http://zotero.org/users/5106252/items/UACMYJXE"],"itemData":{"id":2282,"type":"article-journal","abstract":"Cite this article: EFORT Open Rev 2018;3:130-135. DOI: 10.1302/2058-5241.3.170031","container-title":"EFORT Open Reviews","DOI":"10/gf39vd","ISSN":"10.1302/2058-5241.3.170031","issue":"4","language":"en","note":"PMID: 29780620","page":"130","source":"www.ncbi.nlm.nih.gov","title":"Day-case surgery for total hip and knee replacement: How safe and effective is it?","title-short":"Day-case surgery for total hip and knee replacement","URL":"https://www.ncbi.nlm.nih.gov/pmc/articles/PMC5941652/","volume":"3","author":[{"family":"Lazic","given":"Stefan"},{"family":"Boughton","given":"Oliver"},{"family":"Kellett","given":"Catherine F."},{"family":"Kader","given":"Deiary F."},{"family":"Villet","given":"Loïc"},{"family":"Rivière","given":"Charles"}],"accessed":{"date-parts":[["2019",6,25]]},"issued":{"date-parts":[["2018",4]]}}}],"schema":"https://github.com/citation-style-language/schema/raw/master/csl-citation.json"}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[20]</w:t>
      </w:r>
      <w:r w:rsidRPr="009B1974">
        <w:rPr>
          <w:rFonts w:ascii="Book Antiqua" w:hAnsi="Book Antiqua" w:cs="Book Antiqua"/>
          <w:vertAlign w:val="superscript"/>
        </w:rPr>
        <w:fldChar w:fldCharType="end"/>
      </w:r>
      <w:r w:rsidRPr="009B1974">
        <w:rPr>
          <w:rFonts w:ascii="Book Antiqua" w:hAnsi="Book Antiqua" w:cs="Book Antiqua"/>
        </w:rPr>
        <w:t xml:space="preserve">. </w:t>
      </w:r>
      <w:r w:rsidRPr="009B1974">
        <w:rPr>
          <w:rFonts w:ascii="Book Antiqua" w:hAnsi="Book Antiqua" w:cs="Book Antiqua"/>
        </w:rPr>
        <w:lastRenderedPageBreak/>
        <w:t xml:space="preserve">Meneghini </w:t>
      </w:r>
      <w:r w:rsidRPr="009B1974">
        <w:rPr>
          <w:rFonts w:ascii="Book Antiqua" w:hAnsi="Book Antiqua" w:cs="Book Antiqua"/>
          <w:i/>
          <w:iCs/>
        </w:rPr>
        <w:t>et al</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rgDgfiDK","properties":{"formattedCitation":"[21]","plainCitation":"[21]","noteIndex":0},"citationItems":[{"id":2307,"uris":["http://zotero.org/users/5106252/items/N7F5B26F"],"uri":["http://zotero.org/users/5106252/items/N7F5B26F"],"itemData":{"id":2307,"type":"article-journal","abstract":"&lt;h2&gt;Abstract&lt;/h2&gt;&lt;h3&gt;Background&lt;/h3&gt;&lt;p&gt;Current patient selection criteria and medical risk stratification methods for outpatient primary total joint arthroplasty (TJA) surgery are unproven. This study assessed the predictive ability of a medically based risk assessment score in selecting patients for outpatient and short stay surgery.&lt;/p&gt;&lt;h3&gt;Methods&lt;/h3&gt;&lt;p&gt;A retrospective review of 1120 consecutive primary TJAs in an early discharge program was performed. An Outpatient Arthroplasty Risk Assessment (\"OARA\") score was developed by a high-volume arthroplasty surgeon and perioperative internal medicine specialist to stratify patients as \"low-moderate risk (≤59)\" and \"not appropriate\" (≥60) for early discharge. OARA, American Society of Anesthesiologists Physical Status Classification System (ASA-PS), and Charlson comorbidity index (CCI) scores were analyzed with respect to length of stay.&lt;/p&gt;&lt;h3&gt;Results&lt;/h3&gt;&lt;p&gt;The positive predictive value of the OARA score was 81.6% for the same or the next day discharge, compared with that of 56.4% for ASA-PS (&lt;i&gt;P&lt;/i&gt; &lt; .001) and 70.3% for CCI (&lt;i&gt;P&lt;/i&gt; = .002) scores. Patients with OARA scores ≤59 were 2.0 (95% confidence interval [CI], 1.4-2.8) times more likely to be discharged early than those with scores ≥60 (&lt;i&gt;P&lt;/i&gt; &lt; .001), while a low ASA-PS score was 1.7 (95% CI, 1.2-2.3) times more likely to be discharged early (&lt;i&gt;P&lt;/i&gt; = .001). CCI did not predict early discharge (&lt;i&gt;P&lt;/i&gt; ≥ .301). With deliberate patient education and expectations for outpatient discharge, the odds of early discharge predicted by the OARA score, but not the ASA-PS score, increased to 2.7 (95% CI, 1.7-4.2).&lt;/p&gt;&lt;h3&gt;Conclusion&lt;/h3&gt;&lt;p&gt;The OARA score for primary TJA has more precise predictive ability than the ASA-PS and CCI scores for the same or next day discharge and is enhanced with a robust patient education program to establish appropriate expectations for early discharge. Early results suggest that the OARA score can successfully facilitate appropriate patient selection for outpatient TJA, although consideration of clinical program maturity before adoption of the score is advised.&lt;/p&gt;","container-title":"The Journal of Arthroplasty","DOI":"10/gbr72d","ISSN":"0883-5403, 1532-8406","issue":"8","journalAbbreviation":"The Journal of Arthroplasty","language":"English","note":"PMID: 28390881","page":"2325-2331","source":"www.arthroplastyjournal.org","title":"Safe Selection of Outpatient Joint Arthroplasty Patients With Medical Risk Stratification: the “Outpatient Arthroplasty Risk Assessment Score”","title-short":"Safe Selection of Outpatient Joint Arthroplasty Patients With Medical Risk Stratification","URL":"https://www.arthroplastyjournal.org/article/S0883-5403(17)30206-1/abstract","volume":"32","author":[{"family":"Meneghini","given":"R. Michael"},{"family":"Ziemba-Davis","given":"Mary"},{"family":"Ishmael","given":"Marshall K."},{"family":"Kuzma","given":"Alexander L."},{"family":"Caccavallo","given":"Peter"}],"accessed":{"date-parts":[["2019",8,10]]},"issued":{"date-parts":[["2017",8,1]]}}}],"schema":"https://github.com/citation-style-language/schema/raw/master/csl-citation.json"}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[21]</w:t>
      </w:r>
      <w:r w:rsidRPr="009B1974">
        <w:rPr>
          <w:rFonts w:ascii="Book Antiqua" w:hAnsi="Book Antiqua" w:cs="Book Antiqua"/>
          <w:vertAlign w:val="superscript"/>
        </w:rPr>
        <w:fldChar w:fldCharType="end"/>
      </w:r>
      <w:r w:rsidRPr="009B1974">
        <w:rPr>
          <w:rFonts w:ascii="Book Antiqua" w:hAnsi="Book Antiqua" w:cs="Book Antiqua"/>
        </w:rPr>
        <w:t xml:space="preserve"> have recommended a scoring system to facilitate selection of suitable patients for day case arthroplasty, however, this only considered hip and knee arthroplasties. Ideally, a similar scoring system or set of criteria to identify eligible patients for day case shoulder arthroplasties is needed.</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Further, it may be advantageous to use regional anaesthesia only as opposed to a general anaesthetic to further reduce recovery times and potentially to extend surgery to those unfit for general anaesthesia. This has been employed in arthroscopic procedures and some more minor shoulder surgeries such as rotator cuff repair, but is rarely used for total shoulder arthroplasty due to inadequate analgesia. Development of newer techniques such as continuous intrascalene blocks and alternative blocks such as supraclavicular blocks may ameliorate this</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EL1AlB6D","properties":{"formattedCitation":"[22]","plainCitation":"[22]","noteIndex":0},"citationItems":[{"id":2289,"uris":["http://zotero.org/users/5106252/items/NG5VPU2V"],"uri":["http://zotero.org/users/5106252/items/NG5VPU2V"],"itemData":{"id":2289,"type":"article-journal","abstract":"There has been an exponential growth in the volume of shoulder surgery in the last 2 decades and a very wide variety of anaesthetic techniques have emerged to provide anaesthesia and post-operative analgesia. In this article we examine current opinion, risks, benefits and practicalities of anaesthetic practice and the provision of post-operative analgesia for shoulder surgery.","container-title":"The Open Orthopaedics Journal","DOI":"10/gf39xp","ISSN":"1874-3250","journalAbbreviation":"Open Orthop J","note":"PMID: 24082970\nPMCID: PMC3785039","page":"323-328","source":"PubMed Central","title":"Current Concepts in Anaesthesia for Shoulder Surgery","URL":"https://www.ncbi.nlm.nih.gov/pmc/articles/PMC3785039/","volume":"7","author":[{"family":"Sulaiman","given":"Lutfi"},{"family":"MacFarlane","given":"Robert J"},{"family":"Waseem","given":"Mohammad"}],"accessed":{"date-parts":[["2019",6,25]]},"issued":{"date-parts":[["2013",9,6]]}}}],"schema":"https://github.com/citation-style-language/schema/raw/master/csl-citation.json"}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[22]</w:t>
      </w:r>
      <w:r w:rsidRPr="009B1974">
        <w:rPr>
          <w:rFonts w:ascii="Book Antiqua" w:hAnsi="Book Antiqua" w:cs="Book Antiqua"/>
          <w:vertAlign w:val="superscript"/>
        </w:rPr>
        <w:fldChar w:fldCharType="end"/>
      </w:r>
      <w:r w:rsidRPr="009B1974">
        <w:rPr>
          <w:rFonts w:ascii="Book Antiqua" w:hAnsi="Book Antiqua" w:cs="Book Antiqua"/>
        </w:rPr>
        <w:t>.</w:t>
      </w:r>
    </w:p>
    <w:p w:rsidR="00A00C18" w:rsidRPr="009B1974" w:rsidRDefault="00473DA2">
      <w:pPr>
        <w:adjustRightInd w:val="0"/>
        <w:snapToGrid w:val="0"/>
        <w:spacing w:line="360" w:lineRule="auto"/>
        <w:ind w:firstLineChars="200" w:firstLine="480"/>
        <w:jc w:val="both"/>
        <w:rPr>
          <w:rFonts w:ascii="Book Antiqua" w:hAnsi="Book Antiqua" w:cs="Book Antiqua"/>
        </w:rPr>
      </w:pPr>
      <w:r w:rsidRPr="009B1974">
        <w:rPr>
          <w:rFonts w:ascii="Book Antiqua" w:hAnsi="Book Antiqua" w:cs="Book Antiqua"/>
        </w:rPr>
        <w:t>It must be noted that the peripheral nerve block techniques that facilitate day case shoulder arthroplasty are not without their disadvantages. The process of achieving regional nerve blockade takes significantly more time than induction of general anaesthesia</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hDRMTa5V","properties":{"formattedCitation":"[23]","plainCitation":"[23]","noteIndex":0},"citationItems":[{"id":2297,"uris":["http://zotero.org/users/5106252/items/GHZCVPYH"],"uri":["http://zotero.org/users/5106252/items/GHZCVPYH"],"itemData":{"id":2297,"type":"article-journal","abstract":"In 1970, Winnie proposed the brachial plexus block as an alternative and effective anaesthesia technique for shoulder surgery. From that date, several techniques have been developed to approach the brachial plexus: the use of a nerve stimulator and, more recently, the ultrasound guided nerve blockade have made the procedure easier and more effective; the availability of the new drugs demonstrates some major advantages due to the application of peripheral blocks. Nowadays the attention has been focused on postoperative pain control: although many techniques have been proposed, the application of a continuous infusion of local anaesthetics through an interscalene catheter seems the best available technique to achieve pain relief after shoulder surgery. Advantages ad disadvantages of regional anaesthesia and adverse events associated with interscalene brachial plexus blockade are reviewed.","container-title":"Translational Medicine @ UniSa","ISSN":"2239-9747","journalAbbreviation":"Transl Med UniSa","note":"PMID: 23905051\nPMCID: PMC3728782","page":"42-48","source":"PubMed Central","title":"Anesthesiological Considerations in Shoulder Surgery","URL":"https://www.ncbi.nlm.nih.gov/pmc/articles/PMC3728782/","volume":"3","author":[{"family":"Lanna","given":"M."},{"family":"Pastore","given":"A."},{"family":"Policastro","given":"C."},{"family":"Iacovazzo","given":"C."}],"accessed":{"date-parts":[["2019",6,25]]},"issued":{"date-parts":[["2012",4,30]]}}}],"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[23]</w:t>
      </w:r>
      <w:r w:rsidRPr="009B1974">
        <w:rPr>
          <w:rFonts w:ascii="Book Antiqua" w:hAnsi="Book Antiqua" w:cs="Book Antiqua"/>
          <w:vertAlign w:val="superscript"/>
        </w:rPr>
        <w:fldChar w:fldCharType="end"/>
      </w:r>
      <w:r w:rsidRPr="009B1974">
        <w:rPr>
          <w:rFonts w:ascii="Book Antiqua" w:hAnsi="Book Antiqua" w:cs="Book Antiqua"/>
        </w:rPr>
        <w:t>. With intrascalene blockades, complications include pneumothoraces, phrenic nerve palsies, transient or permanent neurological deficits including hoarseness of voice and Horner’s syndrome due to incorrect nerve blockade and, rarely, systemic toxicity such as myocardial depression. Overall, the risks of regional anaesthesia for surgery are still far lower and less severe than with general anaesthesia</w:t>
      </w:r>
      <w:r w:rsidRPr="009B1974">
        <w:rPr>
          <w:rFonts w:ascii="Book Antiqua" w:hAnsi="Book Antiqua" w:cs="Book Antiqua"/>
          <w:vertAlign w:val="superscript"/>
        </w:rPr>
        <w:fldChar w:fldCharType="begin"/>
      </w:r>
      <w:r w:rsidRPr="009B1974">
        <w:rPr>
          <w:rFonts w:ascii="Book Antiqua" w:hAnsi="Book Antiqua" w:cs="Book Antiqua"/>
          <w:vertAlign w:val="superscript"/>
        </w:rPr>
        <w:instrText xml:space="preserve"> ADDIN ZOTERO_ITEM CSL_CITATION {"citationID":"peQNjlop","properties":{"formattedCitation":"[24]","plainCitation":"[24]","noteIndex":0},"citationItems":[{"id":366,"uris":["http://zotero.org/users/5106252/items/9DF5G3ZS"],"uri":["http://zotero.org/users/5106252/items/9DF5G3ZS"],"itemData":{"id":366,"type":"article-journal","abstract":"The purpose of this review article is to summarize our current knowledge concerning the anesthetic management of patients having shoulder surgery in the ambulatory setting. Factors influencing anesthetic selection technique and potential complications associated with interscalene block, the beach chair position, and continuous perineural catheters are underscored. Because many of the potential complications of shoulder surgery can be devastating, a comprehensive understanding of possible pitfalls and prevention strategies is essential.","container-title":"Ambulatory Surgery","ISSN":"09666532","issue":"3","note":"PMID: 2012529301","page":"47–49","title":"Day-case shoulder surgery: Anesthetic challenges","volume":"17","author":[{"family":"McGoldrick","given":"Kathryn E."}],"issued":{"date-parts":[["2012"]]}}}],"schema":"https://github.com/citation-style-language/schema/raw/master/csl-citation.json"} </w:instrText>
      </w:r>
      <w:r w:rsidRPr="009B1974">
        <w:rPr>
          <w:rFonts w:ascii="Book Antiqua" w:hAnsi="Book Antiqua" w:cs="Book Antiqua"/>
          <w:vertAlign w:val="superscript"/>
        </w:rPr>
        <w:fldChar w:fldCharType="separate"/>
      </w:r>
      <w:r w:rsidRPr="009B1974">
        <w:rPr>
          <w:rFonts w:ascii="Book Antiqua" w:hAnsi="Book Antiqua" w:cs="Book Antiqua"/>
          <w:vertAlign w:val="superscript"/>
        </w:rPr>
        <w:t>[24]</w:t>
      </w:r>
      <w:r w:rsidRPr="009B1974">
        <w:rPr>
          <w:rFonts w:ascii="Book Antiqua" w:hAnsi="Book Antiqua" w:cs="Book Antiqua"/>
          <w:vertAlign w:val="superscript"/>
        </w:rPr>
        <w:fldChar w:fldCharType="end"/>
      </w:r>
      <w:r w:rsidRPr="009B1974">
        <w:rPr>
          <w:rFonts w:ascii="Book Antiqua" w:hAnsi="Book Antiqua" w:cs="Book Antiqua"/>
        </w:rPr>
        <w:t>.</w:t>
      </w:r>
      <w:r w:rsidRPr="009B1974">
        <w:rPr>
          <w:rFonts w:ascii="Book Antiqua" w:eastAsia="宋体" w:hAnsi="Book Antiqua" w:cs="Book Antiqua"/>
          <w:lang w:val="en-US" w:eastAsia="zh-CN"/>
        </w:rPr>
        <w:t>In c</w:t>
      </w:r>
      <w:r w:rsidRPr="009B1974">
        <w:rPr>
          <w:rFonts w:ascii="Book Antiqua" w:hAnsi="Book Antiqua" w:cs="Book Antiqua"/>
        </w:rPr>
        <w:t>onclusion</w:t>
      </w:r>
      <w:r w:rsidRPr="009B1974">
        <w:rPr>
          <w:rFonts w:ascii="Book Antiqua" w:eastAsia="宋体" w:hAnsi="Book Antiqua" w:cs="Book Antiqua"/>
          <w:lang w:val="en-US" w:eastAsia="zh-CN"/>
        </w:rPr>
        <w:t>, e</w:t>
      </w:r>
      <w:r w:rsidRPr="009B1974">
        <w:rPr>
          <w:rFonts w:ascii="Book Antiqua" w:hAnsi="Book Antiqua" w:cs="Book Antiqua"/>
        </w:rPr>
        <w:t>lective total shoulder arthroplasty appears to be safe and effective when performed as a day case procedure in the United Kingdom, with lower costs, mirroring similar results reported in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States</w:t>
      </w:r>
      <w:r w:rsidRPr="009B1974">
        <w:rPr>
          <w:rFonts w:ascii="Book Antiqua" w:hAnsi="Book Antiqua" w:cs="Book Antiqua"/>
        </w:rPr>
        <w:t xml:space="preserve">. This suggests that these procedures should be performed more widely as a day case procedure in the United Kingdom and other countries with similar publicly funded health systems, in carefully selected patients, to reduce bed occupancy, improve efficiency and reduce costs. However, larger, more rigorous randomised controlled trials comparing the day case procedure </w:t>
      </w:r>
      <w:r w:rsidRPr="009B1974">
        <w:rPr>
          <w:rFonts w:ascii="Book Antiqua" w:hAnsi="Book Antiqua" w:cs="Book Antiqua"/>
        </w:rPr>
        <w:lastRenderedPageBreak/>
        <w:t>with traditional inpatient regimes including robust cost-effectiveness analyses are needed.</w:t>
      </w:r>
    </w:p>
    <w:p w:rsidR="00A00C18" w:rsidRPr="009B1974" w:rsidRDefault="00A00C18">
      <w:pPr>
        <w:adjustRightInd w:val="0"/>
        <w:snapToGrid w:val="0"/>
        <w:spacing w:line="360" w:lineRule="auto"/>
        <w:jc w:val="both"/>
        <w:rPr>
          <w:rFonts w:ascii="Book Antiqua" w:eastAsia="宋体" w:hAnsi="Book Antiqua" w:cs="Book Antiqua"/>
          <w:b/>
          <w:color w:val="000000"/>
          <w:lang w:eastAsia="zh-CN"/>
        </w:rPr>
      </w:pPr>
    </w:p>
    <w:p w:rsidR="00A00C18" w:rsidRPr="009B1974" w:rsidRDefault="00473DA2">
      <w:pPr>
        <w:adjustRightInd w:val="0"/>
        <w:snapToGrid w:val="0"/>
        <w:spacing w:line="360" w:lineRule="auto"/>
        <w:rPr>
          <w:rFonts w:ascii="Book Antiqua" w:eastAsia="宋体" w:hAnsi="Book Antiqua"/>
          <w:b/>
          <w:color w:val="000000"/>
          <w:u w:val="single"/>
          <w:lang w:eastAsia="zh-CN"/>
        </w:rPr>
      </w:pPr>
      <w:r w:rsidRPr="009B1974">
        <w:rPr>
          <w:rFonts w:ascii="Book Antiqua" w:hAnsi="Book Antiqua"/>
          <w:b/>
          <w:color w:val="000000"/>
          <w:u w:val="single"/>
        </w:rPr>
        <w:t>ARTICLE HIGHLIGHTS</w:t>
      </w: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Research background</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Total shoulder arthroplasty is typically performed as an inpatient procedure with an overnight stay for adequate analgesia and observation. Advances in regional anaesthesia have enabled this major operation to be conducted as an outpatient procedure. The safety, efficacy and cost-effectiveness of the outpatient procedure are well established in the United States, but evidence and experience in the techniques are lacking elsewhere.</w:t>
      </w:r>
    </w:p>
    <w:p w:rsidR="00A00C18" w:rsidRPr="009B1974" w:rsidRDefault="00A00C18">
      <w:pPr>
        <w:adjustRightInd w:val="0"/>
        <w:snapToGrid w:val="0"/>
        <w:spacing w:line="360" w:lineRule="auto"/>
        <w:jc w:val="both"/>
        <w:rPr>
          <w:rFonts w:ascii="Book Antiqua" w:hAnsi="Book Antiqua" w:cs="Book Antiqua"/>
          <w:i/>
          <w:iCs/>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Research motivation</w:t>
      </w:r>
    </w:p>
    <w:p w:rsidR="00A00C18" w:rsidRPr="009B1974" w:rsidRDefault="00473DA2">
      <w:pPr>
        <w:adjustRightInd w:val="0"/>
        <w:snapToGrid w:val="0"/>
        <w:spacing w:line="360" w:lineRule="auto"/>
        <w:jc w:val="both"/>
        <w:rPr>
          <w:rFonts w:ascii="Book Antiqua" w:hAnsi="Book Antiqua" w:cs="Book Antiqua"/>
          <w:color w:val="C00000"/>
        </w:rPr>
      </w:pPr>
      <w:r w:rsidRPr="009B1974">
        <w:rPr>
          <w:rFonts w:ascii="Book Antiqua" w:hAnsi="Book Antiqua" w:cs="Book Antiqua"/>
        </w:rPr>
        <w:t>Worldwide, there is significant scarcity in healthcare resources in terms of funding and bed capacity. These pressures are particularly serious in publicly funded health systems, such as that in the U</w:t>
      </w:r>
      <w:proofErr w:type="spellStart"/>
      <w:r w:rsidRPr="009B1974">
        <w:rPr>
          <w:rFonts w:ascii="Book Antiqua" w:eastAsia="宋体" w:hAnsi="Book Antiqua" w:cs="Book Antiqua" w:hint="eastAsia"/>
          <w:lang w:val="en-US" w:eastAsia="zh-CN"/>
        </w:rPr>
        <w:t>nited</w:t>
      </w:r>
      <w:proofErr w:type="spellEnd"/>
      <w:r w:rsidRPr="009B1974">
        <w:rPr>
          <w:rFonts w:ascii="Book Antiqua" w:eastAsia="宋体" w:hAnsi="Book Antiqua" w:cs="Book Antiqua" w:hint="eastAsia"/>
          <w:lang w:val="en-US" w:eastAsia="zh-CN"/>
        </w:rPr>
        <w:t xml:space="preserve"> Kingdom</w:t>
      </w:r>
      <w:r w:rsidRPr="009B1974">
        <w:rPr>
          <w:rFonts w:ascii="Book Antiqua" w:hAnsi="Book Antiqua" w:cs="Book Antiqua"/>
        </w:rPr>
        <w:t>’s National Health Service, where we report our experience. Performing procedures such as total shoulder arthroplasty as outpatient procedures may reduce bed occupancy while obtaining significant cost benefits. The study was registered with our local clinical governance department as a service evaluation, no explicit patient consent was required for this study of anonymised retrospective data.</w:t>
      </w:r>
    </w:p>
    <w:p w:rsidR="00A00C18" w:rsidRPr="009B1974" w:rsidRDefault="00A00C18">
      <w:pPr>
        <w:adjustRightInd w:val="0"/>
        <w:snapToGrid w:val="0"/>
        <w:spacing w:line="360" w:lineRule="auto"/>
        <w:jc w:val="both"/>
        <w:rPr>
          <w:rFonts w:ascii="Book Antiqua" w:hAnsi="Book Antiqua" w:cs="Book Antiqua"/>
          <w:i/>
          <w:iCs/>
          <w:color w:val="C00000"/>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Research objectives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t>We aimed to compare standard inpatient total shoulder arthroplasty with outpatient total shoulder arthroplasty. The primary outcomes were change in flexion and extension at 3 mo postoperatively in each group. Adverse events, re-admission rates and cost analyses were also obtained.</w:t>
      </w:r>
    </w:p>
    <w:p w:rsidR="00A00C18" w:rsidRPr="009B1974" w:rsidRDefault="00A00C18">
      <w:pPr>
        <w:adjustRightInd w:val="0"/>
        <w:snapToGrid w:val="0"/>
        <w:spacing w:line="360" w:lineRule="auto"/>
        <w:jc w:val="both"/>
        <w:rPr>
          <w:rFonts w:ascii="Book Antiqua" w:hAnsi="Book Antiqua" w:cs="Book Antiqua"/>
          <w:bCs/>
          <w:i/>
        </w:rPr>
      </w:pPr>
    </w:p>
    <w:p w:rsidR="00A00C18" w:rsidRPr="009B1974" w:rsidRDefault="00473DA2">
      <w:pPr>
        <w:adjustRightInd w:val="0"/>
        <w:snapToGrid w:val="0"/>
        <w:spacing w:line="360" w:lineRule="auto"/>
        <w:jc w:val="both"/>
        <w:rPr>
          <w:rFonts w:ascii="Book Antiqua" w:hAnsi="Book Antiqua" w:cs="Book Antiqua"/>
          <w:b/>
          <w:i/>
        </w:rPr>
      </w:pPr>
      <w:r w:rsidRPr="009B1974">
        <w:rPr>
          <w:rFonts w:ascii="Book Antiqua" w:hAnsi="Book Antiqua" w:cs="Book Antiqua"/>
          <w:b/>
          <w:i/>
        </w:rPr>
        <w:lastRenderedPageBreak/>
        <w:t>Research methods</w:t>
      </w:r>
    </w:p>
    <w:p w:rsidR="00A00C18" w:rsidRPr="009B1974" w:rsidRDefault="00473DA2">
      <w:pPr>
        <w:adjustRightInd w:val="0"/>
        <w:snapToGrid w:val="0"/>
        <w:spacing w:line="360" w:lineRule="auto"/>
        <w:jc w:val="both"/>
        <w:rPr>
          <w:rFonts w:ascii="Book Antiqua" w:hAnsi="Book Antiqua" w:cs="Book Antiqua"/>
          <w:bCs/>
          <w:iCs/>
        </w:rPr>
      </w:pPr>
      <w:r w:rsidRPr="009B1974">
        <w:rPr>
          <w:rFonts w:ascii="Book Antiqua" w:hAnsi="Book Antiqua" w:cs="Book Antiqua"/>
          <w:bCs/>
          <w:iCs/>
        </w:rPr>
        <w:t>We conducted a retrospective cohort study of all patients who underwent total shoulder arthroplasty at North Middlesex University Hospital, London, U</w:t>
      </w:r>
      <w:proofErr w:type="spellStart"/>
      <w:r w:rsidRPr="009B1974">
        <w:rPr>
          <w:rFonts w:ascii="Book Antiqua" w:eastAsia="宋体" w:hAnsi="Book Antiqua" w:cs="Book Antiqua" w:hint="eastAsia"/>
          <w:bCs/>
          <w:iCs/>
          <w:lang w:val="en-US" w:eastAsia="zh-CN"/>
        </w:rPr>
        <w:t>nited</w:t>
      </w:r>
      <w:proofErr w:type="spellEnd"/>
      <w:r w:rsidRPr="009B1974">
        <w:rPr>
          <w:rFonts w:ascii="Book Antiqua" w:eastAsia="宋体" w:hAnsi="Book Antiqua" w:cs="Book Antiqua" w:hint="eastAsia"/>
          <w:bCs/>
          <w:iCs/>
          <w:lang w:val="en-US" w:eastAsia="zh-CN"/>
        </w:rPr>
        <w:t xml:space="preserve"> Kingdom</w:t>
      </w:r>
      <w:r w:rsidRPr="009B1974">
        <w:rPr>
          <w:rFonts w:ascii="Book Antiqua" w:hAnsi="Book Antiqua" w:cs="Book Antiqua"/>
          <w:bCs/>
          <w:iCs/>
        </w:rPr>
        <w:t xml:space="preserve"> between January 2017 and July 2018. Both inpatient and outpatient surgical groups underwent general anaesthesia and the same operative procedures. The outpatient group had continuous intrascalene analgesic infusion catheters which were retained postoperatively and they were discharged on the day of surgery. These patients were followed up by telephone by specialist community pain nurses for 3 d postoperatively and the catheter removed by the patient in their home on day 3. Costs were calculated with median length of stay and admission costs in the inpatient group and catheter, infusion and community nursing costs in the outpatient group.</w:t>
      </w:r>
      <w:r w:rsidRPr="009B1974">
        <w:rPr>
          <w:rFonts w:ascii="Book Antiqua" w:eastAsia="宋体" w:hAnsi="Book Antiqua" w:cs="Book Antiqua" w:hint="eastAsia"/>
          <w:bCs/>
          <w:iCs/>
          <w:lang w:val="en-US" w:eastAsia="zh-CN"/>
        </w:rPr>
        <w:t xml:space="preserve"> </w:t>
      </w:r>
      <w:r w:rsidRPr="009B1974">
        <w:rPr>
          <w:rFonts w:ascii="Book Antiqua" w:hAnsi="Book Antiqua" w:cs="Book Antiqua"/>
          <w:bCs/>
          <w:iCs/>
        </w:rPr>
        <w:t xml:space="preserve">Between group differences were assessed using Student’s </w:t>
      </w:r>
      <w:r w:rsidRPr="009B1974">
        <w:rPr>
          <w:rFonts w:ascii="Book Antiqua" w:eastAsia="宋体" w:hAnsi="Book Antiqua" w:cs="Book Antiqua" w:hint="eastAsia"/>
          <w:bCs/>
          <w:i/>
          <w:lang w:val="en-US" w:eastAsia="zh-CN"/>
        </w:rPr>
        <w:t>t</w:t>
      </w:r>
      <w:r w:rsidRPr="009B1974">
        <w:rPr>
          <w:rFonts w:ascii="Book Antiqua" w:hAnsi="Book Antiqua" w:cs="Book Antiqua"/>
          <w:bCs/>
          <w:iCs/>
        </w:rPr>
        <w:t>-test or chi</w:t>
      </w:r>
      <w:r w:rsidRPr="009B1974">
        <w:rPr>
          <w:rFonts w:ascii="Book Antiqua" w:eastAsia="宋体" w:hAnsi="Book Antiqua" w:cs="Book Antiqua" w:hint="eastAsia"/>
          <w:bCs/>
          <w:iCs/>
          <w:lang w:val="en-US" w:eastAsia="zh-CN"/>
        </w:rPr>
        <w:t>-</w:t>
      </w:r>
      <w:r w:rsidRPr="009B1974">
        <w:rPr>
          <w:rFonts w:ascii="Book Antiqua" w:hAnsi="Book Antiqua" w:cs="Book Antiqua"/>
          <w:bCs/>
          <w:iCs/>
        </w:rPr>
        <w:t>squared tests as appropriate. Multivariate linear and logistic regression was conducted to adjust for confounding variables.</w:t>
      </w:r>
    </w:p>
    <w:p w:rsidR="00A00C18" w:rsidRPr="009B1974" w:rsidRDefault="00A00C18">
      <w:pPr>
        <w:adjustRightInd w:val="0"/>
        <w:snapToGrid w:val="0"/>
        <w:spacing w:line="360" w:lineRule="auto"/>
        <w:jc w:val="both"/>
        <w:rPr>
          <w:rFonts w:ascii="Book Antiqua" w:hAnsi="Book Antiqua" w:cs="Book Antiqua"/>
          <w:i/>
          <w:iCs/>
        </w:rPr>
      </w:pPr>
    </w:p>
    <w:p w:rsidR="00A00C18" w:rsidRPr="009B1974" w:rsidRDefault="00473DA2">
      <w:pPr>
        <w:adjustRightInd w:val="0"/>
        <w:snapToGrid w:val="0"/>
        <w:spacing w:line="360" w:lineRule="auto"/>
        <w:jc w:val="both"/>
        <w:rPr>
          <w:rFonts w:ascii="Book Antiqua" w:hAnsi="Book Antiqua" w:cs="Book Antiqua"/>
          <w:b/>
          <w:bCs/>
          <w:i/>
          <w:iCs/>
        </w:rPr>
      </w:pPr>
      <w:r w:rsidRPr="009B1974">
        <w:rPr>
          <w:rFonts w:ascii="Book Antiqua" w:hAnsi="Book Antiqua" w:cs="Book Antiqua"/>
          <w:b/>
          <w:bCs/>
          <w:i/>
          <w:iCs/>
        </w:rPr>
        <w:t>Research results</w:t>
      </w:r>
    </w:p>
    <w:p w:rsidR="00A00C18" w:rsidRPr="009B1974" w:rsidRDefault="00473DA2">
      <w:pPr>
        <w:adjustRightInd w:val="0"/>
        <w:snapToGrid w:val="0"/>
        <w:spacing w:line="360" w:lineRule="auto"/>
        <w:jc w:val="both"/>
        <w:rPr>
          <w:rFonts w:ascii="Book Antiqua" w:eastAsiaTheme="minorEastAsia" w:hAnsi="Book Antiqua" w:cs="Book Antiqua"/>
          <w:lang w:eastAsia="zh-CN"/>
        </w:rPr>
      </w:pPr>
      <w:r w:rsidRPr="009B1974">
        <w:rPr>
          <w:rFonts w:ascii="Book Antiqua" w:eastAsia="宋体" w:hAnsi="Book Antiqua" w:cs="Book Antiqua" w:hint="eastAsia"/>
          <w:lang w:val="en-US" w:eastAsia="zh-CN"/>
        </w:rPr>
        <w:t>Fifty nine</w:t>
      </w:r>
      <w:r w:rsidR="00257C6B" w:rsidRPr="009B1974">
        <w:rPr>
          <w:rFonts w:ascii="Book Antiqua" w:hAnsi="Book Antiqua" w:cs="Book Antiqua"/>
        </w:rPr>
        <w:t xml:space="preserve"> patients were included, 18 d</w:t>
      </w:r>
      <w:r w:rsidRPr="009B1974">
        <w:rPr>
          <w:rFonts w:ascii="Book Antiqua" w:hAnsi="Book Antiqua" w:cs="Book Antiqua"/>
        </w:rPr>
        <w:t xml:space="preserve"> cases and 41 inpatients. There were no adverse events or re-admissions at 30 d postoperatively in either group. There were no significant differences in adjusted flexion (mean difference</w:t>
      </w:r>
      <w:r w:rsidRPr="009B1974">
        <w:rPr>
          <w:rFonts w:ascii="Book Antiqua" w:eastAsia="宋体" w:hAnsi="Book Antiqua" w:cs="Book Antiqua" w:hint="eastAsia"/>
          <w:lang w:val="en-US" w:eastAsia="zh-CN"/>
        </w:rPr>
        <w:t xml:space="preserve">: </w:t>
      </w:r>
      <w:r w:rsidRPr="009B1974">
        <w:rPr>
          <w:rFonts w:ascii="Book Antiqua" w:hAnsi="Book Antiqua" w:cs="Book Antiqua"/>
        </w:rPr>
        <w:t>16.4</w:t>
      </w:r>
      <w:r w:rsidRPr="009B1974">
        <w:rPr>
          <w:rFonts w:ascii="Book Antiqua" w:eastAsia="宋体" w:hAnsi="Book Antiqua" w:cs="Book Antiqua" w:hint="eastAsia"/>
          <w:lang w:val="en-US" w:eastAsia="zh-CN"/>
        </w:rPr>
        <w:t xml:space="preserve">, </w:t>
      </w:r>
      <w:r w:rsidRPr="009B1974">
        <w:rPr>
          <w:rFonts w:ascii="Book Antiqua" w:hAnsi="Book Antiqua" w:cs="Book Antiqua"/>
        </w:rPr>
        <w:t>95%</w:t>
      </w:r>
      <w:r w:rsidR="009610C4" w:rsidRPr="009B1974">
        <w:rPr>
          <w:rFonts w:ascii="Book Antiqua" w:eastAsia="宋体" w:hAnsi="Book Antiqua" w:cs="Book Antiqua" w:hint="eastAsia"/>
          <w:lang w:val="en-US" w:eastAsia="zh-CN"/>
        </w:rPr>
        <w:t>CI</w:t>
      </w:r>
      <w:r w:rsidRPr="009B1974">
        <w:rPr>
          <w:rFonts w:ascii="Book Antiqua" w:eastAsia="宋体" w:hAnsi="Book Antiqua" w:cs="Book Antiqua" w:hint="eastAsia"/>
          <w:lang w:val="en-US" w:eastAsia="zh-CN"/>
        </w:rPr>
        <w:t xml:space="preserve">: </w:t>
      </w:r>
      <w:r w:rsidRPr="009B1974">
        <w:rPr>
          <w:rFonts w:ascii="Book Antiqua" w:hAnsi="Book Antiqua" w:cs="Book Antiqua"/>
        </w:rPr>
        <w:t>17.6</w:t>
      </w:r>
      <w:r w:rsidRPr="009B1974">
        <w:rPr>
          <w:rFonts w:ascii="Book Antiqua" w:eastAsia="宋体" w:hAnsi="Book Antiqua" w:cs="Book Antiqua" w:hint="eastAsia"/>
          <w:lang w:val="en-US" w:eastAsia="zh-CN"/>
        </w:rPr>
        <w:t>-</w:t>
      </w:r>
      <w:r w:rsidRPr="009B1974">
        <w:rPr>
          <w:rFonts w:ascii="Book Antiqua" w:hAnsi="Book Antiqua" w:cs="Book Antiqua"/>
        </w:rPr>
        <w:t xml:space="preserve">50.5, </w:t>
      </w:r>
      <w:r w:rsidRPr="009B1974">
        <w:rPr>
          <w:rFonts w:ascii="Book Antiqua" w:eastAsia="宋体" w:hAnsi="Book Antiqua" w:cs="Book Antiqua" w:hint="eastAsia"/>
          <w:i/>
          <w:iCs/>
          <w:lang w:val="en-US" w:eastAsia="zh-CN"/>
        </w:rPr>
        <w:t>P</w:t>
      </w:r>
      <w:r w:rsidRPr="009B1974">
        <w:rPr>
          <w:rFonts w:ascii="Book Antiqua" w:eastAsia="宋体" w:hAnsi="Book Antiqua" w:cs="Book Antiqua" w:hint="eastAsia"/>
          <w:lang w:val="en-US" w:eastAsia="zh-CN"/>
        </w:rPr>
        <w:t xml:space="preserve"> </w:t>
      </w:r>
      <w:r w:rsidRPr="009B1974">
        <w:rPr>
          <w:rFonts w:ascii="Book Antiqua" w:hAnsi="Book Antiqua" w:cs="Book Antiqua"/>
        </w:rPr>
        <w:t>=</w:t>
      </w:r>
      <w:r w:rsidRPr="009B1974">
        <w:rPr>
          <w:rFonts w:ascii="Book Antiqua" w:eastAsia="宋体" w:hAnsi="Book Antiqua" w:cs="Book Antiqua" w:hint="eastAsia"/>
          <w:lang w:val="en-US" w:eastAsia="zh-CN"/>
        </w:rPr>
        <w:t xml:space="preserve"> </w:t>
      </w:r>
      <w:r w:rsidRPr="009B1974">
        <w:rPr>
          <w:rFonts w:ascii="Book Antiqua" w:hAnsi="Book Antiqua" w:cs="Book Antiqua"/>
        </w:rPr>
        <w:t>0.337) or abduction (mean difference</w:t>
      </w:r>
      <w:r w:rsidRPr="009B1974">
        <w:rPr>
          <w:rFonts w:ascii="Book Antiqua" w:eastAsia="宋体" w:hAnsi="Book Antiqua" w:cs="Book Antiqua" w:hint="eastAsia"/>
          <w:lang w:val="en-US" w:eastAsia="zh-CN"/>
        </w:rPr>
        <w:t xml:space="preserve">: </w:t>
      </w:r>
      <w:r w:rsidRPr="009B1974">
        <w:rPr>
          <w:rFonts w:ascii="Book Antiqua" w:hAnsi="Book Antiqua" w:cs="Book Antiqua"/>
        </w:rPr>
        <w:t>13.2</w:t>
      </w:r>
      <w:r w:rsidRPr="009B1974">
        <w:rPr>
          <w:rFonts w:ascii="Book Antiqua" w:eastAsia="宋体" w:hAnsi="Book Antiqua" w:cs="Book Antiqua" w:hint="eastAsia"/>
          <w:lang w:val="en-US" w:eastAsia="zh-CN"/>
        </w:rPr>
        <w:t xml:space="preserve">, </w:t>
      </w:r>
      <w:r w:rsidRPr="009B1974">
        <w:rPr>
          <w:rFonts w:ascii="Book Antiqua" w:hAnsi="Book Antiqua" w:cs="Book Antiqua"/>
        </w:rPr>
        <w:t>95%</w:t>
      </w:r>
      <w:r w:rsidR="009610C4" w:rsidRPr="009B1974">
        <w:rPr>
          <w:rFonts w:ascii="Book Antiqua" w:eastAsia="宋体" w:hAnsi="Book Antiqua" w:cs="Book Antiqua" w:hint="eastAsia"/>
          <w:lang w:val="en-US" w:eastAsia="zh-CN"/>
        </w:rPr>
        <w:t>CI</w:t>
      </w:r>
      <w:r w:rsidRPr="009B1974">
        <w:rPr>
          <w:rFonts w:ascii="Book Antiqua" w:eastAsia="宋体" w:hAnsi="Book Antiqua" w:cs="Book Antiqua" w:hint="eastAsia"/>
          <w:lang w:val="en-US" w:eastAsia="zh-CN"/>
        </w:rPr>
        <w:t xml:space="preserve">: </w:t>
      </w:r>
      <w:r w:rsidRPr="009B1974">
        <w:rPr>
          <w:rFonts w:ascii="Book Antiqua" w:hAnsi="Book Antiqua" w:cs="Book Antiqua"/>
        </w:rPr>
        <w:t>18.4</w:t>
      </w:r>
      <w:r w:rsidRPr="009B1974">
        <w:rPr>
          <w:rFonts w:ascii="Book Antiqua" w:eastAsia="宋体" w:hAnsi="Book Antiqua" w:cs="Book Antiqua" w:hint="eastAsia"/>
          <w:lang w:val="en-US" w:eastAsia="zh-CN"/>
        </w:rPr>
        <w:t>-</w:t>
      </w:r>
      <w:r w:rsidRPr="009B1974">
        <w:rPr>
          <w:rFonts w:ascii="Book Antiqua" w:hAnsi="Book Antiqua" w:cs="Book Antiqua"/>
        </w:rPr>
        <w:t xml:space="preserve">44.9, </w:t>
      </w:r>
      <w:r w:rsidRPr="009B1974">
        <w:rPr>
          <w:rFonts w:ascii="Book Antiqua" w:eastAsia="宋体" w:hAnsi="Book Antiqua" w:cs="Book Antiqua" w:hint="eastAsia"/>
          <w:i/>
          <w:iCs/>
          <w:lang w:val="en-US" w:eastAsia="zh-CN"/>
        </w:rPr>
        <w:t>P</w:t>
      </w:r>
      <w:r w:rsidRPr="009B1974">
        <w:rPr>
          <w:rFonts w:ascii="Book Antiqua" w:eastAsia="宋体" w:hAnsi="Book Antiqua" w:cs="Book Antiqua" w:hint="eastAsia"/>
          <w:lang w:val="en-US" w:eastAsia="zh-CN"/>
        </w:rPr>
        <w:t xml:space="preserve"> </w:t>
      </w:r>
      <w:r w:rsidRPr="009B1974">
        <w:rPr>
          <w:rFonts w:ascii="Book Antiqua" w:hAnsi="Book Antiqua" w:cs="Book Antiqua"/>
        </w:rPr>
        <w:t>=</w:t>
      </w:r>
      <w:r w:rsidRPr="009B1974">
        <w:rPr>
          <w:rFonts w:ascii="Book Antiqua" w:eastAsia="宋体" w:hAnsi="Book Antiqua" w:cs="Book Antiqua" w:hint="eastAsia"/>
          <w:lang w:val="en-US" w:eastAsia="zh-CN"/>
        </w:rPr>
        <w:t xml:space="preserve"> </w:t>
      </w:r>
      <w:r w:rsidRPr="009B1974">
        <w:rPr>
          <w:rFonts w:ascii="Book Antiqua" w:hAnsi="Book Antiqua" w:cs="Book Antiqua"/>
        </w:rPr>
        <w:t xml:space="preserve">0.405) postoperatively between groups. Median savings with outpatient arthroplasty were </w:t>
      </w:r>
      <w:r w:rsidRPr="009B1974">
        <w:rPr>
          <w:rFonts w:ascii="Book Antiqua" w:eastAsia="宋体" w:hAnsi="Book Antiqua" w:cs="Book Antiqua" w:hint="eastAsia"/>
          <w:lang w:eastAsia="zh-CN"/>
        </w:rPr>
        <w:t>£</w:t>
      </w:r>
      <w:r w:rsidRPr="009B1974">
        <w:rPr>
          <w:rFonts w:ascii="Book Antiqua" w:hAnsi="Book Antiqua" w:cs="Book Antiqua"/>
        </w:rPr>
        <w:t>529 (interquartile range</w:t>
      </w:r>
      <w:r w:rsidRPr="009B1974">
        <w:rPr>
          <w:rFonts w:ascii="Book Antiqua" w:eastAsia="宋体" w:hAnsi="Book Antiqua" w:cs="Book Antiqua" w:hint="eastAsia"/>
          <w:lang w:val="en-US" w:eastAsia="zh-CN"/>
        </w:rPr>
        <w:t xml:space="preserve">: </w:t>
      </w:r>
      <w:r w:rsidRPr="009B1974">
        <w:rPr>
          <w:rFonts w:ascii="Book Antiqua" w:hAnsi="Book Antiqua" w:cs="Book Antiqua"/>
        </w:rPr>
        <w:t>247.33</w:t>
      </w:r>
      <w:r w:rsidRPr="009B1974">
        <w:rPr>
          <w:rFonts w:ascii="Book Antiqua" w:eastAsia="宋体" w:hAnsi="Book Antiqua" w:cs="Book Antiqua" w:hint="eastAsia"/>
          <w:lang w:val="en-US" w:eastAsia="zh-CN"/>
        </w:rPr>
        <w:t>-</w:t>
      </w:r>
      <w:r w:rsidRPr="009B1974">
        <w:rPr>
          <w:rFonts w:ascii="Book Antiqua" w:hAnsi="Book Antiqua" w:cs="Book Antiqua"/>
        </w:rPr>
        <w:t xml:space="preserve">789, </w:t>
      </w:r>
      <w:r w:rsidRPr="009B1974">
        <w:rPr>
          <w:rFonts w:ascii="Book Antiqua" w:eastAsia="宋体" w:hAnsi="Book Antiqua" w:cs="Book Antiqua" w:hint="eastAsia"/>
          <w:i/>
          <w:iCs/>
          <w:lang w:val="en-US" w:eastAsia="zh-CN"/>
        </w:rPr>
        <w:t>P</w:t>
      </w:r>
      <w:r w:rsidRPr="009B1974">
        <w:rPr>
          <w:rFonts w:ascii="Book Antiqua" w:eastAsia="宋体" w:hAnsi="Book Antiqua" w:cs="Book Antiqua" w:hint="eastAsia"/>
          <w:lang w:val="en-US" w:eastAsia="zh-CN"/>
        </w:rPr>
        <w:t xml:space="preserve"> </w:t>
      </w:r>
      <w:r w:rsidRPr="009B1974">
        <w:rPr>
          <w:rFonts w:ascii="Book Antiqua" w:hAnsi="Book Antiqua" w:cs="Book Antiqua"/>
        </w:rPr>
        <w:t>&lt;</w:t>
      </w:r>
      <w:r w:rsidRPr="009B1974">
        <w:rPr>
          <w:rFonts w:ascii="Book Antiqua" w:eastAsia="宋体" w:hAnsi="Book Antiqua" w:cs="Book Antiqua" w:hint="eastAsia"/>
          <w:lang w:val="en-US" w:eastAsia="zh-CN"/>
        </w:rPr>
        <w:t xml:space="preserve"> </w:t>
      </w:r>
      <w:r w:rsidRPr="009B1974">
        <w:rPr>
          <w:rFonts w:ascii="Book Antiqua" w:hAnsi="Book Antiqua" w:cs="Book Antiqua"/>
        </w:rPr>
        <w:t>0.0001).</w:t>
      </w:r>
    </w:p>
    <w:p w:rsidR="00A00C18" w:rsidRPr="009B1974" w:rsidRDefault="00A00C18">
      <w:pPr>
        <w:adjustRightInd w:val="0"/>
        <w:snapToGrid w:val="0"/>
        <w:spacing w:line="360" w:lineRule="auto"/>
        <w:jc w:val="both"/>
        <w:rPr>
          <w:rFonts w:ascii="Book Antiqua" w:hAnsi="Book Antiqua" w:cs="Book Antiqua"/>
          <w:bCs/>
          <w:i/>
          <w:color w:val="C00000"/>
        </w:rPr>
      </w:pPr>
    </w:p>
    <w:p w:rsidR="00A00C18" w:rsidRPr="009B1974" w:rsidRDefault="00473DA2">
      <w:pPr>
        <w:adjustRightInd w:val="0"/>
        <w:snapToGrid w:val="0"/>
        <w:spacing w:line="360" w:lineRule="auto"/>
        <w:jc w:val="both"/>
        <w:rPr>
          <w:rFonts w:ascii="Book Antiqua" w:hAnsi="Book Antiqua" w:cs="Book Antiqua"/>
          <w:b/>
          <w:i/>
        </w:rPr>
      </w:pPr>
      <w:r w:rsidRPr="009B1974">
        <w:rPr>
          <w:rFonts w:ascii="Book Antiqua" w:hAnsi="Book Antiqua" w:cs="Book Antiqua"/>
          <w:b/>
          <w:i/>
        </w:rPr>
        <w:t>Research conclusions</w:t>
      </w:r>
    </w:p>
    <w:p w:rsidR="00A00C18" w:rsidRPr="009B1974" w:rsidRDefault="00473DA2">
      <w:pPr>
        <w:adjustRightInd w:val="0"/>
        <w:snapToGrid w:val="0"/>
        <w:spacing w:line="360" w:lineRule="auto"/>
        <w:jc w:val="both"/>
        <w:rPr>
          <w:rFonts w:ascii="Book Antiqua" w:hAnsi="Book Antiqua" w:cs="Book Antiqua"/>
          <w:bCs/>
          <w:iCs/>
        </w:rPr>
      </w:pPr>
      <w:r w:rsidRPr="009B1974">
        <w:rPr>
          <w:rFonts w:ascii="Book Antiqua" w:hAnsi="Book Antiqua" w:cs="Book Antiqua"/>
          <w:bCs/>
          <w:iCs/>
        </w:rPr>
        <w:t>This study shows that outpatient total shoulder arthroplasty is a safe procedure with similar efficacy to traditional inpatient arthroplasty. We demonstrate significant cost savings with the outpatient procedure in our publicly funded, U</w:t>
      </w:r>
      <w:proofErr w:type="spellStart"/>
      <w:r w:rsidRPr="009B1974">
        <w:rPr>
          <w:rFonts w:ascii="Book Antiqua" w:eastAsia="宋体" w:hAnsi="Book Antiqua" w:cs="Book Antiqua" w:hint="eastAsia"/>
          <w:bCs/>
          <w:iCs/>
          <w:lang w:val="en-US" w:eastAsia="zh-CN"/>
        </w:rPr>
        <w:t>nited</w:t>
      </w:r>
      <w:proofErr w:type="spellEnd"/>
      <w:r w:rsidRPr="009B1974">
        <w:rPr>
          <w:rFonts w:ascii="Book Antiqua" w:eastAsia="宋体" w:hAnsi="Book Antiqua" w:cs="Book Antiqua" w:hint="eastAsia"/>
          <w:bCs/>
          <w:iCs/>
          <w:lang w:val="en-US" w:eastAsia="zh-CN"/>
        </w:rPr>
        <w:t xml:space="preserve"> Kingdom</w:t>
      </w:r>
      <w:r w:rsidRPr="009B1974">
        <w:rPr>
          <w:rFonts w:ascii="Book Antiqua" w:hAnsi="Book Antiqua" w:cs="Book Antiqua"/>
          <w:bCs/>
          <w:iCs/>
        </w:rPr>
        <w:t xml:space="preserve"> setting.</w:t>
      </w:r>
      <w:r w:rsidRPr="009B1974">
        <w:rPr>
          <w:rFonts w:ascii="Book Antiqua" w:eastAsia="宋体" w:hAnsi="Book Antiqua" w:cs="Book Antiqua" w:hint="eastAsia"/>
          <w:bCs/>
          <w:iCs/>
          <w:lang w:val="en-US" w:eastAsia="zh-CN"/>
        </w:rPr>
        <w:t xml:space="preserve"> </w:t>
      </w:r>
      <w:r w:rsidRPr="009B1974">
        <w:rPr>
          <w:rFonts w:ascii="Book Antiqua" w:hAnsi="Book Antiqua" w:cs="Book Antiqua"/>
          <w:bCs/>
          <w:iCs/>
        </w:rPr>
        <w:t xml:space="preserve">These findings suggest that </w:t>
      </w:r>
      <w:r w:rsidRPr="009B1974">
        <w:rPr>
          <w:rFonts w:ascii="Book Antiqua" w:hAnsi="Book Antiqua" w:cs="Book Antiqua"/>
          <w:bCs/>
          <w:iCs/>
        </w:rPr>
        <w:lastRenderedPageBreak/>
        <w:t>outpatient total shoulder arthroplasty should replace traditional inpatient arthroplasty in suitable patients, in the U</w:t>
      </w:r>
      <w:proofErr w:type="spellStart"/>
      <w:r w:rsidRPr="009B1974">
        <w:rPr>
          <w:rFonts w:ascii="Book Antiqua" w:eastAsia="宋体" w:hAnsi="Book Antiqua" w:cs="Book Antiqua" w:hint="eastAsia"/>
          <w:bCs/>
          <w:iCs/>
          <w:lang w:val="en-US" w:eastAsia="zh-CN"/>
        </w:rPr>
        <w:t>nited</w:t>
      </w:r>
      <w:proofErr w:type="spellEnd"/>
      <w:r w:rsidRPr="009B1974">
        <w:rPr>
          <w:rFonts w:ascii="Book Antiqua" w:eastAsia="宋体" w:hAnsi="Book Antiqua" w:cs="Book Antiqua" w:hint="eastAsia"/>
          <w:bCs/>
          <w:iCs/>
          <w:lang w:val="en-US" w:eastAsia="zh-CN"/>
        </w:rPr>
        <w:t xml:space="preserve"> Kingdom</w:t>
      </w:r>
      <w:r w:rsidRPr="009B1974">
        <w:rPr>
          <w:rFonts w:ascii="Book Antiqua" w:hAnsi="Book Antiqua" w:cs="Book Antiqua"/>
          <w:bCs/>
          <w:iCs/>
        </w:rPr>
        <w:t xml:space="preserve"> and beyond, to save costs and relieve capacity.</w:t>
      </w:r>
    </w:p>
    <w:p w:rsidR="00A00C18" w:rsidRPr="009B1974" w:rsidRDefault="00A00C18">
      <w:pPr>
        <w:adjustRightInd w:val="0"/>
        <w:snapToGrid w:val="0"/>
        <w:spacing w:line="360" w:lineRule="auto"/>
        <w:jc w:val="both"/>
        <w:rPr>
          <w:rFonts w:ascii="Book Antiqua" w:hAnsi="Book Antiqua" w:cs="Book Antiqua"/>
          <w:bCs/>
          <w:i/>
        </w:rPr>
      </w:pPr>
    </w:p>
    <w:p w:rsidR="00A00C18" w:rsidRPr="009B1974" w:rsidRDefault="00473DA2">
      <w:pPr>
        <w:adjustRightInd w:val="0"/>
        <w:snapToGrid w:val="0"/>
        <w:spacing w:line="360" w:lineRule="auto"/>
        <w:jc w:val="both"/>
        <w:rPr>
          <w:rFonts w:ascii="Book Antiqua" w:hAnsi="Book Antiqua" w:cs="Book Antiqua"/>
          <w:b/>
          <w:i/>
        </w:rPr>
      </w:pPr>
      <w:r w:rsidRPr="009B1974">
        <w:rPr>
          <w:rFonts w:ascii="Book Antiqua" w:hAnsi="Book Antiqua" w:cs="Book Antiqua"/>
          <w:b/>
          <w:i/>
        </w:rPr>
        <w:t>Research perspectives</w:t>
      </w:r>
    </w:p>
    <w:p w:rsidR="00A00C18" w:rsidRPr="009B1974" w:rsidRDefault="00473DA2">
      <w:pPr>
        <w:adjustRightInd w:val="0"/>
        <w:snapToGrid w:val="0"/>
        <w:spacing w:line="360" w:lineRule="auto"/>
        <w:jc w:val="both"/>
        <w:rPr>
          <w:rFonts w:ascii="Book Antiqua" w:hAnsi="Book Antiqua" w:cs="Book Antiqua"/>
          <w:bCs/>
          <w:iCs/>
        </w:rPr>
      </w:pPr>
      <w:r w:rsidRPr="009B1974">
        <w:rPr>
          <w:rFonts w:ascii="Book Antiqua" w:hAnsi="Book Antiqua" w:cs="Book Antiqua"/>
          <w:bCs/>
          <w:iCs/>
        </w:rPr>
        <w:t xml:space="preserve">Ideally an appropriately powered, randomised control trial comparing outpatient and inpatient procedures is required to evaluate the technique. Formal functional assessment with tools such as the Oxford </w:t>
      </w:r>
      <w:r w:rsidRPr="009B1974">
        <w:rPr>
          <w:rFonts w:ascii="Book Antiqua" w:eastAsia="宋体" w:hAnsi="Book Antiqua" w:cs="Book Antiqua" w:hint="eastAsia"/>
          <w:bCs/>
          <w:iCs/>
          <w:lang w:val="en-US" w:eastAsia="zh-CN"/>
        </w:rPr>
        <w:t>s</w:t>
      </w:r>
      <w:r w:rsidRPr="009B1974">
        <w:rPr>
          <w:rFonts w:ascii="Book Antiqua" w:hAnsi="Book Antiqua" w:cs="Book Antiqua"/>
          <w:bCs/>
          <w:iCs/>
        </w:rPr>
        <w:t xml:space="preserve">houlder </w:t>
      </w:r>
      <w:r w:rsidRPr="009B1974">
        <w:rPr>
          <w:rFonts w:ascii="Book Antiqua" w:eastAsia="宋体" w:hAnsi="Book Antiqua" w:cs="Book Antiqua" w:hint="eastAsia"/>
          <w:bCs/>
          <w:iCs/>
          <w:lang w:val="en-US" w:eastAsia="zh-CN"/>
        </w:rPr>
        <w:t>s</w:t>
      </w:r>
      <w:r w:rsidRPr="009B1974">
        <w:rPr>
          <w:rFonts w:ascii="Book Antiqua" w:hAnsi="Book Antiqua" w:cs="Book Antiqua"/>
          <w:bCs/>
          <w:iCs/>
        </w:rPr>
        <w:t>core is also needed to accurately assess efficacy. New methods of anaesthesia such as total regional anaesthesia with brachial plexus blockade need further study and may obviate the need for general anaesthesia and extend availability of surgery to those unfit for general anaesthesia.</w:t>
      </w:r>
      <w:r w:rsidRPr="009B1974">
        <w:rPr>
          <w:rFonts w:ascii="Book Antiqua" w:eastAsia="宋体" w:hAnsi="Book Antiqua" w:cs="Book Antiqua" w:hint="eastAsia"/>
          <w:bCs/>
          <w:iCs/>
          <w:lang w:val="en-US" w:eastAsia="zh-CN"/>
        </w:rPr>
        <w:t xml:space="preserve"> </w:t>
      </w:r>
      <w:r w:rsidRPr="009B1974">
        <w:rPr>
          <w:rFonts w:ascii="Book Antiqua" w:hAnsi="Book Antiqua" w:cs="Book Antiqua"/>
          <w:bCs/>
          <w:iCs/>
        </w:rPr>
        <w:t>Novel minimally invasive surgical techniques such as arthroscopic and robotic shoulder arthroplasty may also reduce pain and the need for inpatient admission.</w:t>
      </w:r>
    </w:p>
    <w:p w:rsidR="00A00C18" w:rsidRPr="009B1974" w:rsidRDefault="00A00C18">
      <w:pPr>
        <w:adjustRightInd w:val="0"/>
        <w:snapToGrid w:val="0"/>
        <w:spacing w:line="360" w:lineRule="auto"/>
        <w:jc w:val="both"/>
        <w:rPr>
          <w:rFonts w:ascii="Book Antiqua" w:eastAsia="宋体" w:hAnsi="Book Antiqua" w:cs="Book Antiqua"/>
          <w:b/>
          <w:color w:val="000000"/>
          <w:lang w:eastAsia="zh-CN"/>
        </w:rPr>
      </w:pPr>
    </w:p>
    <w:p w:rsidR="00A00C18" w:rsidRPr="009B1974" w:rsidRDefault="00473DA2">
      <w:pPr>
        <w:widowControl w:val="0"/>
        <w:suppressAutoHyphens w:val="0"/>
        <w:adjustRightInd w:val="0"/>
        <w:snapToGrid w:val="0"/>
        <w:spacing w:line="360" w:lineRule="auto"/>
        <w:jc w:val="both"/>
        <w:rPr>
          <w:rFonts w:ascii="Book Antiqua" w:hAnsi="Book Antiqua" w:cs="Book Antiqua"/>
          <w:lang w:val="en-GB"/>
        </w:rPr>
      </w:pPr>
      <w:r w:rsidRPr="009B1974">
        <w:rPr>
          <w:rFonts w:ascii="Book Antiqua" w:hAnsi="Book Antiqua" w:cs="Book Antiqua"/>
          <w:b/>
          <w:lang w:val="en-GB"/>
        </w:rPr>
        <w:t>REFERENCES</w:t>
      </w:r>
    </w:p>
    <w:p w:rsidR="00A00C18" w:rsidRPr="009B1974" w:rsidRDefault="00473DA2">
      <w:pPr>
        <w:pStyle w:val="ab"/>
        <w:spacing w:before="0" w:beforeAutospacing="0" w:after="0" w:afterAutospacing="0" w:line="360" w:lineRule="auto"/>
        <w:jc w:val="both"/>
        <w:rPr>
          <w:rFonts w:ascii="Book Antiqua" w:hAnsi="Book Antiqua" w:cs="Book Antiqua"/>
        </w:rPr>
      </w:pPr>
      <w:proofErr w:type="gramStart"/>
      <w:r w:rsidRPr="009B1974">
        <w:rPr>
          <w:rFonts w:ascii="Book Antiqua" w:hAnsi="Book Antiqua" w:cs="Book Antiqua"/>
        </w:rPr>
        <w:t xml:space="preserve">1 </w:t>
      </w:r>
      <w:r w:rsidRPr="009B1974">
        <w:rPr>
          <w:rFonts w:ascii="Book Antiqua" w:hAnsi="Book Antiqua" w:cs="Book Antiqua"/>
          <w:b/>
        </w:rPr>
        <w:t>Barrett WP</w:t>
      </w:r>
      <w:r w:rsidRPr="009B1974">
        <w:rPr>
          <w:rFonts w:ascii="Book Antiqua" w:hAnsi="Book Antiqua" w:cs="Book Antiqua"/>
        </w:rPr>
        <w:t xml:space="preserve">, Franklin JL, Jackins SE, Wyss CR, </w:t>
      </w:r>
      <w:proofErr w:type="spellStart"/>
      <w:r w:rsidRPr="009B1974">
        <w:rPr>
          <w:rFonts w:ascii="Book Antiqua" w:hAnsi="Book Antiqua" w:cs="Book Antiqua"/>
        </w:rPr>
        <w:t>Matsen</w:t>
      </w:r>
      <w:proofErr w:type="spellEnd"/>
      <w:r w:rsidRPr="009B1974">
        <w:rPr>
          <w:rFonts w:ascii="Book Antiqua" w:hAnsi="Book Antiqua" w:cs="Book Antiqua"/>
        </w:rPr>
        <w:t xml:space="preserve"> FA 3rd. Total shoulder arthroplasty.</w:t>
      </w:r>
      <w:proofErr w:type="gramEnd"/>
      <w:r w:rsidRPr="009B1974">
        <w:rPr>
          <w:rFonts w:ascii="Book Antiqua" w:hAnsi="Book Antiqua" w:cs="Book Antiqua"/>
        </w:rPr>
        <w:t xml:space="preserve"> </w:t>
      </w:r>
      <w:r w:rsidRPr="009B1974">
        <w:rPr>
          <w:rFonts w:ascii="Book Antiqua" w:hAnsi="Book Antiqua" w:cs="Book Antiqua"/>
          <w:i/>
        </w:rPr>
        <w:t xml:space="preserve">J Bone Joint </w:t>
      </w:r>
      <w:proofErr w:type="spellStart"/>
      <w:r w:rsidRPr="009B1974">
        <w:rPr>
          <w:rFonts w:ascii="Book Antiqua" w:hAnsi="Book Antiqua" w:cs="Book Antiqua"/>
          <w:i/>
        </w:rPr>
        <w:t>Surg</w:t>
      </w:r>
      <w:proofErr w:type="spellEnd"/>
      <w:r w:rsidRPr="009B1974">
        <w:rPr>
          <w:rFonts w:ascii="Book Antiqua" w:hAnsi="Book Antiqua" w:cs="Book Antiqua"/>
          <w:i/>
        </w:rPr>
        <w:t xml:space="preserve"> Am</w:t>
      </w:r>
      <w:r w:rsidRPr="009B1974">
        <w:rPr>
          <w:rFonts w:ascii="Book Antiqua" w:hAnsi="Book Antiqua" w:cs="Book Antiqua"/>
        </w:rPr>
        <w:t xml:space="preserve"> 1987; </w:t>
      </w:r>
      <w:r w:rsidRPr="009B1974">
        <w:rPr>
          <w:rFonts w:ascii="Book Antiqua" w:hAnsi="Book Antiqua" w:cs="Book Antiqua"/>
          <w:b/>
        </w:rPr>
        <w:t>69</w:t>
      </w:r>
      <w:r w:rsidRPr="009B1974">
        <w:rPr>
          <w:rFonts w:ascii="Book Antiqua" w:hAnsi="Book Antiqua" w:cs="Book Antiqua"/>
        </w:rPr>
        <w:t>: 865-872 [PMID: 3597500 DOI: 10.2106/00004623-198769060-00011]</w:t>
      </w:r>
    </w:p>
    <w:p w:rsidR="00A00C18" w:rsidRPr="009B1974" w:rsidRDefault="00473DA2">
      <w:pPr>
        <w:pStyle w:val="ab"/>
        <w:spacing w:before="0" w:beforeAutospacing="0" w:after="0" w:afterAutospacing="0" w:line="360" w:lineRule="auto"/>
        <w:jc w:val="both"/>
        <w:rPr>
          <w:rFonts w:ascii="Book Antiqua" w:hAnsi="Book Antiqua" w:cs="Book Antiqua"/>
        </w:rPr>
      </w:pPr>
      <w:proofErr w:type="gramStart"/>
      <w:r w:rsidRPr="009B1974">
        <w:rPr>
          <w:rFonts w:ascii="Book Antiqua" w:hAnsi="Book Antiqua" w:cs="Book Antiqua"/>
        </w:rPr>
        <w:t xml:space="preserve">2 </w:t>
      </w:r>
      <w:proofErr w:type="spellStart"/>
      <w:r w:rsidRPr="009B1974">
        <w:rPr>
          <w:rFonts w:ascii="Book Antiqua" w:hAnsi="Book Antiqua" w:cs="Book Antiqua"/>
          <w:b/>
        </w:rPr>
        <w:t>Deshmukh</w:t>
      </w:r>
      <w:proofErr w:type="spellEnd"/>
      <w:r w:rsidRPr="009B1974">
        <w:rPr>
          <w:rFonts w:ascii="Book Antiqua" w:hAnsi="Book Antiqua" w:cs="Book Antiqua"/>
          <w:b/>
        </w:rPr>
        <w:t xml:space="preserve"> AV</w:t>
      </w:r>
      <w:r w:rsidRPr="009B1974">
        <w:rPr>
          <w:rFonts w:ascii="Book Antiqua" w:hAnsi="Book Antiqua" w:cs="Book Antiqua"/>
        </w:rPr>
        <w:t xml:space="preserve">, </w:t>
      </w:r>
      <w:proofErr w:type="spellStart"/>
      <w:r w:rsidRPr="009B1974">
        <w:rPr>
          <w:rFonts w:ascii="Book Antiqua" w:hAnsi="Book Antiqua" w:cs="Book Antiqua"/>
        </w:rPr>
        <w:t>Koris</w:t>
      </w:r>
      <w:proofErr w:type="spellEnd"/>
      <w:r w:rsidRPr="009B1974">
        <w:rPr>
          <w:rFonts w:ascii="Book Antiqua" w:hAnsi="Book Antiqua" w:cs="Book Antiqua"/>
        </w:rPr>
        <w:t xml:space="preserve"> M, </w:t>
      </w:r>
      <w:proofErr w:type="spellStart"/>
      <w:r w:rsidRPr="009B1974">
        <w:rPr>
          <w:rFonts w:ascii="Book Antiqua" w:hAnsi="Book Antiqua" w:cs="Book Antiqua"/>
        </w:rPr>
        <w:t>Zurakowski</w:t>
      </w:r>
      <w:proofErr w:type="spellEnd"/>
      <w:r w:rsidRPr="009B1974">
        <w:rPr>
          <w:rFonts w:ascii="Book Antiqua" w:hAnsi="Book Antiqua" w:cs="Book Antiqua"/>
        </w:rPr>
        <w:t xml:space="preserve"> D, Thornhill TS.</w:t>
      </w:r>
      <w:proofErr w:type="gramEnd"/>
      <w:r w:rsidRPr="009B1974">
        <w:rPr>
          <w:rFonts w:ascii="Book Antiqua" w:hAnsi="Book Antiqua" w:cs="Book Antiqua"/>
        </w:rPr>
        <w:t xml:space="preserve"> Total shoulder arthroplasty: long-term survivorship, functional outcome, and quality of life. </w:t>
      </w:r>
      <w:r w:rsidRPr="009B1974">
        <w:rPr>
          <w:rFonts w:ascii="Book Antiqua" w:hAnsi="Book Antiqua" w:cs="Book Antiqua"/>
          <w:i/>
        </w:rPr>
        <w:t xml:space="preserve">J Shoulder Elbow </w:t>
      </w:r>
      <w:proofErr w:type="spellStart"/>
      <w:r w:rsidRPr="009B1974">
        <w:rPr>
          <w:rFonts w:ascii="Book Antiqua" w:hAnsi="Book Antiqua" w:cs="Book Antiqua"/>
          <w:i/>
        </w:rPr>
        <w:t>Surg</w:t>
      </w:r>
      <w:proofErr w:type="spellEnd"/>
      <w:r w:rsidRPr="009B1974">
        <w:rPr>
          <w:rFonts w:ascii="Book Antiqua" w:hAnsi="Book Antiqua" w:cs="Book Antiqua"/>
        </w:rPr>
        <w:t xml:space="preserve"> 2005; </w:t>
      </w:r>
      <w:r w:rsidRPr="009B1974">
        <w:rPr>
          <w:rFonts w:ascii="Book Antiqua" w:hAnsi="Book Antiqua" w:cs="Book Antiqua"/>
          <w:b/>
        </w:rPr>
        <w:t>14</w:t>
      </w:r>
      <w:r w:rsidRPr="009B1974">
        <w:rPr>
          <w:rFonts w:ascii="Book Antiqua" w:hAnsi="Book Antiqua" w:cs="Book Antiqua"/>
        </w:rPr>
        <w:t>: 471-479 [PMID: 16194737 DOI: 10.1016/j.jse.2005.02.009]</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3 </w:t>
      </w:r>
      <w:proofErr w:type="spellStart"/>
      <w:r w:rsidRPr="009B1974">
        <w:rPr>
          <w:rFonts w:ascii="Book Antiqua" w:hAnsi="Book Antiqua" w:cs="Book Antiqua"/>
          <w:b/>
        </w:rPr>
        <w:t>Ilfeld</w:t>
      </w:r>
      <w:proofErr w:type="spellEnd"/>
      <w:r w:rsidRPr="009B1974">
        <w:rPr>
          <w:rFonts w:ascii="Book Antiqua" w:hAnsi="Book Antiqua" w:cs="Book Antiqua"/>
          <w:b/>
        </w:rPr>
        <w:t xml:space="preserve"> BM</w:t>
      </w:r>
      <w:r w:rsidRPr="009B1974">
        <w:rPr>
          <w:rFonts w:ascii="Book Antiqua" w:hAnsi="Book Antiqua" w:cs="Book Antiqua"/>
        </w:rPr>
        <w:t xml:space="preserve">, Wright TW, </w:t>
      </w:r>
      <w:proofErr w:type="spellStart"/>
      <w:r w:rsidRPr="009B1974">
        <w:rPr>
          <w:rFonts w:ascii="Book Antiqua" w:hAnsi="Book Antiqua" w:cs="Book Antiqua"/>
        </w:rPr>
        <w:t>Enneking</w:t>
      </w:r>
      <w:proofErr w:type="spellEnd"/>
      <w:r w:rsidRPr="009B1974">
        <w:rPr>
          <w:rFonts w:ascii="Book Antiqua" w:hAnsi="Book Antiqua" w:cs="Book Antiqua"/>
        </w:rPr>
        <w:t xml:space="preserve"> FK, Mace JA, Shuster JJ, </w:t>
      </w:r>
      <w:proofErr w:type="spellStart"/>
      <w:r w:rsidRPr="009B1974">
        <w:rPr>
          <w:rFonts w:ascii="Book Antiqua" w:hAnsi="Book Antiqua" w:cs="Book Antiqua"/>
        </w:rPr>
        <w:t>Spadoni</w:t>
      </w:r>
      <w:proofErr w:type="spellEnd"/>
      <w:r w:rsidRPr="009B1974">
        <w:rPr>
          <w:rFonts w:ascii="Book Antiqua" w:hAnsi="Book Antiqua" w:cs="Book Antiqua"/>
        </w:rPr>
        <w:t xml:space="preserve"> EH, </w:t>
      </w:r>
      <w:proofErr w:type="spellStart"/>
      <w:r w:rsidRPr="009B1974">
        <w:rPr>
          <w:rFonts w:ascii="Book Antiqua" w:hAnsi="Book Antiqua" w:cs="Book Antiqua"/>
        </w:rPr>
        <w:t>Chmielewski</w:t>
      </w:r>
      <w:proofErr w:type="spellEnd"/>
      <w:r w:rsidRPr="009B1974">
        <w:rPr>
          <w:rFonts w:ascii="Book Antiqua" w:hAnsi="Book Antiqua" w:cs="Book Antiqua"/>
        </w:rPr>
        <w:t xml:space="preserve"> TL, </w:t>
      </w:r>
      <w:proofErr w:type="spellStart"/>
      <w:r w:rsidRPr="009B1974">
        <w:rPr>
          <w:rFonts w:ascii="Book Antiqua" w:hAnsi="Book Antiqua" w:cs="Book Antiqua"/>
        </w:rPr>
        <w:t>Vandenborne</w:t>
      </w:r>
      <w:proofErr w:type="spellEnd"/>
      <w:r w:rsidRPr="009B1974">
        <w:rPr>
          <w:rFonts w:ascii="Book Antiqua" w:hAnsi="Book Antiqua" w:cs="Book Antiqua"/>
        </w:rPr>
        <w:t xml:space="preserve"> K. Total shoulder arthroplasty as an outpatient procedure using ambulatory </w:t>
      </w:r>
      <w:proofErr w:type="spellStart"/>
      <w:r w:rsidRPr="009B1974">
        <w:rPr>
          <w:rFonts w:ascii="Book Antiqua" w:hAnsi="Book Antiqua" w:cs="Book Antiqua"/>
        </w:rPr>
        <w:t>perineural</w:t>
      </w:r>
      <w:proofErr w:type="spellEnd"/>
      <w:r w:rsidRPr="009B1974">
        <w:rPr>
          <w:rFonts w:ascii="Book Antiqua" w:hAnsi="Book Antiqua" w:cs="Book Antiqua"/>
        </w:rPr>
        <w:t xml:space="preserve"> local anesthetic infusion: a pilot feasibility study. </w:t>
      </w:r>
      <w:proofErr w:type="spellStart"/>
      <w:r w:rsidRPr="009B1974">
        <w:rPr>
          <w:rFonts w:ascii="Book Antiqua" w:hAnsi="Book Antiqua" w:cs="Book Antiqua"/>
          <w:i/>
        </w:rPr>
        <w:t>Anesth</w:t>
      </w:r>
      <w:proofErr w:type="spellEnd"/>
      <w:r w:rsidRPr="009B1974">
        <w:rPr>
          <w:rFonts w:ascii="Book Antiqua" w:hAnsi="Book Antiqua" w:cs="Book Antiqua"/>
          <w:i/>
        </w:rPr>
        <w:t xml:space="preserve"> </w:t>
      </w:r>
      <w:proofErr w:type="spellStart"/>
      <w:r w:rsidRPr="009B1974">
        <w:rPr>
          <w:rFonts w:ascii="Book Antiqua" w:hAnsi="Book Antiqua" w:cs="Book Antiqua"/>
          <w:i/>
        </w:rPr>
        <w:t>Analg</w:t>
      </w:r>
      <w:proofErr w:type="spellEnd"/>
      <w:r w:rsidRPr="009B1974">
        <w:rPr>
          <w:rFonts w:ascii="Book Antiqua" w:hAnsi="Book Antiqua" w:cs="Book Antiqua"/>
        </w:rPr>
        <w:t xml:space="preserve"> 2005; </w:t>
      </w:r>
      <w:r w:rsidRPr="009B1974">
        <w:rPr>
          <w:rFonts w:ascii="Book Antiqua" w:hAnsi="Book Antiqua" w:cs="Book Antiqua"/>
          <w:b/>
        </w:rPr>
        <w:t>101</w:t>
      </w:r>
      <w:r w:rsidRPr="009B1974">
        <w:rPr>
          <w:rFonts w:ascii="Book Antiqua" w:hAnsi="Book Antiqua" w:cs="Book Antiqua"/>
        </w:rPr>
        <w:t>: 1319-1322 [PMID: 16243987 DOI: 10.1213/01.ANE.0000180199.52383.CE]</w:t>
      </w:r>
    </w:p>
    <w:p w:rsidR="00A00C18" w:rsidRPr="009B1974" w:rsidRDefault="00473DA2">
      <w:pPr>
        <w:pStyle w:val="ab"/>
        <w:spacing w:before="0" w:beforeAutospacing="0" w:after="0" w:afterAutospacing="0" w:line="360" w:lineRule="auto"/>
        <w:jc w:val="both"/>
        <w:rPr>
          <w:rFonts w:ascii="Book Antiqua" w:hAnsi="Book Antiqua" w:cs="Book Antiqua"/>
        </w:rPr>
      </w:pPr>
      <w:proofErr w:type="gramStart"/>
      <w:r w:rsidRPr="009B1974">
        <w:rPr>
          <w:rFonts w:ascii="Book Antiqua" w:hAnsi="Book Antiqua" w:cs="Book Antiqua"/>
        </w:rPr>
        <w:lastRenderedPageBreak/>
        <w:t xml:space="preserve">4 </w:t>
      </w:r>
      <w:r w:rsidRPr="009B1974">
        <w:rPr>
          <w:rFonts w:ascii="Book Antiqua" w:hAnsi="Book Antiqua" w:cs="Book Antiqua"/>
          <w:b/>
        </w:rPr>
        <w:t>Leroux TS</w:t>
      </w:r>
      <w:r w:rsidRPr="009B1974">
        <w:rPr>
          <w:rFonts w:ascii="Book Antiqua" w:hAnsi="Book Antiqua" w:cs="Book Antiqua"/>
        </w:rPr>
        <w:t xml:space="preserve">, Basques BA, Frank RM, Griffin JW, Nicholson GP, Cole BJ, Romeo AA, </w:t>
      </w:r>
      <w:proofErr w:type="spellStart"/>
      <w:r w:rsidRPr="009B1974">
        <w:rPr>
          <w:rFonts w:ascii="Book Antiqua" w:hAnsi="Book Antiqua" w:cs="Book Antiqua"/>
        </w:rPr>
        <w:t>Verma</w:t>
      </w:r>
      <w:proofErr w:type="spellEnd"/>
      <w:r w:rsidRPr="009B1974">
        <w:rPr>
          <w:rFonts w:ascii="Book Antiqua" w:hAnsi="Book Antiqua" w:cs="Book Antiqua"/>
        </w:rPr>
        <w:t xml:space="preserve"> NN.</w:t>
      </w:r>
      <w:proofErr w:type="gramEnd"/>
      <w:r w:rsidRPr="009B1974">
        <w:rPr>
          <w:rFonts w:ascii="Book Antiqua" w:hAnsi="Book Antiqua" w:cs="Book Antiqua"/>
        </w:rPr>
        <w:t xml:space="preserve"> Outpatient total shoulder arthroplasty: a population-based study comparing adverse event and readmission rates to inpatient total shoulder arthroplasty. </w:t>
      </w:r>
      <w:r w:rsidRPr="009B1974">
        <w:rPr>
          <w:rFonts w:ascii="Book Antiqua" w:hAnsi="Book Antiqua" w:cs="Book Antiqua"/>
          <w:i/>
        </w:rPr>
        <w:t xml:space="preserve">J Shoulder Elbow </w:t>
      </w:r>
      <w:proofErr w:type="spellStart"/>
      <w:r w:rsidRPr="009B1974">
        <w:rPr>
          <w:rFonts w:ascii="Book Antiqua" w:hAnsi="Book Antiqua" w:cs="Book Antiqua"/>
          <w:i/>
        </w:rPr>
        <w:t>Surg</w:t>
      </w:r>
      <w:proofErr w:type="spellEnd"/>
      <w:r w:rsidRPr="009B1974">
        <w:rPr>
          <w:rFonts w:ascii="Book Antiqua" w:hAnsi="Book Antiqua" w:cs="Book Antiqua"/>
        </w:rPr>
        <w:t xml:space="preserve"> 2016; </w:t>
      </w:r>
      <w:r w:rsidRPr="009B1974">
        <w:rPr>
          <w:rFonts w:ascii="Book Antiqua" w:hAnsi="Book Antiqua" w:cs="Book Antiqua"/>
          <w:b/>
        </w:rPr>
        <w:t>25</w:t>
      </w:r>
      <w:r w:rsidRPr="009B1974">
        <w:rPr>
          <w:rFonts w:ascii="Book Antiqua" w:hAnsi="Book Antiqua" w:cs="Book Antiqua"/>
        </w:rPr>
        <w:t>: 1780-1786 [PMID: 27282739 DOI: 10.1016/j.jse.2016.04.006]</w:t>
      </w:r>
    </w:p>
    <w:p w:rsidR="00A00C18" w:rsidRPr="009B1974" w:rsidRDefault="00473DA2">
      <w:pPr>
        <w:pStyle w:val="ab"/>
        <w:spacing w:before="0" w:beforeAutospacing="0" w:after="0" w:afterAutospacing="0" w:line="360" w:lineRule="auto"/>
        <w:jc w:val="both"/>
        <w:rPr>
          <w:rFonts w:ascii="Book Antiqua" w:hAnsi="Book Antiqua" w:cs="Book Antiqua"/>
        </w:rPr>
      </w:pPr>
      <w:proofErr w:type="gramStart"/>
      <w:r w:rsidRPr="009B1974">
        <w:rPr>
          <w:rFonts w:ascii="Book Antiqua" w:hAnsi="Book Antiqua" w:cs="Book Antiqua"/>
        </w:rPr>
        <w:t xml:space="preserve">5 </w:t>
      </w:r>
      <w:r w:rsidRPr="009B1974">
        <w:rPr>
          <w:rFonts w:ascii="Book Antiqua" w:hAnsi="Book Antiqua" w:cs="Book Antiqua"/>
          <w:b/>
        </w:rPr>
        <w:t>Basques BA</w:t>
      </w:r>
      <w:r w:rsidRPr="009B1974">
        <w:rPr>
          <w:rFonts w:ascii="Book Antiqua" w:hAnsi="Book Antiqua" w:cs="Book Antiqua"/>
        </w:rPr>
        <w:t xml:space="preserve">, Erickson BJ, Leroux T, Griffin JW, Frank RM, </w:t>
      </w:r>
      <w:proofErr w:type="spellStart"/>
      <w:r w:rsidRPr="009B1974">
        <w:rPr>
          <w:rFonts w:ascii="Book Antiqua" w:hAnsi="Book Antiqua" w:cs="Book Antiqua"/>
        </w:rPr>
        <w:t>Verma</w:t>
      </w:r>
      <w:proofErr w:type="spellEnd"/>
      <w:r w:rsidRPr="009B1974">
        <w:rPr>
          <w:rFonts w:ascii="Book Antiqua" w:hAnsi="Book Antiqua" w:cs="Book Antiqua"/>
        </w:rPr>
        <w:t xml:space="preserve"> NN, Romeo AA.</w:t>
      </w:r>
      <w:proofErr w:type="gramEnd"/>
      <w:r w:rsidRPr="009B1974">
        <w:rPr>
          <w:rFonts w:ascii="Book Antiqua" w:hAnsi="Book Antiqua" w:cs="Book Antiqua"/>
        </w:rPr>
        <w:t xml:space="preserve"> Comparative outcomes of outpatient and inpatient total shoulder arthroplasty: an analysis of the Medicare dataset. </w:t>
      </w:r>
      <w:r w:rsidRPr="009B1974">
        <w:rPr>
          <w:rFonts w:ascii="Book Antiqua" w:hAnsi="Book Antiqua" w:cs="Book Antiqua"/>
          <w:i/>
        </w:rPr>
        <w:t>Bone Joint J</w:t>
      </w:r>
      <w:r w:rsidRPr="009B1974">
        <w:rPr>
          <w:rFonts w:ascii="Book Antiqua" w:hAnsi="Book Antiqua" w:cs="Book Antiqua"/>
        </w:rPr>
        <w:t xml:space="preserve"> 2017; </w:t>
      </w:r>
      <w:r w:rsidRPr="009B1974">
        <w:rPr>
          <w:rFonts w:ascii="Book Antiqua" w:hAnsi="Book Antiqua" w:cs="Book Antiqua"/>
          <w:b/>
        </w:rPr>
        <w:t>99-B</w:t>
      </w:r>
      <w:r w:rsidRPr="009B1974">
        <w:rPr>
          <w:rFonts w:ascii="Book Antiqua" w:hAnsi="Book Antiqua" w:cs="Book Antiqua"/>
        </w:rPr>
        <w:t>: 934-938 [PMID: 28663400 DOI: 10.1302/0301-620X.99B7.BJJ-2016-0976.R1]</w:t>
      </w:r>
    </w:p>
    <w:p w:rsidR="00A00C18" w:rsidRPr="009B1974" w:rsidRDefault="00473DA2">
      <w:pPr>
        <w:pStyle w:val="ab"/>
        <w:spacing w:before="0" w:beforeAutospacing="0" w:after="0" w:afterAutospacing="0" w:line="360" w:lineRule="auto"/>
        <w:jc w:val="both"/>
        <w:rPr>
          <w:rFonts w:ascii="Book Antiqua" w:hAnsi="Book Antiqua" w:cs="Book Antiqua"/>
        </w:rPr>
      </w:pPr>
      <w:proofErr w:type="gramStart"/>
      <w:r w:rsidRPr="009B1974">
        <w:rPr>
          <w:rFonts w:ascii="Book Antiqua" w:hAnsi="Book Antiqua" w:cs="Book Antiqua"/>
        </w:rPr>
        <w:t xml:space="preserve">6 </w:t>
      </w:r>
      <w:r w:rsidRPr="009B1974">
        <w:rPr>
          <w:rFonts w:ascii="Book Antiqua" w:hAnsi="Book Antiqua" w:cs="Book Antiqua"/>
          <w:b/>
        </w:rPr>
        <w:t xml:space="preserve">Microsoft RCT. </w:t>
      </w:r>
      <w:r w:rsidRPr="009B1974">
        <w:rPr>
          <w:rFonts w:ascii="Book Antiqua" w:hAnsi="Book Antiqua" w:cs="Book Antiqua"/>
          <w:bCs/>
        </w:rPr>
        <w:t>Microsoft R Open</w:t>
      </w:r>
      <w:r w:rsidR="00121020" w:rsidRPr="009B1974">
        <w:rPr>
          <w:rFonts w:ascii="Book Antiqua" w:hAnsi="Book Antiqua" w:cs="Book Antiqua"/>
          <w:bCs/>
        </w:rPr>
        <w:t>.</w:t>
      </w:r>
      <w:proofErr w:type="gramEnd"/>
      <w:r w:rsidR="00121020" w:rsidRPr="009B1974">
        <w:rPr>
          <w:rFonts w:ascii="Book Antiqua" w:hAnsi="Book Antiqua" w:cs="Book Antiqua"/>
          <w:bCs/>
        </w:rPr>
        <w:t xml:space="preserve"> </w:t>
      </w:r>
      <w:proofErr w:type="gramStart"/>
      <w:r w:rsidR="00121020" w:rsidRPr="009B1974">
        <w:rPr>
          <w:rFonts w:ascii="Book Antiqua" w:hAnsi="Book Antiqua" w:cs="Book Antiqua"/>
        </w:rPr>
        <w:t>[Internet].</w:t>
      </w:r>
      <w:proofErr w:type="gramEnd"/>
      <w:r w:rsidRPr="009B1974">
        <w:rPr>
          <w:rFonts w:ascii="Book Antiqua" w:hAnsi="Book Antiqua" w:cs="Book Antiqua"/>
        </w:rPr>
        <w:t xml:space="preserve"> Redmond, Washington: Microsoft</w:t>
      </w:r>
      <w:r w:rsidR="00121020" w:rsidRPr="009B1974">
        <w:rPr>
          <w:rFonts w:ascii="Book Antiqua" w:hAnsi="Book Antiqua" w:cs="Book Antiqua"/>
        </w:rPr>
        <w:t>,</w:t>
      </w:r>
      <w:r w:rsidRPr="009B1974">
        <w:rPr>
          <w:rFonts w:ascii="Book Antiqua" w:hAnsi="Book Antiqua" w:cs="Book Antiqua"/>
        </w:rPr>
        <w:t xml:space="preserve"> 2017</w:t>
      </w:r>
      <w:r w:rsidRPr="009B1974">
        <w:rPr>
          <w:rFonts w:ascii="Book Antiqua" w:eastAsia="宋体" w:hAnsi="Book Antiqua" w:cs="Book Antiqua" w:hint="eastAsia"/>
        </w:rPr>
        <w:t>.</w:t>
      </w:r>
      <w:r w:rsidRPr="009B1974">
        <w:rPr>
          <w:rFonts w:ascii="Book Antiqua" w:hAnsi="Book Antiqua" w:cs="Book Antiqua"/>
        </w:rPr>
        <w:t xml:space="preserve"> Available from: https://mran.microsoft.com/</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7</w:t>
      </w:r>
      <w:r w:rsidRPr="009B1974">
        <w:rPr>
          <w:rFonts w:ascii="Book Antiqua" w:eastAsia="宋体" w:hAnsi="Book Antiqua" w:cs="Book Antiqua" w:hint="eastAsia"/>
        </w:rPr>
        <w:t xml:space="preserve"> </w:t>
      </w:r>
      <w:r w:rsidRPr="009B1974">
        <w:rPr>
          <w:rFonts w:ascii="Book Antiqua" w:hAnsi="Book Antiqua" w:cs="Book Antiqua"/>
          <w:b/>
          <w:bCs/>
        </w:rPr>
        <w:t>Wickham H.</w:t>
      </w:r>
      <w:r w:rsidRPr="009B1974">
        <w:rPr>
          <w:rFonts w:ascii="Book Antiqua" w:hAnsi="Book Antiqua" w:cs="Book Antiqua"/>
        </w:rPr>
        <w:t xml:space="preserve"> </w:t>
      </w:r>
      <w:proofErr w:type="spellStart"/>
      <w:r w:rsidRPr="009B1974">
        <w:rPr>
          <w:rFonts w:ascii="Book Antiqua" w:hAnsi="Book Antiqua" w:cs="Book Antiqua"/>
        </w:rPr>
        <w:t>tidyverse</w:t>
      </w:r>
      <w:proofErr w:type="spellEnd"/>
      <w:r w:rsidRPr="009B1974">
        <w:rPr>
          <w:rFonts w:ascii="Book Antiqua" w:hAnsi="Book Antiqua" w:cs="Book Antiqua"/>
        </w:rPr>
        <w:t>: Easily Install and Load the ‘</w:t>
      </w:r>
      <w:proofErr w:type="spellStart"/>
      <w:r w:rsidRPr="009B1974">
        <w:rPr>
          <w:rFonts w:ascii="Book Antiqua" w:hAnsi="Book Antiqua" w:cs="Book Antiqua"/>
        </w:rPr>
        <w:t>Tidyverse</w:t>
      </w:r>
      <w:proofErr w:type="spellEnd"/>
      <w:r w:rsidRPr="009B1974">
        <w:rPr>
          <w:rFonts w:ascii="Book Antiqua" w:hAnsi="Book Antiqua" w:cs="Book Antiqua"/>
        </w:rPr>
        <w:t>’</w:t>
      </w:r>
      <w:r w:rsidR="00121020" w:rsidRPr="009B1974">
        <w:rPr>
          <w:rFonts w:ascii="Book Antiqua" w:hAnsi="Book Antiqua" w:cs="Book Antiqua"/>
        </w:rPr>
        <w:t xml:space="preserve">. </w:t>
      </w:r>
      <w:proofErr w:type="gramStart"/>
      <w:r w:rsidR="00121020" w:rsidRPr="009B1974">
        <w:rPr>
          <w:rFonts w:ascii="Book Antiqua" w:hAnsi="Book Antiqua" w:cs="Book Antiqua"/>
        </w:rPr>
        <w:t>[Internet].</w:t>
      </w:r>
      <w:proofErr w:type="gramEnd"/>
      <w:r w:rsidR="00121020" w:rsidRPr="009B1974">
        <w:rPr>
          <w:rFonts w:ascii="Book Antiqua" w:hAnsi="Book Antiqua" w:cs="Book Antiqua"/>
        </w:rPr>
        <w:t xml:space="preserve"> </w:t>
      </w:r>
      <w:r w:rsidRPr="009B1974">
        <w:rPr>
          <w:rFonts w:ascii="Book Antiqua" w:hAnsi="Book Antiqua" w:cs="Book Antiqua"/>
        </w:rPr>
        <w:t xml:space="preserve"> 2017</w:t>
      </w:r>
      <w:r w:rsidRPr="009B1974">
        <w:rPr>
          <w:rFonts w:ascii="Book Antiqua" w:eastAsia="宋体" w:hAnsi="Book Antiqua" w:cs="Book Antiqua" w:hint="eastAsia"/>
        </w:rPr>
        <w:t>.</w:t>
      </w:r>
      <w:r w:rsidRPr="009B1974">
        <w:rPr>
          <w:rFonts w:ascii="Book Antiqua" w:hAnsi="Book Antiqua" w:cs="Book Antiqua"/>
        </w:rPr>
        <w:t xml:space="preserve"> Available from: https://CRAN.R-project.org/package=tidyverse</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8</w:t>
      </w:r>
      <w:r w:rsidRPr="009B1974">
        <w:rPr>
          <w:rFonts w:ascii="Book Antiqua" w:eastAsia="宋体" w:hAnsi="Book Antiqua" w:cs="Book Antiqua" w:hint="eastAsia"/>
        </w:rPr>
        <w:t xml:space="preserve"> </w:t>
      </w:r>
      <w:proofErr w:type="spellStart"/>
      <w:r w:rsidRPr="009B1974">
        <w:rPr>
          <w:rFonts w:ascii="Book Antiqua" w:hAnsi="Book Antiqua" w:cs="Book Antiqua"/>
          <w:b/>
          <w:bCs/>
        </w:rPr>
        <w:t>Signorell</w:t>
      </w:r>
      <w:proofErr w:type="spellEnd"/>
      <w:r w:rsidRPr="009B1974">
        <w:rPr>
          <w:rFonts w:ascii="Book Antiqua" w:hAnsi="Book Antiqua" w:cs="Book Antiqua"/>
          <w:b/>
          <w:bCs/>
        </w:rPr>
        <w:t xml:space="preserve"> A</w:t>
      </w:r>
      <w:r w:rsidRPr="009B1974">
        <w:rPr>
          <w:rFonts w:ascii="Book Antiqua" w:hAnsi="Book Antiqua" w:cs="Book Antiqua"/>
        </w:rPr>
        <w:t xml:space="preserve">. </w:t>
      </w:r>
      <w:proofErr w:type="spellStart"/>
      <w:r w:rsidRPr="009B1974">
        <w:rPr>
          <w:rFonts w:ascii="Book Antiqua" w:hAnsi="Book Antiqua" w:cs="Book Antiqua"/>
        </w:rPr>
        <w:t>DescTools</w:t>
      </w:r>
      <w:proofErr w:type="spellEnd"/>
      <w:r w:rsidRPr="009B1974">
        <w:rPr>
          <w:rFonts w:ascii="Book Antiqua" w:hAnsi="Book Antiqua" w:cs="Book Antiqua"/>
        </w:rPr>
        <w:t>: Tools for Descriptive Statistics</w:t>
      </w:r>
      <w:r w:rsidR="00121020" w:rsidRPr="009B1974">
        <w:rPr>
          <w:rFonts w:ascii="Book Antiqua" w:hAnsi="Book Antiqua" w:cs="Book Antiqua"/>
        </w:rPr>
        <w:t xml:space="preserve">. </w:t>
      </w:r>
      <w:proofErr w:type="gramStart"/>
      <w:r w:rsidR="00121020" w:rsidRPr="009B1974">
        <w:rPr>
          <w:rFonts w:ascii="Book Antiqua" w:hAnsi="Book Antiqua" w:cs="Book Antiqua"/>
        </w:rPr>
        <w:t>[Internet].</w:t>
      </w:r>
      <w:proofErr w:type="gramEnd"/>
      <w:r w:rsidRPr="009B1974">
        <w:rPr>
          <w:rFonts w:ascii="Book Antiqua" w:hAnsi="Book Antiqua" w:cs="Book Antiqua"/>
        </w:rPr>
        <w:t xml:space="preserve"> 2019</w:t>
      </w:r>
      <w:r w:rsidRPr="009B1974">
        <w:rPr>
          <w:rFonts w:ascii="Book Antiqua" w:eastAsia="宋体" w:hAnsi="Book Antiqua" w:cs="Book Antiqua" w:hint="eastAsia"/>
        </w:rPr>
        <w:t>.</w:t>
      </w:r>
      <w:r w:rsidRPr="009B1974">
        <w:rPr>
          <w:rFonts w:ascii="Book Antiqua" w:hAnsi="Book Antiqua" w:cs="Book Antiqua"/>
        </w:rPr>
        <w:t xml:space="preserve"> Available from: https://cran.r-project.org/package=DescTools</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9 </w:t>
      </w:r>
      <w:r w:rsidRPr="009B1974">
        <w:rPr>
          <w:rFonts w:ascii="Book Antiqua" w:hAnsi="Book Antiqua" w:cs="Book Antiqua"/>
          <w:b/>
        </w:rPr>
        <w:t>Harrison E,</w:t>
      </w:r>
      <w:r w:rsidRPr="009B1974">
        <w:rPr>
          <w:rFonts w:ascii="Book Antiqua" w:hAnsi="Book Antiqua" w:cs="Book Antiqua"/>
        </w:rPr>
        <w:t xml:space="preserve"> Drake T, </w:t>
      </w:r>
      <w:proofErr w:type="spellStart"/>
      <w:proofErr w:type="gramStart"/>
      <w:r w:rsidRPr="009B1974">
        <w:rPr>
          <w:rFonts w:ascii="Book Antiqua" w:hAnsi="Book Antiqua" w:cs="Book Antiqua"/>
        </w:rPr>
        <w:t>Ots</w:t>
      </w:r>
      <w:proofErr w:type="spellEnd"/>
      <w:proofErr w:type="gramEnd"/>
      <w:r w:rsidRPr="009B1974">
        <w:rPr>
          <w:rFonts w:ascii="Book Antiqua" w:hAnsi="Book Antiqua" w:cs="Book Antiqua"/>
        </w:rPr>
        <w:t xml:space="preserve"> R. </w:t>
      </w:r>
      <w:proofErr w:type="spellStart"/>
      <w:r w:rsidRPr="009B1974">
        <w:rPr>
          <w:rFonts w:ascii="Book Antiqua" w:hAnsi="Book Antiqua" w:cs="Book Antiqua"/>
        </w:rPr>
        <w:t>finalfit</w:t>
      </w:r>
      <w:proofErr w:type="spellEnd"/>
      <w:r w:rsidRPr="009B1974">
        <w:rPr>
          <w:rFonts w:ascii="Book Antiqua" w:hAnsi="Book Antiqua" w:cs="Book Antiqua"/>
        </w:rPr>
        <w:t>: Quickly Create Elegant Regression Results Tables and Plots when Modelling</w:t>
      </w:r>
      <w:r w:rsidR="00121020" w:rsidRPr="009B1974">
        <w:rPr>
          <w:rFonts w:ascii="Book Antiqua" w:hAnsi="Book Antiqua" w:cs="Book Antiqua"/>
        </w:rPr>
        <w:t xml:space="preserve">. </w:t>
      </w:r>
      <w:proofErr w:type="gramStart"/>
      <w:r w:rsidR="00121020" w:rsidRPr="009B1974">
        <w:rPr>
          <w:rFonts w:ascii="Book Antiqua" w:hAnsi="Book Antiqua" w:cs="Book Antiqua"/>
        </w:rPr>
        <w:t>[Internet].</w:t>
      </w:r>
      <w:proofErr w:type="gramEnd"/>
      <w:r w:rsidRPr="009B1974">
        <w:rPr>
          <w:rFonts w:ascii="Book Antiqua" w:hAnsi="Book Antiqua" w:cs="Book Antiqua"/>
        </w:rPr>
        <w:t xml:space="preserve"> 2019</w:t>
      </w:r>
      <w:r w:rsidRPr="009B1974">
        <w:rPr>
          <w:rFonts w:ascii="Book Antiqua" w:eastAsia="宋体" w:hAnsi="Book Antiqua" w:cs="Book Antiqua" w:hint="eastAsia"/>
        </w:rPr>
        <w:t>.</w:t>
      </w:r>
      <w:r w:rsidRPr="009B1974">
        <w:rPr>
          <w:rFonts w:ascii="Book Antiqua" w:hAnsi="Book Antiqua" w:cs="Book Antiqua"/>
        </w:rPr>
        <w:t xml:space="preserve"> Available from: https://CRAN.R-project.org/package=finalfit</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10</w:t>
      </w:r>
      <w:r w:rsidRPr="009B1974">
        <w:rPr>
          <w:rFonts w:ascii="Book Antiqua" w:eastAsia="宋体" w:hAnsi="Book Antiqua" w:cs="Book Antiqua" w:hint="eastAsia"/>
        </w:rPr>
        <w:t xml:space="preserve"> </w:t>
      </w:r>
      <w:r w:rsidRPr="009B1974">
        <w:rPr>
          <w:rFonts w:ascii="Book Antiqua" w:hAnsi="Book Antiqua" w:cs="Book Antiqua"/>
          <w:b/>
          <w:bCs/>
        </w:rPr>
        <w:t>Yoshida K</w:t>
      </w:r>
      <w:r w:rsidRPr="009B1974">
        <w:rPr>
          <w:rFonts w:ascii="Book Antiqua" w:hAnsi="Book Antiqua" w:cs="Book Antiqua"/>
        </w:rPr>
        <w:t xml:space="preserve">. </w:t>
      </w:r>
      <w:proofErr w:type="spellStart"/>
      <w:r w:rsidRPr="009B1974">
        <w:rPr>
          <w:rFonts w:ascii="Book Antiqua" w:hAnsi="Book Antiqua" w:cs="Book Antiqua"/>
        </w:rPr>
        <w:t>tableone</w:t>
      </w:r>
      <w:proofErr w:type="spellEnd"/>
      <w:r w:rsidRPr="009B1974">
        <w:rPr>
          <w:rFonts w:ascii="Book Antiqua" w:hAnsi="Book Antiqua" w:cs="Book Antiqua"/>
        </w:rPr>
        <w:t>: Create ‘Table 1’ to Describe Baseline Characteristics</w:t>
      </w:r>
      <w:r w:rsidR="00121020" w:rsidRPr="009B1974">
        <w:rPr>
          <w:rFonts w:ascii="Book Antiqua" w:hAnsi="Book Antiqua" w:cs="Book Antiqua"/>
        </w:rPr>
        <w:t xml:space="preserve">.  </w:t>
      </w:r>
      <w:proofErr w:type="gramStart"/>
      <w:r w:rsidR="00121020" w:rsidRPr="009B1974">
        <w:rPr>
          <w:rFonts w:ascii="Book Antiqua" w:hAnsi="Book Antiqua" w:cs="Book Antiqua"/>
        </w:rPr>
        <w:t>[Internet].</w:t>
      </w:r>
      <w:proofErr w:type="gramEnd"/>
      <w:r w:rsidRPr="009B1974">
        <w:rPr>
          <w:rFonts w:ascii="Book Antiqua" w:hAnsi="Book Antiqua" w:cs="Book Antiqua"/>
        </w:rPr>
        <w:t xml:space="preserve"> </w:t>
      </w:r>
      <w:proofErr w:type="gramStart"/>
      <w:r w:rsidRPr="009B1974">
        <w:rPr>
          <w:rFonts w:ascii="Book Antiqua" w:hAnsi="Book Antiqua" w:cs="Book Antiqua"/>
        </w:rPr>
        <w:t>2019 [Internet]</w:t>
      </w:r>
      <w:r w:rsidRPr="009B1974">
        <w:rPr>
          <w:rFonts w:ascii="Book Antiqua" w:eastAsia="宋体" w:hAnsi="Book Antiqua" w:cs="Book Antiqua" w:hint="eastAsia"/>
        </w:rPr>
        <w:t>.</w:t>
      </w:r>
      <w:proofErr w:type="gramEnd"/>
      <w:r w:rsidRPr="009B1974">
        <w:rPr>
          <w:rFonts w:ascii="Book Antiqua" w:hAnsi="Book Antiqua" w:cs="Book Antiqua"/>
        </w:rPr>
        <w:t xml:space="preserve"> Available from: https://CRAN.R-project.org/package=tableone</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11 </w:t>
      </w:r>
      <w:proofErr w:type="spellStart"/>
      <w:r w:rsidRPr="009B1974">
        <w:rPr>
          <w:rFonts w:ascii="Book Antiqua" w:hAnsi="Book Antiqua" w:cs="Book Antiqua"/>
          <w:b/>
        </w:rPr>
        <w:t>Grolemund</w:t>
      </w:r>
      <w:proofErr w:type="spellEnd"/>
      <w:r w:rsidRPr="009B1974">
        <w:rPr>
          <w:rFonts w:ascii="Book Antiqua" w:hAnsi="Book Antiqua" w:cs="Book Antiqua"/>
          <w:b/>
        </w:rPr>
        <w:t xml:space="preserve"> G,</w:t>
      </w:r>
      <w:r w:rsidRPr="009B1974">
        <w:rPr>
          <w:rFonts w:ascii="Book Antiqua" w:hAnsi="Book Antiqua" w:cs="Book Antiqua"/>
        </w:rPr>
        <w:t xml:space="preserve"> Wickham H. Dates and Times Made </w:t>
      </w:r>
      <w:proofErr w:type="gramStart"/>
      <w:r w:rsidRPr="009B1974">
        <w:rPr>
          <w:rFonts w:ascii="Book Antiqua" w:hAnsi="Book Antiqua" w:cs="Book Antiqua"/>
        </w:rPr>
        <w:t>Easy</w:t>
      </w:r>
      <w:proofErr w:type="gramEnd"/>
      <w:r w:rsidRPr="009B1974">
        <w:rPr>
          <w:rFonts w:ascii="Book Antiqua" w:hAnsi="Book Antiqua" w:cs="Book Antiqua"/>
        </w:rPr>
        <w:t xml:space="preserve"> with </w:t>
      </w:r>
      <w:proofErr w:type="spellStart"/>
      <w:r w:rsidRPr="009B1974">
        <w:rPr>
          <w:rFonts w:ascii="Book Antiqua" w:hAnsi="Book Antiqua" w:cs="Book Antiqua"/>
        </w:rPr>
        <w:t>lubridate</w:t>
      </w:r>
      <w:proofErr w:type="spellEnd"/>
      <w:r w:rsidRPr="009B1974">
        <w:rPr>
          <w:rFonts w:ascii="Book Antiqua" w:hAnsi="Book Antiqua" w:cs="Book Antiqua"/>
        </w:rPr>
        <w:t xml:space="preserve">. </w:t>
      </w:r>
      <w:r w:rsidRPr="009B1974">
        <w:rPr>
          <w:rFonts w:ascii="Book Antiqua" w:hAnsi="Book Antiqua" w:cs="Book Antiqua"/>
          <w:i/>
          <w:iCs/>
        </w:rPr>
        <w:t xml:space="preserve">J Stat </w:t>
      </w:r>
      <w:proofErr w:type="spellStart"/>
      <w:r w:rsidRPr="009B1974">
        <w:rPr>
          <w:rFonts w:ascii="Book Antiqua" w:hAnsi="Book Antiqua" w:cs="Book Antiqua"/>
          <w:i/>
          <w:iCs/>
        </w:rPr>
        <w:t>Softw</w:t>
      </w:r>
      <w:proofErr w:type="spellEnd"/>
      <w:r w:rsidRPr="009B1974">
        <w:rPr>
          <w:rFonts w:ascii="Book Antiqua" w:hAnsi="Book Antiqua" w:cs="Book Antiqua"/>
        </w:rPr>
        <w:t xml:space="preserve"> 2011;</w:t>
      </w:r>
      <w:r w:rsidRPr="009B1974">
        <w:rPr>
          <w:rFonts w:ascii="Book Antiqua" w:eastAsia="宋体" w:hAnsi="Book Antiqua" w:cs="Book Antiqua" w:hint="eastAsia"/>
        </w:rPr>
        <w:t xml:space="preserve"> </w:t>
      </w:r>
      <w:r w:rsidRPr="009B1974">
        <w:rPr>
          <w:rFonts w:ascii="Book Antiqua" w:hAnsi="Book Antiqua" w:cs="Book Antiqua"/>
          <w:b/>
          <w:bCs/>
        </w:rPr>
        <w:t>40</w:t>
      </w:r>
      <w:r w:rsidRPr="009B1974">
        <w:rPr>
          <w:rFonts w:ascii="Book Antiqua" w:hAnsi="Book Antiqua" w:cs="Book Antiqua"/>
        </w:rPr>
        <w:t>:</w:t>
      </w:r>
      <w:r w:rsidRPr="009B1974">
        <w:rPr>
          <w:rFonts w:ascii="Book Antiqua" w:eastAsia="宋体" w:hAnsi="Book Antiqua" w:cs="Book Antiqua" w:hint="eastAsia"/>
        </w:rPr>
        <w:t xml:space="preserve"> </w:t>
      </w:r>
      <w:r w:rsidRPr="009B1974">
        <w:rPr>
          <w:rFonts w:ascii="Book Antiqua" w:hAnsi="Book Antiqua" w:cs="Book Antiqua"/>
        </w:rPr>
        <w:t>1–25 [DOI: 10.18637/jss.v040.i03]</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12 </w:t>
      </w:r>
      <w:proofErr w:type="spellStart"/>
      <w:r w:rsidRPr="009B1974">
        <w:rPr>
          <w:rFonts w:ascii="Book Antiqua" w:hAnsi="Book Antiqua" w:cs="Book Antiqua"/>
          <w:b/>
        </w:rPr>
        <w:t>Razmjou</w:t>
      </w:r>
      <w:proofErr w:type="spellEnd"/>
      <w:r w:rsidRPr="009B1974">
        <w:rPr>
          <w:rFonts w:ascii="Book Antiqua" w:hAnsi="Book Antiqua" w:cs="Book Antiqua"/>
          <w:b/>
        </w:rPr>
        <w:t xml:space="preserve"> H</w:t>
      </w:r>
      <w:r w:rsidRPr="009B1974">
        <w:rPr>
          <w:rFonts w:ascii="Book Antiqua" w:hAnsi="Book Antiqua" w:cs="Book Antiqua"/>
        </w:rPr>
        <w:t xml:space="preserve">, Stratford P, Kennedy D, </w:t>
      </w:r>
      <w:proofErr w:type="spellStart"/>
      <w:r w:rsidRPr="009B1974">
        <w:rPr>
          <w:rFonts w:ascii="Book Antiqua" w:hAnsi="Book Antiqua" w:cs="Book Antiqua"/>
        </w:rPr>
        <w:t>Holtby</w:t>
      </w:r>
      <w:proofErr w:type="spellEnd"/>
      <w:r w:rsidRPr="009B1974">
        <w:rPr>
          <w:rFonts w:ascii="Book Antiqua" w:hAnsi="Book Antiqua" w:cs="Book Antiqua"/>
        </w:rPr>
        <w:t xml:space="preserve"> R. Pattern of recovery following total shoulder arthroplasty and humeral head replacement. </w:t>
      </w:r>
      <w:r w:rsidRPr="009B1974">
        <w:rPr>
          <w:rFonts w:ascii="Book Antiqua" w:hAnsi="Book Antiqua" w:cs="Book Antiqua"/>
          <w:i/>
        </w:rPr>
        <w:t xml:space="preserve">BMC </w:t>
      </w:r>
      <w:proofErr w:type="spellStart"/>
      <w:r w:rsidRPr="009B1974">
        <w:rPr>
          <w:rFonts w:ascii="Book Antiqua" w:hAnsi="Book Antiqua" w:cs="Book Antiqua"/>
          <w:i/>
        </w:rPr>
        <w:t>Musculoskelet</w:t>
      </w:r>
      <w:proofErr w:type="spellEnd"/>
      <w:r w:rsidRPr="009B1974">
        <w:rPr>
          <w:rFonts w:ascii="Book Antiqua" w:hAnsi="Book Antiqua" w:cs="Book Antiqua"/>
          <w:i/>
        </w:rPr>
        <w:t xml:space="preserve"> </w:t>
      </w:r>
      <w:proofErr w:type="spellStart"/>
      <w:r w:rsidRPr="009B1974">
        <w:rPr>
          <w:rFonts w:ascii="Book Antiqua" w:hAnsi="Book Antiqua" w:cs="Book Antiqua"/>
          <w:i/>
        </w:rPr>
        <w:t>Disord</w:t>
      </w:r>
      <w:proofErr w:type="spellEnd"/>
      <w:r w:rsidRPr="009B1974">
        <w:rPr>
          <w:rFonts w:ascii="Book Antiqua" w:hAnsi="Book Antiqua" w:cs="Book Antiqua"/>
        </w:rPr>
        <w:t xml:space="preserve"> 2014; </w:t>
      </w:r>
      <w:r w:rsidRPr="009B1974">
        <w:rPr>
          <w:rFonts w:ascii="Book Antiqua" w:hAnsi="Book Antiqua" w:cs="Book Antiqua"/>
          <w:b/>
        </w:rPr>
        <w:t>15</w:t>
      </w:r>
      <w:r w:rsidRPr="009B1974">
        <w:rPr>
          <w:rFonts w:ascii="Book Antiqua" w:hAnsi="Book Antiqua" w:cs="Book Antiqua"/>
        </w:rPr>
        <w:t>: 306 [PMID: 25234000 DOI: 10.1186/1471-2474-15-306]</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lastRenderedPageBreak/>
        <w:t xml:space="preserve">13 </w:t>
      </w:r>
      <w:r w:rsidRPr="009B1974">
        <w:rPr>
          <w:rFonts w:ascii="Book Antiqua" w:hAnsi="Book Antiqua" w:cs="Book Antiqua"/>
          <w:b/>
        </w:rPr>
        <w:t>von Elm E</w:t>
      </w:r>
      <w:r w:rsidRPr="009B1974">
        <w:rPr>
          <w:rFonts w:ascii="Book Antiqua" w:hAnsi="Book Antiqua" w:cs="Book Antiqua"/>
        </w:rPr>
        <w:t xml:space="preserve">, Altman DG, Egger M, </w:t>
      </w:r>
      <w:proofErr w:type="spellStart"/>
      <w:r w:rsidRPr="009B1974">
        <w:rPr>
          <w:rFonts w:ascii="Book Antiqua" w:hAnsi="Book Antiqua" w:cs="Book Antiqua"/>
        </w:rPr>
        <w:t>Pocock</w:t>
      </w:r>
      <w:proofErr w:type="spellEnd"/>
      <w:r w:rsidRPr="009B1974">
        <w:rPr>
          <w:rFonts w:ascii="Book Antiqua" w:hAnsi="Book Antiqua" w:cs="Book Antiqua"/>
        </w:rPr>
        <w:t xml:space="preserve"> SJ, </w:t>
      </w:r>
      <w:proofErr w:type="spellStart"/>
      <w:r w:rsidRPr="009B1974">
        <w:rPr>
          <w:rFonts w:ascii="Book Antiqua" w:hAnsi="Book Antiqua" w:cs="Book Antiqua"/>
        </w:rPr>
        <w:t>Gøtzsche</w:t>
      </w:r>
      <w:proofErr w:type="spellEnd"/>
      <w:r w:rsidRPr="009B1974">
        <w:rPr>
          <w:rFonts w:ascii="Book Antiqua" w:hAnsi="Book Antiqua" w:cs="Book Antiqua"/>
        </w:rPr>
        <w:t xml:space="preserve"> PC, </w:t>
      </w:r>
      <w:proofErr w:type="spellStart"/>
      <w:r w:rsidRPr="009B1974">
        <w:rPr>
          <w:rFonts w:ascii="Book Antiqua" w:hAnsi="Book Antiqua" w:cs="Book Antiqua"/>
        </w:rPr>
        <w:t>Vandenbroucke</w:t>
      </w:r>
      <w:proofErr w:type="spellEnd"/>
      <w:r w:rsidRPr="009B1974">
        <w:rPr>
          <w:rFonts w:ascii="Book Antiqua" w:hAnsi="Book Antiqua" w:cs="Book Antiqua"/>
        </w:rPr>
        <w:t xml:space="preserve"> JP; STROBE Initiative. The Strengthening the Reporting of Observational Studies in Epidemiology (STROBE) statement: guidelines for reporting observational studies. </w:t>
      </w:r>
      <w:r w:rsidRPr="009B1974">
        <w:rPr>
          <w:rFonts w:ascii="Book Antiqua" w:hAnsi="Book Antiqua" w:cs="Book Antiqua"/>
          <w:i/>
        </w:rPr>
        <w:t>Lancet</w:t>
      </w:r>
      <w:r w:rsidRPr="009B1974">
        <w:rPr>
          <w:rFonts w:ascii="Book Antiqua" w:hAnsi="Book Antiqua" w:cs="Book Antiqua"/>
        </w:rPr>
        <w:t xml:space="preserve"> 2007; </w:t>
      </w:r>
      <w:r w:rsidRPr="009B1974">
        <w:rPr>
          <w:rFonts w:ascii="Book Antiqua" w:hAnsi="Book Antiqua" w:cs="Book Antiqua"/>
          <w:b/>
        </w:rPr>
        <w:t>370</w:t>
      </w:r>
      <w:r w:rsidRPr="009B1974">
        <w:rPr>
          <w:rFonts w:ascii="Book Antiqua" w:hAnsi="Book Antiqua" w:cs="Book Antiqua"/>
        </w:rPr>
        <w:t>: 1453-1457 [PMID: 18064739 DOI: 10.1016/S0140-6736(07)61602-X]</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14 </w:t>
      </w:r>
      <w:proofErr w:type="spellStart"/>
      <w:r w:rsidRPr="009B1974">
        <w:rPr>
          <w:rFonts w:ascii="Book Antiqua" w:hAnsi="Book Antiqua" w:cs="Book Antiqua"/>
          <w:b/>
        </w:rPr>
        <w:t>Ilfeld</w:t>
      </w:r>
      <w:proofErr w:type="spellEnd"/>
      <w:r w:rsidRPr="009B1974">
        <w:rPr>
          <w:rFonts w:ascii="Book Antiqua" w:hAnsi="Book Antiqua" w:cs="Book Antiqua"/>
          <w:b/>
        </w:rPr>
        <w:t xml:space="preserve"> BM</w:t>
      </w:r>
      <w:r w:rsidRPr="009B1974">
        <w:rPr>
          <w:rFonts w:ascii="Book Antiqua" w:hAnsi="Book Antiqua" w:cs="Book Antiqua"/>
        </w:rPr>
        <w:t xml:space="preserve">, </w:t>
      </w:r>
      <w:proofErr w:type="spellStart"/>
      <w:r w:rsidRPr="009B1974">
        <w:rPr>
          <w:rFonts w:ascii="Book Antiqua" w:hAnsi="Book Antiqua" w:cs="Book Antiqua"/>
        </w:rPr>
        <w:t>Vandenborne</w:t>
      </w:r>
      <w:proofErr w:type="spellEnd"/>
      <w:r w:rsidRPr="009B1974">
        <w:rPr>
          <w:rFonts w:ascii="Book Antiqua" w:hAnsi="Book Antiqua" w:cs="Book Antiqua"/>
        </w:rPr>
        <w:t xml:space="preserve"> K, Duncan PW, </w:t>
      </w:r>
      <w:proofErr w:type="spellStart"/>
      <w:r w:rsidRPr="009B1974">
        <w:rPr>
          <w:rFonts w:ascii="Book Antiqua" w:hAnsi="Book Antiqua" w:cs="Book Antiqua"/>
        </w:rPr>
        <w:t>Sessler</w:t>
      </w:r>
      <w:proofErr w:type="spellEnd"/>
      <w:r w:rsidRPr="009B1974">
        <w:rPr>
          <w:rFonts w:ascii="Book Antiqua" w:hAnsi="Book Antiqua" w:cs="Book Antiqua"/>
        </w:rPr>
        <w:t xml:space="preserve"> DI, </w:t>
      </w:r>
      <w:proofErr w:type="spellStart"/>
      <w:r w:rsidRPr="009B1974">
        <w:rPr>
          <w:rFonts w:ascii="Book Antiqua" w:hAnsi="Book Antiqua" w:cs="Book Antiqua"/>
        </w:rPr>
        <w:t>Enneking</w:t>
      </w:r>
      <w:proofErr w:type="spellEnd"/>
      <w:r w:rsidRPr="009B1974">
        <w:rPr>
          <w:rFonts w:ascii="Book Antiqua" w:hAnsi="Book Antiqua" w:cs="Book Antiqua"/>
        </w:rPr>
        <w:t xml:space="preserve"> FK, Shuster JJ, </w:t>
      </w:r>
      <w:proofErr w:type="spellStart"/>
      <w:r w:rsidRPr="009B1974">
        <w:rPr>
          <w:rFonts w:ascii="Book Antiqua" w:hAnsi="Book Antiqua" w:cs="Book Antiqua"/>
        </w:rPr>
        <w:t>Theriaque</w:t>
      </w:r>
      <w:proofErr w:type="spellEnd"/>
      <w:r w:rsidRPr="009B1974">
        <w:rPr>
          <w:rFonts w:ascii="Book Antiqua" w:hAnsi="Book Antiqua" w:cs="Book Antiqua"/>
        </w:rPr>
        <w:t xml:space="preserve"> DW, </w:t>
      </w:r>
      <w:proofErr w:type="spellStart"/>
      <w:r w:rsidRPr="009B1974">
        <w:rPr>
          <w:rFonts w:ascii="Book Antiqua" w:hAnsi="Book Antiqua" w:cs="Book Antiqua"/>
        </w:rPr>
        <w:t>Chmielewski</w:t>
      </w:r>
      <w:proofErr w:type="spellEnd"/>
      <w:r w:rsidRPr="009B1974">
        <w:rPr>
          <w:rFonts w:ascii="Book Antiqua" w:hAnsi="Book Antiqua" w:cs="Book Antiqua"/>
        </w:rPr>
        <w:t xml:space="preserve"> TL, </w:t>
      </w:r>
      <w:proofErr w:type="spellStart"/>
      <w:r w:rsidRPr="009B1974">
        <w:rPr>
          <w:rFonts w:ascii="Book Antiqua" w:hAnsi="Book Antiqua" w:cs="Book Antiqua"/>
        </w:rPr>
        <w:t>Spadoni</w:t>
      </w:r>
      <w:proofErr w:type="spellEnd"/>
      <w:r w:rsidRPr="009B1974">
        <w:rPr>
          <w:rFonts w:ascii="Book Antiqua" w:hAnsi="Book Antiqua" w:cs="Book Antiqua"/>
        </w:rPr>
        <w:t xml:space="preserve"> EH, Wright TW. Ambulatory continuous </w:t>
      </w:r>
      <w:proofErr w:type="spellStart"/>
      <w:r w:rsidRPr="009B1974">
        <w:rPr>
          <w:rFonts w:ascii="Book Antiqua" w:hAnsi="Book Antiqua" w:cs="Book Antiqua"/>
        </w:rPr>
        <w:t>interscalene</w:t>
      </w:r>
      <w:proofErr w:type="spellEnd"/>
      <w:r w:rsidRPr="009B1974">
        <w:rPr>
          <w:rFonts w:ascii="Book Antiqua" w:hAnsi="Book Antiqua" w:cs="Book Antiqua"/>
        </w:rPr>
        <w:t xml:space="preserve"> nerve blocks decrease the time to discharge readiness after total shoulder arthroplasty: a randomized, triple-masked, placebo-controlled study. </w:t>
      </w:r>
      <w:r w:rsidRPr="009B1974">
        <w:rPr>
          <w:rFonts w:ascii="Book Antiqua" w:hAnsi="Book Antiqua" w:cs="Book Antiqua"/>
          <w:i/>
        </w:rPr>
        <w:t>Anesthesiology</w:t>
      </w:r>
      <w:r w:rsidRPr="009B1974">
        <w:rPr>
          <w:rFonts w:ascii="Book Antiqua" w:hAnsi="Book Antiqua" w:cs="Book Antiqua"/>
        </w:rPr>
        <w:t xml:space="preserve"> 2006; </w:t>
      </w:r>
      <w:r w:rsidRPr="009B1974">
        <w:rPr>
          <w:rFonts w:ascii="Book Antiqua" w:hAnsi="Book Antiqua" w:cs="Book Antiqua"/>
          <w:b/>
        </w:rPr>
        <w:t>105</w:t>
      </w:r>
      <w:r w:rsidRPr="009B1974">
        <w:rPr>
          <w:rFonts w:ascii="Book Antiqua" w:hAnsi="Book Antiqua" w:cs="Book Antiqua"/>
        </w:rPr>
        <w:t>: 999-1007 [PMID: 17065895 DOI: 10.1097/00000542-200611000-00022]</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15 </w:t>
      </w:r>
      <w:r w:rsidRPr="009B1974">
        <w:rPr>
          <w:rFonts w:ascii="Book Antiqua" w:hAnsi="Book Antiqua" w:cs="Book Antiqua"/>
          <w:b/>
        </w:rPr>
        <w:t>Bean BA</w:t>
      </w:r>
      <w:r w:rsidRPr="009B1974">
        <w:rPr>
          <w:rFonts w:ascii="Book Antiqua" w:hAnsi="Book Antiqua" w:cs="Book Antiqua"/>
        </w:rPr>
        <w:t xml:space="preserve">, Connor PM, </w:t>
      </w:r>
      <w:proofErr w:type="spellStart"/>
      <w:r w:rsidRPr="009B1974">
        <w:rPr>
          <w:rFonts w:ascii="Book Antiqua" w:hAnsi="Book Antiqua" w:cs="Book Antiqua"/>
        </w:rPr>
        <w:t>Schiffern</w:t>
      </w:r>
      <w:proofErr w:type="spellEnd"/>
      <w:r w:rsidRPr="009B1974">
        <w:rPr>
          <w:rFonts w:ascii="Book Antiqua" w:hAnsi="Book Antiqua" w:cs="Book Antiqua"/>
        </w:rPr>
        <w:t xml:space="preserve"> SC, Hamid N. Outpatient Shoulder Arthroplasty at an Ambulatory Surgery Center Using a Multimodal Pain Management Approach. </w:t>
      </w:r>
      <w:r w:rsidRPr="009B1974">
        <w:rPr>
          <w:rFonts w:ascii="Book Antiqua" w:hAnsi="Book Antiqua" w:cs="Book Antiqua"/>
          <w:i/>
        </w:rPr>
        <w:t xml:space="preserve">J Am </w:t>
      </w:r>
      <w:proofErr w:type="spellStart"/>
      <w:r w:rsidRPr="009B1974">
        <w:rPr>
          <w:rFonts w:ascii="Book Antiqua" w:hAnsi="Book Antiqua" w:cs="Book Antiqua"/>
          <w:i/>
        </w:rPr>
        <w:t>Acad</w:t>
      </w:r>
      <w:proofErr w:type="spellEnd"/>
      <w:r w:rsidRPr="009B1974">
        <w:rPr>
          <w:rFonts w:ascii="Book Antiqua" w:hAnsi="Book Antiqua" w:cs="Book Antiqua"/>
          <w:i/>
        </w:rPr>
        <w:t xml:space="preserve"> </w:t>
      </w:r>
      <w:proofErr w:type="spellStart"/>
      <w:r w:rsidRPr="009B1974">
        <w:rPr>
          <w:rFonts w:ascii="Book Antiqua" w:hAnsi="Book Antiqua" w:cs="Book Antiqua"/>
          <w:i/>
        </w:rPr>
        <w:t>Orthop</w:t>
      </w:r>
      <w:proofErr w:type="spellEnd"/>
      <w:r w:rsidRPr="009B1974">
        <w:rPr>
          <w:rFonts w:ascii="Book Antiqua" w:hAnsi="Book Antiqua" w:cs="Book Antiqua"/>
          <w:i/>
        </w:rPr>
        <w:t xml:space="preserve"> </w:t>
      </w:r>
      <w:proofErr w:type="spellStart"/>
      <w:r w:rsidRPr="009B1974">
        <w:rPr>
          <w:rFonts w:ascii="Book Antiqua" w:hAnsi="Book Antiqua" w:cs="Book Antiqua"/>
          <w:i/>
        </w:rPr>
        <w:t>Surg</w:t>
      </w:r>
      <w:proofErr w:type="spellEnd"/>
      <w:r w:rsidRPr="009B1974">
        <w:rPr>
          <w:rFonts w:ascii="Book Antiqua" w:hAnsi="Book Antiqua" w:cs="Book Antiqua"/>
          <w:i/>
        </w:rPr>
        <w:t xml:space="preserve"> Glob Res Rev</w:t>
      </w:r>
      <w:r w:rsidRPr="009B1974">
        <w:rPr>
          <w:rFonts w:ascii="Book Antiqua" w:hAnsi="Book Antiqua" w:cs="Book Antiqua"/>
        </w:rPr>
        <w:t xml:space="preserve"> 2018; </w:t>
      </w:r>
      <w:r w:rsidRPr="009B1974">
        <w:rPr>
          <w:rFonts w:ascii="Book Antiqua" w:hAnsi="Book Antiqua" w:cs="Book Antiqua"/>
          <w:b/>
        </w:rPr>
        <w:t>2</w:t>
      </w:r>
      <w:r w:rsidRPr="009B1974">
        <w:rPr>
          <w:rFonts w:ascii="Book Antiqua" w:hAnsi="Book Antiqua" w:cs="Book Antiqua"/>
        </w:rPr>
        <w:t>: e064 [PMID: 30656252 DOI: 10.5435/JAAOSGlobal-D-18-00064]</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16 </w:t>
      </w:r>
      <w:proofErr w:type="spellStart"/>
      <w:r w:rsidRPr="009B1974">
        <w:rPr>
          <w:rFonts w:ascii="Book Antiqua" w:hAnsi="Book Antiqua" w:cs="Book Antiqua"/>
          <w:b/>
        </w:rPr>
        <w:t>Steinhaus</w:t>
      </w:r>
      <w:proofErr w:type="spellEnd"/>
      <w:r w:rsidRPr="009B1974">
        <w:rPr>
          <w:rFonts w:ascii="Book Antiqua" w:hAnsi="Book Antiqua" w:cs="Book Antiqua"/>
          <w:b/>
        </w:rPr>
        <w:t xml:space="preserve"> ME</w:t>
      </w:r>
      <w:r w:rsidRPr="009B1974">
        <w:rPr>
          <w:rFonts w:ascii="Book Antiqua" w:hAnsi="Book Antiqua" w:cs="Book Antiqua"/>
        </w:rPr>
        <w:t xml:space="preserve">, Shim SS, </w:t>
      </w:r>
      <w:proofErr w:type="spellStart"/>
      <w:r w:rsidRPr="009B1974">
        <w:rPr>
          <w:rFonts w:ascii="Book Antiqua" w:hAnsi="Book Antiqua" w:cs="Book Antiqua"/>
        </w:rPr>
        <w:t>Lamba</w:t>
      </w:r>
      <w:proofErr w:type="spellEnd"/>
      <w:r w:rsidRPr="009B1974">
        <w:rPr>
          <w:rFonts w:ascii="Book Antiqua" w:hAnsi="Book Antiqua" w:cs="Book Antiqua"/>
        </w:rPr>
        <w:t xml:space="preserve"> N, </w:t>
      </w:r>
      <w:proofErr w:type="spellStart"/>
      <w:r w:rsidRPr="009B1974">
        <w:rPr>
          <w:rFonts w:ascii="Book Antiqua" w:hAnsi="Book Antiqua" w:cs="Book Antiqua"/>
        </w:rPr>
        <w:t>Makhni</w:t>
      </w:r>
      <w:proofErr w:type="spellEnd"/>
      <w:r w:rsidRPr="009B1974">
        <w:rPr>
          <w:rFonts w:ascii="Book Antiqua" w:hAnsi="Book Antiqua" w:cs="Book Antiqua"/>
        </w:rPr>
        <w:t xml:space="preserve"> EC, </w:t>
      </w:r>
      <w:proofErr w:type="spellStart"/>
      <w:r w:rsidRPr="009B1974">
        <w:rPr>
          <w:rFonts w:ascii="Book Antiqua" w:hAnsi="Book Antiqua" w:cs="Book Antiqua"/>
        </w:rPr>
        <w:t>Kadiyala</w:t>
      </w:r>
      <w:proofErr w:type="spellEnd"/>
      <w:r w:rsidRPr="009B1974">
        <w:rPr>
          <w:rFonts w:ascii="Book Antiqua" w:hAnsi="Book Antiqua" w:cs="Book Antiqua"/>
        </w:rPr>
        <w:t xml:space="preserve"> RK. Outpatient total shoulder arthroplasty: A cost-identification analysis. </w:t>
      </w:r>
      <w:r w:rsidRPr="009B1974">
        <w:rPr>
          <w:rFonts w:ascii="Book Antiqua" w:hAnsi="Book Antiqua" w:cs="Book Antiqua"/>
          <w:i/>
        </w:rPr>
        <w:t xml:space="preserve">J </w:t>
      </w:r>
      <w:proofErr w:type="spellStart"/>
      <w:r w:rsidRPr="009B1974">
        <w:rPr>
          <w:rFonts w:ascii="Book Antiqua" w:hAnsi="Book Antiqua" w:cs="Book Antiqua"/>
          <w:i/>
        </w:rPr>
        <w:t>Orthop</w:t>
      </w:r>
      <w:proofErr w:type="spellEnd"/>
      <w:r w:rsidRPr="009B1974">
        <w:rPr>
          <w:rFonts w:ascii="Book Antiqua" w:hAnsi="Book Antiqua" w:cs="Book Antiqua"/>
        </w:rPr>
        <w:t xml:space="preserve"> 2018; </w:t>
      </w:r>
      <w:r w:rsidRPr="009B1974">
        <w:rPr>
          <w:rFonts w:ascii="Book Antiqua" w:hAnsi="Book Antiqua" w:cs="Book Antiqua"/>
          <w:b/>
        </w:rPr>
        <w:t>15</w:t>
      </w:r>
      <w:r w:rsidRPr="009B1974">
        <w:rPr>
          <w:rFonts w:ascii="Book Antiqua" w:hAnsi="Book Antiqua" w:cs="Book Antiqua"/>
        </w:rPr>
        <w:t>: 581-585 [PMID: 29881198 DOI: 10.1016/j.jor.2018.05.038]</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17 </w:t>
      </w:r>
      <w:r w:rsidRPr="009B1974">
        <w:rPr>
          <w:rFonts w:ascii="Book Antiqua" w:hAnsi="Book Antiqua" w:cs="Book Antiqua"/>
          <w:b/>
          <w:bCs/>
        </w:rPr>
        <w:t xml:space="preserve">World Health </w:t>
      </w:r>
      <w:proofErr w:type="spellStart"/>
      <w:proofErr w:type="gramStart"/>
      <w:r w:rsidRPr="009B1974">
        <w:rPr>
          <w:rFonts w:ascii="Book Antiqua" w:hAnsi="Book Antiqua" w:cs="Book Antiqua"/>
          <w:b/>
          <w:bCs/>
        </w:rPr>
        <w:t>Organisation</w:t>
      </w:r>
      <w:proofErr w:type="spellEnd"/>
      <w:proofErr w:type="gramEnd"/>
      <w:r w:rsidRPr="009B1974">
        <w:rPr>
          <w:rFonts w:ascii="Book Antiqua" w:hAnsi="Book Antiqua" w:cs="Book Antiqua"/>
          <w:b/>
          <w:bCs/>
        </w:rPr>
        <w:t xml:space="preserve">. </w:t>
      </w:r>
      <w:r w:rsidRPr="009B1974">
        <w:rPr>
          <w:rFonts w:ascii="Book Antiqua" w:hAnsi="Book Antiqua" w:cs="Book Antiqua"/>
        </w:rPr>
        <w:t>WHO-CHOICE estimates of cost for inpatient and outpatient health service delivery</w:t>
      </w:r>
      <w:r w:rsidR="00121020" w:rsidRPr="009B1974">
        <w:rPr>
          <w:rFonts w:ascii="Book Antiqua" w:hAnsi="Book Antiqua" w:cs="Book Antiqua"/>
        </w:rPr>
        <w:t xml:space="preserve">. </w:t>
      </w:r>
      <w:proofErr w:type="gramStart"/>
      <w:r w:rsidR="00121020" w:rsidRPr="009B1974">
        <w:rPr>
          <w:rFonts w:ascii="Book Antiqua" w:hAnsi="Book Antiqua" w:cs="Book Antiqua"/>
        </w:rPr>
        <w:t>[Internet]</w:t>
      </w:r>
      <w:r w:rsidR="00121020" w:rsidRPr="009B1974">
        <w:rPr>
          <w:rFonts w:ascii="Book Antiqua" w:eastAsia="宋体" w:hAnsi="Book Antiqua" w:cs="Book Antiqua"/>
        </w:rPr>
        <w:t>.</w:t>
      </w:r>
      <w:proofErr w:type="gramEnd"/>
      <w:r w:rsidRPr="009B1974">
        <w:rPr>
          <w:rFonts w:ascii="Book Antiqua" w:eastAsia="宋体" w:hAnsi="Book Antiqua" w:cs="Book Antiqua" w:hint="eastAsia"/>
        </w:rPr>
        <w:t xml:space="preserve"> </w:t>
      </w:r>
      <w:r w:rsidRPr="009B1974">
        <w:rPr>
          <w:rFonts w:ascii="Book Antiqua" w:hAnsi="Book Antiqua" w:cs="Book Antiqua"/>
        </w:rPr>
        <w:t>2011. Available from: https://www.who.int/choice/cost-effectiveness/inputs/country_inpatient_outpatient_2010.pdf</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18 </w:t>
      </w:r>
      <w:proofErr w:type="spellStart"/>
      <w:r w:rsidRPr="009B1974">
        <w:rPr>
          <w:rFonts w:ascii="Book Antiqua" w:hAnsi="Book Antiqua" w:cs="Book Antiqua"/>
          <w:b/>
        </w:rPr>
        <w:t>Russon</w:t>
      </w:r>
      <w:proofErr w:type="spellEnd"/>
      <w:r w:rsidRPr="009B1974">
        <w:rPr>
          <w:rFonts w:ascii="Book Antiqua" w:hAnsi="Book Antiqua" w:cs="Book Antiqua"/>
          <w:b/>
        </w:rPr>
        <w:t xml:space="preserve"> K</w:t>
      </w:r>
      <w:r w:rsidRPr="009B1974">
        <w:rPr>
          <w:rFonts w:ascii="Book Antiqua" w:hAnsi="Book Antiqua" w:cs="Book Antiqua"/>
        </w:rPr>
        <w:t xml:space="preserve">, </w:t>
      </w:r>
      <w:proofErr w:type="spellStart"/>
      <w:r w:rsidRPr="009B1974">
        <w:rPr>
          <w:rFonts w:ascii="Book Antiqua" w:hAnsi="Book Antiqua" w:cs="Book Antiqua"/>
        </w:rPr>
        <w:t>Sardesai</w:t>
      </w:r>
      <w:proofErr w:type="spellEnd"/>
      <w:r w:rsidRPr="009B1974">
        <w:rPr>
          <w:rFonts w:ascii="Book Antiqua" w:hAnsi="Book Antiqua" w:cs="Book Antiqua"/>
        </w:rPr>
        <w:t xml:space="preserve"> AM, Ridgway S, </w:t>
      </w:r>
      <w:proofErr w:type="spellStart"/>
      <w:r w:rsidRPr="009B1974">
        <w:rPr>
          <w:rFonts w:ascii="Book Antiqua" w:hAnsi="Book Antiqua" w:cs="Book Antiqua"/>
        </w:rPr>
        <w:t>Whitear</w:t>
      </w:r>
      <w:proofErr w:type="spellEnd"/>
      <w:r w:rsidRPr="009B1974">
        <w:rPr>
          <w:rFonts w:ascii="Book Antiqua" w:hAnsi="Book Antiqua" w:cs="Book Antiqua"/>
        </w:rPr>
        <w:t xml:space="preserve"> J, </w:t>
      </w:r>
      <w:proofErr w:type="spellStart"/>
      <w:r w:rsidRPr="009B1974">
        <w:rPr>
          <w:rFonts w:ascii="Book Antiqua" w:hAnsi="Book Antiqua" w:cs="Book Antiqua"/>
        </w:rPr>
        <w:t>Sildown</w:t>
      </w:r>
      <w:proofErr w:type="spellEnd"/>
      <w:r w:rsidRPr="009B1974">
        <w:rPr>
          <w:rFonts w:ascii="Book Antiqua" w:hAnsi="Book Antiqua" w:cs="Book Antiqua"/>
        </w:rPr>
        <w:t xml:space="preserve"> D, Boswell S, </w:t>
      </w:r>
      <w:proofErr w:type="spellStart"/>
      <w:r w:rsidRPr="009B1974">
        <w:rPr>
          <w:rFonts w:ascii="Book Antiqua" w:hAnsi="Book Antiqua" w:cs="Book Antiqua"/>
        </w:rPr>
        <w:t>Chakrabarti</w:t>
      </w:r>
      <w:proofErr w:type="spellEnd"/>
      <w:r w:rsidRPr="009B1974">
        <w:rPr>
          <w:rFonts w:ascii="Book Antiqua" w:hAnsi="Book Antiqua" w:cs="Book Antiqua"/>
        </w:rPr>
        <w:t xml:space="preserve"> A, Denny NM. Postoperative shoulder surgery initiative (POSSI): an interim report of major shoulder surgery as a day case procedure. </w:t>
      </w:r>
      <w:r w:rsidRPr="009B1974">
        <w:rPr>
          <w:rFonts w:ascii="Book Antiqua" w:hAnsi="Book Antiqua" w:cs="Book Antiqua"/>
          <w:i/>
        </w:rPr>
        <w:t xml:space="preserve">Br J </w:t>
      </w:r>
      <w:proofErr w:type="spellStart"/>
      <w:r w:rsidRPr="009B1974">
        <w:rPr>
          <w:rFonts w:ascii="Book Antiqua" w:hAnsi="Book Antiqua" w:cs="Book Antiqua"/>
          <w:i/>
        </w:rPr>
        <w:t>Anaesth</w:t>
      </w:r>
      <w:proofErr w:type="spellEnd"/>
      <w:r w:rsidRPr="009B1974">
        <w:rPr>
          <w:rFonts w:ascii="Book Antiqua" w:hAnsi="Book Antiqua" w:cs="Book Antiqua"/>
        </w:rPr>
        <w:t xml:space="preserve"> 2006; </w:t>
      </w:r>
      <w:r w:rsidRPr="009B1974">
        <w:rPr>
          <w:rFonts w:ascii="Book Antiqua" w:hAnsi="Book Antiqua" w:cs="Book Antiqua"/>
          <w:b/>
        </w:rPr>
        <w:t>97</w:t>
      </w:r>
      <w:r w:rsidRPr="009B1974">
        <w:rPr>
          <w:rFonts w:ascii="Book Antiqua" w:hAnsi="Book Antiqua" w:cs="Book Antiqua"/>
        </w:rPr>
        <w:t>: 869-873 [PMID: 17065168 DOI: 10.1093/</w:t>
      </w:r>
      <w:proofErr w:type="spellStart"/>
      <w:r w:rsidRPr="009B1974">
        <w:rPr>
          <w:rFonts w:ascii="Book Antiqua" w:hAnsi="Book Antiqua" w:cs="Book Antiqua"/>
        </w:rPr>
        <w:t>bja</w:t>
      </w:r>
      <w:proofErr w:type="spellEnd"/>
      <w:r w:rsidRPr="009B1974">
        <w:rPr>
          <w:rFonts w:ascii="Book Antiqua" w:hAnsi="Book Antiqua" w:cs="Book Antiqua"/>
        </w:rPr>
        <w:t>/ael281]</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19 </w:t>
      </w:r>
      <w:proofErr w:type="spellStart"/>
      <w:r w:rsidRPr="009B1974">
        <w:rPr>
          <w:rFonts w:ascii="Book Antiqua" w:hAnsi="Book Antiqua" w:cs="Book Antiqua"/>
          <w:b/>
        </w:rPr>
        <w:t>Olley</w:t>
      </w:r>
      <w:proofErr w:type="spellEnd"/>
      <w:r w:rsidRPr="009B1974">
        <w:rPr>
          <w:rFonts w:ascii="Book Antiqua" w:hAnsi="Book Antiqua" w:cs="Book Antiqua"/>
          <w:b/>
        </w:rPr>
        <w:t xml:space="preserve"> LM</w:t>
      </w:r>
      <w:r w:rsidRPr="009B1974">
        <w:rPr>
          <w:rFonts w:ascii="Book Antiqua" w:hAnsi="Book Antiqua" w:cs="Book Antiqua"/>
        </w:rPr>
        <w:t xml:space="preserve">, </w:t>
      </w:r>
      <w:proofErr w:type="spellStart"/>
      <w:r w:rsidRPr="009B1974">
        <w:rPr>
          <w:rFonts w:ascii="Book Antiqua" w:hAnsi="Book Antiqua" w:cs="Book Antiqua"/>
        </w:rPr>
        <w:t>Carr</w:t>
      </w:r>
      <w:proofErr w:type="spellEnd"/>
      <w:r w:rsidRPr="009B1974">
        <w:rPr>
          <w:rFonts w:ascii="Book Antiqua" w:hAnsi="Book Antiqua" w:cs="Book Antiqua"/>
        </w:rPr>
        <w:t xml:space="preserve"> AJ. </w:t>
      </w:r>
      <w:proofErr w:type="gramStart"/>
      <w:r w:rsidRPr="009B1974">
        <w:rPr>
          <w:rFonts w:ascii="Book Antiqua" w:hAnsi="Book Antiqua" w:cs="Book Antiqua"/>
        </w:rPr>
        <w:t>The use of a patient-based questionnaire (the Oxford Shoulder Score) to assess outcome after rotator cuff repair.</w:t>
      </w:r>
      <w:proofErr w:type="gramEnd"/>
      <w:r w:rsidRPr="009B1974">
        <w:rPr>
          <w:rFonts w:ascii="Book Antiqua" w:hAnsi="Book Antiqua" w:cs="Book Antiqua"/>
        </w:rPr>
        <w:t xml:space="preserve"> </w:t>
      </w:r>
      <w:r w:rsidRPr="009B1974">
        <w:rPr>
          <w:rFonts w:ascii="Book Antiqua" w:hAnsi="Book Antiqua" w:cs="Book Antiqua"/>
          <w:i/>
        </w:rPr>
        <w:t xml:space="preserve">Ann R </w:t>
      </w:r>
      <w:proofErr w:type="spellStart"/>
      <w:r w:rsidRPr="009B1974">
        <w:rPr>
          <w:rFonts w:ascii="Book Antiqua" w:hAnsi="Book Antiqua" w:cs="Book Antiqua"/>
          <w:i/>
        </w:rPr>
        <w:t>Coll</w:t>
      </w:r>
      <w:proofErr w:type="spellEnd"/>
      <w:r w:rsidRPr="009B1974">
        <w:rPr>
          <w:rFonts w:ascii="Book Antiqua" w:hAnsi="Book Antiqua" w:cs="Book Antiqua"/>
          <w:i/>
        </w:rPr>
        <w:t xml:space="preserve"> </w:t>
      </w:r>
      <w:proofErr w:type="spellStart"/>
      <w:r w:rsidRPr="009B1974">
        <w:rPr>
          <w:rFonts w:ascii="Book Antiqua" w:hAnsi="Book Antiqua" w:cs="Book Antiqua"/>
          <w:i/>
        </w:rPr>
        <w:t>Surg</w:t>
      </w:r>
      <w:proofErr w:type="spellEnd"/>
      <w:r w:rsidRPr="009B1974">
        <w:rPr>
          <w:rFonts w:ascii="Book Antiqua" w:hAnsi="Book Antiqua" w:cs="Book Antiqua"/>
          <w:i/>
        </w:rPr>
        <w:t xml:space="preserve"> </w:t>
      </w:r>
      <w:proofErr w:type="spellStart"/>
      <w:r w:rsidRPr="009B1974">
        <w:rPr>
          <w:rFonts w:ascii="Book Antiqua" w:hAnsi="Book Antiqua" w:cs="Book Antiqua"/>
          <w:i/>
        </w:rPr>
        <w:t>Engl</w:t>
      </w:r>
      <w:proofErr w:type="spellEnd"/>
      <w:r w:rsidRPr="009B1974">
        <w:rPr>
          <w:rFonts w:ascii="Book Antiqua" w:hAnsi="Book Antiqua" w:cs="Book Antiqua"/>
        </w:rPr>
        <w:t xml:space="preserve"> 2008; </w:t>
      </w:r>
      <w:r w:rsidRPr="009B1974">
        <w:rPr>
          <w:rFonts w:ascii="Book Antiqua" w:hAnsi="Book Antiqua" w:cs="Book Antiqua"/>
          <w:b/>
        </w:rPr>
        <w:t>90</w:t>
      </w:r>
      <w:r w:rsidRPr="009B1974">
        <w:rPr>
          <w:rFonts w:ascii="Book Antiqua" w:hAnsi="Book Antiqua" w:cs="Book Antiqua"/>
        </w:rPr>
        <w:t>: 326-331 [PMID: 18492399 DOI: 10.1308/003588408X285964]</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lastRenderedPageBreak/>
        <w:t xml:space="preserve">20 </w:t>
      </w:r>
      <w:proofErr w:type="spellStart"/>
      <w:r w:rsidRPr="009B1974">
        <w:rPr>
          <w:rFonts w:ascii="Book Antiqua" w:hAnsi="Book Antiqua" w:cs="Book Antiqua"/>
          <w:b/>
        </w:rPr>
        <w:t>Lazic</w:t>
      </w:r>
      <w:proofErr w:type="spellEnd"/>
      <w:r w:rsidRPr="009B1974">
        <w:rPr>
          <w:rFonts w:ascii="Book Antiqua" w:hAnsi="Book Antiqua" w:cs="Book Antiqua"/>
          <w:b/>
        </w:rPr>
        <w:t xml:space="preserve"> S</w:t>
      </w:r>
      <w:r w:rsidRPr="009B1974">
        <w:rPr>
          <w:rFonts w:ascii="Book Antiqua" w:hAnsi="Book Antiqua" w:cs="Book Antiqua"/>
        </w:rPr>
        <w:t xml:space="preserve">, </w:t>
      </w:r>
      <w:proofErr w:type="spellStart"/>
      <w:r w:rsidRPr="009B1974">
        <w:rPr>
          <w:rFonts w:ascii="Book Antiqua" w:hAnsi="Book Antiqua" w:cs="Book Antiqua"/>
        </w:rPr>
        <w:t>Boughton</w:t>
      </w:r>
      <w:proofErr w:type="spellEnd"/>
      <w:r w:rsidRPr="009B1974">
        <w:rPr>
          <w:rFonts w:ascii="Book Antiqua" w:hAnsi="Book Antiqua" w:cs="Book Antiqua"/>
        </w:rPr>
        <w:t xml:space="preserve"> O, </w:t>
      </w:r>
      <w:proofErr w:type="spellStart"/>
      <w:r w:rsidRPr="009B1974">
        <w:rPr>
          <w:rFonts w:ascii="Book Antiqua" w:hAnsi="Book Antiqua" w:cs="Book Antiqua"/>
        </w:rPr>
        <w:t>Kellett</w:t>
      </w:r>
      <w:proofErr w:type="spellEnd"/>
      <w:r w:rsidRPr="009B1974">
        <w:rPr>
          <w:rFonts w:ascii="Book Antiqua" w:hAnsi="Book Antiqua" w:cs="Book Antiqua"/>
        </w:rPr>
        <w:t xml:space="preserve"> CF, Kader DF, </w:t>
      </w:r>
      <w:proofErr w:type="spellStart"/>
      <w:r w:rsidRPr="009B1974">
        <w:rPr>
          <w:rFonts w:ascii="Book Antiqua" w:hAnsi="Book Antiqua" w:cs="Book Antiqua"/>
        </w:rPr>
        <w:t>Villet</w:t>
      </w:r>
      <w:proofErr w:type="spellEnd"/>
      <w:r w:rsidRPr="009B1974">
        <w:rPr>
          <w:rFonts w:ascii="Book Antiqua" w:hAnsi="Book Antiqua" w:cs="Book Antiqua"/>
        </w:rPr>
        <w:t xml:space="preserve"> L, </w:t>
      </w:r>
      <w:proofErr w:type="spellStart"/>
      <w:r w:rsidRPr="009B1974">
        <w:rPr>
          <w:rFonts w:ascii="Book Antiqua" w:hAnsi="Book Antiqua" w:cs="Book Antiqua"/>
        </w:rPr>
        <w:t>Rivière</w:t>
      </w:r>
      <w:proofErr w:type="spellEnd"/>
      <w:r w:rsidRPr="009B1974">
        <w:rPr>
          <w:rFonts w:ascii="Book Antiqua" w:hAnsi="Book Antiqua" w:cs="Book Antiqua"/>
        </w:rPr>
        <w:t xml:space="preserve"> C. Day-case surgery for total hip and knee replacement: How safe and effective is it? </w:t>
      </w:r>
      <w:r w:rsidRPr="009B1974">
        <w:rPr>
          <w:rFonts w:ascii="Book Antiqua" w:hAnsi="Book Antiqua" w:cs="Book Antiqua"/>
          <w:i/>
        </w:rPr>
        <w:t>EFORT Open Rev</w:t>
      </w:r>
      <w:r w:rsidRPr="009B1974">
        <w:rPr>
          <w:rFonts w:ascii="Book Antiqua" w:hAnsi="Book Antiqua" w:cs="Book Antiqua"/>
        </w:rPr>
        <w:t xml:space="preserve"> 2018; </w:t>
      </w:r>
      <w:r w:rsidRPr="009B1974">
        <w:rPr>
          <w:rFonts w:ascii="Book Antiqua" w:hAnsi="Book Antiqua" w:cs="Book Antiqua"/>
          <w:b/>
        </w:rPr>
        <w:t>3</w:t>
      </w:r>
      <w:r w:rsidRPr="009B1974">
        <w:rPr>
          <w:rFonts w:ascii="Book Antiqua" w:hAnsi="Book Antiqua" w:cs="Book Antiqua"/>
        </w:rPr>
        <w:t>: 130-135 [PMID: 29780620 DOI: 10.1302/2058-5241.3.170031]</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21 </w:t>
      </w:r>
      <w:proofErr w:type="spellStart"/>
      <w:r w:rsidRPr="009B1974">
        <w:rPr>
          <w:rFonts w:ascii="Book Antiqua" w:hAnsi="Book Antiqua" w:cs="Book Antiqua"/>
          <w:b/>
        </w:rPr>
        <w:t>Meneghini</w:t>
      </w:r>
      <w:proofErr w:type="spellEnd"/>
      <w:r w:rsidRPr="009B1974">
        <w:rPr>
          <w:rFonts w:ascii="Book Antiqua" w:hAnsi="Book Antiqua" w:cs="Book Antiqua"/>
          <w:b/>
        </w:rPr>
        <w:t xml:space="preserve"> RM</w:t>
      </w:r>
      <w:r w:rsidRPr="009B1974">
        <w:rPr>
          <w:rFonts w:ascii="Book Antiqua" w:hAnsi="Book Antiqua" w:cs="Book Antiqua"/>
        </w:rPr>
        <w:t xml:space="preserve">, </w:t>
      </w:r>
      <w:proofErr w:type="spellStart"/>
      <w:r w:rsidRPr="009B1974">
        <w:rPr>
          <w:rFonts w:ascii="Book Antiqua" w:hAnsi="Book Antiqua" w:cs="Book Antiqua"/>
        </w:rPr>
        <w:t>Ziemba</w:t>
      </w:r>
      <w:proofErr w:type="spellEnd"/>
      <w:r w:rsidRPr="009B1974">
        <w:rPr>
          <w:rFonts w:ascii="Book Antiqua" w:hAnsi="Book Antiqua" w:cs="Book Antiqua"/>
        </w:rPr>
        <w:t xml:space="preserve">-Davis M, Ishmael MK, </w:t>
      </w:r>
      <w:proofErr w:type="spellStart"/>
      <w:r w:rsidRPr="009B1974">
        <w:rPr>
          <w:rFonts w:ascii="Book Antiqua" w:hAnsi="Book Antiqua" w:cs="Book Antiqua"/>
        </w:rPr>
        <w:t>Kuzma</w:t>
      </w:r>
      <w:proofErr w:type="spellEnd"/>
      <w:r w:rsidRPr="009B1974">
        <w:rPr>
          <w:rFonts w:ascii="Book Antiqua" w:hAnsi="Book Antiqua" w:cs="Book Antiqua"/>
        </w:rPr>
        <w:t xml:space="preserve"> AL, </w:t>
      </w:r>
      <w:proofErr w:type="spellStart"/>
      <w:r w:rsidRPr="009B1974">
        <w:rPr>
          <w:rFonts w:ascii="Book Antiqua" w:hAnsi="Book Antiqua" w:cs="Book Antiqua"/>
        </w:rPr>
        <w:t>Caccavallo</w:t>
      </w:r>
      <w:proofErr w:type="spellEnd"/>
      <w:r w:rsidRPr="009B1974">
        <w:rPr>
          <w:rFonts w:ascii="Book Antiqua" w:hAnsi="Book Antiqua" w:cs="Book Antiqua"/>
        </w:rPr>
        <w:t xml:space="preserve"> P. Safe Selection of Outpatient Joint Arthroplasty Patients With Medical Risk Stratification: the "Outpatient Arthroplasty Risk Assessment Score". </w:t>
      </w:r>
      <w:r w:rsidRPr="009B1974">
        <w:rPr>
          <w:rFonts w:ascii="Book Antiqua" w:hAnsi="Book Antiqua" w:cs="Book Antiqua"/>
          <w:i/>
        </w:rPr>
        <w:t>J Arthroplasty</w:t>
      </w:r>
      <w:r w:rsidRPr="009B1974">
        <w:rPr>
          <w:rFonts w:ascii="Book Antiqua" w:hAnsi="Book Antiqua" w:cs="Book Antiqua"/>
        </w:rPr>
        <w:t xml:space="preserve"> 2017; </w:t>
      </w:r>
      <w:r w:rsidRPr="009B1974">
        <w:rPr>
          <w:rFonts w:ascii="Book Antiqua" w:hAnsi="Book Antiqua" w:cs="Book Antiqua"/>
          <w:b/>
        </w:rPr>
        <w:t>32</w:t>
      </w:r>
      <w:r w:rsidRPr="009B1974">
        <w:rPr>
          <w:rFonts w:ascii="Book Antiqua" w:hAnsi="Book Antiqua" w:cs="Book Antiqua"/>
        </w:rPr>
        <w:t>: 2325-2331 [PMID: 28390881 DOI: 10.1016/j.arth.2017.03.004]</w:t>
      </w:r>
    </w:p>
    <w:p w:rsidR="00A00C18" w:rsidRPr="009B1974" w:rsidRDefault="00473DA2">
      <w:pPr>
        <w:pStyle w:val="ab"/>
        <w:spacing w:before="0" w:beforeAutospacing="0" w:after="0" w:afterAutospacing="0" w:line="360" w:lineRule="auto"/>
        <w:jc w:val="both"/>
        <w:rPr>
          <w:rFonts w:ascii="Book Antiqua" w:hAnsi="Book Antiqua" w:cs="Book Antiqua"/>
        </w:rPr>
      </w:pPr>
      <w:proofErr w:type="gramStart"/>
      <w:r w:rsidRPr="009B1974">
        <w:rPr>
          <w:rFonts w:ascii="Book Antiqua" w:hAnsi="Book Antiqua" w:cs="Book Antiqua"/>
        </w:rPr>
        <w:t xml:space="preserve">22 </w:t>
      </w:r>
      <w:proofErr w:type="spellStart"/>
      <w:r w:rsidRPr="009B1974">
        <w:rPr>
          <w:rFonts w:ascii="Book Antiqua" w:hAnsi="Book Antiqua" w:cs="Book Antiqua"/>
          <w:b/>
        </w:rPr>
        <w:t>Sulaiman</w:t>
      </w:r>
      <w:proofErr w:type="spellEnd"/>
      <w:r w:rsidRPr="009B1974">
        <w:rPr>
          <w:rFonts w:ascii="Book Antiqua" w:hAnsi="Book Antiqua" w:cs="Book Antiqua"/>
          <w:b/>
        </w:rPr>
        <w:t xml:space="preserve"> L</w:t>
      </w:r>
      <w:r w:rsidRPr="009B1974">
        <w:rPr>
          <w:rFonts w:ascii="Book Antiqua" w:hAnsi="Book Antiqua" w:cs="Book Antiqua"/>
        </w:rPr>
        <w:t xml:space="preserve">, Macfarlane RJ, Waseem M. Current concepts in </w:t>
      </w:r>
      <w:proofErr w:type="spellStart"/>
      <w:r w:rsidRPr="009B1974">
        <w:rPr>
          <w:rFonts w:ascii="Book Antiqua" w:hAnsi="Book Antiqua" w:cs="Book Antiqua"/>
        </w:rPr>
        <w:t>anaesthesia</w:t>
      </w:r>
      <w:proofErr w:type="spellEnd"/>
      <w:r w:rsidRPr="009B1974">
        <w:rPr>
          <w:rFonts w:ascii="Book Antiqua" w:hAnsi="Book Antiqua" w:cs="Book Antiqua"/>
        </w:rPr>
        <w:t xml:space="preserve"> for shoulder surgery.</w:t>
      </w:r>
      <w:proofErr w:type="gramEnd"/>
      <w:r w:rsidRPr="009B1974">
        <w:rPr>
          <w:rFonts w:ascii="Book Antiqua" w:hAnsi="Book Antiqua" w:cs="Book Antiqua"/>
        </w:rPr>
        <w:t xml:space="preserve"> </w:t>
      </w:r>
      <w:r w:rsidRPr="009B1974">
        <w:rPr>
          <w:rFonts w:ascii="Book Antiqua" w:hAnsi="Book Antiqua" w:cs="Book Antiqua"/>
          <w:i/>
        </w:rPr>
        <w:t xml:space="preserve">Open </w:t>
      </w:r>
      <w:proofErr w:type="spellStart"/>
      <w:r w:rsidRPr="009B1974">
        <w:rPr>
          <w:rFonts w:ascii="Book Antiqua" w:hAnsi="Book Antiqua" w:cs="Book Antiqua"/>
          <w:i/>
        </w:rPr>
        <w:t>Orthop</w:t>
      </w:r>
      <w:proofErr w:type="spellEnd"/>
      <w:r w:rsidRPr="009B1974">
        <w:rPr>
          <w:rFonts w:ascii="Book Antiqua" w:hAnsi="Book Antiqua" w:cs="Book Antiqua"/>
          <w:i/>
        </w:rPr>
        <w:t xml:space="preserve"> J</w:t>
      </w:r>
      <w:r w:rsidRPr="009B1974">
        <w:rPr>
          <w:rFonts w:ascii="Book Antiqua" w:hAnsi="Book Antiqua" w:cs="Book Antiqua"/>
        </w:rPr>
        <w:t xml:space="preserve"> 2013; </w:t>
      </w:r>
      <w:r w:rsidRPr="009B1974">
        <w:rPr>
          <w:rFonts w:ascii="Book Antiqua" w:hAnsi="Book Antiqua" w:cs="Book Antiqua"/>
          <w:b/>
        </w:rPr>
        <w:t>7</w:t>
      </w:r>
      <w:r w:rsidRPr="009B1974">
        <w:rPr>
          <w:rFonts w:ascii="Book Antiqua" w:hAnsi="Book Antiqua" w:cs="Book Antiqua"/>
        </w:rPr>
        <w:t>: 323-328 [PMID: 24082970 DOI: 10.2174/1874325001307010323]</w:t>
      </w:r>
    </w:p>
    <w:p w:rsidR="00A00C18" w:rsidRPr="009B1974" w:rsidRDefault="00473DA2">
      <w:pPr>
        <w:pStyle w:val="ab"/>
        <w:spacing w:before="0" w:beforeAutospacing="0" w:after="0" w:afterAutospacing="0" w:line="360" w:lineRule="auto"/>
        <w:jc w:val="both"/>
        <w:rPr>
          <w:rFonts w:ascii="Book Antiqua" w:hAnsi="Book Antiqua" w:cs="Book Antiqua"/>
        </w:rPr>
      </w:pPr>
      <w:r w:rsidRPr="009B1974">
        <w:rPr>
          <w:rFonts w:ascii="Book Antiqua" w:hAnsi="Book Antiqua" w:cs="Book Antiqua"/>
        </w:rPr>
        <w:t xml:space="preserve">23 </w:t>
      </w:r>
      <w:proofErr w:type="spellStart"/>
      <w:r w:rsidRPr="009B1974">
        <w:rPr>
          <w:rFonts w:ascii="Book Antiqua" w:hAnsi="Book Antiqua" w:cs="Book Antiqua"/>
          <w:b/>
        </w:rPr>
        <w:t>Lanna</w:t>
      </w:r>
      <w:proofErr w:type="spellEnd"/>
      <w:r w:rsidRPr="009B1974">
        <w:rPr>
          <w:rFonts w:ascii="Book Antiqua" w:hAnsi="Book Antiqua" w:cs="Book Antiqua"/>
          <w:b/>
        </w:rPr>
        <w:t xml:space="preserve"> M</w:t>
      </w:r>
      <w:r w:rsidRPr="009B1974">
        <w:rPr>
          <w:rFonts w:ascii="Book Antiqua" w:hAnsi="Book Antiqua" w:cs="Book Antiqua"/>
        </w:rPr>
        <w:t xml:space="preserve">, </w:t>
      </w:r>
      <w:proofErr w:type="spellStart"/>
      <w:r w:rsidRPr="009B1974">
        <w:rPr>
          <w:rFonts w:ascii="Book Antiqua" w:hAnsi="Book Antiqua" w:cs="Book Antiqua"/>
        </w:rPr>
        <w:t>Pastore</w:t>
      </w:r>
      <w:proofErr w:type="spellEnd"/>
      <w:r w:rsidRPr="009B1974">
        <w:rPr>
          <w:rFonts w:ascii="Book Antiqua" w:hAnsi="Book Antiqua" w:cs="Book Antiqua"/>
        </w:rPr>
        <w:t xml:space="preserve"> A, </w:t>
      </w:r>
      <w:proofErr w:type="spellStart"/>
      <w:r w:rsidRPr="009B1974">
        <w:rPr>
          <w:rFonts w:ascii="Book Antiqua" w:hAnsi="Book Antiqua" w:cs="Book Antiqua"/>
        </w:rPr>
        <w:t>Policastro</w:t>
      </w:r>
      <w:proofErr w:type="spellEnd"/>
      <w:r w:rsidRPr="009B1974">
        <w:rPr>
          <w:rFonts w:ascii="Book Antiqua" w:hAnsi="Book Antiqua" w:cs="Book Antiqua"/>
        </w:rPr>
        <w:t xml:space="preserve"> C, </w:t>
      </w:r>
      <w:proofErr w:type="spellStart"/>
      <w:r w:rsidRPr="009B1974">
        <w:rPr>
          <w:rFonts w:ascii="Book Antiqua" w:hAnsi="Book Antiqua" w:cs="Book Antiqua"/>
        </w:rPr>
        <w:t>Iacovazzo</w:t>
      </w:r>
      <w:proofErr w:type="spellEnd"/>
      <w:r w:rsidRPr="009B1974">
        <w:rPr>
          <w:rFonts w:ascii="Book Antiqua" w:hAnsi="Book Antiqua" w:cs="Book Antiqua"/>
        </w:rPr>
        <w:t xml:space="preserve"> C. </w:t>
      </w:r>
      <w:proofErr w:type="spellStart"/>
      <w:r w:rsidRPr="009B1974">
        <w:rPr>
          <w:rFonts w:ascii="Book Antiqua" w:hAnsi="Book Antiqua" w:cs="Book Antiqua"/>
        </w:rPr>
        <w:t>Anesthesiological</w:t>
      </w:r>
      <w:proofErr w:type="spellEnd"/>
      <w:r w:rsidRPr="009B1974">
        <w:rPr>
          <w:rFonts w:ascii="Book Antiqua" w:hAnsi="Book Antiqua" w:cs="Book Antiqua"/>
        </w:rPr>
        <w:t xml:space="preserve"> considerations in shoulder surgery. </w:t>
      </w:r>
      <w:proofErr w:type="spellStart"/>
      <w:r w:rsidRPr="009B1974">
        <w:rPr>
          <w:rFonts w:ascii="Book Antiqua" w:hAnsi="Book Antiqua" w:cs="Book Antiqua"/>
          <w:i/>
        </w:rPr>
        <w:t>Transl</w:t>
      </w:r>
      <w:proofErr w:type="spellEnd"/>
      <w:r w:rsidRPr="009B1974">
        <w:rPr>
          <w:rFonts w:ascii="Book Antiqua" w:hAnsi="Book Antiqua" w:cs="Book Antiqua"/>
          <w:i/>
        </w:rPr>
        <w:t xml:space="preserve"> Med </w:t>
      </w:r>
      <w:proofErr w:type="spellStart"/>
      <w:r w:rsidRPr="009B1974">
        <w:rPr>
          <w:rFonts w:ascii="Book Antiqua" w:hAnsi="Book Antiqua" w:cs="Book Antiqua"/>
          <w:i/>
        </w:rPr>
        <w:t>UniSa</w:t>
      </w:r>
      <w:proofErr w:type="spellEnd"/>
      <w:r w:rsidRPr="009B1974">
        <w:rPr>
          <w:rFonts w:ascii="Book Antiqua" w:hAnsi="Book Antiqua" w:cs="Book Antiqua"/>
        </w:rPr>
        <w:t xml:space="preserve"> 2012; </w:t>
      </w:r>
      <w:r w:rsidRPr="009B1974">
        <w:rPr>
          <w:rFonts w:ascii="Book Antiqua" w:hAnsi="Book Antiqua" w:cs="Book Antiqua"/>
          <w:b/>
        </w:rPr>
        <w:t>3</w:t>
      </w:r>
      <w:r w:rsidRPr="009B1974">
        <w:rPr>
          <w:rFonts w:ascii="Book Antiqua" w:hAnsi="Book Antiqua" w:cs="Book Antiqua"/>
        </w:rPr>
        <w:t>: 42-48 [PMID: 23905051]</w:t>
      </w:r>
    </w:p>
    <w:p w:rsidR="00A00C18" w:rsidRPr="009B1974" w:rsidRDefault="00473DA2">
      <w:pPr>
        <w:pStyle w:val="ab"/>
        <w:spacing w:before="0" w:beforeAutospacing="0" w:after="0" w:afterAutospacing="0" w:line="360" w:lineRule="auto"/>
        <w:jc w:val="both"/>
        <w:rPr>
          <w:rFonts w:ascii="Book Antiqua" w:hAnsi="Book Antiqua" w:cs="Book Antiqua"/>
        </w:rPr>
      </w:pPr>
      <w:proofErr w:type="gramStart"/>
      <w:r w:rsidRPr="009B1974">
        <w:rPr>
          <w:rFonts w:ascii="Book Antiqua" w:hAnsi="Book Antiqua" w:cs="Book Antiqua"/>
        </w:rPr>
        <w:t xml:space="preserve">24 </w:t>
      </w:r>
      <w:proofErr w:type="spellStart"/>
      <w:r w:rsidRPr="009B1974">
        <w:rPr>
          <w:rFonts w:ascii="Book Antiqua" w:hAnsi="Book Antiqua" w:cs="Book Antiqua"/>
          <w:b/>
          <w:bCs/>
        </w:rPr>
        <w:t>McGoldrick</w:t>
      </w:r>
      <w:proofErr w:type="spellEnd"/>
      <w:r w:rsidRPr="009B1974">
        <w:rPr>
          <w:rFonts w:ascii="Book Antiqua" w:hAnsi="Book Antiqua" w:cs="Book Antiqua"/>
          <w:b/>
          <w:bCs/>
        </w:rPr>
        <w:t xml:space="preserve"> KE</w:t>
      </w:r>
      <w:r w:rsidRPr="009B1974">
        <w:rPr>
          <w:rFonts w:ascii="Book Antiqua" w:hAnsi="Book Antiqua" w:cs="Book Antiqua"/>
        </w:rPr>
        <w:t>.</w:t>
      </w:r>
      <w:proofErr w:type="gramEnd"/>
      <w:r w:rsidRPr="009B1974">
        <w:rPr>
          <w:rFonts w:ascii="Book Antiqua" w:hAnsi="Book Antiqua" w:cs="Book Antiqua"/>
        </w:rPr>
        <w:t xml:space="preserve"> Day-case shoulder surgery: Anesthetic challenges. </w:t>
      </w:r>
      <w:proofErr w:type="spellStart"/>
      <w:r w:rsidRPr="009B1974">
        <w:rPr>
          <w:rFonts w:ascii="Book Antiqua" w:hAnsi="Book Antiqua" w:cs="Book Antiqua"/>
          <w:i/>
          <w:iCs/>
        </w:rPr>
        <w:t>Ambul</w:t>
      </w:r>
      <w:proofErr w:type="spellEnd"/>
      <w:r w:rsidRPr="009B1974">
        <w:rPr>
          <w:rFonts w:ascii="Book Antiqua" w:hAnsi="Book Antiqua" w:cs="Book Antiqua"/>
          <w:i/>
          <w:iCs/>
        </w:rPr>
        <w:t xml:space="preserve"> </w:t>
      </w:r>
      <w:proofErr w:type="spellStart"/>
      <w:r w:rsidRPr="009B1974">
        <w:rPr>
          <w:rFonts w:ascii="Book Antiqua" w:hAnsi="Book Antiqua" w:cs="Book Antiqua"/>
          <w:i/>
          <w:iCs/>
        </w:rPr>
        <w:t>Surg</w:t>
      </w:r>
      <w:proofErr w:type="spellEnd"/>
      <w:r w:rsidRPr="009B1974">
        <w:rPr>
          <w:rFonts w:ascii="Book Antiqua" w:hAnsi="Book Antiqua" w:cs="Book Antiqua"/>
          <w:i/>
          <w:iCs/>
        </w:rPr>
        <w:t xml:space="preserve"> </w:t>
      </w:r>
      <w:r w:rsidRPr="009B1974">
        <w:rPr>
          <w:rFonts w:ascii="Book Antiqua" w:hAnsi="Book Antiqua" w:cs="Book Antiqua"/>
        </w:rPr>
        <w:t>2012;</w:t>
      </w:r>
      <w:r w:rsidRPr="009B1974">
        <w:rPr>
          <w:rFonts w:ascii="Book Antiqua" w:eastAsia="宋体" w:hAnsi="Book Antiqua" w:cs="Book Antiqua" w:hint="eastAsia"/>
        </w:rPr>
        <w:t xml:space="preserve"> </w:t>
      </w:r>
      <w:r w:rsidRPr="009B1974">
        <w:rPr>
          <w:rFonts w:ascii="Book Antiqua" w:hAnsi="Book Antiqua" w:cs="Book Antiqua"/>
          <w:b/>
          <w:bCs/>
        </w:rPr>
        <w:t>17</w:t>
      </w:r>
      <w:r w:rsidRPr="009B1974">
        <w:rPr>
          <w:rFonts w:ascii="Book Antiqua" w:hAnsi="Book Antiqua" w:cs="Book Antiqua"/>
        </w:rPr>
        <w:t>:</w:t>
      </w:r>
      <w:r w:rsidRPr="009B1974">
        <w:rPr>
          <w:rFonts w:ascii="Book Antiqua" w:eastAsia="宋体" w:hAnsi="Book Antiqua" w:cs="Book Antiqua" w:hint="eastAsia"/>
        </w:rPr>
        <w:t xml:space="preserve"> </w:t>
      </w:r>
      <w:r w:rsidRPr="009B1974">
        <w:rPr>
          <w:rFonts w:ascii="Book Antiqua" w:hAnsi="Book Antiqua" w:cs="Book Antiqua"/>
        </w:rPr>
        <w:t>47–49 [PMID: 2012529301]</w:t>
      </w:r>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lang w:val="en-GB" w:eastAsia="zh-CN"/>
        </w:rPr>
      </w:pPr>
    </w:p>
    <w:p w:rsidR="00A00C18" w:rsidRPr="009B1974" w:rsidRDefault="00473DA2">
      <w:pPr>
        <w:adjustRightInd w:val="0"/>
        <w:snapToGrid w:val="0"/>
        <w:spacing w:line="360" w:lineRule="auto"/>
        <w:jc w:val="both"/>
        <w:rPr>
          <w:rFonts w:ascii="Book Antiqua" w:hAnsi="Book Antiqua" w:cs="Book Antiqua"/>
          <w:b/>
        </w:rPr>
      </w:pPr>
      <w:r w:rsidRPr="009B1974">
        <w:rPr>
          <w:rFonts w:ascii="Book Antiqua" w:eastAsia="宋体" w:hAnsi="Book Antiqua" w:cs="Book Antiqua"/>
          <w:lang w:val="en-GB" w:eastAsia="zh-CN"/>
        </w:rPr>
        <w:br w:type="page"/>
      </w:r>
      <w:r w:rsidRPr="009B1974">
        <w:rPr>
          <w:rFonts w:ascii="Book Antiqua" w:hAnsi="Book Antiqua" w:cs="Book Antiqua"/>
          <w:b/>
        </w:rPr>
        <w:lastRenderedPageBreak/>
        <w:t>Footnotes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b/>
          <w:color w:val="000000"/>
        </w:rPr>
        <w:t>Institutional review board statement</w:t>
      </w:r>
      <w:r w:rsidRPr="009B1974">
        <w:rPr>
          <w:rFonts w:ascii="Book Antiqua" w:hAnsi="Book Antiqua" w:cs="Book Antiqua"/>
          <w:b/>
          <w:bCs/>
          <w:iCs/>
          <w:color w:val="000000"/>
        </w:rPr>
        <w:t>:</w:t>
      </w:r>
      <w:r w:rsidRPr="009B1974">
        <w:rPr>
          <w:rFonts w:ascii="Book Antiqua" w:hAnsi="Book Antiqua" w:cs="Book Antiqua"/>
          <w:lang w:val="en-GB"/>
        </w:rPr>
        <w:t xml:space="preserve"> </w:t>
      </w:r>
      <w:r w:rsidRPr="009B1974">
        <w:rPr>
          <w:rFonts w:ascii="Book Antiqua" w:hAnsi="Book Antiqua" w:cs="Book Antiqua"/>
        </w:rPr>
        <w:t>This study was registered with the local clinical governance department at North Middlesex University Hospital as a service evaluation. No formal research ethics committee opinion was sought for this retrospective study with no alteration to patient care.</w:t>
      </w:r>
    </w:p>
    <w:p w:rsidR="00A00C18" w:rsidRPr="009B1974" w:rsidRDefault="00A00C18">
      <w:pPr>
        <w:adjustRightInd w:val="0"/>
        <w:snapToGrid w:val="0"/>
        <w:spacing w:line="360" w:lineRule="auto"/>
        <w:jc w:val="both"/>
        <w:rPr>
          <w:rFonts w:ascii="Book Antiqua" w:hAnsi="Book Antiqua" w:cs="Book Antiqua"/>
          <w:b/>
          <w:color w:val="000000"/>
        </w:rPr>
      </w:pPr>
    </w:p>
    <w:p w:rsidR="00A00C18" w:rsidRPr="009B1974" w:rsidRDefault="00473DA2">
      <w:pPr>
        <w:widowControl w:val="0"/>
        <w:suppressAutoHyphens w:val="0"/>
        <w:adjustRightInd w:val="0"/>
        <w:snapToGrid w:val="0"/>
        <w:spacing w:line="360" w:lineRule="auto"/>
        <w:jc w:val="both"/>
        <w:rPr>
          <w:rFonts w:ascii="Book Antiqua" w:eastAsia="宋体" w:hAnsi="Book Antiqua" w:cs="Book Antiqua"/>
          <w:lang w:val="en-GB" w:eastAsia="zh-CN"/>
        </w:rPr>
      </w:pPr>
      <w:r w:rsidRPr="009B1974">
        <w:rPr>
          <w:rFonts w:ascii="Book Antiqua" w:hAnsi="Book Antiqua" w:cs="Book Antiqua"/>
          <w:b/>
          <w:color w:val="000000"/>
        </w:rPr>
        <w:t>Informed consent statement</w:t>
      </w:r>
      <w:r w:rsidRPr="009B1974">
        <w:rPr>
          <w:rFonts w:ascii="Book Antiqua" w:hAnsi="Book Antiqua" w:cs="Book Antiqua"/>
          <w:b/>
          <w:bCs/>
          <w:iCs/>
          <w:color w:val="000000"/>
          <w:lang w:eastAsia="zh-CN"/>
        </w:rPr>
        <w:t>:</w:t>
      </w:r>
      <w:r w:rsidRPr="009B1974">
        <w:rPr>
          <w:rFonts w:ascii="Book Antiqua" w:hAnsi="Book Antiqua" w:cs="Book Antiqua"/>
          <w:b/>
          <w:bCs/>
          <w:iCs/>
          <w:color w:val="000000"/>
        </w:rPr>
        <w:t xml:space="preserve"> </w:t>
      </w:r>
      <w:r w:rsidRPr="009B1974">
        <w:rPr>
          <w:rFonts w:ascii="Book Antiqua" w:hAnsi="Book Antiqua" w:cs="Book Antiqua"/>
          <w:iCs/>
          <w:color w:val="000000"/>
        </w:rPr>
        <w:t>No informed consent was necessary for publication of anonymised results of this local service evaluation in line with local policies.</w:t>
      </w:r>
    </w:p>
    <w:p w:rsidR="00A00C18" w:rsidRPr="009B1974" w:rsidRDefault="00A00C18">
      <w:pPr>
        <w:adjustRightInd w:val="0"/>
        <w:snapToGrid w:val="0"/>
        <w:spacing w:line="360" w:lineRule="auto"/>
        <w:jc w:val="both"/>
        <w:rPr>
          <w:rFonts w:ascii="Book Antiqua" w:hAnsi="Book Antiqua" w:cs="Book Antiqua"/>
          <w:b/>
          <w:color w:val="000000"/>
        </w:rPr>
      </w:pPr>
    </w:p>
    <w:p w:rsidR="00A00C18" w:rsidRPr="009B1974" w:rsidRDefault="00473DA2">
      <w:pPr>
        <w:adjustRightInd w:val="0"/>
        <w:snapToGrid w:val="0"/>
        <w:spacing w:line="360" w:lineRule="auto"/>
        <w:jc w:val="both"/>
        <w:rPr>
          <w:rFonts w:ascii="Book Antiqua" w:eastAsia="宋体" w:hAnsi="Book Antiqua" w:cs="Book Antiqua"/>
          <w:lang w:val="en-US" w:eastAsia="zh-CN"/>
        </w:rPr>
      </w:pPr>
      <w:r w:rsidRPr="009B1974">
        <w:rPr>
          <w:rFonts w:ascii="Book Antiqua" w:hAnsi="Book Antiqua" w:cs="Book Antiqua"/>
          <w:b/>
          <w:color w:val="000000"/>
        </w:rPr>
        <w:t>Conflict-of-interest statement</w:t>
      </w:r>
      <w:r w:rsidRPr="009B1974">
        <w:rPr>
          <w:rFonts w:ascii="Book Antiqua" w:hAnsi="Book Antiqua" w:cs="Book Antiqua"/>
          <w:b/>
          <w:bCs/>
          <w:iCs/>
          <w:color w:val="000000"/>
          <w:lang w:eastAsia="zh-CN"/>
        </w:rPr>
        <w:t>:</w:t>
      </w:r>
      <w:r w:rsidRPr="009B1974">
        <w:rPr>
          <w:rFonts w:ascii="Book Antiqua" w:hAnsi="Book Antiqua" w:cs="Book Antiqua"/>
          <w:lang w:val="en-GB"/>
        </w:rPr>
        <w:t xml:space="preserve"> </w:t>
      </w:r>
      <w:r w:rsidRPr="009B1974">
        <w:rPr>
          <w:rFonts w:ascii="Book Antiqua" w:hAnsi="Book Antiqua" w:cs="Book Antiqua"/>
          <w:color w:val="000000"/>
        </w:rPr>
        <w:t>The authors confirm that there are no known conflicts of interest associated with this publication</w:t>
      </w:r>
      <w:r w:rsidRPr="009B1974">
        <w:rPr>
          <w:rFonts w:ascii="Book Antiqua" w:eastAsia="宋体" w:hAnsi="Book Antiqua" w:cs="Book Antiqua" w:hint="eastAsia"/>
          <w:color w:val="000000"/>
          <w:lang w:val="en-US" w:eastAsia="zh-CN"/>
        </w:rPr>
        <w:t>.</w:t>
      </w:r>
    </w:p>
    <w:p w:rsidR="00A00C18" w:rsidRPr="009B1974" w:rsidRDefault="00A00C18">
      <w:pPr>
        <w:widowControl w:val="0"/>
        <w:suppressAutoHyphens w:val="0"/>
        <w:adjustRightInd w:val="0"/>
        <w:snapToGrid w:val="0"/>
        <w:spacing w:line="360" w:lineRule="auto"/>
        <w:jc w:val="both"/>
        <w:rPr>
          <w:rFonts w:ascii="Book Antiqua" w:hAnsi="Book Antiqua" w:cs="Book Antiqua"/>
          <w:lang w:val="en-GB"/>
        </w:rPr>
      </w:pPr>
    </w:p>
    <w:p w:rsidR="00A00C18" w:rsidRPr="009B1974" w:rsidRDefault="00473DA2">
      <w:pPr>
        <w:widowControl w:val="0"/>
        <w:suppressAutoHyphens w:val="0"/>
        <w:adjustRightInd w:val="0"/>
        <w:snapToGrid w:val="0"/>
        <w:spacing w:line="360" w:lineRule="auto"/>
        <w:jc w:val="both"/>
        <w:rPr>
          <w:rFonts w:ascii="Book Antiqua" w:hAnsi="Book Antiqua" w:cs="Book Antiqua"/>
          <w:b/>
          <w:lang w:val="en-GB"/>
        </w:rPr>
      </w:pPr>
      <w:r w:rsidRPr="009B1974">
        <w:rPr>
          <w:rFonts w:ascii="Book Antiqua" w:hAnsi="Book Antiqua" w:cs="Book Antiqua"/>
          <w:b/>
          <w:bCs/>
          <w:iCs/>
          <w:color w:val="000000"/>
        </w:rPr>
        <w:t xml:space="preserve">Data sharing </w:t>
      </w:r>
      <w:r w:rsidRPr="009B1974">
        <w:rPr>
          <w:rFonts w:ascii="Book Antiqua" w:hAnsi="Book Antiqua" w:cs="Book Antiqua"/>
          <w:b/>
          <w:color w:val="000000"/>
        </w:rPr>
        <w:t>statement</w:t>
      </w:r>
      <w:r w:rsidRPr="009B1974">
        <w:rPr>
          <w:rFonts w:ascii="Book Antiqua" w:hAnsi="Book Antiqua" w:cs="Book Antiqua"/>
          <w:b/>
          <w:bCs/>
          <w:iCs/>
          <w:color w:val="000000"/>
          <w:lang w:eastAsia="zh-CN"/>
        </w:rPr>
        <w:t>:</w:t>
      </w:r>
      <w:r w:rsidRPr="009B1974">
        <w:rPr>
          <w:rFonts w:ascii="Book Antiqua" w:hAnsi="Book Antiqua" w:cs="Book Antiqua"/>
          <w:lang w:val="en-GB"/>
        </w:rPr>
        <w:t xml:space="preserve"> </w:t>
      </w:r>
      <w:r w:rsidRPr="009B1974">
        <w:rPr>
          <w:rFonts w:ascii="Book Antiqua" w:hAnsi="Book Antiqua" w:cs="Book Antiqua"/>
          <w:color w:val="000000"/>
        </w:rPr>
        <w:t>No additional data are available.</w:t>
      </w:r>
    </w:p>
    <w:p w:rsidR="00A00C18" w:rsidRPr="009B1974" w:rsidRDefault="00A00C18">
      <w:pPr>
        <w:adjustRightInd w:val="0"/>
        <w:snapToGrid w:val="0"/>
        <w:spacing w:line="360" w:lineRule="auto"/>
        <w:jc w:val="both"/>
        <w:rPr>
          <w:rFonts w:ascii="Book Antiqua" w:eastAsia="宋体" w:hAnsi="Book Antiqua" w:cs="Book Antiqua"/>
          <w:b/>
          <w:lang w:eastAsia="zh-CN"/>
        </w:rPr>
      </w:pPr>
    </w:p>
    <w:p w:rsidR="00A00C18" w:rsidRPr="009B1974" w:rsidRDefault="00473DA2">
      <w:pPr>
        <w:autoSpaceDE w:val="0"/>
        <w:autoSpaceDN w:val="0"/>
        <w:adjustRightInd w:val="0"/>
        <w:snapToGrid w:val="0"/>
        <w:spacing w:line="360" w:lineRule="auto"/>
        <w:jc w:val="both"/>
        <w:rPr>
          <w:rFonts w:ascii="Book Antiqua" w:hAnsi="Book Antiqua" w:cs="Book Antiqua"/>
          <w:bCs/>
          <w:color w:val="000000"/>
        </w:rPr>
      </w:pPr>
      <w:bookmarkStart w:id="6" w:name="OLE_LINK507"/>
      <w:bookmarkStart w:id="7" w:name="OLE_LINK506"/>
      <w:bookmarkStart w:id="8" w:name="OLE_LINK496"/>
      <w:bookmarkStart w:id="9" w:name="OLE_LINK479"/>
      <w:r w:rsidRPr="009B1974">
        <w:rPr>
          <w:rStyle w:val="ad"/>
          <w:rFonts w:ascii="Book Antiqua" w:hAnsi="Book Antiqua" w:cs="Book Antiqua"/>
        </w:rPr>
        <w:t>STROBE statement</w:t>
      </w:r>
      <w:r w:rsidRPr="009B1974">
        <w:rPr>
          <w:rStyle w:val="ad"/>
          <w:rFonts w:ascii="Book Antiqua" w:eastAsia="宋体" w:hAnsi="Book Antiqua" w:cs="Book Antiqua"/>
          <w:lang w:val="en-US" w:eastAsia="zh-CN"/>
        </w:rPr>
        <w:t xml:space="preserve">: </w:t>
      </w:r>
      <w:r w:rsidRPr="009B1974">
        <w:rPr>
          <w:rFonts w:ascii="Book Antiqua" w:hAnsi="Book Antiqua" w:cs="Book Antiqua"/>
          <w:bCs/>
          <w:color w:val="000000"/>
        </w:rPr>
        <w:t>The authors have read the STROBE checklist of items, and the manuscript was prepared and revised according to the STROBE</w:t>
      </w:r>
      <w:r w:rsidRPr="009B1974">
        <w:rPr>
          <w:rFonts w:ascii="Book Antiqua" w:eastAsia="宋体" w:hAnsi="Book Antiqua" w:cs="Book Antiqua" w:hint="eastAsia"/>
          <w:bCs/>
          <w:color w:val="000000"/>
          <w:lang w:val="en-US" w:eastAsia="zh-CN"/>
        </w:rPr>
        <w:t xml:space="preserve"> </w:t>
      </w:r>
      <w:r w:rsidRPr="009B1974">
        <w:rPr>
          <w:rFonts w:ascii="Book Antiqua" w:hAnsi="Book Antiqua" w:cs="Book Antiqua"/>
          <w:bCs/>
          <w:color w:val="000000"/>
        </w:rPr>
        <w:t>checklist of items.</w:t>
      </w:r>
    </w:p>
    <w:p w:rsidR="00A00C18" w:rsidRPr="009B1974" w:rsidRDefault="00A00C18">
      <w:pPr>
        <w:pStyle w:val="a3"/>
        <w:adjustRightInd w:val="0"/>
        <w:snapToGrid w:val="0"/>
        <w:spacing w:line="360" w:lineRule="auto"/>
        <w:jc w:val="both"/>
        <w:rPr>
          <w:rFonts w:ascii="Book Antiqua" w:hAnsi="Book Antiqua" w:cs="Book Antiqua"/>
          <w:b/>
          <w:sz w:val="24"/>
          <w:szCs w:val="24"/>
          <w:lang w:eastAsia="zh-CN"/>
        </w:rPr>
      </w:pPr>
    </w:p>
    <w:bookmarkEnd w:id="6"/>
    <w:bookmarkEnd w:id="7"/>
    <w:bookmarkEnd w:id="8"/>
    <w:bookmarkEnd w:id="9"/>
    <w:p w:rsidR="00A00C18" w:rsidRPr="009B1974" w:rsidRDefault="00473DA2">
      <w:pPr>
        <w:pStyle w:val="a3"/>
        <w:adjustRightInd w:val="0"/>
        <w:snapToGrid w:val="0"/>
        <w:spacing w:line="360" w:lineRule="auto"/>
        <w:jc w:val="both"/>
        <w:rPr>
          <w:rFonts w:ascii="Book Antiqua" w:hAnsi="Book Antiqua" w:cs="Book Antiqua"/>
          <w:sz w:val="24"/>
          <w:szCs w:val="24"/>
          <w:lang w:eastAsia="zh-CN"/>
        </w:rPr>
      </w:pPr>
      <w:r w:rsidRPr="009B1974">
        <w:rPr>
          <w:rFonts w:ascii="Book Antiqua" w:hAnsi="Book Antiqua" w:cs="Book Antiqua"/>
          <w:b/>
          <w:color w:val="000000"/>
          <w:sz w:val="24"/>
          <w:szCs w:val="24"/>
        </w:rPr>
        <w:t>Open-Access:</w:t>
      </w:r>
      <w:r w:rsidRPr="009B1974">
        <w:rPr>
          <w:rFonts w:ascii="Book Antiqua" w:hAnsi="Book Antiqua" w:cs="Book Antiqua"/>
          <w:color w:val="000000"/>
          <w:sz w:val="24"/>
          <w:szCs w:val="24"/>
        </w:rPr>
        <w:t xml:space="preserve"> This article is an open-access </w:t>
      </w:r>
      <w:r w:rsidRPr="009B1974">
        <w:rPr>
          <w:rFonts w:ascii="Book Antiqua" w:hAnsi="Book Antiqua" w:cs="Book Antiqua"/>
          <w:sz w:val="24"/>
          <w:szCs w:val="24"/>
        </w:rPr>
        <w:t xml:space="preserve">article that was selected </w:t>
      </w:r>
      <w:r w:rsidRPr="009B1974">
        <w:rPr>
          <w:rFonts w:ascii="Book Antiqua" w:hAnsi="Book Antiqua" w:cs="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00C18" w:rsidRPr="009B1974" w:rsidRDefault="00A00C18">
      <w:pPr>
        <w:adjustRightInd w:val="0"/>
        <w:snapToGrid w:val="0"/>
        <w:spacing w:line="360" w:lineRule="auto"/>
        <w:jc w:val="both"/>
        <w:rPr>
          <w:rFonts w:ascii="Book Antiqua" w:hAnsi="Book Antiqua" w:cs="Book Antiqua"/>
          <w:b/>
        </w:rPr>
      </w:pPr>
    </w:p>
    <w:p w:rsidR="00A00C18" w:rsidRPr="009B1974" w:rsidRDefault="00473DA2">
      <w:pPr>
        <w:adjustRightInd w:val="0"/>
        <w:snapToGrid w:val="0"/>
        <w:spacing w:line="360" w:lineRule="auto"/>
        <w:jc w:val="both"/>
        <w:rPr>
          <w:rFonts w:ascii="Book Antiqua" w:hAnsi="Book Antiqua" w:cs="Book Antiqua"/>
          <w:bCs/>
          <w:color w:val="000000"/>
          <w:lang w:eastAsia="zh-CN"/>
        </w:rPr>
      </w:pPr>
      <w:r w:rsidRPr="009B1974">
        <w:rPr>
          <w:rFonts w:ascii="Book Antiqua" w:hAnsi="Book Antiqua" w:cs="Book Antiqua"/>
          <w:b/>
          <w:bCs/>
          <w:color w:val="000000"/>
          <w:lang w:eastAsia="pl-PL"/>
        </w:rPr>
        <w:t>Manuscript source:</w:t>
      </w:r>
      <w:r w:rsidRPr="009B1974">
        <w:rPr>
          <w:rFonts w:ascii="Book Antiqua" w:hAnsi="Book Antiqua" w:cs="Book Antiqua"/>
          <w:b/>
          <w:bCs/>
          <w:color w:val="000000"/>
          <w:lang w:eastAsia="zh-CN"/>
        </w:rPr>
        <w:t xml:space="preserve"> </w:t>
      </w:r>
      <w:r w:rsidRPr="009B1974">
        <w:rPr>
          <w:rFonts w:ascii="Book Antiqua" w:hAnsi="Book Antiqua" w:cs="Book Antiqua"/>
          <w:bCs/>
          <w:color w:val="000000"/>
          <w:lang w:eastAsia="pl-PL"/>
        </w:rPr>
        <w:t>Unsolicited manuscript</w:t>
      </w:r>
    </w:p>
    <w:p w:rsidR="00A00C18" w:rsidRPr="009B1974" w:rsidRDefault="00A00C18">
      <w:pPr>
        <w:widowControl w:val="0"/>
        <w:adjustRightInd w:val="0"/>
        <w:snapToGrid w:val="0"/>
        <w:spacing w:line="360" w:lineRule="auto"/>
        <w:jc w:val="both"/>
        <w:rPr>
          <w:rFonts w:ascii="Book Antiqua" w:hAnsi="Book Antiqua" w:cs="Book Antiqua"/>
          <w:b/>
          <w:kern w:val="2"/>
          <w:lang w:eastAsia="zh-CN"/>
        </w:rPr>
      </w:pPr>
    </w:p>
    <w:p w:rsidR="00A00C18" w:rsidRPr="009B1974" w:rsidRDefault="00473DA2">
      <w:pPr>
        <w:adjustRightInd w:val="0"/>
        <w:snapToGrid w:val="0"/>
        <w:spacing w:line="360" w:lineRule="auto"/>
        <w:jc w:val="both"/>
        <w:rPr>
          <w:rFonts w:ascii="Book Antiqua" w:eastAsia="宋体" w:hAnsi="Book Antiqua" w:cs="Book Antiqua"/>
          <w:lang w:eastAsia="zh-CN"/>
        </w:rPr>
      </w:pPr>
      <w:r w:rsidRPr="009B1974">
        <w:rPr>
          <w:rFonts w:ascii="Book Antiqua" w:hAnsi="Book Antiqua" w:cs="Book Antiqua"/>
          <w:b/>
        </w:rPr>
        <w:lastRenderedPageBreak/>
        <w:t>Peer-review started:</w:t>
      </w:r>
      <w:r w:rsidRPr="009B1974">
        <w:rPr>
          <w:rFonts w:ascii="Book Antiqua" w:eastAsia="宋体" w:hAnsi="Book Antiqua" w:cs="Book Antiqua"/>
          <w:lang w:eastAsia="zh-CN"/>
        </w:rPr>
        <w:t xml:space="preserve"> </w:t>
      </w:r>
      <w:r w:rsidRPr="009B1974">
        <w:rPr>
          <w:rFonts w:ascii="Book Antiqua" w:eastAsia="宋体" w:hAnsi="Book Antiqua" w:cs="Book Antiqua"/>
          <w:bCs/>
          <w:lang w:val="en-US" w:eastAsia="zh-CN"/>
        </w:rPr>
        <w:t>November</w:t>
      </w:r>
      <w:r w:rsidRPr="009B1974">
        <w:rPr>
          <w:rFonts w:ascii="Book Antiqua" w:eastAsia="宋体" w:hAnsi="Book Antiqua" w:cs="Book Antiqua"/>
          <w:bCs/>
          <w:lang w:eastAsia="zh-CN"/>
        </w:rPr>
        <w:t xml:space="preserve"> </w:t>
      </w:r>
      <w:r w:rsidRPr="009B1974">
        <w:rPr>
          <w:rFonts w:ascii="Book Antiqua" w:eastAsia="宋体" w:hAnsi="Book Antiqua" w:cs="Book Antiqua"/>
          <w:bCs/>
          <w:lang w:val="en-US" w:eastAsia="zh-CN"/>
        </w:rPr>
        <w:t>11</w:t>
      </w:r>
      <w:r w:rsidRPr="009B1974">
        <w:rPr>
          <w:rFonts w:ascii="Book Antiqua" w:eastAsia="宋体" w:hAnsi="Book Antiqua" w:cs="Book Antiqua"/>
          <w:bCs/>
          <w:lang w:eastAsia="zh-CN"/>
        </w:rPr>
        <w:t>, 201</w:t>
      </w:r>
      <w:r w:rsidRPr="009B1974">
        <w:rPr>
          <w:rFonts w:ascii="Book Antiqua" w:eastAsia="宋体" w:hAnsi="Book Antiqua" w:cs="Book Antiqua"/>
          <w:bCs/>
          <w:lang w:val="en-US" w:eastAsia="zh-CN"/>
        </w:rPr>
        <w:t>9</w:t>
      </w:r>
    </w:p>
    <w:p w:rsidR="00A00C18" w:rsidRPr="009B1974" w:rsidRDefault="00473DA2">
      <w:pPr>
        <w:adjustRightInd w:val="0"/>
        <w:snapToGrid w:val="0"/>
        <w:spacing w:line="360" w:lineRule="auto"/>
        <w:jc w:val="both"/>
        <w:rPr>
          <w:rFonts w:ascii="Book Antiqua" w:eastAsia="宋体" w:hAnsi="Book Antiqua" w:cs="Book Antiqua"/>
          <w:lang w:eastAsia="zh-CN"/>
        </w:rPr>
      </w:pPr>
      <w:r w:rsidRPr="009B1974">
        <w:rPr>
          <w:rFonts w:ascii="Book Antiqua" w:hAnsi="Book Antiqua" w:cs="Book Antiqua"/>
          <w:b/>
        </w:rPr>
        <w:t>First decision:</w:t>
      </w:r>
      <w:r w:rsidRPr="009B1974">
        <w:rPr>
          <w:rFonts w:ascii="Book Antiqua" w:eastAsia="宋体" w:hAnsi="Book Antiqua" w:cs="Book Antiqua"/>
          <w:b/>
          <w:lang w:eastAsia="zh-CN"/>
        </w:rPr>
        <w:t xml:space="preserve"> </w:t>
      </w:r>
      <w:r w:rsidRPr="009B1974">
        <w:rPr>
          <w:rFonts w:ascii="Book Antiqua" w:eastAsia="宋体" w:hAnsi="Book Antiqua" w:cs="Book Antiqua"/>
          <w:bCs/>
          <w:lang w:val="en-US" w:eastAsia="zh-CN"/>
        </w:rPr>
        <w:t>December</w:t>
      </w:r>
      <w:r w:rsidRPr="009B1974">
        <w:rPr>
          <w:rFonts w:ascii="Book Antiqua" w:eastAsia="宋体" w:hAnsi="Book Antiqua" w:cs="Book Antiqua"/>
          <w:lang w:eastAsia="zh-CN"/>
        </w:rPr>
        <w:t xml:space="preserve"> </w:t>
      </w:r>
      <w:r w:rsidRPr="009B1974">
        <w:rPr>
          <w:rFonts w:ascii="Book Antiqua" w:eastAsia="宋体" w:hAnsi="Book Antiqua" w:cs="Book Antiqua"/>
          <w:lang w:val="en-US" w:eastAsia="zh-CN"/>
        </w:rPr>
        <w:t>5</w:t>
      </w:r>
      <w:r w:rsidRPr="009B1974">
        <w:rPr>
          <w:rFonts w:ascii="Book Antiqua" w:eastAsia="宋体" w:hAnsi="Book Antiqua" w:cs="Book Antiqua"/>
          <w:lang w:eastAsia="zh-CN"/>
        </w:rPr>
        <w:t>, 201</w:t>
      </w:r>
      <w:r w:rsidRPr="009B1974">
        <w:rPr>
          <w:rFonts w:ascii="Book Antiqua" w:eastAsia="宋体" w:hAnsi="Book Antiqua" w:cs="Book Antiqua"/>
          <w:lang w:val="en-US" w:eastAsia="zh-CN"/>
        </w:rPr>
        <w:t>9</w:t>
      </w:r>
    </w:p>
    <w:p w:rsidR="00A00C18" w:rsidRPr="009B1974" w:rsidRDefault="00473DA2">
      <w:pPr>
        <w:widowControl w:val="0"/>
        <w:suppressAutoHyphens w:val="0"/>
        <w:adjustRightInd w:val="0"/>
        <w:snapToGrid w:val="0"/>
        <w:spacing w:line="360" w:lineRule="auto"/>
        <w:jc w:val="both"/>
        <w:rPr>
          <w:rFonts w:ascii="Book Antiqua" w:eastAsiaTheme="minorEastAsia" w:hAnsi="Book Antiqua" w:cs="Book Antiqua"/>
          <w:b/>
          <w:lang w:eastAsia="zh-CN"/>
        </w:rPr>
      </w:pPr>
      <w:r w:rsidRPr="009B1974">
        <w:rPr>
          <w:rFonts w:ascii="Book Antiqua" w:hAnsi="Book Antiqua" w:cs="Book Antiqua"/>
          <w:b/>
        </w:rPr>
        <w:t>Article in press:</w:t>
      </w:r>
      <w:r w:rsidR="00062FD8" w:rsidRPr="009B1974">
        <w:rPr>
          <w:rFonts w:ascii="Book Antiqua" w:eastAsiaTheme="minorEastAsia" w:hAnsi="Book Antiqua" w:cs="Book Antiqua" w:hint="eastAsia"/>
          <w:b/>
          <w:lang w:eastAsia="zh-CN"/>
        </w:rPr>
        <w:t xml:space="preserve"> </w:t>
      </w:r>
      <w:r w:rsidR="00062FD8" w:rsidRPr="009B1974">
        <w:rPr>
          <w:rFonts w:ascii="Book Antiqua" w:hAnsi="Book Antiqua" w:cs="Book Antiqua"/>
        </w:rPr>
        <w:t>March 12, 2020</w:t>
      </w:r>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b/>
          <w:lang w:eastAsia="zh-CN"/>
        </w:rPr>
      </w:pPr>
    </w:p>
    <w:p w:rsidR="00A00C18" w:rsidRPr="009B1974" w:rsidRDefault="00473DA2">
      <w:pPr>
        <w:widowControl w:val="0"/>
        <w:adjustRightInd w:val="0"/>
        <w:snapToGrid w:val="0"/>
        <w:spacing w:line="360" w:lineRule="auto"/>
        <w:jc w:val="both"/>
        <w:rPr>
          <w:rFonts w:ascii="Book Antiqua" w:eastAsia="微软雅黑" w:hAnsi="Book Antiqua" w:cs="Book Antiqua"/>
          <w:lang w:eastAsia="zh-CN"/>
        </w:rPr>
      </w:pPr>
      <w:r w:rsidRPr="009B1974">
        <w:rPr>
          <w:rFonts w:ascii="Book Antiqua" w:hAnsi="Book Antiqua" w:cs="Book Antiqua"/>
          <w:b/>
          <w:lang w:eastAsia="zh-CN"/>
        </w:rPr>
        <w:t xml:space="preserve">Specialty type: </w:t>
      </w:r>
      <w:r w:rsidRPr="009B1974">
        <w:rPr>
          <w:rFonts w:ascii="Book Antiqua" w:eastAsia="微软雅黑" w:hAnsi="Book Antiqua" w:cs="宋体"/>
        </w:rPr>
        <w:t>Orthopedics</w:t>
      </w:r>
    </w:p>
    <w:p w:rsidR="00A00C18" w:rsidRPr="009B1974" w:rsidRDefault="00473DA2">
      <w:pPr>
        <w:widowControl w:val="0"/>
        <w:adjustRightInd w:val="0"/>
        <w:snapToGrid w:val="0"/>
        <w:spacing w:line="360" w:lineRule="auto"/>
        <w:jc w:val="both"/>
        <w:rPr>
          <w:rFonts w:ascii="Book Antiqua" w:eastAsia="宋体" w:hAnsi="Book Antiqua" w:cs="Book Antiqua"/>
          <w:lang w:eastAsia="zh-CN"/>
        </w:rPr>
      </w:pPr>
      <w:r w:rsidRPr="009B1974">
        <w:rPr>
          <w:rFonts w:ascii="Book Antiqua" w:hAnsi="Book Antiqua" w:cs="Book Antiqua"/>
          <w:b/>
          <w:lang w:eastAsia="zh-CN"/>
        </w:rPr>
        <w:t xml:space="preserve">Country of origin: </w:t>
      </w:r>
      <w:r w:rsidRPr="009B1974">
        <w:rPr>
          <w:rFonts w:ascii="Book Antiqua" w:eastAsia="宋体" w:hAnsi="Book Antiqua" w:cs="Book Antiqua"/>
          <w:lang w:eastAsia="zh-CN"/>
        </w:rPr>
        <w:t>United Kingdom</w:t>
      </w:r>
    </w:p>
    <w:p w:rsidR="00A00C18" w:rsidRPr="009B1974" w:rsidRDefault="00473DA2">
      <w:pPr>
        <w:widowControl w:val="0"/>
        <w:adjustRightInd w:val="0"/>
        <w:snapToGrid w:val="0"/>
        <w:spacing w:line="360" w:lineRule="auto"/>
        <w:jc w:val="both"/>
        <w:rPr>
          <w:rFonts w:ascii="Book Antiqua" w:hAnsi="Book Antiqua" w:cs="Book Antiqua"/>
          <w:b/>
          <w:lang w:eastAsia="zh-CN"/>
        </w:rPr>
      </w:pPr>
      <w:r w:rsidRPr="009B1974">
        <w:rPr>
          <w:rFonts w:ascii="Book Antiqua" w:hAnsi="Book Antiqua" w:cs="Book Antiqua"/>
          <w:b/>
          <w:lang w:eastAsia="zh-CN"/>
        </w:rPr>
        <w:t>Peer-review report classification</w:t>
      </w:r>
    </w:p>
    <w:p w:rsidR="00A00C18" w:rsidRPr="009B1974" w:rsidRDefault="00473DA2">
      <w:pPr>
        <w:widowControl w:val="0"/>
        <w:adjustRightInd w:val="0"/>
        <w:snapToGrid w:val="0"/>
        <w:spacing w:line="360" w:lineRule="auto"/>
        <w:jc w:val="both"/>
        <w:rPr>
          <w:rFonts w:ascii="Book Antiqua" w:hAnsi="Book Antiqua" w:cs="Book Antiqua"/>
          <w:lang w:eastAsia="zh-CN"/>
        </w:rPr>
      </w:pPr>
      <w:r w:rsidRPr="009B1974">
        <w:rPr>
          <w:rFonts w:ascii="Book Antiqua" w:hAnsi="Book Antiqua" w:cs="Book Antiqua"/>
          <w:lang w:eastAsia="zh-CN"/>
        </w:rPr>
        <w:t xml:space="preserve">Grade A (Excellent): </w:t>
      </w:r>
      <w:r w:rsidRPr="009B1974">
        <w:rPr>
          <w:rFonts w:ascii="Book Antiqua" w:hAnsi="Book Antiqua" w:cs="Book Antiqua"/>
          <w:lang w:val="en-US" w:eastAsia="zh-CN"/>
        </w:rPr>
        <w:t>0</w:t>
      </w:r>
    </w:p>
    <w:p w:rsidR="00A00C18" w:rsidRPr="009B1974" w:rsidRDefault="00473DA2">
      <w:pPr>
        <w:widowControl w:val="0"/>
        <w:adjustRightInd w:val="0"/>
        <w:snapToGrid w:val="0"/>
        <w:spacing w:line="360" w:lineRule="auto"/>
        <w:jc w:val="both"/>
        <w:rPr>
          <w:rFonts w:ascii="Book Antiqua" w:eastAsia="宋体" w:hAnsi="Book Antiqua" w:cs="Book Antiqua"/>
          <w:lang w:eastAsia="zh-CN"/>
        </w:rPr>
      </w:pPr>
      <w:r w:rsidRPr="009B1974">
        <w:rPr>
          <w:rFonts w:ascii="Book Antiqua" w:hAnsi="Book Antiqua" w:cs="Book Antiqua"/>
          <w:lang w:eastAsia="zh-CN"/>
        </w:rPr>
        <w:t xml:space="preserve">Grade B (Very good): </w:t>
      </w:r>
      <w:r w:rsidRPr="009B1974">
        <w:rPr>
          <w:rFonts w:ascii="Book Antiqua" w:eastAsia="宋体" w:hAnsi="Book Antiqua" w:cs="Book Antiqua"/>
          <w:lang w:eastAsia="zh-CN"/>
        </w:rPr>
        <w:t>B</w:t>
      </w:r>
    </w:p>
    <w:p w:rsidR="00A00C18" w:rsidRPr="009B1974" w:rsidRDefault="00473DA2">
      <w:pPr>
        <w:widowControl w:val="0"/>
        <w:adjustRightInd w:val="0"/>
        <w:snapToGrid w:val="0"/>
        <w:spacing w:line="360" w:lineRule="auto"/>
        <w:jc w:val="both"/>
        <w:rPr>
          <w:rFonts w:ascii="Book Antiqua" w:hAnsi="Book Antiqua" w:cs="Book Antiqua"/>
          <w:lang w:eastAsia="zh-CN"/>
        </w:rPr>
      </w:pPr>
      <w:r w:rsidRPr="009B1974">
        <w:rPr>
          <w:rFonts w:ascii="Book Antiqua" w:hAnsi="Book Antiqua" w:cs="Book Antiqua"/>
          <w:lang w:eastAsia="zh-CN"/>
        </w:rPr>
        <w:t>Grade C (Good): C</w:t>
      </w:r>
    </w:p>
    <w:p w:rsidR="00A00C18" w:rsidRPr="009B1974" w:rsidRDefault="00473DA2">
      <w:pPr>
        <w:widowControl w:val="0"/>
        <w:adjustRightInd w:val="0"/>
        <w:snapToGrid w:val="0"/>
        <w:spacing w:line="360" w:lineRule="auto"/>
        <w:jc w:val="both"/>
        <w:rPr>
          <w:rFonts w:ascii="Book Antiqua" w:hAnsi="Book Antiqua" w:cs="Book Antiqua"/>
          <w:lang w:eastAsia="zh-CN"/>
        </w:rPr>
      </w:pPr>
      <w:r w:rsidRPr="009B1974">
        <w:rPr>
          <w:rFonts w:ascii="Book Antiqua" w:hAnsi="Book Antiqua" w:cs="Book Antiqua"/>
          <w:lang w:eastAsia="zh-CN"/>
        </w:rPr>
        <w:t>Grade D (Fair): 0</w:t>
      </w:r>
    </w:p>
    <w:p w:rsidR="00A00C18" w:rsidRPr="009B1974" w:rsidRDefault="00473DA2">
      <w:pPr>
        <w:widowControl w:val="0"/>
        <w:adjustRightInd w:val="0"/>
        <w:snapToGrid w:val="0"/>
        <w:spacing w:line="360" w:lineRule="auto"/>
        <w:jc w:val="both"/>
        <w:rPr>
          <w:rFonts w:ascii="Book Antiqua" w:eastAsia="等线" w:hAnsi="Book Antiqua" w:cs="Book Antiqua"/>
          <w:kern w:val="2"/>
          <w:lang w:val="hu-HU" w:eastAsia="zh-CN"/>
        </w:rPr>
      </w:pPr>
      <w:r w:rsidRPr="009B1974">
        <w:rPr>
          <w:rFonts w:ascii="Book Antiqua" w:hAnsi="Book Antiqua" w:cs="Book Antiqua"/>
          <w:lang w:eastAsia="zh-CN"/>
        </w:rPr>
        <w:t>Grade E (Poor): 0</w:t>
      </w:r>
    </w:p>
    <w:p w:rsidR="00A00C18" w:rsidRPr="009B1974" w:rsidRDefault="00A00C18">
      <w:pPr>
        <w:widowControl w:val="0"/>
        <w:suppressAutoHyphens w:val="0"/>
        <w:adjustRightInd w:val="0"/>
        <w:snapToGrid w:val="0"/>
        <w:spacing w:line="360" w:lineRule="auto"/>
        <w:jc w:val="both"/>
        <w:rPr>
          <w:rFonts w:ascii="Book Antiqua" w:eastAsia="宋体" w:hAnsi="Book Antiqua" w:cs="Book Antiqua"/>
          <w:lang w:val="hu-HU" w:eastAsia="zh-CN"/>
        </w:rPr>
      </w:pPr>
    </w:p>
    <w:p w:rsidR="00A00C18" w:rsidRPr="009B1974" w:rsidRDefault="00473DA2">
      <w:pPr>
        <w:adjustRightInd w:val="0"/>
        <w:snapToGrid w:val="0"/>
        <w:spacing w:line="360" w:lineRule="auto"/>
        <w:jc w:val="both"/>
        <w:rPr>
          <w:rFonts w:ascii="Book Antiqua" w:eastAsiaTheme="minorEastAsia" w:hAnsi="Book Antiqua" w:cs="Book Antiqua"/>
          <w:b/>
          <w:lang w:eastAsia="zh-CN"/>
        </w:rPr>
      </w:pPr>
      <w:r w:rsidRPr="009B1974">
        <w:rPr>
          <w:rFonts w:ascii="Book Antiqua" w:hAnsi="Book Antiqua" w:cs="Book Antiqua"/>
          <w:b/>
        </w:rPr>
        <w:t xml:space="preserve">P- Reviewer: </w:t>
      </w:r>
      <w:r w:rsidRPr="009B1974">
        <w:rPr>
          <w:rFonts w:ascii="Book Antiqua" w:hAnsi="Book Antiqua" w:cs="Book Antiqua"/>
          <w:bCs/>
        </w:rPr>
        <w:t>Paschos</w:t>
      </w:r>
      <w:r w:rsidRPr="009B1974">
        <w:rPr>
          <w:rFonts w:ascii="Book Antiqua" w:eastAsia="宋体" w:hAnsi="Book Antiqua" w:cs="Book Antiqua"/>
          <w:bCs/>
          <w:lang w:val="en-US" w:eastAsia="zh-CN"/>
        </w:rPr>
        <w:t xml:space="preserve"> NK, Li JM</w:t>
      </w:r>
      <w:r w:rsidRPr="009B1974">
        <w:rPr>
          <w:rFonts w:ascii="Book Antiqua" w:hAnsi="Book Antiqua" w:cs="Book Antiqua"/>
          <w:b/>
        </w:rPr>
        <w:t xml:space="preserve"> S- Editor:</w:t>
      </w:r>
      <w:r w:rsidRPr="009B1974">
        <w:rPr>
          <w:rFonts w:ascii="Book Antiqua" w:hAnsi="Book Antiqua" w:cs="Book Antiqua"/>
        </w:rPr>
        <w:t xml:space="preserve"> </w:t>
      </w:r>
      <w:r w:rsidRPr="009B1974">
        <w:rPr>
          <w:rFonts w:ascii="Book Antiqua" w:eastAsia="宋体" w:hAnsi="Book Antiqua" w:cs="Book Antiqua"/>
          <w:lang w:val="en-US" w:eastAsia="zh-CN"/>
        </w:rPr>
        <w:t>Zhou JJ</w:t>
      </w:r>
      <w:r w:rsidRPr="009B1974">
        <w:rPr>
          <w:rFonts w:ascii="Book Antiqua" w:hAnsi="Book Antiqua" w:cs="Book Antiqua"/>
        </w:rPr>
        <w:t xml:space="preserve"> </w:t>
      </w:r>
      <w:r w:rsidRPr="009B1974">
        <w:rPr>
          <w:rFonts w:ascii="Book Antiqua" w:hAnsi="Book Antiqua" w:cs="Book Antiqua"/>
          <w:b/>
        </w:rPr>
        <w:t>L- Editor:</w:t>
      </w:r>
      <w:r w:rsidRPr="009B1974">
        <w:rPr>
          <w:rFonts w:ascii="Book Antiqua" w:hAnsi="Book Antiqua" w:cs="Book Antiqua"/>
        </w:rPr>
        <w:t xml:space="preserve"> </w:t>
      </w:r>
      <w:r w:rsidR="00062FD8" w:rsidRPr="009B1974">
        <w:rPr>
          <w:rFonts w:ascii="Book Antiqua" w:eastAsiaTheme="minorEastAsia" w:hAnsi="Book Antiqua" w:cs="Book Antiqua" w:hint="eastAsia"/>
          <w:lang w:eastAsia="zh-CN"/>
        </w:rPr>
        <w:t>A</w:t>
      </w:r>
      <w:r w:rsidR="00062FD8" w:rsidRPr="009B1974">
        <w:rPr>
          <w:rFonts w:ascii="Book Antiqua" w:eastAsiaTheme="minorEastAsia" w:hAnsi="Book Antiqua" w:cs="Book Antiqua" w:hint="eastAsia"/>
          <w:b/>
          <w:lang w:eastAsia="zh-CN"/>
        </w:rPr>
        <w:t xml:space="preserve"> </w:t>
      </w:r>
      <w:r w:rsidRPr="009B1974">
        <w:rPr>
          <w:rFonts w:ascii="Book Antiqua" w:hAnsi="Book Antiqua" w:cs="Book Antiqua"/>
          <w:b/>
        </w:rPr>
        <w:t xml:space="preserve">E- Editor: </w:t>
      </w:r>
      <w:r w:rsidR="00062FD8" w:rsidRPr="009B1974">
        <w:rPr>
          <w:rFonts w:ascii="Book Antiqua" w:eastAsiaTheme="minorEastAsia" w:hAnsi="Book Antiqua" w:cs="Book Antiqua" w:hint="eastAsia"/>
          <w:lang w:eastAsia="zh-CN"/>
        </w:rPr>
        <w:t>Liu MY</w:t>
      </w:r>
    </w:p>
    <w:p w:rsidR="00A00C18" w:rsidRPr="009B1974" w:rsidRDefault="00A00C18">
      <w:pPr>
        <w:adjustRightInd w:val="0"/>
        <w:snapToGrid w:val="0"/>
        <w:spacing w:line="360" w:lineRule="auto"/>
        <w:jc w:val="both"/>
        <w:rPr>
          <w:rFonts w:ascii="Book Antiqua" w:eastAsia="宋体" w:hAnsi="Book Antiqua" w:cs="Book Antiqua"/>
          <w:lang w:eastAsia="zh-CN"/>
        </w:rPr>
      </w:pPr>
    </w:p>
    <w:p w:rsidR="00A00C18" w:rsidRPr="009B1974" w:rsidRDefault="00473DA2">
      <w:pPr>
        <w:adjustRightInd w:val="0"/>
        <w:snapToGrid w:val="0"/>
        <w:spacing w:line="360" w:lineRule="auto"/>
        <w:jc w:val="both"/>
        <w:rPr>
          <w:rFonts w:ascii="Book Antiqua" w:eastAsia="宋体" w:hAnsi="Book Antiqua" w:cs="Book Antiqua"/>
          <w:b/>
          <w:lang w:eastAsia="zh-CN"/>
        </w:rPr>
      </w:pPr>
      <w:r w:rsidRPr="009B1974">
        <w:rPr>
          <w:rFonts w:ascii="Book Antiqua" w:hAnsi="Book Antiqua" w:cs="Book Antiqua"/>
          <w:b/>
        </w:rPr>
        <w:br w:type="page"/>
      </w:r>
      <w:r w:rsidRPr="009B1974">
        <w:rPr>
          <w:rFonts w:ascii="Book Antiqua" w:hAnsi="Book Antiqua" w:cs="Book Antiqua"/>
          <w:b/>
        </w:rPr>
        <w:lastRenderedPageBreak/>
        <w:t>Figure Legends</w:t>
      </w:r>
    </w:p>
    <w:p w:rsidR="00A00C18" w:rsidRPr="009B1974" w:rsidRDefault="00473DA2">
      <w:pPr>
        <w:pStyle w:val="a4"/>
        <w:widowControl w:val="0"/>
        <w:suppressAutoHyphens w:val="0"/>
        <w:adjustRightInd w:val="0"/>
        <w:snapToGrid w:val="0"/>
        <w:spacing w:line="360" w:lineRule="auto"/>
        <w:rPr>
          <w:rFonts w:ascii="Book Antiqua" w:hAnsi="Book Antiqua" w:cs="Book Antiqua"/>
        </w:rPr>
      </w:pPr>
      <w:r w:rsidRPr="009B1974">
        <w:rPr>
          <w:noProof/>
          <w:lang w:val="en-US" w:eastAsia="zh-CN"/>
        </w:rPr>
        <w:drawing>
          <wp:inline distT="0" distB="0" distL="114300" distR="114300" wp14:anchorId="2003BFE5" wp14:editId="4AE589E9">
            <wp:extent cx="5213350" cy="3074670"/>
            <wp:effectExtent l="0" t="0" r="0"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9"/>
                    <a:stretch>
                      <a:fillRect/>
                    </a:stretch>
                  </pic:blipFill>
                  <pic:spPr>
                    <a:xfrm>
                      <a:off x="0" y="0"/>
                      <a:ext cx="5213350" cy="3074670"/>
                    </a:xfrm>
                    <a:prstGeom prst="rect">
                      <a:avLst/>
                    </a:prstGeom>
                    <a:noFill/>
                    <a:ln>
                      <a:noFill/>
                    </a:ln>
                  </pic:spPr>
                </pic:pic>
              </a:graphicData>
            </a:graphic>
          </wp:inline>
        </w:drawing>
      </w:r>
    </w:p>
    <w:p w:rsidR="00A00C18" w:rsidRPr="009B1974" w:rsidRDefault="00A00C18">
      <w:pPr>
        <w:pStyle w:val="a4"/>
        <w:widowControl w:val="0"/>
        <w:suppressAutoHyphens w:val="0"/>
        <w:adjustRightInd w:val="0"/>
        <w:snapToGrid w:val="0"/>
        <w:spacing w:line="360" w:lineRule="auto"/>
        <w:rPr>
          <w:rFonts w:ascii="Book Antiqua" w:hAnsi="Book Antiqua" w:cs="Book Antiqua"/>
          <w:b/>
          <w:lang w:val="en-GB"/>
        </w:rPr>
      </w:pPr>
    </w:p>
    <w:p w:rsidR="00A00C18" w:rsidRPr="009B1974" w:rsidRDefault="00473DA2">
      <w:pPr>
        <w:pStyle w:val="a4"/>
        <w:widowControl w:val="0"/>
        <w:suppressAutoHyphens w:val="0"/>
        <w:adjustRightInd w:val="0"/>
        <w:snapToGrid w:val="0"/>
        <w:spacing w:line="360" w:lineRule="auto"/>
        <w:rPr>
          <w:rFonts w:ascii="Book Antiqua" w:hAnsi="Book Antiqua" w:cs="Book Antiqua"/>
        </w:rPr>
      </w:pPr>
      <w:r w:rsidRPr="009B1974">
        <w:rPr>
          <w:rFonts w:ascii="Book Antiqua" w:hAnsi="Book Antiqua" w:cs="Book Antiqua"/>
          <w:b/>
          <w:bCs/>
        </w:rPr>
        <w:t>Figure 1</w:t>
      </w:r>
      <w:r w:rsidRPr="009B1974">
        <w:rPr>
          <w:rFonts w:ascii="Book Antiqua" w:eastAsia="宋体" w:hAnsi="Book Antiqua" w:cs="Book Antiqua" w:hint="eastAsia"/>
          <w:b/>
          <w:bCs/>
          <w:lang w:val="en-US" w:eastAsia="zh-CN"/>
        </w:rPr>
        <w:t xml:space="preserve"> </w:t>
      </w:r>
      <w:r w:rsidRPr="009B1974">
        <w:rPr>
          <w:rFonts w:ascii="Book Antiqua" w:hAnsi="Book Antiqua" w:cs="Book Antiqua"/>
          <w:b/>
          <w:bCs/>
        </w:rPr>
        <w:t xml:space="preserve">Adjusted </w:t>
      </w:r>
      <w:r w:rsidRPr="009B1974">
        <w:rPr>
          <w:rFonts w:ascii="Book Antiqua" w:eastAsia="宋体" w:hAnsi="Book Antiqua" w:cs="Book Antiqua" w:hint="eastAsia"/>
          <w:b/>
          <w:bCs/>
          <w:lang w:val="en-US" w:eastAsia="zh-CN"/>
        </w:rPr>
        <w:t>m</w:t>
      </w:r>
      <w:r w:rsidRPr="009B1974">
        <w:rPr>
          <w:rFonts w:ascii="Book Antiqua" w:hAnsi="Book Antiqua" w:cs="Book Antiqua"/>
          <w:b/>
          <w:bCs/>
        </w:rPr>
        <w:t xml:space="preserve">ean </w:t>
      </w:r>
      <w:r w:rsidRPr="009B1974">
        <w:rPr>
          <w:rFonts w:ascii="Book Antiqua" w:eastAsia="宋体" w:hAnsi="Book Antiqua" w:cs="Book Antiqua" w:hint="eastAsia"/>
          <w:b/>
          <w:bCs/>
          <w:lang w:val="en-US" w:eastAsia="zh-CN"/>
        </w:rPr>
        <w:t>d</w:t>
      </w:r>
      <w:r w:rsidRPr="009B1974">
        <w:rPr>
          <w:rFonts w:ascii="Book Antiqua" w:hAnsi="Book Antiqua" w:cs="Book Antiqua"/>
          <w:b/>
          <w:bCs/>
        </w:rPr>
        <w:t xml:space="preserve">ifference in postoperative flexion and extension between day case and inpatient groups at 3 mo. </w:t>
      </w:r>
      <w:r w:rsidRPr="009B1974">
        <w:rPr>
          <w:rFonts w:ascii="Book Antiqua" w:hAnsi="Book Antiqua" w:cs="Book Antiqua"/>
        </w:rPr>
        <w:t>Bars represent 95% confidence intervals.</w:t>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rPr>
        <w:br w:type="page"/>
      </w:r>
      <w:r w:rsidRPr="009B1974">
        <w:rPr>
          <w:rFonts w:ascii="Book Antiqua" w:hAnsi="Book Antiqua" w:cs="Book Antiqua"/>
          <w:b/>
        </w:rPr>
        <w:lastRenderedPageBreak/>
        <w:t>Table 1</w:t>
      </w:r>
      <w:r w:rsidRPr="009B1974">
        <w:rPr>
          <w:rFonts w:ascii="Book Antiqua" w:eastAsia="宋体" w:hAnsi="Book Antiqua" w:cs="Book Antiqua" w:hint="eastAsia"/>
          <w:b/>
          <w:lang w:val="en-US" w:eastAsia="zh-CN"/>
        </w:rPr>
        <w:t xml:space="preserve"> </w:t>
      </w:r>
      <w:r w:rsidRPr="009B1974">
        <w:rPr>
          <w:rFonts w:ascii="Book Antiqua" w:hAnsi="Book Antiqua" w:cs="Book Antiqua"/>
          <w:b/>
        </w:rPr>
        <w:t>Summary characteristics of study population</w:t>
      </w:r>
    </w:p>
    <w:tbl>
      <w:tblPr>
        <w:tblStyle w:val="GridTable41"/>
        <w:tblW w:w="9566" w:type="dxa"/>
        <w:tblInd w:w="-5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1695"/>
        <w:gridCol w:w="2958"/>
        <w:gridCol w:w="1391"/>
      </w:tblGrid>
      <w:tr w:rsidR="00F825EA" w:rsidRPr="009B1974" w:rsidTr="00F825EA">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522" w:type="dxa"/>
            <w:tcBorders>
              <w:top w:val="single" w:sz="4" w:space="0" w:color="auto"/>
              <w:left w:val="none" w:sz="0" w:space="0" w:color="auto"/>
              <w:bottom w:val="single" w:sz="4" w:space="0" w:color="auto"/>
              <w:right w:val="none" w:sz="0" w:space="0" w:color="auto"/>
            </w:tcBorders>
            <w:shd w:val="clear" w:color="auto" w:fill="auto"/>
            <w:vAlign w:val="center"/>
          </w:tcPr>
          <w:p w:rsidR="00F825EA" w:rsidRPr="009B1974" w:rsidRDefault="00F825EA">
            <w:pPr>
              <w:adjustRightInd w:val="0"/>
              <w:snapToGrid w:val="0"/>
              <w:spacing w:line="360" w:lineRule="auto"/>
              <w:jc w:val="both"/>
              <w:rPr>
                <w:rFonts w:ascii="Book Antiqua" w:hAnsi="Book Antiqua" w:cs="Book Antiqua"/>
                <w:i/>
                <w:iCs/>
                <w:color w:val="000000"/>
                <w:sz w:val="22"/>
                <w:szCs w:val="22"/>
                <w:lang w:val="en-US"/>
              </w:rPr>
            </w:pPr>
            <w:r w:rsidRPr="009B1974">
              <w:rPr>
                <w:rFonts w:ascii="Book Antiqua" w:hAnsi="Book Antiqua" w:cs="Book Antiqua"/>
                <w:color w:val="000000"/>
                <w:sz w:val="22"/>
                <w:szCs w:val="22"/>
                <w:lang w:val="en-US"/>
              </w:rPr>
              <w:t>Characteristic</w:t>
            </w:r>
          </w:p>
        </w:tc>
        <w:tc>
          <w:tcPr>
            <w:tcW w:w="1695" w:type="dxa"/>
            <w:tcBorders>
              <w:top w:val="single" w:sz="4" w:space="0" w:color="auto"/>
              <w:left w:val="none" w:sz="0" w:space="0" w:color="auto"/>
              <w:bottom w:val="single" w:sz="4" w:space="0" w:color="auto"/>
              <w:right w:val="none" w:sz="0" w:space="0" w:color="auto"/>
            </w:tcBorders>
            <w:shd w:val="clear" w:color="auto" w:fill="auto"/>
            <w:vAlign w:val="center"/>
          </w:tcPr>
          <w:p w:rsidR="00F825EA" w:rsidRPr="009B1974" w:rsidRDefault="00F825E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Day case</w:t>
            </w:r>
          </w:p>
        </w:tc>
        <w:tc>
          <w:tcPr>
            <w:tcW w:w="2958" w:type="dxa"/>
            <w:tcBorders>
              <w:top w:val="single" w:sz="4" w:space="0" w:color="auto"/>
              <w:left w:val="none" w:sz="0" w:space="0" w:color="auto"/>
              <w:bottom w:val="single" w:sz="4" w:space="0" w:color="auto"/>
              <w:right w:val="none" w:sz="0" w:space="0" w:color="auto"/>
            </w:tcBorders>
            <w:shd w:val="clear" w:color="auto" w:fill="auto"/>
            <w:vAlign w:val="center"/>
          </w:tcPr>
          <w:p w:rsidR="00F825EA" w:rsidRPr="009B1974" w:rsidRDefault="00F825E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Inpatients</w:t>
            </w:r>
          </w:p>
        </w:tc>
        <w:tc>
          <w:tcPr>
            <w:tcW w:w="1391" w:type="dxa"/>
            <w:tcBorders>
              <w:top w:val="single" w:sz="4" w:space="0" w:color="auto"/>
              <w:left w:val="none" w:sz="0" w:space="0" w:color="auto"/>
              <w:bottom w:val="single" w:sz="4" w:space="0" w:color="auto"/>
              <w:right w:val="none" w:sz="0" w:space="0" w:color="auto"/>
            </w:tcBorders>
            <w:shd w:val="clear" w:color="auto" w:fill="auto"/>
            <w:vAlign w:val="center"/>
          </w:tcPr>
          <w:p w:rsidR="00F825EA" w:rsidRPr="009B1974" w:rsidRDefault="00F825E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i/>
                <w:iCs/>
                <w:color w:val="000000"/>
                <w:sz w:val="22"/>
                <w:szCs w:val="22"/>
                <w:lang w:val="en-US"/>
              </w:rPr>
              <w:t>P</w:t>
            </w:r>
            <w:r w:rsidRPr="009B1974">
              <w:rPr>
                <w:rFonts w:ascii="Book Antiqua" w:eastAsia="宋体" w:hAnsi="Book Antiqua" w:cs="Book Antiqua" w:hint="eastAsia"/>
                <w:i/>
                <w:iCs/>
                <w:color w:val="000000"/>
                <w:sz w:val="22"/>
                <w:szCs w:val="22"/>
                <w:lang w:val="en-US" w:eastAsia="zh-CN"/>
              </w:rPr>
              <w:t xml:space="preserve"> </w:t>
            </w:r>
            <w:r w:rsidRPr="009B1974">
              <w:rPr>
                <w:rFonts w:ascii="Book Antiqua" w:hAnsi="Book Antiqua" w:cs="Book Antiqua"/>
                <w:color w:val="000000"/>
                <w:sz w:val="22"/>
                <w:szCs w:val="22"/>
                <w:lang w:val="en-US"/>
              </w:rPr>
              <w:t>value</w:t>
            </w:r>
          </w:p>
        </w:tc>
      </w:tr>
      <w:tr w:rsidR="00A00C18" w:rsidRPr="009B1974" w:rsidTr="00F825EA">
        <w:trPr>
          <w:trHeight w:val="222"/>
        </w:trPr>
        <w:tc>
          <w:tcPr>
            <w:cnfStyle w:val="001000000000" w:firstRow="0" w:lastRow="0" w:firstColumn="1" w:lastColumn="0" w:oddVBand="0" w:evenVBand="0" w:oddHBand="0" w:evenHBand="0" w:firstRowFirstColumn="0" w:firstRowLastColumn="0" w:lastRowFirstColumn="0" w:lastRowLastColumn="0"/>
            <w:tcW w:w="3522" w:type="dxa"/>
            <w:tcBorders>
              <w:top w:val="single" w:sz="4" w:space="0" w:color="auto"/>
            </w:tcBorders>
            <w:shd w:val="clear" w:color="auto" w:fill="auto"/>
            <w:vAlign w:val="center"/>
          </w:tcPr>
          <w:p w:rsidR="00A00C18" w:rsidRPr="009B1974" w:rsidRDefault="00473DA2">
            <w:pPr>
              <w:adjustRightInd w:val="0"/>
              <w:snapToGrid w:val="0"/>
              <w:spacing w:line="360" w:lineRule="auto"/>
              <w:jc w:val="both"/>
              <w:rPr>
                <w:rFonts w:ascii="Book Antiqua" w:hAnsi="Book Antiqua" w:cs="Book Antiqua"/>
                <w:color w:val="000000"/>
                <w:sz w:val="22"/>
                <w:szCs w:val="22"/>
                <w:lang w:val="en-US"/>
              </w:rPr>
            </w:pPr>
            <w:r w:rsidRPr="009B1974">
              <w:rPr>
                <w:rFonts w:ascii="Book Antiqua" w:hAnsi="Book Antiqua" w:cs="Book Antiqua"/>
                <w:b w:val="0"/>
                <w:bCs w:val="0"/>
                <w:i/>
                <w:iCs/>
                <w:color w:val="000000"/>
                <w:sz w:val="22"/>
                <w:szCs w:val="22"/>
                <w:lang w:val="en-US"/>
              </w:rPr>
              <w:t>n</w:t>
            </w:r>
          </w:p>
        </w:tc>
        <w:tc>
          <w:tcPr>
            <w:tcW w:w="1695" w:type="dxa"/>
            <w:tcBorders>
              <w:top w:val="single" w:sz="4" w:space="0" w:color="auto"/>
            </w:tcBorders>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18</w:t>
            </w:r>
          </w:p>
        </w:tc>
        <w:tc>
          <w:tcPr>
            <w:tcW w:w="2958" w:type="dxa"/>
            <w:tcBorders>
              <w:top w:val="single" w:sz="4" w:space="0" w:color="auto"/>
            </w:tcBorders>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41</w:t>
            </w:r>
          </w:p>
        </w:tc>
        <w:tc>
          <w:tcPr>
            <w:tcW w:w="1391" w:type="dxa"/>
            <w:tcBorders>
              <w:top w:val="single" w:sz="4" w:space="0" w:color="auto"/>
            </w:tcBorders>
            <w:shd w:val="clear" w:color="auto" w:fill="auto"/>
            <w:vAlign w:val="center"/>
          </w:tcPr>
          <w:p w:rsidR="00A00C18" w:rsidRPr="009B1974"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r>
      <w:tr w:rsidR="00A00C18" w:rsidRPr="009B1974" w:rsidTr="00F825EA">
        <w:trPr>
          <w:trHeight w:val="19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eastAsia="宋体" w:hAnsi="Book Antiqua" w:cs="Book Antiqua"/>
                <w:color w:val="000000"/>
                <w:sz w:val="22"/>
                <w:szCs w:val="22"/>
                <w:lang w:val="en-US" w:eastAsia="zh-CN"/>
              </w:rPr>
            </w:pPr>
            <w:r w:rsidRPr="009B1974">
              <w:rPr>
                <w:rFonts w:ascii="Book Antiqua" w:hAnsi="Book Antiqua" w:cs="Book Antiqua"/>
                <w:b w:val="0"/>
                <w:bCs w:val="0"/>
                <w:color w:val="000000"/>
                <w:sz w:val="22"/>
                <w:szCs w:val="22"/>
                <w:lang w:val="en-US"/>
              </w:rPr>
              <w:t xml:space="preserve">Age </w:t>
            </w:r>
            <w:r w:rsidRPr="009B1974">
              <w:rPr>
                <w:rFonts w:ascii="Book Antiqua" w:eastAsia="宋体" w:hAnsi="Book Antiqua" w:cs="Book Antiqua"/>
                <w:b w:val="0"/>
                <w:bCs w:val="0"/>
                <w:color w:val="000000"/>
                <w:sz w:val="22"/>
                <w:szCs w:val="22"/>
                <w:lang w:val="en-US" w:eastAsia="zh-CN"/>
              </w:rPr>
              <w:t>[</w:t>
            </w:r>
            <w:r w:rsidRPr="009B1974">
              <w:rPr>
                <w:rFonts w:ascii="Book Antiqua" w:hAnsi="Book Antiqua" w:cs="Book Antiqua"/>
                <w:b w:val="0"/>
                <w:bCs w:val="0"/>
                <w:color w:val="000000"/>
                <w:sz w:val="22"/>
                <w:szCs w:val="22"/>
                <w:lang w:val="en-US"/>
              </w:rPr>
              <w:t>mean (SD)</w:t>
            </w:r>
            <w:r w:rsidRPr="009B1974">
              <w:rPr>
                <w:rFonts w:ascii="Book Antiqua" w:eastAsia="宋体" w:hAnsi="Book Antiqua" w:cs="Book Antiqua"/>
                <w:b w:val="0"/>
                <w:bCs w:val="0"/>
                <w:color w:val="000000"/>
                <w:sz w:val="22"/>
                <w:szCs w:val="22"/>
                <w:lang w:val="en-US" w:eastAsia="zh-CN"/>
              </w:rPr>
              <w:t>]</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70.9 (11.1)</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71.7 (8.53)</w:t>
            </w:r>
          </w:p>
        </w:tc>
        <w:tc>
          <w:tcPr>
            <w:tcW w:w="1391"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0.758</w:t>
            </w:r>
          </w:p>
        </w:tc>
      </w:tr>
      <w:tr w:rsidR="00A00C18" w:rsidRPr="009B1974" w:rsidTr="00F825EA">
        <w:trPr>
          <w:trHeight w:val="31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Male (%)</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4 (22.2)</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11 (26.8)</w:t>
            </w:r>
          </w:p>
        </w:tc>
        <w:tc>
          <w:tcPr>
            <w:tcW w:w="1391"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0.960</w:t>
            </w:r>
          </w:p>
        </w:tc>
      </w:tr>
      <w:tr w:rsidR="00A00C18" w:rsidRPr="009B1974" w:rsidTr="00F825EA">
        <w:trPr>
          <w:trHeight w:val="27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Right side (%)</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10 (55.6)</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27 (65.9)</w:t>
            </w:r>
          </w:p>
        </w:tc>
        <w:tc>
          <w:tcPr>
            <w:tcW w:w="1391"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0.645</w:t>
            </w:r>
          </w:p>
        </w:tc>
      </w:tr>
      <w:tr w:rsidR="00A00C18" w:rsidRPr="009B1974"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Reverse (%)</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15 (83.3)</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34 (82.9)</w:t>
            </w:r>
          </w:p>
        </w:tc>
        <w:tc>
          <w:tcPr>
            <w:tcW w:w="1391"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1.000</w:t>
            </w:r>
          </w:p>
        </w:tc>
      </w:tr>
      <w:tr w:rsidR="00A00C18" w:rsidRPr="009B1974"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eastAsia="宋体" w:hAnsi="Book Antiqua" w:cs="Book Antiqua"/>
                <w:color w:val="000000"/>
                <w:sz w:val="22"/>
                <w:szCs w:val="22"/>
                <w:lang w:val="en-US" w:eastAsia="zh-CN"/>
              </w:rPr>
            </w:pPr>
            <w:r w:rsidRPr="009B1974">
              <w:rPr>
                <w:rFonts w:ascii="Book Antiqua" w:hAnsi="Book Antiqua" w:cs="Book Antiqua"/>
                <w:b w:val="0"/>
                <w:bCs w:val="0"/>
                <w:color w:val="000000"/>
                <w:sz w:val="22"/>
                <w:szCs w:val="22"/>
                <w:lang w:val="en-US"/>
              </w:rPr>
              <w:t xml:space="preserve">Mean </w:t>
            </w:r>
            <w:r w:rsidRPr="009B1974">
              <w:rPr>
                <w:rFonts w:ascii="Book Antiqua" w:eastAsia="宋体" w:hAnsi="Book Antiqua" w:cs="Book Antiqua" w:hint="eastAsia"/>
                <w:b w:val="0"/>
                <w:bCs w:val="0"/>
                <w:color w:val="000000"/>
                <w:sz w:val="22"/>
                <w:szCs w:val="22"/>
                <w:lang w:val="en-US" w:eastAsia="zh-CN"/>
              </w:rPr>
              <w:t>p</w:t>
            </w:r>
            <w:r w:rsidRPr="009B1974">
              <w:rPr>
                <w:rFonts w:ascii="Book Antiqua" w:hAnsi="Book Antiqua" w:cs="Book Antiqua"/>
                <w:b w:val="0"/>
                <w:bCs w:val="0"/>
                <w:color w:val="000000"/>
                <w:sz w:val="22"/>
                <w:szCs w:val="22"/>
                <w:lang w:val="en-US"/>
              </w:rPr>
              <w:t xml:space="preserve">reoperative flexion </w:t>
            </w:r>
            <w:r w:rsidRPr="009B1974">
              <w:rPr>
                <w:rFonts w:ascii="Book Antiqua" w:eastAsia="宋体" w:hAnsi="Book Antiqua" w:cs="Book Antiqua"/>
                <w:b w:val="0"/>
                <w:bCs w:val="0"/>
                <w:color w:val="000000"/>
                <w:sz w:val="22"/>
                <w:szCs w:val="22"/>
                <w:lang w:val="en-US" w:eastAsia="zh-CN"/>
              </w:rPr>
              <w:t>[</w:t>
            </w:r>
            <w:r w:rsidRPr="009B1974">
              <w:rPr>
                <w:rFonts w:ascii="Book Antiqua" w:hAnsi="Book Antiqua" w:cs="Book Antiqua"/>
                <w:b w:val="0"/>
                <w:bCs w:val="0"/>
                <w:color w:val="000000"/>
                <w:sz w:val="22"/>
                <w:szCs w:val="22"/>
                <w:lang w:val="en-US"/>
              </w:rPr>
              <w:t>degrees (SD)</w:t>
            </w:r>
            <w:r w:rsidRPr="009B1974">
              <w:rPr>
                <w:rFonts w:ascii="Book Antiqua" w:eastAsia="宋体" w:hAnsi="Book Antiqua" w:cs="Book Antiqua"/>
                <w:b w:val="0"/>
                <w:bCs w:val="0"/>
                <w:color w:val="000000"/>
                <w:sz w:val="22"/>
                <w:szCs w:val="22"/>
                <w:lang w:val="en-US" w:eastAsia="zh-CN"/>
              </w:rPr>
              <w:t>]</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43.2 (25.9)</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57.9 (30.1)</w:t>
            </w:r>
          </w:p>
        </w:tc>
        <w:tc>
          <w:tcPr>
            <w:tcW w:w="1391"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0.079</w:t>
            </w:r>
          </w:p>
        </w:tc>
      </w:tr>
      <w:tr w:rsidR="00A00C18" w:rsidRPr="009B1974"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eastAsia="宋体" w:hAnsi="Book Antiqua" w:cs="Book Antiqua"/>
                <w:color w:val="000000"/>
                <w:sz w:val="22"/>
                <w:szCs w:val="22"/>
                <w:lang w:val="en-US" w:eastAsia="zh-CN"/>
              </w:rPr>
            </w:pPr>
            <w:r w:rsidRPr="009B1974">
              <w:rPr>
                <w:rFonts w:ascii="Book Antiqua" w:hAnsi="Book Antiqua" w:cs="Book Antiqua"/>
                <w:b w:val="0"/>
                <w:bCs w:val="0"/>
                <w:color w:val="000000"/>
                <w:sz w:val="22"/>
                <w:szCs w:val="22"/>
                <w:lang w:val="en-US"/>
              </w:rPr>
              <w:t xml:space="preserve">Mean </w:t>
            </w:r>
            <w:r w:rsidRPr="009B1974">
              <w:rPr>
                <w:rFonts w:ascii="Book Antiqua" w:eastAsia="宋体" w:hAnsi="Book Antiqua" w:cs="Book Antiqua" w:hint="eastAsia"/>
                <w:b w:val="0"/>
                <w:bCs w:val="0"/>
                <w:color w:val="000000"/>
                <w:sz w:val="22"/>
                <w:szCs w:val="22"/>
                <w:lang w:val="en-US" w:eastAsia="zh-CN"/>
              </w:rPr>
              <w:t>p</w:t>
            </w:r>
            <w:r w:rsidRPr="009B1974">
              <w:rPr>
                <w:rFonts w:ascii="Book Antiqua" w:hAnsi="Book Antiqua" w:cs="Book Antiqua"/>
                <w:b w:val="0"/>
                <w:bCs w:val="0"/>
                <w:color w:val="000000"/>
                <w:sz w:val="22"/>
                <w:szCs w:val="22"/>
                <w:lang w:val="en-US"/>
              </w:rPr>
              <w:t xml:space="preserve">reoperative abduction </w:t>
            </w:r>
            <w:r w:rsidRPr="009B1974">
              <w:rPr>
                <w:rFonts w:ascii="Book Antiqua" w:eastAsia="宋体" w:hAnsi="Book Antiqua" w:cs="Book Antiqua"/>
                <w:b w:val="0"/>
                <w:bCs w:val="0"/>
                <w:color w:val="000000"/>
                <w:sz w:val="22"/>
                <w:szCs w:val="22"/>
                <w:lang w:val="en-US" w:eastAsia="zh-CN"/>
              </w:rPr>
              <w:t>[</w:t>
            </w:r>
            <w:r w:rsidRPr="009B1974">
              <w:rPr>
                <w:rFonts w:ascii="Book Antiqua" w:hAnsi="Book Antiqua" w:cs="Book Antiqua"/>
                <w:b w:val="0"/>
                <w:bCs w:val="0"/>
                <w:color w:val="000000"/>
                <w:sz w:val="22"/>
                <w:szCs w:val="22"/>
                <w:lang w:val="en-US"/>
              </w:rPr>
              <w:t>degrees (SD)</w:t>
            </w:r>
            <w:r w:rsidRPr="009B1974">
              <w:rPr>
                <w:rFonts w:ascii="Book Antiqua" w:eastAsia="宋体" w:hAnsi="Book Antiqua" w:cs="Book Antiqua"/>
                <w:b w:val="0"/>
                <w:bCs w:val="0"/>
                <w:color w:val="000000"/>
                <w:sz w:val="22"/>
                <w:szCs w:val="22"/>
                <w:lang w:val="en-US" w:eastAsia="zh-CN"/>
              </w:rPr>
              <w:t>]</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52.6 (27.7)</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53.9 (27.4)</w:t>
            </w:r>
          </w:p>
        </w:tc>
        <w:tc>
          <w:tcPr>
            <w:tcW w:w="1391"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0.883</w:t>
            </w:r>
          </w:p>
        </w:tc>
      </w:tr>
      <w:tr w:rsidR="00A00C18" w:rsidRPr="009B1974"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Indications</w:t>
            </w:r>
          </w:p>
        </w:tc>
        <w:tc>
          <w:tcPr>
            <w:tcW w:w="1695" w:type="dxa"/>
            <w:shd w:val="clear" w:color="auto" w:fill="auto"/>
            <w:vAlign w:val="center"/>
          </w:tcPr>
          <w:p w:rsidR="00A00C18" w:rsidRPr="009B1974"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c>
          <w:tcPr>
            <w:tcW w:w="2958" w:type="dxa"/>
            <w:shd w:val="clear" w:color="auto" w:fill="auto"/>
            <w:vAlign w:val="center"/>
          </w:tcPr>
          <w:p w:rsidR="00A00C18" w:rsidRPr="009B1974"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c>
          <w:tcPr>
            <w:tcW w:w="1391" w:type="dxa"/>
            <w:shd w:val="clear" w:color="auto" w:fill="auto"/>
            <w:vAlign w:val="center"/>
          </w:tcPr>
          <w:p w:rsidR="00A00C18" w:rsidRPr="009B1974"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r>
      <w:tr w:rsidR="00A00C18" w:rsidRPr="009B1974"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hAnsi="Book Antiqua" w:cs="Book Antiqua"/>
                <w:color w:val="000000"/>
                <w:sz w:val="22"/>
                <w:szCs w:val="22"/>
                <w:lang w:val="en-US"/>
              </w:rPr>
            </w:pPr>
            <w:proofErr w:type="spellStart"/>
            <w:r w:rsidRPr="009B1974">
              <w:rPr>
                <w:rFonts w:ascii="Book Antiqua" w:hAnsi="Book Antiqua" w:cs="Book Antiqua"/>
                <w:b w:val="0"/>
                <w:bCs w:val="0"/>
                <w:color w:val="000000"/>
                <w:sz w:val="22"/>
                <w:szCs w:val="22"/>
                <w:lang w:val="en-US"/>
              </w:rPr>
              <w:t>Glenohumeral</w:t>
            </w:r>
            <w:proofErr w:type="spellEnd"/>
            <w:r w:rsidRPr="009B1974">
              <w:rPr>
                <w:rFonts w:ascii="Book Antiqua" w:hAnsi="Book Antiqua" w:cs="Book Antiqua"/>
                <w:b w:val="0"/>
                <w:bCs w:val="0"/>
                <w:color w:val="000000"/>
                <w:sz w:val="22"/>
                <w:szCs w:val="22"/>
                <w:lang w:val="en-US"/>
              </w:rPr>
              <w:t xml:space="preserve"> arthritis (%)</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8 (44.4)</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17 (41.4)</w:t>
            </w:r>
          </w:p>
        </w:tc>
        <w:tc>
          <w:tcPr>
            <w:tcW w:w="1391"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1.000</w:t>
            </w:r>
          </w:p>
        </w:tc>
      </w:tr>
      <w:tr w:rsidR="00A00C18" w:rsidRPr="009B1974"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Rotator cuff tendonitis (%)</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9 (50.0)</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17 (41.4)</w:t>
            </w:r>
          </w:p>
        </w:tc>
        <w:tc>
          <w:tcPr>
            <w:tcW w:w="1391"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0.580</w:t>
            </w:r>
          </w:p>
        </w:tc>
      </w:tr>
      <w:tr w:rsidR="00A00C18" w:rsidRPr="009B1974" w:rsidTr="00F825EA">
        <w:trPr>
          <w:trHeight w:val="28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A00C18" w:rsidRPr="009B1974" w:rsidRDefault="00473DA2">
            <w:pPr>
              <w:adjustRightInd w:val="0"/>
              <w:snapToGrid w:val="0"/>
              <w:spacing w:line="360" w:lineRule="auto"/>
              <w:jc w:val="both"/>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Rotator cuff tear (%)</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10 (55.6)</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13 (31.7)</w:t>
            </w:r>
          </w:p>
        </w:tc>
        <w:tc>
          <w:tcPr>
            <w:tcW w:w="1391"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0.146</w:t>
            </w:r>
          </w:p>
        </w:tc>
      </w:tr>
      <w:tr w:rsidR="00A00C18" w:rsidRPr="009B1974" w:rsidTr="00F825EA">
        <w:trPr>
          <w:trHeight w:val="409"/>
        </w:trPr>
        <w:tc>
          <w:tcPr>
            <w:cnfStyle w:val="001000000000" w:firstRow="0" w:lastRow="0" w:firstColumn="1" w:lastColumn="0" w:oddVBand="0" w:evenVBand="0" w:oddHBand="0" w:evenHBand="0" w:firstRowFirstColumn="0" w:firstRowLastColumn="0" w:lastRowFirstColumn="0" w:lastRowLastColumn="0"/>
            <w:tcW w:w="3522" w:type="dxa"/>
            <w:shd w:val="clear" w:color="auto" w:fill="auto"/>
            <w:vAlign w:val="center"/>
          </w:tcPr>
          <w:p w:rsidR="001D486F" w:rsidRPr="009B1974" w:rsidRDefault="00473DA2">
            <w:pPr>
              <w:adjustRightInd w:val="0"/>
              <w:snapToGrid w:val="0"/>
              <w:spacing w:line="360" w:lineRule="auto"/>
              <w:jc w:val="both"/>
              <w:rPr>
                <w:rFonts w:ascii="Book Antiqua" w:eastAsiaTheme="minorEastAsia" w:hAnsi="Book Antiqua" w:cs="Book Antiqua"/>
                <w:b w:val="0"/>
                <w:bCs w:val="0"/>
                <w:color w:val="000000"/>
                <w:sz w:val="22"/>
                <w:szCs w:val="22"/>
                <w:lang w:val="en-US" w:eastAsia="zh-CN"/>
              </w:rPr>
            </w:pPr>
            <w:r w:rsidRPr="009B1974">
              <w:rPr>
                <w:rFonts w:ascii="Book Antiqua" w:hAnsi="Book Antiqua" w:cs="Book Antiqua"/>
                <w:b w:val="0"/>
                <w:bCs w:val="0"/>
                <w:color w:val="000000"/>
                <w:sz w:val="22"/>
                <w:szCs w:val="22"/>
                <w:lang w:val="en-US"/>
              </w:rPr>
              <w:t xml:space="preserve">Length of stay </w:t>
            </w:r>
          </w:p>
          <w:p w:rsidR="00A00C18" w:rsidRPr="009B1974" w:rsidRDefault="001D486F" w:rsidP="001D486F">
            <w:pPr>
              <w:adjustRightInd w:val="0"/>
              <w:snapToGrid w:val="0"/>
              <w:spacing w:line="360" w:lineRule="auto"/>
              <w:jc w:val="both"/>
              <w:rPr>
                <w:rFonts w:ascii="Book Antiqua" w:eastAsiaTheme="minorEastAsia" w:hAnsi="Book Antiqua" w:cs="Book Antiqua"/>
                <w:color w:val="000000"/>
                <w:sz w:val="22"/>
                <w:szCs w:val="22"/>
                <w:lang w:val="en-US" w:eastAsia="zh-CN"/>
              </w:rPr>
            </w:pPr>
            <w:r w:rsidRPr="009B1974">
              <w:rPr>
                <w:rFonts w:ascii="Book Antiqua" w:eastAsiaTheme="minorEastAsia" w:hAnsi="Book Antiqua" w:cs="Book Antiqua" w:hint="eastAsia"/>
                <w:b w:val="0"/>
                <w:bCs w:val="0"/>
                <w:color w:val="000000"/>
                <w:sz w:val="22"/>
                <w:szCs w:val="22"/>
                <w:lang w:val="en-US" w:eastAsia="zh-CN"/>
              </w:rPr>
              <w:t>[</w:t>
            </w:r>
            <w:r w:rsidR="00473DA2" w:rsidRPr="009B1974">
              <w:rPr>
                <w:rFonts w:ascii="Book Antiqua" w:hAnsi="Book Antiqua" w:cs="Book Antiqua"/>
                <w:b w:val="0"/>
                <w:bCs w:val="0"/>
                <w:color w:val="000000"/>
                <w:sz w:val="22"/>
                <w:szCs w:val="22"/>
                <w:lang w:val="en-US"/>
              </w:rPr>
              <w:t>median (IQR)</w:t>
            </w:r>
            <w:r w:rsidRPr="009B1974">
              <w:rPr>
                <w:rFonts w:ascii="Book Antiqua" w:eastAsiaTheme="minorEastAsia" w:hAnsi="Book Antiqua" w:cs="Book Antiqua" w:hint="eastAsia"/>
                <w:b w:val="0"/>
                <w:bCs w:val="0"/>
                <w:color w:val="000000"/>
                <w:sz w:val="22"/>
                <w:szCs w:val="22"/>
                <w:lang w:val="en-US" w:eastAsia="zh-CN"/>
              </w:rPr>
              <w:t>]</w:t>
            </w:r>
          </w:p>
        </w:tc>
        <w:tc>
          <w:tcPr>
            <w:tcW w:w="1695"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rPr>
              <w:t>N/A</w:t>
            </w:r>
          </w:p>
        </w:tc>
        <w:tc>
          <w:tcPr>
            <w:tcW w:w="2958" w:type="dxa"/>
            <w:shd w:val="clear" w:color="auto" w:fill="auto"/>
            <w:vAlign w:val="center"/>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2 d 6 h (27.6</w:t>
            </w:r>
            <w:r w:rsidRPr="009B1974">
              <w:rPr>
                <w:rFonts w:ascii="Book Antiqua" w:eastAsia="宋体" w:hAnsi="Book Antiqua" w:cs="Book Antiqua" w:hint="eastAsia"/>
                <w:color w:val="000000"/>
                <w:sz w:val="22"/>
                <w:szCs w:val="22"/>
                <w:lang w:val="en-US" w:eastAsia="zh-CN"/>
              </w:rPr>
              <w:t>-</w:t>
            </w:r>
            <w:r w:rsidRPr="009B1974">
              <w:rPr>
                <w:rFonts w:ascii="Book Antiqua" w:hAnsi="Book Antiqua" w:cs="Book Antiqua"/>
                <w:color w:val="000000"/>
                <w:sz w:val="22"/>
                <w:szCs w:val="22"/>
                <w:lang w:val="en-US"/>
              </w:rPr>
              <w:t>78.4</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h)</w:t>
            </w:r>
          </w:p>
        </w:tc>
        <w:tc>
          <w:tcPr>
            <w:tcW w:w="1391" w:type="dxa"/>
            <w:shd w:val="clear" w:color="auto" w:fill="auto"/>
            <w:vAlign w:val="center"/>
          </w:tcPr>
          <w:p w:rsidR="00A00C18" w:rsidRPr="009B1974"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r>
    </w:tbl>
    <w:p w:rsidR="00A00C18" w:rsidRPr="009B1974" w:rsidRDefault="00473DA2">
      <w:pPr>
        <w:adjustRightInd w:val="0"/>
        <w:snapToGrid w:val="0"/>
        <w:spacing w:line="360" w:lineRule="auto"/>
        <w:jc w:val="both"/>
        <w:rPr>
          <w:rFonts w:ascii="Book Antiqua" w:eastAsia="宋体" w:hAnsi="Book Antiqua" w:cs="Book Antiqua"/>
          <w:lang w:val="en-US" w:eastAsia="zh-CN"/>
        </w:rPr>
      </w:pPr>
      <w:r w:rsidRPr="009B1974">
        <w:rPr>
          <w:rFonts w:ascii="Book Antiqua" w:eastAsia="宋体" w:hAnsi="Book Antiqua" w:cs="Book Antiqua" w:hint="eastAsia"/>
          <w:lang w:val="en-US" w:eastAsia="zh-CN"/>
        </w:rPr>
        <w:t>N</w:t>
      </w:r>
      <w:r w:rsidRPr="009B1974">
        <w:rPr>
          <w:rFonts w:ascii="Book Antiqua" w:hAnsi="Book Antiqua" w:cs="Book Antiqua"/>
        </w:rPr>
        <w:t>ote for indications, patients may have one or more pathologies</w:t>
      </w:r>
      <w:r w:rsidR="001D486F" w:rsidRPr="009B1974">
        <w:rPr>
          <w:rFonts w:ascii="Book Antiqua" w:eastAsia="宋体" w:hAnsi="Book Antiqua" w:cs="Book Antiqua" w:hint="eastAsia"/>
          <w:lang w:val="en-US" w:eastAsia="zh-CN"/>
        </w:rPr>
        <w:t>. IQR: Interquartile range; N/A: Not available.</w:t>
      </w:r>
    </w:p>
    <w:p w:rsidR="00A00C18" w:rsidRPr="009B1974" w:rsidRDefault="00473DA2">
      <w:pPr>
        <w:adjustRightInd w:val="0"/>
        <w:snapToGrid w:val="0"/>
        <w:spacing w:line="360" w:lineRule="auto"/>
        <w:jc w:val="both"/>
        <w:rPr>
          <w:rFonts w:ascii="Book Antiqua" w:hAnsi="Book Antiqua" w:cs="Book Antiqua"/>
          <w:b/>
        </w:rPr>
      </w:pPr>
      <w:r w:rsidRPr="009B1974">
        <w:rPr>
          <w:rFonts w:ascii="Book Antiqua" w:hAnsi="Book Antiqua" w:cs="Book Antiqua"/>
        </w:rPr>
        <w:br w:type="page"/>
      </w:r>
      <w:r w:rsidRPr="009B1974">
        <w:rPr>
          <w:rFonts w:ascii="Book Antiqua" w:hAnsi="Book Antiqua" w:cs="Book Antiqua"/>
          <w:b/>
        </w:rPr>
        <w:lastRenderedPageBreak/>
        <w:t>Table 2</w:t>
      </w:r>
      <w:r w:rsidRPr="009B1974">
        <w:rPr>
          <w:rFonts w:ascii="Book Antiqua" w:eastAsia="宋体" w:hAnsi="Book Antiqua" w:cs="Book Antiqua" w:hint="eastAsia"/>
          <w:b/>
          <w:lang w:val="en-US" w:eastAsia="zh-CN"/>
        </w:rPr>
        <w:t xml:space="preserve"> </w:t>
      </w:r>
      <w:r w:rsidRPr="009B1974">
        <w:rPr>
          <w:rFonts w:ascii="Book Antiqua" w:hAnsi="Book Antiqua" w:cs="Book Antiqua"/>
          <w:b/>
        </w:rPr>
        <w:t>Unadjusted changes in flexion, abduction and discharge rates at 3 mo postoperatively in day case and inpatient groups</w:t>
      </w:r>
    </w:p>
    <w:tbl>
      <w:tblPr>
        <w:tblStyle w:val="GridTable41"/>
        <w:tblW w:w="0" w:type="auto"/>
        <w:tblInd w:w="-2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1481"/>
        <w:gridCol w:w="1714"/>
        <w:gridCol w:w="1231"/>
      </w:tblGrid>
      <w:tr w:rsidR="00A00C18" w:rsidRPr="009B1974" w:rsidTr="00F825EA">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305" w:type="dxa"/>
            <w:tcBorders>
              <w:top w:val="single" w:sz="4" w:space="0" w:color="auto"/>
              <w:left w:val="nil"/>
              <w:bottom w:val="single" w:sz="4" w:space="0" w:color="auto"/>
            </w:tcBorders>
            <w:shd w:val="clear" w:color="auto" w:fill="auto"/>
          </w:tcPr>
          <w:p w:rsidR="00A00C18" w:rsidRPr="009B1974" w:rsidRDefault="00473DA2">
            <w:pPr>
              <w:adjustRightInd w:val="0"/>
              <w:snapToGrid w:val="0"/>
              <w:spacing w:line="360" w:lineRule="auto"/>
              <w:jc w:val="both"/>
              <w:rPr>
                <w:rFonts w:ascii="Book Antiqua" w:hAnsi="Book Antiqua" w:cs="Book Antiqua"/>
                <w:b w:val="0"/>
                <w:bCs w:val="0"/>
                <w:color w:val="000000"/>
                <w:sz w:val="22"/>
                <w:szCs w:val="22"/>
                <w:lang w:val="en-US"/>
              </w:rPr>
            </w:pPr>
            <w:r w:rsidRPr="009B1974">
              <w:rPr>
                <w:rFonts w:ascii="Book Antiqua" w:hAnsi="Book Antiqua" w:cs="Book Antiqua"/>
                <w:color w:val="000000"/>
                <w:sz w:val="22"/>
                <w:szCs w:val="22"/>
                <w:lang w:val="en-US"/>
              </w:rPr>
              <w:t>Characteristic</w:t>
            </w:r>
          </w:p>
        </w:tc>
        <w:tc>
          <w:tcPr>
            <w:tcW w:w="1481" w:type="dxa"/>
            <w:tcBorders>
              <w:top w:val="single" w:sz="4" w:space="0" w:color="auto"/>
              <w:bottom w:val="single" w:sz="4" w:space="0" w:color="auto"/>
            </w:tcBorders>
            <w:shd w:val="clear" w:color="auto" w:fill="auto"/>
          </w:tcPr>
          <w:p w:rsidR="00A00C18" w:rsidRPr="009B1974" w:rsidRDefault="00473DA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sidRPr="009B1974">
              <w:rPr>
                <w:rFonts w:ascii="Book Antiqua" w:hAnsi="Book Antiqua" w:cs="Book Antiqua"/>
                <w:color w:val="000000"/>
                <w:sz w:val="22"/>
                <w:szCs w:val="22"/>
                <w:lang w:val="en-US"/>
              </w:rPr>
              <w:t>Day case</w:t>
            </w:r>
          </w:p>
        </w:tc>
        <w:tc>
          <w:tcPr>
            <w:tcW w:w="1714" w:type="dxa"/>
            <w:tcBorders>
              <w:top w:val="single" w:sz="4" w:space="0" w:color="auto"/>
              <w:bottom w:val="single" w:sz="4" w:space="0" w:color="auto"/>
            </w:tcBorders>
            <w:shd w:val="clear" w:color="auto" w:fill="auto"/>
          </w:tcPr>
          <w:p w:rsidR="00A00C18" w:rsidRPr="009B1974" w:rsidRDefault="00473DA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sidRPr="009B1974">
              <w:rPr>
                <w:rFonts w:ascii="Book Antiqua" w:hAnsi="Book Antiqua" w:cs="Book Antiqua"/>
                <w:color w:val="000000"/>
                <w:sz w:val="22"/>
                <w:szCs w:val="22"/>
                <w:lang w:val="en-US"/>
              </w:rPr>
              <w:t>Inpatients</w:t>
            </w:r>
          </w:p>
        </w:tc>
        <w:tc>
          <w:tcPr>
            <w:tcW w:w="1231" w:type="dxa"/>
            <w:tcBorders>
              <w:top w:val="single" w:sz="4" w:space="0" w:color="auto"/>
              <w:bottom w:val="single" w:sz="4" w:space="0" w:color="auto"/>
              <w:right w:val="nil"/>
            </w:tcBorders>
            <w:shd w:val="clear" w:color="auto" w:fill="auto"/>
          </w:tcPr>
          <w:p w:rsidR="00A00C18" w:rsidRPr="009B1974" w:rsidRDefault="00473DA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sidRPr="009B1974">
              <w:rPr>
                <w:rFonts w:ascii="Book Antiqua" w:hAnsi="Book Antiqua" w:cs="Book Antiqua"/>
                <w:i/>
                <w:iCs/>
                <w:color w:val="000000"/>
                <w:sz w:val="22"/>
                <w:szCs w:val="22"/>
                <w:lang w:val="en-US"/>
              </w:rPr>
              <w:t>P</w:t>
            </w:r>
            <w:r w:rsidRPr="009B1974">
              <w:rPr>
                <w:rFonts w:ascii="Book Antiqua" w:eastAsia="宋体" w:hAnsi="Book Antiqua" w:cs="Book Antiqua" w:hint="eastAsia"/>
                <w:i/>
                <w:iCs/>
                <w:color w:val="000000"/>
                <w:sz w:val="22"/>
                <w:szCs w:val="22"/>
                <w:lang w:val="en-US" w:eastAsia="zh-CN"/>
              </w:rPr>
              <w:t xml:space="preserve"> </w:t>
            </w:r>
            <w:r w:rsidRPr="009B1974">
              <w:rPr>
                <w:rFonts w:ascii="Book Antiqua" w:hAnsi="Book Antiqua" w:cs="Book Antiqua"/>
                <w:color w:val="000000"/>
                <w:sz w:val="22"/>
                <w:szCs w:val="22"/>
                <w:lang w:val="en-US"/>
              </w:rPr>
              <w:t>value</w:t>
            </w:r>
          </w:p>
        </w:tc>
      </w:tr>
      <w:tr w:rsidR="00A00C18" w:rsidRPr="009B1974" w:rsidTr="00F825EA">
        <w:trPr>
          <w:trHeight w:val="58"/>
        </w:trPr>
        <w:tc>
          <w:tcPr>
            <w:cnfStyle w:val="001000000000" w:firstRow="0" w:lastRow="0" w:firstColumn="1" w:lastColumn="0" w:oddVBand="0" w:evenVBand="0" w:oddHBand="0" w:evenHBand="0" w:firstRowFirstColumn="0" w:firstRowLastColumn="0" w:lastRowFirstColumn="0" w:lastRowLastColumn="0"/>
            <w:tcW w:w="4305" w:type="dxa"/>
            <w:tcBorders>
              <w:top w:val="single" w:sz="4" w:space="0" w:color="auto"/>
            </w:tcBorders>
            <w:shd w:val="clear" w:color="auto" w:fill="auto"/>
          </w:tcPr>
          <w:p w:rsidR="00A00C18" w:rsidRPr="009B1974" w:rsidRDefault="00473DA2">
            <w:pPr>
              <w:adjustRightInd w:val="0"/>
              <w:snapToGrid w:val="0"/>
              <w:spacing w:line="360" w:lineRule="auto"/>
              <w:jc w:val="both"/>
              <w:rPr>
                <w:rFonts w:ascii="Book Antiqua" w:hAnsi="Book Antiqua" w:cs="Book Antiqua"/>
                <w:color w:val="000000"/>
                <w:sz w:val="22"/>
                <w:szCs w:val="22"/>
                <w:lang w:val="en-US"/>
              </w:rPr>
            </w:pPr>
            <w:r w:rsidRPr="009B1974">
              <w:rPr>
                <w:rFonts w:ascii="Book Antiqua" w:hAnsi="Book Antiqua" w:cs="Book Antiqua"/>
                <w:b w:val="0"/>
                <w:bCs w:val="0"/>
                <w:i/>
                <w:iCs/>
                <w:color w:val="000000"/>
                <w:sz w:val="22"/>
                <w:szCs w:val="22"/>
                <w:lang w:val="en-US"/>
              </w:rPr>
              <w:t>n</w:t>
            </w:r>
          </w:p>
        </w:tc>
        <w:tc>
          <w:tcPr>
            <w:tcW w:w="1481" w:type="dxa"/>
            <w:tcBorders>
              <w:top w:val="single" w:sz="4" w:space="0" w:color="auto"/>
            </w:tcBorders>
            <w:shd w:val="clear" w:color="auto" w:fill="auto"/>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18</w:t>
            </w:r>
          </w:p>
        </w:tc>
        <w:tc>
          <w:tcPr>
            <w:tcW w:w="1714" w:type="dxa"/>
            <w:tcBorders>
              <w:top w:val="single" w:sz="4" w:space="0" w:color="auto"/>
            </w:tcBorders>
            <w:shd w:val="clear" w:color="auto" w:fill="auto"/>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41</w:t>
            </w:r>
          </w:p>
        </w:tc>
        <w:tc>
          <w:tcPr>
            <w:tcW w:w="1231" w:type="dxa"/>
            <w:tcBorders>
              <w:top w:val="single" w:sz="4" w:space="0" w:color="auto"/>
            </w:tcBorders>
            <w:shd w:val="clear" w:color="auto" w:fill="auto"/>
          </w:tcPr>
          <w:p w:rsidR="00A00C18" w:rsidRPr="009B1974" w:rsidRDefault="00A00C1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p>
        </w:tc>
      </w:tr>
      <w:tr w:rsidR="00A00C18" w:rsidRPr="009B1974" w:rsidTr="00F825EA">
        <w:trPr>
          <w:trHeight w:val="201"/>
        </w:trPr>
        <w:tc>
          <w:tcPr>
            <w:cnfStyle w:val="001000000000" w:firstRow="0" w:lastRow="0" w:firstColumn="1" w:lastColumn="0" w:oddVBand="0" w:evenVBand="0" w:oddHBand="0" w:evenHBand="0" w:firstRowFirstColumn="0" w:firstRowLastColumn="0" w:lastRowFirstColumn="0" w:lastRowLastColumn="0"/>
            <w:tcW w:w="4305" w:type="dxa"/>
            <w:shd w:val="clear" w:color="auto" w:fill="auto"/>
          </w:tcPr>
          <w:p w:rsidR="00A00C18" w:rsidRPr="009B1974" w:rsidRDefault="00473DA2" w:rsidP="00E2662D">
            <w:pPr>
              <w:adjustRightInd w:val="0"/>
              <w:snapToGrid w:val="0"/>
              <w:spacing w:line="360" w:lineRule="auto"/>
              <w:jc w:val="both"/>
              <w:rPr>
                <w:rFonts w:ascii="Book Antiqua" w:eastAsia="宋体" w:hAnsi="Book Antiqua" w:cs="Book Antiqua"/>
                <w:color w:val="000000"/>
                <w:sz w:val="22"/>
                <w:szCs w:val="22"/>
                <w:lang w:val="en-US" w:eastAsia="zh-CN"/>
              </w:rPr>
            </w:pPr>
            <w:r w:rsidRPr="009B1974">
              <w:rPr>
                <w:rFonts w:ascii="Book Antiqua" w:hAnsi="Book Antiqua" w:cs="Book Antiqua"/>
                <w:b w:val="0"/>
                <w:bCs w:val="0"/>
                <w:color w:val="000000"/>
                <w:sz w:val="22"/>
                <w:szCs w:val="22"/>
                <w:lang w:val="en-US"/>
              </w:rPr>
              <w:t xml:space="preserve">Post-op change in </w:t>
            </w:r>
            <w:r w:rsidRPr="009B1974">
              <w:rPr>
                <w:rFonts w:ascii="Book Antiqua" w:eastAsia="宋体" w:hAnsi="Book Antiqua" w:cs="Book Antiqua" w:hint="eastAsia"/>
                <w:b w:val="0"/>
                <w:bCs w:val="0"/>
                <w:color w:val="000000"/>
                <w:sz w:val="22"/>
                <w:szCs w:val="22"/>
                <w:lang w:val="en-US" w:eastAsia="zh-CN"/>
              </w:rPr>
              <w:t>f</w:t>
            </w:r>
            <w:r w:rsidRPr="009B1974">
              <w:rPr>
                <w:rFonts w:ascii="Book Antiqua" w:hAnsi="Book Antiqua" w:cs="Book Antiqua"/>
                <w:b w:val="0"/>
                <w:bCs w:val="0"/>
                <w:color w:val="000000"/>
                <w:sz w:val="22"/>
                <w:szCs w:val="22"/>
                <w:lang w:val="en-US"/>
              </w:rPr>
              <w:t xml:space="preserve">lexion </w:t>
            </w:r>
            <w:r w:rsidR="00460451" w:rsidRPr="009B1974">
              <w:rPr>
                <w:rFonts w:ascii="Book Antiqua" w:eastAsia="宋体" w:hAnsi="Book Antiqua" w:cs="Book Antiqua" w:hint="eastAsia"/>
                <w:b w:val="0"/>
                <w:bCs w:val="0"/>
                <w:color w:val="000000"/>
                <w:sz w:val="22"/>
                <w:szCs w:val="22"/>
                <w:lang w:val="en-US" w:eastAsia="zh-CN"/>
              </w:rPr>
              <w:t>(</w:t>
            </w:r>
            <w:r w:rsidRPr="009B1974">
              <w:rPr>
                <w:rFonts w:ascii="Book Antiqua" w:hAnsi="Book Antiqua" w:cs="Book Antiqua"/>
                <w:b w:val="0"/>
                <w:bCs w:val="0"/>
                <w:color w:val="000000"/>
                <w:sz w:val="22"/>
                <w:szCs w:val="22"/>
                <w:lang w:val="en-US"/>
              </w:rPr>
              <w:t>mean</w:t>
            </w:r>
            <w:r w:rsidR="00E2662D" w:rsidRPr="009B1974">
              <w:rPr>
                <w:rFonts w:ascii="Book Antiqua" w:eastAsiaTheme="minorEastAsia" w:hAnsi="Book Antiqua" w:cs="Book Antiqua" w:hint="eastAsia"/>
                <w:b w:val="0"/>
                <w:bCs w:val="0"/>
                <w:color w:val="000000"/>
                <w:sz w:val="22"/>
                <w:szCs w:val="22"/>
                <w:lang w:val="en-US" w:eastAsia="zh-CN"/>
              </w:rPr>
              <w:t xml:space="preserve"> </w:t>
            </w:r>
            <w:r w:rsidR="00460451" w:rsidRPr="009B1974">
              <w:rPr>
                <w:rFonts w:ascii="Book Antiqua" w:eastAsiaTheme="minorEastAsia" w:hAnsi="Book Antiqua" w:cs="Book Antiqua" w:hint="eastAsia"/>
                <w:b w:val="0"/>
                <w:bCs w:val="0"/>
                <w:color w:val="000000"/>
                <w:sz w:val="22"/>
                <w:szCs w:val="22"/>
                <w:lang w:val="en-US" w:eastAsia="zh-CN"/>
              </w:rPr>
              <w:t>±</w:t>
            </w:r>
            <w:r w:rsidR="00E2662D" w:rsidRPr="009B1974">
              <w:rPr>
                <w:rFonts w:ascii="Book Antiqua" w:eastAsiaTheme="minorEastAsia" w:hAnsi="Book Antiqua" w:cs="Book Antiqua" w:hint="eastAsia"/>
                <w:b w:val="0"/>
                <w:bCs w:val="0"/>
                <w:color w:val="000000"/>
                <w:sz w:val="22"/>
                <w:szCs w:val="22"/>
                <w:lang w:val="en-US" w:eastAsia="zh-CN"/>
              </w:rPr>
              <w:t xml:space="preserve"> </w:t>
            </w:r>
            <w:r w:rsidR="00460451" w:rsidRPr="009B1974">
              <w:rPr>
                <w:rFonts w:ascii="Book Antiqua" w:eastAsiaTheme="minorEastAsia" w:hAnsi="Book Antiqua" w:cs="Book Antiqua" w:hint="eastAsia"/>
                <w:b w:val="0"/>
                <w:bCs w:val="0"/>
                <w:color w:val="000000"/>
                <w:sz w:val="22"/>
                <w:szCs w:val="22"/>
                <w:lang w:val="en-US" w:eastAsia="zh-CN"/>
              </w:rPr>
              <w:t xml:space="preserve">SD, </w:t>
            </w:r>
            <w:r w:rsidRPr="009B1974">
              <w:rPr>
                <w:rFonts w:ascii="Book Antiqua" w:hAnsi="Book Antiqua" w:cs="Book Antiqua"/>
                <w:b w:val="0"/>
                <w:bCs w:val="0"/>
                <w:color w:val="000000"/>
                <w:sz w:val="22"/>
                <w:szCs w:val="22"/>
                <w:lang w:val="en-US"/>
              </w:rPr>
              <w:t>degrees</w:t>
            </w:r>
            <w:r w:rsidR="00460451" w:rsidRPr="009B1974">
              <w:rPr>
                <w:rFonts w:ascii="Book Antiqua" w:eastAsia="宋体" w:hAnsi="Book Antiqua" w:cs="Book Antiqua" w:hint="eastAsia"/>
                <w:b w:val="0"/>
                <w:bCs w:val="0"/>
                <w:color w:val="000000"/>
                <w:sz w:val="22"/>
                <w:szCs w:val="22"/>
                <w:lang w:val="en-US" w:eastAsia="zh-CN"/>
              </w:rPr>
              <w:t>)</w:t>
            </w:r>
          </w:p>
        </w:tc>
        <w:tc>
          <w:tcPr>
            <w:tcW w:w="1481" w:type="dxa"/>
            <w:shd w:val="clear" w:color="auto" w:fill="auto"/>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sz w:val="22"/>
                <w:szCs w:val="22"/>
                <w:lang w:val="en-US" w:eastAsia="zh-CN"/>
              </w:rPr>
            </w:pPr>
            <w:r w:rsidRPr="009B1974">
              <w:rPr>
                <w:rFonts w:ascii="Book Antiqua" w:hAnsi="Book Antiqua" w:cs="Book Antiqua"/>
                <w:color w:val="000000"/>
                <w:sz w:val="22"/>
                <w:szCs w:val="22"/>
                <w:lang w:val="en-US"/>
              </w:rPr>
              <w:t xml:space="preserve">32.7 </w:t>
            </w:r>
            <w:r w:rsidR="00E2662D" w:rsidRPr="009B1974">
              <w:rPr>
                <w:rFonts w:ascii="Book Antiqua" w:eastAsiaTheme="minorEastAsia" w:hAnsi="Book Antiqua" w:cs="Book Antiqua" w:hint="eastAsia"/>
                <w:b/>
                <w:bCs/>
                <w:color w:val="000000"/>
                <w:sz w:val="22"/>
                <w:szCs w:val="22"/>
                <w:lang w:val="en-US" w:eastAsia="zh-CN"/>
              </w:rPr>
              <w:t>±</w:t>
            </w:r>
            <w:r w:rsidR="00E2662D" w:rsidRPr="009B1974">
              <w:rPr>
                <w:rFonts w:ascii="Book Antiqua" w:eastAsiaTheme="minorEastAsia" w:hAnsi="Book Antiqua" w:cs="Book Antiqua" w:hint="eastAsia"/>
                <w:b/>
                <w:bCs/>
                <w:color w:val="000000"/>
                <w:sz w:val="22"/>
                <w:szCs w:val="22"/>
                <w:lang w:val="en-US" w:eastAsia="zh-CN"/>
              </w:rPr>
              <w:t xml:space="preserve"> </w:t>
            </w:r>
            <w:r w:rsidR="00E2662D" w:rsidRPr="009B1974">
              <w:rPr>
                <w:rFonts w:ascii="Book Antiqua" w:hAnsi="Book Antiqua" w:cs="Book Antiqua"/>
                <w:color w:val="000000"/>
                <w:sz w:val="22"/>
                <w:szCs w:val="22"/>
                <w:lang w:val="en-US"/>
              </w:rPr>
              <w:t>52.1</w:t>
            </w:r>
          </w:p>
        </w:tc>
        <w:tc>
          <w:tcPr>
            <w:tcW w:w="1714" w:type="dxa"/>
            <w:shd w:val="clear" w:color="auto" w:fill="auto"/>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sz w:val="22"/>
                <w:szCs w:val="22"/>
                <w:lang w:val="en-US" w:eastAsia="zh-CN"/>
              </w:rPr>
            </w:pPr>
            <w:r w:rsidRPr="009B1974">
              <w:rPr>
                <w:rFonts w:ascii="Book Antiqua" w:hAnsi="Book Antiqua" w:cs="Book Antiqua"/>
                <w:color w:val="000000"/>
                <w:sz w:val="22"/>
                <w:szCs w:val="22"/>
                <w:lang w:val="en-US"/>
              </w:rPr>
              <w:t xml:space="preserve">48.6 </w:t>
            </w:r>
            <w:r w:rsidR="00E2662D" w:rsidRPr="009B1974">
              <w:rPr>
                <w:rFonts w:ascii="Book Antiqua" w:eastAsiaTheme="minorEastAsia" w:hAnsi="Book Antiqua" w:cs="Book Antiqua" w:hint="eastAsia"/>
                <w:b/>
                <w:bCs/>
                <w:color w:val="000000"/>
                <w:sz w:val="22"/>
                <w:szCs w:val="22"/>
                <w:lang w:val="en-US" w:eastAsia="zh-CN"/>
              </w:rPr>
              <w:t>±</w:t>
            </w:r>
            <w:r w:rsidR="00E2662D" w:rsidRPr="009B1974">
              <w:rPr>
                <w:rFonts w:ascii="Book Antiqua" w:eastAsiaTheme="minorEastAsia" w:hAnsi="Book Antiqua" w:cs="Book Antiqua" w:hint="eastAsia"/>
                <w:b/>
                <w:bCs/>
                <w:color w:val="000000"/>
                <w:sz w:val="22"/>
                <w:szCs w:val="22"/>
                <w:lang w:val="en-US" w:eastAsia="zh-CN"/>
              </w:rPr>
              <w:t xml:space="preserve"> </w:t>
            </w:r>
            <w:r w:rsidR="00E2662D" w:rsidRPr="009B1974">
              <w:rPr>
                <w:rFonts w:ascii="Book Antiqua" w:hAnsi="Book Antiqua" w:cs="Book Antiqua"/>
                <w:color w:val="000000"/>
                <w:sz w:val="22"/>
                <w:szCs w:val="22"/>
                <w:lang w:val="en-US"/>
              </w:rPr>
              <w:t>53.7</w:t>
            </w:r>
          </w:p>
        </w:tc>
        <w:tc>
          <w:tcPr>
            <w:tcW w:w="1231" w:type="dxa"/>
            <w:shd w:val="clear" w:color="auto" w:fill="auto"/>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0.325</w:t>
            </w:r>
          </w:p>
        </w:tc>
      </w:tr>
      <w:tr w:rsidR="00A00C18" w:rsidRPr="009B1974" w:rsidTr="00F825EA">
        <w:trPr>
          <w:trHeight w:val="895"/>
        </w:trPr>
        <w:tc>
          <w:tcPr>
            <w:cnfStyle w:val="001000000000" w:firstRow="0" w:lastRow="0" w:firstColumn="1" w:lastColumn="0" w:oddVBand="0" w:evenVBand="0" w:oddHBand="0" w:evenHBand="0" w:firstRowFirstColumn="0" w:firstRowLastColumn="0" w:lastRowFirstColumn="0" w:lastRowLastColumn="0"/>
            <w:tcW w:w="4305" w:type="dxa"/>
            <w:shd w:val="clear" w:color="auto" w:fill="auto"/>
          </w:tcPr>
          <w:p w:rsidR="00A00C18" w:rsidRPr="009B1974" w:rsidRDefault="00473DA2" w:rsidP="00E2662D">
            <w:pPr>
              <w:adjustRightInd w:val="0"/>
              <w:snapToGrid w:val="0"/>
              <w:spacing w:line="360" w:lineRule="auto"/>
              <w:jc w:val="both"/>
              <w:rPr>
                <w:rFonts w:ascii="Book Antiqua" w:eastAsia="宋体" w:hAnsi="Book Antiqua" w:cs="Book Antiqua"/>
                <w:color w:val="000000"/>
                <w:sz w:val="22"/>
                <w:szCs w:val="22"/>
                <w:lang w:val="en-US" w:eastAsia="zh-CN"/>
              </w:rPr>
            </w:pPr>
            <w:r w:rsidRPr="009B1974">
              <w:rPr>
                <w:rFonts w:ascii="Book Antiqua" w:hAnsi="Book Antiqua" w:cs="Book Antiqua"/>
                <w:b w:val="0"/>
                <w:bCs w:val="0"/>
                <w:color w:val="000000"/>
                <w:sz w:val="22"/>
                <w:szCs w:val="22"/>
                <w:lang w:val="en-US"/>
              </w:rPr>
              <w:t xml:space="preserve">Post-op change in </w:t>
            </w:r>
            <w:r w:rsidRPr="009B1974">
              <w:rPr>
                <w:rFonts w:ascii="Book Antiqua" w:eastAsia="宋体" w:hAnsi="Book Antiqua" w:cs="Book Antiqua" w:hint="eastAsia"/>
                <w:b w:val="0"/>
                <w:bCs w:val="0"/>
                <w:color w:val="000000"/>
                <w:sz w:val="22"/>
                <w:szCs w:val="22"/>
                <w:lang w:val="en-US" w:eastAsia="zh-CN"/>
              </w:rPr>
              <w:t>a</w:t>
            </w:r>
            <w:r w:rsidRPr="009B1974">
              <w:rPr>
                <w:rFonts w:ascii="Book Antiqua" w:hAnsi="Book Antiqua" w:cs="Book Antiqua"/>
                <w:b w:val="0"/>
                <w:bCs w:val="0"/>
                <w:color w:val="000000"/>
                <w:sz w:val="22"/>
                <w:szCs w:val="22"/>
                <w:lang w:val="en-US"/>
              </w:rPr>
              <w:t xml:space="preserve">bduction </w:t>
            </w:r>
            <w:r w:rsidR="00E2662D" w:rsidRPr="009B1974">
              <w:rPr>
                <w:rFonts w:ascii="Book Antiqua" w:eastAsia="宋体" w:hAnsi="Book Antiqua" w:cs="Book Antiqua" w:hint="eastAsia"/>
                <w:b w:val="0"/>
                <w:bCs w:val="0"/>
                <w:color w:val="000000"/>
                <w:sz w:val="22"/>
                <w:szCs w:val="22"/>
                <w:lang w:val="en-US" w:eastAsia="zh-CN"/>
              </w:rPr>
              <w:t>(</w:t>
            </w:r>
            <w:r w:rsidRPr="009B1974">
              <w:rPr>
                <w:rFonts w:ascii="Book Antiqua" w:hAnsi="Book Antiqua" w:cs="Book Antiqua"/>
                <w:b w:val="0"/>
                <w:bCs w:val="0"/>
                <w:color w:val="000000"/>
                <w:sz w:val="22"/>
                <w:szCs w:val="22"/>
                <w:lang w:val="en-US"/>
              </w:rPr>
              <w:t xml:space="preserve">mean </w:t>
            </w:r>
            <w:r w:rsidR="00E2662D" w:rsidRPr="009B1974">
              <w:rPr>
                <w:rFonts w:ascii="Book Antiqua" w:eastAsiaTheme="minorEastAsia" w:hAnsi="Book Antiqua" w:cs="Book Antiqua" w:hint="eastAsia"/>
                <w:b w:val="0"/>
                <w:bCs w:val="0"/>
                <w:color w:val="000000"/>
                <w:sz w:val="22"/>
                <w:szCs w:val="22"/>
                <w:lang w:val="en-US" w:eastAsia="zh-CN"/>
              </w:rPr>
              <w:t>±</w:t>
            </w:r>
            <w:r w:rsidR="00E2662D" w:rsidRPr="009B1974">
              <w:rPr>
                <w:rFonts w:ascii="Book Antiqua" w:eastAsiaTheme="minorEastAsia" w:hAnsi="Book Antiqua" w:cs="Book Antiqua" w:hint="eastAsia"/>
                <w:b w:val="0"/>
                <w:bCs w:val="0"/>
                <w:color w:val="000000"/>
                <w:sz w:val="22"/>
                <w:szCs w:val="22"/>
                <w:lang w:val="en-US" w:eastAsia="zh-CN"/>
              </w:rPr>
              <w:t xml:space="preserve"> </w:t>
            </w:r>
            <w:r w:rsidRPr="009B1974">
              <w:rPr>
                <w:rFonts w:ascii="Book Antiqua" w:hAnsi="Book Antiqua" w:cs="Book Antiqua"/>
                <w:b w:val="0"/>
                <w:bCs w:val="0"/>
                <w:color w:val="000000"/>
                <w:sz w:val="22"/>
                <w:szCs w:val="22"/>
                <w:lang w:val="en-US"/>
              </w:rPr>
              <w:t>SD</w:t>
            </w:r>
            <w:r w:rsidR="00E2662D" w:rsidRPr="009B1974">
              <w:rPr>
                <w:rFonts w:ascii="Book Antiqua" w:eastAsiaTheme="minorEastAsia" w:hAnsi="Book Antiqua" w:cs="Book Antiqua" w:hint="eastAsia"/>
                <w:b w:val="0"/>
                <w:bCs w:val="0"/>
                <w:color w:val="000000"/>
                <w:sz w:val="22"/>
                <w:szCs w:val="22"/>
                <w:lang w:val="en-US" w:eastAsia="zh-CN"/>
              </w:rPr>
              <w:t xml:space="preserve">, </w:t>
            </w:r>
            <w:r w:rsidR="00E2662D" w:rsidRPr="009B1974">
              <w:rPr>
                <w:rFonts w:ascii="Book Antiqua" w:hAnsi="Book Antiqua" w:cs="Book Antiqua"/>
                <w:b w:val="0"/>
                <w:bCs w:val="0"/>
                <w:color w:val="000000"/>
                <w:sz w:val="22"/>
                <w:szCs w:val="22"/>
                <w:lang w:val="en-US"/>
              </w:rPr>
              <w:t>degrees</w:t>
            </w:r>
            <w:r w:rsidRPr="009B1974">
              <w:rPr>
                <w:rFonts w:ascii="Book Antiqua" w:hAnsi="Book Antiqua" w:cs="Book Antiqua"/>
                <w:b w:val="0"/>
                <w:bCs w:val="0"/>
                <w:color w:val="000000"/>
                <w:sz w:val="22"/>
                <w:szCs w:val="22"/>
                <w:lang w:val="en-US"/>
              </w:rPr>
              <w:t>)</w:t>
            </w:r>
          </w:p>
        </w:tc>
        <w:tc>
          <w:tcPr>
            <w:tcW w:w="1481" w:type="dxa"/>
            <w:shd w:val="clear" w:color="auto" w:fill="auto"/>
          </w:tcPr>
          <w:p w:rsidR="00A00C18" w:rsidRPr="009B1974" w:rsidRDefault="00473DA2">
            <w:pPr>
              <w:tabs>
                <w:tab w:val="left" w:pos="960"/>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sz w:val="22"/>
                <w:szCs w:val="22"/>
                <w:lang w:val="en-US" w:eastAsia="zh-CN"/>
              </w:rPr>
            </w:pPr>
            <w:r w:rsidRPr="009B1974">
              <w:rPr>
                <w:rFonts w:ascii="Book Antiqua" w:hAnsi="Book Antiqua" w:cs="Book Antiqua"/>
                <w:color w:val="000000"/>
                <w:sz w:val="22"/>
                <w:szCs w:val="22"/>
                <w:lang w:val="en-US"/>
              </w:rPr>
              <w:t xml:space="preserve">42.5 </w:t>
            </w:r>
            <w:r w:rsidR="00E2662D" w:rsidRPr="009B1974">
              <w:rPr>
                <w:rFonts w:ascii="Book Antiqua" w:eastAsiaTheme="minorEastAsia" w:hAnsi="Book Antiqua" w:cs="Book Antiqua" w:hint="eastAsia"/>
                <w:b/>
                <w:bCs/>
                <w:color w:val="000000"/>
                <w:sz w:val="22"/>
                <w:szCs w:val="22"/>
                <w:lang w:val="en-US" w:eastAsia="zh-CN"/>
              </w:rPr>
              <w:t>±</w:t>
            </w:r>
            <w:r w:rsidR="00E2662D" w:rsidRPr="009B1974">
              <w:rPr>
                <w:rFonts w:ascii="Book Antiqua" w:eastAsiaTheme="minorEastAsia" w:hAnsi="Book Antiqua" w:cs="Book Antiqua" w:hint="eastAsia"/>
                <w:b/>
                <w:bCs/>
                <w:color w:val="000000"/>
                <w:sz w:val="22"/>
                <w:szCs w:val="22"/>
                <w:lang w:val="en-US" w:eastAsia="zh-CN"/>
              </w:rPr>
              <w:t xml:space="preserve"> </w:t>
            </w:r>
            <w:r w:rsidR="00E2662D" w:rsidRPr="009B1974">
              <w:rPr>
                <w:rFonts w:ascii="Book Antiqua" w:hAnsi="Book Antiqua" w:cs="Book Antiqua"/>
                <w:color w:val="000000"/>
                <w:sz w:val="22"/>
                <w:szCs w:val="22"/>
                <w:lang w:val="en-US"/>
              </w:rPr>
              <w:t>47.8</w:t>
            </w:r>
          </w:p>
        </w:tc>
        <w:tc>
          <w:tcPr>
            <w:tcW w:w="1714" w:type="dxa"/>
            <w:shd w:val="clear" w:color="auto" w:fill="auto"/>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sz w:val="22"/>
                <w:szCs w:val="22"/>
                <w:lang w:val="en-US" w:eastAsia="zh-CN"/>
              </w:rPr>
            </w:pPr>
            <w:r w:rsidRPr="009B1974">
              <w:rPr>
                <w:rFonts w:ascii="Book Antiqua" w:hAnsi="Book Antiqua" w:cs="Book Antiqua"/>
                <w:color w:val="000000"/>
                <w:sz w:val="22"/>
                <w:szCs w:val="22"/>
                <w:lang w:val="en-US"/>
              </w:rPr>
              <w:t xml:space="preserve">33.2 </w:t>
            </w:r>
            <w:r w:rsidR="00E2662D" w:rsidRPr="009B1974">
              <w:rPr>
                <w:rFonts w:ascii="Book Antiqua" w:eastAsiaTheme="minorEastAsia" w:hAnsi="Book Antiqua" w:cs="Book Antiqua" w:hint="eastAsia"/>
                <w:b/>
                <w:bCs/>
                <w:color w:val="000000"/>
                <w:sz w:val="22"/>
                <w:szCs w:val="22"/>
                <w:lang w:val="en-US" w:eastAsia="zh-CN"/>
              </w:rPr>
              <w:t>±</w:t>
            </w:r>
            <w:r w:rsidR="00E2662D" w:rsidRPr="009B1974">
              <w:rPr>
                <w:rFonts w:ascii="Book Antiqua" w:eastAsiaTheme="minorEastAsia" w:hAnsi="Book Antiqua" w:cs="Book Antiqua" w:hint="eastAsia"/>
                <w:b/>
                <w:bCs/>
                <w:color w:val="000000"/>
                <w:sz w:val="22"/>
                <w:szCs w:val="22"/>
                <w:lang w:val="en-US" w:eastAsia="zh-CN"/>
              </w:rPr>
              <w:t xml:space="preserve"> </w:t>
            </w:r>
            <w:r w:rsidR="00E2662D" w:rsidRPr="009B1974">
              <w:rPr>
                <w:rFonts w:ascii="Book Antiqua" w:hAnsi="Book Antiqua" w:cs="Book Antiqua"/>
                <w:color w:val="000000"/>
                <w:sz w:val="22"/>
                <w:szCs w:val="22"/>
                <w:lang w:val="en-US"/>
              </w:rPr>
              <w:t>58.7</w:t>
            </w:r>
          </w:p>
        </w:tc>
        <w:tc>
          <w:tcPr>
            <w:tcW w:w="1231" w:type="dxa"/>
            <w:shd w:val="clear" w:color="auto" w:fill="auto"/>
          </w:tcPr>
          <w:p w:rsidR="00A00C18" w:rsidRPr="009B1974" w:rsidRDefault="00473DA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0.528</w:t>
            </w:r>
          </w:p>
        </w:tc>
      </w:tr>
    </w:tbl>
    <w:p w:rsidR="00C0684B" w:rsidRPr="009B1974" w:rsidRDefault="00473DA2">
      <w:pPr>
        <w:adjustRightInd w:val="0"/>
        <w:snapToGrid w:val="0"/>
        <w:spacing w:line="360" w:lineRule="auto"/>
        <w:jc w:val="both"/>
        <w:rPr>
          <w:rFonts w:ascii="Book Antiqua" w:hAnsi="Book Antiqua" w:cs="Book Antiqua"/>
        </w:rPr>
        <w:sectPr w:rsidR="00C0684B" w:rsidRPr="009B1974">
          <w:footerReference w:type="default" r:id="rId10"/>
          <w:pgSz w:w="11906" w:h="16838"/>
          <w:pgMar w:top="1985" w:right="1701" w:bottom="1701" w:left="1985" w:header="720" w:footer="720" w:gutter="0"/>
          <w:cols w:space="720"/>
          <w:docGrid w:linePitch="600" w:charSpace="32768"/>
        </w:sectPr>
      </w:pPr>
      <w:r w:rsidRPr="009B1974">
        <w:rPr>
          <w:rFonts w:ascii="Book Antiqua" w:hAnsi="Book Antiqua" w:cs="Book Antiqua"/>
        </w:rPr>
        <w:br w:type="page"/>
      </w:r>
    </w:p>
    <w:p w:rsidR="00A00C18" w:rsidRPr="009B1974" w:rsidRDefault="00473DA2">
      <w:pPr>
        <w:adjustRightInd w:val="0"/>
        <w:snapToGrid w:val="0"/>
        <w:spacing w:line="360" w:lineRule="auto"/>
        <w:jc w:val="both"/>
        <w:rPr>
          <w:rFonts w:ascii="Book Antiqua" w:hAnsi="Book Antiqua" w:cs="Book Antiqua"/>
        </w:rPr>
      </w:pPr>
      <w:r w:rsidRPr="009B1974">
        <w:rPr>
          <w:rFonts w:ascii="Book Antiqua" w:hAnsi="Book Antiqua" w:cs="Book Antiqua"/>
          <w:b/>
        </w:rPr>
        <w:lastRenderedPageBreak/>
        <w:t>Table 3</w:t>
      </w:r>
      <w:r w:rsidRPr="009B1974">
        <w:rPr>
          <w:rFonts w:ascii="Book Antiqua" w:eastAsia="宋体" w:hAnsi="Book Antiqua" w:cs="Book Antiqua" w:hint="eastAsia"/>
          <w:b/>
          <w:lang w:val="en-US" w:eastAsia="zh-CN"/>
        </w:rPr>
        <w:t xml:space="preserve"> </w:t>
      </w:r>
      <w:r w:rsidRPr="009B1974">
        <w:rPr>
          <w:rFonts w:ascii="Book Antiqua" w:hAnsi="Book Antiqua" w:cs="Book Antiqua"/>
          <w:b/>
        </w:rPr>
        <w:t>Uni- and multi-variate analys</w:t>
      </w:r>
      <w:proofErr w:type="spellStart"/>
      <w:r w:rsidRPr="009B1974">
        <w:rPr>
          <w:rFonts w:ascii="Book Antiqua" w:eastAsia="宋体" w:hAnsi="Book Antiqua" w:cs="Book Antiqua" w:hint="eastAsia"/>
          <w:b/>
          <w:lang w:val="en-US" w:eastAsia="zh-CN"/>
        </w:rPr>
        <w:t>i</w:t>
      </w:r>
      <w:proofErr w:type="spellEnd"/>
      <w:r w:rsidRPr="009B1974">
        <w:rPr>
          <w:rFonts w:ascii="Book Antiqua" w:hAnsi="Book Antiqua" w:cs="Book Antiqua"/>
          <w:b/>
        </w:rPr>
        <w:t>s of postoperative range of motion differences</w:t>
      </w:r>
    </w:p>
    <w:tbl>
      <w:tblPr>
        <w:tblStyle w:val="GridTable41"/>
        <w:tblW w:w="11313" w:type="dxa"/>
        <w:tblInd w:w="-2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1157"/>
        <w:gridCol w:w="736"/>
        <w:gridCol w:w="1129"/>
        <w:gridCol w:w="601"/>
        <w:gridCol w:w="1606"/>
        <w:gridCol w:w="1606"/>
        <w:gridCol w:w="1606"/>
        <w:gridCol w:w="1606"/>
      </w:tblGrid>
      <w:tr w:rsidR="00C0684B" w:rsidRPr="009B1974" w:rsidTr="000851E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266" w:type="dxa"/>
            <w:vMerge w:val="restart"/>
            <w:tcBorders>
              <w:top w:val="single" w:sz="4" w:space="0" w:color="auto"/>
              <w:left w:val="nil"/>
            </w:tcBorders>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b w:val="0"/>
                <w:bCs w:val="0"/>
                <w:color w:val="000000"/>
                <w:sz w:val="22"/>
                <w:szCs w:val="22"/>
                <w:lang w:val="en-US"/>
              </w:rPr>
            </w:pPr>
            <w:r w:rsidRPr="009B1974">
              <w:rPr>
                <w:rFonts w:ascii="Book Antiqua" w:hAnsi="Book Antiqua" w:cs="Book Antiqua"/>
                <w:color w:val="000000"/>
                <w:sz w:val="22"/>
                <w:szCs w:val="22"/>
                <w:lang w:val="en-US"/>
              </w:rPr>
              <w:t>Explanatory variable</w:t>
            </w:r>
          </w:p>
        </w:tc>
        <w:tc>
          <w:tcPr>
            <w:tcW w:w="1893" w:type="dxa"/>
            <w:gridSpan w:val="2"/>
            <w:tcBorders>
              <w:top w:val="single" w:sz="4" w:space="0" w:color="auto"/>
              <w:bottom w:val="single" w:sz="4" w:space="0" w:color="auto"/>
            </w:tcBorders>
            <w:shd w:val="clear" w:color="auto" w:fill="auto"/>
            <w:vAlign w:val="center"/>
          </w:tcPr>
          <w:p w:rsidR="00C0684B" w:rsidRPr="009B1974" w:rsidRDefault="00C0684B">
            <w:pPr>
              <w:adjustRightInd w:val="0"/>
              <w:snapToGrid w:val="0"/>
              <w:spacing w:line="360" w:lineRule="auto"/>
              <w:contextualSpacing/>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sidRPr="009B1974">
              <w:rPr>
                <w:rFonts w:ascii="Book Antiqua" w:hAnsi="Book Antiqua" w:cs="Book Antiqua"/>
                <w:color w:val="000000"/>
                <w:sz w:val="22"/>
                <w:szCs w:val="22"/>
                <w:lang w:val="en-US"/>
              </w:rPr>
              <w:t xml:space="preserve">Univariate </w:t>
            </w:r>
            <w:r w:rsidRPr="009B1974">
              <w:rPr>
                <w:rFonts w:ascii="Book Antiqua" w:eastAsia="宋体" w:hAnsi="Book Antiqua" w:cs="Book Antiqua" w:hint="eastAsia"/>
                <w:color w:val="000000"/>
                <w:sz w:val="22"/>
                <w:szCs w:val="22"/>
                <w:lang w:val="en-US" w:eastAsia="zh-CN"/>
              </w:rPr>
              <w:t>f</w:t>
            </w:r>
            <w:r w:rsidRPr="009B1974">
              <w:rPr>
                <w:rFonts w:ascii="Book Antiqua" w:hAnsi="Book Antiqua" w:cs="Book Antiqua"/>
                <w:color w:val="000000"/>
                <w:sz w:val="22"/>
                <w:szCs w:val="22"/>
                <w:lang w:val="en-US"/>
              </w:rPr>
              <w:t>lexion (degrees)</w:t>
            </w:r>
          </w:p>
        </w:tc>
        <w:tc>
          <w:tcPr>
            <w:tcW w:w="1730" w:type="dxa"/>
            <w:gridSpan w:val="2"/>
            <w:tcBorders>
              <w:top w:val="single" w:sz="4" w:space="0" w:color="auto"/>
              <w:bottom w:val="single" w:sz="4" w:space="0" w:color="auto"/>
            </w:tcBorders>
            <w:shd w:val="clear" w:color="auto" w:fill="auto"/>
            <w:vAlign w:val="center"/>
          </w:tcPr>
          <w:p w:rsidR="00C0684B" w:rsidRPr="009B1974" w:rsidRDefault="00C0684B">
            <w:pPr>
              <w:adjustRightInd w:val="0"/>
              <w:snapToGrid w:val="0"/>
              <w:spacing w:line="360" w:lineRule="auto"/>
              <w:contextualSpacing/>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sidRPr="009B1974">
              <w:rPr>
                <w:rFonts w:ascii="Book Antiqua" w:hAnsi="Book Antiqua" w:cs="Book Antiqua"/>
                <w:color w:val="000000"/>
                <w:sz w:val="22"/>
                <w:szCs w:val="22"/>
                <w:lang w:val="en-US"/>
              </w:rPr>
              <w:t>Multivariate</w:t>
            </w:r>
            <w:r w:rsidRPr="009B1974">
              <w:rPr>
                <w:rFonts w:ascii="Book Antiqua" w:eastAsia="宋体" w:hAnsi="Book Antiqua" w:cs="Book Antiqua" w:hint="eastAsia"/>
                <w:color w:val="000000"/>
                <w:sz w:val="22"/>
                <w:szCs w:val="22"/>
                <w:lang w:val="en-US" w:eastAsia="zh-CN"/>
              </w:rPr>
              <w:t xml:space="preserve"> f</w:t>
            </w:r>
            <w:r w:rsidRPr="009B1974">
              <w:rPr>
                <w:rFonts w:ascii="Book Antiqua" w:hAnsi="Book Antiqua" w:cs="Book Antiqua"/>
                <w:color w:val="000000"/>
                <w:sz w:val="22"/>
                <w:szCs w:val="22"/>
                <w:lang w:val="en-US"/>
              </w:rPr>
              <w:t>lexion (degrees)</w:t>
            </w:r>
          </w:p>
        </w:tc>
        <w:tc>
          <w:tcPr>
            <w:tcW w:w="3212" w:type="dxa"/>
            <w:gridSpan w:val="2"/>
            <w:tcBorders>
              <w:top w:val="single" w:sz="4" w:space="0" w:color="auto"/>
              <w:bottom w:val="single" w:sz="4" w:space="0" w:color="auto"/>
            </w:tcBorders>
            <w:shd w:val="clear" w:color="auto" w:fill="auto"/>
          </w:tcPr>
          <w:p w:rsidR="00C0684B" w:rsidRPr="009B1974" w:rsidRDefault="00C0684B">
            <w:pPr>
              <w:adjustRightInd w:val="0"/>
              <w:snapToGrid w:val="0"/>
              <w:spacing w:line="360" w:lineRule="auto"/>
              <w:contextualSpacing/>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sz w:val="22"/>
                <w:szCs w:val="22"/>
                <w:lang w:val="en-US"/>
              </w:rPr>
            </w:pPr>
            <w:r w:rsidRPr="009B1974">
              <w:rPr>
                <w:rFonts w:ascii="Book Antiqua" w:hAnsi="Book Antiqua" w:cs="Book Antiqua"/>
                <w:b w:val="0"/>
                <w:bCs w:val="0"/>
                <w:color w:val="000000"/>
                <w:sz w:val="22"/>
                <w:szCs w:val="22"/>
                <w:lang w:val="en-US"/>
              </w:rPr>
              <w:t xml:space="preserve">Univariate </w:t>
            </w:r>
            <w:r w:rsidRPr="009B1974">
              <w:rPr>
                <w:rFonts w:ascii="Book Antiqua" w:eastAsia="宋体" w:hAnsi="Book Antiqua" w:cs="Book Antiqua" w:hint="eastAsia"/>
                <w:b w:val="0"/>
                <w:bCs w:val="0"/>
                <w:color w:val="000000"/>
                <w:sz w:val="22"/>
                <w:szCs w:val="22"/>
                <w:lang w:val="en-US" w:eastAsia="zh-CN"/>
              </w:rPr>
              <w:t>a</w:t>
            </w:r>
            <w:r w:rsidRPr="009B1974">
              <w:rPr>
                <w:rFonts w:ascii="Book Antiqua" w:hAnsi="Book Antiqua" w:cs="Book Antiqua"/>
                <w:b w:val="0"/>
                <w:bCs w:val="0"/>
                <w:color w:val="000000"/>
                <w:sz w:val="22"/>
                <w:szCs w:val="22"/>
                <w:lang w:val="en-US"/>
              </w:rPr>
              <w:t>bduction (degrees)</w:t>
            </w:r>
          </w:p>
        </w:tc>
        <w:tc>
          <w:tcPr>
            <w:tcW w:w="3212" w:type="dxa"/>
            <w:gridSpan w:val="2"/>
            <w:tcBorders>
              <w:top w:val="single" w:sz="4" w:space="0" w:color="auto"/>
              <w:bottom w:val="single" w:sz="4" w:space="0" w:color="auto"/>
              <w:right w:val="nil"/>
            </w:tcBorders>
            <w:shd w:val="clear" w:color="auto" w:fill="auto"/>
          </w:tcPr>
          <w:p w:rsidR="00C0684B" w:rsidRPr="009B1974" w:rsidRDefault="00C0684B">
            <w:pPr>
              <w:adjustRightInd w:val="0"/>
              <w:snapToGrid w:val="0"/>
              <w:spacing w:line="360" w:lineRule="auto"/>
              <w:contextualSpacing/>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 xml:space="preserve">Multivariate </w:t>
            </w:r>
            <w:r w:rsidRPr="009B1974">
              <w:rPr>
                <w:rFonts w:ascii="Book Antiqua" w:eastAsia="宋体" w:hAnsi="Book Antiqua" w:cs="Book Antiqua" w:hint="eastAsia"/>
                <w:b w:val="0"/>
                <w:bCs w:val="0"/>
                <w:color w:val="000000"/>
                <w:sz w:val="22"/>
                <w:szCs w:val="22"/>
                <w:lang w:val="en-US" w:eastAsia="zh-CN"/>
              </w:rPr>
              <w:t>a</w:t>
            </w:r>
            <w:r w:rsidRPr="009B1974">
              <w:rPr>
                <w:rFonts w:ascii="Book Antiqua" w:hAnsi="Book Antiqua" w:cs="Book Antiqua"/>
                <w:b w:val="0"/>
                <w:bCs w:val="0"/>
                <w:color w:val="000000"/>
                <w:sz w:val="22"/>
                <w:szCs w:val="22"/>
                <w:lang w:val="en-US"/>
              </w:rPr>
              <w:t>bduction (degrees)</w:t>
            </w:r>
          </w:p>
        </w:tc>
      </w:tr>
      <w:tr w:rsidR="00C0684B" w:rsidRPr="009B1974" w:rsidTr="006B46AB">
        <w:trPr>
          <w:trHeight w:val="666"/>
        </w:trPr>
        <w:tc>
          <w:tcPr>
            <w:cnfStyle w:val="001000000000" w:firstRow="0" w:lastRow="0" w:firstColumn="1" w:lastColumn="0" w:oddVBand="0" w:evenVBand="0" w:oddHBand="0" w:evenHBand="0" w:firstRowFirstColumn="0" w:firstRowLastColumn="0" w:lastRowFirstColumn="0" w:lastRowLastColumn="0"/>
            <w:tcW w:w="1266" w:type="dxa"/>
            <w:vMerge/>
            <w:tcBorders>
              <w:bottom w:val="single" w:sz="4" w:space="0" w:color="auto"/>
            </w:tcBorders>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b w:val="0"/>
                <w:bCs w:val="0"/>
                <w:color w:val="000000"/>
                <w:sz w:val="22"/>
                <w:szCs w:val="22"/>
                <w:lang w:val="en-US"/>
              </w:rPr>
            </w:pPr>
          </w:p>
        </w:tc>
        <w:tc>
          <w:tcPr>
            <w:tcW w:w="1157" w:type="dxa"/>
            <w:tcBorders>
              <w:top w:val="single" w:sz="4" w:space="0" w:color="auto"/>
              <w:bottom w:val="single" w:sz="4" w:space="0" w:color="auto"/>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color w:val="000000"/>
                <w:sz w:val="22"/>
                <w:szCs w:val="22"/>
                <w:lang w:val="en-US"/>
              </w:rPr>
            </w:pPr>
            <w:r w:rsidRPr="009B1974">
              <w:rPr>
                <w:rFonts w:ascii="Book Antiqua" w:hAnsi="Book Antiqua" w:cs="Book Antiqua"/>
                <w:b/>
                <w:bCs/>
                <w:color w:val="000000"/>
                <w:sz w:val="22"/>
                <w:szCs w:val="22"/>
                <w:lang w:val="en-US"/>
              </w:rPr>
              <w:t xml:space="preserve">Mean </w:t>
            </w:r>
            <w:r w:rsidRPr="009B1974">
              <w:rPr>
                <w:rFonts w:ascii="Book Antiqua" w:eastAsia="宋体" w:hAnsi="Book Antiqua" w:cs="Book Antiqua" w:hint="eastAsia"/>
                <w:b/>
                <w:bCs/>
                <w:color w:val="000000"/>
                <w:sz w:val="22"/>
                <w:szCs w:val="22"/>
                <w:lang w:val="en-US" w:eastAsia="zh-CN"/>
              </w:rPr>
              <w:t>i</w:t>
            </w:r>
            <w:r w:rsidRPr="009B1974">
              <w:rPr>
                <w:rFonts w:ascii="Book Antiqua" w:hAnsi="Book Antiqua" w:cs="Book Antiqua"/>
                <w:b/>
                <w:bCs/>
                <w:color w:val="000000"/>
                <w:sz w:val="22"/>
                <w:szCs w:val="22"/>
                <w:lang w:val="en-US"/>
              </w:rPr>
              <w:t>ncrease (95%CI)</w:t>
            </w:r>
          </w:p>
        </w:tc>
        <w:tc>
          <w:tcPr>
            <w:tcW w:w="736" w:type="dxa"/>
            <w:tcBorders>
              <w:top w:val="single" w:sz="4" w:space="0" w:color="auto"/>
              <w:bottom w:val="single" w:sz="4" w:space="0" w:color="auto"/>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color w:val="000000"/>
                <w:sz w:val="22"/>
                <w:szCs w:val="22"/>
                <w:lang w:val="en-US"/>
              </w:rPr>
            </w:pPr>
            <w:r w:rsidRPr="009B1974">
              <w:rPr>
                <w:rFonts w:ascii="Book Antiqua" w:eastAsia="宋体" w:hAnsi="Book Antiqua" w:cs="Book Antiqua" w:hint="eastAsia"/>
                <w:b/>
                <w:bCs/>
                <w:i/>
                <w:iCs/>
                <w:color w:val="000000"/>
                <w:sz w:val="22"/>
                <w:szCs w:val="22"/>
                <w:lang w:val="en-US" w:eastAsia="zh-CN"/>
              </w:rPr>
              <w:t xml:space="preserve">P </w:t>
            </w:r>
            <w:r w:rsidRPr="009B1974">
              <w:rPr>
                <w:rFonts w:ascii="Book Antiqua" w:hAnsi="Book Antiqua" w:cs="Book Antiqua"/>
                <w:b/>
                <w:bCs/>
                <w:color w:val="000000"/>
                <w:sz w:val="22"/>
                <w:szCs w:val="22"/>
                <w:lang w:val="en-US"/>
              </w:rPr>
              <w:t>value</w:t>
            </w:r>
          </w:p>
        </w:tc>
        <w:tc>
          <w:tcPr>
            <w:tcW w:w="1129" w:type="dxa"/>
            <w:tcBorders>
              <w:top w:val="single" w:sz="4" w:space="0" w:color="auto"/>
              <w:bottom w:val="single" w:sz="4" w:space="0" w:color="auto"/>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color w:val="000000"/>
                <w:sz w:val="22"/>
                <w:szCs w:val="22"/>
                <w:lang w:val="en-US"/>
              </w:rPr>
            </w:pPr>
            <w:r w:rsidRPr="009B1974">
              <w:rPr>
                <w:rFonts w:ascii="Book Antiqua" w:hAnsi="Book Antiqua" w:cs="Book Antiqua"/>
                <w:b/>
                <w:bCs/>
                <w:color w:val="000000"/>
                <w:sz w:val="22"/>
                <w:szCs w:val="22"/>
                <w:lang w:val="en-US"/>
              </w:rPr>
              <w:t xml:space="preserve">Mean </w:t>
            </w:r>
            <w:r w:rsidRPr="009B1974">
              <w:rPr>
                <w:rFonts w:ascii="Book Antiqua" w:eastAsia="宋体" w:hAnsi="Book Antiqua" w:cs="Book Antiqua" w:hint="eastAsia"/>
                <w:b/>
                <w:bCs/>
                <w:color w:val="000000"/>
                <w:sz w:val="22"/>
                <w:szCs w:val="22"/>
                <w:lang w:val="en-US" w:eastAsia="zh-CN"/>
              </w:rPr>
              <w:t>i</w:t>
            </w:r>
            <w:r w:rsidRPr="009B1974">
              <w:rPr>
                <w:rFonts w:ascii="Book Antiqua" w:hAnsi="Book Antiqua" w:cs="Book Antiqua"/>
                <w:b/>
                <w:bCs/>
                <w:color w:val="000000"/>
                <w:sz w:val="22"/>
                <w:szCs w:val="22"/>
                <w:lang w:val="en-US"/>
              </w:rPr>
              <w:t>ncrease (95%CI)</w:t>
            </w:r>
          </w:p>
        </w:tc>
        <w:tc>
          <w:tcPr>
            <w:tcW w:w="601" w:type="dxa"/>
            <w:tcBorders>
              <w:top w:val="single" w:sz="4" w:space="0" w:color="auto"/>
              <w:bottom w:val="single" w:sz="4" w:space="0" w:color="auto"/>
              <w:right w:val="nil"/>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color w:val="000000"/>
                <w:sz w:val="22"/>
                <w:szCs w:val="22"/>
                <w:lang w:val="en-US"/>
              </w:rPr>
            </w:pPr>
            <w:r w:rsidRPr="009B1974">
              <w:rPr>
                <w:rFonts w:ascii="Book Antiqua" w:eastAsia="宋体" w:hAnsi="Book Antiqua" w:cs="Book Antiqua" w:hint="eastAsia"/>
                <w:b/>
                <w:bCs/>
                <w:i/>
                <w:iCs/>
                <w:color w:val="000000"/>
                <w:sz w:val="22"/>
                <w:szCs w:val="22"/>
                <w:lang w:val="en-US" w:eastAsia="zh-CN"/>
              </w:rPr>
              <w:t xml:space="preserve">P </w:t>
            </w:r>
            <w:r w:rsidRPr="009B1974">
              <w:rPr>
                <w:rFonts w:ascii="Book Antiqua" w:hAnsi="Book Antiqua" w:cs="Book Antiqua"/>
                <w:b/>
                <w:bCs/>
                <w:color w:val="000000"/>
                <w:sz w:val="22"/>
                <w:szCs w:val="22"/>
                <w:lang w:val="en-US"/>
              </w:rPr>
              <w:t>value</w:t>
            </w:r>
          </w:p>
        </w:tc>
        <w:tc>
          <w:tcPr>
            <w:tcW w:w="1606" w:type="dxa"/>
            <w:tcBorders>
              <w:top w:val="single" w:sz="4" w:space="0" w:color="auto"/>
              <w:bottom w:val="single" w:sz="4" w:space="0" w:color="auto"/>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color w:val="000000"/>
                <w:sz w:val="22"/>
                <w:szCs w:val="22"/>
                <w:lang w:val="en-US"/>
              </w:rPr>
            </w:pPr>
            <w:r w:rsidRPr="009B1974">
              <w:rPr>
                <w:rFonts w:ascii="Book Antiqua" w:hAnsi="Book Antiqua" w:cs="Book Antiqua"/>
                <w:b/>
                <w:color w:val="000000"/>
                <w:sz w:val="22"/>
                <w:szCs w:val="22"/>
                <w:lang w:val="en-US"/>
              </w:rPr>
              <w:t xml:space="preserve">Mean </w:t>
            </w:r>
            <w:r w:rsidRPr="009B1974">
              <w:rPr>
                <w:rFonts w:ascii="Book Antiqua" w:eastAsia="宋体" w:hAnsi="Book Antiqua" w:cs="Book Antiqua" w:hint="eastAsia"/>
                <w:b/>
                <w:color w:val="000000"/>
                <w:sz w:val="22"/>
                <w:szCs w:val="22"/>
                <w:lang w:val="en-US" w:eastAsia="zh-CN"/>
              </w:rPr>
              <w:t>i</w:t>
            </w:r>
            <w:r w:rsidRPr="009B1974">
              <w:rPr>
                <w:rFonts w:ascii="Book Antiqua" w:hAnsi="Book Antiqua" w:cs="Book Antiqua"/>
                <w:b/>
                <w:color w:val="000000"/>
                <w:sz w:val="22"/>
                <w:szCs w:val="22"/>
                <w:lang w:val="en-US"/>
              </w:rPr>
              <w:t>ncrease (95%CI)</w:t>
            </w:r>
          </w:p>
        </w:tc>
        <w:tc>
          <w:tcPr>
            <w:tcW w:w="1606" w:type="dxa"/>
            <w:tcBorders>
              <w:top w:val="single" w:sz="4" w:space="0" w:color="auto"/>
              <w:bottom w:val="single" w:sz="4" w:space="0" w:color="auto"/>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color w:val="000000"/>
                <w:sz w:val="22"/>
                <w:szCs w:val="22"/>
                <w:lang w:val="en-US"/>
              </w:rPr>
            </w:pPr>
            <w:r w:rsidRPr="009B1974">
              <w:rPr>
                <w:rFonts w:ascii="Book Antiqua" w:eastAsia="宋体" w:hAnsi="Book Antiqua" w:cs="Book Antiqua" w:hint="eastAsia"/>
                <w:b/>
                <w:i/>
                <w:iCs/>
                <w:color w:val="000000"/>
                <w:sz w:val="22"/>
                <w:szCs w:val="22"/>
                <w:lang w:val="en-US" w:eastAsia="zh-CN"/>
              </w:rPr>
              <w:t xml:space="preserve">P </w:t>
            </w:r>
            <w:r w:rsidRPr="009B1974">
              <w:rPr>
                <w:rFonts w:ascii="Book Antiqua" w:hAnsi="Book Antiqua" w:cs="Book Antiqua"/>
                <w:b/>
                <w:color w:val="000000"/>
                <w:sz w:val="22"/>
                <w:szCs w:val="22"/>
                <w:lang w:val="en-US"/>
              </w:rPr>
              <w:t>value</w:t>
            </w:r>
          </w:p>
        </w:tc>
        <w:tc>
          <w:tcPr>
            <w:tcW w:w="1606" w:type="dxa"/>
            <w:tcBorders>
              <w:top w:val="single" w:sz="4" w:space="0" w:color="auto"/>
              <w:bottom w:val="single" w:sz="4" w:space="0" w:color="auto"/>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color w:val="000000"/>
                <w:sz w:val="22"/>
                <w:szCs w:val="22"/>
                <w:lang w:val="en-US"/>
              </w:rPr>
            </w:pPr>
            <w:r w:rsidRPr="009B1974">
              <w:rPr>
                <w:rFonts w:ascii="Book Antiqua" w:hAnsi="Book Antiqua" w:cs="Book Antiqua"/>
                <w:b/>
                <w:color w:val="000000"/>
                <w:sz w:val="22"/>
                <w:szCs w:val="22"/>
                <w:lang w:val="en-US"/>
              </w:rPr>
              <w:t xml:space="preserve">Mean </w:t>
            </w:r>
            <w:r w:rsidRPr="009B1974">
              <w:rPr>
                <w:rFonts w:ascii="Book Antiqua" w:eastAsia="宋体" w:hAnsi="Book Antiqua" w:cs="Book Antiqua" w:hint="eastAsia"/>
                <w:b/>
                <w:color w:val="000000"/>
                <w:sz w:val="22"/>
                <w:szCs w:val="22"/>
                <w:lang w:val="en-US" w:eastAsia="zh-CN"/>
              </w:rPr>
              <w:t>i</w:t>
            </w:r>
            <w:r w:rsidRPr="009B1974">
              <w:rPr>
                <w:rFonts w:ascii="Book Antiqua" w:hAnsi="Book Antiqua" w:cs="Book Antiqua"/>
                <w:b/>
                <w:color w:val="000000"/>
                <w:sz w:val="22"/>
                <w:szCs w:val="22"/>
                <w:lang w:val="en-US"/>
              </w:rPr>
              <w:t>ncrease (95%CI)</w:t>
            </w:r>
          </w:p>
        </w:tc>
        <w:tc>
          <w:tcPr>
            <w:tcW w:w="1606" w:type="dxa"/>
            <w:tcBorders>
              <w:top w:val="single" w:sz="4" w:space="0" w:color="auto"/>
              <w:bottom w:val="single" w:sz="4" w:space="0" w:color="auto"/>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b/>
                <w:color w:val="000000"/>
                <w:sz w:val="22"/>
                <w:szCs w:val="22"/>
                <w:lang w:val="en-US"/>
              </w:rPr>
            </w:pPr>
            <w:r w:rsidRPr="009B1974">
              <w:rPr>
                <w:rFonts w:ascii="Book Antiqua" w:eastAsia="宋体" w:hAnsi="Book Antiqua" w:cs="Book Antiqua" w:hint="eastAsia"/>
                <w:b/>
                <w:i/>
                <w:iCs/>
                <w:color w:val="000000"/>
                <w:sz w:val="22"/>
                <w:szCs w:val="22"/>
                <w:lang w:val="en-US" w:eastAsia="zh-CN"/>
              </w:rPr>
              <w:t xml:space="preserve">P </w:t>
            </w:r>
            <w:r w:rsidRPr="009B1974">
              <w:rPr>
                <w:rFonts w:ascii="Book Antiqua" w:hAnsi="Book Antiqua" w:cs="Book Antiqua"/>
                <w:b/>
                <w:color w:val="000000"/>
                <w:sz w:val="22"/>
                <w:szCs w:val="22"/>
                <w:lang w:val="en-US"/>
              </w:rPr>
              <w:t>value</w:t>
            </w:r>
          </w:p>
        </w:tc>
      </w:tr>
      <w:tr w:rsidR="00C0684B" w:rsidRPr="009B1974" w:rsidTr="002F419B">
        <w:trPr>
          <w:trHeight w:val="499"/>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uto"/>
            </w:tcBorders>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Day case (</w:t>
            </w:r>
            <w:r w:rsidRPr="009B1974">
              <w:rPr>
                <w:rFonts w:ascii="Book Antiqua" w:hAnsi="Book Antiqua" w:cs="Book Antiqua"/>
                <w:b w:val="0"/>
                <w:bCs w:val="0"/>
                <w:i/>
                <w:color w:val="000000"/>
                <w:sz w:val="22"/>
                <w:szCs w:val="22"/>
                <w:lang w:val="en-US"/>
              </w:rPr>
              <w:t>vs</w:t>
            </w:r>
            <w:r w:rsidRPr="009B1974">
              <w:rPr>
                <w:rFonts w:ascii="Book Antiqua" w:hAnsi="Book Antiqua" w:cs="Book Antiqua"/>
                <w:b w:val="0"/>
                <w:bCs w:val="0"/>
                <w:color w:val="000000"/>
                <w:sz w:val="22"/>
                <w:szCs w:val="22"/>
                <w:lang w:val="en-US"/>
              </w:rPr>
              <w:t xml:space="preserve"> inpatient)</w:t>
            </w:r>
          </w:p>
        </w:tc>
        <w:tc>
          <w:tcPr>
            <w:tcW w:w="1157" w:type="dxa"/>
            <w:tcBorders>
              <w:top w:val="single" w:sz="4" w:space="0" w:color="auto"/>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15.9 (-16.2 to 48.0)</w:t>
            </w:r>
          </w:p>
        </w:tc>
        <w:tc>
          <w:tcPr>
            <w:tcW w:w="736" w:type="dxa"/>
            <w:tcBorders>
              <w:top w:val="single" w:sz="4" w:space="0" w:color="auto"/>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0.325</w:t>
            </w:r>
          </w:p>
        </w:tc>
        <w:tc>
          <w:tcPr>
            <w:tcW w:w="1129" w:type="dxa"/>
            <w:tcBorders>
              <w:top w:val="single" w:sz="4" w:space="0" w:color="auto"/>
            </w:tcBorders>
            <w:shd w:val="clear" w:color="auto" w:fill="auto"/>
            <w:vAlign w:val="center"/>
          </w:tcPr>
          <w:p w:rsidR="00C0684B" w:rsidRPr="009B1974" w:rsidRDefault="00C06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16.4 (-17.6 to 50.5)</w:t>
            </w:r>
          </w:p>
        </w:tc>
        <w:tc>
          <w:tcPr>
            <w:tcW w:w="601" w:type="dxa"/>
            <w:tcBorders>
              <w:top w:val="single" w:sz="4" w:space="0" w:color="auto"/>
              <w:right w:val="nil"/>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0.337</w:t>
            </w:r>
          </w:p>
        </w:tc>
        <w:tc>
          <w:tcPr>
            <w:tcW w:w="1606" w:type="dxa"/>
            <w:tcBorders>
              <w:top w:val="single" w:sz="4" w:space="0" w:color="auto"/>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9.33 (-20.1 to 38.8)</w:t>
            </w:r>
          </w:p>
        </w:tc>
        <w:tc>
          <w:tcPr>
            <w:tcW w:w="1606" w:type="dxa"/>
            <w:tcBorders>
              <w:top w:val="single" w:sz="4" w:space="0" w:color="auto"/>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0.528</w:t>
            </w:r>
          </w:p>
        </w:tc>
        <w:tc>
          <w:tcPr>
            <w:tcW w:w="1606" w:type="dxa"/>
            <w:tcBorders>
              <w:top w:val="single" w:sz="4" w:space="0" w:color="auto"/>
              <w:right w:val="nil"/>
            </w:tcBorders>
            <w:vAlign w:val="center"/>
          </w:tcPr>
          <w:p w:rsidR="00C0684B" w:rsidRPr="009B1974" w:rsidRDefault="00C0684B" w:rsidP="00840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13.2 (-18.4 to 44.9)</w:t>
            </w:r>
          </w:p>
        </w:tc>
        <w:tc>
          <w:tcPr>
            <w:tcW w:w="1606" w:type="dxa"/>
            <w:tcBorders>
              <w:top w:val="single" w:sz="4" w:space="0" w:color="auto"/>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0.405</w:t>
            </w:r>
          </w:p>
        </w:tc>
      </w:tr>
      <w:tr w:rsidR="00C0684B" w:rsidRPr="009B1974" w:rsidTr="002F419B">
        <w:trPr>
          <w:trHeight w:val="53"/>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Age (increasing)</w:t>
            </w:r>
          </w:p>
        </w:tc>
        <w:tc>
          <w:tcPr>
            <w:tcW w:w="1157"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0.50 (-1.11 to 2.12)</w:t>
            </w:r>
          </w:p>
        </w:tc>
        <w:tc>
          <w:tcPr>
            <w:tcW w:w="736"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0.534</w:t>
            </w:r>
          </w:p>
        </w:tc>
        <w:tc>
          <w:tcPr>
            <w:tcW w:w="1129"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1.71 (-0.45 to 3.88)</w:t>
            </w:r>
          </w:p>
        </w:tc>
        <w:tc>
          <w:tcPr>
            <w:tcW w:w="601" w:type="dxa"/>
            <w:tcBorders>
              <w:right w:val="nil"/>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0.118</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1.05 (-0.40 to 2.50)</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0.152</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1.97 (-0.03 to 3.98)</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0.054</w:t>
            </w:r>
          </w:p>
        </w:tc>
      </w:tr>
      <w:tr w:rsidR="00C0684B" w:rsidRPr="009B1974" w:rsidTr="002F419B">
        <w:trPr>
          <w:trHeight w:val="393"/>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Gender (male)</w:t>
            </w:r>
          </w:p>
        </w:tc>
        <w:tc>
          <w:tcPr>
            <w:tcW w:w="1157"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-3.30 (-30.9 to 37.5)</w:t>
            </w:r>
          </w:p>
        </w:tc>
        <w:tc>
          <w:tcPr>
            <w:tcW w:w="736"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0.848</w:t>
            </w:r>
          </w:p>
        </w:tc>
        <w:tc>
          <w:tcPr>
            <w:tcW w:w="1129"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-11.7 (-25.4 to 48.9)</w:t>
            </w:r>
          </w:p>
        </w:tc>
        <w:tc>
          <w:tcPr>
            <w:tcW w:w="601" w:type="dxa"/>
            <w:tcBorders>
              <w:right w:val="nil"/>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0.530</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5.34</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(-25.9 to 36.6)</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0.733</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7.68</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(-26.8 to 42.2)</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0.657</w:t>
            </w:r>
          </w:p>
        </w:tc>
      </w:tr>
      <w:tr w:rsidR="00C0684B" w:rsidRPr="009B1974" w:rsidTr="002F419B">
        <w:trPr>
          <w:trHeight w:val="193"/>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Laterality (right)</w:t>
            </w:r>
          </w:p>
        </w:tc>
        <w:tc>
          <w:tcPr>
            <w:tcW w:w="1157"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-29.3 (-59.1 to 0.56)</w:t>
            </w:r>
          </w:p>
        </w:tc>
        <w:tc>
          <w:tcPr>
            <w:tcW w:w="736"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0.054</w:t>
            </w:r>
          </w:p>
        </w:tc>
        <w:tc>
          <w:tcPr>
            <w:tcW w:w="1129"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-36.7 (-70.4 to -3.08)</w:t>
            </w:r>
          </w:p>
        </w:tc>
        <w:tc>
          <w:tcPr>
            <w:tcW w:w="601" w:type="dxa"/>
            <w:tcBorders>
              <w:right w:val="nil"/>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0.033</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-7.44</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(-35.5</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to</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20.6)</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0.598</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-17.3 (-48.6 to 13.9)</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0.271</w:t>
            </w:r>
          </w:p>
        </w:tc>
      </w:tr>
      <w:tr w:rsidR="00C0684B" w:rsidRPr="009B1974" w:rsidTr="002F419B">
        <w:trPr>
          <w:trHeight w:val="448"/>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Reverse/</w:t>
            </w:r>
            <w:r w:rsidRPr="009B1974">
              <w:rPr>
                <w:rFonts w:ascii="Book Antiqua" w:eastAsia="宋体" w:hAnsi="Book Antiqua" w:cs="Book Antiqua" w:hint="eastAsia"/>
                <w:b w:val="0"/>
                <w:bCs w:val="0"/>
                <w:color w:val="000000"/>
                <w:sz w:val="22"/>
                <w:szCs w:val="22"/>
                <w:lang w:val="en-US" w:eastAsia="zh-CN"/>
              </w:rPr>
              <w:t>a</w:t>
            </w:r>
            <w:r w:rsidRPr="009B1974">
              <w:rPr>
                <w:rFonts w:ascii="Book Antiqua" w:hAnsi="Book Antiqua" w:cs="Book Antiqua"/>
                <w:b w:val="0"/>
                <w:bCs w:val="0"/>
                <w:color w:val="000000"/>
                <w:sz w:val="22"/>
                <w:szCs w:val="22"/>
                <w:lang w:val="en-US"/>
              </w:rPr>
              <w:t>natomical</w:t>
            </w:r>
          </w:p>
        </w:tc>
        <w:tc>
          <w:tcPr>
            <w:tcW w:w="1157"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-1.76 (-41.5 to 38.0)</w:t>
            </w:r>
          </w:p>
        </w:tc>
        <w:tc>
          <w:tcPr>
            <w:tcW w:w="736"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0.930</w:t>
            </w:r>
          </w:p>
        </w:tc>
        <w:tc>
          <w:tcPr>
            <w:tcW w:w="1129"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-16.4 (-50.4 to 17.5)</w:t>
            </w:r>
          </w:p>
        </w:tc>
        <w:tc>
          <w:tcPr>
            <w:tcW w:w="601" w:type="dxa"/>
            <w:tcBorders>
              <w:right w:val="nil"/>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0.337</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9.05</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(-27.1</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to</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45.2)</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0.618</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-9.10 (-56.9 to 38.7)</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0.704</w:t>
            </w:r>
          </w:p>
        </w:tc>
      </w:tr>
      <w:tr w:rsidR="00C0684B" w:rsidRPr="009B1974" w:rsidTr="002F419B">
        <w:trPr>
          <w:trHeight w:val="448"/>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color w:val="000000"/>
                <w:sz w:val="22"/>
                <w:szCs w:val="22"/>
                <w:lang w:val="en-US"/>
              </w:rPr>
            </w:pPr>
            <w:proofErr w:type="spellStart"/>
            <w:r w:rsidRPr="009B1974">
              <w:rPr>
                <w:rFonts w:ascii="Book Antiqua" w:hAnsi="Book Antiqua" w:cs="Book Antiqua"/>
                <w:b w:val="0"/>
                <w:bCs w:val="0"/>
                <w:color w:val="000000"/>
                <w:sz w:val="22"/>
                <w:szCs w:val="22"/>
                <w:lang w:val="en-US"/>
              </w:rPr>
              <w:t>Glenohumeral</w:t>
            </w:r>
            <w:proofErr w:type="spellEnd"/>
            <w:r w:rsidRPr="009B1974">
              <w:rPr>
                <w:rFonts w:ascii="Book Antiqua" w:hAnsi="Book Antiqua" w:cs="Book Antiqua"/>
                <w:b w:val="0"/>
                <w:bCs w:val="0"/>
                <w:color w:val="000000"/>
                <w:sz w:val="22"/>
                <w:szCs w:val="22"/>
                <w:lang w:val="en-US"/>
              </w:rPr>
              <w:t xml:space="preserve"> arthritis</w:t>
            </w:r>
          </w:p>
        </w:tc>
        <w:tc>
          <w:tcPr>
            <w:tcW w:w="1157"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-13.8 (-43.6 to 15.9)</w:t>
            </w:r>
          </w:p>
        </w:tc>
        <w:tc>
          <w:tcPr>
            <w:tcW w:w="736"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0.357</w:t>
            </w:r>
          </w:p>
        </w:tc>
        <w:tc>
          <w:tcPr>
            <w:tcW w:w="1129"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-18.8 (-52.4 to 14.8)</w:t>
            </w:r>
          </w:p>
        </w:tc>
        <w:tc>
          <w:tcPr>
            <w:tcW w:w="601" w:type="dxa"/>
            <w:tcBorders>
              <w:right w:val="nil"/>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0.266</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-9.04</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(-36.3</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to</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18.3)</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0.510</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-17.5 (-48.6 to 13.7)</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0.266</w:t>
            </w:r>
          </w:p>
        </w:tc>
      </w:tr>
      <w:tr w:rsidR="00C0684B" w:rsidRPr="009B1974" w:rsidTr="002F419B">
        <w:trPr>
          <w:trHeight w:val="448"/>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Cuff tendonitis</w:t>
            </w:r>
          </w:p>
        </w:tc>
        <w:tc>
          <w:tcPr>
            <w:tcW w:w="1157"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-0.08 (-30.11 to 29.96)</w:t>
            </w:r>
          </w:p>
        </w:tc>
        <w:tc>
          <w:tcPr>
            <w:tcW w:w="736"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0.996</w:t>
            </w:r>
          </w:p>
        </w:tc>
        <w:tc>
          <w:tcPr>
            <w:tcW w:w="1129"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-9.93 (-48.1 to 28.2)</w:t>
            </w:r>
          </w:p>
        </w:tc>
        <w:tc>
          <w:tcPr>
            <w:tcW w:w="601" w:type="dxa"/>
            <w:tcBorders>
              <w:right w:val="nil"/>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0.603</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-7.66</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(-35.0</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to</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19.7)</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0.577</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-20.2 (-55.6 to 15.2)</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0.256</w:t>
            </w:r>
          </w:p>
        </w:tc>
      </w:tr>
      <w:tr w:rsidR="00C0684B" w:rsidRPr="009B1974" w:rsidTr="002F419B">
        <w:trPr>
          <w:trHeight w:val="448"/>
        </w:trPr>
        <w:tc>
          <w:tcPr>
            <w:cnfStyle w:val="001000000000" w:firstRow="0" w:lastRow="0" w:firstColumn="1" w:lastColumn="0" w:oddVBand="0" w:evenVBand="0" w:oddHBand="0" w:evenHBand="0" w:firstRowFirstColumn="0" w:firstRowLastColumn="0" w:lastRowFirstColumn="0" w:lastRowLastColumn="0"/>
            <w:tcW w:w="1266" w:type="dxa"/>
            <w:shd w:val="clear" w:color="auto" w:fill="auto"/>
            <w:vAlign w:val="center"/>
          </w:tcPr>
          <w:p w:rsidR="00C0684B" w:rsidRPr="009B1974" w:rsidRDefault="00C0684B">
            <w:pPr>
              <w:adjustRightInd w:val="0"/>
              <w:snapToGrid w:val="0"/>
              <w:spacing w:line="360" w:lineRule="auto"/>
              <w:contextualSpacing/>
              <w:rPr>
                <w:rFonts w:ascii="Book Antiqua" w:hAnsi="Book Antiqua" w:cs="Book Antiqua"/>
                <w:color w:val="000000"/>
                <w:sz w:val="22"/>
                <w:szCs w:val="22"/>
                <w:lang w:val="en-US"/>
              </w:rPr>
            </w:pPr>
            <w:r w:rsidRPr="009B1974">
              <w:rPr>
                <w:rFonts w:ascii="Book Antiqua" w:hAnsi="Book Antiqua" w:cs="Book Antiqua"/>
                <w:b w:val="0"/>
                <w:bCs w:val="0"/>
                <w:color w:val="000000"/>
                <w:sz w:val="22"/>
                <w:szCs w:val="22"/>
                <w:lang w:val="en-US"/>
              </w:rPr>
              <w:t>Cuff tear</w:t>
            </w:r>
          </w:p>
        </w:tc>
        <w:tc>
          <w:tcPr>
            <w:tcW w:w="1157"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8.66 (-21.83 to 39.15)</w:t>
            </w:r>
          </w:p>
        </w:tc>
        <w:tc>
          <w:tcPr>
            <w:tcW w:w="736"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0.572</w:t>
            </w:r>
          </w:p>
        </w:tc>
        <w:tc>
          <w:tcPr>
            <w:tcW w:w="1129" w:type="dxa"/>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-5.67 (-43.1 to 31.7)</w:t>
            </w:r>
          </w:p>
        </w:tc>
        <w:tc>
          <w:tcPr>
            <w:tcW w:w="601" w:type="dxa"/>
            <w:tcBorders>
              <w:right w:val="nil"/>
            </w:tcBorders>
            <w:shd w:val="clear" w:color="auto" w:fill="auto"/>
            <w:vAlign w:val="center"/>
          </w:tcPr>
          <w:p w:rsidR="00C0684B" w:rsidRPr="009B1974" w:rsidRDefault="00C0684B">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0.762</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6.53</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(-21.3</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to</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34.4)</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0.641</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-7.69</w:t>
            </w:r>
            <w:r w:rsidRPr="009B1974">
              <w:rPr>
                <w:rFonts w:ascii="Book Antiqua" w:eastAsia="宋体" w:hAnsi="Book Antiqua" w:cs="Book Antiqua" w:hint="eastAsia"/>
                <w:color w:val="000000"/>
                <w:sz w:val="22"/>
                <w:szCs w:val="22"/>
                <w:lang w:val="en-US" w:eastAsia="zh-CN"/>
              </w:rPr>
              <w:t xml:space="preserve"> </w:t>
            </w:r>
            <w:r w:rsidRPr="009B1974">
              <w:rPr>
                <w:rFonts w:ascii="Book Antiqua" w:hAnsi="Book Antiqua" w:cs="Book Antiqua"/>
                <w:color w:val="000000"/>
                <w:sz w:val="22"/>
                <w:szCs w:val="22"/>
                <w:lang w:val="en-US"/>
              </w:rPr>
              <w:t>(-42.4 to 27.0)</w:t>
            </w:r>
          </w:p>
        </w:tc>
        <w:tc>
          <w:tcPr>
            <w:tcW w:w="1606" w:type="dxa"/>
            <w:tcBorders>
              <w:right w:val="nil"/>
            </w:tcBorders>
            <w:vAlign w:val="center"/>
          </w:tcPr>
          <w:p w:rsidR="00C0684B" w:rsidRPr="009B1974" w:rsidRDefault="00C0684B" w:rsidP="0084022E">
            <w:pPr>
              <w:adjustRightInd w:val="0"/>
              <w:snapToGri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sz w:val="22"/>
                <w:szCs w:val="22"/>
                <w:lang w:val="en-US"/>
              </w:rPr>
            </w:pPr>
            <w:r w:rsidRPr="009B1974">
              <w:rPr>
                <w:rFonts w:ascii="Book Antiqua" w:hAnsi="Book Antiqua" w:cs="Book Antiqua"/>
                <w:color w:val="000000"/>
                <w:sz w:val="22"/>
                <w:szCs w:val="22"/>
                <w:lang w:val="en-US"/>
              </w:rPr>
              <w:t>0.658</w:t>
            </w:r>
          </w:p>
        </w:tc>
      </w:tr>
    </w:tbl>
    <w:p w:rsidR="00A00C18" w:rsidRDefault="00473DA2">
      <w:pPr>
        <w:pStyle w:val="a4"/>
        <w:widowControl w:val="0"/>
        <w:suppressAutoHyphens w:val="0"/>
        <w:adjustRightInd w:val="0"/>
        <w:snapToGrid w:val="0"/>
        <w:spacing w:line="360" w:lineRule="auto"/>
        <w:rPr>
          <w:rFonts w:ascii="Book Antiqua" w:eastAsia="宋体" w:hAnsi="Book Antiqua" w:cs="Book Antiqua"/>
          <w:lang w:val="en-US" w:eastAsia="zh-CN"/>
        </w:rPr>
      </w:pPr>
      <w:r w:rsidRPr="009B1974">
        <w:rPr>
          <w:rFonts w:ascii="Book Antiqua" w:eastAsia="宋体" w:hAnsi="Book Antiqua" w:cs="Book Antiqua" w:hint="eastAsia"/>
          <w:lang w:val="en-US" w:eastAsia="zh-CN"/>
        </w:rPr>
        <w:t xml:space="preserve">CI: Confidence </w:t>
      </w:r>
      <w:r w:rsidRPr="009B1974">
        <w:rPr>
          <w:rFonts w:ascii="Book Antiqua" w:hAnsi="Book Antiqua" w:cs="Book Antiqua"/>
        </w:rPr>
        <w:t>interval</w:t>
      </w:r>
      <w:r w:rsidRPr="009B1974">
        <w:rPr>
          <w:rFonts w:ascii="Book Antiqua" w:eastAsia="宋体" w:hAnsi="Book Antiqua" w:cs="Book Antiqua" w:hint="eastAsia"/>
          <w:lang w:val="en-US" w:eastAsia="zh-CN"/>
        </w:rPr>
        <w:t>.</w:t>
      </w:r>
      <w:bookmarkStart w:id="10" w:name="_GoBack"/>
      <w:bookmarkEnd w:id="10"/>
    </w:p>
    <w:sectPr w:rsidR="00A00C18" w:rsidSect="00C0684B">
      <w:pgSz w:w="22680" w:h="16840" w:orient="landscape"/>
      <w:pgMar w:top="1985" w:right="5936" w:bottom="1718" w:left="594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11" w:rsidRDefault="003B5511">
      <w:r>
        <w:separator/>
      </w:r>
    </w:p>
  </w:endnote>
  <w:endnote w:type="continuationSeparator" w:id="0">
    <w:p w:rsidR="003B5511" w:rsidRDefault="003B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Ubuntu">
    <w:altName w:val="Arial Unicode MS"/>
    <w:charset w:val="00"/>
    <w:family w:val="swiss"/>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18" w:rsidRDefault="00473DA2">
    <w:pPr>
      <w:pStyle w:val="a7"/>
      <w:ind w:right="360"/>
    </w:pPr>
    <w:r>
      <w:rPr>
        <w:noProof/>
        <w:lang w:val="en-US" w:eastAsia="zh-CN"/>
      </w:rPr>
      <mc:AlternateContent>
        <mc:Choice Requires="wps">
          <w:drawing>
            <wp:anchor distT="0" distB="0" distL="0" distR="0" simplePos="0" relativeHeight="251658240" behindDoc="0" locked="0" layoutInCell="1" allowOverlap="1" wp14:anchorId="4BA5F28E" wp14:editId="38571E88">
              <wp:simplePos x="0" y="0"/>
              <wp:positionH relativeFrom="margin">
                <wp:align>center</wp:align>
              </wp:positionH>
              <wp:positionV relativeFrom="paragraph">
                <wp:posOffset>635</wp:posOffset>
              </wp:positionV>
              <wp:extent cx="340360" cy="172085"/>
              <wp:effectExtent l="0" t="0" r="0" b="0"/>
              <wp:wrapSquare wrapText="largest"/>
              <wp:docPr id="2" name="文本框 1"/>
              <wp:cNvGraphicFramePr/>
              <a:graphic xmlns:a="http://schemas.openxmlformats.org/drawingml/2006/main">
                <a:graphicData uri="http://schemas.microsoft.com/office/word/2010/wordprocessingShape">
                  <wps:wsp>
                    <wps:cNvSpPr txBox="1"/>
                    <wps:spPr>
                      <a:xfrm>
                        <a:off x="0" y="0"/>
                        <a:ext cx="340360" cy="172085"/>
                      </a:xfrm>
                      <a:prstGeom prst="rect">
                        <a:avLst/>
                      </a:prstGeom>
                      <a:solidFill>
                        <a:srgbClr val="FFFFFF">
                          <a:alpha val="0"/>
                        </a:srgbClr>
                      </a:solidFill>
                      <a:ln>
                        <a:noFill/>
                      </a:ln>
                    </wps:spPr>
                    <wps:txbx>
                      <w:txbxContent>
                        <w:p w:rsidR="00A00C18" w:rsidRDefault="00473DA2">
                          <w:pPr>
                            <w:pStyle w:val="a7"/>
                          </w:pPr>
                          <w:r>
                            <w:fldChar w:fldCharType="begin"/>
                          </w:r>
                          <w:r>
                            <w:rPr>
                              <w:rStyle w:val="ae"/>
                            </w:rPr>
                            <w:instrText xml:space="preserve"> PAGE </w:instrText>
                          </w:r>
                          <w:r>
                            <w:fldChar w:fldCharType="separate"/>
                          </w:r>
                          <w:r w:rsidR="009B1974">
                            <w:rPr>
                              <w:rStyle w:val="ae"/>
                              <w:noProof/>
                            </w:rPr>
                            <w:t>4</w:t>
                          </w:r>
                          <w:r>
                            <w:fldChar w:fldCharType="end"/>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5pt;width:26.8pt;height:13.5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" stroked="f">
              <v:fill opacity="0"/>
              <v:textbox inset="0,0,0,0">
                <w:txbxContent>
                  <w:p w:rsidR="00A00C18" w:rsidRDefault="00473DA2">
                    <w:pPr>
                      <w:pStyle w:val="a7"/>
                    </w:pPr>
                    <w:r>
                      <w:fldChar w:fldCharType="begin"/>
                    </w:r>
                    <w:r>
                      <w:rPr>
                        <w:rStyle w:val="ae"/>
                      </w:rPr>
                      <w:instrText xml:space="preserve"> PAGE </w:instrText>
                    </w:r>
                    <w:r>
                      <w:fldChar w:fldCharType="separate"/>
                    </w:r>
                    <w:r w:rsidR="009B1974">
                      <w:rPr>
                        <w:rStyle w:val="ae"/>
                        <w:noProof/>
                      </w:rP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11" w:rsidRDefault="003B5511">
      <w:r>
        <w:separator/>
      </w:r>
    </w:p>
  </w:footnote>
  <w:footnote w:type="continuationSeparator" w:id="0">
    <w:p w:rsidR="003B5511" w:rsidRDefault="003B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left" w:pos="0"/>
        </w:tabs>
        <w:ind w:left="432" w:hanging="432"/>
      </w:pPr>
      <w:rPr>
        <w:rFonts w:ascii="Times New Roman" w:eastAsia="Times New Roman" w:hAnsi="Times New Roman" w:cs="Times New Roman" w:hint="default"/>
      </w:rPr>
    </w:lvl>
    <w:lvl w:ilvl="1">
      <w:start w:val="1"/>
      <w:numFmt w:val="none"/>
      <w:pStyle w:val="2"/>
      <w:suff w:val="nothing"/>
      <w:lvlText w:val=""/>
      <w:lvlJc w:val="left"/>
      <w:pPr>
        <w:tabs>
          <w:tab w:val="left" w:pos="0"/>
        </w:tabs>
        <w:ind w:left="576" w:hanging="576"/>
      </w:pPr>
      <w:rPr>
        <w:rFonts w:ascii="Courier New" w:hAnsi="Courier New" w:cs="Courier New" w:hint="default"/>
      </w:rPr>
    </w:lvl>
    <w:lvl w:ilvl="2">
      <w:start w:val="1"/>
      <w:numFmt w:val="none"/>
      <w:pStyle w:val="3"/>
      <w:suff w:val="nothing"/>
      <w:lvlText w:val=""/>
      <w:lvlJc w:val="left"/>
      <w:pPr>
        <w:tabs>
          <w:tab w:val="left" w:pos="0"/>
        </w:tabs>
        <w:ind w:left="720" w:hanging="720"/>
      </w:pPr>
      <w:rPr>
        <w:rFonts w:ascii="Wingdings" w:hAnsi="Wingdings" w:cs="Wingdings" w:hint="default"/>
      </w:rPr>
    </w:lvl>
    <w:lvl w:ilvl="3">
      <w:start w:val="1"/>
      <w:numFmt w:val="none"/>
      <w:pStyle w:val="4"/>
      <w:suff w:val="nothing"/>
      <w:lvlText w:val=""/>
      <w:lvlJc w:val="left"/>
      <w:pPr>
        <w:tabs>
          <w:tab w:val="left" w:pos="0"/>
        </w:tabs>
        <w:ind w:left="864" w:hanging="864"/>
      </w:pPr>
      <w:rPr>
        <w:rFonts w:ascii="Symbol" w:hAnsi="Symbol" w:cs="Symbol" w:hint="default"/>
      </w:rPr>
    </w:lvl>
    <w:lvl w:ilvl="4">
      <w:start w:val="1"/>
      <w:numFmt w:val="none"/>
      <w:pStyle w:val="5"/>
      <w:suff w:val="nothing"/>
      <w:lvlText w:val=""/>
      <w:lvlJc w:val="left"/>
      <w:pPr>
        <w:tabs>
          <w:tab w:val="left" w:pos="0"/>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pStyle w:val="9"/>
      <w:suff w:val="nothing"/>
      <w:lvlText w:val=""/>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16"/>
    <w:rsid w:val="0000380A"/>
    <w:rsid w:val="00006682"/>
    <w:rsid w:val="00011A09"/>
    <w:rsid w:val="00024510"/>
    <w:rsid w:val="00025D5D"/>
    <w:rsid w:val="00051F51"/>
    <w:rsid w:val="000529F1"/>
    <w:rsid w:val="00061522"/>
    <w:rsid w:val="00062FD8"/>
    <w:rsid w:val="000A7C6A"/>
    <w:rsid w:val="00121020"/>
    <w:rsid w:val="00127496"/>
    <w:rsid w:val="00140977"/>
    <w:rsid w:val="001462A4"/>
    <w:rsid w:val="001A1228"/>
    <w:rsid w:val="001D486F"/>
    <w:rsid w:val="002015B8"/>
    <w:rsid w:val="002123C5"/>
    <w:rsid w:val="002438FD"/>
    <w:rsid w:val="00257C6B"/>
    <w:rsid w:val="002879BB"/>
    <w:rsid w:val="00287B03"/>
    <w:rsid w:val="00296F3F"/>
    <w:rsid w:val="002A1A0F"/>
    <w:rsid w:val="002A29E1"/>
    <w:rsid w:val="002C2004"/>
    <w:rsid w:val="002C5DA5"/>
    <w:rsid w:val="002D1828"/>
    <w:rsid w:val="00303507"/>
    <w:rsid w:val="00320A7A"/>
    <w:rsid w:val="003241E4"/>
    <w:rsid w:val="003506CC"/>
    <w:rsid w:val="00394E76"/>
    <w:rsid w:val="003B5511"/>
    <w:rsid w:val="003B75A1"/>
    <w:rsid w:val="004050DF"/>
    <w:rsid w:val="00434BE2"/>
    <w:rsid w:val="004553F9"/>
    <w:rsid w:val="0045651F"/>
    <w:rsid w:val="00460451"/>
    <w:rsid w:val="00470901"/>
    <w:rsid w:val="00473DA2"/>
    <w:rsid w:val="004B0F33"/>
    <w:rsid w:val="004C2C53"/>
    <w:rsid w:val="00501F9F"/>
    <w:rsid w:val="00532C20"/>
    <w:rsid w:val="005427C4"/>
    <w:rsid w:val="0057092C"/>
    <w:rsid w:val="00573520"/>
    <w:rsid w:val="005A74ED"/>
    <w:rsid w:val="005D6A04"/>
    <w:rsid w:val="005E033F"/>
    <w:rsid w:val="00620409"/>
    <w:rsid w:val="006714D8"/>
    <w:rsid w:val="0067309A"/>
    <w:rsid w:val="00674C60"/>
    <w:rsid w:val="006A2732"/>
    <w:rsid w:val="006D717A"/>
    <w:rsid w:val="006E0478"/>
    <w:rsid w:val="006E1A5A"/>
    <w:rsid w:val="006E7521"/>
    <w:rsid w:val="00743B93"/>
    <w:rsid w:val="007950DD"/>
    <w:rsid w:val="00796256"/>
    <w:rsid w:val="007976DC"/>
    <w:rsid w:val="007C6543"/>
    <w:rsid w:val="007D2BC8"/>
    <w:rsid w:val="007D3016"/>
    <w:rsid w:val="007E67E5"/>
    <w:rsid w:val="008011DF"/>
    <w:rsid w:val="00804776"/>
    <w:rsid w:val="008F219B"/>
    <w:rsid w:val="009020D3"/>
    <w:rsid w:val="00934D71"/>
    <w:rsid w:val="009610C4"/>
    <w:rsid w:val="00971247"/>
    <w:rsid w:val="00980680"/>
    <w:rsid w:val="00986465"/>
    <w:rsid w:val="00987BA5"/>
    <w:rsid w:val="009B1974"/>
    <w:rsid w:val="009C602C"/>
    <w:rsid w:val="00A00C18"/>
    <w:rsid w:val="00A25E6A"/>
    <w:rsid w:val="00A515B4"/>
    <w:rsid w:val="00A67450"/>
    <w:rsid w:val="00A97117"/>
    <w:rsid w:val="00B1186C"/>
    <w:rsid w:val="00B44AAD"/>
    <w:rsid w:val="00B91D01"/>
    <w:rsid w:val="00BA3855"/>
    <w:rsid w:val="00BA3E55"/>
    <w:rsid w:val="00BE6D3C"/>
    <w:rsid w:val="00BF6679"/>
    <w:rsid w:val="00C0684B"/>
    <w:rsid w:val="00C30759"/>
    <w:rsid w:val="00C73565"/>
    <w:rsid w:val="00C81F23"/>
    <w:rsid w:val="00CA280D"/>
    <w:rsid w:val="00CE761D"/>
    <w:rsid w:val="00CF261B"/>
    <w:rsid w:val="00D4150E"/>
    <w:rsid w:val="00D811BE"/>
    <w:rsid w:val="00DE7447"/>
    <w:rsid w:val="00E2662D"/>
    <w:rsid w:val="00E67E53"/>
    <w:rsid w:val="00EA4F90"/>
    <w:rsid w:val="00F16342"/>
    <w:rsid w:val="00F16B82"/>
    <w:rsid w:val="00F23530"/>
    <w:rsid w:val="00F250D4"/>
    <w:rsid w:val="00F739E8"/>
    <w:rsid w:val="00F825EA"/>
    <w:rsid w:val="00F86CE8"/>
    <w:rsid w:val="00FA2B4B"/>
    <w:rsid w:val="00FE556B"/>
    <w:rsid w:val="00FF1771"/>
    <w:rsid w:val="00FF5A2F"/>
    <w:rsid w:val="023C2E14"/>
    <w:rsid w:val="06541D1F"/>
    <w:rsid w:val="13154ED8"/>
    <w:rsid w:val="13AD6D19"/>
    <w:rsid w:val="13DF34D3"/>
    <w:rsid w:val="147333C4"/>
    <w:rsid w:val="15A54DB4"/>
    <w:rsid w:val="19564A8B"/>
    <w:rsid w:val="1FE354F5"/>
    <w:rsid w:val="27D105B2"/>
    <w:rsid w:val="2D0458A7"/>
    <w:rsid w:val="315242E6"/>
    <w:rsid w:val="366E6B4B"/>
    <w:rsid w:val="36F72FBD"/>
    <w:rsid w:val="3870213C"/>
    <w:rsid w:val="39155059"/>
    <w:rsid w:val="3C927471"/>
    <w:rsid w:val="3CF93874"/>
    <w:rsid w:val="3EF63E54"/>
    <w:rsid w:val="4070641B"/>
    <w:rsid w:val="48E11CAF"/>
    <w:rsid w:val="4B2E64B3"/>
    <w:rsid w:val="4C3C4413"/>
    <w:rsid w:val="4CC4086B"/>
    <w:rsid w:val="58762C3D"/>
    <w:rsid w:val="5A4560F8"/>
    <w:rsid w:val="60AF2461"/>
    <w:rsid w:val="64E41146"/>
    <w:rsid w:val="66436A86"/>
    <w:rsid w:val="677F6178"/>
    <w:rsid w:val="6A0A4146"/>
    <w:rsid w:val="6B1B7E46"/>
    <w:rsid w:val="701E5E3A"/>
    <w:rsid w:val="71891749"/>
    <w:rsid w:val="724F2E51"/>
    <w:rsid w:val="72AA4F96"/>
    <w:rsid w:val="77685AB6"/>
    <w:rsid w:val="7782703A"/>
    <w:rsid w:val="78472717"/>
    <w:rsid w:val="79E429DB"/>
    <w:rsid w:val="7C747CA4"/>
    <w:rsid w:val="7D0B0517"/>
    <w:rsid w:val="7DFB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sz w:val="24"/>
      <w:szCs w:val="24"/>
      <w:lang w:val="it-IT" w:eastAsia="ar-SA"/>
    </w:rPr>
  </w:style>
  <w:style w:type="paragraph" w:styleId="1">
    <w:name w:val="heading 1"/>
    <w:basedOn w:val="a"/>
    <w:next w:val="a"/>
    <w:qFormat/>
    <w:pPr>
      <w:keepNext/>
      <w:numPr>
        <w:numId w:val="1"/>
      </w:numPr>
      <w:jc w:val="both"/>
      <w:outlineLvl w:val="0"/>
    </w:pPr>
    <w:rPr>
      <w:b/>
      <w:bCs/>
    </w:rPr>
  </w:style>
  <w:style w:type="paragraph" w:styleId="2">
    <w:name w:val="heading 2"/>
    <w:basedOn w:val="a"/>
    <w:next w:val="a"/>
    <w:qFormat/>
    <w:pPr>
      <w:keepNext/>
      <w:numPr>
        <w:ilvl w:val="1"/>
        <w:numId w:val="1"/>
      </w:numPr>
      <w:ind w:left="0" w:right="2978" w:firstLine="0"/>
      <w:jc w:val="both"/>
      <w:outlineLvl w:val="1"/>
    </w:pPr>
    <w:rPr>
      <w:b/>
      <w:bCs/>
      <w:i/>
      <w:iCs/>
    </w:rPr>
  </w:style>
  <w:style w:type="paragraph" w:styleId="3">
    <w:name w:val="heading 3"/>
    <w:basedOn w:val="a"/>
    <w:next w:val="a"/>
    <w:qFormat/>
    <w:pPr>
      <w:keepNext/>
      <w:numPr>
        <w:ilvl w:val="2"/>
        <w:numId w:val="1"/>
      </w:numPr>
      <w:pBdr>
        <w:top w:val="single" w:sz="4" w:space="1" w:color="000000"/>
        <w:bottom w:val="single" w:sz="4" w:space="1" w:color="000000"/>
      </w:pBdr>
      <w:spacing w:line="480" w:lineRule="auto"/>
      <w:ind w:left="0" w:right="2977" w:firstLine="0"/>
      <w:jc w:val="center"/>
      <w:outlineLvl w:val="2"/>
    </w:pPr>
    <w:rPr>
      <w:b/>
      <w:bCs/>
    </w:rPr>
  </w:style>
  <w:style w:type="paragraph" w:styleId="4">
    <w:name w:val="heading 4"/>
    <w:basedOn w:val="a"/>
    <w:next w:val="a"/>
    <w:qFormat/>
    <w:pPr>
      <w:keepNext/>
      <w:numPr>
        <w:ilvl w:val="3"/>
        <w:numId w:val="1"/>
      </w:numPr>
      <w:spacing w:line="360" w:lineRule="auto"/>
      <w:ind w:left="0" w:right="2977" w:firstLine="0"/>
      <w:outlineLvl w:val="3"/>
    </w:pPr>
    <w:rPr>
      <w:b/>
      <w:bCs/>
      <w:i/>
      <w:iCs/>
    </w:rPr>
  </w:style>
  <w:style w:type="paragraph" w:styleId="5">
    <w:name w:val="heading 5"/>
    <w:basedOn w:val="a"/>
    <w:next w:val="a"/>
    <w:qFormat/>
    <w:pPr>
      <w:keepNext/>
      <w:numPr>
        <w:ilvl w:val="4"/>
        <w:numId w:val="1"/>
      </w:numPr>
      <w:jc w:val="both"/>
      <w:outlineLvl w:val="4"/>
    </w:pPr>
    <w:rPr>
      <w:b/>
      <w:bCs/>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pPr>
      <w:suppressAutoHyphens w:val="0"/>
    </w:pPr>
    <w:rPr>
      <w:rFonts w:eastAsia="宋体"/>
      <w:sz w:val="20"/>
      <w:szCs w:val="20"/>
      <w:lang w:val="fr-FR" w:eastAsia="fr-FR"/>
    </w:rPr>
  </w:style>
  <w:style w:type="paragraph" w:styleId="a4">
    <w:name w:val="Body Text"/>
    <w:basedOn w:val="a"/>
    <w:pPr>
      <w:jc w:val="both"/>
    </w:pPr>
  </w:style>
  <w:style w:type="paragraph" w:styleId="50">
    <w:name w:val="toc 5"/>
    <w:basedOn w:val="a"/>
    <w:next w:val="a"/>
    <w:pPr>
      <w:ind w:left="960"/>
    </w:pPr>
  </w:style>
  <w:style w:type="paragraph" w:styleId="a5">
    <w:name w:val="endnote text"/>
    <w:basedOn w:val="a"/>
    <w:rPr>
      <w:sz w:val="20"/>
      <w:szCs w:val="20"/>
    </w:rPr>
  </w:style>
  <w:style w:type="paragraph" w:styleId="a6">
    <w:name w:val="Balloon Text"/>
    <w:basedOn w:val="a"/>
    <w:semiHidden/>
    <w:rPr>
      <w:rFonts w:ascii="Tahoma" w:hAnsi="Tahoma" w:cs="Tahoma"/>
      <w:sz w:val="16"/>
      <w:szCs w:val="16"/>
    </w:rPr>
  </w:style>
  <w:style w:type="paragraph" w:styleId="a7">
    <w:name w:val="footer"/>
    <w:basedOn w:val="a"/>
    <w:pPr>
      <w:tabs>
        <w:tab w:val="center" w:pos="4819"/>
        <w:tab w:val="right" w:pos="9638"/>
      </w:tabs>
    </w:pPr>
  </w:style>
  <w:style w:type="paragraph" w:styleId="a8">
    <w:name w:val="header"/>
    <w:basedOn w:val="a"/>
    <w:next w:val="a4"/>
    <w:pPr>
      <w:keepNext/>
      <w:spacing w:before="240" w:after="120"/>
    </w:pPr>
    <w:rPr>
      <w:rFonts w:ascii="Arial" w:eastAsia="宋体" w:hAnsi="Arial" w:cs="Lucida Sans"/>
      <w:sz w:val="28"/>
      <w:szCs w:val="28"/>
    </w:rPr>
  </w:style>
  <w:style w:type="paragraph" w:styleId="10">
    <w:name w:val="toc 1"/>
    <w:basedOn w:val="a"/>
    <w:next w:val="a"/>
    <w:pPr>
      <w:tabs>
        <w:tab w:val="right" w:leader="dot" w:pos="8777"/>
      </w:tabs>
      <w:spacing w:line="360" w:lineRule="auto"/>
    </w:pPr>
    <w:rPr>
      <w:b/>
      <w:lang w:val="en-GB"/>
    </w:rPr>
  </w:style>
  <w:style w:type="paragraph" w:styleId="a9">
    <w:name w:val="Subtitle"/>
    <w:basedOn w:val="Intestazione2"/>
    <w:next w:val="a4"/>
    <w:qFormat/>
    <w:pPr>
      <w:jc w:val="center"/>
    </w:pPr>
    <w:rPr>
      <w:i/>
      <w:iCs/>
    </w:rPr>
  </w:style>
  <w:style w:type="paragraph" w:customStyle="1" w:styleId="Intestazione2">
    <w:name w:val="Intestazione2"/>
    <w:basedOn w:val="a"/>
    <w:next w:val="a4"/>
    <w:pPr>
      <w:keepNext/>
      <w:spacing w:before="240" w:after="120"/>
    </w:pPr>
    <w:rPr>
      <w:rFonts w:ascii="Arial" w:eastAsia="宋体" w:hAnsi="Arial" w:cs="Lucida Sans"/>
      <w:sz w:val="28"/>
      <w:szCs w:val="28"/>
    </w:rPr>
  </w:style>
  <w:style w:type="paragraph" w:styleId="aa">
    <w:name w:val="List"/>
    <w:basedOn w:val="a4"/>
    <w:rPr>
      <w:rFonts w:cs="Tahoma"/>
    </w:rPr>
  </w:style>
  <w:style w:type="paragraph" w:styleId="20">
    <w:name w:val="toc 2"/>
    <w:basedOn w:val="a"/>
    <w:next w:val="a"/>
    <w:pPr>
      <w:ind w:left="240"/>
    </w:pPr>
  </w:style>
  <w:style w:type="paragraph" w:styleId="ab">
    <w:name w:val="Normal (Web)"/>
    <w:basedOn w:val="a"/>
    <w:pPr>
      <w:spacing w:before="100" w:beforeAutospacing="1" w:after="100" w:afterAutospacing="1"/>
    </w:pPr>
    <w:rPr>
      <w:lang w:val="en-US" w:eastAsia="zh-CN"/>
    </w:rPr>
  </w:style>
  <w:style w:type="paragraph" w:styleId="ac">
    <w:name w:val="Title"/>
    <w:basedOn w:val="a"/>
    <w:next w:val="a4"/>
    <w:qFormat/>
    <w:pPr>
      <w:keepNext/>
      <w:spacing w:before="240" w:after="120"/>
    </w:pPr>
    <w:rPr>
      <w:rFonts w:ascii="Liberation Sans" w:eastAsia="Arial Unicode MS" w:hAnsi="Liberation Sans" w:cs="Mangal"/>
      <w:sz w:val="28"/>
      <w:szCs w:val="28"/>
    </w:rPr>
  </w:style>
  <w:style w:type="character" w:styleId="ad">
    <w:name w:val="Strong"/>
    <w:uiPriority w:val="22"/>
    <w:qFormat/>
    <w:rPr>
      <w:rFonts w:cs="Times New Roman"/>
      <w:b/>
    </w:rPr>
  </w:style>
  <w:style w:type="character" w:styleId="ae">
    <w:name w:val="page number"/>
    <w:basedOn w:val="Carpredefinitoparagrafo1"/>
  </w:style>
  <w:style w:type="character" w:customStyle="1" w:styleId="Carpredefinitoparagrafo1">
    <w:name w:val="Car. predefinito paragrafo1"/>
  </w:style>
  <w:style w:type="character" w:styleId="af">
    <w:name w:val="FollowedHyperlink"/>
    <w:rPr>
      <w:color w:val="800080"/>
      <w:u w:val="single"/>
    </w:rPr>
  </w:style>
  <w:style w:type="character" w:styleId="af0">
    <w:name w:val="Hyperlink"/>
    <w:rPr>
      <w:color w:val="0000FF"/>
      <w:u w:val="single"/>
    </w:rPr>
  </w:style>
  <w:style w:type="character" w:styleId="af1">
    <w:name w:val="annotation reference"/>
    <w:basedOn w:val="a0"/>
    <w:uiPriority w:val="99"/>
    <w:unhideWhenUsed/>
    <w:qFormat/>
    <w:rPr>
      <w:sz w:val="16"/>
      <w:szCs w:val="16"/>
    </w:rPr>
  </w:style>
  <w:style w:type="paragraph" w:customStyle="1" w:styleId="Contenutocornice">
    <w:name w:val="Contenuto cornice"/>
    <w:basedOn w:val="a4"/>
  </w:style>
  <w:style w:type="paragraph" w:customStyle="1" w:styleId="BalloonText1">
    <w:name w:val="Balloon Text1"/>
    <w:basedOn w:val="a"/>
    <w:rPr>
      <w:rFonts w:ascii="Tahoma" w:hAnsi="Tahoma" w:cs="Tahoma"/>
      <w:sz w:val="16"/>
      <w:szCs w:val="16"/>
    </w:rPr>
  </w:style>
  <w:style w:type="paragraph" w:customStyle="1" w:styleId="Corpodeltesto31">
    <w:name w:val="Corpo del testo 31"/>
    <w:basedOn w:val="a"/>
    <w:pPr>
      <w:ind w:right="2978"/>
      <w:jc w:val="both"/>
    </w:pPr>
  </w:style>
  <w:style w:type="paragraph" w:customStyle="1" w:styleId="NormaleArial">
    <w:name w:val="Normale + Arial"/>
    <w:basedOn w:val="aa"/>
    <w:pPr>
      <w:spacing w:line="480" w:lineRule="auto"/>
    </w:pPr>
    <w:rPr>
      <w:rFonts w:ascii="Arial" w:hAnsi="Arial" w:cs="Arial"/>
      <w:color w:val="000000"/>
      <w:lang w:val="en"/>
    </w:rPr>
  </w:style>
  <w:style w:type="paragraph" w:styleId="af2">
    <w:name w:val="No Spacing"/>
    <w:uiPriority w:val="1"/>
    <w:qFormat/>
    <w:rPr>
      <w:rFonts w:ascii="Ubuntu" w:eastAsia="Calibri" w:hAnsi="Ubuntu"/>
      <w:sz w:val="22"/>
      <w:szCs w:val="22"/>
      <w:lang w:val="en-GB" w:eastAsia="en-US"/>
    </w:rPr>
  </w:style>
  <w:style w:type="paragraph" w:customStyle="1" w:styleId="Didascalia2">
    <w:name w:val="Didascalia2"/>
    <w:basedOn w:val="a"/>
    <w:pPr>
      <w:suppressLineNumbers/>
      <w:spacing w:before="120" w:after="120"/>
    </w:pPr>
    <w:rPr>
      <w:rFonts w:cs="Lucida Sans"/>
      <w:i/>
      <w:iCs/>
    </w:rPr>
  </w:style>
  <w:style w:type="paragraph" w:customStyle="1" w:styleId="Indice">
    <w:name w:val="Indice"/>
    <w:basedOn w:val="a"/>
    <w:pPr>
      <w:suppressLineNumbers/>
    </w:pPr>
    <w:rPr>
      <w:rFonts w:cs="Lucida Sans"/>
    </w:rPr>
  </w:style>
  <w:style w:type="paragraph" w:customStyle="1" w:styleId="WW-Rigadintestazione">
    <w:name w:val="WW-Riga d'intestazione"/>
    <w:basedOn w:val="a"/>
    <w:pPr>
      <w:suppressLineNumbers/>
      <w:tabs>
        <w:tab w:val="center" w:pos="4819"/>
        <w:tab w:val="right" w:pos="9638"/>
      </w:tabs>
    </w:pPr>
  </w:style>
  <w:style w:type="paragraph" w:customStyle="1" w:styleId="Testocommento1">
    <w:name w:val="Testo commento1"/>
    <w:basedOn w:val="a"/>
    <w:rPr>
      <w:sz w:val="20"/>
      <w:szCs w:val="20"/>
    </w:rPr>
  </w:style>
  <w:style w:type="paragraph" w:customStyle="1" w:styleId="Corpodeltesto21">
    <w:name w:val="Corpo del testo 21"/>
    <w:basedOn w:val="a"/>
    <w:pPr>
      <w:ind w:right="2978"/>
      <w:jc w:val="both"/>
    </w:pPr>
    <w:rPr>
      <w:b/>
      <w:bCs/>
      <w:i/>
      <w:iCs/>
    </w:rPr>
  </w:style>
  <w:style w:type="paragraph" w:customStyle="1" w:styleId="Contenutotabella">
    <w:name w:val="Contenuto tabella"/>
    <w:basedOn w:val="a"/>
    <w:pPr>
      <w:suppressLineNumbers/>
    </w:pPr>
  </w:style>
  <w:style w:type="paragraph" w:customStyle="1" w:styleId="paragraph">
    <w:name w:val="paragraph"/>
    <w:basedOn w:val="a"/>
    <w:pPr>
      <w:suppressAutoHyphens w:val="0"/>
      <w:spacing w:before="100" w:beforeAutospacing="1" w:after="100" w:afterAutospacing="1"/>
    </w:pPr>
    <w:rPr>
      <w:rFonts w:eastAsia="宋体"/>
      <w:lang w:val="en-US" w:eastAsia="en-US"/>
    </w:rPr>
  </w:style>
  <w:style w:type="paragraph" w:customStyle="1" w:styleId="Corpodeltesto">
    <w:name w:val="Corpo del tes.to"/>
    <w:basedOn w:val="a4"/>
    <w:pPr>
      <w:spacing w:line="360" w:lineRule="auto"/>
      <w:ind w:right="2977"/>
    </w:pPr>
  </w:style>
  <w:style w:type="paragraph" w:customStyle="1" w:styleId="Intestazione1">
    <w:name w:val="Intestazione1"/>
    <w:basedOn w:val="a"/>
    <w:next w:val="a4"/>
    <w:pPr>
      <w:keepNext/>
      <w:spacing w:before="240" w:after="120"/>
    </w:pPr>
    <w:rPr>
      <w:rFonts w:ascii="Arial" w:eastAsia="宋体" w:hAnsi="Arial" w:cs="Lucida Sans"/>
      <w:sz w:val="28"/>
      <w:szCs w:val="28"/>
    </w:rPr>
  </w:style>
  <w:style w:type="paragraph" w:customStyle="1" w:styleId="CommentSubject1">
    <w:name w:val="Comment Subject1"/>
    <w:basedOn w:val="Testocommento1"/>
    <w:next w:val="Testocommento1"/>
    <w:rPr>
      <w:b/>
      <w:bCs/>
    </w:r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customStyle="1" w:styleId="Didascalia1">
    <w:name w:val="Didascalia1"/>
    <w:basedOn w:val="a"/>
    <w:pPr>
      <w:suppressLineNumbers/>
      <w:spacing w:before="120" w:after="120"/>
    </w:pPr>
    <w:rPr>
      <w:rFonts w:cs="Lucida Sans"/>
      <w:i/>
      <w:iCs/>
    </w:rPr>
  </w:style>
  <w:style w:type="character" w:customStyle="1" w:styleId="WW8Num10z0">
    <w:name w:val="WW8Num10z0"/>
    <w:rPr>
      <w:rFonts w:hint="default"/>
      <w:sz w:val="24"/>
    </w:rPr>
  </w:style>
  <w:style w:type="character" w:customStyle="1" w:styleId="WW8Num21z1">
    <w:name w:val="WW8Num21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9z2">
    <w:name w:val="WW8Num9z2"/>
    <w:rPr>
      <w:rFonts w:ascii="Wingdings" w:hAnsi="Wingdings" w:cs="Wingdings" w:hint="default"/>
    </w:rPr>
  </w:style>
  <w:style w:type="character" w:customStyle="1" w:styleId="WW8Num2z2">
    <w:name w:val="WW8Num2z2"/>
  </w:style>
  <w:style w:type="character" w:customStyle="1" w:styleId="WW8Num29z1">
    <w:name w:val="WW8Num29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5z0">
    <w:name w:val="WW8Num5z0"/>
    <w:rPr>
      <w:rFonts w:ascii="Times New Roman" w:hAnsi="Times New Roman" w:cs="Times New Roman" w:hint="default"/>
      <w:color w:val="auto"/>
      <w:lang w:val="en-GB"/>
    </w:rPr>
  </w:style>
  <w:style w:type="character" w:customStyle="1" w:styleId="WW8Num15z1">
    <w:name w:val="WW8Num15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23z3">
    <w:name w:val="WW8Num23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4z0">
    <w:name w:val="WW8Num4z0"/>
    <w:rPr>
      <w:rFonts w:ascii="Times New Roman" w:hAnsi="Times New Roman" w:cs="Times New Roman" w:hint="default"/>
      <w:lang w:val="en-US"/>
    </w:rPr>
  </w:style>
  <w:style w:type="character" w:customStyle="1" w:styleId="Char">
    <w:name w:val="批注文字 Char"/>
    <w:link w:val="a3"/>
    <w:rPr>
      <w:lang w:val="fr-FR" w:eastAsia="fr-FR"/>
    </w:rPr>
  </w:style>
  <w:style w:type="character" w:customStyle="1" w:styleId="WW8Num42z0">
    <w:name w:val="WW8Num42z0"/>
    <w:rPr>
      <w:rFonts w:ascii="Symbol" w:hAnsi="Symbol" w:cs="Symbol" w:hint="default"/>
    </w:rPr>
  </w:style>
  <w:style w:type="character" w:customStyle="1" w:styleId="WW8Num1z6">
    <w:name w:val="WW8Num1z6"/>
  </w:style>
  <w:style w:type="character" w:customStyle="1" w:styleId="WW8Num25z2">
    <w:name w:val="WW8Num25z2"/>
  </w:style>
  <w:style w:type="character" w:customStyle="1" w:styleId="WW8Num16z1">
    <w:name w:val="WW8Num16z1"/>
    <w:rPr>
      <w:rFonts w:ascii="Courier New" w:hAnsi="Courier New" w:cs="Courier New" w:hint="default"/>
    </w:rPr>
  </w:style>
  <w:style w:type="character" w:customStyle="1" w:styleId="WW8Num30z0">
    <w:name w:val="WW8Num30z0"/>
    <w:rPr>
      <w:rFonts w:ascii="Times New Roman" w:eastAsia="Times New Roman" w:hAnsi="Times New Roman" w:cs="Times New Roman" w:hint="default"/>
    </w:rPr>
  </w:style>
  <w:style w:type="character" w:customStyle="1" w:styleId="apple-converted-space">
    <w:name w:val="apple-converted-space"/>
  </w:style>
  <w:style w:type="character" w:customStyle="1" w:styleId="shorttext">
    <w:name w:val="short_text"/>
  </w:style>
  <w:style w:type="character" w:customStyle="1" w:styleId="WW8Num35z1">
    <w:name w:val="WW8Num35z1"/>
    <w:rPr>
      <w:rFonts w:ascii="Courier New" w:hAnsi="Courier New" w:cs="Courier New" w:hint="default"/>
    </w:rPr>
  </w:style>
  <w:style w:type="character" w:customStyle="1" w:styleId="WW8Num19z1">
    <w:name w:val="WW8Num19z1"/>
    <w:rPr>
      <w:rFonts w:ascii="Courier New" w:hAnsi="Courier New" w:cs="Wingdings" w:hint="default"/>
    </w:rPr>
  </w:style>
  <w:style w:type="character" w:customStyle="1" w:styleId="WW8Num9z1">
    <w:name w:val="WW8Num9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hps">
    <w:name w:val="hps"/>
  </w:style>
  <w:style w:type="character" w:customStyle="1" w:styleId="normaltextrun">
    <w:name w:val="normaltextrun"/>
  </w:style>
  <w:style w:type="character" w:customStyle="1" w:styleId="WW8Num24z0">
    <w:name w:val="WW8Num24z0"/>
    <w:rPr>
      <w:rFonts w:ascii="Symbol" w:hAnsi="Symbol" w:cs="Times New Roman" w:hint="default"/>
    </w:rPr>
  </w:style>
  <w:style w:type="character" w:customStyle="1" w:styleId="WW8Num7z1">
    <w:name w:val="WW8Num7z1"/>
  </w:style>
  <w:style w:type="character" w:customStyle="1" w:styleId="WW8Num1z7">
    <w:name w:val="WW8Num1z7"/>
  </w:style>
  <w:style w:type="character" w:customStyle="1" w:styleId="WW8Num10z2">
    <w:name w:val="WW8Num10z2"/>
  </w:style>
  <w:style w:type="character" w:customStyle="1" w:styleId="WW8Num21z2">
    <w:name w:val="WW8Num21z2"/>
    <w:rPr>
      <w:rFonts w:ascii="Wingdings" w:hAnsi="Wingdings" w:cs="Wingdings" w:hint="default"/>
    </w:rPr>
  </w:style>
  <w:style w:type="character" w:customStyle="1" w:styleId="WW8Num27z2">
    <w:name w:val="WW8Num27z2"/>
    <w:rPr>
      <w:rFonts w:ascii="Wingdings" w:hAnsi="Wingdings" w:cs="Wingdings" w:hint="default"/>
    </w:rPr>
  </w:style>
  <w:style w:type="character" w:customStyle="1" w:styleId="WW8Num11z2">
    <w:name w:val="WW8Num11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34z1">
    <w:name w:val="WW8Num34z1"/>
    <w:rPr>
      <w:rFonts w:ascii="Courier New" w:hAnsi="Courier New" w:cs="Courier New" w:hint="default"/>
    </w:rPr>
  </w:style>
  <w:style w:type="character" w:customStyle="1" w:styleId="WW8Num17z1">
    <w:name w:val="WW8Num17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41z2">
    <w:name w:val="WW8Num41z2"/>
    <w:rPr>
      <w:rFonts w:ascii="Wingdings" w:hAnsi="Wingdings" w:cs="Wingdings" w:hint="default"/>
    </w:rPr>
  </w:style>
  <w:style w:type="character" w:customStyle="1" w:styleId="CarattereCarattere">
    <w:name w:val="Carattere Carattere"/>
    <w:rPr>
      <w:rFonts w:cs="Tahoma"/>
      <w:sz w:val="24"/>
      <w:szCs w:val="24"/>
    </w:rPr>
  </w:style>
  <w:style w:type="character" w:customStyle="1" w:styleId="WW8Num25z4">
    <w:name w:val="WW8Num25z4"/>
  </w:style>
  <w:style w:type="character" w:customStyle="1" w:styleId="WW8Num25z3">
    <w:name w:val="WW8Num25z3"/>
  </w:style>
  <w:style w:type="character" w:customStyle="1" w:styleId="WW8Num38z2">
    <w:name w:val="WW8Num38z2"/>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25z8">
    <w:name w:val="WW8Num25z8"/>
  </w:style>
  <w:style w:type="character" w:customStyle="1" w:styleId="WW8Num9z0">
    <w:name w:val="WW8Num9z0"/>
    <w:rPr>
      <w:rFonts w:ascii="Symbol" w:hAnsi="Symbol" w:cs="Times New Roman" w:hint="default"/>
    </w:rPr>
  </w:style>
  <w:style w:type="character" w:customStyle="1" w:styleId="WW8Num42z1">
    <w:name w:val="WW8Num42z1"/>
    <w:rPr>
      <w:rFonts w:ascii="Courier New" w:hAnsi="Courier New" w:cs="Courier New" w:hint="default"/>
    </w:rPr>
  </w:style>
  <w:style w:type="character" w:customStyle="1" w:styleId="WW8Num7z8">
    <w:name w:val="WW8Num7z8"/>
  </w:style>
  <w:style w:type="character" w:customStyle="1" w:styleId="WW8Num21z3">
    <w:name w:val="WW8Num21z3"/>
    <w:rPr>
      <w:rFonts w:ascii="Symbol" w:hAnsi="Symbol" w:cs="Symbol" w:hint="default"/>
    </w:rPr>
  </w:style>
  <w:style w:type="character" w:customStyle="1" w:styleId="WW8Num31z3">
    <w:name w:val="WW8Num31z3"/>
    <w:rPr>
      <w:rFonts w:ascii="Symbol" w:hAnsi="Symbol" w:cs="Symbol" w:hint="default"/>
    </w:rPr>
  </w:style>
  <w:style w:type="character" w:customStyle="1" w:styleId="WW8Num32z7">
    <w:name w:val="WW8Num32z7"/>
  </w:style>
  <w:style w:type="character" w:customStyle="1" w:styleId="WW8Num22z2">
    <w:name w:val="WW8Num22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18z0">
    <w:name w:val="WW8Num18z0"/>
    <w:rPr>
      <w:rFonts w:ascii="Symbol" w:hAnsi="Symbol" w:cs="Times New Roman" w:hint="default"/>
    </w:rPr>
  </w:style>
  <w:style w:type="character" w:customStyle="1" w:styleId="CarattereCarattere1">
    <w:name w:val="Carattere Carattere1"/>
    <w:rPr>
      <w:b/>
      <w:bCs/>
    </w:rPr>
  </w:style>
  <w:style w:type="character" w:customStyle="1" w:styleId="WW8Num35z2">
    <w:name w:val="WW8Num35z2"/>
    <w:rPr>
      <w:rFonts w:ascii="Wingdings" w:hAnsi="Wingdings" w:cs="Wingdings" w:hint="default"/>
    </w:rPr>
  </w:style>
  <w:style w:type="character" w:customStyle="1" w:styleId="doi">
    <w:name w:val="doi"/>
    <w:basedOn w:val="Carpredefinitoparagrafo1"/>
  </w:style>
  <w:style w:type="character" w:customStyle="1" w:styleId="WW8Num26z1">
    <w:name w:val="WW8Num2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5z1">
    <w:name w:val="WW8Num5z1"/>
  </w:style>
  <w:style w:type="character" w:customStyle="1" w:styleId="WW8Num10z3">
    <w:name w:val="WW8Num10z3"/>
  </w:style>
  <w:style w:type="character" w:customStyle="1" w:styleId="WW8Num5z7">
    <w:name w:val="WW8Num5z7"/>
  </w:style>
  <w:style w:type="character" w:customStyle="1" w:styleId="WW8Num27z1">
    <w:name w:val="WW8Num27z1"/>
    <w:rPr>
      <w:rFonts w:ascii="Courier New" w:hAnsi="Courier New" w:cs="Courier New" w:hint="default"/>
    </w:rPr>
  </w:style>
  <w:style w:type="character" w:customStyle="1" w:styleId="WW8Num33z0">
    <w:name w:val="WW8Num33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30z1">
    <w:name w:val="WW8Num30z1"/>
    <w:rPr>
      <w:rFonts w:ascii="Courier New" w:hAnsi="Courier New" w:cs="Courier New" w:hint="default"/>
    </w:rPr>
  </w:style>
  <w:style w:type="character" w:customStyle="1" w:styleId="WW8Num41z1">
    <w:name w:val="WW8Num41z1"/>
    <w:rPr>
      <w:rFonts w:ascii="Courier New" w:hAnsi="Courier New" w:cs="Courier New" w:hint="default"/>
    </w:rPr>
  </w:style>
  <w:style w:type="character" w:customStyle="1" w:styleId="WW8Num6z1">
    <w:name w:val="WW8Num6z1"/>
    <w:rPr>
      <w:rFonts w:ascii="Courier New" w:hAnsi="Courier New" w:cs="Courier New" w:hint="default"/>
    </w:rPr>
  </w:style>
  <w:style w:type="character" w:customStyle="1" w:styleId="WW8Num18z1">
    <w:name w:val="WW8Num18z1"/>
    <w:rPr>
      <w:rFonts w:ascii="Courier New" w:hAnsi="Courier New" w:cs="Courier New" w:hint="default"/>
    </w:rPr>
  </w:style>
  <w:style w:type="character" w:customStyle="1" w:styleId="WW8Num2z5">
    <w:name w:val="WW8Num2z5"/>
  </w:style>
  <w:style w:type="character" w:customStyle="1" w:styleId="WW8Num4z1">
    <w:name w:val="WW8Num4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17z0">
    <w:name w:val="WW8Num17z0"/>
    <w:rPr>
      <w:rFonts w:ascii="Symbol" w:hAnsi="Symbol" w:cs="Symbol" w:hint="default"/>
      <w:color w:val="auto"/>
    </w:rPr>
  </w:style>
  <w:style w:type="character" w:customStyle="1" w:styleId="WW8Num37z1">
    <w:name w:val="WW8Num37z1"/>
    <w:rPr>
      <w:rFonts w:ascii="Courier New" w:hAnsi="Courier New" w:cs="Courier New" w:hint="default"/>
    </w:rPr>
  </w:style>
  <w:style w:type="character" w:customStyle="1" w:styleId="WW8Num25z6">
    <w:name w:val="WW8Num25z6"/>
  </w:style>
  <w:style w:type="character" w:customStyle="1" w:styleId="Rimandocommento1">
    <w:name w:val="Rimando commento1"/>
    <w:rPr>
      <w:sz w:val="16"/>
      <w:szCs w:val="16"/>
    </w:rPr>
  </w:style>
  <w:style w:type="character" w:customStyle="1" w:styleId="WW8Num15z2">
    <w:name w:val="WW8Num15z2"/>
    <w:rPr>
      <w:rFonts w:ascii="Wingdings" w:hAnsi="Wingdings" w:cs="Wingdings" w:hint="default"/>
    </w:rPr>
  </w:style>
  <w:style w:type="character" w:customStyle="1" w:styleId="WW8Num40z2">
    <w:name w:val="WW8Num40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CarattereCarattere2">
    <w:name w:val="Carattere Carattere2"/>
    <w:basedOn w:val="Carpredefinitoparagrafo1"/>
  </w:style>
  <w:style w:type="character" w:customStyle="1" w:styleId="WW8Num32z1">
    <w:name w:val="WW8Num32z1"/>
  </w:style>
  <w:style w:type="character" w:customStyle="1" w:styleId="WW8Num4z3">
    <w:name w:val="WW8Num4z3"/>
    <w:rPr>
      <w:rFonts w:ascii="Symbol" w:hAnsi="Symbol" w:cs="Symbol" w:hint="default"/>
    </w:rPr>
  </w:style>
  <w:style w:type="character" w:customStyle="1" w:styleId="WW8Num14z3">
    <w:name w:val="WW8Num14z3"/>
    <w:rPr>
      <w:rFonts w:ascii="Symbol" w:hAnsi="Symbol" w:cs="Symbol"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Times New Roman" w:eastAsia="Times New Roman" w:hAnsi="Times New Roman" w:cs="Times New Roman" w:hint="default"/>
    </w:rPr>
  </w:style>
  <w:style w:type="character" w:customStyle="1" w:styleId="WW8Num25z0">
    <w:name w:val="WW8Num25z0"/>
  </w:style>
  <w:style w:type="character" w:customStyle="1" w:styleId="WW8Num25z7">
    <w:name w:val="WW8Num25z7"/>
  </w:style>
  <w:style w:type="character" w:customStyle="1" w:styleId="WW8Num21z0">
    <w:name w:val="WW8Num21z0"/>
    <w:rPr>
      <w:rFonts w:ascii="Times New Roman" w:eastAsia="Times New Roman" w:hAnsi="Times New Roman" w:cs="Times New Roman" w:hint="default"/>
      <w:lang w:val="en-US"/>
    </w:rPr>
  </w:style>
  <w:style w:type="character" w:customStyle="1" w:styleId="WW8Num8z3">
    <w:name w:val="WW8Num8z3"/>
    <w:rPr>
      <w:rFonts w:ascii="Symbol" w:hAnsi="Symbol" w:cs="Symbol" w:hint="default"/>
    </w:rPr>
  </w:style>
  <w:style w:type="character" w:customStyle="1" w:styleId="WW8Num2z7">
    <w:name w:val="WW8Num2z7"/>
  </w:style>
  <w:style w:type="character" w:customStyle="1" w:styleId="WW8Num33z2">
    <w:name w:val="WW8Num33z2"/>
    <w:rPr>
      <w:rFonts w:ascii="Wingdings" w:hAnsi="Wingdings" w:cs="Wingdings" w:hint="default"/>
    </w:rPr>
  </w:style>
  <w:style w:type="character" w:customStyle="1" w:styleId="WW8Num5z8">
    <w:name w:val="WW8Num5z8"/>
  </w:style>
  <w:style w:type="character" w:customStyle="1" w:styleId="WW8Num40z1">
    <w:name w:val="WW8Num40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36z0">
    <w:name w:val="WW8Num36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2z8">
    <w:name w:val="WW8Num2z8"/>
  </w:style>
  <w:style w:type="character" w:customStyle="1" w:styleId="WW8Num25z5">
    <w:name w:val="WW8Num25z5"/>
  </w:style>
  <w:style w:type="character" w:customStyle="1" w:styleId="WW8Num14z0">
    <w:name w:val="WW8Num14z0"/>
    <w:rPr>
      <w:rFonts w:ascii="Times New Roman" w:eastAsia="Times New Roman" w:hAnsi="Times New Roman" w:cs="Times New Roman" w:hint="default"/>
    </w:rPr>
  </w:style>
  <w:style w:type="character" w:customStyle="1" w:styleId="WW8Num12z0">
    <w:name w:val="WW8Num12z0"/>
    <w:rPr>
      <w:rFonts w:ascii="Times New Roman" w:eastAsia="Times New Roman" w:hAnsi="Times New Roman" w:cs="Times New Roman" w:hint="default"/>
    </w:rPr>
  </w:style>
  <w:style w:type="character" w:customStyle="1" w:styleId="WW8Num32z6">
    <w:name w:val="WW8Num32z6"/>
  </w:style>
  <w:style w:type="character" w:customStyle="1" w:styleId="WW8Num5z6">
    <w:name w:val="WW8Num5z6"/>
  </w:style>
  <w:style w:type="character" w:customStyle="1" w:styleId="WW8Num15z3">
    <w:name w:val="WW8Num15z3"/>
    <w:rPr>
      <w:rFonts w:ascii="Symbol" w:hAnsi="Symbol" w:cs="Symbol" w:hint="default"/>
    </w:rPr>
  </w:style>
  <w:style w:type="character" w:customStyle="1" w:styleId="WW8Num38z1">
    <w:name w:val="WW8Num38z1"/>
    <w:rPr>
      <w:rFonts w:ascii="Courier New" w:hAnsi="Courier New" w:cs="Wingdings" w:hint="default"/>
    </w:rPr>
  </w:style>
  <w:style w:type="character" w:customStyle="1" w:styleId="WW8Num10z1">
    <w:name w:val="WW8Num10z1"/>
  </w:style>
  <w:style w:type="character" w:customStyle="1" w:styleId="WW8Num6z2">
    <w:name w:val="WW8Num6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15z0">
    <w:name w:val="WW8Num15z0"/>
    <w:rPr>
      <w:rFonts w:ascii="Times New Roman" w:eastAsia="Times New Roman" w:hAnsi="Times New Roman" w:cs="Times New Roman" w:hint="default"/>
    </w:rPr>
  </w:style>
  <w:style w:type="character" w:customStyle="1" w:styleId="WW8Num33z3">
    <w:name w:val="WW8Num33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39z1">
    <w:name w:val="WW8Num39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1z4">
    <w:name w:val="WW8Num1z4"/>
  </w:style>
  <w:style w:type="character" w:customStyle="1" w:styleId="WW8Num27z0">
    <w:name w:val="WW8Num27z0"/>
    <w:rPr>
      <w:rFonts w:ascii="Symbol" w:hAnsi="Symbol" w:cs="Times New Roman" w:hint="default"/>
    </w:rPr>
  </w:style>
  <w:style w:type="character" w:customStyle="1" w:styleId="WW8Num23z0">
    <w:name w:val="WW8Num23z0"/>
    <w:rPr>
      <w:rFonts w:ascii="Times New Roman" w:eastAsia="Times New Roman" w:hAnsi="Times New Roman" w:cs="Times New Roman" w:hint="default"/>
    </w:rPr>
  </w:style>
  <w:style w:type="character" w:customStyle="1" w:styleId="WW8Num2z4">
    <w:name w:val="WW8Num2z4"/>
  </w:style>
  <w:style w:type="character" w:customStyle="1" w:styleId="WW8Num13z0">
    <w:name w:val="WW8Num13z0"/>
    <w:rPr>
      <w:rFonts w:ascii="Times New Roman" w:eastAsia="Times New Roman" w:hAnsi="Times New Roman" w:cs="Times New Roman" w:hint="default"/>
    </w:rPr>
  </w:style>
  <w:style w:type="character" w:customStyle="1" w:styleId="WW8Num8z2">
    <w:name w:val="WW8Num8z2"/>
    <w:rPr>
      <w:rFonts w:ascii="Wingdings" w:hAnsi="Wingdings" w:cs="Wingdings" w:hint="default"/>
    </w:rPr>
  </w:style>
  <w:style w:type="character" w:customStyle="1" w:styleId="WW8Num32z8">
    <w:name w:val="WW8Num32z8"/>
  </w:style>
  <w:style w:type="character" w:customStyle="1" w:styleId="WW8Num31z0">
    <w:name w:val="WW8Num31z0"/>
    <w:rPr>
      <w:rFonts w:ascii="Symbol" w:hAnsi="Symbol" w:cs="Times New Roman" w:hint="default"/>
    </w:rPr>
  </w:style>
  <w:style w:type="character" w:customStyle="1" w:styleId="WW8Num30z3">
    <w:name w:val="WW8Num30z3"/>
    <w:rPr>
      <w:rFonts w:ascii="Symbol" w:hAnsi="Symbol" w:cs="Symbol" w:hint="default"/>
    </w:rPr>
  </w:style>
  <w:style w:type="character" w:customStyle="1" w:styleId="WW8Num1z8">
    <w:name w:val="WW8Num1z8"/>
  </w:style>
  <w:style w:type="character" w:customStyle="1" w:styleId="WW8Num5z4">
    <w:name w:val="WW8Num5z4"/>
  </w:style>
  <w:style w:type="character" w:customStyle="1" w:styleId="WW8Num2z6">
    <w:name w:val="WW8Num2z6"/>
  </w:style>
  <w:style w:type="character" w:customStyle="1" w:styleId="WW8Num35z0">
    <w:name w:val="WW8Num35z0"/>
    <w:rPr>
      <w:rFonts w:ascii="Symbol" w:hAnsi="Symbol" w:cs="Symbol" w:hint="default"/>
    </w:rPr>
  </w:style>
  <w:style w:type="character" w:customStyle="1" w:styleId="WW8Num34z3">
    <w:name w:val="WW8Num34z3"/>
    <w:rPr>
      <w:rFonts w:ascii="Symbol" w:hAnsi="Symbol" w:cs="Symbol" w:hint="default"/>
    </w:rPr>
  </w:style>
  <w:style w:type="character" w:customStyle="1" w:styleId="WW8Num42z2">
    <w:name w:val="WW8Num42z2"/>
    <w:rPr>
      <w:rFonts w:ascii="Wingdings" w:hAnsi="Wingdings" w:cs="Wingdings" w:hint="default"/>
    </w:rPr>
  </w:style>
  <w:style w:type="character" w:customStyle="1" w:styleId="WW8Num37z2">
    <w:name w:val="WW8Num37z2"/>
    <w:rPr>
      <w:rFonts w:ascii="Wingdings" w:hAnsi="Wingdings" w:cs="Wingdings" w:hint="default"/>
    </w:rPr>
  </w:style>
  <w:style w:type="character" w:customStyle="1" w:styleId="WW8Num29z2">
    <w:name w:val="WW8Num29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1z3">
    <w:name w:val="WW8Num1z3"/>
    <w:rPr>
      <w:rFonts w:ascii="Symbol" w:hAnsi="Symbol" w:cs="Symbol" w:hint="default"/>
    </w:rPr>
  </w:style>
  <w:style w:type="character" w:customStyle="1" w:styleId="WW8Num20z2">
    <w:name w:val="WW8Num20z2"/>
    <w:rPr>
      <w:rFonts w:ascii="Wingdings" w:hAnsi="Wingdings" w:cs="Wingdings" w:hint="default"/>
    </w:rPr>
  </w:style>
  <w:style w:type="character" w:customStyle="1" w:styleId="WW8Num41z0">
    <w:name w:val="WW8Num41z0"/>
    <w:rPr>
      <w:rFonts w:ascii="Symbol" w:hAnsi="Symbol" w:cs="Times New Roman" w:hint="default"/>
    </w:rPr>
  </w:style>
  <w:style w:type="character" w:customStyle="1" w:styleId="WW8Num7z5">
    <w:name w:val="WW8Num7z5"/>
  </w:style>
  <w:style w:type="character" w:customStyle="1" w:styleId="WW8Num17z2">
    <w:name w:val="WW8Num17z2"/>
    <w:rPr>
      <w:rFonts w:ascii="Wingdings" w:hAnsi="Wingdings" w:cs="Wingdings" w:hint="default"/>
    </w:rPr>
  </w:style>
  <w:style w:type="character" w:customStyle="1" w:styleId="WW8Num7z2">
    <w:name w:val="WW8Num7z2"/>
  </w:style>
  <w:style w:type="character" w:customStyle="1" w:styleId="WW8Num28z2">
    <w:name w:val="WW8Num28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Caratterenotadichiusura">
    <w:name w:val="Carattere nota di chiusura"/>
    <w:rPr>
      <w:vertAlign w:val="superscript"/>
    </w:rPr>
  </w:style>
  <w:style w:type="character" w:customStyle="1" w:styleId="WW8Num20z3">
    <w:name w:val="WW8Num20z3"/>
    <w:rPr>
      <w:rFonts w:ascii="Symbol" w:hAnsi="Symbol" w:cs="Symbol" w:hint="default"/>
    </w:rPr>
  </w:style>
  <w:style w:type="character" w:customStyle="1" w:styleId="WW8Num25z1">
    <w:name w:val="WW8Num25z1"/>
  </w:style>
  <w:style w:type="character" w:customStyle="1" w:styleId="WW8Num24z2">
    <w:name w:val="WW8Num24z2"/>
    <w:rPr>
      <w:rFonts w:ascii="Wingdings" w:hAnsi="Wingdings" w:cs="Wingdings" w:hint="default"/>
    </w:rPr>
  </w:style>
  <w:style w:type="character" w:customStyle="1" w:styleId="WW8Num3z0">
    <w:name w:val="WW8Num3z0"/>
    <w:rPr>
      <w:rFonts w:hint="default"/>
      <w:b/>
      <w:lang w:val="en-GB"/>
    </w:rPr>
  </w:style>
  <w:style w:type="character" w:customStyle="1" w:styleId="DefaultParagraphFont1">
    <w:name w:val="Default Paragraph Font1"/>
  </w:style>
  <w:style w:type="character" w:customStyle="1" w:styleId="WW8Num22z1">
    <w:name w:val="WW8Num22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5z3">
    <w:name w:val="WW8Num5z3"/>
  </w:style>
  <w:style w:type="character" w:customStyle="1" w:styleId="WW8Num32z4">
    <w:name w:val="WW8Num32z4"/>
  </w:style>
  <w:style w:type="character" w:customStyle="1" w:styleId="WW8Num6z0">
    <w:name w:val="WW8Num6z0"/>
    <w:rPr>
      <w:rFonts w:ascii="Symbol" w:hAnsi="Symbol" w:cs="Symbol" w:hint="default"/>
    </w:rPr>
  </w:style>
  <w:style w:type="character" w:customStyle="1" w:styleId="WW8Num1z0">
    <w:name w:val="WW8Num1z0"/>
    <w:rPr>
      <w:rFonts w:ascii="Times New Roman" w:eastAsia="Times New Roman" w:hAnsi="Times New Roman" w:cs="Times New Roman" w:hint="default"/>
    </w:rPr>
  </w:style>
  <w:style w:type="character" w:customStyle="1" w:styleId="WW8Num11z0">
    <w:name w:val="WW8Num11z0"/>
    <w:rPr>
      <w:rFonts w:ascii="Symbol" w:hAnsi="Symbol" w:cs="Symbol" w:hint="default"/>
    </w:rPr>
  </w:style>
  <w:style w:type="character" w:customStyle="1" w:styleId="WW8Num1z5">
    <w:name w:val="WW8Num1z5"/>
  </w:style>
  <w:style w:type="character" w:customStyle="1" w:styleId="WW8Num29z0">
    <w:name w:val="WW8Num29z0"/>
    <w:rPr>
      <w:rFonts w:ascii="Symbol" w:hAnsi="Symbol" w:cs="Symbol" w:hint="default"/>
    </w:rPr>
  </w:style>
  <w:style w:type="character" w:customStyle="1" w:styleId="WW8Num32z2">
    <w:name w:val="WW8Num32z2"/>
  </w:style>
  <w:style w:type="character" w:customStyle="1" w:styleId="WW8Num26z3">
    <w:name w:val="WW8Num26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26z0">
    <w:name w:val="WW8Num26z0"/>
    <w:rPr>
      <w:rFonts w:ascii="Times New Roman" w:eastAsia="Times New Roman" w:hAnsi="Times New Roman" w:cs="Times New Roman" w:hint="default"/>
      <w:color w:val="000000"/>
      <w:lang w:val="en-US"/>
    </w:rPr>
  </w:style>
  <w:style w:type="character" w:customStyle="1" w:styleId="WW8Num22z0">
    <w:name w:val="WW8Num22z0"/>
    <w:rPr>
      <w:rFonts w:ascii="Symbol" w:hAnsi="Symbol" w:cs="Symbol" w:hint="default"/>
    </w:rPr>
  </w:style>
  <w:style w:type="character" w:customStyle="1" w:styleId="WW8Num10z4">
    <w:name w:val="WW8Num10z4"/>
  </w:style>
  <w:style w:type="character" w:customStyle="1" w:styleId="WW8Num10z6">
    <w:name w:val="WW8Num10z6"/>
  </w:style>
  <w:style w:type="character" w:customStyle="1" w:styleId="WW8Num13z3">
    <w:name w:val="WW8Num13z3"/>
    <w:rPr>
      <w:rFonts w:ascii="Symbol" w:hAnsi="Symbol" w:cs="Symbol" w:hint="default"/>
    </w:rPr>
  </w:style>
  <w:style w:type="character" w:customStyle="1" w:styleId="WW8Num7z0">
    <w:name w:val="WW8Num7z0"/>
    <w:rPr>
      <w:rFonts w:hint="default"/>
      <w:lang w:val="en-US"/>
    </w:rPr>
  </w:style>
  <w:style w:type="character" w:customStyle="1" w:styleId="WW8Num30z2">
    <w:name w:val="WW8Num30z2"/>
    <w:rPr>
      <w:rFonts w:ascii="Wingdings" w:hAnsi="Wingdings" w:cs="Wingdings" w:hint="default"/>
    </w:rPr>
  </w:style>
  <w:style w:type="character" w:customStyle="1" w:styleId="WW8Num10z8">
    <w:name w:val="WW8Num10z8"/>
  </w:style>
  <w:style w:type="character" w:customStyle="1" w:styleId="WW8Num7z6">
    <w:name w:val="WW8Num7z6"/>
  </w:style>
  <w:style w:type="character" w:customStyle="1" w:styleId="WW8Num19z0">
    <w:name w:val="WW8Num19z0"/>
    <w:rPr>
      <w:rFonts w:ascii="Symbol" w:hAnsi="Symbol" w:cs="Symbol" w:hint="default"/>
    </w:rPr>
  </w:style>
  <w:style w:type="character" w:customStyle="1" w:styleId="WW8Num28z0">
    <w:name w:val="WW8Num28z0"/>
    <w:rPr>
      <w:rFonts w:ascii="Symbol" w:hAnsi="Symbol" w:cs="Symbol" w:hint="default"/>
    </w:rPr>
  </w:style>
  <w:style w:type="character" w:customStyle="1" w:styleId="WW8Num5z5">
    <w:name w:val="WW8Num5z5"/>
  </w:style>
  <w:style w:type="character" w:customStyle="1" w:styleId="WW8Num19z2">
    <w:name w:val="WW8Num19z2"/>
    <w:rPr>
      <w:rFonts w:ascii="Wingdings" w:hAnsi="Wingdings" w:cs="Wingdings" w:hint="default"/>
    </w:rPr>
  </w:style>
  <w:style w:type="character" w:customStyle="1" w:styleId="WW8Num10z5">
    <w:name w:val="WW8Num10z5"/>
  </w:style>
  <w:style w:type="character" w:customStyle="1" w:styleId="WW8Num17z3">
    <w:name w:val="WW8Num17z3"/>
    <w:rPr>
      <w:rFonts w:ascii="Symbol" w:hAnsi="Symbol" w:cs="Symbol" w:hint="default"/>
    </w:rPr>
  </w:style>
  <w:style w:type="character" w:customStyle="1" w:styleId="WW8Num32z5">
    <w:name w:val="WW8Num32z5"/>
  </w:style>
  <w:style w:type="character" w:customStyle="1" w:styleId="WW8Num5z2">
    <w:name w:val="WW8Num5z2"/>
  </w:style>
  <w:style w:type="character" w:customStyle="1" w:styleId="WW8Num32z3">
    <w:name w:val="WW8Num32z3"/>
  </w:style>
  <w:style w:type="character" w:customStyle="1" w:styleId="WW8Num2z0">
    <w:name w:val="WW8Num2z0"/>
    <w:rPr>
      <w:rFonts w:hint="default"/>
      <w:lang w:val="en-GB"/>
    </w:rPr>
  </w:style>
  <w:style w:type="character" w:customStyle="1" w:styleId="WW8Num10z7">
    <w:name w:val="WW8Num10z7"/>
  </w:style>
  <w:style w:type="character" w:customStyle="1" w:styleId="WW8Num1z1">
    <w:name w:val="WW8Num1z1"/>
    <w:rPr>
      <w:rFonts w:ascii="Courier New" w:hAnsi="Courier New" w:cs="Courier New" w:hint="default"/>
    </w:rPr>
  </w:style>
  <w:style w:type="character" w:customStyle="1" w:styleId="WW8Num36z1">
    <w:name w:val="WW8Num36z1"/>
    <w:rPr>
      <w:rFonts w:ascii="Courier New" w:hAnsi="Courier New" w:cs="Courier New" w:hint="default"/>
    </w:rPr>
  </w:style>
  <w:style w:type="character" w:customStyle="1" w:styleId="WW8Num39z0">
    <w:name w:val="WW8Num39z0"/>
    <w:rPr>
      <w:rFonts w:ascii="Times New Roman" w:eastAsia="Times New Roman" w:hAnsi="Times New Roman" w:cs="Times New Roman" w:hint="default"/>
    </w:rPr>
  </w:style>
  <w:style w:type="character" w:customStyle="1" w:styleId="WW8Num7z4">
    <w:name w:val="WW8Num7z4"/>
  </w:style>
  <w:style w:type="character" w:customStyle="1" w:styleId="WW8Num20z1">
    <w:name w:val="WW8Num20z1"/>
    <w:rPr>
      <w:rFonts w:ascii="Courier New" w:hAnsi="Courier New" w:cs="Courier New" w:hint="default"/>
    </w:rPr>
  </w:style>
  <w:style w:type="character" w:customStyle="1" w:styleId="WW8Num13z1">
    <w:name w:val="WW8Num13z1"/>
    <w:rPr>
      <w:rFonts w:ascii="Courier New" w:hAnsi="Courier New" w:cs="Courier New" w:hint="default"/>
    </w:rPr>
  </w:style>
  <w:style w:type="character" w:customStyle="1" w:styleId="WW8Num2z1">
    <w:name w:val="WW8Num2z1"/>
  </w:style>
  <w:style w:type="character" w:customStyle="1" w:styleId="WW8Num9z3">
    <w:name w:val="WW8Num9z3"/>
    <w:rPr>
      <w:rFonts w:ascii="Symbol" w:hAnsi="Symbol" w:cs="Symbol" w:hint="default"/>
    </w:rPr>
  </w:style>
  <w:style w:type="character" w:customStyle="1" w:styleId="WW8Num7z7">
    <w:name w:val="WW8Num7z7"/>
  </w:style>
  <w:style w:type="character" w:customStyle="1" w:styleId="WW8Num40z3">
    <w:name w:val="WW8Num40z3"/>
    <w:rPr>
      <w:rFonts w:ascii="Symbol" w:hAnsi="Symbol" w:cs="Symbol" w:hint="default"/>
    </w:rPr>
  </w:style>
  <w:style w:type="character" w:customStyle="1" w:styleId="WW8Num40z0">
    <w:name w:val="WW8Num40z0"/>
    <w:rPr>
      <w:rFonts w:ascii="Symbol" w:hAnsi="Symbol" w:cs="Times New Roman" w:hint="default"/>
    </w:rPr>
  </w:style>
  <w:style w:type="character" w:customStyle="1" w:styleId="WW8Num34z0">
    <w:name w:val="WW8Num34z0"/>
    <w:rPr>
      <w:rFonts w:ascii="Symbol" w:hAnsi="Symbol" w:cs="Times New Roman" w:hint="default"/>
    </w:rPr>
  </w:style>
  <w:style w:type="character" w:customStyle="1" w:styleId="WW8Num32z0">
    <w:name w:val="WW8Num32z0"/>
    <w:rPr>
      <w:rFonts w:hint="default"/>
      <w:color w:val="auto"/>
    </w:rPr>
  </w:style>
  <w:style w:type="character" w:customStyle="1" w:styleId="WW8Num2z3">
    <w:name w:val="WW8Num2z3"/>
  </w:style>
  <w:style w:type="character" w:customStyle="1" w:styleId="WW8Num7z3">
    <w:name w:val="WW8Num7z3"/>
  </w:style>
  <w:style w:type="table" w:customStyle="1" w:styleId="GridTable41">
    <w:name w:val="Grid Table 41"/>
    <w:basedOn w:val="a1"/>
    <w:uiPriority w:val="49"/>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000000"/>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sz w:val="24"/>
      <w:szCs w:val="24"/>
      <w:lang w:val="it-IT" w:eastAsia="ar-SA"/>
    </w:rPr>
  </w:style>
  <w:style w:type="paragraph" w:styleId="1">
    <w:name w:val="heading 1"/>
    <w:basedOn w:val="a"/>
    <w:next w:val="a"/>
    <w:qFormat/>
    <w:pPr>
      <w:keepNext/>
      <w:numPr>
        <w:numId w:val="1"/>
      </w:numPr>
      <w:jc w:val="both"/>
      <w:outlineLvl w:val="0"/>
    </w:pPr>
    <w:rPr>
      <w:b/>
      <w:bCs/>
    </w:rPr>
  </w:style>
  <w:style w:type="paragraph" w:styleId="2">
    <w:name w:val="heading 2"/>
    <w:basedOn w:val="a"/>
    <w:next w:val="a"/>
    <w:qFormat/>
    <w:pPr>
      <w:keepNext/>
      <w:numPr>
        <w:ilvl w:val="1"/>
        <w:numId w:val="1"/>
      </w:numPr>
      <w:ind w:left="0" w:right="2978" w:firstLine="0"/>
      <w:jc w:val="both"/>
      <w:outlineLvl w:val="1"/>
    </w:pPr>
    <w:rPr>
      <w:b/>
      <w:bCs/>
      <w:i/>
      <w:iCs/>
    </w:rPr>
  </w:style>
  <w:style w:type="paragraph" w:styleId="3">
    <w:name w:val="heading 3"/>
    <w:basedOn w:val="a"/>
    <w:next w:val="a"/>
    <w:qFormat/>
    <w:pPr>
      <w:keepNext/>
      <w:numPr>
        <w:ilvl w:val="2"/>
        <w:numId w:val="1"/>
      </w:numPr>
      <w:pBdr>
        <w:top w:val="single" w:sz="4" w:space="1" w:color="000000"/>
        <w:bottom w:val="single" w:sz="4" w:space="1" w:color="000000"/>
      </w:pBdr>
      <w:spacing w:line="480" w:lineRule="auto"/>
      <w:ind w:left="0" w:right="2977" w:firstLine="0"/>
      <w:jc w:val="center"/>
      <w:outlineLvl w:val="2"/>
    </w:pPr>
    <w:rPr>
      <w:b/>
      <w:bCs/>
    </w:rPr>
  </w:style>
  <w:style w:type="paragraph" w:styleId="4">
    <w:name w:val="heading 4"/>
    <w:basedOn w:val="a"/>
    <w:next w:val="a"/>
    <w:qFormat/>
    <w:pPr>
      <w:keepNext/>
      <w:numPr>
        <w:ilvl w:val="3"/>
        <w:numId w:val="1"/>
      </w:numPr>
      <w:spacing w:line="360" w:lineRule="auto"/>
      <w:ind w:left="0" w:right="2977" w:firstLine="0"/>
      <w:outlineLvl w:val="3"/>
    </w:pPr>
    <w:rPr>
      <w:b/>
      <w:bCs/>
      <w:i/>
      <w:iCs/>
    </w:rPr>
  </w:style>
  <w:style w:type="paragraph" w:styleId="5">
    <w:name w:val="heading 5"/>
    <w:basedOn w:val="a"/>
    <w:next w:val="a"/>
    <w:qFormat/>
    <w:pPr>
      <w:keepNext/>
      <w:numPr>
        <w:ilvl w:val="4"/>
        <w:numId w:val="1"/>
      </w:numPr>
      <w:jc w:val="both"/>
      <w:outlineLvl w:val="4"/>
    </w:pPr>
    <w:rPr>
      <w:b/>
      <w:bCs/>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pPr>
      <w:suppressAutoHyphens w:val="0"/>
    </w:pPr>
    <w:rPr>
      <w:rFonts w:eastAsia="宋体"/>
      <w:sz w:val="20"/>
      <w:szCs w:val="20"/>
      <w:lang w:val="fr-FR" w:eastAsia="fr-FR"/>
    </w:rPr>
  </w:style>
  <w:style w:type="paragraph" w:styleId="a4">
    <w:name w:val="Body Text"/>
    <w:basedOn w:val="a"/>
    <w:pPr>
      <w:jc w:val="both"/>
    </w:pPr>
  </w:style>
  <w:style w:type="paragraph" w:styleId="50">
    <w:name w:val="toc 5"/>
    <w:basedOn w:val="a"/>
    <w:next w:val="a"/>
    <w:pPr>
      <w:ind w:left="960"/>
    </w:pPr>
  </w:style>
  <w:style w:type="paragraph" w:styleId="a5">
    <w:name w:val="endnote text"/>
    <w:basedOn w:val="a"/>
    <w:rPr>
      <w:sz w:val="20"/>
      <w:szCs w:val="20"/>
    </w:rPr>
  </w:style>
  <w:style w:type="paragraph" w:styleId="a6">
    <w:name w:val="Balloon Text"/>
    <w:basedOn w:val="a"/>
    <w:semiHidden/>
    <w:rPr>
      <w:rFonts w:ascii="Tahoma" w:hAnsi="Tahoma" w:cs="Tahoma"/>
      <w:sz w:val="16"/>
      <w:szCs w:val="16"/>
    </w:rPr>
  </w:style>
  <w:style w:type="paragraph" w:styleId="a7">
    <w:name w:val="footer"/>
    <w:basedOn w:val="a"/>
    <w:pPr>
      <w:tabs>
        <w:tab w:val="center" w:pos="4819"/>
        <w:tab w:val="right" w:pos="9638"/>
      </w:tabs>
    </w:pPr>
  </w:style>
  <w:style w:type="paragraph" w:styleId="a8">
    <w:name w:val="header"/>
    <w:basedOn w:val="a"/>
    <w:next w:val="a4"/>
    <w:pPr>
      <w:keepNext/>
      <w:spacing w:before="240" w:after="120"/>
    </w:pPr>
    <w:rPr>
      <w:rFonts w:ascii="Arial" w:eastAsia="宋体" w:hAnsi="Arial" w:cs="Lucida Sans"/>
      <w:sz w:val="28"/>
      <w:szCs w:val="28"/>
    </w:rPr>
  </w:style>
  <w:style w:type="paragraph" w:styleId="10">
    <w:name w:val="toc 1"/>
    <w:basedOn w:val="a"/>
    <w:next w:val="a"/>
    <w:pPr>
      <w:tabs>
        <w:tab w:val="right" w:leader="dot" w:pos="8777"/>
      </w:tabs>
      <w:spacing w:line="360" w:lineRule="auto"/>
    </w:pPr>
    <w:rPr>
      <w:b/>
      <w:lang w:val="en-GB"/>
    </w:rPr>
  </w:style>
  <w:style w:type="paragraph" w:styleId="a9">
    <w:name w:val="Subtitle"/>
    <w:basedOn w:val="Intestazione2"/>
    <w:next w:val="a4"/>
    <w:qFormat/>
    <w:pPr>
      <w:jc w:val="center"/>
    </w:pPr>
    <w:rPr>
      <w:i/>
      <w:iCs/>
    </w:rPr>
  </w:style>
  <w:style w:type="paragraph" w:customStyle="1" w:styleId="Intestazione2">
    <w:name w:val="Intestazione2"/>
    <w:basedOn w:val="a"/>
    <w:next w:val="a4"/>
    <w:pPr>
      <w:keepNext/>
      <w:spacing w:before="240" w:after="120"/>
    </w:pPr>
    <w:rPr>
      <w:rFonts w:ascii="Arial" w:eastAsia="宋体" w:hAnsi="Arial" w:cs="Lucida Sans"/>
      <w:sz w:val="28"/>
      <w:szCs w:val="28"/>
    </w:rPr>
  </w:style>
  <w:style w:type="paragraph" w:styleId="aa">
    <w:name w:val="List"/>
    <w:basedOn w:val="a4"/>
    <w:rPr>
      <w:rFonts w:cs="Tahoma"/>
    </w:rPr>
  </w:style>
  <w:style w:type="paragraph" w:styleId="20">
    <w:name w:val="toc 2"/>
    <w:basedOn w:val="a"/>
    <w:next w:val="a"/>
    <w:pPr>
      <w:ind w:left="240"/>
    </w:pPr>
  </w:style>
  <w:style w:type="paragraph" w:styleId="ab">
    <w:name w:val="Normal (Web)"/>
    <w:basedOn w:val="a"/>
    <w:pPr>
      <w:spacing w:before="100" w:beforeAutospacing="1" w:after="100" w:afterAutospacing="1"/>
    </w:pPr>
    <w:rPr>
      <w:lang w:val="en-US" w:eastAsia="zh-CN"/>
    </w:rPr>
  </w:style>
  <w:style w:type="paragraph" w:styleId="ac">
    <w:name w:val="Title"/>
    <w:basedOn w:val="a"/>
    <w:next w:val="a4"/>
    <w:qFormat/>
    <w:pPr>
      <w:keepNext/>
      <w:spacing w:before="240" w:after="120"/>
    </w:pPr>
    <w:rPr>
      <w:rFonts w:ascii="Liberation Sans" w:eastAsia="Arial Unicode MS" w:hAnsi="Liberation Sans" w:cs="Mangal"/>
      <w:sz w:val="28"/>
      <w:szCs w:val="28"/>
    </w:rPr>
  </w:style>
  <w:style w:type="character" w:styleId="ad">
    <w:name w:val="Strong"/>
    <w:uiPriority w:val="22"/>
    <w:qFormat/>
    <w:rPr>
      <w:rFonts w:cs="Times New Roman"/>
      <w:b/>
    </w:rPr>
  </w:style>
  <w:style w:type="character" w:styleId="ae">
    <w:name w:val="page number"/>
    <w:basedOn w:val="Carpredefinitoparagrafo1"/>
  </w:style>
  <w:style w:type="character" w:customStyle="1" w:styleId="Carpredefinitoparagrafo1">
    <w:name w:val="Car. predefinito paragrafo1"/>
  </w:style>
  <w:style w:type="character" w:styleId="af">
    <w:name w:val="FollowedHyperlink"/>
    <w:rPr>
      <w:color w:val="800080"/>
      <w:u w:val="single"/>
    </w:rPr>
  </w:style>
  <w:style w:type="character" w:styleId="af0">
    <w:name w:val="Hyperlink"/>
    <w:rPr>
      <w:color w:val="0000FF"/>
      <w:u w:val="single"/>
    </w:rPr>
  </w:style>
  <w:style w:type="character" w:styleId="af1">
    <w:name w:val="annotation reference"/>
    <w:basedOn w:val="a0"/>
    <w:uiPriority w:val="99"/>
    <w:unhideWhenUsed/>
    <w:qFormat/>
    <w:rPr>
      <w:sz w:val="16"/>
      <w:szCs w:val="16"/>
    </w:rPr>
  </w:style>
  <w:style w:type="paragraph" w:customStyle="1" w:styleId="Contenutocornice">
    <w:name w:val="Contenuto cornice"/>
    <w:basedOn w:val="a4"/>
  </w:style>
  <w:style w:type="paragraph" w:customStyle="1" w:styleId="BalloonText1">
    <w:name w:val="Balloon Text1"/>
    <w:basedOn w:val="a"/>
    <w:rPr>
      <w:rFonts w:ascii="Tahoma" w:hAnsi="Tahoma" w:cs="Tahoma"/>
      <w:sz w:val="16"/>
      <w:szCs w:val="16"/>
    </w:rPr>
  </w:style>
  <w:style w:type="paragraph" w:customStyle="1" w:styleId="Corpodeltesto31">
    <w:name w:val="Corpo del testo 31"/>
    <w:basedOn w:val="a"/>
    <w:pPr>
      <w:ind w:right="2978"/>
      <w:jc w:val="both"/>
    </w:pPr>
  </w:style>
  <w:style w:type="paragraph" w:customStyle="1" w:styleId="NormaleArial">
    <w:name w:val="Normale + Arial"/>
    <w:basedOn w:val="aa"/>
    <w:pPr>
      <w:spacing w:line="480" w:lineRule="auto"/>
    </w:pPr>
    <w:rPr>
      <w:rFonts w:ascii="Arial" w:hAnsi="Arial" w:cs="Arial"/>
      <w:color w:val="000000"/>
      <w:lang w:val="en"/>
    </w:rPr>
  </w:style>
  <w:style w:type="paragraph" w:styleId="af2">
    <w:name w:val="No Spacing"/>
    <w:uiPriority w:val="1"/>
    <w:qFormat/>
    <w:rPr>
      <w:rFonts w:ascii="Ubuntu" w:eastAsia="Calibri" w:hAnsi="Ubuntu"/>
      <w:sz w:val="22"/>
      <w:szCs w:val="22"/>
      <w:lang w:val="en-GB" w:eastAsia="en-US"/>
    </w:rPr>
  </w:style>
  <w:style w:type="paragraph" w:customStyle="1" w:styleId="Didascalia2">
    <w:name w:val="Didascalia2"/>
    <w:basedOn w:val="a"/>
    <w:pPr>
      <w:suppressLineNumbers/>
      <w:spacing w:before="120" w:after="120"/>
    </w:pPr>
    <w:rPr>
      <w:rFonts w:cs="Lucida Sans"/>
      <w:i/>
      <w:iCs/>
    </w:rPr>
  </w:style>
  <w:style w:type="paragraph" w:customStyle="1" w:styleId="Indice">
    <w:name w:val="Indice"/>
    <w:basedOn w:val="a"/>
    <w:pPr>
      <w:suppressLineNumbers/>
    </w:pPr>
    <w:rPr>
      <w:rFonts w:cs="Lucida Sans"/>
    </w:rPr>
  </w:style>
  <w:style w:type="paragraph" w:customStyle="1" w:styleId="WW-Rigadintestazione">
    <w:name w:val="WW-Riga d'intestazione"/>
    <w:basedOn w:val="a"/>
    <w:pPr>
      <w:suppressLineNumbers/>
      <w:tabs>
        <w:tab w:val="center" w:pos="4819"/>
        <w:tab w:val="right" w:pos="9638"/>
      </w:tabs>
    </w:pPr>
  </w:style>
  <w:style w:type="paragraph" w:customStyle="1" w:styleId="Testocommento1">
    <w:name w:val="Testo commento1"/>
    <w:basedOn w:val="a"/>
    <w:rPr>
      <w:sz w:val="20"/>
      <w:szCs w:val="20"/>
    </w:rPr>
  </w:style>
  <w:style w:type="paragraph" w:customStyle="1" w:styleId="Corpodeltesto21">
    <w:name w:val="Corpo del testo 21"/>
    <w:basedOn w:val="a"/>
    <w:pPr>
      <w:ind w:right="2978"/>
      <w:jc w:val="both"/>
    </w:pPr>
    <w:rPr>
      <w:b/>
      <w:bCs/>
      <w:i/>
      <w:iCs/>
    </w:rPr>
  </w:style>
  <w:style w:type="paragraph" w:customStyle="1" w:styleId="Contenutotabella">
    <w:name w:val="Contenuto tabella"/>
    <w:basedOn w:val="a"/>
    <w:pPr>
      <w:suppressLineNumbers/>
    </w:pPr>
  </w:style>
  <w:style w:type="paragraph" w:customStyle="1" w:styleId="paragraph">
    <w:name w:val="paragraph"/>
    <w:basedOn w:val="a"/>
    <w:pPr>
      <w:suppressAutoHyphens w:val="0"/>
      <w:spacing w:before="100" w:beforeAutospacing="1" w:after="100" w:afterAutospacing="1"/>
    </w:pPr>
    <w:rPr>
      <w:rFonts w:eastAsia="宋体"/>
      <w:lang w:val="en-US" w:eastAsia="en-US"/>
    </w:rPr>
  </w:style>
  <w:style w:type="paragraph" w:customStyle="1" w:styleId="Corpodeltesto">
    <w:name w:val="Corpo del tes.to"/>
    <w:basedOn w:val="a4"/>
    <w:pPr>
      <w:spacing w:line="360" w:lineRule="auto"/>
      <w:ind w:right="2977"/>
    </w:pPr>
  </w:style>
  <w:style w:type="paragraph" w:customStyle="1" w:styleId="Intestazione1">
    <w:name w:val="Intestazione1"/>
    <w:basedOn w:val="a"/>
    <w:next w:val="a4"/>
    <w:pPr>
      <w:keepNext/>
      <w:spacing w:before="240" w:after="120"/>
    </w:pPr>
    <w:rPr>
      <w:rFonts w:ascii="Arial" w:eastAsia="宋体" w:hAnsi="Arial" w:cs="Lucida Sans"/>
      <w:sz w:val="28"/>
      <w:szCs w:val="28"/>
    </w:rPr>
  </w:style>
  <w:style w:type="paragraph" w:customStyle="1" w:styleId="CommentSubject1">
    <w:name w:val="Comment Subject1"/>
    <w:basedOn w:val="Testocommento1"/>
    <w:next w:val="Testocommento1"/>
    <w:rPr>
      <w:b/>
      <w:bCs/>
    </w:r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customStyle="1" w:styleId="Didascalia1">
    <w:name w:val="Didascalia1"/>
    <w:basedOn w:val="a"/>
    <w:pPr>
      <w:suppressLineNumbers/>
      <w:spacing w:before="120" w:after="120"/>
    </w:pPr>
    <w:rPr>
      <w:rFonts w:cs="Lucida Sans"/>
      <w:i/>
      <w:iCs/>
    </w:rPr>
  </w:style>
  <w:style w:type="character" w:customStyle="1" w:styleId="WW8Num10z0">
    <w:name w:val="WW8Num10z0"/>
    <w:rPr>
      <w:rFonts w:hint="default"/>
      <w:sz w:val="24"/>
    </w:rPr>
  </w:style>
  <w:style w:type="character" w:customStyle="1" w:styleId="WW8Num21z1">
    <w:name w:val="WW8Num21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9z2">
    <w:name w:val="WW8Num9z2"/>
    <w:rPr>
      <w:rFonts w:ascii="Wingdings" w:hAnsi="Wingdings" w:cs="Wingdings" w:hint="default"/>
    </w:rPr>
  </w:style>
  <w:style w:type="character" w:customStyle="1" w:styleId="WW8Num2z2">
    <w:name w:val="WW8Num2z2"/>
  </w:style>
  <w:style w:type="character" w:customStyle="1" w:styleId="WW8Num29z1">
    <w:name w:val="WW8Num29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5z0">
    <w:name w:val="WW8Num5z0"/>
    <w:rPr>
      <w:rFonts w:ascii="Times New Roman" w:hAnsi="Times New Roman" w:cs="Times New Roman" w:hint="default"/>
      <w:color w:val="auto"/>
      <w:lang w:val="en-GB"/>
    </w:rPr>
  </w:style>
  <w:style w:type="character" w:customStyle="1" w:styleId="WW8Num15z1">
    <w:name w:val="WW8Num15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23z3">
    <w:name w:val="WW8Num23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4z0">
    <w:name w:val="WW8Num4z0"/>
    <w:rPr>
      <w:rFonts w:ascii="Times New Roman" w:hAnsi="Times New Roman" w:cs="Times New Roman" w:hint="default"/>
      <w:lang w:val="en-US"/>
    </w:rPr>
  </w:style>
  <w:style w:type="character" w:customStyle="1" w:styleId="Char">
    <w:name w:val="批注文字 Char"/>
    <w:link w:val="a3"/>
    <w:rPr>
      <w:lang w:val="fr-FR" w:eastAsia="fr-FR"/>
    </w:rPr>
  </w:style>
  <w:style w:type="character" w:customStyle="1" w:styleId="WW8Num42z0">
    <w:name w:val="WW8Num42z0"/>
    <w:rPr>
      <w:rFonts w:ascii="Symbol" w:hAnsi="Symbol" w:cs="Symbol" w:hint="default"/>
    </w:rPr>
  </w:style>
  <w:style w:type="character" w:customStyle="1" w:styleId="WW8Num1z6">
    <w:name w:val="WW8Num1z6"/>
  </w:style>
  <w:style w:type="character" w:customStyle="1" w:styleId="WW8Num25z2">
    <w:name w:val="WW8Num25z2"/>
  </w:style>
  <w:style w:type="character" w:customStyle="1" w:styleId="WW8Num16z1">
    <w:name w:val="WW8Num16z1"/>
    <w:rPr>
      <w:rFonts w:ascii="Courier New" w:hAnsi="Courier New" w:cs="Courier New" w:hint="default"/>
    </w:rPr>
  </w:style>
  <w:style w:type="character" w:customStyle="1" w:styleId="WW8Num30z0">
    <w:name w:val="WW8Num30z0"/>
    <w:rPr>
      <w:rFonts w:ascii="Times New Roman" w:eastAsia="Times New Roman" w:hAnsi="Times New Roman" w:cs="Times New Roman" w:hint="default"/>
    </w:rPr>
  </w:style>
  <w:style w:type="character" w:customStyle="1" w:styleId="apple-converted-space">
    <w:name w:val="apple-converted-space"/>
  </w:style>
  <w:style w:type="character" w:customStyle="1" w:styleId="shorttext">
    <w:name w:val="short_text"/>
  </w:style>
  <w:style w:type="character" w:customStyle="1" w:styleId="WW8Num35z1">
    <w:name w:val="WW8Num35z1"/>
    <w:rPr>
      <w:rFonts w:ascii="Courier New" w:hAnsi="Courier New" w:cs="Courier New" w:hint="default"/>
    </w:rPr>
  </w:style>
  <w:style w:type="character" w:customStyle="1" w:styleId="WW8Num19z1">
    <w:name w:val="WW8Num19z1"/>
    <w:rPr>
      <w:rFonts w:ascii="Courier New" w:hAnsi="Courier New" w:cs="Wingdings" w:hint="default"/>
    </w:rPr>
  </w:style>
  <w:style w:type="character" w:customStyle="1" w:styleId="WW8Num9z1">
    <w:name w:val="WW8Num9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hps">
    <w:name w:val="hps"/>
  </w:style>
  <w:style w:type="character" w:customStyle="1" w:styleId="normaltextrun">
    <w:name w:val="normaltextrun"/>
  </w:style>
  <w:style w:type="character" w:customStyle="1" w:styleId="WW8Num24z0">
    <w:name w:val="WW8Num24z0"/>
    <w:rPr>
      <w:rFonts w:ascii="Symbol" w:hAnsi="Symbol" w:cs="Times New Roman" w:hint="default"/>
    </w:rPr>
  </w:style>
  <w:style w:type="character" w:customStyle="1" w:styleId="WW8Num7z1">
    <w:name w:val="WW8Num7z1"/>
  </w:style>
  <w:style w:type="character" w:customStyle="1" w:styleId="WW8Num1z7">
    <w:name w:val="WW8Num1z7"/>
  </w:style>
  <w:style w:type="character" w:customStyle="1" w:styleId="WW8Num10z2">
    <w:name w:val="WW8Num10z2"/>
  </w:style>
  <w:style w:type="character" w:customStyle="1" w:styleId="WW8Num21z2">
    <w:name w:val="WW8Num21z2"/>
    <w:rPr>
      <w:rFonts w:ascii="Wingdings" w:hAnsi="Wingdings" w:cs="Wingdings" w:hint="default"/>
    </w:rPr>
  </w:style>
  <w:style w:type="character" w:customStyle="1" w:styleId="WW8Num27z2">
    <w:name w:val="WW8Num27z2"/>
    <w:rPr>
      <w:rFonts w:ascii="Wingdings" w:hAnsi="Wingdings" w:cs="Wingdings" w:hint="default"/>
    </w:rPr>
  </w:style>
  <w:style w:type="character" w:customStyle="1" w:styleId="WW8Num11z2">
    <w:name w:val="WW8Num11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34z1">
    <w:name w:val="WW8Num34z1"/>
    <w:rPr>
      <w:rFonts w:ascii="Courier New" w:hAnsi="Courier New" w:cs="Courier New" w:hint="default"/>
    </w:rPr>
  </w:style>
  <w:style w:type="character" w:customStyle="1" w:styleId="WW8Num17z1">
    <w:name w:val="WW8Num17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41z2">
    <w:name w:val="WW8Num41z2"/>
    <w:rPr>
      <w:rFonts w:ascii="Wingdings" w:hAnsi="Wingdings" w:cs="Wingdings" w:hint="default"/>
    </w:rPr>
  </w:style>
  <w:style w:type="character" w:customStyle="1" w:styleId="CarattereCarattere">
    <w:name w:val="Carattere Carattere"/>
    <w:rPr>
      <w:rFonts w:cs="Tahoma"/>
      <w:sz w:val="24"/>
      <w:szCs w:val="24"/>
    </w:rPr>
  </w:style>
  <w:style w:type="character" w:customStyle="1" w:styleId="WW8Num25z4">
    <w:name w:val="WW8Num25z4"/>
  </w:style>
  <w:style w:type="character" w:customStyle="1" w:styleId="WW8Num25z3">
    <w:name w:val="WW8Num25z3"/>
  </w:style>
  <w:style w:type="character" w:customStyle="1" w:styleId="WW8Num38z2">
    <w:name w:val="WW8Num38z2"/>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25z8">
    <w:name w:val="WW8Num25z8"/>
  </w:style>
  <w:style w:type="character" w:customStyle="1" w:styleId="WW8Num9z0">
    <w:name w:val="WW8Num9z0"/>
    <w:rPr>
      <w:rFonts w:ascii="Symbol" w:hAnsi="Symbol" w:cs="Times New Roman" w:hint="default"/>
    </w:rPr>
  </w:style>
  <w:style w:type="character" w:customStyle="1" w:styleId="WW8Num42z1">
    <w:name w:val="WW8Num42z1"/>
    <w:rPr>
      <w:rFonts w:ascii="Courier New" w:hAnsi="Courier New" w:cs="Courier New" w:hint="default"/>
    </w:rPr>
  </w:style>
  <w:style w:type="character" w:customStyle="1" w:styleId="WW8Num7z8">
    <w:name w:val="WW8Num7z8"/>
  </w:style>
  <w:style w:type="character" w:customStyle="1" w:styleId="WW8Num21z3">
    <w:name w:val="WW8Num21z3"/>
    <w:rPr>
      <w:rFonts w:ascii="Symbol" w:hAnsi="Symbol" w:cs="Symbol" w:hint="default"/>
    </w:rPr>
  </w:style>
  <w:style w:type="character" w:customStyle="1" w:styleId="WW8Num31z3">
    <w:name w:val="WW8Num31z3"/>
    <w:rPr>
      <w:rFonts w:ascii="Symbol" w:hAnsi="Symbol" w:cs="Symbol" w:hint="default"/>
    </w:rPr>
  </w:style>
  <w:style w:type="character" w:customStyle="1" w:styleId="WW8Num32z7">
    <w:name w:val="WW8Num32z7"/>
  </w:style>
  <w:style w:type="character" w:customStyle="1" w:styleId="WW8Num22z2">
    <w:name w:val="WW8Num22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18z0">
    <w:name w:val="WW8Num18z0"/>
    <w:rPr>
      <w:rFonts w:ascii="Symbol" w:hAnsi="Symbol" w:cs="Times New Roman" w:hint="default"/>
    </w:rPr>
  </w:style>
  <w:style w:type="character" w:customStyle="1" w:styleId="CarattereCarattere1">
    <w:name w:val="Carattere Carattere1"/>
    <w:rPr>
      <w:b/>
      <w:bCs/>
    </w:rPr>
  </w:style>
  <w:style w:type="character" w:customStyle="1" w:styleId="WW8Num35z2">
    <w:name w:val="WW8Num35z2"/>
    <w:rPr>
      <w:rFonts w:ascii="Wingdings" w:hAnsi="Wingdings" w:cs="Wingdings" w:hint="default"/>
    </w:rPr>
  </w:style>
  <w:style w:type="character" w:customStyle="1" w:styleId="doi">
    <w:name w:val="doi"/>
    <w:basedOn w:val="Carpredefinitoparagrafo1"/>
  </w:style>
  <w:style w:type="character" w:customStyle="1" w:styleId="WW8Num26z1">
    <w:name w:val="WW8Num2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5z1">
    <w:name w:val="WW8Num5z1"/>
  </w:style>
  <w:style w:type="character" w:customStyle="1" w:styleId="WW8Num10z3">
    <w:name w:val="WW8Num10z3"/>
  </w:style>
  <w:style w:type="character" w:customStyle="1" w:styleId="WW8Num5z7">
    <w:name w:val="WW8Num5z7"/>
  </w:style>
  <w:style w:type="character" w:customStyle="1" w:styleId="WW8Num27z1">
    <w:name w:val="WW8Num27z1"/>
    <w:rPr>
      <w:rFonts w:ascii="Courier New" w:hAnsi="Courier New" w:cs="Courier New" w:hint="default"/>
    </w:rPr>
  </w:style>
  <w:style w:type="character" w:customStyle="1" w:styleId="WW8Num33z0">
    <w:name w:val="WW8Num33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30z1">
    <w:name w:val="WW8Num30z1"/>
    <w:rPr>
      <w:rFonts w:ascii="Courier New" w:hAnsi="Courier New" w:cs="Courier New" w:hint="default"/>
    </w:rPr>
  </w:style>
  <w:style w:type="character" w:customStyle="1" w:styleId="WW8Num41z1">
    <w:name w:val="WW8Num41z1"/>
    <w:rPr>
      <w:rFonts w:ascii="Courier New" w:hAnsi="Courier New" w:cs="Courier New" w:hint="default"/>
    </w:rPr>
  </w:style>
  <w:style w:type="character" w:customStyle="1" w:styleId="WW8Num6z1">
    <w:name w:val="WW8Num6z1"/>
    <w:rPr>
      <w:rFonts w:ascii="Courier New" w:hAnsi="Courier New" w:cs="Courier New" w:hint="default"/>
    </w:rPr>
  </w:style>
  <w:style w:type="character" w:customStyle="1" w:styleId="WW8Num18z1">
    <w:name w:val="WW8Num18z1"/>
    <w:rPr>
      <w:rFonts w:ascii="Courier New" w:hAnsi="Courier New" w:cs="Courier New" w:hint="default"/>
    </w:rPr>
  </w:style>
  <w:style w:type="character" w:customStyle="1" w:styleId="WW8Num2z5">
    <w:name w:val="WW8Num2z5"/>
  </w:style>
  <w:style w:type="character" w:customStyle="1" w:styleId="WW8Num4z1">
    <w:name w:val="WW8Num4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17z0">
    <w:name w:val="WW8Num17z0"/>
    <w:rPr>
      <w:rFonts w:ascii="Symbol" w:hAnsi="Symbol" w:cs="Symbol" w:hint="default"/>
      <w:color w:val="auto"/>
    </w:rPr>
  </w:style>
  <w:style w:type="character" w:customStyle="1" w:styleId="WW8Num37z1">
    <w:name w:val="WW8Num37z1"/>
    <w:rPr>
      <w:rFonts w:ascii="Courier New" w:hAnsi="Courier New" w:cs="Courier New" w:hint="default"/>
    </w:rPr>
  </w:style>
  <w:style w:type="character" w:customStyle="1" w:styleId="WW8Num25z6">
    <w:name w:val="WW8Num25z6"/>
  </w:style>
  <w:style w:type="character" w:customStyle="1" w:styleId="Rimandocommento1">
    <w:name w:val="Rimando commento1"/>
    <w:rPr>
      <w:sz w:val="16"/>
      <w:szCs w:val="16"/>
    </w:rPr>
  </w:style>
  <w:style w:type="character" w:customStyle="1" w:styleId="WW8Num15z2">
    <w:name w:val="WW8Num15z2"/>
    <w:rPr>
      <w:rFonts w:ascii="Wingdings" w:hAnsi="Wingdings" w:cs="Wingdings" w:hint="default"/>
    </w:rPr>
  </w:style>
  <w:style w:type="character" w:customStyle="1" w:styleId="WW8Num40z2">
    <w:name w:val="WW8Num40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CarattereCarattere2">
    <w:name w:val="Carattere Carattere2"/>
    <w:basedOn w:val="Carpredefinitoparagrafo1"/>
  </w:style>
  <w:style w:type="character" w:customStyle="1" w:styleId="WW8Num32z1">
    <w:name w:val="WW8Num32z1"/>
  </w:style>
  <w:style w:type="character" w:customStyle="1" w:styleId="WW8Num4z3">
    <w:name w:val="WW8Num4z3"/>
    <w:rPr>
      <w:rFonts w:ascii="Symbol" w:hAnsi="Symbol" w:cs="Symbol" w:hint="default"/>
    </w:rPr>
  </w:style>
  <w:style w:type="character" w:customStyle="1" w:styleId="WW8Num14z3">
    <w:name w:val="WW8Num14z3"/>
    <w:rPr>
      <w:rFonts w:ascii="Symbol" w:hAnsi="Symbol" w:cs="Symbol"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Times New Roman" w:eastAsia="Times New Roman" w:hAnsi="Times New Roman" w:cs="Times New Roman" w:hint="default"/>
    </w:rPr>
  </w:style>
  <w:style w:type="character" w:customStyle="1" w:styleId="WW8Num25z0">
    <w:name w:val="WW8Num25z0"/>
  </w:style>
  <w:style w:type="character" w:customStyle="1" w:styleId="WW8Num25z7">
    <w:name w:val="WW8Num25z7"/>
  </w:style>
  <w:style w:type="character" w:customStyle="1" w:styleId="WW8Num21z0">
    <w:name w:val="WW8Num21z0"/>
    <w:rPr>
      <w:rFonts w:ascii="Times New Roman" w:eastAsia="Times New Roman" w:hAnsi="Times New Roman" w:cs="Times New Roman" w:hint="default"/>
      <w:lang w:val="en-US"/>
    </w:rPr>
  </w:style>
  <w:style w:type="character" w:customStyle="1" w:styleId="WW8Num8z3">
    <w:name w:val="WW8Num8z3"/>
    <w:rPr>
      <w:rFonts w:ascii="Symbol" w:hAnsi="Symbol" w:cs="Symbol" w:hint="default"/>
    </w:rPr>
  </w:style>
  <w:style w:type="character" w:customStyle="1" w:styleId="WW8Num2z7">
    <w:name w:val="WW8Num2z7"/>
  </w:style>
  <w:style w:type="character" w:customStyle="1" w:styleId="WW8Num33z2">
    <w:name w:val="WW8Num33z2"/>
    <w:rPr>
      <w:rFonts w:ascii="Wingdings" w:hAnsi="Wingdings" w:cs="Wingdings" w:hint="default"/>
    </w:rPr>
  </w:style>
  <w:style w:type="character" w:customStyle="1" w:styleId="WW8Num5z8">
    <w:name w:val="WW8Num5z8"/>
  </w:style>
  <w:style w:type="character" w:customStyle="1" w:styleId="WW8Num40z1">
    <w:name w:val="WW8Num40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36z0">
    <w:name w:val="WW8Num36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2z8">
    <w:name w:val="WW8Num2z8"/>
  </w:style>
  <w:style w:type="character" w:customStyle="1" w:styleId="WW8Num25z5">
    <w:name w:val="WW8Num25z5"/>
  </w:style>
  <w:style w:type="character" w:customStyle="1" w:styleId="WW8Num14z0">
    <w:name w:val="WW8Num14z0"/>
    <w:rPr>
      <w:rFonts w:ascii="Times New Roman" w:eastAsia="Times New Roman" w:hAnsi="Times New Roman" w:cs="Times New Roman" w:hint="default"/>
    </w:rPr>
  </w:style>
  <w:style w:type="character" w:customStyle="1" w:styleId="WW8Num12z0">
    <w:name w:val="WW8Num12z0"/>
    <w:rPr>
      <w:rFonts w:ascii="Times New Roman" w:eastAsia="Times New Roman" w:hAnsi="Times New Roman" w:cs="Times New Roman" w:hint="default"/>
    </w:rPr>
  </w:style>
  <w:style w:type="character" w:customStyle="1" w:styleId="WW8Num32z6">
    <w:name w:val="WW8Num32z6"/>
  </w:style>
  <w:style w:type="character" w:customStyle="1" w:styleId="WW8Num5z6">
    <w:name w:val="WW8Num5z6"/>
  </w:style>
  <w:style w:type="character" w:customStyle="1" w:styleId="WW8Num15z3">
    <w:name w:val="WW8Num15z3"/>
    <w:rPr>
      <w:rFonts w:ascii="Symbol" w:hAnsi="Symbol" w:cs="Symbol" w:hint="default"/>
    </w:rPr>
  </w:style>
  <w:style w:type="character" w:customStyle="1" w:styleId="WW8Num38z1">
    <w:name w:val="WW8Num38z1"/>
    <w:rPr>
      <w:rFonts w:ascii="Courier New" w:hAnsi="Courier New" w:cs="Wingdings" w:hint="default"/>
    </w:rPr>
  </w:style>
  <w:style w:type="character" w:customStyle="1" w:styleId="WW8Num10z1">
    <w:name w:val="WW8Num10z1"/>
  </w:style>
  <w:style w:type="character" w:customStyle="1" w:styleId="WW8Num6z2">
    <w:name w:val="WW8Num6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15z0">
    <w:name w:val="WW8Num15z0"/>
    <w:rPr>
      <w:rFonts w:ascii="Times New Roman" w:eastAsia="Times New Roman" w:hAnsi="Times New Roman" w:cs="Times New Roman" w:hint="default"/>
    </w:rPr>
  </w:style>
  <w:style w:type="character" w:customStyle="1" w:styleId="WW8Num33z3">
    <w:name w:val="WW8Num33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39z1">
    <w:name w:val="WW8Num39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1z4">
    <w:name w:val="WW8Num1z4"/>
  </w:style>
  <w:style w:type="character" w:customStyle="1" w:styleId="WW8Num27z0">
    <w:name w:val="WW8Num27z0"/>
    <w:rPr>
      <w:rFonts w:ascii="Symbol" w:hAnsi="Symbol" w:cs="Times New Roman" w:hint="default"/>
    </w:rPr>
  </w:style>
  <w:style w:type="character" w:customStyle="1" w:styleId="WW8Num23z0">
    <w:name w:val="WW8Num23z0"/>
    <w:rPr>
      <w:rFonts w:ascii="Times New Roman" w:eastAsia="Times New Roman" w:hAnsi="Times New Roman" w:cs="Times New Roman" w:hint="default"/>
    </w:rPr>
  </w:style>
  <w:style w:type="character" w:customStyle="1" w:styleId="WW8Num2z4">
    <w:name w:val="WW8Num2z4"/>
  </w:style>
  <w:style w:type="character" w:customStyle="1" w:styleId="WW8Num13z0">
    <w:name w:val="WW8Num13z0"/>
    <w:rPr>
      <w:rFonts w:ascii="Times New Roman" w:eastAsia="Times New Roman" w:hAnsi="Times New Roman" w:cs="Times New Roman" w:hint="default"/>
    </w:rPr>
  </w:style>
  <w:style w:type="character" w:customStyle="1" w:styleId="WW8Num8z2">
    <w:name w:val="WW8Num8z2"/>
    <w:rPr>
      <w:rFonts w:ascii="Wingdings" w:hAnsi="Wingdings" w:cs="Wingdings" w:hint="default"/>
    </w:rPr>
  </w:style>
  <w:style w:type="character" w:customStyle="1" w:styleId="WW8Num32z8">
    <w:name w:val="WW8Num32z8"/>
  </w:style>
  <w:style w:type="character" w:customStyle="1" w:styleId="WW8Num31z0">
    <w:name w:val="WW8Num31z0"/>
    <w:rPr>
      <w:rFonts w:ascii="Symbol" w:hAnsi="Symbol" w:cs="Times New Roman" w:hint="default"/>
    </w:rPr>
  </w:style>
  <w:style w:type="character" w:customStyle="1" w:styleId="WW8Num30z3">
    <w:name w:val="WW8Num30z3"/>
    <w:rPr>
      <w:rFonts w:ascii="Symbol" w:hAnsi="Symbol" w:cs="Symbol" w:hint="default"/>
    </w:rPr>
  </w:style>
  <w:style w:type="character" w:customStyle="1" w:styleId="WW8Num1z8">
    <w:name w:val="WW8Num1z8"/>
  </w:style>
  <w:style w:type="character" w:customStyle="1" w:styleId="WW8Num5z4">
    <w:name w:val="WW8Num5z4"/>
  </w:style>
  <w:style w:type="character" w:customStyle="1" w:styleId="WW8Num2z6">
    <w:name w:val="WW8Num2z6"/>
  </w:style>
  <w:style w:type="character" w:customStyle="1" w:styleId="WW8Num35z0">
    <w:name w:val="WW8Num35z0"/>
    <w:rPr>
      <w:rFonts w:ascii="Symbol" w:hAnsi="Symbol" w:cs="Symbol" w:hint="default"/>
    </w:rPr>
  </w:style>
  <w:style w:type="character" w:customStyle="1" w:styleId="WW8Num34z3">
    <w:name w:val="WW8Num34z3"/>
    <w:rPr>
      <w:rFonts w:ascii="Symbol" w:hAnsi="Symbol" w:cs="Symbol" w:hint="default"/>
    </w:rPr>
  </w:style>
  <w:style w:type="character" w:customStyle="1" w:styleId="WW8Num42z2">
    <w:name w:val="WW8Num42z2"/>
    <w:rPr>
      <w:rFonts w:ascii="Wingdings" w:hAnsi="Wingdings" w:cs="Wingdings" w:hint="default"/>
    </w:rPr>
  </w:style>
  <w:style w:type="character" w:customStyle="1" w:styleId="WW8Num37z2">
    <w:name w:val="WW8Num37z2"/>
    <w:rPr>
      <w:rFonts w:ascii="Wingdings" w:hAnsi="Wingdings" w:cs="Wingdings" w:hint="default"/>
    </w:rPr>
  </w:style>
  <w:style w:type="character" w:customStyle="1" w:styleId="WW8Num29z2">
    <w:name w:val="WW8Num29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1z3">
    <w:name w:val="WW8Num1z3"/>
    <w:rPr>
      <w:rFonts w:ascii="Symbol" w:hAnsi="Symbol" w:cs="Symbol" w:hint="default"/>
    </w:rPr>
  </w:style>
  <w:style w:type="character" w:customStyle="1" w:styleId="WW8Num20z2">
    <w:name w:val="WW8Num20z2"/>
    <w:rPr>
      <w:rFonts w:ascii="Wingdings" w:hAnsi="Wingdings" w:cs="Wingdings" w:hint="default"/>
    </w:rPr>
  </w:style>
  <w:style w:type="character" w:customStyle="1" w:styleId="WW8Num41z0">
    <w:name w:val="WW8Num41z0"/>
    <w:rPr>
      <w:rFonts w:ascii="Symbol" w:hAnsi="Symbol" w:cs="Times New Roman" w:hint="default"/>
    </w:rPr>
  </w:style>
  <w:style w:type="character" w:customStyle="1" w:styleId="WW8Num7z5">
    <w:name w:val="WW8Num7z5"/>
  </w:style>
  <w:style w:type="character" w:customStyle="1" w:styleId="WW8Num17z2">
    <w:name w:val="WW8Num17z2"/>
    <w:rPr>
      <w:rFonts w:ascii="Wingdings" w:hAnsi="Wingdings" w:cs="Wingdings" w:hint="default"/>
    </w:rPr>
  </w:style>
  <w:style w:type="character" w:customStyle="1" w:styleId="WW8Num7z2">
    <w:name w:val="WW8Num7z2"/>
  </w:style>
  <w:style w:type="character" w:customStyle="1" w:styleId="WW8Num28z2">
    <w:name w:val="WW8Num28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Caratterenotadichiusura">
    <w:name w:val="Carattere nota di chiusura"/>
    <w:rPr>
      <w:vertAlign w:val="superscript"/>
    </w:rPr>
  </w:style>
  <w:style w:type="character" w:customStyle="1" w:styleId="WW8Num20z3">
    <w:name w:val="WW8Num20z3"/>
    <w:rPr>
      <w:rFonts w:ascii="Symbol" w:hAnsi="Symbol" w:cs="Symbol" w:hint="default"/>
    </w:rPr>
  </w:style>
  <w:style w:type="character" w:customStyle="1" w:styleId="WW8Num25z1">
    <w:name w:val="WW8Num25z1"/>
  </w:style>
  <w:style w:type="character" w:customStyle="1" w:styleId="WW8Num24z2">
    <w:name w:val="WW8Num24z2"/>
    <w:rPr>
      <w:rFonts w:ascii="Wingdings" w:hAnsi="Wingdings" w:cs="Wingdings" w:hint="default"/>
    </w:rPr>
  </w:style>
  <w:style w:type="character" w:customStyle="1" w:styleId="WW8Num3z0">
    <w:name w:val="WW8Num3z0"/>
    <w:rPr>
      <w:rFonts w:hint="default"/>
      <w:b/>
      <w:lang w:val="en-GB"/>
    </w:rPr>
  </w:style>
  <w:style w:type="character" w:customStyle="1" w:styleId="DefaultParagraphFont1">
    <w:name w:val="Default Paragraph Font1"/>
  </w:style>
  <w:style w:type="character" w:customStyle="1" w:styleId="WW8Num22z1">
    <w:name w:val="WW8Num22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5z3">
    <w:name w:val="WW8Num5z3"/>
  </w:style>
  <w:style w:type="character" w:customStyle="1" w:styleId="WW8Num32z4">
    <w:name w:val="WW8Num32z4"/>
  </w:style>
  <w:style w:type="character" w:customStyle="1" w:styleId="WW8Num6z0">
    <w:name w:val="WW8Num6z0"/>
    <w:rPr>
      <w:rFonts w:ascii="Symbol" w:hAnsi="Symbol" w:cs="Symbol" w:hint="default"/>
    </w:rPr>
  </w:style>
  <w:style w:type="character" w:customStyle="1" w:styleId="WW8Num1z0">
    <w:name w:val="WW8Num1z0"/>
    <w:rPr>
      <w:rFonts w:ascii="Times New Roman" w:eastAsia="Times New Roman" w:hAnsi="Times New Roman" w:cs="Times New Roman" w:hint="default"/>
    </w:rPr>
  </w:style>
  <w:style w:type="character" w:customStyle="1" w:styleId="WW8Num11z0">
    <w:name w:val="WW8Num11z0"/>
    <w:rPr>
      <w:rFonts w:ascii="Symbol" w:hAnsi="Symbol" w:cs="Symbol" w:hint="default"/>
    </w:rPr>
  </w:style>
  <w:style w:type="character" w:customStyle="1" w:styleId="WW8Num1z5">
    <w:name w:val="WW8Num1z5"/>
  </w:style>
  <w:style w:type="character" w:customStyle="1" w:styleId="WW8Num29z0">
    <w:name w:val="WW8Num29z0"/>
    <w:rPr>
      <w:rFonts w:ascii="Symbol" w:hAnsi="Symbol" w:cs="Symbol" w:hint="default"/>
    </w:rPr>
  </w:style>
  <w:style w:type="character" w:customStyle="1" w:styleId="WW8Num32z2">
    <w:name w:val="WW8Num32z2"/>
  </w:style>
  <w:style w:type="character" w:customStyle="1" w:styleId="WW8Num26z3">
    <w:name w:val="WW8Num26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26z0">
    <w:name w:val="WW8Num26z0"/>
    <w:rPr>
      <w:rFonts w:ascii="Times New Roman" w:eastAsia="Times New Roman" w:hAnsi="Times New Roman" w:cs="Times New Roman" w:hint="default"/>
      <w:color w:val="000000"/>
      <w:lang w:val="en-US"/>
    </w:rPr>
  </w:style>
  <w:style w:type="character" w:customStyle="1" w:styleId="WW8Num22z0">
    <w:name w:val="WW8Num22z0"/>
    <w:rPr>
      <w:rFonts w:ascii="Symbol" w:hAnsi="Symbol" w:cs="Symbol" w:hint="default"/>
    </w:rPr>
  </w:style>
  <w:style w:type="character" w:customStyle="1" w:styleId="WW8Num10z4">
    <w:name w:val="WW8Num10z4"/>
  </w:style>
  <w:style w:type="character" w:customStyle="1" w:styleId="WW8Num10z6">
    <w:name w:val="WW8Num10z6"/>
  </w:style>
  <w:style w:type="character" w:customStyle="1" w:styleId="WW8Num13z3">
    <w:name w:val="WW8Num13z3"/>
    <w:rPr>
      <w:rFonts w:ascii="Symbol" w:hAnsi="Symbol" w:cs="Symbol" w:hint="default"/>
    </w:rPr>
  </w:style>
  <w:style w:type="character" w:customStyle="1" w:styleId="WW8Num7z0">
    <w:name w:val="WW8Num7z0"/>
    <w:rPr>
      <w:rFonts w:hint="default"/>
      <w:lang w:val="en-US"/>
    </w:rPr>
  </w:style>
  <w:style w:type="character" w:customStyle="1" w:styleId="WW8Num30z2">
    <w:name w:val="WW8Num30z2"/>
    <w:rPr>
      <w:rFonts w:ascii="Wingdings" w:hAnsi="Wingdings" w:cs="Wingdings" w:hint="default"/>
    </w:rPr>
  </w:style>
  <w:style w:type="character" w:customStyle="1" w:styleId="WW8Num10z8">
    <w:name w:val="WW8Num10z8"/>
  </w:style>
  <w:style w:type="character" w:customStyle="1" w:styleId="WW8Num7z6">
    <w:name w:val="WW8Num7z6"/>
  </w:style>
  <w:style w:type="character" w:customStyle="1" w:styleId="WW8Num19z0">
    <w:name w:val="WW8Num19z0"/>
    <w:rPr>
      <w:rFonts w:ascii="Symbol" w:hAnsi="Symbol" w:cs="Symbol" w:hint="default"/>
    </w:rPr>
  </w:style>
  <w:style w:type="character" w:customStyle="1" w:styleId="WW8Num28z0">
    <w:name w:val="WW8Num28z0"/>
    <w:rPr>
      <w:rFonts w:ascii="Symbol" w:hAnsi="Symbol" w:cs="Symbol" w:hint="default"/>
    </w:rPr>
  </w:style>
  <w:style w:type="character" w:customStyle="1" w:styleId="WW8Num5z5">
    <w:name w:val="WW8Num5z5"/>
  </w:style>
  <w:style w:type="character" w:customStyle="1" w:styleId="WW8Num19z2">
    <w:name w:val="WW8Num19z2"/>
    <w:rPr>
      <w:rFonts w:ascii="Wingdings" w:hAnsi="Wingdings" w:cs="Wingdings" w:hint="default"/>
    </w:rPr>
  </w:style>
  <w:style w:type="character" w:customStyle="1" w:styleId="WW8Num10z5">
    <w:name w:val="WW8Num10z5"/>
  </w:style>
  <w:style w:type="character" w:customStyle="1" w:styleId="WW8Num17z3">
    <w:name w:val="WW8Num17z3"/>
    <w:rPr>
      <w:rFonts w:ascii="Symbol" w:hAnsi="Symbol" w:cs="Symbol" w:hint="default"/>
    </w:rPr>
  </w:style>
  <w:style w:type="character" w:customStyle="1" w:styleId="WW8Num32z5">
    <w:name w:val="WW8Num32z5"/>
  </w:style>
  <w:style w:type="character" w:customStyle="1" w:styleId="WW8Num5z2">
    <w:name w:val="WW8Num5z2"/>
  </w:style>
  <w:style w:type="character" w:customStyle="1" w:styleId="WW8Num32z3">
    <w:name w:val="WW8Num32z3"/>
  </w:style>
  <w:style w:type="character" w:customStyle="1" w:styleId="WW8Num2z0">
    <w:name w:val="WW8Num2z0"/>
    <w:rPr>
      <w:rFonts w:hint="default"/>
      <w:lang w:val="en-GB"/>
    </w:rPr>
  </w:style>
  <w:style w:type="character" w:customStyle="1" w:styleId="WW8Num10z7">
    <w:name w:val="WW8Num10z7"/>
  </w:style>
  <w:style w:type="character" w:customStyle="1" w:styleId="WW8Num1z1">
    <w:name w:val="WW8Num1z1"/>
    <w:rPr>
      <w:rFonts w:ascii="Courier New" w:hAnsi="Courier New" w:cs="Courier New" w:hint="default"/>
    </w:rPr>
  </w:style>
  <w:style w:type="character" w:customStyle="1" w:styleId="WW8Num36z1">
    <w:name w:val="WW8Num36z1"/>
    <w:rPr>
      <w:rFonts w:ascii="Courier New" w:hAnsi="Courier New" w:cs="Courier New" w:hint="default"/>
    </w:rPr>
  </w:style>
  <w:style w:type="character" w:customStyle="1" w:styleId="WW8Num39z0">
    <w:name w:val="WW8Num39z0"/>
    <w:rPr>
      <w:rFonts w:ascii="Times New Roman" w:eastAsia="Times New Roman" w:hAnsi="Times New Roman" w:cs="Times New Roman" w:hint="default"/>
    </w:rPr>
  </w:style>
  <w:style w:type="character" w:customStyle="1" w:styleId="WW8Num7z4">
    <w:name w:val="WW8Num7z4"/>
  </w:style>
  <w:style w:type="character" w:customStyle="1" w:styleId="WW8Num20z1">
    <w:name w:val="WW8Num20z1"/>
    <w:rPr>
      <w:rFonts w:ascii="Courier New" w:hAnsi="Courier New" w:cs="Courier New" w:hint="default"/>
    </w:rPr>
  </w:style>
  <w:style w:type="character" w:customStyle="1" w:styleId="WW8Num13z1">
    <w:name w:val="WW8Num13z1"/>
    <w:rPr>
      <w:rFonts w:ascii="Courier New" w:hAnsi="Courier New" w:cs="Courier New" w:hint="default"/>
    </w:rPr>
  </w:style>
  <w:style w:type="character" w:customStyle="1" w:styleId="WW8Num2z1">
    <w:name w:val="WW8Num2z1"/>
  </w:style>
  <w:style w:type="character" w:customStyle="1" w:styleId="WW8Num9z3">
    <w:name w:val="WW8Num9z3"/>
    <w:rPr>
      <w:rFonts w:ascii="Symbol" w:hAnsi="Symbol" w:cs="Symbol" w:hint="default"/>
    </w:rPr>
  </w:style>
  <w:style w:type="character" w:customStyle="1" w:styleId="WW8Num7z7">
    <w:name w:val="WW8Num7z7"/>
  </w:style>
  <w:style w:type="character" w:customStyle="1" w:styleId="WW8Num40z3">
    <w:name w:val="WW8Num40z3"/>
    <w:rPr>
      <w:rFonts w:ascii="Symbol" w:hAnsi="Symbol" w:cs="Symbol" w:hint="default"/>
    </w:rPr>
  </w:style>
  <w:style w:type="character" w:customStyle="1" w:styleId="WW8Num40z0">
    <w:name w:val="WW8Num40z0"/>
    <w:rPr>
      <w:rFonts w:ascii="Symbol" w:hAnsi="Symbol" w:cs="Times New Roman" w:hint="default"/>
    </w:rPr>
  </w:style>
  <w:style w:type="character" w:customStyle="1" w:styleId="WW8Num34z0">
    <w:name w:val="WW8Num34z0"/>
    <w:rPr>
      <w:rFonts w:ascii="Symbol" w:hAnsi="Symbol" w:cs="Times New Roman" w:hint="default"/>
    </w:rPr>
  </w:style>
  <w:style w:type="character" w:customStyle="1" w:styleId="WW8Num32z0">
    <w:name w:val="WW8Num32z0"/>
    <w:rPr>
      <w:rFonts w:hint="default"/>
      <w:color w:val="auto"/>
    </w:rPr>
  </w:style>
  <w:style w:type="character" w:customStyle="1" w:styleId="WW8Num2z3">
    <w:name w:val="WW8Num2z3"/>
  </w:style>
  <w:style w:type="character" w:customStyle="1" w:styleId="WW8Num7z3">
    <w:name w:val="WW8Num7z3"/>
  </w:style>
  <w:style w:type="table" w:customStyle="1" w:styleId="GridTable41">
    <w:name w:val="Grid Table 41"/>
    <w:basedOn w:val="a1"/>
    <w:uiPriority w:val="49"/>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000000"/>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13883</Words>
  <Characters>79139</Characters>
  <Application>Microsoft Office Word</Application>
  <DocSecurity>0</DocSecurity>
  <Lines>659</Lines>
  <Paragraphs>185</Paragraphs>
  <ScaleCrop>false</ScaleCrop>
  <Company>AOMC Novara</Company>
  <LinksUpToDate>false</LinksUpToDate>
  <CharactersWithSpaces>92837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邢燕霞</cp:lastModifiedBy>
  <cp:revision>13</cp:revision>
  <cp:lastPrinted>2019-12-11T10:13:00Z</cp:lastPrinted>
  <dcterms:created xsi:type="dcterms:W3CDTF">2020-03-12T19:13:00Z</dcterms:created>
  <dcterms:modified xsi:type="dcterms:W3CDTF">2020-04-09T10:47:00Z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