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00C18" w:rsidRDefault="00473DA2">
      <w:pPr>
        <w:widowControl w:val="0"/>
        <w:suppressAutoHyphens w:val="0"/>
        <w:adjustRightInd w:val="0"/>
        <w:snapToGrid w:val="0"/>
        <w:spacing w:line="360" w:lineRule="auto"/>
        <w:jc w:val="both"/>
        <w:rPr>
          <w:rFonts w:ascii="Book Antiqua" w:eastAsia="SimSun" w:hAnsi="Book Antiqua" w:cs="Book Antiqua"/>
          <w:i/>
          <w:lang w:val="en-GB" w:eastAsia="zh-CN"/>
        </w:rPr>
      </w:pPr>
      <w:r>
        <w:rPr>
          <w:rFonts w:ascii="Book Antiqua" w:eastAsia="SimSun" w:hAnsi="Book Antiqua" w:cs="Book Antiqua"/>
          <w:b/>
          <w:lang w:val="en-GB" w:eastAsia="zh-CN"/>
        </w:rPr>
        <w:t xml:space="preserve">Name of </w:t>
      </w:r>
      <w:r>
        <w:rPr>
          <w:rFonts w:ascii="Book Antiqua" w:eastAsia="SimSun" w:hAnsi="Book Antiqua" w:cs="Book Antiqua"/>
          <w:b/>
          <w:lang w:val="en-US" w:eastAsia="zh-CN"/>
        </w:rPr>
        <w:t>J</w:t>
      </w:r>
      <w:r>
        <w:rPr>
          <w:rFonts w:ascii="Book Antiqua" w:eastAsia="SimSun" w:hAnsi="Book Antiqua" w:cs="Book Antiqua"/>
          <w:b/>
          <w:lang w:val="en-GB" w:eastAsia="zh-CN"/>
        </w:rPr>
        <w:t xml:space="preserve">ournal: </w:t>
      </w:r>
      <w:r>
        <w:rPr>
          <w:rFonts w:ascii="Book Antiqua" w:eastAsia="SimSun" w:hAnsi="Book Antiqua" w:cs="Book Antiqua"/>
          <w:i/>
          <w:lang w:val="en-GB" w:eastAsia="zh-CN"/>
        </w:rPr>
        <w:t>World Journal of Orthopedics</w:t>
      </w:r>
    </w:p>
    <w:p w:rsidR="00A00C18" w:rsidRDefault="00473DA2">
      <w:pPr>
        <w:widowControl w:val="0"/>
        <w:suppressAutoHyphens w:val="0"/>
        <w:adjustRightInd w:val="0"/>
        <w:snapToGrid w:val="0"/>
        <w:spacing w:line="360" w:lineRule="auto"/>
        <w:jc w:val="both"/>
        <w:rPr>
          <w:rFonts w:ascii="Book Antiqua" w:eastAsia="SimSun" w:hAnsi="Book Antiqua" w:cs="Book Antiqua"/>
          <w:b/>
          <w:lang w:val="en-US" w:eastAsia="zh-CN"/>
        </w:rPr>
      </w:pPr>
      <w:r>
        <w:rPr>
          <w:rFonts w:ascii="Book Antiqua" w:eastAsia="SimSun" w:hAnsi="Book Antiqua" w:cs="Book Antiqua"/>
          <w:b/>
          <w:lang w:val="en-GB" w:eastAsia="zh-CN"/>
        </w:rPr>
        <w:t xml:space="preserve">Manuscript NO: </w:t>
      </w:r>
      <w:r>
        <w:rPr>
          <w:rFonts w:ascii="Book Antiqua" w:eastAsia="SimSun" w:hAnsi="Book Antiqua" w:cs="Book Antiqua"/>
          <w:lang w:val="en-US" w:eastAsia="zh-CN"/>
        </w:rPr>
        <w:t>51742</w:t>
      </w:r>
    </w:p>
    <w:p w:rsidR="00A00C18" w:rsidRDefault="00473DA2">
      <w:pPr>
        <w:widowControl w:val="0"/>
        <w:suppressAutoHyphens w:val="0"/>
        <w:adjustRightInd w:val="0"/>
        <w:snapToGrid w:val="0"/>
        <w:spacing w:line="360" w:lineRule="auto"/>
        <w:jc w:val="both"/>
        <w:rPr>
          <w:rFonts w:ascii="Book Antiqua" w:eastAsia="SimSun" w:hAnsi="Book Antiqua" w:cs="Book Antiqua"/>
          <w:b/>
          <w:lang w:val="en-GB" w:eastAsia="zh-CN"/>
        </w:rPr>
      </w:pPr>
      <w:bookmarkStart w:id="0" w:name="OLE_LINK3"/>
      <w:bookmarkStart w:id="1" w:name="OLE_LINK4"/>
      <w:r>
        <w:rPr>
          <w:rFonts w:ascii="Book Antiqua" w:hAnsi="Book Antiqua" w:cs="Book Antiqua"/>
          <w:b/>
          <w:color w:val="000000"/>
          <w:shd w:val="clear" w:color="auto" w:fill="FFFFFF"/>
        </w:rPr>
        <w:t>Manuscript Type</w:t>
      </w:r>
      <w:r>
        <w:rPr>
          <w:rFonts w:ascii="Book Antiqua" w:hAnsi="Book Antiqua" w:cs="Book Antiqua"/>
          <w:b/>
          <w:color w:val="000000"/>
        </w:rPr>
        <w:t>:</w:t>
      </w:r>
      <w:bookmarkEnd w:id="0"/>
      <w:bookmarkEnd w:id="1"/>
      <w:r>
        <w:rPr>
          <w:rFonts w:ascii="Book Antiqua" w:eastAsia="SimSun" w:hAnsi="Book Antiqua" w:cs="Book Antiqua"/>
          <w:b/>
          <w:lang w:val="en-GB" w:eastAsia="zh-CN"/>
        </w:rPr>
        <w:t xml:space="preserve"> </w:t>
      </w:r>
      <w:r>
        <w:rPr>
          <w:rFonts w:ascii="Book Antiqua" w:hAnsi="Book Antiqua" w:cs="Book Antiqua"/>
        </w:rPr>
        <w:t>ORIGINAL ARTICLE</w:t>
      </w:r>
    </w:p>
    <w:p w:rsidR="00A00C18" w:rsidRDefault="00A00C18">
      <w:pPr>
        <w:pStyle w:val="Heading1"/>
        <w:keepNext w:val="0"/>
        <w:widowControl w:val="0"/>
        <w:suppressAutoHyphens w:val="0"/>
        <w:adjustRightInd w:val="0"/>
        <w:snapToGrid w:val="0"/>
        <w:spacing w:line="360" w:lineRule="auto"/>
        <w:ind w:left="0" w:firstLine="0"/>
        <w:rPr>
          <w:rFonts w:ascii="Book Antiqua" w:hAnsi="Book Antiqua" w:cs="Book Antiqua"/>
          <w:lang w:val="en-GB"/>
        </w:rPr>
      </w:pPr>
    </w:p>
    <w:p w:rsidR="00A00C18" w:rsidRDefault="00473DA2">
      <w:pPr>
        <w:adjustRightInd w:val="0"/>
        <w:snapToGrid w:val="0"/>
        <w:spacing w:line="360" w:lineRule="auto"/>
        <w:jc w:val="both"/>
        <w:rPr>
          <w:rFonts w:ascii="Book Antiqua" w:eastAsia="SimSun" w:hAnsi="Book Antiqua" w:cs="Book Antiqua"/>
          <w:b/>
          <w:i/>
          <w:lang w:val="en-GB" w:eastAsia="zh-CN"/>
        </w:rPr>
      </w:pPr>
      <w:r>
        <w:rPr>
          <w:rFonts w:ascii="Book Antiqua" w:eastAsia="SimSun" w:hAnsi="Book Antiqua" w:cs="Book Antiqua"/>
          <w:b/>
          <w:i/>
          <w:lang w:val="en-GB" w:eastAsia="zh-CN"/>
        </w:rPr>
        <w:t>Retrospective Cohort Study</w:t>
      </w:r>
    </w:p>
    <w:p w:rsidR="00A00C18" w:rsidRDefault="00473DA2">
      <w:pPr>
        <w:widowControl w:val="0"/>
        <w:suppressAutoHyphens w:val="0"/>
        <w:adjustRightInd w:val="0"/>
        <w:snapToGrid w:val="0"/>
        <w:spacing w:line="360" w:lineRule="auto"/>
        <w:jc w:val="both"/>
        <w:rPr>
          <w:rFonts w:ascii="Book Antiqua" w:eastAsia="SimSun" w:hAnsi="Book Antiqua" w:cs="Book Antiqua"/>
          <w:lang w:val="en-GB" w:eastAsia="zh-CN"/>
        </w:rPr>
      </w:pPr>
      <w:bookmarkStart w:id="2" w:name="OLE_LINK23"/>
      <w:bookmarkStart w:id="3" w:name="OLE_LINK24"/>
      <w:r>
        <w:rPr>
          <w:rFonts w:ascii="Book Antiqua" w:hAnsi="Book Antiqua" w:cs="Book Antiqua"/>
          <w:b/>
          <w:lang w:val="en-GB"/>
        </w:rPr>
        <w:t xml:space="preserve">Day case </w:t>
      </w:r>
      <w:r w:rsidR="00460451" w:rsidRPr="00460451">
        <w:rPr>
          <w:rFonts w:ascii="Book Antiqua" w:hAnsi="Book Antiqua" w:cs="Book Antiqua"/>
          <w:b/>
          <w:i/>
          <w:lang w:val="en-GB"/>
        </w:rPr>
        <w:t>vs</w:t>
      </w:r>
      <w:r>
        <w:rPr>
          <w:rFonts w:ascii="Book Antiqua" w:hAnsi="Book Antiqua" w:cs="Book Antiqua"/>
          <w:b/>
          <w:lang w:val="en-GB"/>
        </w:rPr>
        <w:t xml:space="preserve"> inpatient total shoulder arthroplasty: A retrospective cohort study and cost-effectiveness analysis</w:t>
      </w:r>
      <w:bookmarkEnd w:id="2"/>
      <w:bookmarkEnd w:id="3"/>
    </w:p>
    <w:p w:rsidR="00A00C18" w:rsidRDefault="00A00C18">
      <w:pPr>
        <w:widowControl w:val="0"/>
        <w:suppressAutoHyphens w:val="0"/>
        <w:adjustRightInd w:val="0"/>
        <w:snapToGrid w:val="0"/>
        <w:spacing w:line="360" w:lineRule="auto"/>
        <w:jc w:val="both"/>
        <w:rPr>
          <w:rFonts w:ascii="Book Antiqua" w:eastAsia="SimSun" w:hAnsi="Book Antiqua" w:cs="Book Antiqua"/>
          <w:lang w:val="en-GB" w:eastAsia="zh-CN"/>
        </w:rPr>
      </w:pPr>
    </w:p>
    <w:p w:rsidR="00A00C18" w:rsidRDefault="00473DA2">
      <w:pPr>
        <w:widowControl w:val="0"/>
        <w:suppressAutoHyphens w:val="0"/>
        <w:adjustRightInd w:val="0"/>
        <w:snapToGrid w:val="0"/>
        <w:spacing w:line="360" w:lineRule="auto"/>
        <w:jc w:val="both"/>
        <w:rPr>
          <w:rFonts w:ascii="Book Antiqua" w:eastAsia="SimSun" w:hAnsi="Book Antiqua" w:cs="Book Antiqua"/>
          <w:lang w:val="en-GB" w:eastAsia="zh-CN"/>
        </w:rPr>
      </w:pPr>
      <w:r>
        <w:rPr>
          <w:rFonts w:ascii="Book Antiqua" w:eastAsia="SimSun" w:hAnsi="Book Antiqua" w:cs="Book Antiqua"/>
          <w:bCs/>
        </w:rPr>
        <w:t>Borakati</w:t>
      </w:r>
      <w:r>
        <w:rPr>
          <w:rFonts w:ascii="Book Antiqua" w:eastAsia="SimSun" w:hAnsi="Book Antiqua" w:cs="Book Antiqua" w:hint="eastAsia"/>
          <w:bCs/>
          <w:lang w:val="en-US" w:eastAsia="zh-CN"/>
        </w:rPr>
        <w:t xml:space="preserve"> A</w:t>
      </w:r>
      <w:r>
        <w:rPr>
          <w:rFonts w:ascii="Book Antiqua" w:eastAsia="SimSun" w:hAnsi="Book Antiqua" w:cs="Book Antiqua"/>
          <w:lang w:val="en-GB" w:eastAsia="zh-CN"/>
        </w:rPr>
        <w:t xml:space="preserve"> </w:t>
      </w:r>
      <w:r>
        <w:rPr>
          <w:rFonts w:ascii="Book Antiqua" w:eastAsia="SimSun" w:hAnsi="Book Antiqua" w:cs="Book Antiqua"/>
          <w:i/>
          <w:lang w:val="en-GB" w:eastAsia="zh-CN"/>
        </w:rPr>
        <w:t>et al</w:t>
      </w:r>
      <w:r>
        <w:rPr>
          <w:rFonts w:ascii="Book Antiqua" w:eastAsia="SimSun" w:hAnsi="Book Antiqua" w:cs="Book Antiqua"/>
          <w:lang w:val="en-GB" w:eastAsia="zh-CN"/>
        </w:rPr>
        <w:t xml:space="preserve">. </w:t>
      </w:r>
      <w:bookmarkStart w:id="4" w:name="OLE_LINK25"/>
      <w:bookmarkStart w:id="5" w:name="OLE_LINK26"/>
      <w:r>
        <w:rPr>
          <w:rFonts w:ascii="Book Antiqua" w:hAnsi="Book Antiqua" w:cs="Book Antiqua"/>
          <w:lang w:val="en-GB"/>
        </w:rPr>
        <w:t xml:space="preserve">Day case </w:t>
      </w:r>
      <w:r w:rsidR="00460451" w:rsidRPr="00460451">
        <w:rPr>
          <w:rFonts w:ascii="Book Antiqua" w:hAnsi="Book Antiqua" w:cs="Book Antiqua"/>
          <w:i/>
          <w:lang w:val="en-GB"/>
        </w:rPr>
        <w:t>vs</w:t>
      </w:r>
      <w:r>
        <w:rPr>
          <w:rFonts w:ascii="Book Antiqua" w:hAnsi="Book Antiqua" w:cs="Book Antiqua"/>
          <w:lang w:val="en-GB"/>
        </w:rPr>
        <w:t xml:space="preserve"> inpatient shoulder arthroplasty</w:t>
      </w:r>
      <w:bookmarkEnd w:id="4"/>
      <w:bookmarkEnd w:id="5"/>
    </w:p>
    <w:p w:rsidR="00A00C18" w:rsidRDefault="00A00C18">
      <w:pPr>
        <w:widowControl w:val="0"/>
        <w:suppressAutoHyphens w:val="0"/>
        <w:adjustRightInd w:val="0"/>
        <w:snapToGrid w:val="0"/>
        <w:spacing w:line="360" w:lineRule="auto"/>
        <w:jc w:val="both"/>
        <w:rPr>
          <w:rFonts w:ascii="Book Antiqua" w:eastAsia="SimSun" w:hAnsi="Book Antiqua" w:cs="Book Antiqua"/>
          <w:lang w:val="en-GB" w:eastAsia="zh-CN"/>
        </w:rPr>
      </w:pPr>
    </w:p>
    <w:p w:rsidR="00A00C18" w:rsidRDefault="00473DA2">
      <w:pPr>
        <w:widowControl w:val="0"/>
        <w:suppressAutoHyphens w:val="0"/>
        <w:adjustRightInd w:val="0"/>
        <w:snapToGrid w:val="0"/>
        <w:spacing w:line="360" w:lineRule="auto"/>
        <w:jc w:val="both"/>
        <w:rPr>
          <w:rFonts w:ascii="Book Antiqua" w:eastAsia="SimSun" w:hAnsi="Book Antiqua" w:cs="Book Antiqua"/>
          <w:bCs/>
        </w:rPr>
      </w:pPr>
      <w:r>
        <w:rPr>
          <w:rFonts w:ascii="Book Antiqua" w:eastAsia="SimSun" w:hAnsi="Book Antiqua" w:cs="Book Antiqua"/>
          <w:bCs/>
        </w:rPr>
        <w:t>Aditya Borakati</w:t>
      </w:r>
      <w:r>
        <w:rPr>
          <w:rFonts w:ascii="Book Antiqua" w:eastAsia="SimSun" w:hAnsi="Book Antiqua" w:cs="Book Antiqua" w:hint="eastAsia"/>
          <w:bCs/>
          <w:lang w:val="en-US" w:eastAsia="zh-CN"/>
        </w:rPr>
        <w:t xml:space="preserve">, </w:t>
      </w:r>
      <w:r>
        <w:rPr>
          <w:rFonts w:ascii="Book Antiqua" w:eastAsia="SimSun" w:hAnsi="Book Antiqua" w:cs="Book Antiqua"/>
          <w:bCs/>
        </w:rPr>
        <w:t>Asad Ali</w:t>
      </w:r>
      <w:r>
        <w:rPr>
          <w:rFonts w:ascii="Book Antiqua" w:eastAsia="SimSun" w:hAnsi="Book Antiqua" w:cs="Book Antiqua" w:hint="eastAsia"/>
          <w:bCs/>
          <w:lang w:val="en-US" w:eastAsia="zh-CN"/>
        </w:rPr>
        <w:t xml:space="preserve">, </w:t>
      </w:r>
      <w:r>
        <w:rPr>
          <w:rFonts w:ascii="Book Antiqua" w:eastAsia="SimSun" w:hAnsi="Book Antiqua" w:cs="Book Antiqua"/>
          <w:bCs/>
        </w:rPr>
        <w:t>Chetana Nagaraj,</w:t>
      </w:r>
      <w:r>
        <w:rPr>
          <w:rFonts w:ascii="Book Antiqua" w:eastAsia="SimSun" w:hAnsi="Book Antiqua" w:cs="Book Antiqua" w:hint="eastAsia"/>
          <w:bCs/>
          <w:lang w:val="en-US" w:eastAsia="zh-CN"/>
        </w:rPr>
        <w:t xml:space="preserve"> </w:t>
      </w:r>
      <w:r>
        <w:rPr>
          <w:rFonts w:ascii="Book Antiqua" w:eastAsia="SimSun" w:hAnsi="Book Antiqua" w:cs="Book Antiqua"/>
          <w:bCs/>
        </w:rPr>
        <w:t>Srinivas Gadikoppula</w:t>
      </w:r>
      <w:r>
        <w:rPr>
          <w:rFonts w:ascii="Book Antiqua" w:eastAsia="SimSun" w:hAnsi="Book Antiqua" w:cs="Book Antiqua" w:hint="eastAsia"/>
          <w:bCs/>
          <w:lang w:val="en-US" w:eastAsia="zh-CN"/>
        </w:rPr>
        <w:t xml:space="preserve">, </w:t>
      </w:r>
      <w:r>
        <w:rPr>
          <w:rFonts w:ascii="Book Antiqua" w:eastAsia="SimSun" w:hAnsi="Book Antiqua" w:cs="Book Antiqua"/>
          <w:bCs/>
        </w:rPr>
        <w:t>Michael Kurer</w:t>
      </w:r>
    </w:p>
    <w:p w:rsidR="00A00C18" w:rsidRDefault="00A00C18">
      <w:pPr>
        <w:widowControl w:val="0"/>
        <w:suppressAutoHyphens w:val="0"/>
        <w:adjustRightInd w:val="0"/>
        <w:snapToGrid w:val="0"/>
        <w:spacing w:line="360" w:lineRule="auto"/>
        <w:jc w:val="both"/>
        <w:rPr>
          <w:rFonts w:ascii="Book Antiqua" w:eastAsia="SimSun" w:hAnsi="Book Antiqua" w:cs="Book Antiqua"/>
          <w:b/>
          <w:lang w:val="en-US" w:eastAsia="zh-CN"/>
        </w:rPr>
      </w:pPr>
    </w:p>
    <w:p w:rsidR="00A00C18" w:rsidRDefault="00473DA2">
      <w:pPr>
        <w:widowControl w:val="0"/>
        <w:suppressAutoHyphens w:val="0"/>
        <w:adjustRightInd w:val="0"/>
        <w:snapToGrid w:val="0"/>
        <w:spacing w:line="360" w:lineRule="auto"/>
        <w:jc w:val="both"/>
        <w:rPr>
          <w:rFonts w:ascii="Book Antiqua" w:eastAsia="SimSun" w:hAnsi="Book Antiqua" w:cs="Book Antiqua"/>
        </w:rPr>
      </w:pPr>
      <w:r>
        <w:rPr>
          <w:rFonts w:ascii="Book Antiqua" w:eastAsia="SimSun" w:hAnsi="Book Antiqua" w:cs="Book Antiqua"/>
          <w:b/>
        </w:rPr>
        <w:t xml:space="preserve">Aditya Borakati, </w:t>
      </w:r>
      <w:r>
        <w:rPr>
          <w:rFonts w:ascii="Book Antiqua" w:eastAsia="SimSun" w:hAnsi="Book Antiqua" w:cs="Book Antiqua"/>
        </w:rPr>
        <w:t>Division of Surgery and Interventional Science, Royal Free Hospital and University College London, London NW3 2QG, United Kingdom</w:t>
      </w:r>
    </w:p>
    <w:p w:rsidR="00A00C18" w:rsidRDefault="00A00C18">
      <w:pPr>
        <w:widowControl w:val="0"/>
        <w:suppressAutoHyphens w:val="0"/>
        <w:adjustRightInd w:val="0"/>
        <w:snapToGrid w:val="0"/>
        <w:spacing w:line="360" w:lineRule="auto"/>
        <w:jc w:val="both"/>
        <w:rPr>
          <w:rFonts w:ascii="Book Antiqua" w:eastAsia="SimSun" w:hAnsi="Book Antiqua" w:cs="Book Antiqua"/>
        </w:rPr>
      </w:pPr>
    </w:p>
    <w:p w:rsidR="00A00C18" w:rsidRDefault="00473DA2">
      <w:pPr>
        <w:widowControl w:val="0"/>
        <w:suppressAutoHyphens w:val="0"/>
        <w:adjustRightInd w:val="0"/>
        <w:snapToGrid w:val="0"/>
        <w:spacing w:line="360" w:lineRule="auto"/>
        <w:jc w:val="both"/>
        <w:rPr>
          <w:rFonts w:ascii="Book Antiqua" w:eastAsia="SimSun" w:hAnsi="Book Antiqua" w:cs="Book Antiqua"/>
        </w:rPr>
      </w:pPr>
      <w:r>
        <w:rPr>
          <w:rFonts w:ascii="Book Antiqua" w:eastAsia="SimSun" w:hAnsi="Book Antiqua" w:cs="Book Antiqua"/>
          <w:b/>
        </w:rPr>
        <w:t xml:space="preserve">Asad Ali, Srinivas Gadikoppula, Michael Kurer, </w:t>
      </w:r>
      <w:r>
        <w:rPr>
          <w:rFonts w:ascii="Book Antiqua" w:eastAsia="SimSun" w:hAnsi="Book Antiqua" w:cs="Book Antiqua"/>
        </w:rPr>
        <w:t>Department of Trauma and Orthopaedics, North Middlesex University Hospital, London N18 1QX, United Kingdom</w:t>
      </w:r>
    </w:p>
    <w:p w:rsidR="00A00C18" w:rsidRDefault="00A00C18">
      <w:pPr>
        <w:widowControl w:val="0"/>
        <w:suppressAutoHyphens w:val="0"/>
        <w:adjustRightInd w:val="0"/>
        <w:snapToGrid w:val="0"/>
        <w:spacing w:line="360" w:lineRule="auto"/>
        <w:jc w:val="both"/>
        <w:rPr>
          <w:rFonts w:ascii="Book Antiqua" w:eastAsia="SimSun" w:hAnsi="Book Antiqua" w:cs="Book Antiqua"/>
        </w:rPr>
      </w:pPr>
    </w:p>
    <w:p w:rsidR="00A00C18" w:rsidRDefault="00473DA2">
      <w:pPr>
        <w:widowControl w:val="0"/>
        <w:suppressAutoHyphens w:val="0"/>
        <w:adjustRightInd w:val="0"/>
        <w:snapToGrid w:val="0"/>
        <w:spacing w:line="360" w:lineRule="auto"/>
        <w:jc w:val="both"/>
        <w:rPr>
          <w:rFonts w:ascii="Book Antiqua" w:eastAsia="SimSun" w:hAnsi="Book Antiqua" w:cs="Book Antiqua"/>
        </w:rPr>
      </w:pPr>
      <w:r>
        <w:rPr>
          <w:rFonts w:ascii="Book Antiqua" w:eastAsia="SimSun" w:hAnsi="Book Antiqua" w:cs="Book Antiqua"/>
          <w:b/>
        </w:rPr>
        <w:t xml:space="preserve">Chetana Nagaraj, </w:t>
      </w:r>
      <w:r>
        <w:rPr>
          <w:rFonts w:ascii="Book Antiqua" w:eastAsia="SimSun" w:hAnsi="Book Antiqua" w:cs="Book Antiqua"/>
        </w:rPr>
        <w:t>Department of Anaesthesia, North Middlesex University Hospital, London N18 1QX, United Kingdom</w:t>
      </w:r>
    </w:p>
    <w:p w:rsidR="00A00C18" w:rsidRDefault="00A00C18">
      <w:pPr>
        <w:widowControl w:val="0"/>
        <w:suppressAutoHyphens w:val="0"/>
        <w:adjustRightInd w:val="0"/>
        <w:snapToGrid w:val="0"/>
        <w:spacing w:line="360" w:lineRule="auto"/>
        <w:jc w:val="both"/>
        <w:rPr>
          <w:rFonts w:ascii="Book Antiqua" w:eastAsia="SimSun" w:hAnsi="Book Antiqua" w:cs="Book Antiqua"/>
          <w:lang w:val="en-GB" w:eastAsia="zh-CN"/>
        </w:rPr>
      </w:pPr>
    </w:p>
    <w:p w:rsidR="00A00C18" w:rsidRDefault="00473DA2">
      <w:pPr>
        <w:widowControl w:val="0"/>
        <w:suppressAutoHyphens w:val="0"/>
        <w:adjustRightInd w:val="0"/>
        <w:snapToGrid w:val="0"/>
        <w:spacing w:line="360" w:lineRule="auto"/>
        <w:jc w:val="both"/>
        <w:rPr>
          <w:rFonts w:ascii="Book Antiqua" w:eastAsia="SimSun" w:hAnsi="Book Antiqua" w:cs="Book Antiqua"/>
          <w:b/>
          <w:lang w:val="en-US" w:eastAsia="zh-CN"/>
        </w:rPr>
      </w:pPr>
      <w:r>
        <w:rPr>
          <w:rFonts w:ascii="Book Antiqua" w:hAnsi="Book Antiqua" w:cs="Book Antiqua"/>
          <w:b/>
          <w:lang w:val="en-US"/>
        </w:rPr>
        <w:t>Author contributions:</w:t>
      </w:r>
      <w:r>
        <w:rPr>
          <w:rFonts w:ascii="Book Antiqua" w:eastAsia="SimSun" w:hAnsi="Book Antiqua" w:cs="Book Antiqua"/>
          <w:b/>
          <w:lang w:val="en-US" w:eastAsia="zh-CN"/>
        </w:rPr>
        <w:t xml:space="preserve"> </w:t>
      </w:r>
      <w:r>
        <w:rPr>
          <w:rFonts w:ascii="Book Antiqua" w:eastAsia="SimSun" w:hAnsi="Book Antiqua" w:cs="Book Antiqua"/>
          <w:bCs/>
        </w:rPr>
        <w:t>Borakati</w:t>
      </w:r>
      <w:r>
        <w:rPr>
          <w:rFonts w:ascii="Book Antiqua" w:eastAsia="SimSun" w:hAnsi="Book Antiqua" w:cs="Book Antiqua" w:hint="eastAsia"/>
          <w:bCs/>
          <w:lang w:val="en-US" w:eastAsia="zh-CN"/>
        </w:rPr>
        <w:t xml:space="preserve"> A</w:t>
      </w:r>
      <w:r>
        <w:rPr>
          <w:rFonts w:ascii="Book Antiqua" w:eastAsia="SimSun" w:hAnsi="Book Antiqua" w:cs="Book Antiqua"/>
          <w:bCs/>
          <w:lang w:val="en-US" w:eastAsia="zh-CN"/>
        </w:rPr>
        <w:t xml:space="preserve"> contributed to the design, data collection, analysis and wr</w:t>
      </w:r>
      <w:r>
        <w:rPr>
          <w:rFonts w:ascii="Book Antiqua" w:eastAsia="SimSun" w:hAnsi="Book Antiqua" w:cs="Book Antiqua" w:hint="eastAsia"/>
          <w:bCs/>
          <w:lang w:val="en-US" w:eastAsia="zh-CN"/>
        </w:rPr>
        <w:t>o</w:t>
      </w:r>
      <w:r>
        <w:rPr>
          <w:rFonts w:ascii="Book Antiqua" w:eastAsia="SimSun" w:hAnsi="Book Antiqua" w:cs="Book Antiqua"/>
          <w:bCs/>
          <w:lang w:val="en-US" w:eastAsia="zh-CN"/>
        </w:rPr>
        <w:t>te the manuscript</w:t>
      </w:r>
      <w:r w:rsidR="00127496">
        <w:rPr>
          <w:rFonts w:ascii="Book Antiqua" w:eastAsia="SimSun" w:hAnsi="Book Antiqua" w:cs="Book Antiqua" w:hint="eastAsia"/>
          <w:bCs/>
          <w:lang w:val="en-US" w:eastAsia="zh-CN"/>
        </w:rPr>
        <w:t>;</w:t>
      </w:r>
      <w:r>
        <w:rPr>
          <w:rFonts w:ascii="Book Antiqua" w:eastAsia="SimSun" w:hAnsi="Book Antiqua" w:cs="Book Antiqua"/>
          <w:bCs/>
          <w:lang w:val="en-US" w:eastAsia="zh-CN"/>
        </w:rPr>
        <w:t xml:space="preserve"> </w:t>
      </w:r>
      <w:r>
        <w:rPr>
          <w:rFonts w:ascii="Book Antiqua" w:eastAsia="SimSun" w:hAnsi="Book Antiqua" w:cs="Book Antiqua"/>
          <w:bCs/>
        </w:rPr>
        <w:t>Nagaraj</w:t>
      </w:r>
      <w:r>
        <w:rPr>
          <w:rFonts w:ascii="Book Antiqua" w:eastAsia="SimSun" w:hAnsi="Book Antiqua" w:cs="Book Antiqua" w:hint="eastAsia"/>
          <w:bCs/>
          <w:lang w:val="en-US" w:eastAsia="zh-CN"/>
        </w:rPr>
        <w:t xml:space="preserve"> C</w:t>
      </w:r>
      <w:r>
        <w:rPr>
          <w:rFonts w:ascii="Book Antiqua" w:eastAsia="SimSun" w:hAnsi="Book Antiqua" w:cs="Book Antiqua"/>
          <w:bCs/>
          <w:lang w:val="en-US" w:eastAsia="zh-CN"/>
        </w:rPr>
        <w:t xml:space="preserve"> and </w:t>
      </w:r>
      <w:r>
        <w:rPr>
          <w:rFonts w:ascii="Book Antiqua" w:eastAsia="SimSun" w:hAnsi="Book Antiqua" w:cs="Book Antiqua"/>
          <w:bCs/>
        </w:rPr>
        <w:t>Gadikoppula</w:t>
      </w:r>
      <w:r>
        <w:rPr>
          <w:rFonts w:ascii="Book Antiqua" w:eastAsia="SimSun" w:hAnsi="Book Antiqua" w:cs="Book Antiqua" w:hint="eastAsia"/>
          <w:bCs/>
          <w:lang w:val="en-US" w:eastAsia="zh-CN"/>
        </w:rPr>
        <w:t xml:space="preserve"> S</w:t>
      </w:r>
      <w:r>
        <w:rPr>
          <w:rFonts w:ascii="Book Antiqua" w:eastAsia="SimSun" w:hAnsi="Book Antiqua" w:cs="Book Antiqua"/>
          <w:bCs/>
          <w:lang w:val="en-US" w:eastAsia="zh-CN"/>
        </w:rPr>
        <w:t xml:space="preserve"> assisted with design of the study and data collection</w:t>
      </w:r>
      <w:r w:rsidR="00127496">
        <w:rPr>
          <w:rFonts w:ascii="Book Antiqua" w:eastAsia="SimSun" w:hAnsi="Book Antiqua" w:cs="Book Antiqua" w:hint="eastAsia"/>
          <w:bCs/>
          <w:lang w:val="en-US" w:eastAsia="zh-CN"/>
        </w:rPr>
        <w:t>;</w:t>
      </w:r>
      <w:r>
        <w:rPr>
          <w:rFonts w:ascii="Book Antiqua" w:eastAsia="SimSun" w:hAnsi="Book Antiqua" w:cs="Book Antiqua"/>
          <w:bCs/>
          <w:lang w:val="en-US" w:eastAsia="zh-CN"/>
        </w:rPr>
        <w:t xml:space="preserve"> </w:t>
      </w:r>
      <w:r>
        <w:rPr>
          <w:rFonts w:ascii="Book Antiqua" w:eastAsia="SimSun" w:hAnsi="Book Antiqua" w:cs="Book Antiqua"/>
          <w:bCs/>
        </w:rPr>
        <w:t>Ali</w:t>
      </w:r>
      <w:r>
        <w:rPr>
          <w:rFonts w:ascii="Book Antiqua" w:eastAsia="SimSun" w:hAnsi="Book Antiqua" w:cs="Book Antiqua" w:hint="eastAsia"/>
          <w:bCs/>
          <w:lang w:val="en-US" w:eastAsia="zh-CN"/>
        </w:rPr>
        <w:t xml:space="preserve"> A</w:t>
      </w:r>
      <w:r>
        <w:rPr>
          <w:rFonts w:ascii="Book Antiqua" w:eastAsia="SimSun" w:hAnsi="Book Antiqua" w:cs="Book Antiqua"/>
          <w:bCs/>
          <w:lang w:val="en-US" w:eastAsia="zh-CN"/>
        </w:rPr>
        <w:t xml:space="preserve"> and </w:t>
      </w:r>
      <w:r>
        <w:rPr>
          <w:rFonts w:ascii="Book Antiqua" w:eastAsia="SimSun" w:hAnsi="Book Antiqua" w:cs="Book Antiqua"/>
          <w:bCs/>
        </w:rPr>
        <w:t>Kurer</w:t>
      </w:r>
      <w:r>
        <w:rPr>
          <w:rFonts w:ascii="Book Antiqua" w:eastAsia="SimSun" w:hAnsi="Book Antiqua" w:cs="Book Antiqua" w:hint="eastAsia"/>
          <w:bCs/>
          <w:lang w:val="en-US" w:eastAsia="zh-CN"/>
        </w:rPr>
        <w:t xml:space="preserve"> M</w:t>
      </w:r>
      <w:r>
        <w:rPr>
          <w:rFonts w:ascii="Book Antiqua" w:eastAsia="SimSun" w:hAnsi="Book Antiqua" w:cs="Book Antiqua"/>
          <w:bCs/>
          <w:lang w:val="en-US" w:eastAsia="zh-CN"/>
        </w:rPr>
        <w:t xml:space="preserve"> reviewed the manuscript.</w:t>
      </w:r>
    </w:p>
    <w:p w:rsidR="00A00C18" w:rsidRDefault="00A00C18">
      <w:pPr>
        <w:adjustRightInd w:val="0"/>
        <w:snapToGrid w:val="0"/>
        <w:spacing w:line="360" w:lineRule="auto"/>
        <w:jc w:val="both"/>
        <w:rPr>
          <w:rFonts w:ascii="Book Antiqua" w:eastAsia="SimSun" w:hAnsi="Book Antiqua" w:cs="Book Antiqua"/>
          <w:lang w:eastAsia="zh-CN"/>
        </w:rPr>
      </w:pPr>
    </w:p>
    <w:p w:rsidR="00A00C18" w:rsidRDefault="00473DA2">
      <w:pPr>
        <w:widowControl w:val="0"/>
        <w:suppressAutoHyphens w:val="0"/>
        <w:adjustRightInd w:val="0"/>
        <w:snapToGrid w:val="0"/>
        <w:spacing w:line="360" w:lineRule="auto"/>
        <w:jc w:val="both"/>
        <w:rPr>
          <w:rFonts w:ascii="Book Antiqua" w:eastAsia="SimSun" w:hAnsi="Book Antiqua" w:cs="Book Antiqua"/>
          <w:bCs/>
          <w:lang w:eastAsia="zh-CN"/>
        </w:rPr>
      </w:pPr>
      <w:r>
        <w:rPr>
          <w:rFonts w:ascii="Book Antiqua" w:hAnsi="Book Antiqua" w:cs="Book Antiqua"/>
          <w:b/>
          <w:lang w:val="en-US"/>
        </w:rPr>
        <w:t>Corresponding author:</w:t>
      </w:r>
      <w:r>
        <w:rPr>
          <w:rFonts w:ascii="Book Antiqua" w:eastAsia="SimSun" w:hAnsi="Book Antiqua" w:cs="Book Antiqua"/>
          <w:b/>
          <w:lang w:val="en-GB" w:eastAsia="zh-CN"/>
        </w:rPr>
        <w:t xml:space="preserve"> Aditya Borakati, BSc, MBBS, Doctor, Academic </w:t>
      </w:r>
      <w:r>
        <w:rPr>
          <w:rFonts w:ascii="Book Antiqua" w:eastAsia="SimSun" w:hAnsi="Book Antiqua" w:cs="Book Antiqua"/>
          <w:b/>
          <w:lang w:val="en-GB" w:eastAsia="zh-CN"/>
        </w:rPr>
        <w:lastRenderedPageBreak/>
        <w:t xml:space="preserve">Foundation Doctor, </w:t>
      </w:r>
      <w:r>
        <w:rPr>
          <w:rFonts w:ascii="Book Antiqua" w:eastAsia="SimSun" w:hAnsi="Book Antiqua" w:cs="Book Antiqua"/>
          <w:bCs/>
          <w:lang w:val="en-GB" w:eastAsia="zh-CN"/>
        </w:rPr>
        <w:t>Division of Surgery and Interventional Science, Royal Free Hospital and University College London, Pond Street, Hampstead, London NW3 2QG, United Kingdom. a.borakati@doctors.org.uk</w:t>
      </w:r>
    </w:p>
    <w:p w:rsidR="00A00C18" w:rsidRDefault="00A00C18">
      <w:pPr>
        <w:adjustRightInd w:val="0"/>
        <w:snapToGrid w:val="0"/>
        <w:spacing w:line="360" w:lineRule="auto"/>
        <w:jc w:val="both"/>
        <w:rPr>
          <w:rFonts w:ascii="Book Antiqua" w:hAnsi="Book Antiqua" w:cs="Book Antiqua"/>
          <w:b/>
        </w:rPr>
      </w:pPr>
    </w:p>
    <w:p w:rsidR="00A00C18" w:rsidRDefault="00473DA2">
      <w:pPr>
        <w:adjustRightInd w:val="0"/>
        <w:snapToGrid w:val="0"/>
        <w:spacing w:line="360" w:lineRule="auto"/>
        <w:jc w:val="both"/>
        <w:rPr>
          <w:rFonts w:ascii="Book Antiqua" w:eastAsia="SimSun" w:hAnsi="Book Antiqua" w:cs="Book Antiqua"/>
          <w:bCs/>
          <w:lang w:eastAsia="zh-CN"/>
        </w:rPr>
      </w:pPr>
      <w:r>
        <w:rPr>
          <w:rFonts w:ascii="Book Antiqua" w:hAnsi="Book Antiqua" w:cs="Book Antiqua"/>
          <w:b/>
        </w:rPr>
        <w:t xml:space="preserve">Received: </w:t>
      </w:r>
      <w:r>
        <w:rPr>
          <w:rFonts w:ascii="Book Antiqua" w:eastAsia="SimSun" w:hAnsi="Book Antiqua" w:cs="Book Antiqua"/>
          <w:bCs/>
          <w:lang w:val="en-US" w:eastAsia="zh-CN"/>
        </w:rPr>
        <w:t>November</w:t>
      </w:r>
      <w:r>
        <w:rPr>
          <w:rFonts w:ascii="Book Antiqua" w:eastAsia="SimSun" w:hAnsi="Book Antiqua" w:cs="Book Antiqua"/>
          <w:bCs/>
          <w:lang w:eastAsia="zh-CN"/>
        </w:rPr>
        <w:t xml:space="preserve"> </w:t>
      </w:r>
      <w:r>
        <w:rPr>
          <w:rFonts w:ascii="Book Antiqua" w:eastAsia="SimSun" w:hAnsi="Book Antiqua" w:cs="Book Antiqua"/>
          <w:bCs/>
          <w:lang w:val="en-US" w:eastAsia="zh-CN"/>
        </w:rPr>
        <w:t>11</w:t>
      </w:r>
      <w:r>
        <w:rPr>
          <w:rFonts w:ascii="Book Antiqua" w:eastAsia="SimSun" w:hAnsi="Book Antiqua" w:cs="Book Antiqua"/>
          <w:bCs/>
          <w:lang w:eastAsia="zh-CN"/>
        </w:rPr>
        <w:t>, 201</w:t>
      </w:r>
      <w:r>
        <w:rPr>
          <w:rFonts w:ascii="Book Antiqua" w:eastAsia="SimSun" w:hAnsi="Book Antiqua" w:cs="Book Antiqua"/>
          <w:bCs/>
          <w:lang w:val="en-US" w:eastAsia="zh-CN"/>
        </w:rPr>
        <w:t>9</w:t>
      </w:r>
    </w:p>
    <w:p w:rsidR="00A00C18" w:rsidRDefault="00473DA2">
      <w:pPr>
        <w:widowControl w:val="0"/>
        <w:suppressAutoHyphens w:val="0"/>
        <w:adjustRightInd w:val="0"/>
        <w:snapToGrid w:val="0"/>
        <w:spacing w:line="360" w:lineRule="auto"/>
        <w:jc w:val="both"/>
        <w:rPr>
          <w:rFonts w:ascii="Book Antiqua" w:eastAsia="SimSun" w:hAnsi="Book Antiqua" w:cs="Book Antiqua"/>
          <w:bCs/>
          <w:lang w:val="en-US" w:eastAsia="zh-CN"/>
        </w:rPr>
      </w:pPr>
      <w:r>
        <w:rPr>
          <w:rFonts w:ascii="Book Antiqua" w:hAnsi="Book Antiqua" w:cs="Book Antiqua"/>
          <w:b/>
        </w:rPr>
        <w:t xml:space="preserve">Revised: </w:t>
      </w:r>
      <w:r>
        <w:rPr>
          <w:rFonts w:ascii="Book Antiqua" w:eastAsia="SimSun" w:hAnsi="Book Antiqua" w:cs="Book Antiqua"/>
          <w:bCs/>
          <w:lang w:val="en-US" w:eastAsia="zh-CN"/>
        </w:rPr>
        <w:t>February</w:t>
      </w:r>
      <w:r>
        <w:rPr>
          <w:rFonts w:ascii="Book Antiqua" w:hAnsi="Book Antiqua" w:cs="Book Antiqua"/>
          <w:bCs/>
        </w:rPr>
        <w:t xml:space="preserve"> </w:t>
      </w:r>
      <w:r>
        <w:rPr>
          <w:rFonts w:ascii="Book Antiqua" w:eastAsia="SimSun" w:hAnsi="Book Antiqua" w:cs="Book Antiqua"/>
          <w:bCs/>
          <w:lang w:val="en-US" w:eastAsia="zh-CN"/>
        </w:rPr>
        <w:t>24</w:t>
      </w:r>
      <w:r>
        <w:rPr>
          <w:rFonts w:ascii="Book Antiqua" w:hAnsi="Book Antiqua" w:cs="Book Antiqua"/>
          <w:bCs/>
        </w:rPr>
        <w:t>, 20</w:t>
      </w:r>
      <w:r>
        <w:rPr>
          <w:rFonts w:ascii="Book Antiqua" w:eastAsia="SimSun" w:hAnsi="Book Antiqua" w:cs="Book Antiqua"/>
          <w:bCs/>
          <w:lang w:val="en-US" w:eastAsia="zh-CN"/>
        </w:rPr>
        <w:t>20</w:t>
      </w:r>
    </w:p>
    <w:p w:rsidR="00A00C18" w:rsidRDefault="00473DA2">
      <w:pPr>
        <w:widowControl w:val="0"/>
        <w:suppressAutoHyphens w:val="0"/>
        <w:adjustRightInd w:val="0"/>
        <w:snapToGrid w:val="0"/>
        <w:spacing w:line="360" w:lineRule="auto"/>
        <w:jc w:val="both"/>
        <w:rPr>
          <w:rFonts w:ascii="Book Antiqua" w:hAnsi="Book Antiqua" w:cs="Book Antiqua"/>
          <w:b/>
        </w:rPr>
      </w:pPr>
      <w:r>
        <w:rPr>
          <w:rFonts w:ascii="Book Antiqua" w:hAnsi="Book Antiqua" w:cs="Book Antiqua"/>
          <w:b/>
        </w:rPr>
        <w:t xml:space="preserve">Accepted: </w:t>
      </w:r>
      <w:r w:rsidR="00121020" w:rsidRPr="00121020">
        <w:rPr>
          <w:rFonts w:ascii="Book Antiqua" w:hAnsi="Book Antiqua" w:cs="Book Antiqua"/>
        </w:rPr>
        <w:t>March 12, 2020</w:t>
      </w:r>
    </w:p>
    <w:p w:rsidR="00A00C18" w:rsidRDefault="00473DA2">
      <w:pPr>
        <w:widowControl w:val="0"/>
        <w:suppressAutoHyphens w:val="0"/>
        <w:adjustRightInd w:val="0"/>
        <w:snapToGrid w:val="0"/>
        <w:spacing w:line="360" w:lineRule="auto"/>
        <w:jc w:val="both"/>
        <w:rPr>
          <w:rFonts w:ascii="Book Antiqua" w:eastAsia="SimSun" w:hAnsi="Book Antiqua" w:cs="Book Antiqua"/>
          <w:b/>
          <w:lang w:eastAsia="zh-CN"/>
        </w:rPr>
      </w:pPr>
      <w:r>
        <w:rPr>
          <w:rFonts w:ascii="Book Antiqua" w:hAnsi="Book Antiqua" w:cs="Book Antiqua"/>
          <w:b/>
        </w:rPr>
        <w:t>Published online:</w:t>
      </w:r>
    </w:p>
    <w:p w:rsidR="00A00C18" w:rsidRDefault="00473DA2">
      <w:pPr>
        <w:widowControl w:val="0"/>
        <w:suppressAutoHyphens w:val="0"/>
        <w:adjustRightInd w:val="0"/>
        <w:snapToGrid w:val="0"/>
        <w:spacing w:line="360" w:lineRule="auto"/>
        <w:jc w:val="both"/>
        <w:rPr>
          <w:rFonts w:ascii="Book Antiqua" w:hAnsi="Book Antiqua" w:cs="Book Antiqua"/>
          <w:b/>
          <w:color w:val="000000"/>
          <w:lang w:val="en-US"/>
        </w:rPr>
      </w:pPr>
      <w:r>
        <w:rPr>
          <w:rFonts w:ascii="Book Antiqua" w:hAnsi="Book Antiqua" w:cs="Book Antiqua"/>
          <w:b/>
          <w:lang w:val="en-US"/>
        </w:rPr>
        <w:br w:type="page"/>
      </w:r>
      <w:r>
        <w:rPr>
          <w:rFonts w:ascii="Book Antiqua" w:hAnsi="Book Antiqua" w:cs="Book Antiqua"/>
          <w:b/>
          <w:lang w:val="en-US"/>
        </w:rPr>
        <w:lastRenderedPageBreak/>
        <w:t>Abstract</w:t>
      </w:r>
    </w:p>
    <w:p w:rsidR="00A00C18" w:rsidRDefault="00473DA2">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BACKGROUND</w:t>
      </w:r>
    </w:p>
    <w:p w:rsidR="00A00C18" w:rsidRDefault="00473DA2">
      <w:pPr>
        <w:adjustRightInd w:val="0"/>
        <w:snapToGrid w:val="0"/>
        <w:spacing w:line="360" w:lineRule="auto"/>
        <w:jc w:val="both"/>
        <w:rPr>
          <w:rFonts w:ascii="Book Antiqua" w:eastAsia="SimSun" w:hAnsi="Book Antiqua" w:cs="Book Antiqua"/>
          <w:b/>
          <w:i/>
          <w:color w:val="000000"/>
          <w:lang w:eastAsia="zh-CN"/>
        </w:rPr>
      </w:pPr>
      <w:r>
        <w:rPr>
          <w:rFonts w:ascii="Book Antiqua" w:hAnsi="Book Antiqua" w:cs="Book Antiqua"/>
          <w:bCs/>
        </w:rPr>
        <w:t xml:space="preserve">Day case </w:t>
      </w:r>
      <w:r>
        <w:rPr>
          <w:rFonts w:ascii="Book Antiqua" w:hAnsi="Book Antiqua" w:cs="Book Antiqua"/>
        </w:rPr>
        <w:t xml:space="preserve">total shoulder arthroplasty (TSA) is a novel approach, not widely practiced in Europe. We conducted a retrospective cohort study of patients comparing elective day case and inpatient TSAs in our </w:t>
      </w:r>
      <w:r>
        <w:rPr>
          <w:rFonts w:ascii="Book Antiqua" w:eastAsia="SimSun" w:hAnsi="Book Antiqua" w:cs="Book Antiqua"/>
        </w:rPr>
        <w:t>United Kingdom</w:t>
      </w:r>
      <w:r>
        <w:rPr>
          <w:rFonts w:ascii="Book Antiqua" w:hAnsi="Book Antiqua" w:cs="Book Antiqua"/>
        </w:rPr>
        <w:t xml:space="preserve"> centre.</w:t>
      </w:r>
    </w:p>
    <w:p w:rsidR="00A00C18" w:rsidRDefault="00A00C18">
      <w:pPr>
        <w:adjustRightInd w:val="0"/>
        <w:snapToGrid w:val="0"/>
        <w:spacing w:line="360" w:lineRule="auto"/>
        <w:jc w:val="both"/>
        <w:rPr>
          <w:rFonts w:ascii="Book Antiqua" w:hAnsi="Book Antiqua" w:cs="Book Antiqua"/>
          <w:color w:val="000000"/>
        </w:rPr>
      </w:pPr>
    </w:p>
    <w:p w:rsidR="00A00C18" w:rsidRDefault="00473DA2">
      <w:pPr>
        <w:adjustRightInd w:val="0"/>
        <w:snapToGrid w:val="0"/>
        <w:spacing w:line="360" w:lineRule="auto"/>
        <w:jc w:val="both"/>
        <w:rPr>
          <w:rFonts w:ascii="Book Antiqua" w:hAnsi="Book Antiqua" w:cs="Book Antiqua"/>
          <w:color w:val="0000FF"/>
          <w:lang w:val="en" w:eastAsia="zh-CN"/>
        </w:rPr>
      </w:pPr>
      <w:r>
        <w:rPr>
          <w:rFonts w:ascii="Book Antiqua" w:hAnsi="Book Antiqua" w:cs="Book Antiqua"/>
          <w:color w:val="000000"/>
        </w:rPr>
        <w:t>AIM</w:t>
      </w:r>
    </w:p>
    <w:p w:rsidR="00A00C18" w:rsidRDefault="00473DA2">
      <w:pPr>
        <w:adjustRightInd w:val="0"/>
        <w:snapToGrid w:val="0"/>
        <w:spacing w:line="360" w:lineRule="auto"/>
        <w:jc w:val="both"/>
        <w:rPr>
          <w:rFonts w:ascii="Book Antiqua" w:hAnsi="Book Antiqua" w:cs="Book Antiqua"/>
        </w:rPr>
      </w:pPr>
      <w:r>
        <w:rPr>
          <w:rFonts w:ascii="Book Antiqua" w:hAnsi="Book Antiqua" w:cs="Book Antiqua"/>
          <w:bCs/>
        </w:rPr>
        <w:t>To evaluate the efficacy and cost-effectiveness of day case TSA compared to standard inpatient total shoulder arthroplasty.</w:t>
      </w:r>
    </w:p>
    <w:p w:rsidR="00A00C18" w:rsidRDefault="00A00C18">
      <w:pPr>
        <w:widowControl w:val="0"/>
        <w:suppressAutoHyphens w:val="0"/>
        <w:adjustRightInd w:val="0"/>
        <w:snapToGrid w:val="0"/>
        <w:spacing w:line="360" w:lineRule="auto"/>
        <w:jc w:val="both"/>
        <w:textAlignment w:val="top"/>
        <w:rPr>
          <w:rFonts w:ascii="Book Antiqua" w:eastAsia="SimSun" w:hAnsi="Book Antiqua" w:cs="Book Antiqua"/>
          <w:b/>
          <w:color w:val="000000"/>
          <w:lang w:val="en-US" w:eastAsia="zh-CN"/>
        </w:rPr>
      </w:pPr>
    </w:p>
    <w:p w:rsidR="00A00C18" w:rsidRDefault="00473DA2">
      <w:pPr>
        <w:adjustRightInd w:val="0"/>
        <w:snapToGrid w:val="0"/>
        <w:spacing w:line="360" w:lineRule="auto"/>
        <w:jc w:val="both"/>
        <w:rPr>
          <w:rFonts w:ascii="Book Antiqua" w:hAnsi="Book Antiqua" w:cs="Book Antiqua"/>
          <w:color w:val="0000FF"/>
          <w:lang w:val="en" w:eastAsia="zh-CN"/>
        </w:rPr>
      </w:pPr>
      <w:r>
        <w:rPr>
          <w:rFonts w:ascii="Book Antiqua" w:hAnsi="Book Antiqua" w:cs="Book Antiqua"/>
          <w:color w:val="000000"/>
        </w:rPr>
        <w:t>METHODS</w:t>
      </w:r>
    </w:p>
    <w:p w:rsidR="00A00C18" w:rsidRDefault="00473DA2">
      <w:pPr>
        <w:adjustRightInd w:val="0"/>
        <w:snapToGrid w:val="0"/>
        <w:spacing w:line="360" w:lineRule="auto"/>
        <w:jc w:val="both"/>
        <w:rPr>
          <w:rFonts w:ascii="Book Antiqua" w:hAnsi="Book Antiqua" w:cs="Book Antiqua"/>
        </w:rPr>
      </w:pPr>
      <w:r>
        <w:rPr>
          <w:rFonts w:ascii="Book Antiqua" w:hAnsi="Book Antiqua" w:cs="Book Antiqua"/>
          <w:bCs/>
        </w:rPr>
        <w:t xml:space="preserve">All patients undergoing TSA </w:t>
      </w:r>
      <w:r>
        <w:rPr>
          <w:rFonts w:ascii="Book Antiqua" w:hAnsi="Book Antiqua" w:cs="Book Antiqua"/>
        </w:rPr>
        <w:t>between January 2017 and July 2018 were included. Outcome measures were: change in abduction and extension 3 mo postoperatively; 30</w:t>
      </w:r>
      <w:r>
        <w:rPr>
          <w:rFonts w:ascii="Book Antiqua" w:eastAsia="SimSun" w:hAnsi="Book Antiqua" w:cs="Book Antiqua" w:hint="eastAsia"/>
          <w:lang w:val="en-US" w:eastAsia="zh-CN"/>
        </w:rPr>
        <w:t>-</w:t>
      </w:r>
      <w:r>
        <w:rPr>
          <w:rFonts w:ascii="Book Antiqua" w:hAnsi="Book Antiqua" w:cs="Book Antiqua"/>
        </w:rPr>
        <w:t>d postoperative adverse events and re-admissions in day case and inpatient groups. We also conducted an economic evaluation of outpatient arthroplasty. Multivariate linear and logistic regression were used to adjust for demographic and operative covariates.</w:t>
      </w:r>
    </w:p>
    <w:p w:rsidR="00A00C18" w:rsidRDefault="00A00C18">
      <w:pPr>
        <w:widowControl w:val="0"/>
        <w:suppressAutoHyphens w:val="0"/>
        <w:adjustRightInd w:val="0"/>
        <w:snapToGrid w:val="0"/>
        <w:spacing w:line="360" w:lineRule="auto"/>
        <w:jc w:val="both"/>
        <w:textAlignment w:val="top"/>
        <w:rPr>
          <w:rFonts w:ascii="Book Antiqua" w:eastAsia="SimSun" w:hAnsi="Book Antiqua" w:cs="Book Antiqua"/>
          <w:b/>
          <w:color w:val="000000"/>
          <w:lang w:val="en-US" w:eastAsia="zh-CN"/>
        </w:rPr>
      </w:pPr>
    </w:p>
    <w:p w:rsidR="00A00C18" w:rsidRDefault="00473DA2">
      <w:pPr>
        <w:adjustRightInd w:val="0"/>
        <w:snapToGrid w:val="0"/>
        <w:spacing w:line="360" w:lineRule="auto"/>
        <w:jc w:val="both"/>
        <w:rPr>
          <w:rFonts w:ascii="Book Antiqua" w:hAnsi="Book Antiqua" w:cs="Book Antiqua"/>
          <w:color w:val="0000FF"/>
          <w:lang w:val="en" w:eastAsia="zh-CN"/>
        </w:rPr>
      </w:pPr>
      <w:r>
        <w:rPr>
          <w:rFonts w:ascii="Book Antiqua" w:hAnsi="Book Antiqua" w:cs="Book Antiqua"/>
          <w:color w:val="000000"/>
        </w:rPr>
        <w:t>RESULTS</w:t>
      </w:r>
    </w:p>
    <w:p w:rsidR="00A00C18" w:rsidRDefault="00473DA2">
      <w:pPr>
        <w:adjustRightInd w:val="0"/>
        <w:snapToGrid w:val="0"/>
        <w:spacing w:line="360" w:lineRule="auto"/>
        <w:jc w:val="both"/>
        <w:rPr>
          <w:rFonts w:ascii="Book Antiqua" w:hAnsi="Book Antiqua" w:cs="Book Antiqua"/>
        </w:rPr>
      </w:pPr>
      <w:r>
        <w:rPr>
          <w:rFonts w:ascii="Book Antiqua" w:eastAsia="SimSun" w:hAnsi="Book Antiqua" w:cs="Book Antiqua" w:hint="eastAsia"/>
          <w:lang w:val="en-US" w:eastAsia="zh-CN"/>
        </w:rPr>
        <w:t>Fifty nine</w:t>
      </w:r>
      <w:r w:rsidR="00127496">
        <w:rPr>
          <w:rFonts w:ascii="Book Antiqua" w:hAnsi="Book Antiqua" w:cs="Book Antiqua"/>
        </w:rPr>
        <w:t xml:space="preserve"> patients were included, 18 d</w:t>
      </w:r>
      <w:r>
        <w:rPr>
          <w:rFonts w:ascii="Book Antiqua" w:hAnsi="Book Antiqua" w:cs="Book Antiqua"/>
        </w:rPr>
        <w:t xml:space="preserve"> cases and 41 inpatients. There were no adverse events or re-admissions at 30 d postoperatively in either group. There were no significant differences in adjusted flexion (mean difference 16.4</w:t>
      </w:r>
      <w:r>
        <w:rPr>
          <w:rFonts w:ascii="Book Antiqua" w:eastAsia="SimSun" w:hAnsi="Book Antiqua" w:cs="Book Antiqua" w:hint="eastAsia"/>
          <w:lang w:val="en-US" w:eastAsia="zh-CN"/>
        </w:rPr>
        <w:t xml:space="preserve">, </w:t>
      </w:r>
      <w:r>
        <w:rPr>
          <w:rFonts w:ascii="Book Antiqua" w:hAnsi="Book Antiqua" w:cs="Book Antiqua"/>
        </w:rPr>
        <w:t>95%</w:t>
      </w:r>
      <w:r w:rsidR="00980680">
        <w:rPr>
          <w:rFonts w:ascii="Book Antiqua" w:eastAsia="SimSun" w:hAnsi="Book Antiqua" w:cs="Book Antiqua" w:hint="eastAsia"/>
          <w:lang w:val="en-US" w:eastAsia="zh-CN"/>
        </w:rPr>
        <w:t>CI</w:t>
      </w:r>
      <w:r>
        <w:rPr>
          <w:rFonts w:ascii="Book Antiqua" w:eastAsia="SimSun" w:hAnsi="Book Antiqua" w:cs="Book Antiqua" w:hint="eastAsia"/>
          <w:lang w:val="en-US" w:eastAsia="zh-CN"/>
        </w:rPr>
        <w:t xml:space="preserve">: </w:t>
      </w:r>
      <w:r>
        <w:rPr>
          <w:rFonts w:ascii="Book Antiqua" w:hAnsi="Book Antiqua" w:cs="Book Antiqua"/>
        </w:rPr>
        <w:t>17.6</w:t>
      </w:r>
      <w:r>
        <w:rPr>
          <w:rFonts w:ascii="Book Antiqua" w:eastAsia="SimSun" w:hAnsi="Book Antiqua" w:cs="Book Antiqua" w:hint="eastAsia"/>
          <w:lang w:val="en-US" w:eastAsia="zh-CN"/>
        </w:rPr>
        <w:t>-</w:t>
      </w:r>
      <w:r>
        <w:rPr>
          <w:rFonts w:ascii="Book Antiqua" w:hAnsi="Book Antiqua" w:cs="Book Antiqua"/>
        </w:rPr>
        <w:t xml:space="preserve">50.5, </w:t>
      </w:r>
      <w:r>
        <w:rPr>
          <w:rFonts w:ascii="Book Antiqua" w:eastAsia="SimSun" w:hAnsi="Book Antiqua" w:cs="Book Antiqua" w:hint="eastAsia"/>
          <w:i/>
          <w:iCs/>
          <w:lang w:val="en-US" w:eastAsia="zh-CN"/>
        </w:rPr>
        <w:t>P</w:t>
      </w:r>
      <w:r>
        <w:rPr>
          <w:rFonts w:ascii="Book Antiqua" w:eastAsia="SimSun" w:hAnsi="Book Antiqua" w:cs="Book Antiqua" w:hint="eastAsia"/>
          <w:lang w:val="en-US" w:eastAsia="zh-CN"/>
        </w:rPr>
        <w:t xml:space="preserve"> </w:t>
      </w:r>
      <w:r>
        <w:rPr>
          <w:rFonts w:ascii="Book Antiqua" w:hAnsi="Book Antiqua" w:cs="Book Antiqua"/>
        </w:rPr>
        <w:t>=</w:t>
      </w:r>
      <w:r>
        <w:rPr>
          <w:rFonts w:ascii="Book Antiqua" w:eastAsia="SimSun" w:hAnsi="Book Antiqua" w:cs="Book Antiqua" w:hint="eastAsia"/>
          <w:lang w:val="en-US" w:eastAsia="zh-CN"/>
        </w:rPr>
        <w:t xml:space="preserve"> </w:t>
      </w:r>
      <w:r>
        <w:rPr>
          <w:rFonts w:ascii="Book Antiqua" w:hAnsi="Book Antiqua" w:cs="Book Antiqua"/>
        </w:rPr>
        <w:t>0.337) or abduction (mean difference</w:t>
      </w:r>
      <w:r>
        <w:rPr>
          <w:rFonts w:ascii="Book Antiqua" w:eastAsia="SimSun" w:hAnsi="Book Antiqua" w:cs="Book Antiqua" w:hint="eastAsia"/>
          <w:lang w:val="en-US" w:eastAsia="zh-CN"/>
        </w:rPr>
        <w:t xml:space="preserve">: </w:t>
      </w:r>
      <w:r>
        <w:rPr>
          <w:rFonts w:ascii="Book Antiqua" w:hAnsi="Book Antiqua" w:cs="Book Antiqua"/>
        </w:rPr>
        <w:t>13.2</w:t>
      </w:r>
      <w:r>
        <w:rPr>
          <w:rFonts w:ascii="Book Antiqua" w:eastAsia="SimSun" w:hAnsi="Book Antiqua" w:cs="Book Antiqua" w:hint="eastAsia"/>
          <w:lang w:val="en-US" w:eastAsia="zh-CN"/>
        </w:rPr>
        <w:t xml:space="preserve">, </w:t>
      </w:r>
      <w:r>
        <w:rPr>
          <w:rFonts w:ascii="Book Antiqua" w:hAnsi="Book Antiqua" w:cs="Book Antiqua"/>
        </w:rPr>
        <w:t>95%</w:t>
      </w:r>
      <w:r w:rsidR="00980680">
        <w:rPr>
          <w:rFonts w:ascii="Book Antiqua" w:eastAsia="SimSun" w:hAnsi="Book Antiqua" w:cs="Book Antiqua" w:hint="eastAsia"/>
          <w:lang w:val="en-US" w:eastAsia="zh-CN"/>
        </w:rPr>
        <w:t>CI</w:t>
      </w:r>
      <w:r>
        <w:rPr>
          <w:rFonts w:ascii="Book Antiqua" w:eastAsia="SimSun" w:hAnsi="Book Antiqua" w:cs="Book Antiqua" w:hint="eastAsia"/>
          <w:lang w:val="en-US" w:eastAsia="zh-CN"/>
        </w:rPr>
        <w:t xml:space="preserve">: </w:t>
      </w:r>
      <w:r>
        <w:rPr>
          <w:rFonts w:ascii="Book Antiqua" w:hAnsi="Book Antiqua" w:cs="Book Antiqua"/>
        </w:rPr>
        <w:t>18.4</w:t>
      </w:r>
      <w:r>
        <w:rPr>
          <w:rFonts w:ascii="Book Antiqua" w:eastAsia="SimSun" w:hAnsi="Book Antiqua" w:cs="Book Antiqua" w:hint="eastAsia"/>
          <w:lang w:val="en-US" w:eastAsia="zh-CN"/>
        </w:rPr>
        <w:t>-</w:t>
      </w:r>
      <w:r>
        <w:rPr>
          <w:rFonts w:ascii="Book Antiqua" w:hAnsi="Book Antiqua" w:cs="Book Antiqua"/>
        </w:rPr>
        <w:t xml:space="preserve">44.9, </w:t>
      </w:r>
      <w:r>
        <w:rPr>
          <w:rFonts w:ascii="Book Antiqua" w:eastAsia="SimSun" w:hAnsi="Book Antiqua" w:cs="Book Antiqua" w:hint="eastAsia"/>
          <w:i/>
          <w:iCs/>
          <w:lang w:val="en-US" w:eastAsia="zh-CN"/>
        </w:rPr>
        <w:t>P</w:t>
      </w:r>
      <w:r>
        <w:rPr>
          <w:rFonts w:ascii="Book Antiqua" w:eastAsia="SimSun" w:hAnsi="Book Antiqua" w:cs="Book Antiqua" w:hint="eastAsia"/>
          <w:lang w:val="en-US" w:eastAsia="zh-CN"/>
        </w:rPr>
        <w:t xml:space="preserve"> </w:t>
      </w:r>
      <w:r>
        <w:rPr>
          <w:rFonts w:ascii="Book Antiqua" w:hAnsi="Book Antiqua" w:cs="Book Antiqua"/>
        </w:rPr>
        <w:t>=</w:t>
      </w:r>
      <w:r>
        <w:rPr>
          <w:rFonts w:ascii="Book Antiqua" w:eastAsia="SimSun" w:hAnsi="Book Antiqua" w:cs="Book Antiqua" w:hint="eastAsia"/>
          <w:lang w:val="en-US" w:eastAsia="zh-CN"/>
        </w:rPr>
        <w:t xml:space="preserve"> </w:t>
      </w:r>
      <w:r>
        <w:rPr>
          <w:rFonts w:ascii="Book Antiqua" w:hAnsi="Book Antiqua" w:cs="Book Antiqua"/>
        </w:rPr>
        <w:t xml:space="preserve">0.405) postoperatively between groups. Median savings with outpatient arthroplasty were </w:t>
      </w:r>
      <w:r>
        <w:rPr>
          <w:rFonts w:ascii="Book Antiqua" w:eastAsia="SimSun" w:hAnsi="Book Antiqua" w:cs="Book Antiqua" w:hint="eastAsia"/>
          <w:lang w:eastAsia="zh-CN"/>
        </w:rPr>
        <w:t>£</w:t>
      </w:r>
      <w:r>
        <w:rPr>
          <w:rFonts w:ascii="Book Antiqua" w:hAnsi="Book Antiqua" w:cs="Book Antiqua"/>
        </w:rPr>
        <w:t>529 (interquartile range</w:t>
      </w:r>
      <w:r>
        <w:rPr>
          <w:rFonts w:ascii="Book Antiqua" w:eastAsia="SimSun" w:hAnsi="Book Antiqua" w:cs="Book Antiqua" w:hint="eastAsia"/>
          <w:lang w:val="en-US" w:eastAsia="zh-CN"/>
        </w:rPr>
        <w:t xml:space="preserve">: </w:t>
      </w:r>
      <w:r>
        <w:rPr>
          <w:rFonts w:ascii="Book Antiqua" w:hAnsi="Book Antiqua" w:cs="Book Antiqua"/>
        </w:rPr>
        <w:t>247.33</w:t>
      </w:r>
      <w:r>
        <w:rPr>
          <w:rFonts w:ascii="Book Antiqua" w:eastAsia="SimSun" w:hAnsi="Book Antiqua" w:cs="Book Antiqua" w:hint="eastAsia"/>
          <w:lang w:val="en-US" w:eastAsia="zh-CN"/>
        </w:rPr>
        <w:t>-</w:t>
      </w:r>
      <w:r>
        <w:rPr>
          <w:rFonts w:ascii="Book Antiqua" w:hAnsi="Book Antiqua" w:cs="Book Antiqua"/>
        </w:rPr>
        <w:t xml:space="preserve">789, </w:t>
      </w:r>
      <w:r>
        <w:rPr>
          <w:rFonts w:ascii="Book Antiqua" w:eastAsia="SimSun" w:hAnsi="Book Antiqua" w:cs="Book Antiqua" w:hint="eastAsia"/>
          <w:i/>
          <w:iCs/>
          <w:lang w:val="en-US" w:eastAsia="zh-CN"/>
        </w:rPr>
        <w:t>P</w:t>
      </w:r>
      <w:r>
        <w:rPr>
          <w:rFonts w:ascii="Book Antiqua" w:eastAsia="SimSun" w:hAnsi="Book Antiqua" w:cs="Book Antiqua" w:hint="eastAsia"/>
          <w:lang w:val="en-US" w:eastAsia="zh-CN"/>
        </w:rPr>
        <w:t xml:space="preserve"> </w:t>
      </w:r>
      <w:r>
        <w:rPr>
          <w:rFonts w:ascii="Book Antiqua" w:hAnsi="Book Antiqua" w:cs="Book Antiqua"/>
        </w:rPr>
        <w:t>&lt;</w:t>
      </w:r>
      <w:r>
        <w:rPr>
          <w:rFonts w:ascii="Book Antiqua" w:eastAsia="SimSun" w:hAnsi="Book Antiqua" w:cs="Book Antiqua" w:hint="eastAsia"/>
          <w:lang w:val="en-US" w:eastAsia="zh-CN"/>
        </w:rPr>
        <w:t xml:space="preserve"> </w:t>
      </w:r>
      <w:r>
        <w:rPr>
          <w:rFonts w:ascii="Book Antiqua" w:hAnsi="Book Antiqua" w:cs="Book Antiqua"/>
        </w:rPr>
        <w:t>0.0001).</w:t>
      </w:r>
    </w:p>
    <w:p w:rsidR="00A00C18" w:rsidRDefault="00A00C18">
      <w:pPr>
        <w:widowControl w:val="0"/>
        <w:suppressAutoHyphens w:val="0"/>
        <w:adjustRightInd w:val="0"/>
        <w:snapToGrid w:val="0"/>
        <w:spacing w:line="360" w:lineRule="auto"/>
        <w:jc w:val="both"/>
        <w:textAlignment w:val="top"/>
        <w:rPr>
          <w:rFonts w:ascii="Book Antiqua" w:eastAsia="SimSun" w:hAnsi="Book Antiqua" w:cs="Book Antiqua"/>
          <w:b/>
          <w:lang w:val="en-US" w:eastAsia="zh-CN"/>
        </w:rPr>
      </w:pPr>
    </w:p>
    <w:p w:rsidR="00A00C18" w:rsidRDefault="00473DA2">
      <w:pPr>
        <w:adjustRightInd w:val="0"/>
        <w:snapToGrid w:val="0"/>
        <w:spacing w:line="360" w:lineRule="auto"/>
        <w:jc w:val="both"/>
        <w:rPr>
          <w:rFonts w:ascii="Book Antiqua" w:hAnsi="Book Antiqua" w:cs="Book Antiqua"/>
          <w:bCs/>
          <w:iCs/>
          <w:color w:val="000000"/>
        </w:rPr>
      </w:pPr>
      <w:r>
        <w:rPr>
          <w:rFonts w:ascii="Book Antiqua" w:hAnsi="Book Antiqua" w:cs="Book Antiqua"/>
          <w:bCs/>
          <w:iCs/>
          <w:color w:val="000000"/>
        </w:rPr>
        <w:t>CONCLUSION</w:t>
      </w:r>
    </w:p>
    <w:p w:rsidR="00A00C18" w:rsidRDefault="00473DA2">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Day case TSA is a safe, effective procedure, with significant cost benefit. Wider use may be warranted in the </w:t>
      </w:r>
      <w:r>
        <w:rPr>
          <w:rFonts w:ascii="Book Antiqua" w:eastAsia="SimSun" w:hAnsi="Book Antiqua" w:cs="Book Antiqua"/>
        </w:rPr>
        <w:t>United Kingdom</w:t>
      </w:r>
      <w:r>
        <w:rPr>
          <w:rFonts w:ascii="Book Antiqua" w:hAnsi="Book Antiqua" w:cs="Book Antiqua"/>
        </w:rPr>
        <w:t xml:space="preserve"> and beyond, with potential for significant cost savings and improved efficiency.</w:t>
      </w:r>
    </w:p>
    <w:p w:rsidR="00A00C18" w:rsidRDefault="00A00C18">
      <w:pPr>
        <w:widowControl w:val="0"/>
        <w:suppressAutoHyphens w:val="0"/>
        <w:adjustRightInd w:val="0"/>
        <w:snapToGrid w:val="0"/>
        <w:spacing w:line="360" w:lineRule="auto"/>
        <w:jc w:val="both"/>
        <w:textAlignment w:val="top"/>
        <w:rPr>
          <w:rFonts w:ascii="Book Antiqua" w:eastAsia="SimSun" w:hAnsi="Book Antiqua" w:cs="Book Antiqua"/>
          <w:b/>
          <w:lang w:val="en-US" w:eastAsia="zh-CN"/>
        </w:rPr>
      </w:pPr>
    </w:p>
    <w:p w:rsidR="00A00C18" w:rsidRDefault="00473DA2">
      <w:pPr>
        <w:adjustRightInd w:val="0"/>
        <w:snapToGrid w:val="0"/>
        <w:spacing w:line="360" w:lineRule="auto"/>
        <w:jc w:val="both"/>
        <w:rPr>
          <w:rFonts w:ascii="Book Antiqua" w:hAnsi="Book Antiqua" w:cs="Book Antiqua"/>
          <w:bCs/>
        </w:rPr>
      </w:pPr>
      <w:r>
        <w:rPr>
          <w:rFonts w:ascii="Book Antiqua" w:hAnsi="Book Antiqua" w:cs="Book Antiqua"/>
          <w:b/>
          <w:lang w:val="en-US"/>
        </w:rPr>
        <w:t>Key words:</w:t>
      </w:r>
      <w:r>
        <w:rPr>
          <w:rFonts w:ascii="Book Antiqua" w:eastAsia="SimSun" w:hAnsi="Book Antiqua" w:cs="Book Antiqua"/>
          <w:color w:val="0000FF"/>
          <w:lang w:val="en" w:eastAsia="zh-CN"/>
        </w:rPr>
        <w:t xml:space="preserve"> </w:t>
      </w:r>
      <w:r>
        <w:rPr>
          <w:rFonts w:ascii="Book Antiqua" w:hAnsi="Book Antiqua" w:cs="Book Antiqua"/>
          <w:bCs/>
        </w:rPr>
        <w:t>Orthopedics</w:t>
      </w:r>
      <w:r>
        <w:rPr>
          <w:rFonts w:ascii="Book Antiqua" w:eastAsia="SimSun" w:hAnsi="Book Antiqua" w:cs="Book Antiqua" w:hint="eastAsia"/>
          <w:bCs/>
          <w:lang w:val="en-US" w:eastAsia="zh-CN"/>
        </w:rPr>
        <w:t>; S</w:t>
      </w:r>
      <w:r>
        <w:rPr>
          <w:rFonts w:ascii="Book Antiqua" w:hAnsi="Book Antiqua" w:cs="Book Antiqua"/>
          <w:bCs/>
        </w:rPr>
        <w:t>houlder</w:t>
      </w:r>
      <w:r>
        <w:rPr>
          <w:rFonts w:ascii="Book Antiqua" w:eastAsia="SimSun" w:hAnsi="Book Antiqua" w:cs="Book Antiqua" w:hint="eastAsia"/>
          <w:bCs/>
          <w:lang w:val="en-US" w:eastAsia="zh-CN"/>
        </w:rPr>
        <w:t>; A</w:t>
      </w:r>
      <w:r>
        <w:rPr>
          <w:rFonts w:ascii="Book Antiqua" w:hAnsi="Book Antiqua" w:cs="Book Antiqua"/>
          <w:bCs/>
        </w:rPr>
        <w:t>rthroplasty</w:t>
      </w:r>
      <w:r>
        <w:rPr>
          <w:rFonts w:ascii="Book Antiqua" w:eastAsia="SimSun" w:hAnsi="Book Antiqua" w:cs="Book Antiqua" w:hint="eastAsia"/>
          <w:bCs/>
          <w:lang w:val="en-US" w:eastAsia="zh-CN"/>
        </w:rPr>
        <w:t>; A</w:t>
      </w:r>
      <w:r>
        <w:rPr>
          <w:rFonts w:ascii="Book Antiqua" w:hAnsi="Book Antiqua" w:cs="Book Antiqua"/>
          <w:bCs/>
        </w:rPr>
        <w:t>mbulatory care</w:t>
      </w:r>
      <w:r>
        <w:rPr>
          <w:rFonts w:ascii="Book Antiqua" w:eastAsia="SimSun" w:hAnsi="Book Antiqua" w:cs="Book Antiqua" w:hint="eastAsia"/>
          <w:bCs/>
          <w:lang w:val="en-US" w:eastAsia="zh-CN"/>
        </w:rPr>
        <w:t>; D</w:t>
      </w:r>
      <w:r>
        <w:rPr>
          <w:rFonts w:ascii="Book Antiqua" w:hAnsi="Book Antiqua" w:cs="Book Antiqua"/>
          <w:bCs/>
        </w:rPr>
        <w:t>ay case</w:t>
      </w:r>
      <w:r>
        <w:rPr>
          <w:rFonts w:ascii="Book Antiqua" w:eastAsia="SimSun" w:hAnsi="Book Antiqua" w:cs="Book Antiqua" w:hint="eastAsia"/>
          <w:bCs/>
          <w:lang w:val="en-US" w:eastAsia="zh-CN"/>
        </w:rPr>
        <w:t>; C</w:t>
      </w:r>
      <w:r>
        <w:rPr>
          <w:rFonts w:ascii="Book Antiqua" w:hAnsi="Book Antiqua" w:cs="Book Antiqua"/>
          <w:bCs/>
        </w:rPr>
        <w:t>ohort studies</w:t>
      </w:r>
    </w:p>
    <w:p w:rsidR="00A00C18" w:rsidRDefault="00A00C18">
      <w:pPr>
        <w:widowControl w:val="0"/>
        <w:suppressAutoHyphens w:val="0"/>
        <w:adjustRightInd w:val="0"/>
        <w:snapToGrid w:val="0"/>
        <w:spacing w:line="360" w:lineRule="auto"/>
        <w:jc w:val="both"/>
        <w:rPr>
          <w:rFonts w:ascii="Book Antiqua" w:eastAsia="SimSun" w:hAnsi="Book Antiqua" w:cs="Book Antiqua"/>
          <w:lang w:val="en-US" w:eastAsia="zh-CN"/>
        </w:rPr>
      </w:pPr>
    </w:p>
    <w:p w:rsidR="00A00C18" w:rsidRDefault="00473DA2">
      <w:pPr>
        <w:widowControl w:val="0"/>
        <w:suppressAutoHyphens w:val="0"/>
        <w:adjustRightInd w:val="0"/>
        <w:snapToGrid w:val="0"/>
        <w:spacing w:line="360" w:lineRule="auto"/>
        <w:jc w:val="both"/>
        <w:rPr>
          <w:rFonts w:ascii="Book Antiqua" w:eastAsia="SimSun" w:hAnsi="Book Antiqua" w:cs="Book Antiqua"/>
          <w:bCs/>
          <w:lang w:eastAsia="zh-CN"/>
        </w:rPr>
      </w:pPr>
      <w:r>
        <w:rPr>
          <w:rFonts w:ascii="Book Antiqua" w:eastAsia="SimSun" w:hAnsi="Book Antiqua" w:cs="Book Antiqua"/>
          <w:bCs/>
        </w:rPr>
        <w:t>Borakati</w:t>
      </w:r>
      <w:r>
        <w:rPr>
          <w:rFonts w:ascii="Book Antiqua" w:eastAsia="SimSun" w:hAnsi="Book Antiqua" w:cs="Book Antiqua" w:hint="eastAsia"/>
          <w:bCs/>
          <w:lang w:val="en-US" w:eastAsia="zh-CN"/>
        </w:rPr>
        <w:t xml:space="preserve"> A, </w:t>
      </w:r>
      <w:r>
        <w:rPr>
          <w:rFonts w:ascii="Book Antiqua" w:eastAsia="SimSun" w:hAnsi="Book Antiqua" w:cs="Book Antiqua"/>
          <w:bCs/>
        </w:rPr>
        <w:t>Ali</w:t>
      </w:r>
      <w:r>
        <w:rPr>
          <w:rFonts w:ascii="Book Antiqua" w:eastAsia="SimSun" w:hAnsi="Book Antiqua" w:cs="Book Antiqua" w:hint="eastAsia"/>
          <w:bCs/>
          <w:lang w:val="en-US" w:eastAsia="zh-CN"/>
        </w:rPr>
        <w:t xml:space="preserve"> A, </w:t>
      </w:r>
      <w:r>
        <w:rPr>
          <w:rFonts w:ascii="Book Antiqua" w:eastAsia="SimSun" w:hAnsi="Book Antiqua" w:cs="Book Antiqua"/>
          <w:bCs/>
        </w:rPr>
        <w:t>Nagaraj</w:t>
      </w:r>
      <w:r>
        <w:rPr>
          <w:rFonts w:ascii="Book Antiqua" w:eastAsia="SimSun" w:hAnsi="Book Antiqua" w:cs="Book Antiqua" w:hint="eastAsia"/>
          <w:bCs/>
          <w:lang w:val="en-US" w:eastAsia="zh-CN"/>
        </w:rPr>
        <w:t xml:space="preserve"> C</w:t>
      </w:r>
      <w:r>
        <w:rPr>
          <w:rFonts w:ascii="Book Antiqua" w:eastAsia="SimSun" w:hAnsi="Book Antiqua" w:cs="Book Antiqua"/>
          <w:bCs/>
        </w:rPr>
        <w:t>, Gadikoppula</w:t>
      </w:r>
      <w:r>
        <w:rPr>
          <w:rFonts w:ascii="Book Antiqua" w:eastAsia="SimSun" w:hAnsi="Book Antiqua" w:cs="Book Antiqua" w:hint="eastAsia"/>
          <w:bCs/>
          <w:lang w:val="en-US" w:eastAsia="zh-CN"/>
        </w:rPr>
        <w:t xml:space="preserve"> S,</w:t>
      </w:r>
      <w:r>
        <w:rPr>
          <w:rFonts w:ascii="Book Antiqua" w:eastAsia="SimSun" w:hAnsi="Book Antiqua" w:cs="Book Antiqua"/>
          <w:bCs/>
        </w:rPr>
        <w:t xml:space="preserve"> Kurer</w:t>
      </w:r>
      <w:r>
        <w:rPr>
          <w:rFonts w:ascii="Book Antiqua" w:eastAsia="SimSun" w:hAnsi="Book Antiqua" w:cs="Book Antiqua" w:hint="eastAsia"/>
          <w:bCs/>
          <w:lang w:val="en-US" w:eastAsia="zh-CN"/>
        </w:rPr>
        <w:t xml:space="preserve"> M. Day case </w:t>
      </w:r>
      <w:r w:rsidR="00460451" w:rsidRPr="00460451">
        <w:rPr>
          <w:rFonts w:ascii="Book Antiqua" w:eastAsia="SimSun" w:hAnsi="Book Antiqua" w:cs="Book Antiqua" w:hint="eastAsia"/>
          <w:bCs/>
          <w:i/>
          <w:lang w:val="en-US" w:eastAsia="zh-CN"/>
        </w:rPr>
        <w:t>vs</w:t>
      </w:r>
      <w:r>
        <w:rPr>
          <w:rFonts w:ascii="Book Antiqua" w:eastAsia="SimSun" w:hAnsi="Book Antiqua" w:cs="Book Antiqua" w:hint="eastAsia"/>
          <w:bCs/>
          <w:lang w:val="en-US" w:eastAsia="zh-CN"/>
        </w:rPr>
        <w:t xml:space="preserve"> inpatient total shoulder arthroplasty: A retrospective cohort study and cost-effectiveness analysis. </w:t>
      </w:r>
      <w:r>
        <w:rPr>
          <w:rFonts w:ascii="Book Antiqua" w:eastAsia="SimSun" w:hAnsi="Book Antiqua"/>
          <w:i/>
          <w:iCs/>
        </w:rPr>
        <w:t>World J Orthop</w:t>
      </w:r>
      <w:r>
        <w:rPr>
          <w:rFonts w:ascii="Book Antiqua" w:eastAsia="SimSun" w:hAnsi="Book Antiqua" w:cs="Book Antiqua"/>
          <w:lang w:eastAsia="zh-CN"/>
        </w:rPr>
        <w:t xml:space="preserve"> 20</w:t>
      </w:r>
      <w:r>
        <w:rPr>
          <w:rFonts w:ascii="Book Antiqua" w:eastAsia="SimSun" w:hAnsi="Book Antiqua" w:cs="Book Antiqua" w:hint="eastAsia"/>
          <w:lang w:val="en-US" w:eastAsia="zh-CN"/>
        </w:rPr>
        <w:t>20</w:t>
      </w:r>
      <w:r>
        <w:rPr>
          <w:rFonts w:ascii="Book Antiqua" w:eastAsia="SimSun" w:hAnsi="Book Antiqua" w:cs="Book Antiqua"/>
          <w:lang w:eastAsia="zh-CN"/>
        </w:rPr>
        <w:t xml:space="preserve">; </w:t>
      </w:r>
      <w:r>
        <w:rPr>
          <w:rFonts w:ascii="Book Antiqua" w:hAnsi="Book Antiqua" w:cs="Book Antiqua"/>
          <w:bCs/>
          <w:lang w:eastAsia="zh-CN"/>
        </w:rPr>
        <w:t>In press</w:t>
      </w:r>
    </w:p>
    <w:p w:rsidR="00A00C18" w:rsidRDefault="00A00C18">
      <w:pPr>
        <w:adjustRightInd w:val="0"/>
        <w:snapToGrid w:val="0"/>
        <w:spacing w:line="360" w:lineRule="auto"/>
        <w:jc w:val="both"/>
        <w:rPr>
          <w:rFonts w:ascii="Book Antiqua" w:eastAsia="SimSun" w:hAnsi="Book Antiqua" w:cs="Book Antiqua"/>
          <w:color w:val="000000"/>
          <w:lang w:val="en-US" w:eastAsia="zh-CN"/>
        </w:rPr>
      </w:pPr>
    </w:p>
    <w:p w:rsidR="00A00C18" w:rsidRDefault="00473DA2">
      <w:pPr>
        <w:adjustRightInd w:val="0"/>
        <w:snapToGrid w:val="0"/>
        <w:spacing w:line="360" w:lineRule="auto"/>
        <w:jc w:val="both"/>
        <w:rPr>
          <w:rFonts w:ascii="Book Antiqua" w:eastAsia="SimSun" w:hAnsi="Book Antiqua" w:cs="Book Antiqua"/>
          <w:color w:val="000000"/>
          <w:lang w:val="en-US" w:eastAsia="zh-CN"/>
        </w:rPr>
      </w:pPr>
      <w:r>
        <w:rPr>
          <w:rFonts w:ascii="Book Antiqua" w:hAnsi="Book Antiqua" w:cs="Book Antiqua"/>
          <w:b/>
          <w:lang w:val="en-US"/>
        </w:rPr>
        <w:t>Co</w:t>
      </w:r>
      <w:r>
        <w:rPr>
          <w:rFonts w:ascii="Book Antiqua" w:eastAsia="SimSun" w:hAnsi="Book Antiqua" w:cs="Book Antiqua"/>
          <w:b/>
          <w:lang w:val="en-US" w:eastAsia="zh-CN"/>
        </w:rPr>
        <w:t xml:space="preserve">re tip: </w:t>
      </w:r>
      <w:r>
        <w:rPr>
          <w:rFonts w:ascii="Book Antiqua" w:hAnsi="Book Antiqua" w:cs="Book Antiqua"/>
        </w:rPr>
        <w:t>In this article we show that day case total shoulder arthroplasty is a feasible, safe and effective alternative to inpatient admission for the same procedure, with an associated average cost saving of £529.</w:t>
      </w:r>
    </w:p>
    <w:p w:rsidR="00A00C18" w:rsidRDefault="00473DA2">
      <w:pPr>
        <w:widowControl w:val="0"/>
        <w:suppressAutoHyphens w:val="0"/>
        <w:adjustRightInd w:val="0"/>
        <w:snapToGrid w:val="0"/>
        <w:spacing w:line="360" w:lineRule="auto"/>
        <w:jc w:val="both"/>
        <w:rPr>
          <w:rFonts w:ascii="Book Antiqua" w:hAnsi="Book Antiqua" w:cs="Book Antiqua"/>
          <w:u w:val="single"/>
          <w:lang w:val="en-US"/>
        </w:rPr>
      </w:pPr>
      <w:r>
        <w:rPr>
          <w:rFonts w:ascii="Book Antiqua" w:hAnsi="Book Antiqua" w:cs="Book Antiqua"/>
          <w:b/>
          <w:u w:val="single"/>
          <w:lang w:val="en-US"/>
        </w:rPr>
        <w:br w:type="page"/>
      </w:r>
      <w:r>
        <w:rPr>
          <w:rFonts w:ascii="Book Antiqua" w:hAnsi="Book Antiqua" w:cs="Book Antiqua"/>
          <w:b/>
          <w:u w:val="single"/>
          <w:lang w:val="en-US"/>
        </w:rPr>
        <w:lastRenderedPageBreak/>
        <w:t>INTRODUCTION</w:t>
      </w:r>
    </w:p>
    <w:p w:rsidR="00A00C18" w:rsidRDefault="00473DA2">
      <w:pPr>
        <w:adjustRightInd w:val="0"/>
        <w:snapToGrid w:val="0"/>
        <w:spacing w:line="360" w:lineRule="auto"/>
        <w:jc w:val="both"/>
        <w:rPr>
          <w:rFonts w:ascii="Book Antiqua" w:hAnsi="Book Antiqua" w:cs="Book Antiqua"/>
        </w:rPr>
      </w:pPr>
      <w:r>
        <w:rPr>
          <w:rFonts w:ascii="Book Antiqua" w:hAnsi="Book Antiqua" w:cs="Book Antiqua"/>
        </w:rPr>
        <w:t>Total shoulder arthroplasty is well established as a safe, effective treatment for multiple pathologies, including osteoarthritis, rotator cuff arthropathy and complex fractures of the humerus</w:t>
      </w:r>
      <w:r>
        <w:rPr>
          <w:rFonts w:ascii="Book Antiqua" w:hAnsi="Book Antiqua" w:cs="Book Antiqua"/>
          <w:vertAlign w:val="superscript"/>
        </w:rPr>
        <w:fldChar w:fldCharType="begin"/>
      </w:r>
      <w:r>
        <w:rPr>
          <w:rFonts w:ascii="Book Antiqua" w:hAnsi="Book Antiqua" w:cs="Book Antiqua"/>
          <w:vertAlign w:val="superscript"/>
        </w:rPr>
        <w:instrText xml:space="preserve"> ADDIN ZOTERO_ITEM CSL_CITATION {"citationID":"To6Be5mR","properties":{"formattedCitation":"[1,2]","plainCitation":"[1,2]","noteIndex":0},"citationItems":[{"id":2204,"uris":["http://zotero.org/users/5106252/items/9N8PVX3Z"],"uri":["http://zotero.org/users/5106252/items/9N8PVX3Z"],"itemData":{"id":2204,"type":"article-journal","abstract":"Abstract: A prospective study was done of fifty total shoulder replacements in forty-four patients who were followed for an average of 3.5 years (range,...","container-title":"The Journal of bone and joint surgery. American volume","ISSN":"0021-9355","issue":"6","journalAbbreviation":"J Bone Joint Surg Am","language":"eng","note":"PMID: 3597500","page":"865-872","source":"europepmc.org","title":"Total shoulder arthroplasty.","URL":"http://europepmc.org/abstract/med/3597500","volume":"69","author":[{"family":"Barrett","given":"W. P."},{"family":"Franklin","given":"J. L."},{"family":"Jackins","given":"S. E."},{"family":"Wyss","given":"C. R."},{"family":"Matsen","given":"3rd FA"}],"accessed":{"date-parts":[["2019",6,21]]},"issued":{"date-parts":[["1987",7]]}}},{"id":2207,"uris":["http://zotero.org/users/5106252/items/7YJNN8AK"],"uri":["http://zotero.org/users/5106252/items/7YJNN8AK"],"itemData":{"id":2207,"type":"article-journal","abstract":"This study examines long-term outcomes of total shoulder arthroplasty (TSA) via survivorship analysis, patient questionnaires, and minimum 10-year physical examinations. The study group consisted of 320 consecutive TSAs performed in 267 patients between 1974 and 1988. Diagnoses included rheumatoid arthritis (69%), osteoarthritis (22%), and juvenile rheumatoid arthritis (4.7%). Minimum 10-year physical examination follow-up was obtained on a subset of 72 TSAs at a mean (± SD) of 14.0 ± 2.7 years. A Disabilities of the Arm, Shoulder and Hand (DASH) questionnaire was obtained from 80 patients with 103 TSAs at a mean of 15.4 ± 3.4 years after the index procedure (range, 10.4-23.2 years). Kaplan-Meier survivorship rates with revision as the endpoint at 5, 10, 15, and 20 years were 98%, 93%, 88%, and 85%, respectively. Of the shoulders, 22 (6.9%) required a revision, most commonly for loosening of one or both components (15 shoulders). Dislocation occurred earlier than other causes of revision or complication (P &lt; .05, analysis of variance). Minimum 10-year physical examination follow-up revealed lasting, significant improvements in range of motion and strength. The patients’ subjective assessments of TSA were favorable in that 92% felt that their shoulder was “much better” or “better” after TSA. The mean DASH score was 49 ± 25; no significant differences were found among diagnoses. Long-term analysis of the Neer-type TSA revealed survivorship rates comparable to other joint replacements. The significant improvements in relief of pain, shoulder range of motion, and strength are associated with a high degree of patient satisfaction.","container-title":"Journal of Shoulder and Elbow Surgery","DOI":"10/fk9t7j","ISSN":"1058-2746","issue":"5","journalAbbreviation":"Journal of Shoulder and Elbow Surgery","note":"PMID: 16194737","page":"471-479","source":"ScienceDirect","title":"Total shoulder arthroplasty: Long-term survivorship, functional outcome, and quality of life","title-short":"Total shoulder arthroplasty","URL":"http://www.sciencedirect.com/science/article/pii/S1058274605000881","volume":"14","author":[{"family":"Deshmukh","given":"Ashwin V."},{"family":"Koris","given":"Mark"},{"family":"Zurakowski","given":"David"},{"family":"Thornhill","given":"Thomas S."}],"accessed":{"date-parts":[["2019",6,21]]},"issued":{"date-parts":[["2005",9,1]]}}}],"schema":"https://github.com/citation-style-language/schema/raw/master/csl-citation.json"} </w:instrText>
      </w:r>
      <w:r>
        <w:rPr>
          <w:rFonts w:ascii="Book Antiqua" w:hAnsi="Book Antiqua" w:cs="Book Antiqua"/>
          <w:vertAlign w:val="superscript"/>
        </w:rPr>
        <w:fldChar w:fldCharType="separate"/>
      </w:r>
      <w:r>
        <w:rPr>
          <w:rFonts w:ascii="Book Antiqua" w:hAnsi="Book Antiqua" w:cs="Book Antiqua"/>
          <w:vertAlign w:val="superscript"/>
        </w:rPr>
        <w:t>[1,2]</w:t>
      </w:r>
      <w:r>
        <w:rPr>
          <w:rFonts w:ascii="Book Antiqua" w:hAnsi="Book Antiqua" w:cs="Book Antiqua"/>
          <w:vertAlign w:val="superscript"/>
        </w:rPr>
        <w:fldChar w:fldCharType="end"/>
      </w:r>
      <w:r>
        <w:rPr>
          <w:rFonts w:ascii="Book Antiqua" w:hAnsi="Book Antiqua" w:cs="Book Antiqua"/>
        </w:rPr>
        <w:t>.</w:t>
      </w:r>
    </w:p>
    <w:p w:rsidR="00A00C18" w:rsidRDefault="00473DA2">
      <w:pPr>
        <w:adjustRightInd w:val="0"/>
        <w:snapToGrid w:val="0"/>
        <w:spacing w:line="360" w:lineRule="auto"/>
        <w:ind w:firstLineChars="200" w:firstLine="480"/>
        <w:jc w:val="both"/>
        <w:rPr>
          <w:rFonts w:ascii="Book Antiqua" w:hAnsi="Book Antiqua" w:cs="Book Antiqua"/>
        </w:rPr>
      </w:pPr>
      <w:r>
        <w:rPr>
          <w:rFonts w:ascii="Book Antiqua" w:hAnsi="Book Antiqua" w:cs="Book Antiqua"/>
        </w:rPr>
        <w:t>Typically, it is performed under general anaesthesia with an overnight stay for administration of analgesia intravenously. Increasingly, however, the procedure is performed on an outpatient (or day case) basis. This has been facilitated through the use of continuous nerve blockade with portable infusion devices for ambulatory analgesia outside of the hospital setting</w:t>
      </w:r>
      <w:r>
        <w:rPr>
          <w:rFonts w:ascii="Book Antiqua" w:hAnsi="Book Antiqua" w:cs="Book Antiqua"/>
          <w:vertAlign w:val="superscript"/>
        </w:rPr>
        <w:fldChar w:fldCharType="begin"/>
      </w:r>
      <w:r>
        <w:rPr>
          <w:rFonts w:ascii="Book Antiqua" w:hAnsi="Book Antiqua" w:cs="Book Antiqua"/>
          <w:vertAlign w:val="superscript"/>
        </w:rPr>
        <w:instrText xml:space="preserve"> ADDIN ZOTERO_ITEM CSL_CITATION {"citationID":"ljeFMUlk","properties":{"formattedCitation":"[3]","plainCitation":"[3]","noteIndex":0},"citationItems":[{"id":2200,"uris":["http://zotero.org/users/5106252/items/6AB6LPEJ"],"uri":["http://zotero.org/users/5106252/items/6AB6LPEJ"],"itemData":{"id":2200,"type":"article-journal","abstract":"We investigated the feasibility of converting total shoulder arthroplasty (TSA) into an outpatient procedure using ambulatory interscalene perineural ropivacaine infusion. Of the patients of the first phase (n = 8) who were required to remain hospitalized for at least 1 postoperative night, 5 met discharge criteria in the recovery room. Of the subsequent patients of the second phase (n = 6), all met discharge criteria in the recovery room after surgery, and 5 were discharged directly home. For all patients, postoperative pain was well controlled, oral opioid requirements and sleep disturbances were minimal, range-of-motion consistently reached or exceeded the surgeon’s expectations, and patient satisfaction was high. These results suggest that TSA may be performed on an outpatient basis using perineural local anesthetic infusion. Additional research is required to define the appropriate subset of patients and assess the incidence of complications associated with this practice before its mainstream use.","container-title":"Anesthesia &amp; Analgesia","DOI":"10/bswn2p","ISSN":"0003-2999","issue":"5","language":"en-US","note":"PMID: 16243987","page":"1319","source":"journals.lww.com","title":"Total Shoulder Arthroplasty as an Outpatient Procedure Using Ambulatory Perineural Local Anesthetic Infusion: A Pilot Feasibility Study","title-short":"Total Shoulder Arthroplasty as an Outpatient Procedure Using Ambulatory Perineural Local Anesthetic Infusion","URL":"https://journals.lww.com/anesthesia-analgesia/Fulltext/2005/11000/Total_Shoulder_Arthroplasty_as_an_Outpatient.11.aspx","volume":"101","author":[{"family":"Ilfeld","given":"Brian M."},{"family":"Wright","given":"Thomas W."},{"family":"Enneking","given":"F. Kayser"},{"family":"Mace","given":"Jennie A."},{"family":"Shuster","given":"Jonathan J."},{"family":"Spadoni","given":"Eugene H."},{"family":"Chmielewski","given":"Terese L."},{"family":"Vandenborne","given":"Krista"}],"accessed":{"date-parts":[["2019",6,20]]},"issued":{"date-parts":[["2005",11]]}}}],"schema":"https://github.com/citation-style-language/schema/raw/master/csl-citation.json"} </w:instrText>
      </w:r>
      <w:r>
        <w:rPr>
          <w:rFonts w:ascii="Book Antiqua" w:hAnsi="Book Antiqua" w:cs="Book Antiqua"/>
          <w:vertAlign w:val="superscript"/>
        </w:rPr>
        <w:fldChar w:fldCharType="separate"/>
      </w:r>
      <w:r>
        <w:rPr>
          <w:rFonts w:ascii="Book Antiqua" w:hAnsi="Book Antiqua" w:cs="Book Antiqua"/>
          <w:vertAlign w:val="superscript"/>
        </w:rPr>
        <w:t>[3]</w:t>
      </w:r>
      <w:r>
        <w:rPr>
          <w:rFonts w:ascii="Book Antiqua" w:hAnsi="Book Antiqua" w:cs="Book Antiqua"/>
          <w:vertAlign w:val="superscript"/>
        </w:rPr>
        <w:fldChar w:fldCharType="end"/>
      </w:r>
      <w:r>
        <w:rPr>
          <w:rFonts w:ascii="Book Antiqua" w:hAnsi="Book Antiqua" w:cs="Book Antiqua"/>
        </w:rPr>
        <w:t>.</w:t>
      </w:r>
    </w:p>
    <w:p w:rsidR="00A00C18" w:rsidRDefault="00473DA2">
      <w:pPr>
        <w:pStyle w:val="Corpodeltesto"/>
        <w:widowControl w:val="0"/>
        <w:tabs>
          <w:tab w:val="left" w:pos="4110"/>
        </w:tabs>
        <w:suppressAutoHyphens w:val="0"/>
        <w:adjustRightInd w:val="0"/>
        <w:snapToGrid w:val="0"/>
        <w:ind w:right="0" w:firstLineChars="200" w:firstLine="480"/>
        <w:rPr>
          <w:rFonts w:ascii="Book Antiqua" w:hAnsi="Book Antiqua" w:cs="Book Antiqua"/>
          <w:b/>
          <w:lang w:val="en-US"/>
        </w:rPr>
      </w:pPr>
      <w:r>
        <w:rPr>
          <w:rFonts w:ascii="Book Antiqua" w:hAnsi="Book Antiqua" w:cs="Book Antiqua"/>
        </w:rPr>
        <w:t>The latter approach has been widely adopted across the United States</w:t>
      </w:r>
      <w:r>
        <w:rPr>
          <w:rFonts w:ascii="Book Antiqua" w:hAnsi="Book Antiqua" w:cs="Book Antiqua"/>
          <w:vertAlign w:val="superscript"/>
        </w:rPr>
        <w:fldChar w:fldCharType="begin"/>
      </w:r>
      <w:r>
        <w:rPr>
          <w:rFonts w:ascii="Book Antiqua" w:hAnsi="Book Antiqua" w:cs="Book Antiqua"/>
          <w:vertAlign w:val="superscript"/>
        </w:rPr>
        <w:instrText xml:space="preserve"> ADDIN ZOTERO_ITEM CSL_CITATION {"citationID":"CEmBDZiD","properties":{"formattedCitation":"[4,5]","plainCitation":"[4,5]","noteIndex":0},"citationItems":[{"id":2191,"uris":["http://zotero.org/users/5106252/items/F3BGIQQQ"],"uri":["http://zotero.org/users/5106252/items/F3BGIQQQ"],"itemData":{"id":2191,"type":"article-journal","abstract":"Background\nThe rate of total shoulder arthroplasty (TSA) is rising, which has an impact on health care expenditure. One avenue to mitigate cost is outpatient TSA. There are currently no published reports of this practice. In this study, we determine the 30-day adverse event and readmission rates after outpatient TSA and compare these rates with inpatient TSA.\nMethods\nA retrospective cohort study using a population database in the United States was undertaken. Patients who underwent primary TSA between 2005 and 2014 were identified and divided into 2 cohorts based on length of stay (LOS): outpatient TSA (LOS 0 days) and inpatient TSA (LOS &gt;0 days). Patient and procedure characteristics were collected. The 30-day adverse event and readmission rates were calculated for each cohort. A multivariate logistic regression determined if the odds of an adverse event or readmission were significantly different between the inpatient and outpatient TSA cohorts.\nResults\nOverall, 7197 patients in this database underwent TSA between 2005 and 2014, of which 173 patients (2.4%) underwent outpatient TSA. The 30-day adverse event rate in the outpatient and inpatient TSA cohorts was 2.31% and 7.89%, respectively. The 30-day readmission rate in the outpatient and inpatient TSA cohorts was 1.74% and 2.93%, respectively. In the multivariate logistic regression, the odds of an adverse event or readmission were not significantly different (odds ratio of 0.4 [P = .077] and odds ratio of 0.7 [P = .623], respectively).\nConclusion\nThere are no significant differences in the 30-day adverse event and readmission rates between outpatient and inpatient TSA. In the appropriately selected patient, outpatient TSA is safe and cost-effective.","container-title":"Journal of Shoulder and Elbow Surgery","DOI":"10.1016/j.jse.2016.04.006","ISSN":"1058-2746","issue":"11","journalAbbreviation":"Journal of Shoulder and Elbow Surgery","page":"1780-1786","source":"ScienceDirect","title":"Outpatient total shoulder arthroplasty: a population-based study comparing adverse event and readmission rates to inpatient total shoulder arthroplasty","title-short":"Outpatient total shoulder arthroplasty","URL":"http://www.sciencedirect.com/science/article/pii/S1058274616300593","volume":"25","author":[{"family":"Leroux","given":"Timothy S."},{"family":"Basques","given":"Bryce A."},{"family":"Frank","given":"Rachel M."},{"family":"Griffin","given":"Justin W."},{"family":"Nicholson","given":"Gregory P."},{"family":"Cole","given":"Brian J."},{"family":"Romeo","given":"Anthony A."},{"family":"Verma","given":"Nikhil N."}],"accessed":{"date-parts":[["2019",5,5]]},"issued":{"date-parts":[["2016",11,1]]}}},{"id":2215,"uris":["http://zotero.org/users/5106252/items/KUBFJBW4"],"uri":["http://zotero.org/users/5106252/items/KUBFJBW4"],"itemData":{"id":2215,"type":"article-journal","abstract":"AimsThe aim of the present study was to compare the 30- and 90-day re-admission rates and complication rates of outpatient and inpatient total shoulder arthroplasty (TSA).Patients and MethodsThe United States Medicare Standard Analytical Files database was questioned to identify patients who had undergone outpatient or inpatient TSA between 2005 and 2012. Patient characteristics were compared between the two groups using chi-squared analysis. Multivariate logistic regression analysis was used to control for differences in baseline patient characteristics and to compare the two groups in terms of post-operative complications within 90 days and re-admission within 30 days and 90 days.ResultsA total of 123 347 Medicare subscribers underwent TSA between 2005 and 2012; 3493 (2.8%) had the procedure performed as an outpatient. A significantly greater proportion of patients who underwent TSA as inpatients were women, had a history of smoking, and had a greater incidence of medical comorbidity including diabetes, coronary artery disease, congestive heart failure, and chronic kidney disease (p &lt;  0.05 for all). Re-admission rates were significantly higher for inpatients at both 30 days (0.83% versus 0.60%, p = 0.016, odds ratio 1.8) and 90 days (2.87% versus 2.04%, p &lt;  0.001, odds ratio 1.8). Complications, including thromboembolic events (p &lt;  0.001) and surgical site infection (p = 0.002), were significantly higher in inpatients.ConclusionPatients who underwent TSA on an outpatient basis were overall younger and healthier than those who had inpatient surgery, which suggests that patient selection was taking place. After controlling for age, gender, and medical conditions, patients who underwent TSA as outpatients had lower rates of 30- and 90-day re-admission and a lower rate of complications than inpatients. Cite this article: Bone Joint J 2017;99-B:934–8","container-title":"The Bone &amp; Joint Journal","DOI":"10/gf3596","ISSN":"2049-4394","issue":"7","journalAbbreviation":"The Bone &amp; Joint Journal","note":"PMID: 28663400","page":"934-938","source":"online.boneandjoint.org.uk (Atypon)","title":"Comparative outcomes of outpatient and inpatient total shoulder arthroplasty","URL":"https://online.boneandjoint.org.uk/doi/abs/10.1302/0301-620X.99B7.BJJ-2016-0976.R1","volume":"99-B","author":[{"family":"Basques","given":"B. A."},{"family":"Erickson","given":"B. J."},{"family":"Leroux","given":"T."},{"family":"Griffin","given":"J. W."},{"family":"Frank","given":"R. M."},{"family":"Verma","given":"N. N."},{"family":"Romeo","given":"A. A."}],"accessed":{"date-parts":[["2019",6,21]]},"issued":{"date-parts":[["2017",7,1]]}}}],"schema":"https://github.com/citation-style-language/schema/raw/master/csl-citation.json"} </w:instrText>
      </w:r>
      <w:r>
        <w:rPr>
          <w:rFonts w:ascii="Book Antiqua" w:hAnsi="Book Antiqua" w:cs="Book Antiqua"/>
          <w:vertAlign w:val="superscript"/>
        </w:rPr>
        <w:fldChar w:fldCharType="separate"/>
      </w:r>
      <w:r>
        <w:rPr>
          <w:rFonts w:ascii="Book Antiqua" w:hAnsi="Book Antiqua" w:cs="Book Antiqua"/>
          <w:vertAlign w:val="superscript"/>
        </w:rPr>
        <w:t>[4,5]</w:t>
      </w:r>
      <w:r>
        <w:rPr>
          <w:rFonts w:ascii="Book Antiqua" w:hAnsi="Book Antiqua" w:cs="Book Antiqua"/>
          <w:vertAlign w:val="superscript"/>
        </w:rPr>
        <w:fldChar w:fldCharType="end"/>
      </w:r>
      <w:r>
        <w:rPr>
          <w:rFonts w:ascii="Book Antiqua" w:hAnsi="Book Antiqua" w:cs="Book Antiqua"/>
        </w:rPr>
        <w:t>, although uptake has been slow elsewhere, notably in the United Kingdom and Europe, with limited literature available. There is a significant potential for improved cost effectiveness and throughput efficiency with an outpatient approach. We have therefore conducted this retrospective cohort study in our United Kingdom centre with the aim of comparing the clinical and cost efficacy of traditional inpatient total shoulder arthroplasty with outpatient regimens in this setting. We hypothesised that our outpatient protocol would have equivalent efficacy to inpatient protocols with a significantly lower cost.</w:t>
      </w:r>
    </w:p>
    <w:p w:rsidR="00A00C18" w:rsidRDefault="00A00C18">
      <w:pPr>
        <w:pStyle w:val="Corpodeltesto"/>
        <w:widowControl w:val="0"/>
        <w:suppressAutoHyphens w:val="0"/>
        <w:adjustRightInd w:val="0"/>
        <w:snapToGrid w:val="0"/>
        <w:ind w:right="0"/>
        <w:rPr>
          <w:rFonts w:ascii="Book Antiqua" w:eastAsia="SimSun" w:hAnsi="Book Antiqua" w:cs="Book Antiqua"/>
          <w:b/>
          <w:lang w:val="en-US" w:eastAsia="zh-CN"/>
        </w:rPr>
      </w:pPr>
    </w:p>
    <w:p w:rsidR="00A00C18" w:rsidRDefault="00473DA2">
      <w:pPr>
        <w:pStyle w:val="Corpodeltesto"/>
        <w:widowControl w:val="0"/>
        <w:suppressAutoHyphens w:val="0"/>
        <w:adjustRightInd w:val="0"/>
        <w:snapToGrid w:val="0"/>
        <w:ind w:right="0"/>
        <w:rPr>
          <w:rFonts w:ascii="Book Antiqua" w:eastAsia="SimSun" w:hAnsi="Book Antiqua" w:cs="Book Antiqua"/>
          <w:b/>
          <w:u w:val="single"/>
          <w:lang w:val="en-US" w:eastAsia="zh-CN"/>
        </w:rPr>
      </w:pPr>
      <w:r>
        <w:rPr>
          <w:rFonts w:ascii="Book Antiqua" w:hAnsi="Book Antiqua" w:cs="Book Antiqua"/>
          <w:b/>
          <w:u w:val="single"/>
          <w:lang w:val="en-US"/>
        </w:rPr>
        <w:t>MATERIALS AND METHOD</w:t>
      </w:r>
      <w:r>
        <w:rPr>
          <w:rFonts w:ascii="Book Antiqua" w:eastAsia="SimSun" w:hAnsi="Book Antiqua" w:cs="Book Antiqua"/>
          <w:b/>
          <w:u w:val="single"/>
          <w:lang w:val="en-US" w:eastAsia="zh-CN"/>
        </w:rPr>
        <w:t>S</w:t>
      </w:r>
    </w:p>
    <w:p w:rsidR="00A00C18" w:rsidRDefault="00473DA2">
      <w:pPr>
        <w:pStyle w:val="Corpodeltesto"/>
        <w:widowControl w:val="0"/>
        <w:suppressAutoHyphens w:val="0"/>
        <w:adjustRightInd w:val="0"/>
        <w:snapToGrid w:val="0"/>
        <w:ind w:right="0"/>
        <w:rPr>
          <w:rFonts w:ascii="Book Antiqua" w:hAnsi="Book Antiqua" w:cs="Book Antiqua"/>
          <w:b/>
          <w:bCs/>
          <w:i/>
          <w:iCs/>
        </w:rPr>
      </w:pPr>
      <w:r>
        <w:rPr>
          <w:rFonts w:ascii="Book Antiqua" w:hAnsi="Book Antiqua" w:cs="Book Antiqua"/>
          <w:b/>
          <w:bCs/>
          <w:i/>
          <w:iCs/>
        </w:rPr>
        <w:t xml:space="preserve">Inclusion </w:t>
      </w:r>
      <w:r>
        <w:rPr>
          <w:rFonts w:ascii="Book Antiqua" w:eastAsia="SimSun" w:hAnsi="Book Antiqua" w:cs="Book Antiqua" w:hint="eastAsia"/>
          <w:b/>
          <w:bCs/>
          <w:i/>
          <w:iCs/>
          <w:lang w:val="en-US" w:eastAsia="zh-CN"/>
        </w:rPr>
        <w:t>c</w:t>
      </w:r>
      <w:r>
        <w:rPr>
          <w:rFonts w:ascii="Book Antiqua" w:hAnsi="Book Antiqua" w:cs="Book Antiqua"/>
          <w:b/>
          <w:bCs/>
          <w:i/>
          <w:iCs/>
        </w:rPr>
        <w:t>riteria</w:t>
      </w:r>
    </w:p>
    <w:p w:rsidR="00A00C18" w:rsidRDefault="00473DA2">
      <w:pPr>
        <w:adjustRightInd w:val="0"/>
        <w:snapToGrid w:val="0"/>
        <w:spacing w:line="360" w:lineRule="auto"/>
        <w:jc w:val="both"/>
        <w:rPr>
          <w:rFonts w:ascii="Book Antiqua" w:hAnsi="Book Antiqua" w:cs="Book Antiqua"/>
        </w:rPr>
      </w:pPr>
      <w:r>
        <w:rPr>
          <w:rFonts w:ascii="Book Antiqua" w:hAnsi="Book Antiqua" w:cs="Book Antiqua"/>
        </w:rPr>
        <w:t xml:space="preserve">All adult (18+) patients undergoing elective total shoulder arthroplasty at North Middlesex University Hospital, London, </w:t>
      </w:r>
      <w:r>
        <w:rPr>
          <w:rFonts w:ascii="Book Antiqua" w:eastAsia="SimSun" w:hAnsi="Book Antiqua" w:cs="Book Antiqua"/>
        </w:rPr>
        <w:t>United Kingdom</w:t>
      </w:r>
      <w:r>
        <w:rPr>
          <w:rFonts w:ascii="Book Antiqua" w:hAnsi="Book Antiqua" w:cs="Book Antiqua"/>
        </w:rPr>
        <w:t xml:space="preserve"> between January 2017 and July 2018 were included. Both anatomical and reverse arthroplasties were included.</w:t>
      </w:r>
    </w:p>
    <w:p w:rsidR="00A00C18" w:rsidRDefault="00A00C18">
      <w:pPr>
        <w:adjustRightInd w:val="0"/>
        <w:snapToGrid w:val="0"/>
        <w:spacing w:line="360" w:lineRule="auto"/>
        <w:jc w:val="both"/>
        <w:rPr>
          <w:rFonts w:ascii="Book Antiqua" w:hAnsi="Book Antiqua" w:cs="Book Antiqua"/>
        </w:rPr>
      </w:pPr>
    </w:p>
    <w:p w:rsidR="00A00C18" w:rsidRDefault="00473DA2">
      <w:pPr>
        <w:adjustRightInd w:val="0"/>
        <w:snapToGrid w:val="0"/>
        <w:spacing w:line="360" w:lineRule="auto"/>
        <w:jc w:val="both"/>
        <w:rPr>
          <w:rFonts w:ascii="Book Antiqua" w:hAnsi="Book Antiqua" w:cs="Book Antiqua"/>
          <w:b/>
          <w:bCs/>
          <w:i/>
          <w:iCs/>
        </w:rPr>
      </w:pPr>
      <w:r>
        <w:rPr>
          <w:rFonts w:ascii="Book Antiqua" w:hAnsi="Book Antiqua" w:cs="Book Antiqua"/>
          <w:b/>
          <w:bCs/>
          <w:i/>
          <w:iCs/>
        </w:rPr>
        <w:t xml:space="preserve">Exclusion </w:t>
      </w:r>
      <w:r>
        <w:rPr>
          <w:rFonts w:ascii="Book Antiqua" w:eastAsia="SimSun" w:hAnsi="Book Antiqua" w:cs="Book Antiqua" w:hint="eastAsia"/>
          <w:b/>
          <w:bCs/>
          <w:i/>
          <w:iCs/>
          <w:lang w:val="en-US" w:eastAsia="zh-CN"/>
        </w:rPr>
        <w:t>c</w:t>
      </w:r>
      <w:r>
        <w:rPr>
          <w:rFonts w:ascii="Book Antiqua" w:hAnsi="Book Antiqua" w:cs="Book Antiqua"/>
          <w:b/>
          <w:bCs/>
          <w:i/>
          <w:iCs/>
        </w:rPr>
        <w:t>riteria</w:t>
      </w:r>
    </w:p>
    <w:p w:rsidR="00A00C18" w:rsidRDefault="00473DA2">
      <w:pPr>
        <w:adjustRightInd w:val="0"/>
        <w:snapToGrid w:val="0"/>
        <w:spacing w:line="360" w:lineRule="auto"/>
        <w:jc w:val="both"/>
        <w:rPr>
          <w:rFonts w:ascii="Book Antiqua" w:hAnsi="Book Antiqua" w:cs="Book Antiqua"/>
        </w:rPr>
      </w:pPr>
      <w:r>
        <w:rPr>
          <w:rFonts w:ascii="Book Antiqua" w:hAnsi="Book Antiqua" w:cs="Book Antiqua"/>
        </w:rPr>
        <w:t>Patients undergoing arthroplasty for an acute traumatic indication, such as fracture, were excluded.</w:t>
      </w:r>
    </w:p>
    <w:p w:rsidR="00A00C18" w:rsidRDefault="00A00C18">
      <w:pPr>
        <w:adjustRightInd w:val="0"/>
        <w:snapToGrid w:val="0"/>
        <w:spacing w:line="360" w:lineRule="auto"/>
        <w:jc w:val="both"/>
        <w:rPr>
          <w:rFonts w:ascii="Book Antiqua" w:hAnsi="Book Antiqua" w:cs="Book Antiqua"/>
        </w:rPr>
      </w:pPr>
    </w:p>
    <w:p w:rsidR="00A00C18" w:rsidRDefault="00473DA2">
      <w:pPr>
        <w:adjustRightInd w:val="0"/>
        <w:snapToGrid w:val="0"/>
        <w:spacing w:line="360" w:lineRule="auto"/>
        <w:jc w:val="both"/>
        <w:rPr>
          <w:rFonts w:ascii="Book Antiqua" w:hAnsi="Book Antiqua" w:cs="Book Antiqua"/>
          <w:b/>
          <w:bCs/>
          <w:i/>
          <w:iCs/>
        </w:rPr>
      </w:pPr>
      <w:r>
        <w:rPr>
          <w:rFonts w:ascii="Book Antiqua" w:hAnsi="Book Antiqua" w:cs="Book Antiqua"/>
          <w:b/>
          <w:bCs/>
          <w:i/>
          <w:iCs/>
        </w:rPr>
        <w:t xml:space="preserve">Perioperative </w:t>
      </w:r>
      <w:r>
        <w:rPr>
          <w:rFonts w:ascii="Book Antiqua" w:eastAsia="SimSun" w:hAnsi="Book Antiqua" w:cs="Book Antiqua" w:hint="eastAsia"/>
          <w:b/>
          <w:bCs/>
          <w:i/>
          <w:iCs/>
          <w:lang w:val="en-US" w:eastAsia="zh-CN"/>
        </w:rPr>
        <w:t>p</w:t>
      </w:r>
      <w:r>
        <w:rPr>
          <w:rFonts w:ascii="Book Antiqua" w:hAnsi="Book Antiqua" w:cs="Book Antiqua"/>
          <w:b/>
          <w:bCs/>
          <w:i/>
          <w:iCs/>
        </w:rPr>
        <w:t>rocedure</w:t>
      </w:r>
    </w:p>
    <w:p w:rsidR="00A00C18" w:rsidRDefault="00473DA2">
      <w:pPr>
        <w:adjustRightInd w:val="0"/>
        <w:snapToGrid w:val="0"/>
        <w:spacing w:line="360" w:lineRule="auto"/>
        <w:jc w:val="both"/>
        <w:rPr>
          <w:rFonts w:ascii="Book Antiqua" w:hAnsi="Book Antiqua" w:cs="Book Antiqua"/>
        </w:rPr>
      </w:pPr>
      <w:r>
        <w:rPr>
          <w:rFonts w:ascii="Book Antiqua" w:hAnsi="Book Antiqua" w:cs="Book Antiqua"/>
        </w:rPr>
        <w:t>Prior to selection for surgery all patients underwent clinical assessment of mobility with range of motion recorded. All patients selected for surgery underwent anaesthetic pre</w:t>
      </w:r>
      <w:r>
        <w:rPr>
          <w:rFonts w:ascii="Book Antiqua" w:eastAsia="SimSun" w:hAnsi="Book Antiqua" w:cs="Book Antiqua" w:hint="eastAsia"/>
          <w:lang w:val="en-US" w:eastAsia="zh-CN"/>
        </w:rPr>
        <w:t>-</w:t>
      </w:r>
      <w:r>
        <w:rPr>
          <w:rFonts w:ascii="Book Antiqua" w:hAnsi="Book Antiqua" w:cs="Book Antiqua"/>
        </w:rPr>
        <w:t>assessment and were identified based on pre-morbid status (no severe cardiorespiratory co-morbidities) for suitability for an outpatient procedure. Patients must have had a friend or family member staying with them for 24 h postoperatively, speak English, be contactable by telephone and have the family member willing to be trained to remove the analgesic catheter. Patients eligible for outpatient arthroplasty only underwent day case analgesic procedure and same day discharge dependent on staffing availability.</w:t>
      </w:r>
    </w:p>
    <w:p w:rsidR="00A00C18" w:rsidRDefault="00473DA2">
      <w:pPr>
        <w:adjustRightInd w:val="0"/>
        <w:snapToGrid w:val="0"/>
        <w:spacing w:line="360" w:lineRule="auto"/>
        <w:ind w:firstLineChars="200" w:firstLine="480"/>
        <w:jc w:val="both"/>
        <w:rPr>
          <w:rFonts w:ascii="Book Antiqua" w:hAnsi="Book Antiqua" w:cs="Book Antiqua"/>
        </w:rPr>
      </w:pPr>
      <w:r>
        <w:rPr>
          <w:rFonts w:ascii="Book Antiqua" w:hAnsi="Book Antiqua" w:cs="Book Antiqua"/>
        </w:rPr>
        <w:t xml:space="preserve">All patients were admitted on the day of surgery and operated on under general anaesthesia. Patients selected for a day case procedure were given a continuous intrascalene analgesic infusion following the surgery and discharged the same day, with the infusion pump </w:t>
      </w:r>
      <w:r>
        <w:rPr>
          <w:rFonts w:ascii="Book Antiqua" w:hAnsi="Book Antiqua" w:cs="Book Antiqua"/>
          <w:i/>
          <w:iCs/>
        </w:rPr>
        <w:t>in situ</w:t>
      </w:r>
      <w:r>
        <w:rPr>
          <w:rFonts w:ascii="Book Antiqua" w:hAnsi="Book Antiqua" w:cs="Book Antiqua"/>
        </w:rPr>
        <w:t>. This was then removed at day 3 postoperatively in the community by family members or friends of the patient who were given written instructions on removal. Patients were followed up daily over telephone by specialist pain nurses until removal of the infusion catheter. Those with planned inpatient stays were given strong opiate analgesia and were admitted until this could be weaned off with appropriate mobilisation as assessed by physiotherapy. Patients were followed up at 3 mo postoperatively to assess mobility and to assess imaging to ensure appropriate prosthesis placement.</w:t>
      </w:r>
    </w:p>
    <w:p w:rsidR="00A00C18" w:rsidRDefault="00A00C18">
      <w:pPr>
        <w:adjustRightInd w:val="0"/>
        <w:snapToGrid w:val="0"/>
        <w:spacing w:line="360" w:lineRule="auto"/>
        <w:jc w:val="both"/>
        <w:rPr>
          <w:rFonts w:ascii="Book Antiqua" w:hAnsi="Book Antiqua" w:cs="Book Antiqua"/>
        </w:rPr>
      </w:pPr>
    </w:p>
    <w:p w:rsidR="00A00C18" w:rsidRDefault="00473DA2">
      <w:pPr>
        <w:adjustRightInd w:val="0"/>
        <w:snapToGrid w:val="0"/>
        <w:spacing w:line="360" w:lineRule="auto"/>
        <w:jc w:val="both"/>
        <w:rPr>
          <w:rFonts w:ascii="Book Antiqua" w:hAnsi="Book Antiqua" w:cs="Book Antiqua"/>
          <w:b/>
          <w:bCs/>
          <w:i/>
          <w:iCs/>
        </w:rPr>
      </w:pPr>
      <w:r>
        <w:rPr>
          <w:rFonts w:ascii="Book Antiqua" w:hAnsi="Book Antiqua" w:cs="Book Antiqua"/>
          <w:b/>
          <w:bCs/>
          <w:i/>
          <w:iCs/>
        </w:rPr>
        <w:t xml:space="preserve">Data </w:t>
      </w:r>
      <w:r>
        <w:rPr>
          <w:rFonts w:ascii="Book Antiqua" w:eastAsia="SimSun" w:hAnsi="Book Antiqua" w:cs="Book Antiqua" w:hint="eastAsia"/>
          <w:b/>
          <w:bCs/>
          <w:i/>
          <w:iCs/>
          <w:lang w:val="en-US" w:eastAsia="zh-CN"/>
        </w:rPr>
        <w:t>c</w:t>
      </w:r>
      <w:r>
        <w:rPr>
          <w:rFonts w:ascii="Book Antiqua" w:hAnsi="Book Antiqua" w:cs="Book Antiqua"/>
          <w:b/>
          <w:bCs/>
          <w:i/>
          <w:iCs/>
        </w:rPr>
        <w:t>ollection</w:t>
      </w:r>
    </w:p>
    <w:p w:rsidR="00A00C18" w:rsidRDefault="00473DA2">
      <w:pPr>
        <w:adjustRightInd w:val="0"/>
        <w:snapToGrid w:val="0"/>
        <w:spacing w:line="360" w:lineRule="auto"/>
        <w:jc w:val="both"/>
        <w:rPr>
          <w:rFonts w:ascii="Book Antiqua" w:hAnsi="Book Antiqua" w:cs="Book Antiqua"/>
        </w:rPr>
      </w:pPr>
      <w:r>
        <w:rPr>
          <w:rFonts w:ascii="Book Antiqua" w:hAnsi="Book Antiqua" w:cs="Book Antiqua"/>
        </w:rPr>
        <w:t xml:space="preserve">Data was collected retrospectively, with patients identified from prospectively recorded theatre logs and case note retrieval. Data collected included demographic information such as age and gender, co-morbidities and indication for procedure, operative information and postoperative </w:t>
      </w:r>
      <w:r>
        <w:rPr>
          <w:rFonts w:ascii="Book Antiqua" w:hAnsi="Book Antiqua" w:cs="Book Antiqua"/>
        </w:rPr>
        <w:lastRenderedPageBreak/>
        <w:t>complications and range of motion at 3 mo as assessed in clinic. Patients were stratified into day case and inpatient groups depending on the preoperative plan for admission or not.</w:t>
      </w:r>
    </w:p>
    <w:p w:rsidR="00A00C18" w:rsidRDefault="00A00C18">
      <w:pPr>
        <w:adjustRightInd w:val="0"/>
        <w:snapToGrid w:val="0"/>
        <w:spacing w:line="360" w:lineRule="auto"/>
        <w:jc w:val="both"/>
        <w:rPr>
          <w:rFonts w:ascii="Book Antiqua" w:hAnsi="Book Antiqua" w:cs="Book Antiqua"/>
        </w:rPr>
      </w:pPr>
    </w:p>
    <w:p w:rsidR="00A00C18" w:rsidRDefault="00473DA2">
      <w:pPr>
        <w:adjustRightInd w:val="0"/>
        <w:snapToGrid w:val="0"/>
        <w:spacing w:line="360" w:lineRule="auto"/>
        <w:jc w:val="both"/>
        <w:rPr>
          <w:rFonts w:ascii="Book Antiqua" w:hAnsi="Book Antiqua" w:cs="Book Antiqua"/>
          <w:b/>
          <w:bCs/>
          <w:i/>
          <w:iCs/>
        </w:rPr>
      </w:pPr>
      <w:r>
        <w:rPr>
          <w:rFonts w:ascii="Book Antiqua" w:hAnsi="Book Antiqua" w:cs="Book Antiqua"/>
          <w:b/>
          <w:bCs/>
          <w:i/>
          <w:iCs/>
        </w:rPr>
        <w:t>Outcomes</w:t>
      </w:r>
    </w:p>
    <w:p w:rsidR="00A00C18" w:rsidRDefault="00473DA2">
      <w:pPr>
        <w:adjustRightInd w:val="0"/>
        <w:snapToGrid w:val="0"/>
        <w:spacing w:line="360" w:lineRule="auto"/>
        <w:jc w:val="both"/>
        <w:rPr>
          <w:rFonts w:ascii="Book Antiqua" w:hAnsi="Book Antiqua" w:cs="Book Antiqua"/>
        </w:rPr>
      </w:pPr>
      <w:r>
        <w:rPr>
          <w:rFonts w:ascii="Book Antiqua" w:hAnsi="Book Antiqua" w:cs="Book Antiqua"/>
        </w:rPr>
        <w:t>Primary outcome measures were mean increase in active flexion and abduction at 3 mo postoperatively. Secondary outcomes were postoperative complication and re-admission rates at 30 d.</w:t>
      </w:r>
    </w:p>
    <w:p w:rsidR="00A00C18" w:rsidRDefault="00A00C18">
      <w:pPr>
        <w:adjustRightInd w:val="0"/>
        <w:snapToGrid w:val="0"/>
        <w:spacing w:line="360" w:lineRule="auto"/>
        <w:jc w:val="both"/>
        <w:rPr>
          <w:rFonts w:ascii="Book Antiqua" w:hAnsi="Book Antiqua" w:cs="Book Antiqua"/>
          <w:i/>
          <w:iCs/>
        </w:rPr>
      </w:pPr>
    </w:p>
    <w:p w:rsidR="00A00C18" w:rsidRDefault="00473DA2">
      <w:pPr>
        <w:adjustRightInd w:val="0"/>
        <w:snapToGrid w:val="0"/>
        <w:spacing w:line="360" w:lineRule="auto"/>
        <w:jc w:val="both"/>
        <w:rPr>
          <w:rFonts w:ascii="Book Antiqua" w:hAnsi="Book Antiqua" w:cs="Book Antiqua"/>
          <w:b/>
          <w:bCs/>
          <w:i/>
          <w:iCs/>
        </w:rPr>
      </w:pPr>
      <w:r>
        <w:rPr>
          <w:rFonts w:ascii="Book Antiqua" w:hAnsi="Book Antiqua" w:cs="Book Antiqua"/>
          <w:b/>
          <w:bCs/>
          <w:i/>
          <w:iCs/>
        </w:rPr>
        <w:t>Economic analysis</w:t>
      </w:r>
    </w:p>
    <w:p w:rsidR="00A00C18" w:rsidRDefault="00473DA2">
      <w:pPr>
        <w:adjustRightInd w:val="0"/>
        <w:snapToGrid w:val="0"/>
        <w:spacing w:line="360" w:lineRule="auto"/>
        <w:jc w:val="both"/>
        <w:rPr>
          <w:rFonts w:ascii="Book Antiqua" w:hAnsi="Book Antiqua" w:cs="Book Antiqua"/>
        </w:rPr>
      </w:pPr>
      <w:r>
        <w:rPr>
          <w:rFonts w:ascii="Book Antiqua" w:hAnsi="Book Antiqua" w:cs="Book Antiqua"/>
        </w:rPr>
        <w:t>The difference in costs between day case and inpatient procedures was calculated using the cost of catheter insertion, analgesic infusion costs and removal of the catheter for the outpatient group. For the inpatient group the median length of stay was used to calculate cost of inpatient nursing care. All other costs of care were assumed equal in both groups.</w:t>
      </w:r>
    </w:p>
    <w:p w:rsidR="00A00C18" w:rsidRDefault="00473DA2">
      <w:pPr>
        <w:adjustRightInd w:val="0"/>
        <w:snapToGrid w:val="0"/>
        <w:spacing w:line="360" w:lineRule="auto"/>
        <w:ind w:firstLineChars="200" w:firstLine="480"/>
        <w:jc w:val="both"/>
        <w:rPr>
          <w:rFonts w:ascii="Book Antiqua" w:hAnsi="Book Antiqua" w:cs="Book Antiqua"/>
        </w:rPr>
      </w:pPr>
      <w:r>
        <w:rPr>
          <w:rFonts w:ascii="Book Antiqua" w:hAnsi="Book Antiqua" w:cs="Book Antiqua"/>
        </w:rPr>
        <w:t xml:space="preserve">The median cost difference between inpatient and outpatient groups was calculated and statistical significance assessed using the Mann Whitney </w:t>
      </w:r>
      <w:r w:rsidRPr="00FF1771">
        <w:rPr>
          <w:rFonts w:ascii="Book Antiqua" w:hAnsi="Book Antiqua" w:cs="Book Antiqua"/>
          <w:i/>
        </w:rPr>
        <w:t>U</w:t>
      </w:r>
      <w:r>
        <w:rPr>
          <w:rFonts w:ascii="Book Antiqua" w:hAnsi="Book Antiqua" w:cs="Book Antiqua"/>
        </w:rPr>
        <w:t xml:space="preserve"> test.</w:t>
      </w:r>
    </w:p>
    <w:p w:rsidR="00A00C18" w:rsidRDefault="00A00C18">
      <w:pPr>
        <w:adjustRightInd w:val="0"/>
        <w:snapToGrid w:val="0"/>
        <w:spacing w:line="360" w:lineRule="auto"/>
        <w:jc w:val="both"/>
        <w:rPr>
          <w:rFonts w:ascii="Book Antiqua" w:hAnsi="Book Antiqua" w:cs="Book Antiqua"/>
        </w:rPr>
      </w:pPr>
    </w:p>
    <w:p w:rsidR="00A00C18" w:rsidRDefault="00473DA2">
      <w:pPr>
        <w:adjustRightInd w:val="0"/>
        <w:snapToGrid w:val="0"/>
        <w:spacing w:line="360" w:lineRule="auto"/>
        <w:jc w:val="both"/>
        <w:rPr>
          <w:rFonts w:ascii="Book Antiqua" w:hAnsi="Book Antiqua" w:cs="Book Antiqua"/>
          <w:b/>
          <w:bCs/>
          <w:i/>
          <w:iCs/>
        </w:rPr>
      </w:pPr>
      <w:r>
        <w:rPr>
          <w:rFonts w:ascii="Book Antiqua" w:hAnsi="Book Antiqua" w:cs="Book Antiqua"/>
          <w:b/>
          <w:bCs/>
          <w:i/>
          <w:iCs/>
        </w:rPr>
        <w:t xml:space="preserve">Statistical </w:t>
      </w:r>
      <w:r>
        <w:rPr>
          <w:rFonts w:ascii="Book Antiqua" w:eastAsia="SimSun" w:hAnsi="Book Antiqua" w:cs="Book Antiqua" w:hint="eastAsia"/>
          <w:b/>
          <w:bCs/>
          <w:i/>
          <w:iCs/>
          <w:lang w:val="en-US" w:eastAsia="zh-CN"/>
        </w:rPr>
        <w:t>a</w:t>
      </w:r>
      <w:r>
        <w:rPr>
          <w:rFonts w:ascii="Book Antiqua" w:hAnsi="Book Antiqua" w:cs="Book Antiqua"/>
          <w:b/>
          <w:bCs/>
          <w:i/>
          <w:iCs/>
        </w:rPr>
        <w:t>nalysis</w:t>
      </w:r>
    </w:p>
    <w:p w:rsidR="00A00C18" w:rsidRDefault="00473DA2">
      <w:pPr>
        <w:adjustRightInd w:val="0"/>
        <w:snapToGrid w:val="0"/>
        <w:spacing w:line="360" w:lineRule="auto"/>
        <w:jc w:val="both"/>
        <w:rPr>
          <w:rFonts w:ascii="Book Antiqua" w:hAnsi="Book Antiqua" w:cs="Book Antiqua"/>
        </w:rPr>
      </w:pPr>
      <w:r>
        <w:rPr>
          <w:rFonts w:ascii="Book Antiqua" w:hAnsi="Book Antiqua" w:cs="Book Antiqua"/>
        </w:rPr>
        <w:t>Descriptive data are presented as means with standard deviation or medians with interquartile ranges</w:t>
      </w:r>
      <w:r>
        <w:rPr>
          <w:rFonts w:ascii="Book Antiqua" w:eastAsia="SimSun" w:hAnsi="Book Antiqua" w:cs="Book Antiqua" w:hint="eastAsia"/>
          <w:lang w:val="en-US" w:eastAsia="zh-CN"/>
        </w:rPr>
        <w:t xml:space="preserve"> (IQR)</w:t>
      </w:r>
      <w:r>
        <w:rPr>
          <w:rFonts w:ascii="Book Antiqua" w:hAnsi="Book Antiqua" w:cs="Book Antiqua"/>
        </w:rPr>
        <w:t xml:space="preserve"> dependent on the normality of the data as appropriate. Normality was assessed by visual inspection of histograms and </w:t>
      </w:r>
      <w:r>
        <w:rPr>
          <w:rFonts w:ascii="Book Antiqua" w:eastAsia="SimSun" w:hAnsi="Book Antiqua" w:cs="Book Antiqua" w:hint="eastAsia"/>
          <w:lang w:val="en-US" w:eastAsia="zh-CN"/>
        </w:rPr>
        <w:t>q</w:t>
      </w:r>
      <w:r>
        <w:rPr>
          <w:rFonts w:ascii="Book Antiqua" w:hAnsi="Book Antiqua" w:cs="Book Antiqua"/>
        </w:rPr>
        <w:t xml:space="preserve">uantile-quantile plots and subsequent statistical testing was directed by this assessment. Statistical significance in terms of demographic and operative differences between day case and inpatient groups was calculated using Fisher’s exact or Student’s two-tailed </w:t>
      </w:r>
      <w:r>
        <w:rPr>
          <w:rFonts w:ascii="Book Antiqua" w:hAnsi="Book Antiqua" w:cs="Book Antiqua"/>
          <w:i/>
          <w:iCs/>
        </w:rPr>
        <w:t>t</w:t>
      </w:r>
      <w:r>
        <w:rPr>
          <w:rFonts w:ascii="Book Antiqua" w:hAnsi="Book Antiqua" w:cs="Book Antiqua"/>
        </w:rPr>
        <w:t>-tests as appropriate.</w:t>
      </w:r>
    </w:p>
    <w:p w:rsidR="00A00C18" w:rsidRDefault="00473DA2">
      <w:pPr>
        <w:adjustRightInd w:val="0"/>
        <w:snapToGrid w:val="0"/>
        <w:spacing w:line="360" w:lineRule="auto"/>
        <w:ind w:firstLineChars="200" w:firstLine="480"/>
        <w:jc w:val="both"/>
        <w:rPr>
          <w:rFonts w:ascii="Book Antiqua" w:hAnsi="Book Antiqua" w:cs="Book Antiqua"/>
        </w:rPr>
      </w:pPr>
      <w:r>
        <w:rPr>
          <w:rFonts w:ascii="Book Antiqua" w:hAnsi="Book Antiqua" w:cs="Book Antiqua"/>
        </w:rPr>
        <w:t xml:space="preserve">Difference in mean abduction and flexion between inpatient and outpatient groups was assessed using Student’s two-tailed </w:t>
      </w:r>
      <w:r>
        <w:rPr>
          <w:rFonts w:ascii="Book Antiqua" w:hAnsi="Book Antiqua" w:cs="Book Antiqua"/>
          <w:i/>
          <w:iCs/>
        </w:rPr>
        <w:t>t</w:t>
      </w:r>
      <w:r>
        <w:rPr>
          <w:rFonts w:ascii="Book Antiqua" w:hAnsi="Book Antiqua" w:cs="Book Antiqua"/>
        </w:rPr>
        <w:t xml:space="preserve">-test. The threshold for statistical significance was set with </w:t>
      </w:r>
      <w:r>
        <w:rPr>
          <w:rFonts w:ascii="Book Antiqua" w:eastAsia="SimSun" w:hAnsi="Book Antiqua" w:cs="Book Antiqua" w:hint="eastAsia"/>
          <w:i/>
          <w:iCs/>
          <w:lang w:val="en-US" w:eastAsia="zh-CN"/>
        </w:rPr>
        <w:t>P</w:t>
      </w:r>
      <w:r>
        <w:rPr>
          <w:rFonts w:ascii="Book Antiqua" w:hAnsi="Book Antiqua" w:cs="Book Antiqua"/>
          <w:i/>
          <w:iCs/>
        </w:rPr>
        <w:t xml:space="preserve"> </w:t>
      </w:r>
      <w:r>
        <w:rPr>
          <w:rFonts w:ascii="Book Antiqua" w:hAnsi="Book Antiqua" w:cs="Book Antiqua"/>
        </w:rPr>
        <w:t>&lt; 0.05.</w:t>
      </w:r>
    </w:p>
    <w:p w:rsidR="00A00C18" w:rsidRDefault="00473DA2">
      <w:pPr>
        <w:adjustRightInd w:val="0"/>
        <w:snapToGrid w:val="0"/>
        <w:spacing w:line="360" w:lineRule="auto"/>
        <w:ind w:firstLineChars="200" w:firstLine="480"/>
        <w:jc w:val="both"/>
        <w:rPr>
          <w:rFonts w:ascii="Book Antiqua" w:hAnsi="Book Antiqua" w:cs="Book Antiqua"/>
        </w:rPr>
      </w:pPr>
      <w:r>
        <w:rPr>
          <w:rFonts w:ascii="Book Antiqua" w:hAnsi="Book Antiqua" w:cs="Book Antiqua"/>
        </w:rPr>
        <w:lastRenderedPageBreak/>
        <w:t xml:space="preserve">Multivariate linear and logistic regression analysis was used to adjust for demographic and operative covariates (including age, gender, side, anatomic </w:t>
      </w:r>
      <w:r w:rsidR="00460451" w:rsidRPr="00460451">
        <w:rPr>
          <w:rFonts w:ascii="Book Antiqua" w:hAnsi="Book Antiqua" w:cs="Book Antiqua"/>
          <w:i/>
        </w:rPr>
        <w:t>vs</w:t>
      </w:r>
      <w:r>
        <w:rPr>
          <w:rFonts w:ascii="Book Antiqua" w:hAnsi="Book Antiqua" w:cs="Book Antiqua"/>
        </w:rPr>
        <w:t xml:space="preserve"> reverse and indication of procedure) in the primary outcomes, following univariate analysis.</w:t>
      </w:r>
    </w:p>
    <w:p w:rsidR="00A00C18" w:rsidRDefault="00473DA2">
      <w:pPr>
        <w:adjustRightInd w:val="0"/>
        <w:snapToGrid w:val="0"/>
        <w:spacing w:line="360" w:lineRule="auto"/>
        <w:ind w:firstLineChars="200" w:firstLine="480"/>
        <w:jc w:val="both"/>
        <w:rPr>
          <w:rFonts w:ascii="Book Antiqua" w:hAnsi="Book Antiqua" w:cs="Book Antiqua"/>
        </w:rPr>
      </w:pPr>
      <w:r>
        <w:rPr>
          <w:rFonts w:ascii="Book Antiqua" w:hAnsi="Book Antiqua" w:cs="Book Antiqua"/>
        </w:rPr>
        <w:t>Statistical analysis was conducted using Microsoft R Open 3.5.1</w:t>
      </w:r>
      <w:r>
        <w:rPr>
          <w:rFonts w:ascii="Book Antiqua" w:hAnsi="Book Antiqua" w:cs="Book Antiqua"/>
          <w:vertAlign w:val="superscript"/>
        </w:rPr>
        <w:fldChar w:fldCharType="begin"/>
      </w:r>
      <w:r>
        <w:rPr>
          <w:rFonts w:ascii="Book Antiqua" w:hAnsi="Book Antiqua" w:cs="Book Antiqua"/>
          <w:vertAlign w:val="superscript"/>
        </w:rPr>
        <w:instrText xml:space="preserve"> ADDIN ZOTERO_ITEM CSL_CITATION {"citationID":"xLiKj2Jm","properties":{"formattedCitation":"[6]","plainCitation":"[6]","noteIndex":0},"citationItems":[{"id":2231,"uris":["http://zotero.org/users/5106252/items/CKKJJRJY"],"uri":["http://zotero.org/users/5106252/items/CKKJJRJY"],"itemData":{"id":2231,"type":"book","event-place":"Redmond, Washington","publisher":"Microsoft","publisher-place":"Redmond, Washington","title":"Microsoft R Open","URL":"https://mran.microsoft.com/","author":[{"family":"Microsoft","given":"R Core Team"}],"issued":{"date-parts":[["2017"]]}}}],"schema":"https://github.com/citation-style-language/schema/raw/master/csl-citation.json"} </w:instrText>
      </w:r>
      <w:r>
        <w:rPr>
          <w:rFonts w:ascii="Book Antiqua" w:hAnsi="Book Antiqua" w:cs="Book Antiqua"/>
          <w:vertAlign w:val="superscript"/>
        </w:rPr>
        <w:fldChar w:fldCharType="separate"/>
      </w:r>
      <w:r>
        <w:rPr>
          <w:rFonts w:ascii="Book Antiqua" w:hAnsi="Book Antiqua" w:cs="Book Antiqua"/>
          <w:vertAlign w:val="superscript"/>
        </w:rPr>
        <w:t>[6]</w:t>
      </w:r>
      <w:r>
        <w:rPr>
          <w:rFonts w:ascii="Book Antiqua" w:hAnsi="Book Antiqua" w:cs="Book Antiqua"/>
          <w:vertAlign w:val="superscript"/>
        </w:rPr>
        <w:fldChar w:fldCharType="end"/>
      </w:r>
      <w:r>
        <w:rPr>
          <w:rFonts w:ascii="Book Antiqua" w:hAnsi="Book Antiqua" w:cs="Book Antiqua"/>
        </w:rPr>
        <w:t xml:space="preserve"> (Microsoft Corp., Redmond, WA, U</w:t>
      </w:r>
      <w:r>
        <w:rPr>
          <w:rFonts w:ascii="Book Antiqua" w:eastAsia="SimSun" w:hAnsi="Book Antiqua" w:cs="Book Antiqua" w:hint="eastAsia"/>
          <w:lang w:val="en-US" w:eastAsia="zh-CN"/>
        </w:rPr>
        <w:t>nited States</w:t>
      </w:r>
      <w:r>
        <w:rPr>
          <w:rFonts w:ascii="Book Antiqua" w:hAnsi="Book Antiqua" w:cs="Book Antiqua"/>
        </w:rPr>
        <w:t>) with tidyverse</w:t>
      </w:r>
      <w:r>
        <w:rPr>
          <w:rFonts w:ascii="Book Antiqua" w:hAnsi="Book Antiqua" w:cs="Book Antiqua"/>
          <w:vertAlign w:val="superscript"/>
        </w:rPr>
        <w:fldChar w:fldCharType="begin"/>
      </w:r>
      <w:r>
        <w:rPr>
          <w:rFonts w:ascii="Book Antiqua" w:hAnsi="Book Antiqua" w:cs="Book Antiqua"/>
          <w:vertAlign w:val="superscript"/>
        </w:rPr>
        <w:instrText xml:space="preserve"> ADDIN ZOTERO_ITEM CSL_CITATION {"citationID":"22rmFWj3","properties":{"formattedCitation":"[7]","plainCitation":"[7]","noteIndex":0},"citationItems":[{"id":2226,"uris":["http://zotero.org/users/5106252/items/LSPHCYIT"],"uri":["http://zotero.org/users/5106252/items/LSPHCYIT"],"itemData":{"id":2226,"type":"book","title":"tidyverse: Easily Install and Load the 'Tidyverse'","URL":"https://CRAN.R-project.org/package=tidyverse","author":[{"family":"Wickham","given":"Hadley"}],"issued":{"date-parts":[["2017"]]}}}],"schema":"https://github.com/citation-style-language/schema/raw/master/csl-citation.json"} </w:instrText>
      </w:r>
      <w:r>
        <w:rPr>
          <w:rFonts w:ascii="Book Antiqua" w:hAnsi="Book Antiqua" w:cs="Book Antiqua"/>
          <w:vertAlign w:val="superscript"/>
        </w:rPr>
        <w:fldChar w:fldCharType="separate"/>
      </w:r>
      <w:r>
        <w:rPr>
          <w:rFonts w:ascii="Book Antiqua" w:hAnsi="Book Antiqua" w:cs="Book Antiqua"/>
          <w:vertAlign w:val="superscript"/>
        </w:rPr>
        <w:t>[7]</w:t>
      </w:r>
      <w:r>
        <w:rPr>
          <w:rFonts w:ascii="Book Antiqua" w:hAnsi="Book Antiqua" w:cs="Book Antiqua"/>
          <w:vertAlign w:val="superscript"/>
        </w:rPr>
        <w:fldChar w:fldCharType="end"/>
      </w:r>
      <w:r>
        <w:rPr>
          <w:rFonts w:ascii="Book Antiqua" w:hAnsi="Book Antiqua" w:cs="Book Antiqua"/>
        </w:rPr>
        <w:t>, desctools</w:t>
      </w:r>
      <w:r>
        <w:rPr>
          <w:rFonts w:ascii="Book Antiqua" w:hAnsi="Book Antiqua" w:cs="Book Antiqua"/>
          <w:vertAlign w:val="superscript"/>
        </w:rPr>
        <w:fldChar w:fldCharType="begin"/>
      </w:r>
      <w:r>
        <w:rPr>
          <w:rFonts w:ascii="Book Antiqua" w:hAnsi="Book Antiqua" w:cs="Book Antiqua"/>
          <w:vertAlign w:val="superscript"/>
        </w:rPr>
        <w:instrText xml:space="preserve"> ADDIN ZOTERO_ITEM CSL_CITATION {"citationID":"8ArTnwGD","properties":{"formattedCitation":"[8]","plainCitation":"[8]","noteIndex":0},"citationItems":[{"id":2220,"uris":["http://zotero.org/users/5106252/items/QHPPPISW"],"uri":["http://zotero.org/users/5106252/items/QHPPPISW"],"itemData":{"id":2220,"type":"book","title":"DescTools: Tools for Descriptive Statistics","URL":"https://cran.r-project.org/package=DescTools","author":[{"family":"Signorell","given":"Andri"}],"issued":{"date-parts":[["2019"]]}}}],"schema":"https://github.com/citation-style-language/schema/raw/master/csl-citation.json"} </w:instrText>
      </w:r>
      <w:r>
        <w:rPr>
          <w:rFonts w:ascii="Book Antiqua" w:hAnsi="Book Antiqua" w:cs="Book Antiqua"/>
          <w:vertAlign w:val="superscript"/>
        </w:rPr>
        <w:fldChar w:fldCharType="separate"/>
      </w:r>
      <w:r>
        <w:rPr>
          <w:rFonts w:ascii="Book Antiqua" w:hAnsi="Book Antiqua" w:cs="Book Antiqua"/>
          <w:vertAlign w:val="superscript"/>
        </w:rPr>
        <w:t>[8]</w:t>
      </w:r>
      <w:r>
        <w:rPr>
          <w:rFonts w:ascii="Book Antiqua" w:hAnsi="Book Antiqua" w:cs="Book Antiqua"/>
          <w:vertAlign w:val="superscript"/>
        </w:rPr>
        <w:fldChar w:fldCharType="end"/>
      </w:r>
      <w:r>
        <w:rPr>
          <w:rFonts w:ascii="Book Antiqua" w:hAnsi="Book Antiqua" w:cs="Book Antiqua"/>
        </w:rPr>
        <w:t>, finalfit</w:t>
      </w:r>
      <w:r>
        <w:rPr>
          <w:rFonts w:ascii="Book Antiqua" w:hAnsi="Book Antiqua" w:cs="Book Antiqua"/>
          <w:vertAlign w:val="superscript"/>
        </w:rPr>
        <w:fldChar w:fldCharType="begin"/>
      </w:r>
      <w:r>
        <w:rPr>
          <w:rFonts w:ascii="Book Antiqua" w:hAnsi="Book Antiqua" w:cs="Book Antiqua"/>
          <w:vertAlign w:val="superscript"/>
        </w:rPr>
        <w:instrText xml:space="preserve"> ADDIN ZOTERO_ITEM CSL_CITATION {"citationID":"BQerqe53","properties":{"formattedCitation":"[9]","plainCitation":"[9]","noteIndex":0},"citationItems":[{"id":2222,"uris":["http://zotero.org/users/5106252/items/UJRB3QI4"],"uri":["http://zotero.org/users/5106252/items/UJRB3QI4"],"itemData":{"id":2222,"type":"book","title":"finalfit: Quickly Create Elegant Regression Results Tables and Plots when Modelling","URL":"https://CRAN.R-project.org/package=finalfit","author":[{"family":"Harrison","given":"Ewen"},{"family":"Drake","given":"Tom"},{"family":"Ots","given":"Riinu"}],"issued":{"date-parts":[["2019"]]}}}],"schema":"https://github.com/citation-style-language/schema/raw/master/csl-citation.json"} </w:instrText>
      </w:r>
      <w:r>
        <w:rPr>
          <w:rFonts w:ascii="Book Antiqua" w:hAnsi="Book Antiqua" w:cs="Book Antiqua"/>
          <w:vertAlign w:val="superscript"/>
        </w:rPr>
        <w:fldChar w:fldCharType="separate"/>
      </w:r>
      <w:r>
        <w:rPr>
          <w:rFonts w:ascii="Book Antiqua" w:hAnsi="Book Antiqua" w:cs="Book Antiqua"/>
          <w:vertAlign w:val="superscript"/>
        </w:rPr>
        <w:t>[9]</w:t>
      </w:r>
      <w:r>
        <w:rPr>
          <w:rFonts w:ascii="Book Antiqua" w:hAnsi="Book Antiqua" w:cs="Book Antiqua"/>
          <w:vertAlign w:val="superscript"/>
        </w:rPr>
        <w:fldChar w:fldCharType="end"/>
      </w:r>
      <w:r>
        <w:rPr>
          <w:rFonts w:ascii="Book Antiqua" w:hAnsi="Book Antiqua" w:cs="Book Antiqua"/>
        </w:rPr>
        <w:t>, tableone</w:t>
      </w:r>
      <w:r>
        <w:rPr>
          <w:rFonts w:ascii="Book Antiqua" w:hAnsi="Book Antiqua" w:cs="Book Antiqua"/>
          <w:vertAlign w:val="superscript"/>
        </w:rPr>
        <w:fldChar w:fldCharType="begin"/>
      </w:r>
      <w:r>
        <w:rPr>
          <w:rFonts w:ascii="Book Antiqua" w:hAnsi="Book Antiqua" w:cs="Book Antiqua"/>
          <w:vertAlign w:val="superscript"/>
        </w:rPr>
        <w:instrText xml:space="preserve"> ADDIN ZOTERO_ITEM CSL_CITATION {"citationID":"WNJRFwGd","properties":{"formattedCitation":"[10]","plainCitation":"[10]","noteIndex":0},"citationItems":[{"id":2224,"uris":["http://zotero.org/users/5106252/items/HK2C7DHU"],"uri":["http://zotero.org/users/5106252/items/HK2C7DHU"],"itemData":{"id":2224,"type":"book","title":"tableone: Create 'Table 1' to Describe Baseline Characteristics","URL":"https://CRAN.R-project.org/package=tableone","author":[{"family":"Yoshida","given":"Kazuki"}],"issued":{"date-parts":[["2019"]]}}}],"schema":"https://github.com/citation-style-language/schema/raw/master/csl-citation.json"} </w:instrText>
      </w:r>
      <w:r>
        <w:rPr>
          <w:rFonts w:ascii="Book Antiqua" w:hAnsi="Book Antiqua" w:cs="Book Antiqua"/>
          <w:vertAlign w:val="superscript"/>
        </w:rPr>
        <w:fldChar w:fldCharType="separate"/>
      </w:r>
      <w:r>
        <w:rPr>
          <w:rFonts w:ascii="Book Antiqua" w:hAnsi="Book Antiqua" w:cs="Book Antiqua"/>
          <w:vertAlign w:val="superscript"/>
        </w:rPr>
        <w:t>[10]</w:t>
      </w:r>
      <w:r>
        <w:rPr>
          <w:rFonts w:ascii="Book Antiqua" w:hAnsi="Book Antiqua" w:cs="Book Antiqua"/>
          <w:vertAlign w:val="superscript"/>
        </w:rPr>
        <w:fldChar w:fldCharType="end"/>
      </w:r>
      <w:r>
        <w:rPr>
          <w:rFonts w:ascii="Book Antiqua" w:hAnsi="Book Antiqua" w:cs="Book Antiqua"/>
        </w:rPr>
        <w:t xml:space="preserve"> and lubridate</w:t>
      </w:r>
      <w:r>
        <w:rPr>
          <w:rFonts w:ascii="Book Antiqua" w:hAnsi="Book Antiqua" w:cs="Book Antiqua"/>
          <w:vertAlign w:val="superscript"/>
        </w:rPr>
        <w:fldChar w:fldCharType="begin"/>
      </w:r>
      <w:r>
        <w:rPr>
          <w:rFonts w:ascii="Book Antiqua" w:hAnsi="Book Antiqua" w:cs="Book Antiqua"/>
          <w:vertAlign w:val="superscript"/>
        </w:rPr>
        <w:instrText xml:space="preserve"> ADDIN ZOTERO_ITEM CSL_CITATION {"citationID":"8tuqGohR","properties":{"formattedCitation":"[11]","plainCitation":"[11]","noteIndex":0},"citationItems":[{"id":2228,"uris":["http://zotero.org/users/5106252/items/WR5ECLBA"],"uri":["http://zotero.org/users/5106252/items/WR5ECLBA"],"itemData":{"id":2228,"type":"article-journal","container-title":"Journal of Statistical Software","DOI":"10/gddk86","issue":"3","page":"1–25","title":"Dates and Times Made Easy with lubridate","URL":"http://www.jstatsoft.org/v40/i03/","volume":"40","author":[{"family":"Grolemund","given":"Garrett"},{"family":"Wickham","given":"Hadley"}],"issued":{"date-parts":[["2011"]]}}}],"schema":"https://github.com/citation-style-language/schema/raw/master/csl-citation.json"} </w:instrText>
      </w:r>
      <w:r>
        <w:rPr>
          <w:rFonts w:ascii="Book Antiqua" w:hAnsi="Book Antiqua" w:cs="Book Antiqua"/>
          <w:vertAlign w:val="superscript"/>
        </w:rPr>
        <w:fldChar w:fldCharType="separate"/>
      </w:r>
      <w:r>
        <w:rPr>
          <w:rFonts w:ascii="Book Antiqua" w:hAnsi="Book Antiqua" w:cs="Book Antiqua"/>
          <w:vertAlign w:val="superscript"/>
        </w:rPr>
        <w:t>[11]</w:t>
      </w:r>
      <w:r>
        <w:rPr>
          <w:rFonts w:ascii="Book Antiqua" w:hAnsi="Book Antiqua" w:cs="Book Antiqua"/>
          <w:vertAlign w:val="superscript"/>
        </w:rPr>
        <w:fldChar w:fldCharType="end"/>
      </w:r>
      <w:r>
        <w:rPr>
          <w:rFonts w:ascii="Book Antiqua" w:hAnsi="Book Antiqua" w:cs="Book Antiqua"/>
        </w:rPr>
        <w:t xml:space="preserve"> packages.</w:t>
      </w:r>
    </w:p>
    <w:p w:rsidR="00A00C18" w:rsidRDefault="00473DA2">
      <w:pPr>
        <w:adjustRightInd w:val="0"/>
        <w:snapToGrid w:val="0"/>
        <w:spacing w:line="360" w:lineRule="auto"/>
        <w:ind w:firstLineChars="200" w:firstLine="480"/>
        <w:jc w:val="both"/>
        <w:rPr>
          <w:rFonts w:ascii="Book Antiqua" w:hAnsi="Book Antiqua" w:cs="Book Antiqua"/>
        </w:rPr>
      </w:pPr>
      <w:r>
        <w:rPr>
          <w:rFonts w:ascii="Book Antiqua" w:hAnsi="Book Antiqua" w:cs="Book Antiqua"/>
        </w:rPr>
        <w:t xml:space="preserve">Following the main analysis we later decided (post-hoc) to conduct an analysis of the power of our sample to detect a clinically significant difference (agreed by consensus of the study team) of 30 degrees of abduction between outpatient and inpatient groups. This analysis used the variance in abduction following total shoulder arthroplasty at 6 mo as reported by Ramzjou </w:t>
      </w:r>
      <w:r>
        <w:rPr>
          <w:rFonts w:ascii="Book Antiqua" w:hAnsi="Book Antiqua" w:cs="Book Antiqua"/>
          <w:i/>
          <w:iCs/>
        </w:rPr>
        <w:t>et al</w:t>
      </w:r>
      <w:r>
        <w:rPr>
          <w:rFonts w:ascii="Book Antiqua" w:hAnsi="Book Antiqua" w:cs="Book Antiqua"/>
          <w:vertAlign w:val="superscript"/>
        </w:rPr>
        <w:fldChar w:fldCharType="begin"/>
      </w:r>
      <w:r>
        <w:rPr>
          <w:rFonts w:ascii="Book Antiqua" w:hAnsi="Book Antiqua" w:cs="Book Antiqua"/>
          <w:vertAlign w:val="superscript"/>
        </w:rPr>
        <w:instrText xml:space="preserve"> ADDIN ZOTERO_ITEM CSL_CITATION {"citationID":"EsWY6yl3","properties":{"formattedCitation":"[12]","plainCitation":"[12]","noteIndex":0},"citationItems":[{"id":2250,"uris":["http://zotero.org/users/5106252/items/6QYBS3RC"],"uri":["http://zotero.org/users/5106252/items/6QYBS3RC"],"itemData":{"id":2250,"type":"article-journal","abstract":"Background\nUnderstanding the pattern of recovery and expected rate of change after shoulder arthroplasty is helpful to clinicians and patients for setting realistic expectations and goals. The purpose of this study was to describe the pattern of recovery over a 2-year period for patients receiving either a Total Shoulder Arthroplasty (TSA) or Humeral Head Replacement (HHR).\n\nMethods\nThis was a secondary analysis of prospectively collected data of patients who had undergone TSA or HHR and were followed for up to 2 years. Patients were seen prior to surgery and at 6 months, one year and two years after surgery and completed the American Shoulder and Elbow Surgeon’s (ASES) questionnaire, Relative Constant Murley score (RCMS) and underwent range of motion and strength assessment.\n\nResults\nData of 134 patients who had surgery from April 2001 to July 2011 were used for analysis. One hundred and eight patients underwent TSA (81%) and 26 (19%) had HHR. Both surgeries were associated with a statistically significant improvement in physical symptoms, ASES, RCMS, range of motion and strength (p &lt;0.0001). The greatest change for all outcomes occurred within the first 6-months of surgery. Improvement in ASES, RCMS continued up to 12-months and then plateaued. Improvement in physical symptoms leveled off at 6-months in the HHR group but continued up to 12-months in the TSR group. Strength showed improvement in both groups up to 24-months post-surgery.\n\nConclusion\nBoth TSA and HHR groups showed a statistically significant improvement in perceived disability, range of motion and strength over two years with the greatest improvement made by 6 months. The recovery profiles for the surgeries showed different patterns.\n\nElectronic supplementary material\nThe online version of this article (doi:10.1186/1471-2474-15-306) contains supplementary material, which is available to authorized users.","container-title":"BMC Musculoskeletal Disorders","DOI":"10/f6jg9r","ISSN":"1471-2474","journalAbbreviation":"BMC Musculoskelet Disord","note":"PMID: 25234000\nPMCID: PMC4190476","source":"PubMed Central","title":"Pattern of recovery following total shoulder arthroplasty and humeral head replacement","URL":"https://www.ncbi.nlm.nih.gov/pmc/articles/PMC4190476/","volume":"15","author":[{"family":"Razmjou","given":"Helen"},{"family":"Stratford","given":"Paul"},{"family":"Kennedy","given":"Deborah"},{"family":"Holtby","given":"Richard"}],"accessed":{"date-parts":[["2019",6,24]]},"issued":{"date-parts":[["2014",9,18]]}}}],"schema":"https://github.com/citation-style-language/schema/raw/master/csl-citation.json"} </w:instrText>
      </w:r>
      <w:r>
        <w:rPr>
          <w:rFonts w:ascii="Book Antiqua" w:hAnsi="Book Antiqua" w:cs="Book Antiqua"/>
          <w:vertAlign w:val="superscript"/>
        </w:rPr>
        <w:fldChar w:fldCharType="separate"/>
      </w:r>
      <w:r>
        <w:rPr>
          <w:rFonts w:ascii="Book Antiqua" w:hAnsi="Book Antiqua" w:cs="Book Antiqua"/>
          <w:vertAlign w:val="superscript"/>
        </w:rPr>
        <w:t>[12]</w:t>
      </w:r>
      <w:r>
        <w:rPr>
          <w:rFonts w:ascii="Book Antiqua" w:hAnsi="Book Antiqua" w:cs="Book Antiqua"/>
          <w:vertAlign w:val="superscript"/>
        </w:rPr>
        <w:fldChar w:fldCharType="end"/>
      </w:r>
      <w:r>
        <w:rPr>
          <w:rFonts w:ascii="Book Antiqua" w:hAnsi="Book Antiqua" w:cs="Book Antiqua"/>
        </w:rPr>
        <w:t>.</w:t>
      </w:r>
    </w:p>
    <w:p w:rsidR="00A00C18" w:rsidRDefault="00A00C18">
      <w:pPr>
        <w:adjustRightInd w:val="0"/>
        <w:snapToGrid w:val="0"/>
        <w:spacing w:line="360" w:lineRule="auto"/>
        <w:jc w:val="both"/>
        <w:rPr>
          <w:rFonts w:ascii="Book Antiqua" w:hAnsi="Book Antiqua" w:cs="Book Antiqua"/>
        </w:rPr>
      </w:pPr>
    </w:p>
    <w:p w:rsidR="00A00C18" w:rsidRDefault="00473DA2">
      <w:pPr>
        <w:adjustRightInd w:val="0"/>
        <w:snapToGrid w:val="0"/>
        <w:spacing w:line="360" w:lineRule="auto"/>
        <w:jc w:val="both"/>
        <w:rPr>
          <w:rFonts w:ascii="Book Antiqua" w:hAnsi="Book Antiqua" w:cs="Book Antiqua"/>
          <w:b/>
          <w:bCs/>
          <w:i/>
          <w:iCs/>
        </w:rPr>
      </w:pPr>
      <w:r>
        <w:rPr>
          <w:rFonts w:ascii="Book Antiqua" w:hAnsi="Book Antiqua" w:cs="Book Antiqua"/>
          <w:b/>
          <w:bCs/>
          <w:i/>
          <w:iCs/>
        </w:rPr>
        <w:t xml:space="preserve">Reporting </w:t>
      </w:r>
      <w:r>
        <w:rPr>
          <w:rFonts w:ascii="Book Antiqua" w:eastAsia="SimSun" w:hAnsi="Book Antiqua" w:cs="Book Antiqua" w:hint="eastAsia"/>
          <w:b/>
          <w:bCs/>
          <w:i/>
          <w:iCs/>
          <w:lang w:val="en-US" w:eastAsia="zh-CN"/>
        </w:rPr>
        <w:t>g</w:t>
      </w:r>
      <w:r>
        <w:rPr>
          <w:rFonts w:ascii="Book Antiqua" w:hAnsi="Book Antiqua" w:cs="Book Antiqua"/>
          <w:b/>
          <w:bCs/>
          <w:i/>
          <w:iCs/>
        </w:rPr>
        <w:t>uidelines</w:t>
      </w:r>
    </w:p>
    <w:p w:rsidR="00A00C18" w:rsidRDefault="00473DA2">
      <w:pPr>
        <w:pStyle w:val="NoSpacing"/>
        <w:adjustRightInd w:val="0"/>
        <w:snapToGrid w:val="0"/>
        <w:spacing w:line="360" w:lineRule="auto"/>
        <w:jc w:val="both"/>
        <w:rPr>
          <w:rFonts w:ascii="Book Antiqua" w:hAnsi="Book Antiqua" w:cs="Book Antiqua"/>
          <w:sz w:val="24"/>
          <w:szCs w:val="24"/>
        </w:rPr>
      </w:pPr>
      <w:r>
        <w:rPr>
          <w:rFonts w:ascii="Book Antiqua" w:hAnsi="Book Antiqua" w:cs="Book Antiqua"/>
          <w:sz w:val="24"/>
          <w:szCs w:val="24"/>
        </w:rPr>
        <w:t>This study is reported according to the STROBE guidelines for observational studies</w:t>
      </w:r>
      <w:r>
        <w:rPr>
          <w:rFonts w:ascii="Book Antiqua" w:hAnsi="Book Antiqua" w:cs="Book Antiqua"/>
          <w:sz w:val="24"/>
          <w:szCs w:val="24"/>
          <w:vertAlign w:val="superscript"/>
        </w:rPr>
        <w:fldChar w:fldCharType="begin"/>
      </w:r>
      <w:r>
        <w:rPr>
          <w:rFonts w:ascii="Book Antiqua" w:hAnsi="Book Antiqua" w:cs="Book Antiqua"/>
          <w:sz w:val="24"/>
          <w:szCs w:val="24"/>
          <w:vertAlign w:val="superscript"/>
        </w:rPr>
        <w:instrText xml:space="preserve"> ADDIN ZOTERO_ITEM CSL_CITATION {"citationID":"cRQKAVGF","properties":{"formattedCitation":"[13]","plainCitation":"[13]","noteIndex":0},"citationItems":[{"id":2234,"uris":["http://zotero.org/users/5106252/items/9IJAADWT"],"uri":["http://zotero.org/users/5106252/items/9IJAADWT"],"itemData":{"id":2234,"type":"article-journal","abstract":"&lt;h2&gt;Summary&lt;/h2&gt;&lt;p&gt;Much biomedical research is observational. The reporting of such research is often inadequate, which hampers the assessment of its strengths and weaknesses and of a study's generalisability. The Strengthening the Reporting of Observational Studies in Epidemiology (STROBE) initiative developed recommendations on what should be included in an accurate and complete report of an observational study. We defined the scope of the recommendations to cover three main study designs: cohort, case-control, and cross-sectional studies. We convened a 2-day workshop in September, 2004, with methodologists, researchers, and journal editors to draft a checklist of items. This list was subsequently revised during several meetings of the coordinating group and in e-mail discussions with the larger group of STROBE contributors, taking into account empirical evidence and methodological considerations. The workshop and the subsequent iterative process of consultation and revision resulted in a checklist of 22 items (the STROBE statement) that relate to the title, abstract, introduction, methods, results, and discussion sections of articles. 18 items are common to all three study designs and four are specific for cohort, case-control, or cross-sectional studies. A detailed explanation and elaboration document is published separately and is freely available on the websites of &lt;i&gt;PLoS Medicine, Annals of Internal Medicine&lt;/i&gt;, and &lt;i&gt;Epidemiology&lt;/i&gt;. We hope that the STROBE statement will contribute to improving the quality of reporting of observational studies.&lt;/p&gt;","container-title":"The Lancet","DOI":"10/fdrt72","ISSN":"0140-6736, 1474-547X","issue":"9596","journalAbbreviation":"The Lancet","language":"English","note":"PMID: 18064739","page":"1453-1457","source":"www.thelancet.com","title":"The Strengthening the Reporting of Observational Studies in Epidemiology (STROBE) statement: guidelines for reporting observational studies","title-short":"The Strengthening the Reporting of Observational Studies in Epidemiology (STROBE) statement","URL":"https://www.thelancet.com/journals/lancet/article/PIIS0140-6736(07)61602-X/abstract","volume":"370","author":[{"family":"Elm","given":"Erik","dropping-particle":"von"},{"family":"Altman","given":"Douglas G."},{"family":"Egger","given":"Matthias"},{"family":"Pocock","given":"Stuart J."},{"family":"Gøtzsche","given":"Peter C."},{"family":"Vandenbroucke","given":"Jan P."}],"accessed":{"date-parts":[["2019",6,21]]},"issued":{"date-parts":[["2007",10,20]]}}}],"schema":"https://github.com/citation-style-language/schema/raw/master/csl-citation.json"} </w:instrText>
      </w:r>
      <w:r>
        <w:rPr>
          <w:rFonts w:ascii="Book Antiqua" w:hAnsi="Book Antiqua" w:cs="Book Antiqua"/>
          <w:sz w:val="24"/>
          <w:szCs w:val="24"/>
          <w:vertAlign w:val="superscript"/>
        </w:rPr>
        <w:fldChar w:fldCharType="separate"/>
      </w:r>
      <w:r>
        <w:rPr>
          <w:rFonts w:ascii="Book Antiqua" w:hAnsi="Book Antiqua" w:cs="Book Antiqua"/>
          <w:sz w:val="24"/>
          <w:szCs w:val="24"/>
          <w:vertAlign w:val="superscript"/>
        </w:rPr>
        <w:t>[13]</w:t>
      </w:r>
      <w:r>
        <w:rPr>
          <w:rFonts w:ascii="Book Antiqua" w:hAnsi="Book Antiqua" w:cs="Book Antiqua"/>
          <w:sz w:val="24"/>
          <w:szCs w:val="24"/>
          <w:vertAlign w:val="superscript"/>
        </w:rPr>
        <w:fldChar w:fldCharType="end"/>
      </w:r>
      <w:r>
        <w:rPr>
          <w:rFonts w:ascii="Book Antiqua" w:hAnsi="Book Antiqua" w:cs="Book Antiqua"/>
          <w:sz w:val="24"/>
          <w:szCs w:val="24"/>
        </w:rPr>
        <w:t>.</w:t>
      </w:r>
    </w:p>
    <w:p w:rsidR="00A00C18" w:rsidRDefault="00A00C18">
      <w:pPr>
        <w:pStyle w:val="Corpodeltesto"/>
        <w:widowControl w:val="0"/>
        <w:suppressAutoHyphens w:val="0"/>
        <w:adjustRightInd w:val="0"/>
        <w:snapToGrid w:val="0"/>
        <w:ind w:right="0"/>
        <w:rPr>
          <w:rFonts w:ascii="Book Antiqua" w:eastAsia="SimSun" w:hAnsi="Book Antiqua" w:cs="Book Antiqua"/>
          <w:lang w:val="en-US" w:eastAsia="zh-CN"/>
        </w:rPr>
      </w:pPr>
    </w:p>
    <w:p w:rsidR="00A00C18" w:rsidRDefault="00473DA2">
      <w:pPr>
        <w:pStyle w:val="Corpodeltesto"/>
        <w:widowControl w:val="0"/>
        <w:suppressAutoHyphens w:val="0"/>
        <w:adjustRightInd w:val="0"/>
        <w:snapToGrid w:val="0"/>
        <w:ind w:right="0"/>
        <w:rPr>
          <w:rFonts w:ascii="Book Antiqua" w:eastAsia="SimSun" w:hAnsi="Book Antiqua" w:cs="Book Antiqua"/>
          <w:b/>
          <w:bCs/>
          <w:u w:val="single"/>
          <w:lang w:val="en-US" w:eastAsia="zh-CN"/>
        </w:rPr>
      </w:pPr>
      <w:r>
        <w:rPr>
          <w:rFonts w:ascii="Book Antiqua" w:eastAsia="SimSun" w:hAnsi="Book Antiqua" w:cs="Book Antiqua"/>
          <w:b/>
          <w:bCs/>
          <w:u w:val="single"/>
          <w:lang w:val="en-US" w:eastAsia="zh-CN"/>
        </w:rPr>
        <w:t>RESULTS</w:t>
      </w:r>
    </w:p>
    <w:p w:rsidR="00A00C18" w:rsidRDefault="00473DA2">
      <w:pPr>
        <w:adjustRightInd w:val="0"/>
        <w:snapToGrid w:val="0"/>
        <w:spacing w:line="360" w:lineRule="auto"/>
        <w:jc w:val="both"/>
        <w:rPr>
          <w:rFonts w:ascii="Book Antiqua" w:hAnsi="Book Antiqua" w:cs="Book Antiqua"/>
        </w:rPr>
      </w:pPr>
      <w:r>
        <w:rPr>
          <w:rFonts w:ascii="Book Antiqua" w:eastAsia="SimSun" w:hAnsi="Book Antiqua" w:cs="Book Antiqua" w:hint="eastAsia"/>
          <w:lang w:val="en-US" w:eastAsia="zh-CN"/>
        </w:rPr>
        <w:t>Fifty nine</w:t>
      </w:r>
      <w:r>
        <w:rPr>
          <w:rFonts w:ascii="Book Antiqua" w:hAnsi="Book Antiqua" w:cs="Book Antiqua"/>
        </w:rPr>
        <w:t xml:space="preserve"> eligible patients were identified in the study period, of these, 18 were planned day cases and 41 planned inpatient stays. The characteristics of the study population are summarised in </w:t>
      </w:r>
      <w:r>
        <w:rPr>
          <w:rFonts w:ascii="Book Antiqua" w:eastAsia="SimSun" w:hAnsi="Book Antiqua" w:cs="Book Antiqua" w:hint="eastAsia"/>
          <w:lang w:val="en-US" w:eastAsia="zh-CN"/>
        </w:rPr>
        <w:t>T</w:t>
      </w:r>
      <w:r>
        <w:rPr>
          <w:rFonts w:ascii="Book Antiqua" w:hAnsi="Book Antiqua" w:cs="Book Antiqua"/>
        </w:rPr>
        <w:t>able 1, note- all the planned day case patients were discharged on the day of surgery as expected and all inpatients were admitted overnight as planned. Inpatients had a median stay of 2 d and 6 h (IQR</w:t>
      </w:r>
      <w:r>
        <w:rPr>
          <w:rFonts w:ascii="Book Antiqua" w:eastAsia="SimSun" w:hAnsi="Book Antiqua" w:cs="Book Antiqua" w:hint="eastAsia"/>
          <w:lang w:val="en-US" w:eastAsia="zh-CN"/>
        </w:rPr>
        <w:t xml:space="preserve">: </w:t>
      </w:r>
      <w:r>
        <w:rPr>
          <w:rFonts w:ascii="Book Antiqua" w:hAnsi="Book Antiqua" w:cs="Book Antiqua"/>
        </w:rPr>
        <w:t>28</w:t>
      </w:r>
      <w:r>
        <w:rPr>
          <w:rFonts w:ascii="Book Antiqua" w:eastAsia="SimSun" w:hAnsi="Book Antiqua" w:cs="Book Antiqua" w:hint="eastAsia"/>
          <w:lang w:val="en-US" w:eastAsia="zh-CN"/>
        </w:rPr>
        <w:t>-</w:t>
      </w:r>
      <w:r>
        <w:rPr>
          <w:rFonts w:ascii="Book Antiqua" w:hAnsi="Book Antiqua" w:cs="Book Antiqua"/>
        </w:rPr>
        <w:t>78 h). There were no significant differences in day case and inpatient groups at baseline.</w:t>
      </w:r>
    </w:p>
    <w:p w:rsidR="00A00C18" w:rsidRDefault="00473DA2">
      <w:pPr>
        <w:adjustRightInd w:val="0"/>
        <w:snapToGrid w:val="0"/>
        <w:spacing w:line="360" w:lineRule="auto"/>
        <w:ind w:firstLineChars="200" w:firstLine="480"/>
        <w:jc w:val="both"/>
        <w:rPr>
          <w:rFonts w:ascii="Book Antiqua" w:hAnsi="Book Antiqua" w:cs="Book Antiqua"/>
        </w:rPr>
      </w:pPr>
      <w:r>
        <w:rPr>
          <w:rFonts w:ascii="Book Antiqua" w:hAnsi="Book Antiqua" w:cs="Book Antiqua"/>
        </w:rPr>
        <w:t>Unadjusted analysis (</w:t>
      </w:r>
      <w:r>
        <w:rPr>
          <w:rFonts w:ascii="Book Antiqua" w:eastAsia="SimSun" w:hAnsi="Book Antiqua" w:cs="Book Antiqua" w:hint="eastAsia"/>
          <w:lang w:val="en-US" w:eastAsia="zh-CN"/>
        </w:rPr>
        <w:t>T</w:t>
      </w:r>
      <w:r>
        <w:rPr>
          <w:rFonts w:ascii="Book Antiqua" w:hAnsi="Book Antiqua" w:cs="Book Antiqua"/>
        </w:rPr>
        <w:t xml:space="preserve">able 2) showed no significant difference between groups for the increase in range of motion postoperatively. Univariate analysis of the demographic and operative covariates, alongside admission </w:t>
      </w:r>
      <w:r>
        <w:rPr>
          <w:rFonts w:ascii="Book Antiqua" w:hAnsi="Book Antiqua" w:cs="Book Antiqua"/>
        </w:rPr>
        <w:lastRenderedPageBreak/>
        <w:t xml:space="preserve">status is displayed in </w:t>
      </w:r>
      <w:r>
        <w:rPr>
          <w:rFonts w:ascii="Book Antiqua" w:eastAsia="SimSun" w:hAnsi="Book Antiqua" w:cs="Book Antiqua" w:hint="eastAsia"/>
          <w:lang w:val="en-US" w:eastAsia="zh-CN"/>
        </w:rPr>
        <w:t>T</w:t>
      </w:r>
      <w:r>
        <w:rPr>
          <w:rFonts w:ascii="Book Antiqua" w:hAnsi="Book Antiqua" w:cs="Book Antiqua"/>
        </w:rPr>
        <w:t>able 3, there were no significant associations between the primary outcomes and the explanatory variables.</w:t>
      </w:r>
    </w:p>
    <w:p w:rsidR="00A00C18" w:rsidRDefault="00473DA2">
      <w:pPr>
        <w:adjustRightInd w:val="0"/>
        <w:snapToGrid w:val="0"/>
        <w:spacing w:line="360" w:lineRule="auto"/>
        <w:ind w:firstLineChars="200" w:firstLine="480"/>
        <w:jc w:val="both"/>
        <w:rPr>
          <w:rFonts w:ascii="Book Antiqua" w:hAnsi="Book Antiqua" w:cs="Book Antiqua"/>
        </w:rPr>
      </w:pPr>
      <w:r>
        <w:rPr>
          <w:rFonts w:ascii="Book Antiqua" w:hAnsi="Book Antiqua" w:cs="Book Antiqua"/>
        </w:rPr>
        <w:t>Following adjustment for all covariates (</w:t>
      </w:r>
      <w:r>
        <w:rPr>
          <w:rFonts w:ascii="Book Antiqua" w:eastAsia="SimSun" w:hAnsi="Book Antiqua" w:cs="Book Antiqua" w:hint="eastAsia"/>
          <w:lang w:val="en-US" w:eastAsia="zh-CN"/>
        </w:rPr>
        <w:t>T</w:t>
      </w:r>
      <w:r>
        <w:rPr>
          <w:rFonts w:ascii="Book Antiqua" w:hAnsi="Book Antiqua" w:cs="Book Antiqua"/>
        </w:rPr>
        <w:t xml:space="preserve">able 3 and </w:t>
      </w:r>
      <w:r>
        <w:rPr>
          <w:rFonts w:ascii="Book Antiqua" w:eastAsia="SimSun" w:hAnsi="Book Antiqua" w:cs="Book Antiqua" w:hint="eastAsia"/>
          <w:lang w:val="en-US" w:eastAsia="zh-CN"/>
        </w:rPr>
        <w:t>F</w:t>
      </w:r>
      <w:r>
        <w:rPr>
          <w:rFonts w:ascii="Book Antiqua" w:hAnsi="Book Antiqua" w:cs="Book Antiqua"/>
        </w:rPr>
        <w:t>igure 1)</w:t>
      </w:r>
      <w:r>
        <w:rPr>
          <w:rFonts w:ascii="Book Antiqua" w:eastAsia="SimSun" w:hAnsi="Book Antiqua" w:cs="Book Antiqua" w:hint="eastAsia"/>
          <w:lang w:val="en-US" w:eastAsia="zh-CN"/>
        </w:rPr>
        <w:t xml:space="preserve">, </w:t>
      </w:r>
      <w:r>
        <w:rPr>
          <w:rFonts w:ascii="Book Antiqua" w:hAnsi="Book Antiqua" w:cs="Book Antiqua"/>
        </w:rPr>
        <w:t>there was no significant difference between day case and inpatient groups for change in flexion (mean difference</w:t>
      </w:r>
      <w:r>
        <w:rPr>
          <w:rFonts w:ascii="Book Antiqua" w:eastAsia="SimSun" w:hAnsi="Book Antiqua" w:cs="Book Antiqua" w:hint="eastAsia"/>
          <w:lang w:val="en-US" w:eastAsia="zh-CN"/>
        </w:rPr>
        <w:t xml:space="preserve">: </w:t>
      </w:r>
      <w:r>
        <w:rPr>
          <w:rFonts w:ascii="Book Antiqua" w:hAnsi="Book Antiqua" w:cs="Book Antiqua"/>
        </w:rPr>
        <w:t>16.4</w:t>
      </w:r>
      <w:r>
        <w:rPr>
          <w:rFonts w:ascii="Book Antiqua" w:eastAsia="SimSun" w:hAnsi="Book Antiqua" w:cs="Book Antiqua" w:hint="eastAsia"/>
          <w:lang w:val="en-US" w:eastAsia="zh-CN"/>
        </w:rPr>
        <w:t xml:space="preserve">, </w:t>
      </w:r>
      <w:r>
        <w:rPr>
          <w:rFonts w:ascii="Book Antiqua" w:hAnsi="Book Antiqua" w:cs="Book Antiqua"/>
        </w:rPr>
        <w:t>95%</w:t>
      </w:r>
      <w:r w:rsidR="0067309A">
        <w:rPr>
          <w:rFonts w:ascii="Book Antiqua" w:eastAsia="SimSun" w:hAnsi="Book Antiqua" w:cs="Book Antiqua" w:hint="eastAsia"/>
          <w:lang w:val="en-US" w:eastAsia="zh-CN"/>
        </w:rPr>
        <w:t>CI</w:t>
      </w:r>
      <w:r>
        <w:rPr>
          <w:rFonts w:ascii="Book Antiqua" w:eastAsia="SimSun" w:hAnsi="Book Antiqua" w:cs="Book Antiqua" w:hint="eastAsia"/>
          <w:lang w:val="en-US" w:eastAsia="zh-CN"/>
        </w:rPr>
        <w:t xml:space="preserve">: </w:t>
      </w:r>
      <w:r>
        <w:rPr>
          <w:rFonts w:ascii="Book Antiqua" w:hAnsi="Book Antiqua" w:cs="Book Antiqua"/>
        </w:rPr>
        <w:t>17.6</w:t>
      </w:r>
      <w:r>
        <w:rPr>
          <w:rFonts w:ascii="Book Antiqua" w:eastAsia="SimSun" w:hAnsi="Book Antiqua" w:cs="Book Antiqua" w:hint="eastAsia"/>
          <w:lang w:val="en-US" w:eastAsia="zh-CN"/>
        </w:rPr>
        <w:t>-</w:t>
      </w:r>
      <w:r>
        <w:rPr>
          <w:rFonts w:ascii="Book Antiqua" w:hAnsi="Book Antiqua" w:cs="Book Antiqua"/>
        </w:rPr>
        <w:t xml:space="preserve">50.5, </w:t>
      </w:r>
      <w:r>
        <w:rPr>
          <w:rFonts w:ascii="Book Antiqua" w:eastAsia="SimSun" w:hAnsi="Book Antiqua" w:cs="Book Antiqua" w:hint="eastAsia"/>
          <w:i/>
          <w:iCs/>
          <w:lang w:val="en-US" w:eastAsia="zh-CN"/>
        </w:rPr>
        <w:t>P</w:t>
      </w:r>
      <w:r>
        <w:rPr>
          <w:rFonts w:ascii="Book Antiqua" w:eastAsia="SimSun" w:hAnsi="Book Antiqua" w:cs="Book Antiqua" w:hint="eastAsia"/>
          <w:lang w:val="en-US" w:eastAsia="zh-CN"/>
        </w:rPr>
        <w:t xml:space="preserve"> </w:t>
      </w:r>
      <w:r>
        <w:rPr>
          <w:rFonts w:ascii="Book Antiqua" w:hAnsi="Book Antiqua" w:cs="Book Antiqua"/>
        </w:rPr>
        <w:t>=</w:t>
      </w:r>
      <w:r>
        <w:rPr>
          <w:rFonts w:ascii="Book Antiqua" w:eastAsia="SimSun" w:hAnsi="Book Antiqua" w:cs="Book Antiqua" w:hint="eastAsia"/>
          <w:lang w:val="en-US" w:eastAsia="zh-CN"/>
        </w:rPr>
        <w:t xml:space="preserve"> </w:t>
      </w:r>
      <w:r>
        <w:rPr>
          <w:rFonts w:ascii="Book Antiqua" w:hAnsi="Book Antiqua" w:cs="Book Antiqua"/>
        </w:rPr>
        <w:t>0.337) and abduction postoperatively (mean difference</w:t>
      </w:r>
      <w:r>
        <w:rPr>
          <w:rFonts w:ascii="Book Antiqua" w:eastAsia="SimSun" w:hAnsi="Book Antiqua" w:cs="Book Antiqua" w:hint="eastAsia"/>
          <w:lang w:val="en-US" w:eastAsia="zh-CN"/>
        </w:rPr>
        <w:t xml:space="preserve">: </w:t>
      </w:r>
      <w:r>
        <w:rPr>
          <w:rFonts w:ascii="Book Antiqua" w:hAnsi="Book Antiqua" w:cs="Book Antiqua"/>
        </w:rPr>
        <w:t>13.2</w:t>
      </w:r>
      <w:r>
        <w:rPr>
          <w:rFonts w:ascii="Book Antiqua" w:eastAsia="SimSun" w:hAnsi="Book Antiqua" w:cs="Book Antiqua" w:hint="eastAsia"/>
          <w:lang w:val="en-US" w:eastAsia="zh-CN"/>
        </w:rPr>
        <w:t xml:space="preserve">, </w:t>
      </w:r>
      <w:r>
        <w:rPr>
          <w:rFonts w:ascii="Book Antiqua" w:hAnsi="Book Antiqua" w:cs="Book Antiqua"/>
        </w:rPr>
        <w:t>95%</w:t>
      </w:r>
      <w:r w:rsidR="0067309A">
        <w:rPr>
          <w:rFonts w:ascii="Book Antiqua" w:eastAsia="SimSun" w:hAnsi="Book Antiqua" w:cs="Book Antiqua" w:hint="eastAsia"/>
          <w:lang w:val="en-US" w:eastAsia="zh-CN"/>
        </w:rPr>
        <w:t>CI</w:t>
      </w:r>
      <w:r>
        <w:rPr>
          <w:rFonts w:ascii="Book Antiqua" w:eastAsia="SimSun" w:hAnsi="Book Antiqua" w:cs="Book Antiqua" w:hint="eastAsia"/>
          <w:lang w:val="en-US" w:eastAsia="zh-CN"/>
        </w:rPr>
        <w:t xml:space="preserve">: </w:t>
      </w:r>
      <w:r>
        <w:rPr>
          <w:rFonts w:ascii="Book Antiqua" w:hAnsi="Book Antiqua" w:cs="Book Antiqua"/>
        </w:rPr>
        <w:t>18.4</w:t>
      </w:r>
      <w:r>
        <w:rPr>
          <w:rFonts w:ascii="Book Antiqua" w:eastAsia="SimSun" w:hAnsi="Book Antiqua" w:cs="Book Antiqua" w:hint="eastAsia"/>
          <w:lang w:val="en-US" w:eastAsia="zh-CN"/>
        </w:rPr>
        <w:t>-</w:t>
      </w:r>
      <w:r>
        <w:rPr>
          <w:rFonts w:ascii="Book Antiqua" w:hAnsi="Book Antiqua" w:cs="Book Antiqua"/>
        </w:rPr>
        <w:t xml:space="preserve">44.9, </w:t>
      </w:r>
      <w:r>
        <w:rPr>
          <w:rFonts w:ascii="Book Antiqua" w:eastAsia="SimSun" w:hAnsi="Book Antiqua" w:cs="Book Antiqua" w:hint="eastAsia"/>
          <w:i/>
          <w:iCs/>
          <w:lang w:val="en-US" w:eastAsia="zh-CN"/>
        </w:rPr>
        <w:t>P</w:t>
      </w:r>
      <w:r>
        <w:rPr>
          <w:rFonts w:ascii="Book Antiqua" w:eastAsia="SimSun" w:hAnsi="Book Antiqua" w:cs="Book Antiqua" w:hint="eastAsia"/>
          <w:lang w:val="en-US" w:eastAsia="zh-CN"/>
        </w:rPr>
        <w:t xml:space="preserve"> </w:t>
      </w:r>
      <w:r>
        <w:rPr>
          <w:rFonts w:ascii="Book Antiqua" w:hAnsi="Book Antiqua" w:cs="Book Antiqua"/>
        </w:rPr>
        <w:t>=</w:t>
      </w:r>
      <w:r>
        <w:rPr>
          <w:rFonts w:ascii="Book Antiqua" w:eastAsia="SimSun" w:hAnsi="Book Antiqua" w:cs="Book Antiqua" w:hint="eastAsia"/>
          <w:lang w:val="en-US" w:eastAsia="zh-CN"/>
        </w:rPr>
        <w:t xml:space="preserve"> </w:t>
      </w:r>
      <w:r>
        <w:rPr>
          <w:rFonts w:ascii="Book Antiqua" w:hAnsi="Book Antiqua" w:cs="Book Antiqua"/>
        </w:rPr>
        <w:t>0.405).</w:t>
      </w:r>
    </w:p>
    <w:p w:rsidR="00A00C18" w:rsidRDefault="00473DA2">
      <w:pPr>
        <w:adjustRightInd w:val="0"/>
        <w:snapToGrid w:val="0"/>
        <w:spacing w:line="360" w:lineRule="auto"/>
        <w:ind w:firstLineChars="200" w:firstLine="480"/>
        <w:jc w:val="both"/>
        <w:rPr>
          <w:rFonts w:ascii="Book Antiqua" w:hAnsi="Book Antiqua" w:cs="Book Antiqua"/>
        </w:rPr>
      </w:pPr>
      <w:r>
        <w:rPr>
          <w:rFonts w:ascii="Book Antiqua" w:hAnsi="Book Antiqua" w:cs="Book Antiqua"/>
        </w:rPr>
        <w:t>There were no adverse events related to surgery in both groups and no re-admissions following discharge in either group.</w:t>
      </w:r>
    </w:p>
    <w:p w:rsidR="00A00C18" w:rsidRDefault="00A00C18">
      <w:pPr>
        <w:adjustRightInd w:val="0"/>
        <w:snapToGrid w:val="0"/>
        <w:spacing w:line="360" w:lineRule="auto"/>
        <w:jc w:val="both"/>
        <w:rPr>
          <w:rFonts w:ascii="Book Antiqua" w:hAnsi="Book Antiqua" w:cs="Book Antiqua"/>
        </w:rPr>
      </w:pPr>
    </w:p>
    <w:p w:rsidR="00A00C18" w:rsidRDefault="00473DA2">
      <w:pPr>
        <w:adjustRightInd w:val="0"/>
        <w:snapToGrid w:val="0"/>
        <w:spacing w:line="360" w:lineRule="auto"/>
        <w:jc w:val="both"/>
        <w:rPr>
          <w:rFonts w:ascii="Book Antiqua" w:hAnsi="Book Antiqua" w:cs="Book Antiqua"/>
          <w:b/>
          <w:bCs/>
          <w:i/>
          <w:iCs/>
        </w:rPr>
      </w:pPr>
      <w:r>
        <w:rPr>
          <w:rFonts w:ascii="Book Antiqua" w:hAnsi="Book Antiqua" w:cs="Book Antiqua"/>
          <w:b/>
          <w:bCs/>
          <w:i/>
          <w:iCs/>
        </w:rPr>
        <w:t>Economic analysis</w:t>
      </w:r>
    </w:p>
    <w:p w:rsidR="00A00C18" w:rsidRDefault="00473DA2">
      <w:pPr>
        <w:adjustRightInd w:val="0"/>
        <w:snapToGrid w:val="0"/>
        <w:spacing w:line="360" w:lineRule="auto"/>
        <w:jc w:val="both"/>
        <w:rPr>
          <w:rFonts w:ascii="Book Antiqua" w:hAnsi="Book Antiqua" w:cs="Book Antiqua"/>
        </w:rPr>
      </w:pPr>
      <w:r>
        <w:rPr>
          <w:rFonts w:ascii="Book Antiqua" w:hAnsi="Book Antiqua" w:cs="Book Antiqua"/>
        </w:rPr>
        <w:t>Mean cost of admission was £260 per day. This gave a median cost of admission for the inpatient group of £585 (IQR</w:t>
      </w:r>
      <w:r>
        <w:rPr>
          <w:rFonts w:ascii="Book Antiqua" w:eastAsia="SimSun" w:hAnsi="Book Antiqua" w:cs="Book Antiqua" w:hint="eastAsia"/>
          <w:lang w:val="en-US" w:eastAsia="zh-CN"/>
        </w:rPr>
        <w:t xml:space="preserve">: </w:t>
      </w:r>
      <w:r>
        <w:rPr>
          <w:rFonts w:ascii="Book Antiqua" w:hAnsi="Book Antiqua" w:cs="Book Antiqua"/>
        </w:rPr>
        <w:t>303.33</w:t>
      </w:r>
      <w:r>
        <w:rPr>
          <w:rFonts w:ascii="Book Antiqua" w:eastAsia="SimSun" w:hAnsi="Book Antiqua" w:cs="Book Antiqua" w:hint="eastAsia"/>
          <w:lang w:val="en-US" w:eastAsia="zh-CN"/>
        </w:rPr>
        <w:t>-</w:t>
      </w:r>
      <w:r>
        <w:rPr>
          <w:rFonts w:ascii="Book Antiqua" w:hAnsi="Book Antiqua" w:cs="Book Antiqua"/>
        </w:rPr>
        <w:t>845). Cost of catheter insertion, infusion and removal was £56. Cost of the analgesia catheter was the same for all outpatients. It is assumed all other variables are the same between inpatient and outpatient groups.</w:t>
      </w:r>
    </w:p>
    <w:p w:rsidR="00A00C18" w:rsidRDefault="00473DA2">
      <w:pPr>
        <w:adjustRightInd w:val="0"/>
        <w:snapToGrid w:val="0"/>
        <w:spacing w:line="360" w:lineRule="auto"/>
        <w:ind w:firstLineChars="200" w:firstLine="480"/>
        <w:jc w:val="both"/>
        <w:rPr>
          <w:rFonts w:ascii="Book Antiqua" w:hAnsi="Book Antiqua" w:cs="Book Antiqua"/>
        </w:rPr>
      </w:pPr>
      <w:r>
        <w:rPr>
          <w:rFonts w:ascii="Book Antiqua" w:hAnsi="Book Antiqua" w:cs="Book Antiqua"/>
        </w:rPr>
        <w:t>The median savings of outpatient arthroplasty were therefore £529 (IQR</w:t>
      </w:r>
      <w:r>
        <w:rPr>
          <w:rFonts w:ascii="Book Antiqua" w:eastAsia="SimSun" w:hAnsi="Book Antiqua" w:cs="Book Antiqua" w:hint="eastAsia"/>
          <w:lang w:val="en-US" w:eastAsia="zh-CN"/>
        </w:rPr>
        <w:t xml:space="preserve">: </w:t>
      </w:r>
      <w:r>
        <w:rPr>
          <w:rFonts w:ascii="Book Antiqua" w:hAnsi="Book Antiqua" w:cs="Book Antiqua"/>
        </w:rPr>
        <w:t>247.33</w:t>
      </w:r>
      <w:r>
        <w:rPr>
          <w:rFonts w:ascii="Book Antiqua" w:eastAsia="SimSun" w:hAnsi="Book Antiqua" w:cs="Book Antiqua" w:hint="eastAsia"/>
          <w:lang w:val="en-US" w:eastAsia="zh-CN"/>
        </w:rPr>
        <w:t>-</w:t>
      </w:r>
      <w:r>
        <w:rPr>
          <w:rFonts w:ascii="Book Antiqua" w:hAnsi="Book Antiqua" w:cs="Book Antiqua"/>
        </w:rPr>
        <w:t xml:space="preserve">789.00, </w:t>
      </w:r>
      <w:r>
        <w:rPr>
          <w:rFonts w:ascii="Book Antiqua" w:eastAsia="SimSun" w:hAnsi="Book Antiqua" w:cs="Book Antiqua" w:hint="eastAsia"/>
          <w:i/>
          <w:iCs/>
          <w:lang w:val="en-US" w:eastAsia="zh-CN"/>
        </w:rPr>
        <w:t>P</w:t>
      </w:r>
      <w:r>
        <w:rPr>
          <w:rFonts w:ascii="Book Antiqua" w:eastAsia="SimSun" w:hAnsi="Book Antiqua" w:cs="Book Antiqua" w:hint="eastAsia"/>
          <w:lang w:val="en-US" w:eastAsia="zh-CN"/>
        </w:rPr>
        <w:t xml:space="preserve"> </w:t>
      </w:r>
      <w:r>
        <w:rPr>
          <w:rFonts w:ascii="Book Antiqua" w:hAnsi="Book Antiqua" w:cs="Book Antiqua"/>
        </w:rPr>
        <w:t>&lt;</w:t>
      </w:r>
      <w:r>
        <w:rPr>
          <w:rFonts w:ascii="Book Antiqua" w:eastAsia="SimSun" w:hAnsi="Book Antiqua" w:cs="Book Antiqua" w:hint="eastAsia"/>
          <w:lang w:val="en-US" w:eastAsia="zh-CN"/>
        </w:rPr>
        <w:t xml:space="preserve"> </w:t>
      </w:r>
      <w:r>
        <w:rPr>
          <w:rFonts w:ascii="Book Antiqua" w:hAnsi="Book Antiqua" w:cs="Book Antiqua"/>
        </w:rPr>
        <w:t>0.0001).</w:t>
      </w:r>
    </w:p>
    <w:p w:rsidR="00A00C18" w:rsidRDefault="00A00C18">
      <w:pPr>
        <w:adjustRightInd w:val="0"/>
        <w:snapToGrid w:val="0"/>
        <w:spacing w:line="360" w:lineRule="auto"/>
        <w:jc w:val="both"/>
        <w:rPr>
          <w:rFonts w:ascii="Book Antiqua" w:hAnsi="Book Antiqua" w:cs="Book Antiqua"/>
        </w:rPr>
      </w:pPr>
    </w:p>
    <w:p w:rsidR="00A00C18" w:rsidRDefault="00473DA2">
      <w:pPr>
        <w:adjustRightInd w:val="0"/>
        <w:snapToGrid w:val="0"/>
        <w:spacing w:line="360" w:lineRule="auto"/>
        <w:jc w:val="both"/>
        <w:rPr>
          <w:rFonts w:ascii="Book Antiqua" w:hAnsi="Book Antiqua" w:cs="Book Antiqua"/>
          <w:b/>
          <w:bCs/>
          <w:i/>
          <w:iCs/>
        </w:rPr>
      </w:pPr>
      <w:r>
        <w:rPr>
          <w:rFonts w:ascii="Book Antiqua" w:hAnsi="Book Antiqua" w:cs="Book Antiqua"/>
          <w:b/>
          <w:bCs/>
          <w:i/>
          <w:iCs/>
        </w:rPr>
        <w:t>Power calculation</w:t>
      </w:r>
    </w:p>
    <w:p w:rsidR="00A00C18" w:rsidRDefault="00473DA2">
      <w:pPr>
        <w:pStyle w:val="Corpodeltesto"/>
        <w:widowControl w:val="0"/>
        <w:suppressAutoHyphens w:val="0"/>
        <w:adjustRightInd w:val="0"/>
        <w:snapToGrid w:val="0"/>
        <w:ind w:right="0"/>
        <w:rPr>
          <w:rFonts w:ascii="Book Antiqua" w:eastAsia="SimSun" w:hAnsi="Book Antiqua" w:cs="Book Antiqua"/>
          <w:lang w:val="en-US" w:eastAsia="zh-CN"/>
        </w:rPr>
      </w:pPr>
      <w:r>
        <w:rPr>
          <w:rFonts w:ascii="Book Antiqua" w:hAnsi="Book Antiqua" w:cs="Book Antiqua"/>
        </w:rPr>
        <w:t xml:space="preserve">Post-hoc power calculations showed with this sample size, there was a 0.861 power to detect a 30 degree difference in abduction using the variance reported by Razmjou </w:t>
      </w:r>
      <w:r>
        <w:rPr>
          <w:rFonts w:ascii="Book Antiqua" w:hAnsi="Book Antiqua" w:cs="Book Antiqua"/>
          <w:i/>
          <w:iCs/>
        </w:rPr>
        <w:t>et al</w:t>
      </w:r>
      <w:r>
        <w:rPr>
          <w:rFonts w:ascii="Book Antiqua" w:hAnsi="Book Antiqua" w:cs="Book Antiqua"/>
          <w:vertAlign w:val="superscript"/>
        </w:rPr>
        <w:fldChar w:fldCharType="begin"/>
      </w:r>
      <w:r>
        <w:rPr>
          <w:rFonts w:ascii="Book Antiqua" w:hAnsi="Book Antiqua" w:cs="Book Antiqua"/>
          <w:vertAlign w:val="superscript"/>
        </w:rPr>
        <w:instrText xml:space="preserve"> ADDIN ZOTERO_ITEM CSL_CITATION {"citationID":"8EuDRBEL","properties":{"formattedCitation":"[12]","plainCitation":"[12]","noteIndex":0},"citationItems":[{"id":2250,"uris":["http://zotero.org/users/5106252/items/6QYBS3RC"],"uri":["http://zotero.org/users/5106252/items/6QYBS3RC"],"itemData":{"id":2250,"type":"article-journal","abstract":"Background\nUnderstanding the pattern of recovery and expected rate of change after shoulder arthroplasty is helpful to clinicians and patients for setting realistic expectations and goals. The purpose of this study was to describe the pattern of recovery over a 2-year period for patients receiving either a Total Shoulder Arthroplasty (TSA) or Humeral Head Replacement (HHR).\n\nMethods\nThis was a secondary analysis of prospectively collected data of patients who had undergone TSA or HHR and were followed for up to 2 years. Patients were seen prior to surgery and at 6 months, one year and two years after surgery and completed the American Shoulder and Elbow Surgeon’s (ASES) questionnaire, Relative Constant Murley score (RCMS) and underwent range of motion and strength assessment.\n\nResults\nData of 134 patients who had surgery from April 2001 to July 2011 were used for analysis. One hundred and eight patients underwent TSA (81%) and 26 (19%) had HHR. Both surgeries were associated with a statistically significant improvement in physical symptoms, ASES, RCMS, range of motion and strength (p &lt;0.0001). The greatest change for all outcomes occurred within the first 6-months of surgery. Improvement in ASES, RCMS continued up to 12-months and then plateaued. Improvement in physical symptoms leveled off at 6-months in the HHR group but continued up to 12-months in the TSR group. Strength showed improvement in both groups up to 24-months post-surgery.\n\nConclusion\nBoth TSA and HHR groups showed a statistically significant improvement in perceived disability, range of motion and strength over two years with the greatest improvement made by 6 months. The recovery profiles for the surgeries showed different patterns.\n\nElectronic supplementary material\nThe online version of this article (doi:10.1186/1471-2474-15-306) contains supplementary material, which is available to authorized users.","container-title":"BMC Musculoskeletal Disorders","DOI":"10/f6jg9r","ISSN":"1471-2474","journalAbbreviation":"BMC Musculoskelet Disord","note":"PMID: 25234000\nPMCID: PMC4190476","source":"PubMed Central","title":"Pattern of recovery following total shoulder arthroplasty and humeral head replacement","URL":"https://www.ncbi.nlm.nih.gov/pmc/articles/PMC4190476/","volume":"15","author":[{"family":"Razmjou","given":"Helen"},{"family":"Stratford","given":"Paul"},{"family":"Kennedy","given":"Deborah"},{"family":"Holtby","given":"Richard"}],"accessed":{"date-parts":[["2019",6,24]]},"issued":{"date-parts":[["2014",9,18]]}}}],"schema":"https://github.com/citation-style-language/schema/raw/master/csl-citation.json"} </w:instrText>
      </w:r>
      <w:r>
        <w:rPr>
          <w:rFonts w:ascii="Book Antiqua" w:hAnsi="Book Antiqua" w:cs="Book Antiqua"/>
          <w:vertAlign w:val="superscript"/>
        </w:rPr>
        <w:fldChar w:fldCharType="separate"/>
      </w:r>
      <w:r>
        <w:rPr>
          <w:rFonts w:ascii="Book Antiqua" w:hAnsi="Book Antiqua" w:cs="Book Antiqua"/>
          <w:vertAlign w:val="superscript"/>
        </w:rPr>
        <w:t>[12]</w:t>
      </w:r>
      <w:r>
        <w:rPr>
          <w:rFonts w:ascii="Book Antiqua" w:hAnsi="Book Antiqua" w:cs="Book Antiqua"/>
          <w:vertAlign w:val="superscript"/>
        </w:rPr>
        <w:fldChar w:fldCharType="end"/>
      </w:r>
      <w:r>
        <w:rPr>
          <w:rFonts w:ascii="Book Antiqua" w:eastAsia="SimSun" w:hAnsi="Book Antiqua" w:cs="Book Antiqua" w:hint="eastAsia"/>
          <w:lang w:val="en-US" w:eastAsia="zh-CN"/>
        </w:rPr>
        <w:t xml:space="preserve"> </w:t>
      </w:r>
      <w:r>
        <w:rPr>
          <w:rFonts w:ascii="Book Antiqua" w:hAnsi="Book Antiqua" w:cs="Book Antiqua"/>
        </w:rPr>
        <w:t>at 6 mo.</w:t>
      </w:r>
    </w:p>
    <w:p w:rsidR="00A00C18" w:rsidRDefault="00A00C18">
      <w:pPr>
        <w:pStyle w:val="Corpodeltesto"/>
        <w:widowControl w:val="0"/>
        <w:suppressAutoHyphens w:val="0"/>
        <w:adjustRightInd w:val="0"/>
        <w:snapToGrid w:val="0"/>
        <w:ind w:right="0"/>
        <w:rPr>
          <w:rFonts w:ascii="Book Antiqua" w:hAnsi="Book Antiqua" w:cs="Book Antiqua"/>
          <w:b/>
          <w:u w:val="single"/>
          <w:lang w:val="en-US"/>
        </w:rPr>
      </w:pPr>
    </w:p>
    <w:p w:rsidR="00A00C18" w:rsidRDefault="00473DA2">
      <w:pPr>
        <w:pStyle w:val="Corpodeltesto"/>
        <w:widowControl w:val="0"/>
        <w:suppressAutoHyphens w:val="0"/>
        <w:adjustRightInd w:val="0"/>
        <w:snapToGrid w:val="0"/>
        <w:ind w:right="0"/>
        <w:rPr>
          <w:rFonts w:ascii="Book Antiqua" w:eastAsia="SimSun" w:hAnsi="Book Antiqua" w:cs="Book Antiqua"/>
          <w:color w:val="000000"/>
          <w:u w:val="single"/>
          <w:lang w:val="en-US" w:eastAsia="zh-CN"/>
        </w:rPr>
      </w:pPr>
      <w:r>
        <w:rPr>
          <w:rFonts w:ascii="Book Antiqua" w:hAnsi="Book Antiqua" w:cs="Book Antiqua"/>
          <w:b/>
          <w:u w:val="single"/>
          <w:lang w:val="en-US"/>
        </w:rPr>
        <w:t>DISCUSSION</w:t>
      </w:r>
    </w:p>
    <w:p w:rsidR="00A00C18" w:rsidRDefault="00473DA2">
      <w:pPr>
        <w:widowControl w:val="0"/>
        <w:suppressAutoHyphens w:val="0"/>
        <w:adjustRightInd w:val="0"/>
        <w:snapToGrid w:val="0"/>
        <w:spacing w:line="360" w:lineRule="auto"/>
        <w:jc w:val="both"/>
        <w:rPr>
          <w:rFonts w:ascii="Book Antiqua" w:hAnsi="Book Antiqua" w:cs="Book Antiqua"/>
        </w:rPr>
      </w:pPr>
      <w:r>
        <w:rPr>
          <w:rFonts w:ascii="Book Antiqua" w:hAnsi="Book Antiqua" w:cs="Book Antiqua"/>
        </w:rPr>
        <w:t xml:space="preserve">This study is the only published experience of outpatient total shoulder arthroplasty in the </w:t>
      </w:r>
      <w:r>
        <w:rPr>
          <w:rFonts w:ascii="Book Antiqua" w:eastAsia="SimSun" w:hAnsi="Book Antiqua" w:cs="Book Antiqua"/>
        </w:rPr>
        <w:t>United Kingdom</w:t>
      </w:r>
      <w:r>
        <w:rPr>
          <w:rFonts w:ascii="Book Antiqua" w:hAnsi="Book Antiqua" w:cs="Book Antiqua"/>
        </w:rPr>
        <w:t>. We show the non-inferiority of day case total shoulder replacement with inpatient total shoulder arthroplasty in terms of range of motion and adverse events postoperatively, at lower cost.</w:t>
      </w:r>
    </w:p>
    <w:p w:rsidR="00A00C18" w:rsidRDefault="00473DA2">
      <w:pPr>
        <w:adjustRightInd w:val="0"/>
        <w:snapToGrid w:val="0"/>
        <w:spacing w:line="360" w:lineRule="auto"/>
        <w:ind w:firstLineChars="200" w:firstLine="480"/>
        <w:jc w:val="both"/>
        <w:rPr>
          <w:rFonts w:ascii="Book Antiqua" w:hAnsi="Book Antiqua" w:cs="Book Antiqua"/>
        </w:rPr>
      </w:pPr>
      <w:r>
        <w:rPr>
          <w:rFonts w:ascii="Book Antiqua" w:hAnsi="Book Antiqua" w:cs="Book Antiqua"/>
        </w:rPr>
        <w:t xml:space="preserve">Our results mirror those reported elsewhere. Ilfield </w:t>
      </w:r>
      <w:r>
        <w:rPr>
          <w:rFonts w:ascii="Book Antiqua" w:hAnsi="Book Antiqua" w:cs="Book Antiqua"/>
          <w:i/>
          <w:iCs/>
        </w:rPr>
        <w:t>et al</w:t>
      </w:r>
      <w:r>
        <w:rPr>
          <w:rFonts w:ascii="Book Antiqua" w:hAnsi="Book Antiqua" w:cs="Book Antiqua"/>
          <w:vertAlign w:val="superscript"/>
        </w:rPr>
        <w:fldChar w:fldCharType="begin"/>
      </w:r>
      <w:r>
        <w:rPr>
          <w:rFonts w:ascii="Book Antiqua" w:hAnsi="Book Antiqua" w:cs="Book Antiqua"/>
          <w:vertAlign w:val="superscript"/>
        </w:rPr>
        <w:instrText xml:space="preserve"> ADDIN ZOTERO_ITEM CSL_CITATION {"citationID":"YDjM3yGb","properties":{"formattedCitation":"[3]","plainCitation":"[3]","noteIndex":0},"citationItems":[{"id":2200,"uris":["http://zotero.org/users/5106252/items/6AB6LPEJ"],"uri":["http://zotero.org/users/5106252/items/6AB6LPEJ"],"itemData":{"id":2200,"type":"article-journal","abstract":"We investigated the feasibility of converting total shoulder arthroplasty (TSA) into an outpatient procedure using ambulatory interscalene perineural ropivacaine infusion. Of the patients of the first phase (n = 8) who were required to remain hospitalized for at least 1 postoperative night, 5 met discharge criteria in the recovery room. Of the subsequent patients of the second phase (n = 6), all met discharge criteria in the recovery room after surgery, and 5 were discharged directly home. For all patients, postoperative pain was well controlled, oral opioid requirements and sleep disturbances were minimal, range-of-motion consistently reached or exceeded the surgeon’s expectations, and patient satisfaction was high. These results suggest that TSA may be performed on an outpatient basis using perineural local anesthetic infusion. Additional research is required to define the appropriate subset of patients and assess the incidence of complications associated with this practice before its mainstream use.","container-title":"Anesthesia &amp; Analgesia","DOI":"10/bswn2p","ISSN":"0003-2999","issue":"5","language":"en-US","note":"PMID: 16243987","page":"1319","source":"journals.lww.com","title":"Total Shoulder Arthroplasty as an Outpatient Procedure Using Ambulatory Perineural Local Anesthetic Infusion: A Pilot Feasibility Study","title-short":"Total Shoulder Arthroplasty as an Outpatient Procedure Using Ambulatory Perineural Local Anesthetic Infusion","URL":"https://journals.lww.com/anesthesia-analgesia/Fulltext/2005/11000/Total_Shoulder_Arthroplasty_as_an_Outpatient.11.aspx","volume":"101","author":[{"family":"Ilfeld","given":"Brian M."},{"family":"Wright","given":"Thomas W."},{"family":"Enneking","given":"F. Kayser"},{"family":"Mace","given":"Jennie A."},{"family":"Shuster","given":"Jonathan J."},{"family":"Spadoni","given":"Eugene H."},{"family":"Chmielewski","given":"Terese L."},{"family":"Vandenborne","given":"Krista"}],"accessed":{"date-parts":[["2019",6,20]]},"issued":{"date-parts":[["2005",11]]}}}],"schema":"https://github.com/citation-style-language/schema/raw/master/csl-citation.json"} </w:instrText>
      </w:r>
      <w:r>
        <w:rPr>
          <w:rFonts w:ascii="Book Antiqua" w:hAnsi="Book Antiqua" w:cs="Book Antiqua"/>
          <w:vertAlign w:val="superscript"/>
        </w:rPr>
        <w:fldChar w:fldCharType="separate"/>
      </w:r>
      <w:r>
        <w:rPr>
          <w:rFonts w:ascii="Book Antiqua" w:hAnsi="Book Antiqua" w:cs="Book Antiqua"/>
          <w:vertAlign w:val="superscript"/>
        </w:rPr>
        <w:t>[3]</w:t>
      </w:r>
      <w:r>
        <w:rPr>
          <w:rFonts w:ascii="Book Antiqua" w:hAnsi="Book Antiqua" w:cs="Book Antiqua"/>
          <w:vertAlign w:val="superscript"/>
        </w:rPr>
        <w:fldChar w:fldCharType="end"/>
      </w:r>
      <w:r>
        <w:rPr>
          <w:rFonts w:ascii="Book Antiqua" w:hAnsi="Book Antiqua" w:cs="Book Antiqua"/>
        </w:rPr>
        <w:t xml:space="preserve"> showed similar range of motion outcomes in inpatient and outpatient groups in their </w:t>
      </w:r>
      <w:r>
        <w:rPr>
          <w:rFonts w:ascii="Book Antiqua" w:hAnsi="Book Antiqua" w:cs="Book Antiqua"/>
        </w:rPr>
        <w:lastRenderedPageBreak/>
        <w:t>initial pilot study with a single intrascalene block postoperatively in 2005. In their follow up randomised trial they further showed patients who did not have the block, had a lower range of motion initially after the operation as would be expected, despite high doses of intravenous opioids</w:t>
      </w:r>
      <w:r>
        <w:rPr>
          <w:rFonts w:ascii="Book Antiqua" w:hAnsi="Book Antiqua" w:cs="Book Antiqua"/>
          <w:vertAlign w:val="superscript"/>
        </w:rPr>
        <w:fldChar w:fldCharType="begin"/>
      </w:r>
      <w:r>
        <w:rPr>
          <w:rFonts w:ascii="Book Antiqua" w:hAnsi="Book Antiqua" w:cs="Book Antiqua"/>
          <w:vertAlign w:val="superscript"/>
        </w:rPr>
        <w:instrText xml:space="preserve"> ADDIN ZOTERO_ITEM CSL_CITATION {"citationID":"u57tNWSf","properties":{"formattedCitation":"[14]","plainCitation":"[14]","noteIndex":0},"citationItems":[{"id":2260,"uris":["http://zotero.org/users/5106252/items/QHTUIMKL"],"uri":["http://zotero.org/users/5106252/items/QHTUIMKL"],"itemData":{"id":2260,"type":"article-journal","abstract":"A Randomized, Triple-masked, Placebo-controlled Study","container-title":"Anesthesiology: The Journal of the American Society of Anesthesiologists","DOI":"10/dkwjbf","ISSN":"0003-3022","issue":"5","journalAbbreviation":"Anesthes","language":"en","note":"PMID: 17065895","page":"999-1007","source":"anesthesiology.pubs.asahq.org","title":"Ambulatory Continuous Interscalene Nerve Blocks Decrease the Time to Discharge Readiness after Total Shoulder ArthroplastyA Randomized, Triple-masked, Placebo-controlled Study","URL":"http://anesthesiology.pubs.asahq.org/article.aspx?articleid=1922982","volume":"105","author":[{"family":"Ilfeld","given":"Brian M."},{"family":"Vandenborne","given":"Krista"},{"family":"Duncan","given":"Pamela W."},{"family":"Sessler","given":"Daniel I."},{"family":"Enneking","given":"F. Kayser"},{"family":"Shuster","given":"Jonathan J."},{"family":"Theriaque","given":"Douglas W."},{"family":"Chmielewski","given":"Terese L."},{"family":"Spadoni","given":"Eugene H."},{"family":"Wright","given":"Thomas W."}],"accessed":{"date-parts":[["2019",6,24]]},"issued":{"date-parts":[["2006",11,1]]}}}],"schema":"https://github.com/citation-style-language/schema/raw/master/csl-citation.json"} </w:instrText>
      </w:r>
      <w:r>
        <w:rPr>
          <w:rFonts w:ascii="Book Antiqua" w:hAnsi="Book Antiqua" w:cs="Book Antiqua"/>
          <w:vertAlign w:val="superscript"/>
        </w:rPr>
        <w:fldChar w:fldCharType="separate"/>
      </w:r>
      <w:r>
        <w:rPr>
          <w:rFonts w:ascii="Book Antiqua" w:hAnsi="Book Antiqua" w:cs="Book Antiqua"/>
          <w:vertAlign w:val="superscript"/>
        </w:rPr>
        <w:t>[14]</w:t>
      </w:r>
      <w:r>
        <w:rPr>
          <w:rFonts w:ascii="Book Antiqua" w:hAnsi="Book Antiqua" w:cs="Book Antiqua"/>
          <w:vertAlign w:val="superscript"/>
        </w:rPr>
        <w:fldChar w:fldCharType="end"/>
      </w:r>
      <w:r>
        <w:rPr>
          <w:rFonts w:ascii="Book Antiqua" w:hAnsi="Book Antiqua" w:cs="Book Antiqua"/>
        </w:rPr>
        <w:t>.</w:t>
      </w:r>
    </w:p>
    <w:p w:rsidR="00A00C18" w:rsidRDefault="00473DA2">
      <w:pPr>
        <w:adjustRightInd w:val="0"/>
        <w:snapToGrid w:val="0"/>
        <w:spacing w:line="360" w:lineRule="auto"/>
        <w:ind w:firstLineChars="200" w:firstLine="480"/>
        <w:jc w:val="both"/>
        <w:rPr>
          <w:rFonts w:ascii="Book Antiqua" w:hAnsi="Book Antiqua" w:cs="Book Antiqua"/>
        </w:rPr>
      </w:pPr>
      <w:r>
        <w:rPr>
          <w:rFonts w:ascii="Book Antiqua" w:hAnsi="Book Antiqua" w:cs="Book Antiqua"/>
        </w:rPr>
        <w:t>Recently, Bean</w:t>
      </w:r>
      <w:r>
        <w:rPr>
          <w:rFonts w:ascii="Book Antiqua" w:hAnsi="Book Antiqua" w:cs="Book Antiqua"/>
          <w:i/>
          <w:iCs/>
        </w:rPr>
        <w:t xml:space="preserve"> </w:t>
      </w:r>
      <w:r>
        <w:rPr>
          <w:rFonts w:ascii="Book Antiqua" w:eastAsia="SimSun" w:hAnsi="Book Antiqua" w:cs="Book Antiqua" w:hint="eastAsia"/>
          <w:i/>
          <w:iCs/>
          <w:lang w:val="en-US" w:eastAsia="zh-CN"/>
        </w:rPr>
        <w:t>et al</w:t>
      </w:r>
      <w:r>
        <w:rPr>
          <w:rFonts w:ascii="Book Antiqua" w:hAnsi="Book Antiqua" w:cs="Book Antiqua"/>
          <w:vertAlign w:val="superscript"/>
        </w:rPr>
        <w:fldChar w:fldCharType="begin"/>
      </w:r>
      <w:r>
        <w:rPr>
          <w:rFonts w:ascii="Book Antiqua" w:hAnsi="Book Antiqua" w:cs="Book Antiqua"/>
          <w:vertAlign w:val="superscript"/>
        </w:rPr>
        <w:instrText xml:space="preserve"> ADDIN ZOTERO_ITEM CSL_CITATION {"citationID":"OZzE9Sy0","properties":{"formattedCitation":"[15]","plainCitation":"[15]","noteIndex":0},"citationItems":[{"id":2254,"uris":["http://zotero.org/users/5106252/items/E3L8E5K8"],"uri":["http://zotero.org/users/5106252/items/E3L8E5K8"],"itemData":{"id":2254,"type":"article-journal","abstract":"Introduction: Early reports of outpatient shoulder arthroplasty are promising, although a paucity of outcome data exists, particularly for the outpatient shoulder arthroplasty performed at a freestanding ambulatory surgery center (ASC).\n        Methods: A retrospective analysis of 61 shoulder arthroplasty procedures (21 consecutive outpatients and 40 inpatients) was performed. Outpatient shoulder arthroplasties were conducted at a freestanding ASC using a multimodal pain regimen without the use of regional anesthesia. The primary outcome was 90-day postoperative complication rate. Secondary outcomes included 90-day hospital admissions or readmissions, emergency department and urgent care visits, revision surgeries, mortality, postoperative pain, and functional scores.\n        Results: No major complications, readmissions, revision surgeries, or deaths occurred in the outpatient cohort. The rate of 90-day complications was 9.5% and 17.5% for the outpatient and inpatient cohorts, respectively. All patients who had their shoulder arthroplasty as an outpatient were discharged home the day of surgery. No complications related to the outpatient protocol were observed. However, 4.8% of those who had outpatient surgery visited an emergency department or urgent care within 90 days compared with 5.0% of those who had surgery as an inpatient.\n        Discussion: Outpatient shoulder arthroplasty can be performed safely and predictably in select patients at an ASC using a multimodal pain regimen without regional nerve block.","container-title":"JAAOS Global Research &amp; Reviews","DOI":"10/gf387r","ISSN":"2474-7661","issue":"10","language":"en-US","note":"PMID: 30656252","page":"e064","source":"journals.lww.com","title":"Outpatient Shoulder Arthroplasty at an Ambulatory Surgery Center Using a Multimodal Pain Management Approach","URL":"https://journals.lww.com/jaaosglobal/Fulltext/2018/10000/Outpatient_Shoulder_Arthroplasty_at_an_Ambulatory.7.aspx","volume":"2","author":[{"family":"Bean","given":"Bryan A."},{"family":"Connor","given":"Patrick M."},{"family":"Schiffern","given":"Shadley C."},{"family":"Hamid","given":"Nady"}],"accessed":{"date-parts":[["2019",6,24]]},"issued":{"date-parts":[["2018",10]]}}}],"schema":"https://github.com/citation-style-language/schema/raw/master/csl-citation.json"} </w:instrText>
      </w:r>
      <w:r>
        <w:rPr>
          <w:rFonts w:ascii="Book Antiqua" w:hAnsi="Book Antiqua" w:cs="Book Antiqua"/>
          <w:vertAlign w:val="superscript"/>
        </w:rPr>
        <w:fldChar w:fldCharType="separate"/>
      </w:r>
      <w:r>
        <w:rPr>
          <w:rFonts w:ascii="Book Antiqua" w:hAnsi="Book Antiqua" w:cs="Book Antiqua"/>
          <w:vertAlign w:val="superscript"/>
        </w:rPr>
        <w:t>[15]</w:t>
      </w:r>
      <w:r>
        <w:rPr>
          <w:rFonts w:ascii="Book Antiqua" w:hAnsi="Book Antiqua" w:cs="Book Antiqua"/>
          <w:vertAlign w:val="superscript"/>
        </w:rPr>
        <w:fldChar w:fldCharType="end"/>
      </w:r>
      <w:r>
        <w:rPr>
          <w:rFonts w:ascii="Book Antiqua" w:hAnsi="Book Antiqua" w:cs="Book Antiqua"/>
        </w:rPr>
        <w:t xml:space="preserve"> in their similarly sized retrospective study in the United States, showed reduced 90-d complication rates with outpatient arthroplasty and fewer visits to emergency departments following discharge compared to their inpatient comparator. In this study, patients were excluded from receiving outpatient surgery if they had a number of comorbidities, such as cardiopulmonary disease. Leroux</w:t>
      </w:r>
      <w:r>
        <w:rPr>
          <w:rFonts w:ascii="Book Antiqua" w:eastAsia="SimSun" w:hAnsi="Book Antiqua" w:cs="Book Antiqua" w:hint="eastAsia"/>
          <w:lang w:val="en-US" w:eastAsia="zh-CN"/>
        </w:rPr>
        <w:t xml:space="preserve"> </w:t>
      </w:r>
      <w:r>
        <w:rPr>
          <w:rFonts w:ascii="Book Antiqua" w:eastAsia="SimSun" w:hAnsi="Book Antiqua" w:cs="Book Antiqua" w:hint="eastAsia"/>
          <w:i/>
          <w:iCs/>
          <w:lang w:val="en-US" w:eastAsia="zh-CN"/>
        </w:rPr>
        <w:t>et al</w:t>
      </w:r>
      <w:r>
        <w:rPr>
          <w:rFonts w:ascii="Book Antiqua" w:hAnsi="Book Antiqua" w:cs="Book Antiqua"/>
          <w:vertAlign w:val="superscript"/>
        </w:rPr>
        <w:fldChar w:fldCharType="begin"/>
      </w:r>
      <w:r>
        <w:rPr>
          <w:rFonts w:ascii="Book Antiqua" w:hAnsi="Book Antiqua" w:cs="Book Antiqua"/>
          <w:vertAlign w:val="superscript"/>
        </w:rPr>
        <w:instrText xml:space="preserve"> ADDIN ZOTERO_ITEM CSL_CITATION {"citationID":"S1j5Ogn6","properties":{"formattedCitation":"[4,5]","plainCitation":"[4,5]","noteIndex":0},"citationItems":[{"id":2191,"uris":["http://zotero.org/users/5106252/items/F3BGIQQQ"],"uri":["http://zotero.org/users/5106252/items/F3BGIQQQ"],"itemData":{"id":2191,"type":"article-journal","abstract":"Background\nThe rate of total shoulder arthroplasty (TSA) is rising, which has an impact on health care expenditure. One avenue to mitigate cost is outpatient TSA. There are currently no published reports of this practice. In this study, we determine the 30-day adverse event and readmission rates after outpatient TSA and compare these rates with inpatient TSA.\nMethods\nA retrospective cohort study using a population database in the United States was undertaken. Patients who underwent primary TSA between 2005 and 2014 were identified and divided into 2 cohorts based on length of stay (LOS): outpatient TSA (LOS 0 days) and inpatient TSA (LOS &gt;0 days). Patient and procedure characteristics were collected. The 30-day adverse event and readmission rates were calculated for each cohort. A multivariate logistic regression determined if the odds of an adverse event or readmission were significantly different between the inpatient and outpatient TSA cohorts.\nResults\nOverall, 7197 patients in this database underwent TSA between 2005 and 2014, of which 173 patients (2.4%) underwent outpatient TSA. The 30-day adverse event rate in the outpatient and inpatient TSA cohorts was 2.31% and 7.89%, respectively. The 30-day readmission rate in the outpatient and inpatient TSA cohorts was 1.74% and 2.93%, respectively. In the multivariate logistic regression, the odds of an adverse event or readmission were not significantly different (odds ratio of 0.4 [P = .077] and odds ratio of 0.7 [P = .623], respectively).\nConclusion\nThere are no significant differences in the 30-day adverse event and readmission rates between outpatient and inpatient TSA. In the appropriately selected patient, outpatient TSA is safe and cost-effective.","container-title":"Journal of Shoulder and Elbow Surgery","DOI":"10.1016/j.jse.2016.04.006","ISSN":"1058-2746","issue":"11","journalAbbreviation":"Journal of Shoulder and Elbow Surgery","page":"1780-1786","source":"ScienceDirect","title":"Outpatient total shoulder arthroplasty: a population-based study comparing adverse event and readmission rates to inpatient total shoulder arthroplasty","title-short":"Outpatient total shoulder arthroplasty","URL":"http://www.sciencedirect.com/science/article/pii/S1058274616300593","volume":"25","author":[{"family":"Leroux","given":"Timothy S."},{"family":"Basques","given":"Bryce A."},{"family":"Frank","given":"Rachel M."},{"family":"Griffin","given":"Justin W."},{"family":"Nicholson","given":"Gregory P."},{"family":"Cole","given":"Brian J."},{"family":"Romeo","given":"Anthony A."},{"family":"Verma","given":"Nikhil N."}],"accessed":{"date-parts":[["2019",5,5]]},"issued":{"date-parts":[["2016",11,1]]}}},{"id":2215,"uris":["http://zotero.org/users/5106252/items/KUBFJBW4"],"uri":["http://zotero.org/users/5106252/items/KUBFJBW4"],"itemData":{"id":2215,"type":"article-journal","abstract":"AimsThe aim of the present study was to compare the 30- and 90-day re-admission rates and complication rates of outpatient and inpatient total shoulder arthroplasty (TSA).Patients and MethodsThe United States Medicare Standard Analytical Files database was questioned to identify patients who had undergone outpatient or inpatient TSA between 2005 and 2012. Patient characteristics were compared between the two groups using chi-squared analysis. Multivariate logistic regression analysis was used to control for differences in baseline patient characteristics and to compare the two groups in terms of post-operative complications within 90 days and re-admission within 30 days and 90 days.ResultsA total of 123 347 Medicare subscribers underwent TSA between 2005 and 2012; 3493 (2.8%) had the procedure performed as an outpatient. A significantly greater proportion of patients who underwent TSA as inpatients were women, had a history of smoking, and had a greater incidence of medical comorbidity including diabetes, coronary artery disease, congestive heart failure, and chronic kidney disease (p &lt;  0.05 for all). Re-admission rates were significantly higher for inpatients at both 30 days (0.83% versus 0.60%, p = 0.016, odds ratio 1.8) and 90 days (2.87% versus 2.04%, p &lt;  0.001, odds ratio 1.8). Complications, including thromboembolic events (p &lt;  0.001) and surgical site infection (p = 0.002), were significantly higher in inpatients.ConclusionPatients who underwent TSA on an outpatient basis were overall younger and healthier than those who had inpatient surgery, which suggests that patient selection was taking place. After controlling for age, gender, and medical conditions, patients who underwent TSA as outpatients had lower rates of 30- and 90-day re-admission and a lower rate of complications than inpatients. Cite this article: Bone Joint J 2017;99-B:934–8","container-title":"The Bone &amp; Joint Journal","DOI":"10/gf3596","ISSN":"2049-4394","issue":"7","journalAbbreviation":"The Bone &amp; Joint Journal","note":"PMID: 28663400","page":"934-938","source":"online.boneandjoint.org.uk (Atypon)","title":"Comparative outcomes of outpatient and inpatient total shoulder arthroplasty","URL":"https://online.boneandjoint.org.uk/doi/abs/10.1302/0301-620X.99B7.BJJ-2016-0976.R1","volume":"99-B","author":[{"family":"Basques","given":"B. A."},{"family":"Erickson","given":"B. J."},{"family":"Leroux","given":"T."},{"family":"Griffin","given":"J. W."},{"family":"Frank","given":"R. M."},{"family":"Verma","given":"N. N."},{"family":"Romeo","given":"A. A."}],"accessed":{"date-parts":[["2019",6,21]]},"issued":{"date-parts":[["2017",7,1]]}}}],"schema":"https://github.com/citation-style-language/schema/raw/master/csl-citation.json"} </w:instrText>
      </w:r>
      <w:r>
        <w:rPr>
          <w:rFonts w:ascii="Book Antiqua" w:hAnsi="Book Antiqua" w:cs="Book Antiqua"/>
          <w:vertAlign w:val="superscript"/>
        </w:rPr>
        <w:fldChar w:fldCharType="separate"/>
      </w:r>
      <w:r>
        <w:rPr>
          <w:rFonts w:ascii="Book Antiqua" w:hAnsi="Book Antiqua" w:cs="Book Antiqua"/>
          <w:vertAlign w:val="superscript"/>
        </w:rPr>
        <w:t>[4]</w:t>
      </w:r>
      <w:r>
        <w:rPr>
          <w:rFonts w:ascii="Book Antiqua" w:hAnsi="Book Antiqua" w:cs="Book Antiqua"/>
          <w:vertAlign w:val="superscript"/>
        </w:rPr>
        <w:fldChar w:fldCharType="end"/>
      </w:r>
      <w:r>
        <w:rPr>
          <w:rFonts w:ascii="Book Antiqua" w:hAnsi="Book Antiqua" w:cs="Book Antiqua"/>
        </w:rPr>
        <w:t xml:space="preserve"> and Basques </w:t>
      </w:r>
      <w:r>
        <w:rPr>
          <w:rFonts w:ascii="Book Antiqua" w:hAnsi="Book Antiqua" w:cs="Book Antiqua"/>
          <w:i/>
          <w:iCs/>
        </w:rPr>
        <w:t>et al</w:t>
      </w:r>
      <w:r>
        <w:rPr>
          <w:rFonts w:ascii="Book Antiqua" w:hAnsi="Book Antiqua" w:cs="Book Antiqua"/>
          <w:vertAlign w:val="superscript"/>
        </w:rPr>
        <w:fldChar w:fldCharType="begin"/>
      </w:r>
      <w:r>
        <w:rPr>
          <w:rFonts w:ascii="Book Antiqua" w:hAnsi="Book Antiqua" w:cs="Book Antiqua"/>
          <w:vertAlign w:val="superscript"/>
        </w:rPr>
        <w:instrText xml:space="preserve"> ADDIN ZOTERO_ITEM CSL_CITATION {"citationID":"S1j5Ogn6","properties":{"formattedCitation":"[4,5]","plainCitation":"[4,5]","noteIndex":0},"citationItems":[{"id":2191,"uris":["http://zotero.org/users/5106252/items/F3BGIQQQ"],"uri":["http://zotero.org/users/5106252/items/F3BGIQQQ"],"itemData":{"id":2191,"type":"article-journal","abstract":"Background\nThe rate of total shoulder arthroplasty (TSA) is rising, which has an impact on health care expenditure. One avenue to mitigate cost is outpatient TSA. There are currently no published reports of this practice. In this study, we determine the 30-day adverse event and readmission rates after outpatient TSA and compare these rates with inpatient TSA.\nMethods\nA retrospective cohort study using a population database in the United States was undertaken. Patients who underwent primary TSA between 2005 and 2014 were identified and divided into 2 cohorts based on length of stay (LOS): outpatient TSA (LOS 0 days) and inpatient TSA (LOS &gt;0 days). Patient and procedure characteristics were collected. The 30-day adverse event and readmission rates were calculated for each cohort. A multivariate logistic regression determined if the odds of an adverse event or readmission were significantly different between the inpatient and outpatient TSA cohorts.\nResults\nOverall, 7197 patients in this database underwent TSA between 2005 and 2014, of which 173 patients (2.4%) underwent outpatient TSA. The 30-day adverse event rate in the outpatient and inpatient TSA cohorts was 2.31% and 7.89%, respectively. The 30-day readmission rate in the outpatient and inpatient TSA cohorts was 1.74% and 2.93%, respectively. In the multivariate logistic regression, the odds of an adverse event or readmission were not significantly different (odds ratio of 0.4 [P = .077] and odds ratio of 0.7 [P = .623], respectively).\nConclusion\nThere are no significant differences in the 30-day adverse event and readmission rates between outpatient and inpatient TSA. In the appropriately selected patient, outpatient TSA is safe and cost-effective.","container-title":"Journal of Shoulder and Elbow Surgery","DOI":"10.1016/j.jse.2016.04.006","ISSN":"1058-2746","issue":"11","journalAbbreviation":"Journal of Shoulder and Elbow Surgery","page":"1780-1786","source":"ScienceDirect","title":"Outpatient total shoulder arthroplasty: a population-based study comparing adverse event and readmission rates to inpatient total shoulder arthroplasty","title-short":"Outpatient total shoulder arthroplasty","URL":"http://www.sciencedirect.com/science/article/pii/S1058274616300593","volume":"25","author":[{"family":"Leroux","given":"Timothy S."},{"family":"Basques","given":"Bryce A."},{"family":"Frank","given":"Rachel M."},{"family":"Griffin","given":"Justin W."},{"family":"Nicholson","given":"Gregory P."},{"family":"Cole","given":"Brian J."},{"family":"Romeo","given":"Anthony A."},{"family":"Verma","given":"Nikhil N."}],"accessed":{"date-parts":[["2019",5,5]]},"issued":{"date-parts":[["2016",11,1]]}}},{"id":2215,"uris":["http://zotero.org/users/5106252/items/KUBFJBW4"],"uri":["http://zotero.org/users/5106252/items/KUBFJBW4"],"itemData":{"id":2215,"type":"article-journal","abstract":"AimsThe aim of the present study was to compare the 30- and 90-day re-admission rates and complication rates of outpatient and inpatient total shoulder arthroplasty (TSA).Patients and MethodsThe United States Medicare Standard Analytical Files database was questioned to identify patients who had undergone outpatient or inpatient TSA between 2005 and 2012. Patient characteristics were compared between the two groups using chi-squared analysis. Multivariate logistic regression analysis was used to control for differences in baseline patient characteristics and to compare the two groups in terms of post-operative complications within 90 days and re-admission within 30 days and 90 days.ResultsA total of 123 347 Medicare subscribers underwent TSA between 2005 and 2012; 3493 (2.8%) had the procedure performed as an outpatient. A significantly greater proportion of patients who underwent TSA as inpatients were women, had a history of smoking, and had a greater incidence of medical comorbidity including diabetes, coronary artery disease, congestive heart failure, and chronic kidney disease (p &lt;  0.05 for all). Re-admission rates were significantly higher for inpatients at both 30 days (0.83% versus 0.60%, p = 0.016, odds ratio 1.8) and 90 days (2.87% versus 2.04%, p &lt;  0.001, odds ratio 1.8). Complications, including thromboembolic events (p &lt;  0.001) and surgical site infection (p = 0.002), were significantly higher in inpatients.ConclusionPatients who underwent TSA on an outpatient basis were overall younger and healthier than those who had inpatient surgery, which suggests that patient selection was taking place. After controlling for age, gender, and medical conditions, patients who underwent TSA as outpatients had lower rates of 30- and 90-day re-admission and a lower rate of complications than inpatients. Cite this article: Bone Joint J 2017;99-B:934–8","container-title":"The Bone &amp; Joint Journal","DOI":"10/gf3596","ISSN":"2049-4394","issue":"7","journalAbbreviation":"The Bone &amp; Joint Journal","note":"PMID: 28663400","page":"934-938","source":"online.boneandjoint.org.uk (Atypon)","title":"Comparative outcomes of outpatient and inpatient total shoulder arthroplasty","URL":"https://online.boneandjoint.org.uk/doi/abs/10.1302/0301-620X.99B7.BJJ-2016-0976.R1","volume":"99-B","author":[{"family":"Basques","given":"B. A."},{"family":"Erickson","given":"B. J."},{"family":"Leroux","given":"T."},{"family":"Griffin","given":"J. W."},{"family":"Frank","given":"R. M."},{"family":"Verma","given":"N. N."},{"family":"Romeo","given":"A. A."}],"accessed":{"date-parts":[["2019",6,21]]},"issued":{"date-parts":[["2017",7,1]]}}}],"schema":"https://github.com/citation-style-language/schema/raw/master/csl-citation.json"} </w:instrText>
      </w:r>
      <w:r>
        <w:rPr>
          <w:rFonts w:ascii="Book Antiqua" w:hAnsi="Book Antiqua" w:cs="Book Antiqua"/>
          <w:vertAlign w:val="superscript"/>
        </w:rPr>
        <w:fldChar w:fldCharType="separate"/>
      </w:r>
      <w:r>
        <w:rPr>
          <w:rFonts w:ascii="Book Antiqua" w:hAnsi="Book Antiqua" w:cs="Book Antiqua"/>
          <w:vertAlign w:val="superscript"/>
        </w:rPr>
        <w:t>[5]</w:t>
      </w:r>
      <w:r>
        <w:rPr>
          <w:rFonts w:ascii="Book Antiqua" w:hAnsi="Book Antiqua" w:cs="Book Antiqua"/>
          <w:vertAlign w:val="superscript"/>
        </w:rPr>
        <w:fldChar w:fldCharType="end"/>
      </w:r>
      <w:r>
        <w:rPr>
          <w:rFonts w:ascii="Book Antiqua" w:eastAsia="SimSun" w:hAnsi="Book Antiqua" w:cs="Book Antiqua" w:hint="eastAsia"/>
          <w:i/>
          <w:iCs/>
          <w:lang w:val="en-US" w:eastAsia="zh-CN"/>
        </w:rPr>
        <w:t xml:space="preserve"> </w:t>
      </w:r>
      <w:r>
        <w:rPr>
          <w:rFonts w:ascii="Book Antiqua" w:hAnsi="Book Antiqua" w:cs="Book Antiqua"/>
        </w:rPr>
        <w:t>in their population level studies in the U</w:t>
      </w:r>
      <w:r>
        <w:rPr>
          <w:rFonts w:ascii="Book Antiqua" w:eastAsia="SimSun" w:hAnsi="Book Antiqua" w:cs="Book Antiqua" w:hint="eastAsia"/>
          <w:lang w:val="en-US" w:eastAsia="zh-CN"/>
        </w:rPr>
        <w:t>nited States</w:t>
      </w:r>
      <w:r>
        <w:rPr>
          <w:rFonts w:ascii="Book Antiqua" w:hAnsi="Book Antiqua" w:cs="Book Antiqua"/>
        </w:rPr>
        <w:t xml:space="preserve"> also confirmed no increased adverse events or re-admissions in those undergoing outpatient surgery, even after adjusting for pre-existing co-morbidities and demographic factors such as age.</w:t>
      </w:r>
    </w:p>
    <w:p w:rsidR="00A00C18" w:rsidRDefault="00473DA2">
      <w:pPr>
        <w:adjustRightInd w:val="0"/>
        <w:snapToGrid w:val="0"/>
        <w:spacing w:line="360" w:lineRule="auto"/>
        <w:ind w:firstLineChars="200" w:firstLine="480"/>
        <w:jc w:val="both"/>
        <w:rPr>
          <w:rFonts w:ascii="Book Antiqua" w:hAnsi="Book Antiqua" w:cs="Book Antiqua"/>
        </w:rPr>
      </w:pPr>
      <w:r>
        <w:rPr>
          <w:rFonts w:ascii="Book Antiqua" w:hAnsi="Book Antiqua" w:cs="Book Antiqua"/>
        </w:rPr>
        <w:t>The cost benefit of outpatient shoulder arthroplasty has already been modelled in the U</w:t>
      </w:r>
      <w:r>
        <w:rPr>
          <w:rFonts w:ascii="Book Antiqua" w:eastAsia="SimSun" w:hAnsi="Book Antiqua" w:cs="Book Antiqua" w:hint="eastAsia"/>
          <w:lang w:val="en-US" w:eastAsia="zh-CN"/>
        </w:rPr>
        <w:t>nited States</w:t>
      </w:r>
      <w:r>
        <w:rPr>
          <w:rFonts w:ascii="Book Antiqua" w:hAnsi="Book Antiqua" w:cs="Book Antiqua"/>
        </w:rPr>
        <w:t>, where savings were estimated between 747 and $15507 per patient, with a base case of $5594</w:t>
      </w:r>
      <w:r>
        <w:rPr>
          <w:rFonts w:ascii="Book Antiqua" w:hAnsi="Book Antiqua" w:cs="Book Antiqua"/>
          <w:vertAlign w:val="superscript"/>
        </w:rPr>
        <w:fldChar w:fldCharType="begin"/>
      </w:r>
      <w:r>
        <w:rPr>
          <w:rFonts w:ascii="Book Antiqua" w:hAnsi="Book Antiqua" w:cs="Book Antiqua"/>
          <w:vertAlign w:val="superscript"/>
        </w:rPr>
        <w:instrText xml:space="preserve"> ADDIN ZOTERO_ITEM CSL_CITATION {"citationID":"mVuTCKQp","properties":{"formattedCitation":"[16]","plainCitation":"[16]","noteIndex":0},"citationItems":[{"id":2196,"uris":["http://zotero.org/users/5106252/items/IZ9KIDG4"],"uri":["http://zotero.org/users/5106252/items/IZ9KIDG4"],"itemData":{"id":2196,"type":"article-journal","abstract":"Background\nAs demand for total shoulder arthroplasty (TSA) rises, containing costs will become increasingly important. We hypothesize that performing ambulatory TSA procedures results in significant cost savings.\nMethods\nA model was created to evaluate cost savings. Hospital stay length and cost, pain control method and cost, and number of annual outpatient TSA procedures were estimated based on literature.\nResults\nEstimated cost savings per patient were $747 to $15,507 (base case $5594), total annual savings of $4.1M to $349M (base case $82M), and ten-year savings of $51M to $5.4B (base case $1.1B).\nConclusion\nAmbulatory TSA procedures result in significant cost savings.","container-title":"Journal of Orthopaedics","DOI":"10.1016/j.jor.2018.05.038","ISSN":"0972-978X","issue":"2","journalAbbreviation":"Journal of Orthopaedics","note":"PMID: 29881198","page":"581-585","source":"ScienceDirect","title":"Outpatient total shoulder arthroplasty: A cost-identification analysis","title-short":"Outpatient total shoulder arthroplasty","URL":"http://www.sciencedirect.com/science/article/pii/S0972978X18301466","volume":"15","author":[{"family":"Steinhaus","given":"M. E."},{"family":"Shim","given":"S. S."},{"family":"Lamba","given":"N."},{"family":"Makhni","given":"E. C."},{"family":"Kadiyala","given":"R. K."}],"accessed":{"date-parts":[["2019",6,20]]},"issued":{"date-parts":[["2018",6,1]]}}}],"schema":"https://github.com/citation-style-language/schema/raw/master/csl-citation.json"} </w:instrText>
      </w:r>
      <w:r>
        <w:rPr>
          <w:rFonts w:ascii="Book Antiqua" w:hAnsi="Book Antiqua" w:cs="Book Antiqua"/>
          <w:vertAlign w:val="superscript"/>
        </w:rPr>
        <w:fldChar w:fldCharType="separate"/>
      </w:r>
      <w:r>
        <w:rPr>
          <w:rFonts w:ascii="Book Antiqua" w:hAnsi="Book Antiqua" w:cs="Book Antiqua"/>
          <w:vertAlign w:val="superscript"/>
        </w:rPr>
        <w:t>[16]</w:t>
      </w:r>
      <w:r>
        <w:rPr>
          <w:rFonts w:ascii="Book Antiqua" w:hAnsi="Book Antiqua" w:cs="Book Antiqua"/>
          <w:vertAlign w:val="superscript"/>
        </w:rPr>
        <w:fldChar w:fldCharType="end"/>
      </w:r>
      <w:r>
        <w:rPr>
          <w:rFonts w:ascii="Book Antiqua" w:hAnsi="Book Antiqua" w:cs="Book Antiqua"/>
        </w:rPr>
        <w:t>. Our findings match the lower end of these estimates, however, we have only evaluated two key variables for cost differential in our analysis. Additional analgesics, blood tests and physiotherapy costs are likely to increase the relative cost of standard inpatient arthroplasty and we have not accounted for these. Further, admission costs in the U</w:t>
      </w:r>
      <w:r>
        <w:rPr>
          <w:rFonts w:ascii="Book Antiqua" w:eastAsia="SimSun" w:hAnsi="Book Antiqua" w:cs="Book Antiqua" w:hint="eastAsia"/>
          <w:lang w:val="en-US" w:eastAsia="zh-CN"/>
        </w:rPr>
        <w:t>nited States</w:t>
      </w:r>
      <w:r>
        <w:rPr>
          <w:rFonts w:ascii="Book Antiqua" w:hAnsi="Book Antiqua" w:cs="Book Antiqua"/>
        </w:rPr>
        <w:t xml:space="preserve"> are known to be markedly higher than the U</w:t>
      </w:r>
      <w:r>
        <w:rPr>
          <w:rFonts w:ascii="Book Antiqua" w:eastAsia="SimSun" w:hAnsi="Book Antiqua" w:cs="Book Antiqua" w:hint="eastAsia"/>
          <w:lang w:val="en-US" w:eastAsia="zh-CN"/>
        </w:rPr>
        <w:t>nited Kingdom</w:t>
      </w:r>
      <w:r>
        <w:rPr>
          <w:rFonts w:ascii="Book Antiqua" w:hAnsi="Book Antiqua" w:cs="Book Antiqua"/>
          <w:vertAlign w:val="superscript"/>
        </w:rPr>
        <w:fldChar w:fldCharType="begin"/>
      </w:r>
      <w:r>
        <w:rPr>
          <w:rFonts w:ascii="Book Antiqua" w:hAnsi="Book Antiqua" w:cs="Book Antiqua"/>
          <w:vertAlign w:val="superscript"/>
        </w:rPr>
        <w:instrText xml:space="preserve"> ADDIN ZOTERO_ITEM CSL_CITATION {"citationID":"TpnemLWm","properties":{"formattedCitation":"[17]","plainCitation":"[17]","noteIndex":0},"citationItems":[{"id":2305,"uris":["http://zotero.org/users/5106252/items/9I6M5GFD"],"uri":["http://zotero.org/users/5106252/items/9I6M5GFD"],"itemData":{"id":2305,"type":"article","title":"WHO-CHOICE estimates of cost for inpatient and outpatient health service delivery","URL":"https://www.who.int/choice/cost-effectiveness/inputs/country_inpatient_outpatient_2010.pdf","author":[{"family":"World Health Organisation","given":""}],"issued":{"date-parts":[["2011"]]}}}],"schema":"https://github.com/citation-style-language/schema/raw/master/csl-citation.json"} </w:instrText>
      </w:r>
      <w:r>
        <w:rPr>
          <w:rFonts w:ascii="Book Antiqua" w:hAnsi="Book Antiqua" w:cs="Book Antiqua"/>
          <w:vertAlign w:val="superscript"/>
        </w:rPr>
        <w:fldChar w:fldCharType="separate"/>
      </w:r>
      <w:r>
        <w:rPr>
          <w:rFonts w:ascii="Book Antiqua" w:hAnsi="Book Antiqua" w:cs="Book Antiqua"/>
          <w:vertAlign w:val="superscript"/>
        </w:rPr>
        <w:t>[17]</w:t>
      </w:r>
      <w:r>
        <w:rPr>
          <w:rFonts w:ascii="Book Antiqua" w:hAnsi="Book Antiqua" w:cs="Book Antiqua"/>
          <w:vertAlign w:val="superscript"/>
        </w:rPr>
        <w:fldChar w:fldCharType="end"/>
      </w:r>
      <w:r>
        <w:rPr>
          <w:rFonts w:ascii="Book Antiqua" w:hAnsi="Book Antiqua" w:cs="Book Antiqua"/>
        </w:rPr>
        <w:t>.</w:t>
      </w:r>
    </w:p>
    <w:p w:rsidR="00A00C18" w:rsidRDefault="00473DA2">
      <w:pPr>
        <w:adjustRightInd w:val="0"/>
        <w:snapToGrid w:val="0"/>
        <w:spacing w:line="360" w:lineRule="auto"/>
        <w:ind w:firstLineChars="200" w:firstLine="480"/>
        <w:jc w:val="both"/>
        <w:rPr>
          <w:rFonts w:ascii="Book Antiqua" w:hAnsi="Book Antiqua" w:cs="Book Antiqua"/>
        </w:rPr>
      </w:pPr>
      <w:r>
        <w:rPr>
          <w:rFonts w:ascii="Book Antiqua" w:hAnsi="Book Antiqua" w:cs="Book Antiqua"/>
        </w:rPr>
        <w:t>In addition to direct costs, the potential for increased throughput and reduction of bed use is significant, particularly in the context of the National Health Service where there are significant waiting times and targets to be met.</w:t>
      </w:r>
    </w:p>
    <w:p w:rsidR="00A00C18" w:rsidRDefault="00473DA2">
      <w:pPr>
        <w:adjustRightInd w:val="0"/>
        <w:snapToGrid w:val="0"/>
        <w:spacing w:line="360" w:lineRule="auto"/>
        <w:ind w:firstLineChars="200" w:firstLine="480"/>
        <w:jc w:val="both"/>
        <w:rPr>
          <w:rFonts w:ascii="Book Antiqua" w:hAnsi="Book Antiqua" w:cs="Book Antiqua"/>
        </w:rPr>
      </w:pPr>
      <w:r>
        <w:rPr>
          <w:rFonts w:ascii="Book Antiqua" w:hAnsi="Book Antiqua" w:cs="Book Antiqua"/>
        </w:rPr>
        <w:t>Our study is also relatively unique in having solely remote follow up of patients with the infusion catheter. Many cente</w:t>
      </w:r>
      <w:r>
        <w:rPr>
          <w:rFonts w:ascii="Book Antiqua" w:eastAsia="SimSun" w:hAnsi="Book Antiqua" w:cs="Book Antiqua" w:hint="eastAsia"/>
          <w:lang w:val="en-US" w:eastAsia="zh-CN"/>
        </w:rPr>
        <w:t>r</w:t>
      </w:r>
      <w:r>
        <w:rPr>
          <w:rFonts w:ascii="Book Antiqua" w:hAnsi="Book Antiqua" w:cs="Book Antiqua"/>
        </w:rPr>
        <w:t xml:space="preserve">s have specialist community nursing teams to facilitate the care and monitoring of the analgesic infusion </w:t>
      </w:r>
      <w:r>
        <w:rPr>
          <w:rFonts w:ascii="Book Antiqua" w:hAnsi="Book Antiqua" w:cs="Book Antiqua"/>
        </w:rPr>
        <w:lastRenderedPageBreak/>
        <w:t>whilst in the community. Our study shows that it is safe to monitor these patients remotely, while alleviating the need for specialist community nursing resources and training.</w:t>
      </w:r>
    </w:p>
    <w:p w:rsidR="00A00C18" w:rsidRDefault="00473DA2">
      <w:pPr>
        <w:adjustRightInd w:val="0"/>
        <w:snapToGrid w:val="0"/>
        <w:spacing w:line="360" w:lineRule="auto"/>
        <w:ind w:firstLineChars="200" w:firstLine="480"/>
        <w:jc w:val="both"/>
        <w:rPr>
          <w:rFonts w:ascii="Book Antiqua" w:hAnsi="Book Antiqua" w:cs="Book Antiqua"/>
        </w:rPr>
      </w:pPr>
      <w:r>
        <w:rPr>
          <w:rFonts w:ascii="Book Antiqua" w:hAnsi="Book Antiqua" w:cs="Book Antiqua"/>
        </w:rPr>
        <w:t>In the U</w:t>
      </w:r>
      <w:r>
        <w:rPr>
          <w:rFonts w:ascii="Book Antiqua" w:eastAsia="SimSun" w:hAnsi="Book Antiqua" w:cs="Book Antiqua" w:hint="eastAsia"/>
          <w:lang w:val="en-US" w:eastAsia="zh-CN"/>
        </w:rPr>
        <w:t>nited Kingdom</w:t>
      </w:r>
      <w:r>
        <w:rPr>
          <w:rFonts w:ascii="Book Antiqua" w:hAnsi="Book Antiqua" w:cs="Book Antiqua"/>
        </w:rPr>
        <w:t xml:space="preserve"> the only published experience of nerve block infusions for ambulatory shoulder surgery was a successful pilot of 10 patients, which showed good analgesia</w:t>
      </w:r>
      <w:r>
        <w:rPr>
          <w:rFonts w:ascii="Book Antiqua" w:hAnsi="Book Antiqua" w:cs="Book Antiqua"/>
          <w:vertAlign w:val="superscript"/>
        </w:rPr>
        <w:fldChar w:fldCharType="begin"/>
      </w:r>
      <w:r>
        <w:rPr>
          <w:rFonts w:ascii="Book Antiqua" w:hAnsi="Book Antiqua" w:cs="Book Antiqua"/>
          <w:vertAlign w:val="superscript"/>
        </w:rPr>
        <w:instrText xml:space="preserve"> ADDIN ZOTERO_ITEM CSL_CITATION {"citationID":"B8Uj7e6X","properties":{"formattedCitation":"[18]","plainCitation":"[18]","noteIndex":0},"citationItems":[{"id":362,"uris":["http://zotero.org/users/5106252/items/XY3YDV97"],"uri":["http://zotero.org/users/5106252/items/XY3YDV97"],"itemData":{"id":362,"type":"article-journal","container-title":"British Journal of Anaesthesia","DOI":"10.1093/bja/ael281","ISSN":"00070912","issue":"6","page":"869–873","title":"Postoperative shoulder surgery initiative (POSSI): an interim report of major shoulder surgery as a day case procedure †","URL":"http://linkinghub.elsevier.com/retrieve/pii/S0007091217353412","volume":"97","author":[{"family":"Russon","given":"K."},{"family":"Sardesai","given":"A.M."},{"family":"Ridgway","given":"S."},{"family":"Whitear","given":"J."},{"family":"Sildown","given":"D."},{"family":"Boswell","given":"S."},{"family":"Chakrabarti","given":"A."},{"family":"Denny","given":"N.M."}],"issued":{"date-parts":[["2006",12]]}}}],"schema":"https://github.com/citation-style-language/schema/raw/master/csl-citation.json"} </w:instrText>
      </w:r>
      <w:r>
        <w:rPr>
          <w:rFonts w:ascii="Book Antiqua" w:hAnsi="Book Antiqua" w:cs="Book Antiqua"/>
          <w:vertAlign w:val="superscript"/>
        </w:rPr>
        <w:fldChar w:fldCharType="separate"/>
      </w:r>
      <w:r>
        <w:rPr>
          <w:rFonts w:ascii="Book Antiqua" w:hAnsi="Book Antiqua" w:cs="Book Antiqua"/>
          <w:vertAlign w:val="superscript"/>
        </w:rPr>
        <w:t>[18]</w:t>
      </w:r>
      <w:r>
        <w:rPr>
          <w:rFonts w:ascii="Book Antiqua" w:hAnsi="Book Antiqua" w:cs="Book Antiqua"/>
          <w:vertAlign w:val="superscript"/>
        </w:rPr>
        <w:fldChar w:fldCharType="end"/>
      </w:r>
      <w:r>
        <w:rPr>
          <w:rFonts w:ascii="Book Antiqua" w:hAnsi="Book Antiqua" w:cs="Book Antiqua"/>
        </w:rPr>
        <w:t>.</w:t>
      </w:r>
    </w:p>
    <w:p w:rsidR="00A00C18" w:rsidRDefault="00A00C18">
      <w:pPr>
        <w:adjustRightInd w:val="0"/>
        <w:snapToGrid w:val="0"/>
        <w:spacing w:line="360" w:lineRule="auto"/>
        <w:jc w:val="both"/>
        <w:rPr>
          <w:rFonts w:ascii="Book Antiqua" w:hAnsi="Book Antiqua" w:cs="Book Antiqua"/>
        </w:rPr>
      </w:pPr>
    </w:p>
    <w:p w:rsidR="00A00C18" w:rsidRDefault="00473DA2">
      <w:pPr>
        <w:adjustRightInd w:val="0"/>
        <w:snapToGrid w:val="0"/>
        <w:spacing w:line="360" w:lineRule="auto"/>
        <w:jc w:val="both"/>
        <w:rPr>
          <w:rFonts w:ascii="Book Antiqua" w:hAnsi="Book Antiqua" w:cs="Book Antiqua"/>
          <w:b/>
          <w:bCs/>
          <w:i/>
          <w:iCs/>
        </w:rPr>
      </w:pPr>
      <w:r>
        <w:rPr>
          <w:rFonts w:ascii="Book Antiqua" w:hAnsi="Book Antiqua" w:cs="Book Antiqua"/>
          <w:b/>
          <w:bCs/>
          <w:i/>
          <w:iCs/>
        </w:rPr>
        <w:t>Strengths</w:t>
      </w:r>
    </w:p>
    <w:p w:rsidR="00A00C18" w:rsidRDefault="00473DA2">
      <w:pPr>
        <w:adjustRightInd w:val="0"/>
        <w:snapToGrid w:val="0"/>
        <w:spacing w:line="360" w:lineRule="auto"/>
        <w:jc w:val="both"/>
        <w:rPr>
          <w:rFonts w:ascii="Book Antiqua" w:hAnsi="Book Antiqua" w:cs="Book Antiqua"/>
        </w:rPr>
      </w:pPr>
      <w:r>
        <w:rPr>
          <w:rFonts w:ascii="Book Antiqua" w:hAnsi="Book Antiqua" w:cs="Book Antiqua"/>
        </w:rPr>
        <w:t>Our study is relatively unique outside of the U</w:t>
      </w:r>
      <w:r>
        <w:rPr>
          <w:rFonts w:ascii="Book Antiqua" w:eastAsia="SimSun" w:hAnsi="Book Antiqua" w:cs="Book Antiqua" w:hint="eastAsia"/>
          <w:lang w:val="en-US" w:eastAsia="zh-CN"/>
        </w:rPr>
        <w:t>nited States</w:t>
      </w:r>
      <w:r>
        <w:rPr>
          <w:rFonts w:ascii="Book Antiqua" w:hAnsi="Book Antiqua" w:cs="Book Antiqua"/>
        </w:rPr>
        <w:t xml:space="preserve"> and has a comparator group of inpatients unlike many similar studies. We have further looked at functional outcomes in terms of range of motion in comparison to inpatient surgery unlike much of the previous literature. This study also contains the only cost analysis of outpatient shoulder arthroplasty outside the U</w:t>
      </w:r>
      <w:r>
        <w:rPr>
          <w:rFonts w:ascii="Book Antiqua" w:eastAsia="SimSun" w:hAnsi="Book Antiqua" w:cs="Book Antiqua" w:hint="eastAsia"/>
          <w:lang w:val="en-US" w:eastAsia="zh-CN"/>
        </w:rPr>
        <w:t>nited States</w:t>
      </w:r>
      <w:r>
        <w:rPr>
          <w:rFonts w:ascii="Book Antiqua" w:hAnsi="Book Antiqua" w:cs="Book Antiqua"/>
        </w:rPr>
        <w:t>. We believe our study has greater applicability to the publicly provided health systems found in the U</w:t>
      </w:r>
      <w:r>
        <w:rPr>
          <w:rFonts w:ascii="Book Antiqua" w:eastAsia="SimSun" w:hAnsi="Book Antiqua" w:cs="Book Antiqua" w:hint="eastAsia"/>
          <w:lang w:val="en-US" w:eastAsia="zh-CN"/>
        </w:rPr>
        <w:t>nited Kingdom</w:t>
      </w:r>
      <w:r>
        <w:rPr>
          <w:rFonts w:ascii="Book Antiqua" w:hAnsi="Book Antiqua" w:cs="Book Antiqua"/>
        </w:rPr>
        <w:t xml:space="preserve"> and Europe, both in terms of demographic similarity and patient pathways.</w:t>
      </w:r>
    </w:p>
    <w:p w:rsidR="00A00C18" w:rsidRDefault="00473DA2">
      <w:pPr>
        <w:adjustRightInd w:val="0"/>
        <w:snapToGrid w:val="0"/>
        <w:spacing w:line="360" w:lineRule="auto"/>
        <w:ind w:firstLineChars="200" w:firstLine="480"/>
        <w:jc w:val="both"/>
        <w:rPr>
          <w:rFonts w:ascii="Book Antiqua" w:hAnsi="Book Antiqua" w:cs="Book Antiqua"/>
        </w:rPr>
      </w:pPr>
      <w:r>
        <w:rPr>
          <w:rFonts w:ascii="Book Antiqua" w:hAnsi="Book Antiqua" w:cs="Book Antiqua"/>
        </w:rPr>
        <w:t>Further, the statistical analysis we have conducted is robust and the multivariate analysis we have conducted includes several covariates which have been adjusted for. Finally, we have conducted a power calculation, which whilst post-hoc, shows that this study may be appropriately powered and can be used to inform future studies.</w:t>
      </w:r>
    </w:p>
    <w:p w:rsidR="00A00C18" w:rsidRDefault="00A00C18">
      <w:pPr>
        <w:adjustRightInd w:val="0"/>
        <w:snapToGrid w:val="0"/>
        <w:spacing w:line="360" w:lineRule="auto"/>
        <w:jc w:val="both"/>
        <w:rPr>
          <w:rFonts w:ascii="Book Antiqua" w:hAnsi="Book Antiqua" w:cs="Book Antiqua"/>
        </w:rPr>
      </w:pPr>
    </w:p>
    <w:p w:rsidR="00A00C18" w:rsidRDefault="00473DA2">
      <w:pPr>
        <w:adjustRightInd w:val="0"/>
        <w:snapToGrid w:val="0"/>
        <w:spacing w:line="360" w:lineRule="auto"/>
        <w:jc w:val="both"/>
        <w:rPr>
          <w:rFonts w:ascii="Book Antiqua" w:hAnsi="Book Antiqua" w:cs="Book Antiqua"/>
          <w:b/>
          <w:bCs/>
          <w:i/>
          <w:iCs/>
        </w:rPr>
      </w:pPr>
      <w:r>
        <w:rPr>
          <w:rFonts w:ascii="Book Antiqua" w:hAnsi="Book Antiqua" w:cs="Book Antiqua"/>
          <w:b/>
          <w:bCs/>
          <w:i/>
          <w:iCs/>
        </w:rPr>
        <w:t>Limitations</w:t>
      </w:r>
    </w:p>
    <w:p w:rsidR="00A00C18" w:rsidRDefault="00473DA2">
      <w:pPr>
        <w:adjustRightInd w:val="0"/>
        <w:snapToGrid w:val="0"/>
        <w:spacing w:line="360" w:lineRule="auto"/>
        <w:jc w:val="both"/>
        <w:rPr>
          <w:rFonts w:ascii="Book Antiqua" w:hAnsi="Book Antiqua" w:cs="Book Antiqua"/>
        </w:rPr>
      </w:pPr>
      <w:r>
        <w:rPr>
          <w:rFonts w:ascii="Book Antiqua" w:hAnsi="Book Antiqua" w:cs="Book Antiqua"/>
        </w:rPr>
        <w:t xml:space="preserve">We have not been able to collect data on co-morbidities to adjust for this as a covariate for postoperative results. Further we have not collected data on pain scores or satisfaction in the long term, which are key factors in the success of the operation. Further, although we have collected data on the two key movements (extension and abduction) ideally a formalised functional assessment such as the Oxford </w:t>
      </w:r>
      <w:r>
        <w:rPr>
          <w:rFonts w:ascii="Book Antiqua" w:eastAsia="SimSun" w:hAnsi="Book Antiqua" w:cs="Book Antiqua" w:hint="eastAsia"/>
          <w:lang w:val="en-US" w:eastAsia="zh-CN"/>
        </w:rPr>
        <w:t>s</w:t>
      </w:r>
      <w:r>
        <w:rPr>
          <w:rFonts w:ascii="Book Antiqua" w:hAnsi="Book Antiqua" w:cs="Book Antiqua"/>
        </w:rPr>
        <w:t xml:space="preserve">houlder </w:t>
      </w:r>
      <w:r>
        <w:rPr>
          <w:rFonts w:ascii="Book Antiqua" w:eastAsia="SimSun" w:hAnsi="Book Antiqua" w:cs="Book Antiqua" w:hint="eastAsia"/>
          <w:lang w:val="en-US" w:eastAsia="zh-CN"/>
        </w:rPr>
        <w:t>s</w:t>
      </w:r>
      <w:r>
        <w:rPr>
          <w:rFonts w:ascii="Book Antiqua" w:hAnsi="Book Antiqua" w:cs="Book Antiqua"/>
        </w:rPr>
        <w:t>core</w:t>
      </w:r>
      <w:r>
        <w:rPr>
          <w:rFonts w:ascii="Book Antiqua" w:hAnsi="Book Antiqua" w:cs="Book Antiqua"/>
          <w:vertAlign w:val="superscript"/>
        </w:rPr>
        <w:fldChar w:fldCharType="begin"/>
      </w:r>
      <w:r>
        <w:rPr>
          <w:rFonts w:ascii="Book Antiqua" w:hAnsi="Book Antiqua" w:cs="Book Antiqua"/>
          <w:vertAlign w:val="superscript"/>
        </w:rPr>
        <w:instrText xml:space="preserve"> ADDIN ZOTERO_ITEM CSL_CITATION {"citationID":"xzifN5P5","properties":{"formattedCitation":"[19]","plainCitation":"[19]","noteIndex":0},"citationItems":[{"id":2278,"uris":["http://zotero.org/users/5106252/items/Z99CP5DC"],"uri":["http://zotero.org/users/5106252/items/Z99CP5DC"],"itemData":{"id":2278,"type":"article-journal","abstract":"INTRODUCTION\nIt is increasingly important for surgeons to monitor the outcome of their practice for the purpose of audit. The main difficulty has been the lack of appropriate methods of assessing outcome. Outcome has traditionally been assessed by clinical means which can be inaccurate, irreproducible and subject to surgeon bias. In addition, the perspective of the patient and surgeon may differ with respect to outcome and interest has grown in patient-based scoring systems. The Oxford Shoulder Score (OSS) is one such patient-based scoring system. The main aim of this study was to assess whether a patient-based questionnaire, in this case the OSS, could be effectively used to audit outcome from shoulder surgery. A secondary aim was to assess the value of gathering outcome information by post.\n\nPATIENTS AND METHODS\nA total of 24 patients (14 male; median age 59 years; age range, 43–73 years) who had completed a pre-operative OSS questionnaire and had undergone rotator cuff repair were included in the study. Participants were assessed postoperatively at regular intervals using the OSS at hospital visits and by postal questionnaire.\n\nRESULTS\nThe completion level for the OSS was 97% and the response rate to the postal questionnaire was 96%. At 3 months' post-surgery, 21 of 24 patients had improved; at final review (16–37 months), 23 patients had improved following surgery. The OSS was observed to be a robust tool for the quantitative assessment and tracking of patient outcomes after surgery.\n\nCONCLUSIONS\nThis study shows the value of using a postal questionnaire to follow-up patients after surgery and demonstrates the successful use of a patient-based questionnaire to audit the outcome from shoulder surgery.","container-title":"Annals of The Royal College of Surgeons of England","DOI":"10/bqv8qh","ISSN":"0035-8843","issue":"4","journalAbbreviation":"Ann R Coll Surg Engl","note":"PMID: 18492399\nPMCID: PMC2647197","page":"326-331","source":"PubMed Central","title":"The Use of a Patient-Based Questionnaire (The Oxford Shoulder Score) to Assess Outcome After Rotator Cuff Repair","URL":"https://www.ncbi.nlm.nih.gov/pmc/articles/PMC2647197/","volume":"90","author":[{"family":"Olley","given":"LM"},{"family":"Carr","given":"AJ"}],"accessed":{"date-parts":[["2019",6,24]]},"issued":{"date-parts":[["2008",5]]}}}],"schema":"https://github.com/citation-style-language/schema/raw/master/csl-citation.json"} </w:instrText>
      </w:r>
      <w:r>
        <w:rPr>
          <w:rFonts w:ascii="Book Antiqua" w:hAnsi="Book Antiqua" w:cs="Book Antiqua"/>
          <w:vertAlign w:val="superscript"/>
        </w:rPr>
        <w:fldChar w:fldCharType="separate"/>
      </w:r>
      <w:r>
        <w:rPr>
          <w:rFonts w:ascii="Book Antiqua" w:hAnsi="Book Antiqua" w:cs="Book Antiqua"/>
          <w:vertAlign w:val="superscript"/>
        </w:rPr>
        <w:t>[19]</w:t>
      </w:r>
      <w:r>
        <w:rPr>
          <w:rFonts w:ascii="Book Antiqua" w:hAnsi="Book Antiqua" w:cs="Book Antiqua"/>
          <w:vertAlign w:val="superscript"/>
        </w:rPr>
        <w:fldChar w:fldCharType="end"/>
      </w:r>
      <w:r>
        <w:rPr>
          <w:rFonts w:ascii="Book Antiqua" w:hAnsi="Book Antiqua" w:cs="Book Antiqua"/>
        </w:rPr>
        <w:t xml:space="preserve"> should be used. However, in theory, as the operative procedure is identical in both inpatient and </w:t>
      </w:r>
      <w:r>
        <w:rPr>
          <w:rFonts w:ascii="Book Antiqua" w:hAnsi="Book Antiqua" w:cs="Book Antiqua"/>
        </w:rPr>
        <w:lastRenderedPageBreak/>
        <w:t>outpatient groups, there should be no long term differences in pain or function with the outpatient method, which only alters the postoperative analgesia modality.</w:t>
      </w:r>
    </w:p>
    <w:p w:rsidR="00A00C18" w:rsidRDefault="00473DA2">
      <w:pPr>
        <w:adjustRightInd w:val="0"/>
        <w:snapToGrid w:val="0"/>
        <w:spacing w:line="360" w:lineRule="auto"/>
        <w:ind w:firstLineChars="200" w:firstLine="480"/>
        <w:jc w:val="both"/>
        <w:rPr>
          <w:rFonts w:ascii="Book Antiqua" w:hAnsi="Book Antiqua" w:cs="Book Antiqua"/>
        </w:rPr>
      </w:pPr>
      <w:r>
        <w:rPr>
          <w:rFonts w:ascii="Book Antiqua" w:hAnsi="Book Antiqua" w:cs="Book Antiqua"/>
        </w:rPr>
        <w:t>For the cost analysis we did not look at all possible costs associated with each procedure and their respective pathways but only the key differentiators, the cost of the catheter and infusion for outpatients and the cost of admission of inpatients (the latter only includes nursing costs). Preferably, alternative costs such as anaesthetic and recovery times, pain nurse telephone follow up, inpatient physiotherapy, pain nurse and medication costs should be included.</w:t>
      </w:r>
    </w:p>
    <w:p w:rsidR="00A00C18" w:rsidRDefault="00473DA2">
      <w:pPr>
        <w:adjustRightInd w:val="0"/>
        <w:snapToGrid w:val="0"/>
        <w:spacing w:line="360" w:lineRule="auto"/>
        <w:ind w:firstLineChars="200" w:firstLine="480"/>
        <w:jc w:val="both"/>
        <w:rPr>
          <w:rFonts w:ascii="Book Antiqua" w:hAnsi="Book Antiqua" w:cs="Book Antiqua"/>
        </w:rPr>
      </w:pPr>
      <w:r>
        <w:rPr>
          <w:rFonts w:ascii="Book Antiqua" w:hAnsi="Book Antiqua" w:cs="Book Antiqua"/>
        </w:rPr>
        <w:t xml:space="preserve">Ideally, an appropriately powered, randomized controlled trial with long term follow up comparing patients undergoing outpatient arthroplasty with a continuous nerve block </w:t>
      </w:r>
      <w:r w:rsidR="00460451" w:rsidRPr="00460451">
        <w:rPr>
          <w:rFonts w:ascii="Book Antiqua" w:hAnsi="Book Antiqua" w:cs="Book Antiqua"/>
          <w:i/>
        </w:rPr>
        <w:t>vs</w:t>
      </w:r>
      <w:r>
        <w:rPr>
          <w:rFonts w:ascii="Book Antiqua" w:hAnsi="Book Antiqua" w:cs="Book Antiqua"/>
        </w:rPr>
        <w:t xml:space="preserve"> the traditional inpatient group is needed, as yet, no such trial has been conducted. This trial should randomise patients regardless of pre-existing co-morbidities and assess postoperative complication rates, re-admission rates as well as postoperative function and overall service discharge rate. A comprehensive cost analysis using National Health Service tariff prices is essential following this to ensure translation in our setting.</w:t>
      </w:r>
    </w:p>
    <w:p w:rsidR="00A00C18" w:rsidRDefault="00473DA2">
      <w:pPr>
        <w:tabs>
          <w:tab w:val="left" w:pos="851"/>
        </w:tabs>
        <w:adjustRightInd w:val="0"/>
        <w:snapToGrid w:val="0"/>
        <w:spacing w:line="360" w:lineRule="auto"/>
        <w:ind w:firstLineChars="200" w:firstLine="480"/>
        <w:jc w:val="both"/>
        <w:rPr>
          <w:rFonts w:ascii="Book Antiqua" w:hAnsi="Book Antiqua" w:cs="Book Antiqua"/>
        </w:rPr>
      </w:pPr>
      <w:r>
        <w:rPr>
          <w:rFonts w:ascii="Book Antiqua" w:hAnsi="Book Antiqua" w:cs="Book Antiqua"/>
        </w:rPr>
        <w:t>The criterion regarding appropriate selection of patients is important, as there is much debate around this, in shoulder but also hip and knee arthroplasty, where outpatient surgery has been more extensively studied</w:t>
      </w:r>
      <w:r>
        <w:rPr>
          <w:rFonts w:ascii="Book Antiqua" w:hAnsi="Book Antiqua" w:cs="Book Antiqua"/>
          <w:vertAlign w:val="superscript"/>
        </w:rPr>
        <w:fldChar w:fldCharType="begin"/>
      </w:r>
      <w:r>
        <w:rPr>
          <w:rFonts w:ascii="Book Antiqua" w:hAnsi="Book Antiqua" w:cs="Book Antiqua"/>
          <w:vertAlign w:val="superscript"/>
        </w:rPr>
        <w:instrText xml:space="preserve"> ADDIN ZOTERO_ITEM CSL_CITATION {"citationID":"WvzRK9rF","properties":{"formattedCitation":"[20]","plainCitation":"[20]","noteIndex":0},"citationItems":[{"id":2282,"uris":["http://zotero.org/users/5106252/items/UACMYJXE"],"uri":["http://zotero.org/users/5106252/items/UACMYJXE"],"itemData":{"id":2282,"type":"article-journal","abstract":"Cite this article: EFORT Open Rev 2018;3:130-135. DOI: 10.1302/2058-5241.3.170031","container-title":"EFORT Open Reviews","DOI":"10/gf39vd","ISSN":"10.1302/2058-5241.3.170031","issue":"4","language":"en","note":"PMID: 29780620","page":"130","source":"www.ncbi.nlm.nih.gov","title":"Day-case surgery for total hip and knee replacement: How safe and effective is it?","title-short":"Day-case surgery for total hip and knee replacement","URL":"https://www.ncbi.nlm.nih.gov/pmc/articles/PMC5941652/","volume":"3","author":[{"family":"Lazic","given":"Stefan"},{"family":"Boughton","given":"Oliver"},{"family":"Kellett","given":"Catherine F."},{"family":"Kader","given":"Deiary F."},{"family":"Villet","given":"Loïc"},{"family":"Rivière","given":"Charles"}],"accessed":{"date-parts":[["2019",6,25]]},"issued":{"date-parts":[["2018",4]]}}}],"schema":"https://github.com/citation-style-language/schema/raw/master/csl-citation.json"} </w:instrText>
      </w:r>
      <w:r>
        <w:rPr>
          <w:rFonts w:ascii="Book Antiqua" w:hAnsi="Book Antiqua" w:cs="Book Antiqua"/>
          <w:vertAlign w:val="superscript"/>
        </w:rPr>
        <w:fldChar w:fldCharType="separate"/>
      </w:r>
      <w:r>
        <w:rPr>
          <w:rFonts w:ascii="Book Antiqua" w:hAnsi="Book Antiqua" w:cs="Book Antiqua"/>
          <w:vertAlign w:val="superscript"/>
        </w:rPr>
        <w:t>[20]</w:t>
      </w:r>
      <w:r>
        <w:rPr>
          <w:rFonts w:ascii="Book Antiqua" w:hAnsi="Book Antiqua" w:cs="Book Antiqua"/>
          <w:vertAlign w:val="superscript"/>
        </w:rPr>
        <w:fldChar w:fldCharType="end"/>
      </w:r>
      <w:r>
        <w:rPr>
          <w:rFonts w:ascii="Book Antiqua" w:hAnsi="Book Antiqua" w:cs="Book Antiqua"/>
        </w:rPr>
        <w:t xml:space="preserve">. Meneghini </w:t>
      </w:r>
      <w:r>
        <w:rPr>
          <w:rFonts w:ascii="Book Antiqua" w:hAnsi="Book Antiqua" w:cs="Book Antiqua"/>
          <w:i/>
          <w:iCs/>
        </w:rPr>
        <w:t>et al</w:t>
      </w:r>
      <w:r>
        <w:rPr>
          <w:rFonts w:ascii="Book Antiqua" w:hAnsi="Book Antiqua" w:cs="Book Antiqua"/>
          <w:vertAlign w:val="superscript"/>
        </w:rPr>
        <w:fldChar w:fldCharType="begin"/>
      </w:r>
      <w:r>
        <w:rPr>
          <w:rFonts w:ascii="Book Antiqua" w:hAnsi="Book Antiqua" w:cs="Book Antiqua"/>
          <w:vertAlign w:val="superscript"/>
        </w:rPr>
        <w:instrText xml:space="preserve"> ADDIN ZOTERO_ITEM CSL_CITATION {"citationID":"rgDgfiDK","properties":{"formattedCitation":"[21]","plainCitation":"[21]","noteIndex":0},"citationItems":[{"id":2307,"uris":["http://zotero.org/users/5106252/items/N7F5B26F"],"uri":["http://zotero.org/users/5106252/items/N7F5B26F"],"itemData":{"id":2307,"type":"article-journal","abstract":"&lt;h2&gt;Abstract&lt;/h2&gt;&lt;h3&gt;Background&lt;/h3&gt;&lt;p&gt;Current patient selection criteria and medical risk stratification methods for outpatient primary total joint arthroplasty (TJA) surgery are unproven. This study assessed the predictive ability of a medically based risk assessment score in selecting patients for outpatient and short stay surgery.&lt;/p&gt;&lt;h3&gt;Methods&lt;/h3&gt;&lt;p&gt;A retrospective review of 1120 consecutive primary TJAs in an early discharge program was performed. An Outpatient Arthroplasty Risk Assessment (\"OARA\") score was developed by a high-volume arthroplasty surgeon and perioperative internal medicine specialist to stratify patients as \"low-moderate risk (≤59)\" and \"not appropriate\" (≥60) for early discharge. OARA, American Society of Anesthesiologists Physical Status Classification System (ASA-PS), and Charlson comorbidity index (CCI) scores were analyzed with respect to length of stay.&lt;/p&gt;&lt;h3&gt;Results&lt;/h3&gt;&lt;p&gt;The positive predictive value of the OARA score was 81.6% for the same or the next day discharge, compared with that of 56.4% for ASA-PS (&lt;i&gt;P&lt;/i&gt; &lt; .001) and 70.3% for CCI (&lt;i&gt;P&lt;/i&gt; = .002) scores. Patients with OARA scores ≤59 were 2.0 (95% confidence interval [CI], 1.4-2.8) times more likely to be discharged early than those with scores ≥60 (&lt;i&gt;P&lt;/i&gt; &lt; .001), while a low ASA-PS score was 1.7 (95% CI, 1.2-2.3) times more likely to be discharged early (&lt;i&gt;P&lt;/i&gt; = .001). CCI did not predict early discharge (&lt;i&gt;P&lt;/i&gt; ≥ .301). With deliberate patient education and expectations for outpatient discharge, the odds of early discharge predicted by the OARA score, but not the ASA-PS score, increased to 2.7 (95% CI, 1.7-4.2).&lt;/p&gt;&lt;h3&gt;Conclusion&lt;/h3&gt;&lt;p&gt;The OARA score for primary TJA has more precise predictive ability than the ASA-PS and CCI scores for the same or next day discharge and is enhanced with a robust patient education program to establish appropriate expectations for early discharge. Early results suggest that the OARA score can successfully facilitate appropriate patient selection for outpatient TJA, although consideration of clinical program maturity before adoption of the score is advised.&lt;/p&gt;","container-title":"The Journal of Arthroplasty","DOI":"10/gbr72d","ISSN":"0883-5403, 1532-8406","issue":"8","journalAbbreviation":"The Journal of Arthroplasty","language":"English","note":"PMID: 28390881","page":"2325-2331","source":"www.arthroplastyjournal.org","title":"Safe Selection of Outpatient Joint Arthroplasty Patients With Medical Risk Stratification: the “Outpatient Arthroplasty Risk Assessment Score”","title-short":"Safe Selection of Outpatient Joint Arthroplasty Patients With Medical Risk Stratification","URL":"https://www.arthroplastyjournal.org/article/S0883-5403(17)30206-1/abstract","volume":"32","author":[{"family":"Meneghini","given":"R. Michael"},{"family":"Ziemba-Davis","given":"Mary"},{"family":"Ishmael","given":"Marshall K."},{"family":"Kuzma","given":"Alexander L."},{"family":"Caccavallo","given":"Peter"}],"accessed":{"date-parts":[["2019",8,10]]},"issued":{"date-parts":[["2017",8,1]]}}}],"schema":"https://github.com/citation-style-language/schema/raw/master/csl-citation.json"} </w:instrText>
      </w:r>
      <w:r>
        <w:rPr>
          <w:rFonts w:ascii="Book Antiqua" w:hAnsi="Book Antiqua" w:cs="Book Antiqua"/>
          <w:vertAlign w:val="superscript"/>
        </w:rPr>
        <w:fldChar w:fldCharType="separate"/>
      </w:r>
      <w:r>
        <w:rPr>
          <w:rFonts w:ascii="Book Antiqua" w:hAnsi="Book Antiqua" w:cs="Book Antiqua"/>
          <w:vertAlign w:val="superscript"/>
        </w:rPr>
        <w:t>[21]</w:t>
      </w:r>
      <w:r>
        <w:rPr>
          <w:rFonts w:ascii="Book Antiqua" w:hAnsi="Book Antiqua" w:cs="Book Antiqua"/>
          <w:vertAlign w:val="superscript"/>
        </w:rPr>
        <w:fldChar w:fldCharType="end"/>
      </w:r>
      <w:r>
        <w:rPr>
          <w:rFonts w:ascii="Book Antiqua" w:hAnsi="Book Antiqua" w:cs="Book Antiqua"/>
        </w:rPr>
        <w:t xml:space="preserve"> have recommended a scoring system to facilitate selection of suitable patients for day case arthroplasty, however, this only considered hip and knee arthroplasties. Ideally, a similar scoring system or set of criteria to identify eligible patients for day case shoulder arthroplasties is needed.</w:t>
      </w:r>
    </w:p>
    <w:p w:rsidR="00A00C18" w:rsidRDefault="00473DA2">
      <w:pPr>
        <w:adjustRightInd w:val="0"/>
        <w:snapToGrid w:val="0"/>
        <w:spacing w:line="360" w:lineRule="auto"/>
        <w:ind w:firstLineChars="200" w:firstLine="480"/>
        <w:jc w:val="both"/>
        <w:rPr>
          <w:rFonts w:ascii="Book Antiqua" w:hAnsi="Book Antiqua" w:cs="Book Antiqua"/>
        </w:rPr>
      </w:pPr>
      <w:r>
        <w:rPr>
          <w:rFonts w:ascii="Book Antiqua" w:hAnsi="Book Antiqua" w:cs="Book Antiqua"/>
        </w:rPr>
        <w:t xml:space="preserve">Further, it may be advantageous to use regional anaesthesia only as opposed to a general anaesthetic to further reduce recovery times and potentially to extend surgery to those unfit for general anaesthesia. This has been employed in arthroscopic procedures and some more minor shoulder </w:t>
      </w:r>
      <w:r>
        <w:rPr>
          <w:rFonts w:ascii="Book Antiqua" w:hAnsi="Book Antiqua" w:cs="Book Antiqua"/>
        </w:rPr>
        <w:lastRenderedPageBreak/>
        <w:t>surgeries such as rotator cuff repair, but is rarely used for total shoulder arthroplasty due to inadequate analgesia. Development of newer techniques such as continuous intrascalene blocks and alternative blocks such as supraclavicular blocks may ameliorate this</w:t>
      </w:r>
      <w:r>
        <w:rPr>
          <w:rFonts w:ascii="Book Antiqua" w:hAnsi="Book Antiqua" w:cs="Book Antiqua"/>
          <w:vertAlign w:val="superscript"/>
        </w:rPr>
        <w:fldChar w:fldCharType="begin"/>
      </w:r>
      <w:r>
        <w:rPr>
          <w:rFonts w:ascii="Book Antiqua" w:hAnsi="Book Antiqua" w:cs="Book Antiqua"/>
          <w:vertAlign w:val="superscript"/>
        </w:rPr>
        <w:instrText xml:space="preserve"> ADDIN ZOTERO_ITEM CSL_CITATION {"citationID":"EL1AlB6D","properties":{"formattedCitation":"[22]","plainCitation":"[22]","noteIndex":0},"citationItems":[{"id":2289,"uris":["http://zotero.org/users/5106252/items/NG5VPU2V"],"uri":["http://zotero.org/users/5106252/items/NG5VPU2V"],"itemData":{"id":2289,"type":"article-journal","abstract":"There has been an exponential growth in the volume of shoulder surgery in the last 2 decades and a very wide variety of anaesthetic techniques have emerged to provide anaesthesia and post-operative analgesia. In this article we examine current opinion, risks, benefits and practicalities of anaesthetic practice and the provision of post-operative analgesia for shoulder surgery.","container-title":"The Open Orthopaedics Journal","DOI":"10/gf39xp","ISSN":"1874-3250","journalAbbreviation":"Open Orthop J","note":"PMID: 24082970\nPMCID: PMC3785039","page":"323-328","source":"PubMed Central","title":"Current Concepts in Anaesthesia for Shoulder Surgery","URL":"https://www.ncbi.nlm.nih.gov/pmc/articles/PMC3785039/","volume":"7","author":[{"family":"Sulaiman","given":"Lutfi"},{"family":"MacFarlane","given":"Robert J"},{"family":"Waseem","given":"Mohammad"}],"accessed":{"date-parts":[["2019",6,25]]},"issued":{"date-parts":[["2013",9,6]]}}}],"schema":"https://github.com/citation-style-language/schema/raw/master/csl-citation.json"} </w:instrText>
      </w:r>
      <w:r>
        <w:rPr>
          <w:rFonts w:ascii="Book Antiqua" w:hAnsi="Book Antiqua" w:cs="Book Antiqua"/>
          <w:vertAlign w:val="superscript"/>
        </w:rPr>
        <w:fldChar w:fldCharType="separate"/>
      </w:r>
      <w:r>
        <w:rPr>
          <w:rFonts w:ascii="Book Antiqua" w:hAnsi="Book Antiqua" w:cs="Book Antiqua"/>
          <w:vertAlign w:val="superscript"/>
        </w:rPr>
        <w:t>[22]</w:t>
      </w:r>
      <w:r>
        <w:rPr>
          <w:rFonts w:ascii="Book Antiqua" w:hAnsi="Book Antiqua" w:cs="Book Antiqua"/>
          <w:vertAlign w:val="superscript"/>
        </w:rPr>
        <w:fldChar w:fldCharType="end"/>
      </w:r>
      <w:r>
        <w:rPr>
          <w:rFonts w:ascii="Book Antiqua" w:hAnsi="Book Antiqua" w:cs="Book Antiqua"/>
        </w:rPr>
        <w:t>.</w:t>
      </w:r>
    </w:p>
    <w:p w:rsidR="00A00C18" w:rsidRDefault="00473DA2">
      <w:pPr>
        <w:adjustRightInd w:val="0"/>
        <w:snapToGrid w:val="0"/>
        <w:spacing w:line="360" w:lineRule="auto"/>
        <w:ind w:firstLineChars="200" w:firstLine="480"/>
        <w:jc w:val="both"/>
        <w:rPr>
          <w:rFonts w:ascii="Book Antiqua" w:hAnsi="Book Antiqua" w:cs="Book Antiqua"/>
        </w:rPr>
      </w:pPr>
      <w:r>
        <w:rPr>
          <w:rFonts w:ascii="Book Antiqua" w:hAnsi="Book Antiqua" w:cs="Book Antiqua"/>
        </w:rPr>
        <w:t>It must be noted that the peripheral nerve block techniques that facilitate day case shoulder arthroplasty are not without their disadvantages. The process of achieving regional nerve blockade takes significantly more time than induction of general anaesthesia</w:t>
      </w:r>
      <w:r>
        <w:rPr>
          <w:rFonts w:ascii="Book Antiqua" w:hAnsi="Book Antiqua" w:cs="Book Antiqua"/>
          <w:vertAlign w:val="superscript"/>
        </w:rPr>
        <w:fldChar w:fldCharType="begin"/>
      </w:r>
      <w:r>
        <w:rPr>
          <w:rFonts w:ascii="Book Antiqua" w:hAnsi="Book Antiqua" w:cs="Book Antiqua"/>
          <w:vertAlign w:val="superscript"/>
        </w:rPr>
        <w:instrText xml:space="preserve"> ADDIN ZOTERO_ITEM CSL_CITATION {"citationID":"hDRMTa5V","properties":{"formattedCitation":"[23]","plainCitation":"[23]","noteIndex":0},"citationItems":[{"id":2297,"uris":["http://zotero.org/users/5106252/items/GHZCVPYH"],"uri":["http://zotero.org/users/5106252/items/GHZCVPYH"],"itemData":{"id":2297,"type":"article-journal","abstract":"In 1970, Winnie proposed the brachial plexus block as an alternative and effective anaesthesia technique for shoulder surgery. From that date, several techniques have been developed to approach the brachial plexus: the use of a nerve stimulator and, more recently, the ultrasound guided nerve blockade have made the procedure easier and more effective; the availability of the new drugs demonstrates some major advantages due to the application of peripheral blocks. Nowadays the attention has been focused on postoperative pain control: although many techniques have been proposed, the application of a continuous infusion of local anaesthetics through an interscalene catheter seems the best available technique to achieve pain relief after shoulder surgery. Advantages ad disadvantages of regional anaesthesia and adverse events associated with interscalene brachial plexus blockade are reviewed.","container-title":"Translational Medicine @ UniSa","ISSN":"2239-9747","journalAbbreviation":"Transl Med UniSa","note":"PMID: 23905051\nPMCID: PMC3728782","page":"42-48","source":"PubMed Central","title":"Anesthesiological Considerations in Shoulder Surgery","URL":"https://www.ncbi.nlm.nih.gov/pmc/articles/PMC3728782/","volume":"3","author":[{"family":"Lanna","given":"M."},{"family":"Pastore","given":"A."},{"family":"Policastro","given":"C."},{"family":"Iacovazzo","given":"C."}],"accessed":{"date-parts":[["2019",6,25]]},"issued":{"date-parts":[["2012",4,30]]}}}],"schema":"https://github.com/citation-style-language/schema/raw/master/csl-citation.json"} </w:instrText>
      </w:r>
      <w:r>
        <w:rPr>
          <w:rFonts w:ascii="Book Antiqua" w:hAnsi="Book Antiqua" w:cs="Book Antiqua"/>
          <w:vertAlign w:val="superscript"/>
        </w:rPr>
        <w:fldChar w:fldCharType="separate"/>
      </w:r>
      <w:r>
        <w:rPr>
          <w:rFonts w:ascii="Book Antiqua" w:hAnsi="Book Antiqua" w:cs="Book Antiqua"/>
          <w:vertAlign w:val="superscript"/>
        </w:rPr>
        <w:t>[23]</w:t>
      </w:r>
      <w:r>
        <w:rPr>
          <w:rFonts w:ascii="Book Antiqua" w:hAnsi="Book Antiqua" w:cs="Book Antiqua"/>
          <w:vertAlign w:val="superscript"/>
        </w:rPr>
        <w:fldChar w:fldCharType="end"/>
      </w:r>
      <w:r>
        <w:rPr>
          <w:rFonts w:ascii="Book Antiqua" w:hAnsi="Book Antiqua" w:cs="Book Antiqua"/>
        </w:rPr>
        <w:t>. With intrascalene blockades, complications include pneumothoraces, phrenic nerve palsies, transient or permanent neurological deficits including hoarseness of voice and Horner’s syndrome due to incorrect nerve blockade and, rarely, systemic toxicity such as myocardial depression. Overall, the risks of regional anaesthesia for surgery are still far lower and less severe than with general anaesthesia</w:t>
      </w:r>
      <w:r>
        <w:rPr>
          <w:rFonts w:ascii="Book Antiqua" w:hAnsi="Book Antiqua" w:cs="Book Antiqua"/>
          <w:vertAlign w:val="superscript"/>
        </w:rPr>
        <w:fldChar w:fldCharType="begin"/>
      </w:r>
      <w:r>
        <w:rPr>
          <w:rFonts w:ascii="Book Antiqua" w:hAnsi="Book Antiqua" w:cs="Book Antiqua"/>
          <w:vertAlign w:val="superscript"/>
        </w:rPr>
        <w:instrText xml:space="preserve"> ADDIN ZOTERO_ITEM CSL_CITATION {"citationID":"peQNjlop","properties":{"formattedCitation":"[24]","plainCitation":"[24]","noteIndex":0},"citationItems":[{"id":366,"uris":["http://zotero.org/users/5106252/items/9DF5G3ZS"],"uri":["http://zotero.org/users/5106252/items/9DF5G3ZS"],"itemData":{"id":366,"type":"article-journal","abstract":"The purpose of this review article is to summarize our current knowledge concerning the anesthetic management of patients having shoulder surgery in the ambulatory setting. Factors influencing anesthetic selection technique and potential complications associated with interscalene block, the beach chair position, and continuous perineural catheters are underscored. Because many of the potential complications of shoulder surgery can be devastating, a comprehensive understanding of possible pitfalls and prevention strategies is essential.","container-title":"Ambulatory Surgery","ISSN":"09666532","issue":"3","note":"PMID: 2012529301","page":"47–49","title":"Day-case shoulder surgery: Anesthetic challenges","volume":"17","author":[{"family":"McGoldrick","given":"Kathryn E."}],"issued":{"date-parts":[["2012"]]}}}],"schema":"https://github.com/citation-style-language/schema/raw/master/csl-citation.json"} </w:instrText>
      </w:r>
      <w:r>
        <w:rPr>
          <w:rFonts w:ascii="Book Antiqua" w:hAnsi="Book Antiqua" w:cs="Book Antiqua"/>
          <w:vertAlign w:val="superscript"/>
        </w:rPr>
        <w:fldChar w:fldCharType="separate"/>
      </w:r>
      <w:r>
        <w:rPr>
          <w:rFonts w:ascii="Book Antiqua" w:hAnsi="Book Antiqua" w:cs="Book Antiqua"/>
          <w:vertAlign w:val="superscript"/>
        </w:rPr>
        <w:t>[24]</w:t>
      </w:r>
      <w:r>
        <w:rPr>
          <w:rFonts w:ascii="Book Antiqua" w:hAnsi="Book Antiqua" w:cs="Book Antiqua"/>
          <w:vertAlign w:val="superscript"/>
        </w:rPr>
        <w:fldChar w:fldCharType="end"/>
      </w:r>
      <w:r>
        <w:rPr>
          <w:rFonts w:ascii="Book Antiqua" w:hAnsi="Book Antiqua" w:cs="Book Antiqua"/>
        </w:rPr>
        <w:t>.</w:t>
      </w:r>
      <w:r>
        <w:rPr>
          <w:rFonts w:ascii="Book Antiqua" w:eastAsia="SimSun" w:hAnsi="Book Antiqua" w:cs="Book Antiqua"/>
          <w:lang w:val="en-US" w:eastAsia="zh-CN"/>
        </w:rPr>
        <w:t>In c</w:t>
      </w:r>
      <w:r>
        <w:rPr>
          <w:rFonts w:ascii="Book Antiqua" w:hAnsi="Book Antiqua" w:cs="Book Antiqua"/>
        </w:rPr>
        <w:t>onclusion</w:t>
      </w:r>
      <w:r>
        <w:rPr>
          <w:rFonts w:ascii="Book Antiqua" w:eastAsia="SimSun" w:hAnsi="Book Antiqua" w:cs="Book Antiqua"/>
          <w:lang w:val="en-US" w:eastAsia="zh-CN"/>
        </w:rPr>
        <w:t>, e</w:t>
      </w:r>
      <w:r>
        <w:rPr>
          <w:rFonts w:ascii="Book Antiqua" w:hAnsi="Book Antiqua" w:cs="Book Antiqua"/>
        </w:rPr>
        <w:t>lective total shoulder arthroplasty appears to be safe and effective when performed as a day case procedure in the United Kingdom, with lower costs, mirroring similar results reported in the U</w:t>
      </w:r>
      <w:r>
        <w:rPr>
          <w:rFonts w:ascii="Book Antiqua" w:eastAsia="SimSun" w:hAnsi="Book Antiqua" w:cs="Book Antiqua" w:hint="eastAsia"/>
          <w:lang w:val="en-US" w:eastAsia="zh-CN"/>
        </w:rPr>
        <w:t>nited States</w:t>
      </w:r>
      <w:r>
        <w:rPr>
          <w:rFonts w:ascii="Book Antiqua" w:hAnsi="Book Antiqua" w:cs="Book Antiqua"/>
        </w:rPr>
        <w:t>. This suggests that these procedures should be performed more widely as a day case procedure in the United Kingdom and other countries with similar publicly funded health systems, in carefully selected patients, to reduce bed occupancy, improve efficiency and reduce costs. However, larger, more rigorous randomised controlled trials comparing the day case procedure with traditional inpatient regimes including robust cost-effectiveness analyses are needed.</w:t>
      </w:r>
    </w:p>
    <w:p w:rsidR="00A00C18" w:rsidRDefault="00A00C18">
      <w:pPr>
        <w:adjustRightInd w:val="0"/>
        <w:snapToGrid w:val="0"/>
        <w:spacing w:line="360" w:lineRule="auto"/>
        <w:jc w:val="both"/>
        <w:rPr>
          <w:rFonts w:ascii="Book Antiqua" w:eastAsia="SimSun" w:hAnsi="Book Antiqua" w:cs="Book Antiqua"/>
          <w:b/>
          <w:color w:val="000000"/>
          <w:highlight w:val="yellow"/>
          <w:lang w:eastAsia="zh-CN"/>
        </w:rPr>
      </w:pPr>
    </w:p>
    <w:p w:rsidR="00A00C18" w:rsidRDefault="00473DA2">
      <w:pPr>
        <w:adjustRightInd w:val="0"/>
        <w:snapToGrid w:val="0"/>
        <w:spacing w:line="360" w:lineRule="auto"/>
        <w:rPr>
          <w:rFonts w:ascii="Book Antiqua" w:eastAsia="SimSun" w:hAnsi="Book Antiqua"/>
          <w:b/>
          <w:color w:val="000000"/>
          <w:u w:val="single"/>
          <w:lang w:eastAsia="zh-CN"/>
        </w:rPr>
      </w:pPr>
      <w:r>
        <w:rPr>
          <w:rFonts w:ascii="Book Antiqua" w:hAnsi="Book Antiqua"/>
          <w:b/>
          <w:color w:val="000000"/>
          <w:u w:val="single"/>
        </w:rPr>
        <w:t>ARTICLE HIGHLIGHTS</w:t>
      </w:r>
    </w:p>
    <w:p w:rsidR="00A00C18" w:rsidRDefault="00473DA2">
      <w:pPr>
        <w:adjustRightInd w:val="0"/>
        <w:snapToGrid w:val="0"/>
        <w:spacing w:line="360" w:lineRule="auto"/>
        <w:jc w:val="both"/>
        <w:rPr>
          <w:rFonts w:ascii="Book Antiqua" w:hAnsi="Book Antiqua" w:cs="Book Antiqua"/>
          <w:b/>
          <w:bCs/>
          <w:i/>
          <w:iCs/>
        </w:rPr>
      </w:pPr>
      <w:r>
        <w:rPr>
          <w:rFonts w:ascii="Book Antiqua" w:hAnsi="Book Antiqua" w:cs="Book Antiqua"/>
          <w:b/>
          <w:bCs/>
          <w:i/>
          <w:iCs/>
        </w:rPr>
        <w:t>Research background</w:t>
      </w:r>
    </w:p>
    <w:p w:rsidR="00A00C18" w:rsidRDefault="00473DA2">
      <w:pPr>
        <w:adjustRightInd w:val="0"/>
        <w:snapToGrid w:val="0"/>
        <w:spacing w:line="360" w:lineRule="auto"/>
        <w:jc w:val="both"/>
        <w:rPr>
          <w:rFonts w:ascii="Book Antiqua" w:hAnsi="Book Antiqua" w:cs="Book Antiqua"/>
        </w:rPr>
      </w:pPr>
      <w:r>
        <w:rPr>
          <w:rFonts w:ascii="Book Antiqua" w:hAnsi="Book Antiqua" w:cs="Book Antiqua"/>
        </w:rPr>
        <w:t xml:space="preserve">Total shoulder arthroplasty is typically performed as an inpatient procedure with an overnight stay for adequate analgesia and observation. Advances in regional anaesthesia have enabled this major operation to be conducted as an outpatient procedure. The safety, efficacy and cost-effectiveness of the </w:t>
      </w:r>
      <w:r>
        <w:rPr>
          <w:rFonts w:ascii="Book Antiqua" w:hAnsi="Book Antiqua" w:cs="Book Antiqua"/>
        </w:rPr>
        <w:lastRenderedPageBreak/>
        <w:t>outpatient procedure are well established in the United States, but evidence and experience in the techniques are lacking elsewhere.</w:t>
      </w:r>
    </w:p>
    <w:p w:rsidR="00A00C18" w:rsidRDefault="00A00C18">
      <w:pPr>
        <w:adjustRightInd w:val="0"/>
        <w:snapToGrid w:val="0"/>
        <w:spacing w:line="360" w:lineRule="auto"/>
        <w:jc w:val="both"/>
        <w:rPr>
          <w:rFonts w:ascii="Book Antiqua" w:hAnsi="Book Antiqua" w:cs="Book Antiqua"/>
          <w:i/>
          <w:iCs/>
        </w:rPr>
      </w:pPr>
    </w:p>
    <w:p w:rsidR="00A00C18" w:rsidRDefault="00473DA2">
      <w:pPr>
        <w:adjustRightInd w:val="0"/>
        <w:snapToGrid w:val="0"/>
        <w:spacing w:line="360" w:lineRule="auto"/>
        <w:jc w:val="both"/>
        <w:rPr>
          <w:rFonts w:ascii="Book Antiqua" w:hAnsi="Book Antiqua" w:cs="Book Antiqua"/>
          <w:b/>
          <w:bCs/>
          <w:i/>
          <w:iCs/>
        </w:rPr>
      </w:pPr>
      <w:r>
        <w:rPr>
          <w:rFonts w:ascii="Book Antiqua" w:hAnsi="Book Antiqua" w:cs="Book Antiqua"/>
          <w:b/>
          <w:bCs/>
          <w:i/>
          <w:iCs/>
        </w:rPr>
        <w:t>Research motivation</w:t>
      </w:r>
    </w:p>
    <w:p w:rsidR="00A00C18" w:rsidRDefault="00473DA2">
      <w:pPr>
        <w:adjustRightInd w:val="0"/>
        <w:snapToGrid w:val="0"/>
        <w:spacing w:line="360" w:lineRule="auto"/>
        <w:jc w:val="both"/>
        <w:rPr>
          <w:rFonts w:ascii="Book Antiqua" w:hAnsi="Book Antiqua" w:cs="Book Antiqua"/>
          <w:color w:val="C00000"/>
        </w:rPr>
      </w:pPr>
      <w:r>
        <w:rPr>
          <w:rFonts w:ascii="Book Antiqua" w:hAnsi="Book Antiqua" w:cs="Book Antiqua"/>
        </w:rPr>
        <w:t>Worldwide, there is significant scarcity in healthcare resources in terms of funding and bed capacity. These pressures are particularly serious in publicly funded health systems, such as that in the U</w:t>
      </w:r>
      <w:r>
        <w:rPr>
          <w:rFonts w:ascii="Book Antiqua" w:eastAsia="SimSun" w:hAnsi="Book Antiqua" w:cs="Book Antiqua" w:hint="eastAsia"/>
          <w:lang w:val="en-US" w:eastAsia="zh-CN"/>
        </w:rPr>
        <w:t>nited Kingdom</w:t>
      </w:r>
      <w:r>
        <w:rPr>
          <w:rFonts w:ascii="Book Antiqua" w:hAnsi="Book Antiqua" w:cs="Book Antiqua"/>
        </w:rPr>
        <w:t>’s National Health Service, where we report our experience. Performing procedures such as total shoulder arthroplasty as outpatient procedures may reduce bed occupancy while obtaining significant cost benefits. The study was registered with our local clinical governance department as a service evaluation, no explicit patient consent was required for this study of anonymised retrospective data.</w:t>
      </w:r>
    </w:p>
    <w:p w:rsidR="00A00C18" w:rsidRDefault="00A00C18">
      <w:pPr>
        <w:adjustRightInd w:val="0"/>
        <w:snapToGrid w:val="0"/>
        <w:spacing w:line="360" w:lineRule="auto"/>
        <w:jc w:val="both"/>
        <w:rPr>
          <w:rFonts w:ascii="Book Antiqua" w:hAnsi="Book Antiqua" w:cs="Book Antiqua"/>
          <w:i/>
          <w:iCs/>
          <w:color w:val="C00000"/>
        </w:rPr>
      </w:pPr>
    </w:p>
    <w:p w:rsidR="00A00C18" w:rsidRDefault="00473DA2">
      <w:pPr>
        <w:adjustRightInd w:val="0"/>
        <w:snapToGrid w:val="0"/>
        <w:spacing w:line="360" w:lineRule="auto"/>
        <w:jc w:val="both"/>
        <w:rPr>
          <w:rFonts w:ascii="Book Antiqua" w:hAnsi="Book Antiqua" w:cs="Book Antiqua"/>
          <w:b/>
          <w:bCs/>
          <w:i/>
          <w:iCs/>
        </w:rPr>
      </w:pPr>
      <w:r>
        <w:rPr>
          <w:rFonts w:ascii="Book Antiqua" w:hAnsi="Book Antiqua" w:cs="Book Antiqua"/>
          <w:b/>
          <w:bCs/>
          <w:i/>
          <w:iCs/>
        </w:rPr>
        <w:t>Research objectives</w:t>
      </w:r>
    </w:p>
    <w:p w:rsidR="00A00C18" w:rsidRDefault="00473DA2">
      <w:pPr>
        <w:adjustRightInd w:val="0"/>
        <w:snapToGrid w:val="0"/>
        <w:spacing w:line="360" w:lineRule="auto"/>
        <w:jc w:val="both"/>
        <w:rPr>
          <w:rFonts w:ascii="Book Antiqua" w:hAnsi="Book Antiqua" w:cs="Book Antiqua"/>
        </w:rPr>
      </w:pPr>
      <w:r>
        <w:rPr>
          <w:rFonts w:ascii="Book Antiqua" w:hAnsi="Book Antiqua" w:cs="Book Antiqua"/>
        </w:rPr>
        <w:t>We aimed to compare standard inpatient total shoulder arthroplasty with outpatient total shoulder arthroplasty. The primary outcomes were change in flexion and extension at 3 mo postoperatively in each group. Adverse events, re-admission rates and cost analyses were also obtained.</w:t>
      </w:r>
    </w:p>
    <w:p w:rsidR="00A00C18" w:rsidRDefault="00A00C18">
      <w:pPr>
        <w:adjustRightInd w:val="0"/>
        <w:snapToGrid w:val="0"/>
        <w:spacing w:line="360" w:lineRule="auto"/>
        <w:jc w:val="both"/>
        <w:rPr>
          <w:rFonts w:ascii="Book Antiqua" w:hAnsi="Book Antiqua" w:cs="Book Antiqua"/>
          <w:bCs/>
          <w:i/>
        </w:rPr>
      </w:pPr>
    </w:p>
    <w:p w:rsidR="00A00C18" w:rsidRDefault="00473DA2">
      <w:pPr>
        <w:adjustRightInd w:val="0"/>
        <w:snapToGrid w:val="0"/>
        <w:spacing w:line="360" w:lineRule="auto"/>
        <w:jc w:val="both"/>
        <w:rPr>
          <w:rFonts w:ascii="Book Antiqua" w:hAnsi="Book Antiqua" w:cs="Book Antiqua"/>
          <w:b/>
          <w:i/>
        </w:rPr>
      </w:pPr>
      <w:r>
        <w:rPr>
          <w:rFonts w:ascii="Book Antiqua" w:hAnsi="Book Antiqua" w:cs="Book Antiqua"/>
          <w:b/>
          <w:i/>
        </w:rPr>
        <w:t>Research methods</w:t>
      </w:r>
    </w:p>
    <w:p w:rsidR="00A00C18" w:rsidRDefault="00473DA2">
      <w:pPr>
        <w:adjustRightInd w:val="0"/>
        <w:snapToGrid w:val="0"/>
        <w:spacing w:line="360" w:lineRule="auto"/>
        <w:jc w:val="both"/>
        <w:rPr>
          <w:rFonts w:ascii="Book Antiqua" w:hAnsi="Book Antiqua" w:cs="Book Antiqua"/>
          <w:bCs/>
          <w:iCs/>
        </w:rPr>
      </w:pPr>
      <w:r>
        <w:rPr>
          <w:rFonts w:ascii="Book Antiqua" w:hAnsi="Book Antiqua" w:cs="Book Antiqua"/>
          <w:bCs/>
          <w:iCs/>
        </w:rPr>
        <w:t>We conducted a retrospective cohort study of all patients who underwent total shoulder arthroplasty at North Middlesex University Hospital, London, U</w:t>
      </w:r>
      <w:r>
        <w:rPr>
          <w:rFonts w:ascii="Book Antiqua" w:eastAsia="SimSun" w:hAnsi="Book Antiqua" w:cs="Book Antiqua" w:hint="eastAsia"/>
          <w:bCs/>
          <w:iCs/>
          <w:lang w:val="en-US" w:eastAsia="zh-CN"/>
        </w:rPr>
        <w:t>nited Kingdom</w:t>
      </w:r>
      <w:r>
        <w:rPr>
          <w:rFonts w:ascii="Book Antiqua" w:hAnsi="Book Antiqua" w:cs="Book Antiqua"/>
          <w:bCs/>
          <w:iCs/>
        </w:rPr>
        <w:t xml:space="preserve"> between January 2017 and July 2018. Both inpatient and outpatient surgical groups underwent general anaesthesia and the same operative procedures. The outpatient group had continuous intrascalene analgesic infusion catheters which were retained postoperatively and they were discharged on the day of surgery. These patients were followed up by telephone by specialist community pain nurses for 3 d postoperatively and the catheter removed by the patient in their home on day 3. Costs were </w:t>
      </w:r>
      <w:r>
        <w:rPr>
          <w:rFonts w:ascii="Book Antiqua" w:hAnsi="Book Antiqua" w:cs="Book Antiqua"/>
          <w:bCs/>
          <w:iCs/>
        </w:rPr>
        <w:lastRenderedPageBreak/>
        <w:t>calculated with median length of stay and admission costs in the inpatient group and catheter, infusion and community nursing costs in the outpatient group.</w:t>
      </w:r>
      <w:r>
        <w:rPr>
          <w:rFonts w:ascii="Book Antiqua" w:eastAsia="SimSun" w:hAnsi="Book Antiqua" w:cs="Book Antiqua" w:hint="eastAsia"/>
          <w:bCs/>
          <w:iCs/>
          <w:lang w:val="en-US" w:eastAsia="zh-CN"/>
        </w:rPr>
        <w:t xml:space="preserve"> </w:t>
      </w:r>
      <w:r>
        <w:rPr>
          <w:rFonts w:ascii="Book Antiqua" w:hAnsi="Book Antiqua" w:cs="Book Antiqua"/>
          <w:bCs/>
          <w:iCs/>
        </w:rPr>
        <w:t xml:space="preserve">Between group differences were assessed using Student’s </w:t>
      </w:r>
      <w:r>
        <w:rPr>
          <w:rFonts w:ascii="Book Antiqua" w:eastAsia="SimSun" w:hAnsi="Book Antiqua" w:cs="Book Antiqua" w:hint="eastAsia"/>
          <w:bCs/>
          <w:i/>
          <w:lang w:val="en-US" w:eastAsia="zh-CN"/>
        </w:rPr>
        <w:t>t</w:t>
      </w:r>
      <w:r>
        <w:rPr>
          <w:rFonts w:ascii="Book Antiqua" w:hAnsi="Book Antiqua" w:cs="Book Antiqua"/>
          <w:bCs/>
          <w:iCs/>
        </w:rPr>
        <w:t>-test or chi</w:t>
      </w:r>
      <w:r>
        <w:rPr>
          <w:rFonts w:ascii="Book Antiqua" w:eastAsia="SimSun" w:hAnsi="Book Antiqua" w:cs="Book Antiqua" w:hint="eastAsia"/>
          <w:bCs/>
          <w:iCs/>
          <w:lang w:val="en-US" w:eastAsia="zh-CN"/>
        </w:rPr>
        <w:t>-</w:t>
      </w:r>
      <w:r>
        <w:rPr>
          <w:rFonts w:ascii="Book Antiqua" w:hAnsi="Book Antiqua" w:cs="Book Antiqua"/>
          <w:bCs/>
          <w:iCs/>
        </w:rPr>
        <w:t>squared tests as appropriate. Multivariate linear and logistic regression was conducted to adjust for confounding variables.</w:t>
      </w:r>
    </w:p>
    <w:p w:rsidR="00A00C18" w:rsidRDefault="00A00C18">
      <w:pPr>
        <w:adjustRightInd w:val="0"/>
        <w:snapToGrid w:val="0"/>
        <w:spacing w:line="360" w:lineRule="auto"/>
        <w:jc w:val="both"/>
        <w:rPr>
          <w:rFonts w:ascii="Book Antiqua" w:hAnsi="Book Antiqua" w:cs="Book Antiqua"/>
          <w:i/>
          <w:iCs/>
        </w:rPr>
      </w:pPr>
    </w:p>
    <w:p w:rsidR="00A00C18" w:rsidRDefault="00473DA2">
      <w:pPr>
        <w:adjustRightInd w:val="0"/>
        <w:snapToGrid w:val="0"/>
        <w:spacing w:line="360" w:lineRule="auto"/>
        <w:jc w:val="both"/>
        <w:rPr>
          <w:rFonts w:ascii="Book Antiqua" w:hAnsi="Book Antiqua" w:cs="Book Antiqua"/>
          <w:b/>
          <w:bCs/>
          <w:i/>
          <w:iCs/>
        </w:rPr>
      </w:pPr>
      <w:r>
        <w:rPr>
          <w:rFonts w:ascii="Book Antiqua" w:hAnsi="Book Antiqua" w:cs="Book Antiqua"/>
          <w:b/>
          <w:bCs/>
          <w:i/>
          <w:iCs/>
        </w:rPr>
        <w:t>Research results</w:t>
      </w:r>
    </w:p>
    <w:p w:rsidR="00A00C18" w:rsidRPr="00257C6B" w:rsidRDefault="00473DA2">
      <w:pPr>
        <w:adjustRightInd w:val="0"/>
        <w:snapToGrid w:val="0"/>
        <w:spacing w:line="360" w:lineRule="auto"/>
        <w:jc w:val="both"/>
        <w:rPr>
          <w:rFonts w:ascii="Book Antiqua" w:eastAsiaTheme="minorEastAsia" w:hAnsi="Book Antiqua" w:cs="Book Antiqua"/>
          <w:lang w:eastAsia="zh-CN"/>
        </w:rPr>
      </w:pPr>
      <w:r>
        <w:rPr>
          <w:rFonts w:ascii="Book Antiqua" w:eastAsia="SimSun" w:hAnsi="Book Antiqua" w:cs="Book Antiqua" w:hint="eastAsia"/>
          <w:lang w:val="en-US" w:eastAsia="zh-CN"/>
        </w:rPr>
        <w:t>Fifty nine</w:t>
      </w:r>
      <w:r w:rsidR="00257C6B">
        <w:rPr>
          <w:rFonts w:ascii="Book Antiqua" w:hAnsi="Book Antiqua" w:cs="Book Antiqua"/>
        </w:rPr>
        <w:t xml:space="preserve"> patients were included, 18 d</w:t>
      </w:r>
      <w:r>
        <w:rPr>
          <w:rFonts w:ascii="Book Antiqua" w:hAnsi="Book Antiqua" w:cs="Book Antiqua"/>
        </w:rPr>
        <w:t xml:space="preserve"> cases and 41 inpatients. There were no adverse events or re-admissions at 30 d postoperatively in either group. There were no significant differences in adjusted flexion (mean difference</w:t>
      </w:r>
      <w:r>
        <w:rPr>
          <w:rFonts w:ascii="Book Antiqua" w:eastAsia="SimSun" w:hAnsi="Book Antiqua" w:cs="Book Antiqua" w:hint="eastAsia"/>
          <w:lang w:val="en-US" w:eastAsia="zh-CN"/>
        </w:rPr>
        <w:t xml:space="preserve">: </w:t>
      </w:r>
      <w:r>
        <w:rPr>
          <w:rFonts w:ascii="Book Antiqua" w:hAnsi="Book Antiqua" w:cs="Book Antiqua"/>
        </w:rPr>
        <w:t>16.4</w:t>
      </w:r>
      <w:r>
        <w:rPr>
          <w:rFonts w:ascii="Book Antiqua" w:eastAsia="SimSun" w:hAnsi="Book Antiqua" w:cs="Book Antiqua" w:hint="eastAsia"/>
          <w:lang w:val="en-US" w:eastAsia="zh-CN"/>
        </w:rPr>
        <w:t xml:space="preserve">, </w:t>
      </w:r>
      <w:r>
        <w:rPr>
          <w:rFonts w:ascii="Book Antiqua" w:hAnsi="Book Antiqua" w:cs="Book Antiqua"/>
        </w:rPr>
        <w:t>95%</w:t>
      </w:r>
      <w:r w:rsidR="009610C4">
        <w:rPr>
          <w:rFonts w:ascii="Book Antiqua" w:eastAsia="SimSun" w:hAnsi="Book Antiqua" w:cs="Book Antiqua" w:hint="eastAsia"/>
          <w:lang w:val="en-US" w:eastAsia="zh-CN"/>
        </w:rPr>
        <w:t>CI</w:t>
      </w:r>
      <w:r>
        <w:rPr>
          <w:rFonts w:ascii="Book Antiqua" w:eastAsia="SimSun" w:hAnsi="Book Antiqua" w:cs="Book Antiqua" w:hint="eastAsia"/>
          <w:lang w:val="en-US" w:eastAsia="zh-CN"/>
        </w:rPr>
        <w:t xml:space="preserve">: </w:t>
      </w:r>
      <w:r>
        <w:rPr>
          <w:rFonts w:ascii="Book Antiqua" w:hAnsi="Book Antiqua" w:cs="Book Antiqua"/>
        </w:rPr>
        <w:t>17.6</w:t>
      </w:r>
      <w:r>
        <w:rPr>
          <w:rFonts w:ascii="Book Antiqua" w:eastAsia="SimSun" w:hAnsi="Book Antiqua" w:cs="Book Antiqua" w:hint="eastAsia"/>
          <w:lang w:val="en-US" w:eastAsia="zh-CN"/>
        </w:rPr>
        <w:t>-</w:t>
      </w:r>
      <w:r>
        <w:rPr>
          <w:rFonts w:ascii="Book Antiqua" w:hAnsi="Book Antiqua" w:cs="Book Antiqua"/>
        </w:rPr>
        <w:t xml:space="preserve">50.5, </w:t>
      </w:r>
      <w:r>
        <w:rPr>
          <w:rFonts w:ascii="Book Antiqua" w:eastAsia="SimSun" w:hAnsi="Book Antiqua" w:cs="Book Antiqua" w:hint="eastAsia"/>
          <w:i/>
          <w:iCs/>
          <w:lang w:val="en-US" w:eastAsia="zh-CN"/>
        </w:rPr>
        <w:t>P</w:t>
      </w:r>
      <w:r>
        <w:rPr>
          <w:rFonts w:ascii="Book Antiqua" w:eastAsia="SimSun" w:hAnsi="Book Antiqua" w:cs="Book Antiqua" w:hint="eastAsia"/>
          <w:lang w:val="en-US" w:eastAsia="zh-CN"/>
        </w:rPr>
        <w:t xml:space="preserve"> </w:t>
      </w:r>
      <w:r>
        <w:rPr>
          <w:rFonts w:ascii="Book Antiqua" w:hAnsi="Book Antiqua" w:cs="Book Antiqua"/>
        </w:rPr>
        <w:t>=</w:t>
      </w:r>
      <w:r>
        <w:rPr>
          <w:rFonts w:ascii="Book Antiqua" w:eastAsia="SimSun" w:hAnsi="Book Antiqua" w:cs="Book Antiqua" w:hint="eastAsia"/>
          <w:lang w:val="en-US" w:eastAsia="zh-CN"/>
        </w:rPr>
        <w:t xml:space="preserve"> </w:t>
      </w:r>
      <w:r>
        <w:rPr>
          <w:rFonts w:ascii="Book Antiqua" w:hAnsi="Book Antiqua" w:cs="Book Antiqua"/>
        </w:rPr>
        <w:t>0.337) or abduction (mean difference</w:t>
      </w:r>
      <w:r>
        <w:rPr>
          <w:rFonts w:ascii="Book Antiqua" w:eastAsia="SimSun" w:hAnsi="Book Antiqua" w:cs="Book Antiqua" w:hint="eastAsia"/>
          <w:lang w:val="en-US" w:eastAsia="zh-CN"/>
        </w:rPr>
        <w:t xml:space="preserve">: </w:t>
      </w:r>
      <w:r>
        <w:rPr>
          <w:rFonts w:ascii="Book Antiqua" w:hAnsi="Book Antiqua" w:cs="Book Antiqua"/>
        </w:rPr>
        <w:t>13.2</w:t>
      </w:r>
      <w:r>
        <w:rPr>
          <w:rFonts w:ascii="Book Antiqua" w:eastAsia="SimSun" w:hAnsi="Book Antiqua" w:cs="Book Antiqua" w:hint="eastAsia"/>
          <w:lang w:val="en-US" w:eastAsia="zh-CN"/>
        </w:rPr>
        <w:t xml:space="preserve">, </w:t>
      </w:r>
      <w:r>
        <w:rPr>
          <w:rFonts w:ascii="Book Antiqua" w:hAnsi="Book Antiqua" w:cs="Book Antiqua"/>
        </w:rPr>
        <w:t>95%</w:t>
      </w:r>
      <w:r w:rsidR="009610C4">
        <w:rPr>
          <w:rFonts w:ascii="Book Antiqua" w:eastAsia="SimSun" w:hAnsi="Book Antiqua" w:cs="Book Antiqua" w:hint="eastAsia"/>
          <w:lang w:val="en-US" w:eastAsia="zh-CN"/>
        </w:rPr>
        <w:t>CI</w:t>
      </w:r>
      <w:r>
        <w:rPr>
          <w:rFonts w:ascii="Book Antiqua" w:eastAsia="SimSun" w:hAnsi="Book Antiqua" w:cs="Book Antiqua" w:hint="eastAsia"/>
          <w:lang w:val="en-US" w:eastAsia="zh-CN"/>
        </w:rPr>
        <w:t xml:space="preserve">: </w:t>
      </w:r>
      <w:r>
        <w:rPr>
          <w:rFonts w:ascii="Book Antiqua" w:hAnsi="Book Antiqua" w:cs="Book Antiqua"/>
        </w:rPr>
        <w:t>18.4</w:t>
      </w:r>
      <w:r>
        <w:rPr>
          <w:rFonts w:ascii="Book Antiqua" w:eastAsia="SimSun" w:hAnsi="Book Antiqua" w:cs="Book Antiqua" w:hint="eastAsia"/>
          <w:lang w:val="en-US" w:eastAsia="zh-CN"/>
        </w:rPr>
        <w:t>-</w:t>
      </w:r>
      <w:r>
        <w:rPr>
          <w:rFonts w:ascii="Book Antiqua" w:hAnsi="Book Antiqua" w:cs="Book Antiqua"/>
        </w:rPr>
        <w:t xml:space="preserve">44.9, </w:t>
      </w:r>
      <w:r>
        <w:rPr>
          <w:rFonts w:ascii="Book Antiqua" w:eastAsia="SimSun" w:hAnsi="Book Antiqua" w:cs="Book Antiqua" w:hint="eastAsia"/>
          <w:i/>
          <w:iCs/>
          <w:lang w:val="en-US" w:eastAsia="zh-CN"/>
        </w:rPr>
        <w:t>P</w:t>
      </w:r>
      <w:r>
        <w:rPr>
          <w:rFonts w:ascii="Book Antiqua" w:eastAsia="SimSun" w:hAnsi="Book Antiqua" w:cs="Book Antiqua" w:hint="eastAsia"/>
          <w:lang w:val="en-US" w:eastAsia="zh-CN"/>
        </w:rPr>
        <w:t xml:space="preserve"> </w:t>
      </w:r>
      <w:r>
        <w:rPr>
          <w:rFonts w:ascii="Book Antiqua" w:hAnsi="Book Antiqua" w:cs="Book Antiqua"/>
        </w:rPr>
        <w:t>=</w:t>
      </w:r>
      <w:r>
        <w:rPr>
          <w:rFonts w:ascii="Book Antiqua" w:eastAsia="SimSun" w:hAnsi="Book Antiqua" w:cs="Book Antiqua" w:hint="eastAsia"/>
          <w:lang w:val="en-US" w:eastAsia="zh-CN"/>
        </w:rPr>
        <w:t xml:space="preserve"> </w:t>
      </w:r>
      <w:r>
        <w:rPr>
          <w:rFonts w:ascii="Book Antiqua" w:hAnsi="Book Antiqua" w:cs="Book Antiqua"/>
        </w:rPr>
        <w:t xml:space="preserve">0.405) postoperatively between groups. Median savings with outpatient arthroplasty were </w:t>
      </w:r>
      <w:r>
        <w:rPr>
          <w:rFonts w:ascii="Book Antiqua" w:eastAsia="SimSun" w:hAnsi="Book Antiqua" w:cs="Book Antiqua" w:hint="eastAsia"/>
          <w:lang w:eastAsia="zh-CN"/>
        </w:rPr>
        <w:t>£</w:t>
      </w:r>
      <w:r>
        <w:rPr>
          <w:rFonts w:ascii="Book Antiqua" w:hAnsi="Book Antiqua" w:cs="Book Antiqua"/>
        </w:rPr>
        <w:t>529 (interquartile range</w:t>
      </w:r>
      <w:r>
        <w:rPr>
          <w:rFonts w:ascii="Book Antiqua" w:eastAsia="SimSun" w:hAnsi="Book Antiqua" w:cs="Book Antiqua" w:hint="eastAsia"/>
          <w:lang w:val="en-US" w:eastAsia="zh-CN"/>
        </w:rPr>
        <w:t xml:space="preserve">: </w:t>
      </w:r>
      <w:r>
        <w:rPr>
          <w:rFonts w:ascii="Book Antiqua" w:hAnsi="Book Antiqua" w:cs="Book Antiqua"/>
        </w:rPr>
        <w:t>247.33</w:t>
      </w:r>
      <w:r>
        <w:rPr>
          <w:rFonts w:ascii="Book Antiqua" w:eastAsia="SimSun" w:hAnsi="Book Antiqua" w:cs="Book Antiqua" w:hint="eastAsia"/>
          <w:lang w:val="en-US" w:eastAsia="zh-CN"/>
        </w:rPr>
        <w:t>-</w:t>
      </w:r>
      <w:r>
        <w:rPr>
          <w:rFonts w:ascii="Book Antiqua" w:hAnsi="Book Antiqua" w:cs="Book Antiqua"/>
        </w:rPr>
        <w:t xml:space="preserve">789, </w:t>
      </w:r>
      <w:r>
        <w:rPr>
          <w:rFonts w:ascii="Book Antiqua" w:eastAsia="SimSun" w:hAnsi="Book Antiqua" w:cs="Book Antiqua" w:hint="eastAsia"/>
          <w:i/>
          <w:iCs/>
          <w:lang w:val="en-US" w:eastAsia="zh-CN"/>
        </w:rPr>
        <w:t>P</w:t>
      </w:r>
      <w:r>
        <w:rPr>
          <w:rFonts w:ascii="Book Antiqua" w:eastAsia="SimSun" w:hAnsi="Book Antiqua" w:cs="Book Antiqua" w:hint="eastAsia"/>
          <w:lang w:val="en-US" w:eastAsia="zh-CN"/>
        </w:rPr>
        <w:t xml:space="preserve"> </w:t>
      </w:r>
      <w:r>
        <w:rPr>
          <w:rFonts w:ascii="Book Antiqua" w:hAnsi="Book Antiqua" w:cs="Book Antiqua"/>
        </w:rPr>
        <w:t>&lt;</w:t>
      </w:r>
      <w:r>
        <w:rPr>
          <w:rFonts w:ascii="Book Antiqua" w:eastAsia="SimSun" w:hAnsi="Book Antiqua" w:cs="Book Antiqua" w:hint="eastAsia"/>
          <w:lang w:val="en-US" w:eastAsia="zh-CN"/>
        </w:rPr>
        <w:t xml:space="preserve"> </w:t>
      </w:r>
      <w:r>
        <w:rPr>
          <w:rFonts w:ascii="Book Antiqua" w:hAnsi="Book Antiqua" w:cs="Book Antiqua"/>
        </w:rPr>
        <w:t>0.0001).</w:t>
      </w:r>
    </w:p>
    <w:p w:rsidR="00A00C18" w:rsidRDefault="00A00C18">
      <w:pPr>
        <w:adjustRightInd w:val="0"/>
        <w:snapToGrid w:val="0"/>
        <w:spacing w:line="360" w:lineRule="auto"/>
        <w:jc w:val="both"/>
        <w:rPr>
          <w:rFonts w:ascii="Book Antiqua" w:hAnsi="Book Antiqua" w:cs="Book Antiqua"/>
          <w:bCs/>
          <w:i/>
          <w:color w:val="C00000"/>
        </w:rPr>
      </w:pPr>
    </w:p>
    <w:p w:rsidR="00A00C18" w:rsidRDefault="00473DA2">
      <w:pPr>
        <w:adjustRightInd w:val="0"/>
        <w:snapToGrid w:val="0"/>
        <w:spacing w:line="360" w:lineRule="auto"/>
        <w:jc w:val="both"/>
        <w:rPr>
          <w:rFonts w:ascii="Book Antiqua" w:hAnsi="Book Antiqua" w:cs="Book Antiqua"/>
          <w:b/>
          <w:i/>
        </w:rPr>
      </w:pPr>
      <w:r>
        <w:rPr>
          <w:rFonts w:ascii="Book Antiqua" w:hAnsi="Book Antiqua" w:cs="Book Antiqua"/>
          <w:b/>
          <w:i/>
        </w:rPr>
        <w:t>Research conclusions</w:t>
      </w:r>
    </w:p>
    <w:p w:rsidR="00A00C18" w:rsidRDefault="00473DA2">
      <w:pPr>
        <w:adjustRightInd w:val="0"/>
        <w:snapToGrid w:val="0"/>
        <w:spacing w:line="360" w:lineRule="auto"/>
        <w:jc w:val="both"/>
        <w:rPr>
          <w:rFonts w:ascii="Book Antiqua" w:hAnsi="Book Antiqua" w:cs="Book Antiqua"/>
          <w:bCs/>
          <w:iCs/>
        </w:rPr>
      </w:pPr>
      <w:r>
        <w:rPr>
          <w:rFonts w:ascii="Book Antiqua" w:hAnsi="Book Antiqua" w:cs="Book Antiqua"/>
          <w:bCs/>
          <w:iCs/>
        </w:rPr>
        <w:t>This study shows that outpatient total shoulder arthroplasty is a safe procedure with similar efficacy to traditional inpatient arthroplasty. We demonstrate significant cost savings with the outpatient procedure in our publicly funded, U</w:t>
      </w:r>
      <w:r>
        <w:rPr>
          <w:rFonts w:ascii="Book Antiqua" w:eastAsia="SimSun" w:hAnsi="Book Antiqua" w:cs="Book Antiqua" w:hint="eastAsia"/>
          <w:bCs/>
          <w:iCs/>
          <w:lang w:val="en-US" w:eastAsia="zh-CN"/>
        </w:rPr>
        <w:t>nited Kingdom</w:t>
      </w:r>
      <w:r>
        <w:rPr>
          <w:rFonts w:ascii="Book Antiqua" w:hAnsi="Book Antiqua" w:cs="Book Antiqua"/>
          <w:bCs/>
          <w:iCs/>
        </w:rPr>
        <w:t xml:space="preserve"> setting.</w:t>
      </w:r>
      <w:r>
        <w:rPr>
          <w:rFonts w:ascii="Book Antiqua" w:eastAsia="SimSun" w:hAnsi="Book Antiqua" w:cs="Book Antiqua" w:hint="eastAsia"/>
          <w:bCs/>
          <w:iCs/>
          <w:lang w:val="en-US" w:eastAsia="zh-CN"/>
        </w:rPr>
        <w:t xml:space="preserve"> </w:t>
      </w:r>
      <w:r>
        <w:rPr>
          <w:rFonts w:ascii="Book Antiqua" w:hAnsi="Book Antiqua" w:cs="Book Antiqua"/>
          <w:bCs/>
          <w:iCs/>
        </w:rPr>
        <w:t>These findings suggest that outpatient total shoulder arthroplasty should replace traditional inpatient arthroplasty in suitable patients, in the U</w:t>
      </w:r>
      <w:r>
        <w:rPr>
          <w:rFonts w:ascii="Book Antiqua" w:eastAsia="SimSun" w:hAnsi="Book Antiqua" w:cs="Book Antiqua" w:hint="eastAsia"/>
          <w:bCs/>
          <w:iCs/>
          <w:lang w:val="en-US" w:eastAsia="zh-CN"/>
        </w:rPr>
        <w:t>nited Kingdom</w:t>
      </w:r>
      <w:r>
        <w:rPr>
          <w:rFonts w:ascii="Book Antiqua" w:hAnsi="Book Antiqua" w:cs="Book Antiqua"/>
          <w:bCs/>
          <w:iCs/>
        </w:rPr>
        <w:t xml:space="preserve"> and beyond, to save costs and relieve capacity.</w:t>
      </w:r>
    </w:p>
    <w:p w:rsidR="00A00C18" w:rsidRDefault="00A00C18">
      <w:pPr>
        <w:adjustRightInd w:val="0"/>
        <w:snapToGrid w:val="0"/>
        <w:spacing w:line="360" w:lineRule="auto"/>
        <w:jc w:val="both"/>
        <w:rPr>
          <w:rFonts w:ascii="Book Antiqua" w:hAnsi="Book Antiqua" w:cs="Book Antiqua"/>
          <w:bCs/>
          <w:i/>
        </w:rPr>
      </w:pPr>
    </w:p>
    <w:p w:rsidR="00A00C18" w:rsidRDefault="00473DA2">
      <w:pPr>
        <w:adjustRightInd w:val="0"/>
        <w:snapToGrid w:val="0"/>
        <w:spacing w:line="360" w:lineRule="auto"/>
        <w:jc w:val="both"/>
        <w:rPr>
          <w:rFonts w:ascii="Book Antiqua" w:hAnsi="Book Antiqua" w:cs="Book Antiqua"/>
          <w:b/>
          <w:i/>
        </w:rPr>
      </w:pPr>
      <w:r>
        <w:rPr>
          <w:rFonts w:ascii="Book Antiqua" w:hAnsi="Book Antiqua" w:cs="Book Antiqua"/>
          <w:b/>
          <w:i/>
        </w:rPr>
        <w:t>Research perspectives</w:t>
      </w:r>
    </w:p>
    <w:p w:rsidR="00A00C18" w:rsidRDefault="00473DA2">
      <w:pPr>
        <w:adjustRightInd w:val="0"/>
        <w:snapToGrid w:val="0"/>
        <w:spacing w:line="360" w:lineRule="auto"/>
        <w:jc w:val="both"/>
        <w:rPr>
          <w:rFonts w:ascii="Book Antiqua" w:hAnsi="Book Antiqua" w:cs="Book Antiqua"/>
          <w:bCs/>
          <w:iCs/>
        </w:rPr>
      </w:pPr>
      <w:r>
        <w:rPr>
          <w:rFonts w:ascii="Book Antiqua" w:hAnsi="Book Antiqua" w:cs="Book Antiqua"/>
          <w:bCs/>
          <w:iCs/>
        </w:rPr>
        <w:t xml:space="preserve">Ideally an appropriately powered, randomised control trial comparing outpatient and inpatient procedures is required to evaluate the technique. Formal functional assessment with tools such as the Oxford </w:t>
      </w:r>
      <w:r>
        <w:rPr>
          <w:rFonts w:ascii="Book Antiqua" w:eastAsia="SimSun" w:hAnsi="Book Antiqua" w:cs="Book Antiqua" w:hint="eastAsia"/>
          <w:bCs/>
          <w:iCs/>
          <w:lang w:val="en-US" w:eastAsia="zh-CN"/>
        </w:rPr>
        <w:t>s</w:t>
      </w:r>
      <w:r>
        <w:rPr>
          <w:rFonts w:ascii="Book Antiqua" w:hAnsi="Book Antiqua" w:cs="Book Antiqua"/>
          <w:bCs/>
          <w:iCs/>
        </w:rPr>
        <w:t xml:space="preserve">houlder </w:t>
      </w:r>
      <w:r>
        <w:rPr>
          <w:rFonts w:ascii="Book Antiqua" w:eastAsia="SimSun" w:hAnsi="Book Antiqua" w:cs="Book Antiqua" w:hint="eastAsia"/>
          <w:bCs/>
          <w:iCs/>
          <w:lang w:val="en-US" w:eastAsia="zh-CN"/>
        </w:rPr>
        <w:t>s</w:t>
      </w:r>
      <w:r>
        <w:rPr>
          <w:rFonts w:ascii="Book Antiqua" w:hAnsi="Book Antiqua" w:cs="Book Antiqua"/>
          <w:bCs/>
          <w:iCs/>
        </w:rPr>
        <w:t xml:space="preserve">core is also needed to accurately assess efficacy. New methods of anaesthesia such as total regional anaesthesia with brachial plexus blockade need further </w:t>
      </w:r>
      <w:r>
        <w:rPr>
          <w:rFonts w:ascii="Book Antiqua" w:hAnsi="Book Antiqua" w:cs="Book Antiqua"/>
          <w:bCs/>
          <w:iCs/>
        </w:rPr>
        <w:lastRenderedPageBreak/>
        <w:t>study and may obviate the need for general anaesthesia and extend availability of surgery to those unfit for general anaesthesia.</w:t>
      </w:r>
      <w:r>
        <w:rPr>
          <w:rFonts w:ascii="Book Antiqua" w:eastAsia="SimSun" w:hAnsi="Book Antiqua" w:cs="Book Antiqua" w:hint="eastAsia"/>
          <w:bCs/>
          <w:iCs/>
          <w:lang w:val="en-US" w:eastAsia="zh-CN"/>
        </w:rPr>
        <w:t xml:space="preserve"> </w:t>
      </w:r>
      <w:r>
        <w:rPr>
          <w:rFonts w:ascii="Book Antiqua" w:hAnsi="Book Antiqua" w:cs="Book Antiqua"/>
          <w:bCs/>
          <w:iCs/>
        </w:rPr>
        <w:t>Novel minimally invasive surgical techniques such as arthroscopic and robotic shoulder arthroplasty may also reduce pain and the need for inpatient admission.</w:t>
      </w:r>
    </w:p>
    <w:p w:rsidR="00A00C18" w:rsidRDefault="00A00C18">
      <w:pPr>
        <w:adjustRightInd w:val="0"/>
        <w:snapToGrid w:val="0"/>
        <w:spacing w:line="360" w:lineRule="auto"/>
        <w:jc w:val="both"/>
        <w:rPr>
          <w:rFonts w:ascii="Book Antiqua" w:eastAsia="SimSun" w:hAnsi="Book Antiqua" w:cs="Book Antiqua"/>
          <w:b/>
          <w:color w:val="000000"/>
          <w:lang w:eastAsia="zh-CN"/>
        </w:rPr>
      </w:pPr>
    </w:p>
    <w:p w:rsidR="00A00C18" w:rsidRDefault="00473DA2">
      <w:pPr>
        <w:widowControl w:val="0"/>
        <w:suppressAutoHyphens w:val="0"/>
        <w:adjustRightInd w:val="0"/>
        <w:snapToGrid w:val="0"/>
        <w:spacing w:line="360" w:lineRule="auto"/>
        <w:jc w:val="both"/>
        <w:rPr>
          <w:rFonts w:ascii="Book Antiqua" w:hAnsi="Book Antiqua" w:cs="Book Antiqua"/>
          <w:lang w:val="en-GB"/>
        </w:rPr>
      </w:pPr>
      <w:r>
        <w:rPr>
          <w:rFonts w:ascii="Book Antiqua" w:hAnsi="Book Antiqua" w:cs="Book Antiqua"/>
          <w:b/>
          <w:lang w:val="en-GB"/>
        </w:rPr>
        <w:t>REFERENCES</w:t>
      </w:r>
    </w:p>
    <w:p w:rsidR="00A00C18" w:rsidRDefault="00473DA2">
      <w:pPr>
        <w:pStyle w:val="NormalWeb"/>
        <w:spacing w:before="0" w:beforeAutospacing="0" w:after="0" w:afterAutospacing="0" w:line="360" w:lineRule="auto"/>
        <w:jc w:val="both"/>
        <w:rPr>
          <w:rFonts w:ascii="Book Antiqua" w:hAnsi="Book Antiqua" w:cs="Book Antiqua"/>
        </w:rPr>
      </w:pPr>
      <w:r>
        <w:rPr>
          <w:rFonts w:ascii="Book Antiqua" w:hAnsi="Book Antiqua" w:cs="Book Antiqua"/>
        </w:rPr>
        <w:t xml:space="preserve">1 </w:t>
      </w:r>
      <w:r>
        <w:rPr>
          <w:rFonts w:ascii="Book Antiqua" w:hAnsi="Book Antiqua" w:cs="Book Antiqua"/>
          <w:b/>
        </w:rPr>
        <w:t>Barrett WP</w:t>
      </w:r>
      <w:r>
        <w:rPr>
          <w:rFonts w:ascii="Book Antiqua" w:hAnsi="Book Antiqua" w:cs="Book Antiqua"/>
        </w:rPr>
        <w:t xml:space="preserve">, Franklin JL, Jackins SE, Wyss CR, Matsen FA 3rd. Total shoulder arthroplasty. </w:t>
      </w:r>
      <w:r>
        <w:rPr>
          <w:rFonts w:ascii="Book Antiqua" w:hAnsi="Book Antiqua" w:cs="Book Antiqua"/>
          <w:i/>
        </w:rPr>
        <w:t>J Bone Joint Surg Am</w:t>
      </w:r>
      <w:r>
        <w:rPr>
          <w:rFonts w:ascii="Book Antiqua" w:hAnsi="Book Antiqua" w:cs="Book Antiqua"/>
        </w:rPr>
        <w:t xml:space="preserve"> 1987; </w:t>
      </w:r>
      <w:r>
        <w:rPr>
          <w:rFonts w:ascii="Book Antiqua" w:hAnsi="Book Antiqua" w:cs="Book Antiqua"/>
          <w:b/>
        </w:rPr>
        <w:t>69</w:t>
      </w:r>
      <w:r>
        <w:rPr>
          <w:rFonts w:ascii="Book Antiqua" w:hAnsi="Book Antiqua" w:cs="Book Antiqua"/>
        </w:rPr>
        <w:t>: 865-872 [PMID: 3597500 DOI: 10.2106/00004623-198769060-00011]</w:t>
      </w:r>
    </w:p>
    <w:p w:rsidR="00A00C18" w:rsidRDefault="00473DA2">
      <w:pPr>
        <w:pStyle w:val="NormalWeb"/>
        <w:spacing w:before="0" w:beforeAutospacing="0" w:after="0" w:afterAutospacing="0" w:line="360" w:lineRule="auto"/>
        <w:jc w:val="both"/>
        <w:rPr>
          <w:rFonts w:ascii="Book Antiqua" w:hAnsi="Book Antiqua" w:cs="Book Antiqua"/>
        </w:rPr>
      </w:pPr>
      <w:r>
        <w:rPr>
          <w:rFonts w:ascii="Book Antiqua" w:hAnsi="Book Antiqua" w:cs="Book Antiqua"/>
        </w:rPr>
        <w:t xml:space="preserve">2 </w:t>
      </w:r>
      <w:r>
        <w:rPr>
          <w:rFonts w:ascii="Book Antiqua" w:hAnsi="Book Antiqua" w:cs="Book Antiqua"/>
          <w:b/>
        </w:rPr>
        <w:t>Deshmukh AV</w:t>
      </w:r>
      <w:r>
        <w:rPr>
          <w:rFonts w:ascii="Book Antiqua" w:hAnsi="Book Antiqua" w:cs="Book Antiqua"/>
        </w:rPr>
        <w:t xml:space="preserve">, Koris M, Zurakowski D, Thornhill TS. Total shoulder arthroplasty: long-term survivorship, functional outcome, and quality of life. </w:t>
      </w:r>
      <w:r>
        <w:rPr>
          <w:rFonts w:ascii="Book Antiqua" w:hAnsi="Book Antiqua" w:cs="Book Antiqua"/>
          <w:i/>
        </w:rPr>
        <w:t>J Shoulder Elbow Surg</w:t>
      </w:r>
      <w:r>
        <w:rPr>
          <w:rFonts w:ascii="Book Antiqua" w:hAnsi="Book Antiqua" w:cs="Book Antiqua"/>
        </w:rPr>
        <w:t xml:space="preserve"> 2005; </w:t>
      </w:r>
      <w:r>
        <w:rPr>
          <w:rFonts w:ascii="Book Antiqua" w:hAnsi="Book Antiqua" w:cs="Book Antiqua"/>
          <w:b/>
        </w:rPr>
        <w:t>14</w:t>
      </w:r>
      <w:r>
        <w:rPr>
          <w:rFonts w:ascii="Book Antiqua" w:hAnsi="Book Antiqua" w:cs="Book Antiqua"/>
        </w:rPr>
        <w:t>: 471-479 [PMID: 16194737 DOI: 10.1016/j.jse.2005.02.009]</w:t>
      </w:r>
    </w:p>
    <w:p w:rsidR="00A00C18" w:rsidRDefault="00473DA2">
      <w:pPr>
        <w:pStyle w:val="NormalWeb"/>
        <w:spacing w:before="0" w:beforeAutospacing="0" w:after="0" w:afterAutospacing="0"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rPr>
        <w:t>Ilfeld BM</w:t>
      </w:r>
      <w:r>
        <w:rPr>
          <w:rFonts w:ascii="Book Antiqua" w:hAnsi="Book Antiqua" w:cs="Book Antiqua"/>
        </w:rPr>
        <w:t xml:space="preserve">, Wright TW, Enneking FK, Mace JA, Shuster JJ, Spadoni EH, Chmielewski TL, Vandenborne K. Total shoulder arthroplasty as an outpatient procedure using ambulatory perineural local anesthetic infusion: a pilot feasibility study. </w:t>
      </w:r>
      <w:r>
        <w:rPr>
          <w:rFonts w:ascii="Book Antiqua" w:hAnsi="Book Antiqua" w:cs="Book Antiqua"/>
          <w:i/>
        </w:rPr>
        <w:t>Anesth Analg</w:t>
      </w:r>
      <w:r>
        <w:rPr>
          <w:rFonts w:ascii="Book Antiqua" w:hAnsi="Book Antiqua" w:cs="Book Antiqua"/>
        </w:rPr>
        <w:t xml:space="preserve"> 2005; </w:t>
      </w:r>
      <w:r>
        <w:rPr>
          <w:rFonts w:ascii="Book Antiqua" w:hAnsi="Book Antiqua" w:cs="Book Antiqua"/>
          <w:b/>
        </w:rPr>
        <w:t>101</w:t>
      </w:r>
      <w:r>
        <w:rPr>
          <w:rFonts w:ascii="Book Antiqua" w:hAnsi="Book Antiqua" w:cs="Book Antiqua"/>
        </w:rPr>
        <w:t>: 1319-1322 [PMID: 16243987 DOI: 10.1213/01.ANE.0000180199.52383.CE]</w:t>
      </w:r>
    </w:p>
    <w:p w:rsidR="00A00C18" w:rsidRDefault="00473DA2">
      <w:pPr>
        <w:pStyle w:val="NormalWeb"/>
        <w:spacing w:before="0" w:beforeAutospacing="0" w:after="0" w:afterAutospacing="0" w:line="360" w:lineRule="auto"/>
        <w:jc w:val="both"/>
        <w:rPr>
          <w:rFonts w:ascii="Book Antiqua" w:hAnsi="Book Antiqua" w:cs="Book Antiqua"/>
        </w:rPr>
      </w:pPr>
      <w:r>
        <w:rPr>
          <w:rFonts w:ascii="Book Antiqua" w:hAnsi="Book Antiqua" w:cs="Book Antiqua"/>
        </w:rPr>
        <w:t xml:space="preserve">4 </w:t>
      </w:r>
      <w:r>
        <w:rPr>
          <w:rFonts w:ascii="Book Antiqua" w:hAnsi="Book Antiqua" w:cs="Book Antiqua"/>
          <w:b/>
        </w:rPr>
        <w:t>Leroux TS</w:t>
      </w:r>
      <w:r>
        <w:rPr>
          <w:rFonts w:ascii="Book Antiqua" w:hAnsi="Book Antiqua" w:cs="Book Antiqua"/>
        </w:rPr>
        <w:t xml:space="preserve">, Basques BA, Frank RM, Griffin JW, Nicholson GP, Cole BJ, Romeo AA, Verma NN. Outpatient total shoulder arthroplasty: a population-based study comparing adverse event and readmission rates to inpatient total shoulder arthroplasty. </w:t>
      </w:r>
      <w:r>
        <w:rPr>
          <w:rFonts w:ascii="Book Antiqua" w:hAnsi="Book Antiqua" w:cs="Book Antiqua"/>
          <w:i/>
        </w:rPr>
        <w:t>J Shoulder Elbow Surg</w:t>
      </w:r>
      <w:r>
        <w:rPr>
          <w:rFonts w:ascii="Book Antiqua" w:hAnsi="Book Antiqua" w:cs="Book Antiqua"/>
        </w:rPr>
        <w:t xml:space="preserve"> 2016; </w:t>
      </w:r>
      <w:r>
        <w:rPr>
          <w:rFonts w:ascii="Book Antiqua" w:hAnsi="Book Antiqua" w:cs="Book Antiqua"/>
          <w:b/>
        </w:rPr>
        <w:t>25</w:t>
      </w:r>
      <w:r>
        <w:rPr>
          <w:rFonts w:ascii="Book Antiqua" w:hAnsi="Book Antiqua" w:cs="Book Antiqua"/>
        </w:rPr>
        <w:t>: 1780-1786 [PMID: 27282739 DOI: 10.1016/j.jse.2016.04.006]</w:t>
      </w:r>
    </w:p>
    <w:p w:rsidR="00A00C18" w:rsidRDefault="00473DA2">
      <w:pPr>
        <w:pStyle w:val="NormalWeb"/>
        <w:spacing w:before="0" w:beforeAutospacing="0" w:after="0" w:afterAutospacing="0" w:line="360" w:lineRule="auto"/>
        <w:jc w:val="both"/>
        <w:rPr>
          <w:rFonts w:ascii="Book Antiqua" w:hAnsi="Book Antiqua" w:cs="Book Antiqua"/>
        </w:rPr>
      </w:pPr>
      <w:r>
        <w:rPr>
          <w:rFonts w:ascii="Book Antiqua" w:hAnsi="Book Antiqua" w:cs="Book Antiqua"/>
        </w:rPr>
        <w:t xml:space="preserve">5 </w:t>
      </w:r>
      <w:r>
        <w:rPr>
          <w:rFonts w:ascii="Book Antiqua" w:hAnsi="Book Antiqua" w:cs="Book Antiqua"/>
          <w:b/>
        </w:rPr>
        <w:t>Basques BA</w:t>
      </w:r>
      <w:r>
        <w:rPr>
          <w:rFonts w:ascii="Book Antiqua" w:hAnsi="Book Antiqua" w:cs="Book Antiqua"/>
        </w:rPr>
        <w:t xml:space="preserve">, Erickson BJ, Leroux T, Griffin JW, Frank RM, Verma NN, Romeo AA. Comparative outcomes of outpatient and inpatient total shoulder arthroplasty: an analysis of the Medicare dataset. </w:t>
      </w:r>
      <w:r>
        <w:rPr>
          <w:rFonts w:ascii="Book Antiqua" w:hAnsi="Book Antiqua" w:cs="Book Antiqua"/>
          <w:i/>
        </w:rPr>
        <w:t>Bone Joint J</w:t>
      </w:r>
      <w:r>
        <w:rPr>
          <w:rFonts w:ascii="Book Antiqua" w:hAnsi="Book Antiqua" w:cs="Book Antiqua"/>
        </w:rPr>
        <w:t xml:space="preserve"> 2017; </w:t>
      </w:r>
      <w:r>
        <w:rPr>
          <w:rFonts w:ascii="Book Antiqua" w:hAnsi="Book Antiqua" w:cs="Book Antiqua"/>
          <w:b/>
        </w:rPr>
        <w:t>99-B</w:t>
      </w:r>
      <w:r>
        <w:rPr>
          <w:rFonts w:ascii="Book Antiqua" w:hAnsi="Book Antiqua" w:cs="Book Antiqua"/>
        </w:rPr>
        <w:t>: 934-938 [PMID: 28663400 DOI: 10.1302/0301-620X.99B7.BJJ-2016-0976.R1]</w:t>
      </w:r>
    </w:p>
    <w:p w:rsidR="00A00C18" w:rsidRDefault="00473DA2">
      <w:pPr>
        <w:pStyle w:val="NormalWeb"/>
        <w:spacing w:before="0" w:beforeAutospacing="0" w:after="0" w:afterAutospacing="0" w:line="360" w:lineRule="auto"/>
        <w:jc w:val="both"/>
        <w:rPr>
          <w:rFonts w:ascii="Book Antiqua" w:hAnsi="Book Antiqua" w:cs="Book Antiqua"/>
          <w:highlight w:val="yellow"/>
        </w:rPr>
      </w:pPr>
      <w:r>
        <w:rPr>
          <w:rFonts w:ascii="Book Antiqua" w:hAnsi="Book Antiqua" w:cs="Book Antiqua"/>
          <w:highlight w:val="yellow"/>
        </w:rPr>
        <w:lastRenderedPageBreak/>
        <w:t xml:space="preserve">6 </w:t>
      </w:r>
      <w:r>
        <w:rPr>
          <w:rFonts w:ascii="Book Antiqua" w:hAnsi="Book Antiqua" w:cs="Book Antiqua"/>
          <w:b/>
          <w:highlight w:val="yellow"/>
        </w:rPr>
        <w:t xml:space="preserve">Microsoft RCT. </w:t>
      </w:r>
      <w:r>
        <w:rPr>
          <w:rFonts w:ascii="Book Antiqua" w:hAnsi="Book Antiqua" w:cs="Book Antiqua"/>
          <w:bCs/>
          <w:highlight w:val="yellow"/>
        </w:rPr>
        <w:t>Microsoft R Open</w:t>
      </w:r>
      <w:r w:rsidR="00121020">
        <w:rPr>
          <w:rFonts w:ascii="Book Antiqua" w:hAnsi="Book Antiqua" w:cs="Book Antiqua"/>
          <w:bCs/>
          <w:highlight w:val="yellow"/>
        </w:rPr>
        <w:t xml:space="preserve">. </w:t>
      </w:r>
      <w:r w:rsidR="00121020">
        <w:rPr>
          <w:rFonts w:ascii="Book Antiqua" w:hAnsi="Book Antiqua" w:cs="Book Antiqua"/>
          <w:highlight w:val="yellow"/>
        </w:rPr>
        <w:t>[Internet]</w:t>
      </w:r>
      <w:r w:rsidR="00121020">
        <w:rPr>
          <w:rFonts w:ascii="Book Antiqua" w:hAnsi="Book Antiqua" w:cs="Book Antiqua"/>
          <w:highlight w:val="yellow"/>
        </w:rPr>
        <w:t>.</w:t>
      </w:r>
      <w:r>
        <w:rPr>
          <w:rFonts w:ascii="Book Antiqua" w:hAnsi="Book Antiqua" w:cs="Book Antiqua"/>
          <w:highlight w:val="yellow"/>
        </w:rPr>
        <w:t xml:space="preserve"> Redmond, Washington: Microsoft</w:t>
      </w:r>
      <w:r w:rsidR="00121020">
        <w:rPr>
          <w:rFonts w:ascii="Book Antiqua" w:hAnsi="Book Antiqua" w:cs="Book Antiqua"/>
          <w:highlight w:val="yellow"/>
        </w:rPr>
        <w:t>,</w:t>
      </w:r>
      <w:r>
        <w:rPr>
          <w:rFonts w:ascii="Book Antiqua" w:hAnsi="Book Antiqua" w:cs="Book Antiqua"/>
          <w:highlight w:val="yellow"/>
        </w:rPr>
        <w:t xml:space="preserve"> 2017</w:t>
      </w:r>
      <w:r>
        <w:rPr>
          <w:rFonts w:ascii="Book Antiqua" w:eastAsia="SimSun" w:hAnsi="Book Antiqua" w:cs="Book Antiqua" w:hint="eastAsia"/>
          <w:highlight w:val="yellow"/>
        </w:rPr>
        <w:t>.</w:t>
      </w:r>
      <w:r>
        <w:rPr>
          <w:rFonts w:ascii="Book Antiqua" w:hAnsi="Book Antiqua" w:cs="Book Antiqua"/>
          <w:highlight w:val="yellow"/>
        </w:rPr>
        <w:t xml:space="preserve"> Available from: https://mran.microsoft.com/</w:t>
      </w:r>
    </w:p>
    <w:p w:rsidR="00A00C18" w:rsidRDefault="00473DA2">
      <w:pPr>
        <w:pStyle w:val="NormalWeb"/>
        <w:spacing w:before="0" w:beforeAutospacing="0" w:after="0" w:afterAutospacing="0" w:line="360" w:lineRule="auto"/>
        <w:jc w:val="both"/>
        <w:rPr>
          <w:rFonts w:ascii="Book Antiqua" w:hAnsi="Book Antiqua" w:cs="Book Antiqua"/>
          <w:highlight w:val="yellow"/>
        </w:rPr>
      </w:pPr>
      <w:r>
        <w:rPr>
          <w:rFonts w:ascii="Book Antiqua" w:hAnsi="Book Antiqua" w:cs="Book Antiqua"/>
          <w:highlight w:val="yellow"/>
        </w:rPr>
        <w:t>7</w:t>
      </w:r>
      <w:r>
        <w:rPr>
          <w:rFonts w:ascii="Book Antiqua" w:eastAsia="SimSun" w:hAnsi="Book Antiqua" w:cs="Book Antiqua" w:hint="eastAsia"/>
          <w:highlight w:val="yellow"/>
        </w:rPr>
        <w:t xml:space="preserve"> </w:t>
      </w:r>
      <w:r>
        <w:rPr>
          <w:rFonts w:ascii="Book Antiqua" w:hAnsi="Book Antiqua" w:cs="Book Antiqua"/>
          <w:b/>
          <w:bCs/>
          <w:highlight w:val="yellow"/>
        </w:rPr>
        <w:t>Wickham H.</w:t>
      </w:r>
      <w:r>
        <w:rPr>
          <w:rFonts w:ascii="Book Antiqua" w:hAnsi="Book Antiqua" w:cs="Book Antiqua"/>
          <w:highlight w:val="yellow"/>
        </w:rPr>
        <w:t xml:space="preserve"> tidyverse: Easily Install and Load the ‘Tidyverse’</w:t>
      </w:r>
      <w:r w:rsidR="00121020">
        <w:rPr>
          <w:rFonts w:ascii="Book Antiqua" w:hAnsi="Book Antiqua" w:cs="Book Antiqua"/>
          <w:highlight w:val="yellow"/>
        </w:rPr>
        <w:t>.</w:t>
      </w:r>
      <w:r w:rsidR="00121020" w:rsidRPr="00121020">
        <w:rPr>
          <w:rFonts w:ascii="Book Antiqua" w:hAnsi="Book Antiqua" w:cs="Book Antiqua"/>
          <w:highlight w:val="yellow"/>
        </w:rPr>
        <w:t xml:space="preserve"> </w:t>
      </w:r>
      <w:r w:rsidR="00121020">
        <w:rPr>
          <w:rFonts w:ascii="Book Antiqua" w:hAnsi="Book Antiqua" w:cs="Book Antiqua"/>
          <w:highlight w:val="yellow"/>
        </w:rPr>
        <w:t>[Internet]</w:t>
      </w:r>
      <w:r w:rsidR="00121020">
        <w:rPr>
          <w:rFonts w:ascii="Book Antiqua" w:hAnsi="Book Antiqua" w:cs="Book Antiqua"/>
          <w:highlight w:val="yellow"/>
        </w:rPr>
        <w:t xml:space="preserve">. </w:t>
      </w:r>
      <w:r>
        <w:rPr>
          <w:rFonts w:ascii="Book Antiqua" w:hAnsi="Book Antiqua" w:cs="Book Antiqua"/>
          <w:highlight w:val="yellow"/>
        </w:rPr>
        <w:t xml:space="preserve"> 2017</w:t>
      </w:r>
      <w:r>
        <w:rPr>
          <w:rFonts w:ascii="Book Antiqua" w:eastAsia="SimSun" w:hAnsi="Book Antiqua" w:cs="Book Antiqua" w:hint="eastAsia"/>
          <w:highlight w:val="yellow"/>
        </w:rPr>
        <w:t>.</w:t>
      </w:r>
      <w:r>
        <w:rPr>
          <w:rFonts w:ascii="Book Antiqua" w:hAnsi="Book Antiqua" w:cs="Book Antiqua"/>
          <w:highlight w:val="yellow"/>
        </w:rPr>
        <w:t xml:space="preserve"> Available from: https://CRAN.R-project.org/package=tidyverse</w:t>
      </w:r>
    </w:p>
    <w:p w:rsidR="00A00C18" w:rsidRDefault="00473DA2">
      <w:pPr>
        <w:pStyle w:val="NormalWeb"/>
        <w:spacing w:before="0" w:beforeAutospacing="0" w:after="0" w:afterAutospacing="0" w:line="360" w:lineRule="auto"/>
        <w:jc w:val="both"/>
        <w:rPr>
          <w:rFonts w:ascii="Book Antiqua" w:hAnsi="Book Antiqua" w:cs="Book Antiqua"/>
          <w:highlight w:val="yellow"/>
        </w:rPr>
      </w:pPr>
      <w:r>
        <w:rPr>
          <w:rFonts w:ascii="Book Antiqua" w:hAnsi="Book Antiqua" w:cs="Book Antiqua"/>
          <w:highlight w:val="yellow"/>
        </w:rPr>
        <w:t>8</w:t>
      </w:r>
      <w:r>
        <w:rPr>
          <w:rFonts w:ascii="Book Antiqua" w:eastAsia="SimSun" w:hAnsi="Book Antiqua" w:cs="Book Antiqua" w:hint="eastAsia"/>
          <w:highlight w:val="yellow"/>
        </w:rPr>
        <w:t xml:space="preserve"> </w:t>
      </w:r>
      <w:r>
        <w:rPr>
          <w:rFonts w:ascii="Book Antiqua" w:hAnsi="Book Antiqua" w:cs="Book Antiqua"/>
          <w:b/>
          <w:bCs/>
          <w:highlight w:val="yellow"/>
        </w:rPr>
        <w:t>Signorell A</w:t>
      </w:r>
      <w:r>
        <w:rPr>
          <w:rFonts w:ascii="Book Antiqua" w:hAnsi="Book Antiqua" w:cs="Book Antiqua"/>
          <w:highlight w:val="yellow"/>
        </w:rPr>
        <w:t>. DescTools: Tools for Descriptive Statistics</w:t>
      </w:r>
      <w:r w:rsidR="00121020">
        <w:rPr>
          <w:rFonts w:ascii="Book Antiqua" w:hAnsi="Book Antiqua" w:cs="Book Antiqua"/>
          <w:highlight w:val="yellow"/>
        </w:rPr>
        <w:t xml:space="preserve">. </w:t>
      </w:r>
      <w:r w:rsidR="00121020">
        <w:rPr>
          <w:rFonts w:ascii="Book Antiqua" w:hAnsi="Book Antiqua" w:cs="Book Antiqua"/>
          <w:highlight w:val="yellow"/>
        </w:rPr>
        <w:t>[Internet]</w:t>
      </w:r>
      <w:r w:rsidR="00121020">
        <w:rPr>
          <w:rFonts w:ascii="Book Antiqua" w:hAnsi="Book Antiqua" w:cs="Book Antiqua"/>
          <w:highlight w:val="yellow"/>
        </w:rPr>
        <w:t>.</w:t>
      </w:r>
      <w:r>
        <w:rPr>
          <w:rFonts w:ascii="Book Antiqua" w:hAnsi="Book Antiqua" w:cs="Book Antiqua"/>
          <w:highlight w:val="yellow"/>
        </w:rPr>
        <w:t xml:space="preserve"> 2019</w:t>
      </w:r>
      <w:r>
        <w:rPr>
          <w:rFonts w:ascii="Book Antiqua" w:eastAsia="SimSun" w:hAnsi="Book Antiqua" w:cs="Book Antiqua" w:hint="eastAsia"/>
          <w:highlight w:val="yellow"/>
        </w:rPr>
        <w:t>.</w:t>
      </w:r>
      <w:r>
        <w:rPr>
          <w:rFonts w:ascii="Book Antiqua" w:hAnsi="Book Antiqua" w:cs="Book Antiqua"/>
          <w:highlight w:val="yellow"/>
        </w:rPr>
        <w:t xml:space="preserve"> Available from: https://cran.r-project.org/package=DescTools</w:t>
      </w:r>
    </w:p>
    <w:p w:rsidR="00A00C18" w:rsidRDefault="00473DA2">
      <w:pPr>
        <w:pStyle w:val="NormalWeb"/>
        <w:spacing w:before="0" w:beforeAutospacing="0" w:after="0" w:afterAutospacing="0" w:line="360" w:lineRule="auto"/>
        <w:jc w:val="both"/>
        <w:rPr>
          <w:rFonts w:ascii="Book Antiqua" w:hAnsi="Book Antiqua" w:cs="Book Antiqua"/>
          <w:highlight w:val="yellow"/>
        </w:rPr>
      </w:pPr>
      <w:r>
        <w:rPr>
          <w:rFonts w:ascii="Book Antiqua" w:hAnsi="Book Antiqua" w:cs="Book Antiqua"/>
          <w:highlight w:val="yellow"/>
        </w:rPr>
        <w:t xml:space="preserve">9 </w:t>
      </w:r>
      <w:r>
        <w:rPr>
          <w:rFonts w:ascii="Book Antiqua" w:hAnsi="Book Antiqua" w:cs="Book Antiqua"/>
          <w:b/>
          <w:highlight w:val="yellow"/>
        </w:rPr>
        <w:t>Harrison E,</w:t>
      </w:r>
      <w:r>
        <w:rPr>
          <w:rFonts w:ascii="Book Antiqua" w:hAnsi="Book Antiqua" w:cs="Book Antiqua"/>
          <w:highlight w:val="yellow"/>
        </w:rPr>
        <w:t xml:space="preserve"> Drake T, Ots R. finalfit: Quickly Create Elegant Regression Results Tables and Plots when Modelling</w:t>
      </w:r>
      <w:r w:rsidR="00121020">
        <w:rPr>
          <w:rFonts w:ascii="Book Antiqua" w:hAnsi="Book Antiqua" w:cs="Book Antiqua"/>
          <w:highlight w:val="yellow"/>
        </w:rPr>
        <w:t xml:space="preserve">. </w:t>
      </w:r>
      <w:r w:rsidR="00121020">
        <w:rPr>
          <w:rFonts w:ascii="Book Antiqua" w:hAnsi="Book Antiqua" w:cs="Book Antiqua"/>
          <w:highlight w:val="yellow"/>
        </w:rPr>
        <w:t>[Internet]</w:t>
      </w:r>
      <w:r w:rsidR="00121020">
        <w:rPr>
          <w:rFonts w:ascii="Book Antiqua" w:hAnsi="Book Antiqua" w:cs="Book Antiqua"/>
          <w:highlight w:val="yellow"/>
        </w:rPr>
        <w:t>.</w:t>
      </w:r>
      <w:r>
        <w:rPr>
          <w:rFonts w:ascii="Book Antiqua" w:hAnsi="Book Antiqua" w:cs="Book Antiqua"/>
          <w:highlight w:val="yellow"/>
        </w:rPr>
        <w:t xml:space="preserve"> 2019</w:t>
      </w:r>
      <w:r>
        <w:rPr>
          <w:rFonts w:ascii="Book Antiqua" w:eastAsia="SimSun" w:hAnsi="Book Antiqua" w:cs="Book Antiqua" w:hint="eastAsia"/>
          <w:highlight w:val="yellow"/>
        </w:rPr>
        <w:t>.</w:t>
      </w:r>
      <w:r>
        <w:rPr>
          <w:rFonts w:ascii="Book Antiqua" w:hAnsi="Book Antiqua" w:cs="Book Antiqua"/>
          <w:highlight w:val="yellow"/>
        </w:rPr>
        <w:t xml:space="preserve"> Available from: https://CRAN.R-project.org/package=finalfit</w:t>
      </w:r>
    </w:p>
    <w:p w:rsidR="00A00C18" w:rsidRDefault="00473DA2">
      <w:pPr>
        <w:pStyle w:val="NormalWeb"/>
        <w:spacing w:before="0" w:beforeAutospacing="0" w:after="0" w:afterAutospacing="0" w:line="360" w:lineRule="auto"/>
        <w:jc w:val="both"/>
        <w:rPr>
          <w:rFonts w:ascii="Book Antiqua" w:hAnsi="Book Antiqua" w:cs="Book Antiqua"/>
          <w:highlight w:val="yellow"/>
        </w:rPr>
      </w:pPr>
      <w:r>
        <w:rPr>
          <w:rFonts w:ascii="Book Antiqua" w:hAnsi="Book Antiqua" w:cs="Book Antiqua"/>
          <w:highlight w:val="yellow"/>
        </w:rPr>
        <w:t>10</w:t>
      </w:r>
      <w:r>
        <w:rPr>
          <w:rFonts w:ascii="Book Antiqua" w:eastAsia="SimSun" w:hAnsi="Book Antiqua" w:cs="Book Antiqua" w:hint="eastAsia"/>
          <w:highlight w:val="yellow"/>
        </w:rPr>
        <w:t xml:space="preserve"> </w:t>
      </w:r>
      <w:r>
        <w:rPr>
          <w:rFonts w:ascii="Book Antiqua" w:hAnsi="Book Antiqua" w:cs="Book Antiqua"/>
          <w:b/>
          <w:bCs/>
          <w:highlight w:val="yellow"/>
        </w:rPr>
        <w:t>Yoshida K</w:t>
      </w:r>
      <w:r>
        <w:rPr>
          <w:rFonts w:ascii="Book Antiqua" w:hAnsi="Book Antiqua" w:cs="Book Antiqua"/>
          <w:highlight w:val="yellow"/>
        </w:rPr>
        <w:t>. tableone: Create ‘Table 1’ to Describe Baseline Characteristics</w:t>
      </w:r>
      <w:r w:rsidR="00121020">
        <w:rPr>
          <w:rFonts w:ascii="Book Antiqua" w:hAnsi="Book Antiqua" w:cs="Book Antiqua"/>
          <w:highlight w:val="yellow"/>
        </w:rPr>
        <w:t>.</w:t>
      </w:r>
      <w:r w:rsidR="00121020" w:rsidRPr="00121020">
        <w:rPr>
          <w:rFonts w:ascii="Book Antiqua" w:hAnsi="Book Antiqua" w:cs="Book Antiqua"/>
          <w:highlight w:val="yellow"/>
        </w:rPr>
        <w:t xml:space="preserve"> </w:t>
      </w:r>
      <w:r w:rsidR="00121020">
        <w:rPr>
          <w:rFonts w:ascii="Book Antiqua" w:hAnsi="Book Antiqua" w:cs="Book Antiqua"/>
          <w:highlight w:val="yellow"/>
        </w:rPr>
        <w:t xml:space="preserve"> </w:t>
      </w:r>
      <w:r w:rsidR="00121020">
        <w:rPr>
          <w:rFonts w:ascii="Book Antiqua" w:hAnsi="Book Antiqua" w:cs="Book Antiqua"/>
          <w:highlight w:val="yellow"/>
        </w:rPr>
        <w:t>[Internet]</w:t>
      </w:r>
      <w:r w:rsidR="00121020">
        <w:rPr>
          <w:rFonts w:ascii="Book Antiqua" w:hAnsi="Book Antiqua" w:cs="Book Antiqua"/>
          <w:highlight w:val="yellow"/>
        </w:rPr>
        <w:t>.</w:t>
      </w:r>
      <w:r>
        <w:rPr>
          <w:rFonts w:ascii="Book Antiqua" w:hAnsi="Book Antiqua" w:cs="Book Antiqua"/>
          <w:highlight w:val="yellow"/>
        </w:rPr>
        <w:t xml:space="preserve"> 2019 [Internet]</w:t>
      </w:r>
      <w:r>
        <w:rPr>
          <w:rFonts w:ascii="Book Antiqua" w:eastAsia="SimSun" w:hAnsi="Book Antiqua" w:cs="Book Antiqua" w:hint="eastAsia"/>
          <w:highlight w:val="yellow"/>
        </w:rPr>
        <w:t>.</w:t>
      </w:r>
      <w:r>
        <w:rPr>
          <w:rFonts w:ascii="Book Antiqua" w:hAnsi="Book Antiqua" w:cs="Book Antiqua"/>
          <w:highlight w:val="yellow"/>
        </w:rPr>
        <w:t xml:space="preserve"> Available from: https://CRAN.R-project.org/package=tableone</w:t>
      </w:r>
    </w:p>
    <w:p w:rsidR="00A00C18" w:rsidRDefault="00473DA2">
      <w:pPr>
        <w:pStyle w:val="NormalWeb"/>
        <w:spacing w:before="0" w:beforeAutospacing="0" w:after="0" w:afterAutospacing="0"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rPr>
        <w:t>Grolemund G,</w:t>
      </w:r>
      <w:r>
        <w:rPr>
          <w:rFonts w:ascii="Book Antiqua" w:hAnsi="Book Antiqua" w:cs="Book Antiqua"/>
        </w:rPr>
        <w:t xml:space="preserve"> Wickham H. Dates and Times Made Easy with lubridate. </w:t>
      </w:r>
      <w:r>
        <w:rPr>
          <w:rFonts w:ascii="Book Antiqua" w:hAnsi="Book Antiqua" w:cs="Book Antiqua"/>
          <w:i/>
          <w:iCs/>
        </w:rPr>
        <w:t>J Stat Softw</w:t>
      </w:r>
      <w:r>
        <w:rPr>
          <w:rFonts w:ascii="Book Antiqua" w:hAnsi="Book Antiqua" w:cs="Book Antiqua"/>
        </w:rPr>
        <w:t xml:space="preserve"> 2011;</w:t>
      </w:r>
      <w:r>
        <w:rPr>
          <w:rFonts w:ascii="Book Antiqua" w:eastAsia="SimSun" w:hAnsi="Book Antiqua" w:cs="Book Antiqua" w:hint="eastAsia"/>
        </w:rPr>
        <w:t xml:space="preserve"> </w:t>
      </w:r>
      <w:r>
        <w:rPr>
          <w:rFonts w:ascii="Book Antiqua" w:hAnsi="Book Antiqua" w:cs="Book Antiqua"/>
          <w:b/>
          <w:bCs/>
        </w:rPr>
        <w:t>40</w:t>
      </w:r>
      <w:r>
        <w:rPr>
          <w:rFonts w:ascii="Book Antiqua" w:hAnsi="Book Antiqua" w:cs="Book Antiqua"/>
        </w:rPr>
        <w:t>:</w:t>
      </w:r>
      <w:r>
        <w:rPr>
          <w:rFonts w:ascii="Book Antiqua" w:eastAsia="SimSun" w:hAnsi="Book Antiqua" w:cs="Book Antiqua" w:hint="eastAsia"/>
        </w:rPr>
        <w:t xml:space="preserve"> </w:t>
      </w:r>
      <w:r>
        <w:rPr>
          <w:rFonts w:ascii="Book Antiqua" w:hAnsi="Book Antiqua" w:cs="Book Antiqua"/>
        </w:rPr>
        <w:t>1–25 [DOI: 10.18637/jss.v040.i03]</w:t>
      </w:r>
    </w:p>
    <w:p w:rsidR="00A00C18" w:rsidRDefault="00473DA2">
      <w:pPr>
        <w:pStyle w:val="NormalWeb"/>
        <w:spacing w:before="0" w:beforeAutospacing="0" w:after="0" w:afterAutospacing="0" w:line="360" w:lineRule="auto"/>
        <w:jc w:val="both"/>
        <w:rPr>
          <w:rFonts w:ascii="Book Antiqua" w:hAnsi="Book Antiqua" w:cs="Book Antiqua"/>
        </w:rPr>
      </w:pPr>
      <w:r>
        <w:rPr>
          <w:rFonts w:ascii="Book Antiqua" w:hAnsi="Book Antiqua" w:cs="Book Antiqua"/>
        </w:rPr>
        <w:t xml:space="preserve">12 </w:t>
      </w:r>
      <w:r>
        <w:rPr>
          <w:rFonts w:ascii="Book Antiqua" w:hAnsi="Book Antiqua" w:cs="Book Antiqua"/>
          <w:b/>
        </w:rPr>
        <w:t>Razmjou H</w:t>
      </w:r>
      <w:r>
        <w:rPr>
          <w:rFonts w:ascii="Book Antiqua" w:hAnsi="Book Antiqua" w:cs="Book Antiqua"/>
        </w:rPr>
        <w:t xml:space="preserve">, Stratford P, Kennedy D, Holtby R. Pattern of recovery following total shoulder arthroplasty and humeral head replacement. </w:t>
      </w:r>
      <w:r>
        <w:rPr>
          <w:rFonts w:ascii="Book Antiqua" w:hAnsi="Book Antiqua" w:cs="Book Antiqua"/>
          <w:i/>
        </w:rPr>
        <w:t>BMC Musculoskelet Disord</w:t>
      </w:r>
      <w:r>
        <w:rPr>
          <w:rFonts w:ascii="Book Antiqua" w:hAnsi="Book Antiqua" w:cs="Book Antiqua"/>
        </w:rPr>
        <w:t xml:space="preserve"> 2014; </w:t>
      </w:r>
      <w:r>
        <w:rPr>
          <w:rFonts w:ascii="Book Antiqua" w:hAnsi="Book Antiqua" w:cs="Book Antiqua"/>
          <w:b/>
        </w:rPr>
        <w:t>15</w:t>
      </w:r>
      <w:r>
        <w:rPr>
          <w:rFonts w:ascii="Book Antiqua" w:hAnsi="Book Antiqua" w:cs="Book Antiqua"/>
        </w:rPr>
        <w:t>: 306 [PMID: 25234000 DOI: 10.1186/1471-2474-15-306]</w:t>
      </w:r>
    </w:p>
    <w:p w:rsidR="00A00C18" w:rsidRDefault="00473DA2">
      <w:pPr>
        <w:pStyle w:val="NormalWeb"/>
        <w:spacing w:before="0" w:beforeAutospacing="0" w:after="0" w:afterAutospacing="0" w:line="360" w:lineRule="auto"/>
        <w:jc w:val="both"/>
        <w:rPr>
          <w:rFonts w:ascii="Book Antiqua" w:hAnsi="Book Antiqua" w:cs="Book Antiqua"/>
        </w:rPr>
      </w:pPr>
      <w:r>
        <w:rPr>
          <w:rFonts w:ascii="Book Antiqua" w:hAnsi="Book Antiqua" w:cs="Book Antiqua"/>
        </w:rPr>
        <w:t xml:space="preserve">13 </w:t>
      </w:r>
      <w:r>
        <w:rPr>
          <w:rFonts w:ascii="Book Antiqua" w:hAnsi="Book Antiqua" w:cs="Book Antiqua"/>
          <w:b/>
        </w:rPr>
        <w:t>von Elm E</w:t>
      </w:r>
      <w:r>
        <w:rPr>
          <w:rFonts w:ascii="Book Antiqua" w:hAnsi="Book Antiqua" w:cs="Book Antiqua"/>
        </w:rPr>
        <w:t xml:space="preserve">, Altman DG, Egger M, Pocock SJ, Gøtzsche PC, Vandenbroucke JP; STROBE Initiative. The Strengthening the Reporting of Observational Studies in Epidemiology (STROBE) statement: guidelines for reporting observational studies. </w:t>
      </w:r>
      <w:r>
        <w:rPr>
          <w:rFonts w:ascii="Book Antiqua" w:hAnsi="Book Antiqua" w:cs="Book Antiqua"/>
          <w:i/>
        </w:rPr>
        <w:t>Lancet</w:t>
      </w:r>
      <w:r>
        <w:rPr>
          <w:rFonts w:ascii="Book Antiqua" w:hAnsi="Book Antiqua" w:cs="Book Antiqua"/>
        </w:rPr>
        <w:t xml:space="preserve"> 2007; </w:t>
      </w:r>
      <w:r>
        <w:rPr>
          <w:rFonts w:ascii="Book Antiqua" w:hAnsi="Book Antiqua" w:cs="Book Antiqua"/>
          <w:b/>
        </w:rPr>
        <w:t>370</w:t>
      </w:r>
      <w:r>
        <w:rPr>
          <w:rFonts w:ascii="Book Antiqua" w:hAnsi="Book Antiqua" w:cs="Book Antiqua"/>
        </w:rPr>
        <w:t>: 1453-1457 [PMID: 18064739 DOI: 10.1016/S0140-6736(07)61602-X]</w:t>
      </w:r>
    </w:p>
    <w:p w:rsidR="00A00C18" w:rsidRDefault="00473DA2">
      <w:pPr>
        <w:pStyle w:val="NormalWeb"/>
        <w:spacing w:before="0" w:beforeAutospacing="0" w:after="0" w:afterAutospacing="0" w:line="360" w:lineRule="auto"/>
        <w:jc w:val="both"/>
        <w:rPr>
          <w:rFonts w:ascii="Book Antiqua" w:hAnsi="Book Antiqua" w:cs="Book Antiqua"/>
        </w:rPr>
      </w:pPr>
      <w:r>
        <w:rPr>
          <w:rFonts w:ascii="Book Antiqua" w:hAnsi="Book Antiqua" w:cs="Book Antiqua"/>
        </w:rPr>
        <w:t xml:space="preserve">14 </w:t>
      </w:r>
      <w:r>
        <w:rPr>
          <w:rFonts w:ascii="Book Antiqua" w:hAnsi="Book Antiqua" w:cs="Book Antiqua"/>
          <w:b/>
        </w:rPr>
        <w:t>Ilfeld BM</w:t>
      </w:r>
      <w:r>
        <w:rPr>
          <w:rFonts w:ascii="Book Antiqua" w:hAnsi="Book Antiqua" w:cs="Book Antiqua"/>
        </w:rPr>
        <w:t xml:space="preserve">, Vandenborne K, Duncan PW, Sessler DI, Enneking FK, Shuster JJ, Theriaque DW, Chmielewski TL, Spadoni EH, Wright TW. Ambulatory continuous interscalene nerve blocks decrease the time to discharge readiness after total shoulder arthroplasty: a randomized, triple-masked, placebo-controlled study. </w:t>
      </w:r>
      <w:r>
        <w:rPr>
          <w:rFonts w:ascii="Book Antiqua" w:hAnsi="Book Antiqua" w:cs="Book Antiqua"/>
          <w:i/>
        </w:rPr>
        <w:t>Anesthesiology</w:t>
      </w:r>
      <w:r>
        <w:rPr>
          <w:rFonts w:ascii="Book Antiqua" w:hAnsi="Book Antiqua" w:cs="Book Antiqua"/>
        </w:rPr>
        <w:t xml:space="preserve"> 2006; </w:t>
      </w:r>
      <w:r>
        <w:rPr>
          <w:rFonts w:ascii="Book Antiqua" w:hAnsi="Book Antiqua" w:cs="Book Antiqua"/>
          <w:b/>
        </w:rPr>
        <w:t>105</w:t>
      </w:r>
      <w:r>
        <w:rPr>
          <w:rFonts w:ascii="Book Antiqua" w:hAnsi="Book Antiqua" w:cs="Book Antiqua"/>
        </w:rPr>
        <w:t>: 999-1007 [PMID: 17065895 DOI: 10.1097/00000542-200611000-00022]</w:t>
      </w:r>
    </w:p>
    <w:p w:rsidR="00A00C18" w:rsidRDefault="00473DA2">
      <w:pPr>
        <w:pStyle w:val="NormalWeb"/>
        <w:spacing w:before="0" w:beforeAutospacing="0" w:after="0" w:afterAutospacing="0" w:line="360" w:lineRule="auto"/>
        <w:jc w:val="both"/>
        <w:rPr>
          <w:rFonts w:ascii="Book Antiqua" w:hAnsi="Book Antiqua" w:cs="Book Antiqua"/>
        </w:rPr>
      </w:pPr>
      <w:r>
        <w:rPr>
          <w:rFonts w:ascii="Book Antiqua" w:hAnsi="Book Antiqua" w:cs="Book Antiqua"/>
        </w:rPr>
        <w:lastRenderedPageBreak/>
        <w:t xml:space="preserve">15 </w:t>
      </w:r>
      <w:r>
        <w:rPr>
          <w:rFonts w:ascii="Book Antiqua" w:hAnsi="Book Antiqua" w:cs="Book Antiqua"/>
          <w:b/>
        </w:rPr>
        <w:t>Bean BA</w:t>
      </w:r>
      <w:r>
        <w:rPr>
          <w:rFonts w:ascii="Book Antiqua" w:hAnsi="Book Antiqua" w:cs="Book Antiqua"/>
        </w:rPr>
        <w:t xml:space="preserve">, Connor PM, Schiffern SC, Hamid N. Outpatient Shoulder Arthroplasty at an Ambulatory Surgery Center Using a Multimodal Pain Management Approach. </w:t>
      </w:r>
      <w:r>
        <w:rPr>
          <w:rFonts w:ascii="Book Antiqua" w:hAnsi="Book Antiqua" w:cs="Book Antiqua"/>
          <w:i/>
        </w:rPr>
        <w:t>J Am Acad Orthop Surg Glob Res Rev</w:t>
      </w:r>
      <w:r>
        <w:rPr>
          <w:rFonts w:ascii="Book Antiqua" w:hAnsi="Book Antiqua" w:cs="Book Antiqua"/>
        </w:rPr>
        <w:t xml:space="preserve"> 2018; </w:t>
      </w:r>
      <w:r>
        <w:rPr>
          <w:rFonts w:ascii="Book Antiqua" w:hAnsi="Book Antiqua" w:cs="Book Antiqua"/>
          <w:b/>
        </w:rPr>
        <w:t>2</w:t>
      </w:r>
      <w:r>
        <w:rPr>
          <w:rFonts w:ascii="Book Antiqua" w:hAnsi="Book Antiqua" w:cs="Book Antiqua"/>
        </w:rPr>
        <w:t>: e064 [PMID: 30656252 DOI: 10.5435/JAAOSGlobal-D-18-00064]</w:t>
      </w:r>
    </w:p>
    <w:p w:rsidR="00A00C18" w:rsidRDefault="00473DA2">
      <w:pPr>
        <w:pStyle w:val="NormalWeb"/>
        <w:spacing w:before="0" w:beforeAutospacing="0" w:after="0" w:afterAutospacing="0" w:line="360" w:lineRule="auto"/>
        <w:jc w:val="both"/>
        <w:rPr>
          <w:rFonts w:ascii="Book Antiqua" w:hAnsi="Book Antiqua" w:cs="Book Antiqua"/>
        </w:rPr>
      </w:pPr>
      <w:r>
        <w:rPr>
          <w:rFonts w:ascii="Book Antiqua" w:hAnsi="Book Antiqua" w:cs="Book Antiqua"/>
        </w:rPr>
        <w:t xml:space="preserve">16 </w:t>
      </w:r>
      <w:r>
        <w:rPr>
          <w:rFonts w:ascii="Book Antiqua" w:hAnsi="Book Antiqua" w:cs="Book Antiqua"/>
          <w:b/>
        </w:rPr>
        <w:t>Steinhaus ME</w:t>
      </w:r>
      <w:r>
        <w:rPr>
          <w:rFonts w:ascii="Book Antiqua" w:hAnsi="Book Antiqua" w:cs="Book Antiqua"/>
        </w:rPr>
        <w:t xml:space="preserve">, Shim SS, Lamba N, Makhni EC, Kadiyala RK. Outpatient total shoulder arthroplasty: A cost-identification analysis. </w:t>
      </w:r>
      <w:r>
        <w:rPr>
          <w:rFonts w:ascii="Book Antiqua" w:hAnsi="Book Antiqua" w:cs="Book Antiqua"/>
          <w:i/>
        </w:rPr>
        <w:t>J Orthop</w:t>
      </w:r>
      <w:r>
        <w:rPr>
          <w:rFonts w:ascii="Book Antiqua" w:hAnsi="Book Antiqua" w:cs="Book Antiqua"/>
        </w:rPr>
        <w:t xml:space="preserve"> 2018; </w:t>
      </w:r>
      <w:r>
        <w:rPr>
          <w:rFonts w:ascii="Book Antiqua" w:hAnsi="Book Antiqua" w:cs="Book Antiqua"/>
          <w:b/>
        </w:rPr>
        <w:t>15</w:t>
      </w:r>
      <w:r>
        <w:rPr>
          <w:rFonts w:ascii="Book Antiqua" w:hAnsi="Book Antiqua" w:cs="Book Antiqua"/>
        </w:rPr>
        <w:t>: 581-585 [PMID: 29881198 DOI: 10.1016/j.jor.2018.05.038]</w:t>
      </w:r>
    </w:p>
    <w:p w:rsidR="00A00C18" w:rsidRDefault="00473DA2">
      <w:pPr>
        <w:pStyle w:val="NormalWeb"/>
        <w:spacing w:before="0" w:beforeAutospacing="0" w:after="0" w:afterAutospacing="0" w:line="360" w:lineRule="auto"/>
        <w:jc w:val="both"/>
        <w:rPr>
          <w:rFonts w:ascii="Book Antiqua" w:hAnsi="Book Antiqua" w:cs="Book Antiqua"/>
          <w:highlight w:val="yellow"/>
        </w:rPr>
      </w:pPr>
      <w:r>
        <w:rPr>
          <w:rFonts w:ascii="Book Antiqua" w:hAnsi="Book Antiqua" w:cs="Book Antiqua"/>
          <w:highlight w:val="yellow"/>
        </w:rPr>
        <w:t xml:space="preserve">17 </w:t>
      </w:r>
      <w:r>
        <w:rPr>
          <w:rFonts w:ascii="Book Antiqua" w:hAnsi="Book Antiqua" w:cs="Book Antiqua"/>
          <w:b/>
          <w:bCs/>
          <w:highlight w:val="yellow"/>
        </w:rPr>
        <w:t xml:space="preserve">World Health Organisation. </w:t>
      </w:r>
      <w:r>
        <w:rPr>
          <w:rFonts w:ascii="Book Antiqua" w:hAnsi="Book Antiqua" w:cs="Book Antiqua"/>
          <w:highlight w:val="yellow"/>
        </w:rPr>
        <w:t>WHO-CHOICE estimates of cost for inpatient and outpatient health service delivery</w:t>
      </w:r>
      <w:r w:rsidR="00121020">
        <w:rPr>
          <w:rFonts w:ascii="Book Antiqua" w:hAnsi="Book Antiqua" w:cs="Book Antiqua"/>
          <w:highlight w:val="yellow"/>
        </w:rPr>
        <w:t xml:space="preserve">. </w:t>
      </w:r>
      <w:r w:rsidR="00121020">
        <w:rPr>
          <w:rFonts w:ascii="Book Antiqua" w:hAnsi="Book Antiqua" w:cs="Book Antiqua"/>
          <w:highlight w:val="yellow"/>
        </w:rPr>
        <w:t>[Internet]</w:t>
      </w:r>
      <w:r w:rsidR="00121020">
        <w:rPr>
          <w:rFonts w:ascii="Book Antiqua" w:eastAsia="SimSun" w:hAnsi="Book Antiqua" w:cs="Book Antiqua"/>
          <w:highlight w:val="yellow"/>
        </w:rPr>
        <w:t>.</w:t>
      </w:r>
      <w:bookmarkStart w:id="6" w:name="_GoBack"/>
      <w:bookmarkEnd w:id="6"/>
      <w:r>
        <w:rPr>
          <w:rFonts w:ascii="Book Antiqua" w:eastAsia="SimSun" w:hAnsi="Book Antiqua" w:cs="Book Antiqua" w:hint="eastAsia"/>
          <w:highlight w:val="yellow"/>
        </w:rPr>
        <w:t xml:space="preserve"> </w:t>
      </w:r>
      <w:r>
        <w:rPr>
          <w:rFonts w:ascii="Book Antiqua" w:hAnsi="Book Antiqua" w:cs="Book Antiqua"/>
          <w:highlight w:val="yellow"/>
        </w:rPr>
        <w:t>2011. Available from: https://www.who.int/choice/cost-effectiveness/inputs/country_inpatient_outpatient_2010.pdf</w:t>
      </w:r>
    </w:p>
    <w:p w:rsidR="00A00C18" w:rsidRDefault="00473DA2">
      <w:pPr>
        <w:pStyle w:val="NormalWeb"/>
        <w:spacing w:before="0" w:beforeAutospacing="0" w:after="0" w:afterAutospacing="0" w:line="360" w:lineRule="auto"/>
        <w:jc w:val="both"/>
        <w:rPr>
          <w:rFonts w:ascii="Book Antiqua" w:hAnsi="Book Antiqua" w:cs="Book Antiqua"/>
        </w:rPr>
      </w:pPr>
      <w:r>
        <w:rPr>
          <w:rFonts w:ascii="Book Antiqua" w:hAnsi="Book Antiqua" w:cs="Book Antiqua"/>
        </w:rPr>
        <w:t xml:space="preserve">18 </w:t>
      </w:r>
      <w:r>
        <w:rPr>
          <w:rFonts w:ascii="Book Antiqua" w:hAnsi="Book Antiqua" w:cs="Book Antiqua"/>
          <w:b/>
        </w:rPr>
        <w:t>Russon K</w:t>
      </w:r>
      <w:r>
        <w:rPr>
          <w:rFonts w:ascii="Book Antiqua" w:hAnsi="Book Antiqua" w:cs="Book Antiqua"/>
        </w:rPr>
        <w:t xml:space="preserve">, Sardesai AM, Ridgway S, Whitear J, Sildown D, Boswell S, Chakrabarti A, Denny NM. Postoperative shoulder surgery initiative (POSSI): an interim report of major shoulder surgery as a day case procedure. </w:t>
      </w:r>
      <w:r>
        <w:rPr>
          <w:rFonts w:ascii="Book Antiqua" w:hAnsi="Book Antiqua" w:cs="Book Antiqua"/>
          <w:i/>
        </w:rPr>
        <w:t>Br J Anaesth</w:t>
      </w:r>
      <w:r>
        <w:rPr>
          <w:rFonts w:ascii="Book Antiqua" w:hAnsi="Book Antiqua" w:cs="Book Antiqua"/>
        </w:rPr>
        <w:t xml:space="preserve"> 2006; </w:t>
      </w:r>
      <w:r>
        <w:rPr>
          <w:rFonts w:ascii="Book Antiqua" w:hAnsi="Book Antiqua" w:cs="Book Antiqua"/>
          <w:b/>
        </w:rPr>
        <w:t>97</w:t>
      </w:r>
      <w:r>
        <w:rPr>
          <w:rFonts w:ascii="Book Antiqua" w:hAnsi="Book Antiqua" w:cs="Book Antiqua"/>
        </w:rPr>
        <w:t>: 869-873 [PMID: 17065168 DOI: 10.1093/bja/ael281]</w:t>
      </w:r>
    </w:p>
    <w:p w:rsidR="00A00C18" w:rsidRDefault="00473DA2">
      <w:pPr>
        <w:pStyle w:val="NormalWeb"/>
        <w:spacing w:before="0" w:beforeAutospacing="0" w:after="0" w:afterAutospacing="0" w:line="360" w:lineRule="auto"/>
        <w:jc w:val="both"/>
        <w:rPr>
          <w:rFonts w:ascii="Book Antiqua" w:hAnsi="Book Antiqua" w:cs="Book Antiqua"/>
        </w:rPr>
      </w:pPr>
      <w:r>
        <w:rPr>
          <w:rFonts w:ascii="Book Antiqua" w:hAnsi="Book Antiqua" w:cs="Book Antiqua"/>
        </w:rPr>
        <w:t xml:space="preserve">19 </w:t>
      </w:r>
      <w:r>
        <w:rPr>
          <w:rFonts w:ascii="Book Antiqua" w:hAnsi="Book Antiqua" w:cs="Book Antiqua"/>
          <w:b/>
        </w:rPr>
        <w:t>Olley LM</w:t>
      </w:r>
      <w:r>
        <w:rPr>
          <w:rFonts w:ascii="Book Antiqua" w:hAnsi="Book Antiqua" w:cs="Book Antiqua"/>
        </w:rPr>
        <w:t xml:space="preserve">, Carr AJ. The use of a patient-based questionnaire (the Oxford Shoulder Score) to assess outcome after rotator cuff repair. </w:t>
      </w:r>
      <w:r>
        <w:rPr>
          <w:rFonts w:ascii="Book Antiqua" w:hAnsi="Book Antiqua" w:cs="Book Antiqua"/>
          <w:i/>
        </w:rPr>
        <w:t>Ann R Coll Surg Engl</w:t>
      </w:r>
      <w:r>
        <w:rPr>
          <w:rFonts w:ascii="Book Antiqua" w:hAnsi="Book Antiqua" w:cs="Book Antiqua"/>
        </w:rPr>
        <w:t xml:space="preserve"> 2008; </w:t>
      </w:r>
      <w:r>
        <w:rPr>
          <w:rFonts w:ascii="Book Antiqua" w:hAnsi="Book Antiqua" w:cs="Book Antiqua"/>
          <w:b/>
        </w:rPr>
        <w:t>90</w:t>
      </w:r>
      <w:r>
        <w:rPr>
          <w:rFonts w:ascii="Book Antiqua" w:hAnsi="Book Antiqua" w:cs="Book Antiqua"/>
        </w:rPr>
        <w:t>: 326-331 [PMID: 18492399 DOI: 10.1308/003588408X285964]</w:t>
      </w:r>
    </w:p>
    <w:p w:rsidR="00A00C18" w:rsidRDefault="00473DA2">
      <w:pPr>
        <w:pStyle w:val="NormalWeb"/>
        <w:spacing w:before="0" w:beforeAutospacing="0" w:after="0" w:afterAutospacing="0" w:line="360" w:lineRule="auto"/>
        <w:jc w:val="both"/>
        <w:rPr>
          <w:rFonts w:ascii="Book Antiqua" w:hAnsi="Book Antiqua" w:cs="Book Antiqua"/>
        </w:rPr>
      </w:pPr>
      <w:r>
        <w:rPr>
          <w:rFonts w:ascii="Book Antiqua" w:hAnsi="Book Antiqua" w:cs="Book Antiqua"/>
        </w:rPr>
        <w:t xml:space="preserve">20 </w:t>
      </w:r>
      <w:r>
        <w:rPr>
          <w:rFonts w:ascii="Book Antiqua" w:hAnsi="Book Antiqua" w:cs="Book Antiqua"/>
          <w:b/>
        </w:rPr>
        <w:t>Lazic S</w:t>
      </w:r>
      <w:r>
        <w:rPr>
          <w:rFonts w:ascii="Book Antiqua" w:hAnsi="Book Antiqua" w:cs="Book Antiqua"/>
        </w:rPr>
        <w:t xml:space="preserve">, Boughton O, Kellett CF, Kader DF, Villet L, Rivière C. Day-case surgery for total hip and knee replacement: How safe and effective is it? </w:t>
      </w:r>
      <w:r>
        <w:rPr>
          <w:rFonts w:ascii="Book Antiqua" w:hAnsi="Book Antiqua" w:cs="Book Antiqua"/>
          <w:i/>
        </w:rPr>
        <w:t>EFORT Open Rev</w:t>
      </w:r>
      <w:r>
        <w:rPr>
          <w:rFonts w:ascii="Book Antiqua" w:hAnsi="Book Antiqua" w:cs="Book Antiqua"/>
        </w:rPr>
        <w:t xml:space="preserve"> 2018; </w:t>
      </w:r>
      <w:r>
        <w:rPr>
          <w:rFonts w:ascii="Book Antiqua" w:hAnsi="Book Antiqua" w:cs="Book Antiqua"/>
          <w:b/>
        </w:rPr>
        <w:t>3</w:t>
      </w:r>
      <w:r>
        <w:rPr>
          <w:rFonts w:ascii="Book Antiqua" w:hAnsi="Book Antiqua" w:cs="Book Antiqua"/>
        </w:rPr>
        <w:t>: 130-135 [PMID: 29780620 DOI: 10.1302/2058-5241.3.170031]</w:t>
      </w:r>
    </w:p>
    <w:p w:rsidR="00A00C18" w:rsidRDefault="00473DA2">
      <w:pPr>
        <w:pStyle w:val="NormalWeb"/>
        <w:spacing w:before="0" w:beforeAutospacing="0" w:after="0" w:afterAutospacing="0" w:line="360" w:lineRule="auto"/>
        <w:jc w:val="both"/>
        <w:rPr>
          <w:rFonts w:ascii="Book Antiqua" w:hAnsi="Book Antiqua" w:cs="Book Antiqua"/>
        </w:rPr>
      </w:pPr>
      <w:r>
        <w:rPr>
          <w:rFonts w:ascii="Book Antiqua" w:hAnsi="Book Antiqua" w:cs="Book Antiqua"/>
        </w:rPr>
        <w:t xml:space="preserve">21 </w:t>
      </w:r>
      <w:r>
        <w:rPr>
          <w:rFonts w:ascii="Book Antiqua" w:hAnsi="Book Antiqua" w:cs="Book Antiqua"/>
          <w:b/>
        </w:rPr>
        <w:t>Meneghini RM</w:t>
      </w:r>
      <w:r>
        <w:rPr>
          <w:rFonts w:ascii="Book Antiqua" w:hAnsi="Book Antiqua" w:cs="Book Antiqua"/>
        </w:rPr>
        <w:t xml:space="preserve">, Ziemba-Davis M, Ishmael MK, Kuzma AL, Caccavallo P. Safe Selection of Outpatient Joint Arthroplasty Patients With Medical Risk Stratification: the "Outpatient Arthroplasty Risk Assessment Score". </w:t>
      </w:r>
      <w:r>
        <w:rPr>
          <w:rFonts w:ascii="Book Antiqua" w:hAnsi="Book Antiqua" w:cs="Book Antiqua"/>
          <w:i/>
        </w:rPr>
        <w:t>J Arthroplasty</w:t>
      </w:r>
      <w:r>
        <w:rPr>
          <w:rFonts w:ascii="Book Antiqua" w:hAnsi="Book Antiqua" w:cs="Book Antiqua"/>
        </w:rPr>
        <w:t xml:space="preserve"> 2017; </w:t>
      </w:r>
      <w:r>
        <w:rPr>
          <w:rFonts w:ascii="Book Antiqua" w:hAnsi="Book Antiqua" w:cs="Book Antiqua"/>
          <w:b/>
        </w:rPr>
        <w:t>32</w:t>
      </w:r>
      <w:r>
        <w:rPr>
          <w:rFonts w:ascii="Book Antiqua" w:hAnsi="Book Antiqua" w:cs="Book Antiqua"/>
        </w:rPr>
        <w:t>: 2325-2331 [PMID: 28390881 DOI: 10.1016/j.arth.2017.03.004]</w:t>
      </w:r>
    </w:p>
    <w:p w:rsidR="00A00C18" w:rsidRDefault="00473DA2">
      <w:pPr>
        <w:pStyle w:val="NormalWeb"/>
        <w:spacing w:before="0" w:beforeAutospacing="0" w:after="0" w:afterAutospacing="0" w:line="360" w:lineRule="auto"/>
        <w:jc w:val="both"/>
        <w:rPr>
          <w:rFonts w:ascii="Book Antiqua" w:hAnsi="Book Antiqua" w:cs="Book Antiqua"/>
        </w:rPr>
      </w:pPr>
      <w:r>
        <w:rPr>
          <w:rFonts w:ascii="Book Antiqua" w:hAnsi="Book Antiqua" w:cs="Book Antiqua"/>
        </w:rPr>
        <w:t xml:space="preserve">22 </w:t>
      </w:r>
      <w:r>
        <w:rPr>
          <w:rFonts w:ascii="Book Antiqua" w:hAnsi="Book Antiqua" w:cs="Book Antiqua"/>
          <w:b/>
        </w:rPr>
        <w:t>Sulaiman L</w:t>
      </w:r>
      <w:r>
        <w:rPr>
          <w:rFonts w:ascii="Book Antiqua" w:hAnsi="Book Antiqua" w:cs="Book Antiqua"/>
        </w:rPr>
        <w:t xml:space="preserve">, Macfarlane RJ, Waseem M. Current concepts in anaesthesia for shoulder surgery. </w:t>
      </w:r>
      <w:r>
        <w:rPr>
          <w:rFonts w:ascii="Book Antiqua" w:hAnsi="Book Antiqua" w:cs="Book Antiqua"/>
          <w:i/>
        </w:rPr>
        <w:t>Open Orthop J</w:t>
      </w:r>
      <w:r>
        <w:rPr>
          <w:rFonts w:ascii="Book Antiqua" w:hAnsi="Book Antiqua" w:cs="Book Antiqua"/>
        </w:rPr>
        <w:t xml:space="preserve"> 2013; </w:t>
      </w:r>
      <w:r>
        <w:rPr>
          <w:rFonts w:ascii="Book Antiqua" w:hAnsi="Book Antiqua" w:cs="Book Antiqua"/>
          <w:b/>
        </w:rPr>
        <w:t>7</w:t>
      </w:r>
      <w:r>
        <w:rPr>
          <w:rFonts w:ascii="Book Antiqua" w:hAnsi="Book Antiqua" w:cs="Book Antiqua"/>
        </w:rPr>
        <w:t>: 323-328 [PMID: 24082970 DOI: 10.2174/1874325001307010323]</w:t>
      </w:r>
    </w:p>
    <w:p w:rsidR="00A00C18" w:rsidRDefault="00473DA2">
      <w:pPr>
        <w:pStyle w:val="NormalWeb"/>
        <w:spacing w:before="0" w:beforeAutospacing="0" w:after="0" w:afterAutospacing="0" w:line="360" w:lineRule="auto"/>
        <w:jc w:val="both"/>
        <w:rPr>
          <w:rFonts w:ascii="Book Antiqua" w:hAnsi="Book Antiqua" w:cs="Book Antiqua"/>
        </w:rPr>
      </w:pPr>
      <w:r>
        <w:rPr>
          <w:rFonts w:ascii="Book Antiqua" w:hAnsi="Book Antiqua" w:cs="Book Antiqua"/>
        </w:rPr>
        <w:lastRenderedPageBreak/>
        <w:t xml:space="preserve">23 </w:t>
      </w:r>
      <w:r>
        <w:rPr>
          <w:rFonts w:ascii="Book Antiqua" w:hAnsi="Book Antiqua" w:cs="Book Antiqua"/>
          <w:b/>
        </w:rPr>
        <w:t>Lanna M</w:t>
      </w:r>
      <w:r>
        <w:rPr>
          <w:rFonts w:ascii="Book Antiqua" w:hAnsi="Book Antiqua" w:cs="Book Antiqua"/>
        </w:rPr>
        <w:t xml:space="preserve">, Pastore A, Policastro C, Iacovazzo C. Anesthesiological considerations in shoulder surgery. </w:t>
      </w:r>
      <w:r>
        <w:rPr>
          <w:rFonts w:ascii="Book Antiqua" w:hAnsi="Book Antiqua" w:cs="Book Antiqua"/>
          <w:i/>
        </w:rPr>
        <w:t>Transl Med UniSa</w:t>
      </w:r>
      <w:r>
        <w:rPr>
          <w:rFonts w:ascii="Book Antiqua" w:hAnsi="Book Antiqua" w:cs="Book Antiqua"/>
        </w:rPr>
        <w:t xml:space="preserve"> 2012; </w:t>
      </w:r>
      <w:r>
        <w:rPr>
          <w:rFonts w:ascii="Book Antiqua" w:hAnsi="Book Antiqua" w:cs="Book Antiqua"/>
          <w:b/>
        </w:rPr>
        <w:t>3</w:t>
      </w:r>
      <w:r>
        <w:rPr>
          <w:rFonts w:ascii="Book Antiqua" w:hAnsi="Book Antiqua" w:cs="Book Antiqua"/>
        </w:rPr>
        <w:t>: 42-48 [PMID: 23905051]</w:t>
      </w:r>
    </w:p>
    <w:p w:rsidR="00A00C18" w:rsidRDefault="00473DA2">
      <w:pPr>
        <w:pStyle w:val="NormalWeb"/>
        <w:spacing w:before="0" w:beforeAutospacing="0" w:after="0" w:afterAutospacing="0" w:line="360" w:lineRule="auto"/>
        <w:jc w:val="both"/>
        <w:rPr>
          <w:rFonts w:ascii="Book Antiqua" w:hAnsi="Book Antiqua" w:cs="Book Antiqua"/>
        </w:rPr>
      </w:pPr>
      <w:r>
        <w:rPr>
          <w:rFonts w:ascii="Book Antiqua" w:hAnsi="Book Antiqua" w:cs="Book Antiqua"/>
        </w:rPr>
        <w:t xml:space="preserve">24 </w:t>
      </w:r>
      <w:r>
        <w:rPr>
          <w:rFonts w:ascii="Book Antiqua" w:hAnsi="Book Antiqua" w:cs="Book Antiqua"/>
          <w:b/>
          <w:bCs/>
        </w:rPr>
        <w:t>McGoldrick KE</w:t>
      </w:r>
      <w:r>
        <w:rPr>
          <w:rFonts w:ascii="Book Antiqua" w:hAnsi="Book Antiqua" w:cs="Book Antiqua"/>
        </w:rPr>
        <w:t xml:space="preserve">. Day-case shoulder surgery: Anesthetic challenges. </w:t>
      </w:r>
      <w:r>
        <w:rPr>
          <w:rFonts w:ascii="Book Antiqua" w:hAnsi="Book Antiqua" w:cs="Book Antiqua"/>
          <w:i/>
          <w:iCs/>
        </w:rPr>
        <w:t xml:space="preserve">Ambul Surg </w:t>
      </w:r>
      <w:r>
        <w:rPr>
          <w:rFonts w:ascii="Book Antiqua" w:hAnsi="Book Antiqua" w:cs="Book Antiqua"/>
        </w:rPr>
        <w:t>2012;</w:t>
      </w:r>
      <w:r>
        <w:rPr>
          <w:rFonts w:ascii="Book Antiqua" w:eastAsia="SimSun" w:hAnsi="Book Antiqua" w:cs="Book Antiqua" w:hint="eastAsia"/>
        </w:rPr>
        <w:t xml:space="preserve"> </w:t>
      </w:r>
      <w:r>
        <w:rPr>
          <w:rFonts w:ascii="Book Antiqua" w:hAnsi="Book Antiqua" w:cs="Book Antiqua"/>
          <w:b/>
          <w:bCs/>
        </w:rPr>
        <w:t>17</w:t>
      </w:r>
      <w:r>
        <w:rPr>
          <w:rFonts w:ascii="Book Antiqua" w:hAnsi="Book Antiqua" w:cs="Book Antiqua"/>
        </w:rPr>
        <w:t>:</w:t>
      </w:r>
      <w:r>
        <w:rPr>
          <w:rFonts w:ascii="Book Antiqua" w:eastAsia="SimSun" w:hAnsi="Book Antiqua" w:cs="Book Antiqua" w:hint="eastAsia"/>
        </w:rPr>
        <w:t xml:space="preserve"> </w:t>
      </w:r>
      <w:r>
        <w:rPr>
          <w:rFonts w:ascii="Book Antiqua" w:hAnsi="Book Antiqua" w:cs="Book Antiqua"/>
        </w:rPr>
        <w:t>47–49 [PMID: 2012529301]</w:t>
      </w:r>
    </w:p>
    <w:p w:rsidR="00A00C18" w:rsidRDefault="00A00C18">
      <w:pPr>
        <w:widowControl w:val="0"/>
        <w:suppressAutoHyphens w:val="0"/>
        <w:adjustRightInd w:val="0"/>
        <w:snapToGrid w:val="0"/>
        <w:spacing w:line="360" w:lineRule="auto"/>
        <w:jc w:val="both"/>
        <w:rPr>
          <w:rFonts w:ascii="Book Antiqua" w:eastAsia="SimSun" w:hAnsi="Book Antiqua" w:cs="Book Antiqua"/>
          <w:lang w:val="en-GB" w:eastAsia="zh-CN"/>
        </w:rPr>
      </w:pPr>
    </w:p>
    <w:p w:rsidR="00A00C18" w:rsidRDefault="00473DA2">
      <w:pPr>
        <w:adjustRightInd w:val="0"/>
        <w:snapToGrid w:val="0"/>
        <w:spacing w:line="360" w:lineRule="auto"/>
        <w:jc w:val="both"/>
        <w:rPr>
          <w:rFonts w:ascii="Book Antiqua" w:hAnsi="Book Antiqua" w:cs="Book Antiqua"/>
          <w:b/>
        </w:rPr>
      </w:pPr>
      <w:r>
        <w:rPr>
          <w:rFonts w:ascii="Book Antiqua" w:eastAsia="SimSun" w:hAnsi="Book Antiqua" w:cs="Book Antiqua"/>
          <w:lang w:val="en-GB" w:eastAsia="zh-CN"/>
        </w:rPr>
        <w:br w:type="page"/>
      </w:r>
      <w:r>
        <w:rPr>
          <w:rFonts w:ascii="Book Antiqua" w:hAnsi="Book Antiqua" w:cs="Book Antiqua"/>
          <w:b/>
        </w:rPr>
        <w:lastRenderedPageBreak/>
        <w:t>Footnotes</w:t>
      </w:r>
    </w:p>
    <w:p w:rsidR="00A00C18" w:rsidRDefault="00473DA2">
      <w:pPr>
        <w:adjustRightInd w:val="0"/>
        <w:snapToGrid w:val="0"/>
        <w:spacing w:line="360" w:lineRule="auto"/>
        <w:jc w:val="both"/>
        <w:rPr>
          <w:rFonts w:ascii="Book Antiqua" w:hAnsi="Book Antiqua" w:cs="Book Antiqua"/>
        </w:rPr>
      </w:pPr>
      <w:r>
        <w:rPr>
          <w:rFonts w:ascii="Book Antiqua" w:hAnsi="Book Antiqua" w:cs="Book Antiqua"/>
          <w:b/>
          <w:color w:val="000000"/>
        </w:rPr>
        <w:t>Institutional review board statement</w:t>
      </w:r>
      <w:r>
        <w:rPr>
          <w:rFonts w:ascii="Book Antiqua" w:hAnsi="Book Antiqua" w:cs="Book Antiqua"/>
          <w:b/>
          <w:bCs/>
          <w:iCs/>
          <w:color w:val="000000"/>
        </w:rPr>
        <w:t>:</w:t>
      </w:r>
      <w:r>
        <w:rPr>
          <w:rFonts w:ascii="Book Antiqua" w:hAnsi="Book Antiqua" w:cs="Book Antiqua"/>
          <w:lang w:val="en-GB"/>
        </w:rPr>
        <w:t xml:space="preserve"> </w:t>
      </w:r>
      <w:r>
        <w:rPr>
          <w:rFonts w:ascii="Book Antiqua" w:hAnsi="Book Antiqua" w:cs="Book Antiqua"/>
        </w:rPr>
        <w:t>This study was registered with the local clinical governance department at North Middlesex University Hospital as a service evaluation. No formal research ethics committee opinion was sought for this retrospective study with no alteration to patient care.</w:t>
      </w:r>
    </w:p>
    <w:p w:rsidR="00A00C18" w:rsidRDefault="00A00C18">
      <w:pPr>
        <w:adjustRightInd w:val="0"/>
        <w:snapToGrid w:val="0"/>
        <w:spacing w:line="360" w:lineRule="auto"/>
        <w:jc w:val="both"/>
        <w:rPr>
          <w:rFonts w:ascii="Book Antiqua" w:hAnsi="Book Antiqua" w:cs="Book Antiqua"/>
          <w:b/>
          <w:color w:val="000000"/>
        </w:rPr>
      </w:pPr>
    </w:p>
    <w:p w:rsidR="00A00C18" w:rsidRDefault="00473DA2">
      <w:pPr>
        <w:widowControl w:val="0"/>
        <w:suppressAutoHyphens w:val="0"/>
        <w:adjustRightInd w:val="0"/>
        <w:snapToGrid w:val="0"/>
        <w:spacing w:line="360" w:lineRule="auto"/>
        <w:jc w:val="both"/>
        <w:rPr>
          <w:rFonts w:ascii="Book Antiqua" w:eastAsia="SimSun" w:hAnsi="Book Antiqua" w:cs="Book Antiqua"/>
          <w:lang w:val="en-GB" w:eastAsia="zh-CN"/>
        </w:rPr>
      </w:pPr>
      <w:r>
        <w:rPr>
          <w:rFonts w:ascii="Book Antiqua" w:hAnsi="Book Antiqua" w:cs="Book Antiqua"/>
          <w:b/>
          <w:color w:val="000000"/>
        </w:rPr>
        <w:t>Informed consent statement</w:t>
      </w:r>
      <w:r>
        <w:rPr>
          <w:rFonts w:ascii="Book Antiqua" w:hAnsi="Book Antiqua" w:cs="Book Antiqua"/>
          <w:b/>
          <w:bCs/>
          <w:iCs/>
          <w:color w:val="000000"/>
          <w:lang w:eastAsia="zh-CN"/>
        </w:rPr>
        <w:t>:</w:t>
      </w:r>
      <w:r>
        <w:rPr>
          <w:rFonts w:ascii="Book Antiqua" w:hAnsi="Book Antiqua" w:cs="Book Antiqua"/>
          <w:b/>
          <w:bCs/>
          <w:iCs/>
          <w:color w:val="000000"/>
        </w:rPr>
        <w:t xml:space="preserve"> </w:t>
      </w:r>
      <w:r>
        <w:rPr>
          <w:rFonts w:ascii="Book Antiqua" w:hAnsi="Book Antiqua" w:cs="Book Antiqua"/>
          <w:iCs/>
          <w:color w:val="000000"/>
        </w:rPr>
        <w:t>No informed consent was necessary for publication of anonymised results of this local service evaluation in line with local policies.</w:t>
      </w:r>
    </w:p>
    <w:p w:rsidR="00A00C18" w:rsidRDefault="00A00C18">
      <w:pPr>
        <w:adjustRightInd w:val="0"/>
        <w:snapToGrid w:val="0"/>
        <w:spacing w:line="360" w:lineRule="auto"/>
        <w:jc w:val="both"/>
        <w:rPr>
          <w:rFonts w:ascii="Book Antiqua" w:hAnsi="Book Antiqua" w:cs="Book Antiqua"/>
          <w:b/>
          <w:color w:val="000000"/>
        </w:rPr>
      </w:pPr>
    </w:p>
    <w:p w:rsidR="00A00C18" w:rsidRDefault="00473DA2">
      <w:pPr>
        <w:adjustRightInd w:val="0"/>
        <w:snapToGrid w:val="0"/>
        <w:spacing w:line="360" w:lineRule="auto"/>
        <w:jc w:val="both"/>
        <w:rPr>
          <w:rFonts w:ascii="Book Antiqua" w:eastAsia="SimSun" w:hAnsi="Book Antiqua" w:cs="Book Antiqua"/>
          <w:lang w:val="en-US" w:eastAsia="zh-CN"/>
        </w:rPr>
      </w:pPr>
      <w:r>
        <w:rPr>
          <w:rFonts w:ascii="Book Antiqua" w:hAnsi="Book Antiqua" w:cs="Book Antiqua"/>
          <w:b/>
          <w:color w:val="000000"/>
        </w:rPr>
        <w:t>Conflict-of-interest statement</w:t>
      </w:r>
      <w:r>
        <w:rPr>
          <w:rFonts w:ascii="Book Antiqua" w:hAnsi="Book Antiqua" w:cs="Book Antiqua"/>
          <w:b/>
          <w:bCs/>
          <w:iCs/>
          <w:color w:val="000000"/>
          <w:lang w:eastAsia="zh-CN"/>
        </w:rPr>
        <w:t>:</w:t>
      </w:r>
      <w:r>
        <w:rPr>
          <w:rFonts w:ascii="Book Antiqua" w:hAnsi="Book Antiqua" w:cs="Book Antiqua"/>
          <w:lang w:val="en-GB"/>
        </w:rPr>
        <w:t xml:space="preserve"> </w:t>
      </w:r>
      <w:r>
        <w:rPr>
          <w:rFonts w:ascii="Book Antiqua" w:hAnsi="Book Antiqua" w:cs="Book Antiqua"/>
          <w:color w:val="000000"/>
        </w:rPr>
        <w:t>The authors confirm that there are no known conflicts of interest associated with this publication</w:t>
      </w:r>
      <w:r>
        <w:rPr>
          <w:rFonts w:ascii="Book Antiqua" w:eastAsia="SimSun" w:hAnsi="Book Antiqua" w:cs="Book Antiqua" w:hint="eastAsia"/>
          <w:color w:val="000000"/>
          <w:lang w:val="en-US" w:eastAsia="zh-CN"/>
        </w:rPr>
        <w:t>.</w:t>
      </w:r>
    </w:p>
    <w:p w:rsidR="00A00C18" w:rsidRDefault="00A00C18">
      <w:pPr>
        <w:widowControl w:val="0"/>
        <w:suppressAutoHyphens w:val="0"/>
        <w:adjustRightInd w:val="0"/>
        <w:snapToGrid w:val="0"/>
        <w:spacing w:line="360" w:lineRule="auto"/>
        <w:jc w:val="both"/>
        <w:rPr>
          <w:rFonts w:ascii="Book Antiqua" w:hAnsi="Book Antiqua" w:cs="Book Antiqua"/>
          <w:lang w:val="en-GB"/>
        </w:rPr>
      </w:pPr>
    </w:p>
    <w:p w:rsidR="00A00C18" w:rsidRDefault="00473DA2">
      <w:pPr>
        <w:widowControl w:val="0"/>
        <w:suppressAutoHyphens w:val="0"/>
        <w:adjustRightInd w:val="0"/>
        <w:snapToGrid w:val="0"/>
        <w:spacing w:line="360" w:lineRule="auto"/>
        <w:jc w:val="both"/>
        <w:rPr>
          <w:rFonts w:ascii="Book Antiqua" w:hAnsi="Book Antiqua" w:cs="Book Antiqua"/>
          <w:b/>
          <w:lang w:val="en-GB"/>
        </w:rPr>
      </w:pPr>
      <w:r>
        <w:rPr>
          <w:rFonts w:ascii="Book Antiqua" w:hAnsi="Book Antiqua" w:cs="Book Antiqua"/>
          <w:b/>
          <w:bCs/>
          <w:iCs/>
          <w:color w:val="000000"/>
        </w:rPr>
        <w:t xml:space="preserve">Data sharing </w:t>
      </w:r>
      <w:r>
        <w:rPr>
          <w:rFonts w:ascii="Book Antiqua" w:hAnsi="Book Antiqua" w:cs="Book Antiqua"/>
          <w:b/>
          <w:color w:val="000000"/>
        </w:rPr>
        <w:t>statement</w:t>
      </w:r>
      <w:r>
        <w:rPr>
          <w:rFonts w:ascii="Book Antiqua" w:hAnsi="Book Antiqua" w:cs="Book Antiqua"/>
          <w:b/>
          <w:bCs/>
          <w:iCs/>
          <w:color w:val="000000"/>
          <w:lang w:eastAsia="zh-CN"/>
        </w:rPr>
        <w:t>:</w:t>
      </w:r>
      <w:r>
        <w:rPr>
          <w:rFonts w:ascii="Book Antiqua" w:hAnsi="Book Antiqua" w:cs="Book Antiqua"/>
          <w:lang w:val="en-GB"/>
        </w:rPr>
        <w:t xml:space="preserve"> </w:t>
      </w:r>
      <w:r>
        <w:rPr>
          <w:rFonts w:ascii="Book Antiqua" w:hAnsi="Book Antiqua" w:cs="Book Antiqua"/>
          <w:color w:val="000000"/>
        </w:rPr>
        <w:t>No additional data are available.</w:t>
      </w:r>
    </w:p>
    <w:p w:rsidR="00A00C18" w:rsidRDefault="00A00C18">
      <w:pPr>
        <w:adjustRightInd w:val="0"/>
        <w:snapToGrid w:val="0"/>
        <w:spacing w:line="360" w:lineRule="auto"/>
        <w:jc w:val="both"/>
        <w:rPr>
          <w:rFonts w:ascii="Book Antiqua" w:eastAsia="SimSun" w:hAnsi="Book Antiqua" w:cs="Book Antiqua"/>
          <w:b/>
          <w:lang w:eastAsia="zh-CN"/>
        </w:rPr>
      </w:pPr>
    </w:p>
    <w:p w:rsidR="00A00C18" w:rsidRDefault="00473DA2">
      <w:pPr>
        <w:autoSpaceDE w:val="0"/>
        <w:autoSpaceDN w:val="0"/>
        <w:adjustRightInd w:val="0"/>
        <w:snapToGrid w:val="0"/>
        <w:spacing w:line="360" w:lineRule="auto"/>
        <w:jc w:val="both"/>
        <w:rPr>
          <w:rFonts w:ascii="Book Antiqua" w:hAnsi="Book Antiqua" w:cs="Book Antiqua"/>
          <w:bCs/>
          <w:color w:val="000000"/>
        </w:rPr>
      </w:pPr>
      <w:bookmarkStart w:id="7" w:name="OLE_LINK507"/>
      <w:bookmarkStart w:id="8" w:name="OLE_LINK506"/>
      <w:bookmarkStart w:id="9" w:name="OLE_LINK496"/>
      <w:bookmarkStart w:id="10" w:name="OLE_LINK479"/>
      <w:r>
        <w:rPr>
          <w:rStyle w:val="Strong"/>
          <w:rFonts w:ascii="Book Antiqua" w:hAnsi="Book Antiqua" w:cs="Book Antiqua"/>
        </w:rPr>
        <w:t>STROBE statement</w:t>
      </w:r>
      <w:r>
        <w:rPr>
          <w:rStyle w:val="Strong"/>
          <w:rFonts w:ascii="Book Antiqua" w:eastAsia="SimSun" w:hAnsi="Book Antiqua" w:cs="Book Antiqua"/>
          <w:lang w:val="en-US" w:eastAsia="zh-CN"/>
        </w:rPr>
        <w:t xml:space="preserve">: </w:t>
      </w:r>
      <w:r>
        <w:rPr>
          <w:rFonts w:ascii="Book Antiqua" w:hAnsi="Book Antiqua" w:cs="Book Antiqua"/>
          <w:bCs/>
          <w:color w:val="000000"/>
        </w:rPr>
        <w:t>The authors have read the STROBE checklist of items, and the manuscript was prepared and revised according to the STROBE</w:t>
      </w:r>
      <w:r>
        <w:rPr>
          <w:rFonts w:ascii="Book Antiqua" w:eastAsia="SimSun" w:hAnsi="Book Antiqua" w:cs="Book Antiqua" w:hint="eastAsia"/>
          <w:bCs/>
          <w:color w:val="000000"/>
          <w:lang w:val="en-US" w:eastAsia="zh-CN"/>
        </w:rPr>
        <w:t xml:space="preserve"> </w:t>
      </w:r>
      <w:r>
        <w:rPr>
          <w:rFonts w:ascii="Book Antiqua" w:hAnsi="Book Antiqua" w:cs="Book Antiqua"/>
          <w:bCs/>
          <w:color w:val="000000"/>
        </w:rPr>
        <w:t>checklist of items.</w:t>
      </w:r>
    </w:p>
    <w:p w:rsidR="00A00C18" w:rsidRDefault="00A00C18">
      <w:pPr>
        <w:pStyle w:val="CommentText"/>
        <w:adjustRightInd w:val="0"/>
        <w:snapToGrid w:val="0"/>
        <w:spacing w:line="360" w:lineRule="auto"/>
        <w:jc w:val="both"/>
        <w:rPr>
          <w:rFonts w:ascii="Book Antiqua" w:hAnsi="Book Antiqua" w:cs="Book Antiqua"/>
          <w:b/>
          <w:sz w:val="24"/>
          <w:szCs w:val="24"/>
          <w:lang w:eastAsia="zh-CN"/>
        </w:rPr>
      </w:pPr>
    </w:p>
    <w:bookmarkEnd w:id="7"/>
    <w:bookmarkEnd w:id="8"/>
    <w:bookmarkEnd w:id="9"/>
    <w:bookmarkEnd w:id="10"/>
    <w:p w:rsidR="00A00C18" w:rsidRDefault="00473DA2">
      <w:pPr>
        <w:pStyle w:val="CommentText"/>
        <w:adjustRightInd w:val="0"/>
        <w:snapToGrid w:val="0"/>
        <w:spacing w:line="360" w:lineRule="auto"/>
        <w:jc w:val="both"/>
        <w:rPr>
          <w:rFonts w:ascii="Book Antiqua" w:hAnsi="Book Antiqua" w:cs="Book Antiqua"/>
          <w:sz w:val="24"/>
          <w:szCs w:val="24"/>
          <w:lang w:eastAsia="zh-CN"/>
        </w:rPr>
      </w:pPr>
      <w:r>
        <w:rPr>
          <w:rFonts w:ascii="Book Antiqua" w:hAnsi="Book Antiqua" w:cs="Book Antiqua"/>
          <w:b/>
          <w:color w:val="000000"/>
          <w:sz w:val="24"/>
          <w:szCs w:val="24"/>
        </w:rPr>
        <w:t>Open-Access:</w:t>
      </w:r>
      <w:r>
        <w:rPr>
          <w:rFonts w:ascii="Book Antiqua" w:hAnsi="Book Antiqua" w:cs="Book Antiqua"/>
          <w:color w:val="000000"/>
          <w:sz w:val="24"/>
          <w:szCs w:val="24"/>
        </w:rPr>
        <w:t xml:space="preserve"> This article is an open-access </w:t>
      </w:r>
      <w:r>
        <w:rPr>
          <w:rFonts w:ascii="Book Antiqua" w:hAnsi="Book Antiqua" w:cs="Book Antiqua"/>
          <w:sz w:val="24"/>
          <w:szCs w:val="24"/>
        </w:rPr>
        <w:t xml:space="preserve">article that was selected </w:t>
      </w:r>
      <w:r>
        <w:rPr>
          <w:rFonts w:ascii="Book Antiqua" w:hAnsi="Book Antiqua" w:cs="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00C18" w:rsidRDefault="00A00C18">
      <w:pPr>
        <w:adjustRightInd w:val="0"/>
        <w:snapToGrid w:val="0"/>
        <w:spacing w:line="360" w:lineRule="auto"/>
        <w:jc w:val="both"/>
        <w:rPr>
          <w:rFonts w:ascii="Book Antiqua" w:hAnsi="Book Antiqua" w:cs="Book Antiqua"/>
          <w:b/>
        </w:rPr>
      </w:pPr>
    </w:p>
    <w:p w:rsidR="00A00C18" w:rsidRDefault="00473DA2">
      <w:pPr>
        <w:adjustRightInd w:val="0"/>
        <w:snapToGrid w:val="0"/>
        <w:spacing w:line="360" w:lineRule="auto"/>
        <w:jc w:val="both"/>
        <w:rPr>
          <w:rFonts w:ascii="Book Antiqua" w:hAnsi="Book Antiqua" w:cs="Book Antiqua"/>
          <w:bCs/>
          <w:color w:val="000000"/>
          <w:lang w:eastAsia="zh-CN"/>
        </w:rPr>
      </w:pPr>
      <w:r>
        <w:rPr>
          <w:rFonts w:ascii="Book Antiqua" w:hAnsi="Book Antiqua" w:cs="Book Antiqua"/>
          <w:b/>
          <w:bCs/>
          <w:color w:val="000000"/>
          <w:lang w:eastAsia="pl-PL"/>
        </w:rPr>
        <w:t>Manuscript source:</w:t>
      </w:r>
      <w:r>
        <w:rPr>
          <w:rFonts w:ascii="Book Antiqua" w:hAnsi="Book Antiqua" w:cs="Book Antiqua"/>
          <w:b/>
          <w:bCs/>
          <w:color w:val="000000"/>
          <w:lang w:eastAsia="zh-CN"/>
        </w:rPr>
        <w:t xml:space="preserve"> </w:t>
      </w:r>
      <w:r>
        <w:rPr>
          <w:rFonts w:ascii="Book Antiqua" w:hAnsi="Book Antiqua" w:cs="Book Antiqua"/>
          <w:bCs/>
          <w:color w:val="000000"/>
          <w:lang w:eastAsia="pl-PL"/>
        </w:rPr>
        <w:t>Unsolicited manuscript</w:t>
      </w:r>
    </w:p>
    <w:p w:rsidR="00A00C18" w:rsidRDefault="00A00C18">
      <w:pPr>
        <w:widowControl w:val="0"/>
        <w:adjustRightInd w:val="0"/>
        <w:snapToGrid w:val="0"/>
        <w:spacing w:line="360" w:lineRule="auto"/>
        <w:jc w:val="both"/>
        <w:rPr>
          <w:rFonts w:ascii="Book Antiqua" w:hAnsi="Book Antiqua" w:cs="Book Antiqua"/>
          <w:b/>
          <w:kern w:val="2"/>
          <w:lang w:eastAsia="zh-CN"/>
        </w:rPr>
      </w:pPr>
    </w:p>
    <w:p w:rsidR="00A00C18" w:rsidRDefault="00473DA2">
      <w:pPr>
        <w:adjustRightInd w:val="0"/>
        <w:snapToGrid w:val="0"/>
        <w:spacing w:line="360" w:lineRule="auto"/>
        <w:jc w:val="both"/>
        <w:rPr>
          <w:rFonts w:ascii="Book Antiqua" w:eastAsia="SimSun" w:hAnsi="Book Antiqua" w:cs="Book Antiqua"/>
          <w:lang w:eastAsia="zh-CN"/>
        </w:rPr>
      </w:pPr>
      <w:r>
        <w:rPr>
          <w:rFonts w:ascii="Book Antiqua" w:hAnsi="Book Antiqua" w:cs="Book Antiqua"/>
          <w:b/>
        </w:rPr>
        <w:t>Peer-review started:</w:t>
      </w:r>
      <w:r>
        <w:rPr>
          <w:rFonts w:ascii="Book Antiqua" w:eastAsia="SimSun" w:hAnsi="Book Antiqua" w:cs="Book Antiqua"/>
          <w:lang w:eastAsia="zh-CN"/>
        </w:rPr>
        <w:t xml:space="preserve"> </w:t>
      </w:r>
      <w:r>
        <w:rPr>
          <w:rFonts w:ascii="Book Antiqua" w:eastAsia="SimSun" w:hAnsi="Book Antiqua" w:cs="Book Antiqua"/>
          <w:bCs/>
          <w:lang w:val="en-US" w:eastAsia="zh-CN"/>
        </w:rPr>
        <w:t>November</w:t>
      </w:r>
      <w:r>
        <w:rPr>
          <w:rFonts w:ascii="Book Antiqua" w:eastAsia="SimSun" w:hAnsi="Book Antiqua" w:cs="Book Antiqua"/>
          <w:bCs/>
          <w:lang w:eastAsia="zh-CN"/>
        </w:rPr>
        <w:t xml:space="preserve"> </w:t>
      </w:r>
      <w:r>
        <w:rPr>
          <w:rFonts w:ascii="Book Antiqua" w:eastAsia="SimSun" w:hAnsi="Book Antiqua" w:cs="Book Antiqua"/>
          <w:bCs/>
          <w:lang w:val="en-US" w:eastAsia="zh-CN"/>
        </w:rPr>
        <w:t>11</w:t>
      </w:r>
      <w:r>
        <w:rPr>
          <w:rFonts w:ascii="Book Antiqua" w:eastAsia="SimSun" w:hAnsi="Book Antiqua" w:cs="Book Antiqua"/>
          <w:bCs/>
          <w:lang w:eastAsia="zh-CN"/>
        </w:rPr>
        <w:t>, 201</w:t>
      </w:r>
      <w:r>
        <w:rPr>
          <w:rFonts w:ascii="Book Antiqua" w:eastAsia="SimSun" w:hAnsi="Book Antiqua" w:cs="Book Antiqua"/>
          <w:bCs/>
          <w:lang w:val="en-US" w:eastAsia="zh-CN"/>
        </w:rPr>
        <w:t>9</w:t>
      </w:r>
    </w:p>
    <w:p w:rsidR="00A00C18" w:rsidRDefault="00473DA2">
      <w:pPr>
        <w:adjustRightInd w:val="0"/>
        <w:snapToGrid w:val="0"/>
        <w:spacing w:line="360" w:lineRule="auto"/>
        <w:jc w:val="both"/>
        <w:rPr>
          <w:rFonts w:ascii="Book Antiqua" w:eastAsia="SimSun" w:hAnsi="Book Antiqua" w:cs="Book Antiqua"/>
          <w:lang w:eastAsia="zh-CN"/>
        </w:rPr>
      </w:pPr>
      <w:r>
        <w:rPr>
          <w:rFonts w:ascii="Book Antiqua" w:hAnsi="Book Antiqua" w:cs="Book Antiqua"/>
          <w:b/>
        </w:rPr>
        <w:lastRenderedPageBreak/>
        <w:t>First decision:</w:t>
      </w:r>
      <w:r>
        <w:rPr>
          <w:rFonts w:ascii="Book Antiqua" w:eastAsia="SimSun" w:hAnsi="Book Antiqua" w:cs="Book Antiqua"/>
          <w:b/>
          <w:lang w:eastAsia="zh-CN"/>
        </w:rPr>
        <w:t xml:space="preserve"> </w:t>
      </w:r>
      <w:r>
        <w:rPr>
          <w:rFonts w:ascii="Book Antiqua" w:eastAsia="SimSun" w:hAnsi="Book Antiqua" w:cs="Book Antiqua"/>
          <w:bCs/>
          <w:lang w:val="en-US" w:eastAsia="zh-CN"/>
        </w:rPr>
        <w:t>December</w:t>
      </w:r>
      <w:r>
        <w:rPr>
          <w:rFonts w:ascii="Book Antiqua" w:eastAsia="SimSun" w:hAnsi="Book Antiqua" w:cs="Book Antiqua"/>
          <w:lang w:eastAsia="zh-CN"/>
        </w:rPr>
        <w:t xml:space="preserve"> </w:t>
      </w:r>
      <w:r>
        <w:rPr>
          <w:rFonts w:ascii="Book Antiqua" w:eastAsia="SimSun" w:hAnsi="Book Antiqua" w:cs="Book Antiqua"/>
          <w:lang w:val="en-US" w:eastAsia="zh-CN"/>
        </w:rPr>
        <w:t>5</w:t>
      </w:r>
      <w:r>
        <w:rPr>
          <w:rFonts w:ascii="Book Antiqua" w:eastAsia="SimSun" w:hAnsi="Book Antiqua" w:cs="Book Antiqua"/>
          <w:lang w:eastAsia="zh-CN"/>
        </w:rPr>
        <w:t>, 201</w:t>
      </w:r>
      <w:r>
        <w:rPr>
          <w:rFonts w:ascii="Book Antiqua" w:eastAsia="SimSun" w:hAnsi="Book Antiqua" w:cs="Book Antiqua"/>
          <w:lang w:val="en-US" w:eastAsia="zh-CN"/>
        </w:rPr>
        <w:t>9</w:t>
      </w:r>
    </w:p>
    <w:p w:rsidR="00A00C18" w:rsidRDefault="00473DA2">
      <w:pPr>
        <w:widowControl w:val="0"/>
        <w:suppressAutoHyphens w:val="0"/>
        <w:adjustRightInd w:val="0"/>
        <w:snapToGrid w:val="0"/>
        <w:spacing w:line="360" w:lineRule="auto"/>
        <w:jc w:val="both"/>
        <w:rPr>
          <w:rFonts w:ascii="Book Antiqua" w:eastAsia="SimSun" w:hAnsi="Book Antiqua" w:cs="Book Antiqua"/>
          <w:b/>
          <w:lang w:eastAsia="zh-CN"/>
        </w:rPr>
      </w:pPr>
      <w:r>
        <w:rPr>
          <w:rFonts w:ascii="Book Antiqua" w:hAnsi="Book Antiqua" w:cs="Book Antiqua"/>
          <w:b/>
        </w:rPr>
        <w:t>Article in press:</w:t>
      </w:r>
    </w:p>
    <w:p w:rsidR="00A00C18" w:rsidRDefault="00A00C18">
      <w:pPr>
        <w:widowControl w:val="0"/>
        <w:suppressAutoHyphens w:val="0"/>
        <w:adjustRightInd w:val="0"/>
        <w:snapToGrid w:val="0"/>
        <w:spacing w:line="360" w:lineRule="auto"/>
        <w:jc w:val="both"/>
        <w:rPr>
          <w:rFonts w:ascii="Book Antiqua" w:eastAsia="SimSun" w:hAnsi="Book Antiqua" w:cs="Book Antiqua"/>
          <w:b/>
          <w:lang w:eastAsia="zh-CN"/>
        </w:rPr>
      </w:pPr>
    </w:p>
    <w:p w:rsidR="00A00C18" w:rsidRDefault="00473DA2">
      <w:pPr>
        <w:widowControl w:val="0"/>
        <w:adjustRightInd w:val="0"/>
        <w:snapToGrid w:val="0"/>
        <w:spacing w:line="360" w:lineRule="auto"/>
        <w:jc w:val="both"/>
        <w:rPr>
          <w:rFonts w:ascii="Book Antiqua" w:eastAsia="Microsoft YaHei" w:hAnsi="Book Antiqua" w:cs="Book Antiqua"/>
          <w:lang w:eastAsia="zh-CN"/>
        </w:rPr>
      </w:pPr>
      <w:r>
        <w:rPr>
          <w:rFonts w:ascii="Book Antiqua" w:hAnsi="Book Antiqua" w:cs="Book Antiqua"/>
          <w:b/>
          <w:lang w:eastAsia="zh-CN"/>
        </w:rPr>
        <w:t xml:space="preserve">Specialty type: </w:t>
      </w:r>
      <w:r>
        <w:rPr>
          <w:rFonts w:ascii="Book Antiqua" w:eastAsia="Microsoft YaHei" w:hAnsi="Book Antiqua" w:cs="SimSun"/>
        </w:rPr>
        <w:t>Orthopedics</w:t>
      </w:r>
    </w:p>
    <w:p w:rsidR="00A00C18" w:rsidRDefault="00473DA2">
      <w:pPr>
        <w:widowControl w:val="0"/>
        <w:adjustRightInd w:val="0"/>
        <w:snapToGrid w:val="0"/>
        <w:spacing w:line="360" w:lineRule="auto"/>
        <w:jc w:val="both"/>
        <w:rPr>
          <w:rFonts w:ascii="Book Antiqua" w:eastAsia="SimSun" w:hAnsi="Book Antiqua" w:cs="Book Antiqua"/>
          <w:lang w:eastAsia="zh-CN"/>
        </w:rPr>
      </w:pPr>
      <w:r>
        <w:rPr>
          <w:rFonts w:ascii="Book Antiqua" w:hAnsi="Book Antiqua" w:cs="Book Antiqua"/>
          <w:b/>
          <w:lang w:eastAsia="zh-CN"/>
        </w:rPr>
        <w:t xml:space="preserve">Country of origin: </w:t>
      </w:r>
      <w:r>
        <w:rPr>
          <w:rFonts w:ascii="Book Antiqua" w:eastAsia="SimSun" w:hAnsi="Book Antiqua" w:cs="Book Antiqua"/>
          <w:lang w:eastAsia="zh-CN"/>
        </w:rPr>
        <w:t>United Kingdom</w:t>
      </w:r>
    </w:p>
    <w:p w:rsidR="00A00C18" w:rsidRDefault="00473DA2">
      <w:pPr>
        <w:widowControl w:val="0"/>
        <w:adjustRightInd w:val="0"/>
        <w:snapToGrid w:val="0"/>
        <w:spacing w:line="360" w:lineRule="auto"/>
        <w:jc w:val="both"/>
        <w:rPr>
          <w:rFonts w:ascii="Book Antiqua" w:hAnsi="Book Antiqua" w:cs="Book Antiqua"/>
          <w:b/>
          <w:lang w:eastAsia="zh-CN"/>
        </w:rPr>
      </w:pPr>
      <w:r>
        <w:rPr>
          <w:rFonts w:ascii="Book Antiqua" w:hAnsi="Book Antiqua" w:cs="Book Antiqua"/>
          <w:b/>
          <w:lang w:eastAsia="zh-CN"/>
        </w:rPr>
        <w:t>Peer-review report classification</w:t>
      </w:r>
    </w:p>
    <w:p w:rsidR="00A00C18" w:rsidRDefault="00473DA2">
      <w:pPr>
        <w:widowControl w:val="0"/>
        <w:adjustRightInd w:val="0"/>
        <w:snapToGrid w:val="0"/>
        <w:spacing w:line="360" w:lineRule="auto"/>
        <w:jc w:val="both"/>
        <w:rPr>
          <w:rFonts w:ascii="Book Antiqua" w:hAnsi="Book Antiqua" w:cs="Book Antiqua"/>
          <w:lang w:eastAsia="zh-CN"/>
        </w:rPr>
      </w:pPr>
      <w:r>
        <w:rPr>
          <w:rFonts w:ascii="Book Antiqua" w:hAnsi="Book Antiqua" w:cs="Book Antiqua"/>
          <w:lang w:eastAsia="zh-CN"/>
        </w:rPr>
        <w:t xml:space="preserve">Grade A (Excellent): </w:t>
      </w:r>
      <w:r>
        <w:rPr>
          <w:rFonts w:ascii="Book Antiqua" w:hAnsi="Book Antiqua" w:cs="Book Antiqua"/>
          <w:lang w:val="en-US" w:eastAsia="zh-CN"/>
        </w:rPr>
        <w:t>0</w:t>
      </w:r>
    </w:p>
    <w:p w:rsidR="00A00C18" w:rsidRDefault="00473DA2">
      <w:pPr>
        <w:widowControl w:val="0"/>
        <w:adjustRightInd w:val="0"/>
        <w:snapToGrid w:val="0"/>
        <w:spacing w:line="360" w:lineRule="auto"/>
        <w:jc w:val="both"/>
        <w:rPr>
          <w:rFonts w:ascii="Book Antiqua" w:eastAsia="SimSun" w:hAnsi="Book Antiqua" w:cs="Book Antiqua"/>
          <w:lang w:eastAsia="zh-CN"/>
        </w:rPr>
      </w:pPr>
      <w:r>
        <w:rPr>
          <w:rFonts w:ascii="Book Antiqua" w:hAnsi="Book Antiqua" w:cs="Book Antiqua"/>
          <w:lang w:eastAsia="zh-CN"/>
        </w:rPr>
        <w:t xml:space="preserve">Grade B (Very good): </w:t>
      </w:r>
      <w:r>
        <w:rPr>
          <w:rFonts w:ascii="Book Antiqua" w:eastAsia="SimSun" w:hAnsi="Book Antiqua" w:cs="Book Antiqua"/>
          <w:lang w:eastAsia="zh-CN"/>
        </w:rPr>
        <w:t>B</w:t>
      </w:r>
    </w:p>
    <w:p w:rsidR="00A00C18" w:rsidRDefault="00473DA2">
      <w:pPr>
        <w:widowControl w:val="0"/>
        <w:adjustRightInd w:val="0"/>
        <w:snapToGrid w:val="0"/>
        <w:spacing w:line="360" w:lineRule="auto"/>
        <w:jc w:val="both"/>
        <w:rPr>
          <w:rFonts w:ascii="Book Antiqua" w:hAnsi="Book Antiqua" w:cs="Book Antiqua"/>
          <w:lang w:eastAsia="zh-CN"/>
        </w:rPr>
      </w:pPr>
      <w:r>
        <w:rPr>
          <w:rFonts w:ascii="Book Antiqua" w:hAnsi="Book Antiqua" w:cs="Book Antiqua"/>
          <w:lang w:eastAsia="zh-CN"/>
        </w:rPr>
        <w:t>Grade C (Good): C</w:t>
      </w:r>
    </w:p>
    <w:p w:rsidR="00A00C18" w:rsidRDefault="00473DA2">
      <w:pPr>
        <w:widowControl w:val="0"/>
        <w:adjustRightInd w:val="0"/>
        <w:snapToGrid w:val="0"/>
        <w:spacing w:line="360" w:lineRule="auto"/>
        <w:jc w:val="both"/>
        <w:rPr>
          <w:rFonts w:ascii="Book Antiqua" w:hAnsi="Book Antiqua" w:cs="Book Antiqua"/>
          <w:lang w:eastAsia="zh-CN"/>
        </w:rPr>
      </w:pPr>
      <w:r>
        <w:rPr>
          <w:rFonts w:ascii="Book Antiqua" w:hAnsi="Book Antiqua" w:cs="Book Antiqua"/>
          <w:lang w:eastAsia="zh-CN"/>
        </w:rPr>
        <w:t>Grade D (Fair): 0</w:t>
      </w:r>
    </w:p>
    <w:p w:rsidR="00A00C18" w:rsidRDefault="00473DA2">
      <w:pPr>
        <w:widowControl w:val="0"/>
        <w:adjustRightInd w:val="0"/>
        <w:snapToGrid w:val="0"/>
        <w:spacing w:line="360" w:lineRule="auto"/>
        <w:jc w:val="both"/>
        <w:rPr>
          <w:rFonts w:ascii="Book Antiqua" w:eastAsia="DengXian" w:hAnsi="Book Antiqua" w:cs="Book Antiqua"/>
          <w:kern w:val="2"/>
          <w:lang w:val="hu-HU" w:eastAsia="zh-CN"/>
        </w:rPr>
      </w:pPr>
      <w:r>
        <w:rPr>
          <w:rFonts w:ascii="Book Antiqua" w:hAnsi="Book Antiqua" w:cs="Book Antiqua"/>
          <w:lang w:eastAsia="zh-CN"/>
        </w:rPr>
        <w:t>Grade E (Poor): 0</w:t>
      </w:r>
    </w:p>
    <w:p w:rsidR="00A00C18" w:rsidRDefault="00A00C18">
      <w:pPr>
        <w:widowControl w:val="0"/>
        <w:suppressAutoHyphens w:val="0"/>
        <w:adjustRightInd w:val="0"/>
        <w:snapToGrid w:val="0"/>
        <w:spacing w:line="360" w:lineRule="auto"/>
        <w:jc w:val="both"/>
        <w:rPr>
          <w:rFonts w:ascii="Book Antiqua" w:eastAsia="SimSun" w:hAnsi="Book Antiqua" w:cs="Book Antiqua"/>
          <w:lang w:val="hu-HU" w:eastAsia="zh-CN"/>
        </w:rPr>
      </w:pPr>
    </w:p>
    <w:p w:rsidR="00A00C18" w:rsidRDefault="00473DA2">
      <w:pPr>
        <w:adjustRightInd w:val="0"/>
        <w:snapToGrid w:val="0"/>
        <w:spacing w:line="360" w:lineRule="auto"/>
        <w:jc w:val="both"/>
        <w:rPr>
          <w:rFonts w:ascii="Book Antiqua" w:eastAsia="SimSun" w:hAnsi="Book Antiqua" w:cs="Book Antiqua"/>
          <w:b/>
          <w:lang w:eastAsia="zh-CN"/>
        </w:rPr>
      </w:pPr>
      <w:r>
        <w:rPr>
          <w:rFonts w:ascii="Book Antiqua" w:hAnsi="Book Antiqua" w:cs="Book Antiqua"/>
          <w:b/>
        </w:rPr>
        <w:t xml:space="preserve">P- Reviewer: </w:t>
      </w:r>
      <w:r>
        <w:rPr>
          <w:rFonts w:ascii="Book Antiqua" w:hAnsi="Book Antiqua" w:cs="Book Antiqua"/>
          <w:bCs/>
        </w:rPr>
        <w:t>Paschos</w:t>
      </w:r>
      <w:r>
        <w:rPr>
          <w:rFonts w:ascii="Book Antiqua" w:eastAsia="SimSun" w:hAnsi="Book Antiqua" w:cs="Book Antiqua"/>
          <w:bCs/>
          <w:lang w:val="en-US" w:eastAsia="zh-CN"/>
        </w:rPr>
        <w:t xml:space="preserve"> NK, Li JM</w:t>
      </w:r>
      <w:r>
        <w:rPr>
          <w:rFonts w:ascii="Book Antiqua" w:hAnsi="Book Antiqua" w:cs="Book Antiqua"/>
          <w:b/>
        </w:rPr>
        <w:t xml:space="preserve"> S- Editor:</w:t>
      </w:r>
      <w:r>
        <w:rPr>
          <w:rFonts w:ascii="Book Antiqua" w:hAnsi="Book Antiqua" w:cs="Book Antiqua"/>
        </w:rPr>
        <w:t xml:space="preserve"> </w:t>
      </w:r>
      <w:r>
        <w:rPr>
          <w:rFonts w:ascii="Book Antiqua" w:eastAsia="SimSun" w:hAnsi="Book Antiqua" w:cs="Book Antiqua"/>
          <w:lang w:val="en-US" w:eastAsia="zh-CN"/>
        </w:rPr>
        <w:t>Zhou JJ</w:t>
      </w:r>
      <w:r>
        <w:rPr>
          <w:rFonts w:ascii="Book Antiqua" w:hAnsi="Book Antiqua" w:cs="Book Antiqua"/>
        </w:rPr>
        <w:t xml:space="preserve"> </w:t>
      </w:r>
      <w:r>
        <w:rPr>
          <w:rFonts w:ascii="Book Antiqua" w:hAnsi="Book Antiqua" w:cs="Book Antiqua"/>
          <w:b/>
        </w:rPr>
        <w:t>L- Editor:</w:t>
      </w:r>
      <w:r>
        <w:rPr>
          <w:rFonts w:ascii="Book Antiqua" w:hAnsi="Book Antiqua" w:cs="Book Antiqua"/>
        </w:rPr>
        <w:t xml:space="preserve"> </w:t>
      </w:r>
      <w:r>
        <w:rPr>
          <w:rFonts w:ascii="Book Antiqua" w:hAnsi="Book Antiqua" w:cs="Book Antiqua"/>
          <w:b/>
        </w:rPr>
        <w:t xml:space="preserve">E- Editor: </w:t>
      </w:r>
    </w:p>
    <w:p w:rsidR="00A00C18" w:rsidRDefault="00A00C18">
      <w:pPr>
        <w:adjustRightInd w:val="0"/>
        <w:snapToGrid w:val="0"/>
        <w:spacing w:line="360" w:lineRule="auto"/>
        <w:jc w:val="both"/>
        <w:rPr>
          <w:rFonts w:ascii="Book Antiqua" w:eastAsia="SimSun" w:hAnsi="Book Antiqua" w:cs="Book Antiqua"/>
          <w:lang w:eastAsia="zh-CN"/>
        </w:rPr>
      </w:pPr>
    </w:p>
    <w:p w:rsidR="00A00C18" w:rsidRDefault="00473DA2">
      <w:pPr>
        <w:adjustRightInd w:val="0"/>
        <w:snapToGrid w:val="0"/>
        <w:spacing w:line="360" w:lineRule="auto"/>
        <w:jc w:val="both"/>
        <w:rPr>
          <w:rFonts w:ascii="Book Antiqua" w:eastAsia="SimSun" w:hAnsi="Book Antiqua" w:cs="Book Antiqua"/>
          <w:b/>
          <w:lang w:eastAsia="zh-CN"/>
        </w:rPr>
      </w:pPr>
      <w:r>
        <w:rPr>
          <w:rFonts w:ascii="Book Antiqua" w:hAnsi="Book Antiqua" w:cs="Book Antiqua"/>
          <w:b/>
        </w:rPr>
        <w:br w:type="page"/>
      </w:r>
      <w:r>
        <w:rPr>
          <w:rFonts w:ascii="Book Antiqua" w:hAnsi="Book Antiqua" w:cs="Book Antiqua"/>
          <w:b/>
        </w:rPr>
        <w:lastRenderedPageBreak/>
        <w:t>Figure Legends</w:t>
      </w:r>
    </w:p>
    <w:p w:rsidR="00A00C18" w:rsidRDefault="00473DA2">
      <w:pPr>
        <w:pStyle w:val="BodyText"/>
        <w:widowControl w:val="0"/>
        <w:suppressAutoHyphens w:val="0"/>
        <w:adjustRightInd w:val="0"/>
        <w:snapToGrid w:val="0"/>
        <w:spacing w:line="360" w:lineRule="auto"/>
        <w:rPr>
          <w:rFonts w:ascii="Book Antiqua" w:hAnsi="Book Antiqua" w:cs="Book Antiqua"/>
        </w:rPr>
      </w:pPr>
      <w:r>
        <w:rPr>
          <w:noProof/>
          <w:lang w:val="en-US" w:eastAsia="zh-CN"/>
        </w:rPr>
        <w:drawing>
          <wp:inline distT="0" distB="0" distL="114300" distR="114300" wp14:anchorId="1E80B84C" wp14:editId="4B2AF514">
            <wp:extent cx="5213350" cy="3074670"/>
            <wp:effectExtent l="0" t="0" r="0" b="0"/>
            <wp:docPr id="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1"/>
                    <pic:cNvPicPr>
                      <a:picLocks noChangeAspect="1"/>
                    </pic:cNvPicPr>
                  </pic:nvPicPr>
                  <pic:blipFill>
                    <a:blip r:embed="rId8"/>
                    <a:stretch>
                      <a:fillRect/>
                    </a:stretch>
                  </pic:blipFill>
                  <pic:spPr>
                    <a:xfrm>
                      <a:off x="0" y="0"/>
                      <a:ext cx="5213350" cy="3074670"/>
                    </a:xfrm>
                    <a:prstGeom prst="rect">
                      <a:avLst/>
                    </a:prstGeom>
                    <a:noFill/>
                    <a:ln>
                      <a:noFill/>
                    </a:ln>
                  </pic:spPr>
                </pic:pic>
              </a:graphicData>
            </a:graphic>
          </wp:inline>
        </w:drawing>
      </w:r>
    </w:p>
    <w:p w:rsidR="00A00C18" w:rsidRDefault="00A00C18">
      <w:pPr>
        <w:pStyle w:val="BodyText"/>
        <w:widowControl w:val="0"/>
        <w:suppressAutoHyphens w:val="0"/>
        <w:adjustRightInd w:val="0"/>
        <w:snapToGrid w:val="0"/>
        <w:spacing w:line="360" w:lineRule="auto"/>
        <w:rPr>
          <w:rFonts w:ascii="Book Antiqua" w:hAnsi="Book Antiqua" w:cs="Book Antiqua"/>
          <w:b/>
          <w:lang w:val="en-GB"/>
        </w:rPr>
      </w:pPr>
    </w:p>
    <w:p w:rsidR="00A00C18" w:rsidRDefault="00473DA2">
      <w:pPr>
        <w:pStyle w:val="BodyText"/>
        <w:widowControl w:val="0"/>
        <w:suppressAutoHyphens w:val="0"/>
        <w:adjustRightInd w:val="0"/>
        <w:snapToGrid w:val="0"/>
        <w:spacing w:line="360" w:lineRule="auto"/>
        <w:rPr>
          <w:rFonts w:ascii="Book Antiqua" w:hAnsi="Book Antiqua" w:cs="Book Antiqua"/>
        </w:rPr>
      </w:pPr>
      <w:r>
        <w:rPr>
          <w:rFonts w:ascii="Book Antiqua" w:hAnsi="Book Antiqua" w:cs="Book Antiqua"/>
          <w:b/>
          <w:bCs/>
        </w:rPr>
        <w:t>Figure 1</w:t>
      </w:r>
      <w:r>
        <w:rPr>
          <w:rFonts w:ascii="Book Antiqua" w:eastAsia="SimSun" w:hAnsi="Book Antiqua" w:cs="Book Antiqua" w:hint="eastAsia"/>
          <w:b/>
          <w:bCs/>
          <w:lang w:val="en-US" w:eastAsia="zh-CN"/>
        </w:rPr>
        <w:t xml:space="preserve"> </w:t>
      </w:r>
      <w:r>
        <w:rPr>
          <w:rFonts w:ascii="Book Antiqua" w:hAnsi="Book Antiqua" w:cs="Book Antiqua"/>
          <w:b/>
          <w:bCs/>
        </w:rPr>
        <w:t xml:space="preserve">Adjusted </w:t>
      </w:r>
      <w:r>
        <w:rPr>
          <w:rFonts w:ascii="Book Antiqua" w:eastAsia="SimSun" w:hAnsi="Book Antiqua" w:cs="Book Antiqua" w:hint="eastAsia"/>
          <w:b/>
          <w:bCs/>
          <w:lang w:val="en-US" w:eastAsia="zh-CN"/>
        </w:rPr>
        <w:t>m</w:t>
      </w:r>
      <w:r>
        <w:rPr>
          <w:rFonts w:ascii="Book Antiqua" w:hAnsi="Book Antiqua" w:cs="Book Antiqua"/>
          <w:b/>
          <w:bCs/>
        </w:rPr>
        <w:t xml:space="preserve">ean </w:t>
      </w:r>
      <w:r>
        <w:rPr>
          <w:rFonts w:ascii="Book Antiqua" w:eastAsia="SimSun" w:hAnsi="Book Antiqua" w:cs="Book Antiqua" w:hint="eastAsia"/>
          <w:b/>
          <w:bCs/>
          <w:lang w:val="en-US" w:eastAsia="zh-CN"/>
        </w:rPr>
        <w:t>d</w:t>
      </w:r>
      <w:r>
        <w:rPr>
          <w:rFonts w:ascii="Book Antiqua" w:hAnsi="Book Antiqua" w:cs="Book Antiqua"/>
          <w:b/>
          <w:bCs/>
        </w:rPr>
        <w:t xml:space="preserve">ifference in postoperative flexion and extension between day case and inpatient groups at 3 mo. </w:t>
      </w:r>
      <w:r>
        <w:rPr>
          <w:rFonts w:ascii="Book Antiqua" w:hAnsi="Book Antiqua" w:cs="Book Antiqua"/>
        </w:rPr>
        <w:t>Bars represent 95% confidence intervals.</w:t>
      </w:r>
    </w:p>
    <w:p w:rsidR="00A00C18" w:rsidRDefault="00473DA2">
      <w:pPr>
        <w:adjustRightInd w:val="0"/>
        <w:snapToGrid w:val="0"/>
        <w:spacing w:line="360" w:lineRule="auto"/>
        <w:jc w:val="both"/>
        <w:rPr>
          <w:rFonts w:ascii="Book Antiqua" w:hAnsi="Book Antiqua" w:cs="Book Antiqua"/>
        </w:rPr>
      </w:pPr>
      <w:r>
        <w:rPr>
          <w:rFonts w:ascii="Book Antiqua" w:hAnsi="Book Antiqua" w:cs="Book Antiqua"/>
        </w:rPr>
        <w:br w:type="page"/>
      </w:r>
      <w:r>
        <w:rPr>
          <w:rFonts w:ascii="Book Antiqua" w:hAnsi="Book Antiqua" w:cs="Book Antiqua"/>
          <w:b/>
        </w:rPr>
        <w:lastRenderedPageBreak/>
        <w:t>Table 1</w:t>
      </w:r>
      <w:r>
        <w:rPr>
          <w:rFonts w:ascii="Book Antiqua" w:eastAsia="SimSun" w:hAnsi="Book Antiqua" w:cs="Book Antiqua" w:hint="eastAsia"/>
          <w:b/>
          <w:lang w:val="en-US" w:eastAsia="zh-CN"/>
        </w:rPr>
        <w:t xml:space="preserve"> </w:t>
      </w:r>
      <w:r>
        <w:rPr>
          <w:rFonts w:ascii="Book Antiqua" w:hAnsi="Book Antiqua" w:cs="Book Antiqua"/>
          <w:b/>
        </w:rPr>
        <w:t>Summary characteristics of study population</w:t>
      </w:r>
    </w:p>
    <w:tbl>
      <w:tblPr>
        <w:tblStyle w:val="GridTable41"/>
        <w:tblW w:w="9566" w:type="dxa"/>
        <w:tblInd w:w="-55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22"/>
        <w:gridCol w:w="1695"/>
        <w:gridCol w:w="2958"/>
        <w:gridCol w:w="1391"/>
      </w:tblGrid>
      <w:tr w:rsidR="00F825EA" w:rsidTr="00F825EA">
        <w:trPr>
          <w:cnfStyle w:val="100000000000" w:firstRow="1" w:lastRow="0" w:firstColumn="0" w:lastColumn="0" w:oddVBand="0" w:evenVBand="0" w:oddHBand="0"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3522" w:type="dxa"/>
            <w:tcBorders>
              <w:top w:val="single" w:sz="4" w:space="0" w:color="auto"/>
              <w:left w:val="none" w:sz="0" w:space="0" w:color="auto"/>
              <w:bottom w:val="single" w:sz="4" w:space="0" w:color="auto"/>
              <w:right w:val="none" w:sz="0" w:space="0" w:color="auto"/>
            </w:tcBorders>
            <w:shd w:val="clear" w:color="auto" w:fill="auto"/>
            <w:vAlign w:val="center"/>
          </w:tcPr>
          <w:p w:rsidR="00F825EA" w:rsidRDefault="00F825EA">
            <w:pPr>
              <w:adjustRightInd w:val="0"/>
              <w:snapToGrid w:val="0"/>
              <w:spacing w:line="360" w:lineRule="auto"/>
              <w:jc w:val="both"/>
              <w:rPr>
                <w:rFonts w:ascii="Book Antiqua" w:hAnsi="Book Antiqua" w:cs="Book Antiqua"/>
                <w:i/>
                <w:iCs/>
                <w:color w:val="000000"/>
                <w:sz w:val="22"/>
                <w:szCs w:val="22"/>
                <w:lang w:val="en-US"/>
              </w:rPr>
            </w:pPr>
            <w:r>
              <w:rPr>
                <w:rFonts w:ascii="Book Antiqua" w:hAnsi="Book Antiqua" w:cs="Book Antiqua"/>
                <w:color w:val="000000"/>
                <w:sz w:val="22"/>
                <w:szCs w:val="22"/>
                <w:lang w:val="en-US"/>
              </w:rPr>
              <w:t>Characteristic</w:t>
            </w:r>
          </w:p>
        </w:tc>
        <w:tc>
          <w:tcPr>
            <w:tcW w:w="1695" w:type="dxa"/>
            <w:tcBorders>
              <w:top w:val="single" w:sz="4" w:space="0" w:color="auto"/>
              <w:left w:val="none" w:sz="0" w:space="0" w:color="auto"/>
              <w:bottom w:val="single" w:sz="4" w:space="0" w:color="auto"/>
              <w:right w:val="none" w:sz="0" w:space="0" w:color="auto"/>
            </w:tcBorders>
            <w:shd w:val="clear" w:color="auto" w:fill="auto"/>
            <w:vAlign w:val="center"/>
          </w:tcPr>
          <w:p w:rsidR="00F825EA" w:rsidRDefault="00F825EA">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Day case</w:t>
            </w:r>
          </w:p>
        </w:tc>
        <w:tc>
          <w:tcPr>
            <w:tcW w:w="2958" w:type="dxa"/>
            <w:tcBorders>
              <w:top w:val="single" w:sz="4" w:space="0" w:color="auto"/>
              <w:left w:val="none" w:sz="0" w:space="0" w:color="auto"/>
              <w:bottom w:val="single" w:sz="4" w:space="0" w:color="auto"/>
              <w:right w:val="none" w:sz="0" w:space="0" w:color="auto"/>
            </w:tcBorders>
            <w:shd w:val="clear" w:color="auto" w:fill="auto"/>
            <w:vAlign w:val="center"/>
          </w:tcPr>
          <w:p w:rsidR="00F825EA" w:rsidRDefault="00F825EA">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Inpatients</w:t>
            </w:r>
          </w:p>
        </w:tc>
        <w:tc>
          <w:tcPr>
            <w:tcW w:w="1391" w:type="dxa"/>
            <w:tcBorders>
              <w:top w:val="single" w:sz="4" w:space="0" w:color="auto"/>
              <w:left w:val="none" w:sz="0" w:space="0" w:color="auto"/>
              <w:bottom w:val="single" w:sz="4" w:space="0" w:color="auto"/>
              <w:right w:val="none" w:sz="0" w:space="0" w:color="auto"/>
            </w:tcBorders>
            <w:shd w:val="clear" w:color="auto" w:fill="auto"/>
            <w:vAlign w:val="center"/>
          </w:tcPr>
          <w:p w:rsidR="00F825EA" w:rsidRDefault="00F825EA">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i/>
                <w:iCs/>
                <w:color w:val="000000"/>
                <w:sz w:val="22"/>
                <w:szCs w:val="22"/>
                <w:lang w:val="en-US"/>
              </w:rPr>
              <w:t>P</w:t>
            </w:r>
            <w:r>
              <w:rPr>
                <w:rFonts w:ascii="Book Antiqua" w:eastAsia="SimSun" w:hAnsi="Book Antiqua" w:cs="Book Antiqua" w:hint="eastAsia"/>
                <w:i/>
                <w:iCs/>
                <w:color w:val="000000"/>
                <w:sz w:val="22"/>
                <w:szCs w:val="22"/>
                <w:lang w:val="en-US" w:eastAsia="zh-CN"/>
              </w:rPr>
              <w:t xml:space="preserve"> </w:t>
            </w:r>
            <w:r>
              <w:rPr>
                <w:rFonts w:ascii="Book Antiqua" w:hAnsi="Book Antiqua" w:cs="Book Antiqua"/>
                <w:color w:val="000000"/>
                <w:sz w:val="22"/>
                <w:szCs w:val="22"/>
                <w:lang w:val="en-US"/>
              </w:rPr>
              <w:t>value</w:t>
            </w:r>
          </w:p>
        </w:tc>
      </w:tr>
      <w:tr w:rsidR="00A00C18" w:rsidTr="00F825EA">
        <w:trPr>
          <w:trHeight w:val="222"/>
        </w:trPr>
        <w:tc>
          <w:tcPr>
            <w:cnfStyle w:val="001000000000" w:firstRow="0" w:lastRow="0" w:firstColumn="1" w:lastColumn="0" w:oddVBand="0" w:evenVBand="0" w:oddHBand="0" w:evenHBand="0" w:firstRowFirstColumn="0" w:firstRowLastColumn="0" w:lastRowFirstColumn="0" w:lastRowLastColumn="0"/>
            <w:tcW w:w="3522" w:type="dxa"/>
            <w:tcBorders>
              <w:top w:val="single" w:sz="4" w:space="0" w:color="auto"/>
            </w:tcBorders>
            <w:shd w:val="clear" w:color="auto" w:fill="auto"/>
            <w:vAlign w:val="center"/>
          </w:tcPr>
          <w:p w:rsidR="00A00C18" w:rsidRDefault="00473DA2">
            <w:pPr>
              <w:adjustRightInd w:val="0"/>
              <w:snapToGrid w:val="0"/>
              <w:spacing w:line="360" w:lineRule="auto"/>
              <w:jc w:val="both"/>
              <w:rPr>
                <w:rFonts w:ascii="Book Antiqua" w:hAnsi="Book Antiqua" w:cs="Book Antiqua"/>
                <w:color w:val="000000"/>
                <w:sz w:val="22"/>
                <w:szCs w:val="22"/>
                <w:lang w:val="en-US"/>
              </w:rPr>
            </w:pPr>
            <w:r>
              <w:rPr>
                <w:rFonts w:ascii="Book Antiqua" w:hAnsi="Book Antiqua" w:cs="Book Antiqua"/>
                <w:b w:val="0"/>
                <w:bCs w:val="0"/>
                <w:i/>
                <w:iCs/>
                <w:color w:val="000000"/>
                <w:sz w:val="22"/>
                <w:szCs w:val="22"/>
                <w:lang w:val="en-US"/>
              </w:rPr>
              <w:t>n</w:t>
            </w:r>
          </w:p>
        </w:tc>
        <w:tc>
          <w:tcPr>
            <w:tcW w:w="1695" w:type="dxa"/>
            <w:tcBorders>
              <w:top w:val="single" w:sz="4" w:space="0" w:color="auto"/>
            </w:tcBorders>
            <w:shd w:val="clear" w:color="auto" w:fill="auto"/>
            <w:vAlign w:val="center"/>
          </w:tcPr>
          <w:p w:rsidR="00A00C18" w:rsidRDefault="00473DA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18</w:t>
            </w:r>
          </w:p>
        </w:tc>
        <w:tc>
          <w:tcPr>
            <w:tcW w:w="2958" w:type="dxa"/>
            <w:tcBorders>
              <w:top w:val="single" w:sz="4" w:space="0" w:color="auto"/>
            </w:tcBorders>
            <w:shd w:val="clear" w:color="auto" w:fill="auto"/>
            <w:vAlign w:val="center"/>
          </w:tcPr>
          <w:p w:rsidR="00A00C18" w:rsidRDefault="00473DA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41</w:t>
            </w:r>
          </w:p>
        </w:tc>
        <w:tc>
          <w:tcPr>
            <w:tcW w:w="1391" w:type="dxa"/>
            <w:tcBorders>
              <w:top w:val="single" w:sz="4" w:space="0" w:color="auto"/>
            </w:tcBorders>
            <w:shd w:val="clear" w:color="auto" w:fill="auto"/>
            <w:vAlign w:val="center"/>
          </w:tcPr>
          <w:p w:rsidR="00A00C18" w:rsidRDefault="00A00C1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p>
        </w:tc>
      </w:tr>
      <w:tr w:rsidR="00A00C18" w:rsidTr="00F825EA">
        <w:trPr>
          <w:trHeight w:val="199"/>
        </w:trPr>
        <w:tc>
          <w:tcPr>
            <w:cnfStyle w:val="001000000000" w:firstRow="0" w:lastRow="0" w:firstColumn="1" w:lastColumn="0" w:oddVBand="0" w:evenVBand="0" w:oddHBand="0" w:evenHBand="0" w:firstRowFirstColumn="0" w:firstRowLastColumn="0" w:lastRowFirstColumn="0" w:lastRowLastColumn="0"/>
            <w:tcW w:w="3522" w:type="dxa"/>
            <w:shd w:val="clear" w:color="auto" w:fill="auto"/>
            <w:vAlign w:val="center"/>
          </w:tcPr>
          <w:p w:rsidR="00A00C18" w:rsidRDefault="00473DA2">
            <w:pPr>
              <w:adjustRightInd w:val="0"/>
              <w:snapToGrid w:val="0"/>
              <w:spacing w:line="360" w:lineRule="auto"/>
              <w:jc w:val="both"/>
              <w:rPr>
                <w:rFonts w:ascii="Book Antiqua" w:eastAsia="SimSun" w:hAnsi="Book Antiqua" w:cs="Book Antiqua"/>
                <w:color w:val="000000"/>
                <w:sz w:val="22"/>
                <w:szCs w:val="22"/>
                <w:lang w:val="en-US" w:eastAsia="zh-CN"/>
              </w:rPr>
            </w:pPr>
            <w:r>
              <w:rPr>
                <w:rFonts w:ascii="Book Antiqua" w:hAnsi="Book Antiqua" w:cs="Book Antiqua"/>
                <w:b w:val="0"/>
                <w:bCs w:val="0"/>
                <w:color w:val="000000"/>
                <w:sz w:val="22"/>
                <w:szCs w:val="22"/>
                <w:lang w:val="en-US"/>
              </w:rPr>
              <w:t xml:space="preserve">Age </w:t>
            </w:r>
            <w:r>
              <w:rPr>
                <w:rFonts w:ascii="Book Antiqua" w:eastAsia="SimSun" w:hAnsi="Book Antiqua" w:cs="Book Antiqua"/>
                <w:b w:val="0"/>
                <w:bCs w:val="0"/>
                <w:color w:val="000000"/>
                <w:sz w:val="22"/>
                <w:szCs w:val="22"/>
                <w:lang w:val="en-US" w:eastAsia="zh-CN"/>
              </w:rPr>
              <w:t>[</w:t>
            </w:r>
            <w:r>
              <w:rPr>
                <w:rFonts w:ascii="Book Antiqua" w:hAnsi="Book Antiqua" w:cs="Book Antiqua"/>
                <w:b w:val="0"/>
                <w:bCs w:val="0"/>
                <w:color w:val="000000"/>
                <w:sz w:val="22"/>
                <w:szCs w:val="22"/>
                <w:lang w:val="en-US"/>
              </w:rPr>
              <w:t>mean (SD)</w:t>
            </w:r>
            <w:r>
              <w:rPr>
                <w:rFonts w:ascii="Book Antiqua" w:eastAsia="SimSun" w:hAnsi="Book Antiqua" w:cs="Book Antiqua"/>
                <w:b w:val="0"/>
                <w:bCs w:val="0"/>
                <w:color w:val="000000"/>
                <w:sz w:val="22"/>
                <w:szCs w:val="22"/>
                <w:lang w:val="en-US" w:eastAsia="zh-CN"/>
              </w:rPr>
              <w:t>]</w:t>
            </w:r>
          </w:p>
        </w:tc>
        <w:tc>
          <w:tcPr>
            <w:tcW w:w="1695" w:type="dxa"/>
            <w:shd w:val="clear" w:color="auto" w:fill="auto"/>
            <w:vAlign w:val="center"/>
          </w:tcPr>
          <w:p w:rsidR="00A00C18" w:rsidRDefault="00473DA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70.9 (11.1)</w:t>
            </w:r>
          </w:p>
        </w:tc>
        <w:tc>
          <w:tcPr>
            <w:tcW w:w="2958" w:type="dxa"/>
            <w:shd w:val="clear" w:color="auto" w:fill="auto"/>
            <w:vAlign w:val="center"/>
          </w:tcPr>
          <w:p w:rsidR="00A00C18" w:rsidRDefault="00473DA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71.7 (8.53)</w:t>
            </w:r>
          </w:p>
        </w:tc>
        <w:tc>
          <w:tcPr>
            <w:tcW w:w="1391" w:type="dxa"/>
            <w:shd w:val="clear" w:color="auto" w:fill="auto"/>
            <w:vAlign w:val="center"/>
          </w:tcPr>
          <w:p w:rsidR="00A00C18" w:rsidRDefault="00473DA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0.758</w:t>
            </w:r>
          </w:p>
        </w:tc>
      </w:tr>
      <w:tr w:rsidR="00A00C18" w:rsidTr="00F825EA">
        <w:trPr>
          <w:trHeight w:val="319"/>
        </w:trPr>
        <w:tc>
          <w:tcPr>
            <w:cnfStyle w:val="001000000000" w:firstRow="0" w:lastRow="0" w:firstColumn="1" w:lastColumn="0" w:oddVBand="0" w:evenVBand="0" w:oddHBand="0" w:evenHBand="0" w:firstRowFirstColumn="0" w:firstRowLastColumn="0" w:lastRowFirstColumn="0" w:lastRowLastColumn="0"/>
            <w:tcW w:w="3522" w:type="dxa"/>
            <w:shd w:val="clear" w:color="auto" w:fill="auto"/>
            <w:vAlign w:val="center"/>
          </w:tcPr>
          <w:p w:rsidR="00A00C18" w:rsidRDefault="00473DA2">
            <w:pPr>
              <w:adjustRightInd w:val="0"/>
              <w:snapToGrid w:val="0"/>
              <w:spacing w:line="360" w:lineRule="auto"/>
              <w:jc w:val="both"/>
              <w:rPr>
                <w:rFonts w:ascii="Book Antiqua" w:hAnsi="Book Antiqua" w:cs="Book Antiqua"/>
                <w:color w:val="000000"/>
                <w:sz w:val="22"/>
                <w:szCs w:val="22"/>
                <w:lang w:val="en-US"/>
              </w:rPr>
            </w:pPr>
            <w:r>
              <w:rPr>
                <w:rFonts w:ascii="Book Antiqua" w:hAnsi="Book Antiqua" w:cs="Book Antiqua"/>
                <w:b w:val="0"/>
                <w:bCs w:val="0"/>
                <w:color w:val="000000"/>
                <w:sz w:val="22"/>
                <w:szCs w:val="22"/>
                <w:lang w:val="en-US"/>
              </w:rPr>
              <w:t>Male (%)</w:t>
            </w:r>
          </w:p>
        </w:tc>
        <w:tc>
          <w:tcPr>
            <w:tcW w:w="1695" w:type="dxa"/>
            <w:shd w:val="clear" w:color="auto" w:fill="auto"/>
            <w:vAlign w:val="center"/>
          </w:tcPr>
          <w:p w:rsidR="00A00C18" w:rsidRDefault="00473DA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4 (22.2)</w:t>
            </w:r>
          </w:p>
        </w:tc>
        <w:tc>
          <w:tcPr>
            <w:tcW w:w="2958" w:type="dxa"/>
            <w:shd w:val="clear" w:color="auto" w:fill="auto"/>
            <w:vAlign w:val="center"/>
          </w:tcPr>
          <w:p w:rsidR="00A00C18" w:rsidRDefault="00473DA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11 (26.8)</w:t>
            </w:r>
          </w:p>
        </w:tc>
        <w:tc>
          <w:tcPr>
            <w:tcW w:w="1391" w:type="dxa"/>
            <w:shd w:val="clear" w:color="auto" w:fill="auto"/>
            <w:vAlign w:val="center"/>
          </w:tcPr>
          <w:p w:rsidR="00A00C18" w:rsidRDefault="00473DA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0.960</w:t>
            </w:r>
          </w:p>
        </w:tc>
      </w:tr>
      <w:tr w:rsidR="00A00C18" w:rsidTr="00F825EA">
        <w:trPr>
          <w:trHeight w:val="279"/>
        </w:trPr>
        <w:tc>
          <w:tcPr>
            <w:cnfStyle w:val="001000000000" w:firstRow="0" w:lastRow="0" w:firstColumn="1" w:lastColumn="0" w:oddVBand="0" w:evenVBand="0" w:oddHBand="0" w:evenHBand="0" w:firstRowFirstColumn="0" w:firstRowLastColumn="0" w:lastRowFirstColumn="0" w:lastRowLastColumn="0"/>
            <w:tcW w:w="3522" w:type="dxa"/>
            <w:shd w:val="clear" w:color="auto" w:fill="auto"/>
            <w:vAlign w:val="center"/>
          </w:tcPr>
          <w:p w:rsidR="00A00C18" w:rsidRDefault="00473DA2">
            <w:pPr>
              <w:adjustRightInd w:val="0"/>
              <w:snapToGrid w:val="0"/>
              <w:spacing w:line="360" w:lineRule="auto"/>
              <w:jc w:val="both"/>
              <w:rPr>
                <w:rFonts w:ascii="Book Antiqua" w:hAnsi="Book Antiqua" w:cs="Book Antiqua"/>
                <w:color w:val="000000"/>
                <w:sz w:val="22"/>
                <w:szCs w:val="22"/>
                <w:lang w:val="en-US"/>
              </w:rPr>
            </w:pPr>
            <w:r>
              <w:rPr>
                <w:rFonts w:ascii="Book Antiqua" w:hAnsi="Book Antiqua" w:cs="Book Antiqua"/>
                <w:b w:val="0"/>
                <w:bCs w:val="0"/>
                <w:color w:val="000000"/>
                <w:sz w:val="22"/>
                <w:szCs w:val="22"/>
                <w:lang w:val="en-US"/>
              </w:rPr>
              <w:t>Right side (%)</w:t>
            </w:r>
          </w:p>
        </w:tc>
        <w:tc>
          <w:tcPr>
            <w:tcW w:w="1695" w:type="dxa"/>
            <w:shd w:val="clear" w:color="auto" w:fill="auto"/>
            <w:vAlign w:val="center"/>
          </w:tcPr>
          <w:p w:rsidR="00A00C18" w:rsidRDefault="00473DA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10 (55.6)</w:t>
            </w:r>
          </w:p>
        </w:tc>
        <w:tc>
          <w:tcPr>
            <w:tcW w:w="2958" w:type="dxa"/>
            <w:shd w:val="clear" w:color="auto" w:fill="auto"/>
            <w:vAlign w:val="center"/>
          </w:tcPr>
          <w:p w:rsidR="00A00C18" w:rsidRDefault="00473DA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27 (65.9)</w:t>
            </w:r>
          </w:p>
        </w:tc>
        <w:tc>
          <w:tcPr>
            <w:tcW w:w="1391" w:type="dxa"/>
            <w:shd w:val="clear" w:color="auto" w:fill="auto"/>
            <w:vAlign w:val="center"/>
          </w:tcPr>
          <w:p w:rsidR="00A00C18" w:rsidRDefault="00473DA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0.645</w:t>
            </w:r>
          </w:p>
        </w:tc>
      </w:tr>
      <w:tr w:rsidR="00A00C18" w:rsidTr="00F825EA">
        <w:trPr>
          <w:trHeight w:val="289"/>
        </w:trPr>
        <w:tc>
          <w:tcPr>
            <w:cnfStyle w:val="001000000000" w:firstRow="0" w:lastRow="0" w:firstColumn="1" w:lastColumn="0" w:oddVBand="0" w:evenVBand="0" w:oddHBand="0" w:evenHBand="0" w:firstRowFirstColumn="0" w:firstRowLastColumn="0" w:lastRowFirstColumn="0" w:lastRowLastColumn="0"/>
            <w:tcW w:w="3522" w:type="dxa"/>
            <w:shd w:val="clear" w:color="auto" w:fill="auto"/>
            <w:vAlign w:val="center"/>
          </w:tcPr>
          <w:p w:rsidR="00A00C18" w:rsidRDefault="00473DA2">
            <w:pPr>
              <w:adjustRightInd w:val="0"/>
              <w:snapToGrid w:val="0"/>
              <w:spacing w:line="360" w:lineRule="auto"/>
              <w:jc w:val="both"/>
              <w:rPr>
                <w:rFonts w:ascii="Book Antiqua" w:hAnsi="Book Antiqua" w:cs="Book Antiqua"/>
                <w:color w:val="000000"/>
                <w:sz w:val="22"/>
                <w:szCs w:val="22"/>
                <w:lang w:val="en-US"/>
              </w:rPr>
            </w:pPr>
            <w:r>
              <w:rPr>
                <w:rFonts w:ascii="Book Antiqua" w:hAnsi="Book Antiqua" w:cs="Book Antiqua"/>
                <w:b w:val="0"/>
                <w:bCs w:val="0"/>
                <w:color w:val="000000"/>
                <w:sz w:val="22"/>
                <w:szCs w:val="22"/>
                <w:lang w:val="en-US"/>
              </w:rPr>
              <w:t>Reverse (%)</w:t>
            </w:r>
          </w:p>
        </w:tc>
        <w:tc>
          <w:tcPr>
            <w:tcW w:w="1695" w:type="dxa"/>
            <w:shd w:val="clear" w:color="auto" w:fill="auto"/>
            <w:vAlign w:val="center"/>
          </w:tcPr>
          <w:p w:rsidR="00A00C18" w:rsidRDefault="00473DA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15 (83.3)</w:t>
            </w:r>
          </w:p>
        </w:tc>
        <w:tc>
          <w:tcPr>
            <w:tcW w:w="2958" w:type="dxa"/>
            <w:shd w:val="clear" w:color="auto" w:fill="auto"/>
            <w:vAlign w:val="center"/>
          </w:tcPr>
          <w:p w:rsidR="00A00C18" w:rsidRDefault="00473DA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34 (82.9)</w:t>
            </w:r>
          </w:p>
        </w:tc>
        <w:tc>
          <w:tcPr>
            <w:tcW w:w="1391" w:type="dxa"/>
            <w:shd w:val="clear" w:color="auto" w:fill="auto"/>
            <w:vAlign w:val="center"/>
          </w:tcPr>
          <w:p w:rsidR="00A00C18" w:rsidRDefault="00473DA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1.000</w:t>
            </w:r>
          </w:p>
        </w:tc>
      </w:tr>
      <w:tr w:rsidR="00A00C18" w:rsidTr="00F825EA">
        <w:trPr>
          <w:trHeight w:val="289"/>
        </w:trPr>
        <w:tc>
          <w:tcPr>
            <w:cnfStyle w:val="001000000000" w:firstRow="0" w:lastRow="0" w:firstColumn="1" w:lastColumn="0" w:oddVBand="0" w:evenVBand="0" w:oddHBand="0" w:evenHBand="0" w:firstRowFirstColumn="0" w:firstRowLastColumn="0" w:lastRowFirstColumn="0" w:lastRowLastColumn="0"/>
            <w:tcW w:w="3522" w:type="dxa"/>
            <w:shd w:val="clear" w:color="auto" w:fill="auto"/>
            <w:vAlign w:val="center"/>
          </w:tcPr>
          <w:p w:rsidR="00A00C18" w:rsidRDefault="00473DA2">
            <w:pPr>
              <w:adjustRightInd w:val="0"/>
              <w:snapToGrid w:val="0"/>
              <w:spacing w:line="360" w:lineRule="auto"/>
              <w:jc w:val="both"/>
              <w:rPr>
                <w:rFonts w:ascii="Book Antiqua" w:eastAsia="SimSun" w:hAnsi="Book Antiqua" w:cs="Book Antiqua"/>
                <w:color w:val="000000"/>
                <w:sz w:val="22"/>
                <w:szCs w:val="22"/>
                <w:lang w:val="en-US" w:eastAsia="zh-CN"/>
              </w:rPr>
            </w:pPr>
            <w:r>
              <w:rPr>
                <w:rFonts w:ascii="Book Antiqua" w:hAnsi="Book Antiqua" w:cs="Book Antiqua"/>
                <w:b w:val="0"/>
                <w:bCs w:val="0"/>
                <w:color w:val="000000"/>
                <w:sz w:val="22"/>
                <w:szCs w:val="22"/>
                <w:lang w:val="en-US"/>
              </w:rPr>
              <w:t xml:space="preserve">Mean </w:t>
            </w:r>
            <w:r>
              <w:rPr>
                <w:rFonts w:ascii="Book Antiqua" w:eastAsia="SimSun" w:hAnsi="Book Antiqua" w:cs="Book Antiqua" w:hint="eastAsia"/>
                <w:b w:val="0"/>
                <w:bCs w:val="0"/>
                <w:color w:val="000000"/>
                <w:sz w:val="22"/>
                <w:szCs w:val="22"/>
                <w:lang w:val="en-US" w:eastAsia="zh-CN"/>
              </w:rPr>
              <w:t>p</w:t>
            </w:r>
            <w:r>
              <w:rPr>
                <w:rFonts w:ascii="Book Antiqua" w:hAnsi="Book Antiqua" w:cs="Book Antiqua"/>
                <w:b w:val="0"/>
                <w:bCs w:val="0"/>
                <w:color w:val="000000"/>
                <w:sz w:val="22"/>
                <w:szCs w:val="22"/>
                <w:lang w:val="en-US"/>
              </w:rPr>
              <w:t xml:space="preserve">reoperative flexion </w:t>
            </w:r>
            <w:r>
              <w:rPr>
                <w:rFonts w:ascii="Book Antiqua" w:eastAsia="SimSun" w:hAnsi="Book Antiqua" w:cs="Book Antiqua"/>
                <w:b w:val="0"/>
                <w:bCs w:val="0"/>
                <w:color w:val="000000"/>
                <w:sz w:val="22"/>
                <w:szCs w:val="22"/>
                <w:lang w:val="en-US" w:eastAsia="zh-CN"/>
              </w:rPr>
              <w:t>[</w:t>
            </w:r>
            <w:r>
              <w:rPr>
                <w:rFonts w:ascii="Book Antiqua" w:hAnsi="Book Antiqua" w:cs="Book Antiqua"/>
                <w:b w:val="0"/>
                <w:bCs w:val="0"/>
                <w:color w:val="000000"/>
                <w:sz w:val="22"/>
                <w:szCs w:val="22"/>
                <w:lang w:val="en-US"/>
              </w:rPr>
              <w:t>degrees (SD)</w:t>
            </w:r>
            <w:r>
              <w:rPr>
                <w:rFonts w:ascii="Book Antiqua" w:eastAsia="SimSun" w:hAnsi="Book Antiqua" w:cs="Book Antiqua"/>
                <w:b w:val="0"/>
                <w:bCs w:val="0"/>
                <w:color w:val="000000"/>
                <w:sz w:val="22"/>
                <w:szCs w:val="22"/>
                <w:lang w:val="en-US" w:eastAsia="zh-CN"/>
              </w:rPr>
              <w:t>]</w:t>
            </w:r>
          </w:p>
        </w:tc>
        <w:tc>
          <w:tcPr>
            <w:tcW w:w="1695" w:type="dxa"/>
            <w:shd w:val="clear" w:color="auto" w:fill="auto"/>
            <w:vAlign w:val="center"/>
          </w:tcPr>
          <w:p w:rsidR="00A00C18" w:rsidRDefault="00473DA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43.2 (25.9)</w:t>
            </w:r>
          </w:p>
        </w:tc>
        <w:tc>
          <w:tcPr>
            <w:tcW w:w="2958" w:type="dxa"/>
            <w:shd w:val="clear" w:color="auto" w:fill="auto"/>
            <w:vAlign w:val="center"/>
          </w:tcPr>
          <w:p w:rsidR="00A00C18" w:rsidRDefault="00473DA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57.9 (30.1)</w:t>
            </w:r>
          </w:p>
        </w:tc>
        <w:tc>
          <w:tcPr>
            <w:tcW w:w="1391" w:type="dxa"/>
            <w:shd w:val="clear" w:color="auto" w:fill="auto"/>
            <w:vAlign w:val="center"/>
          </w:tcPr>
          <w:p w:rsidR="00A00C18" w:rsidRDefault="00473DA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0.079</w:t>
            </w:r>
          </w:p>
        </w:tc>
      </w:tr>
      <w:tr w:rsidR="00A00C18" w:rsidTr="00F825EA">
        <w:trPr>
          <w:trHeight w:val="289"/>
        </w:trPr>
        <w:tc>
          <w:tcPr>
            <w:cnfStyle w:val="001000000000" w:firstRow="0" w:lastRow="0" w:firstColumn="1" w:lastColumn="0" w:oddVBand="0" w:evenVBand="0" w:oddHBand="0" w:evenHBand="0" w:firstRowFirstColumn="0" w:firstRowLastColumn="0" w:lastRowFirstColumn="0" w:lastRowLastColumn="0"/>
            <w:tcW w:w="3522" w:type="dxa"/>
            <w:shd w:val="clear" w:color="auto" w:fill="auto"/>
            <w:vAlign w:val="center"/>
          </w:tcPr>
          <w:p w:rsidR="00A00C18" w:rsidRDefault="00473DA2">
            <w:pPr>
              <w:adjustRightInd w:val="0"/>
              <w:snapToGrid w:val="0"/>
              <w:spacing w:line="360" w:lineRule="auto"/>
              <w:jc w:val="both"/>
              <w:rPr>
                <w:rFonts w:ascii="Book Antiqua" w:eastAsia="SimSun" w:hAnsi="Book Antiqua" w:cs="Book Antiqua"/>
                <w:color w:val="000000"/>
                <w:sz w:val="22"/>
                <w:szCs w:val="22"/>
                <w:lang w:val="en-US" w:eastAsia="zh-CN"/>
              </w:rPr>
            </w:pPr>
            <w:r>
              <w:rPr>
                <w:rFonts w:ascii="Book Antiqua" w:hAnsi="Book Antiqua" w:cs="Book Antiqua"/>
                <w:b w:val="0"/>
                <w:bCs w:val="0"/>
                <w:color w:val="000000"/>
                <w:sz w:val="22"/>
                <w:szCs w:val="22"/>
                <w:lang w:val="en-US"/>
              </w:rPr>
              <w:t xml:space="preserve">Mean </w:t>
            </w:r>
            <w:r>
              <w:rPr>
                <w:rFonts w:ascii="Book Antiqua" w:eastAsia="SimSun" w:hAnsi="Book Antiqua" w:cs="Book Antiqua" w:hint="eastAsia"/>
                <w:b w:val="0"/>
                <w:bCs w:val="0"/>
                <w:color w:val="000000"/>
                <w:sz w:val="22"/>
                <w:szCs w:val="22"/>
                <w:lang w:val="en-US" w:eastAsia="zh-CN"/>
              </w:rPr>
              <w:t>p</w:t>
            </w:r>
            <w:r>
              <w:rPr>
                <w:rFonts w:ascii="Book Antiqua" w:hAnsi="Book Antiqua" w:cs="Book Antiqua"/>
                <w:b w:val="0"/>
                <w:bCs w:val="0"/>
                <w:color w:val="000000"/>
                <w:sz w:val="22"/>
                <w:szCs w:val="22"/>
                <w:lang w:val="en-US"/>
              </w:rPr>
              <w:t xml:space="preserve">reoperative abduction </w:t>
            </w:r>
            <w:r>
              <w:rPr>
                <w:rFonts w:ascii="Book Antiqua" w:eastAsia="SimSun" w:hAnsi="Book Antiqua" w:cs="Book Antiqua"/>
                <w:b w:val="0"/>
                <w:bCs w:val="0"/>
                <w:color w:val="000000"/>
                <w:sz w:val="22"/>
                <w:szCs w:val="22"/>
                <w:lang w:val="en-US" w:eastAsia="zh-CN"/>
              </w:rPr>
              <w:t>[</w:t>
            </w:r>
            <w:r>
              <w:rPr>
                <w:rFonts w:ascii="Book Antiqua" w:hAnsi="Book Antiqua" w:cs="Book Antiqua"/>
                <w:b w:val="0"/>
                <w:bCs w:val="0"/>
                <w:color w:val="000000"/>
                <w:sz w:val="22"/>
                <w:szCs w:val="22"/>
                <w:lang w:val="en-US"/>
              </w:rPr>
              <w:t>degrees (SD)</w:t>
            </w:r>
            <w:r>
              <w:rPr>
                <w:rFonts w:ascii="Book Antiqua" w:eastAsia="SimSun" w:hAnsi="Book Antiqua" w:cs="Book Antiqua"/>
                <w:b w:val="0"/>
                <w:bCs w:val="0"/>
                <w:color w:val="000000"/>
                <w:sz w:val="22"/>
                <w:szCs w:val="22"/>
                <w:lang w:val="en-US" w:eastAsia="zh-CN"/>
              </w:rPr>
              <w:t>]</w:t>
            </w:r>
          </w:p>
        </w:tc>
        <w:tc>
          <w:tcPr>
            <w:tcW w:w="1695" w:type="dxa"/>
            <w:shd w:val="clear" w:color="auto" w:fill="auto"/>
            <w:vAlign w:val="center"/>
          </w:tcPr>
          <w:p w:rsidR="00A00C18" w:rsidRDefault="00473DA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52.6 (27.7)</w:t>
            </w:r>
          </w:p>
        </w:tc>
        <w:tc>
          <w:tcPr>
            <w:tcW w:w="2958" w:type="dxa"/>
            <w:shd w:val="clear" w:color="auto" w:fill="auto"/>
            <w:vAlign w:val="center"/>
          </w:tcPr>
          <w:p w:rsidR="00A00C18" w:rsidRDefault="00473DA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53.9 (27.4)</w:t>
            </w:r>
          </w:p>
        </w:tc>
        <w:tc>
          <w:tcPr>
            <w:tcW w:w="1391" w:type="dxa"/>
            <w:shd w:val="clear" w:color="auto" w:fill="auto"/>
            <w:vAlign w:val="center"/>
          </w:tcPr>
          <w:p w:rsidR="00A00C18" w:rsidRDefault="00473DA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0.883</w:t>
            </w:r>
          </w:p>
        </w:tc>
      </w:tr>
      <w:tr w:rsidR="00A00C18" w:rsidTr="00F825EA">
        <w:trPr>
          <w:trHeight w:val="289"/>
        </w:trPr>
        <w:tc>
          <w:tcPr>
            <w:cnfStyle w:val="001000000000" w:firstRow="0" w:lastRow="0" w:firstColumn="1" w:lastColumn="0" w:oddVBand="0" w:evenVBand="0" w:oddHBand="0" w:evenHBand="0" w:firstRowFirstColumn="0" w:firstRowLastColumn="0" w:lastRowFirstColumn="0" w:lastRowLastColumn="0"/>
            <w:tcW w:w="3522" w:type="dxa"/>
            <w:shd w:val="clear" w:color="auto" w:fill="auto"/>
            <w:vAlign w:val="center"/>
          </w:tcPr>
          <w:p w:rsidR="00A00C18" w:rsidRDefault="00473DA2">
            <w:pPr>
              <w:adjustRightInd w:val="0"/>
              <w:snapToGrid w:val="0"/>
              <w:spacing w:line="360" w:lineRule="auto"/>
              <w:jc w:val="both"/>
              <w:rPr>
                <w:rFonts w:ascii="Book Antiqua" w:hAnsi="Book Antiqua" w:cs="Book Antiqua"/>
                <w:color w:val="000000"/>
                <w:sz w:val="22"/>
                <w:szCs w:val="22"/>
                <w:lang w:val="en-US"/>
              </w:rPr>
            </w:pPr>
            <w:r>
              <w:rPr>
                <w:rFonts w:ascii="Book Antiqua" w:hAnsi="Book Antiqua" w:cs="Book Antiqua"/>
                <w:b w:val="0"/>
                <w:bCs w:val="0"/>
                <w:color w:val="000000"/>
                <w:sz w:val="22"/>
                <w:szCs w:val="22"/>
                <w:lang w:val="en-US"/>
              </w:rPr>
              <w:t>Indications</w:t>
            </w:r>
          </w:p>
        </w:tc>
        <w:tc>
          <w:tcPr>
            <w:tcW w:w="1695" w:type="dxa"/>
            <w:shd w:val="clear" w:color="auto" w:fill="auto"/>
            <w:vAlign w:val="center"/>
          </w:tcPr>
          <w:p w:rsidR="00A00C18" w:rsidRDefault="00A00C1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p>
        </w:tc>
        <w:tc>
          <w:tcPr>
            <w:tcW w:w="2958" w:type="dxa"/>
            <w:shd w:val="clear" w:color="auto" w:fill="auto"/>
            <w:vAlign w:val="center"/>
          </w:tcPr>
          <w:p w:rsidR="00A00C18" w:rsidRDefault="00A00C1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p>
        </w:tc>
        <w:tc>
          <w:tcPr>
            <w:tcW w:w="1391" w:type="dxa"/>
            <w:shd w:val="clear" w:color="auto" w:fill="auto"/>
            <w:vAlign w:val="center"/>
          </w:tcPr>
          <w:p w:rsidR="00A00C18" w:rsidRDefault="00A00C1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p>
        </w:tc>
      </w:tr>
      <w:tr w:rsidR="00A00C18" w:rsidTr="00F825EA">
        <w:trPr>
          <w:trHeight w:val="289"/>
        </w:trPr>
        <w:tc>
          <w:tcPr>
            <w:cnfStyle w:val="001000000000" w:firstRow="0" w:lastRow="0" w:firstColumn="1" w:lastColumn="0" w:oddVBand="0" w:evenVBand="0" w:oddHBand="0" w:evenHBand="0" w:firstRowFirstColumn="0" w:firstRowLastColumn="0" w:lastRowFirstColumn="0" w:lastRowLastColumn="0"/>
            <w:tcW w:w="3522" w:type="dxa"/>
            <w:shd w:val="clear" w:color="auto" w:fill="auto"/>
            <w:vAlign w:val="center"/>
          </w:tcPr>
          <w:p w:rsidR="00A00C18" w:rsidRDefault="00473DA2">
            <w:pPr>
              <w:adjustRightInd w:val="0"/>
              <w:snapToGrid w:val="0"/>
              <w:spacing w:line="360" w:lineRule="auto"/>
              <w:jc w:val="both"/>
              <w:rPr>
                <w:rFonts w:ascii="Book Antiqua" w:hAnsi="Book Antiqua" w:cs="Book Antiqua"/>
                <w:color w:val="000000"/>
                <w:sz w:val="22"/>
                <w:szCs w:val="22"/>
                <w:lang w:val="en-US"/>
              </w:rPr>
            </w:pPr>
            <w:r>
              <w:rPr>
                <w:rFonts w:ascii="Book Antiqua" w:hAnsi="Book Antiqua" w:cs="Book Antiqua"/>
                <w:b w:val="0"/>
                <w:bCs w:val="0"/>
                <w:color w:val="000000"/>
                <w:sz w:val="22"/>
                <w:szCs w:val="22"/>
                <w:lang w:val="en-US"/>
              </w:rPr>
              <w:t>Glenohumeral arthritis (%)</w:t>
            </w:r>
          </w:p>
        </w:tc>
        <w:tc>
          <w:tcPr>
            <w:tcW w:w="1695" w:type="dxa"/>
            <w:shd w:val="clear" w:color="auto" w:fill="auto"/>
            <w:vAlign w:val="center"/>
          </w:tcPr>
          <w:p w:rsidR="00A00C18" w:rsidRDefault="00473DA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8 (44.4)</w:t>
            </w:r>
          </w:p>
        </w:tc>
        <w:tc>
          <w:tcPr>
            <w:tcW w:w="2958" w:type="dxa"/>
            <w:shd w:val="clear" w:color="auto" w:fill="auto"/>
            <w:vAlign w:val="center"/>
          </w:tcPr>
          <w:p w:rsidR="00A00C18" w:rsidRDefault="00473DA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17 (41.4)</w:t>
            </w:r>
          </w:p>
        </w:tc>
        <w:tc>
          <w:tcPr>
            <w:tcW w:w="1391" w:type="dxa"/>
            <w:shd w:val="clear" w:color="auto" w:fill="auto"/>
            <w:vAlign w:val="center"/>
          </w:tcPr>
          <w:p w:rsidR="00A00C18" w:rsidRDefault="00473DA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1.000</w:t>
            </w:r>
          </w:p>
        </w:tc>
      </w:tr>
      <w:tr w:rsidR="00A00C18" w:rsidTr="00F825EA">
        <w:trPr>
          <w:trHeight w:val="289"/>
        </w:trPr>
        <w:tc>
          <w:tcPr>
            <w:cnfStyle w:val="001000000000" w:firstRow="0" w:lastRow="0" w:firstColumn="1" w:lastColumn="0" w:oddVBand="0" w:evenVBand="0" w:oddHBand="0" w:evenHBand="0" w:firstRowFirstColumn="0" w:firstRowLastColumn="0" w:lastRowFirstColumn="0" w:lastRowLastColumn="0"/>
            <w:tcW w:w="3522" w:type="dxa"/>
            <w:shd w:val="clear" w:color="auto" w:fill="auto"/>
            <w:vAlign w:val="center"/>
          </w:tcPr>
          <w:p w:rsidR="00A00C18" w:rsidRDefault="00473DA2">
            <w:pPr>
              <w:adjustRightInd w:val="0"/>
              <w:snapToGrid w:val="0"/>
              <w:spacing w:line="360" w:lineRule="auto"/>
              <w:jc w:val="both"/>
              <w:rPr>
                <w:rFonts w:ascii="Book Antiqua" w:hAnsi="Book Antiqua" w:cs="Book Antiqua"/>
                <w:color w:val="000000"/>
                <w:sz w:val="22"/>
                <w:szCs w:val="22"/>
                <w:lang w:val="en-US"/>
              </w:rPr>
            </w:pPr>
            <w:r>
              <w:rPr>
                <w:rFonts w:ascii="Book Antiqua" w:hAnsi="Book Antiqua" w:cs="Book Antiqua"/>
                <w:b w:val="0"/>
                <w:bCs w:val="0"/>
                <w:color w:val="000000"/>
                <w:sz w:val="22"/>
                <w:szCs w:val="22"/>
                <w:lang w:val="en-US"/>
              </w:rPr>
              <w:t>Rotator cuff tendonitis (%)</w:t>
            </w:r>
          </w:p>
        </w:tc>
        <w:tc>
          <w:tcPr>
            <w:tcW w:w="1695" w:type="dxa"/>
            <w:shd w:val="clear" w:color="auto" w:fill="auto"/>
            <w:vAlign w:val="center"/>
          </w:tcPr>
          <w:p w:rsidR="00A00C18" w:rsidRDefault="00473DA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9 (50.0)</w:t>
            </w:r>
          </w:p>
        </w:tc>
        <w:tc>
          <w:tcPr>
            <w:tcW w:w="2958" w:type="dxa"/>
            <w:shd w:val="clear" w:color="auto" w:fill="auto"/>
            <w:vAlign w:val="center"/>
          </w:tcPr>
          <w:p w:rsidR="00A00C18" w:rsidRDefault="00473DA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17 (41.4)</w:t>
            </w:r>
          </w:p>
        </w:tc>
        <w:tc>
          <w:tcPr>
            <w:tcW w:w="1391" w:type="dxa"/>
            <w:shd w:val="clear" w:color="auto" w:fill="auto"/>
            <w:vAlign w:val="center"/>
          </w:tcPr>
          <w:p w:rsidR="00A00C18" w:rsidRDefault="00473DA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0.580</w:t>
            </w:r>
          </w:p>
        </w:tc>
      </w:tr>
      <w:tr w:rsidR="00A00C18" w:rsidTr="00F825EA">
        <w:trPr>
          <w:trHeight w:val="289"/>
        </w:trPr>
        <w:tc>
          <w:tcPr>
            <w:cnfStyle w:val="001000000000" w:firstRow="0" w:lastRow="0" w:firstColumn="1" w:lastColumn="0" w:oddVBand="0" w:evenVBand="0" w:oddHBand="0" w:evenHBand="0" w:firstRowFirstColumn="0" w:firstRowLastColumn="0" w:lastRowFirstColumn="0" w:lastRowLastColumn="0"/>
            <w:tcW w:w="3522" w:type="dxa"/>
            <w:shd w:val="clear" w:color="auto" w:fill="auto"/>
            <w:vAlign w:val="center"/>
          </w:tcPr>
          <w:p w:rsidR="00A00C18" w:rsidRDefault="00473DA2">
            <w:pPr>
              <w:adjustRightInd w:val="0"/>
              <w:snapToGrid w:val="0"/>
              <w:spacing w:line="360" w:lineRule="auto"/>
              <w:jc w:val="both"/>
              <w:rPr>
                <w:rFonts w:ascii="Book Antiqua" w:hAnsi="Book Antiqua" w:cs="Book Antiqua"/>
                <w:color w:val="000000"/>
                <w:sz w:val="22"/>
                <w:szCs w:val="22"/>
                <w:lang w:val="en-US"/>
              </w:rPr>
            </w:pPr>
            <w:r>
              <w:rPr>
                <w:rFonts w:ascii="Book Antiqua" w:hAnsi="Book Antiqua" w:cs="Book Antiqua"/>
                <w:b w:val="0"/>
                <w:bCs w:val="0"/>
                <w:color w:val="000000"/>
                <w:sz w:val="22"/>
                <w:szCs w:val="22"/>
                <w:lang w:val="en-US"/>
              </w:rPr>
              <w:t>Rotator cuff tear (%)</w:t>
            </w:r>
          </w:p>
        </w:tc>
        <w:tc>
          <w:tcPr>
            <w:tcW w:w="1695" w:type="dxa"/>
            <w:shd w:val="clear" w:color="auto" w:fill="auto"/>
            <w:vAlign w:val="center"/>
          </w:tcPr>
          <w:p w:rsidR="00A00C18" w:rsidRDefault="00473DA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10 (55.6)</w:t>
            </w:r>
          </w:p>
        </w:tc>
        <w:tc>
          <w:tcPr>
            <w:tcW w:w="2958" w:type="dxa"/>
            <w:shd w:val="clear" w:color="auto" w:fill="auto"/>
            <w:vAlign w:val="center"/>
          </w:tcPr>
          <w:p w:rsidR="00A00C18" w:rsidRDefault="00473DA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13 (31.7)</w:t>
            </w:r>
          </w:p>
        </w:tc>
        <w:tc>
          <w:tcPr>
            <w:tcW w:w="1391" w:type="dxa"/>
            <w:shd w:val="clear" w:color="auto" w:fill="auto"/>
            <w:vAlign w:val="center"/>
          </w:tcPr>
          <w:p w:rsidR="00A00C18" w:rsidRDefault="00473DA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0.146</w:t>
            </w:r>
          </w:p>
        </w:tc>
      </w:tr>
      <w:tr w:rsidR="00A00C18" w:rsidTr="00F825EA">
        <w:trPr>
          <w:trHeight w:val="409"/>
        </w:trPr>
        <w:tc>
          <w:tcPr>
            <w:cnfStyle w:val="001000000000" w:firstRow="0" w:lastRow="0" w:firstColumn="1" w:lastColumn="0" w:oddVBand="0" w:evenVBand="0" w:oddHBand="0" w:evenHBand="0" w:firstRowFirstColumn="0" w:firstRowLastColumn="0" w:lastRowFirstColumn="0" w:lastRowLastColumn="0"/>
            <w:tcW w:w="3522" w:type="dxa"/>
            <w:shd w:val="clear" w:color="auto" w:fill="auto"/>
            <w:vAlign w:val="center"/>
          </w:tcPr>
          <w:p w:rsidR="001D486F" w:rsidRDefault="00473DA2">
            <w:pPr>
              <w:adjustRightInd w:val="0"/>
              <w:snapToGrid w:val="0"/>
              <w:spacing w:line="360" w:lineRule="auto"/>
              <w:jc w:val="both"/>
              <w:rPr>
                <w:rFonts w:ascii="Book Antiqua" w:eastAsiaTheme="minorEastAsia" w:hAnsi="Book Antiqua" w:cs="Book Antiqua"/>
                <w:b w:val="0"/>
                <w:bCs w:val="0"/>
                <w:color w:val="000000"/>
                <w:sz w:val="22"/>
                <w:szCs w:val="22"/>
                <w:lang w:val="en-US" w:eastAsia="zh-CN"/>
              </w:rPr>
            </w:pPr>
            <w:r>
              <w:rPr>
                <w:rFonts w:ascii="Book Antiqua" w:hAnsi="Book Antiqua" w:cs="Book Antiqua"/>
                <w:b w:val="0"/>
                <w:bCs w:val="0"/>
                <w:color w:val="000000"/>
                <w:sz w:val="22"/>
                <w:szCs w:val="22"/>
                <w:lang w:val="en-US"/>
              </w:rPr>
              <w:t xml:space="preserve">Length of stay </w:t>
            </w:r>
          </w:p>
          <w:p w:rsidR="00A00C18" w:rsidRPr="001D486F" w:rsidRDefault="001D486F" w:rsidP="001D486F">
            <w:pPr>
              <w:adjustRightInd w:val="0"/>
              <w:snapToGrid w:val="0"/>
              <w:spacing w:line="360" w:lineRule="auto"/>
              <w:jc w:val="both"/>
              <w:rPr>
                <w:rFonts w:ascii="Book Antiqua" w:eastAsiaTheme="minorEastAsia" w:hAnsi="Book Antiqua" w:cs="Book Antiqua"/>
                <w:color w:val="000000"/>
                <w:sz w:val="22"/>
                <w:szCs w:val="22"/>
                <w:lang w:val="en-US" w:eastAsia="zh-CN"/>
              </w:rPr>
            </w:pPr>
            <w:r>
              <w:rPr>
                <w:rFonts w:ascii="Book Antiqua" w:eastAsiaTheme="minorEastAsia" w:hAnsi="Book Antiqua" w:cs="Book Antiqua" w:hint="eastAsia"/>
                <w:b w:val="0"/>
                <w:bCs w:val="0"/>
                <w:color w:val="000000"/>
                <w:sz w:val="22"/>
                <w:szCs w:val="22"/>
                <w:lang w:val="en-US" w:eastAsia="zh-CN"/>
              </w:rPr>
              <w:t>[</w:t>
            </w:r>
            <w:r w:rsidR="00473DA2">
              <w:rPr>
                <w:rFonts w:ascii="Book Antiqua" w:hAnsi="Book Antiqua" w:cs="Book Antiqua"/>
                <w:b w:val="0"/>
                <w:bCs w:val="0"/>
                <w:color w:val="000000"/>
                <w:sz w:val="22"/>
                <w:szCs w:val="22"/>
                <w:lang w:val="en-US"/>
              </w:rPr>
              <w:t>median (IQR)</w:t>
            </w:r>
            <w:r>
              <w:rPr>
                <w:rFonts w:ascii="Book Antiqua" w:eastAsiaTheme="minorEastAsia" w:hAnsi="Book Antiqua" w:cs="Book Antiqua" w:hint="eastAsia"/>
                <w:b w:val="0"/>
                <w:bCs w:val="0"/>
                <w:color w:val="000000"/>
                <w:sz w:val="22"/>
                <w:szCs w:val="22"/>
                <w:lang w:val="en-US" w:eastAsia="zh-CN"/>
              </w:rPr>
              <w:t>]</w:t>
            </w:r>
          </w:p>
        </w:tc>
        <w:tc>
          <w:tcPr>
            <w:tcW w:w="1695" w:type="dxa"/>
            <w:shd w:val="clear" w:color="auto" w:fill="auto"/>
            <w:vAlign w:val="center"/>
          </w:tcPr>
          <w:p w:rsidR="00A00C18" w:rsidRDefault="00473DA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rPr>
              <w:t>N/A</w:t>
            </w:r>
          </w:p>
        </w:tc>
        <w:tc>
          <w:tcPr>
            <w:tcW w:w="2958" w:type="dxa"/>
            <w:shd w:val="clear" w:color="auto" w:fill="auto"/>
            <w:vAlign w:val="center"/>
          </w:tcPr>
          <w:p w:rsidR="00A00C18" w:rsidRDefault="00473DA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2 d 6 h (27.6</w:t>
            </w:r>
            <w:r>
              <w:rPr>
                <w:rFonts w:ascii="Book Antiqua" w:eastAsia="SimSun" w:hAnsi="Book Antiqua" w:cs="Book Antiqua" w:hint="eastAsia"/>
                <w:color w:val="000000"/>
                <w:sz w:val="22"/>
                <w:szCs w:val="22"/>
                <w:lang w:val="en-US" w:eastAsia="zh-CN"/>
              </w:rPr>
              <w:t>-</w:t>
            </w:r>
            <w:r>
              <w:rPr>
                <w:rFonts w:ascii="Book Antiqua" w:hAnsi="Book Antiqua" w:cs="Book Antiqua"/>
                <w:color w:val="000000"/>
                <w:sz w:val="22"/>
                <w:szCs w:val="22"/>
                <w:lang w:val="en-US"/>
              </w:rPr>
              <w:t>78.4</w:t>
            </w:r>
            <w:r>
              <w:rPr>
                <w:rFonts w:ascii="Book Antiqua" w:eastAsia="SimSun" w:hAnsi="Book Antiqua" w:cs="Book Antiqua" w:hint="eastAsia"/>
                <w:color w:val="000000"/>
                <w:sz w:val="22"/>
                <w:szCs w:val="22"/>
                <w:lang w:val="en-US" w:eastAsia="zh-CN"/>
              </w:rPr>
              <w:t xml:space="preserve"> </w:t>
            </w:r>
            <w:r>
              <w:rPr>
                <w:rFonts w:ascii="Book Antiqua" w:hAnsi="Book Antiqua" w:cs="Book Antiqua"/>
                <w:color w:val="000000"/>
                <w:sz w:val="22"/>
                <w:szCs w:val="22"/>
                <w:lang w:val="en-US"/>
              </w:rPr>
              <w:t>h)</w:t>
            </w:r>
          </w:p>
        </w:tc>
        <w:tc>
          <w:tcPr>
            <w:tcW w:w="1391" w:type="dxa"/>
            <w:shd w:val="clear" w:color="auto" w:fill="auto"/>
            <w:vAlign w:val="center"/>
          </w:tcPr>
          <w:p w:rsidR="00A00C18" w:rsidRDefault="00A00C1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p>
        </w:tc>
      </w:tr>
    </w:tbl>
    <w:p w:rsidR="00A00C18" w:rsidRDefault="00473DA2">
      <w:pPr>
        <w:adjustRightInd w:val="0"/>
        <w:snapToGrid w:val="0"/>
        <w:spacing w:line="360" w:lineRule="auto"/>
        <w:jc w:val="both"/>
        <w:rPr>
          <w:rFonts w:ascii="Book Antiqua" w:eastAsia="SimSun" w:hAnsi="Book Antiqua" w:cs="Book Antiqua"/>
          <w:lang w:val="en-US" w:eastAsia="zh-CN"/>
        </w:rPr>
      </w:pPr>
      <w:r>
        <w:rPr>
          <w:rFonts w:ascii="Book Antiqua" w:eastAsia="SimSun" w:hAnsi="Book Antiqua" w:cs="Book Antiqua" w:hint="eastAsia"/>
          <w:lang w:val="en-US" w:eastAsia="zh-CN"/>
        </w:rPr>
        <w:t>N</w:t>
      </w:r>
      <w:r>
        <w:rPr>
          <w:rFonts w:ascii="Book Antiqua" w:hAnsi="Book Antiqua" w:cs="Book Antiqua"/>
        </w:rPr>
        <w:t>ote for indications, patients may have one or more pathologies</w:t>
      </w:r>
      <w:r w:rsidR="001D486F">
        <w:rPr>
          <w:rFonts w:ascii="Book Antiqua" w:eastAsia="SimSun" w:hAnsi="Book Antiqua" w:cs="Book Antiqua" w:hint="eastAsia"/>
          <w:lang w:val="en-US" w:eastAsia="zh-CN"/>
        </w:rPr>
        <w:t>. IQR: Interquartile range; N/A: Not available.</w:t>
      </w:r>
    </w:p>
    <w:p w:rsidR="00A00C18" w:rsidRDefault="00473DA2">
      <w:pPr>
        <w:adjustRightInd w:val="0"/>
        <w:snapToGrid w:val="0"/>
        <w:spacing w:line="360" w:lineRule="auto"/>
        <w:jc w:val="both"/>
        <w:rPr>
          <w:rFonts w:ascii="Book Antiqua" w:hAnsi="Book Antiqua" w:cs="Book Antiqua"/>
          <w:b/>
        </w:rPr>
      </w:pPr>
      <w:r>
        <w:rPr>
          <w:rFonts w:ascii="Book Antiqua" w:hAnsi="Book Antiqua" w:cs="Book Antiqua"/>
        </w:rPr>
        <w:br w:type="page"/>
      </w:r>
      <w:r>
        <w:rPr>
          <w:rFonts w:ascii="Book Antiqua" w:hAnsi="Book Antiqua" w:cs="Book Antiqua"/>
          <w:b/>
        </w:rPr>
        <w:lastRenderedPageBreak/>
        <w:t>Table 2</w:t>
      </w:r>
      <w:r>
        <w:rPr>
          <w:rFonts w:ascii="Book Antiqua" w:eastAsia="SimSun" w:hAnsi="Book Antiqua" w:cs="Book Antiqua" w:hint="eastAsia"/>
          <w:b/>
          <w:lang w:val="en-US" w:eastAsia="zh-CN"/>
        </w:rPr>
        <w:t xml:space="preserve"> </w:t>
      </w:r>
      <w:r>
        <w:rPr>
          <w:rFonts w:ascii="Book Antiqua" w:hAnsi="Book Antiqua" w:cs="Book Antiqua"/>
          <w:b/>
        </w:rPr>
        <w:t>Unadjusted changes in flexion, abduction and discharge rates at 3 mo postoperatively in day case and inpatient groups</w:t>
      </w:r>
    </w:p>
    <w:tbl>
      <w:tblPr>
        <w:tblStyle w:val="GridTable41"/>
        <w:tblW w:w="0" w:type="auto"/>
        <w:tblInd w:w="-29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305"/>
        <w:gridCol w:w="1481"/>
        <w:gridCol w:w="1714"/>
        <w:gridCol w:w="1231"/>
      </w:tblGrid>
      <w:tr w:rsidR="00A00C18" w:rsidTr="00F825EA">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4305" w:type="dxa"/>
            <w:tcBorders>
              <w:top w:val="single" w:sz="4" w:space="0" w:color="auto"/>
              <w:left w:val="nil"/>
              <w:bottom w:val="single" w:sz="4" w:space="0" w:color="auto"/>
            </w:tcBorders>
            <w:shd w:val="clear" w:color="auto" w:fill="auto"/>
          </w:tcPr>
          <w:p w:rsidR="00A00C18" w:rsidRDefault="00473DA2">
            <w:pPr>
              <w:adjustRightInd w:val="0"/>
              <w:snapToGrid w:val="0"/>
              <w:spacing w:line="360" w:lineRule="auto"/>
              <w:jc w:val="both"/>
              <w:rPr>
                <w:rFonts w:ascii="Book Antiqua" w:hAnsi="Book Antiqua" w:cs="Book Antiqua"/>
                <w:b w:val="0"/>
                <w:bCs w:val="0"/>
                <w:color w:val="000000"/>
                <w:sz w:val="22"/>
                <w:szCs w:val="22"/>
                <w:lang w:val="en-US"/>
              </w:rPr>
            </w:pPr>
            <w:r>
              <w:rPr>
                <w:rFonts w:ascii="Book Antiqua" w:hAnsi="Book Antiqua" w:cs="Book Antiqua"/>
                <w:color w:val="000000"/>
                <w:sz w:val="22"/>
                <w:szCs w:val="22"/>
                <w:lang w:val="en-US"/>
              </w:rPr>
              <w:t>Characteristic</w:t>
            </w:r>
          </w:p>
        </w:tc>
        <w:tc>
          <w:tcPr>
            <w:tcW w:w="1481" w:type="dxa"/>
            <w:tcBorders>
              <w:top w:val="single" w:sz="4" w:space="0" w:color="auto"/>
              <w:bottom w:val="single" w:sz="4" w:space="0" w:color="auto"/>
            </w:tcBorders>
            <w:shd w:val="clear" w:color="auto" w:fill="auto"/>
          </w:tcPr>
          <w:p w:rsidR="00A00C18" w:rsidRDefault="00473DA2">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b w:val="0"/>
                <w:bCs w:val="0"/>
                <w:color w:val="000000"/>
                <w:sz w:val="22"/>
                <w:szCs w:val="22"/>
                <w:lang w:val="en-US"/>
              </w:rPr>
            </w:pPr>
            <w:r>
              <w:rPr>
                <w:rFonts w:ascii="Book Antiqua" w:hAnsi="Book Antiqua" w:cs="Book Antiqua"/>
                <w:color w:val="000000"/>
                <w:sz w:val="22"/>
                <w:szCs w:val="22"/>
                <w:lang w:val="en-US"/>
              </w:rPr>
              <w:t>Day case</w:t>
            </w:r>
          </w:p>
        </w:tc>
        <w:tc>
          <w:tcPr>
            <w:tcW w:w="1714" w:type="dxa"/>
            <w:tcBorders>
              <w:top w:val="single" w:sz="4" w:space="0" w:color="auto"/>
              <w:bottom w:val="single" w:sz="4" w:space="0" w:color="auto"/>
            </w:tcBorders>
            <w:shd w:val="clear" w:color="auto" w:fill="auto"/>
          </w:tcPr>
          <w:p w:rsidR="00A00C18" w:rsidRDefault="00473DA2">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b w:val="0"/>
                <w:bCs w:val="0"/>
                <w:color w:val="000000"/>
                <w:sz w:val="22"/>
                <w:szCs w:val="22"/>
                <w:lang w:val="en-US"/>
              </w:rPr>
            </w:pPr>
            <w:r>
              <w:rPr>
                <w:rFonts w:ascii="Book Antiqua" w:hAnsi="Book Antiqua" w:cs="Book Antiqua"/>
                <w:color w:val="000000"/>
                <w:sz w:val="22"/>
                <w:szCs w:val="22"/>
                <w:lang w:val="en-US"/>
              </w:rPr>
              <w:t>Inpatients</w:t>
            </w:r>
          </w:p>
        </w:tc>
        <w:tc>
          <w:tcPr>
            <w:tcW w:w="1231" w:type="dxa"/>
            <w:tcBorders>
              <w:top w:val="single" w:sz="4" w:space="0" w:color="auto"/>
              <w:bottom w:val="single" w:sz="4" w:space="0" w:color="auto"/>
              <w:right w:val="nil"/>
            </w:tcBorders>
            <w:shd w:val="clear" w:color="auto" w:fill="auto"/>
          </w:tcPr>
          <w:p w:rsidR="00A00C18" w:rsidRDefault="00473DA2">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b w:val="0"/>
                <w:bCs w:val="0"/>
                <w:color w:val="000000"/>
                <w:sz w:val="22"/>
                <w:szCs w:val="22"/>
                <w:lang w:val="en-US"/>
              </w:rPr>
            </w:pPr>
            <w:r>
              <w:rPr>
                <w:rFonts w:ascii="Book Antiqua" w:hAnsi="Book Antiqua" w:cs="Book Antiqua"/>
                <w:i/>
                <w:iCs/>
                <w:color w:val="000000"/>
                <w:sz w:val="22"/>
                <w:szCs w:val="22"/>
                <w:lang w:val="en-US"/>
              </w:rPr>
              <w:t>P</w:t>
            </w:r>
            <w:r>
              <w:rPr>
                <w:rFonts w:ascii="Book Antiqua" w:eastAsia="SimSun" w:hAnsi="Book Antiqua" w:cs="Book Antiqua" w:hint="eastAsia"/>
                <w:i/>
                <w:iCs/>
                <w:color w:val="000000"/>
                <w:sz w:val="22"/>
                <w:szCs w:val="22"/>
                <w:lang w:val="en-US" w:eastAsia="zh-CN"/>
              </w:rPr>
              <w:t xml:space="preserve"> </w:t>
            </w:r>
            <w:r>
              <w:rPr>
                <w:rFonts w:ascii="Book Antiqua" w:hAnsi="Book Antiqua" w:cs="Book Antiqua"/>
                <w:color w:val="000000"/>
                <w:sz w:val="22"/>
                <w:szCs w:val="22"/>
                <w:lang w:val="en-US"/>
              </w:rPr>
              <w:t>value</w:t>
            </w:r>
          </w:p>
        </w:tc>
      </w:tr>
      <w:tr w:rsidR="00A00C18" w:rsidTr="00F825EA">
        <w:trPr>
          <w:trHeight w:val="58"/>
        </w:trPr>
        <w:tc>
          <w:tcPr>
            <w:cnfStyle w:val="001000000000" w:firstRow="0" w:lastRow="0" w:firstColumn="1" w:lastColumn="0" w:oddVBand="0" w:evenVBand="0" w:oddHBand="0" w:evenHBand="0" w:firstRowFirstColumn="0" w:firstRowLastColumn="0" w:lastRowFirstColumn="0" w:lastRowLastColumn="0"/>
            <w:tcW w:w="4305" w:type="dxa"/>
            <w:tcBorders>
              <w:top w:val="single" w:sz="4" w:space="0" w:color="auto"/>
            </w:tcBorders>
            <w:shd w:val="clear" w:color="auto" w:fill="auto"/>
          </w:tcPr>
          <w:p w:rsidR="00A00C18" w:rsidRDefault="00473DA2">
            <w:pPr>
              <w:adjustRightInd w:val="0"/>
              <w:snapToGrid w:val="0"/>
              <w:spacing w:line="360" w:lineRule="auto"/>
              <w:jc w:val="both"/>
              <w:rPr>
                <w:rFonts w:ascii="Book Antiqua" w:hAnsi="Book Antiqua" w:cs="Book Antiqua"/>
                <w:color w:val="000000"/>
                <w:sz w:val="22"/>
                <w:szCs w:val="22"/>
                <w:lang w:val="en-US"/>
              </w:rPr>
            </w:pPr>
            <w:r>
              <w:rPr>
                <w:rFonts w:ascii="Book Antiqua" w:hAnsi="Book Antiqua" w:cs="Book Antiqua"/>
                <w:b w:val="0"/>
                <w:bCs w:val="0"/>
                <w:i/>
                <w:iCs/>
                <w:color w:val="000000"/>
                <w:sz w:val="22"/>
                <w:szCs w:val="22"/>
                <w:lang w:val="en-US"/>
              </w:rPr>
              <w:t>n</w:t>
            </w:r>
          </w:p>
        </w:tc>
        <w:tc>
          <w:tcPr>
            <w:tcW w:w="1481" w:type="dxa"/>
            <w:tcBorders>
              <w:top w:val="single" w:sz="4" w:space="0" w:color="auto"/>
            </w:tcBorders>
            <w:shd w:val="clear" w:color="auto" w:fill="auto"/>
          </w:tcPr>
          <w:p w:rsidR="00A00C18" w:rsidRDefault="00473DA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18</w:t>
            </w:r>
          </w:p>
        </w:tc>
        <w:tc>
          <w:tcPr>
            <w:tcW w:w="1714" w:type="dxa"/>
            <w:tcBorders>
              <w:top w:val="single" w:sz="4" w:space="0" w:color="auto"/>
            </w:tcBorders>
            <w:shd w:val="clear" w:color="auto" w:fill="auto"/>
          </w:tcPr>
          <w:p w:rsidR="00A00C18" w:rsidRDefault="00473DA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41</w:t>
            </w:r>
          </w:p>
        </w:tc>
        <w:tc>
          <w:tcPr>
            <w:tcW w:w="1231" w:type="dxa"/>
            <w:tcBorders>
              <w:top w:val="single" w:sz="4" w:space="0" w:color="auto"/>
            </w:tcBorders>
            <w:shd w:val="clear" w:color="auto" w:fill="auto"/>
          </w:tcPr>
          <w:p w:rsidR="00A00C18" w:rsidRDefault="00A00C1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p>
        </w:tc>
      </w:tr>
      <w:tr w:rsidR="00A00C18" w:rsidTr="00F825EA">
        <w:trPr>
          <w:trHeight w:val="201"/>
        </w:trPr>
        <w:tc>
          <w:tcPr>
            <w:cnfStyle w:val="001000000000" w:firstRow="0" w:lastRow="0" w:firstColumn="1" w:lastColumn="0" w:oddVBand="0" w:evenVBand="0" w:oddHBand="0" w:evenHBand="0" w:firstRowFirstColumn="0" w:firstRowLastColumn="0" w:lastRowFirstColumn="0" w:lastRowLastColumn="0"/>
            <w:tcW w:w="4305" w:type="dxa"/>
            <w:shd w:val="clear" w:color="auto" w:fill="auto"/>
          </w:tcPr>
          <w:p w:rsidR="00A00C18" w:rsidRDefault="00473DA2" w:rsidP="00E2662D">
            <w:pPr>
              <w:adjustRightInd w:val="0"/>
              <w:snapToGrid w:val="0"/>
              <w:spacing w:line="360" w:lineRule="auto"/>
              <w:jc w:val="both"/>
              <w:rPr>
                <w:rFonts w:ascii="Book Antiqua" w:eastAsia="SimSun" w:hAnsi="Book Antiqua" w:cs="Book Antiqua"/>
                <w:color w:val="000000"/>
                <w:sz w:val="22"/>
                <w:szCs w:val="22"/>
                <w:lang w:val="en-US" w:eastAsia="zh-CN"/>
              </w:rPr>
            </w:pPr>
            <w:r>
              <w:rPr>
                <w:rFonts w:ascii="Book Antiqua" w:hAnsi="Book Antiqua" w:cs="Book Antiqua"/>
                <w:b w:val="0"/>
                <w:bCs w:val="0"/>
                <w:color w:val="000000"/>
                <w:sz w:val="22"/>
                <w:szCs w:val="22"/>
                <w:lang w:val="en-US"/>
              </w:rPr>
              <w:t xml:space="preserve">Post-op change in </w:t>
            </w:r>
            <w:r>
              <w:rPr>
                <w:rFonts w:ascii="Book Antiqua" w:eastAsia="SimSun" w:hAnsi="Book Antiqua" w:cs="Book Antiqua" w:hint="eastAsia"/>
                <w:b w:val="0"/>
                <w:bCs w:val="0"/>
                <w:color w:val="000000"/>
                <w:sz w:val="22"/>
                <w:szCs w:val="22"/>
                <w:lang w:val="en-US" w:eastAsia="zh-CN"/>
              </w:rPr>
              <w:t>f</w:t>
            </w:r>
            <w:r>
              <w:rPr>
                <w:rFonts w:ascii="Book Antiqua" w:hAnsi="Book Antiqua" w:cs="Book Antiqua"/>
                <w:b w:val="0"/>
                <w:bCs w:val="0"/>
                <w:color w:val="000000"/>
                <w:sz w:val="22"/>
                <w:szCs w:val="22"/>
                <w:lang w:val="en-US"/>
              </w:rPr>
              <w:t xml:space="preserve">lexion </w:t>
            </w:r>
            <w:r w:rsidR="00460451">
              <w:rPr>
                <w:rFonts w:ascii="Book Antiqua" w:eastAsia="SimSun" w:hAnsi="Book Antiqua" w:cs="Book Antiqua" w:hint="eastAsia"/>
                <w:b w:val="0"/>
                <w:bCs w:val="0"/>
                <w:color w:val="000000"/>
                <w:sz w:val="22"/>
                <w:szCs w:val="22"/>
                <w:lang w:val="en-US" w:eastAsia="zh-CN"/>
              </w:rPr>
              <w:t>(</w:t>
            </w:r>
            <w:r>
              <w:rPr>
                <w:rFonts w:ascii="Book Antiqua" w:hAnsi="Book Antiqua" w:cs="Book Antiqua"/>
                <w:b w:val="0"/>
                <w:bCs w:val="0"/>
                <w:color w:val="000000"/>
                <w:sz w:val="22"/>
                <w:szCs w:val="22"/>
                <w:lang w:val="en-US"/>
              </w:rPr>
              <w:t>mean</w:t>
            </w:r>
            <w:r w:rsidR="00E2662D">
              <w:rPr>
                <w:rFonts w:ascii="Book Antiqua" w:eastAsiaTheme="minorEastAsia" w:hAnsi="Book Antiqua" w:cs="Book Antiqua" w:hint="eastAsia"/>
                <w:b w:val="0"/>
                <w:bCs w:val="0"/>
                <w:color w:val="000000"/>
                <w:sz w:val="22"/>
                <w:szCs w:val="22"/>
                <w:lang w:val="en-US" w:eastAsia="zh-CN"/>
              </w:rPr>
              <w:t xml:space="preserve"> </w:t>
            </w:r>
            <w:r w:rsidR="00460451">
              <w:rPr>
                <w:rFonts w:ascii="Book Antiqua" w:eastAsiaTheme="minorEastAsia" w:hAnsi="Book Antiqua" w:cs="Book Antiqua" w:hint="eastAsia"/>
                <w:b w:val="0"/>
                <w:bCs w:val="0"/>
                <w:color w:val="000000"/>
                <w:sz w:val="22"/>
                <w:szCs w:val="22"/>
                <w:lang w:val="en-US" w:eastAsia="zh-CN"/>
              </w:rPr>
              <w:t>±</w:t>
            </w:r>
            <w:r w:rsidR="00E2662D">
              <w:rPr>
                <w:rFonts w:ascii="Book Antiqua" w:eastAsiaTheme="minorEastAsia" w:hAnsi="Book Antiqua" w:cs="Book Antiqua" w:hint="eastAsia"/>
                <w:b w:val="0"/>
                <w:bCs w:val="0"/>
                <w:color w:val="000000"/>
                <w:sz w:val="22"/>
                <w:szCs w:val="22"/>
                <w:lang w:val="en-US" w:eastAsia="zh-CN"/>
              </w:rPr>
              <w:t xml:space="preserve"> </w:t>
            </w:r>
            <w:r w:rsidR="00460451">
              <w:rPr>
                <w:rFonts w:ascii="Book Antiqua" w:eastAsiaTheme="minorEastAsia" w:hAnsi="Book Antiqua" w:cs="Book Antiqua" w:hint="eastAsia"/>
                <w:b w:val="0"/>
                <w:bCs w:val="0"/>
                <w:color w:val="000000"/>
                <w:sz w:val="22"/>
                <w:szCs w:val="22"/>
                <w:lang w:val="en-US" w:eastAsia="zh-CN"/>
              </w:rPr>
              <w:t xml:space="preserve">SD, </w:t>
            </w:r>
            <w:r>
              <w:rPr>
                <w:rFonts w:ascii="Book Antiqua" w:hAnsi="Book Antiqua" w:cs="Book Antiqua"/>
                <w:b w:val="0"/>
                <w:bCs w:val="0"/>
                <w:color w:val="000000"/>
                <w:sz w:val="22"/>
                <w:szCs w:val="22"/>
                <w:lang w:val="en-US"/>
              </w:rPr>
              <w:t>degrees</w:t>
            </w:r>
            <w:r w:rsidR="00460451">
              <w:rPr>
                <w:rFonts w:ascii="Book Antiqua" w:eastAsia="SimSun" w:hAnsi="Book Antiqua" w:cs="Book Antiqua" w:hint="eastAsia"/>
                <w:b w:val="0"/>
                <w:bCs w:val="0"/>
                <w:color w:val="000000"/>
                <w:sz w:val="22"/>
                <w:szCs w:val="22"/>
                <w:lang w:val="en-US" w:eastAsia="zh-CN"/>
              </w:rPr>
              <w:t>)</w:t>
            </w:r>
          </w:p>
        </w:tc>
        <w:tc>
          <w:tcPr>
            <w:tcW w:w="1481" w:type="dxa"/>
            <w:shd w:val="clear" w:color="auto" w:fill="auto"/>
          </w:tcPr>
          <w:p w:rsidR="00A00C18" w:rsidRPr="00E2662D" w:rsidRDefault="00473DA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color w:val="000000"/>
                <w:sz w:val="22"/>
                <w:szCs w:val="22"/>
                <w:lang w:val="en-US" w:eastAsia="zh-CN"/>
              </w:rPr>
            </w:pPr>
            <w:r>
              <w:rPr>
                <w:rFonts w:ascii="Book Antiqua" w:hAnsi="Book Antiqua" w:cs="Book Antiqua"/>
                <w:color w:val="000000"/>
                <w:sz w:val="22"/>
                <w:szCs w:val="22"/>
                <w:lang w:val="en-US"/>
              </w:rPr>
              <w:t xml:space="preserve">32.7 </w:t>
            </w:r>
            <w:r w:rsidR="00E2662D">
              <w:rPr>
                <w:rFonts w:ascii="Book Antiqua" w:eastAsiaTheme="minorEastAsia" w:hAnsi="Book Antiqua" w:cs="Book Antiqua" w:hint="eastAsia"/>
                <w:b/>
                <w:bCs/>
                <w:color w:val="000000"/>
                <w:sz w:val="22"/>
                <w:szCs w:val="22"/>
                <w:lang w:val="en-US" w:eastAsia="zh-CN"/>
              </w:rPr>
              <w:t>±</w:t>
            </w:r>
            <w:r w:rsidR="00E2662D">
              <w:rPr>
                <w:rFonts w:ascii="Book Antiqua" w:eastAsiaTheme="minorEastAsia" w:hAnsi="Book Antiqua" w:cs="Book Antiqua" w:hint="eastAsia"/>
                <w:b/>
                <w:bCs/>
                <w:color w:val="000000"/>
                <w:sz w:val="22"/>
                <w:szCs w:val="22"/>
                <w:lang w:val="en-US" w:eastAsia="zh-CN"/>
              </w:rPr>
              <w:t xml:space="preserve"> </w:t>
            </w:r>
            <w:r w:rsidR="00E2662D">
              <w:rPr>
                <w:rFonts w:ascii="Book Antiqua" w:hAnsi="Book Antiqua" w:cs="Book Antiqua"/>
                <w:color w:val="000000"/>
                <w:sz w:val="22"/>
                <w:szCs w:val="22"/>
                <w:lang w:val="en-US"/>
              </w:rPr>
              <w:t>52.1</w:t>
            </w:r>
          </w:p>
        </w:tc>
        <w:tc>
          <w:tcPr>
            <w:tcW w:w="1714" w:type="dxa"/>
            <w:shd w:val="clear" w:color="auto" w:fill="auto"/>
          </w:tcPr>
          <w:p w:rsidR="00A00C18" w:rsidRPr="00E2662D" w:rsidRDefault="00473DA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color w:val="000000"/>
                <w:sz w:val="22"/>
                <w:szCs w:val="22"/>
                <w:lang w:val="en-US" w:eastAsia="zh-CN"/>
              </w:rPr>
            </w:pPr>
            <w:r>
              <w:rPr>
                <w:rFonts w:ascii="Book Antiqua" w:hAnsi="Book Antiqua" w:cs="Book Antiqua"/>
                <w:color w:val="000000"/>
                <w:sz w:val="22"/>
                <w:szCs w:val="22"/>
                <w:lang w:val="en-US"/>
              </w:rPr>
              <w:t xml:space="preserve">48.6 </w:t>
            </w:r>
            <w:r w:rsidR="00E2662D">
              <w:rPr>
                <w:rFonts w:ascii="Book Antiqua" w:eastAsiaTheme="minorEastAsia" w:hAnsi="Book Antiqua" w:cs="Book Antiqua" w:hint="eastAsia"/>
                <w:b/>
                <w:bCs/>
                <w:color w:val="000000"/>
                <w:sz w:val="22"/>
                <w:szCs w:val="22"/>
                <w:lang w:val="en-US" w:eastAsia="zh-CN"/>
              </w:rPr>
              <w:t>±</w:t>
            </w:r>
            <w:r w:rsidR="00E2662D">
              <w:rPr>
                <w:rFonts w:ascii="Book Antiqua" w:eastAsiaTheme="minorEastAsia" w:hAnsi="Book Antiqua" w:cs="Book Antiqua" w:hint="eastAsia"/>
                <w:b/>
                <w:bCs/>
                <w:color w:val="000000"/>
                <w:sz w:val="22"/>
                <w:szCs w:val="22"/>
                <w:lang w:val="en-US" w:eastAsia="zh-CN"/>
              </w:rPr>
              <w:t xml:space="preserve"> </w:t>
            </w:r>
            <w:r w:rsidR="00E2662D">
              <w:rPr>
                <w:rFonts w:ascii="Book Antiqua" w:hAnsi="Book Antiqua" w:cs="Book Antiqua"/>
                <w:color w:val="000000"/>
                <w:sz w:val="22"/>
                <w:szCs w:val="22"/>
                <w:lang w:val="en-US"/>
              </w:rPr>
              <w:t>53.7</w:t>
            </w:r>
          </w:p>
        </w:tc>
        <w:tc>
          <w:tcPr>
            <w:tcW w:w="1231" w:type="dxa"/>
            <w:shd w:val="clear" w:color="auto" w:fill="auto"/>
          </w:tcPr>
          <w:p w:rsidR="00A00C18" w:rsidRDefault="00473DA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0.325</w:t>
            </w:r>
          </w:p>
        </w:tc>
      </w:tr>
      <w:tr w:rsidR="00A00C18" w:rsidTr="00F825EA">
        <w:trPr>
          <w:trHeight w:val="895"/>
        </w:trPr>
        <w:tc>
          <w:tcPr>
            <w:cnfStyle w:val="001000000000" w:firstRow="0" w:lastRow="0" w:firstColumn="1" w:lastColumn="0" w:oddVBand="0" w:evenVBand="0" w:oddHBand="0" w:evenHBand="0" w:firstRowFirstColumn="0" w:firstRowLastColumn="0" w:lastRowFirstColumn="0" w:lastRowLastColumn="0"/>
            <w:tcW w:w="4305" w:type="dxa"/>
            <w:shd w:val="clear" w:color="auto" w:fill="auto"/>
          </w:tcPr>
          <w:p w:rsidR="00A00C18" w:rsidRDefault="00473DA2" w:rsidP="00E2662D">
            <w:pPr>
              <w:adjustRightInd w:val="0"/>
              <w:snapToGrid w:val="0"/>
              <w:spacing w:line="360" w:lineRule="auto"/>
              <w:jc w:val="both"/>
              <w:rPr>
                <w:rFonts w:ascii="Book Antiqua" w:eastAsia="SimSun" w:hAnsi="Book Antiqua" w:cs="Book Antiqua"/>
                <w:color w:val="000000"/>
                <w:sz w:val="22"/>
                <w:szCs w:val="22"/>
                <w:lang w:val="en-US" w:eastAsia="zh-CN"/>
              </w:rPr>
            </w:pPr>
            <w:r>
              <w:rPr>
                <w:rFonts w:ascii="Book Antiqua" w:hAnsi="Book Antiqua" w:cs="Book Antiqua"/>
                <w:b w:val="0"/>
                <w:bCs w:val="0"/>
                <w:color w:val="000000"/>
                <w:sz w:val="22"/>
                <w:szCs w:val="22"/>
                <w:lang w:val="en-US"/>
              </w:rPr>
              <w:t xml:space="preserve">Post-op change in </w:t>
            </w:r>
            <w:r>
              <w:rPr>
                <w:rFonts w:ascii="Book Antiqua" w:eastAsia="SimSun" w:hAnsi="Book Antiqua" w:cs="Book Antiqua" w:hint="eastAsia"/>
                <w:b w:val="0"/>
                <w:bCs w:val="0"/>
                <w:color w:val="000000"/>
                <w:sz w:val="22"/>
                <w:szCs w:val="22"/>
                <w:lang w:val="en-US" w:eastAsia="zh-CN"/>
              </w:rPr>
              <w:t>a</w:t>
            </w:r>
            <w:r>
              <w:rPr>
                <w:rFonts w:ascii="Book Antiqua" w:hAnsi="Book Antiqua" w:cs="Book Antiqua"/>
                <w:b w:val="0"/>
                <w:bCs w:val="0"/>
                <w:color w:val="000000"/>
                <w:sz w:val="22"/>
                <w:szCs w:val="22"/>
                <w:lang w:val="en-US"/>
              </w:rPr>
              <w:t xml:space="preserve">bduction </w:t>
            </w:r>
            <w:r w:rsidR="00E2662D">
              <w:rPr>
                <w:rFonts w:ascii="Book Antiqua" w:eastAsia="SimSun" w:hAnsi="Book Antiqua" w:cs="Book Antiqua" w:hint="eastAsia"/>
                <w:b w:val="0"/>
                <w:bCs w:val="0"/>
                <w:color w:val="000000"/>
                <w:sz w:val="22"/>
                <w:szCs w:val="22"/>
                <w:lang w:val="en-US" w:eastAsia="zh-CN"/>
              </w:rPr>
              <w:t>(</w:t>
            </w:r>
            <w:r>
              <w:rPr>
                <w:rFonts w:ascii="Book Antiqua" w:hAnsi="Book Antiqua" w:cs="Book Antiqua"/>
                <w:b w:val="0"/>
                <w:bCs w:val="0"/>
                <w:color w:val="000000"/>
                <w:sz w:val="22"/>
                <w:szCs w:val="22"/>
                <w:lang w:val="en-US"/>
              </w:rPr>
              <w:t xml:space="preserve">mean </w:t>
            </w:r>
            <w:r w:rsidR="00E2662D">
              <w:rPr>
                <w:rFonts w:ascii="Book Antiqua" w:eastAsiaTheme="minorEastAsia" w:hAnsi="Book Antiqua" w:cs="Book Antiqua" w:hint="eastAsia"/>
                <w:b w:val="0"/>
                <w:bCs w:val="0"/>
                <w:color w:val="000000"/>
                <w:sz w:val="22"/>
                <w:szCs w:val="22"/>
                <w:lang w:val="en-US" w:eastAsia="zh-CN"/>
              </w:rPr>
              <w:t>±</w:t>
            </w:r>
            <w:r w:rsidR="00E2662D">
              <w:rPr>
                <w:rFonts w:ascii="Book Antiqua" w:eastAsiaTheme="minorEastAsia" w:hAnsi="Book Antiqua" w:cs="Book Antiqua" w:hint="eastAsia"/>
                <w:b w:val="0"/>
                <w:bCs w:val="0"/>
                <w:color w:val="000000"/>
                <w:sz w:val="22"/>
                <w:szCs w:val="22"/>
                <w:lang w:val="en-US" w:eastAsia="zh-CN"/>
              </w:rPr>
              <w:t xml:space="preserve"> </w:t>
            </w:r>
            <w:r>
              <w:rPr>
                <w:rFonts w:ascii="Book Antiqua" w:hAnsi="Book Antiqua" w:cs="Book Antiqua"/>
                <w:b w:val="0"/>
                <w:bCs w:val="0"/>
                <w:color w:val="000000"/>
                <w:sz w:val="22"/>
                <w:szCs w:val="22"/>
                <w:lang w:val="en-US"/>
              </w:rPr>
              <w:t>SD</w:t>
            </w:r>
            <w:r w:rsidR="00E2662D">
              <w:rPr>
                <w:rFonts w:ascii="Book Antiqua" w:eastAsiaTheme="minorEastAsia" w:hAnsi="Book Antiqua" w:cs="Book Antiqua" w:hint="eastAsia"/>
                <w:b w:val="0"/>
                <w:bCs w:val="0"/>
                <w:color w:val="000000"/>
                <w:sz w:val="22"/>
                <w:szCs w:val="22"/>
                <w:lang w:val="en-US" w:eastAsia="zh-CN"/>
              </w:rPr>
              <w:t xml:space="preserve">, </w:t>
            </w:r>
            <w:r w:rsidR="00E2662D">
              <w:rPr>
                <w:rFonts w:ascii="Book Antiqua" w:hAnsi="Book Antiqua" w:cs="Book Antiqua"/>
                <w:b w:val="0"/>
                <w:bCs w:val="0"/>
                <w:color w:val="000000"/>
                <w:sz w:val="22"/>
                <w:szCs w:val="22"/>
                <w:lang w:val="en-US"/>
              </w:rPr>
              <w:t>degrees</w:t>
            </w:r>
            <w:r>
              <w:rPr>
                <w:rFonts w:ascii="Book Antiqua" w:hAnsi="Book Antiqua" w:cs="Book Antiqua"/>
                <w:b w:val="0"/>
                <w:bCs w:val="0"/>
                <w:color w:val="000000"/>
                <w:sz w:val="22"/>
                <w:szCs w:val="22"/>
                <w:lang w:val="en-US"/>
              </w:rPr>
              <w:t>)</w:t>
            </w:r>
          </w:p>
        </w:tc>
        <w:tc>
          <w:tcPr>
            <w:tcW w:w="1481" w:type="dxa"/>
            <w:shd w:val="clear" w:color="auto" w:fill="auto"/>
          </w:tcPr>
          <w:p w:rsidR="00A00C18" w:rsidRPr="00E2662D" w:rsidRDefault="00473DA2">
            <w:pPr>
              <w:tabs>
                <w:tab w:val="left" w:pos="960"/>
              </w:tabs>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color w:val="000000"/>
                <w:sz w:val="22"/>
                <w:szCs w:val="22"/>
                <w:lang w:val="en-US" w:eastAsia="zh-CN"/>
              </w:rPr>
            </w:pPr>
            <w:r>
              <w:rPr>
                <w:rFonts w:ascii="Book Antiqua" w:hAnsi="Book Antiqua" w:cs="Book Antiqua"/>
                <w:color w:val="000000"/>
                <w:sz w:val="22"/>
                <w:szCs w:val="22"/>
                <w:lang w:val="en-US"/>
              </w:rPr>
              <w:t xml:space="preserve">42.5 </w:t>
            </w:r>
            <w:r w:rsidR="00E2662D">
              <w:rPr>
                <w:rFonts w:ascii="Book Antiqua" w:eastAsiaTheme="minorEastAsia" w:hAnsi="Book Antiqua" w:cs="Book Antiqua" w:hint="eastAsia"/>
                <w:b/>
                <w:bCs/>
                <w:color w:val="000000"/>
                <w:sz w:val="22"/>
                <w:szCs w:val="22"/>
                <w:lang w:val="en-US" w:eastAsia="zh-CN"/>
              </w:rPr>
              <w:t>±</w:t>
            </w:r>
            <w:r w:rsidR="00E2662D">
              <w:rPr>
                <w:rFonts w:ascii="Book Antiqua" w:eastAsiaTheme="minorEastAsia" w:hAnsi="Book Antiqua" w:cs="Book Antiqua" w:hint="eastAsia"/>
                <w:b/>
                <w:bCs/>
                <w:color w:val="000000"/>
                <w:sz w:val="22"/>
                <w:szCs w:val="22"/>
                <w:lang w:val="en-US" w:eastAsia="zh-CN"/>
              </w:rPr>
              <w:t xml:space="preserve"> </w:t>
            </w:r>
            <w:r w:rsidR="00E2662D">
              <w:rPr>
                <w:rFonts w:ascii="Book Antiqua" w:hAnsi="Book Antiqua" w:cs="Book Antiqua"/>
                <w:color w:val="000000"/>
                <w:sz w:val="22"/>
                <w:szCs w:val="22"/>
                <w:lang w:val="en-US"/>
              </w:rPr>
              <w:t>47.8</w:t>
            </w:r>
          </w:p>
        </w:tc>
        <w:tc>
          <w:tcPr>
            <w:tcW w:w="1714" w:type="dxa"/>
            <w:shd w:val="clear" w:color="auto" w:fill="auto"/>
          </w:tcPr>
          <w:p w:rsidR="00A00C18" w:rsidRPr="00E2662D" w:rsidRDefault="00473DA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color w:val="000000"/>
                <w:sz w:val="22"/>
                <w:szCs w:val="22"/>
                <w:lang w:val="en-US" w:eastAsia="zh-CN"/>
              </w:rPr>
            </w:pPr>
            <w:r>
              <w:rPr>
                <w:rFonts w:ascii="Book Antiqua" w:hAnsi="Book Antiqua" w:cs="Book Antiqua"/>
                <w:color w:val="000000"/>
                <w:sz w:val="22"/>
                <w:szCs w:val="22"/>
                <w:lang w:val="en-US"/>
              </w:rPr>
              <w:t xml:space="preserve">33.2 </w:t>
            </w:r>
            <w:r w:rsidR="00E2662D">
              <w:rPr>
                <w:rFonts w:ascii="Book Antiqua" w:eastAsiaTheme="minorEastAsia" w:hAnsi="Book Antiqua" w:cs="Book Antiqua" w:hint="eastAsia"/>
                <w:b/>
                <w:bCs/>
                <w:color w:val="000000"/>
                <w:sz w:val="22"/>
                <w:szCs w:val="22"/>
                <w:lang w:val="en-US" w:eastAsia="zh-CN"/>
              </w:rPr>
              <w:t>±</w:t>
            </w:r>
            <w:r w:rsidR="00E2662D">
              <w:rPr>
                <w:rFonts w:ascii="Book Antiqua" w:eastAsiaTheme="minorEastAsia" w:hAnsi="Book Antiqua" w:cs="Book Antiqua" w:hint="eastAsia"/>
                <w:b/>
                <w:bCs/>
                <w:color w:val="000000"/>
                <w:sz w:val="22"/>
                <w:szCs w:val="22"/>
                <w:lang w:val="en-US" w:eastAsia="zh-CN"/>
              </w:rPr>
              <w:t xml:space="preserve"> </w:t>
            </w:r>
            <w:r w:rsidR="00E2662D">
              <w:rPr>
                <w:rFonts w:ascii="Book Antiqua" w:hAnsi="Book Antiqua" w:cs="Book Antiqua"/>
                <w:color w:val="000000"/>
                <w:sz w:val="22"/>
                <w:szCs w:val="22"/>
                <w:lang w:val="en-US"/>
              </w:rPr>
              <w:t>58.7</w:t>
            </w:r>
          </w:p>
        </w:tc>
        <w:tc>
          <w:tcPr>
            <w:tcW w:w="1231" w:type="dxa"/>
            <w:shd w:val="clear" w:color="auto" w:fill="auto"/>
          </w:tcPr>
          <w:p w:rsidR="00A00C18" w:rsidRDefault="00473DA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0.528</w:t>
            </w:r>
          </w:p>
        </w:tc>
      </w:tr>
    </w:tbl>
    <w:p w:rsidR="00C0684B" w:rsidRDefault="00473DA2">
      <w:pPr>
        <w:adjustRightInd w:val="0"/>
        <w:snapToGrid w:val="0"/>
        <w:spacing w:line="360" w:lineRule="auto"/>
        <w:jc w:val="both"/>
        <w:rPr>
          <w:rFonts w:ascii="Book Antiqua" w:hAnsi="Book Antiqua" w:cs="Book Antiqua"/>
        </w:rPr>
        <w:sectPr w:rsidR="00C0684B">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985" w:header="720" w:footer="720" w:gutter="0"/>
          <w:cols w:space="720"/>
          <w:docGrid w:linePitch="600" w:charSpace="32768"/>
        </w:sectPr>
      </w:pPr>
      <w:r>
        <w:rPr>
          <w:rFonts w:ascii="Book Antiqua" w:hAnsi="Book Antiqua" w:cs="Book Antiqua"/>
        </w:rPr>
        <w:br w:type="page"/>
      </w:r>
    </w:p>
    <w:p w:rsidR="00A00C18" w:rsidRDefault="00473DA2">
      <w:pPr>
        <w:adjustRightInd w:val="0"/>
        <w:snapToGrid w:val="0"/>
        <w:spacing w:line="360" w:lineRule="auto"/>
        <w:jc w:val="both"/>
        <w:rPr>
          <w:rFonts w:ascii="Book Antiqua" w:hAnsi="Book Antiqua" w:cs="Book Antiqua"/>
        </w:rPr>
      </w:pPr>
      <w:r>
        <w:rPr>
          <w:rFonts w:ascii="Book Antiqua" w:hAnsi="Book Antiqua" w:cs="Book Antiqua"/>
          <w:b/>
        </w:rPr>
        <w:lastRenderedPageBreak/>
        <w:t>Table 3</w:t>
      </w:r>
      <w:r>
        <w:rPr>
          <w:rFonts w:ascii="Book Antiqua" w:eastAsia="SimSun" w:hAnsi="Book Antiqua" w:cs="Book Antiqua" w:hint="eastAsia"/>
          <w:b/>
          <w:lang w:val="en-US" w:eastAsia="zh-CN"/>
        </w:rPr>
        <w:t xml:space="preserve"> </w:t>
      </w:r>
      <w:r>
        <w:rPr>
          <w:rFonts w:ascii="Book Antiqua" w:hAnsi="Book Antiqua" w:cs="Book Antiqua"/>
          <w:b/>
        </w:rPr>
        <w:t>Uni- and multi-variate analys</w:t>
      </w:r>
      <w:r>
        <w:rPr>
          <w:rFonts w:ascii="Book Antiqua" w:eastAsia="SimSun" w:hAnsi="Book Antiqua" w:cs="Book Antiqua" w:hint="eastAsia"/>
          <w:b/>
          <w:lang w:val="en-US" w:eastAsia="zh-CN"/>
        </w:rPr>
        <w:t>i</w:t>
      </w:r>
      <w:r>
        <w:rPr>
          <w:rFonts w:ascii="Book Antiqua" w:hAnsi="Book Antiqua" w:cs="Book Antiqua"/>
          <w:b/>
        </w:rPr>
        <w:t>s of postoperative range of motion differences</w:t>
      </w:r>
    </w:p>
    <w:tbl>
      <w:tblPr>
        <w:tblStyle w:val="GridTable41"/>
        <w:tblW w:w="11313" w:type="dxa"/>
        <w:tblInd w:w="-29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6"/>
        <w:gridCol w:w="1157"/>
        <w:gridCol w:w="736"/>
        <w:gridCol w:w="1129"/>
        <w:gridCol w:w="601"/>
        <w:gridCol w:w="1606"/>
        <w:gridCol w:w="1606"/>
        <w:gridCol w:w="1606"/>
        <w:gridCol w:w="1606"/>
      </w:tblGrid>
      <w:tr w:rsidR="00C0684B" w:rsidTr="000851E9">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266" w:type="dxa"/>
            <w:vMerge w:val="restart"/>
            <w:tcBorders>
              <w:top w:val="single" w:sz="4" w:space="0" w:color="auto"/>
              <w:left w:val="nil"/>
            </w:tcBorders>
            <w:shd w:val="clear" w:color="auto" w:fill="auto"/>
            <w:vAlign w:val="center"/>
          </w:tcPr>
          <w:p w:rsidR="00C0684B" w:rsidRDefault="00C0684B">
            <w:pPr>
              <w:adjustRightInd w:val="0"/>
              <w:snapToGrid w:val="0"/>
              <w:spacing w:line="360" w:lineRule="auto"/>
              <w:contextualSpacing/>
              <w:rPr>
                <w:rFonts w:ascii="Book Antiqua" w:hAnsi="Book Antiqua" w:cs="Book Antiqua"/>
                <w:b w:val="0"/>
                <w:bCs w:val="0"/>
                <w:color w:val="000000"/>
                <w:sz w:val="22"/>
                <w:szCs w:val="22"/>
                <w:lang w:val="en-US"/>
              </w:rPr>
            </w:pPr>
            <w:r>
              <w:rPr>
                <w:rFonts w:ascii="Book Antiqua" w:hAnsi="Book Antiqua" w:cs="Book Antiqua"/>
                <w:color w:val="000000"/>
                <w:sz w:val="22"/>
                <w:szCs w:val="22"/>
                <w:lang w:val="en-US"/>
              </w:rPr>
              <w:t>Explanatory variable</w:t>
            </w:r>
          </w:p>
        </w:tc>
        <w:tc>
          <w:tcPr>
            <w:tcW w:w="1893" w:type="dxa"/>
            <w:gridSpan w:val="2"/>
            <w:tcBorders>
              <w:top w:val="single" w:sz="4" w:space="0" w:color="auto"/>
              <w:bottom w:val="single" w:sz="4" w:space="0" w:color="auto"/>
            </w:tcBorders>
            <w:shd w:val="clear" w:color="auto" w:fill="auto"/>
            <w:vAlign w:val="center"/>
          </w:tcPr>
          <w:p w:rsidR="00C0684B" w:rsidRDefault="00C0684B">
            <w:pPr>
              <w:adjustRightInd w:val="0"/>
              <w:snapToGrid w:val="0"/>
              <w:spacing w:line="360" w:lineRule="auto"/>
              <w:contextualSpacing/>
              <w:cnfStyle w:val="100000000000" w:firstRow="1" w:lastRow="0" w:firstColumn="0" w:lastColumn="0" w:oddVBand="0" w:evenVBand="0" w:oddHBand="0" w:evenHBand="0" w:firstRowFirstColumn="0" w:firstRowLastColumn="0" w:lastRowFirstColumn="0" w:lastRowLastColumn="0"/>
              <w:rPr>
                <w:rFonts w:ascii="Book Antiqua" w:hAnsi="Book Antiqua" w:cs="Book Antiqua"/>
                <w:b w:val="0"/>
                <w:bCs w:val="0"/>
                <w:color w:val="000000"/>
                <w:sz w:val="22"/>
                <w:szCs w:val="22"/>
                <w:lang w:val="en-US"/>
              </w:rPr>
            </w:pPr>
            <w:r>
              <w:rPr>
                <w:rFonts w:ascii="Book Antiqua" w:hAnsi="Book Antiqua" w:cs="Book Antiqua"/>
                <w:color w:val="000000"/>
                <w:sz w:val="22"/>
                <w:szCs w:val="22"/>
                <w:lang w:val="en-US"/>
              </w:rPr>
              <w:t xml:space="preserve">Univariate </w:t>
            </w:r>
            <w:r>
              <w:rPr>
                <w:rFonts w:ascii="Book Antiqua" w:eastAsia="SimSun" w:hAnsi="Book Antiqua" w:cs="Book Antiqua" w:hint="eastAsia"/>
                <w:color w:val="000000"/>
                <w:sz w:val="22"/>
                <w:szCs w:val="22"/>
                <w:lang w:val="en-US" w:eastAsia="zh-CN"/>
              </w:rPr>
              <w:t>f</w:t>
            </w:r>
            <w:r>
              <w:rPr>
                <w:rFonts w:ascii="Book Antiqua" w:hAnsi="Book Antiqua" w:cs="Book Antiqua"/>
                <w:color w:val="000000"/>
                <w:sz w:val="22"/>
                <w:szCs w:val="22"/>
                <w:lang w:val="en-US"/>
              </w:rPr>
              <w:t>lexion (degrees)</w:t>
            </w:r>
          </w:p>
        </w:tc>
        <w:tc>
          <w:tcPr>
            <w:tcW w:w="1730" w:type="dxa"/>
            <w:gridSpan w:val="2"/>
            <w:tcBorders>
              <w:top w:val="single" w:sz="4" w:space="0" w:color="auto"/>
              <w:bottom w:val="single" w:sz="4" w:space="0" w:color="auto"/>
            </w:tcBorders>
            <w:shd w:val="clear" w:color="auto" w:fill="auto"/>
            <w:vAlign w:val="center"/>
          </w:tcPr>
          <w:p w:rsidR="00C0684B" w:rsidRDefault="00C0684B">
            <w:pPr>
              <w:adjustRightInd w:val="0"/>
              <w:snapToGrid w:val="0"/>
              <w:spacing w:line="360" w:lineRule="auto"/>
              <w:contextualSpacing/>
              <w:cnfStyle w:val="100000000000" w:firstRow="1" w:lastRow="0" w:firstColumn="0" w:lastColumn="0" w:oddVBand="0" w:evenVBand="0" w:oddHBand="0" w:evenHBand="0" w:firstRowFirstColumn="0" w:firstRowLastColumn="0" w:lastRowFirstColumn="0" w:lastRowLastColumn="0"/>
              <w:rPr>
                <w:rFonts w:ascii="Book Antiqua" w:hAnsi="Book Antiqua" w:cs="Book Antiqua"/>
                <w:b w:val="0"/>
                <w:bCs w:val="0"/>
                <w:color w:val="000000"/>
                <w:sz w:val="22"/>
                <w:szCs w:val="22"/>
                <w:lang w:val="en-US"/>
              </w:rPr>
            </w:pPr>
            <w:r>
              <w:rPr>
                <w:rFonts w:ascii="Book Antiqua" w:hAnsi="Book Antiqua" w:cs="Book Antiqua"/>
                <w:color w:val="000000"/>
                <w:sz w:val="22"/>
                <w:szCs w:val="22"/>
                <w:lang w:val="en-US"/>
              </w:rPr>
              <w:t>Multivariate</w:t>
            </w:r>
            <w:r>
              <w:rPr>
                <w:rFonts w:ascii="Book Antiqua" w:eastAsia="SimSun" w:hAnsi="Book Antiqua" w:cs="Book Antiqua" w:hint="eastAsia"/>
                <w:color w:val="000000"/>
                <w:sz w:val="22"/>
                <w:szCs w:val="22"/>
                <w:lang w:val="en-US" w:eastAsia="zh-CN"/>
              </w:rPr>
              <w:t xml:space="preserve"> f</w:t>
            </w:r>
            <w:r>
              <w:rPr>
                <w:rFonts w:ascii="Book Antiqua" w:hAnsi="Book Antiqua" w:cs="Book Antiqua"/>
                <w:color w:val="000000"/>
                <w:sz w:val="22"/>
                <w:szCs w:val="22"/>
                <w:lang w:val="en-US"/>
              </w:rPr>
              <w:t>lexion (degrees)</w:t>
            </w:r>
          </w:p>
        </w:tc>
        <w:tc>
          <w:tcPr>
            <w:tcW w:w="3212" w:type="dxa"/>
            <w:gridSpan w:val="2"/>
            <w:tcBorders>
              <w:top w:val="single" w:sz="4" w:space="0" w:color="auto"/>
              <w:bottom w:val="single" w:sz="4" w:space="0" w:color="auto"/>
            </w:tcBorders>
            <w:shd w:val="clear" w:color="auto" w:fill="auto"/>
          </w:tcPr>
          <w:p w:rsidR="00C0684B" w:rsidRDefault="00C0684B">
            <w:pPr>
              <w:adjustRightInd w:val="0"/>
              <w:snapToGrid w:val="0"/>
              <w:spacing w:line="360" w:lineRule="auto"/>
              <w:contextualSpacing/>
              <w:cnfStyle w:val="100000000000" w:firstRow="1" w:lastRow="0" w:firstColumn="0" w:lastColumn="0" w:oddVBand="0" w:evenVBand="0" w:oddHBand="0" w:evenHBand="0" w:firstRowFirstColumn="0" w:firstRowLastColumn="0" w:lastRowFirstColumn="0" w:lastRowLastColumn="0"/>
              <w:rPr>
                <w:rFonts w:ascii="Book Antiqua" w:hAnsi="Book Antiqua" w:cs="Book Antiqua"/>
                <w:b w:val="0"/>
                <w:bCs w:val="0"/>
                <w:color w:val="000000"/>
                <w:sz w:val="22"/>
                <w:szCs w:val="22"/>
                <w:lang w:val="en-US"/>
              </w:rPr>
            </w:pPr>
            <w:r>
              <w:rPr>
                <w:rFonts w:ascii="Book Antiqua" w:hAnsi="Book Antiqua" w:cs="Book Antiqua"/>
                <w:b w:val="0"/>
                <w:bCs w:val="0"/>
                <w:color w:val="000000"/>
                <w:sz w:val="22"/>
                <w:szCs w:val="22"/>
                <w:lang w:val="en-US"/>
              </w:rPr>
              <w:t xml:space="preserve">Univariate </w:t>
            </w:r>
            <w:r>
              <w:rPr>
                <w:rFonts w:ascii="Book Antiqua" w:eastAsia="SimSun" w:hAnsi="Book Antiqua" w:cs="Book Antiqua" w:hint="eastAsia"/>
                <w:b w:val="0"/>
                <w:bCs w:val="0"/>
                <w:color w:val="000000"/>
                <w:sz w:val="22"/>
                <w:szCs w:val="22"/>
                <w:lang w:val="en-US" w:eastAsia="zh-CN"/>
              </w:rPr>
              <w:t>a</w:t>
            </w:r>
            <w:r>
              <w:rPr>
                <w:rFonts w:ascii="Book Antiqua" w:hAnsi="Book Antiqua" w:cs="Book Antiqua"/>
                <w:b w:val="0"/>
                <w:bCs w:val="0"/>
                <w:color w:val="000000"/>
                <w:sz w:val="22"/>
                <w:szCs w:val="22"/>
                <w:lang w:val="en-US"/>
              </w:rPr>
              <w:t>bduction (degrees)</w:t>
            </w:r>
          </w:p>
        </w:tc>
        <w:tc>
          <w:tcPr>
            <w:tcW w:w="3212" w:type="dxa"/>
            <w:gridSpan w:val="2"/>
            <w:tcBorders>
              <w:top w:val="single" w:sz="4" w:space="0" w:color="auto"/>
              <w:bottom w:val="single" w:sz="4" w:space="0" w:color="auto"/>
              <w:right w:val="nil"/>
            </w:tcBorders>
            <w:shd w:val="clear" w:color="auto" w:fill="auto"/>
          </w:tcPr>
          <w:p w:rsidR="00C0684B" w:rsidRDefault="00C0684B">
            <w:pPr>
              <w:adjustRightInd w:val="0"/>
              <w:snapToGrid w:val="0"/>
              <w:spacing w:line="360" w:lineRule="auto"/>
              <w:contextualSpacing/>
              <w:cnfStyle w:val="100000000000" w:firstRow="1"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b w:val="0"/>
                <w:bCs w:val="0"/>
                <w:color w:val="000000"/>
                <w:sz w:val="22"/>
                <w:szCs w:val="22"/>
                <w:lang w:val="en-US"/>
              </w:rPr>
              <w:t xml:space="preserve">Multivariate </w:t>
            </w:r>
            <w:r>
              <w:rPr>
                <w:rFonts w:ascii="Book Antiqua" w:eastAsia="SimSun" w:hAnsi="Book Antiqua" w:cs="Book Antiqua" w:hint="eastAsia"/>
                <w:b w:val="0"/>
                <w:bCs w:val="0"/>
                <w:color w:val="000000"/>
                <w:sz w:val="22"/>
                <w:szCs w:val="22"/>
                <w:lang w:val="en-US" w:eastAsia="zh-CN"/>
              </w:rPr>
              <w:t>a</w:t>
            </w:r>
            <w:r>
              <w:rPr>
                <w:rFonts w:ascii="Book Antiqua" w:hAnsi="Book Antiqua" w:cs="Book Antiqua"/>
                <w:b w:val="0"/>
                <w:bCs w:val="0"/>
                <w:color w:val="000000"/>
                <w:sz w:val="22"/>
                <w:szCs w:val="22"/>
                <w:lang w:val="en-US"/>
              </w:rPr>
              <w:t>bduction (degrees)</w:t>
            </w:r>
          </w:p>
        </w:tc>
      </w:tr>
      <w:tr w:rsidR="00C0684B" w:rsidTr="006B46AB">
        <w:trPr>
          <w:trHeight w:val="666"/>
        </w:trPr>
        <w:tc>
          <w:tcPr>
            <w:cnfStyle w:val="001000000000" w:firstRow="0" w:lastRow="0" w:firstColumn="1" w:lastColumn="0" w:oddVBand="0" w:evenVBand="0" w:oddHBand="0" w:evenHBand="0" w:firstRowFirstColumn="0" w:firstRowLastColumn="0" w:lastRowFirstColumn="0" w:lastRowLastColumn="0"/>
            <w:tcW w:w="1266" w:type="dxa"/>
            <w:vMerge/>
            <w:tcBorders>
              <w:bottom w:val="single" w:sz="4" w:space="0" w:color="auto"/>
            </w:tcBorders>
            <w:shd w:val="clear" w:color="auto" w:fill="auto"/>
            <w:vAlign w:val="center"/>
          </w:tcPr>
          <w:p w:rsidR="00C0684B" w:rsidRDefault="00C0684B">
            <w:pPr>
              <w:adjustRightInd w:val="0"/>
              <w:snapToGrid w:val="0"/>
              <w:spacing w:line="360" w:lineRule="auto"/>
              <w:contextualSpacing/>
              <w:rPr>
                <w:rFonts w:ascii="Book Antiqua" w:hAnsi="Book Antiqua" w:cs="Book Antiqua"/>
                <w:b w:val="0"/>
                <w:bCs w:val="0"/>
                <w:color w:val="000000"/>
                <w:sz w:val="22"/>
                <w:szCs w:val="22"/>
                <w:lang w:val="en-US"/>
              </w:rPr>
            </w:pPr>
          </w:p>
        </w:tc>
        <w:tc>
          <w:tcPr>
            <w:tcW w:w="1157" w:type="dxa"/>
            <w:tcBorders>
              <w:top w:val="single" w:sz="4" w:space="0" w:color="auto"/>
              <w:bottom w:val="single" w:sz="4" w:space="0" w:color="auto"/>
            </w:tcBorders>
            <w:shd w:val="clear" w:color="auto" w:fill="auto"/>
            <w:vAlign w:val="center"/>
          </w:tcPr>
          <w:p w:rsidR="00C0684B" w:rsidRDefault="00C0684B">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b/>
                <w:bCs/>
                <w:color w:val="000000"/>
                <w:sz w:val="22"/>
                <w:szCs w:val="22"/>
                <w:lang w:val="en-US"/>
              </w:rPr>
            </w:pPr>
            <w:r>
              <w:rPr>
                <w:rFonts w:ascii="Book Antiqua" w:hAnsi="Book Antiqua" w:cs="Book Antiqua"/>
                <w:b/>
                <w:bCs/>
                <w:color w:val="000000"/>
                <w:sz w:val="22"/>
                <w:szCs w:val="22"/>
                <w:lang w:val="en-US"/>
              </w:rPr>
              <w:t xml:space="preserve">Mean </w:t>
            </w:r>
            <w:r>
              <w:rPr>
                <w:rFonts w:ascii="Book Antiqua" w:eastAsia="SimSun" w:hAnsi="Book Antiqua" w:cs="Book Antiqua" w:hint="eastAsia"/>
                <w:b/>
                <w:bCs/>
                <w:color w:val="000000"/>
                <w:sz w:val="22"/>
                <w:szCs w:val="22"/>
                <w:lang w:val="en-US" w:eastAsia="zh-CN"/>
              </w:rPr>
              <w:t>i</w:t>
            </w:r>
            <w:r>
              <w:rPr>
                <w:rFonts w:ascii="Book Antiqua" w:hAnsi="Book Antiqua" w:cs="Book Antiqua"/>
                <w:b/>
                <w:bCs/>
                <w:color w:val="000000"/>
                <w:sz w:val="22"/>
                <w:szCs w:val="22"/>
                <w:lang w:val="en-US"/>
              </w:rPr>
              <w:t>ncrease (95%CI)</w:t>
            </w:r>
          </w:p>
        </w:tc>
        <w:tc>
          <w:tcPr>
            <w:tcW w:w="736" w:type="dxa"/>
            <w:tcBorders>
              <w:top w:val="single" w:sz="4" w:space="0" w:color="auto"/>
              <w:bottom w:val="single" w:sz="4" w:space="0" w:color="auto"/>
            </w:tcBorders>
            <w:shd w:val="clear" w:color="auto" w:fill="auto"/>
            <w:vAlign w:val="center"/>
          </w:tcPr>
          <w:p w:rsidR="00C0684B" w:rsidRDefault="00C0684B">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b/>
                <w:bCs/>
                <w:color w:val="000000"/>
                <w:sz w:val="22"/>
                <w:szCs w:val="22"/>
                <w:lang w:val="en-US"/>
              </w:rPr>
            </w:pPr>
            <w:r>
              <w:rPr>
                <w:rFonts w:ascii="Book Antiqua" w:eastAsia="SimSun" w:hAnsi="Book Antiqua" w:cs="Book Antiqua" w:hint="eastAsia"/>
                <w:b/>
                <w:bCs/>
                <w:i/>
                <w:iCs/>
                <w:color w:val="000000"/>
                <w:sz w:val="22"/>
                <w:szCs w:val="22"/>
                <w:lang w:val="en-US" w:eastAsia="zh-CN"/>
              </w:rPr>
              <w:t xml:space="preserve">P </w:t>
            </w:r>
            <w:r>
              <w:rPr>
                <w:rFonts w:ascii="Book Antiqua" w:hAnsi="Book Antiqua" w:cs="Book Antiqua"/>
                <w:b/>
                <w:bCs/>
                <w:color w:val="000000"/>
                <w:sz w:val="22"/>
                <w:szCs w:val="22"/>
                <w:lang w:val="en-US"/>
              </w:rPr>
              <w:t>value</w:t>
            </w:r>
          </w:p>
        </w:tc>
        <w:tc>
          <w:tcPr>
            <w:tcW w:w="1129" w:type="dxa"/>
            <w:tcBorders>
              <w:top w:val="single" w:sz="4" w:space="0" w:color="auto"/>
              <w:bottom w:val="single" w:sz="4" w:space="0" w:color="auto"/>
            </w:tcBorders>
            <w:shd w:val="clear" w:color="auto" w:fill="auto"/>
            <w:vAlign w:val="center"/>
          </w:tcPr>
          <w:p w:rsidR="00C0684B" w:rsidRDefault="00C0684B">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b/>
                <w:bCs/>
                <w:color w:val="000000"/>
                <w:sz w:val="22"/>
                <w:szCs w:val="22"/>
                <w:lang w:val="en-US"/>
              </w:rPr>
            </w:pPr>
            <w:r>
              <w:rPr>
                <w:rFonts w:ascii="Book Antiqua" w:hAnsi="Book Antiqua" w:cs="Book Antiqua"/>
                <w:b/>
                <w:bCs/>
                <w:color w:val="000000"/>
                <w:sz w:val="22"/>
                <w:szCs w:val="22"/>
                <w:lang w:val="en-US"/>
              </w:rPr>
              <w:t xml:space="preserve">Mean </w:t>
            </w:r>
            <w:r>
              <w:rPr>
                <w:rFonts w:ascii="Book Antiqua" w:eastAsia="SimSun" w:hAnsi="Book Antiqua" w:cs="Book Antiqua" w:hint="eastAsia"/>
                <w:b/>
                <w:bCs/>
                <w:color w:val="000000"/>
                <w:sz w:val="22"/>
                <w:szCs w:val="22"/>
                <w:lang w:val="en-US" w:eastAsia="zh-CN"/>
              </w:rPr>
              <w:t>i</w:t>
            </w:r>
            <w:r>
              <w:rPr>
                <w:rFonts w:ascii="Book Antiqua" w:hAnsi="Book Antiqua" w:cs="Book Antiqua"/>
                <w:b/>
                <w:bCs/>
                <w:color w:val="000000"/>
                <w:sz w:val="22"/>
                <w:szCs w:val="22"/>
                <w:lang w:val="en-US"/>
              </w:rPr>
              <w:t>ncrease (95%CI)</w:t>
            </w:r>
          </w:p>
        </w:tc>
        <w:tc>
          <w:tcPr>
            <w:tcW w:w="601" w:type="dxa"/>
            <w:tcBorders>
              <w:top w:val="single" w:sz="4" w:space="0" w:color="auto"/>
              <w:bottom w:val="single" w:sz="4" w:space="0" w:color="auto"/>
              <w:right w:val="nil"/>
            </w:tcBorders>
            <w:shd w:val="clear" w:color="auto" w:fill="auto"/>
            <w:vAlign w:val="center"/>
          </w:tcPr>
          <w:p w:rsidR="00C0684B" w:rsidRDefault="00C0684B">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b/>
                <w:bCs/>
                <w:color w:val="000000"/>
                <w:sz w:val="22"/>
                <w:szCs w:val="22"/>
                <w:lang w:val="en-US"/>
              </w:rPr>
            </w:pPr>
            <w:r>
              <w:rPr>
                <w:rFonts w:ascii="Book Antiqua" w:eastAsia="SimSun" w:hAnsi="Book Antiqua" w:cs="Book Antiqua" w:hint="eastAsia"/>
                <w:b/>
                <w:bCs/>
                <w:i/>
                <w:iCs/>
                <w:color w:val="000000"/>
                <w:sz w:val="22"/>
                <w:szCs w:val="22"/>
                <w:lang w:val="en-US" w:eastAsia="zh-CN"/>
              </w:rPr>
              <w:t xml:space="preserve">P </w:t>
            </w:r>
            <w:r>
              <w:rPr>
                <w:rFonts w:ascii="Book Antiqua" w:hAnsi="Book Antiqua" w:cs="Book Antiqua"/>
                <w:b/>
                <w:bCs/>
                <w:color w:val="000000"/>
                <w:sz w:val="22"/>
                <w:szCs w:val="22"/>
                <w:lang w:val="en-US"/>
              </w:rPr>
              <w:t>value</w:t>
            </w:r>
          </w:p>
        </w:tc>
        <w:tc>
          <w:tcPr>
            <w:tcW w:w="1606" w:type="dxa"/>
            <w:tcBorders>
              <w:top w:val="single" w:sz="4" w:space="0" w:color="auto"/>
              <w:bottom w:val="single" w:sz="4" w:space="0" w:color="auto"/>
              <w:right w:val="nil"/>
            </w:tcBorders>
            <w:vAlign w:val="center"/>
          </w:tcPr>
          <w:p w:rsidR="00C0684B" w:rsidRPr="00C0684B" w:rsidRDefault="00C0684B" w:rsidP="0084022E">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b/>
                <w:color w:val="000000"/>
                <w:sz w:val="22"/>
                <w:szCs w:val="22"/>
                <w:lang w:val="en-US"/>
              </w:rPr>
            </w:pPr>
            <w:r w:rsidRPr="00C0684B">
              <w:rPr>
                <w:rFonts w:ascii="Book Antiqua" w:hAnsi="Book Antiqua" w:cs="Book Antiqua"/>
                <w:b/>
                <w:color w:val="000000"/>
                <w:sz w:val="22"/>
                <w:szCs w:val="22"/>
                <w:lang w:val="en-US"/>
              </w:rPr>
              <w:t xml:space="preserve">Mean </w:t>
            </w:r>
            <w:r w:rsidRPr="00C0684B">
              <w:rPr>
                <w:rFonts w:ascii="Book Antiqua" w:eastAsia="SimSun" w:hAnsi="Book Antiqua" w:cs="Book Antiqua" w:hint="eastAsia"/>
                <w:b/>
                <w:color w:val="000000"/>
                <w:sz w:val="22"/>
                <w:szCs w:val="22"/>
                <w:lang w:val="en-US" w:eastAsia="zh-CN"/>
              </w:rPr>
              <w:t>i</w:t>
            </w:r>
            <w:r w:rsidRPr="00C0684B">
              <w:rPr>
                <w:rFonts w:ascii="Book Antiqua" w:hAnsi="Book Antiqua" w:cs="Book Antiqua"/>
                <w:b/>
                <w:color w:val="000000"/>
                <w:sz w:val="22"/>
                <w:szCs w:val="22"/>
                <w:lang w:val="en-US"/>
              </w:rPr>
              <w:t>ncrease (95%CI)</w:t>
            </w:r>
          </w:p>
        </w:tc>
        <w:tc>
          <w:tcPr>
            <w:tcW w:w="1606" w:type="dxa"/>
            <w:tcBorders>
              <w:top w:val="single" w:sz="4" w:space="0" w:color="auto"/>
              <w:bottom w:val="single" w:sz="4" w:space="0" w:color="auto"/>
              <w:right w:val="nil"/>
            </w:tcBorders>
            <w:vAlign w:val="center"/>
          </w:tcPr>
          <w:p w:rsidR="00C0684B" w:rsidRPr="00C0684B" w:rsidRDefault="00C0684B" w:rsidP="0084022E">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b/>
                <w:color w:val="000000"/>
                <w:sz w:val="22"/>
                <w:szCs w:val="22"/>
                <w:lang w:val="en-US"/>
              </w:rPr>
            </w:pPr>
            <w:r w:rsidRPr="00C0684B">
              <w:rPr>
                <w:rFonts w:ascii="Book Antiqua" w:eastAsia="SimSun" w:hAnsi="Book Antiqua" w:cs="Book Antiqua" w:hint="eastAsia"/>
                <w:b/>
                <w:i/>
                <w:iCs/>
                <w:color w:val="000000"/>
                <w:sz w:val="22"/>
                <w:szCs w:val="22"/>
                <w:lang w:val="en-US" w:eastAsia="zh-CN"/>
              </w:rPr>
              <w:t xml:space="preserve">P </w:t>
            </w:r>
            <w:r w:rsidRPr="00C0684B">
              <w:rPr>
                <w:rFonts w:ascii="Book Antiqua" w:hAnsi="Book Antiqua" w:cs="Book Antiqua"/>
                <w:b/>
                <w:color w:val="000000"/>
                <w:sz w:val="22"/>
                <w:szCs w:val="22"/>
                <w:lang w:val="en-US"/>
              </w:rPr>
              <w:t>value</w:t>
            </w:r>
          </w:p>
        </w:tc>
        <w:tc>
          <w:tcPr>
            <w:tcW w:w="1606" w:type="dxa"/>
            <w:tcBorders>
              <w:top w:val="single" w:sz="4" w:space="0" w:color="auto"/>
              <w:bottom w:val="single" w:sz="4" w:space="0" w:color="auto"/>
              <w:right w:val="nil"/>
            </w:tcBorders>
            <w:vAlign w:val="center"/>
          </w:tcPr>
          <w:p w:rsidR="00C0684B" w:rsidRPr="00C0684B" w:rsidRDefault="00C0684B" w:rsidP="0084022E">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b/>
                <w:color w:val="000000"/>
                <w:sz w:val="22"/>
                <w:szCs w:val="22"/>
                <w:lang w:val="en-US"/>
              </w:rPr>
            </w:pPr>
            <w:r w:rsidRPr="00C0684B">
              <w:rPr>
                <w:rFonts w:ascii="Book Antiqua" w:hAnsi="Book Antiqua" w:cs="Book Antiqua"/>
                <w:b/>
                <w:color w:val="000000"/>
                <w:sz w:val="22"/>
                <w:szCs w:val="22"/>
                <w:lang w:val="en-US"/>
              </w:rPr>
              <w:t xml:space="preserve">Mean </w:t>
            </w:r>
            <w:r w:rsidRPr="00C0684B">
              <w:rPr>
                <w:rFonts w:ascii="Book Antiqua" w:eastAsia="SimSun" w:hAnsi="Book Antiqua" w:cs="Book Antiqua" w:hint="eastAsia"/>
                <w:b/>
                <w:color w:val="000000"/>
                <w:sz w:val="22"/>
                <w:szCs w:val="22"/>
                <w:lang w:val="en-US" w:eastAsia="zh-CN"/>
              </w:rPr>
              <w:t>i</w:t>
            </w:r>
            <w:r w:rsidRPr="00C0684B">
              <w:rPr>
                <w:rFonts w:ascii="Book Antiqua" w:hAnsi="Book Antiqua" w:cs="Book Antiqua"/>
                <w:b/>
                <w:color w:val="000000"/>
                <w:sz w:val="22"/>
                <w:szCs w:val="22"/>
                <w:lang w:val="en-US"/>
              </w:rPr>
              <w:t>ncrease (95%CI)</w:t>
            </w:r>
          </w:p>
        </w:tc>
        <w:tc>
          <w:tcPr>
            <w:tcW w:w="1606" w:type="dxa"/>
            <w:tcBorders>
              <w:top w:val="single" w:sz="4" w:space="0" w:color="auto"/>
              <w:bottom w:val="single" w:sz="4" w:space="0" w:color="auto"/>
              <w:right w:val="nil"/>
            </w:tcBorders>
            <w:vAlign w:val="center"/>
          </w:tcPr>
          <w:p w:rsidR="00C0684B" w:rsidRPr="00C0684B" w:rsidRDefault="00C0684B" w:rsidP="0084022E">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b/>
                <w:color w:val="000000"/>
                <w:sz w:val="22"/>
                <w:szCs w:val="22"/>
                <w:lang w:val="en-US"/>
              </w:rPr>
            </w:pPr>
            <w:r w:rsidRPr="00C0684B">
              <w:rPr>
                <w:rFonts w:ascii="Book Antiqua" w:eastAsia="SimSun" w:hAnsi="Book Antiqua" w:cs="Book Antiqua" w:hint="eastAsia"/>
                <w:b/>
                <w:i/>
                <w:iCs/>
                <w:color w:val="000000"/>
                <w:sz w:val="22"/>
                <w:szCs w:val="22"/>
                <w:lang w:val="en-US" w:eastAsia="zh-CN"/>
              </w:rPr>
              <w:t xml:space="preserve">P </w:t>
            </w:r>
            <w:r w:rsidRPr="00C0684B">
              <w:rPr>
                <w:rFonts w:ascii="Book Antiqua" w:hAnsi="Book Antiqua" w:cs="Book Antiqua"/>
                <w:b/>
                <w:color w:val="000000"/>
                <w:sz w:val="22"/>
                <w:szCs w:val="22"/>
                <w:lang w:val="en-US"/>
              </w:rPr>
              <w:t>value</w:t>
            </w:r>
          </w:p>
        </w:tc>
      </w:tr>
      <w:tr w:rsidR="00C0684B" w:rsidTr="002F419B">
        <w:trPr>
          <w:trHeight w:val="499"/>
        </w:trPr>
        <w:tc>
          <w:tcPr>
            <w:cnfStyle w:val="001000000000" w:firstRow="0" w:lastRow="0" w:firstColumn="1" w:lastColumn="0" w:oddVBand="0" w:evenVBand="0" w:oddHBand="0" w:evenHBand="0" w:firstRowFirstColumn="0" w:firstRowLastColumn="0" w:lastRowFirstColumn="0" w:lastRowLastColumn="0"/>
            <w:tcW w:w="1266" w:type="dxa"/>
            <w:tcBorders>
              <w:top w:val="single" w:sz="4" w:space="0" w:color="auto"/>
            </w:tcBorders>
            <w:shd w:val="clear" w:color="auto" w:fill="auto"/>
            <w:vAlign w:val="center"/>
          </w:tcPr>
          <w:p w:rsidR="00C0684B" w:rsidRDefault="00C0684B">
            <w:pPr>
              <w:adjustRightInd w:val="0"/>
              <w:snapToGrid w:val="0"/>
              <w:spacing w:line="360" w:lineRule="auto"/>
              <w:contextualSpacing/>
              <w:rPr>
                <w:rFonts w:ascii="Book Antiqua" w:hAnsi="Book Antiqua" w:cs="Book Antiqua"/>
                <w:color w:val="000000"/>
                <w:sz w:val="22"/>
                <w:szCs w:val="22"/>
                <w:lang w:val="en-US"/>
              </w:rPr>
            </w:pPr>
            <w:r>
              <w:rPr>
                <w:rFonts w:ascii="Book Antiqua" w:hAnsi="Book Antiqua" w:cs="Book Antiqua"/>
                <w:b w:val="0"/>
                <w:bCs w:val="0"/>
                <w:color w:val="000000"/>
                <w:sz w:val="22"/>
                <w:szCs w:val="22"/>
                <w:lang w:val="en-US"/>
              </w:rPr>
              <w:t>Day case (</w:t>
            </w:r>
            <w:r w:rsidRPr="00460451">
              <w:rPr>
                <w:rFonts w:ascii="Book Antiqua" w:hAnsi="Book Antiqua" w:cs="Book Antiqua"/>
                <w:b w:val="0"/>
                <w:bCs w:val="0"/>
                <w:i/>
                <w:color w:val="000000"/>
                <w:sz w:val="22"/>
                <w:szCs w:val="22"/>
                <w:lang w:val="en-US"/>
              </w:rPr>
              <w:t>vs</w:t>
            </w:r>
            <w:r>
              <w:rPr>
                <w:rFonts w:ascii="Book Antiqua" w:hAnsi="Book Antiqua" w:cs="Book Antiqua"/>
                <w:b w:val="0"/>
                <w:bCs w:val="0"/>
                <w:color w:val="000000"/>
                <w:sz w:val="22"/>
                <w:szCs w:val="22"/>
                <w:lang w:val="en-US"/>
              </w:rPr>
              <w:t xml:space="preserve"> inpatient)</w:t>
            </w:r>
          </w:p>
        </w:tc>
        <w:tc>
          <w:tcPr>
            <w:tcW w:w="1157" w:type="dxa"/>
            <w:tcBorders>
              <w:top w:val="single" w:sz="4" w:space="0" w:color="auto"/>
            </w:tcBorders>
            <w:shd w:val="clear" w:color="auto" w:fill="auto"/>
            <w:vAlign w:val="center"/>
          </w:tcPr>
          <w:p w:rsidR="00C0684B" w:rsidRDefault="00C0684B">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15.9 (-16.2 to 48.0)</w:t>
            </w:r>
          </w:p>
        </w:tc>
        <w:tc>
          <w:tcPr>
            <w:tcW w:w="736" w:type="dxa"/>
            <w:tcBorders>
              <w:top w:val="single" w:sz="4" w:space="0" w:color="auto"/>
            </w:tcBorders>
            <w:shd w:val="clear" w:color="auto" w:fill="auto"/>
            <w:vAlign w:val="center"/>
          </w:tcPr>
          <w:p w:rsidR="00C0684B" w:rsidRDefault="00C0684B">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0.325</w:t>
            </w:r>
          </w:p>
        </w:tc>
        <w:tc>
          <w:tcPr>
            <w:tcW w:w="1129" w:type="dxa"/>
            <w:tcBorders>
              <w:top w:val="single" w:sz="4" w:space="0" w:color="auto"/>
            </w:tcBorders>
            <w:shd w:val="clear" w:color="auto" w:fill="auto"/>
            <w:vAlign w:val="center"/>
          </w:tcPr>
          <w:p w:rsidR="00C0684B" w:rsidRDefault="00C068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16.4 (-17.6 to 50.5)</w:t>
            </w:r>
          </w:p>
        </w:tc>
        <w:tc>
          <w:tcPr>
            <w:tcW w:w="601" w:type="dxa"/>
            <w:tcBorders>
              <w:top w:val="single" w:sz="4" w:space="0" w:color="auto"/>
              <w:right w:val="nil"/>
            </w:tcBorders>
            <w:shd w:val="clear" w:color="auto" w:fill="auto"/>
            <w:vAlign w:val="center"/>
          </w:tcPr>
          <w:p w:rsidR="00C0684B" w:rsidRDefault="00C0684B">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0.337</w:t>
            </w:r>
          </w:p>
        </w:tc>
        <w:tc>
          <w:tcPr>
            <w:tcW w:w="1606" w:type="dxa"/>
            <w:tcBorders>
              <w:top w:val="single" w:sz="4" w:space="0" w:color="auto"/>
              <w:right w:val="nil"/>
            </w:tcBorders>
            <w:vAlign w:val="center"/>
          </w:tcPr>
          <w:p w:rsidR="00C0684B" w:rsidRDefault="00C0684B" w:rsidP="0084022E">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9.33 (-20.1 to 38.8)</w:t>
            </w:r>
          </w:p>
        </w:tc>
        <w:tc>
          <w:tcPr>
            <w:tcW w:w="1606" w:type="dxa"/>
            <w:tcBorders>
              <w:top w:val="single" w:sz="4" w:space="0" w:color="auto"/>
              <w:right w:val="nil"/>
            </w:tcBorders>
            <w:vAlign w:val="center"/>
          </w:tcPr>
          <w:p w:rsidR="00C0684B" w:rsidRDefault="00C0684B" w:rsidP="0084022E">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0.528</w:t>
            </w:r>
          </w:p>
        </w:tc>
        <w:tc>
          <w:tcPr>
            <w:tcW w:w="1606" w:type="dxa"/>
            <w:tcBorders>
              <w:top w:val="single" w:sz="4" w:space="0" w:color="auto"/>
              <w:right w:val="nil"/>
            </w:tcBorders>
            <w:vAlign w:val="center"/>
          </w:tcPr>
          <w:p w:rsidR="00C0684B" w:rsidRDefault="00C0684B" w:rsidP="008402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13.2 (-18.4 to 44.9)</w:t>
            </w:r>
          </w:p>
        </w:tc>
        <w:tc>
          <w:tcPr>
            <w:tcW w:w="1606" w:type="dxa"/>
            <w:tcBorders>
              <w:top w:val="single" w:sz="4" w:space="0" w:color="auto"/>
              <w:right w:val="nil"/>
            </w:tcBorders>
            <w:vAlign w:val="center"/>
          </w:tcPr>
          <w:p w:rsidR="00C0684B" w:rsidRDefault="00C0684B" w:rsidP="0084022E">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0.405</w:t>
            </w:r>
          </w:p>
        </w:tc>
      </w:tr>
      <w:tr w:rsidR="00C0684B" w:rsidTr="002F419B">
        <w:trPr>
          <w:trHeight w:val="53"/>
        </w:trPr>
        <w:tc>
          <w:tcPr>
            <w:cnfStyle w:val="001000000000" w:firstRow="0" w:lastRow="0" w:firstColumn="1" w:lastColumn="0" w:oddVBand="0" w:evenVBand="0" w:oddHBand="0" w:evenHBand="0" w:firstRowFirstColumn="0" w:firstRowLastColumn="0" w:lastRowFirstColumn="0" w:lastRowLastColumn="0"/>
            <w:tcW w:w="1266" w:type="dxa"/>
            <w:shd w:val="clear" w:color="auto" w:fill="auto"/>
            <w:vAlign w:val="center"/>
          </w:tcPr>
          <w:p w:rsidR="00C0684B" w:rsidRDefault="00C0684B">
            <w:pPr>
              <w:adjustRightInd w:val="0"/>
              <w:snapToGrid w:val="0"/>
              <w:spacing w:line="360" w:lineRule="auto"/>
              <w:contextualSpacing/>
              <w:rPr>
                <w:rFonts w:ascii="Book Antiqua" w:hAnsi="Book Antiqua" w:cs="Book Antiqua"/>
                <w:color w:val="000000"/>
                <w:sz w:val="22"/>
                <w:szCs w:val="22"/>
                <w:lang w:val="en-US"/>
              </w:rPr>
            </w:pPr>
            <w:r>
              <w:rPr>
                <w:rFonts w:ascii="Book Antiqua" w:hAnsi="Book Antiqua" w:cs="Book Antiqua"/>
                <w:b w:val="0"/>
                <w:bCs w:val="0"/>
                <w:color w:val="000000"/>
                <w:sz w:val="22"/>
                <w:szCs w:val="22"/>
                <w:lang w:val="en-US"/>
              </w:rPr>
              <w:t>Age (increasing)</w:t>
            </w:r>
          </w:p>
        </w:tc>
        <w:tc>
          <w:tcPr>
            <w:tcW w:w="1157" w:type="dxa"/>
            <w:shd w:val="clear" w:color="auto" w:fill="auto"/>
            <w:vAlign w:val="center"/>
          </w:tcPr>
          <w:p w:rsidR="00C0684B" w:rsidRDefault="00C0684B">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0.50 (-1.11 to 2.12)</w:t>
            </w:r>
          </w:p>
        </w:tc>
        <w:tc>
          <w:tcPr>
            <w:tcW w:w="736" w:type="dxa"/>
            <w:shd w:val="clear" w:color="auto" w:fill="auto"/>
            <w:vAlign w:val="center"/>
          </w:tcPr>
          <w:p w:rsidR="00C0684B" w:rsidRDefault="00C0684B">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0.534</w:t>
            </w:r>
          </w:p>
        </w:tc>
        <w:tc>
          <w:tcPr>
            <w:tcW w:w="1129" w:type="dxa"/>
            <w:shd w:val="clear" w:color="auto" w:fill="auto"/>
            <w:vAlign w:val="center"/>
          </w:tcPr>
          <w:p w:rsidR="00C0684B" w:rsidRDefault="00C0684B">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1.71 (-0.45 to 3.88)</w:t>
            </w:r>
          </w:p>
        </w:tc>
        <w:tc>
          <w:tcPr>
            <w:tcW w:w="601" w:type="dxa"/>
            <w:tcBorders>
              <w:right w:val="nil"/>
            </w:tcBorders>
            <w:shd w:val="clear" w:color="auto" w:fill="auto"/>
            <w:vAlign w:val="center"/>
          </w:tcPr>
          <w:p w:rsidR="00C0684B" w:rsidRDefault="00C0684B">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0.118</w:t>
            </w:r>
          </w:p>
        </w:tc>
        <w:tc>
          <w:tcPr>
            <w:tcW w:w="1606" w:type="dxa"/>
            <w:tcBorders>
              <w:right w:val="nil"/>
            </w:tcBorders>
            <w:vAlign w:val="center"/>
          </w:tcPr>
          <w:p w:rsidR="00C0684B" w:rsidRDefault="00C0684B" w:rsidP="0084022E">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1.05 (-0.40 to 2.50)</w:t>
            </w:r>
          </w:p>
        </w:tc>
        <w:tc>
          <w:tcPr>
            <w:tcW w:w="1606" w:type="dxa"/>
            <w:tcBorders>
              <w:right w:val="nil"/>
            </w:tcBorders>
            <w:vAlign w:val="center"/>
          </w:tcPr>
          <w:p w:rsidR="00C0684B" w:rsidRDefault="00C0684B" w:rsidP="0084022E">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0.152</w:t>
            </w:r>
          </w:p>
        </w:tc>
        <w:tc>
          <w:tcPr>
            <w:tcW w:w="1606" w:type="dxa"/>
            <w:tcBorders>
              <w:right w:val="nil"/>
            </w:tcBorders>
            <w:vAlign w:val="center"/>
          </w:tcPr>
          <w:p w:rsidR="00C0684B" w:rsidRDefault="00C0684B" w:rsidP="0084022E">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1.97 (-0.03 to 3.98)</w:t>
            </w:r>
          </w:p>
        </w:tc>
        <w:tc>
          <w:tcPr>
            <w:tcW w:w="1606" w:type="dxa"/>
            <w:tcBorders>
              <w:right w:val="nil"/>
            </w:tcBorders>
            <w:vAlign w:val="center"/>
          </w:tcPr>
          <w:p w:rsidR="00C0684B" w:rsidRDefault="00C0684B" w:rsidP="0084022E">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0.054</w:t>
            </w:r>
          </w:p>
        </w:tc>
      </w:tr>
      <w:tr w:rsidR="00C0684B" w:rsidTr="002F419B">
        <w:trPr>
          <w:trHeight w:val="393"/>
        </w:trPr>
        <w:tc>
          <w:tcPr>
            <w:cnfStyle w:val="001000000000" w:firstRow="0" w:lastRow="0" w:firstColumn="1" w:lastColumn="0" w:oddVBand="0" w:evenVBand="0" w:oddHBand="0" w:evenHBand="0" w:firstRowFirstColumn="0" w:firstRowLastColumn="0" w:lastRowFirstColumn="0" w:lastRowLastColumn="0"/>
            <w:tcW w:w="1266" w:type="dxa"/>
            <w:shd w:val="clear" w:color="auto" w:fill="auto"/>
            <w:vAlign w:val="center"/>
          </w:tcPr>
          <w:p w:rsidR="00C0684B" w:rsidRDefault="00C0684B">
            <w:pPr>
              <w:adjustRightInd w:val="0"/>
              <w:snapToGrid w:val="0"/>
              <w:spacing w:line="360" w:lineRule="auto"/>
              <w:contextualSpacing/>
              <w:rPr>
                <w:rFonts w:ascii="Book Antiqua" w:hAnsi="Book Antiqua" w:cs="Book Antiqua"/>
                <w:color w:val="000000"/>
                <w:sz w:val="22"/>
                <w:szCs w:val="22"/>
                <w:lang w:val="en-US"/>
              </w:rPr>
            </w:pPr>
            <w:r>
              <w:rPr>
                <w:rFonts w:ascii="Book Antiqua" w:hAnsi="Book Antiqua" w:cs="Book Antiqua"/>
                <w:b w:val="0"/>
                <w:bCs w:val="0"/>
                <w:color w:val="000000"/>
                <w:sz w:val="22"/>
                <w:szCs w:val="22"/>
                <w:lang w:val="en-US"/>
              </w:rPr>
              <w:t>Gender (male)</w:t>
            </w:r>
          </w:p>
        </w:tc>
        <w:tc>
          <w:tcPr>
            <w:tcW w:w="1157" w:type="dxa"/>
            <w:shd w:val="clear" w:color="auto" w:fill="auto"/>
            <w:vAlign w:val="center"/>
          </w:tcPr>
          <w:p w:rsidR="00C0684B" w:rsidRDefault="00C0684B">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-3.30 (-30.9 to 37.5)</w:t>
            </w:r>
          </w:p>
        </w:tc>
        <w:tc>
          <w:tcPr>
            <w:tcW w:w="736" w:type="dxa"/>
            <w:shd w:val="clear" w:color="auto" w:fill="auto"/>
            <w:vAlign w:val="center"/>
          </w:tcPr>
          <w:p w:rsidR="00C0684B" w:rsidRDefault="00C0684B">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0.848</w:t>
            </w:r>
          </w:p>
        </w:tc>
        <w:tc>
          <w:tcPr>
            <w:tcW w:w="1129" w:type="dxa"/>
            <w:shd w:val="clear" w:color="auto" w:fill="auto"/>
            <w:vAlign w:val="center"/>
          </w:tcPr>
          <w:p w:rsidR="00C0684B" w:rsidRDefault="00C0684B">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-11.7 (-25.4 to 48.9)</w:t>
            </w:r>
          </w:p>
        </w:tc>
        <w:tc>
          <w:tcPr>
            <w:tcW w:w="601" w:type="dxa"/>
            <w:tcBorders>
              <w:right w:val="nil"/>
            </w:tcBorders>
            <w:shd w:val="clear" w:color="auto" w:fill="auto"/>
            <w:vAlign w:val="center"/>
          </w:tcPr>
          <w:p w:rsidR="00C0684B" w:rsidRDefault="00C0684B">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0.530</w:t>
            </w:r>
          </w:p>
        </w:tc>
        <w:tc>
          <w:tcPr>
            <w:tcW w:w="1606" w:type="dxa"/>
            <w:tcBorders>
              <w:right w:val="nil"/>
            </w:tcBorders>
            <w:vAlign w:val="center"/>
          </w:tcPr>
          <w:p w:rsidR="00C0684B" w:rsidRDefault="00C0684B" w:rsidP="0084022E">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5.34</w:t>
            </w:r>
            <w:r>
              <w:rPr>
                <w:rFonts w:ascii="Book Antiqua" w:eastAsia="SimSun" w:hAnsi="Book Antiqua" w:cs="Book Antiqua" w:hint="eastAsia"/>
                <w:color w:val="000000"/>
                <w:sz w:val="22"/>
                <w:szCs w:val="22"/>
                <w:lang w:val="en-US" w:eastAsia="zh-CN"/>
              </w:rPr>
              <w:t xml:space="preserve"> </w:t>
            </w:r>
            <w:r>
              <w:rPr>
                <w:rFonts w:ascii="Book Antiqua" w:hAnsi="Book Antiqua" w:cs="Book Antiqua"/>
                <w:color w:val="000000"/>
                <w:sz w:val="22"/>
                <w:szCs w:val="22"/>
                <w:lang w:val="en-US"/>
              </w:rPr>
              <w:t>(-25.9 to 36.6)</w:t>
            </w:r>
          </w:p>
        </w:tc>
        <w:tc>
          <w:tcPr>
            <w:tcW w:w="1606" w:type="dxa"/>
            <w:tcBorders>
              <w:right w:val="nil"/>
            </w:tcBorders>
            <w:vAlign w:val="center"/>
          </w:tcPr>
          <w:p w:rsidR="00C0684B" w:rsidRDefault="00C0684B" w:rsidP="0084022E">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0.733</w:t>
            </w:r>
          </w:p>
        </w:tc>
        <w:tc>
          <w:tcPr>
            <w:tcW w:w="1606" w:type="dxa"/>
            <w:tcBorders>
              <w:right w:val="nil"/>
            </w:tcBorders>
            <w:vAlign w:val="center"/>
          </w:tcPr>
          <w:p w:rsidR="00C0684B" w:rsidRDefault="00C0684B" w:rsidP="0084022E">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7.68</w:t>
            </w:r>
            <w:r>
              <w:rPr>
                <w:rFonts w:ascii="Book Antiqua" w:eastAsia="SimSun" w:hAnsi="Book Antiqua" w:cs="Book Antiqua" w:hint="eastAsia"/>
                <w:color w:val="000000"/>
                <w:sz w:val="22"/>
                <w:szCs w:val="22"/>
                <w:lang w:val="en-US" w:eastAsia="zh-CN"/>
              </w:rPr>
              <w:t xml:space="preserve"> </w:t>
            </w:r>
            <w:r>
              <w:rPr>
                <w:rFonts w:ascii="Book Antiqua" w:hAnsi="Book Antiqua" w:cs="Book Antiqua"/>
                <w:color w:val="000000"/>
                <w:sz w:val="22"/>
                <w:szCs w:val="22"/>
                <w:lang w:val="en-US"/>
              </w:rPr>
              <w:t>(-26.8 to 42.2)</w:t>
            </w:r>
          </w:p>
        </w:tc>
        <w:tc>
          <w:tcPr>
            <w:tcW w:w="1606" w:type="dxa"/>
            <w:tcBorders>
              <w:right w:val="nil"/>
            </w:tcBorders>
            <w:vAlign w:val="center"/>
          </w:tcPr>
          <w:p w:rsidR="00C0684B" w:rsidRDefault="00C0684B" w:rsidP="0084022E">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0.657</w:t>
            </w:r>
          </w:p>
        </w:tc>
      </w:tr>
      <w:tr w:rsidR="00C0684B" w:rsidTr="002F419B">
        <w:trPr>
          <w:trHeight w:val="193"/>
        </w:trPr>
        <w:tc>
          <w:tcPr>
            <w:cnfStyle w:val="001000000000" w:firstRow="0" w:lastRow="0" w:firstColumn="1" w:lastColumn="0" w:oddVBand="0" w:evenVBand="0" w:oddHBand="0" w:evenHBand="0" w:firstRowFirstColumn="0" w:firstRowLastColumn="0" w:lastRowFirstColumn="0" w:lastRowLastColumn="0"/>
            <w:tcW w:w="1266" w:type="dxa"/>
            <w:shd w:val="clear" w:color="auto" w:fill="auto"/>
            <w:vAlign w:val="center"/>
          </w:tcPr>
          <w:p w:rsidR="00C0684B" w:rsidRDefault="00C0684B">
            <w:pPr>
              <w:adjustRightInd w:val="0"/>
              <w:snapToGrid w:val="0"/>
              <w:spacing w:line="360" w:lineRule="auto"/>
              <w:contextualSpacing/>
              <w:rPr>
                <w:rFonts w:ascii="Book Antiqua" w:hAnsi="Book Antiqua" w:cs="Book Antiqua"/>
                <w:color w:val="000000"/>
                <w:sz w:val="22"/>
                <w:szCs w:val="22"/>
                <w:lang w:val="en-US"/>
              </w:rPr>
            </w:pPr>
            <w:r>
              <w:rPr>
                <w:rFonts w:ascii="Book Antiqua" w:hAnsi="Book Antiqua" w:cs="Book Antiqua"/>
                <w:b w:val="0"/>
                <w:bCs w:val="0"/>
                <w:color w:val="000000"/>
                <w:sz w:val="22"/>
                <w:szCs w:val="22"/>
                <w:lang w:val="en-US"/>
              </w:rPr>
              <w:t>Laterality (right)</w:t>
            </w:r>
          </w:p>
        </w:tc>
        <w:tc>
          <w:tcPr>
            <w:tcW w:w="1157" w:type="dxa"/>
            <w:shd w:val="clear" w:color="auto" w:fill="auto"/>
            <w:vAlign w:val="center"/>
          </w:tcPr>
          <w:p w:rsidR="00C0684B" w:rsidRDefault="00C0684B">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-29.3 (-59.1 to 0.56)</w:t>
            </w:r>
          </w:p>
        </w:tc>
        <w:tc>
          <w:tcPr>
            <w:tcW w:w="736" w:type="dxa"/>
            <w:shd w:val="clear" w:color="auto" w:fill="auto"/>
            <w:vAlign w:val="center"/>
          </w:tcPr>
          <w:p w:rsidR="00C0684B" w:rsidRDefault="00C0684B">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0.054</w:t>
            </w:r>
          </w:p>
        </w:tc>
        <w:tc>
          <w:tcPr>
            <w:tcW w:w="1129" w:type="dxa"/>
            <w:shd w:val="clear" w:color="auto" w:fill="auto"/>
            <w:vAlign w:val="center"/>
          </w:tcPr>
          <w:p w:rsidR="00C0684B" w:rsidRDefault="00C0684B">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-36.7 (-70.4 to -3.08)</w:t>
            </w:r>
          </w:p>
        </w:tc>
        <w:tc>
          <w:tcPr>
            <w:tcW w:w="601" w:type="dxa"/>
            <w:tcBorders>
              <w:right w:val="nil"/>
            </w:tcBorders>
            <w:shd w:val="clear" w:color="auto" w:fill="auto"/>
            <w:vAlign w:val="center"/>
          </w:tcPr>
          <w:p w:rsidR="00C0684B" w:rsidRDefault="00C0684B">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0.033</w:t>
            </w:r>
          </w:p>
        </w:tc>
        <w:tc>
          <w:tcPr>
            <w:tcW w:w="1606" w:type="dxa"/>
            <w:tcBorders>
              <w:right w:val="nil"/>
            </w:tcBorders>
            <w:vAlign w:val="center"/>
          </w:tcPr>
          <w:p w:rsidR="00C0684B" w:rsidRDefault="00C0684B" w:rsidP="0084022E">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-7.44</w:t>
            </w:r>
            <w:r>
              <w:rPr>
                <w:rFonts w:ascii="Book Antiqua" w:eastAsia="SimSun" w:hAnsi="Book Antiqua" w:cs="Book Antiqua" w:hint="eastAsia"/>
                <w:color w:val="000000"/>
                <w:sz w:val="22"/>
                <w:szCs w:val="22"/>
                <w:lang w:val="en-US" w:eastAsia="zh-CN"/>
              </w:rPr>
              <w:t xml:space="preserve"> </w:t>
            </w:r>
            <w:r>
              <w:rPr>
                <w:rFonts w:ascii="Book Antiqua" w:hAnsi="Book Antiqua" w:cs="Book Antiqua"/>
                <w:color w:val="000000"/>
                <w:sz w:val="22"/>
                <w:szCs w:val="22"/>
                <w:lang w:val="en-US"/>
              </w:rPr>
              <w:t>(-35.5</w:t>
            </w:r>
            <w:r>
              <w:rPr>
                <w:rFonts w:ascii="Book Antiqua" w:eastAsia="SimSun" w:hAnsi="Book Antiqua" w:cs="Book Antiqua" w:hint="eastAsia"/>
                <w:color w:val="000000"/>
                <w:sz w:val="22"/>
                <w:szCs w:val="22"/>
                <w:lang w:val="en-US" w:eastAsia="zh-CN"/>
              </w:rPr>
              <w:t xml:space="preserve"> </w:t>
            </w:r>
            <w:r>
              <w:rPr>
                <w:rFonts w:ascii="Book Antiqua" w:hAnsi="Book Antiqua" w:cs="Book Antiqua"/>
                <w:color w:val="000000"/>
                <w:sz w:val="22"/>
                <w:szCs w:val="22"/>
                <w:lang w:val="en-US"/>
              </w:rPr>
              <w:t>to</w:t>
            </w:r>
            <w:r>
              <w:rPr>
                <w:rFonts w:ascii="Book Antiqua" w:eastAsia="SimSun" w:hAnsi="Book Antiqua" w:cs="Book Antiqua" w:hint="eastAsia"/>
                <w:color w:val="000000"/>
                <w:sz w:val="22"/>
                <w:szCs w:val="22"/>
                <w:lang w:val="en-US" w:eastAsia="zh-CN"/>
              </w:rPr>
              <w:t xml:space="preserve"> </w:t>
            </w:r>
            <w:r>
              <w:rPr>
                <w:rFonts w:ascii="Book Antiqua" w:hAnsi="Book Antiqua" w:cs="Book Antiqua"/>
                <w:color w:val="000000"/>
                <w:sz w:val="22"/>
                <w:szCs w:val="22"/>
                <w:lang w:val="en-US"/>
              </w:rPr>
              <w:t>20.6)</w:t>
            </w:r>
          </w:p>
        </w:tc>
        <w:tc>
          <w:tcPr>
            <w:tcW w:w="1606" w:type="dxa"/>
            <w:tcBorders>
              <w:right w:val="nil"/>
            </w:tcBorders>
            <w:vAlign w:val="center"/>
          </w:tcPr>
          <w:p w:rsidR="00C0684B" w:rsidRDefault="00C0684B" w:rsidP="0084022E">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0.598</w:t>
            </w:r>
          </w:p>
        </w:tc>
        <w:tc>
          <w:tcPr>
            <w:tcW w:w="1606" w:type="dxa"/>
            <w:tcBorders>
              <w:right w:val="nil"/>
            </w:tcBorders>
            <w:vAlign w:val="center"/>
          </w:tcPr>
          <w:p w:rsidR="00C0684B" w:rsidRDefault="00C0684B" w:rsidP="0084022E">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-17.3 (-48.6 to 13.9)</w:t>
            </w:r>
          </w:p>
        </w:tc>
        <w:tc>
          <w:tcPr>
            <w:tcW w:w="1606" w:type="dxa"/>
            <w:tcBorders>
              <w:right w:val="nil"/>
            </w:tcBorders>
            <w:vAlign w:val="center"/>
          </w:tcPr>
          <w:p w:rsidR="00C0684B" w:rsidRDefault="00C0684B" w:rsidP="0084022E">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0.271</w:t>
            </w:r>
          </w:p>
        </w:tc>
      </w:tr>
      <w:tr w:rsidR="00C0684B" w:rsidTr="002F419B">
        <w:trPr>
          <w:trHeight w:val="448"/>
        </w:trPr>
        <w:tc>
          <w:tcPr>
            <w:cnfStyle w:val="001000000000" w:firstRow="0" w:lastRow="0" w:firstColumn="1" w:lastColumn="0" w:oddVBand="0" w:evenVBand="0" w:oddHBand="0" w:evenHBand="0" w:firstRowFirstColumn="0" w:firstRowLastColumn="0" w:lastRowFirstColumn="0" w:lastRowLastColumn="0"/>
            <w:tcW w:w="1266" w:type="dxa"/>
            <w:shd w:val="clear" w:color="auto" w:fill="auto"/>
            <w:vAlign w:val="center"/>
          </w:tcPr>
          <w:p w:rsidR="00C0684B" w:rsidRDefault="00C0684B">
            <w:pPr>
              <w:adjustRightInd w:val="0"/>
              <w:snapToGrid w:val="0"/>
              <w:spacing w:line="360" w:lineRule="auto"/>
              <w:contextualSpacing/>
              <w:rPr>
                <w:rFonts w:ascii="Book Antiqua" w:hAnsi="Book Antiqua" w:cs="Book Antiqua"/>
                <w:color w:val="000000"/>
                <w:sz w:val="22"/>
                <w:szCs w:val="22"/>
                <w:lang w:val="en-US"/>
              </w:rPr>
            </w:pPr>
            <w:r>
              <w:rPr>
                <w:rFonts w:ascii="Book Antiqua" w:hAnsi="Book Antiqua" w:cs="Book Antiqua"/>
                <w:b w:val="0"/>
                <w:bCs w:val="0"/>
                <w:color w:val="000000"/>
                <w:sz w:val="22"/>
                <w:szCs w:val="22"/>
                <w:lang w:val="en-US"/>
              </w:rPr>
              <w:t>Reverse/</w:t>
            </w:r>
            <w:r>
              <w:rPr>
                <w:rFonts w:ascii="Book Antiqua" w:eastAsia="SimSun" w:hAnsi="Book Antiqua" w:cs="Book Antiqua" w:hint="eastAsia"/>
                <w:b w:val="0"/>
                <w:bCs w:val="0"/>
                <w:color w:val="000000"/>
                <w:sz w:val="22"/>
                <w:szCs w:val="22"/>
                <w:lang w:val="en-US" w:eastAsia="zh-CN"/>
              </w:rPr>
              <w:t>a</w:t>
            </w:r>
            <w:r>
              <w:rPr>
                <w:rFonts w:ascii="Book Antiqua" w:hAnsi="Book Antiqua" w:cs="Book Antiqua"/>
                <w:b w:val="0"/>
                <w:bCs w:val="0"/>
                <w:color w:val="000000"/>
                <w:sz w:val="22"/>
                <w:szCs w:val="22"/>
                <w:lang w:val="en-US"/>
              </w:rPr>
              <w:t>natomical</w:t>
            </w:r>
          </w:p>
        </w:tc>
        <w:tc>
          <w:tcPr>
            <w:tcW w:w="1157" w:type="dxa"/>
            <w:shd w:val="clear" w:color="auto" w:fill="auto"/>
            <w:vAlign w:val="center"/>
          </w:tcPr>
          <w:p w:rsidR="00C0684B" w:rsidRDefault="00C0684B">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-1.76 (-41.5 to 38.0)</w:t>
            </w:r>
          </w:p>
        </w:tc>
        <w:tc>
          <w:tcPr>
            <w:tcW w:w="736" w:type="dxa"/>
            <w:shd w:val="clear" w:color="auto" w:fill="auto"/>
            <w:vAlign w:val="center"/>
          </w:tcPr>
          <w:p w:rsidR="00C0684B" w:rsidRDefault="00C0684B">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0.930</w:t>
            </w:r>
          </w:p>
        </w:tc>
        <w:tc>
          <w:tcPr>
            <w:tcW w:w="1129" w:type="dxa"/>
            <w:shd w:val="clear" w:color="auto" w:fill="auto"/>
            <w:vAlign w:val="center"/>
          </w:tcPr>
          <w:p w:rsidR="00C0684B" w:rsidRDefault="00C0684B">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-16.4 (-50.4 to 17.5)</w:t>
            </w:r>
          </w:p>
        </w:tc>
        <w:tc>
          <w:tcPr>
            <w:tcW w:w="601" w:type="dxa"/>
            <w:tcBorders>
              <w:right w:val="nil"/>
            </w:tcBorders>
            <w:shd w:val="clear" w:color="auto" w:fill="auto"/>
            <w:vAlign w:val="center"/>
          </w:tcPr>
          <w:p w:rsidR="00C0684B" w:rsidRDefault="00C0684B">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0.337</w:t>
            </w:r>
          </w:p>
        </w:tc>
        <w:tc>
          <w:tcPr>
            <w:tcW w:w="1606" w:type="dxa"/>
            <w:tcBorders>
              <w:right w:val="nil"/>
            </w:tcBorders>
            <w:vAlign w:val="center"/>
          </w:tcPr>
          <w:p w:rsidR="00C0684B" w:rsidRDefault="00C0684B" w:rsidP="0084022E">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9.05</w:t>
            </w:r>
            <w:r>
              <w:rPr>
                <w:rFonts w:ascii="Book Antiqua" w:eastAsia="SimSun" w:hAnsi="Book Antiqua" w:cs="Book Antiqua" w:hint="eastAsia"/>
                <w:color w:val="000000"/>
                <w:sz w:val="22"/>
                <w:szCs w:val="22"/>
                <w:lang w:val="en-US" w:eastAsia="zh-CN"/>
              </w:rPr>
              <w:t xml:space="preserve"> </w:t>
            </w:r>
            <w:r>
              <w:rPr>
                <w:rFonts w:ascii="Book Antiqua" w:hAnsi="Book Antiqua" w:cs="Book Antiqua"/>
                <w:color w:val="000000"/>
                <w:sz w:val="22"/>
                <w:szCs w:val="22"/>
                <w:lang w:val="en-US"/>
              </w:rPr>
              <w:t>(-27.1</w:t>
            </w:r>
            <w:r>
              <w:rPr>
                <w:rFonts w:ascii="Book Antiqua" w:eastAsia="SimSun" w:hAnsi="Book Antiqua" w:cs="Book Antiqua" w:hint="eastAsia"/>
                <w:color w:val="000000"/>
                <w:sz w:val="22"/>
                <w:szCs w:val="22"/>
                <w:lang w:val="en-US" w:eastAsia="zh-CN"/>
              </w:rPr>
              <w:t xml:space="preserve"> </w:t>
            </w:r>
            <w:r>
              <w:rPr>
                <w:rFonts w:ascii="Book Antiqua" w:hAnsi="Book Antiqua" w:cs="Book Antiqua"/>
                <w:color w:val="000000"/>
                <w:sz w:val="22"/>
                <w:szCs w:val="22"/>
                <w:lang w:val="en-US"/>
              </w:rPr>
              <w:t>to</w:t>
            </w:r>
            <w:r>
              <w:rPr>
                <w:rFonts w:ascii="Book Antiqua" w:eastAsia="SimSun" w:hAnsi="Book Antiqua" w:cs="Book Antiqua" w:hint="eastAsia"/>
                <w:color w:val="000000"/>
                <w:sz w:val="22"/>
                <w:szCs w:val="22"/>
                <w:lang w:val="en-US" w:eastAsia="zh-CN"/>
              </w:rPr>
              <w:t xml:space="preserve"> </w:t>
            </w:r>
            <w:r>
              <w:rPr>
                <w:rFonts w:ascii="Book Antiqua" w:hAnsi="Book Antiqua" w:cs="Book Antiqua"/>
                <w:color w:val="000000"/>
                <w:sz w:val="22"/>
                <w:szCs w:val="22"/>
                <w:lang w:val="en-US"/>
              </w:rPr>
              <w:t>45.2)</w:t>
            </w:r>
          </w:p>
        </w:tc>
        <w:tc>
          <w:tcPr>
            <w:tcW w:w="1606" w:type="dxa"/>
            <w:tcBorders>
              <w:right w:val="nil"/>
            </w:tcBorders>
            <w:vAlign w:val="center"/>
          </w:tcPr>
          <w:p w:rsidR="00C0684B" w:rsidRDefault="00C0684B" w:rsidP="0084022E">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0.618</w:t>
            </w:r>
          </w:p>
        </w:tc>
        <w:tc>
          <w:tcPr>
            <w:tcW w:w="1606" w:type="dxa"/>
            <w:tcBorders>
              <w:right w:val="nil"/>
            </w:tcBorders>
            <w:vAlign w:val="center"/>
          </w:tcPr>
          <w:p w:rsidR="00C0684B" w:rsidRDefault="00C0684B" w:rsidP="0084022E">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-9.10 (-56.9 to 38.7)</w:t>
            </w:r>
          </w:p>
        </w:tc>
        <w:tc>
          <w:tcPr>
            <w:tcW w:w="1606" w:type="dxa"/>
            <w:tcBorders>
              <w:right w:val="nil"/>
            </w:tcBorders>
            <w:vAlign w:val="center"/>
          </w:tcPr>
          <w:p w:rsidR="00C0684B" w:rsidRDefault="00C0684B" w:rsidP="0084022E">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0.704</w:t>
            </w:r>
          </w:p>
        </w:tc>
      </w:tr>
      <w:tr w:rsidR="00C0684B" w:rsidTr="002F419B">
        <w:trPr>
          <w:trHeight w:val="448"/>
        </w:trPr>
        <w:tc>
          <w:tcPr>
            <w:cnfStyle w:val="001000000000" w:firstRow="0" w:lastRow="0" w:firstColumn="1" w:lastColumn="0" w:oddVBand="0" w:evenVBand="0" w:oddHBand="0" w:evenHBand="0" w:firstRowFirstColumn="0" w:firstRowLastColumn="0" w:lastRowFirstColumn="0" w:lastRowLastColumn="0"/>
            <w:tcW w:w="1266" w:type="dxa"/>
            <w:shd w:val="clear" w:color="auto" w:fill="auto"/>
            <w:vAlign w:val="center"/>
          </w:tcPr>
          <w:p w:rsidR="00C0684B" w:rsidRDefault="00C0684B">
            <w:pPr>
              <w:adjustRightInd w:val="0"/>
              <w:snapToGrid w:val="0"/>
              <w:spacing w:line="360" w:lineRule="auto"/>
              <w:contextualSpacing/>
              <w:rPr>
                <w:rFonts w:ascii="Book Antiqua" w:hAnsi="Book Antiqua" w:cs="Book Antiqua"/>
                <w:color w:val="000000"/>
                <w:sz w:val="22"/>
                <w:szCs w:val="22"/>
                <w:lang w:val="en-US"/>
              </w:rPr>
            </w:pPr>
            <w:r>
              <w:rPr>
                <w:rFonts w:ascii="Book Antiqua" w:hAnsi="Book Antiqua" w:cs="Book Antiqua"/>
                <w:b w:val="0"/>
                <w:bCs w:val="0"/>
                <w:color w:val="000000"/>
                <w:sz w:val="22"/>
                <w:szCs w:val="22"/>
                <w:lang w:val="en-US"/>
              </w:rPr>
              <w:t>Glenohumeral arthritis</w:t>
            </w:r>
          </w:p>
        </w:tc>
        <w:tc>
          <w:tcPr>
            <w:tcW w:w="1157" w:type="dxa"/>
            <w:shd w:val="clear" w:color="auto" w:fill="auto"/>
            <w:vAlign w:val="center"/>
          </w:tcPr>
          <w:p w:rsidR="00C0684B" w:rsidRDefault="00C0684B">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-13.8 (-43.6 to 15.9)</w:t>
            </w:r>
          </w:p>
        </w:tc>
        <w:tc>
          <w:tcPr>
            <w:tcW w:w="736" w:type="dxa"/>
            <w:shd w:val="clear" w:color="auto" w:fill="auto"/>
            <w:vAlign w:val="center"/>
          </w:tcPr>
          <w:p w:rsidR="00C0684B" w:rsidRDefault="00C0684B">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0.357</w:t>
            </w:r>
          </w:p>
        </w:tc>
        <w:tc>
          <w:tcPr>
            <w:tcW w:w="1129" w:type="dxa"/>
            <w:shd w:val="clear" w:color="auto" w:fill="auto"/>
            <w:vAlign w:val="center"/>
          </w:tcPr>
          <w:p w:rsidR="00C0684B" w:rsidRDefault="00C0684B">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-18.8 (-52.4 to 14.8)</w:t>
            </w:r>
          </w:p>
        </w:tc>
        <w:tc>
          <w:tcPr>
            <w:tcW w:w="601" w:type="dxa"/>
            <w:tcBorders>
              <w:right w:val="nil"/>
            </w:tcBorders>
            <w:shd w:val="clear" w:color="auto" w:fill="auto"/>
            <w:vAlign w:val="center"/>
          </w:tcPr>
          <w:p w:rsidR="00C0684B" w:rsidRDefault="00C0684B">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0.266</w:t>
            </w:r>
          </w:p>
        </w:tc>
        <w:tc>
          <w:tcPr>
            <w:tcW w:w="1606" w:type="dxa"/>
            <w:tcBorders>
              <w:right w:val="nil"/>
            </w:tcBorders>
            <w:vAlign w:val="center"/>
          </w:tcPr>
          <w:p w:rsidR="00C0684B" w:rsidRDefault="00C0684B" w:rsidP="0084022E">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-9.04</w:t>
            </w:r>
            <w:r>
              <w:rPr>
                <w:rFonts w:ascii="Book Antiqua" w:eastAsia="SimSun" w:hAnsi="Book Antiqua" w:cs="Book Antiqua" w:hint="eastAsia"/>
                <w:color w:val="000000"/>
                <w:sz w:val="22"/>
                <w:szCs w:val="22"/>
                <w:lang w:val="en-US" w:eastAsia="zh-CN"/>
              </w:rPr>
              <w:t xml:space="preserve"> </w:t>
            </w:r>
            <w:r>
              <w:rPr>
                <w:rFonts w:ascii="Book Antiqua" w:hAnsi="Book Antiqua" w:cs="Book Antiqua"/>
                <w:color w:val="000000"/>
                <w:sz w:val="22"/>
                <w:szCs w:val="22"/>
                <w:lang w:val="en-US"/>
              </w:rPr>
              <w:t>(-36.3</w:t>
            </w:r>
            <w:r>
              <w:rPr>
                <w:rFonts w:ascii="Book Antiqua" w:eastAsia="SimSun" w:hAnsi="Book Antiqua" w:cs="Book Antiqua" w:hint="eastAsia"/>
                <w:color w:val="000000"/>
                <w:sz w:val="22"/>
                <w:szCs w:val="22"/>
                <w:lang w:val="en-US" w:eastAsia="zh-CN"/>
              </w:rPr>
              <w:t xml:space="preserve"> </w:t>
            </w:r>
            <w:r>
              <w:rPr>
                <w:rFonts w:ascii="Book Antiqua" w:hAnsi="Book Antiqua" w:cs="Book Antiqua"/>
                <w:color w:val="000000"/>
                <w:sz w:val="22"/>
                <w:szCs w:val="22"/>
                <w:lang w:val="en-US"/>
              </w:rPr>
              <w:t>to</w:t>
            </w:r>
            <w:r>
              <w:rPr>
                <w:rFonts w:ascii="Book Antiqua" w:eastAsia="SimSun" w:hAnsi="Book Antiqua" w:cs="Book Antiqua" w:hint="eastAsia"/>
                <w:color w:val="000000"/>
                <w:sz w:val="22"/>
                <w:szCs w:val="22"/>
                <w:lang w:val="en-US" w:eastAsia="zh-CN"/>
              </w:rPr>
              <w:t xml:space="preserve"> </w:t>
            </w:r>
            <w:r>
              <w:rPr>
                <w:rFonts w:ascii="Book Antiqua" w:hAnsi="Book Antiqua" w:cs="Book Antiqua"/>
                <w:color w:val="000000"/>
                <w:sz w:val="22"/>
                <w:szCs w:val="22"/>
                <w:lang w:val="en-US"/>
              </w:rPr>
              <w:t>18.3)</w:t>
            </w:r>
          </w:p>
        </w:tc>
        <w:tc>
          <w:tcPr>
            <w:tcW w:w="1606" w:type="dxa"/>
            <w:tcBorders>
              <w:right w:val="nil"/>
            </w:tcBorders>
            <w:vAlign w:val="center"/>
          </w:tcPr>
          <w:p w:rsidR="00C0684B" w:rsidRDefault="00C0684B" w:rsidP="0084022E">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0.510</w:t>
            </w:r>
          </w:p>
        </w:tc>
        <w:tc>
          <w:tcPr>
            <w:tcW w:w="1606" w:type="dxa"/>
            <w:tcBorders>
              <w:right w:val="nil"/>
            </w:tcBorders>
            <w:vAlign w:val="center"/>
          </w:tcPr>
          <w:p w:rsidR="00C0684B" w:rsidRDefault="00C0684B" w:rsidP="0084022E">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-17.5 (-48.6 to 13.7)</w:t>
            </w:r>
          </w:p>
        </w:tc>
        <w:tc>
          <w:tcPr>
            <w:tcW w:w="1606" w:type="dxa"/>
            <w:tcBorders>
              <w:right w:val="nil"/>
            </w:tcBorders>
            <w:vAlign w:val="center"/>
          </w:tcPr>
          <w:p w:rsidR="00C0684B" w:rsidRDefault="00C0684B" w:rsidP="0084022E">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0.266</w:t>
            </w:r>
          </w:p>
        </w:tc>
      </w:tr>
      <w:tr w:rsidR="00C0684B" w:rsidTr="002F419B">
        <w:trPr>
          <w:trHeight w:val="448"/>
        </w:trPr>
        <w:tc>
          <w:tcPr>
            <w:cnfStyle w:val="001000000000" w:firstRow="0" w:lastRow="0" w:firstColumn="1" w:lastColumn="0" w:oddVBand="0" w:evenVBand="0" w:oddHBand="0" w:evenHBand="0" w:firstRowFirstColumn="0" w:firstRowLastColumn="0" w:lastRowFirstColumn="0" w:lastRowLastColumn="0"/>
            <w:tcW w:w="1266" w:type="dxa"/>
            <w:shd w:val="clear" w:color="auto" w:fill="auto"/>
            <w:vAlign w:val="center"/>
          </w:tcPr>
          <w:p w:rsidR="00C0684B" w:rsidRDefault="00C0684B">
            <w:pPr>
              <w:adjustRightInd w:val="0"/>
              <w:snapToGrid w:val="0"/>
              <w:spacing w:line="360" w:lineRule="auto"/>
              <w:contextualSpacing/>
              <w:rPr>
                <w:rFonts w:ascii="Book Antiqua" w:hAnsi="Book Antiqua" w:cs="Book Antiqua"/>
                <w:color w:val="000000"/>
                <w:sz w:val="22"/>
                <w:szCs w:val="22"/>
                <w:lang w:val="en-US"/>
              </w:rPr>
            </w:pPr>
            <w:r>
              <w:rPr>
                <w:rFonts w:ascii="Book Antiqua" w:hAnsi="Book Antiqua" w:cs="Book Antiqua"/>
                <w:b w:val="0"/>
                <w:bCs w:val="0"/>
                <w:color w:val="000000"/>
                <w:sz w:val="22"/>
                <w:szCs w:val="22"/>
                <w:lang w:val="en-US"/>
              </w:rPr>
              <w:t>Cuff tendonitis</w:t>
            </w:r>
          </w:p>
        </w:tc>
        <w:tc>
          <w:tcPr>
            <w:tcW w:w="1157" w:type="dxa"/>
            <w:shd w:val="clear" w:color="auto" w:fill="auto"/>
            <w:vAlign w:val="center"/>
          </w:tcPr>
          <w:p w:rsidR="00C0684B" w:rsidRDefault="00C0684B">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-0.08 (-30.11 to 29.96)</w:t>
            </w:r>
          </w:p>
        </w:tc>
        <w:tc>
          <w:tcPr>
            <w:tcW w:w="736" w:type="dxa"/>
            <w:shd w:val="clear" w:color="auto" w:fill="auto"/>
            <w:vAlign w:val="center"/>
          </w:tcPr>
          <w:p w:rsidR="00C0684B" w:rsidRDefault="00C0684B">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0.996</w:t>
            </w:r>
          </w:p>
        </w:tc>
        <w:tc>
          <w:tcPr>
            <w:tcW w:w="1129" w:type="dxa"/>
            <w:shd w:val="clear" w:color="auto" w:fill="auto"/>
            <w:vAlign w:val="center"/>
          </w:tcPr>
          <w:p w:rsidR="00C0684B" w:rsidRDefault="00C0684B">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-9.93 (-48.1 to 28.2)</w:t>
            </w:r>
          </w:p>
        </w:tc>
        <w:tc>
          <w:tcPr>
            <w:tcW w:w="601" w:type="dxa"/>
            <w:tcBorders>
              <w:right w:val="nil"/>
            </w:tcBorders>
            <w:shd w:val="clear" w:color="auto" w:fill="auto"/>
            <w:vAlign w:val="center"/>
          </w:tcPr>
          <w:p w:rsidR="00C0684B" w:rsidRDefault="00C0684B">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0.603</w:t>
            </w:r>
          </w:p>
        </w:tc>
        <w:tc>
          <w:tcPr>
            <w:tcW w:w="1606" w:type="dxa"/>
            <w:tcBorders>
              <w:right w:val="nil"/>
            </w:tcBorders>
            <w:vAlign w:val="center"/>
          </w:tcPr>
          <w:p w:rsidR="00C0684B" w:rsidRDefault="00C0684B" w:rsidP="0084022E">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-7.66</w:t>
            </w:r>
            <w:r>
              <w:rPr>
                <w:rFonts w:ascii="Book Antiqua" w:eastAsia="SimSun" w:hAnsi="Book Antiqua" w:cs="Book Antiqua" w:hint="eastAsia"/>
                <w:color w:val="000000"/>
                <w:sz w:val="22"/>
                <w:szCs w:val="22"/>
                <w:lang w:val="en-US" w:eastAsia="zh-CN"/>
              </w:rPr>
              <w:t xml:space="preserve"> </w:t>
            </w:r>
            <w:r>
              <w:rPr>
                <w:rFonts w:ascii="Book Antiqua" w:hAnsi="Book Antiqua" w:cs="Book Antiqua"/>
                <w:color w:val="000000"/>
                <w:sz w:val="22"/>
                <w:szCs w:val="22"/>
                <w:lang w:val="en-US"/>
              </w:rPr>
              <w:t>(-35.0</w:t>
            </w:r>
            <w:r>
              <w:rPr>
                <w:rFonts w:ascii="Book Antiqua" w:eastAsia="SimSun" w:hAnsi="Book Antiqua" w:cs="Book Antiqua" w:hint="eastAsia"/>
                <w:color w:val="000000"/>
                <w:sz w:val="22"/>
                <w:szCs w:val="22"/>
                <w:lang w:val="en-US" w:eastAsia="zh-CN"/>
              </w:rPr>
              <w:t xml:space="preserve"> </w:t>
            </w:r>
            <w:r>
              <w:rPr>
                <w:rFonts w:ascii="Book Antiqua" w:hAnsi="Book Antiqua" w:cs="Book Antiqua"/>
                <w:color w:val="000000"/>
                <w:sz w:val="22"/>
                <w:szCs w:val="22"/>
                <w:lang w:val="en-US"/>
              </w:rPr>
              <w:t>to</w:t>
            </w:r>
            <w:r>
              <w:rPr>
                <w:rFonts w:ascii="Book Antiqua" w:eastAsia="SimSun" w:hAnsi="Book Antiqua" w:cs="Book Antiqua" w:hint="eastAsia"/>
                <w:color w:val="000000"/>
                <w:sz w:val="22"/>
                <w:szCs w:val="22"/>
                <w:lang w:val="en-US" w:eastAsia="zh-CN"/>
              </w:rPr>
              <w:t xml:space="preserve"> </w:t>
            </w:r>
            <w:r>
              <w:rPr>
                <w:rFonts w:ascii="Book Antiqua" w:hAnsi="Book Antiqua" w:cs="Book Antiqua"/>
                <w:color w:val="000000"/>
                <w:sz w:val="22"/>
                <w:szCs w:val="22"/>
                <w:lang w:val="en-US"/>
              </w:rPr>
              <w:t>19.7)</w:t>
            </w:r>
          </w:p>
        </w:tc>
        <w:tc>
          <w:tcPr>
            <w:tcW w:w="1606" w:type="dxa"/>
            <w:tcBorders>
              <w:right w:val="nil"/>
            </w:tcBorders>
            <w:vAlign w:val="center"/>
          </w:tcPr>
          <w:p w:rsidR="00C0684B" w:rsidRDefault="00C0684B" w:rsidP="0084022E">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0.577</w:t>
            </w:r>
          </w:p>
        </w:tc>
        <w:tc>
          <w:tcPr>
            <w:tcW w:w="1606" w:type="dxa"/>
            <w:tcBorders>
              <w:right w:val="nil"/>
            </w:tcBorders>
            <w:vAlign w:val="center"/>
          </w:tcPr>
          <w:p w:rsidR="00C0684B" w:rsidRDefault="00C0684B" w:rsidP="0084022E">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-20.2 (-55.6 to 15.2)</w:t>
            </w:r>
          </w:p>
        </w:tc>
        <w:tc>
          <w:tcPr>
            <w:tcW w:w="1606" w:type="dxa"/>
            <w:tcBorders>
              <w:right w:val="nil"/>
            </w:tcBorders>
            <w:vAlign w:val="center"/>
          </w:tcPr>
          <w:p w:rsidR="00C0684B" w:rsidRDefault="00C0684B" w:rsidP="0084022E">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0.256</w:t>
            </w:r>
          </w:p>
        </w:tc>
      </w:tr>
      <w:tr w:rsidR="00C0684B" w:rsidTr="002F419B">
        <w:trPr>
          <w:trHeight w:val="448"/>
        </w:trPr>
        <w:tc>
          <w:tcPr>
            <w:cnfStyle w:val="001000000000" w:firstRow="0" w:lastRow="0" w:firstColumn="1" w:lastColumn="0" w:oddVBand="0" w:evenVBand="0" w:oddHBand="0" w:evenHBand="0" w:firstRowFirstColumn="0" w:firstRowLastColumn="0" w:lastRowFirstColumn="0" w:lastRowLastColumn="0"/>
            <w:tcW w:w="1266" w:type="dxa"/>
            <w:shd w:val="clear" w:color="auto" w:fill="auto"/>
            <w:vAlign w:val="center"/>
          </w:tcPr>
          <w:p w:rsidR="00C0684B" w:rsidRDefault="00C0684B">
            <w:pPr>
              <w:adjustRightInd w:val="0"/>
              <w:snapToGrid w:val="0"/>
              <w:spacing w:line="360" w:lineRule="auto"/>
              <w:contextualSpacing/>
              <w:rPr>
                <w:rFonts w:ascii="Book Antiqua" w:hAnsi="Book Antiqua" w:cs="Book Antiqua"/>
                <w:color w:val="000000"/>
                <w:sz w:val="22"/>
                <w:szCs w:val="22"/>
                <w:lang w:val="en-US"/>
              </w:rPr>
            </w:pPr>
            <w:r>
              <w:rPr>
                <w:rFonts w:ascii="Book Antiqua" w:hAnsi="Book Antiqua" w:cs="Book Antiqua"/>
                <w:b w:val="0"/>
                <w:bCs w:val="0"/>
                <w:color w:val="000000"/>
                <w:sz w:val="22"/>
                <w:szCs w:val="22"/>
                <w:lang w:val="en-US"/>
              </w:rPr>
              <w:t>Cuff tear</w:t>
            </w:r>
          </w:p>
        </w:tc>
        <w:tc>
          <w:tcPr>
            <w:tcW w:w="1157" w:type="dxa"/>
            <w:shd w:val="clear" w:color="auto" w:fill="auto"/>
            <w:vAlign w:val="center"/>
          </w:tcPr>
          <w:p w:rsidR="00C0684B" w:rsidRDefault="00C0684B">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8.66 (-21.83 to 39.15)</w:t>
            </w:r>
          </w:p>
        </w:tc>
        <w:tc>
          <w:tcPr>
            <w:tcW w:w="736" w:type="dxa"/>
            <w:shd w:val="clear" w:color="auto" w:fill="auto"/>
            <w:vAlign w:val="center"/>
          </w:tcPr>
          <w:p w:rsidR="00C0684B" w:rsidRDefault="00C0684B">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0.572</w:t>
            </w:r>
          </w:p>
        </w:tc>
        <w:tc>
          <w:tcPr>
            <w:tcW w:w="1129" w:type="dxa"/>
            <w:shd w:val="clear" w:color="auto" w:fill="auto"/>
            <w:vAlign w:val="center"/>
          </w:tcPr>
          <w:p w:rsidR="00C0684B" w:rsidRDefault="00C0684B">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-5.67 (-43.1 to 31.7)</w:t>
            </w:r>
          </w:p>
        </w:tc>
        <w:tc>
          <w:tcPr>
            <w:tcW w:w="601" w:type="dxa"/>
            <w:tcBorders>
              <w:right w:val="nil"/>
            </w:tcBorders>
            <w:shd w:val="clear" w:color="auto" w:fill="auto"/>
            <w:vAlign w:val="center"/>
          </w:tcPr>
          <w:p w:rsidR="00C0684B" w:rsidRDefault="00C0684B">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0.762</w:t>
            </w:r>
          </w:p>
        </w:tc>
        <w:tc>
          <w:tcPr>
            <w:tcW w:w="1606" w:type="dxa"/>
            <w:tcBorders>
              <w:right w:val="nil"/>
            </w:tcBorders>
            <w:vAlign w:val="center"/>
          </w:tcPr>
          <w:p w:rsidR="00C0684B" w:rsidRDefault="00C0684B" w:rsidP="0084022E">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6.53</w:t>
            </w:r>
            <w:r>
              <w:rPr>
                <w:rFonts w:ascii="Book Antiqua" w:eastAsia="SimSun" w:hAnsi="Book Antiqua" w:cs="Book Antiqua" w:hint="eastAsia"/>
                <w:color w:val="000000"/>
                <w:sz w:val="22"/>
                <w:szCs w:val="22"/>
                <w:lang w:val="en-US" w:eastAsia="zh-CN"/>
              </w:rPr>
              <w:t xml:space="preserve"> </w:t>
            </w:r>
            <w:r>
              <w:rPr>
                <w:rFonts w:ascii="Book Antiqua" w:hAnsi="Book Antiqua" w:cs="Book Antiqua"/>
                <w:color w:val="000000"/>
                <w:sz w:val="22"/>
                <w:szCs w:val="22"/>
                <w:lang w:val="en-US"/>
              </w:rPr>
              <w:t>(-21.3</w:t>
            </w:r>
            <w:r>
              <w:rPr>
                <w:rFonts w:ascii="Book Antiqua" w:eastAsia="SimSun" w:hAnsi="Book Antiqua" w:cs="Book Antiqua" w:hint="eastAsia"/>
                <w:color w:val="000000"/>
                <w:sz w:val="22"/>
                <w:szCs w:val="22"/>
                <w:lang w:val="en-US" w:eastAsia="zh-CN"/>
              </w:rPr>
              <w:t xml:space="preserve"> </w:t>
            </w:r>
            <w:r>
              <w:rPr>
                <w:rFonts w:ascii="Book Antiqua" w:hAnsi="Book Antiqua" w:cs="Book Antiqua"/>
                <w:color w:val="000000"/>
                <w:sz w:val="22"/>
                <w:szCs w:val="22"/>
                <w:lang w:val="en-US"/>
              </w:rPr>
              <w:t>to</w:t>
            </w:r>
            <w:r>
              <w:rPr>
                <w:rFonts w:ascii="Book Antiqua" w:eastAsia="SimSun" w:hAnsi="Book Antiqua" w:cs="Book Antiqua" w:hint="eastAsia"/>
                <w:color w:val="000000"/>
                <w:sz w:val="22"/>
                <w:szCs w:val="22"/>
                <w:lang w:val="en-US" w:eastAsia="zh-CN"/>
              </w:rPr>
              <w:t xml:space="preserve"> </w:t>
            </w:r>
            <w:r>
              <w:rPr>
                <w:rFonts w:ascii="Book Antiqua" w:hAnsi="Book Antiqua" w:cs="Book Antiqua"/>
                <w:color w:val="000000"/>
                <w:sz w:val="22"/>
                <w:szCs w:val="22"/>
                <w:lang w:val="en-US"/>
              </w:rPr>
              <w:t>34.4)</w:t>
            </w:r>
          </w:p>
        </w:tc>
        <w:tc>
          <w:tcPr>
            <w:tcW w:w="1606" w:type="dxa"/>
            <w:tcBorders>
              <w:right w:val="nil"/>
            </w:tcBorders>
            <w:vAlign w:val="center"/>
          </w:tcPr>
          <w:p w:rsidR="00C0684B" w:rsidRDefault="00C0684B" w:rsidP="0084022E">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0.641</w:t>
            </w:r>
          </w:p>
        </w:tc>
        <w:tc>
          <w:tcPr>
            <w:tcW w:w="1606" w:type="dxa"/>
            <w:tcBorders>
              <w:right w:val="nil"/>
            </w:tcBorders>
            <w:vAlign w:val="center"/>
          </w:tcPr>
          <w:p w:rsidR="00C0684B" w:rsidRDefault="00C0684B" w:rsidP="0084022E">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-7.69</w:t>
            </w:r>
            <w:r>
              <w:rPr>
                <w:rFonts w:ascii="Book Antiqua" w:eastAsia="SimSun" w:hAnsi="Book Antiqua" w:cs="Book Antiqua" w:hint="eastAsia"/>
                <w:color w:val="000000"/>
                <w:sz w:val="22"/>
                <w:szCs w:val="22"/>
                <w:lang w:val="en-US" w:eastAsia="zh-CN"/>
              </w:rPr>
              <w:t xml:space="preserve"> </w:t>
            </w:r>
            <w:r>
              <w:rPr>
                <w:rFonts w:ascii="Book Antiqua" w:hAnsi="Book Antiqua" w:cs="Book Antiqua"/>
                <w:color w:val="000000"/>
                <w:sz w:val="22"/>
                <w:szCs w:val="22"/>
                <w:lang w:val="en-US"/>
              </w:rPr>
              <w:t>(-42.4 to 27.0)</w:t>
            </w:r>
          </w:p>
        </w:tc>
        <w:tc>
          <w:tcPr>
            <w:tcW w:w="1606" w:type="dxa"/>
            <w:tcBorders>
              <w:right w:val="nil"/>
            </w:tcBorders>
            <w:vAlign w:val="center"/>
          </w:tcPr>
          <w:p w:rsidR="00C0684B" w:rsidRDefault="00C0684B" w:rsidP="0084022E">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Pr>
                <w:rFonts w:ascii="Book Antiqua" w:hAnsi="Book Antiqua" w:cs="Book Antiqua"/>
                <w:color w:val="000000"/>
                <w:sz w:val="22"/>
                <w:szCs w:val="22"/>
                <w:lang w:val="en-US"/>
              </w:rPr>
              <w:t>0.658</w:t>
            </w:r>
          </w:p>
        </w:tc>
      </w:tr>
    </w:tbl>
    <w:p w:rsidR="00A00C18" w:rsidRDefault="00473DA2">
      <w:pPr>
        <w:pStyle w:val="BodyText"/>
        <w:widowControl w:val="0"/>
        <w:suppressAutoHyphens w:val="0"/>
        <w:adjustRightInd w:val="0"/>
        <w:snapToGrid w:val="0"/>
        <w:spacing w:line="360" w:lineRule="auto"/>
        <w:rPr>
          <w:rFonts w:ascii="Book Antiqua" w:eastAsia="SimSun" w:hAnsi="Book Antiqua" w:cs="Book Antiqua"/>
          <w:lang w:val="en-US" w:eastAsia="zh-CN"/>
        </w:rPr>
      </w:pPr>
      <w:r>
        <w:rPr>
          <w:rFonts w:ascii="Book Antiqua" w:eastAsia="SimSun" w:hAnsi="Book Antiqua" w:cs="Book Antiqua" w:hint="eastAsia"/>
          <w:lang w:val="en-US" w:eastAsia="zh-CN"/>
        </w:rPr>
        <w:t xml:space="preserve">CI: Confidence </w:t>
      </w:r>
      <w:r>
        <w:rPr>
          <w:rFonts w:ascii="Book Antiqua" w:hAnsi="Book Antiqua" w:cs="Book Antiqua"/>
        </w:rPr>
        <w:t>interval</w:t>
      </w:r>
      <w:r>
        <w:rPr>
          <w:rFonts w:ascii="Book Antiqua" w:eastAsia="SimSun" w:hAnsi="Book Antiqua" w:cs="Book Antiqua" w:hint="eastAsia"/>
          <w:lang w:val="en-US" w:eastAsia="zh-CN"/>
        </w:rPr>
        <w:t>.</w:t>
      </w:r>
    </w:p>
    <w:sectPr w:rsidR="00A00C18" w:rsidSect="00C0684B">
      <w:pgSz w:w="22680" w:h="16840" w:orient="landscape"/>
      <w:pgMar w:top="1985" w:right="5936" w:bottom="1718" w:left="5942"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1F9F" w:rsidRDefault="00501F9F">
      <w:r>
        <w:separator/>
      </w:r>
    </w:p>
  </w:endnote>
  <w:endnote w:type="continuationSeparator" w:id="0">
    <w:p w:rsidR="00501F9F" w:rsidRDefault="00501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4D"/>
    <w:family w:val="swiss"/>
    <w:pitch w:val="variable"/>
    <w:sig w:usb0="00000003" w:usb1="00000000" w:usb2="00000000" w:usb3="00000000" w:csb0="00000001" w:csb1="00000000"/>
  </w:font>
  <w:font w:name="Liberation Sans">
    <w:altName w:val="Arial"/>
    <w:panose1 w:val="020B0604020202020204"/>
    <w:charset w:val="01"/>
    <w:family w:val="swiss"/>
    <w:pitch w:val="default"/>
    <w:sig w:usb0="00000000" w:usb1="00000000" w:usb2="00000000"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Ubuntu">
    <w:altName w:val="Arial Unicode MS"/>
    <w:panose1 w:val="020B0604020202020204"/>
    <w:charset w:val="00"/>
    <w:family w:val="swiss"/>
    <w:pitch w:val="default"/>
    <w:sig w:usb0="00000000" w:usb1="00000000" w:usb2="00000000"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020" w:rsidRDefault="001210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C18" w:rsidRDefault="00473DA2">
    <w:pPr>
      <w:pStyle w:val="Footer"/>
      <w:ind w:right="360"/>
    </w:pPr>
    <w:r>
      <w:rPr>
        <w:noProof/>
        <w:lang w:val="en-US" w:eastAsia="zh-CN"/>
      </w:rPr>
      <mc:AlternateContent>
        <mc:Choice Requires="wps">
          <w:drawing>
            <wp:anchor distT="0" distB="0" distL="0" distR="0" simplePos="0" relativeHeight="251658240" behindDoc="0" locked="0" layoutInCell="1" allowOverlap="1" wp14:anchorId="266306F1" wp14:editId="400E0240">
              <wp:simplePos x="0" y="0"/>
              <wp:positionH relativeFrom="margin">
                <wp:align>center</wp:align>
              </wp:positionH>
              <wp:positionV relativeFrom="paragraph">
                <wp:posOffset>635</wp:posOffset>
              </wp:positionV>
              <wp:extent cx="340360" cy="172085"/>
              <wp:effectExtent l="0" t="0" r="0" b="0"/>
              <wp:wrapSquare wrapText="largest"/>
              <wp:docPr id="2" name="文本框 1"/>
              <wp:cNvGraphicFramePr/>
              <a:graphic xmlns:a="http://schemas.openxmlformats.org/drawingml/2006/main">
                <a:graphicData uri="http://schemas.microsoft.com/office/word/2010/wordprocessingShape">
                  <wps:wsp>
                    <wps:cNvSpPr txBox="1"/>
                    <wps:spPr>
                      <a:xfrm>
                        <a:off x="0" y="0"/>
                        <a:ext cx="340360" cy="172085"/>
                      </a:xfrm>
                      <a:prstGeom prst="rect">
                        <a:avLst/>
                      </a:prstGeom>
                      <a:solidFill>
                        <a:srgbClr val="FFFFFF">
                          <a:alpha val="0"/>
                        </a:srgbClr>
                      </a:solidFill>
                      <a:ln>
                        <a:noFill/>
                      </a:ln>
                    </wps:spPr>
                    <wps:txbx>
                      <w:txbxContent>
                        <w:p w:rsidR="00A00C18" w:rsidRDefault="00473DA2">
                          <w:pPr>
                            <w:pStyle w:val="Footer"/>
                          </w:pPr>
                          <w:r>
                            <w:fldChar w:fldCharType="begin"/>
                          </w:r>
                          <w:r>
                            <w:rPr>
                              <w:rStyle w:val="PageNumber"/>
                            </w:rPr>
                            <w:instrText xml:space="preserve"> PAGE </w:instrText>
                          </w:r>
                          <w:r>
                            <w:fldChar w:fldCharType="separate"/>
                          </w:r>
                          <w:r w:rsidR="00024510">
                            <w:rPr>
                              <w:rStyle w:val="PageNumber"/>
                              <w:noProof/>
                            </w:rPr>
                            <w:t>2</w:t>
                          </w:r>
                          <w:r>
                            <w:fldChar w:fldCharType="end"/>
                          </w:r>
                        </w:p>
                      </w:txbxContent>
                    </wps:txbx>
                    <wps:bodyPr wrap="square" lIns="0" tIns="0" rIns="0" bIns="0" upright="1"/>
                  </wps:wsp>
                </a:graphicData>
              </a:graphic>
            </wp:anchor>
          </w:drawing>
        </mc:Choice>
        <mc:Fallback>
          <w:pict>
            <v:shapetype w14:anchorId="266306F1" id="_x0000_t202" coordsize="21600,21600" o:spt="202" path="m,l,21600r21600,l21600,xe">
              <v:stroke joinstyle="miter"/>
              <v:path gradientshapeok="t" o:connecttype="rect"/>
            </v:shapetype>
            <v:shape id="文本框 1" o:spid="_x0000_s1026" type="#_x0000_t202" style="position:absolute;margin-left:0;margin-top:.05pt;width:26.8pt;height:13.5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" stroked="f">
              <v:fill opacity="0"/>
              <v:textbox inset="0,0,0,0">
                <w:txbxContent>
                  <w:p w:rsidR="00A00C18" w:rsidRDefault="00473DA2">
                    <w:pPr>
                      <w:pStyle w:val="Footer"/>
                    </w:pPr>
                    <w:r>
                      <w:fldChar w:fldCharType="begin"/>
                    </w:r>
                    <w:r>
                      <w:rPr>
                        <w:rStyle w:val="PageNumber"/>
                      </w:rPr>
                      <w:instrText xml:space="preserve"> PAGE </w:instrText>
                    </w:r>
                    <w:r>
                      <w:fldChar w:fldCharType="separate"/>
                    </w:r>
                    <w:r w:rsidR="00024510">
                      <w:rPr>
                        <w:rStyle w:val="PageNumber"/>
                        <w:noProof/>
                      </w:rPr>
                      <w:t>2</w:t>
                    </w:r>
                    <w: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020" w:rsidRDefault="00121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1F9F" w:rsidRDefault="00501F9F">
      <w:r>
        <w:separator/>
      </w:r>
    </w:p>
  </w:footnote>
  <w:footnote w:type="continuationSeparator" w:id="0">
    <w:p w:rsidR="00501F9F" w:rsidRDefault="00501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020" w:rsidRDefault="001210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020" w:rsidRDefault="001210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020" w:rsidRDefault="001210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left" w:pos="0"/>
        </w:tabs>
        <w:ind w:left="432" w:hanging="432"/>
      </w:pPr>
      <w:rPr>
        <w:rFonts w:ascii="Times New Roman" w:eastAsia="Times New Roman" w:hAnsi="Times New Roman" w:cs="Times New Roman" w:hint="default"/>
      </w:rPr>
    </w:lvl>
    <w:lvl w:ilvl="1">
      <w:start w:val="1"/>
      <w:numFmt w:val="none"/>
      <w:pStyle w:val="Heading2"/>
      <w:suff w:val="nothing"/>
      <w:lvlText w:val=""/>
      <w:lvlJc w:val="left"/>
      <w:pPr>
        <w:tabs>
          <w:tab w:val="left" w:pos="0"/>
        </w:tabs>
        <w:ind w:left="576" w:hanging="576"/>
      </w:pPr>
      <w:rPr>
        <w:rFonts w:ascii="Courier New" w:hAnsi="Courier New" w:cs="Courier New" w:hint="default"/>
      </w:rPr>
    </w:lvl>
    <w:lvl w:ilvl="2">
      <w:start w:val="1"/>
      <w:numFmt w:val="none"/>
      <w:pStyle w:val="Heading3"/>
      <w:suff w:val="nothing"/>
      <w:lvlText w:val=""/>
      <w:lvlJc w:val="left"/>
      <w:pPr>
        <w:tabs>
          <w:tab w:val="left" w:pos="0"/>
        </w:tabs>
        <w:ind w:left="720" w:hanging="720"/>
      </w:pPr>
      <w:rPr>
        <w:rFonts w:ascii="Wingdings" w:hAnsi="Wingdings" w:cs="Wingdings" w:hint="default"/>
      </w:rPr>
    </w:lvl>
    <w:lvl w:ilvl="3">
      <w:start w:val="1"/>
      <w:numFmt w:val="none"/>
      <w:pStyle w:val="Heading4"/>
      <w:suff w:val="nothing"/>
      <w:lvlText w:val=""/>
      <w:lvlJc w:val="left"/>
      <w:pPr>
        <w:tabs>
          <w:tab w:val="left" w:pos="0"/>
        </w:tabs>
        <w:ind w:left="864" w:hanging="864"/>
      </w:pPr>
      <w:rPr>
        <w:rFonts w:ascii="Symbol" w:hAnsi="Symbol" w:cs="Symbol" w:hint="default"/>
      </w:rPr>
    </w:lvl>
    <w:lvl w:ilvl="4">
      <w:start w:val="1"/>
      <w:numFmt w:val="none"/>
      <w:pStyle w:val="Heading5"/>
      <w:suff w:val="nothing"/>
      <w:lvlText w:val=""/>
      <w:lvlJc w:val="left"/>
      <w:pPr>
        <w:tabs>
          <w:tab w:val="left" w:pos="0"/>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pStyle w:val="Heading9"/>
      <w:suff w:val="nothing"/>
      <w:lvlText w:val=""/>
      <w:lvlJc w:val="left"/>
      <w:pPr>
        <w:tabs>
          <w:tab w:val="left"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016"/>
    <w:rsid w:val="0000380A"/>
    <w:rsid w:val="00011A09"/>
    <w:rsid w:val="00024510"/>
    <w:rsid w:val="00025D5D"/>
    <w:rsid w:val="00051F51"/>
    <w:rsid w:val="000529F1"/>
    <w:rsid w:val="00061522"/>
    <w:rsid w:val="000A7C6A"/>
    <w:rsid w:val="00121020"/>
    <w:rsid w:val="00127496"/>
    <w:rsid w:val="00140977"/>
    <w:rsid w:val="001462A4"/>
    <w:rsid w:val="001A1228"/>
    <w:rsid w:val="001D486F"/>
    <w:rsid w:val="002015B8"/>
    <w:rsid w:val="002123C5"/>
    <w:rsid w:val="002438FD"/>
    <w:rsid w:val="00257C6B"/>
    <w:rsid w:val="002879BB"/>
    <w:rsid w:val="00287B03"/>
    <w:rsid w:val="00296F3F"/>
    <w:rsid w:val="002A1A0F"/>
    <w:rsid w:val="002A29E1"/>
    <w:rsid w:val="002C2004"/>
    <w:rsid w:val="002C5DA5"/>
    <w:rsid w:val="002D1828"/>
    <w:rsid w:val="00320A7A"/>
    <w:rsid w:val="003241E4"/>
    <w:rsid w:val="003506CC"/>
    <w:rsid w:val="00394E76"/>
    <w:rsid w:val="003B75A1"/>
    <w:rsid w:val="004050DF"/>
    <w:rsid w:val="00434BE2"/>
    <w:rsid w:val="004553F9"/>
    <w:rsid w:val="0045651F"/>
    <w:rsid w:val="00460451"/>
    <w:rsid w:val="00470901"/>
    <w:rsid w:val="00473DA2"/>
    <w:rsid w:val="00501F9F"/>
    <w:rsid w:val="00532C20"/>
    <w:rsid w:val="005427C4"/>
    <w:rsid w:val="0057092C"/>
    <w:rsid w:val="00573520"/>
    <w:rsid w:val="005A74ED"/>
    <w:rsid w:val="005D6A04"/>
    <w:rsid w:val="005E033F"/>
    <w:rsid w:val="00620409"/>
    <w:rsid w:val="006714D8"/>
    <w:rsid w:val="0067309A"/>
    <w:rsid w:val="00674C60"/>
    <w:rsid w:val="006A2732"/>
    <w:rsid w:val="006D717A"/>
    <w:rsid w:val="006E0478"/>
    <w:rsid w:val="006E1A5A"/>
    <w:rsid w:val="006E7521"/>
    <w:rsid w:val="00743B93"/>
    <w:rsid w:val="007950DD"/>
    <w:rsid w:val="00796256"/>
    <w:rsid w:val="007976DC"/>
    <w:rsid w:val="007C6543"/>
    <w:rsid w:val="007D2BC8"/>
    <w:rsid w:val="007D3016"/>
    <w:rsid w:val="007E67E5"/>
    <w:rsid w:val="008011DF"/>
    <w:rsid w:val="00804776"/>
    <w:rsid w:val="008F219B"/>
    <w:rsid w:val="009020D3"/>
    <w:rsid w:val="00934D71"/>
    <w:rsid w:val="009610C4"/>
    <w:rsid w:val="00971247"/>
    <w:rsid w:val="00980680"/>
    <w:rsid w:val="00986465"/>
    <w:rsid w:val="00987BA5"/>
    <w:rsid w:val="009C602C"/>
    <w:rsid w:val="00A00C18"/>
    <w:rsid w:val="00A25E6A"/>
    <w:rsid w:val="00A515B4"/>
    <w:rsid w:val="00A67450"/>
    <w:rsid w:val="00A97117"/>
    <w:rsid w:val="00B1186C"/>
    <w:rsid w:val="00B44AAD"/>
    <w:rsid w:val="00B91D01"/>
    <w:rsid w:val="00BA3855"/>
    <w:rsid w:val="00BA3E55"/>
    <w:rsid w:val="00BE6D3C"/>
    <w:rsid w:val="00BF6679"/>
    <w:rsid w:val="00C0684B"/>
    <w:rsid w:val="00C30759"/>
    <w:rsid w:val="00C73565"/>
    <w:rsid w:val="00C81F23"/>
    <w:rsid w:val="00CA280D"/>
    <w:rsid w:val="00CE761D"/>
    <w:rsid w:val="00CF261B"/>
    <w:rsid w:val="00D811BE"/>
    <w:rsid w:val="00DE7447"/>
    <w:rsid w:val="00E2662D"/>
    <w:rsid w:val="00E67E53"/>
    <w:rsid w:val="00EA4F90"/>
    <w:rsid w:val="00F16342"/>
    <w:rsid w:val="00F16B82"/>
    <w:rsid w:val="00F23530"/>
    <w:rsid w:val="00F250D4"/>
    <w:rsid w:val="00F739E8"/>
    <w:rsid w:val="00F825EA"/>
    <w:rsid w:val="00F86CE8"/>
    <w:rsid w:val="00FA2B4B"/>
    <w:rsid w:val="00FE556B"/>
    <w:rsid w:val="00FF1771"/>
    <w:rsid w:val="00FF5A2F"/>
    <w:rsid w:val="023C2E14"/>
    <w:rsid w:val="06541D1F"/>
    <w:rsid w:val="13154ED8"/>
    <w:rsid w:val="13AD6D19"/>
    <w:rsid w:val="13DF34D3"/>
    <w:rsid w:val="147333C4"/>
    <w:rsid w:val="15A54DB4"/>
    <w:rsid w:val="19564A8B"/>
    <w:rsid w:val="1FE354F5"/>
    <w:rsid w:val="27D105B2"/>
    <w:rsid w:val="2D0458A7"/>
    <w:rsid w:val="315242E6"/>
    <w:rsid w:val="366E6B4B"/>
    <w:rsid w:val="36F72FBD"/>
    <w:rsid w:val="3870213C"/>
    <w:rsid w:val="39155059"/>
    <w:rsid w:val="3C927471"/>
    <w:rsid w:val="3CF93874"/>
    <w:rsid w:val="3EF63E54"/>
    <w:rsid w:val="4070641B"/>
    <w:rsid w:val="48E11CAF"/>
    <w:rsid w:val="4B2E64B3"/>
    <w:rsid w:val="4C3C4413"/>
    <w:rsid w:val="4CC4086B"/>
    <w:rsid w:val="58762C3D"/>
    <w:rsid w:val="5A4560F8"/>
    <w:rsid w:val="60AF2461"/>
    <w:rsid w:val="64E41146"/>
    <w:rsid w:val="66436A86"/>
    <w:rsid w:val="677F6178"/>
    <w:rsid w:val="6A0A4146"/>
    <w:rsid w:val="6B1B7E46"/>
    <w:rsid w:val="701E5E3A"/>
    <w:rsid w:val="71891749"/>
    <w:rsid w:val="724F2E51"/>
    <w:rsid w:val="72AA4F96"/>
    <w:rsid w:val="77685AB6"/>
    <w:rsid w:val="7782703A"/>
    <w:rsid w:val="78472717"/>
    <w:rsid w:val="79E429DB"/>
    <w:rsid w:val="7C747CA4"/>
    <w:rsid w:val="7D0B0517"/>
    <w:rsid w:val="7DFB7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3C4A135"/>
  <w15:docId w15:val="{0322BCFA-AE83-7C45-A4E4-5B8230E27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pPr>
    <w:rPr>
      <w:rFonts w:eastAsia="Times New Roman"/>
      <w:sz w:val="24"/>
      <w:szCs w:val="24"/>
      <w:lang w:val="it-IT" w:eastAsia="ar-SA"/>
    </w:rPr>
  </w:style>
  <w:style w:type="paragraph" w:styleId="Heading1">
    <w:name w:val="heading 1"/>
    <w:basedOn w:val="Normal"/>
    <w:next w:val="Normal"/>
    <w:qFormat/>
    <w:pPr>
      <w:keepNext/>
      <w:numPr>
        <w:numId w:val="1"/>
      </w:numPr>
      <w:jc w:val="both"/>
      <w:outlineLvl w:val="0"/>
    </w:pPr>
    <w:rPr>
      <w:b/>
      <w:bCs/>
    </w:rPr>
  </w:style>
  <w:style w:type="paragraph" w:styleId="Heading2">
    <w:name w:val="heading 2"/>
    <w:basedOn w:val="Normal"/>
    <w:next w:val="Normal"/>
    <w:qFormat/>
    <w:pPr>
      <w:keepNext/>
      <w:numPr>
        <w:ilvl w:val="1"/>
        <w:numId w:val="1"/>
      </w:numPr>
      <w:ind w:left="0" w:right="2978" w:firstLine="0"/>
      <w:jc w:val="both"/>
      <w:outlineLvl w:val="1"/>
    </w:pPr>
    <w:rPr>
      <w:b/>
      <w:bCs/>
      <w:i/>
      <w:iCs/>
    </w:rPr>
  </w:style>
  <w:style w:type="paragraph" w:styleId="Heading3">
    <w:name w:val="heading 3"/>
    <w:basedOn w:val="Normal"/>
    <w:next w:val="Normal"/>
    <w:qFormat/>
    <w:pPr>
      <w:keepNext/>
      <w:numPr>
        <w:ilvl w:val="2"/>
        <w:numId w:val="1"/>
      </w:numPr>
      <w:pBdr>
        <w:top w:val="single" w:sz="4" w:space="1" w:color="000000"/>
        <w:bottom w:val="single" w:sz="4" w:space="1" w:color="000000"/>
      </w:pBdr>
      <w:spacing w:line="480" w:lineRule="auto"/>
      <w:ind w:left="0" w:right="2977" w:firstLine="0"/>
      <w:jc w:val="center"/>
      <w:outlineLvl w:val="2"/>
    </w:pPr>
    <w:rPr>
      <w:b/>
      <w:bCs/>
    </w:rPr>
  </w:style>
  <w:style w:type="paragraph" w:styleId="Heading4">
    <w:name w:val="heading 4"/>
    <w:basedOn w:val="Normal"/>
    <w:next w:val="Normal"/>
    <w:qFormat/>
    <w:pPr>
      <w:keepNext/>
      <w:numPr>
        <w:ilvl w:val="3"/>
        <w:numId w:val="1"/>
      </w:numPr>
      <w:spacing w:line="360" w:lineRule="auto"/>
      <w:ind w:left="0" w:right="2977" w:firstLine="0"/>
      <w:outlineLvl w:val="3"/>
    </w:pPr>
    <w:rPr>
      <w:b/>
      <w:bCs/>
      <w:i/>
      <w:iCs/>
    </w:rPr>
  </w:style>
  <w:style w:type="paragraph" w:styleId="Heading5">
    <w:name w:val="heading 5"/>
    <w:basedOn w:val="Normal"/>
    <w:next w:val="Normal"/>
    <w:qFormat/>
    <w:pPr>
      <w:keepNext/>
      <w:numPr>
        <w:ilvl w:val="4"/>
        <w:numId w:val="1"/>
      </w:numPr>
      <w:jc w:val="both"/>
      <w:outlineLvl w:val="4"/>
    </w:pPr>
    <w:rPr>
      <w:b/>
      <w:bCs/>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pPr>
      <w:suppressAutoHyphens w:val="0"/>
    </w:pPr>
    <w:rPr>
      <w:rFonts w:eastAsia="SimSun"/>
      <w:sz w:val="20"/>
      <w:szCs w:val="20"/>
      <w:lang w:val="fr-FR" w:eastAsia="fr-FR"/>
    </w:rPr>
  </w:style>
  <w:style w:type="paragraph" w:styleId="BodyText">
    <w:name w:val="Body Text"/>
    <w:basedOn w:val="Normal"/>
    <w:pPr>
      <w:jc w:val="both"/>
    </w:pPr>
  </w:style>
  <w:style w:type="paragraph" w:styleId="TOC5">
    <w:name w:val="toc 5"/>
    <w:basedOn w:val="Normal"/>
    <w:next w:val="Normal"/>
    <w:pPr>
      <w:ind w:left="960"/>
    </w:pPr>
  </w:style>
  <w:style w:type="paragraph" w:styleId="EndnoteText">
    <w:name w:val="endnote text"/>
    <w:basedOn w:val="Normal"/>
    <w:rPr>
      <w:sz w:val="20"/>
      <w:szCs w:val="20"/>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819"/>
        <w:tab w:val="right" w:pos="9638"/>
      </w:tabs>
    </w:pPr>
  </w:style>
  <w:style w:type="paragraph" w:styleId="Header">
    <w:name w:val="header"/>
    <w:basedOn w:val="Normal"/>
    <w:next w:val="BodyText"/>
    <w:pPr>
      <w:keepNext/>
      <w:spacing w:before="240" w:after="120"/>
    </w:pPr>
    <w:rPr>
      <w:rFonts w:ascii="Arial" w:eastAsia="SimSun" w:hAnsi="Arial" w:cs="Lucida Sans"/>
      <w:sz w:val="28"/>
      <w:szCs w:val="28"/>
    </w:rPr>
  </w:style>
  <w:style w:type="paragraph" w:styleId="TOC1">
    <w:name w:val="toc 1"/>
    <w:basedOn w:val="Normal"/>
    <w:next w:val="Normal"/>
    <w:pPr>
      <w:tabs>
        <w:tab w:val="right" w:leader="dot" w:pos="8777"/>
      </w:tabs>
      <w:spacing w:line="360" w:lineRule="auto"/>
    </w:pPr>
    <w:rPr>
      <w:b/>
      <w:lang w:val="en-GB"/>
    </w:rPr>
  </w:style>
  <w:style w:type="paragraph" w:styleId="Subtitle">
    <w:name w:val="Subtitle"/>
    <w:basedOn w:val="Intestazione2"/>
    <w:next w:val="BodyText"/>
    <w:qFormat/>
    <w:pPr>
      <w:jc w:val="center"/>
    </w:pPr>
    <w:rPr>
      <w:i/>
      <w:iCs/>
    </w:rPr>
  </w:style>
  <w:style w:type="paragraph" w:customStyle="1" w:styleId="Intestazione2">
    <w:name w:val="Intestazione2"/>
    <w:basedOn w:val="Normal"/>
    <w:next w:val="BodyText"/>
    <w:pPr>
      <w:keepNext/>
      <w:spacing w:before="240" w:after="120"/>
    </w:pPr>
    <w:rPr>
      <w:rFonts w:ascii="Arial" w:eastAsia="SimSun" w:hAnsi="Arial" w:cs="Lucida Sans"/>
      <w:sz w:val="28"/>
      <w:szCs w:val="28"/>
    </w:rPr>
  </w:style>
  <w:style w:type="paragraph" w:styleId="List">
    <w:name w:val="List"/>
    <w:basedOn w:val="BodyText"/>
    <w:rPr>
      <w:rFonts w:cs="Tahoma"/>
    </w:rPr>
  </w:style>
  <w:style w:type="paragraph" w:styleId="TOC2">
    <w:name w:val="toc 2"/>
    <w:basedOn w:val="Normal"/>
    <w:next w:val="Normal"/>
    <w:pPr>
      <w:ind w:left="240"/>
    </w:pPr>
  </w:style>
  <w:style w:type="paragraph" w:styleId="NormalWeb">
    <w:name w:val="Normal (Web)"/>
    <w:basedOn w:val="Normal"/>
    <w:pPr>
      <w:spacing w:before="100" w:beforeAutospacing="1" w:after="100" w:afterAutospacing="1"/>
    </w:pPr>
    <w:rPr>
      <w:lang w:val="en-US" w:eastAsia="zh-CN"/>
    </w:rPr>
  </w:style>
  <w:style w:type="paragraph" w:styleId="Title">
    <w:name w:val="Title"/>
    <w:basedOn w:val="Normal"/>
    <w:next w:val="BodyText"/>
    <w:qFormat/>
    <w:pPr>
      <w:keepNext/>
      <w:spacing w:before="240" w:after="120"/>
    </w:pPr>
    <w:rPr>
      <w:rFonts w:ascii="Liberation Sans" w:eastAsia="Arial Unicode MS" w:hAnsi="Liberation Sans" w:cs="Mangal"/>
      <w:sz w:val="28"/>
      <w:szCs w:val="28"/>
    </w:rPr>
  </w:style>
  <w:style w:type="character" w:styleId="Strong">
    <w:name w:val="Strong"/>
    <w:uiPriority w:val="22"/>
    <w:qFormat/>
    <w:rPr>
      <w:rFonts w:cs="Times New Roman"/>
      <w:b/>
    </w:rPr>
  </w:style>
  <w:style w:type="character" w:styleId="PageNumber">
    <w:name w:val="page number"/>
    <w:basedOn w:val="Carpredefinitoparagrafo1"/>
  </w:style>
  <w:style w:type="character" w:customStyle="1" w:styleId="Carpredefinitoparagrafo1">
    <w:name w:val="Car. predefinito paragrafo1"/>
  </w:style>
  <w:style w:type="character" w:styleId="FollowedHyperlink">
    <w:name w:val="FollowedHyperlink"/>
    <w:rPr>
      <w:color w:val="800080"/>
      <w:u w:val="single"/>
    </w:rPr>
  </w:style>
  <w:style w:type="character" w:styleId="Hyperlink">
    <w:name w:val="Hyperlink"/>
    <w:rPr>
      <w:color w:val="0000FF"/>
      <w:u w:val="single"/>
    </w:rPr>
  </w:style>
  <w:style w:type="character" w:styleId="CommentReference">
    <w:name w:val="annotation reference"/>
    <w:basedOn w:val="DefaultParagraphFont"/>
    <w:uiPriority w:val="99"/>
    <w:unhideWhenUsed/>
    <w:qFormat/>
    <w:rPr>
      <w:sz w:val="16"/>
      <w:szCs w:val="16"/>
    </w:rPr>
  </w:style>
  <w:style w:type="paragraph" w:customStyle="1" w:styleId="Contenutocornice">
    <w:name w:val="Contenuto cornice"/>
    <w:basedOn w:val="BodyText"/>
  </w:style>
  <w:style w:type="paragraph" w:customStyle="1" w:styleId="BalloonText1">
    <w:name w:val="Balloon Text1"/>
    <w:basedOn w:val="Normal"/>
    <w:rPr>
      <w:rFonts w:ascii="Tahoma" w:hAnsi="Tahoma" w:cs="Tahoma"/>
      <w:sz w:val="16"/>
      <w:szCs w:val="16"/>
    </w:rPr>
  </w:style>
  <w:style w:type="paragraph" w:customStyle="1" w:styleId="Corpodeltesto31">
    <w:name w:val="Corpo del testo 31"/>
    <w:basedOn w:val="Normal"/>
    <w:pPr>
      <w:ind w:right="2978"/>
      <w:jc w:val="both"/>
    </w:pPr>
  </w:style>
  <w:style w:type="paragraph" w:customStyle="1" w:styleId="NormaleArial">
    <w:name w:val="Normale + Arial"/>
    <w:basedOn w:val="List"/>
    <w:pPr>
      <w:spacing w:line="480" w:lineRule="auto"/>
    </w:pPr>
    <w:rPr>
      <w:rFonts w:ascii="Arial" w:hAnsi="Arial" w:cs="Arial"/>
      <w:color w:val="000000"/>
      <w:lang w:val="en"/>
    </w:rPr>
  </w:style>
  <w:style w:type="paragraph" w:styleId="NoSpacing">
    <w:name w:val="No Spacing"/>
    <w:uiPriority w:val="1"/>
    <w:qFormat/>
    <w:rPr>
      <w:rFonts w:ascii="Ubuntu" w:eastAsia="Calibri" w:hAnsi="Ubuntu"/>
      <w:sz w:val="22"/>
      <w:szCs w:val="22"/>
      <w:lang w:val="en-GB" w:eastAsia="en-US"/>
    </w:rPr>
  </w:style>
  <w:style w:type="paragraph" w:customStyle="1" w:styleId="Didascalia2">
    <w:name w:val="Didascalia2"/>
    <w:basedOn w:val="Normal"/>
    <w:pPr>
      <w:suppressLineNumbers/>
      <w:spacing w:before="120" w:after="120"/>
    </w:pPr>
    <w:rPr>
      <w:rFonts w:cs="Lucida Sans"/>
      <w:i/>
      <w:iCs/>
    </w:rPr>
  </w:style>
  <w:style w:type="paragraph" w:customStyle="1" w:styleId="Indice">
    <w:name w:val="Indice"/>
    <w:basedOn w:val="Normal"/>
    <w:pPr>
      <w:suppressLineNumbers/>
    </w:pPr>
    <w:rPr>
      <w:rFonts w:cs="Lucida Sans"/>
    </w:rPr>
  </w:style>
  <w:style w:type="paragraph" w:customStyle="1" w:styleId="WW-Rigadintestazione">
    <w:name w:val="WW-Riga d'intestazione"/>
    <w:basedOn w:val="Normal"/>
    <w:pPr>
      <w:suppressLineNumbers/>
      <w:tabs>
        <w:tab w:val="center" w:pos="4819"/>
        <w:tab w:val="right" w:pos="9638"/>
      </w:tabs>
    </w:pPr>
  </w:style>
  <w:style w:type="paragraph" w:customStyle="1" w:styleId="Testocommento1">
    <w:name w:val="Testo commento1"/>
    <w:basedOn w:val="Normal"/>
    <w:rPr>
      <w:sz w:val="20"/>
      <w:szCs w:val="20"/>
    </w:rPr>
  </w:style>
  <w:style w:type="paragraph" w:customStyle="1" w:styleId="Corpodeltesto21">
    <w:name w:val="Corpo del testo 21"/>
    <w:basedOn w:val="Normal"/>
    <w:pPr>
      <w:ind w:right="2978"/>
      <w:jc w:val="both"/>
    </w:pPr>
    <w:rPr>
      <w:b/>
      <w:bCs/>
      <w:i/>
      <w:iCs/>
    </w:rPr>
  </w:style>
  <w:style w:type="paragraph" w:customStyle="1" w:styleId="Contenutotabella">
    <w:name w:val="Contenuto tabella"/>
    <w:basedOn w:val="Normal"/>
    <w:pPr>
      <w:suppressLineNumbers/>
    </w:pPr>
  </w:style>
  <w:style w:type="paragraph" w:customStyle="1" w:styleId="paragraph">
    <w:name w:val="paragraph"/>
    <w:basedOn w:val="Normal"/>
    <w:pPr>
      <w:suppressAutoHyphens w:val="0"/>
      <w:spacing w:before="100" w:beforeAutospacing="1" w:after="100" w:afterAutospacing="1"/>
    </w:pPr>
    <w:rPr>
      <w:rFonts w:eastAsia="SimSun"/>
      <w:lang w:val="en-US" w:eastAsia="en-US"/>
    </w:rPr>
  </w:style>
  <w:style w:type="paragraph" w:customStyle="1" w:styleId="Corpodeltesto">
    <w:name w:val="Corpo del tes.to"/>
    <w:basedOn w:val="BodyText"/>
    <w:pPr>
      <w:spacing w:line="360" w:lineRule="auto"/>
      <w:ind w:right="2977"/>
    </w:pPr>
  </w:style>
  <w:style w:type="paragraph" w:customStyle="1" w:styleId="Intestazione1">
    <w:name w:val="Intestazione1"/>
    <w:basedOn w:val="Normal"/>
    <w:next w:val="BodyText"/>
    <w:pPr>
      <w:keepNext/>
      <w:spacing w:before="240" w:after="120"/>
    </w:pPr>
    <w:rPr>
      <w:rFonts w:ascii="Arial" w:eastAsia="SimSun" w:hAnsi="Arial" w:cs="Lucida Sans"/>
      <w:sz w:val="28"/>
      <w:szCs w:val="28"/>
    </w:rPr>
  </w:style>
  <w:style w:type="paragraph" w:customStyle="1" w:styleId="CommentSubject1">
    <w:name w:val="Comment Subject1"/>
    <w:basedOn w:val="Testocommento1"/>
    <w:next w:val="Testocommento1"/>
    <w:rPr>
      <w:b/>
      <w:bCs/>
    </w:rPr>
  </w:style>
  <w:style w:type="paragraph" w:customStyle="1" w:styleId="Intestazionetabella">
    <w:name w:val="Intestazione tabella"/>
    <w:basedOn w:val="Contenutotabella"/>
    <w:pPr>
      <w:jc w:val="center"/>
    </w:pPr>
    <w:rPr>
      <w:b/>
      <w:bCs/>
    </w:rPr>
  </w:style>
  <w:style w:type="paragraph" w:customStyle="1" w:styleId="Titolotabella">
    <w:name w:val="Titolo tabella"/>
    <w:basedOn w:val="Contenutotabella"/>
    <w:pPr>
      <w:jc w:val="center"/>
    </w:pPr>
    <w:rPr>
      <w:b/>
      <w:bCs/>
    </w:rPr>
  </w:style>
  <w:style w:type="paragraph" w:customStyle="1" w:styleId="Didascalia1">
    <w:name w:val="Didascalia1"/>
    <w:basedOn w:val="Normal"/>
    <w:pPr>
      <w:suppressLineNumbers/>
      <w:spacing w:before="120" w:after="120"/>
    </w:pPr>
    <w:rPr>
      <w:rFonts w:cs="Lucida Sans"/>
      <w:i/>
      <w:iCs/>
    </w:rPr>
  </w:style>
  <w:style w:type="character" w:customStyle="1" w:styleId="WW8Num10z0">
    <w:name w:val="WW8Num10z0"/>
    <w:rPr>
      <w:rFonts w:hint="default"/>
      <w:sz w:val="24"/>
    </w:rPr>
  </w:style>
  <w:style w:type="character" w:customStyle="1" w:styleId="WW8Num21z1">
    <w:name w:val="WW8Num21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9z2">
    <w:name w:val="WW8Num9z2"/>
    <w:rPr>
      <w:rFonts w:ascii="Wingdings" w:hAnsi="Wingdings" w:cs="Wingdings" w:hint="default"/>
    </w:rPr>
  </w:style>
  <w:style w:type="character" w:customStyle="1" w:styleId="WW8Num2z2">
    <w:name w:val="WW8Num2z2"/>
  </w:style>
  <w:style w:type="character" w:customStyle="1" w:styleId="WW8Num29z1">
    <w:name w:val="WW8Num29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5z0">
    <w:name w:val="WW8Num5z0"/>
    <w:rPr>
      <w:rFonts w:ascii="Times New Roman" w:hAnsi="Times New Roman" w:cs="Times New Roman" w:hint="default"/>
      <w:color w:val="auto"/>
      <w:lang w:val="en-GB"/>
    </w:rPr>
  </w:style>
  <w:style w:type="character" w:customStyle="1" w:styleId="WW8Num15z1">
    <w:name w:val="WW8Num15z1"/>
    <w:rPr>
      <w:rFonts w:ascii="Courier New" w:hAnsi="Courier New" w:cs="Courier New" w:hint="default"/>
    </w:rPr>
  </w:style>
  <w:style w:type="character" w:customStyle="1" w:styleId="WW8Num37z3">
    <w:name w:val="WW8Num37z3"/>
    <w:rPr>
      <w:rFonts w:ascii="Symbol" w:hAnsi="Symbol" w:cs="Symbol" w:hint="default"/>
    </w:rPr>
  </w:style>
  <w:style w:type="character" w:customStyle="1" w:styleId="WW8Num23z3">
    <w:name w:val="WW8Num23z3"/>
    <w:rPr>
      <w:rFonts w:ascii="Symbol" w:hAnsi="Symbol" w:cs="Symbol" w:hint="default"/>
    </w:rPr>
  </w:style>
  <w:style w:type="character" w:customStyle="1" w:styleId="WW8Num8z0">
    <w:name w:val="WW8Num8z0"/>
    <w:rPr>
      <w:rFonts w:ascii="Times New Roman" w:eastAsia="Times New Roman" w:hAnsi="Times New Roman" w:cs="Times New Roman" w:hint="default"/>
    </w:rPr>
  </w:style>
  <w:style w:type="character" w:customStyle="1" w:styleId="WW8Num4z0">
    <w:name w:val="WW8Num4z0"/>
    <w:rPr>
      <w:rFonts w:ascii="Times New Roman" w:hAnsi="Times New Roman" w:cs="Times New Roman" w:hint="default"/>
      <w:lang w:val="en-US"/>
    </w:rPr>
  </w:style>
  <w:style w:type="character" w:customStyle="1" w:styleId="CommentTextChar">
    <w:name w:val="Comment Text Char"/>
    <w:link w:val="CommentText"/>
    <w:rPr>
      <w:lang w:val="fr-FR" w:eastAsia="fr-FR"/>
    </w:rPr>
  </w:style>
  <w:style w:type="character" w:customStyle="1" w:styleId="WW8Num42z0">
    <w:name w:val="WW8Num42z0"/>
    <w:rPr>
      <w:rFonts w:ascii="Symbol" w:hAnsi="Symbol" w:cs="Symbol" w:hint="default"/>
    </w:rPr>
  </w:style>
  <w:style w:type="character" w:customStyle="1" w:styleId="WW8Num1z6">
    <w:name w:val="WW8Num1z6"/>
  </w:style>
  <w:style w:type="character" w:customStyle="1" w:styleId="WW8Num25z2">
    <w:name w:val="WW8Num25z2"/>
  </w:style>
  <w:style w:type="character" w:customStyle="1" w:styleId="WW8Num16z1">
    <w:name w:val="WW8Num16z1"/>
    <w:rPr>
      <w:rFonts w:ascii="Courier New" w:hAnsi="Courier New" w:cs="Courier New" w:hint="default"/>
    </w:rPr>
  </w:style>
  <w:style w:type="character" w:customStyle="1" w:styleId="WW8Num30z0">
    <w:name w:val="WW8Num30z0"/>
    <w:rPr>
      <w:rFonts w:ascii="Times New Roman" w:eastAsia="Times New Roman" w:hAnsi="Times New Roman" w:cs="Times New Roman" w:hint="default"/>
    </w:rPr>
  </w:style>
  <w:style w:type="character" w:customStyle="1" w:styleId="apple-converted-space">
    <w:name w:val="apple-converted-space"/>
  </w:style>
  <w:style w:type="character" w:customStyle="1" w:styleId="shorttext">
    <w:name w:val="short_text"/>
  </w:style>
  <w:style w:type="character" w:customStyle="1" w:styleId="WW8Num35z1">
    <w:name w:val="WW8Num35z1"/>
    <w:rPr>
      <w:rFonts w:ascii="Courier New" w:hAnsi="Courier New" w:cs="Courier New" w:hint="default"/>
    </w:rPr>
  </w:style>
  <w:style w:type="character" w:customStyle="1" w:styleId="WW8Num19z1">
    <w:name w:val="WW8Num19z1"/>
    <w:rPr>
      <w:rFonts w:ascii="Courier New" w:hAnsi="Courier New" w:cs="Wingdings" w:hint="default"/>
    </w:rPr>
  </w:style>
  <w:style w:type="character" w:customStyle="1" w:styleId="WW8Num9z1">
    <w:name w:val="WW8Num9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hps">
    <w:name w:val="hps"/>
  </w:style>
  <w:style w:type="character" w:customStyle="1" w:styleId="normaltextrun">
    <w:name w:val="normaltextrun"/>
  </w:style>
  <w:style w:type="character" w:customStyle="1" w:styleId="WW8Num24z0">
    <w:name w:val="WW8Num24z0"/>
    <w:rPr>
      <w:rFonts w:ascii="Symbol" w:hAnsi="Symbol" w:cs="Times New Roman" w:hint="default"/>
    </w:rPr>
  </w:style>
  <w:style w:type="character" w:customStyle="1" w:styleId="WW8Num7z1">
    <w:name w:val="WW8Num7z1"/>
  </w:style>
  <w:style w:type="character" w:customStyle="1" w:styleId="WW8Num1z7">
    <w:name w:val="WW8Num1z7"/>
  </w:style>
  <w:style w:type="character" w:customStyle="1" w:styleId="WW8Num10z2">
    <w:name w:val="WW8Num10z2"/>
  </w:style>
  <w:style w:type="character" w:customStyle="1" w:styleId="WW8Num21z2">
    <w:name w:val="WW8Num21z2"/>
    <w:rPr>
      <w:rFonts w:ascii="Wingdings" w:hAnsi="Wingdings" w:cs="Wingdings" w:hint="default"/>
    </w:rPr>
  </w:style>
  <w:style w:type="character" w:customStyle="1" w:styleId="WW8Num27z2">
    <w:name w:val="WW8Num27z2"/>
    <w:rPr>
      <w:rFonts w:ascii="Wingdings" w:hAnsi="Wingdings" w:cs="Wingdings" w:hint="default"/>
    </w:rPr>
  </w:style>
  <w:style w:type="character" w:customStyle="1" w:styleId="WW8Num11z2">
    <w:name w:val="WW8Num11z2"/>
    <w:rPr>
      <w:rFonts w:ascii="Wingdings" w:hAnsi="Wingdings" w:cs="Wingdings" w:hint="default"/>
    </w:rPr>
  </w:style>
  <w:style w:type="character" w:customStyle="1" w:styleId="WW8Num24z1">
    <w:name w:val="WW8Num24z1"/>
    <w:rPr>
      <w:rFonts w:ascii="Courier New" w:hAnsi="Courier New" w:cs="Courier New" w:hint="default"/>
    </w:rPr>
  </w:style>
  <w:style w:type="character" w:customStyle="1" w:styleId="WW8Num34z1">
    <w:name w:val="WW8Num34z1"/>
    <w:rPr>
      <w:rFonts w:ascii="Courier New" w:hAnsi="Courier New" w:cs="Courier New" w:hint="default"/>
    </w:rPr>
  </w:style>
  <w:style w:type="character" w:customStyle="1" w:styleId="WW8Num17z1">
    <w:name w:val="WW8Num17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41z2">
    <w:name w:val="WW8Num41z2"/>
    <w:rPr>
      <w:rFonts w:ascii="Wingdings" w:hAnsi="Wingdings" w:cs="Wingdings" w:hint="default"/>
    </w:rPr>
  </w:style>
  <w:style w:type="character" w:customStyle="1" w:styleId="CarattereCarattere">
    <w:name w:val="Carattere Carattere"/>
    <w:rPr>
      <w:rFonts w:cs="Tahoma"/>
      <w:sz w:val="24"/>
      <w:szCs w:val="24"/>
    </w:rPr>
  </w:style>
  <w:style w:type="character" w:customStyle="1" w:styleId="WW8Num25z4">
    <w:name w:val="WW8Num25z4"/>
  </w:style>
  <w:style w:type="character" w:customStyle="1" w:styleId="WW8Num25z3">
    <w:name w:val="WW8Num25z3"/>
  </w:style>
  <w:style w:type="character" w:customStyle="1" w:styleId="WW8Num38z2">
    <w:name w:val="WW8Num38z2"/>
    <w:rPr>
      <w:rFonts w:ascii="Wingdings" w:hAnsi="Wingdings" w:cs="Wingdings" w:hint="default"/>
    </w:rPr>
  </w:style>
  <w:style w:type="character" w:customStyle="1" w:styleId="WW8Num33z1">
    <w:name w:val="WW8Num33z1"/>
    <w:rPr>
      <w:rFonts w:ascii="Courier New" w:hAnsi="Courier New" w:cs="Courier New" w:hint="default"/>
    </w:rPr>
  </w:style>
  <w:style w:type="character" w:customStyle="1" w:styleId="WW8Num38z0">
    <w:name w:val="WW8Num38z0"/>
    <w:rPr>
      <w:rFonts w:ascii="Symbol" w:hAnsi="Symbol" w:cs="Symbol" w:hint="default"/>
    </w:rPr>
  </w:style>
  <w:style w:type="character" w:customStyle="1" w:styleId="WW8Num25z8">
    <w:name w:val="WW8Num25z8"/>
  </w:style>
  <w:style w:type="character" w:customStyle="1" w:styleId="WW8Num9z0">
    <w:name w:val="WW8Num9z0"/>
    <w:rPr>
      <w:rFonts w:ascii="Symbol" w:hAnsi="Symbol" w:cs="Times New Roman" w:hint="default"/>
    </w:rPr>
  </w:style>
  <w:style w:type="character" w:customStyle="1" w:styleId="WW8Num42z1">
    <w:name w:val="WW8Num42z1"/>
    <w:rPr>
      <w:rFonts w:ascii="Courier New" w:hAnsi="Courier New" w:cs="Courier New" w:hint="default"/>
    </w:rPr>
  </w:style>
  <w:style w:type="character" w:customStyle="1" w:styleId="WW8Num7z8">
    <w:name w:val="WW8Num7z8"/>
  </w:style>
  <w:style w:type="character" w:customStyle="1" w:styleId="WW8Num21z3">
    <w:name w:val="WW8Num21z3"/>
    <w:rPr>
      <w:rFonts w:ascii="Symbol" w:hAnsi="Symbol" w:cs="Symbol" w:hint="default"/>
    </w:rPr>
  </w:style>
  <w:style w:type="character" w:customStyle="1" w:styleId="WW8Num31z3">
    <w:name w:val="WW8Num31z3"/>
    <w:rPr>
      <w:rFonts w:ascii="Symbol" w:hAnsi="Symbol" w:cs="Symbol" w:hint="default"/>
    </w:rPr>
  </w:style>
  <w:style w:type="character" w:customStyle="1" w:styleId="WW8Num32z7">
    <w:name w:val="WW8Num32z7"/>
  </w:style>
  <w:style w:type="character" w:customStyle="1" w:styleId="WW8Num22z2">
    <w:name w:val="WW8Num22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18z0">
    <w:name w:val="WW8Num18z0"/>
    <w:rPr>
      <w:rFonts w:ascii="Symbol" w:hAnsi="Symbol" w:cs="Times New Roman" w:hint="default"/>
    </w:rPr>
  </w:style>
  <w:style w:type="character" w:customStyle="1" w:styleId="CarattereCarattere1">
    <w:name w:val="Carattere Carattere1"/>
    <w:rPr>
      <w:b/>
      <w:bCs/>
    </w:rPr>
  </w:style>
  <w:style w:type="character" w:customStyle="1" w:styleId="WW8Num35z2">
    <w:name w:val="WW8Num35z2"/>
    <w:rPr>
      <w:rFonts w:ascii="Wingdings" w:hAnsi="Wingdings" w:cs="Wingdings" w:hint="default"/>
    </w:rPr>
  </w:style>
  <w:style w:type="character" w:customStyle="1" w:styleId="doi">
    <w:name w:val="doi"/>
    <w:basedOn w:val="Carpredefinitoparagrafo1"/>
  </w:style>
  <w:style w:type="character" w:customStyle="1" w:styleId="WW8Num26z1">
    <w:name w:val="WW8Num2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5z1">
    <w:name w:val="WW8Num5z1"/>
  </w:style>
  <w:style w:type="character" w:customStyle="1" w:styleId="WW8Num10z3">
    <w:name w:val="WW8Num10z3"/>
  </w:style>
  <w:style w:type="character" w:customStyle="1" w:styleId="WW8Num5z7">
    <w:name w:val="WW8Num5z7"/>
  </w:style>
  <w:style w:type="character" w:customStyle="1" w:styleId="WW8Num27z1">
    <w:name w:val="WW8Num27z1"/>
    <w:rPr>
      <w:rFonts w:ascii="Courier New" w:hAnsi="Courier New" w:cs="Courier New" w:hint="default"/>
    </w:rPr>
  </w:style>
  <w:style w:type="character" w:customStyle="1" w:styleId="WW8Num33z0">
    <w:name w:val="WW8Num33z0"/>
    <w:rPr>
      <w:rFonts w:ascii="Symbol" w:hAnsi="Symbol" w:cs="Symbol" w:hint="default"/>
      <w:color w:val="auto"/>
    </w:rPr>
  </w:style>
  <w:style w:type="character" w:customStyle="1" w:styleId="WW8Num11z1">
    <w:name w:val="WW8Num11z1"/>
    <w:rPr>
      <w:rFonts w:ascii="Courier New" w:hAnsi="Courier New" w:cs="Courier New" w:hint="default"/>
    </w:rPr>
  </w:style>
  <w:style w:type="character" w:customStyle="1" w:styleId="WW8Num30z1">
    <w:name w:val="WW8Num30z1"/>
    <w:rPr>
      <w:rFonts w:ascii="Courier New" w:hAnsi="Courier New" w:cs="Courier New" w:hint="default"/>
    </w:rPr>
  </w:style>
  <w:style w:type="character" w:customStyle="1" w:styleId="WW8Num41z1">
    <w:name w:val="WW8Num41z1"/>
    <w:rPr>
      <w:rFonts w:ascii="Courier New" w:hAnsi="Courier New" w:cs="Courier New" w:hint="default"/>
    </w:rPr>
  </w:style>
  <w:style w:type="character" w:customStyle="1" w:styleId="WW8Num6z1">
    <w:name w:val="WW8Num6z1"/>
    <w:rPr>
      <w:rFonts w:ascii="Courier New" w:hAnsi="Courier New" w:cs="Courier New" w:hint="default"/>
    </w:rPr>
  </w:style>
  <w:style w:type="character" w:customStyle="1" w:styleId="WW8Num18z1">
    <w:name w:val="WW8Num18z1"/>
    <w:rPr>
      <w:rFonts w:ascii="Courier New" w:hAnsi="Courier New" w:cs="Courier New" w:hint="default"/>
    </w:rPr>
  </w:style>
  <w:style w:type="character" w:customStyle="1" w:styleId="WW8Num2z5">
    <w:name w:val="WW8Num2z5"/>
  </w:style>
  <w:style w:type="character" w:customStyle="1" w:styleId="WW8Num4z1">
    <w:name w:val="WW8Num4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17z0">
    <w:name w:val="WW8Num17z0"/>
    <w:rPr>
      <w:rFonts w:ascii="Symbol" w:hAnsi="Symbol" w:cs="Symbol" w:hint="default"/>
      <w:color w:val="auto"/>
    </w:rPr>
  </w:style>
  <w:style w:type="character" w:customStyle="1" w:styleId="WW8Num37z1">
    <w:name w:val="WW8Num37z1"/>
    <w:rPr>
      <w:rFonts w:ascii="Courier New" w:hAnsi="Courier New" w:cs="Courier New" w:hint="default"/>
    </w:rPr>
  </w:style>
  <w:style w:type="character" w:customStyle="1" w:styleId="WW8Num25z6">
    <w:name w:val="WW8Num25z6"/>
  </w:style>
  <w:style w:type="character" w:customStyle="1" w:styleId="Rimandocommento1">
    <w:name w:val="Rimando commento1"/>
    <w:rPr>
      <w:sz w:val="16"/>
      <w:szCs w:val="16"/>
    </w:rPr>
  </w:style>
  <w:style w:type="character" w:customStyle="1" w:styleId="WW8Num15z2">
    <w:name w:val="WW8Num15z2"/>
    <w:rPr>
      <w:rFonts w:ascii="Wingdings" w:hAnsi="Wingdings" w:cs="Wingdings" w:hint="default"/>
    </w:rPr>
  </w:style>
  <w:style w:type="character" w:customStyle="1" w:styleId="WW8Num40z2">
    <w:name w:val="WW8Num40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13z2">
    <w:name w:val="WW8Num13z2"/>
    <w:rPr>
      <w:rFonts w:ascii="Wingdings" w:hAnsi="Wingdings" w:cs="Wingdings" w:hint="default"/>
    </w:rPr>
  </w:style>
  <w:style w:type="character" w:customStyle="1" w:styleId="WW8Num14z2">
    <w:name w:val="WW8Num1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CarattereCarattere2">
    <w:name w:val="Carattere Carattere2"/>
    <w:basedOn w:val="Carpredefinitoparagrafo1"/>
  </w:style>
  <w:style w:type="character" w:customStyle="1" w:styleId="WW8Num32z1">
    <w:name w:val="WW8Num32z1"/>
  </w:style>
  <w:style w:type="character" w:customStyle="1" w:styleId="WW8Num4z3">
    <w:name w:val="WW8Num4z3"/>
    <w:rPr>
      <w:rFonts w:ascii="Symbol" w:hAnsi="Symbol" w:cs="Symbol" w:hint="default"/>
    </w:rPr>
  </w:style>
  <w:style w:type="character" w:customStyle="1" w:styleId="WW8Num14z3">
    <w:name w:val="WW8Num14z3"/>
    <w:rPr>
      <w:rFonts w:ascii="Symbol" w:hAnsi="Symbol" w:cs="Symbol" w:hint="default"/>
    </w:rPr>
  </w:style>
  <w:style w:type="character" w:customStyle="1" w:styleId="WW8Num36z2">
    <w:name w:val="WW8Num36z2"/>
    <w:rPr>
      <w:rFonts w:ascii="Wingdings" w:hAnsi="Wingdings" w:cs="Wingdings" w:hint="default"/>
    </w:rPr>
  </w:style>
  <w:style w:type="character" w:customStyle="1" w:styleId="WW8Num37z0">
    <w:name w:val="WW8Num37z0"/>
    <w:rPr>
      <w:rFonts w:ascii="Times New Roman" w:eastAsia="Times New Roman" w:hAnsi="Times New Roman" w:cs="Times New Roman" w:hint="default"/>
    </w:rPr>
  </w:style>
  <w:style w:type="character" w:customStyle="1" w:styleId="WW8Num25z0">
    <w:name w:val="WW8Num25z0"/>
  </w:style>
  <w:style w:type="character" w:customStyle="1" w:styleId="WW8Num25z7">
    <w:name w:val="WW8Num25z7"/>
  </w:style>
  <w:style w:type="character" w:customStyle="1" w:styleId="WW8Num21z0">
    <w:name w:val="WW8Num21z0"/>
    <w:rPr>
      <w:rFonts w:ascii="Times New Roman" w:eastAsia="Times New Roman" w:hAnsi="Times New Roman" w:cs="Times New Roman" w:hint="default"/>
      <w:lang w:val="en-US"/>
    </w:rPr>
  </w:style>
  <w:style w:type="character" w:customStyle="1" w:styleId="WW8Num8z3">
    <w:name w:val="WW8Num8z3"/>
    <w:rPr>
      <w:rFonts w:ascii="Symbol" w:hAnsi="Symbol" w:cs="Symbol" w:hint="default"/>
    </w:rPr>
  </w:style>
  <w:style w:type="character" w:customStyle="1" w:styleId="WW8Num2z7">
    <w:name w:val="WW8Num2z7"/>
  </w:style>
  <w:style w:type="character" w:customStyle="1" w:styleId="WW8Num33z2">
    <w:name w:val="WW8Num33z2"/>
    <w:rPr>
      <w:rFonts w:ascii="Wingdings" w:hAnsi="Wingdings" w:cs="Wingdings" w:hint="default"/>
    </w:rPr>
  </w:style>
  <w:style w:type="character" w:customStyle="1" w:styleId="WW8Num5z8">
    <w:name w:val="WW8Num5z8"/>
  </w:style>
  <w:style w:type="character" w:customStyle="1" w:styleId="WW8Num40z1">
    <w:name w:val="WW8Num40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28z1">
    <w:name w:val="WW8Num28z1"/>
    <w:rPr>
      <w:rFonts w:ascii="Courier New" w:hAnsi="Courier New" w:cs="Courier New" w:hint="default"/>
    </w:rPr>
  </w:style>
  <w:style w:type="character" w:customStyle="1" w:styleId="WW8Num18z3">
    <w:name w:val="WW8Num18z3"/>
    <w:rPr>
      <w:rFonts w:ascii="Symbol" w:hAnsi="Symbol" w:cs="Symbol" w:hint="default"/>
    </w:rPr>
  </w:style>
  <w:style w:type="character" w:customStyle="1" w:styleId="WW8Num36z0">
    <w:name w:val="WW8Num36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2z8">
    <w:name w:val="WW8Num2z8"/>
  </w:style>
  <w:style w:type="character" w:customStyle="1" w:styleId="WW8Num25z5">
    <w:name w:val="WW8Num25z5"/>
  </w:style>
  <w:style w:type="character" w:customStyle="1" w:styleId="WW8Num14z0">
    <w:name w:val="WW8Num14z0"/>
    <w:rPr>
      <w:rFonts w:ascii="Times New Roman" w:eastAsia="Times New Roman" w:hAnsi="Times New Roman" w:cs="Times New Roman" w:hint="default"/>
    </w:rPr>
  </w:style>
  <w:style w:type="character" w:customStyle="1" w:styleId="WW8Num12z0">
    <w:name w:val="WW8Num12z0"/>
    <w:rPr>
      <w:rFonts w:ascii="Times New Roman" w:eastAsia="Times New Roman" w:hAnsi="Times New Roman" w:cs="Times New Roman" w:hint="default"/>
    </w:rPr>
  </w:style>
  <w:style w:type="character" w:customStyle="1" w:styleId="WW8Num32z6">
    <w:name w:val="WW8Num32z6"/>
  </w:style>
  <w:style w:type="character" w:customStyle="1" w:styleId="WW8Num5z6">
    <w:name w:val="WW8Num5z6"/>
  </w:style>
  <w:style w:type="character" w:customStyle="1" w:styleId="WW8Num15z3">
    <w:name w:val="WW8Num15z3"/>
    <w:rPr>
      <w:rFonts w:ascii="Symbol" w:hAnsi="Symbol" w:cs="Symbol" w:hint="default"/>
    </w:rPr>
  </w:style>
  <w:style w:type="character" w:customStyle="1" w:styleId="WW8Num38z1">
    <w:name w:val="WW8Num38z1"/>
    <w:rPr>
      <w:rFonts w:ascii="Courier New" w:hAnsi="Courier New" w:cs="Wingdings" w:hint="default"/>
    </w:rPr>
  </w:style>
  <w:style w:type="character" w:customStyle="1" w:styleId="WW8Num10z1">
    <w:name w:val="WW8Num10z1"/>
  </w:style>
  <w:style w:type="character" w:customStyle="1" w:styleId="WW8Num6z2">
    <w:name w:val="WW8Num6z2"/>
    <w:rPr>
      <w:rFonts w:ascii="Wingdings" w:hAnsi="Wingdings" w:cs="Wingdings" w:hint="default"/>
    </w:rPr>
  </w:style>
  <w:style w:type="character" w:customStyle="1" w:styleId="WW8Num20z0">
    <w:name w:val="WW8Num20z0"/>
    <w:rPr>
      <w:rFonts w:ascii="Times New Roman" w:eastAsia="Times New Roman" w:hAnsi="Times New Roman" w:cs="Times New Roman" w:hint="default"/>
    </w:rPr>
  </w:style>
  <w:style w:type="character" w:customStyle="1" w:styleId="WW8Num15z0">
    <w:name w:val="WW8Num15z0"/>
    <w:rPr>
      <w:rFonts w:ascii="Times New Roman" w:eastAsia="Times New Roman" w:hAnsi="Times New Roman" w:cs="Times New Roman" w:hint="default"/>
    </w:rPr>
  </w:style>
  <w:style w:type="character" w:customStyle="1" w:styleId="WW8Num33z3">
    <w:name w:val="WW8Num33z3"/>
    <w:rPr>
      <w:rFonts w:ascii="Symbol" w:hAnsi="Symbol" w:cs="Symbol" w:hint="default"/>
    </w:rPr>
  </w:style>
  <w:style w:type="character" w:customStyle="1" w:styleId="WW8Num18z2">
    <w:name w:val="WW8Num18z2"/>
    <w:rPr>
      <w:rFonts w:ascii="Wingdings" w:hAnsi="Wingdings" w:cs="Wingdings" w:hint="default"/>
    </w:rPr>
  </w:style>
  <w:style w:type="character" w:customStyle="1" w:styleId="WW8Num23z1">
    <w:name w:val="WW8Num23z1"/>
    <w:rPr>
      <w:rFonts w:ascii="Courier New" w:hAnsi="Courier New" w:cs="Courier New" w:hint="default"/>
    </w:rPr>
  </w:style>
  <w:style w:type="character" w:customStyle="1" w:styleId="WW8Num39z1">
    <w:name w:val="WW8Num39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1z4">
    <w:name w:val="WW8Num1z4"/>
  </w:style>
  <w:style w:type="character" w:customStyle="1" w:styleId="WW8Num27z0">
    <w:name w:val="WW8Num27z0"/>
    <w:rPr>
      <w:rFonts w:ascii="Symbol" w:hAnsi="Symbol" w:cs="Times New Roman" w:hint="default"/>
    </w:rPr>
  </w:style>
  <w:style w:type="character" w:customStyle="1" w:styleId="WW8Num23z0">
    <w:name w:val="WW8Num23z0"/>
    <w:rPr>
      <w:rFonts w:ascii="Times New Roman" w:eastAsia="Times New Roman" w:hAnsi="Times New Roman" w:cs="Times New Roman" w:hint="default"/>
    </w:rPr>
  </w:style>
  <w:style w:type="character" w:customStyle="1" w:styleId="WW8Num2z4">
    <w:name w:val="WW8Num2z4"/>
  </w:style>
  <w:style w:type="character" w:customStyle="1" w:styleId="WW8Num13z0">
    <w:name w:val="WW8Num13z0"/>
    <w:rPr>
      <w:rFonts w:ascii="Times New Roman" w:eastAsia="Times New Roman" w:hAnsi="Times New Roman" w:cs="Times New Roman" w:hint="default"/>
    </w:rPr>
  </w:style>
  <w:style w:type="character" w:customStyle="1" w:styleId="WW8Num8z2">
    <w:name w:val="WW8Num8z2"/>
    <w:rPr>
      <w:rFonts w:ascii="Wingdings" w:hAnsi="Wingdings" w:cs="Wingdings" w:hint="default"/>
    </w:rPr>
  </w:style>
  <w:style w:type="character" w:customStyle="1" w:styleId="WW8Num32z8">
    <w:name w:val="WW8Num32z8"/>
  </w:style>
  <w:style w:type="character" w:customStyle="1" w:styleId="WW8Num31z0">
    <w:name w:val="WW8Num31z0"/>
    <w:rPr>
      <w:rFonts w:ascii="Symbol" w:hAnsi="Symbol" w:cs="Times New Roman" w:hint="default"/>
    </w:rPr>
  </w:style>
  <w:style w:type="character" w:customStyle="1" w:styleId="WW8Num30z3">
    <w:name w:val="WW8Num30z3"/>
    <w:rPr>
      <w:rFonts w:ascii="Symbol" w:hAnsi="Symbol" w:cs="Symbol" w:hint="default"/>
    </w:rPr>
  </w:style>
  <w:style w:type="character" w:customStyle="1" w:styleId="WW8Num1z8">
    <w:name w:val="WW8Num1z8"/>
  </w:style>
  <w:style w:type="character" w:customStyle="1" w:styleId="WW8Num5z4">
    <w:name w:val="WW8Num5z4"/>
  </w:style>
  <w:style w:type="character" w:customStyle="1" w:styleId="WW8Num2z6">
    <w:name w:val="WW8Num2z6"/>
  </w:style>
  <w:style w:type="character" w:customStyle="1" w:styleId="WW8Num35z0">
    <w:name w:val="WW8Num35z0"/>
    <w:rPr>
      <w:rFonts w:ascii="Symbol" w:hAnsi="Symbol" w:cs="Symbol" w:hint="default"/>
    </w:rPr>
  </w:style>
  <w:style w:type="character" w:customStyle="1" w:styleId="WW8Num34z3">
    <w:name w:val="WW8Num34z3"/>
    <w:rPr>
      <w:rFonts w:ascii="Symbol" w:hAnsi="Symbol" w:cs="Symbol" w:hint="default"/>
    </w:rPr>
  </w:style>
  <w:style w:type="character" w:customStyle="1" w:styleId="WW8Num42z2">
    <w:name w:val="WW8Num42z2"/>
    <w:rPr>
      <w:rFonts w:ascii="Wingdings" w:hAnsi="Wingdings" w:cs="Wingdings" w:hint="default"/>
    </w:rPr>
  </w:style>
  <w:style w:type="character" w:customStyle="1" w:styleId="WW8Num37z2">
    <w:name w:val="WW8Num37z2"/>
    <w:rPr>
      <w:rFonts w:ascii="Wingdings" w:hAnsi="Wingdings" w:cs="Wingdings" w:hint="default"/>
    </w:rPr>
  </w:style>
  <w:style w:type="character" w:customStyle="1" w:styleId="WW8Num29z2">
    <w:name w:val="WW8Num29z2"/>
    <w:rPr>
      <w:rFonts w:ascii="Wingdings" w:hAnsi="Wingdings" w:cs="Wingdings" w:hint="default"/>
    </w:rPr>
  </w:style>
  <w:style w:type="character" w:customStyle="1" w:styleId="WW8Num14z1">
    <w:name w:val="WW8Num14z1"/>
    <w:rPr>
      <w:rFonts w:ascii="Courier New" w:hAnsi="Courier New" w:cs="Courier New" w:hint="default"/>
    </w:rPr>
  </w:style>
  <w:style w:type="character" w:customStyle="1" w:styleId="WW8Num41z3">
    <w:name w:val="WW8Num41z3"/>
    <w:rPr>
      <w:rFonts w:ascii="Symbol" w:hAnsi="Symbol" w:cs="Symbol" w:hint="default"/>
    </w:rPr>
  </w:style>
  <w:style w:type="character" w:customStyle="1" w:styleId="WW8Num1z3">
    <w:name w:val="WW8Num1z3"/>
    <w:rPr>
      <w:rFonts w:ascii="Symbol" w:hAnsi="Symbol" w:cs="Symbol" w:hint="default"/>
    </w:rPr>
  </w:style>
  <w:style w:type="character" w:customStyle="1" w:styleId="WW8Num20z2">
    <w:name w:val="WW8Num20z2"/>
    <w:rPr>
      <w:rFonts w:ascii="Wingdings" w:hAnsi="Wingdings" w:cs="Wingdings" w:hint="default"/>
    </w:rPr>
  </w:style>
  <w:style w:type="character" w:customStyle="1" w:styleId="WW8Num41z0">
    <w:name w:val="WW8Num41z0"/>
    <w:rPr>
      <w:rFonts w:ascii="Symbol" w:hAnsi="Symbol" w:cs="Times New Roman" w:hint="default"/>
    </w:rPr>
  </w:style>
  <w:style w:type="character" w:customStyle="1" w:styleId="WW8Num7z5">
    <w:name w:val="WW8Num7z5"/>
  </w:style>
  <w:style w:type="character" w:customStyle="1" w:styleId="WW8Num17z2">
    <w:name w:val="WW8Num17z2"/>
    <w:rPr>
      <w:rFonts w:ascii="Wingdings" w:hAnsi="Wingdings" w:cs="Wingdings" w:hint="default"/>
    </w:rPr>
  </w:style>
  <w:style w:type="character" w:customStyle="1" w:styleId="WW8Num7z2">
    <w:name w:val="WW8Num7z2"/>
  </w:style>
  <w:style w:type="character" w:customStyle="1" w:styleId="WW8Num28z2">
    <w:name w:val="WW8Num28z2"/>
    <w:rPr>
      <w:rFonts w:ascii="Wingdings" w:hAnsi="Wingdings" w:cs="Wingdings" w:hint="default"/>
    </w:rPr>
  </w:style>
  <w:style w:type="character" w:customStyle="1" w:styleId="WW8Num31z1">
    <w:name w:val="WW8Num31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Caratterenotadichiusura">
    <w:name w:val="Carattere nota di chiusura"/>
    <w:rPr>
      <w:vertAlign w:val="superscript"/>
    </w:rPr>
  </w:style>
  <w:style w:type="character" w:customStyle="1" w:styleId="WW8Num20z3">
    <w:name w:val="WW8Num20z3"/>
    <w:rPr>
      <w:rFonts w:ascii="Symbol" w:hAnsi="Symbol" w:cs="Symbol" w:hint="default"/>
    </w:rPr>
  </w:style>
  <w:style w:type="character" w:customStyle="1" w:styleId="WW8Num25z1">
    <w:name w:val="WW8Num25z1"/>
  </w:style>
  <w:style w:type="character" w:customStyle="1" w:styleId="WW8Num24z2">
    <w:name w:val="WW8Num24z2"/>
    <w:rPr>
      <w:rFonts w:ascii="Wingdings" w:hAnsi="Wingdings" w:cs="Wingdings" w:hint="default"/>
    </w:rPr>
  </w:style>
  <w:style w:type="character" w:customStyle="1" w:styleId="WW8Num3z0">
    <w:name w:val="WW8Num3z0"/>
    <w:rPr>
      <w:rFonts w:hint="default"/>
      <w:b/>
      <w:lang w:val="en-GB"/>
    </w:rPr>
  </w:style>
  <w:style w:type="character" w:customStyle="1" w:styleId="DefaultParagraphFont1">
    <w:name w:val="Default Paragraph Font1"/>
  </w:style>
  <w:style w:type="character" w:customStyle="1" w:styleId="WW8Num22z1">
    <w:name w:val="WW8Num22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5z3">
    <w:name w:val="WW8Num5z3"/>
  </w:style>
  <w:style w:type="character" w:customStyle="1" w:styleId="WW8Num32z4">
    <w:name w:val="WW8Num32z4"/>
  </w:style>
  <w:style w:type="character" w:customStyle="1" w:styleId="WW8Num6z0">
    <w:name w:val="WW8Num6z0"/>
    <w:rPr>
      <w:rFonts w:ascii="Symbol" w:hAnsi="Symbol" w:cs="Symbol" w:hint="default"/>
    </w:rPr>
  </w:style>
  <w:style w:type="character" w:customStyle="1" w:styleId="WW8Num1z0">
    <w:name w:val="WW8Num1z0"/>
    <w:rPr>
      <w:rFonts w:ascii="Times New Roman" w:eastAsia="Times New Roman" w:hAnsi="Times New Roman" w:cs="Times New Roman" w:hint="default"/>
    </w:rPr>
  </w:style>
  <w:style w:type="character" w:customStyle="1" w:styleId="WW8Num11z0">
    <w:name w:val="WW8Num11z0"/>
    <w:rPr>
      <w:rFonts w:ascii="Symbol" w:hAnsi="Symbol" w:cs="Symbol" w:hint="default"/>
    </w:rPr>
  </w:style>
  <w:style w:type="character" w:customStyle="1" w:styleId="WW8Num1z5">
    <w:name w:val="WW8Num1z5"/>
  </w:style>
  <w:style w:type="character" w:customStyle="1" w:styleId="WW8Num29z0">
    <w:name w:val="WW8Num29z0"/>
    <w:rPr>
      <w:rFonts w:ascii="Symbol" w:hAnsi="Symbol" w:cs="Symbol" w:hint="default"/>
    </w:rPr>
  </w:style>
  <w:style w:type="character" w:customStyle="1" w:styleId="WW8Num32z2">
    <w:name w:val="WW8Num32z2"/>
  </w:style>
  <w:style w:type="character" w:customStyle="1" w:styleId="WW8Num26z3">
    <w:name w:val="WW8Num26z3"/>
    <w:rPr>
      <w:rFonts w:ascii="Symbol" w:hAnsi="Symbol" w:cs="Symbol" w:hint="default"/>
    </w:rPr>
  </w:style>
  <w:style w:type="character" w:customStyle="1" w:styleId="WW8Num16z0">
    <w:name w:val="WW8Num16z0"/>
    <w:rPr>
      <w:rFonts w:ascii="Times New Roman" w:eastAsia="Times New Roman" w:hAnsi="Times New Roman" w:cs="Times New Roman" w:hint="default"/>
    </w:rPr>
  </w:style>
  <w:style w:type="character" w:customStyle="1" w:styleId="WW8Num26z0">
    <w:name w:val="WW8Num26z0"/>
    <w:rPr>
      <w:rFonts w:ascii="Times New Roman" w:eastAsia="Times New Roman" w:hAnsi="Times New Roman" w:cs="Times New Roman" w:hint="default"/>
      <w:color w:val="000000"/>
      <w:lang w:val="en-US"/>
    </w:rPr>
  </w:style>
  <w:style w:type="character" w:customStyle="1" w:styleId="WW8Num22z0">
    <w:name w:val="WW8Num22z0"/>
    <w:rPr>
      <w:rFonts w:ascii="Symbol" w:hAnsi="Symbol" w:cs="Symbol" w:hint="default"/>
    </w:rPr>
  </w:style>
  <w:style w:type="character" w:customStyle="1" w:styleId="WW8Num10z4">
    <w:name w:val="WW8Num10z4"/>
  </w:style>
  <w:style w:type="character" w:customStyle="1" w:styleId="WW8Num10z6">
    <w:name w:val="WW8Num10z6"/>
  </w:style>
  <w:style w:type="character" w:customStyle="1" w:styleId="WW8Num13z3">
    <w:name w:val="WW8Num13z3"/>
    <w:rPr>
      <w:rFonts w:ascii="Symbol" w:hAnsi="Symbol" w:cs="Symbol" w:hint="default"/>
    </w:rPr>
  </w:style>
  <w:style w:type="character" w:customStyle="1" w:styleId="WW8Num7z0">
    <w:name w:val="WW8Num7z0"/>
    <w:rPr>
      <w:rFonts w:hint="default"/>
      <w:lang w:val="en-US"/>
    </w:rPr>
  </w:style>
  <w:style w:type="character" w:customStyle="1" w:styleId="WW8Num30z2">
    <w:name w:val="WW8Num30z2"/>
    <w:rPr>
      <w:rFonts w:ascii="Wingdings" w:hAnsi="Wingdings" w:cs="Wingdings" w:hint="default"/>
    </w:rPr>
  </w:style>
  <w:style w:type="character" w:customStyle="1" w:styleId="WW8Num10z8">
    <w:name w:val="WW8Num10z8"/>
  </w:style>
  <w:style w:type="character" w:customStyle="1" w:styleId="WW8Num7z6">
    <w:name w:val="WW8Num7z6"/>
  </w:style>
  <w:style w:type="character" w:customStyle="1" w:styleId="WW8Num19z0">
    <w:name w:val="WW8Num19z0"/>
    <w:rPr>
      <w:rFonts w:ascii="Symbol" w:hAnsi="Symbol" w:cs="Symbol" w:hint="default"/>
    </w:rPr>
  </w:style>
  <w:style w:type="character" w:customStyle="1" w:styleId="WW8Num28z0">
    <w:name w:val="WW8Num28z0"/>
    <w:rPr>
      <w:rFonts w:ascii="Symbol" w:hAnsi="Symbol" w:cs="Symbol" w:hint="default"/>
    </w:rPr>
  </w:style>
  <w:style w:type="character" w:customStyle="1" w:styleId="WW8Num5z5">
    <w:name w:val="WW8Num5z5"/>
  </w:style>
  <w:style w:type="character" w:customStyle="1" w:styleId="WW8Num19z2">
    <w:name w:val="WW8Num19z2"/>
    <w:rPr>
      <w:rFonts w:ascii="Wingdings" w:hAnsi="Wingdings" w:cs="Wingdings" w:hint="default"/>
    </w:rPr>
  </w:style>
  <w:style w:type="character" w:customStyle="1" w:styleId="WW8Num10z5">
    <w:name w:val="WW8Num10z5"/>
  </w:style>
  <w:style w:type="character" w:customStyle="1" w:styleId="WW8Num17z3">
    <w:name w:val="WW8Num17z3"/>
    <w:rPr>
      <w:rFonts w:ascii="Symbol" w:hAnsi="Symbol" w:cs="Symbol" w:hint="default"/>
    </w:rPr>
  </w:style>
  <w:style w:type="character" w:customStyle="1" w:styleId="WW8Num32z5">
    <w:name w:val="WW8Num32z5"/>
  </w:style>
  <w:style w:type="character" w:customStyle="1" w:styleId="WW8Num5z2">
    <w:name w:val="WW8Num5z2"/>
  </w:style>
  <w:style w:type="character" w:customStyle="1" w:styleId="WW8Num32z3">
    <w:name w:val="WW8Num32z3"/>
  </w:style>
  <w:style w:type="character" w:customStyle="1" w:styleId="WW8Num2z0">
    <w:name w:val="WW8Num2z0"/>
    <w:rPr>
      <w:rFonts w:hint="default"/>
      <w:lang w:val="en-GB"/>
    </w:rPr>
  </w:style>
  <w:style w:type="character" w:customStyle="1" w:styleId="WW8Num10z7">
    <w:name w:val="WW8Num10z7"/>
  </w:style>
  <w:style w:type="character" w:customStyle="1" w:styleId="WW8Num1z1">
    <w:name w:val="WW8Num1z1"/>
    <w:rPr>
      <w:rFonts w:ascii="Courier New" w:hAnsi="Courier New" w:cs="Courier New" w:hint="default"/>
    </w:rPr>
  </w:style>
  <w:style w:type="character" w:customStyle="1" w:styleId="WW8Num36z1">
    <w:name w:val="WW8Num36z1"/>
    <w:rPr>
      <w:rFonts w:ascii="Courier New" w:hAnsi="Courier New" w:cs="Courier New" w:hint="default"/>
    </w:rPr>
  </w:style>
  <w:style w:type="character" w:customStyle="1" w:styleId="WW8Num39z0">
    <w:name w:val="WW8Num39z0"/>
    <w:rPr>
      <w:rFonts w:ascii="Times New Roman" w:eastAsia="Times New Roman" w:hAnsi="Times New Roman" w:cs="Times New Roman" w:hint="default"/>
    </w:rPr>
  </w:style>
  <w:style w:type="character" w:customStyle="1" w:styleId="WW8Num7z4">
    <w:name w:val="WW8Num7z4"/>
  </w:style>
  <w:style w:type="character" w:customStyle="1" w:styleId="WW8Num20z1">
    <w:name w:val="WW8Num20z1"/>
    <w:rPr>
      <w:rFonts w:ascii="Courier New" w:hAnsi="Courier New" w:cs="Courier New" w:hint="default"/>
    </w:rPr>
  </w:style>
  <w:style w:type="character" w:customStyle="1" w:styleId="WW8Num13z1">
    <w:name w:val="WW8Num13z1"/>
    <w:rPr>
      <w:rFonts w:ascii="Courier New" w:hAnsi="Courier New" w:cs="Courier New" w:hint="default"/>
    </w:rPr>
  </w:style>
  <w:style w:type="character" w:customStyle="1" w:styleId="WW8Num2z1">
    <w:name w:val="WW8Num2z1"/>
  </w:style>
  <w:style w:type="character" w:customStyle="1" w:styleId="WW8Num9z3">
    <w:name w:val="WW8Num9z3"/>
    <w:rPr>
      <w:rFonts w:ascii="Symbol" w:hAnsi="Symbol" w:cs="Symbol" w:hint="default"/>
    </w:rPr>
  </w:style>
  <w:style w:type="character" w:customStyle="1" w:styleId="WW8Num7z7">
    <w:name w:val="WW8Num7z7"/>
  </w:style>
  <w:style w:type="character" w:customStyle="1" w:styleId="WW8Num40z3">
    <w:name w:val="WW8Num40z3"/>
    <w:rPr>
      <w:rFonts w:ascii="Symbol" w:hAnsi="Symbol" w:cs="Symbol" w:hint="default"/>
    </w:rPr>
  </w:style>
  <w:style w:type="character" w:customStyle="1" w:styleId="WW8Num40z0">
    <w:name w:val="WW8Num40z0"/>
    <w:rPr>
      <w:rFonts w:ascii="Symbol" w:hAnsi="Symbol" w:cs="Times New Roman" w:hint="default"/>
    </w:rPr>
  </w:style>
  <w:style w:type="character" w:customStyle="1" w:styleId="WW8Num34z0">
    <w:name w:val="WW8Num34z0"/>
    <w:rPr>
      <w:rFonts w:ascii="Symbol" w:hAnsi="Symbol" w:cs="Times New Roman" w:hint="default"/>
    </w:rPr>
  </w:style>
  <w:style w:type="character" w:customStyle="1" w:styleId="WW8Num32z0">
    <w:name w:val="WW8Num32z0"/>
    <w:rPr>
      <w:rFonts w:hint="default"/>
      <w:color w:val="auto"/>
    </w:rPr>
  </w:style>
  <w:style w:type="character" w:customStyle="1" w:styleId="WW8Num2z3">
    <w:name w:val="WW8Num2z3"/>
  </w:style>
  <w:style w:type="character" w:customStyle="1" w:styleId="WW8Num7z3">
    <w:name w:val="WW8Num7z3"/>
  </w:style>
  <w:style w:type="table" w:customStyle="1" w:styleId="GridTable41">
    <w:name w:val="Grid Table 41"/>
    <w:basedOn w:val="TableNormal"/>
    <w:uiPriority w:val="49"/>
    <w:qFormat/>
    <w:tblP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l2br w:val="nil"/>
          <w:tr2bl w:val="nil"/>
        </w:tcBorders>
        <w:shd w:val="clear" w:color="auto" w:fill="000000"/>
      </w:tcPr>
    </w:tblStylePr>
    <w:tblStylePr w:type="lastRow">
      <w:rPr>
        <w:b/>
        <w:bCs/>
      </w:rPr>
      <w:tblPr/>
      <w:tcPr>
        <w:tcBorders>
          <w:top w:val="double" w:sz="4" w:space="0" w:color="00000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13853</Words>
  <Characters>78963</Characters>
  <Application>Microsoft Office Word</Application>
  <DocSecurity>0</DocSecurity>
  <Lines>658</Lines>
  <Paragraphs>185</Paragraphs>
  <ScaleCrop>false</ScaleCrop>
  <Company>AOMC Novara</Company>
  <LinksUpToDate>false</LinksUpToDate>
  <CharactersWithSpaces>92631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Na Ma</cp:lastModifiedBy>
  <cp:revision>2</cp:revision>
  <cp:lastPrinted>2019-12-11T10:13:00Z</cp:lastPrinted>
  <dcterms:created xsi:type="dcterms:W3CDTF">2020-03-12T19:13:00Z</dcterms:created>
  <dcterms:modified xsi:type="dcterms:W3CDTF">2020-03-12T19:13:00Z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