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4F" w:rsidRPr="001A49CA" w:rsidRDefault="004769F6" w:rsidP="00EA6436">
      <w:pPr>
        <w:snapToGrid w:val="0"/>
        <w:spacing w:after="0" w:line="360" w:lineRule="auto"/>
        <w:jc w:val="both"/>
        <w:rPr>
          <w:rFonts w:ascii="Book Antiqua" w:hAnsi="Book Antiqua"/>
          <w:color w:val="000000"/>
          <w:sz w:val="24"/>
          <w:szCs w:val="24"/>
        </w:rPr>
      </w:pPr>
      <w:bookmarkStart w:id="0" w:name="_GoBack"/>
      <w:bookmarkEnd w:id="0"/>
      <w:r w:rsidRPr="001A49CA">
        <w:rPr>
          <w:rFonts w:ascii="Book Antiqua" w:hAnsi="Book Antiqua"/>
          <w:b/>
          <w:color w:val="000000"/>
          <w:sz w:val="24"/>
          <w:szCs w:val="24"/>
        </w:rPr>
        <w:t>Name of Journal:</w:t>
      </w:r>
      <w:r w:rsidRPr="001A49CA">
        <w:rPr>
          <w:rFonts w:ascii="Book Antiqua" w:hAnsi="Book Antiqua"/>
          <w:color w:val="000000"/>
          <w:sz w:val="24"/>
          <w:szCs w:val="24"/>
        </w:rPr>
        <w:t xml:space="preserve"> </w:t>
      </w:r>
      <w:r w:rsidRPr="001A49CA">
        <w:rPr>
          <w:rFonts w:ascii="Book Antiqua" w:hAnsi="Book Antiqua"/>
          <w:i/>
          <w:iCs/>
          <w:color w:val="000000"/>
          <w:sz w:val="24"/>
          <w:szCs w:val="24"/>
        </w:rPr>
        <w:t>World Journal of Critical Care Medicine</w:t>
      </w:r>
    </w:p>
    <w:p w:rsidR="005E2EAE" w:rsidRPr="001A49CA" w:rsidRDefault="00903020" w:rsidP="00EA6436">
      <w:pPr>
        <w:snapToGrid w:val="0"/>
        <w:spacing w:after="0" w:line="360" w:lineRule="auto"/>
        <w:jc w:val="both"/>
        <w:rPr>
          <w:rFonts w:ascii="Book Antiqua" w:eastAsia="宋体" w:hAnsi="Book Antiqua"/>
          <w:color w:val="000000"/>
          <w:sz w:val="24"/>
          <w:szCs w:val="24"/>
          <w:lang w:val="pl-PL" w:eastAsia="pl-PL"/>
        </w:rPr>
      </w:pPr>
      <w:bookmarkStart w:id="1" w:name="OLE_LINK485"/>
      <w:bookmarkStart w:id="2" w:name="OLE_LINK486"/>
      <w:bookmarkStart w:id="3" w:name="OLE_LINK661"/>
      <w:bookmarkStart w:id="4" w:name="OLE_LINK768"/>
      <w:bookmarkStart w:id="5" w:name="OLE_LINK568"/>
      <w:bookmarkStart w:id="6" w:name="OLE_LINK499"/>
      <w:bookmarkStart w:id="7" w:name="OLE_LINK437"/>
      <w:bookmarkStart w:id="8" w:name="OLE_LINK514"/>
      <w:bookmarkStart w:id="9" w:name="OLE_LINK515"/>
      <w:bookmarkStart w:id="10" w:name="OLE_LINK13"/>
      <w:bookmarkStart w:id="11" w:name="OLE_LINK351"/>
      <w:bookmarkStart w:id="12" w:name="OLE_LINK425"/>
      <w:r w:rsidRPr="001A49CA">
        <w:rPr>
          <w:rFonts w:ascii="Book Antiqua" w:hAnsi="Book Antiqua"/>
          <w:b/>
          <w:color w:val="000000"/>
          <w:sz w:val="24"/>
          <w:szCs w:val="24"/>
          <w:lang w:eastAsia="zh-CN"/>
        </w:rPr>
        <w:t>Manuscript NO:</w:t>
      </w:r>
      <w:bookmarkEnd w:id="1"/>
      <w:bookmarkEnd w:id="2"/>
      <w:bookmarkEnd w:id="3"/>
      <w:bookmarkEnd w:id="4"/>
      <w:bookmarkEnd w:id="5"/>
      <w:bookmarkEnd w:id="6"/>
      <w:bookmarkEnd w:id="7"/>
      <w:r w:rsidR="000B163A" w:rsidRPr="001A49CA">
        <w:rPr>
          <w:rFonts w:ascii="Book Antiqua" w:hAnsi="Book Antiqua"/>
          <w:b/>
          <w:color w:val="000000"/>
          <w:sz w:val="24"/>
          <w:szCs w:val="24"/>
          <w:lang w:eastAsia="zh-CN"/>
        </w:rPr>
        <w:t xml:space="preserve"> </w:t>
      </w:r>
      <w:r w:rsidR="000B163A" w:rsidRPr="001A49CA">
        <w:rPr>
          <w:rFonts w:ascii="Book Antiqua" w:hAnsi="Book Antiqua"/>
          <w:bCs/>
          <w:color w:val="000000"/>
          <w:sz w:val="24"/>
          <w:szCs w:val="24"/>
          <w:lang w:eastAsia="zh-CN"/>
        </w:rPr>
        <w:t>51981</w:t>
      </w:r>
      <w:bookmarkEnd w:id="8"/>
      <w:bookmarkEnd w:id="9"/>
      <w:bookmarkEnd w:id="10"/>
      <w:bookmarkEnd w:id="11"/>
      <w:bookmarkEnd w:id="12"/>
    </w:p>
    <w:p w:rsidR="00012604" w:rsidRPr="001A49CA" w:rsidRDefault="004769F6" w:rsidP="00EA6436">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 xml:space="preserve">Manuscript Type: </w:t>
      </w:r>
      <w:r w:rsidR="00EA6436" w:rsidRPr="001A49CA">
        <w:rPr>
          <w:rFonts w:ascii="Book Antiqua" w:hAnsi="Book Antiqua" w:cs="Arial"/>
          <w:sz w:val="24"/>
          <w:szCs w:val="24"/>
        </w:rPr>
        <w:t>ORIGINAL ARTICLE</w:t>
      </w:r>
    </w:p>
    <w:p w:rsidR="00EA6436" w:rsidRPr="001A49CA" w:rsidRDefault="00EA6436" w:rsidP="00EA6436">
      <w:pPr>
        <w:snapToGrid w:val="0"/>
        <w:spacing w:after="0" w:line="360" w:lineRule="auto"/>
        <w:jc w:val="both"/>
        <w:rPr>
          <w:rFonts w:ascii="Book Antiqua" w:hAnsi="Book Antiqua"/>
          <w:color w:val="000000"/>
          <w:sz w:val="24"/>
          <w:szCs w:val="24"/>
        </w:rPr>
      </w:pPr>
    </w:p>
    <w:p w:rsidR="00EA6436" w:rsidRPr="001A49CA" w:rsidRDefault="00EA6436" w:rsidP="00EA6436">
      <w:pPr>
        <w:snapToGrid w:val="0"/>
        <w:spacing w:after="0" w:line="360" w:lineRule="auto"/>
        <w:jc w:val="both"/>
        <w:rPr>
          <w:rFonts w:ascii="Book Antiqua" w:hAnsi="Book Antiqua"/>
          <w:b/>
          <w:bCs/>
          <w:i/>
          <w:iCs/>
          <w:color w:val="000000"/>
          <w:sz w:val="24"/>
          <w:szCs w:val="24"/>
        </w:rPr>
      </w:pPr>
      <w:r w:rsidRPr="001A49CA">
        <w:rPr>
          <w:rFonts w:ascii="Book Antiqua" w:hAnsi="Book Antiqua"/>
          <w:b/>
          <w:bCs/>
          <w:i/>
          <w:iCs/>
          <w:color w:val="000000"/>
          <w:sz w:val="24"/>
          <w:szCs w:val="24"/>
        </w:rPr>
        <w:t>Observational Study</w:t>
      </w:r>
    </w:p>
    <w:p w:rsidR="00012604" w:rsidRPr="001A49CA" w:rsidRDefault="004769F6" w:rsidP="00EA6436">
      <w:pPr>
        <w:snapToGrid w:val="0"/>
        <w:spacing w:after="0" w:line="360" w:lineRule="auto"/>
        <w:jc w:val="both"/>
        <w:rPr>
          <w:rFonts w:ascii="Book Antiqua" w:hAnsi="Book Antiqua"/>
          <w:b/>
          <w:bCs/>
          <w:color w:val="000000"/>
          <w:sz w:val="24"/>
          <w:szCs w:val="24"/>
        </w:rPr>
      </w:pPr>
      <w:bookmarkStart w:id="13" w:name="_Hlk29808535"/>
      <w:r w:rsidRPr="001A49CA">
        <w:rPr>
          <w:rFonts w:ascii="Book Antiqua" w:hAnsi="Book Antiqua"/>
          <w:b/>
          <w:bCs/>
          <w:color w:val="000000"/>
          <w:sz w:val="24"/>
          <w:szCs w:val="24"/>
        </w:rPr>
        <w:t xml:space="preserve">Experience with </w:t>
      </w:r>
      <w:r w:rsidR="00931D73" w:rsidRPr="001A49CA">
        <w:rPr>
          <w:rFonts w:ascii="Book Antiqua" w:hAnsi="Book Antiqua"/>
          <w:b/>
          <w:bCs/>
          <w:color w:val="000000"/>
          <w:sz w:val="24"/>
          <w:szCs w:val="24"/>
        </w:rPr>
        <w:t xml:space="preserve">hemoadsorption </w:t>
      </w:r>
      <w:r w:rsidRPr="001A49CA">
        <w:rPr>
          <w:rFonts w:ascii="Book Antiqua" w:hAnsi="Book Antiqua"/>
          <w:b/>
          <w:bCs/>
          <w:color w:val="000000"/>
          <w:sz w:val="24"/>
          <w:szCs w:val="24"/>
        </w:rPr>
        <w:t>(CytoSorb</w:t>
      </w:r>
      <w:r w:rsidRPr="001A49CA">
        <w:rPr>
          <w:rFonts w:ascii="Book Antiqua" w:hAnsi="Book Antiqua"/>
          <w:b/>
          <w:bCs/>
          <w:color w:val="000000"/>
          <w:sz w:val="24"/>
          <w:szCs w:val="24"/>
          <w:vertAlign w:val="superscript"/>
        </w:rPr>
        <w:t>®</w:t>
      </w:r>
      <w:r w:rsidRPr="001A49CA">
        <w:rPr>
          <w:rFonts w:ascii="Book Antiqua" w:hAnsi="Book Antiqua"/>
          <w:b/>
          <w:bCs/>
          <w:color w:val="000000"/>
          <w:sz w:val="24"/>
          <w:szCs w:val="24"/>
        </w:rPr>
        <w:t xml:space="preserve">) in </w:t>
      </w:r>
      <w:r w:rsidR="00167749" w:rsidRPr="001A49CA">
        <w:rPr>
          <w:rFonts w:ascii="Book Antiqua" w:hAnsi="Book Antiqua"/>
          <w:b/>
          <w:bCs/>
          <w:color w:val="000000"/>
          <w:sz w:val="24"/>
          <w:szCs w:val="24"/>
        </w:rPr>
        <w:t xml:space="preserve">the management of </w:t>
      </w:r>
      <w:r w:rsidR="00931D73" w:rsidRPr="001A49CA">
        <w:rPr>
          <w:rFonts w:ascii="Book Antiqua" w:hAnsi="Book Antiqua"/>
          <w:b/>
          <w:bCs/>
          <w:color w:val="000000"/>
          <w:sz w:val="24"/>
          <w:szCs w:val="24"/>
        </w:rPr>
        <w:t xml:space="preserve">septic shock </w:t>
      </w:r>
      <w:r w:rsidR="00167749" w:rsidRPr="001A49CA">
        <w:rPr>
          <w:rFonts w:ascii="Book Antiqua" w:hAnsi="Book Antiqua"/>
          <w:b/>
          <w:bCs/>
          <w:color w:val="000000"/>
          <w:sz w:val="24"/>
          <w:szCs w:val="24"/>
        </w:rPr>
        <w:t>patients</w:t>
      </w:r>
    </w:p>
    <w:bookmarkEnd w:id="13"/>
    <w:p w:rsidR="00EA6436" w:rsidRPr="001A49CA" w:rsidRDefault="00EA6436" w:rsidP="00EA6436">
      <w:pPr>
        <w:snapToGrid w:val="0"/>
        <w:spacing w:after="0" w:line="360" w:lineRule="auto"/>
        <w:jc w:val="both"/>
        <w:rPr>
          <w:rFonts w:ascii="Book Antiqua" w:hAnsi="Book Antiqua"/>
          <w:b/>
          <w:color w:val="000000"/>
          <w:sz w:val="24"/>
          <w:szCs w:val="24"/>
        </w:rPr>
      </w:pPr>
    </w:p>
    <w:p w:rsidR="00012604" w:rsidRPr="001A49CA" w:rsidRDefault="00EA6436" w:rsidP="00EA6436">
      <w:pPr>
        <w:snapToGrid w:val="0"/>
        <w:spacing w:after="0" w:line="360" w:lineRule="auto"/>
        <w:jc w:val="both"/>
        <w:rPr>
          <w:rFonts w:ascii="Book Antiqua" w:hAnsi="Book Antiqua"/>
          <w:color w:val="000000"/>
          <w:sz w:val="24"/>
          <w:szCs w:val="24"/>
        </w:rPr>
      </w:pPr>
      <w:r w:rsidRPr="001A49CA">
        <w:rPr>
          <w:rFonts w:ascii="Book Antiqua" w:eastAsia="宋体" w:hAnsi="Book Antiqua" w:cs="Calibri"/>
          <w:sz w:val="24"/>
          <w:szCs w:val="24"/>
        </w:rPr>
        <w:t xml:space="preserve">Mehta Y </w:t>
      </w:r>
      <w:r w:rsidRPr="001A49CA">
        <w:rPr>
          <w:rFonts w:ascii="Book Antiqua" w:eastAsia="宋体" w:hAnsi="Book Antiqua" w:cs="Calibri"/>
          <w:i/>
          <w:sz w:val="24"/>
          <w:szCs w:val="24"/>
        </w:rPr>
        <w:t xml:space="preserve">et al. </w:t>
      </w:r>
      <w:r w:rsidR="004769F6" w:rsidRPr="001A49CA">
        <w:rPr>
          <w:rFonts w:ascii="Book Antiqua" w:hAnsi="Book Antiqua"/>
          <w:color w:val="000000"/>
          <w:sz w:val="24"/>
          <w:szCs w:val="24"/>
        </w:rPr>
        <w:t>CytoSorb</w:t>
      </w:r>
      <w:r w:rsidR="004769F6" w:rsidRPr="001A49CA">
        <w:rPr>
          <w:rFonts w:ascii="Book Antiqua" w:hAnsi="Book Antiqua"/>
          <w:color w:val="000000"/>
          <w:sz w:val="24"/>
          <w:szCs w:val="24"/>
          <w:vertAlign w:val="superscript"/>
        </w:rPr>
        <w:t>®</w:t>
      </w:r>
      <w:r w:rsidR="004769F6" w:rsidRPr="001A49CA">
        <w:rPr>
          <w:rFonts w:ascii="Book Antiqua" w:hAnsi="Book Antiqua"/>
          <w:color w:val="000000"/>
          <w:sz w:val="24"/>
          <w:szCs w:val="24"/>
        </w:rPr>
        <w:t xml:space="preserve"> in septic shock patients</w:t>
      </w:r>
      <w:bookmarkStart w:id="14" w:name="OLE_LINK164"/>
      <w:bookmarkStart w:id="15" w:name="OLE_LINK166"/>
      <w:bookmarkStart w:id="16" w:name="OLE_LINK93"/>
      <w:bookmarkStart w:id="17" w:name="OLE_LINK94"/>
    </w:p>
    <w:bookmarkEnd w:id="14"/>
    <w:bookmarkEnd w:id="15"/>
    <w:bookmarkEnd w:id="16"/>
    <w:bookmarkEnd w:id="17"/>
    <w:p w:rsidR="00EA6436" w:rsidRPr="001A49CA" w:rsidRDefault="00EA6436" w:rsidP="00EA6436">
      <w:pPr>
        <w:pStyle w:val="a9"/>
        <w:snapToGrid w:val="0"/>
        <w:spacing w:line="360" w:lineRule="auto"/>
        <w:jc w:val="both"/>
        <w:rPr>
          <w:rFonts w:ascii="Book Antiqua" w:hAnsi="Book Antiqua"/>
          <w:b/>
          <w:color w:val="000000"/>
          <w:sz w:val="24"/>
          <w:szCs w:val="24"/>
        </w:rPr>
      </w:pPr>
    </w:p>
    <w:p w:rsidR="00012604" w:rsidRPr="001A49CA" w:rsidRDefault="004769F6" w:rsidP="00EA6436">
      <w:pPr>
        <w:pStyle w:val="a9"/>
        <w:snapToGrid w:val="0"/>
        <w:spacing w:line="360" w:lineRule="auto"/>
        <w:jc w:val="both"/>
        <w:rPr>
          <w:rFonts w:ascii="Book Antiqua" w:hAnsi="Book Antiqua"/>
          <w:bCs/>
          <w:color w:val="000000"/>
          <w:sz w:val="24"/>
          <w:szCs w:val="24"/>
        </w:rPr>
      </w:pPr>
      <w:bookmarkStart w:id="18" w:name="_Hlk29052396"/>
      <w:r w:rsidRPr="001A49CA">
        <w:rPr>
          <w:rFonts w:ascii="Book Antiqua" w:hAnsi="Book Antiqua"/>
          <w:bCs/>
          <w:color w:val="000000"/>
          <w:sz w:val="24"/>
          <w:szCs w:val="24"/>
        </w:rPr>
        <w:t>Yatin Mehta</w:t>
      </w:r>
      <w:bookmarkEnd w:id="18"/>
      <w:r w:rsidRPr="001A49CA">
        <w:rPr>
          <w:rFonts w:ascii="Book Antiqua" w:hAnsi="Book Antiqua"/>
          <w:bCs/>
          <w:color w:val="000000"/>
          <w:sz w:val="24"/>
          <w:szCs w:val="24"/>
        </w:rPr>
        <w:t xml:space="preserve">, Chitra Mehta, Ashish Kumar, Joby </w:t>
      </w:r>
      <w:r w:rsidR="00FC32EE" w:rsidRPr="001A49CA">
        <w:rPr>
          <w:rFonts w:ascii="Book Antiqua" w:hAnsi="Book Antiqua"/>
          <w:bCs/>
          <w:color w:val="000000"/>
          <w:sz w:val="24"/>
          <w:szCs w:val="24"/>
        </w:rPr>
        <w:t>Varghese</w:t>
      </w:r>
      <w:r w:rsidRPr="001A49CA">
        <w:rPr>
          <w:rFonts w:ascii="Book Antiqua" w:hAnsi="Book Antiqua"/>
          <w:bCs/>
          <w:color w:val="000000"/>
          <w:sz w:val="24"/>
          <w:szCs w:val="24"/>
        </w:rPr>
        <w:t xml:space="preserve"> George, Aditi Gupta, Saurabh Nanda, Go</w:t>
      </w:r>
      <w:r w:rsidR="00617C47" w:rsidRPr="001A49CA">
        <w:rPr>
          <w:rFonts w:ascii="Book Antiqua" w:hAnsi="Book Antiqua"/>
          <w:bCs/>
          <w:color w:val="000000"/>
          <w:sz w:val="24"/>
          <w:szCs w:val="24"/>
        </w:rPr>
        <w:t>urav Kochhar, Arun Raizada</w:t>
      </w:r>
    </w:p>
    <w:p w:rsidR="00EA6436" w:rsidRPr="001A49CA" w:rsidRDefault="00EA6436" w:rsidP="00EA6436">
      <w:pPr>
        <w:pStyle w:val="a9"/>
        <w:snapToGrid w:val="0"/>
        <w:spacing w:line="360" w:lineRule="auto"/>
        <w:jc w:val="both"/>
        <w:rPr>
          <w:rFonts w:ascii="Book Antiqua" w:hAnsi="Book Antiqua"/>
          <w:bCs/>
          <w:color w:val="000000"/>
          <w:sz w:val="24"/>
          <w:szCs w:val="24"/>
        </w:rPr>
      </w:pPr>
    </w:p>
    <w:p w:rsidR="009B654F" w:rsidRPr="001A49CA" w:rsidRDefault="00F64B8F" w:rsidP="00EA6436">
      <w:pPr>
        <w:pStyle w:val="a9"/>
        <w:snapToGrid w:val="0"/>
        <w:spacing w:line="360" w:lineRule="auto"/>
        <w:jc w:val="both"/>
        <w:rPr>
          <w:rFonts w:ascii="Book Antiqua" w:hAnsi="Book Antiqua"/>
          <w:b/>
          <w:color w:val="000000"/>
          <w:sz w:val="24"/>
          <w:szCs w:val="24"/>
        </w:rPr>
      </w:pPr>
      <w:r w:rsidRPr="001A49CA">
        <w:rPr>
          <w:rFonts w:ascii="Book Antiqua" w:hAnsi="Book Antiqua"/>
          <w:b/>
          <w:color w:val="000000"/>
          <w:sz w:val="24"/>
          <w:szCs w:val="24"/>
        </w:rPr>
        <w:t xml:space="preserve">Yatin Mehta, Chitra Mehta, Ashish Kumar, Joby Varghese George, Aditi Gupta, Saurabh Nanda, Gourav Kochhar, Arun Raizada, </w:t>
      </w:r>
      <w:r w:rsidR="004769F6" w:rsidRPr="001A49CA">
        <w:rPr>
          <w:rFonts w:ascii="Book Antiqua" w:hAnsi="Book Antiqua"/>
          <w:color w:val="000000"/>
          <w:sz w:val="24"/>
          <w:szCs w:val="24"/>
        </w:rPr>
        <w:t>Medanta The Medicity, Gurgaon</w:t>
      </w:r>
      <w:r w:rsidR="00EA6436" w:rsidRPr="001A49CA">
        <w:rPr>
          <w:rFonts w:ascii="Book Antiqua" w:hAnsi="Book Antiqua"/>
          <w:color w:val="000000"/>
          <w:sz w:val="24"/>
          <w:szCs w:val="24"/>
        </w:rPr>
        <w:t xml:space="preserve"> </w:t>
      </w:r>
      <w:r w:rsidR="004769F6" w:rsidRPr="001A49CA">
        <w:rPr>
          <w:rFonts w:ascii="Book Antiqua" w:hAnsi="Book Antiqua"/>
          <w:color w:val="000000"/>
          <w:sz w:val="24"/>
          <w:szCs w:val="24"/>
        </w:rPr>
        <w:t>122001, Haryana, India</w:t>
      </w:r>
    </w:p>
    <w:p w:rsidR="00EA6436" w:rsidRPr="001A49CA" w:rsidRDefault="00EA6436" w:rsidP="00EA6436">
      <w:pPr>
        <w:snapToGrid w:val="0"/>
        <w:spacing w:after="0" w:line="360" w:lineRule="auto"/>
        <w:jc w:val="both"/>
        <w:rPr>
          <w:rFonts w:ascii="Book Antiqua" w:hAnsi="Book Antiqua"/>
          <w:b/>
          <w:color w:val="000000"/>
          <w:sz w:val="24"/>
          <w:szCs w:val="24"/>
        </w:rPr>
      </w:pPr>
    </w:p>
    <w:p w:rsidR="00903020" w:rsidRPr="001A49CA" w:rsidRDefault="009013EC" w:rsidP="00EA6436">
      <w:pPr>
        <w:snapToGrid w:val="0"/>
        <w:spacing w:after="0" w:line="360" w:lineRule="auto"/>
        <w:jc w:val="both"/>
        <w:rPr>
          <w:rFonts w:ascii="Book Antiqua" w:hAnsi="Book Antiqua"/>
          <w:color w:val="000000"/>
          <w:sz w:val="24"/>
          <w:szCs w:val="24"/>
        </w:rPr>
      </w:pPr>
      <w:r w:rsidRPr="001A49CA">
        <w:rPr>
          <w:rFonts w:ascii="Book Antiqua" w:eastAsia="宋体" w:hAnsi="Book Antiqua"/>
          <w:b/>
          <w:sz w:val="24"/>
          <w:szCs w:val="24"/>
          <w:lang w:val="en-GB"/>
        </w:rPr>
        <w:t>Author contributions:</w:t>
      </w:r>
      <w:r w:rsidR="007D12C6" w:rsidRPr="001A49CA">
        <w:rPr>
          <w:rFonts w:ascii="Book Antiqua" w:hAnsi="Book Antiqua"/>
          <w:color w:val="000000"/>
          <w:sz w:val="24"/>
          <w:szCs w:val="24"/>
        </w:rPr>
        <w:t xml:space="preserve"> Mehta Y, Mehta C, Kumar A and Raizada A contributed to study conception and design; George </w:t>
      </w:r>
      <w:r w:rsidR="00EA6436" w:rsidRPr="001A49CA">
        <w:rPr>
          <w:rFonts w:ascii="Book Antiqua" w:hAnsi="Book Antiqua"/>
          <w:color w:val="000000"/>
          <w:sz w:val="24"/>
          <w:szCs w:val="24"/>
        </w:rPr>
        <w:t>J</w:t>
      </w:r>
      <w:r w:rsidR="007D12C6" w:rsidRPr="001A49CA">
        <w:rPr>
          <w:rFonts w:ascii="Book Antiqua" w:hAnsi="Book Antiqua"/>
          <w:color w:val="000000"/>
          <w:sz w:val="24"/>
          <w:szCs w:val="24"/>
        </w:rPr>
        <w:t>V, Gupta A, Nanda S, and Kochhar G contributed to data acquisition, data analysis and interpretation, and writing of article; Mehta Y, Mehta C, and Kumar A contributed to editing, reviewing and final approval of article.</w:t>
      </w:r>
      <w:bookmarkStart w:id="19" w:name="OLE_LINK361"/>
      <w:bookmarkStart w:id="20" w:name="OLE_LINK362"/>
      <w:r w:rsidR="00B1073B" w:rsidRPr="001A49CA">
        <w:rPr>
          <w:rFonts w:ascii="Book Antiqua" w:hAnsi="Book Antiqua"/>
          <w:color w:val="000000"/>
          <w:sz w:val="24"/>
          <w:szCs w:val="24"/>
        </w:rPr>
        <w:t xml:space="preserve"> </w:t>
      </w:r>
    </w:p>
    <w:p w:rsidR="00EA6436" w:rsidRPr="001A49CA" w:rsidRDefault="00EA6436" w:rsidP="00EA6436">
      <w:pPr>
        <w:snapToGrid w:val="0"/>
        <w:spacing w:after="0" w:line="360" w:lineRule="auto"/>
        <w:jc w:val="both"/>
        <w:rPr>
          <w:rFonts w:ascii="Book Antiqua" w:hAnsi="Book Antiqua"/>
          <w:color w:val="000000"/>
          <w:sz w:val="24"/>
          <w:szCs w:val="24"/>
        </w:rPr>
      </w:pPr>
    </w:p>
    <w:p w:rsidR="00D643EB" w:rsidRPr="001A49CA" w:rsidRDefault="009013EC" w:rsidP="00EA6436">
      <w:pPr>
        <w:snapToGrid w:val="0"/>
        <w:spacing w:after="0" w:line="360" w:lineRule="auto"/>
        <w:jc w:val="both"/>
        <w:rPr>
          <w:rFonts w:ascii="Book Antiqua" w:hAnsi="Book Antiqua"/>
          <w:b/>
          <w:bCs/>
          <w:color w:val="000000"/>
          <w:sz w:val="24"/>
          <w:szCs w:val="24"/>
        </w:rPr>
      </w:pPr>
      <w:bookmarkStart w:id="21" w:name="_Hlk28872359"/>
      <w:bookmarkEnd w:id="19"/>
      <w:bookmarkEnd w:id="20"/>
      <w:r w:rsidRPr="001A49CA">
        <w:rPr>
          <w:rFonts w:ascii="Book Antiqua" w:eastAsia="宋体" w:hAnsi="Book Antiqua" w:cs="Calibri"/>
          <w:b/>
          <w:sz w:val="24"/>
          <w:szCs w:val="24"/>
          <w:lang w:val="hu-HU"/>
        </w:rPr>
        <w:t>Corresponding author:</w:t>
      </w:r>
      <w:bookmarkEnd w:id="21"/>
      <w:r w:rsidR="00575656" w:rsidRPr="001A49CA">
        <w:rPr>
          <w:rFonts w:ascii="Book Antiqua" w:hAnsi="Book Antiqua"/>
          <w:b/>
          <w:bCs/>
          <w:color w:val="000000"/>
          <w:sz w:val="24"/>
          <w:szCs w:val="24"/>
        </w:rPr>
        <w:t xml:space="preserve"> </w:t>
      </w:r>
      <w:r w:rsidR="004769F6" w:rsidRPr="001A49CA">
        <w:rPr>
          <w:rFonts w:ascii="Book Antiqua" w:hAnsi="Book Antiqua"/>
          <w:b/>
          <w:color w:val="000000"/>
          <w:sz w:val="24"/>
          <w:szCs w:val="24"/>
        </w:rPr>
        <w:t xml:space="preserve">Yatin Mehta, </w:t>
      </w:r>
      <w:r w:rsidR="00EA6436" w:rsidRPr="001A49CA">
        <w:rPr>
          <w:rFonts w:ascii="Book Antiqua" w:hAnsi="Book Antiqua"/>
          <w:b/>
          <w:color w:val="000000"/>
          <w:sz w:val="24"/>
          <w:szCs w:val="24"/>
        </w:rPr>
        <w:t xml:space="preserve">FRCA, </w:t>
      </w:r>
      <w:r w:rsidR="004769F6" w:rsidRPr="001A49CA">
        <w:rPr>
          <w:rFonts w:ascii="Book Antiqua" w:hAnsi="Book Antiqua"/>
          <w:b/>
          <w:color w:val="000000"/>
          <w:sz w:val="24"/>
          <w:szCs w:val="24"/>
        </w:rPr>
        <w:t xml:space="preserve">MD, MNAMS, </w:t>
      </w:r>
      <w:r w:rsidR="00EA6436" w:rsidRPr="001A49CA">
        <w:rPr>
          <w:rFonts w:ascii="Book Antiqua" w:hAnsi="Book Antiqua"/>
          <w:b/>
          <w:color w:val="000000"/>
          <w:sz w:val="24"/>
          <w:szCs w:val="24"/>
        </w:rPr>
        <w:t xml:space="preserve">Doctor, </w:t>
      </w:r>
      <w:r w:rsidR="004769F6" w:rsidRPr="001A49CA">
        <w:rPr>
          <w:rFonts w:ascii="Book Antiqua" w:hAnsi="Book Antiqua"/>
          <w:b/>
          <w:color w:val="000000"/>
          <w:sz w:val="24"/>
          <w:szCs w:val="24"/>
        </w:rPr>
        <w:t xml:space="preserve">FAMS, FIACIA, FICCM, FIEE, Chairman, </w:t>
      </w:r>
      <w:r w:rsidR="004769F6" w:rsidRPr="001A49CA">
        <w:rPr>
          <w:rFonts w:ascii="Book Antiqua" w:hAnsi="Book Antiqua"/>
          <w:color w:val="000000"/>
          <w:sz w:val="24"/>
          <w:szCs w:val="24"/>
        </w:rPr>
        <w:t xml:space="preserve">Institute of Critical Care and Anesthesiology, Medanta </w:t>
      </w:r>
      <w:r w:rsidR="007F4C61" w:rsidRPr="001A49CA">
        <w:rPr>
          <w:rFonts w:ascii="Book Antiqua" w:hAnsi="Book Antiqua"/>
          <w:color w:val="000000"/>
          <w:sz w:val="24"/>
          <w:szCs w:val="24"/>
        </w:rPr>
        <w:t>the</w:t>
      </w:r>
      <w:r w:rsidR="004769F6" w:rsidRPr="001A49CA">
        <w:rPr>
          <w:rFonts w:ascii="Book Antiqua" w:hAnsi="Book Antiqua"/>
          <w:color w:val="000000"/>
          <w:sz w:val="24"/>
          <w:szCs w:val="24"/>
        </w:rPr>
        <w:t xml:space="preserve"> Medicity, Sector</w:t>
      </w:r>
      <w:r w:rsidR="00EA6436" w:rsidRPr="001A49CA">
        <w:rPr>
          <w:rFonts w:ascii="Book Antiqua" w:hAnsi="Book Antiqua"/>
          <w:color w:val="000000"/>
          <w:sz w:val="24"/>
          <w:szCs w:val="24"/>
        </w:rPr>
        <w:t xml:space="preserve"> </w:t>
      </w:r>
      <w:r w:rsidR="004769F6" w:rsidRPr="001A49CA">
        <w:rPr>
          <w:rFonts w:ascii="Book Antiqua" w:hAnsi="Book Antiqua"/>
          <w:color w:val="000000"/>
          <w:sz w:val="24"/>
          <w:szCs w:val="24"/>
        </w:rPr>
        <w:t>38,</w:t>
      </w:r>
      <w:r w:rsidR="0033397C" w:rsidRPr="001A49CA">
        <w:rPr>
          <w:rFonts w:ascii="Book Antiqua" w:hAnsi="Book Antiqua"/>
          <w:color w:val="000000"/>
          <w:sz w:val="24"/>
          <w:szCs w:val="24"/>
        </w:rPr>
        <w:t xml:space="preserve"> </w:t>
      </w:r>
      <w:r w:rsidR="004769F6" w:rsidRPr="001A49CA">
        <w:rPr>
          <w:rFonts w:ascii="Book Antiqua" w:hAnsi="Book Antiqua"/>
          <w:color w:val="000000"/>
          <w:sz w:val="24"/>
          <w:szCs w:val="24"/>
        </w:rPr>
        <w:t>Gurgaon</w:t>
      </w:r>
      <w:r w:rsidR="00EA6436" w:rsidRPr="001A49CA">
        <w:rPr>
          <w:rFonts w:ascii="Book Antiqua" w:hAnsi="Book Antiqua"/>
          <w:color w:val="000000"/>
          <w:sz w:val="24"/>
          <w:szCs w:val="24"/>
        </w:rPr>
        <w:t xml:space="preserve"> </w:t>
      </w:r>
      <w:r w:rsidR="004769F6" w:rsidRPr="001A49CA">
        <w:rPr>
          <w:rFonts w:ascii="Book Antiqua" w:hAnsi="Book Antiqua"/>
          <w:color w:val="000000"/>
          <w:sz w:val="24"/>
          <w:szCs w:val="24"/>
        </w:rPr>
        <w:t>12200</w:t>
      </w:r>
      <w:r w:rsidR="00931D73" w:rsidRPr="001A49CA">
        <w:rPr>
          <w:rFonts w:ascii="Book Antiqua" w:hAnsi="Book Antiqua"/>
          <w:color w:val="000000"/>
          <w:sz w:val="24"/>
          <w:szCs w:val="24"/>
        </w:rPr>
        <w:t>6</w:t>
      </w:r>
      <w:r w:rsidR="004769F6" w:rsidRPr="001A49CA">
        <w:rPr>
          <w:rFonts w:ascii="Book Antiqua" w:hAnsi="Book Antiqua"/>
          <w:color w:val="000000"/>
          <w:sz w:val="24"/>
          <w:szCs w:val="24"/>
        </w:rPr>
        <w:t>, Haryana</w:t>
      </w:r>
      <w:r w:rsidR="00EA6436" w:rsidRPr="001A49CA">
        <w:rPr>
          <w:rFonts w:ascii="Book Antiqua" w:hAnsi="Book Antiqua"/>
          <w:color w:val="000000"/>
          <w:sz w:val="24"/>
          <w:szCs w:val="24"/>
        </w:rPr>
        <w:t>,</w:t>
      </w:r>
      <w:r w:rsidR="004769F6" w:rsidRPr="001A49CA">
        <w:rPr>
          <w:rFonts w:ascii="Book Antiqua" w:hAnsi="Book Antiqua"/>
          <w:b/>
          <w:color w:val="000000"/>
          <w:sz w:val="24"/>
          <w:szCs w:val="24"/>
        </w:rPr>
        <w:t xml:space="preserve"> </w:t>
      </w:r>
      <w:r w:rsidR="004769F6" w:rsidRPr="001A49CA">
        <w:rPr>
          <w:rFonts w:ascii="Book Antiqua" w:hAnsi="Book Antiqua"/>
          <w:color w:val="000000"/>
          <w:sz w:val="24"/>
          <w:szCs w:val="24"/>
        </w:rPr>
        <w:t>India.</w:t>
      </w:r>
      <w:r w:rsidR="00EA6436" w:rsidRPr="001A49CA">
        <w:rPr>
          <w:rFonts w:ascii="Book Antiqua" w:hAnsi="Book Antiqua" w:hint="eastAsia"/>
          <w:b/>
          <w:bCs/>
          <w:color w:val="000000"/>
          <w:sz w:val="24"/>
          <w:szCs w:val="24"/>
          <w:lang w:eastAsia="zh-CN"/>
        </w:rPr>
        <w:t xml:space="preserve"> </w:t>
      </w:r>
      <w:r w:rsidR="00D643EB" w:rsidRPr="001A49CA">
        <w:rPr>
          <w:rFonts w:ascii="Book Antiqua" w:hAnsi="Book Antiqua"/>
          <w:bCs/>
          <w:sz w:val="24"/>
          <w:szCs w:val="24"/>
        </w:rPr>
        <w:t>yatin.mehta@medanta.org</w:t>
      </w:r>
    </w:p>
    <w:p w:rsidR="009B654F" w:rsidRPr="001A49CA" w:rsidRDefault="009B654F" w:rsidP="00EA6436">
      <w:pPr>
        <w:snapToGrid w:val="0"/>
        <w:spacing w:after="0" w:line="360" w:lineRule="auto"/>
        <w:jc w:val="both"/>
        <w:rPr>
          <w:rFonts w:ascii="Book Antiqua" w:hAnsi="Book Antiqua"/>
          <w:b/>
          <w:color w:val="0070C0"/>
          <w:sz w:val="24"/>
          <w:szCs w:val="24"/>
        </w:rPr>
      </w:pPr>
    </w:p>
    <w:p w:rsidR="00EA6436" w:rsidRPr="001A49CA" w:rsidRDefault="00EA6436" w:rsidP="00EA6436">
      <w:pPr>
        <w:snapToGrid w:val="0"/>
        <w:spacing w:after="0" w:line="360" w:lineRule="auto"/>
        <w:jc w:val="both"/>
        <w:rPr>
          <w:rFonts w:ascii="Book Antiqua" w:eastAsia="宋体" w:hAnsi="Book Antiqua"/>
          <w:b/>
          <w:sz w:val="24"/>
          <w:szCs w:val="24"/>
          <w:lang w:val="en-GB"/>
        </w:rPr>
      </w:pPr>
      <w:bookmarkStart w:id="22" w:name="_Hlk28872415"/>
      <w:r w:rsidRPr="001A49CA">
        <w:rPr>
          <w:rFonts w:ascii="Book Antiqua" w:eastAsia="宋体" w:hAnsi="Book Antiqua"/>
          <w:b/>
          <w:sz w:val="24"/>
          <w:szCs w:val="24"/>
          <w:lang w:val="en-GB"/>
        </w:rPr>
        <w:t>Received:</w:t>
      </w:r>
      <w:r w:rsidRPr="001A49CA">
        <w:rPr>
          <w:rFonts w:ascii="Book Antiqua" w:eastAsia="宋体" w:hAnsi="Book Antiqua" w:hint="eastAsia"/>
          <w:b/>
          <w:sz w:val="24"/>
          <w:szCs w:val="24"/>
          <w:lang w:val="en-GB" w:eastAsia="zh-CN"/>
        </w:rPr>
        <w:t xml:space="preserve"> </w:t>
      </w:r>
      <w:r w:rsidRPr="001A49CA">
        <w:rPr>
          <w:rFonts w:ascii="Book Antiqua" w:hAnsi="Book Antiqua"/>
          <w:kern w:val="2"/>
          <w:sz w:val="24"/>
          <w:szCs w:val="24"/>
          <w:lang w:val="en-GB" w:eastAsia="zh-CN"/>
        </w:rPr>
        <w:t>October 11</w:t>
      </w:r>
      <w:r w:rsidRPr="001A49CA">
        <w:rPr>
          <w:rFonts w:ascii="Book Antiqua" w:eastAsia="宋体" w:hAnsi="Book Antiqua"/>
          <w:sz w:val="24"/>
          <w:szCs w:val="24"/>
          <w:lang w:val="en-GB" w:eastAsia="zh-CN"/>
        </w:rPr>
        <w:t>, 201</w:t>
      </w:r>
      <w:r w:rsidRPr="001A49CA">
        <w:rPr>
          <w:rFonts w:ascii="Book Antiqua" w:eastAsia="宋体" w:hAnsi="Book Antiqua" w:hint="eastAsia"/>
          <w:sz w:val="24"/>
          <w:szCs w:val="24"/>
          <w:lang w:val="en-GB" w:eastAsia="zh-CN"/>
        </w:rPr>
        <w:t>9</w:t>
      </w:r>
      <w:r w:rsidRPr="001A49CA">
        <w:rPr>
          <w:rFonts w:ascii="Book Antiqua" w:eastAsia="宋体" w:hAnsi="Book Antiqua"/>
          <w:sz w:val="24"/>
          <w:szCs w:val="24"/>
          <w:lang w:val="en-GB"/>
        </w:rPr>
        <w:t xml:space="preserve"> </w:t>
      </w:r>
    </w:p>
    <w:p w:rsidR="00EA6436" w:rsidRPr="001A49CA" w:rsidRDefault="00EA6436" w:rsidP="00EA6436">
      <w:pPr>
        <w:snapToGrid w:val="0"/>
        <w:spacing w:after="0" w:line="360" w:lineRule="auto"/>
        <w:jc w:val="both"/>
        <w:rPr>
          <w:rFonts w:ascii="Book Antiqua" w:eastAsia="宋体" w:hAnsi="Book Antiqua"/>
          <w:b/>
          <w:sz w:val="24"/>
          <w:szCs w:val="24"/>
          <w:lang w:val="en-GB"/>
        </w:rPr>
      </w:pPr>
      <w:r w:rsidRPr="001A49CA">
        <w:rPr>
          <w:rFonts w:ascii="Book Antiqua" w:eastAsia="宋体" w:hAnsi="Book Antiqua"/>
          <w:b/>
          <w:sz w:val="24"/>
          <w:szCs w:val="24"/>
          <w:lang w:val="en-GB"/>
        </w:rPr>
        <w:t>Revised:</w:t>
      </w:r>
      <w:r w:rsidRPr="001A49CA">
        <w:rPr>
          <w:rFonts w:ascii="Book Antiqua" w:eastAsia="宋体" w:hAnsi="Book Antiqua" w:hint="eastAsia"/>
          <w:sz w:val="24"/>
          <w:szCs w:val="24"/>
          <w:lang w:val="en-GB" w:eastAsia="zh-CN"/>
        </w:rPr>
        <w:t xml:space="preserve"> </w:t>
      </w:r>
      <w:bookmarkStart w:id="23" w:name="_Hlk28872471"/>
      <w:r w:rsidRPr="001A49CA">
        <w:rPr>
          <w:rFonts w:ascii="Book Antiqua" w:eastAsia="宋体" w:hAnsi="Book Antiqua"/>
          <w:sz w:val="24"/>
          <w:szCs w:val="24"/>
          <w:lang w:val="en-GB"/>
        </w:rPr>
        <w:t>December</w:t>
      </w:r>
      <w:bookmarkEnd w:id="23"/>
      <w:r w:rsidRPr="001A49CA">
        <w:rPr>
          <w:rFonts w:ascii="Book Antiqua" w:hAnsi="Book Antiqua"/>
          <w:kern w:val="2"/>
          <w:sz w:val="24"/>
          <w:szCs w:val="24"/>
          <w:lang w:val="en-GB" w:eastAsia="zh-CN"/>
        </w:rPr>
        <w:t xml:space="preserve"> 23</w:t>
      </w:r>
      <w:r w:rsidRPr="001A49CA">
        <w:rPr>
          <w:rFonts w:ascii="Book Antiqua" w:eastAsia="宋体" w:hAnsi="Book Antiqua"/>
          <w:sz w:val="24"/>
          <w:szCs w:val="24"/>
          <w:lang w:val="en-GB" w:eastAsia="zh-CN"/>
        </w:rPr>
        <w:t>, 201</w:t>
      </w:r>
      <w:r w:rsidRPr="001A49CA">
        <w:rPr>
          <w:rFonts w:ascii="Book Antiqua" w:eastAsia="宋体" w:hAnsi="Book Antiqua" w:hint="eastAsia"/>
          <w:sz w:val="24"/>
          <w:szCs w:val="24"/>
          <w:lang w:val="en-GB" w:eastAsia="zh-CN"/>
        </w:rPr>
        <w:t>9</w:t>
      </w:r>
      <w:r w:rsidRPr="001A49CA">
        <w:rPr>
          <w:rFonts w:ascii="Book Antiqua" w:eastAsia="宋体" w:hAnsi="Book Antiqua"/>
          <w:sz w:val="24"/>
          <w:szCs w:val="24"/>
          <w:lang w:val="en-GB"/>
        </w:rPr>
        <w:t xml:space="preserve"> </w:t>
      </w:r>
    </w:p>
    <w:p w:rsidR="00EA6436" w:rsidRPr="001A49CA" w:rsidRDefault="00EA6436" w:rsidP="00EA6436">
      <w:pPr>
        <w:snapToGrid w:val="0"/>
        <w:spacing w:after="0" w:line="360" w:lineRule="auto"/>
        <w:jc w:val="both"/>
        <w:rPr>
          <w:rFonts w:ascii="Book Antiqua" w:eastAsia="宋体" w:hAnsi="Book Antiqua"/>
          <w:b/>
          <w:sz w:val="24"/>
          <w:szCs w:val="24"/>
        </w:rPr>
      </w:pPr>
      <w:r w:rsidRPr="001A49CA">
        <w:rPr>
          <w:rFonts w:ascii="Book Antiqua" w:eastAsia="宋体" w:hAnsi="Book Antiqua"/>
          <w:b/>
          <w:sz w:val="24"/>
          <w:szCs w:val="24"/>
          <w:lang w:val="en-GB"/>
        </w:rPr>
        <w:t>Accepted:</w:t>
      </w:r>
      <w:r w:rsidR="004544D4" w:rsidRPr="001A49CA">
        <w:rPr>
          <w:rFonts w:eastAsia="宋体"/>
        </w:rPr>
        <w:t xml:space="preserve"> </w:t>
      </w:r>
      <w:r w:rsidR="004544D4" w:rsidRPr="001A49CA">
        <w:rPr>
          <w:rFonts w:ascii="Book Antiqua" w:eastAsia="宋体" w:hAnsi="Book Antiqua"/>
          <w:sz w:val="24"/>
          <w:szCs w:val="24"/>
        </w:rPr>
        <w:t>January 13, 2020</w:t>
      </w:r>
    </w:p>
    <w:p w:rsidR="00EA6436" w:rsidRPr="001A49CA" w:rsidRDefault="00EA6436" w:rsidP="00EA6436">
      <w:pPr>
        <w:snapToGrid w:val="0"/>
        <w:spacing w:after="0" w:line="360" w:lineRule="auto"/>
        <w:jc w:val="both"/>
        <w:rPr>
          <w:rFonts w:ascii="Book Antiqua" w:eastAsia="宋体" w:hAnsi="Book Antiqua"/>
          <w:b/>
          <w:sz w:val="24"/>
          <w:szCs w:val="24"/>
          <w:lang w:val="en-GB" w:eastAsia="zh-CN"/>
        </w:rPr>
      </w:pPr>
      <w:r w:rsidRPr="001A49CA">
        <w:rPr>
          <w:rFonts w:ascii="Book Antiqua" w:eastAsia="宋体" w:hAnsi="Book Antiqua"/>
          <w:b/>
          <w:sz w:val="24"/>
          <w:szCs w:val="24"/>
          <w:lang w:val="en-GB"/>
        </w:rPr>
        <w:t xml:space="preserve">Published online: </w:t>
      </w:r>
      <w:r w:rsidR="00C24810" w:rsidRPr="001A49CA">
        <w:rPr>
          <w:rFonts w:ascii="Book Antiqua" w:eastAsia="宋体" w:hAnsi="Book Antiqua"/>
          <w:sz w:val="24"/>
          <w:szCs w:val="24"/>
        </w:rPr>
        <w:t>January 31, 2020</w:t>
      </w:r>
    </w:p>
    <w:bookmarkEnd w:id="22"/>
    <w:p w:rsidR="005E36D4" w:rsidRPr="001A49CA" w:rsidRDefault="005E36D4" w:rsidP="005E36D4">
      <w:pPr>
        <w:adjustRightInd w:val="0"/>
        <w:snapToGrid w:val="0"/>
        <w:spacing w:after="0" w:line="360" w:lineRule="auto"/>
        <w:rPr>
          <w:rFonts w:ascii="Book Antiqua" w:eastAsia="宋体" w:hAnsi="Book Antiqua" w:cs="Calibri"/>
          <w:b/>
          <w:sz w:val="24"/>
          <w:szCs w:val="24"/>
        </w:rPr>
      </w:pPr>
      <w:r w:rsidRPr="001A49CA">
        <w:rPr>
          <w:rFonts w:ascii="Book Antiqua" w:hAnsi="Book Antiqua"/>
          <w:b/>
          <w:color w:val="000000"/>
          <w:sz w:val="24"/>
          <w:szCs w:val="24"/>
        </w:rPr>
        <w:br w:type="page"/>
      </w:r>
      <w:bookmarkStart w:id="24" w:name="_Hlk28872520"/>
      <w:r w:rsidRPr="001A49CA">
        <w:rPr>
          <w:rFonts w:ascii="Book Antiqua" w:eastAsia="宋体" w:hAnsi="Book Antiqua" w:cs="Calibri"/>
          <w:b/>
          <w:sz w:val="24"/>
          <w:szCs w:val="24"/>
        </w:rPr>
        <w:lastRenderedPageBreak/>
        <w:t>Abstract</w:t>
      </w:r>
    </w:p>
    <w:p w:rsidR="005E36D4" w:rsidRPr="001A49CA" w:rsidRDefault="005E36D4" w:rsidP="005E36D4">
      <w:pPr>
        <w:adjustRightInd w:val="0"/>
        <w:snapToGrid w:val="0"/>
        <w:spacing w:after="0" w:line="360" w:lineRule="auto"/>
        <w:jc w:val="both"/>
        <w:rPr>
          <w:rFonts w:ascii="Book Antiqua" w:eastAsia="宋体" w:hAnsi="Book Antiqua" w:cs="Calibri"/>
          <w:sz w:val="24"/>
          <w:szCs w:val="24"/>
          <w:lang w:eastAsia="zh-CN"/>
        </w:rPr>
      </w:pPr>
      <w:r w:rsidRPr="001A49CA">
        <w:rPr>
          <w:rFonts w:ascii="Book Antiqua" w:eastAsia="宋体" w:hAnsi="Book Antiqua" w:cs="Calibri"/>
          <w:sz w:val="24"/>
          <w:szCs w:val="24"/>
        </w:rPr>
        <w:t>BACKGROUND</w:t>
      </w:r>
    </w:p>
    <w:bookmarkEnd w:id="24"/>
    <w:p w:rsidR="00012604" w:rsidRPr="001A49CA" w:rsidRDefault="004769F6" w:rsidP="005E36D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 xml:space="preserve">Cytokines and inflammatory mediators are the hallmarks of sepsis. Extracorporeal cytokine hemoadsorption devices are the newer clinical support system to overcome the cytokine storm during sepsis. </w:t>
      </w:r>
    </w:p>
    <w:p w:rsidR="005E36D4" w:rsidRPr="001A49CA" w:rsidRDefault="005E36D4" w:rsidP="005E36D4">
      <w:pPr>
        <w:adjustRightInd w:val="0"/>
        <w:snapToGrid w:val="0"/>
        <w:spacing w:after="0" w:line="360" w:lineRule="auto"/>
        <w:jc w:val="both"/>
        <w:rPr>
          <w:rFonts w:ascii="Book Antiqua" w:eastAsia="宋体" w:hAnsi="Book Antiqua"/>
          <w:sz w:val="24"/>
          <w:szCs w:val="24"/>
        </w:rPr>
      </w:pPr>
      <w:bookmarkStart w:id="25" w:name="_Hlk24046822"/>
    </w:p>
    <w:p w:rsidR="005E36D4" w:rsidRPr="001A49CA" w:rsidRDefault="005E36D4" w:rsidP="005E36D4">
      <w:pPr>
        <w:adjustRightInd w:val="0"/>
        <w:snapToGrid w:val="0"/>
        <w:spacing w:after="0" w:line="360" w:lineRule="auto"/>
        <w:jc w:val="both"/>
        <w:rPr>
          <w:rFonts w:ascii="Book Antiqua" w:eastAsia="宋体" w:hAnsi="Book Antiqua"/>
          <w:sz w:val="24"/>
          <w:szCs w:val="24"/>
        </w:rPr>
      </w:pPr>
      <w:r w:rsidRPr="001A49CA">
        <w:rPr>
          <w:rFonts w:ascii="Book Antiqua" w:eastAsia="宋体" w:hAnsi="Book Antiqua"/>
          <w:sz w:val="24"/>
          <w:szCs w:val="24"/>
        </w:rPr>
        <w:t>AIM</w:t>
      </w:r>
    </w:p>
    <w:p w:rsidR="00012604" w:rsidRPr="001A49CA" w:rsidRDefault="0072723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To retrospectively evaluate the clinical outcomes of patients admitted in intensive care unit</w:t>
      </w:r>
      <w:r w:rsidR="009013EC" w:rsidRPr="001A49CA">
        <w:rPr>
          <w:rFonts w:ascii="Book Antiqua" w:hAnsi="Book Antiqua"/>
          <w:color w:val="000000"/>
          <w:sz w:val="24"/>
          <w:szCs w:val="24"/>
        </w:rPr>
        <w:t xml:space="preserve"> </w:t>
      </w:r>
      <w:r w:rsidRPr="001A49CA">
        <w:rPr>
          <w:rFonts w:ascii="Book Antiqua" w:hAnsi="Book Antiqua"/>
          <w:color w:val="000000"/>
          <w:sz w:val="24"/>
          <w:szCs w:val="24"/>
        </w:rPr>
        <w:t>with septic shock with different etiologies.</w:t>
      </w:r>
      <w:r w:rsidRPr="001A49CA" w:rsidDel="00727236">
        <w:rPr>
          <w:rFonts w:ascii="Book Antiqua" w:hAnsi="Book Antiqua"/>
          <w:color w:val="000000"/>
          <w:sz w:val="24"/>
          <w:szCs w:val="24"/>
        </w:rPr>
        <w:t xml:space="preserve"> </w:t>
      </w:r>
      <w:bookmarkEnd w:id="25"/>
    </w:p>
    <w:p w:rsidR="005E36D4" w:rsidRPr="001A49CA" w:rsidRDefault="005E36D4" w:rsidP="005E36D4">
      <w:pPr>
        <w:adjustRightInd w:val="0"/>
        <w:snapToGrid w:val="0"/>
        <w:spacing w:after="0" w:line="360" w:lineRule="auto"/>
        <w:jc w:val="both"/>
        <w:rPr>
          <w:rFonts w:ascii="Book Antiqua" w:eastAsia="宋体" w:hAnsi="Book Antiqua"/>
          <w:sz w:val="24"/>
          <w:szCs w:val="24"/>
        </w:rPr>
      </w:pPr>
    </w:p>
    <w:p w:rsidR="005E36D4" w:rsidRPr="001A49CA" w:rsidRDefault="005E36D4" w:rsidP="005E36D4">
      <w:pPr>
        <w:adjustRightInd w:val="0"/>
        <w:snapToGrid w:val="0"/>
        <w:spacing w:after="0" w:line="360" w:lineRule="auto"/>
        <w:jc w:val="both"/>
        <w:rPr>
          <w:rFonts w:ascii="Book Antiqua" w:eastAsia="宋体" w:hAnsi="Book Antiqua"/>
          <w:sz w:val="24"/>
          <w:szCs w:val="24"/>
        </w:rPr>
      </w:pPr>
      <w:r w:rsidRPr="001A49CA">
        <w:rPr>
          <w:rFonts w:ascii="Book Antiqua" w:eastAsia="宋体" w:hAnsi="Book Antiqua"/>
          <w:sz w:val="24"/>
          <w:szCs w:val="24"/>
        </w:rPr>
        <w:t>METHODS</w:t>
      </w:r>
    </w:p>
    <w:p w:rsidR="00012604" w:rsidRPr="001A49CA" w:rsidRDefault="004769F6" w:rsidP="00EA6436">
      <w:pPr>
        <w:pStyle w:val="a4"/>
        <w:snapToGrid w:val="0"/>
        <w:spacing w:after="0" w:line="360" w:lineRule="auto"/>
        <w:jc w:val="both"/>
        <w:rPr>
          <w:rFonts w:ascii="Book Antiqua" w:hAnsi="Book Antiqua"/>
          <w:color w:val="000000"/>
          <w:sz w:val="24"/>
          <w:szCs w:val="24"/>
          <w:lang w:val="en-IN"/>
        </w:rPr>
      </w:pPr>
      <w:r w:rsidRPr="001A49CA">
        <w:rPr>
          <w:rFonts w:ascii="Book Antiqua" w:hAnsi="Book Antiqua"/>
          <w:color w:val="000000"/>
          <w:sz w:val="24"/>
          <w:szCs w:val="24"/>
        </w:rPr>
        <w:t xml:space="preserve">The laboratory parameters including biomarkers such as procalcitonin, </w:t>
      </w:r>
      <w:r w:rsidR="008952F8" w:rsidRPr="001A49CA">
        <w:rPr>
          <w:rFonts w:ascii="Book Antiqua" w:hAnsi="Book Antiqua"/>
          <w:color w:val="000000"/>
          <w:sz w:val="24"/>
          <w:szCs w:val="24"/>
          <w:lang w:val="en-IN"/>
        </w:rPr>
        <w:t xml:space="preserve">serum </w:t>
      </w:r>
      <w:r w:rsidRPr="001A49CA">
        <w:rPr>
          <w:rFonts w:ascii="Book Antiqua" w:hAnsi="Book Antiqua"/>
          <w:color w:val="000000"/>
          <w:sz w:val="24"/>
          <w:szCs w:val="24"/>
        </w:rPr>
        <w:t>lactate and C-reactive protein</w:t>
      </w:r>
      <w:r w:rsidR="00F23315" w:rsidRPr="001A49CA">
        <w:rPr>
          <w:rFonts w:ascii="Book Antiqua" w:hAnsi="Book Antiqua"/>
          <w:color w:val="000000"/>
          <w:sz w:val="24"/>
          <w:szCs w:val="24"/>
          <w:lang w:val="en-IN"/>
        </w:rPr>
        <w:t>;</w:t>
      </w:r>
      <w:r w:rsidRPr="001A49CA">
        <w:rPr>
          <w:rFonts w:ascii="Book Antiqua" w:hAnsi="Book Antiqua"/>
          <w:color w:val="000000"/>
          <w:sz w:val="24"/>
          <w:szCs w:val="24"/>
        </w:rPr>
        <w:t xml:space="preserve"> and</w:t>
      </w:r>
      <w:r w:rsidR="009B654F" w:rsidRPr="001A49CA">
        <w:rPr>
          <w:rFonts w:ascii="Book Antiqua" w:hAnsi="Book Antiqua"/>
          <w:color w:val="000000"/>
          <w:sz w:val="24"/>
          <w:szCs w:val="24"/>
          <w:lang w:val="en-IN"/>
        </w:rPr>
        <w:t xml:space="preserve"> </w:t>
      </w:r>
      <w:r w:rsidRPr="001A49CA">
        <w:rPr>
          <w:rFonts w:ascii="Book Antiqua" w:hAnsi="Book Antiqua"/>
          <w:color w:val="000000"/>
          <w:sz w:val="24"/>
          <w:szCs w:val="24"/>
        </w:rPr>
        <w:t xml:space="preserve">the hemodynamic parameters; mean arterial pressure, vasopressor doses, sepsis scores, cytokine levels and other vital parameters were evaluated. We evaluated these outcomes </w:t>
      </w:r>
      <w:r w:rsidR="00557A84" w:rsidRPr="001A49CA">
        <w:rPr>
          <w:rFonts w:ascii="Book Antiqua" w:hAnsi="Book Antiqua"/>
          <w:color w:val="000000"/>
          <w:sz w:val="24"/>
          <w:szCs w:val="24"/>
          <w:lang w:val="en-IN"/>
        </w:rPr>
        <w:t xml:space="preserve">among </w:t>
      </w:r>
      <w:r w:rsidRPr="001A49CA">
        <w:rPr>
          <w:rFonts w:ascii="Book Antiqua" w:hAnsi="Book Antiqua"/>
          <w:color w:val="000000"/>
          <w:sz w:val="24"/>
          <w:szCs w:val="24"/>
        </w:rPr>
        <w:t>survivor</w:t>
      </w:r>
      <w:r w:rsidR="00557A84" w:rsidRPr="001A49CA">
        <w:rPr>
          <w:rFonts w:ascii="Book Antiqua" w:hAnsi="Book Antiqua"/>
          <w:color w:val="000000"/>
          <w:sz w:val="24"/>
          <w:szCs w:val="24"/>
          <w:lang w:val="en-IN"/>
        </w:rPr>
        <w:t>s</w:t>
      </w:r>
      <w:r w:rsidRPr="001A49CA">
        <w:rPr>
          <w:rFonts w:ascii="Book Antiqua" w:hAnsi="Book Antiqua"/>
          <w:color w:val="000000"/>
          <w:sz w:val="24"/>
          <w:szCs w:val="24"/>
        </w:rPr>
        <w:t xml:space="preserve"> </w:t>
      </w:r>
      <w:r w:rsidR="00557A84" w:rsidRPr="001A49CA">
        <w:rPr>
          <w:rFonts w:ascii="Book Antiqua" w:hAnsi="Book Antiqua"/>
          <w:color w:val="000000"/>
          <w:sz w:val="24"/>
          <w:szCs w:val="24"/>
          <w:lang w:val="en-IN"/>
        </w:rPr>
        <w:t xml:space="preserve">and </w:t>
      </w:r>
      <w:r w:rsidRPr="001A49CA">
        <w:rPr>
          <w:rFonts w:ascii="Book Antiqua" w:hAnsi="Book Antiqua"/>
          <w:color w:val="000000"/>
          <w:sz w:val="24"/>
          <w:szCs w:val="24"/>
        </w:rPr>
        <w:t>non-survivor</w:t>
      </w:r>
      <w:r w:rsidR="00557A84" w:rsidRPr="001A49CA">
        <w:rPr>
          <w:rFonts w:ascii="Book Antiqua" w:hAnsi="Book Antiqua"/>
          <w:color w:val="000000"/>
          <w:sz w:val="24"/>
          <w:szCs w:val="24"/>
          <w:lang w:val="en-IN"/>
        </w:rPr>
        <w:t>s</w:t>
      </w:r>
      <w:r w:rsidR="00452904" w:rsidRPr="001A49CA">
        <w:rPr>
          <w:rFonts w:ascii="Book Antiqua" w:hAnsi="Book Antiqua"/>
          <w:color w:val="000000"/>
          <w:sz w:val="24"/>
          <w:szCs w:val="24"/>
          <w:lang w:val="en-IN"/>
        </w:rPr>
        <w:t>.</w:t>
      </w:r>
      <w:r w:rsidR="00452904" w:rsidRPr="001A49CA">
        <w:rPr>
          <w:rFonts w:ascii="Book Antiqua" w:hAnsi="Book Antiqua"/>
          <w:color w:val="000000"/>
          <w:sz w:val="24"/>
          <w:szCs w:val="24"/>
        </w:rPr>
        <w:t xml:space="preserve"> </w:t>
      </w:r>
    </w:p>
    <w:p w:rsidR="005E36D4" w:rsidRPr="001A49CA" w:rsidRDefault="005E36D4" w:rsidP="005E36D4">
      <w:pPr>
        <w:adjustRightInd w:val="0"/>
        <w:snapToGrid w:val="0"/>
        <w:spacing w:after="0" w:line="360" w:lineRule="auto"/>
        <w:jc w:val="both"/>
        <w:rPr>
          <w:rFonts w:ascii="Book Antiqua" w:eastAsia="宋体" w:hAnsi="Book Antiqua"/>
          <w:b/>
          <w:i/>
          <w:sz w:val="24"/>
          <w:szCs w:val="24"/>
        </w:rPr>
      </w:pPr>
    </w:p>
    <w:p w:rsidR="005E36D4" w:rsidRPr="001A49CA" w:rsidRDefault="005E36D4" w:rsidP="005E36D4">
      <w:pPr>
        <w:adjustRightInd w:val="0"/>
        <w:snapToGrid w:val="0"/>
        <w:spacing w:after="0" w:line="360" w:lineRule="auto"/>
        <w:jc w:val="both"/>
        <w:rPr>
          <w:rFonts w:ascii="Book Antiqua" w:eastAsia="宋体" w:hAnsi="Book Antiqua"/>
          <w:sz w:val="24"/>
          <w:szCs w:val="24"/>
        </w:rPr>
      </w:pPr>
      <w:r w:rsidRPr="001A49CA">
        <w:rPr>
          <w:rFonts w:ascii="Book Antiqua" w:eastAsia="宋体" w:hAnsi="Book Antiqua"/>
          <w:sz w:val="24"/>
          <w:szCs w:val="24"/>
        </w:rPr>
        <w:t>RESULTS</w:t>
      </w:r>
    </w:p>
    <w:p w:rsidR="009B654F" w:rsidRPr="001A49CA" w:rsidRDefault="004769F6" w:rsidP="00EA6436">
      <w:pPr>
        <w:pStyle w:val="a4"/>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color w:val="000000"/>
          <w:sz w:val="24"/>
          <w:szCs w:val="24"/>
        </w:rPr>
        <w:t>Of 100 patients evaluated,</w:t>
      </w:r>
      <w:r w:rsidR="009B316D" w:rsidRPr="001A49CA">
        <w:rPr>
          <w:rFonts w:ascii="Book Antiqua" w:hAnsi="Book Antiqua"/>
          <w:color w:val="000000"/>
          <w:sz w:val="24"/>
          <w:szCs w:val="24"/>
          <w:lang w:val="en-IN"/>
        </w:rPr>
        <w:t xml:space="preserve"> </w:t>
      </w:r>
      <w:r w:rsidRPr="001A49CA">
        <w:rPr>
          <w:rFonts w:ascii="Book Antiqua" w:hAnsi="Book Antiqua"/>
          <w:color w:val="000000"/>
          <w:sz w:val="24"/>
          <w:szCs w:val="24"/>
        </w:rPr>
        <w:t>40 patients survived. Post treatment, the vasopressor</w:t>
      </w:r>
      <w:r w:rsidR="00EB5132" w:rsidRPr="001A49CA">
        <w:rPr>
          <w:rFonts w:ascii="Book Antiqua" w:hAnsi="Book Antiqua"/>
          <w:color w:val="000000"/>
          <w:sz w:val="24"/>
          <w:szCs w:val="24"/>
          <w:lang w:val="en-IN"/>
        </w:rPr>
        <w:t>s</w:t>
      </w:r>
      <w:r w:rsidRPr="001A49CA">
        <w:rPr>
          <w:rFonts w:ascii="Book Antiqua" w:hAnsi="Book Antiqua"/>
          <w:color w:val="000000"/>
          <w:sz w:val="24"/>
          <w:szCs w:val="24"/>
        </w:rPr>
        <w:t xml:space="preserve"> dosage remarkably decreased</w:t>
      </w:r>
      <w:r w:rsidR="00557A84" w:rsidRPr="001A49CA">
        <w:rPr>
          <w:rFonts w:ascii="Book Antiqua" w:hAnsi="Book Antiqua"/>
          <w:color w:val="000000"/>
          <w:sz w:val="24"/>
          <w:szCs w:val="24"/>
          <w:lang w:val="en-IN"/>
        </w:rPr>
        <w:t xml:space="preserve"> though it was not sta</w:t>
      </w:r>
      <w:r w:rsidR="009B316D" w:rsidRPr="001A49CA">
        <w:rPr>
          <w:rFonts w:ascii="Book Antiqua" w:hAnsi="Book Antiqua"/>
          <w:color w:val="000000"/>
          <w:sz w:val="24"/>
          <w:szCs w:val="24"/>
          <w:lang w:val="en-IN"/>
        </w:rPr>
        <w:t>ti</w:t>
      </w:r>
      <w:r w:rsidR="00557A84" w:rsidRPr="001A49CA">
        <w:rPr>
          <w:rFonts w:ascii="Book Antiqua" w:hAnsi="Book Antiqua"/>
          <w:color w:val="000000"/>
          <w:sz w:val="24"/>
          <w:szCs w:val="24"/>
          <w:lang w:val="en-IN"/>
        </w:rPr>
        <w:t>stically different</w:t>
      </w:r>
      <w:r w:rsidRPr="001A49CA">
        <w:rPr>
          <w:rFonts w:ascii="Book Antiqua" w:hAnsi="Book Antiqua"/>
          <w:color w:val="000000"/>
          <w:sz w:val="24"/>
          <w:szCs w:val="24"/>
        </w:rPr>
        <w:t>; 34.15%</w:t>
      </w:r>
      <w:r w:rsidR="00AE05BA" w:rsidRPr="001A49CA">
        <w:rPr>
          <w:rFonts w:ascii="Book Antiqua" w:hAnsi="Book Antiqua"/>
          <w:color w:val="000000"/>
          <w:sz w:val="24"/>
          <w:szCs w:val="24"/>
          <w:lang w:val="en-IN"/>
        </w:rPr>
        <w:t xml:space="preserve"> </w:t>
      </w:r>
      <w:r w:rsidRPr="001A49CA">
        <w:rPr>
          <w:rFonts w:ascii="Book Antiqua" w:hAnsi="Book Antiqua"/>
          <w:color w:val="000000"/>
          <w:sz w:val="24"/>
          <w:szCs w:val="24"/>
        </w:rPr>
        <w:t>(</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Pr="001A49CA">
        <w:rPr>
          <w:rFonts w:ascii="Book Antiqua" w:hAnsi="Book Antiqua"/>
          <w:color w:val="000000"/>
          <w:sz w:val="24"/>
          <w:szCs w:val="24"/>
        </w:rPr>
        <w:t>0.0816) for</w:t>
      </w:r>
      <w:r w:rsidR="005725F0" w:rsidRPr="001A49CA">
        <w:rPr>
          <w:rFonts w:ascii="Book Antiqua" w:hAnsi="Book Antiqua"/>
          <w:color w:val="000000"/>
          <w:sz w:val="24"/>
          <w:szCs w:val="24"/>
          <w:lang w:val="en-IN"/>
        </w:rPr>
        <w:t xml:space="preserve"> </w:t>
      </w:r>
      <w:r w:rsidRPr="001A49CA">
        <w:rPr>
          <w:rFonts w:ascii="Book Antiqua" w:hAnsi="Book Antiqua"/>
          <w:color w:val="000000"/>
          <w:sz w:val="24"/>
          <w:szCs w:val="24"/>
        </w:rPr>
        <w:t>epinephrine, 20.5 % for norepinephrine</w:t>
      </w:r>
      <w:r w:rsidR="00072639" w:rsidRPr="001A49CA">
        <w:rPr>
          <w:rFonts w:ascii="Book Antiqua" w:hAnsi="Book Antiqua"/>
          <w:color w:val="000000"/>
          <w:sz w:val="24"/>
          <w:szCs w:val="24"/>
          <w:lang w:val="en-IN"/>
        </w:rPr>
        <w:t xml:space="preserve"> (</w:t>
      </w:r>
      <w:r w:rsidR="004C03FB" w:rsidRPr="001A49CA">
        <w:rPr>
          <w:rFonts w:ascii="Book Antiqua" w:hAnsi="Book Antiqua"/>
          <w:i/>
          <w:iCs/>
          <w:color w:val="000000"/>
          <w:sz w:val="24"/>
          <w:szCs w:val="24"/>
          <w:lang w:val="en-IN"/>
        </w:rPr>
        <w:t>P</w:t>
      </w:r>
      <w:r w:rsidR="004C03FB" w:rsidRPr="001A49CA">
        <w:rPr>
          <w:rFonts w:ascii="Book Antiqua" w:hAnsi="Book Antiqua"/>
          <w:color w:val="000000"/>
          <w:sz w:val="24"/>
          <w:szCs w:val="24"/>
          <w:lang w:val="en-IN"/>
        </w:rPr>
        <w:t xml:space="preserve"> = </w:t>
      </w:r>
      <w:r w:rsidR="00072639" w:rsidRPr="001A49CA">
        <w:rPr>
          <w:rFonts w:ascii="Book Antiqua" w:hAnsi="Book Antiqua"/>
          <w:color w:val="000000"/>
          <w:sz w:val="24"/>
          <w:szCs w:val="24"/>
          <w:lang w:val="en-IN"/>
        </w:rPr>
        <w:t>0.3099)</w:t>
      </w:r>
      <w:r w:rsidRPr="001A49CA">
        <w:rPr>
          <w:rFonts w:ascii="Book Antiqua" w:hAnsi="Book Antiqua"/>
          <w:color w:val="000000"/>
          <w:sz w:val="24"/>
          <w:szCs w:val="24"/>
        </w:rPr>
        <w:t xml:space="preserve"> and</w:t>
      </w:r>
      <w:r w:rsidR="00072639" w:rsidRPr="001A49CA">
        <w:rPr>
          <w:rFonts w:ascii="Book Antiqua" w:hAnsi="Book Antiqua"/>
          <w:color w:val="000000"/>
          <w:sz w:val="24"/>
          <w:szCs w:val="24"/>
          <w:lang w:val="en-IN"/>
        </w:rPr>
        <w:t xml:space="preserve"> </w:t>
      </w:r>
      <w:r w:rsidRPr="001A49CA">
        <w:rPr>
          <w:rFonts w:ascii="Book Antiqua" w:hAnsi="Book Antiqua"/>
          <w:color w:val="000000"/>
          <w:sz w:val="24"/>
          <w:szCs w:val="24"/>
        </w:rPr>
        <w:t>51%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Pr="001A49CA">
        <w:rPr>
          <w:rFonts w:ascii="Book Antiqua" w:hAnsi="Book Antiqua"/>
          <w:color w:val="000000"/>
          <w:sz w:val="24"/>
          <w:szCs w:val="24"/>
        </w:rPr>
        <w:t xml:space="preserve">0.0678) for vasopressin. In the survivor group, a remarkable reduction of biomarkers levels; </w:t>
      </w:r>
      <w:r w:rsidR="009013EC" w:rsidRPr="001A49CA">
        <w:rPr>
          <w:rFonts w:ascii="Book Antiqua" w:hAnsi="Book Antiqua"/>
          <w:color w:val="000000"/>
          <w:sz w:val="24"/>
          <w:szCs w:val="24"/>
        </w:rPr>
        <w:t xml:space="preserve">procalcitonin </w:t>
      </w:r>
      <w:r w:rsidRPr="001A49CA">
        <w:rPr>
          <w:rFonts w:ascii="Book Antiqua" w:hAnsi="Book Antiqua"/>
          <w:color w:val="000000"/>
          <w:sz w:val="24"/>
          <w:szCs w:val="24"/>
        </w:rPr>
        <w:t>(65%</w:t>
      </w:r>
      <w:r w:rsidR="00557A84" w:rsidRPr="001A49CA">
        <w:rPr>
          <w:rFonts w:ascii="Book Antiqua" w:hAnsi="Book Antiqua"/>
          <w:color w:val="000000"/>
          <w:sz w:val="24"/>
          <w:szCs w:val="24"/>
          <w:lang w:val="en-IN"/>
        </w:rPr>
        <w:t xml:space="preserve">, </w:t>
      </w:r>
      <w:r w:rsidR="004C03FB" w:rsidRPr="001A49CA">
        <w:rPr>
          <w:rFonts w:ascii="Book Antiqua" w:hAnsi="Book Antiqua"/>
          <w:i/>
          <w:iCs/>
          <w:color w:val="000000"/>
          <w:sz w:val="24"/>
          <w:szCs w:val="24"/>
          <w:lang w:val="en-IN"/>
        </w:rPr>
        <w:t>P</w:t>
      </w:r>
      <w:r w:rsidR="004C03FB" w:rsidRPr="001A49CA">
        <w:rPr>
          <w:rFonts w:ascii="Book Antiqua" w:hAnsi="Book Antiqua"/>
          <w:color w:val="000000"/>
          <w:sz w:val="24"/>
          <w:szCs w:val="24"/>
          <w:lang w:val="en-IN"/>
        </w:rPr>
        <w:t xml:space="preserve"> = </w:t>
      </w:r>
      <w:r w:rsidR="00557A84" w:rsidRPr="001A49CA">
        <w:rPr>
          <w:rFonts w:ascii="Book Antiqua" w:hAnsi="Book Antiqua"/>
          <w:color w:val="000000"/>
          <w:sz w:val="24"/>
          <w:szCs w:val="24"/>
          <w:lang w:val="en-IN"/>
        </w:rPr>
        <w:t>0.58</w:t>
      </w:r>
      <w:r w:rsidR="005653EA" w:rsidRPr="001A49CA">
        <w:rPr>
          <w:rFonts w:ascii="Book Antiqua" w:hAnsi="Book Antiqua"/>
          <w:color w:val="000000"/>
          <w:sz w:val="24"/>
          <w:szCs w:val="24"/>
          <w:lang w:val="en-IN"/>
        </w:rPr>
        <w:t>5</w:t>
      </w:r>
      <w:r w:rsidR="00557A84" w:rsidRPr="001A49CA">
        <w:rPr>
          <w:rFonts w:ascii="Book Antiqua" w:hAnsi="Book Antiqua"/>
          <w:color w:val="000000"/>
          <w:sz w:val="24"/>
          <w:szCs w:val="24"/>
          <w:lang w:val="en-IN"/>
        </w:rPr>
        <w:t>9</w:t>
      </w:r>
      <w:r w:rsidRPr="001A49CA">
        <w:rPr>
          <w:rFonts w:ascii="Book Antiqua" w:hAnsi="Book Antiqua"/>
          <w:color w:val="000000"/>
          <w:sz w:val="24"/>
          <w:szCs w:val="24"/>
        </w:rPr>
        <w:t>),</w:t>
      </w:r>
      <w:r w:rsidR="005725F0" w:rsidRPr="001A49CA">
        <w:rPr>
          <w:rFonts w:ascii="Book Antiqua" w:hAnsi="Book Antiqua"/>
          <w:color w:val="000000"/>
          <w:sz w:val="24"/>
          <w:szCs w:val="24"/>
          <w:lang w:val="en-IN"/>
        </w:rPr>
        <w:t xml:space="preserve"> </w:t>
      </w:r>
      <w:r w:rsidR="009013EC" w:rsidRPr="001A49CA">
        <w:rPr>
          <w:rFonts w:ascii="Book Antiqua" w:hAnsi="Book Antiqua"/>
          <w:color w:val="000000"/>
          <w:sz w:val="24"/>
          <w:szCs w:val="24"/>
        </w:rPr>
        <w:t xml:space="preserve">C-reactive protein </w:t>
      </w:r>
      <w:r w:rsidRPr="001A49CA">
        <w:rPr>
          <w:rFonts w:ascii="Book Antiqua" w:hAnsi="Book Antiqua"/>
          <w:color w:val="000000"/>
          <w:sz w:val="24"/>
          <w:szCs w:val="24"/>
        </w:rPr>
        <w:t>(27%</w:t>
      </w:r>
      <w:r w:rsidR="00557A84" w:rsidRPr="001A49CA">
        <w:rPr>
          <w:rFonts w:ascii="Book Antiqua" w:hAnsi="Book Antiqua"/>
          <w:color w:val="000000"/>
          <w:sz w:val="24"/>
          <w:szCs w:val="24"/>
          <w:lang w:val="en-IN"/>
        </w:rPr>
        <w:t xml:space="preserve">, </w:t>
      </w:r>
      <w:r w:rsidR="004C03FB" w:rsidRPr="001A49CA">
        <w:rPr>
          <w:rFonts w:ascii="Book Antiqua" w:hAnsi="Book Antiqua"/>
          <w:i/>
          <w:iCs/>
          <w:color w:val="000000"/>
          <w:sz w:val="24"/>
          <w:szCs w:val="24"/>
          <w:lang w:val="en-IN"/>
        </w:rPr>
        <w:t>P</w:t>
      </w:r>
      <w:r w:rsidR="004C03FB" w:rsidRPr="001A49CA">
        <w:rPr>
          <w:rFonts w:ascii="Book Antiqua" w:hAnsi="Book Antiqua"/>
          <w:color w:val="000000"/>
          <w:sz w:val="24"/>
          <w:szCs w:val="24"/>
          <w:lang w:val="en-IN"/>
        </w:rPr>
        <w:t xml:space="preserve"> = </w:t>
      </w:r>
      <w:r w:rsidR="00557A84" w:rsidRPr="001A49CA">
        <w:rPr>
          <w:rFonts w:ascii="Book Antiqua" w:hAnsi="Book Antiqua"/>
          <w:color w:val="000000"/>
          <w:sz w:val="24"/>
          <w:szCs w:val="24"/>
          <w:lang w:val="en-IN"/>
        </w:rPr>
        <w:t>0.659</w:t>
      </w:r>
      <w:r w:rsidRPr="001A49CA">
        <w:rPr>
          <w:rFonts w:ascii="Book Antiqua" w:hAnsi="Book Antiqua"/>
          <w:color w:val="000000"/>
          <w:sz w:val="24"/>
          <w:szCs w:val="24"/>
        </w:rPr>
        <w:t>),</w:t>
      </w:r>
      <w:r w:rsidR="005725F0" w:rsidRPr="001A49CA">
        <w:rPr>
          <w:rFonts w:ascii="Book Antiqua" w:hAnsi="Book Antiqua"/>
          <w:color w:val="000000"/>
          <w:sz w:val="24"/>
          <w:szCs w:val="24"/>
          <w:lang w:val="en-IN"/>
        </w:rPr>
        <w:t xml:space="preserve"> </w:t>
      </w:r>
      <w:r w:rsidR="000B68A4" w:rsidRPr="001A49CA">
        <w:rPr>
          <w:rFonts w:ascii="Book Antiqua" w:hAnsi="Book Antiqua"/>
          <w:color w:val="000000"/>
          <w:sz w:val="24"/>
          <w:szCs w:val="24"/>
          <w:lang w:val="en-IN"/>
        </w:rPr>
        <w:t>serum</w:t>
      </w:r>
      <w:r w:rsidRPr="001A49CA">
        <w:rPr>
          <w:rFonts w:ascii="Book Antiqua" w:hAnsi="Book Antiqua"/>
          <w:color w:val="000000"/>
          <w:sz w:val="24"/>
          <w:szCs w:val="24"/>
        </w:rPr>
        <w:t xml:space="preserve"> lactate (27%</w:t>
      </w:r>
      <w:r w:rsidR="00557A84" w:rsidRPr="001A49CA">
        <w:rPr>
          <w:rFonts w:ascii="Book Antiqua" w:hAnsi="Book Antiqua"/>
          <w:color w:val="000000"/>
          <w:sz w:val="24"/>
          <w:szCs w:val="24"/>
          <w:lang w:val="en-IN"/>
        </w:rPr>
        <w:t xml:space="preserve">, </w:t>
      </w:r>
      <w:r w:rsidR="004C03FB" w:rsidRPr="001A49CA">
        <w:rPr>
          <w:rFonts w:ascii="Book Antiqua" w:hAnsi="Book Antiqua"/>
          <w:i/>
          <w:iCs/>
          <w:color w:val="000000"/>
          <w:sz w:val="24"/>
          <w:szCs w:val="24"/>
          <w:lang w:val="en-IN"/>
        </w:rPr>
        <w:t>P</w:t>
      </w:r>
      <w:r w:rsidR="004C03FB" w:rsidRPr="001A49CA">
        <w:rPr>
          <w:rFonts w:ascii="Book Antiqua" w:hAnsi="Book Antiqua"/>
          <w:color w:val="000000"/>
          <w:sz w:val="24"/>
          <w:szCs w:val="24"/>
          <w:lang w:val="en-IN"/>
        </w:rPr>
        <w:t xml:space="preserve"> = </w:t>
      </w:r>
      <w:r w:rsidR="00557A84" w:rsidRPr="001A49CA">
        <w:rPr>
          <w:rFonts w:ascii="Book Antiqua" w:hAnsi="Book Antiqua"/>
          <w:color w:val="000000"/>
          <w:sz w:val="24"/>
          <w:szCs w:val="24"/>
          <w:lang w:val="en-IN"/>
        </w:rPr>
        <w:t>0.0159</w:t>
      </w:r>
      <w:r w:rsidRPr="001A49CA">
        <w:rPr>
          <w:rFonts w:ascii="Book Antiqua" w:hAnsi="Book Antiqua"/>
          <w:color w:val="000000"/>
          <w:sz w:val="24"/>
          <w:szCs w:val="24"/>
        </w:rPr>
        <w:t xml:space="preserve">) and bilirubin (43.11%;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Pr="001A49CA">
        <w:rPr>
          <w:rFonts w:ascii="Book Antiqua" w:hAnsi="Book Antiqua"/>
          <w:color w:val="000000"/>
          <w:sz w:val="24"/>
          <w:szCs w:val="24"/>
        </w:rPr>
        <w:t>0.05</w:t>
      </w:r>
      <w:r w:rsidR="005653EA" w:rsidRPr="001A49CA">
        <w:rPr>
          <w:rFonts w:ascii="Book Antiqua" w:hAnsi="Book Antiqua"/>
          <w:color w:val="000000"/>
          <w:sz w:val="24"/>
          <w:szCs w:val="24"/>
          <w:lang w:val="en-IN"/>
        </w:rPr>
        <w:t>65</w:t>
      </w:r>
      <w:r w:rsidRPr="001A49CA">
        <w:rPr>
          <w:rFonts w:ascii="Book Antiqua" w:hAnsi="Book Antiqua"/>
          <w:color w:val="000000"/>
          <w:sz w:val="24"/>
          <w:szCs w:val="24"/>
        </w:rPr>
        <w:t>) were observed from baseline after Cyto</w:t>
      </w:r>
      <w:r w:rsidR="00CD25F3" w:rsidRPr="001A49CA">
        <w:rPr>
          <w:rFonts w:ascii="Book Antiqua" w:hAnsi="Book Antiqua"/>
          <w:color w:val="000000"/>
          <w:sz w:val="24"/>
          <w:szCs w:val="24"/>
          <w:lang w:val="en-IN"/>
        </w:rPr>
        <w:t>S</w:t>
      </w:r>
      <w:r w:rsidRPr="001A49CA">
        <w:rPr>
          <w:rFonts w:ascii="Book Antiqua" w:hAnsi="Book Antiqua"/>
          <w:color w:val="000000"/>
          <w:sz w:val="24"/>
          <w:szCs w:val="24"/>
        </w:rPr>
        <w:t>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therapy. </w:t>
      </w:r>
      <w:r w:rsidRPr="001A49CA">
        <w:rPr>
          <w:rFonts w:ascii="Book Antiqua" w:hAnsi="Book Antiqua"/>
          <w:bCs/>
          <w:color w:val="000000"/>
          <w:sz w:val="24"/>
          <w:szCs w:val="24"/>
          <w:lang w:val="en-IN" w:eastAsia="en-IN"/>
        </w:rPr>
        <w:t xml:space="preserve">A significant reduction in inflammatory markers; </w:t>
      </w:r>
      <w:r w:rsidR="00452904" w:rsidRPr="001A49CA">
        <w:rPr>
          <w:rFonts w:ascii="Book Antiqua" w:hAnsi="Book Antiqua"/>
          <w:bCs/>
          <w:color w:val="000000"/>
          <w:sz w:val="24"/>
          <w:szCs w:val="24"/>
          <w:lang w:val="en-IN" w:eastAsia="en-IN"/>
        </w:rPr>
        <w:t xml:space="preserve">interleukin </w:t>
      </w:r>
      <w:r w:rsidRPr="001A49CA">
        <w:rPr>
          <w:rFonts w:ascii="Book Antiqua" w:hAnsi="Book Antiqua"/>
          <w:bCs/>
          <w:color w:val="000000"/>
          <w:sz w:val="24"/>
          <w:szCs w:val="24"/>
          <w:lang w:val="en-IN" w:eastAsia="en-IN"/>
        </w:rPr>
        <w:t xml:space="preserve">6 and </w:t>
      </w:r>
      <w:r w:rsidR="00452904" w:rsidRPr="001A49CA">
        <w:rPr>
          <w:rFonts w:ascii="Book Antiqua" w:hAnsi="Book Antiqua"/>
          <w:bCs/>
          <w:color w:val="000000"/>
          <w:sz w:val="24"/>
          <w:szCs w:val="24"/>
          <w:lang w:val="en-IN" w:eastAsia="en-IN"/>
        </w:rPr>
        <w:t xml:space="preserve">interleukin </w:t>
      </w:r>
      <w:r w:rsidRPr="001A49CA">
        <w:rPr>
          <w:rFonts w:ascii="Book Antiqua" w:hAnsi="Book Antiqua"/>
          <w:bCs/>
          <w:color w:val="000000"/>
          <w:sz w:val="24"/>
          <w:szCs w:val="24"/>
          <w:lang w:val="en-IN" w:eastAsia="en-IN"/>
        </w:rPr>
        <w:t xml:space="preserve">10; (87% and 92%, </w:t>
      </w:r>
      <w:r w:rsidR="009013EC" w:rsidRPr="001A49CA">
        <w:rPr>
          <w:rFonts w:ascii="Book Antiqua" w:hAnsi="Book Antiqua"/>
          <w:bCs/>
          <w:i/>
          <w:iCs/>
          <w:color w:val="000000"/>
          <w:sz w:val="24"/>
          <w:szCs w:val="24"/>
          <w:lang w:val="en-IN" w:eastAsia="en-IN"/>
        </w:rPr>
        <w:t xml:space="preserve">P </w:t>
      </w:r>
      <w:r w:rsidRPr="001A49CA">
        <w:rPr>
          <w:rFonts w:ascii="Book Antiqua" w:hAnsi="Book Antiqua"/>
          <w:bCs/>
          <w:color w:val="000000"/>
          <w:sz w:val="24"/>
          <w:szCs w:val="24"/>
          <w:lang w:val="en-IN" w:eastAsia="en-IN"/>
        </w:rPr>
        <w:t>&lt;</w:t>
      </w:r>
      <w:r w:rsidR="009013EC"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 xml:space="preserve">0.0001) and in </w:t>
      </w:r>
      <w:r w:rsidR="00452904" w:rsidRPr="001A49CA">
        <w:rPr>
          <w:rFonts w:ascii="Book Antiqua" w:hAnsi="Book Antiqua"/>
          <w:bCs/>
          <w:iCs/>
          <w:color w:val="000000"/>
          <w:sz w:val="24"/>
          <w:szCs w:val="24"/>
          <w:lang w:val="en-IN" w:eastAsia="en-IN"/>
        </w:rPr>
        <w:t>tumour necrosis factor</w:t>
      </w:r>
      <w:r w:rsidRPr="001A49CA">
        <w:rPr>
          <w:rFonts w:ascii="Book Antiqua" w:hAnsi="Book Antiqua"/>
          <w:bCs/>
          <w:color w:val="000000"/>
          <w:sz w:val="24"/>
          <w:szCs w:val="24"/>
          <w:lang w:val="en-IN" w:eastAsia="en-IN"/>
        </w:rPr>
        <w:t xml:space="preserve"> (24%, </w:t>
      </w:r>
      <w:r w:rsidR="004C03FB" w:rsidRPr="001A49CA">
        <w:rPr>
          <w:rFonts w:ascii="Book Antiqua" w:hAnsi="Book Antiqua"/>
          <w:bCs/>
          <w:i/>
          <w:iCs/>
          <w:color w:val="000000"/>
          <w:sz w:val="24"/>
          <w:szCs w:val="24"/>
          <w:lang w:val="en-IN" w:eastAsia="en-IN"/>
        </w:rPr>
        <w:t>P</w:t>
      </w:r>
      <w:r w:rsidR="004C03FB" w:rsidRPr="001A49CA">
        <w:rPr>
          <w:rFonts w:ascii="Book Antiqua" w:hAnsi="Book Antiqua"/>
          <w:bCs/>
          <w:color w:val="000000"/>
          <w:sz w:val="24"/>
          <w:szCs w:val="24"/>
          <w:lang w:val="en-IN" w:eastAsia="en-IN"/>
        </w:rPr>
        <w:t xml:space="preserve"> = </w:t>
      </w:r>
      <w:r w:rsidRPr="001A49CA">
        <w:rPr>
          <w:rFonts w:ascii="Book Antiqua" w:hAnsi="Book Antiqua"/>
          <w:bCs/>
          <w:color w:val="000000"/>
          <w:sz w:val="24"/>
          <w:szCs w:val="24"/>
          <w:lang w:val="en-IN" w:eastAsia="en-IN"/>
        </w:rPr>
        <w:t>0.0003) was</w:t>
      </w:r>
      <w:r w:rsidR="00557A84" w:rsidRPr="001A49CA">
        <w:rPr>
          <w:rFonts w:ascii="Book Antiqua" w:hAnsi="Book Antiqua"/>
          <w:bCs/>
          <w:color w:val="000000"/>
          <w:sz w:val="24"/>
          <w:szCs w:val="24"/>
          <w:lang w:val="en-IN" w:eastAsia="en-IN"/>
        </w:rPr>
        <w:t xml:space="preserve"> also seen</w:t>
      </w:r>
      <w:r w:rsidRPr="001A49CA">
        <w:rPr>
          <w:rFonts w:ascii="Book Antiqua" w:hAnsi="Book Antiqua"/>
          <w:bCs/>
          <w:color w:val="000000"/>
          <w:sz w:val="24"/>
          <w:szCs w:val="24"/>
          <w:lang w:val="en-IN" w:eastAsia="en-IN"/>
        </w:rPr>
        <w:t xml:space="preserve">. Overall, 28 (28%) patients who were given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 xml:space="preserve">® </w:t>
      </w:r>
      <w:r w:rsidRPr="001A49CA">
        <w:rPr>
          <w:rFonts w:ascii="Book Antiqua" w:hAnsi="Book Antiqua"/>
          <w:bCs/>
          <w:color w:val="000000"/>
          <w:sz w:val="24"/>
          <w:szCs w:val="24"/>
          <w:lang w:val="en-IN" w:eastAsia="en-IN"/>
        </w:rPr>
        <w:t xml:space="preserve">therapy </w:t>
      </w:r>
      <w:r w:rsidR="00557A84" w:rsidRPr="001A49CA">
        <w:rPr>
          <w:rFonts w:ascii="Book Antiqua" w:hAnsi="Book Antiqua"/>
          <w:bCs/>
          <w:color w:val="000000"/>
          <w:sz w:val="24"/>
          <w:szCs w:val="24"/>
          <w:lang w:val="en-IN" w:eastAsia="en-IN"/>
        </w:rPr>
        <w:t>less than</w:t>
      </w:r>
      <w:r w:rsidR="00AE05B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48</w:t>
      </w:r>
      <w:r w:rsidR="00452904"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 xml:space="preserve">h after onset of septic shock survived and the maximum duration of stay for 70% of </w:t>
      </w:r>
      <w:r w:rsidR="00557A84" w:rsidRPr="001A49CA">
        <w:rPr>
          <w:rFonts w:ascii="Book Antiqua" w:hAnsi="Book Antiqua"/>
          <w:bCs/>
          <w:color w:val="000000"/>
          <w:sz w:val="24"/>
          <w:szCs w:val="24"/>
          <w:lang w:val="en-IN" w:eastAsia="en-IN"/>
        </w:rPr>
        <w:t xml:space="preserve">these </w:t>
      </w:r>
      <w:r w:rsidRPr="001A49CA">
        <w:rPr>
          <w:rFonts w:ascii="Book Antiqua" w:hAnsi="Book Antiqua"/>
          <w:bCs/>
          <w:color w:val="000000"/>
          <w:sz w:val="24"/>
          <w:szCs w:val="24"/>
          <w:lang w:val="en-IN" w:eastAsia="en-IN"/>
        </w:rPr>
        <w:t xml:space="preserve">patients in </w:t>
      </w:r>
      <w:r w:rsidR="009013EC" w:rsidRPr="001A49CA">
        <w:rPr>
          <w:rFonts w:ascii="Book Antiqua" w:hAnsi="Book Antiqua"/>
          <w:color w:val="000000"/>
          <w:sz w:val="24"/>
          <w:szCs w:val="24"/>
        </w:rPr>
        <w:t>intensive care unit</w:t>
      </w:r>
      <w:r w:rsidR="009013EC"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 xml:space="preserve">was </w:t>
      </w:r>
      <w:r w:rsidR="00557A84" w:rsidRPr="001A49CA">
        <w:rPr>
          <w:rFonts w:ascii="Book Antiqua" w:hAnsi="Book Antiqua"/>
          <w:bCs/>
          <w:color w:val="000000"/>
          <w:sz w:val="24"/>
          <w:szCs w:val="24"/>
          <w:lang w:val="en-IN" w:eastAsia="en-IN"/>
        </w:rPr>
        <w:t xml:space="preserve">less than </w:t>
      </w:r>
      <w:r w:rsidRPr="001A49CA">
        <w:rPr>
          <w:rFonts w:ascii="Book Antiqua" w:hAnsi="Book Antiqua"/>
          <w:bCs/>
          <w:color w:val="000000"/>
          <w:sz w:val="24"/>
          <w:szCs w:val="24"/>
          <w:lang w:val="en-IN" w:eastAsia="en-IN"/>
        </w:rPr>
        <w:t>15 d.</w:t>
      </w:r>
    </w:p>
    <w:p w:rsidR="005E36D4" w:rsidRPr="001A49CA" w:rsidRDefault="005E36D4" w:rsidP="005E36D4">
      <w:pPr>
        <w:adjustRightInd w:val="0"/>
        <w:snapToGrid w:val="0"/>
        <w:spacing w:after="0" w:line="360" w:lineRule="auto"/>
        <w:jc w:val="both"/>
        <w:rPr>
          <w:rFonts w:ascii="Book Antiqua" w:eastAsia="宋体" w:hAnsi="Book Antiqua"/>
          <w:b/>
          <w:i/>
          <w:sz w:val="24"/>
          <w:szCs w:val="24"/>
        </w:rPr>
      </w:pPr>
    </w:p>
    <w:p w:rsidR="005E36D4" w:rsidRPr="001A49CA" w:rsidRDefault="005E36D4" w:rsidP="005E36D4">
      <w:pPr>
        <w:adjustRightInd w:val="0"/>
        <w:snapToGrid w:val="0"/>
        <w:spacing w:after="0" w:line="360" w:lineRule="auto"/>
        <w:jc w:val="both"/>
        <w:rPr>
          <w:rFonts w:ascii="Book Antiqua" w:eastAsia="宋体" w:hAnsi="Book Antiqua"/>
          <w:sz w:val="24"/>
          <w:szCs w:val="24"/>
        </w:rPr>
      </w:pPr>
      <w:r w:rsidRPr="001A49CA">
        <w:rPr>
          <w:rFonts w:ascii="Book Antiqua" w:eastAsia="宋体" w:hAnsi="Book Antiqua"/>
          <w:sz w:val="24"/>
          <w:szCs w:val="24"/>
        </w:rPr>
        <w:t>CONCLUSION</w:t>
      </w:r>
    </w:p>
    <w:p w:rsidR="009B654F" w:rsidRPr="001A49CA" w:rsidRDefault="004769F6" w:rsidP="00EA6436">
      <w:pPr>
        <w:autoSpaceDE w:val="0"/>
        <w:autoSpaceDN w:val="0"/>
        <w:adjustRightInd w:val="0"/>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lastRenderedPageBreak/>
        <w:t>CytoSorb</w:t>
      </w:r>
      <w:r w:rsidRPr="001A49CA">
        <w:rPr>
          <w:rFonts w:ascii="Book Antiqua" w:hAnsi="Book Antiqua"/>
          <w:color w:val="000000"/>
          <w:sz w:val="24"/>
          <w:szCs w:val="24"/>
          <w:vertAlign w:val="superscript"/>
        </w:rPr>
        <w:t>®</w:t>
      </w:r>
      <w:r w:rsidR="005725F0"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rPr>
        <w:t>is a safe and well</w:t>
      </w:r>
      <w:r w:rsidR="00381D93" w:rsidRPr="001A49CA">
        <w:rPr>
          <w:rFonts w:ascii="Book Antiqua" w:hAnsi="Book Antiqua"/>
          <w:color w:val="000000"/>
          <w:sz w:val="24"/>
          <w:szCs w:val="24"/>
        </w:rPr>
        <w:t xml:space="preserve"> </w:t>
      </w:r>
      <w:r w:rsidRPr="001A49CA">
        <w:rPr>
          <w:rFonts w:ascii="Book Antiqua" w:hAnsi="Book Antiqua"/>
          <w:color w:val="000000"/>
          <w:sz w:val="24"/>
          <w:szCs w:val="24"/>
        </w:rPr>
        <w:t>tolerated rescue therapy option in patients with</w:t>
      </w:r>
      <w:r w:rsidR="00381D93" w:rsidRPr="001A49CA">
        <w:rPr>
          <w:rFonts w:ascii="Book Antiqua" w:hAnsi="Book Antiqua"/>
          <w:color w:val="000000"/>
          <w:sz w:val="24"/>
          <w:szCs w:val="24"/>
        </w:rPr>
        <w:t xml:space="preserve"> </w:t>
      </w:r>
      <w:r w:rsidRPr="001A49CA">
        <w:rPr>
          <w:rFonts w:ascii="Book Antiqua" w:hAnsi="Book Antiqua"/>
          <w:color w:val="000000"/>
          <w:sz w:val="24"/>
          <w:szCs w:val="24"/>
        </w:rPr>
        <w:t>septic shock.</w:t>
      </w:r>
      <w:r w:rsidR="00381D93" w:rsidRPr="001A49CA">
        <w:rPr>
          <w:rFonts w:ascii="Book Antiqua" w:hAnsi="Book Antiqua"/>
          <w:color w:val="000000"/>
          <w:sz w:val="24"/>
          <w:szCs w:val="24"/>
        </w:rPr>
        <w:t xml:space="preserve"> </w:t>
      </w:r>
      <w:r w:rsidRPr="001A49CA">
        <w:rPr>
          <w:rFonts w:ascii="Book Antiqua" w:hAnsi="Book Antiqua"/>
          <w:color w:val="000000"/>
          <w:sz w:val="24"/>
          <w:szCs w:val="24"/>
        </w:rPr>
        <w:t>However, early (preferably</w:t>
      </w:r>
      <w:r w:rsidR="00381D93" w:rsidRPr="001A49CA">
        <w:rPr>
          <w:rFonts w:ascii="Book Antiqua" w:hAnsi="Book Antiqua"/>
          <w:color w:val="000000"/>
          <w:sz w:val="24"/>
          <w:szCs w:val="24"/>
        </w:rPr>
        <w:t xml:space="preserve"> </w:t>
      </w:r>
      <w:r w:rsidRPr="001A49CA">
        <w:rPr>
          <w:rFonts w:ascii="Book Antiqua" w:hAnsi="Book Antiqua"/>
          <w:color w:val="000000"/>
          <w:sz w:val="24"/>
          <w:szCs w:val="24"/>
        </w:rPr>
        <w:t>within &lt;</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48 h after onset of septic shock)</w:t>
      </w:r>
      <w:r w:rsidR="00381D93" w:rsidRPr="001A49CA">
        <w:rPr>
          <w:rFonts w:ascii="Book Antiqua" w:hAnsi="Book Antiqua"/>
          <w:color w:val="000000"/>
          <w:sz w:val="24"/>
          <w:szCs w:val="24"/>
        </w:rPr>
        <w:t xml:space="preserve"> </w:t>
      </w:r>
      <w:r w:rsidRPr="001A49CA">
        <w:rPr>
          <w:rFonts w:ascii="Book Antiqua" w:hAnsi="Book Antiqua"/>
          <w:color w:val="000000"/>
          <w:sz w:val="24"/>
          <w:szCs w:val="24"/>
        </w:rPr>
        <w:t>initiation could</w:t>
      </w:r>
      <w:r w:rsidR="00381D93" w:rsidRPr="001A49CA">
        <w:rPr>
          <w:rFonts w:ascii="Book Antiqua" w:hAnsi="Book Antiqua"/>
          <w:color w:val="000000"/>
          <w:sz w:val="24"/>
          <w:szCs w:val="24"/>
        </w:rPr>
        <w:t xml:space="preserve"> </w:t>
      </w:r>
      <w:r w:rsidRPr="001A49CA">
        <w:rPr>
          <w:rFonts w:ascii="Book Antiqua" w:hAnsi="Book Antiqua"/>
          <w:color w:val="000000"/>
          <w:sz w:val="24"/>
          <w:szCs w:val="24"/>
        </w:rPr>
        <w:t>result in better clinical outcomes. Further randomized trials are needed to define the potential benefits of this new treatment</w:t>
      </w:r>
      <w:r w:rsidR="009B316D" w:rsidRPr="001A49CA">
        <w:rPr>
          <w:rFonts w:ascii="Book Antiqua" w:hAnsi="Book Antiqua"/>
          <w:color w:val="000000"/>
          <w:sz w:val="24"/>
          <w:szCs w:val="24"/>
        </w:rPr>
        <w:t xml:space="preserve"> </w:t>
      </w:r>
      <w:r w:rsidR="00F37794" w:rsidRPr="001A49CA">
        <w:rPr>
          <w:rFonts w:ascii="Book Antiqua" w:hAnsi="Book Antiqua"/>
          <w:color w:val="000000"/>
          <w:sz w:val="24"/>
          <w:szCs w:val="24"/>
        </w:rPr>
        <w:t>mo</w:t>
      </w:r>
      <w:r w:rsidR="00557A84" w:rsidRPr="001A49CA">
        <w:rPr>
          <w:rFonts w:ascii="Book Antiqua" w:hAnsi="Book Antiqua"/>
          <w:color w:val="000000"/>
          <w:sz w:val="24"/>
          <w:szCs w:val="24"/>
        </w:rPr>
        <w:t>dality</w:t>
      </w:r>
      <w:r w:rsidRPr="001A49CA">
        <w:rPr>
          <w:rFonts w:ascii="Book Antiqua" w:hAnsi="Book Antiqua"/>
          <w:color w:val="000000"/>
          <w:sz w:val="24"/>
          <w:szCs w:val="24"/>
        </w:rPr>
        <w:t>.</w:t>
      </w:r>
    </w:p>
    <w:p w:rsidR="005E36D4" w:rsidRPr="001A49CA" w:rsidRDefault="005E36D4" w:rsidP="005E36D4">
      <w:pPr>
        <w:snapToGrid w:val="0"/>
        <w:spacing w:after="0" w:line="360" w:lineRule="auto"/>
        <w:jc w:val="both"/>
        <w:rPr>
          <w:rFonts w:ascii="Book Antiqua" w:eastAsia="宋体" w:hAnsi="Book Antiqua" w:cs="Calibri"/>
          <w:b/>
          <w:sz w:val="24"/>
          <w:szCs w:val="24"/>
        </w:rPr>
      </w:pPr>
      <w:bookmarkStart w:id="26" w:name="_Hlk28872569"/>
    </w:p>
    <w:p w:rsidR="009B654F" w:rsidRPr="001A49CA" w:rsidRDefault="005E36D4" w:rsidP="005E36D4">
      <w:pPr>
        <w:snapToGrid w:val="0"/>
        <w:spacing w:after="0" w:line="360" w:lineRule="auto"/>
        <w:jc w:val="both"/>
        <w:rPr>
          <w:rFonts w:ascii="Book Antiqua" w:eastAsia="宋体" w:hAnsi="Book Antiqua" w:cs="Calibri"/>
          <w:sz w:val="24"/>
          <w:szCs w:val="24"/>
          <w:lang w:eastAsia="zh-CN"/>
        </w:rPr>
      </w:pPr>
      <w:r w:rsidRPr="001A49CA">
        <w:rPr>
          <w:rFonts w:ascii="Book Antiqua" w:eastAsia="宋体" w:hAnsi="Book Antiqua" w:cs="Calibri"/>
          <w:b/>
          <w:sz w:val="24"/>
          <w:szCs w:val="24"/>
        </w:rPr>
        <w:t>Key</w:t>
      </w:r>
      <w:r w:rsidRPr="001A49CA">
        <w:rPr>
          <w:rFonts w:ascii="Book Antiqua" w:eastAsia="宋体" w:hAnsi="Book Antiqua" w:cs="Calibri"/>
          <w:b/>
          <w:sz w:val="24"/>
          <w:szCs w:val="24"/>
          <w:lang w:eastAsia="zh-CN"/>
        </w:rPr>
        <w:t xml:space="preserve"> </w:t>
      </w:r>
      <w:r w:rsidRPr="001A49CA">
        <w:rPr>
          <w:rFonts w:ascii="Book Antiqua" w:eastAsia="宋体" w:hAnsi="Book Antiqua" w:cs="Calibri"/>
          <w:b/>
          <w:sz w:val="24"/>
          <w:szCs w:val="24"/>
        </w:rPr>
        <w:t>words:</w:t>
      </w:r>
      <w:bookmarkEnd w:id="26"/>
      <w:r w:rsidRPr="001A49CA">
        <w:rPr>
          <w:rFonts w:ascii="Book Antiqua" w:eastAsia="宋体" w:hAnsi="Book Antiqua" w:cs="Calibri"/>
          <w:b/>
          <w:sz w:val="24"/>
          <w:szCs w:val="24"/>
        </w:rPr>
        <w:t xml:space="preserve"> </w:t>
      </w:r>
      <w:r w:rsidR="004769F6" w:rsidRPr="001A49CA">
        <w:rPr>
          <w:rFonts w:ascii="Book Antiqua" w:hAnsi="Book Antiqua"/>
          <w:color w:val="000000"/>
          <w:sz w:val="24"/>
          <w:szCs w:val="24"/>
        </w:rPr>
        <w:t>Hemoadsorption</w:t>
      </w:r>
      <w:r w:rsidRPr="001A49CA">
        <w:rPr>
          <w:rFonts w:ascii="Book Antiqua" w:hAnsi="Book Antiqua"/>
          <w:color w:val="000000"/>
          <w:sz w:val="24"/>
          <w:szCs w:val="24"/>
        </w:rPr>
        <w:t>;</w:t>
      </w:r>
      <w:r w:rsidR="004769F6" w:rsidRPr="001A49CA">
        <w:rPr>
          <w:rFonts w:ascii="Book Antiqua" w:hAnsi="Book Antiqua"/>
          <w:color w:val="000000"/>
          <w:sz w:val="24"/>
          <w:szCs w:val="24"/>
        </w:rPr>
        <w:t xml:space="preserve"> </w:t>
      </w:r>
      <w:r w:rsidRPr="001A49CA">
        <w:rPr>
          <w:rFonts w:ascii="Book Antiqua" w:hAnsi="Book Antiqua"/>
          <w:color w:val="000000"/>
          <w:sz w:val="24"/>
          <w:szCs w:val="24"/>
        </w:rPr>
        <w:t>Sepsis;</w:t>
      </w:r>
      <w:r w:rsidR="004769F6" w:rsidRPr="001A49CA">
        <w:rPr>
          <w:rFonts w:ascii="Book Antiqua" w:hAnsi="Book Antiqua"/>
          <w:color w:val="000000"/>
          <w:sz w:val="24"/>
          <w:szCs w:val="24"/>
        </w:rPr>
        <w:t xml:space="preserve"> </w:t>
      </w:r>
      <w:r w:rsidRPr="001A49CA">
        <w:rPr>
          <w:rFonts w:ascii="Book Antiqua" w:hAnsi="Book Antiqua"/>
          <w:color w:val="000000"/>
          <w:sz w:val="24"/>
          <w:szCs w:val="24"/>
        </w:rPr>
        <w:t>Cytokines;</w:t>
      </w:r>
      <w:r w:rsidR="004769F6" w:rsidRPr="001A49CA">
        <w:rPr>
          <w:rFonts w:ascii="Book Antiqua" w:hAnsi="Book Antiqua"/>
          <w:color w:val="000000"/>
          <w:sz w:val="24"/>
          <w:szCs w:val="24"/>
        </w:rPr>
        <w:t xml:space="preserve"> </w:t>
      </w:r>
      <w:r w:rsidRPr="001A49CA">
        <w:rPr>
          <w:rFonts w:ascii="Book Antiqua" w:hAnsi="Book Antiqua"/>
          <w:color w:val="000000"/>
          <w:sz w:val="24"/>
          <w:szCs w:val="24"/>
        </w:rPr>
        <w:t xml:space="preserve">Clinical </w:t>
      </w:r>
      <w:r w:rsidR="004769F6" w:rsidRPr="001A49CA">
        <w:rPr>
          <w:rFonts w:ascii="Book Antiqua" w:hAnsi="Book Antiqua"/>
          <w:color w:val="000000"/>
          <w:sz w:val="24"/>
          <w:szCs w:val="24"/>
        </w:rPr>
        <w:t>conditions</w:t>
      </w:r>
      <w:r w:rsidRPr="001A49CA">
        <w:rPr>
          <w:rFonts w:ascii="Book Antiqua" w:hAnsi="Book Antiqua"/>
          <w:color w:val="000000"/>
          <w:sz w:val="24"/>
          <w:szCs w:val="24"/>
        </w:rPr>
        <w:t>;</w:t>
      </w:r>
      <w:r w:rsidR="004769F6" w:rsidRPr="001A49CA">
        <w:rPr>
          <w:rFonts w:ascii="Book Antiqua" w:hAnsi="Book Antiqua"/>
          <w:color w:val="000000"/>
          <w:sz w:val="24"/>
          <w:szCs w:val="24"/>
        </w:rPr>
        <w:t xml:space="preserve"> </w:t>
      </w:r>
      <w:r w:rsidRPr="001A49CA">
        <w:rPr>
          <w:rFonts w:ascii="Book Antiqua" w:hAnsi="Book Antiqua"/>
          <w:color w:val="000000"/>
          <w:sz w:val="24"/>
          <w:szCs w:val="24"/>
        </w:rPr>
        <w:t xml:space="preserve">Inflammation </w:t>
      </w:r>
      <w:r w:rsidR="004769F6" w:rsidRPr="001A49CA">
        <w:rPr>
          <w:rFonts w:ascii="Book Antiqua" w:hAnsi="Book Antiqua"/>
          <w:color w:val="000000"/>
          <w:sz w:val="24"/>
          <w:szCs w:val="24"/>
        </w:rPr>
        <w:t>and extracorporeal</w:t>
      </w:r>
    </w:p>
    <w:p w:rsidR="005E36D4" w:rsidRPr="001A49CA" w:rsidRDefault="005E36D4" w:rsidP="00EA6436">
      <w:pPr>
        <w:pStyle w:val="11"/>
        <w:snapToGrid w:val="0"/>
        <w:spacing w:line="360" w:lineRule="auto"/>
        <w:jc w:val="both"/>
        <w:rPr>
          <w:rFonts w:ascii="Book Antiqua" w:hAnsi="Book Antiqua" w:cs="Times New Roman"/>
          <w:b/>
          <w:sz w:val="24"/>
          <w:szCs w:val="24"/>
          <w:lang w:val="en-US" w:eastAsia="zh-CN"/>
        </w:rPr>
      </w:pPr>
      <w:bookmarkStart w:id="27" w:name="OLE_LINK1196"/>
      <w:bookmarkStart w:id="28" w:name="OLE_LINK1154"/>
      <w:bookmarkStart w:id="29" w:name="OLE_LINK1155"/>
      <w:bookmarkStart w:id="30" w:name="OLE_LINK1322"/>
      <w:bookmarkStart w:id="31" w:name="OLE_LINK1044"/>
      <w:bookmarkStart w:id="32" w:name="OLE_LINK1224"/>
      <w:bookmarkStart w:id="33" w:name="OLE_LINK1225"/>
      <w:bookmarkStart w:id="34" w:name="OLE_LINK1634"/>
      <w:bookmarkStart w:id="35" w:name="OLE_LINK1635"/>
      <w:bookmarkStart w:id="36" w:name="OLE_LINK1762"/>
      <w:bookmarkStart w:id="37" w:name="OLE_LINK1763"/>
      <w:bookmarkStart w:id="38" w:name="OLE_LINK1764"/>
      <w:bookmarkStart w:id="39" w:name="OLE_LINK1939"/>
      <w:bookmarkStart w:id="40" w:name="OLE_LINK2194"/>
      <w:bookmarkStart w:id="41" w:name="OLE_LINK2878"/>
      <w:bookmarkStart w:id="42" w:name="OLE_LINK531"/>
      <w:bookmarkStart w:id="43" w:name="OLE_LINK533"/>
      <w:bookmarkStart w:id="44" w:name="OLE_LINK711"/>
      <w:bookmarkStart w:id="45" w:name="OLE_LINK742"/>
      <w:bookmarkStart w:id="46" w:name="OLE_LINK905"/>
      <w:bookmarkStart w:id="47" w:name="OLE_LINK948"/>
      <w:bookmarkStart w:id="48" w:name="OLE_LINK949"/>
      <w:bookmarkStart w:id="49" w:name="OLE_LINK607"/>
      <w:bookmarkStart w:id="50" w:name="OLE_LINK609"/>
      <w:bookmarkStart w:id="51" w:name="OLE_LINK63"/>
      <w:bookmarkStart w:id="52" w:name="OLE_LINK602"/>
    </w:p>
    <w:p w:rsidR="00C533E7" w:rsidRPr="001A49CA" w:rsidRDefault="00C533E7" w:rsidP="008A39E6">
      <w:pPr>
        <w:spacing w:line="360" w:lineRule="auto"/>
        <w:jc w:val="both"/>
        <w:rPr>
          <w:rFonts w:ascii="Book Antiqua" w:hAnsi="Book Antiqua" w:hint="eastAsia"/>
          <w:iCs/>
          <w:color w:val="000000"/>
          <w:sz w:val="24"/>
          <w:szCs w:val="24"/>
          <w:lang w:eastAsia="zh-CN"/>
        </w:rPr>
      </w:pPr>
      <w:r w:rsidRPr="001A49CA">
        <w:rPr>
          <w:rFonts w:ascii="Book Antiqua" w:hAnsi="Book Antiqua" w:hint="eastAsia"/>
          <w:b/>
          <w:bCs/>
          <w:color w:val="000000"/>
          <w:sz w:val="24"/>
          <w:szCs w:val="24"/>
          <w:lang w:eastAsia="zh-CN"/>
        </w:rPr>
        <w:t xml:space="preserve">Citation: </w:t>
      </w:r>
      <w:r w:rsidR="005E36D4" w:rsidRPr="001A49CA">
        <w:rPr>
          <w:rFonts w:ascii="Book Antiqua" w:hAnsi="Book Antiqua"/>
          <w:bCs/>
          <w:color w:val="000000"/>
          <w:sz w:val="24"/>
          <w:szCs w:val="24"/>
        </w:rPr>
        <w:t>Mehta</w:t>
      </w:r>
      <w:r w:rsidR="004C03FB" w:rsidRPr="001A49CA">
        <w:rPr>
          <w:rFonts w:ascii="Book Antiqua" w:hAnsi="Book Antiqua"/>
          <w:bCs/>
          <w:color w:val="000000"/>
          <w:sz w:val="24"/>
          <w:szCs w:val="24"/>
        </w:rPr>
        <w:t xml:space="preserve"> Y</w:t>
      </w:r>
      <w:r w:rsidR="005E36D4" w:rsidRPr="001A49CA">
        <w:rPr>
          <w:rFonts w:ascii="Book Antiqua" w:hAnsi="Book Antiqua"/>
          <w:bCs/>
          <w:color w:val="000000"/>
          <w:sz w:val="24"/>
          <w:szCs w:val="24"/>
        </w:rPr>
        <w:t>, Mehta</w:t>
      </w:r>
      <w:r w:rsidR="004C03FB" w:rsidRPr="001A49CA">
        <w:rPr>
          <w:rFonts w:ascii="Book Antiqua" w:hAnsi="Book Antiqua"/>
          <w:bCs/>
          <w:color w:val="000000"/>
          <w:sz w:val="24"/>
          <w:szCs w:val="24"/>
        </w:rPr>
        <w:t xml:space="preserve"> C</w:t>
      </w:r>
      <w:r w:rsidR="005E36D4" w:rsidRPr="001A49CA">
        <w:rPr>
          <w:rFonts w:ascii="Book Antiqua" w:hAnsi="Book Antiqua"/>
          <w:bCs/>
          <w:color w:val="000000"/>
          <w:sz w:val="24"/>
          <w:szCs w:val="24"/>
        </w:rPr>
        <w:t>, Kumar</w:t>
      </w:r>
      <w:r w:rsidR="004C03FB" w:rsidRPr="001A49CA">
        <w:rPr>
          <w:rFonts w:ascii="Book Antiqua" w:hAnsi="Book Antiqua"/>
          <w:bCs/>
          <w:color w:val="000000"/>
          <w:sz w:val="24"/>
          <w:szCs w:val="24"/>
        </w:rPr>
        <w:t xml:space="preserve"> A</w:t>
      </w:r>
      <w:r w:rsidR="005E36D4" w:rsidRPr="001A49CA">
        <w:rPr>
          <w:rFonts w:ascii="Book Antiqua" w:hAnsi="Book Antiqua"/>
          <w:bCs/>
          <w:color w:val="000000"/>
          <w:sz w:val="24"/>
          <w:szCs w:val="24"/>
        </w:rPr>
        <w:t>, George</w:t>
      </w:r>
      <w:r w:rsidR="004C03FB" w:rsidRPr="001A49CA">
        <w:rPr>
          <w:rFonts w:ascii="Book Antiqua" w:hAnsi="Book Antiqua"/>
          <w:bCs/>
          <w:color w:val="000000"/>
          <w:sz w:val="24"/>
          <w:szCs w:val="24"/>
        </w:rPr>
        <w:t xml:space="preserve"> JV</w:t>
      </w:r>
      <w:r w:rsidR="005E36D4" w:rsidRPr="001A49CA">
        <w:rPr>
          <w:rFonts w:ascii="Book Antiqua" w:hAnsi="Book Antiqua"/>
          <w:bCs/>
          <w:color w:val="000000"/>
          <w:sz w:val="24"/>
          <w:szCs w:val="24"/>
        </w:rPr>
        <w:t>, Gupta</w:t>
      </w:r>
      <w:r w:rsidR="004C03FB" w:rsidRPr="001A49CA">
        <w:rPr>
          <w:rFonts w:ascii="Book Antiqua" w:hAnsi="Book Antiqua"/>
          <w:bCs/>
          <w:color w:val="000000"/>
          <w:sz w:val="24"/>
          <w:szCs w:val="24"/>
        </w:rPr>
        <w:t xml:space="preserve"> A</w:t>
      </w:r>
      <w:r w:rsidR="005E36D4" w:rsidRPr="001A49CA">
        <w:rPr>
          <w:rFonts w:ascii="Book Antiqua" w:hAnsi="Book Antiqua"/>
          <w:bCs/>
          <w:color w:val="000000"/>
          <w:sz w:val="24"/>
          <w:szCs w:val="24"/>
        </w:rPr>
        <w:t>, Nanda</w:t>
      </w:r>
      <w:r w:rsidR="004C03FB" w:rsidRPr="001A49CA">
        <w:rPr>
          <w:rFonts w:ascii="Book Antiqua" w:hAnsi="Book Antiqua"/>
          <w:bCs/>
          <w:color w:val="000000"/>
          <w:sz w:val="24"/>
          <w:szCs w:val="24"/>
        </w:rPr>
        <w:t xml:space="preserve"> S</w:t>
      </w:r>
      <w:r w:rsidR="005E36D4" w:rsidRPr="001A49CA">
        <w:rPr>
          <w:rFonts w:ascii="Book Antiqua" w:hAnsi="Book Antiqua"/>
          <w:bCs/>
          <w:color w:val="000000"/>
          <w:sz w:val="24"/>
          <w:szCs w:val="24"/>
        </w:rPr>
        <w:t>, Kochhar</w:t>
      </w:r>
      <w:r w:rsidR="004C03FB" w:rsidRPr="001A49CA">
        <w:rPr>
          <w:rFonts w:ascii="Book Antiqua" w:hAnsi="Book Antiqua"/>
          <w:bCs/>
          <w:color w:val="000000"/>
          <w:sz w:val="24"/>
          <w:szCs w:val="24"/>
        </w:rPr>
        <w:t xml:space="preserve"> G</w:t>
      </w:r>
      <w:r w:rsidR="005E36D4" w:rsidRPr="001A49CA">
        <w:rPr>
          <w:rFonts w:ascii="Book Antiqua" w:hAnsi="Book Antiqua"/>
          <w:bCs/>
          <w:color w:val="000000"/>
          <w:sz w:val="24"/>
          <w:szCs w:val="24"/>
        </w:rPr>
        <w:t>, Raizada</w:t>
      </w:r>
      <w:r w:rsidR="004C03FB" w:rsidRPr="001A49CA">
        <w:rPr>
          <w:rFonts w:ascii="Book Antiqua" w:hAnsi="Book Antiqua"/>
          <w:bCs/>
          <w:color w:val="000000"/>
          <w:sz w:val="24"/>
          <w:szCs w:val="24"/>
        </w:rPr>
        <w:t xml:space="preserve"> A</w:t>
      </w:r>
      <w:r w:rsidR="005E36D4" w:rsidRPr="001A49CA">
        <w:rPr>
          <w:rFonts w:ascii="Book Antiqua" w:hAnsi="Book Antiqua"/>
          <w:bCs/>
          <w:color w:val="000000"/>
          <w:sz w:val="24"/>
          <w:szCs w:val="24"/>
        </w:rPr>
        <w:t>.</w:t>
      </w:r>
      <w:r w:rsidR="005E36D4" w:rsidRPr="001A49CA">
        <w:rPr>
          <w:rFonts w:ascii="Book Antiqua" w:hAnsi="Book Antiqua"/>
          <w:color w:val="000000"/>
          <w:sz w:val="24"/>
          <w:szCs w:val="24"/>
        </w:rPr>
        <w:t xml:space="preserve"> </w:t>
      </w:r>
      <w:r w:rsidR="00931D73" w:rsidRPr="001A49CA">
        <w:rPr>
          <w:rFonts w:ascii="Book Antiqua" w:hAnsi="Book Antiqua"/>
          <w:color w:val="000000"/>
          <w:sz w:val="24"/>
          <w:szCs w:val="24"/>
        </w:rPr>
        <w:t>Experience with hemoadsorption (CytoSorb</w:t>
      </w:r>
      <w:r w:rsidR="00931D73" w:rsidRPr="001A49CA">
        <w:rPr>
          <w:rFonts w:ascii="Book Antiqua" w:hAnsi="Book Antiqua"/>
          <w:color w:val="000000"/>
          <w:sz w:val="24"/>
          <w:szCs w:val="24"/>
          <w:vertAlign w:val="superscript"/>
        </w:rPr>
        <w:t>®</w:t>
      </w:r>
      <w:r w:rsidR="00931D73" w:rsidRPr="001A49CA">
        <w:rPr>
          <w:rFonts w:ascii="Book Antiqua" w:hAnsi="Book Antiqua"/>
          <w:color w:val="000000"/>
          <w:sz w:val="24"/>
          <w:szCs w:val="24"/>
        </w:rPr>
        <w:t>) in the management of septic shock patients</w:t>
      </w:r>
      <w:r w:rsidR="005E36D4" w:rsidRPr="001A49CA">
        <w:rPr>
          <w:rFonts w:ascii="Book Antiqua" w:hAnsi="Book Antiqua"/>
          <w:color w:val="000000"/>
          <w:sz w:val="24"/>
          <w:szCs w:val="24"/>
        </w:rPr>
        <w:t xml:space="preserve">. </w:t>
      </w:r>
      <w:r w:rsidR="005E36D4" w:rsidRPr="001A49CA">
        <w:rPr>
          <w:rFonts w:ascii="Book Antiqua" w:eastAsia="宋体" w:hAnsi="Book Antiqua"/>
          <w:i/>
          <w:color w:val="000000"/>
          <w:sz w:val="24"/>
          <w:szCs w:val="24"/>
          <w:lang w:eastAsia="zh-CN"/>
        </w:rPr>
        <w:t xml:space="preserve">World J Crit Care Med </w:t>
      </w:r>
      <w:r w:rsidR="008A39E6" w:rsidRPr="001A49CA">
        <w:rPr>
          <w:rFonts w:ascii="Book Antiqua" w:hAnsi="Book Antiqua"/>
          <w:iCs/>
          <w:color w:val="000000"/>
          <w:sz w:val="24"/>
          <w:szCs w:val="24"/>
        </w:rPr>
        <w:t xml:space="preserve">2020; </w:t>
      </w:r>
      <w:r w:rsidR="008A39E6" w:rsidRPr="001A49CA">
        <w:rPr>
          <w:rFonts w:ascii="Book Antiqua" w:hAnsi="Book Antiqua"/>
          <w:iCs/>
          <w:color w:val="000000"/>
          <w:sz w:val="24"/>
          <w:szCs w:val="24"/>
          <w:lang w:eastAsia="zh-CN"/>
        </w:rPr>
        <w:t>9</w:t>
      </w:r>
      <w:r w:rsidRPr="001A49CA">
        <w:rPr>
          <w:rFonts w:ascii="Book Antiqua" w:hAnsi="Book Antiqua"/>
          <w:iCs/>
          <w:color w:val="000000"/>
          <w:sz w:val="24"/>
          <w:szCs w:val="24"/>
        </w:rPr>
        <w:t xml:space="preserve">(1): </w:t>
      </w:r>
      <w:r w:rsidR="001A49CA" w:rsidRPr="001A49CA">
        <w:rPr>
          <w:rFonts w:ascii="Book Antiqua" w:hAnsi="Book Antiqua" w:hint="eastAsia"/>
          <w:iCs/>
          <w:color w:val="000000"/>
          <w:sz w:val="24"/>
          <w:szCs w:val="24"/>
          <w:lang w:eastAsia="zh-CN"/>
        </w:rPr>
        <w:t>1</w:t>
      </w:r>
      <w:r w:rsidRPr="001A49CA">
        <w:rPr>
          <w:rFonts w:ascii="Book Antiqua" w:hAnsi="Book Antiqua"/>
          <w:iCs/>
          <w:color w:val="000000"/>
          <w:sz w:val="24"/>
          <w:szCs w:val="24"/>
        </w:rPr>
        <w:t>-</w:t>
      </w:r>
      <w:r w:rsidR="001A49CA" w:rsidRPr="001A49CA">
        <w:rPr>
          <w:rFonts w:ascii="Book Antiqua" w:hAnsi="Book Antiqua" w:hint="eastAsia"/>
          <w:iCs/>
          <w:color w:val="000000"/>
          <w:sz w:val="24"/>
          <w:szCs w:val="24"/>
          <w:lang w:eastAsia="zh-CN"/>
        </w:rPr>
        <w:t>12</w:t>
      </w:r>
    </w:p>
    <w:p w:rsidR="00C533E7" w:rsidRPr="001A49CA" w:rsidRDefault="008A39E6" w:rsidP="008A39E6">
      <w:pPr>
        <w:spacing w:line="360" w:lineRule="auto"/>
        <w:jc w:val="both"/>
        <w:rPr>
          <w:rFonts w:ascii="Book Antiqua" w:hAnsi="Book Antiqua" w:hint="eastAsia"/>
          <w:iCs/>
          <w:color w:val="000000"/>
          <w:sz w:val="24"/>
          <w:szCs w:val="24"/>
          <w:lang w:eastAsia="zh-CN"/>
        </w:rPr>
      </w:pPr>
      <w:r w:rsidRPr="001A49CA">
        <w:rPr>
          <w:rFonts w:ascii="Book Antiqua" w:hAnsi="Book Antiqua"/>
          <w:iCs/>
          <w:color w:val="000000"/>
          <w:sz w:val="24"/>
          <w:szCs w:val="24"/>
        </w:rPr>
        <w:t xml:space="preserve">URL: </w:t>
      </w:r>
      <w:hyperlink r:id="rId9" w:history="1">
        <w:r w:rsidR="001A49CA" w:rsidRPr="001A49CA">
          <w:rPr>
            <w:rStyle w:val="a8"/>
            <w:rFonts w:ascii="Book Antiqua" w:hAnsi="Book Antiqua"/>
            <w:iCs/>
            <w:sz w:val="24"/>
            <w:szCs w:val="24"/>
          </w:rPr>
          <w:t>https://www.wjgnet.com/</w:t>
        </w:r>
        <w:r w:rsidR="001A49CA" w:rsidRPr="001A49CA">
          <w:rPr>
            <w:rStyle w:val="a8"/>
            <w:rFonts w:ascii="Book Antiqua" w:eastAsia="宋体" w:hAnsi="Book Antiqua" w:cs="宋体"/>
            <w:sz w:val="24"/>
            <w:szCs w:val="24"/>
            <w:lang w:eastAsia="zh-CN"/>
          </w:rPr>
          <w:t>2220-3141</w:t>
        </w:r>
        <w:r w:rsidR="001A49CA" w:rsidRPr="001A49CA">
          <w:rPr>
            <w:rStyle w:val="a8"/>
            <w:rFonts w:ascii="Book Antiqua" w:hAnsi="Book Antiqua"/>
            <w:iCs/>
            <w:sz w:val="24"/>
            <w:szCs w:val="24"/>
          </w:rPr>
          <w:t>/full/v</w:t>
        </w:r>
        <w:r w:rsidR="001A49CA" w:rsidRPr="001A49CA">
          <w:rPr>
            <w:rStyle w:val="a8"/>
            <w:rFonts w:ascii="Book Antiqua" w:hAnsi="Book Antiqua"/>
            <w:iCs/>
            <w:sz w:val="24"/>
            <w:szCs w:val="24"/>
            <w:lang w:eastAsia="zh-CN"/>
          </w:rPr>
          <w:t>9</w:t>
        </w:r>
        <w:r w:rsidR="001A49CA" w:rsidRPr="001A49CA">
          <w:rPr>
            <w:rStyle w:val="a8"/>
            <w:rFonts w:ascii="Book Antiqua" w:hAnsi="Book Antiqua"/>
            <w:iCs/>
            <w:sz w:val="24"/>
            <w:szCs w:val="24"/>
          </w:rPr>
          <w:t>/i1/</w:t>
        </w:r>
        <w:r w:rsidR="001A49CA" w:rsidRPr="001A49CA">
          <w:rPr>
            <w:rStyle w:val="a8"/>
            <w:rFonts w:ascii="Book Antiqua" w:hAnsi="Book Antiqua" w:hint="eastAsia"/>
            <w:iCs/>
            <w:sz w:val="24"/>
            <w:szCs w:val="24"/>
            <w:lang w:eastAsia="zh-CN"/>
          </w:rPr>
          <w:t>1</w:t>
        </w:r>
        <w:r w:rsidR="001A49CA" w:rsidRPr="001A49CA">
          <w:rPr>
            <w:rStyle w:val="a8"/>
            <w:rFonts w:ascii="Book Antiqua" w:hAnsi="Book Antiqua"/>
            <w:iCs/>
            <w:sz w:val="24"/>
            <w:szCs w:val="24"/>
          </w:rPr>
          <w:t>.htm</w:t>
        </w:r>
      </w:hyperlink>
    </w:p>
    <w:p w:rsidR="005E36D4" w:rsidRPr="001A49CA" w:rsidRDefault="008A39E6" w:rsidP="008A39E6">
      <w:pPr>
        <w:spacing w:line="360" w:lineRule="auto"/>
        <w:jc w:val="both"/>
        <w:rPr>
          <w:rFonts w:ascii="Book Antiqua" w:eastAsia="宋体" w:hAnsi="Book Antiqua" w:cs="宋体"/>
          <w:color w:val="000000"/>
          <w:sz w:val="24"/>
          <w:szCs w:val="24"/>
          <w:lang w:eastAsia="zh-CN"/>
        </w:rPr>
      </w:pPr>
      <w:r w:rsidRPr="001A49CA">
        <w:rPr>
          <w:rFonts w:ascii="Book Antiqua" w:hAnsi="Book Antiqua"/>
          <w:iCs/>
          <w:color w:val="000000"/>
          <w:sz w:val="24"/>
          <w:szCs w:val="24"/>
        </w:rPr>
        <w:t xml:space="preserve">DOI: </w:t>
      </w:r>
      <w:hyperlink r:id="rId10" w:history="1">
        <w:r w:rsidR="001A49CA" w:rsidRPr="001A49CA">
          <w:rPr>
            <w:rStyle w:val="a8"/>
            <w:rFonts w:ascii="Book Antiqua" w:hAnsi="Book Antiqua"/>
            <w:iCs/>
            <w:sz w:val="24"/>
            <w:szCs w:val="24"/>
          </w:rPr>
          <w:t>https://dx.doi.org/</w:t>
        </w:r>
        <w:r w:rsidR="001A49CA" w:rsidRPr="001A49CA">
          <w:rPr>
            <w:rStyle w:val="a8"/>
            <w:rFonts w:ascii="Book Antiqua" w:eastAsia="宋体" w:hAnsi="Book Antiqua" w:cs="宋体"/>
            <w:sz w:val="24"/>
            <w:szCs w:val="24"/>
            <w:lang w:eastAsia="zh-CN"/>
          </w:rPr>
          <w:t>10.5492</w:t>
        </w:r>
        <w:r w:rsidR="001A49CA" w:rsidRPr="001A49CA">
          <w:rPr>
            <w:rStyle w:val="a8"/>
            <w:rFonts w:ascii="Book Antiqua" w:hAnsi="Book Antiqua"/>
            <w:iCs/>
            <w:sz w:val="24"/>
            <w:szCs w:val="24"/>
          </w:rPr>
          <w:t>/wj</w:t>
        </w:r>
        <w:r w:rsidR="001A49CA" w:rsidRPr="001A49CA">
          <w:rPr>
            <w:rStyle w:val="a8"/>
            <w:rFonts w:ascii="Book Antiqua" w:hAnsi="Book Antiqua"/>
            <w:iCs/>
            <w:sz w:val="24"/>
            <w:szCs w:val="24"/>
            <w:lang w:eastAsia="zh-CN"/>
          </w:rPr>
          <w:t>ccm</w:t>
        </w:r>
        <w:r w:rsidR="001A49CA" w:rsidRPr="001A49CA">
          <w:rPr>
            <w:rStyle w:val="a8"/>
            <w:rFonts w:ascii="Book Antiqua" w:hAnsi="Book Antiqua"/>
            <w:iCs/>
            <w:sz w:val="24"/>
            <w:szCs w:val="24"/>
          </w:rPr>
          <w:t>.v</w:t>
        </w:r>
        <w:r w:rsidR="001A49CA" w:rsidRPr="001A49CA">
          <w:rPr>
            <w:rStyle w:val="a8"/>
            <w:rFonts w:ascii="Book Antiqua" w:hAnsi="Book Antiqua"/>
            <w:iCs/>
            <w:sz w:val="24"/>
            <w:szCs w:val="24"/>
            <w:lang w:eastAsia="zh-CN"/>
          </w:rPr>
          <w:t>9</w:t>
        </w:r>
        <w:r w:rsidR="001A49CA" w:rsidRPr="001A49CA">
          <w:rPr>
            <w:rStyle w:val="a8"/>
            <w:rFonts w:ascii="Book Antiqua" w:hAnsi="Book Antiqua"/>
            <w:iCs/>
            <w:sz w:val="24"/>
            <w:szCs w:val="24"/>
          </w:rPr>
          <w:t>.i1.</w:t>
        </w:r>
        <w:r w:rsidR="001A49CA" w:rsidRPr="001A49CA">
          <w:rPr>
            <w:rStyle w:val="a8"/>
            <w:rFonts w:ascii="Book Antiqua" w:hAnsi="Book Antiqua" w:hint="eastAsia"/>
            <w:iCs/>
            <w:sz w:val="24"/>
            <w:szCs w:val="24"/>
            <w:lang w:eastAsia="zh-CN"/>
          </w:rPr>
          <w:t>1</w:t>
        </w:r>
      </w:hyperlink>
    </w:p>
    <w:p w:rsidR="005E36D4" w:rsidRPr="001A49CA" w:rsidRDefault="005E36D4" w:rsidP="00EA6436">
      <w:pPr>
        <w:pStyle w:val="11"/>
        <w:snapToGrid w:val="0"/>
        <w:spacing w:line="360" w:lineRule="auto"/>
        <w:jc w:val="both"/>
        <w:rPr>
          <w:rFonts w:ascii="Book Antiqua" w:hAnsi="Book Antiqua" w:cs="Times New Roman" w:hint="eastAsia"/>
          <w:b/>
          <w:sz w:val="24"/>
          <w:szCs w:val="24"/>
          <w:lang w:val="en-US" w:eastAsia="zh-CN"/>
        </w:rPr>
      </w:pPr>
    </w:p>
    <w:p w:rsidR="00336E93" w:rsidRPr="001A49CA" w:rsidRDefault="00903020" w:rsidP="004C03FB">
      <w:pPr>
        <w:pStyle w:val="11"/>
        <w:snapToGrid w:val="0"/>
        <w:spacing w:line="360" w:lineRule="auto"/>
        <w:jc w:val="both"/>
        <w:rPr>
          <w:rFonts w:ascii="Book Antiqua" w:hAnsi="Book Antiqua" w:cs="Times New Roman"/>
          <w:b/>
          <w:sz w:val="24"/>
          <w:szCs w:val="24"/>
          <w:lang w:val="en-US" w:eastAsia="zh-CN"/>
        </w:rPr>
      </w:pPr>
      <w:r w:rsidRPr="001A49CA">
        <w:rPr>
          <w:rFonts w:ascii="Book Antiqua" w:hAnsi="Book Antiqua" w:cs="Times New Roman"/>
          <w:b/>
          <w:sz w:val="24"/>
          <w:szCs w:val="24"/>
          <w:lang w:val="en-US" w:eastAsia="zh-CN"/>
        </w:rPr>
        <w:t>Core tip:</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020E87" w:rsidRPr="001A49CA">
        <w:rPr>
          <w:rFonts w:ascii="Book Antiqua" w:hAnsi="Book Antiqua" w:cs="Times New Roman"/>
          <w:b/>
          <w:sz w:val="24"/>
          <w:szCs w:val="24"/>
          <w:lang w:val="en-US" w:eastAsia="zh-CN"/>
        </w:rPr>
        <w:t xml:space="preserve"> </w:t>
      </w:r>
      <w:bookmarkEnd w:id="42"/>
      <w:bookmarkEnd w:id="43"/>
      <w:bookmarkEnd w:id="44"/>
      <w:bookmarkEnd w:id="45"/>
      <w:bookmarkEnd w:id="46"/>
      <w:r w:rsidR="00336E93" w:rsidRPr="001A49CA">
        <w:rPr>
          <w:rFonts w:ascii="Book Antiqua" w:hAnsi="Book Antiqua"/>
          <w:sz w:val="24"/>
          <w:szCs w:val="24"/>
        </w:rPr>
        <w:t>CytoSorb</w:t>
      </w:r>
      <w:r w:rsidR="00336E93" w:rsidRPr="001A49CA">
        <w:rPr>
          <w:rFonts w:ascii="Book Antiqua" w:hAnsi="Book Antiqua"/>
          <w:sz w:val="24"/>
          <w:szCs w:val="24"/>
          <w:vertAlign w:val="superscript"/>
        </w:rPr>
        <w:t>®</w:t>
      </w:r>
      <w:r w:rsidR="00336E93" w:rsidRPr="001A49CA">
        <w:rPr>
          <w:rFonts w:ascii="Book Antiqua" w:hAnsi="Book Antiqua"/>
          <w:sz w:val="24"/>
          <w:szCs w:val="24"/>
          <w:vertAlign w:val="superscript"/>
          <w:lang w:val="en-IN"/>
        </w:rPr>
        <w:t xml:space="preserve"> </w:t>
      </w:r>
      <w:r w:rsidR="008952F8" w:rsidRPr="001A49CA">
        <w:rPr>
          <w:rFonts w:ascii="Book Antiqua" w:hAnsi="Book Antiqua"/>
          <w:sz w:val="24"/>
          <w:szCs w:val="24"/>
          <w:lang w:val="en-IN"/>
        </w:rPr>
        <w:t>i</w:t>
      </w:r>
      <w:r w:rsidR="00336E93" w:rsidRPr="001A49CA">
        <w:rPr>
          <w:rFonts w:ascii="Book Antiqua" w:hAnsi="Book Antiqua"/>
          <w:sz w:val="24"/>
          <w:szCs w:val="24"/>
        </w:rPr>
        <w:t xml:space="preserve">s a promising new extracorporeal cytokine hemoadsorption device that can </w:t>
      </w:r>
      <w:r w:rsidR="00F37794" w:rsidRPr="001A49CA">
        <w:rPr>
          <w:rFonts w:ascii="Book Antiqua" w:hAnsi="Book Antiqua"/>
          <w:sz w:val="24"/>
          <w:szCs w:val="24"/>
        </w:rPr>
        <w:t xml:space="preserve">modulate </w:t>
      </w:r>
      <w:r w:rsidR="00336E93" w:rsidRPr="001A49CA">
        <w:rPr>
          <w:rFonts w:ascii="Book Antiqua" w:hAnsi="Book Antiqua"/>
          <w:sz w:val="24"/>
          <w:szCs w:val="24"/>
        </w:rPr>
        <w:t>the cytokine storm during sepsis. This retrospective study evaluated clinical outcomes after CytoSorb</w:t>
      </w:r>
      <w:r w:rsidR="00336E93" w:rsidRPr="001A49CA">
        <w:rPr>
          <w:rFonts w:ascii="Book Antiqua" w:hAnsi="Book Antiqua"/>
          <w:sz w:val="24"/>
          <w:szCs w:val="24"/>
          <w:vertAlign w:val="superscript"/>
        </w:rPr>
        <w:t>®</w:t>
      </w:r>
      <w:r w:rsidR="00336E93" w:rsidRPr="001A49CA">
        <w:rPr>
          <w:rFonts w:ascii="Book Antiqua" w:hAnsi="Book Antiqua"/>
          <w:sz w:val="24"/>
          <w:szCs w:val="24"/>
          <w:vertAlign w:val="superscript"/>
          <w:lang w:val="en-IN"/>
        </w:rPr>
        <w:t xml:space="preserve"> </w:t>
      </w:r>
      <w:r w:rsidR="00336E93" w:rsidRPr="001A49CA">
        <w:rPr>
          <w:rFonts w:ascii="Book Antiqua" w:hAnsi="Book Antiqua"/>
          <w:sz w:val="24"/>
          <w:szCs w:val="24"/>
        </w:rPr>
        <w:t xml:space="preserve">therapy of 100 patients admitted to </w:t>
      </w:r>
      <w:r w:rsidR="00452904" w:rsidRPr="001A49CA">
        <w:rPr>
          <w:rFonts w:ascii="Book Antiqua" w:hAnsi="Book Antiqua"/>
          <w:sz w:val="24"/>
          <w:szCs w:val="24"/>
        </w:rPr>
        <w:t xml:space="preserve">intensive care unit </w:t>
      </w:r>
      <w:r w:rsidR="00336E93" w:rsidRPr="001A49CA">
        <w:rPr>
          <w:rFonts w:ascii="Book Antiqua" w:hAnsi="Book Antiqua"/>
          <w:sz w:val="24"/>
          <w:szCs w:val="24"/>
        </w:rPr>
        <w:t>with sepsis. We obse</w:t>
      </w:r>
      <w:r w:rsidR="005E2EAE" w:rsidRPr="001A49CA">
        <w:rPr>
          <w:rFonts w:ascii="Book Antiqua" w:hAnsi="Book Antiqua"/>
          <w:sz w:val="24"/>
          <w:szCs w:val="24"/>
        </w:rPr>
        <w:t xml:space="preserve">rved a </w:t>
      </w:r>
      <w:r w:rsidR="00CF5536" w:rsidRPr="001A49CA">
        <w:rPr>
          <w:rFonts w:ascii="Book Antiqua" w:hAnsi="Book Antiqua"/>
          <w:sz w:val="24"/>
          <w:szCs w:val="24"/>
          <w:lang w:val="en-IN"/>
        </w:rPr>
        <w:t>significant</w:t>
      </w:r>
      <w:r w:rsidR="005E2EAE" w:rsidRPr="001A49CA">
        <w:rPr>
          <w:rFonts w:ascii="Book Antiqua" w:hAnsi="Book Antiqua"/>
          <w:sz w:val="24"/>
          <w:szCs w:val="24"/>
        </w:rPr>
        <w:t xml:space="preserve"> reduction in </w:t>
      </w:r>
      <w:r w:rsidR="00336E93" w:rsidRPr="001A49CA">
        <w:rPr>
          <w:rFonts w:ascii="Book Antiqua" w:hAnsi="Book Antiqua"/>
          <w:sz w:val="24"/>
          <w:szCs w:val="24"/>
        </w:rPr>
        <w:t>vasopressors dosage in 40 patients who survived. The survivors also had a reduction in all the biomarker levels (</w:t>
      </w:r>
      <w:r w:rsidR="00452904" w:rsidRPr="001A49CA">
        <w:rPr>
          <w:rFonts w:ascii="Book Antiqua" w:hAnsi="Book Antiqua"/>
          <w:sz w:val="24"/>
          <w:szCs w:val="24"/>
        </w:rPr>
        <w:t>procalcitonin</w:t>
      </w:r>
      <w:r w:rsidR="00336E93" w:rsidRPr="001A49CA">
        <w:rPr>
          <w:rFonts w:ascii="Book Antiqua" w:hAnsi="Book Antiqua"/>
          <w:sz w:val="24"/>
          <w:szCs w:val="24"/>
        </w:rPr>
        <w:t xml:space="preserve">, </w:t>
      </w:r>
      <w:r w:rsidR="00452904" w:rsidRPr="001A49CA">
        <w:rPr>
          <w:rFonts w:ascii="Book Antiqua" w:hAnsi="Book Antiqua"/>
          <w:sz w:val="24"/>
          <w:szCs w:val="24"/>
        </w:rPr>
        <w:t>C-reactive protein</w:t>
      </w:r>
      <w:r w:rsidR="00336E93" w:rsidRPr="001A49CA">
        <w:rPr>
          <w:rFonts w:ascii="Book Antiqua" w:hAnsi="Book Antiqua"/>
          <w:sz w:val="24"/>
          <w:szCs w:val="24"/>
        </w:rPr>
        <w:t>,</w:t>
      </w:r>
      <w:r w:rsidR="00336E93" w:rsidRPr="001A49CA">
        <w:rPr>
          <w:rFonts w:ascii="Book Antiqua" w:hAnsi="Book Antiqua"/>
          <w:sz w:val="24"/>
          <w:szCs w:val="24"/>
          <w:lang w:val="en-IN"/>
        </w:rPr>
        <w:t xml:space="preserve"> </w:t>
      </w:r>
      <w:r w:rsidR="00CD25F3" w:rsidRPr="001A49CA">
        <w:rPr>
          <w:rFonts w:ascii="Book Antiqua" w:hAnsi="Book Antiqua"/>
          <w:sz w:val="24"/>
          <w:szCs w:val="24"/>
        </w:rPr>
        <w:t xml:space="preserve">serum </w:t>
      </w:r>
      <w:r w:rsidR="00DC7077" w:rsidRPr="001A49CA">
        <w:rPr>
          <w:rFonts w:ascii="Book Antiqua" w:hAnsi="Book Antiqua"/>
          <w:sz w:val="24"/>
          <w:szCs w:val="24"/>
        </w:rPr>
        <w:t>lactate</w:t>
      </w:r>
      <w:r w:rsidR="00336E93" w:rsidRPr="001A49CA">
        <w:rPr>
          <w:rFonts w:ascii="Book Antiqua" w:hAnsi="Book Antiqua"/>
          <w:sz w:val="24"/>
          <w:szCs w:val="24"/>
        </w:rPr>
        <w:t xml:space="preserve"> and bilirubin) </w:t>
      </w:r>
      <w:r w:rsidR="00DC7077" w:rsidRPr="001A49CA">
        <w:rPr>
          <w:rFonts w:ascii="Book Antiqua" w:hAnsi="Book Antiqua"/>
          <w:sz w:val="24"/>
          <w:szCs w:val="24"/>
        </w:rPr>
        <w:t>and inflammatory markers (</w:t>
      </w:r>
      <w:r w:rsidR="00452904" w:rsidRPr="001A49CA">
        <w:rPr>
          <w:rFonts w:ascii="Book Antiqua" w:hAnsi="Book Antiqua"/>
          <w:bCs/>
          <w:sz w:val="24"/>
          <w:szCs w:val="24"/>
          <w:lang w:val="en-IN" w:eastAsia="en-IN"/>
        </w:rPr>
        <w:t>interleukin</w:t>
      </w:r>
      <w:r w:rsidR="00452904" w:rsidRPr="001A49CA">
        <w:rPr>
          <w:rFonts w:ascii="Book Antiqua" w:hAnsi="Book Antiqua"/>
          <w:sz w:val="24"/>
          <w:szCs w:val="24"/>
        </w:rPr>
        <w:t xml:space="preserve"> </w:t>
      </w:r>
      <w:r w:rsidR="00DC7077" w:rsidRPr="001A49CA">
        <w:rPr>
          <w:rFonts w:ascii="Book Antiqua" w:hAnsi="Book Antiqua"/>
          <w:sz w:val="24"/>
          <w:szCs w:val="24"/>
        </w:rPr>
        <w:t xml:space="preserve">6, </w:t>
      </w:r>
      <w:r w:rsidR="00452904" w:rsidRPr="001A49CA">
        <w:rPr>
          <w:rFonts w:ascii="Book Antiqua" w:hAnsi="Book Antiqua"/>
          <w:bCs/>
          <w:sz w:val="24"/>
          <w:szCs w:val="24"/>
          <w:lang w:val="en-IN" w:eastAsia="en-IN"/>
        </w:rPr>
        <w:t>interleukin</w:t>
      </w:r>
      <w:r w:rsidR="00452904" w:rsidRPr="001A49CA">
        <w:rPr>
          <w:rFonts w:ascii="Book Antiqua" w:hAnsi="Book Antiqua"/>
          <w:sz w:val="24"/>
          <w:szCs w:val="24"/>
        </w:rPr>
        <w:t xml:space="preserve"> </w:t>
      </w:r>
      <w:r w:rsidR="00DC7077" w:rsidRPr="001A49CA">
        <w:rPr>
          <w:rFonts w:ascii="Book Antiqua" w:hAnsi="Book Antiqua"/>
          <w:sz w:val="24"/>
          <w:szCs w:val="24"/>
        </w:rPr>
        <w:t xml:space="preserve">10 and </w:t>
      </w:r>
      <w:r w:rsidR="00452904" w:rsidRPr="001A49CA">
        <w:rPr>
          <w:rFonts w:ascii="Book Antiqua" w:hAnsi="Book Antiqua"/>
          <w:bCs/>
          <w:iCs/>
          <w:sz w:val="24"/>
          <w:szCs w:val="24"/>
          <w:lang w:val="en-IN" w:eastAsia="en-IN"/>
        </w:rPr>
        <w:t>tumour necrosis factor</w:t>
      </w:r>
      <w:r w:rsidR="00DC7077" w:rsidRPr="001A49CA">
        <w:rPr>
          <w:rFonts w:ascii="Book Antiqua" w:hAnsi="Book Antiqua"/>
          <w:sz w:val="24"/>
          <w:szCs w:val="24"/>
        </w:rPr>
        <w:t xml:space="preserve">) </w:t>
      </w:r>
      <w:r w:rsidR="00336E93" w:rsidRPr="001A49CA">
        <w:rPr>
          <w:rFonts w:ascii="Book Antiqua" w:hAnsi="Book Antiqua"/>
          <w:sz w:val="24"/>
          <w:szCs w:val="24"/>
        </w:rPr>
        <w:t>after Cyto</w:t>
      </w:r>
      <w:r w:rsidR="00CD25F3" w:rsidRPr="001A49CA">
        <w:rPr>
          <w:rFonts w:ascii="Book Antiqua" w:hAnsi="Book Antiqua"/>
          <w:sz w:val="24"/>
          <w:szCs w:val="24"/>
        </w:rPr>
        <w:t>S</w:t>
      </w:r>
      <w:r w:rsidR="00336E93" w:rsidRPr="001A49CA">
        <w:rPr>
          <w:rFonts w:ascii="Book Antiqua" w:hAnsi="Book Antiqua"/>
          <w:sz w:val="24"/>
          <w:szCs w:val="24"/>
        </w:rPr>
        <w:t>orb</w:t>
      </w:r>
      <w:r w:rsidR="00336E93" w:rsidRPr="001A49CA">
        <w:rPr>
          <w:rFonts w:ascii="Book Antiqua" w:hAnsi="Book Antiqua"/>
          <w:sz w:val="24"/>
          <w:szCs w:val="24"/>
          <w:vertAlign w:val="superscript"/>
        </w:rPr>
        <w:t>®</w:t>
      </w:r>
      <w:r w:rsidR="00336E93" w:rsidRPr="001A49CA">
        <w:rPr>
          <w:rFonts w:ascii="Book Antiqua" w:hAnsi="Book Antiqua"/>
          <w:sz w:val="24"/>
          <w:szCs w:val="24"/>
        </w:rPr>
        <w:t xml:space="preserve"> therapy. </w:t>
      </w:r>
      <w:r w:rsidR="00DC7077" w:rsidRPr="001A49CA">
        <w:rPr>
          <w:rFonts w:ascii="Book Antiqua" w:hAnsi="Book Antiqua"/>
          <w:bCs/>
          <w:sz w:val="24"/>
          <w:szCs w:val="24"/>
          <w:lang w:val="en-IN" w:eastAsia="en-IN"/>
        </w:rPr>
        <w:t>Notably,</w:t>
      </w:r>
      <w:r w:rsidR="00336E93" w:rsidRPr="001A49CA">
        <w:rPr>
          <w:rFonts w:ascii="Book Antiqua" w:hAnsi="Book Antiqua"/>
          <w:bCs/>
          <w:sz w:val="24"/>
          <w:szCs w:val="24"/>
          <w:lang w:val="en-IN" w:eastAsia="en-IN"/>
        </w:rPr>
        <w:t xml:space="preserve"> </w:t>
      </w:r>
      <w:r w:rsidR="009B316D" w:rsidRPr="001A49CA">
        <w:rPr>
          <w:rFonts w:ascii="Book Antiqua" w:hAnsi="Book Antiqua"/>
          <w:bCs/>
          <w:sz w:val="24"/>
          <w:szCs w:val="24"/>
          <w:lang w:val="en-IN" w:eastAsia="en-IN"/>
        </w:rPr>
        <w:t>28</w:t>
      </w:r>
      <w:r w:rsidR="00DC7077" w:rsidRPr="001A49CA">
        <w:rPr>
          <w:rFonts w:ascii="Book Antiqua" w:hAnsi="Book Antiqua"/>
          <w:bCs/>
          <w:sz w:val="24"/>
          <w:szCs w:val="24"/>
          <w:lang w:val="en-IN" w:eastAsia="en-IN"/>
        </w:rPr>
        <w:t>%</w:t>
      </w:r>
      <w:r w:rsidR="00F37794" w:rsidRPr="001A49CA">
        <w:rPr>
          <w:rFonts w:ascii="Book Antiqua" w:hAnsi="Book Antiqua"/>
          <w:bCs/>
          <w:sz w:val="24"/>
          <w:szCs w:val="24"/>
          <w:lang w:val="en-IN" w:eastAsia="en-IN"/>
        </w:rPr>
        <w:t xml:space="preserve"> </w:t>
      </w:r>
      <w:r w:rsidR="00737078" w:rsidRPr="001A49CA">
        <w:rPr>
          <w:rFonts w:ascii="Book Antiqua" w:hAnsi="Book Antiqua"/>
          <w:bCs/>
          <w:sz w:val="24"/>
          <w:szCs w:val="24"/>
          <w:lang w:val="en-IN" w:eastAsia="en-IN"/>
        </w:rPr>
        <w:t>of patients</w:t>
      </w:r>
      <w:r w:rsidR="00336E93" w:rsidRPr="001A49CA">
        <w:rPr>
          <w:rFonts w:ascii="Book Antiqua" w:hAnsi="Book Antiqua"/>
          <w:bCs/>
          <w:sz w:val="24"/>
          <w:szCs w:val="24"/>
          <w:lang w:val="en-IN" w:eastAsia="en-IN"/>
        </w:rPr>
        <w:t xml:space="preserve"> who were given </w:t>
      </w:r>
      <w:r w:rsidR="00336E93" w:rsidRPr="001A49CA">
        <w:rPr>
          <w:rFonts w:ascii="Book Antiqua" w:hAnsi="Book Antiqua"/>
          <w:sz w:val="24"/>
          <w:szCs w:val="24"/>
        </w:rPr>
        <w:t>CytoSorb</w:t>
      </w:r>
      <w:r w:rsidR="00336E93" w:rsidRPr="001A49CA">
        <w:rPr>
          <w:rFonts w:ascii="Book Antiqua" w:hAnsi="Book Antiqua"/>
          <w:sz w:val="24"/>
          <w:szCs w:val="24"/>
          <w:vertAlign w:val="superscript"/>
        </w:rPr>
        <w:t xml:space="preserve">® </w:t>
      </w:r>
      <w:r w:rsidR="00336E93" w:rsidRPr="001A49CA">
        <w:rPr>
          <w:rFonts w:ascii="Book Antiqua" w:hAnsi="Book Antiqua"/>
          <w:bCs/>
          <w:sz w:val="24"/>
          <w:szCs w:val="24"/>
          <w:lang w:val="en-IN" w:eastAsia="en-IN"/>
        </w:rPr>
        <w:t>therapy &lt; 48</w:t>
      </w:r>
      <w:r w:rsidR="00452904" w:rsidRPr="001A49CA">
        <w:rPr>
          <w:rFonts w:ascii="Book Antiqua" w:hAnsi="Book Antiqua"/>
          <w:bCs/>
          <w:sz w:val="24"/>
          <w:szCs w:val="24"/>
          <w:lang w:val="en-IN" w:eastAsia="en-IN"/>
        </w:rPr>
        <w:t xml:space="preserve"> </w:t>
      </w:r>
      <w:r w:rsidR="00336E93" w:rsidRPr="001A49CA">
        <w:rPr>
          <w:rFonts w:ascii="Book Antiqua" w:hAnsi="Book Antiqua"/>
          <w:bCs/>
          <w:sz w:val="24"/>
          <w:szCs w:val="24"/>
          <w:lang w:val="en-IN" w:eastAsia="en-IN"/>
        </w:rPr>
        <w:t>h after onset of septic shock survived.</w:t>
      </w:r>
      <w:r w:rsidR="00DC7077" w:rsidRPr="001A49CA">
        <w:rPr>
          <w:rFonts w:ascii="Book Antiqua" w:hAnsi="Book Antiqua"/>
          <w:bCs/>
          <w:sz w:val="24"/>
          <w:szCs w:val="24"/>
          <w:lang w:val="en-IN" w:eastAsia="en-IN"/>
        </w:rPr>
        <w:t xml:space="preserve"> </w:t>
      </w:r>
    </w:p>
    <w:bookmarkEnd w:id="47"/>
    <w:bookmarkEnd w:id="48"/>
    <w:bookmarkEnd w:id="49"/>
    <w:bookmarkEnd w:id="50"/>
    <w:bookmarkEnd w:id="51"/>
    <w:bookmarkEnd w:id="52"/>
    <w:p w:rsidR="009B654F" w:rsidRPr="001A49CA" w:rsidRDefault="009B654F" w:rsidP="00EA6436">
      <w:pPr>
        <w:snapToGrid w:val="0"/>
        <w:spacing w:after="0" w:line="360" w:lineRule="auto"/>
        <w:jc w:val="both"/>
        <w:rPr>
          <w:rFonts w:ascii="Book Antiqua" w:hAnsi="Book Antiqua"/>
          <w:b/>
          <w:color w:val="000000"/>
          <w:sz w:val="24"/>
          <w:szCs w:val="24"/>
        </w:rPr>
      </w:pPr>
    </w:p>
    <w:p w:rsidR="004C03FB" w:rsidRPr="001A49CA" w:rsidRDefault="007053BB" w:rsidP="004C03FB">
      <w:pPr>
        <w:adjustRightInd w:val="0"/>
        <w:snapToGrid w:val="0"/>
        <w:spacing w:after="0" w:line="360" w:lineRule="auto"/>
        <w:rPr>
          <w:rFonts w:ascii="Book Antiqua" w:eastAsia="宋体" w:hAnsi="Book Antiqua" w:cs="Calibri"/>
          <w:b/>
          <w:sz w:val="24"/>
          <w:szCs w:val="24"/>
          <w:u w:val="single"/>
        </w:rPr>
      </w:pPr>
      <w:r w:rsidRPr="001A49CA">
        <w:rPr>
          <w:rFonts w:ascii="Book Antiqua" w:hAnsi="Book Antiqua"/>
          <w:b/>
          <w:color w:val="000000"/>
          <w:sz w:val="24"/>
          <w:szCs w:val="24"/>
        </w:rPr>
        <w:br w:type="page"/>
      </w:r>
      <w:bookmarkStart w:id="53" w:name="_Hlk27562550"/>
      <w:r w:rsidR="004C03FB" w:rsidRPr="001A49CA">
        <w:rPr>
          <w:rFonts w:ascii="Book Antiqua" w:eastAsia="宋体" w:hAnsi="Book Antiqua" w:cs="Calibri"/>
          <w:b/>
          <w:sz w:val="24"/>
          <w:szCs w:val="24"/>
          <w:u w:val="single"/>
        </w:rPr>
        <w:lastRenderedPageBreak/>
        <w:t>INTRODUCTION</w:t>
      </w:r>
    </w:p>
    <w:bookmarkEnd w:id="53"/>
    <w:p w:rsidR="009B654F" w:rsidRPr="001A49CA" w:rsidRDefault="004769F6" w:rsidP="004C03FB">
      <w:pPr>
        <w:snapToGrid w:val="0"/>
        <w:spacing w:after="0" w:line="360" w:lineRule="auto"/>
        <w:jc w:val="both"/>
        <w:rPr>
          <w:rFonts w:ascii="Book Antiqua" w:eastAsia="TimesNewRoman" w:hAnsi="Book Antiqua"/>
          <w:color w:val="000000"/>
          <w:sz w:val="24"/>
          <w:szCs w:val="24"/>
          <w:lang w:val="en-IN" w:eastAsia="en-IN"/>
        </w:rPr>
      </w:pPr>
      <w:r w:rsidRPr="001A49CA">
        <w:rPr>
          <w:rFonts w:ascii="Book Antiqua" w:hAnsi="Book Antiqua"/>
          <w:color w:val="000000"/>
          <w:sz w:val="24"/>
          <w:szCs w:val="24"/>
          <w:shd w:val="clear" w:color="auto" w:fill="FFFFFF"/>
        </w:rPr>
        <w:t xml:space="preserve">Sepsis results due to complex interactive reactions between infecting microbe and the immune system of host. </w:t>
      </w:r>
      <w:r w:rsidR="00505278" w:rsidRPr="001A49CA">
        <w:rPr>
          <w:rFonts w:ascii="Book Antiqua" w:hAnsi="Book Antiqua"/>
          <w:color w:val="000000"/>
          <w:sz w:val="24"/>
          <w:szCs w:val="24"/>
          <w:shd w:val="clear" w:color="auto" w:fill="FFFFFF"/>
        </w:rPr>
        <w:t>In patients admitted to intensive care units (ICU), sepsis is a major health problem worldwide and is associated with high mortality rates</w:t>
      </w:r>
      <w:r w:rsidR="000B68A4" w:rsidRPr="001A49CA">
        <w:rPr>
          <w:rFonts w:ascii="Book Antiqua" w:hAnsi="Book Antiqua"/>
          <w:color w:val="000000"/>
          <w:sz w:val="24"/>
          <w:szCs w:val="24"/>
          <w:shd w:val="clear" w:color="auto" w:fill="FFFFFF"/>
        </w:rPr>
        <w:t>. Approximately, 30% of patients admitted to ICU have sepsis</w:t>
      </w:r>
      <w:r w:rsidR="00492D40" w:rsidRPr="001A49CA">
        <w:rPr>
          <w:rFonts w:ascii="Book Antiqua" w:hAnsi="Book Antiqua"/>
          <w:noProof/>
          <w:color w:val="000000"/>
          <w:sz w:val="24"/>
          <w:szCs w:val="24"/>
          <w:shd w:val="clear" w:color="auto" w:fill="FFFFFF"/>
          <w:vertAlign w:val="superscript"/>
        </w:rPr>
        <w:t>[1]</w:t>
      </w:r>
      <w:r w:rsidRPr="001A49CA">
        <w:rPr>
          <w:rFonts w:ascii="Book Antiqua" w:hAnsi="Book Antiqua"/>
          <w:color w:val="000000"/>
          <w:sz w:val="24"/>
          <w:szCs w:val="24"/>
          <w:shd w:val="clear" w:color="auto" w:fill="FFFFFF"/>
        </w:rPr>
        <w:t xml:space="preserve">. If not managed properly, </w:t>
      </w:r>
      <w:r w:rsidR="004718C2" w:rsidRPr="001A49CA">
        <w:rPr>
          <w:rFonts w:ascii="Book Antiqua" w:hAnsi="Book Antiqua"/>
          <w:color w:val="000000"/>
          <w:sz w:val="24"/>
          <w:szCs w:val="24"/>
          <w:shd w:val="clear" w:color="auto" w:fill="FFFFFF"/>
        </w:rPr>
        <w:t>sepsis can</w:t>
      </w:r>
      <w:r w:rsidRPr="001A49CA">
        <w:rPr>
          <w:rFonts w:ascii="Book Antiqua" w:hAnsi="Book Antiqua"/>
          <w:color w:val="000000"/>
          <w:sz w:val="24"/>
          <w:szCs w:val="24"/>
          <w:shd w:val="clear" w:color="auto" w:fill="FFFFFF"/>
        </w:rPr>
        <w:t xml:space="preserve"> result in </w:t>
      </w:r>
      <w:r w:rsidRPr="001A49CA">
        <w:rPr>
          <w:rFonts w:ascii="Book Antiqua" w:hAnsi="Book Antiqua"/>
          <w:color w:val="000000"/>
          <w:sz w:val="24"/>
          <w:szCs w:val="24"/>
          <w:lang w:val="en-IN" w:eastAsia="en-IN"/>
        </w:rPr>
        <w:t xml:space="preserve">septic shock, systemic </w:t>
      </w:r>
      <w:r w:rsidR="005A2E27" w:rsidRPr="001A49CA">
        <w:rPr>
          <w:rFonts w:ascii="Book Antiqua" w:hAnsi="Book Antiqua"/>
          <w:color w:val="000000"/>
          <w:sz w:val="24"/>
          <w:szCs w:val="24"/>
          <w:lang w:val="en-IN" w:eastAsia="en-IN"/>
        </w:rPr>
        <w:t>hyper inflammation</w:t>
      </w:r>
      <w:r w:rsidRPr="001A49CA">
        <w:rPr>
          <w:rFonts w:ascii="Book Antiqua" w:hAnsi="Book Antiqua"/>
          <w:color w:val="000000"/>
          <w:sz w:val="24"/>
          <w:szCs w:val="24"/>
          <w:lang w:val="en-IN" w:eastAsia="en-IN"/>
        </w:rPr>
        <w:t xml:space="preserve"> and multiple organ failur</w:t>
      </w:r>
      <w:r w:rsidR="009B316D" w:rsidRPr="001A49CA">
        <w:rPr>
          <w:rFonts w:ascii="Book Antiqua" w:hAnsi="Book Antiqua"/>
          <w:color w:val="000000"/>
          <w:sz w:val="24"/>
          <w:szCs w:val="24"/>
          <w:lang w:val="en-IN" w:eastAsia="en-IN"/>
        </w:rPr>
        <w:t>e</w:t>
      </w:r>
      <w:r w:rsidR="00492D40" w:rsidRPr="001A49CA">
        <w:rPr>
          <w:rFonts w:ascii="Book Antiqua" w:hAnsi="Book Antiqua"/>
          <w:noProof/>
          <w:color w:val="000000"/>
          <w:sz w:val="24"/>
          <w:szCs w:val="24"/>
          <w:vertAlign w:val="superscript"/>
          <w:lang w:val="en-IN" w:eastAsia="en-IN"/>
        </w:rPr>
        <w:t>[2]</w:t>
      </w:r>
      <w:r w:rsidRPr="001A49CA">
        <w:rPr>
          <w:rFonts w:ascii="Book Antiqua" w:hAnsi="Book Antiqua"/>
          <w:color w:val="000000"/>
          <w:sz w:val="24"/>
          <w:szCs w:val="24"/>
          <w:lang w:val="en-IN" w:eastAsia="en-IN"/>
        </w:rPr>
        <w:t>.</w:t>
      </w:r>
      <w:r w:rsidR="004718C2"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rPr>
        <w:t>Use of inappropriate antibiotics, virulence of bacteria</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 xml:space="preserve">and host response aggravates </w:t>
      </w:r>
      <w:r w:rsidRPr="001A49CA">
        <w:rPr>
          <w:rFonts w:ascii="Book Antiqua" w:hAnsi="Book Antiqua"/>
          <w:color w:val="000000"/>
          <w:sz w:val="24"/>
          <w:szCs w:val="24"/>
          <w:lang w:val="en-IN" w:eastAsia="en-IN"/>
        </w:rPr>
        <w:t xml:space="preserve">the activation of the inflammatory response which leads to </w:t>
      </w:r>
      <w:r w:rsidRPr="001A49CA">
        <w:rPr>
          <w:rFonts w:ascii="Book Antiqua" w:eastAsia="TimesNewRoman" w:hAnsi="Book Antiqua"/>
          <w:color w:val="000000"/>
          <w:sz w:val="24"/>
          <w:szCs w:val="24"/>
          <w:lang w:val="en-IN" w:eastAsia="en-IN"/>
        </w:rPr>
        <w:t xml:space="preserve">dysregulation of inflammatory homeostasis with increased levels of both pro-inflammatory </w:t>
      </w:r>
      <w:r w:rsidR="00452904" w:rsidRPr="001A49CA">
        <w:rPr>
          <w:rFonts w:ascii="Book Antiqua" w:eastAsia="TimesNewRoman" w:hAnsi="Book Antiqua"/>
          <w:color w:val="000000"/>
          <w:sz w:val="24"/>
          <w:szCs w:val="24"/>
          <w:lang w:val="en-IN" w:eastAsia="en-IN"/>
        </w:rPr>
        <w:t>[</w:t>
      </w:r>
      <w:r w:rsidR="00452904" w:rsidRPr="001A49CA">
        <w:rPr>
          <w:rFonts w:ascii="Book Antiqua" w:hAnsi="Book Antiqua"/>
          <w:bCs/>
          <w:sz w:val="24"/>
          <w:szCs w:val="24"/>
          <w:lang w:val="en-IN" w:eastAsia="en-IN"/>
        </w:rPr>
        <w:t>interleukin</w:t>
      </w:r>
      <w:r w:rsidR="00452904" w:rsidRPr="001A49CA">
        <w:rPr>
          <w:rFonts w:ascii="Book Antiqua" w:hAnsi="Book Antiqua"/>
          <w:sz w:val="24"/>
          <w:szCs w:val="24"/>
        </w:rPr>
        <w:t xml:space="preserve"> (</w:t>
      </w:r>
      <w:r w:rsidRPr="001A49CA">
        <w:rPr>
          <w:rFonts w:ascii="Book Antiqua" w:eastAsia="TimesNewRoman" w:hAnsi="Book Antiqua"/>
          <w:color w:val="000000"/>
          <w:sz w:val="24"/>
          <w:szCs w:val="24"/>
          <w:lang w:val="en-IN" w:eastAsia="en-IN"/>
        </w:rPr>
        <w:t>IL</w:t>
      </w:r>
      <w:r w:rsidR="00452904" w:rsidRPr="001A49CA">
        <w:rPr>
          <w:rFonts w:ascii="Book Antiqua" w:eastAsia="TimesNewRoman" w:hAnsi="Book Antiqua"/>
          <w:color w:val="000000"/>
          <w:sz w:val="24"/>
          <w:szCs w:val="24"/>
          <w:lang w:val="en-IN" w:eastAsia="en-IN"/>
        </w:rPr>
        <w:t>)</w:t>
      </w:r>
      <w:r w:rsidRPr="001A49CA">
        <w:rPr>
          <w:rFonts w:ascii="Book Antiqua" w:eastAsia="TimesNewRoman" w:hAnsi="Book Antiqua"/>
          <w:color w:val="000000"/>
          <w:sz w:val="24"/>
          <w:szCs w:val="24"/>
          <w:lang w:val="en-IN" w:eastAsia="en-IN"/>
        </w:rPr>
        <w:t xml:space="preserve">-1β and </w:t>
      </w:r>
      <w:r w:rsidR="00452904" w:rsidRPr="001A49CA">
        <w:rPr>
          <w:rFonts w:ascii="Book Antiqua" w:hAnsi="Book Antiqua"/>
          <w:bCs/>
          <w:iCs/>
          <w:color w:val="000000"/>
          <w:sz w:val="24"/>
          <w:szCs w:val="24"/>
          <w:lang w:val="en-IN" w:eastAsia="en-IN"/>
        </w:rPr>
        <w:t>tumour necrosis factor</w:t>
      </w:r>
      <w:r w:rsidR="00452904" w:rsidRPr="001A49CA">
        <w:rPr>
          <w:rFonts w:ascii="Book Antiqua" w:eastAsia="TimesNewRoman" w:hAnsi="Book Antiqua"/>
          <w:color w:val="000000"/>
          <w:sz w:val="24"/>
          <w:szCs w:val="24"/>
          <w:lang w:val="en-IN" w:eastAsia="en-IN"/>
        </w:rPr>
        <w:t xml:space="preserve"> (</w:t>
      </w:r>
      <w:r w:rsidRPr="001A49CA">
        <w:rPr>
          <w:rFonts w:ascii="Book Antiqua" w:eastAsia="TimesNewRoman" w:hAnsi="Book Antiqua"/>
          <w:color w:val="000000"/>
          <w:sz w:val="24"/>
          <w:szCs w:val="24"/>
          <w:lang w:val="en-IN" w:eastAsia="en-IN"/>
        </w:rPr>
        <w:t>TNF</w:t>
      </w:r>
      <w:r w:rsidR="00452904" w:rsidRPr="001A49CA">
        <w:rPr>
          <w:rFonts w:ascii="Book Antiqua" w:eastAsia="TimesNewRoman" w:hAnsi="Book Antiqua"/>
          <w:color w:val="000000"/>
          <w:sz w:val="24"/>
          <w:szCs w:val="24"/>
          <w:lang w:val="en-IN" w:eastAsia="en-IN"/>
        </w:rPr>
        <w:t xml:space="preserve">) </w:t>
      </w:r>
      <w:r w:rsidRPr="001A49CA">
        <w:rPr>
          <w:rFonts w:ascii="Book Antiqua" w:eastAsia="TimesNewRoman" w:hAnsi="Book Antiqua"/>
          <w:color w:val="000000"/>
          <w:sz w:val="24"/>
          <w:szCs w:val="24"/>
          <w:lang w:val="en-IN" w:eastAsia="en-IN"/>
        </w:rPr>
        <w:t>α</w:t>
      </w:r>
      <w:r w:rsidR="00452904" w:rsidRPr="001A49CA">
        <w:rPr>
          <w:rFonts w:ascii="Book Antiqua" w:eastAsia="TimesNewRoman" w:hAnsi="Book Antiqua"/>
          <w:color w:val="000000"/>
          <w:sz w:val="24"/>
          <w:szCs w:val="24"/>
          <w:lang w:val="en-IN" w:eastAsia="en-IN"/>
        </w:rPr>
        <w:t>]</w:t>
      </w:r>
      <w:r w:rsidRPr="001A49CA">
        <w:rPr>
          <w:rFonts w:ascii="Book Antiqua" w:eastAsia="TimesNewRoman" w:hAnsi="Book Antiqua"/>
          <w:color w:val="000000"/>
          <w:sz w:val="24"/>
          <w:szCs w:val="24"/>
          <w:lang w:val="en-IN" w:eastAsia="en-IN"/>
        </w:rPr>
        <w:t xml:space="preserve"> and anti-inflammatory (IL-6, IL-8, IL-10) plasma mediators</w:t>
      </w:r>
      <w:r w:rsidR="00492D40" w:rsidRPr="001A49CA">
        <w:rPr>
          <w:rFonts w:ascii="Book Antiqua" w:hAnsi="Book Antiqua"/>
          <w:noProof/>
          <w:color w:val="000000"/>
          <w:sz w:val="24"/>
          <w:szCs w:val="24"/>
          <w:vertAlign w:val="superscript"/>
          <w:lang w:val="en-IN" w:eastAsia="en-IN"/>
        </w:rPr>
        <w:t>[3]</w:t>
      </w:r>
      <w:r w:rsidRPr="001A49CA">
        <w:rPr>
          <w:rFonts w:ascii="Book Antiqua" w:hAnsi="Book Antiqua"/>
          <w:color w:val="000000"/>
          <w:sz w:val="24"/>
          <w:szCs w:val="24"/>
          <w:lang w:val="en-IN" w:eastAsia="en-IN"/>
        </w:rPr>
        <w:t>.</w:t>
      </w:r>
      <w:r w:rsidR="008952F8"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t xml:space="preserve">It results in </w:t>
      </w:r>
      <w:r w:rsidRPr="001A49CA">
        <w:rPr>
          <w:rFonts w:ascii="Book Antiqua" w:eastAsia="TimesNewRoman" w:hAnsi="Book Antiqua"/>
          <w:color w:val="000000"/>
          <w:sz w:val="24"/>
          <w:szCs w:val="24"/>
          <w:lang w:val="en-IN" w:eastAsia="en-IN"/>
        </w:rPr>
        <w:t>major complications such as hypotension, reduced</w:t>
      </w:r>
      <w:r w:rsidR="00452904" w:rsidRPr="001A49CA">
        <w:rPr>
          <w:rFonts w:ascii="Book Antiqua" w:eastAsia="TimesNewRoman" w:hAnsi="Book Antiqua"/>
          <w:color w:val="000000"/>
          <w:sz w:val="24"/>
          <w:szCs w:val="24"/>
          <w:lang w:val="en-IN" w:eastAsia="en-IN"/>
        </w:rPr>
        <w:t xml:space="preserve"> </w:t>
      </w:r>
      <w:r w:rsidRPr="001A49CA">
        <w:rPr>
          <w:rFonts w:ascii="Book Antiqua" w:eastAsia="TimesNewRoman" w:hAnsi="Book Antiqua"/>
          <w:color w:val="000000"/>
          <w:sz w:val="24"/>
          <w:szCs w:val="24"/>
          <w:lang w:val="en-IN" w:eastAsia="en-IN"/>
        </w:rPr>
        <w:t>organ perfusion, need of organ support system like dialysis and mechanical ventilation</w:t>
      </w:r>
      <w:r w:rsidR="00492D40" w:rsidRPr="001A49CA">
        <w:rPr>
          <w:rFonts w:ascii="Book Antiqua" w:eastAsia="TimesNewRoman" w:hAnsi="Book Antiqua"/>
          <w:noProof/>
          <w:color w:val="000000"/>
          <w:sz w:val="24"/>
          <w:szCs w:val="24"/>
          <w:vertAlign w:val="superscript"/>
          <w:lang w:val="en-IN" w:eastAsia="en-IN"/>
        </w:rPr>
        <w:t>[4,5]</w:t>
      </w:r>
      <w:r w:rsidRPr="001A49CA">
        <w:rPr>
          <w:rFonts w:ascii="Book Antiqua" w:eastAsia="TimesNewRoman" w:hAnsi="Book Antiqua"/>
          <w:color w:val="000000"/>
          <w:sz w:val="24"/>
          <w:szCs w:val="24"/>
          <w:lang w:val="en-IN" w:eastAsia="en-IN"/>
        </w:rPr>
        <w:t>.</w:t>
      </w:r>
    </w:p>
    <w:p w:rsidR="009B654F" w:rsidRPr="001A49CA" w:rsidRDefault="004769F6" w:rsidP="004C03FB">
      <w:pPr>
        <w:autoSpaceDE w:val="0"/>
        <w:autoSpaceDN w:val="0"/>
        <w:adjustRightInd w:val="0"/>
        <w:snapToGrid w:val="0"/>
        <w:spacing w:after="0" w:line="360" w:lineRule="auto"/>
        <w:ind w:firstLineChars="100" w:firstLine="240"/>
        <w:jc w:val="both"/>
        <w:rPr>
          <w:rFonts w:ascii="Book Antiqua" w:hAnsi="Book Antiqua"/>
          <w:color w:val="000000"/>
          <w:sz w:val="24"/>
          <w:szCs w:val="24"/>
        </w:rPr>
      </w:pPr>
      <w:r w:rsidRPr="001A49CA">
        <w:rPr>
          <w:rFonts w:ascii="Book Antiqua" w:eastAsia="TimesNewRoman" w:hAnsi="Book Antiqua"/>
          <w:color w:val="000000"/>
          <w:sz w:val="24"/>
          <w:szCs w:val="24"/>
          <w:lang w:val="en-IN" w:eastAsia="en-IN"/>
        </w:rPr>
        <w:t xml:space="preserve">Various </w:t>
      </w:r>
      <w:r w:rsidRPr="001A49CA">
        <w:rPr>
          <w:rFonts w:ascii="Book Antiqua" w:hAnsi="Book Antiqua"/>
          <w:color w:val="000000"/>
          <w:sz w:val="24"/>
          <w:szCs w:val="24"/>
        </w:rPr>
        <w:t>extracorporeal blood purification therapies have been used to</w:t>
      </w:r>
      <w:r w:rsidR="005725F0" w:rsidRPr="001A49CA">
        <w:rPr>
          <w:rFonts w:ascii="Book Antiqua" w:hAnsi="Book Antiqua"/>
          <w:color w:val="000000"/>
          <w:sz w:val="24"/>
          <w:szCs w:val="24"/>
        </w:rPr>
        <w:t xml:space="preserve"> </w:t>
      </w:r>
      <w:r w:rsidRPr="001A49CA">
        <w:rPr>
          <w:rFonts w:ascii="Book Antiqua" w:hAnsi="Book Antiqua"/>
          <w:color w:val="000000"/>
          <w:sz w:val="24"/>
          <w:szCs w:val="24"/>
        </w:rPr>
        <w:t>remove excess of inflammatory mediators or microbial toxins to improve health outcomes of patients with severe sepsis. Assuring results are obtained by various techniques including hemoperfusion, immunoglobulin therapy, endotoxin- binding polymyxin B hemoperfusion, high-volume hemofiltration, high cut-off</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membrane hemofiltration /hemodialysis, plasma exchange, and coupled plasma filtration adsorption dialysis and plasma filtration etc. However, the mortality rate still remains high with these techniques as observe</w:t>
      </w:r>
      <w:r w:rsidR="000E0F63" w:rsidRPr="001A49CA">
        <w:rPr>
          <w:rFonts w:ascii="Book Antiqua" w:hAnsi="Book Antiqua"/>
          <w:color w:val="000000"/>
          <w:sz w:val="24"/>
          <w:szCs w:val="24"/>
        </w:rPr>
        <w:t xml:space="preserve">d in the recent EUPHRATES </w:t>
      </w:r>
      <w:r w:rsidR="00855C79" w:rsidRPr="001A49CA">
        <w:rPr>
          <w:rFonts w:ascii="Book Antiqua" w:hAnsi="Book Antiqua"/>
          <w:color w:val="000000"/>
          <w:sz w:val="24"/>
          <w:szCs w:val="24"/>
        </w:rPr>
        <w:t>trial</w:t>
      </w:r>
      <w:r w:rsidR="00492D40" w:rsidRPr="001A49CA">
        <w:rPr>
          <w:rFonts w:ascii="Book Antiqua" w:hAnsi="Book Antiqua"/>
          <w:noProof/>
          <w:color w:val="000000"/>
          <w:sz w:val="24"/>
          <w:szCs w:val="24"/>
          <w:vertAlign w:val="superscript"/>
        </w:rPr>
        <w:t>[6-9]</w:t>
      </w:r>
      <w:r w:rsidRPr="001A49CA">
        <w:rPr>
          <w:rFonts w:ascii="Book Antiqua" w:hAnsi="Book Antiqua"/>
          <w:color w:val="000000"/>
          <w:sz w:val="24"/>
          <w:szCs w:val="24"/>
        </w:rPr>
        <w:t xml:space="preserve">. </w:t>
      </w:r>
    </w:p>
    <w:p w:rsidR="009B654F" w:rsidRPr="001A49CA" w:rsidRDefault="004769F6" w:rsidP="004C03FB">
      <w:pPr>
        <w:autoSpaceDE w:val="0"/>
        <w:autoSpaceDN w:val="0"/>
        <w:adjustRightInd w:val="0"/>
        <w:snapToGrid w:val="0"/>
        <w:spacing w:after="0" w:line="360" w:lineRule="auto"/>
        <w:ind w:firstLineChars="100" w:firstLine="240"/>
        <w:jc w:val="both"/>
        <w:rPr>
          <w:rFonts w:ascii="Book Antiqua" w:eastAsia="TimesNewRoman" w:hAnsi="Book Antiqua"/>
          <w:color w:val="000000"/>
          <w:sz w:val="24"/>
          <w:szCs w:val="24"/>
          <w:lang w:val="en-IN" w:eastAsia="en-IN"/>
        </w:rPr>
      </w:pP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is an European CE mark approved </w:t>
      </w:r>
      <w:r w:rsidR="00381D93" w:rsidRPr="001A49CA">
        <w:rPr>
          <w:rFonts w:ascii="Book Antiqua" w:hAnsi="Book Antiqua"/>
          <w:color w:val="000000"/>
          <w:sz w:val="24"/>
          <w:szCs w:val="24"/>
        </w:rPr>
        <w:t xml:space="preserve">and </w:t>
      </w:r>
      <w:r w:rsidRPr="001A49CA">
        <w:rPr>
          <w:rFonts w:ascii="Book Antiqua" w:hAnsi="Book Antiqua"/>
          <w:color w:val="000000"/>
          <w:sz w:val="24"/>
          <w:szCs w:val="24"/>
        </w:rPr>
        <w:t>ISO certified hemoadsorption device which helps in reduction of excess infl</w:t>
      </w:r>
      <w:r w:rsidR="000E0F63" w:rsidRPr="001A49CA">
        <w:rPr>
          <w:rFonts w:ascii="Book Antiqua" w:hAnsi="Book Antiqua"/>
          <w:color w:val="000000"/>
          <w:sz w:val="24"/>
          <w:szCs w:val="24"/>
        </w:rPr>
        <w:t>ammatory cytokines in the blood</w:t>
      </w:r>
      <w:r w:rsidR="00492D40" w:rsidRPr="001A49CA">
        <w:rPr>
          <w:rFonts w:ascii="Book Antiqua" w:hAnsi="Book Antiqua"/>
          <w:noProof/>
          <w:color w:val="000000"/>
          <w:sz w:val="24"/>
          <w:szCs w:val="24"/>
          <w:vertAlign w:val="superscript"/>
        </w:rPr>
        <w:t>[10,11]</w:t>
      </w:r>
      <w:r w:rsidRPr="001A49CA">
        <w:rPr>
          <w:rFonts w:ascii="Book Antiqua" w:hAnsi="Book Antiqua"/>
          <w:color w:val="000000"/>
          <w:sz w:val="24"/>
          <w:szCs w:val="24"/>
          <w:lang w:val="en-IN" w:eastAsia="en-IN"/>
        </w:rPr>
        <w:t>.</w:t>
      </w:r>
      <w:r w:rsidR="008952F8"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rPr>
        <w:t xml:space="preserve">This unique therapy can eliminate </w:t>
      </w:r>
      <w:r w:rsidRPr="001A49CA">
        <w:rPr>
          <w:rFonts w:ascii="Book Antiqua" w:hAnsi="Book Antiqua"/>
          <w:color w:val="000000"/>
          <w:sz w:val="24"/>
          <w:szCs w:val="24"/>
          <w:shd w:val="clear" w:color="auto" w:fill="FFFFFF"/>
        </w:rPr>
        <w:t>bacterial exotoxins, myoglobin, free hemoglobin, bilirubin, activated complement and hosts of other inflammatory agents which can lead to fatal systemic inflam</w:t>
      </w:r>
      <w:r w:rsidR="000E0F63" w:rsidRPr="001A49CA">
        <w:rPr>
          <w:rFonts w:ascii="Book Antiqua" w:hAnsi="Book Antiqua"/>
          <w:color w:val="000000"/>
          <w:sz w:val="24"/>
          <w:szCs w:val="24"/>
          <w:shd w:val="clear" w:color="auto" w:fill="FFFFFF"/>
        </w:rPr>
        <w:t>matory response syndrome (SIRS)</w:t>
      </w:r>
      <w:r w:rsidR="00492D40" w:rsidRPr="001A49CA">
        <w:rPr>
          <w:rFonts w:ascii="Book Antiqua" w:hAnsi="Book Antiqua"/>
          <w:noProof/>
          <w:color w:val="000000"/>
          <w:sz w:val="24"/>
          <w:szCs w:val="24"/>
          <w:shd w:val="clear" w:color="auto" w:fill="FFFFFF"/>
          <w:vertAlign w:val="superscript"/>
        </w:rPr>
        <w:t>[11]</w:t>
      </w:r>
      <w:r w:rsidRPr="001A49CA">
        <w:rPr>
          <w:rFonts w:ascii="Book Antiqua" w:hAnsi="Book Antiqua"/>
          <w:color w:val="000000"/>
          <w:sz w:val="24"/>
          <w:szCs w:val="24"/>
          <w:shd w:val="clear" w:color="auto" w:fill="FFFFFF"/>
        </w:rPr>
        <w:t>.</w:t>
      </w:r>
      <w:r w:rsidR="008952F8" w:rsidRPr="001A49CA">
        <w:rPr>
          <w:rFonts w:ascii="Book Antiqua" w:hAnsi="Book Antiqua"/>
          <w:color w:val="000000"/>
          <w:sz w:val="24"/>
          <w:szCs w:val="24"/>
          <w:shd w:val="clear" w:color="auto" w:fill="FFFFFF"/>
        </w:rPr>
        <w:t xml:space="preserve"> </w:t>
      </w:r>
      <w:r w:rsidRPr="001A49CA">
        <w:rPr>
          <w:rFonts w:ascii="Book Antiqua" w:hAnsi="Book Antiqua"/>
          <w:color w:val="000000"/>
          <w:sz w:val="24"/>
          <w:szCs w:val="24"/>
        </w:rPr>
        <w:t>Its clinical utility is also observed in various other clinical condition</w:t>
      </w:r>
      <w:r w:rsidR="008952F8" w:rsidRPr="001A49CA">
        <w:rPr>
          <w:rFonts w:ascii="Book Antiqua" w:hAnsi="Book Antiqua"/>
          <w:color w:val="000000"/>
          <w:sz w:val="24"/>
          <w:szCs w:val="24"/>
        </w:rPr>
        <w:t>s</w:t>
      </w:r>
      <w:r w:rsidRPr="001A49CA">
        <w:rPr>
          <w:rFonts w:ascii="Book Antiqua" w:hAnsi="Book Antiqua"/>
          <w:color w:val="000000"/>
          <w:sz w:val="24"/>
          <w:szCs w:val="24"/>
        </w:rPr>
        <w:t xml:space="preserve"> including cardiac surgeries,</w:t>
      </w:r>
      <w:r w:rsidR="00381D93" w:rsidRPr="001A49CA">
        <w:rPr>
          <w:rFonts w:ascii="Book Antiqua" w:hAnsi="Book Antiqua"/>
          <w:color w:val="000000"/>
          <w:sz w:val="24"/>
          <w:szCs w:val="24"/>
        </w:rPr>
        <w:t xml:space="preserve"> </w:t>
      </w:r>
      <w:r w:rsidRPr="001A49CA">
        <w:rPr>
          <w:rFonts w:ascii="Book Antiqua" w:hAnsi="Book Antiqua"/>
          <w:color w:val="000000"/>
          <w:sz w:val="24"/>
          <w:szCs w:val="24"/>
        </w:rPr>
        <w:t>liver failure,</w:t>
      </w:r>
      <w:r w:rsidR="00381D93" w:rsidRPr="001A49CA">
        <w:rPr>
          <w:rFonts w:ascii="Book Antiqua" w:hAnsi="Book Antiqua"/>
          <w:color w:val="000000"/>
          <w:sz w:val="24"/>
          <w:szCs w:val="24"/>
        </w:rPr>
        <w:t xml:space="preserve"> </w:t>
      </w:r>
      <w:r w:rsidRPr="001A49CA">
        <w:rPr>
          <w:rFonts w:ascii="Book Antiqua" w:hAnsi="Book Antiqua"/>
          <w:color w:val="000000"/>
          <w:sz w:val="24"/>
          <w:szCs w:val="24"/>
        </w:rPr>
        <w:t>respiratory failures and various autoimmune diseases and infections</w:t>
      </w:r>
      <w:r w:rsidR="00492D40" w:rsidRPr="001A49CA">
        <w:rPr>
          <w:rFonts w:ascii="Book Antiqua" w:hAnsi="Book Antiqua"/>
          <w:noProof/>
          <w:color w:val="000000"/>
          <w:sz w:val="24"/>
          <w:szCs w:val="24"/>
          <w:vertAlign w:val="superscript"/>
        </w:rPr>
        <w:t>[11-13]</w:t>
      </w:r>
    </w:p>
    <w:p w:rsidR="009B654F" w:rsidRPr="001A49CA" w:rsidRDefault="000925F3" w:rsidP="004C03FB">
      <w:pPr>
        <w:pStyle w:val="a4"/>
        <w:snapToGrid w:val="0"/>
        <w:spacing w:after="0" w:line="360" w:lineRule="auto"/>
        <w:ind w:firstLineChars="100" w:firstLine="240"/>
        <w:jc w:val="both"/>
        <w:rPr>
          <w:rFonts w:ascii="Book Antiqua" w:hAnsi="Book Antiqua"/>
          <w:color w:val="000000"/>
          <w:sz w:val="24"/>
          <w:szCs w:val="24"/>
          <w:lang w:val="en-IN"/>
        </w:rPr>
      </w:pPr>
      <w:r w:rsidRPr="001A49CA">
        <w:rPr>
          <w:rFonts w:ascii="Book Antiqua" w:hAnsi="Book Antiqua"/>
          <w:color w:val="000000"/>
          <w:sz w:val="24"/>
          <w:szCs w:val="24"/>
          <w:lang w:val="en-IN"/>
        </w:rPr>
        <w:t xml:space="preserve">In previous studies, </w:t>
      </w:r>
      <w:r w:rsidR="004769F6" w:rsidRPr="001A49CA">
        <w:rPr>
          <w:rFonts w:ascii="Book Antiqua" w:hAnsi="Book Antiqua"/>
          <w:color w:val="000000"/>
          <w:sz w:val="24"/>
          <w:szCs w:val="24"/>
        </w:rPr>
        <w:t>CytoSorb</w:t>
      </w:r>
      <w:r w:rsidR="004769F6" w:rsidRPr="001A49CA">
        <w:rPr>
          <w:rFonts w:ascii="Book Antiqua" w:hAnsi="Book Antiqua"/>
          <w:color w:val="000000"/>
          <w:sz w:val="24"/>
          <w:szCs w:val="24"/>
          <w:vertAlign w:val="superscript"/>
        </w:rPr>
        <w:t>®</w:t>
      </w:r>
      <w:r w:rsidR="00381D93" w:rsidRPr="001A49CA">
        <w:rPr>
          <w:rFonts w:ascii="Book Antiqua" w:hAnsi="Book Antiqua"/>
          <w:color w:val="000000"/>
          <w:sz w:val="24"/>
          <w:szCs w:val="24"/>
          <w:vertAlign w:val="superscript"/>
          <w:lang w:val="en-IN"/>
        </w:rPr>
        <w:t xml:space="preserve"> </w:t>
      </w:r>
      <w:r w:rsidR="004769F6" w:rsidRPr="001A49CA">
        <w:rPr>
          <w:rFonts w:ascii="Book Antiqua" w:hAnsi="Book Antiqua"/>
          <w:color w:val="000000"/>
          <w:sz w:val="24"/>
          <w:szCs w:val="24"/>
        </w:rPr>
        <w:t>therapy</w:t>
      </w:r>
      <w:r w:rsidR="00381D93" w:rsidRPr="001A49CA">
        <w:rPr>
          <w:rFonts w:ascii="Book Antiqua" w:hAnsi="Book Antiqua"/>
          <w:color w:val="000000"/>
          <w:sz w:val="24"/>
          <w:szCs w:val="24"/>
          <w:lang w:val="en-IN"/>
        </w:rPr>
        <w:t xml:space="preserve"> </w:t>
      </w:r>
      <w:r w:rsidRPr="001A49CA">
        <w:rPr>
          <w:rFonts w:ascii="Book Antiqua" w:hAnsi="Book Antiqua"/>
          <w:color w:val="000000"/>
          <w:sz w:val="24"/>
          <w:szCs w:val="24"/>
          <w:lang w:val="en-IN"/>
        </w:rPr>
        <w:t>has</w:t>
      </w:r>
      <w:r w:rsidR="004769F6" w:rsidRPr="001A49CA">
        <w:rPr>
          <w:rFonts w:ascii="Book Antiqua" w:hAnsi="Book Antiqua"/>
          <w:color w:val="000000"/>
          <w:sz w:val="24"/>
          <w:szCs w:val="24"/>
        </w:rPr>
        <w:t xml:space="preserve"> shown clinical benefits if used early (&lt; 24 h) in </w:t>
      </w:r>
      <w:r w:rsidRPr="001A49CA">
        <w:rPr>
          <w:rFonts w:ascii="Book Antiqua" w:hAnsi="Book Antiqua"/>
          <w:color w:val="000000"/>
          <w:sz w:val="24"/>
          <w:szCs w:val="24"/>
          <w:lang w:val="en-IN"/>
        </w:rPr>
        <w:t xml:space="preserve">patients with </w:t>
      </w:r>
      <w:r w:rsidR="004769F6" w:rsidRPr="001A49CA">
        <w:rPr>
          <w:rFonts w:ascii="Book Antiqua" w:hAnsi="Book Antiqua"/>
          <w:color w:val="000000"/>
          <w:sz w:val="24"/>
          <w:szCs w:val="24"/>
        </w:rPr>
        <w:t>septic shock</w:t>
      </w:r>
      <w:r w:rsidR="00492D40" w:rsidRPr="001A49CA">
        <w:rPr>
          <w:rFonts w:ascii="Book Antiqua" w:eastAsia="MinionPro-Regular" w:hAnsi="Book Antiqua"/>
          <w:noProof/>
          <w:color w:val="000000"/>
          <w:sz w:val="24"/>
          <w:szCs w:val="24"/>
          <w:vertAlign w:val="superscript"/>
          <w:lang w:val="en-IN" w:eastAsia="en-IN"/>
        </w:rPr>
        <w:t>[14,15]</w:t>
      </w:r>
      <w:r w:rsidR="004769F6" w:rsidRPr="001A49CA">
        <w:rPr>
          <w:rFonts w:ascii="Book Antiqua" w:eastAsia="MinionPro-Regular" w:hAnsi="Book Antiqua"/>
          <w:color w:val="000000"/>
          <w:sz w:val="24"/>
          <w:szCs w:val="24"/>
          <w:lang w:val="en-IN" w:eastAsia="en-IN"/>
        </w:rPr>
        <w:t xml:space="preserve">. </w:t>
      </w:r>
      <w:r w:rsidRPr="001A49CA">
        <w:rPr>
          <w:rFonts w:ascii="Book Antiqua" w:eastAsia="MinionPro-Regular" w:hAnsi="Book Antiqua"/>
          <w:color w:val="000000"/>
          <w:sz w:val="24"/>
          <w:szCs w:val="24"/>
          <w:lang w:val="en-IN" w:eastAsia="en-IN"/>
        </w:rPr>
        <w:t xml:space="preserve">The aim of the present </w:t>
      </w:r>
      <w:r w:rsidR="00737078" w:rsidRPr="001A49CA">
        <w:rPr>
          <w:rFonts w:ascii="Book Antiqua" w:eastAsia="MinionPro-Regular" w:hAnsi="Book Antiqua"/>
          <w:color w:val="000000"/>
          <w:sz w:val="24"/>
          <w:szCs w:val="24"/>
          <w:lang w:val="en-IN" w:eastAsia="en-IN"/>
        </w:rPr>
        <w:t xml:space="preserve">study </w:t>
      </w:r>
      <w:r w:rsidR="00737078" w:rsidRPr="001A49CA">
        <w:rPr>
          <w:rFonts w:ascii="Book Antiqua" w:hAnsi="Book Antiqua"/>
          <w:color w:val="000000"/>
          <w:sz w:val="24"/>
          <w:szCs w:val="24"/>
        </w:rPr>
        <w:t>was</w:t>
      </w:r>
      <w:r w:rsidR="0092786A" w:rsidRPr="001A49CA">
        <w:rPr>
          <w:rFonts w:ascii="Book Antiqua" w:hAnsi="Book Antiqua"/>
          <w:color w:val="000000"/>
          <w:sz w:val="24"/>
          <w:szCs w:val="24"/>
          <w:lang w:val="en-IN"/>
        </w:rPr>
        <w:t xml:space="preserve"> to </w:t>
      </w:r>
      <w:r w:rsidR="0092786A" w:rsidRPr="001A49CA">
        <w:rPr>
          <w:rFonts w:ascii="Book Antiqua" w:hAnsi="Book Antiqua"/>
          <w:color w:val="000000"/>
          <w:sz w:val="24"/>
          <w:szCs w:val="24"/>
        </w:rPr>
        <w:t xml:space="preserve">evaluate the </w:t>
      </w:r>
      <w:r w:rsidR="0092786A" w:rsidRPr="001A49CA">
        <w:rPr>
          <w:rFonts w:ascii="Book Antiqua" w:hAnsi="Book Antiqua"/>
          <w:color w:val="000000"/>
          <w:sz w:val="24"/>
          <w:szCs w:val="24"/>
          <w:lang w:val="en-IN"/>
        </w:rPr>
        <w:t>clinical</w:t>
      </w:r>
      <w:r w:rsidR="0092786A" w:rsidRPr="001A49CA">
        <w:rPr>
          <w:rFonts w:ascii="Book Antiqua" w:hAnsi="Book Antiqua"/>
          <w:color w:val="000000"/>
          <w:sz w:val="24"/>
          <w:szCs w:val="24"/>
        </w:rPr>
        <w:t xml:space="preserve"> outcomes </w:t>
      </w:r>
      <w:r w:rsidR="005725F0" w:rsidRPr="001A49CA">
        <w:rPr>
          <w:rFonts w:ascii="Book Antiqua" w:hAnsi="Book Antiqua"/>
          <w:color w:val="000000"/>
          <w:sz w:val="24"/>
          <w:szCs w:val="24"/>
          <w:lang w:val="en-IN"/>
        </w:rPr>
        <w:t xml:space="preserve">after </w:t>
      </w:r>
      <w:r w:rsidR="005725F0" w:rsidRPr="001A49CA">
        <w:rPr>
          <w:rFonts w:ascii="Book Antiqua" w:hAnsi="Book Antiqua"/>
          <w:color w:val="000000"/>
          <w:sz w:val="24"/>
          <w:szCs w:val="24"/>
        </w:rPr>
        <w:t>CytoSorb</w:t>
      </w:r>
      <w:r w:rsidR="005725F0" w:rsidRPr="001A49CA">
        <w:rPr>
          <w:rFonts w:ascii="Book Antiqua" w:hAnsi="Book Antiqua"/>
          <w:color w:val="000000"/>
          <w:sz w:val="24"/>
          <w:szCs w:val="24"/>
          <w:vertAlign w:val="superscript"/>
        </w:rPr>
        <w:t>®</w:t>
      </w:r>
      <w:r w:rsidR="005725F0" w:rsidRPr="001A49CA">
        <w:rPr>
          <w:rFonts w:ascii="Book Antiqua" w:hAnsi="Book Antiqua"/>
          <w:color w:val="000000"/>
          <w:sz w:val="24"/>
          <w:szCs w:val="24"/>
          <w:vertAlign w:val="superscript"/>
          <w:lang w:val="en-IN"/>
        </w:rPr>
        <w:t xml:space="preserve"> </w:t>
      </w:r>
      <w:r w:rsidR="005725F0" w:rsidRPr="001A49CA">
        <w:rPr>
          <w:rFonts w:ascii="Book Antiqua" w:hAnsi="Book Antiqua"/>
          <w:color w:val="000000"/>
          <w:sz w:val="24"/>
          <w:szCs w:val="24"/>
        </w:rPr>
        <w:t xml:space="preserve">therapy </w:t>
      </w:r>
      <w:r w:rsidR="005725F0" w:rsidRPr="001A49CA">
        <w:rPr>
          <w:rFonts w:ascii="Book Antiqua" w:hAnsi="Book Antiqua"/>
          <w:color w:val="000000"/>
          <w:sz w:val="24"/>
          <w:szCs w:val="24"/>
          <w:lang w:val="en-IN"/>
        </w:rPr>
        <w:t>in</w:t>
      </w:r>
      <w:r w:rsidR="0092786A" w:rsidRPr="001A49CA">
        <w:rPr>
          <w:rFonts w:ascii="Book Antiqua" w:hAnsi="Book Antiqua"/>
          <w:color w:val="000000"/>
          <w:sz w:val="24"/>
          <w:szCs w:val="24"/>
        </w:rPr>
        <w:t xml:space="preserve"> patients admitted </w:t>
      </w:r>
      <w:r w:rsidR="005725F0" w:rsidRPr="001A49CA">
        <w:rPr>
          <w:rFonts w:ascii="Book Antiqua" w:hAnsi="Book Antiqua"/>
          <w:color w:val="000000"/>
          <w:sz w:val="24"/>
          <w:szCs w:val="24"/>
          <w:lang w:val="en-IN"/>
        </w:rPr>
        <w:t>to</w:t>
      </w:r>
      <w:r w:rsidR="0092786A" w:rsidRPr="001A49CA">
        <w:rPr>
          <w:rFonts w:ascii="Book Antiqua" w:hAnsi="Book Antiqua"/>
          <w:color w:val="000000"/>
          <w:sz w:val="24"/>
          <w:szCs w:val="24"/>
        </w:rPr>
        <w:t xml:space="preserve"> ICU with septic shock </w:t>
      </w:r>
      <w:r w:rsidR="00295A52" w:rsidRPr="001A49CA">
        <w:rPr>
          <w:rFonts w:ascii="Book Antiqua" w:hAnsi="Book Antiqua"/>
          <w:iCs/>
          <w:color w:val="000000"/>
          <w:sz w:val="24"/>
          <w:szCs w:val="24"/>
          <w:lang w:val="en-IN"/>
        </w:rPr>
        <w:t>due to different clinical conditions</w:t>
      </w:r>
      <w:r w:rsidR="005725F0" w:rsidRPr="001A49CA">
        <w:rPr>
          <w:rFonts w:ascii="Book Antiqua" w:hAnsi="Book Antiqua"/>
          <w:color w:val="000000"/>
          <w:sz w:val="24"/>
          <w:szCs w:val="24"/>
          <w:lang w:val="en-IN"/>
        </w:rPr>
        <w:t>.</w:t>
      </w:r>
      <w:r w:rsidR="0092786A" w:rsidRPr="001A49CA">
        <w:rPr>
          <w:rFonts w:ascii="Book Antiqua" w:hAnsi="Book Antiqua"/>
          <w:color w:val="000000"/>
          <w:sz w:val="24"/>
          <w:szCs w:val="24"/>
          <w:lang w:val="en-IN"/>
        </w:rPr>
        <w:t xml:space="preserve"> </w:t>
      </w:r>
    </w:p>
    <w:p w:rsidR="004C03FB" w:rsidRPr="001A49CA" w:rsidRDefault="004C03FB" w:rsidP="004C03FB">
      <w:pPr>
        <w:adjustRightInd w:val="0"/>
        <w:snapToGrid w:val="0"/>
        <w:spacing w:after="0" w:line="360" w:lineRule="auto"/>
        <w:jc w:val="both"/>
        <w:rPr>
          <w:rFonts w:ascii="Book Antiqua" w:eastAsia="宋体" w:hAnsi="Book Antiqua" w:cs="Calibri"/>
          <w:b/>
          <w:sz w:val="24"/>
          <w:szCs w:val="24"/>
          <w:u w:val="single"/>
        </w:rPr>
      </w:pPr>
      <w:bookmarkStart w:id="54" w:name="_Hlk27568397"/>
    </w:p>
    <w:p w:rsidR="004C03FB" w:rsidRPr="001A49CA" w:rsidRDefault="004C03FB" w:rsidP="004C03FB">
      <w:pPr>
        <w:adjustRightInd w:val="0"/>
        <w:snapToGrid w:val="0"/>
        <w:spacing w:after="0" w:line="360" w:lineRule="auto"/>
        <w:jc w:val="both"/>
        <w:rPr>
          <w:rFonts w:ascii="Book Antiqua" w:eastAsia="宋体" w:hAnsi="Book Antiqua" w:cs="Calibri"/>
          <w:b/>
          <w:sz w:val="24"/>
          <w:szCs w:val="24"/>
          <w:u w:val="single"/>
        </w:rPr>
      </w:pPr>
      <w:r w:rsidRPr="001A49CA">
        <w:rPr>
          <w:rFonts w:ascii="Book Antiqua" w:eastAsia="宋体" w:hAnsi="Book Antiqua" w:cs="Calibri"/>
          <w:b/>
          <w:sz w:val="24"/>
          <w:szCs w:val="24"/>
          <w:u w:val="single"/>
        </w:rPr>
        <w:t>MATERIALS AND METHODS</w:t>
      </w:r>
    </w:p>
    <w:bookmarkEnd w:id="54"/>
    <w:p w:rsidR="009B654F" w:rsidRPr="001A49CA" w:rsidRDefault="004769F6" w:rsidP="00EA6436">
      <w:pPr>
        <w:snapToGrid w:val="0"/>
        <w:spacing w:after="0" w:line="360" w:lineRule="auto"/>
        <w:jc w:val="both"/>
        <w:rPr>
          <w:rFonts w:ascii="Book Antiqua" w:hAnsi="Book Antiqua"/>
          <w:b/>
          <w:bCs/>
          <w:i/>
          <w:color w:val="000000"/>
          <w:sz w:val="24"/>
          <w:szCs w:val="24"/>
        </w:rPr>
      </w:pPr>
      <w:r w:rsidRPr="001A49CA">
        <w:rPr>
          <w:rFonts w:ascii="Book Antiqua" w:hAnsi="Book Antiqua"/>
          <w:b/>
          <w:bCs/>
          <w:i/>
          <w:color w:val="000000"/>
          <w:sz w:val="24"/>
          <w:szCs w:val="24"/>
        </w:rPr>
        <w:t xml:space="preserve">Study </w:t>
      </w:r>
      <w:r w:rsidR="00A126BB" w:rsidRPr="001A49CA">
        <w:rPr>
          <w:rFonts w:ascii="Book Antiqua" w:hAnsi="Book Antiqua"/>
          <w:b/>
          <w:bCs/>
          <w:i/>
          <w:color w:val="000000"/>
          <w:sz w:val="24"/>
          <w:szCs w:val="24"/>
        </w:rPr>
        <w:t>design</w:t>
      </w:r>
    </w:p>
    <w:p w:rsidR="00104231"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This</w:t>
      </w:r>
      <w:r w:rsidR="0092786A" w:rsidRPr="001A49CA">
        <w:rPr>
          <w:rFonts w:ascii="Book Antiqua" w:hAnsi="Book Antiqua"/>
          <w:color w:val="000000"/>
          <w:sz w:val="24"/>
          <w:szCs w:val="24"/>
        </w:rPr>
        <w:t xml:space="preserve"> </w:t>
      </w:r>
      <w:r w:rsidRPr="001A49CA">
        <w:rPr>
          <w:rFonts w:ascii="Book Antiqua" w:hAnsi="Book Antiqua"/>
          <w:color w:val="000000"/>
          <w:sz w:val="24"/>
          <w:szCs w:val="24"/>
        </w:rPr>
        <w:t>retrospective and observational study</w:t>
      </w:r>
      <w:r w:rsidR="0092786A" w:rsidRPr="001A49CA">
        <w:rPr>
          <w:rFonts w:ascii="Book Antiqua" w:hAnsi="Book Antiqua"/>
          <w:color w:val="000000"/>
          <w:sz w:val="24"/>
          <w:szCs w:val="24"/>
        </w:rPr>
        <w:t xml:space="preserve"> </w:t>
      </w:r>
      <w:r w:rsidRPr="001A49CA">
        <w:rPr>
          <w:rFonts w:ascii="Book Antiqua" w:hAnsi="Book Antiqua"/>
          <w:color w:val="000000"/>
          <w:sz w:val="24"/>
          <w:szCs w:val="24"/>
        </w:rPr>
        <w:t>was conducted at Medanta</w:t>
      </w:r>
      <w:r w:rsidR="0092786A" w:rsidRPr="001A49CA">
        <w:rPr>
          <w:rFonts w:ascii="Book Antiqua" w:hAnsi="Book Antiqua"/>
          <w:color w:val="000000"/>
          <w:sz w:val="24"/>
          <w:szCs w:val="24"/>
        </w:rPr>
        <w:t xml:space="preserve"> </w:t>
      </w:r>
      <w:r w:rsidRPr="001A49CA">
        <w:rPr>
          <w:rFonts w:ascii="Book Antiqua" w:hAnsi="Book Antiqua"/>
          <w:color w:val="000000"/>
          <w:sz w:val="24"/>
          <w:szCs w:val="24"/>
        </w:rPr>
        <w:t>medicity, Gurgaon</w:t>
      </w:r>
      <w:r w:rsidR="00104231" w:rsidRPr="001A49CA">
        <w:rPr>
          <w:rFonts w:ascii="Book Antiqua" w:hAnsi="Book Antiqua"/>
          <w:color w:val="000000"/>
          <w:sz w:val="24"/>
          <w:szCs w:val="24"/>
        </w:rPr>
        <w:t>, India</w:t>
      </w:r>
      <w:r w:rsidRPr="001A49CA">
        <w:rPr>
          <w:rFonts w:ascii="Book Antiqua" w:hAnsi="Book Antiqua"/>
          <w:color w:val="000000"/>
          <w:sz w:val="24"/>
          <w:szCs w:val="24"/>
        </w:rPr>
        <w:t xml:space="preserve"> for duration of 2 years (2016-2018). The study was approved by an institutional ethics committee and conducted in compliance with the current </w:t>
      </w:r>
      <w:r w:rsidRPr="001A49CA">
        <w:rPr>
          <w:rFonts w:ascii="Book Antiqua" w:hAnsi="Book Antiqua"/>
          <w:bCs/>
          <w:color w:val="000000"/>
          <w:kern w:val="36"/>
          <w:sz w:val="24"/>
          <w:szCs w:val="24"/>
        </w:rPr>
        <w:t>International Council for</w:t>
      </w:r>
      <w:r w:rsidR="0092786A" w:rsidRPr="001A49CA">
        <w:rPr>
          <w:rFonts w:ascii="Book Antiqua" w:hAnsi="Book Antiqua"/>
          <w:bCs/>
          <w:color w:val="000000"/>
          <w:kern w:val="36"/>
          <w:sz w:val="24"/>
          <w:szCs w:val="24"/>
        </w:rPr>
        <w:t xml:space="preserve"> Harmonization</w:t>
      </w:r>
      <w:r w:rsidRPr="001A49CA">
        <w:rPr>
          <w:rFonts w:ascii="Book Antiqua" w:hAnsi="Book Antiqua"/>
          <w:bCs/>
          <w:color w:val="000000"/>
          <w:kern w:val="36"/>
          <w:sz w:val="24"/>
          <w:szCs w:val="24"/>
        </w:rPr>
        <w:t xml:space="preserve">, </w:t>
      </w:r>
      <w:r w:rsidR="0092786A" w:rsidRPr="001A49CA">
        <w:rPr>
          <w:rStyle w:val="tgc"/>
          <w:rFonts w:ascii="Book Antiqua" w:hAnsi="Book Antiqua"/>
          <w:bCs/>
          <w:color w:val="000000"/>
          <w:sz w:val="24"/>
          <w:szCs w:val="24"/>
        </w:rPr>
        <w:t xml:space="preserve">good </w:t>
      </w:r>
      <w:r w:rsidRPr="001A49CA">
        <w:rPr>
          <w:rStyle w:val="tgc"/>
          <w:rFonts w:ascii="Book Antiqua" w:hAnsi="Book Antiqua"/>
          <w:bCs/>
          <w:color w:val="000000"/>
          <w:sz w:val="24"/>
          <w:szCs w:val="24"/>
        </w:rPr>
        <w:t>clinical practice</w:t>
      </w:r>
      <w:r w:rsidRPr="001A49CA">
        <w:rPr>
          <w:rFonts w:ascii="Book Antiqua" w:hAnsi="Book Antiqua"/>
          <w:color w:val="000000"/>
          <w:sz w:val="24"/>
          <w:szCs w:val="24"/>
        </w:rPr>
        <w:t>, Schedule Y, and</w:t>
      </w:r>
      <w:r w:rsidR="0092786A" w:rsidRPr="001A49CA">
        <w:rPr>
          <w:rFonts w:ascii="Book Antiqua" w:hAnsi="Book Antiqua"/>
          <w:color w:val="000000"/>
          <w:sz w:val="24"/>
          <w:szCs w:val="24"/>
        </w:rPr>
        <w:t xml:space="preserve"> </w:t>
      </w:r>
      <w:r w:rsidRPr="001A49CA">
        <w:rPr>
          <w:rFonts w:ascii="Book Antiqua" w:hAnsi="Book Antiqua"/>
          <w:color w:val="000000"/>
          <w:sz w:val="24"/>
          <w:szCs w:val="24"/>
        </w:rPr>
        <w:t>Indian Council of Medical Research</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guidelines.</w:t>
      </w:r>
      <w:r w:rsidR="0092786A" w:rsidRPr="001A49CA">
        <w:rPr>
          <w:rFonts w:ascii="Book Antiqua" w:hAnsi="Book Antiqua"/>
          <w:color w:val="000000"/>
          <w:sz w:val="24"/>
          <w:szCs w:val="24"/>
        </w:rPr>
        <w:t xml:space="preserve"> </w:t>
      </w:r>
      <w:r w:rsidRPr="001A49CA">
        <w:rPr>
          <w:rFonts w:ascii="Book Antiqua" w:hAnsi="Book Antiqua"/>
          <w:color w:val="000000"/>
          <w:sz w:val="24"/>
          <w:szCs w:val="24"/>
        </w:rPr>
        <w:t xml:space="preserve">A written informed consent was obtained from all patients’ relatives before initiating the therapy. The patients/caretakers were </w:t>
      </w:r>
      <w:r w:rsidR="00280A36" w:rsidRPr="001A49CA">
        <w:rPr>
          <w:rFonts w:ascii="Book Antiqua" w:hAnsi="Book Antiqua"/>
          <w:color w:val="000000"/>
          <w:sz w:val="24"/>
          <w:szCs w:val="24"/>
        </w:rPr>
        <w:t xml:space="preserve">briefed </w:t>
      </w:r>
      <w:r w:rsidRPr="001A49CA">
        <w:rPr>
          <w:rFonts w:ascii="Book Antiqua" w:hAnsi="Book Antiqua"/>
          <w:color w:val="000000"/>
          <w:sz w:val="24"/>
          <w:szCs w:val="24"/>
        </w:rPr>
        <w:t>about the usage, advantages and disadvantages of treatment</w:t>
      </w:r>
      <w:r w:rsidR="0092786A" w:rsidRPr="001A49CA">
        <w:rPr>
          <w:rFonts w:ascii="Book Antiqua" w:hAnsi="Book Antiqua"/>
          <w:color w:val="000000"/>
          <w:sz w:val="24"/>
          <w:szCs w:val="24"/>
        </w:rPr>
        <w:t>.</w:t>
      </w:r>
      <w:r w:rsidR="006C2768" w:rsidRPr="001A49CA">
        <w:rPr>
          <w:rFonts w:ascii="Book Antiqua" w:hAnsi="Book Antiqua"/>
          <w:color w:val="000000"/>
          <w:sz w:val="24"/>
          <w:szCs w:val="24"/>
        </w:rPr>
        <w:t xml:space="preserve"> CytoSorb</w:t>
      </w:r>
      <w:r w:rsidR="006C2768" w:rsidRPr="001A49CA">
        <w:rPr>
          <w:rFonts w:ascii="Book Antiqua" w:hAnsi="Book Antiqua"/>
          <w:color w:val="000000"/>
          <w:sz w:val="24"/>
          <w:szCs w:val="24"/>
          <w:vertAlign w:val="superscript"/>
        </w:rPr>
        <w:t>®</w:t>
      </w:r>
      <w:r w:rsidR="008F05F3" w:rsidRPr="001A49CA">
        <w:rPr>
          <w:rFonts w:ascii="Book Antiqua" w:hAnsi="Book Antiqua"/>
          <w:color w:val="000000"/>
          <w:sz w:val="24"/>
          <w:szCs w:val="24"/>
        </w:rPr>
        <w:t xml:space="preserve"> is a whole blood perfusion cartridge meant for single use. It is made up of biocompatible, polystyrene and divinylbenzene polymer beads with a large surface area. It can be easily used</w:t>
      </w:r>
      <w:r w:rsidR="006C2768" w:rsidRPr="001A49CA">
        <w:rPr>
          <w:rFonts w:ascii="Book Antiqua" w:hAnsi="Book Antiqua"/>
          <w:color w:val="000000"/>
          <w:sz w:val="24"/>
          <w:szCs w:val="24"/>
        </w:rPr>
        <w:t xml:space="preserve"> </w:t>
      </w:r>
      <w:r w:rsidR="008F05F3" w:rsidRPr="001A49CA">
        <w:rPr>
          <w:rFonts w:ascii="Book Antiqua" w:hAnsi="Book Antiqua"/>
          <w:color w:val="000000"/>
          <w:sz w:val="24"/>
          <w:szCs w:val="24"/>
        </w:rPr>
        <w:t xml:space="preserve">in conjunction with various renal replacement therapies and as a </w:t>
      </w:r>
      <w:r w:rsidR="006C2768" w:rsidRPr="001A49CA">
        <w:rPr>
          <w:rFonts w:ascii="Book Antiqua" w:hAnsi="Book Antiqua"/>
          <w:color w:val="000000"/>
          <w:sz w:val="24"/>
          <w:szCs w:val="24"/>
        </w:rPr>
        <w:t>standalone</w:t>
      </w:r>
      <w:r w:rsidR="008F05F3" w:rsidRPr="001A49CA">
        <w:rPr>
          <w:rFonts w:ascii="Book Antiqua" w:hAnsi="Book Antiqua"/>
          <w:color w:val="000000"/>
          <w:sz w:val="24"/>
          <w:szCs w:val="24"/>
        </w:rPr>
        <w:t xml:space="preserve"> therapy as well. The cartridge is attached in a close loop circuit with a pump. Venous blood of the patient enters at one end of the hemadsorption cartridge, and reinfused from the other port of dialysis catheter. It can be used maximum for 24 h. It removes hydrophobic molecules between 5-60 Kda by adsorption. Molecules beyond this range remain unaffected. Its use may be challenging in patients with contraindication to systemic anticoagulation. It is associated with decrease in platelet levels, though this has not been fou</w:t>
      </w:r>
      <w:r w:rsidR="000E0F63" w:rsidRPr="001A49CA">
        <w:rPr>
          <w:rFonts w:ascii="Book Antiqua" w:hAnsi="Book Antiqua"/>
          <w:color w:val="000000"/>
          <w:sz w:val="24"/>
          <w:szCs w:val="24"/>
        </w:rPr>
        <w:t>nd to be clinically significant</w:t>
      </w:r>
      <w:r w:rsidR="00492D40" w:rsidRPr="001A49CA">
        <w:rPr>
          <w:rFonts w:ascii="Book Antiqua" w:hAnsi="Book Antiqua"/>
          <w:noProof/>
          <w:color w:val="000000"/>
          <w:sz w:val="24"/>
          <w:szCs w:val="24"/>
          <w:vertAlign w:val="superscript"/>
        </w:rPr>
        <w:t>[12]</w:t>
      </w:r>
      <w:r w:rsidR="00104231" w:rsidRPr="001A49CA">
        <w:rPr>
          <w:rFonts w:ascii="Book Antiqua" w:hAnsi="Book Antiqua"/>
          <w:color w:val="000000"/>
          <w:sz w:val="24"/>
          <w:szCs w:val="24"/>
        </w:rPr>
        <w:t>.</w:t>
      </w:r>
    </w:p>
    <w:p w:rsidR="00452904" w:rsidRPr="001A49CA" w:rsidRDefault="00452904" w:rsidP="00EA6436">
      <w:pPr>
        <w:snapToGrid w:val="0"/>
        <w:spacing w:after="0" w:line="360" w:lineRule="auto"/>
        <w:jc w:val="both"/>
        <w:rPr>
          <w:rFonts w:ascii="Book Antiqua" w:hAnsi="Book Antiqua"/>
          <w:color w:val="000000"/>
          <w:sz w:val="24"/>
          <w:szCs w:val="24"/>
        </w:rPr>
      </w:pPr>
    </w:p>
    <w:p w:rsidR="009B654F" w:rsidRPr="001A49CA" w:rsidRDefault="004769F6" w:rsidP="00EA6436">
      <w:pPr>
        <w:snapToGrid w:val="0"/>
        <w:spacing w:after="0" w:line="360" w:lineRule="auto"/>
        <w:jc w:val="both"/>
        <w:rPr>
          <w:rFonts w:ascii="Book Antiqua" w:hAnsi="Book Antiqua"/>
          <w:b/>
          <w:bCs/>
          <w:i/>
          <w:color w:val="000000"/>
          <w:sz w:val="24"/>
          <w:szCs w:val="24"/>
        </w:rPr>
      </w:pPr>
      <w:r w:rsidRPr="001A49CA">
        <w:rPr>
          <w:rFonts w:ascii="Book Antiqua" w:hAnsi="Book Antiqua"/>
          <w:b/>
          <w:bCs/>
          <w:i/>
          <w:color w:val="000000"/>
          <w:sz w:val="24"/>
          <w:szCs w:val="24"/>
        </w:rPr>
        <w:t xml:space="preserve">Study </w:t>
      </w:r>
      <w:r w:rsidR="00A126BB" w:rsidRPr="001A49CA">
        <w:rPr>
          <w:rFonts w:ascii="Book Antiqua" w:hAnsi="Book Antiqua"/>
          <w:b/>
          <w:bCs/>
          <w:i/>
          <w:color w:val="000000"/>
          <w:sz w:val="24"/>
          <w:szCs w:val="24"/>
        </w:rPr>
        <w:t>characteristics</w:t>
      </w:r>
    </w:p>
    <w:p w:rsidR="009B654F" w:rsidRPr="001A49CA" w:rsidRDefault="004769F6" w:rsidP="00EA6436">
      <w:pPr>
        <w:snapToGrid w:val="0"/>
        <w:spacing w:after="0" w:line="360" w:lineRule="auto"/>
        <w:jc w:val="both"/>
        <w:rPr>
          <w:rFonts w:ascii="Book Antiqua" w:hAnsi="Book Antiqua"/>
          <w:iCs/>
          <w:color w:val="000000"/>
          <w:sz w:val="24"/>
          <w:szCs w:val="24"/>
        </w:rPr>
      </w:pPr>
      <w:r w:rsidRPr="001A49CA">
        <w:rPr>
          <w:rFonts w:ascii="Book Antiqua" w:hAnsi="Book Antiqua"/>
          <w:b/>
          <w:bCs/>
          <w:iCs/>
          <w:color w:val="000000"/>
          <w:sz w:val="24"/>
          <w:szCs w:val="24"/>
        </w:rPr>
        <w:t>Inclusion/</w:t>
      </w:r>
      <w:r w:rsidR="00D53A19" w:rsidRPr="001A49CA">
        <w:rPr>
          <w:rFonts w:ascii="Book Antiqua" w:hAnsi="Book Antiqua"/>
          <w:b/>
          <w:bCs/>
          <w:iCs/>
          <w:color w:val="000000"/>
          <w:sz w:val="24"/>
          <w:szCs w:val="24"/>
        </w:rPr>
        <w:t>e</w:t>
      </w:r>
      <w:r w:rsidRPr="001A49CA">
        <w:rPr>
          <w:rFonts w:ascii="Book Antiqua" w:hAnsi="Book Antiqua"/>
          <w:b/>
          <w:bCs/>
          <w:iCs/>
          <w:color w:val="000000"/>
          <w:sz w:val="24"/>
          <w:szCs w:val="24"/>
        </w:rPr>
        <w:t xml:space="preserve">xclusion </w:t>
      </w:r>
      <w:r w:rsidR="003F6007" w:rsidRPr="001A49CA">
        <w:rPr>
          <w:rFonts w:ascii="Book Antiqua" w:hAnsi="Book Antiqua"/>
          <w:b/>
          <w:bCs/>
          <w:iCs/>
          <w:color w:val="000000"/>
          <w:sz w:val="24"/>
          <w:szCs w:val="24"/>
        </w:rPr>
        <w:t>criteria</w:t>
      </w:r>
      <w:r w:rsidR="00272D46" w:rsidRPr="001A49CA">
        <w:rPr>
          <w:rFonts w:ascii="Book Antiqua" w:hAnsi="Book Antiqua" w:hint="eastAsia"/>
          <w:b/>
          <w:bCs/>
          <w:iCs/>
          <w:color w:val="000000"/>
          <w:sz w:val="24"/>
          <w:szCs w:val="24"/>
          <w:lang w:eastAsia="zh-CN"/>
        </w:rPr>
        <w:t>:</w:t>
      </w:r>
      <w:r w:rsidR="00272D46" w:rsidRPr="001A49CA">
        <w:rPr>
          <w:rFonts w:ascii="Book Antiqua" w:hAnsi="Book Antiqua"/>
          <w:iCs/>
          <w:color w:val="000000"/>
          <w:sz w:val="24"/>
          <w:szCs w:val="24"/>
          <w:lang w:eastAsia="zh-CN"/>
        </w:rPr>
        <w:t xml:space="preserve"> </w:t>
      </w:r>
      <w:r w:rsidRPr="001A49CA">
        <w:rPr>
          <w:rFonts w:ascii="Book Antiqua" w:hAnsi="Book Antiqua"/>
          <w:color w:val="000000"/>
          <w:sz w:val="24"/>
          <w:szCs w:val="24"/>
        </w:rPr>
        <w:t xml:space="preserve">The medical records of </w:t>
      </w:r>
      <w:r w:rsidR="008952F8" w:rsidRPr="001A49CA">
        <w:rPr>
          <w:rFonts w:ascii="Book Antiqua" w:hAnsi="Book Antiqua"/>
          <w:color w:val="000000"/>
          <w:sz w:val="24"/>
          <w:szCs w:val="24"/>
        </w:rPr>
        <w:t xml:space="preserve">the </w:t>
      </w:r>
      <w:r w:rsidRPr="001A49CA">
        <w:rPr>
          <w:rFonts w:ascii="Book Antiqua" w:hAnsi="Book Antiqua"/>
          <w:color w:val="000000"/>
          <w:sz w:val="24"/>
          <w:szCs w:val="24"/>
        </w:rPr>
        <w:t>patients who had received CytoSorb</w:t>
      </w:r>
      <w:r w:rsidRPr="001A49CA">
        <w:rPr>
          <w:rFonts w:ascii="Book Antiqua" w:hAnsi="Book Antiqua"/>
          <w:color w:val="000000"/>
          <w:sz w:val="24"/>
          <w:szCs w:val="24"/>
          <w:vertAlign w:val="superscript"/>
        </w:rPr>
        <w:t>®</w:t>
      </w:r>
      <w:r w:rsidR="0092786A"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rPr>
        <w:t xml:space="preserve">therapy following diagnosis of sepsis or septic shock (as per the </w:t>
      </w:r>
      <w:r w:rsidR="0092786A" w:rsidRPr="001A49CA">
        <w:rPr>
          <w:rFonts w:ascii="Book Antiqua" w:hAnsi="Book Antiqua"/>
          <w:color w:val="000000"/>
          <w:sz w:val="24"/>
          <w:szCs w:val="24"/>
        </w:rPr>
        <w:t xml:space="preserve">surviving </w:t>
      </w:r>
      <w:r w:rsidRPr="001A49CA">
        <w:rPr>
          <w:rFonts w:ascii="Book Antiqua" w:hAnsi="Book Antiqua"/>
          <w:color w:val="000000"/>
          <w:sz w:val="24"/>
          <w:szCs w:val="24"/>
        </w:rPr>
        <w:t xml:space="preserve">sepsis guidelines) and hospitalized in ICU </w:t>
      </w:r>
      <w:r w:rsidR="00280A36" w:rsidRPr="001A49CA">
        <w:rPr>
          <w:rFonts w:ascii="Book Antiqua" w:hAnsi="Book Antiqua"/>
          <w:color w:val="000000"/>
          <w:sz w:val="24"/>
          <w:szCs w:val="24"/>
        </w:rPr>
        <w:t xml:space="preserve">between </w:t>
      </w:r>
      <w:r w:rsidRPr="001A49CA">
        <w:rPr>
          <w:rFonts w:ascii="Book Antiqua" w:hAnsi="Book Antiqua"/>
          <w:color w:val="000000"/>
          <w:sz w:val="24"/>
          <w:szCs w:val="24"/>
        </w:rPr>
        <w:t xml:space="preserve">2016 </w:t>
      </w:r>
      <w:r w:rsidR="00280A36" w:rsidRPr="001A49CA">
        <w:rPr>
          <w:rFonts w:ascii="Book Antiqua" w:hAnsi="Book Antiqua"/>
          <w:color w:val="000000"/>
          <w:sz w:val="24"/>
          <w:szCs w:val="24"/>
        </w:rPr>
        <w:t xml:space="preserve">and </w:t>
      </w:r>
      <w:r w:rsidRPr="001A49CA">
        <w:rPr>
          <w:rFonts w:ascii="Book Antiqua" w:hAnsi="Book Antiqua"/>
          <w:color w:val="000000"/>
          <w:sz w:val="24"/>
          <w:szCs w:val="24"/>
        </w:rPr>
        <w:t>2018 were included</w:t>
      </w:r>
      <w:r w:rsidRPr="001A49CA">
        <w:rPr>
          <w:rFonts w:ascii="Book Antiqua" w:hAnsi="Book Antiqua"/>
          <w:color w:val="000000"/>
          <w:sz w:val="24"/>
          <w:szCs w:val="24"/>
          <w:lang w:val="en-IN" w:eastAsia="en-IN"/>
        </w:rPr>
        <w:t xml:space="preserve">. We selected the </w:t>
      </w:r>
      <w:r w:rsidRPr="001A49CA">
        <w:rPr>
          <w:rFonts w:ascii="Book Antiqua" w:hAnsi="Book Antiqua"/>
          <w:bCs/>
          <w:color w:val="000000"/>
          <w:sz w:val="24"/>
          <w:szCs w:val="24"/>
        </w:rPr>
        <w:t xml:space="preserve">patients with acute kidney injury and sepsis for dialysis and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w:t>
      </w:r>
      <w:r w:rsidRPr="001A49CA">
        <w:rPr>
          <w:rFonts w:ascii="Book Antiqua" w:hAnsi="Book Antiqua"/>
          <w:bCs/>
          <w:color w:val="000000"/>
          <w:sz w:val="24"/>
          <w:szCs w:val="24"/>
        </w:rPr>
        <w:t>combination</w:t>
      </w:r>
      <w:r w:rsidR="00F37794" w:rsidRPr="001A49CA">
        <w:rPr>
          <w:rFonts w:ascii="Book Antiqua" w:hAnsi="Book Antiqua"/>
          <w:bCs/>
          <w:color w:val="000000"/>
          <w:sz w:val="24"/>
          <w:szCs w:val="24"/>
        </w:rPr>
        <w:t xml:space="preserve"> therapy</w:t>
      </w:r>
      <w:r w:rsidRPr="001A49CA">
        <w:rPr>
          <w:rFonts w:ascii="Book Antiqua" w:hAnsi="Book Antiqua"/>
          <w:bCs/>
          <w:color w:val="000000"/>
          <w:sz w:val="24"/>
          <w:szCs w:val="24"/>
        </w:rPr>
        <w:t>.</w:t>
      </w:r>
    </w:p>
    <w:p w:rsidR="00272D46" w:rsidRPr="001A49CA" w:rsidRDefault="00272D46" w:rsidP="00272D46">
      <w:pPr>
        <w:snapToGrid w:val="0"/>
        <w:spacing w:after="0" w:line="360" w:lineRule="auto"/>
        <w:jc w:val="both"/>
        <w:rPr>
          <w:rFonts w:ascii="Book Antiqua" w:hAnsi="Book Antiqua"/>
          <w:bCs/>
          <w:color w:val="000000"/>
          <w:sz w:val="24"/>
          <w:szCs w:val="24"/>
        </w:rPr>
      </w:pPr>
    </w:p>
    <w:p w:rsidR="009B654F" w:rsidRPr="001A49CA" w:rsidRDefault="004769F6" w:rsidP="00272D46">
      <w:pPr>
        <w:snapToGrid w:val="0"/>
        <w:spacing w:after="0" w:line="360" w:lineRule="auto"/>
        <w:jc w:val="both"/>
        <w:rPr>
          <w:rFonts w:ascii="Book Antiqua" w:hAnsi="Book Antiqua"/>
          <w:bCs/>
          <w:i/>
          <w:iCs/>
          <w:color w:val="000000"/>
          <w:sz w:val="24"/>
          <w:szCs w:val="24"/>
        </w:rPr>
      </w:pPr>
      <w:r w:rsidRPr="001A49CA">
        <w:rPr>
          <w:rFonts w:ascii="Book Antiqua" w:hAnsi="Book Antiqua"/>
          <w:b/>
          <w:color w:val="000000"/>
          <w:sz w:val="24"/>
          <w:szCs w:val="24"/>
        </w:rPr>
        <w:t xml:space="preserve">Evaluation of </w:t>
      </w:r>
      <w:r w:rsidR="003F6007" w:rsidRPr="001A49CA">
        <w:rPr>
          <w:rFonts w:ascii="Book Antiqua" w:hAnsi="Book Antiqua"/>
          <w:b/>
          <w:color w:val="000000"/>
          <w:sz w:val="24"/>
          <w:szCs w:val="24"/>
        </w:rPr>
        <w:t xml:space="preserve">application </w:t>
      </w:r>
      <w:r w:rsidRPr="001A49CA">
        <w:rPr>
          <w:rFonts w:ascii="Book Antiqua" w:hAnsi="Book Antiqua"/>
          <w:b/>
          <w:color w:val="000000"/>
          <w:sz w:val="24"/>
          <w:szCs w:val="24"/>
        </w:rPr>
        <w:t xml:space="preserve">of </w:t>
      </w:r>
      <w:r w:rsidR="00F01F48" w:rsidRPr="001A49CA">
        <w:rPr>
          <w:rFonts w:ascii="Book Antiqua" w:hAnsi="Book Antiqua"/>
          <w:b/>
          <w:color w:val="000000"/>
          <w:sz w:val="24"/>
          <w:szCs w:val="24"/>
        </w:rPr>
        <w:t>CytoSorb</w:t>
      </w:r>
      <w:r w:rsidRPr="001A49CA">
        <w:rPr>
          <w:rFonts w:ascii="Book Antiqua" w:hAnsi="Book Antiqua"/>
          <w:b/>
          <w:color w:val="000000"/>
          <w:sz w:val="24"/>
          <w:szCs w:val="24"/>
          <w:vertAlign w:val="superscript"/>
        </w:rPr>
        <w:t>®</w:t>
      </w:r>
      <w:r w:rsidRPr="001A49CA">
        <w:rPr>
          <w:rFonts w:ascii="Book Antiqua" w:hAnsi="Book Antiqua"/>
          <w:b/>
          <w:color w:val="000000"/>
          <w:sz w:val="24"/>
          <w:szCs w:val="24"/>
        </w:rPr>
        <w:t xml:space="preserve"> </w:t>
      </w:r>
      <w:r w:rsidR="003F6007" w:rsidRPr="001A49CA">
        <w:rPr>
          <w:rFonts w:ascii="Book Antiqua" w:hAnsi="Book Antiqua"/>
          <w:b/>
          <w:color w:val="000000"/>
          <w:sz w:val="24"/>
          <w:szCs w:val="24"/>
        </w:rPr>
        <w:t>scoring system for patient selection to start the therapy</w:t>
      </w:r>
      <w:r w:rsidRPr="001A49CA">
        <w:rPr>
          <w:rFonts w:ascii="Book Antiqua" w:hAnsi="Book Antiqua"/>
          <w:b/>
          <w:color w:val="000000"/>
          <w:sz w:val="24"/>
          <w:szCs w:val="24"/>
        </w:rPr>
        <w:t>:</w:t>
      </w:r>
      <w:r w:rsidR="00272D46" w:rsidRPr="001A49CA">
        <w:rPr>
          <w:rFonts w:ascii="Book Antiqua" w:hAnsi="Book Antiqua"/>
          <w:bCs/>
          <w:color w:val="000000"/>
          <w:sz w:val="24"/>
          <w:szCs w:val="24"/>
        </w:rPr>
        <w:t xml:space="preserve"> </w:t>
      </w:r>
      <w:r w:rsidRPr="001A49CA">
        <w:rPr>
          <w:rFonts w:ascii="Book Antiqua" w:hAnsi="Book Antiqua"/>
          <w:color w:val="000000"/>
          <w:sz w:val="24"/>
          <w:szCs w:val="24"/>
        </w:rPr>
        <w:t>We retrospectively evaluate</w:t>
      </w:r>
      <w:r w:rsidR="00104231" w:rsidRPr="001A49CA">
        <w:rPr>
          <w:rFonts w:ascii="Book Antiqua" w:hAnsi="Book Antiqua"/>
          <w:color w:val="000000"/>
          <w:sz w:val="24"/>
          <w:szCs w:val="24"/>
        </w:rPr>
        <w:t>d</w:t>
      </w:r>
      <w:r w:rsidRPr="001A49CA">
        <w:rPr>
          <w:rFonts w:ascii="Book Antiqua" w:hAnsi="Book Antiqua"/>
          <w:color w:val="000000"/>
          <w:sz w:val="24"/>
          <w:szCs w:val="24"/>
        </w:rPr>
        <w:t xml:space="preserve"> the application of the </w:t>
      </w:r>
      <w:r w:rsidR="00CD25F3"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scoring (CS) system developed by </w:t>
      </w:r>
      <w:r w:rsidR="0092786A" w:rsidRPr="001A49CA">
        <w:rPr>
          <w:rFonts w:ascii="Book Antiqua" w:hAnsi="Book Antiqua"/>
          <w:color w:val="000000"/>
          <w:sz w:val="24"/>
          <w:szCs w:val="24"/>
        </w:rPr>
        <w:t xml:space="preserve">a </w:t>
      </w:r>
      <w:r w:rsidRPr="001A49CA">
        <w:rPr>
          <w:rFonts w:ascii="Book Antiqua" w:hAnsi="Book Antiqua"/>
          <w:color w:val="000000"/>
          <w:sz w:val="24"/>
          <w:szCs w:val="24"/>
        </w:rPr>
        <w:t xml:space="preserve">group of clinicians for initiating </w:t>
      </w:r>
      <w:r w:rsidR="00CD25F3"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therapy on the basis of their practical experience. The scoring system was derived from five parameters (hemodynamic, renal, respiratory, lab</w:t>
      </w:r>
      <w:r w:rsidR="003E1294" w:rsidRPr="001A49CA">
        <w:rPr>
          <w:rFonts w:ascii="Book Antiqua" w:hAnsi="Book Antiqua"/>
          <w:color w:val="000000"/>
          <w:sz w:val="24"/>
          <w:szCs w:val="24"/>
        </w:rPr>
        <w:t>oratory</w:t>
      </w:r>
      <w:r w:rsidRPr="001A49CA">
        <w:rPr>
          <w:rFonts w:ascii="Book Antiqua" w:hAnsi="Book Antiqua"/>
          <w:color w:val="000000"/>
          <w:sz w:val="24"/>
          <w:szCs w:val="24"/>
        </w:rPr>
        <w:t xml:space="preserve"> and </w:t>
      </w:r>
      <w:r w:rsidRPr="001A49CA">
        <w:rPr>
          <w:rFonts w:ascii="Book Antiqua" w:hAnsi="Book Antiqua"/>
          <w:color w:val="000000"/>
          <w:sz w:val="24"/>
          <w:szCs w:val="24"/>
        </w:rPr>
        <w:lastRenderedPageBreak/>
        <w:t>sepsis scores), representing five different organ system which get affected in sepsis patients. At the end, final scores</w:t>
      </w:r>
      <w:r w:rsidR="0092786A" w:rsidRPr="001A49CA">
        <w:rPr>
          <w:rFonts w:ascii="Book Antiqua" w:hAnsi="Book Antiqua"/>
          <w:color w:val="000000"/>
          <w:sz w:val="24"/>
          <w:szCs w:val="24"/>
        </w:rPr>
        <w:t xml:space="preserve"> </w:t>
      </w:r>
      <w:r w:rsidRPr="001A49CA">
        <w:rPr>
          <w:rFonts w:ascii="Book Antiqua" w:hAnsi="Book Antiqua"/>
          <w:color w:val="000000"/>
          <w:sz w:val="24"/>
          <w:szCs w:val="24"/>
        </w:rPr>
        <w:t>were</w:t>
      </w:r>
      <w:r w:rsidR="0092786A" w:rsidRPr="001A49CA">
        <w:rPr>
          <w:rFonts w:ascii="Book Antiqua" w:hAnsi="Book Antiqua"/>
          <w:color w:val="000000"/>
          <w:sz w:val="24"/>
          <w:szCs w:val="24"/>
        </w:rPr>
        <w:t xml:space="preserve"> </w:t>
      </w:r>
      <w:r w:rsidRPr="001A49CA">
        <w:rPr>
          <w:rFonts w:ascii="Book Antiqua" w:hAnsi="Book Antiqua"/>
          <w:color w:val="000000"/>
          <w:sz w:val="24"/>
          <w:szCs w:val="24"/>
        </w:rPr>
        <w:t xml:space="preserve">calculated by adding all the individual organ system scores. </w:t>
      </w:r>
      <w:bookmarkStart w:id="55" w:name="_Hlk29817789"/>
      <w:r w:rsidR="003F6007" w:rsidRPr="001A49CA">
        <w:rPr>
          <w:rFonts w:ascii="Book Antiqua" w:hAnsi="Book Antiqua"/>
          <w:bCs/>
          <w:color w:val="000000"/>
          <w:sz w:val="24"/>
          <w:szCs w:val="24"/>
        </w:rPr>
        <w:t xml:space="preserve">Supplementary Table </w:t>
      </w:r>
      <w:r w:rsidRPr="001A49CA">
        <w:rPr>
          <w:rFonts w:ascii="Book Antiqua" w:hAnsi="Book Antiqua"/>
          <w:bCs/>
          <w:color w:val="000000"/>
          <w:sz w:val="24"/>
          <w:szCs w:val="24"/>
        </w:rPr>
        <w:t>1</w:t>
      </w:r>
      <w:bookmarkEnd w:id="55"/>
      <w:r w:rsidRPr="001A49CA">
        <w:rPr>
          <w:rFonts w:ascii="Book Antiqua" w:hAnsi="Book Antiqua"/>
          <w:bCs/>
          <w:color w:val="000000"/>
          <w:sz w:val="24"/>
          <w:szCs w:val="24"/>
        </w:rPr>
        <w:t xml:space="preserve"> </w:t>
      </w:r>
      <w:r w:rsidRPr="001A49CA">
        <w:rPr>
          <w:rFonts w:ascii="Book Antiqua" w:hAnsi="Book Antiqua"/>
          <w:color w:val="000000"/>
          <w:sz w:val="24"/>
          <w:szCs w:val="24"/>
        </w:rPr>
        <w:t xml:space="preserve">presents the CS system. </w:t>
      </w:r>
      <w:r w:rsidRPr="001A49CA">
        <w:rPr>
          <w:rFonts w:ascii="Book Antiqua" w:hAnsi="Book Antiqua"/>
          <w:bCs/>
          <w:color w:val="000000"/>
          <w:sz w:val="24"/>
          <w:szCs w:val="24"/>
        </w:rPr>
        <w:t>Scores of</w:t>
      </w:r>
      <w:r w:rsidR="0092786A" w:rsidRPr="001A49CA">
        <w:rPr>
          <w:rFonts w:ascii="Book Antiqua" w:hAnsi="Book Antiqua"/>
          <w:bCs/>
          <w:color w:val="000000"/>
          <w:sz w:val="24"/>
          <w:szCs w:val="24"/>
        </w:rPr>
        <w:t xml:space="preserve"> </w:t>
      </w:r>
      <w:r w:rsidRPr="001A49CA">
        <w:rPr>
          <w:rFonts w:ascii="Book Antiqua" w:hAnsi="Book Antiqua"/>
          <w:bCs/>
          <w:color w:val="000000"/>
          <w:sz w:val="24"/>
          <w:szCs w:val="24"/>
        </w:rPr>
        <w:t>8-13 were</w:t>
      </w:r>
      <w:r w:rsidR="0092786A" w:rsidRPr="001A49CA">
        <w:rPr>
          <w:rFonts w:ascii="Book Antiqua" w:hAnsi="Book Antiqua"/>
          <w:bCs/>
          <w:color w:val="000000"/>
          <w:sz w:val="24"/>
          <w:szCs w:val="24"/>
        </w:rPr>
        <w:t xml:space="preserve"> </w:t>
      </w:r>
      <w:r w:rsidRPr="001A49CA">
        <w:rPr>
          <w:rFonts w:ascii="Book Antiqua" w:hAnsi="Book Antiqua"/>
          <w:bCs/>
          <w:color w:val="000000"/>
          <w:sz w:val="24"/>
          <w:szCs w:val="24"/>
        </w:rPr>
        <w:t xml:space="preserve">considered ideal for recommending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0092786A" w:rsidRPr="001A49CA">
        <w:rPr>
          <w:rFonts w:ascii="Book Antiqua" w:hAnsi="Book Antiqua"/>
          <w:color w:val="000000"/>
          <w:sz w:val="24"/>
          <w:szCs w:val="24"/>
          <w:vertAlign w:val="superscript"/>
        </w:rPr>
        <w:t xml:space="preserve"> </w:t>
      </w:r>
      <w:r w:rsidRPr="001A49CA">
        <w:rPr>
          <w:rFonts w:ascii="Book Antiqua" w:hAnsi="Book Antiqua"/>
          <w:bCs/>
          <w:color w:val="000000"/>
          <w:sz w:val="24"/>
          <w:szCs w:val="24"/>
        </w:rPr>
        <w:t>therapy. Scores &gt;</w:t>
      </w:r>
      <w:r w:rsidR="001D412F" w:rsidRPr="001A49CA">
        <w:rPr>
          <w:rFonts w:ascii="Book Antiqua" w:hAnsi="Book Antiqua" w:hint="eastAsia"/>
          <w:bCs/>
          <w:color w:val="000000"/>
          <w:sz w:val="24"/>
          <w:szCs w:val="24"/>
          <w:lang w:eastAsia="zh-CN"/>
        </w:rPr>
        <w:t xml:space="preserve"> </w:t>
      </w:r>
      <w:r w:rsidRPr="001A49CA">
        <w:rPr>
          <w:rFonts w:ascii="Book Antiqua" w:hAnsi="Book Antiqua"/>
          <w:bCs/>
          <w:color w:val="000000"/>
          <w:sz w:val="24"/>
          <w:szCs w:val="24"/>
        </w:rPr>
        <w:t xml:space="preserve">13 </w:t>
      </w:r>
      <w:r w:rsidR="00280A36" w:rsidRPr="001A49CA">
        <w:rPr>
          <w:rFonts w:ascii="Book Antiqua" w:hAnsi="Book Antiqua"/>
          <w:bCs/>
          <w:color w:val="000000"/>
          <w:sz w:val="24"/>
          <w:szCs w:val="24"/>
        </w:rPr>
        <w:t xml:space="preserve">implied </w:t>
      </w:r>
      <w:r w:rsidRPr="001A49CA">
        <w:rPr>
          <w:rFonts w:ascii="Book Antiqua" w:hAnsi="Book Antiqua"/>
          <w:bCs/>
          <w:color w:val="000000"/>
          <w:sz w:val="24"/>
          <w:szCs w:val="24"/>
        </w:rPr>
        <w:t>that the patient condition was critical and required aggressive therapy</w:t>
      </w:r>
      <w:r w:rsidR="00280A36" w:rsidRPr="001A49CA">
        <w:rPr>
          <w:rFonts w:ascii="Book Antiqua" w:hAnsi="Book Antiqua"/>
          <w:bCs/>
          <w:color w:val="000000"/>
          <w:sz w:val="24"/>
          <w:szCs w:val="24"/>
        </w:rPr>
        <w:t>.</w:t>
      </w:r>
    </w:p>
    <w:p w:rsidR="00272D46" w:rsidRPr="001A49CA" w:rsidRDefault="00272D46" w:rsidP="00EA6436">
      <w:pPr>
        <w:snapToGrid w:val="0"/>
        <w:spacing w:after="0" w:line="360" w:lineRule="auto"/>
        <w:jc w:val="both"/>
        <w:rPr>
          <w:rFonts w:ascii="Book Antiqua" w:hAnsi="Book Antiqua"/>
          <w:i/>
          <w:color w:val="000000"/>
          <w:sz w:val="24"/>
          <w:szCs w:val="24"/>
        </w:rPr>
      </w:pPr>
    </w:p>
    <w:p w:rsidR="009B654F" w:rsidRPr="001A49CA" w:rsidRDefault="004769F6" w:rsidP="00EA6436">
      <w:pPr>
        <w:snapToGrid w:val="0"/>
        <w:spacing w:after="0" w:line="360" w:lineRule="auto"/>
        <w:jc w:val="both"/>
        <w:rPr>
          <w:rFonts w:ascii="Book Antiqua" w:hAnsi="Book Antiqua"/>
          <w:b/>
          <w:bCs/>
          <w:i/>
          <w:color w:val="000000"/>
          <w:sz w:val="24"/>
          <w:szCs w:val="24"/>
        </w:rPr>
      </w:pPr>
      <w:r w:rsidRPr="001A49CA">
        <w:rPr>
          <w:rFonts w:ascii="Book Antiqua" w:hAnsi="Book Antiqua"/>
          <w:b/>
          <w:bCs/>
          <w:i/>
          <w:color w:val="000000"/>
          <w:sz w:val="24"/>
          <w:szCs w:val="24"/>
        </w:rPr>
        <w:t xml:space="preserve">Study </w:t>
      </w:r>
      <w:r w:rsidR="00A126BB" w:rsidRPr="001A49CA">
        <w:rPr>
          <w:rFonts w:ascii="Book Antiqua" w:hAnsi="Book Antiqua"/>
          <w:b/>
          <w:bCs/>
          <w:i/>
          <w:color w:val="000000"/>
          <w:sz w:val="24"/>
          <w:szCs w:val="24"/>
        </w:rPr>
        <w:t>procedure</w:t>
      </w:r>
    </w:p>
    <w:p w:rsidR="009B654F" w:rsidRPr="001A49CA" w:rsidRDefault="004769F6" w:rsidP="00272D46">
      <w:pPr>
        <w:snapToGrid w:val="0"/>
        <w:spacing w:after="0" w:line="360" w:lineRule="auto"/>
        <w:jc w:val="both"/>
        <w:rPr>
          <w:rFonts w:ascii="Book Antiqua" w:hAnsi="Book Antiqua"/>
          <w:i/>
          <w:color w:val="000000"/>
          <w:sz w:val="24"/>
          <w:szCs w:val="24"/>
        </w:rPr>
      </w:pPr>
      <w:r w:rsidRPr="001A49CA">
        <w:rPr>
          <w:rFonts w:ascii="Book Antiqua" w:hAnsi="Book Antiqua"/>
          <w:b/>
          <w:bCs/>
          <w:iCs/>
          <w:color w:val="000000"/>
          <w:sz w:val="24"/>
          <w:szCs w:val="24"/>
          <w:lang w:val="en-IN" w:eastAsia="en-IN"/>
        </w:rPr>
        <w:t>Evaluation of</w:t>
      </w:r>
      <w:r w:rsidR="003F6007" w:rsidRPr="001A49CA">
        <w:rPr>
          <w:rFonts w:ascii="Book Antiqua" w:hAnsi="Book Antiqua"/>
          <w:b/>
          <w:bCs/>
          <w:iCs/>
          <w:color w:val="000000"/>
          <w:sz w:val="24"/>
          <w:szCs w:val="24"/>
          <w:lang w:val="en-IN" w:eastAsia="en-IN"/>
        </w:rPr>
        <w:t xml:space="preserve"> laboratory and vital parameters</w:t>
      </w:r>
      <w:r w:rsidR="00272D46" w:rsidRPr="001A49CA">
        <w:rPr>
          <w:rFonts w:ascii="Book Antiqua" w:hAnsi="Book Antiqua" w:hint="eastAsia"/>
          <w:b/>
          <w:bCs/>
          <w:iCs/>
          <w:color w:val="000000"/>
          <w:sz w:val="24"/>
          <w:szCs w:val="24"/>
          <w:lang w:eastAsia="zh-CN"/>
        </w:rPr>
        <w:t>:</w:t>
      </w:r>
      <w:r w:rsidR="00272D46" w:rsidRPr="001A49CA">
        <w:rPr>
          <w:rFonts w:ascii="Book Antiqua" w:hAnsi="Book Antiqua"/>
          <w:iCs/>
          <w:color w:val="000000"/>
          <w:sz w:val="24"/>
          <w:szCs w:val="24"/>
          <w:lang w:eastAsia="zh-CN"/>
        </w:rPr>
        <w:t xml:space="preserve"> </w:t>
      </w:r>
      <w:r w:rsidR="00F37794" w:rsidRPr="001A49CA">
        <w:rPr>
          <w:rFonts w:ascii="Book Antiqua" w:hAnsi="Book Antiqua"/>
          <w:iCs/>
          <w:color w:val="000000"/>
          <w:sz w:val="24"/>
          <w:szCs w:val="24"/>
          <w:lang w:val="en-IN" w:eastAsia="en-IN"/>
        </w:rPr>
        <w:t>B</w:t>
      </w:r>
      <w:r w:rsidRPr="001A49CA">
        <w:rPr>
          <w:rFonts w:ascii="Book Antiqua" w:hAnsi="Book Antiqua"/>
          <w:iCs/>
          <w:color w:val="000000"/>
          <w:sz w:val="24"/>
          <w:szCs w:val="24"/>
          <w:lang w:val="en-IN" w:eastAsia="en-IN"/>
        </w:rPr>
        <w:t>aseline patient data including relevant demographic</w:t>
      </w:r>
      <w:r w:rsidRPr="001A49CA">
        <w:rPr>
          <w:rFonts w:ascii="Book Antiqua" w:hAnsi="Book Antiqua"/>
          <w:color w:val="000000"/>
          <w:sz w:val="24"/>
          <w:szCs w:val="24"/>
          <w:lang w:val="en-IN" w:eastAsia="en-IN"/>
        </w:rPr>
        <w:t xml:space="preserve"> details, vitals, clinical diagnosis were recorded in the case record form. </w:t>
      </w:r>
      <w:r w:rsidRPr="001A49CA">
        <w:rPr>
          <w:rFonts w:ascii="Book Antiqua" w:hAnsi="Book Antiqua"/>
          <w:color w:val="000000"/>
          <w:sz w:val="24"/>
          <w:szCs w:val="24"/>
        </w:rPr>
        <w:t xml:space="preserve">The related laboratory tests for renal, liver and metabolic parameters were evaluated in both pre and post </w:t>
      </w:r>
      <w:r w:rsidR="00CD25F3"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therapy and a comparison was done between </w:t>
      </w:r>
      <w:r w:rsidR="00104231" w:rsidRPr="001A49CA">
        <w:rPr>
          <w:rFonts w:ascii="Book Antiqua" w:hAnsi="Book Antiqua"/>
          <w:color w:val="000000"/>
          <w:sz w:val="24"/>
          <w:szCs w:val="24"/>
        </w:rPr>
        <w:t xml:space="preserve">the </w:t>
      </w:r>
      <w:r w:rsidRPr="001A49CA">
        <w:rPr>
          <w:rFonts w:ascii="Book Antiqua" w:hAnsi="Book Antiqua"/>
          <w:color w:val="000000"/>
          <w:sz w:val="24"/>
          <w:szCs w:val="24"/>
        </w:rPr>
        <w:t xml:space="preserve">survivor and </w:t>
      </w:r>
      <w:r w:rsidR="00104231" w:rsidRPr="001A49CA">
        <w:rPr>
          <w:rFonts w:ascii="Book Antiqua" w:hAnsi="Book Antiqua"/>
          <w:color w:val="000000"/>
          <w:sz w:val="24"/>
          <w:szCs w:val="24"/>
        </w:rPr>
        <w:t xml:space="preserve">the </w:t>
      </w:r>
      <w:r w:rsidRPr="001A49CA">
        <w:rPr>
          <w:rFonts w:ascii="Book Antiqua" w:hAnsi="Book Antiqua"/>
          <w:color w:val="000000"/>
          <w:sz w:val="24"/>
          <w:szCs w:val="24"/>
        </w:rPr>
        <w:t>non-survivor group.</w:t>
      </w:r>
      <w:r w:rsidR="0092786A" w:rsidRPr="001A49CA">
        <w:rPr>
          <w:rFonts w:ascii="Book Antiqua" w:hAnsi="Book Antiqua"/>
          <w:color w:val="000000"/>
          <w:sz w:val="24"/>
          <w:szCs w:val="24"/>
        </w:rPr>
        <w:t xml:space="preserve"> </w:t>
      </w:r>
      <w:r w:rsidRPr="001A49CA">
        <w:rPr>
          <w:rFonts w:ascii="Book Antiqua" w:hAnsi="Book Antiqua"/>
          <w:color w:val="000000"/>
          <w:sz w:val="24"/>
          <w:szCs w:val="24"/>
          <w:lang w:val="en-IN" w:eastAsia="en-IN"/>
        </w:rPr>
        <w:t>All the laboratory parameters’ limits (values) were categorized as per the scoring system</w:t>
      </w:r>
      <w:r w:rsidRPr="001A49CA">
        <w:rPr>
          <w:rFonts w:ascii="Book Antiqua" w:hAnsi="Book Antiqua"/>
          <w:b/>
          <w:color w:val="000000"/>
          <w:sz w:val="24"/>
          <w:szCs w:val="24"/>
          <w:lang w:val="en-IN" w:eastAsia="en-IN"/>
        </w:rPr>
        <w:t xml:space="preserve"> </w:t>
      </w:r>
      <w:r w:rsidRPr="001A49CA">
        <w:rPr>
          <w:rFonts w:ascii="Book Antiqua" w:hAnsi="Book Antiqua"/>
          <w:bCs/>
          <w:color w:val="000000"/>
          <w:sz w:val="24"/>
          <w:szCs w:val="24"/>
          <w:lang w:val="en-IN" w:eastAsia="en-IN"/>
        </w:rPr>
        <w:t>(</w:t>
      </w:r>
      <w:r w:rsidR="00F245FD" w:rsidRPr="001A49CA">
        <w:rPr>
          <w:rFonts w:ascii="Book Antiqua" w:hAnsi="Book Antiqua"/>
          <w:bCs/>
          <w:color w:val="000000"/>
          <w:sz w:val="24"/>
          <w:szCs w:val="24"/>
        </w:rPr>
        <w:t>Supplementary Table 1</w:t>
      </w:r>
      <w:r w:rsidRPr="001A49CA">
        <w:rPr>
          <w:rFonts w:ascii="Book Antiqua" w:hAnsi="Book Antiqua"/>
          <w:bCs/>
          <w:color w:val="000000"/>
          <w:sz w:val="24"/>
          <w:szCs w:val="24"/>
          <w:lang w:val="en-IN" w:eastAsia="en-IN"/>
        </w:rPr>
        <w:t>).</w:t>
      </w:r>
      <w:r w:rsidR="00435F63" w:rsidRPr="001A49CA">
        <w:rPr>
          <w:rFonts w:ascii="Book Antiqua" w:hAnsi="Book Antiqua"/>
          <w:b/>
          <w:color w:val="000000"/>
          <w:sz w:val="24"/>
          <w:szCs w:val="24"/>
          <w:lang w:val="en-IN" w:eastAsia="en-IN"/>
        </w:rPr>
        <w:t xml:space="preserve"> </w:t>
      </w:r>
      <w:r w:rsidR="00435F63" w:rsidRPr="001A49CA">
        <w:rPr>
          <w:rFonts w:ascii="Book Antiqua" w:hAnsi="Book Antiqua"/>
          <w:color w:val="000000"/>
          <w:sz w:val="24"/>
          <w:szCs w:val="24"/>
          <w:lang w:val="en-IN" w:eastAsia="en-IN"/>
        </w:rPr>
        <w:t>Routine ICU monitoring parameters were also noted like routine biochemical investigations, and clinical parameters like Glasgow Coma Scale (GCS). GCS is a neurological scale</w:t>
      </w:r>
      <w:r w:rsidR="006C2768" w:rsidRPr="001A49CA">
        <w:rPr>
          <w:rFonts w:ascii="Book Antiqua" w:hAnsi="Book Antiqua"/>
          <w:color w:val="000000"/>
          <w:sz w:val="24"/>
          <w:szCs w:val="24"/>
          <w:lang w:val="en-IN" w:eastAsia="en-IN"/>
        </w:rPr>
        <w:t xml:space="preserve"> </w:t>
      </w:r>
      <w:r w:rsidR="00435F63" w:rsidRPr="001A49CA">
        <w:rPr>
          <w:rFonts w:ascii="Book Antiqua" w:hAnsi="Book Antiqua"/>
          <w:color w:val="000000"/>
          <w:sz w:val="24"/>
          <w:szCs w:val="24"/>
          <w:lang w:val="en-IN" w:eastAsia="en-IN"/>
        </w:rPr>
        <w:t>used as a part of several ICU scoring systems for assessment of central nervous system.</w:t>
      </w:r>
    </w:p>
    <w:p w:rsidR="00272D46" w:rsidRPr="001A49CA" w:rsidRDefault="00272D46" w:rsidP="00EA6436">
      <w:pPr>
        <w:autoSpaceDE w:val="0"/>
        <w:autoSpaceDN w:val="0"/>
        <w:adjustRightInd w:val="0"/>
        <w:snapToGrid w:val="0"/>
        <w:spacing w:after="0" w:line="360" w:lineRule="auto"/>
        <w:jc w:val="both"/>
        <w:rPr>
          <w:rFonts w:ascii="Book Antiqua" w:hAnsi="Book Antiqua"/>
          <w:bCs/>
          <w:i/>
          <w:iCs/>
          <w:color w:val="000000"/>
          <w:sz w:val="24"/>
          <w:szCs w:val="24"/>
        </w:rPr>
      </w:pPr>
    </w:p>
    <w:p w:rsidR="009B654F" w:rsidRPr="001A49CA" w:rsidRDefault="004769F6" w:rsidP="00EA6436">
      <w:pPr>
        <w:autoSpaceDE w:val="0"/>
        <w:autoSpaceDN w:val="0"/>
        <w:adjustRightInd w:val="0"/>
        <w:snapToGrid w:val="0"/>
        <w:spacing w:after="0" w:line="360" w:lineRule="auto"/>
        <w:jc w:val="both"/>
        <w:rPr>
          <w:rFonts w:ascii="Book Antiqua" w:hAnsi="Book Antiqua"/>
          <w:color w:val="000000"/>
          <w:sz w:val="24"/>
          <w:szCs w:val="24"/>
          <w:lang w:val="en-IN" w:eastAsia="en-IN"/>
        </w:rPr>
      </w:pPr>
      <w:r w:rsidRPr="001A49CA">
        <w:rPr>
          <w:rFonts w:ascii="Book Antiqua" w:hAnsi="Book Antiqua"/>
          <w:b/>
          <w:color w:val="000000"/>
          <w:sz w:val="24"/>
          <w:szCs w:val="24"/>
        </w:rPr>
        <w:t xml:space="preserve">Vasopressors </w:t>
      </w:r>
      <w:r w:rsidR="003F6007" w:rsidRPr="001A49CA">
        <w:rPr>
          <w:rFonts w:ascii="Book Antiqua" w:hAnsi="Book Antiqua"/>
          <w:b/>
          <w:color w:val="000000"/>
          <w:sz w:val="24"/>
          <w:szCs w:val="24"/>
        </w:rPr>
        <w:t>dose and hemodynamic param</w:t>
      </w:r>
      <w:r w:rsidRPr="001A49CA">
        <w:rPr>
          <w:rFonts w:ascii="Book Antiqua" w:hAnsi="Book Antiqua"/>
          <w:b/>
          <w:color w:val="000000"/>
          <w:sz w:val="24"/>
          <w:szCs w:val="24"/>
        </w:rPr>
        <w:t>eters</w:t>
      </w:r>
      <w:r w:rsidRPr="001A49CA">
        <w:rPr>
          <w:rFonts w:ascii="Book Antiqua" w:hAnsi="Book Antiqua"/>
          <w:b/>
          <w:color w:val="000000"/>
          <w:sz w:val="24"/>
          <w:szCs w:val="24"/>
          <w:lang w:val="en-IN" w:eastAsia="en-IN"/>
        </w:rPr>
        <w:t>:</w:t>
      </w:r>
      <w:r w:rsidR="0092786A" w:rsidRPr="001A49CA">
        <w:rPr>
          <w:rFonts w:ascii="Book Antiqua" w:hAnsi="Book Antiqua"/>
          <w:bCs/>
          <w:color w:val="000000"/>
          <w:sz w:val="24"/>
          <w:szCs w:val="24"/>
          <w:lang w:val="en-IN" w:eastAsia="en-IN"/>
        </w:rPr>
        <w:t xml:space="preserve"> </w:t>
      </w:r>
      <w:r w:rsidRPr="001A49CA">
        <w:rPr>
          <w:rFonts w:ascii="Book Antiqua" w:hAnsi="Book Antiqua"/>
          <w:color w:val="000000"/>
          <w:sz w:val="24"/>
          <w:szCs w:val="24"/>
        </w:rPr>
        <w:t xml:space="preserve">We compared the </w:t>
      </w:r>
      <w:r w:rsidR="005725F0" w:rsidRPr="001A49CA">
        <w:rPr>
          <w:rFonts w:ascii="Book Antiqua" w:hAnsi="Book Antiqua"/>
          <w:color w:val="000000"/>
          <w:sz w:val="24"/>
          <w:szCs w:val="24"/>
        </w:rPr>
        <w:t>mean arterial pressure (</w:t>
      </w:r>
      <w:r w:rsidRPr="001A49CA">
        <w:rPr>
          <w:rFonts w:ascii="Book Antiqua" w:hAnsi="Book Antiqua"/>
          <w:color w:val="000000"/>
          <w:sz w:val="24"/>
          <w:szCs w:val="24"/>
        </w:rPr>
        <w:t>MAP</w:t>
      </w:r>
      <w:r w:rsidR="005725F0" w:rsidRPr="001A49CA">
        <w:rPr>
          <w:rFonts w:ascii="Book Antiqua" w:hAnsi="Book Antiqua"/>
          <w:color w:val="000000"/>
          <w:sz w:val="24"/>
          <w:szCs w:val="24"/>
        </w:rPr>
        <w:t>)</w:t>
      </w:r>
      <w:r w:rsidRPr="001A49CA">
        <w:rPr>
          <w:rFonts w:ascii="Book Antiqua" w:hAnsi="Book Antiqua"/>
          <w:color w:val="000000"/>
          <w:sz w:val="24"/>
          <w:szCs w:val="24"/>
        </w:rPr>
        <w:t xml:space="preserve"> improvement and vasopressor dose (percentage reduction) between pre and post </w:t>
      </w:r>
      <w:r w:rsidR="00CD25F3"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therapy </w:t>
      </w:r>
      <w:r w:rsidR="00F37794" w:rsidRPr="001A49CA">
        <w:rPr>
          <w:rFonts w:ascii="Book Antiqua" w:hAnsi="Book Antiqua"/>
          <w:color w:val="000000"/>
          <w:sz w:val="24"/>
          <w:szCs w:val="24"/>
        </w:rPr>
        <w:t xml:space="preserve">among </w:t>
      </w:r>
      <w:r w:rsidRPr="001A49CA">
        <w:rPr>
          <w:rFonts w:ascii="Book Antiqua" w:hAnsi="Book Antiqua"/>
          <w:color w:val="000000"/>
          <w:sz w:val="24"/>
          <w:szCs w:val="24"/>
        </w:rPr>
        <w:t>survivor</w:t>
      </w:r>
      <w:r w:rsidR="00F37794" w:rsidRPr="001A49CA">
        <w:rPr>
          <w:rFonts w:ascii="Book Antiqua" w:hAnsi="Book Antiqua"/>
          <w:color w:val="000000"/>
          <w:sz w:val="24"/>
          <w:szCs w:val="24"/>
        </w:rPr>
        <w:t>s</w:t>
      </w:r>
      <w:r w:rsidRPr="001A49CA">
        <w:rPr>
          <w:rFonts w:ascii="Book Antiqua" w:hAnsi="Book Antiqua"/>
          <w:color w:val="000000"/>
          <w:sz w:val="24"/>
          <w:szCs w:val="24"/>
        </w:rPr>
        <w:t xml:space="preserve"> and non-survivor</w:t>
      </w:r>
      <w:r w:rsidR="00F37794" w:rsidRPr="001A49CA">
        <w:rPr>
          <w:rFonts w:ascii="Book Antiqua" w:hAnsi="Book Antiqua"/>
          <w:color w:val="000000"/>
          <w:sz w:val="24"/>
          <w:szCs w:val="24"/>
        </w:rPr>
        <w:t>s</w:t>
      </w:r>
      <w:r w:rsidRPr="001A49CA">
        <w:rPr>
          <w:rFonts w:ascii="Book Antiqua" w:hAnsi="Book Antiqua"/>
          <w:color w:val="000000"/>
          <w:sz w:val="24"/>
          <w:szCs w:val="24"/>
        </w:rPr>
        <w:t>.</w:t>
      </w:r>
      <w:r w:rsidR="0092786A" w:rsidRPr="001A49CA">
        <w:rPr>
          <w:rFonts w:ascii="Book Antiqua" w:hAnsi="Book Antiqua"/>
          <w:color w:val="000000"/>
          <w:sz w:val="24"/>
          <w:szCs w:val="24"/>
        </w:rPr>
        <w:t xml:space="preserve"> </w:t>
      </w:r>
      <w:r w:rsidRPr="001A49CA">
        <w:rPr>
          <w:rFonts w:ascii="Book Antiqua" w:hAnsi="Book Antiqua"/>
          <w:bCs/>
          <w:color w:val="000000"/>
          <w:sz w:val="24"/>
          <w:szCs w:val="24"/>
          <w:lang w:val="en-IN" w:eastAsia="en-IN"/>
        </w:rPr>
        <w:t>Post therapy, the p</w:t>
      </w:r>
      <w:r w:rsidRPr="001A49CA">
        <w:rPr>
          <w:rFonts w:ascii="Book Antiqua" w:hAnsi="Book Antiqua"/>
          <w:color w:val="000000"/>
          <w:sz w:val="24"/>
          <w:szCs w:val="24"/>
          <w:lang w:val="en-IN" w:eastAsia="en-IN"/>
        </w:rPr>
        <w:t>ercentage decrease in number of patients needing both reduced number and doses of vasopressor drugs, i.e.,</w:t>
      </w:r>
      <w:r w:rsidR="0092786A"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t>norepinephrine (NE), epinephrine (E), and vasopressin</w:t>
      </w:r>
      <w:r w:rsidR="005725F0"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t xml:space="preserve">(V) </w:t>
      </w:r>
      <w:r w:rsidR="00F37794" w:rsidRPr="001A49CA">
        <w:rPr>
          <w:rFonts w:ascii="Book Antiqua" w:hAnsi="Book Antiqua"/>
          <w:color w:val="000000"/>
          <w:sz w:val="24"/>
          <w:szCs w:val="24"/>
          <w:lang w:val="en-IN" w:eastAsia="en-IN"/>
        </w:rPr>
        <w:t xml:space="preserve">was </w:t>
      </w:r>
      <w:r w:rsidRPr="001A49CA">
        <w:rPr>
          <w:rFonts w:ascii="Book Antiqua" w:hAnsi="Book Antiqua"/>
          <w:color w:val="000000"/>
          <w:sz w:val="24"/>
          <w:szCs w:val="24"/>
          <w:lang w:val="en-IN" w:eastAsia="en-IN"/>
        </w:rPr>
        <w:t>evaluated.</w:t>
      </w:r>
    </w:p>
    <w:p w:rsidR="00272D46" w:rsidRPr="001A49CA" w:rsidRDefault="00272D46" w:rsidP="00EA6436">
      <w:pPr>
        <w:autoSpaceDE w:val="0"/>
        <w:autoSpaceDN w:val="0"/>
        <w:adjustRightInd w:val="0"/>
        <w:snapToGrid w:val="0"/>
        <w:spacing w:after="0" w:line="360" w:lineRule="auto"/>
        <w:jc w:val="both"/>
        <w:rPr>
          <w:rFonts w:ascii="Book Antiqua" w:hAnsi="Book Antiqua"/>
          <w:iCs/>
          <w:color w:val="000000"/>
          <w:sz w:val="24"/>
          <w:szCs w:val="24"/>
          <w:lang w:val="en-IN" w:eastAsia="en-IN"/>
        </w:rPr>
      </w:pPr>
    </w:p>
    <w:p w:rsidR="009B654F" w:rsidRPr="001A49CA" w:rsidRDefault="004769F6" w:rsidP="00155FE0">
      <w:pPr>
        <w:autoSpaceDE w:val="0"/>
        <w:autoSpaceDN w:val="0"/>
        <w:adjustRightInd w:val="0"/>
        <w:snapToGrid w:val="0"/>
        <w:spacing w:after="0" w:line="360" w:lineRule="auto"/>
        <w:jc w:val="both"/>
        <w:rPr>
          <w:rFonts w:ascii="Book Antiqua" w:hAnsi="Book Antiqua"/>
          <w:i/>
          <w:color w:val="000000"/>
          <w:sz w:val="24"/>
          <w:szCs w:val="24"/>
          <w:lang w:val="en-IN" w:eastAsia="en-IN"/>
        </w:rPr>
      </w:pPr>
      <w:r w:rsidRPr="001A49CA">
        <w:rPr>
          <w:rFonts w:ascii="Book Antiqua" w:hAnsi="Book Antiqua"/>
          <w:b/>
          <w:bCs/>
          <w:iCs/>
          <w:color w:val="000000"/>
          <w:sz w:val="24"/>
          <w:szCs w:val="24"/>
          <w:lang w:val="en-IN" w:eastAsia="en-IN"/>
        </w:rPr>
        <w:t xml:space="preserve">Evaluation of </w:t>
      </w:r>
      <w:r w:rsidR="003F6007" w:rsidRPr="001A49CA">
        <w:rPr>
          <w:rFonts w:ascii="Book Antiqua" w:hAnsi="Book Antiqua"/>
          <w:b/>
          <w:bCs/>
          <w:iCs/>
          <w:color w:val="000000"/>
          <w:sz w:val="24"/>
          <w:szCs w:val="24"/>
          <w:lang w:val="en-IN" w:eastAsia="en-IN"/>
        </w:rPr>
        <w:t>other outc</w:t>
      </w:r>
      <w:r w:rsidRPr="001A49CA">
        <w:rPr>
          <w:rFonts w:ascii="Book Antiqua" w:hAnsi="Book Antiqua"/>
          <w:b/>
          <w:bCs/>
          <w:iCs/>
          <w:color w:val="000000"/>
          <w:sz w:val="24"/>
          <w:szCs w:val="24"/>
          <w:lang w:val="en-IN" w:eastAsia="en-IN"/>
        </w:rPr>
        <w:t>omes</w:t>
      </w:r>
      <w:r w:rsidR="00272D46" w:rsidRPr="001A49CA">
        <w:rPr>
          <w:rFonts w:ascii="Book Antiqua" w:hAnsi="Book Antiqua" w:hint="eastAsia"/>
          <w:b/>
          <w:bCs/>
          <w:iCs/>
          <w:color w:val="000000"/>
          <w:sz w:val="24"/>
          <w:szCs w:val="24"/>
          <w:lang w:val="en-IN" w:eastAsia="zh-CN"/>
        </w:rPr>
        <w:t>:</w:t>
      </w:r>
      <w:r w:rsidR="00272D46" w:rsidRPr="001A49CA">
        <w:rPr>
          <w:rFonts w:ascii="Book Antiqua" w:hAnsi="Book Antiqua"/>
          <w:iCs/>
          <w:color w:val="000000"/>
          <w:sz w:val="24"/>
          <w:szCs w:val="24"/>
          <w:lang w:val="en-IN" w:eastAsia="zh-CN"/>
        </w:rPr>
        <w:t xml:space="preserve"> </w:t>
      </w:r>
      <w:r w:rsidRPr="001A49CA">
        <w:rPr>
          <w:rFonts w:ascii="Book Antiqua" w:hAnsi="Book Antiqua"/>
          <w:iCs/>
          <w:color w:val="000000"/>
          <w:sz w:val="24"/>
          <w:szCs w:val="24"/>
          <w:lang w:val="en-IN" w:eastAsia="en-IN"/>
        </w:rPr>
        <w:t>Inflammatory parameters includi</w:t>
      </w:r>
      <w:r w:rsidR="00714017" w:rsidRPr="001A49CA">
        <w:rPr>
          <w:rFonts w:ascii="Book Antiqua" w:hAnsi="Book Antiqua"/>
          <w:iCs/>
          <w:color w:val="000000"/>
          <w:sz w:val="24"/>
          <w:szCs w:val="24"/>
          <w:lang w:val="en-IN" w:eastAsia="en-IN"/>
        </w:rPr>
        <w:t>ng interleukins; IL1, IL6, IL10</w:t>
      </w:r>
      <w:r w:rsidR="00F37794" w:rsidRPr="001A49CA">
        <w:rPr>
          <w:rFonts w:ascii="Book Antiqua" w:hAnsi="Book Antiqua"/>
          <w:iCs/>
          <w:color w:val="000000"/>
          <w:sz w:val="24"/>
          <w:szCs w:val="24"/>
          <w:lang w:val="en-IN" w:eastAsia="en-IN"/>
        </w:rPr>
        <w:t>,</w:t>
      </w:r>
      <w:r w:rsidR="003F6007" w:rsidRPr="001A49CA">
        <w:rPr>
          <w:rFonts w:ascii="Book Antiqua" w:hAnsi="Book Antiqua"/>
          <w:iCs/>
          <w:color w:val="000000"/>
          <w:sz w:val="24"/>
          <w:szCs w:val="24"/>
          <w:lang w:val="en-IN" w:eastAsia="en-IN"/>
        </w:rPr>
        <w:t xml:space="preserve"> </w:t>
      </w:r>
      <w:r w:rsidRPr="001A49CA">
        <w:rPr>
          <w:rFonts w:ascii="Book Antiqua" w:hAnsi="Book Antiqua"/>
          <w:iCs/>
          <w:color w:val="000000"/>
          <w:sz w:val="24"/>
          <w:szCs w:val="24"/>
          <w:lang w:val="en-IN" w:eastAsia="en-IN"/>
        </w:rPr>
        <w:t>TNF</w:t>
      </w:r>
      <w:r w:rsidR="00F37794" w:rsidRPr="001A49CA">
        <w:rPr>
          <w:rFonts w:ascii="Book Antiqua" w:hAnsi="Book Antiqua"/>
          <w:color w:val="000000"/>
          <w:sz w:val="24"/>
          <w:szCs w:val="24"/>
          <w:lang w:val="en-IN" w:eastAsia="en-IN"/>
        </w:rPr>
        <w:t xml:space="preserve"> and </w:t>
      </w:r>
      <w:r w:rsidR="003F6007" w:rsidRPr="001A49CA">
        <w:rPr>
          <w:rFonts w:ascii="Book Antiqua" w:hAnsi="Book Antiqua"/>
          <w:color w:val="000000"/>
          <w:sz w:val="24"/>
          <w:szCs w:val="24"/>
          <w:shd w:val="clear" w:color="auto" w:fill="FFFFFF"/>
        </w:rPr>
        <w:t>sequential organ failure assessment</w:t>
      </w:r>
      <w:r w:rsidR="003F6007" w:rsidRPr="001A49CA">
        <w:rPr>
          <w:rFonts w:ascii="Book Antiqua" w:hAnsi="Book Antiqua"/>
          <w:color w:val="000000"/>
          <w:sz w:val="24"/>
          <w:szCs w:val="24"/>
          <w:lang w:val="en-IN" w:eastAsia="en-IN"/>
        </w:rPr>
        <w:t xml:space="preserve"> (</w:t>
      </w:r>
      <w:r w:rsidR="00F37794" w:rsidRPr="001A49CA">
        <w:rPr>
          <w:rFonts w:ascii="Book Antiqua" w:hAnsi="Book Antiqua"/>
          <w:color w:val="000000"/>
          <w:sz w:val="24"/>
          <w:szCs w:val="24"/>
          <w:lang w:val="en-IN" w:eastAsia="en-IN"/>
        </w:rPr>
        <w:t>SOFA</w:t>
      </w:r>
      <w:r w:rsidR="003F6007" w:rsidRPr="001A49CA">
        <w:rPr>
          <w:rFonts w:ascii="Book Antiqua" w:hAnsi="Book Antiqua"/>
          <w:color w:val="000000"/>
          <w:sz w:val="24"/>
          <w:szCs w:val="24"/>
          <w:lang w:val="en-IN" w:eastAsia="en-IN"/>
        </w:rPr>
        <w:t>)</w:t>
      </w:r>
      <w:r w:rsidR="00F37794" w:rsidRPr="001A49CA">
        <w:rPr>
          <w:rFonts w:ascii="Book Antiqua" w:hAnsi="Book Antiqua"/>
          <w:color w:val="000000"/>
          <w:sz w:val="24"/>
          <w:szCs w:val="24"/>
          <w:lang w:val="en-IN" w:eastAsia="en-IN"/>
        </w:rPr>
        <w:t xml:space="preserve"> score</w:t>
      </w:r>
      <w:r w:rsidRPr="001A49CA">
        <w:rPr>
          <w:rFonts w:ascii="Book Antiqua" w:hAnsi="Book Antiqua"/>
          <w:color w:val="000000"/>
          <w:sz w:val="24"/>
          <w:szCs w:val="24"/>
          <w:lang w:val="en-IN" w:eastAsia="en-IN"/>
        </w:rPr>
        <w:t xml:space="preserve"> were recorded</w:t>
      </w:r>
      <w:r w:rsidR="00F37794" w:rsidRPr="001A49CA">
        <w:rPr>
          <w:rFonts w:ascii="Book Antiqua" w:hAnsi="Book Antiqua"/>
          <w:color w:val="000000"/>
          <w:sz w:val="24"/>
          <w:szCs w:val="24"/>
          <w:lang w:val="en-IN" w:eastAsia="en-IN"/>
        </w:rPr>
        <w:t xml:space="preserve"> pre and post therapy</w:t>
      </w:r>
      <w:r w:rsidRPr="001A49CA">
        <w:rPr>
          <w:rFonts w:ascii="Book Antiqua" w:hAnsi="Book Antiqua"/>
          <w:color w:val="000000"/>
          <w:sz w:val="24"/>
          <w:szCs w:val="24"/>
          <w:lang w:val="en-IN" w:eastAsia="en-IN"/>
        </w:rPr>
        <w:t xml:space="preserve">. </w:t>
      </w:r>
      <w:r w:rsidR="00951171" w:rsidRPr="001A49CA">
        <w:rPr>
          <w:rFonts w:ascii="Book Antiqua" w:hAnsi="Book Antiqua"/>
          <w:color w:val="000000"/>
          <w:sz w:val="24"/>
          <w:szCs w:val="24"/>
          <w:shd w:val="clear" w:color="auto" w:fill="FFFFFF"/>
        </w:rPr>
        <w:t>A</w:t>
      </w:r>
      <w:r w:rsidR="00F37794" w:rsidRPr="001A49CA">
        <w:rPr>
          <w:rFonts w:ascii="Book Antiqua" w:hAnsi="Book Antiqua"/>
          <w:color w:val="000000"/>
          <w:sz w:val="24"/>
          <w:szCs w:val="24"/>
          <w:shd w:val="clear" w:color="auto" w:fill="FFFFFF"/>
        </w:rPr>
        <w:t xml:space="preserve">cute </w:t>
      </w:r>
      <w:r w:rsidRPr="001A49CA">
        <w:rPr>
          <w:rFonts w:ascii="Book Antiqua" w:hAnsi="Book Antiqua"/>
          <w:color w:val="000000"/>
          <w:sz w:val="24"/>
          <w:szCs w:val="24"/>
          <w:shd w:val="clear" w:color="auto" w:fill="FFFFFF"/>
        </w:rPr>
        <w:t>physiology and chronic health evaluation (</w:t>
      </w:r>
      <w:r w:rsidRPr="001A49CA">
        <w:rPr>
          <w:rFonts w:ascii="Book Antiqua" w:hAnsi="Book Antiqua"/>
          <w:color w:val="000000"/>
          <w:sz w:val="24"/>
          <w:szCs w:val="24"/>
          <w:lang w:val="en-IN" w:eastAsia="en-IN"/>
        </w:rPr>
        <w:t>APACHE II</w:t>
      </w:r>
      <w:r w:rsidR="00104231" w:rsidRPr="001A49CA">
        <w:rPr>
          <w:rFonts w:ascii="Book Antiqua" w:hAnsi="Book Antiqua"/>
          <w:color w:val="000000"/>
          <w:sz w:val="24"/>
          <w:szCs w:val="24"/>
          <w:lang w:val="en-IN" w:eastAsia="en-IN"/>
        </w:rPr>
        <w:t xml:space="preserve">) </w:t>
      </w:r>
      <w:r w:rsidR="003F6007" w:rsidRPr="001A49CA">
        <w:rPr>
          <w:rFonts w:ascii="Book Antiqua" w:hAnsi="Book Antiqua"/>
          <w:color w:val="000000"/>
          <w:sz w:val="24"/>
          <w:szCs w:val="24"/>
          <w:lang w:val="en-IN" w:eastAsia="en-IN"/>
        </w:rPr>
        <w:t>were</w:t>
      </w:r>
      <w:r w:rsidR="00F37794" w:rsidRPr="001A49CA">
        <w:rPr>
          <w:rFonts w:ascii="Book Antiqua" w:hAnsi="Book Antiqua"/>
          <w:color w:val="000000"/>
          <w:sz w:val="24"/>
          <w:szCs w:val="24"/>
          <w:lang w:val="en-IN" w:eastAsia="en-IN"/>
        </w:rPr>
        <w:t xml:space="preserve"> also</w:t>
      </w:r>
      <w:r w:rsidRPr="001A49CA">
        <w:rPr>
          <w:rFonts w:ascii="Book Antiqua" w:hAnsi="Book Antiqua"/>
          <w:color w:val="000000"/>
          <w:sz w:val="24"/>
          <w:szCs w:val="24"/>
          <w:lang w:val="en-IN" w:eastAsia="en-IN"/>
        </w:rPr>
        <w:t xml:space="preserve"> recorded</w:t>
      </w:r>
      <w:r w:rsidR="00104231" w:rsidRPr="001A49CA">
        <w:rPr>
          <w:rFonts w:ascii="Book Antiqua" w:hAnsi="Book Antiqua"/>
          <w:color w:val="000000"/>
          <w:sz w:val="24"/>
          <w:szCs w:val="24"/>
          <w:lang w:val="en-IN" w:eastAsia="en-IN"/>
        </w:rPr>
        <w:t>.</w:t>
      </w:r>
      <w:r w:rsidRPr="001A49CA">
        <w:rPr>
          <w:rFonts w:ascii="Book Antiqua" w:hAnsi="Book Antiqua"/>
          <w:color w:val="000000"/>
          <w:sz w:val="24"/>
          <w:szCs w:val="24"/>
          <w:lang w:val="en-IN" w:eastAsia="en-IN"/>
        </w:rPr>
        <w:t xml:space="preserve"> </w:t>
      </w:r>
      <w:r w:rsidRPr="001A49CA">
        <w:rPr>
          <w:rFonts w:ascii="Book Antiqua" w:hAnsi="Book Antiqua"/>
          <w:bCs/>
          <w:color w:val="000000"/>
          <w:sz w:val="24"/>
          <w:szCs w:val="24"/>
          <w:lang w:val="en-IN" w:eastAsia="en-IN"/>
        </w:rPr>
        <w:t>Survival outcomes were determined on the basis of time taken (&lt;</w:t>
      </w:r>
      <w:r w:rsidR="00272D46"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48</w:t>
      </w:r>
      <w:r w:rsidR="00272D46"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h or &gt; 48</w:t>
      </w:r>
      <w:r w:rsidR="00272D46"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 xml:space="preserve">h) to initiate </w:t>
      </w:r>
      <w:r w:rsidRPr="001A49CA">
        <w:rPr>
          <w:rFonts w:ascii="Book Antiqua" w:hAnsi="Book Antiqua"/>
          <w:color w:val="000000"/>
          <w:sz w:val="24"/>
          <w:szCs w:val="24"/>
          <w:lang w:val="en-IN" w:eastAsia="en-IN"/>
        </w:rPr>
        <w:t>CytoSorb</w:t>
      </w:r>
      <w:r w:rsidR="007D2F9B" w:rsidRPr="001A49CA">
        <w:rPr>
          <w:rFonts w:ascii="Book Antiqua" w:hAnsi="Book Antiqua"/>
          <w:color w:val="000000"/>
          <w:sz w:val="24"/>
          <w:szCs w:val="24"/>
          <w:vertAlign w:val="superscript"/>
          <w:lang w:val="en-IN" w:eastAsia="en-IN"/>
        </w:rPr>
        <w:t xml:space="preserve">® </w:t>
      </w:r>
      <w:r w:rsidR="007D2F9B" w:rsidRPr="001A49CA">
        <w:rPr>
          <w:rFonts w:ascii="Book Antiqua" w:hAnsi="Book Antiqua"/>
          <w:color w:val="000000"/>
          <w:sz w:val="24"/>
          <w:szCs w:val="24"/>
          <w:lang w:val="en-IN" w:eastAsia="en-IN"/>
        </w:rPr>
        <w:t>therapy</w:t>
      </w:r>
      <w:r w:rsidRPr="001A49CA">
        <w:rPr>
          <w:rFonts w:ascii="Book Antiqua" w:hAnsi="Book Antiqua"/>
          <w:bCs/>
          <w:color w:val="000000"/>
          <w:sz w:val="24"/>
          <w:szCs w:val="24"/>
          <w:lang w:val="en-IN" w:eastAsia="en-IN"/>
        </w:rPr>
        <w:t xml:space="preserve"> after admitting in ICU</w:t>
      </w:r>
      <w:r w:rsidR="00F37794" w:rsidRPr="001A49CA">
        <w:rPr>
          <w:rFonts w:ascii="Book Antiqua" w:hAnsi="Book Antiqua"/>
          <w:bCs/>
          <w:color w:val="000000"/>
          <w:sz w:val="24"/>
          <w:szCs w:val="24"/>
          <w:lang w:val="en-IN" w:eastAsia="en-IN"/>
        </w:rPr>
        <w:t>.</w:t>
      </w:r>
      <w:r w:rsidR="00FA5C4B" w:rsidRPr="001A49CA">
        <w:rPr>
          <w:rFonts w:ascii="Book Antiqua" w:hAnsi="Book Antiqua"/>
          <w:bCs/>
          <w:color w:val="000000"/>
          <w:sz w:val="24"/>
          <w:szCs w:val="24"/>
          <w:lang w:val="en-IN" w:eastAsia="en-IN"/>
        </w:rPr>
        <w:t xml:space="preserve"> </w:t>
      </w:r>
      <w:r w:rsidR="00F37794" w:rsidRPr="001A49CA">
        <w:rPr>
          <w:rFonts w:ascii="Book Antiqua" w:hAnsi="Book Antiqua"/>
          <w:bCs/>
          <w:color w:val="000000"/>
          <w:sz w:val="24"/>
          <w:szCs w:val="24"/>
          <w:lang w:val="en-IN" w:eastAsia="en-IN"/>
        </w:rPr>
        <w:t>L</w:t>
      </w:r>
      <w:r w:rsidRPr="001A49CA">
        <w:rPr>
          <w:rFonts w:ascii="Book Antiqua" w:hAnsi="Book Antiqua"/>
          <w:bCs/>
          <w:color w:val="000000"/>
          <w:sz w:val="24"/>
          <w:szCs w:val="24"/>
          <w:lang w:val="en-IN" w:eastAsia="en-IN"/>
        </w:rPr>
        <w:t>ength of patients’</w:t>
      </w:r>
      <w:r w:rsidR="00281DEC"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stay in ICU (total number</w:t>
      </w:r>
      <w:r w:rsidR="00281DEC" w:rsidRPr="001A49CA">
        <w:rPr>
          <w:rFonts w:ascii="Book Antiqua" w:hAnsi="Book Antiqua"/>
          <w:bCs/>
          <w:color w:val="000000"/>
          <w:sz w:val="24"/>
          <w:szCs w:val="24"/>
          <w:lang w:val="en-IN" w:eastAsia="en-IN"/>
        </w:rPr>
        <w:t xml:space="preserve"> </w:t>
      </w:r>
      <w:r w:rsidRPr="001A49CA">
        <w:rPr>
          <w:rFonts w:ascii="Book Antiqua" w:hAnsi="Book Antiqua"/>
          <w:color w:val="000000"/>
          <w:sz w:val="24"/>
          <w:szCs w:val="24"/>
          <w:lang w:val="en-IN" w:eastAsia="en-IN"/>
        </w:rPr>
        <w:t>of days spent by the patient in ICU before, during and post CytoSorb</w:t>
      </w:r>
      <w:r w:rsidRPr="001A49CA">
        <w:rPr>
          <w:rFonts w:ascii="Book Antiqua" w:hAnsi="Book Antiqua"/>
          <w:color w:val="000000"/>
          <w:sz w:val="24"/>
          <w:szCs w:val="24"/>
          <w:vertAlign w:val="superscript"/>
          <w:lang w:val="en-IN" w:eastAsia="en-IN"/>
        </w:rPr>
        <w:t>®</w:t>
      </w:r>
      <w:r w:rsidRPr="001A49CA">
        <w:rPr>
          <w:rFonts w:ascii="Book Antiqua" w:hAnsi="Book Antiqua"/>
          <w:color w:val="000000"/>
          <w:sz w:val="24"/>
          <w:szCs w:val="24"/>
          <w:lang w:val="en-IN" w:eastAsia="en-IN"/>
        </w:rPr>
        <w:t xml:space="preserve"> therapy)</w:t>
      </w:r>
      <w:r w:rsidR="00F37794" w:rsidRPr="001A49CA">
        <w:rPr>
          <w:rFonts w:ascii="Book Antiqua" w:hAnsi="Book Antiqua"/>
          <w:color w:val="000000"/>
          <w:sz w:val="24"/>
          <w:szCs w:val="24"/>
          <w:lang w:val="en-IN" w:eastAsia="en-IN"/>
        </w:rPr>
        <w:t xml:space="preserve"> was also recorded</w:t>
      </w:r>
      <w:r w:rsidRPr="001A49CA">
        <w:rPr>
          <w:rFonts w:ascii="Book Antiqua" w:hAnsi="Book Antiqua"/>
          <w:color w:val="000000"/>
          <w:sz w:val="24"/>
          <w:szCs w:val="24"/>
          <w:lang w:val="en-IN" w:eastAsia="en-IN"/>
        </w:rPr>
        <w:t>.</w:t>
      </w:r>
      <w:r w:rsidR="00281DEC"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t>Predicted percentage mortality</w:t>
      </w:r>
      <w:r w:rsidR="005725F0"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lastRenderedPageBreak/>
        <w:t>calculated using APACHE-II calculator was used as a</w:t>
      </w:r>
      <w:r w:rsidRPr="001A49CA">
        <w:rPr>
          <w:rFonts w:ascii="Book Antiqua" w:hAnsi="Book Antiqua"/>
          <w:color w:val="000000"/>
          <w:sz w:val="24"/>
          <w:szCs w:val="24"/>
        </w:rPr>
        <w:t xml:space="preserve"> severity score and mortality estimation tool</w:t>
      </w:r>
      <w:r w:rsidR="00492D40" w:rsidRPr="001A49CA">
        <w:rPr>
          <w:rFonts w:ascii="Book Antiqua" w:hAnsi="Book Antiqua"/>
          <w:noProof/>
          <w:color w:val="000000"/>
          <w:sz w:val="24"/>
          <w:szCs w:val="24"/>
          <w:vertAlign w:val="superscript"/>
        </w:rPr>
        <w:t>[16]</w:t>
      </w:r>
      <w:r w:rsidRPr="001A49CA">
        <w:rPr>
          <w:rFonts w:ascii="Book Antiqua" w:hAnsi="Book Antiqua"/>
          <w:color w:val="000000"/>
          <w:sz w:val="24"/>
          <w:szCs w:val="24"/>
          <w:lang w:val="en-IN" w:eastAsia="en-IN"/>
        </w:rPr>
        <w:t>.</w:t>
      </w:r>
    </w:p>
    <w:p w:rsidR="00272D46" w:rsidRPr="001A49CA" w:rsidRDefault="00272D46" w:rsidP="00EA6436">
      <w:pPr>
        <w:snapToGrid w:val="0"/>
        <w:spacing w:after="0" w:line="360" w:lineRule="auto"/>
        <w:jc w:val="both"/>
        <w:rPr>
          <w:rFonts w:ascii="Book Antiqua" w:hAnsi="Book Antiqua"/>
          <w:i/>
          <w:color w:val="000000"/>
          <w:sz w:val="24"/>
          <w:szCs w:val="24"/>
        </w:rPr>
      </w:pPr>
    </w:p>
    <w:p w:rsidR="009B654F" w:rsidRPr="001A49CA" w:rsidRDefault="004769F6" w:rsidP="00EA6436">
      <w:pPr>
        <w:snapToGrid w:val="0"/>
        <w:spacing w:after="0" w:line="360" w:lineRule="auto"/>
        <w:jc w:val="both"/>
        <w:rPr>
          <w:rFonts w:ascii="Book Antiqua" w:hAnsi="Book Antiqua"/>
          <w:b/>
          <w:bCs/>
          <w:i/>
          <w:color w:val="000000"/>
          <w:sz w:val="24"/>
          <w:szCs w:val="24"/>
        </w:rPr>
      </w:pPr>
      <w:r w:rsidRPr="001A49CA">
        <w:rPr>
          <w:rFonts w:ascii="Book Antiqua" w:hAnsi="Book Antiqua"/>
          <w:b/>
          <w:bCs/>
          <w:i/>
          <w:color w:val="000000"/>
          <w:sz w:val="24"/>
          <w:szCs w:val="24"/>
        </w:rPr>
        <w:t xml:space="preserve">Statistical </w:t>
      </w:r>
      <w:r w:rsidR="00A126BB" w:rsidRPr="001A49CA">
        <w:rPr>
          <w:rFonts w:ascii="Book Antiqua" w:hAnsi="Book Antiqua"/>
          <w:b/>
          <w:bCs/>
          <w:i/>
          <w:color w:val="000000"/>
          <w:sz w:val="24"/>
          <w:szCs w:val="24"/>
        </w:rPr>
        <w:t>analysis</w:t>
      </w:r>
    </w:p>
    <w:p w:rsidR="009B654F" w:rsidRPr="001A49CA" w:rsidRDefault="004769F6" w:rsidP="00EA6436">
      <w:pPr>
        <w:snapToGrid w:val="0"/>
        <w:spacing w:after="0" w:line="360" w:lineRule="auto"/>
        <w:jc w:val="both"/>
        <w:rPr>
          <w:rFonts w:ascii="Book Antiqua" w:hAnsi="Book Antiqua"/>
          <w:i/>
          <w:color w:val="000000"/>
          <w:sz w:val="24"/>
          <w:szCs w:val="24"/>
          <w:shd w:val="clear" w:color="auto" w:fill="FFFFFF"/>
        </w:rPr>
      </w:pPr>
      <w:r w:rsidRPr="001A49CA">
        <w:rPr>
          <w:rFonts w:ascii="Book Antiqua" w:hAnsi="Book Antiqua"/>
          <w:color w:val="000000"/>
          <w:sz w:val="24"/>
          <w:szCs w:val="24"/>
        </w:rPr>
        <w:t xml:space="preserve">The continuous data were presented as </w:t>
      </w:r>
      <w:r w:rsidRPr="001A49CA">
        <w:rPr>
          <w:rFonts w:ascii="Book Antiqua" w:hAnsi="Book Antiqua"/>
          <w:noProof/>
          <w:color w:val="000000"/>
          <w:sz w:val="24"/>
          <w:szCs w:val="24"/>
        </w:rPr>
        <w:t>mean</w:t>
      </w:r>
      <w:r w:rsidRPr="001A49CA">
        <w:rPr>
          <w:rFonts w:ascii="Book Antiqua" w:hAnsi="Book Antiqua"/>
          <w:color w:val="000000"/>
          <w:sz w:val="24"/>
          <w:szCs w:val="24"/>
        </w:rPr>
        <w:t xml:space="preserve"> ±</w:t>
      </w:r>
      <w:r w:rsidR="00B210AF" w:rsidRPr="001A49CA">
        <w:rPr>
          <w:rFonts w:ascii="Book Antiqua" w:hAnsi="Book Antiqua"/>
          <w:color w:val="000000"/>
          <w:sz w:val="24"/>
          <w:szCs w:val="24"/>
        </w:rPr>
        <w:t xml:space="preserve"> </w:t>
      </w:r>
      <w:r w:rsidRPr="001A49CA">
        <w:rPr>
          <w:rFonts w:ascii="Book Antiqua" w:hAnsi="Book Antiqua"/>
          <w:color w:val="000000"/>
          <w:sz w:val="24"/>
          <w:szCs w:val="24"/>
        </w:rPr>
        <w:t xml:space="preserve">SD and categorical as frequency and percentage (%). The analysis was performed using paired </w:t>
      </w:r>
      <w:r w:rsidRPr="001A49CA">
        <w:rPr>
          <w:rFonts w:ascii="Book Antiqua" w:hAnsi="Book Antiqua"/>
          <w:i/>
          <w:iCs/>
          <w:color w:val="000000"/>
          <w:sz w:val="24"/>
          <w:szCs w:val="24"/>
        </w:rPr>
        <w:t xml:space="preserve">t </w:t>
      </w:r>
      <w:r w:rsidRPr="001A49CA">
        <w:rPr>
          <w:rFonts w:ascii="Book Antiqua" w:hAnsi="Book Antiqua"/>
          <w:color w:val="000000"/>
          <w:sz w:val="24"/>
          <w:szCs w:val="24"/>
        </w:rPr>
        <w:t>test.</w:t>
      </w:r>
      <w:r w:rsidR="005725F0" w:rsidRPr="001A49CA">
        <w:rPr>
          <w:rFonts w:ascii="Book Antiqua" w:hAnsi="Book Antiqua"/>
          <w:color w:val="000000"/>
          <w:sz w:val="24"/>
          <w:szCs w:val="24"/>
        </w:rPr>
        <w:t xml:space="preserve"> </w:t>
      </w:r>
      <w:r w:rsidR="003F6007" w:rsidRPr="001A49CA">
        <w:rPr>
          <w:rFonts w:ascii="Book Antiqua" w:hAnsi="Book Antiqua"/>
          <w:i/>
          <w:color w:val="000000"/>
          <w:sz w:val="24"/>
          <w:szCs w:val="24"/>
        </w:rPr>
        <w:t>P</w:t>
      </w:r>
      <w:r w:rsidR="003F6007" w:rsidRPr="001A49CA">
        <w:rPr>
          <w:rFonts w:ascii="Book Antiqua" w:hAnsi="Book Antiqua"/>
          <w:color w:val="000000"/>
          <w:sz w:val="24"/>
          <w:szCs w:val="24"/>
        </w:rPr>
        <w:t xml:space="preserve"> </w:t>
      </w:r>
      <w:r w:rsidRPr="001A49CA">
        <w:rPr>
          <w:rFonts w:ascii="Book Antiqua" w:hAnsi="Book Antiqua"/>
          <w:color w:val="000000"/>
          <w:sz w:val="24"/>
          <w:szCs w:val="24"/>
        </w:rPr>
        <w:t>&lt;</w:t>
      </w:r>
      <w:r w:rsidR="000D78F1" w:rsidRPr="001A49CA">
        <w:rPr>
          <w:rFonts w:ascii="Book Antiqua" w:hAnsi="Book Antiqua" w:hint="eastAsia"/>
          <w:color w:val="000000"/>
          <w:sz w:val="24"/>
          <w:szCs w:val="24"/>
          <w:lang w:eastAsia="zh-CN"/>
        </w:rPr>
        <w:t xml:space="preserve"> </w:t>
      </w:r>
      <w:r w:rsidRPr="001A49CA">
        <w:rPr>
          <w:rFonts w:ascii="Book Antiqua" w:hAnsi="Book Antiqua"/>
          <w:color w:val="000000"/>
          <w:sz w:val="24"/>
          <w:szCs w:val="24"/>
        </w:rPr>
        <w:t>0.05</w:t>
      </w:r>
      <w:r w:rsidR="00C43921" w:rsidRPr="001A49CA">
        <w:rPr>
          <w:rFonts w:ascii="Book Antiqua" w:hAnsi="Book Antiqua"/>
          <w:color w:val="000000"/>
          <w:sz w:val="24"/>
          <w:szCs w:val="24"/>
        </w:rPr>
        <w:t xml:space="preserve"> </w:t>
      </w:r>
      <w:r w:rsidRPr="001A49CA">
        <w:rPr>
          <w:rFonts w:ascii="Book Antiqua" w:hAnsi="Book Antiqua"/>
          <w:color w:val="000000"/>
          <w:sz w:val="24"/>
          <w:szCs w:val="24"/>
        </w:rPr>
        <w:t xml:space="preserve">was considered to be statistically significant. </w:t>
      </w:r>
    </w:p>
    <w:p w:rsidR="00272D46" w:rsidRPr="001A49CA" w:rsidRDefault="00272D46" w:rsidP="00EA6436">
      <w:pPr>
        <w:snapToGrid w:val="0"/>
        <w:spacing w:after="0" w:line="360" w:lineRule="auto"/>
        <w:jc w:val="both"/>
        <w:rPr>
          <w:rFonts w:ascii="Book Antiqua" w:hAnsi="Book Antiqua"/>
          <w:b/>
          <w:color w:val="000000"/>
          <w:sz w:val="24"/>
          <w:szCs w:val="24"/>
        </w:rPr>
      </w:pPr>
    </w:p>
    <w:p w:rsidR="00155FE0" w:rsidRPr="001A49CA" w:rsidRDefault="00155FE0" w:rsidP="00155FE0">
      <w:pPr>
        <w:adjustRightInd w:val="0"/>
        <w:snapToGrid w:val="0"/>
        <w:spacing w:after="0" w:line="360" w:lineRule="auto"/>
        <w:jc w:val="both"/>
        <w:rPr>
          <w:rFonts w:ascii="Book Antiqua" w:eastAsia="宋体" w:hAnsi="Book Antiqua" w:cs="Arial"/>
          <w:b/>
          <w:sz w:val="24"/>
          <w:szCs w:val="24"/>
          <w:u w:val="single"/>
        </w:rPr>
      </w:pPr>
      <w:bookmarkStart w:id="56" w:name="_Hlk27141703"/>
      <w:r w:rsidRPr="001A49CA">
        <w:rPr>
          <w:rFonts w:ascii="Book Antiqua" w:eastAsia="宋体" w:hAnsi="Book Antiqua" w:cs="Arial"/>
          <w:b/>
          <w:sz w:val="24"/>
          <w:szCs w:val="24"/>
          <w:u w:val="single"/>
        </w:rPr>
        <w:t>RESULTS</w:t>
      </w:r>
    </w:p>
    <w:bookmarkEnd w:id="56"/>
    <w:p w:rsidR="009B654F" w:rsidRPr="001A49CA" w:rsidRDefault="004769F6" w:rsidP="00EA6436">
      <w:pPr>
        <w:snapToGrid w:val="0"/>
        <w:spacing w:after="0" w:line="360" w:lineRule="auto"/>
        <w:jc w:val="both"/>
        <w:rPr>
          <w:rFonts w:ascii="Book Antiqua" w:hAnsi="Book Antiqua"/>
          <w:b/>
          <w:bCs/>
          <w:i/>
          <w:iCs/>
          <w:color w:val="000000"/>
          <w:sz w:val="24"/>
          <w:szCs w:val="24"/>
        </w:rPr>
      </w:pPr>
      <w:r w:rsidRPr="001A49CA">
        <w:rPr>
          <w:rFonts w:ascii="Book Antiqua" w:hAnsi="Book Antiqua"/>
          <w:b/>
          <w:bCs/>
          <w:i/>
          <w:iCs/>
          <w:color w:val="000000"/>
          <w:sz w:val="24"/>
          <w:szCs w:val="24"/>
        </w:rPr>
        <w:t xml:space="preserve">Study </w:t>
      </w:r>
      <w:r w:rsidR="00A126BB" w:rsidRPr="001A49CA">
        <w:rPr>
          <w:rFonts w:ascii="Book Antiqua" w:hAnsi="Book Antiqua"/>
          <w:b/>
          <w:bCs/>
          <w:i/>
          <w:iCs/>
          <w:color w:val="000000"/>
          <w:sz w:val="24"/>
          <w:szCs w:val="24"/>
        </w:rPr>
        <w:t>population</w:t>
      </w:r>
    </w:p>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A total of 100 patients were included in the study. The mean age of all the patients was</w:t>
      </w:r>
      <w:r w:rsidR="005725F0" w:rsidRPr="001A49CA">
        <w:rPr>
          <w:rFonts w:ascii="Book Antiqua" w:hAnsi="Book Antiqua"/>
          <w:color w:val="000000"/>
          <w:sz w:val="24"/>
          <w:szCs w:val="24"/>
        </w:rPr>
        <w:t xml:space="preserve"> </w:t>
      </w:r>
      <w:r w:rsidRPr="001A49CA">
        <w:rPr>
          <w:rFonts w:ascii="Book Antiqua" w:hAnsi="Book Antiqua"/>
          <w:color w:val="000000"/>
          <w:sz w:val="24"/>
          <w:szCs w:val="24"/>
        </w:rPr>
        <w:t>52.53</w:t>
      </w:r>
      <w:r w:rsidR="00155FE0" w:rsidRPr="001A49CA">
        <w:rPr>
          <w:rFonts w:ascii="Book Antiqua" w:hAnsi="Book Antiqua"/>
          <w:color w:val="000000"/>
          <w:sz w:val="24"/>
          <w:szCs w:val="24"/>
        </w:rPr>
        <w:t xml:space="preserve"> </w:t>
      </w:r>
      <w:r w:rsidRPr="001A49CA">
        <w:rPr>
          <w:rFonts w:ascii="Book Antiqua" w:hAnsi="Book Antiqua"/>
          <w:color w:val="000000"/>
          <w:sz w:val="24"/>
          <w:szCs w:val="24"/>
        </w:rPr>
        <w:t xml:space="preserve">± 16.46 </w:t>
      </w:r>
      <w:r w:rsidR="00155FE0" w:rsidRPr="001A49CA">
        <w:rPr>
          <w:rFonts w:ascii="Book Antiqua" w:hAnsi="Book Antiqua"/>
          <w:color w:val="000000"/>
          <w:sz w:val="24"/>
          <w:szCs w:val="24"/>
        </w:rPr>
        <w:t>years</w:t>
      </w:r>
      <w:r w:rsidRPr="001A49CA">
        <w:rPr>
          <w:rFonts w:ascii="Book Antiqua" w:hAnsi="Book Antiqua"/>
          <w:color w:val="000000"/>
          <w:sz w:val="24"/>
          <w:szCs w:val="24"/>
        </w:rPr>
        <w:t>.</w:t>
      </w:r>
      <w:r w:rsidR="005725F0" w:rsidRPr="001A49CA">
        <w:rPr>
          <w:rFonts w:ascii="Book Antiqua" w:hAnsi="Book Antiqua"/>
          <w:color w:val="000000"/>
          <w:sz w:val="24"/>
          <w:szCs w:val="24"/>
        </w:rPr>
        <w:t xml:space="preserve"> </w:t>
      </w:r>
      <w:r w:rsidRPr="001A49CA">
        <w:rPr>
          <w:rFonts w:ascii="Book Antiqua" w:hAnsi="Book Antiqua"/>
          <w:color w:val="000000"/>
          <w:sz w:val="24"/>
          <w:szCs w:val="24"/>
        </w:rPr>
        <w:t xml:space="preserve">Majority of the patients were men (77.0%) with mean age </w:t>
      </w:r>
      <w:r w:rsidR="005725F0" w:rsidRPr="001A49CA">
        <w:rPr>
          <w:rFonts w:ascii="Book Antiqua" w:hAnsi="Book Antiqua"/>
          <w:color w:val="000000"/>
          <w:sz w:val="24"/>
          <w:szCs w:val="24"/>
        </w:rPr>
        <w:t xml:space="preserve">of </w:t>
      </w:r>
      <w:r w:rsidRPr="001A49CA">
        <w:rPr>
          <w:rFonts w:ascii="Book Antiqua" w:hAnsi="Book Antiqua"/>
          <w:color w:val="000000"/>
          <w:sz w:val="24"/>
          <w:szCs w:val="24"/>
        </w:rPr>
        <w:t>51.33</w:t>
      </w:r>
      <w:r w:rsidR="00F72EB3" w:rsidRPr="001A49CA">
        <w:rPr>
          <w:rFonts w:ascii="Book Antiqua" w:hAnsi="Book Antiqua"/>
          <w:color w:val="000000"/>
          <w:sz w:val="24"/>
          <w:szCs w:val="24"/>
        </w:rPr>
        <w:t xml:space="preserve"> </w:t>
      </w:r>
      <w:r w:rsidRPr="001A49CA">
        <w:rPr>
          <w:rFonts w:ascii="Book Antiqua" w:hAnsi="Book Antiqua"/>
          <w:color w:val="000000"/>
          <w:sz w:val="24"/>
          <w:szCs w:val="24"/>
        </w:rPr>
        <w:t>± 17.11 y</w:t>
      </w:r>
      <w:r w:rsidR="00155FE0" w:rsidRPr="001A49CA">
        <w:rPr>
          <w:rFonts w:ascii="Book Antiqua" w:hAnsi="Book Antiqua"/>
          <w:color w:val="000000"/>
          <w:sz w:val="24"/>
          <w:szCs w:val="24"/>
        </w:rPr>
        <w:t>ea</w:t>
      </w:r>
      <w:r w:rsidRPr="001A49CA">
        <w:rPr>
          <w:rFonts w:ascii="Book Antiqua" w:hAnsi="Book Antiqua"/>
          <w:color w:val="000000"/>
          <w:sz w:val="24"/>
          <w:szCs w:val="24"/>
        </w:rPr>
        <w:t>r</w:t>
      </w:r>
      <w:r w:rsidR="00155FE0" w:rsidRPr="001A49CA">
        <w:rPr>
          <w:rFonts w:ascii="Book Antiqua" w:hAnsi="Book Antiqua"/>
          <w:color w:val="000000"/>
          <w:sz w:val="24"/>
          <w:szCs w:val="24"/>
        </w:rPr>
        <w:t>s</w:t>
      </w:r>
      <w:r w:rsidRPr="001A49CA">
        <w:rPr>
          <w:rFonts w:ascii="Book Antiqua" w:hAnsi="Book Antiqua"/>
          <w:color w:val="000000"/>
          <w:sz w:val="24"/>
          <w:szCs w:val="24"/>
        </w:rPr>
        <w:t>. The mean age of women patients was 56.52</w:t>
      </w:r>
      <w:r w:rsidR="00F72EB3" w:rsidRPr="001A49CA">
        <w:rPr>
          <w:rFonts w:ascii="Book Antiqua" w:hAnsi="Book Antiqua"/>
          <w:color w:val="000000"/>
          <w:sz w:val="24"/>
          <w:szCs w:val="24"/>
        </w:rPr>
        <w:t xml:space="preserve"> </w:t>
      </w:r>
      <w:r w:rsidRPr="001A49CA">
        <w:rPr>
          <w:rFonts w:ascii="Book Antiqua" w:hAnsi="Book Antiqua"/>
          <w:color w:val="000000"/>
          <w:sz w:val="24"/>
          <w:szCs w:val="24"/>
        </w:rPr>
        <w:t>±</w:t>
      </w:r>
      <w:r w:rsidR="00155FE0" w:rsidRPr="001A49CA">
        <w:rPr>
          <w:rFonts w:ascii="Book Antiqua" w:hAnsi="Book Antiqua"/>
          <w:color w:val="000000"/>
          <w:sz w:val="24"/>
          <w:szCs w:val="24"/>
        </w:rPr>
        <w:t xml:space="preserve"> </w:t>
      </w:r>
      <w:r w:rsidRPr="001A49CA">
        <w:rPr>
          <w:rFonts w:ascii="Book Antiqua" w:hAnsi="Book Antiqua"/>
          <w:color w:val="000000"/>
          <w:sz w:val="24"/>
          <w:szCs w:val="24"/>
        </w:rPr>
        <w:t>13.62 y</w:t>
      </w:r>
      <w:r w:rsidR="00155FE0" w:rsidRPr="001A49CA">
        <w:rPr>
          <w:rFonts w:ascii="Book Antiqua" w:hAnsi="Book Antiqua"/>
          <w:color w:val="000000"/>
          <w:sz w:val="24"/>
          <w:szCs w:val="24"/>
        </w:rPr>
        <w:t>ea</w:t>
      </w:r>
      <w:r w:rsidRPr="001A49CA">
        <w:rPr>
          <w:rFonts w:ascii="Book Antiqua" w:hAnsi="Book Antiqua"/>
          <w:color w:val="000000"/>
          <w:sz w:val="24"/>
          <w:szCs w:val="24"/>
        </w:rPr>
        <w:t>r</w:t>
      </w:r>
      <w:r w:rsidR="00155FE0" w:rsidRPr="001A49CA">
        <w:rPr>
          <w:rFonts w:ascii="Book Antiqua" w:hAnsi="Book Antiqua"/>
          <w:color w:val="000000"/>
          <w:sz w:val="24"/>
          <w:szCs w:val="24"/>
        </w:rPr>
        <w:t>s</w:t>
      </w:r>
      <w:r w:rsidRPr="001A49CA">
        <w:rPr>
          <w:rFonts w:ascii="Book Antiqua" w:hAnsi="Book Antiqua"/>
          <w:color w:val="000000"/>
          <w:sz w:val="24"/>
          <w:szCs w:val="24"/>
        </w:rPr>
        <w:t xml:space="preserve">. Of these 100 patients, 40 (40%) patients survived (survivor group). </w:t>
      </w:r>
      <w:r w:rsidRPr="001A49CA">
        <w:rPr>
          <w:rFonts w:ascii="Book Antiqua" w:hAnsi="Book Antiqua"/>
          <w:bCs/>
          <w:color w:val="000000"/>
          <w:sz w:val="24"/>
          <w:szCs w:val="24"/>
        </w:rPr>
        <w:t>The baseline characteristics of all the patients in both the groups are presented in Table 1.</w:t>
      </w:r>
    </w:p>
    <w:p w:rsidR="00155FE0" w:rsidRPr="001A49CA" w:rsidRDefault="00155FE0" w:rsidP="00EA6436">
      <w:pPr>
        <w:snapToGrid w:val="0"/>
        <w:spacing w:after="0" w:line="360" w:lineRule="auto"/>
        <w:jc w:val="both"/>
        <w:rPr>
          <w:rFonts w:ascii="Book Antiqua" w:hAnsi="Book Antiqua"/>
          <w:b/>
          <w:bCs/>
          <w:i/>
          <w:iCs/>
          <w:color w:val="000000"/>
          <w:sz w:val="24"/>
          <w:szCs w:val="24"/>
        </w:rPr>
      </w:pPr>
    </w:p>
    <w:p w:rsidR="009B654F" w:rsidRPr="001A49CA" w:rsidRDefault="004769F6" w:rsidP="00EA6436">
      <w:pPr>
        <w:snapToGrid w:val="0"/>
        <w:spacing w:after="0" w:line="360" w:lineRule="auto"/>
        <w:jc w:val="both"/>
        <w:rPr>
          <w:rFonts w:ascii="Book Antiqua" w:hAnsi="Book Antiqua"/>
          <w:b/>
          <w:bCs/>
          <w:i/>
          <w:iCs/>
          <w:color w:val="000000"/>
          <w:sz w:val="24"/>
          <w:szCs w:val="24"/>
        </w:rPr>
      </w:pPr>
      <w:r w:rsidRPr="001A49CA">
        <w:rPr>
          <w:rFonts w:ascii="Book Antiqua" w:hAnsi="Book Antiqua"/>
          <w:b/>
          <w:bCs/>
          <w:i/>
          <w:iCs/>
          <w:color w:val="000000"/>
          <w:sz w:val="24"/>
          <w:szCs w:val="24"/>
        </w:rPr>
        <w:t xml:space="preserve">Study </w:t>
      </w:r>
      <w:r w:rsidR="00A126BB" w:rsidRPr="001A49CA">
        <w:rPr>
          <w:rFonts w:ascii="Book Antiqua" w:hAnsi="Book Antiqua"/>
          <w:b/>
          <w:bCs/>
          <w:i/>
          <w:iCs/>
          <w:color w:val="000000"/>
          <w:sz w:val="24"/>
          <w:szCs w:val="24"/>
        </w:rPr>
        <w:t>outcomes</w:t>
      </w:r>
    </w:p>
    <w:p w:rsidR="003F6007" w:rsidRPr="001A49CA" w:rsidRDefault="004769F6" w:rsidP="003F6007">
      <w:pPr>
        <w:snapToGrid w:val="0"/>
        <w:spacing w:after="0" w:line="360" w:lineRule="auto"/>
        <w:jc w:val="both"/>
        <w:rPr>
          <w:rFonts w:ascii="Book Antiqua" w:hAnsi="Book Antiqua"/>
          <w:color w:val="000000"/>
          <w:sz w:val="24"/>
          <w:szCs w:val="24"/>
        </w:rPr>
      </w:pPr>
      <w:r w:rsidRPr="001A49CA">
        <w:rPr>
          <w:rFonts w:ascii="Book Antiqua" w:hAnsi="Book Antiqua"/>
          <w:b/>
          <w:bCs/>
          <w:iCs/>
          <w:color w:val="000000"/>
          <w:sz w:val="24"/>
          <w:szCs w:val="24"/>
        </w:rPr>
        <w:t>Effect of CytoSorb</w:t>
      </w:r>
      <w:r w:rsidRPr="001A49CA">
        <w:rPr>
          <w:rFonts w:ascii="Book Antiqua" w:hAnsi="Book Antiqua"/>
          <w:b/>
          <w:bCs/>
          <w:iCs/>
          <w:color w:val="000000"/>
          <w:sz w:val="24"/>
          <w:szCs w:val="24"/>
          <w:vertAlign w:val="superscript"/>
        </w:rPr>
        <w:t>®</w:t>
      </w:r>
      <w:r w:rsidRPr="001A49CA">
        <w:rPr>
          <w:rFonts w:ascii="Book Antiqua" w:hAnsi="Book Antiqua"/>
          <w:b/>
          <w:bCs/>
          <w:iCs/>
          <w:color w:val="000000"/>
          <w:sz w:val="24"/>
          <w:szCs w:val="24"/>
        </w:rPr>
        <w:t xml:space="preserve"> </w:t>
      </w:r>
      <w:r w:rsidR="003F6007" w:rsidRPr="001A49CA">
        <w:rPr>
          <w:rFonts w:ascii="Book Antiqua" w:hAnsi="Book Antiqua"/>
          <w:b/>
          <w:bCs/>
          <w:iCs/>
          <w:color w:val="000000"/>
          <w:sz w:val="24"/>
          <w:szCs w:val="24"/>
        </w:rPr>
        <w:t xml:space="preserve">therapy </w:t>
      </w:r>
      <w:r w:rsidRPr="001A49CA">
        <w:rPr>
          <w:rFonts w:ascii="Book Antiqua" w:hAnsi="Book Antiqua"/>
          <w:b/>
          <w:bCs/>
          <w:iCs/>
          <w:color w:val="000000"/>
          <w:sz w:val="24"/>
          <w:szCs w:val="24"/>
        </w:rPr>
        <w:t xml:space="preserve">on </w:t>
      </w:r>
      <w:r w:rsidR="003F6007" w:rsidRPr="001A49CA">
        <w:rPr>
          <w:rFonts w:ascii="Book Antiqua" w:hAnsi="Book Antiqua"/>
          <w:b/>
          <w:bCs/>
          <w:iCs/>
          <w:color w:val="000000"/>
          <w:sz w:val="24"/>
          <w:szCs w:val="24"/>
        </w:rPr>
        <w:t>vasopressor dos</w:t>
      </w:r>
      <w:r w:rsidR="005725F0" w:rsidRPr="001A49CA">
        <w:rPr>
          <w:rFonts w:ascii="Book Antiqua" w:hAnsi="Book Antiqua"/>
          <w:b/>
          <w:bCs/>
          <w:iCs/>
          <w:color w:val="000000"/>
          <w:sz w:val="24"/>
          <w:szCs w:val="24"/>
        </w:rPr>
        <w:t xml:space="preserve">e </w:t>
      </w:r>
      <w:r w:rsidRPr="001A49CA">
        <w:rPr>
          <w:rFonts w:ascii="Book Antiqua" w:hAnsi="Book Antiqua"/>
          <w:b/>
          <w:bCs/>
          <w:iCs/>
          <w:color w:val="000000"/>
          <w:sz w:val="24"/>
          <w:szCs w:val="24"/>
        </w:rPr>
        <w:t>and MAP levels:</w:t>
      </w:r>
      <w:r w:rsidR="00155FE0" w:rsidRPr="001A49CA">
        <w:rPr>
          <w:rFonts w:ascii="Book Antiqua" w:hAnsi="Book Antiqua"/>
          <w:iCs/>
          <w:color w:val="000000"/>
          <w:sz w:val="24"/>
          <w:szCs w:val="24"/>
        </w:rPr>
        <w:t xml:space="preserve"> </w:t>
      </w:r>
      <w:r w:rsidR="005725F0" w:rsidRPr="001A49CA">
        <w:rPr>
          <w:rFonts w:ascii="Book Antiqua" w:hAnsi="Book Antiqua"/>
          <w:iCs/>
          <w:color w:val="000000"/>
          <w:sz w:val="24"/>
          <w:szCs w:val="24"/>
          <w:lang w:val="en-IN"/>
        </w:rPr>
        <w:t>I</w:t>
      </w:r>
      <w:r w:rsidR="005725F0" w:rsidRPr="001A49CA">
        <w:rPr>
          <w:rFonts w:ascii="Book Antiqua" w:hAnsi="Book Antiqua"/>
          <w:iCs/>
          <w:color w:val="000000"/>
          <w:sz w:val="24"/>
          <w:szCs w:val="24"/>
        </w:rPr>
        <w:t>n</w:t>
      </w:r>
      <w:r w:rsidR="005725F0" w:rsidRPr="001A49CA">
        <w:rPr>
          <w:rFonts w:ascii="Book Antiqua" w:hAnsi="Book Antiqua"/>
          <w:iCs/>
          <w:color w:val="000000"/>
          <w:sz w:val="24"/>
          <w:szCs w:val="24"/>
          <w:lang w:val="en-IN"/>
        </w:rPr>
        <w:t xml:space="preserve"> the</w:t>
      </w:r>
      <w:r w:rsidR="005725F0" w:rsidRPr="001A49CA">
        <w:rPr>
          <w:rFonts w:ascii="Book Antiqua" w:hAnsi="Book Antiqua"/>
          <w:iCs/>
          <w:color w:val="000000"/>
          <w:sz w:val="24"/>
          <w:szCs w:val="24"/>
        </w:rPr>
        <w:t xml:space="preserve"> </w:t>
      </w:r>
      <w:r w:rsidR="00281DEC" w:rsidRPr="001A49CA">
        <w:rPr>
          <w:rFonts w:ascii="Book Antiqua" w:hAnsi="Book Antiqua"/>
          <w:iCs/>
          <w:color w:val="000000"/>
          <w:sz w:val="24"/>
          <w:szCs w:val="24"/>
        </w:rPr>
        <w:t>survivor</w:t>
      </w:r>
      <w:r w:rsidR="005725F0" w:rsidRPr="001A49CA">
        <w:rPr>
          <w:rFonts w:ascii="Book Antiqua" w:hAnsi="Book Antiqua"/>
          <w:iCs/>
          <w:color w:val="000000"/>
          <w:sz w:val="24"/>
          <w:szCs w:val="24"/>
        </w:rPr>
        <w:t xml:space="preserve"> group</w:t>
      </w:r>
      <w:r w:rsidR="005725F0" w:rsidRPr="001A49CA">
        <w:rPr>
          <w:rFonts w:ascii="Book Antiqua" w:hAnsi="Book Antiqua"/>
          <w:iCs/>
          <w:color w:val="000000"/>
          <w:sz w:val="24"/>
          <w:szCs w:val="24"/>
          <w:lang w:val="en-IN"/>
        </w:rPr>
        <w:t>,</w:t>
      </w:r>
      <w:r w:rsidR="005725F0" w:rsidRPr="001A49CA">
        <w:rPr>
          <w:rFonts w:ascii="Book Antiqua" w:hAnsi="Book Antiqua"/>
          <w:iCs/>
          <w:color w:val="000000"/>
          <w:sz w:val="24"/>
          <w:szCs w:val="24"/>
        </w:rPr>
        <w:t xml:space="preserve"> </w:t>
      </w:r>
      <w:r w:rsidR="00FA5C4B" w:rsidRPr="001A49CA">
        <w:rPr>
          <w:rFonts w:ascii="Book Antiqua" w:hAnsi="Book Antiqua"/>
          <w:iCs/>
          <w:color w:val="000000"/>
          <w:sz w:val="24"/>
          <w:szCs w:val="24"/>
        </w:rPr>
        <w:t>an</w:t>
      </w:r>
      <w:r w:rsidRPr="001A49CA">
        <w:rPr>
          <w:rFonts w:ascii="Book Antiqua" w:hAnsi="Book Antiqua"/>
          <w:color w:val="000000"/>
          <w:sz w:val="24"/>
          <w:szCs w:val="24"/>
        </w:rPr>
        <w:t xml:space="preserve"> improvement</w:t>
      </w:r>
      <w:r w:rsidR="0004004C" w:rsidRPr="001A49CA">
        <w:rPr>
          <w:rFonts w:ascii="Book Antiqua" w:hAnsi="Book Antiqua"/>
          <w:color w:val="000000"/>
          <w:sz w:val="24"/>
          <w:szCs w:val="24"/>
          <w:lang w:val="en-IN"/>
        </w:rPr>
        <w:t xml:space="preserve"> </w:t>
      </w:r>
      <w:r w:rsidR="005725F0" w:rsidRPr="001A49CA">
        <w:rPr>
          <w:rFonts w:ascii="Book Antiqua" w:hAnsi="Book Antiqua"/>
          <w:color w:val="000000"/>
          <w:sz w:val="24"/>
          <w:szCs w:val="24"/>
          <w:lang w:val="en-IN"/>
        </w:rPr>
        <w:t>in p</w:t>
      </w:r>
      <w:r w:rsidR="005725F0" w:rsidRPr="001A49CA">
        <w:rPr>
          <w:rFonts w:ascii="Book Antiqua" w:hAnsi="Book Antiqua"/>
          <w:color w:val="000000"/>
          <w:sz w:val="24"/>
          <w:szCs w:val="24"/>
        </w:rPr>
        <w:t xml:space="preserve">ost </w:t>
      </w:r>
      <w:r w:rsidR="00281DEC" w:rsidRPr="001A49CA">
        <w:rPr>
          <w:rFonts w:ascii="Book Antiqua" w:hAnsi="Book Antiqua"/>
          <w:color w:val="000000"/>
          <w:sz w:val="24"/>
          <w:szCs w:val="24"/>
          <w:lang w:val="en-IN" w:eastAsia="en-IN"/>
        </w:rPr>
        <w:t>CytoSorb</w:t>
      </w:r>
      <w:r w:rsidR="00281DEC" w:rsidRPr="001A49CA">
        <w:rPr>
          <w:rFonts w:ascii="Book Antiqua" w:hAnsi="Book Antiqua"/>
          <w:color w:val="000000"/>
          <w:sz w:val="24"/>
          <w:szCs w:val="24"/>
          <w:vertAlign w:val="superscript"/>
          <w:lang w:val="en-IN" w:eastAsia="en-IN"/>
        </w:rPr>
        <w:t>®</w:t>
      </w:r>
      <w:r w:rsidR="005725F0" w:rsidRPr="001A49CA">
        <w:rPr>
          <w:rFonts w:ascii="Book Antiqua" w:hAnsi="Book Antiqua"/>
          <w:color w:val="000000"/>
          <w:sz w:val="24"/>
          <w:szCs w:val="24"/>
        </w:rPr>
        <w:t xml:space="preserve"> therap</w:t>
      </w:r>
      <w:r w:rsidR="00281DEC" w:rsidRPr="001A49CA">
        <w:rPr>
          <w:rFonts w:ascii="Book Antiqua" w:hAnsi="Book Antiqua"/>
          <w:color w:val="000000"/>
          <w:sz w:val="24"/>
          <w:szCs w:val="24"/>
          <w:lang w:val="en-IN"/>
        </w:rPr>
        <w:t>y</w:t>
      </w:r>
      <w:r w:rsidR="005725F0" w:rsidRPr="001A49CA">
        <w:rPr>
          <w:rFonts w:ascii="Book Antiqua" w:hAnsi="Book Antiqua"/>
          <w:color w:val="000000"/>
          <w:sz w:val="24"/>
          <w:szCs w:val="24"/>
          <w:lang w:val="en-IN"/>
        </w:rPr>
        <w:t xml:space="preserve"> </w:t>
      </w:r>
      <w:r w:rsidRPr="001A49CA">
        <w:rPr>
          <w:rFonts w:ascii="Book Antiqua" w:hAnsi="Book Antiqua"/>
          <w:color w:val="000000"/>
          <w:sz w:val="24"/>
          <w:szCs w:val="24"/>
        </w:rPr>
        <w:t>MAP (68.2</w:t>
      </w:r>
      <w:r w:rsidR="00690E4A" w:rsidRPr="001A49CA">
        <w:rPr>
          <w:rFonts w:ascii="Book Antiqua" w:hAnsi="Book Antiqua"/>
          <w:color w:val="000000"/>
          <w:sz w:val="24"/>
          <w:szCs w:val="24"/>
          <w:lang w:val="en-IN"/>
        </w:rPr>
        <w:t>3</w:t>
      </w:r>
      <w:r w:rsidR="00941177" w:rsidRPr="001A49CA">
        <w:rPr>
          <w:rFonts w:ascii="Book Antiqua" w:hAnsi="Book Antiqua"/>
          <w:color w:val="000000"/>
          <w:sz w:val="24"/>
          <w:szCs w:val="24"/>
        </w:rPr>
        <w:t xml:space="preserve"> </w:t>
      </w:r>
      <w:r w:rsidR="0004004C" w:rsidRPr="001A49CA">
        <w:rPr>
          <w:rFonts w:ascii="Book Antiqua" w:hAnsi="Book Antiqua"/>
          <w:color w:val="000000"/>
          <w:sz w:val="24"/>
          <w:szCs w:val="24"/>
        </w:rPr>
        <w:t>±</w:t>
      </w:r>
      <w:r w:rsidR="0004004C" w:rsidRPr="001A49CA">
        <w:rPr>
          <w:rFonts w:ascii="Book Antiqua" w:hAnsi="Book Antiqua"/>
          <w:color w:val="000000"/>
          <w:sz w:val="24"/>
          <w:szCs w:val="24"/>
          <w:lang w:val="en-IN"/>
        </w:rPr>
        <w:t xml:space="preserve"> </w:t>
      </w:r>
      <w:r w:rsidR="00AF542B" w:rsidRPr="001A49CA">
        <w:rPr>
          <w:rFonts w:ascii="Book Antiqua" w:hAnsi="Book Antiqua"/>
          <w:color w:val="000000"/>
          <w:sz w:val="24"/>
          <w:szCs w:val="24"/>
          <w:lang w:val="en-IN"/>
        </w:rPr>
        <w:t>7</w:t>
      </w:r>
      <w:r w:rsidR="0004004C" w:rsidRPr="001A49CA">
        <w:rPr>
          <w:rFonts w:ascii="Book Antiqua" w:hAnsi="Book Antiqua"/>
          <w:color w:val="000000"/>
          <w:sz w:val="24"/>
          <w:szCs w:val="24"/>
          <w:lang w:val="en-IN"/>
        </w:rPr>
        <w:t>.</w:t>
      </w:r>
      <w:r w:rsidR="00AF542B" w:rsidRPr="001A49CA">
        <w:rPr>
          <w:rFonts w:ascii="Book Antiqua" w:hAnsi="Book Antiqua"/>
          <w:color w:val="000000"/>
          <w:sz w:val="24"/>
          <w:szCs w:val="24"/>
          <w:lang w:val="en-IN"/>
        </w:rPr>
        <w:t>50</w:t>
      </w:r>
      <w:r w:rsidR="0004004C" w:rsidRPr="001A49CA">
        <w:rPr>
          <w:rFonts w:ascii="Book Antiqua" w:hAnsi="Book Antiqua"/>
          <w:color w:val="000000"/>
          <w:sz w:val="24"/>
          <w:szCs w:val="24"/>
          <w:lang w:val="en-IN"/>
        </w:rPr>
        <w:t xml:space="preserve"> </w:t>
      </w:r>
      <w:r w:rsidRPr="001A49CA">
        <w:rPr>
          <w:rFonts w:ascii="Book Antiqua" w:hAnsi="Book Antiqua"/>
          <w:color w:val="000000"/>
          <w:sz w:val="24"/>
          <w:szCs w:val="24"/>
        </w:rPr>
        <w:t xml:space="preserve">mmHg) as compared to </w:t>
      </w:r>
      <w:r w:rsidR="005725F0" w:rsidRPr="001A49CA">
        <w:rPr>
          <w:rFonts w:ascii="Book Antiqua" w:hAnsi="Book Antiqua"/>
          <w:color w:val="000000"/>
          <w:sz w:val="24"/>
          <w:szCs w:val="24"/>
          <w:lang w:val="en-IN"/>
        </w:rPr>
        <w:t>p</w:t>
      </w:r>
      <w:r w:rsidR="005725F0" w:rsidRPr="001A49CA">
        <w:rPr>
          <w:rFonts w:ascii="Book Antiqua" w:hAnsi="Book Antiqua"/>
          <w:color w:val="000000"/>
          <w:sz w:val="24"/>
          <w:szCs w:val="24"/>
        </w:rPr>
        <w:t>re</w:t>
      </w:r>
      <w:r w:rsidR="00281DEC" w:rsidRPr="001A49CA">
        <w:rPr>
          <w:rFonts w:ascii="Book Antiqua" w:hAnsi="Book Antiqua"/>
          <w:color w:val="000000"/>
          <w:sz w:val="24"/>
          <w:szCs w:val="24"/>
          <w:lang w:val="en-IN"/>
        </w:rPr>
        <w:t xml:space="preserve"> </w:t>
      </w:r>
      <w:r w:rsidR="00281DEC" w:rsidRPr="001A49CA">
        <w:rPr>
          <w:rFonts w:ascii="Book Antiqua" w:hAnsi="Book Antiqua"/>
          <w:color w:val="000000"/>
          <w:sz w:val="24"/>
          <w:szCs w:val="24"/>
          <w:lang w:val="en-IN" w:eastAsia="en-IN"/>
        </w:rPr>
        <w:t>CytoSorb</w:t>
      </w:r>
      <w:r w:rsidR="00281DEC" w:rsidRPr="001A49CA">
        <w:rPr>
          <w:rFonts w:ascii="Book Antiqua" w:hAnsi="Book Antiqua"/>
          <w:color w:val="000000"/>
          <w:sz w:val="24"/>
          <w:szCs w:val="24"/>
          <w:vertAlign w:val="superscript"/>
          <w:lang w:val="en-IN" w:eastAsia="en-IN"/>
        </w:rPr>
        <w:t>®</w:t>
      </w:r>
      <w:r w:rsidR="005725F0" w:rsidRPr="001A49CA">
        <w:rPr>
          <w:rFonts w:ascii="Book Antiqua" w:hAnsi="Book Antiqua"/>
          <w:color w:val="000000"/>
          <w:sz w:val="24"/>
          <w:szCs w:val="24"/>
        </w:rPr>
        <w:t xml:space="preserve"> </w:t>
      </w:r>
      <w:r w:rsidRPr="001A49CA">
        <w:rPr>
          <w:rFonts w:ascii="Book Antiqua" w:hAnsi="Book Antiqua"/>
          <w:color w:val="000000"/>
          <w:sz w:val="24"/>
          <w:szCs w:val="24"/>
        </w:rPr>
        <w:t>MAP (62.8</w:t>
      </w:r>
      <w:r w:rsidR="007D2F9B" w:rsidRPr="001A49CA">
        <w:rPr>
          <w:rFonts w:ascii="Book Antiqua" w:hAnsi="Book Antiqua"/>
          <w:color w:val="000000"/>
          <w:sz w:val="24"/>
          <w:szCs w:val="24"/>
          <w:lang w:val="en-IN"/>
        </w:rPr>
        <w:t>2</w:t>
      </w:r>
      <w:r w:rsidR="00941177" w:rsidRPr="001A49CA">
        <w:rPr>
          <w:rFonts w:ascii="Book Antiqua" w:hAnsi="Book Antiqua"/>
          <w:color w:val="000000"/>
          <w:sz w:val="24"/>
          <w:szCs w:val="24"/>
        </w:rPr>
        <w:t xml:space="preserve"> </w:t>
      </w:r>
      <w:r w:rsidR="0004004C" w:rsidRPr="001A49CA">
        <w:rPr>
          <w:rFonts w:ascii="Book Antiqua" w:hAnsi="Book Antiqua"/>
          <w:color w:val="000000"/>
          <w:sz w:val="24"/>
          <w:szCs w:val="24"/>
        </w:rPr>
        <w:t>±</w:t>
      </w:r>
      <w:r w:rsidR="00281DEC" w:rsidRPr="001A49CA">
        <w:rPr>
          <w:rFonts w:ascii="Book Antiqua" w:hAnsi="Book Antiqua"/>
          <w:color w:val="000000"/>
          <w:sz w:val="24"/>
          <w:szCs w:val="24"/>
          <w:lang w:val="en-IN"/>
        </w:rPr>
        <w:t xml:space="preserve"> </w:t>
      </w:r>
      <w:r w:rsidR="00690E4A" w:rsidRPr="001A49CA">
        <w:rPr>
          <w:rFonts w:ascii="Book Antiqua" w:hAnsi="Book Antiqua"/>
          <w:color w:val="000000"/>
          <w:sz w:val="24"/>
          <w:szCs w:val="24"/>
          <w:lang w:val="en-IN"/>
        </w:rPr>
        <w:t>9.73</w:t>
      </w:r>
      <w:r w:rsidR="0004004C" w:rsidRPr="001A49CA">
        <w:rPr>
          <w:rFonts w:ascii="Book Antiqua" w:hAnsi="Book Antiqua"/>
          <w:color w:val="000000"/>
          <w:sz w:val="24"/>
          <w:szCs w:val="24"/>
          <w:lang w:val="en-IN"/>
        </w:rPr>
        <w:t xml:space="preserve"> </w:t>
      </w:r>
      <w:r w:rsidRPr="001A49CA">
        <w:rPr>
          <w:rFonts w:ascii="Book Antiqua" w:hAnsi="Book Antiqua"/>
          <w:color w:val="000000"/>
          <w:sz w:val="24"/>
          <w:szCs w:val="24"/>
        </w:rPr>
        <w:t>mmHg</w:t>
      </w:r>
      <w:r w:rsidR="00AB7A2E" w:rsidRPr="001A49CA">
        <w:rPr>
          <w:rFonts w:ascii="Book Antiqua" w:hAnsi="Book Antiqua"/>
          <w:color w:val="000000"/>
          <w:sz w:val="24"/>
          <w:szCs w:val="24"/>
          <w:lang w:val="en-IN"/>
        </w:rPr>
        <w:t xml:space="preserve">; </w:t>
      </w:r>
      <w:r w:rsidR="004C03FB" w:rsidRPr="001A49CA">
        <w:rPr>
          <w:rFonts w:ascii="Book Antiqua" w:hAnsi="Book Antiqua"/>
          <w:i/>
          <w:iCs/>
          <w:color w:val="000000"/>
          <w:sz w:val="24"/>
          <w:szCs w:val="24"/>
          <w:lang w:val="en-IN"/>
        </w:rPr>
        <w:t>P</w:t>
      </w:r>
      <w:r w:rsidR="004C03FB" w:rsidRPr="001A49CA">
        <w:rPr>
          <w:rFonts w:ascii="Book Antiqua" w:hAnsi="Book Antiqua"/>
          <w:color w:val="000000"/>
          <w:sz w:val="24"/>
          <w:szCs w:val="24"/>
          <w:lang w:val="en-IN"/>
        </w:rPr>
        <w:t xml:space="preserve"> =</w:t>
      </w:r>
      <w:r w:rsidR="00452904" w:rsidRPr="001A49CA">
        <w:rPr>
          <w:rFonts w:ascii="Book Antiqua" w:hAnsi="Book Antiqua"/>
          <w:color w:val="000000"/>
          <w:sz w:val="24"/>
          <w:szCs w:val="24"/>
          <w:lang w:val="en-IN"/>
        </w:rPr>
        <w:t xml:space="preserve"> </w:t>
      </w:r>
      <w:r w:rsidR="00AB7A2E" w:rsidRPr="001A49CA">
        <w:rPr>
          <w:rFonts w:ascii="Book Antiqua" w:hAnsi="Book Antiqua"/>
          <w:color w:val="000000"/>
          <w:sz w:val="24"/>
          <w:szCs w:val="24"/>
          <w:lang w:val="en-IN"/>
        </w:rPr>
        <w:t>0.1805)</w:t>
      </w:r>
      <w:r w:rsidR="00281DEC" w:rsidRPr="001A49CA">
        <w:rPr>
          <w:rFonts w:ascii="Book Antiqua" w:hAnsi="Book Antiqua"/>
          <w:color w:val="000000"/>
          <w:sz w:val="24"/>
          <w:szCs w:val="24"/>
          <w:lang w:val="en-IN"/>
        </w:rPr>
        <w:t xml:space="preserve"> was observed</w:t>
      </w:r>
      <w:r w:rsidRPr="001A49CA">
        <w:rPr>
          <w:rFonts w:ascii="Book Antiqua" w:hAnsi="Book Antiqua"/>
          <w:color w:val="000000"/>
          <w:sz w:val="24"/>
          <w:szCs w:val="24"/>
        </w:rPr>
        <w:t xml:space="preserve">. </w:t>
      </w:r>
    </w:p>
    <w:p w:rsidR="00281DEC" w:rsidRPr="001A49CA" w:rsidRDefault="004769F6" w:rsidP="003F6007">
      <w:pPr>
        <w:snapToGrid w:val="0"/>
        <w:spacing w:after="0" w:line="360" w:lineRule="auto"/>
        <w:ind w:firstLineChars="100" w:firstLine="240"/>
        <w:jc w:val="both"/>
        <w:rPr>
          <w:rFonts w:ascii="Book Antiqua" w:hAnsi="Book Antiqua"/>
          <w:color w:val="000000"/>
          <w:sz w:val="24"/>
          <w:szCs w:val="24"/>
        </w:rPr>
      </w:pPr>
      <w:r w:rsidRPr="001A49CA">
        <w:rPr>
          <w:rFonts w:ascii="Book Antiqua" w:hAnsi="Book Antiqua"/>
          <w:color w:val="000000"/>
          <w:sz w:val="24"/>
          <w:szCs w:val="24"/>
        </w:rPr>
        <w:t xml:space="preserve">We also observed </w:t>
      </w:r>
      <w:r w:rsidR="00C92537" w:rsidRPr="001A49CA">
        <w:rPr>
          <w:rFonts w:ascii="Book Antiqua" w:hAnsi="Book Antiqua"/>
          <w:color w:val="000000"/>
          <w:sz w:val="24"/>
          <w:szCs w:val="24"/>
          <w:lang w:val="en-IN"/>
        </w:rPr>
        <w:t>a</w:t>
      </w:r>
      <w:r w:rsidR="00C92537" w:rsidRPr="001A49CA">
        <w:rPr>
          <w:rFonts w:ascii="Book Antiqua" w:hAnsi="Book Antiqua"/>
          <w:color w:val="000000"/>
          <w:sz w:val="24"/>
          <w:szCs w:val="24"/>
        </w:rPr>
        <w:t xml:space="preserve"> </w:t>
      </w:r>
      <w:r w:rsidRPr="001A49CA">
        <w:rPr>
          <w:rFonts w:ascii="Book Antiqua" w:hAnsi="Book Antiqua"/>
          <w:color w:val="000000"/>
          <w:sz w:val="24"/>
          <w:szCs w:val="24"/>
        </w:rPr>
        <w:t>reduction in doses of E (</w:t>
      </w:r>
      <w:r w:rsidR="00281DEC" w:rsidRPr="001A49CA">
        <w:rPr>
          <w:rFonts w:ascii="Book Antiqua" w:hAnsi="Book Antiqua"/>
          <w:color w:val="000000"/>
          <w:sz w:val="24"/>
          <w:szCs w:val="24"/>
          <w:lang w:val="en-IN"/>
        </w:rPr>
        <w:t>p</w:t>
      </w:r>
      <w:r w:rsidR="00281DEC" w:rsidRPr="001A49CA">
        <w:rPr>
          <w:rFonts w:ascii="Book Antiqua" w:hAnsi="Book Antiqua"/>
          <w:color w:val="000000"/>
          <w:sz w:val="24"/>
          <w:szCs w:val="24"/>
        </w:rPr>
        <w:t xml:space="preserve">ost </w:t>
      </w:r>
      <w:r w:rsidR="00281DEC" w:rsidRPr="001A49CA">
        <w:rPr>
          <w:rFonts w:ascii="Book Antiqua" w:hAnsi="Book Antiqua"/>
          <w:color w:val="000000"/>
          <w:sz w:val="24"/>
          <w:szCs w:val="24"/>
          <w:lang w:val="en-IN" w:eastAsia="en-IN"/>
        </w:rPr>
        <w:t>CytoSorb</w:t>
      </w:r>
      <w:r w:rsidR="00281DEC" w:rsidRPr="001A49CA">
        <w:rPr>
          <w:rFonts w:ascii="Book Antiqua" w:hAnsi="Book Antiqua"/>
          <w:color w:val="000000"/>
          <w:sz w:val="24"/>
          <w:szCs w:val="24"/>
          <w:vertAlign w:val="superscript"/>
          <w:lang w:val="en-IN" w:eastAsia="en-IN"/>
        </w:rPr>
        <w:t>®</w:t>
      </w:r>
      <w:r w:rsidR="00281DEC" w:rsidRPr="001A49CA">
        <w:rPr>
          <w:rFonts w:ascii="Book Antiqua" w:hAnsi="Book Antiqua"/>
          <w:color w:val="000000"/>
          <w:sz w:val="24"/>
          <w:szCs w:val="24"/>
        </w:rPr>
        <w:t xml:space="preserve"> therap</w:t>
      </w:r>
      <w:r w:rsidR="00281DEC" w:rsidRPr="001A49CA">
        <w:rPr>
          <w:rFonts w:ascii="Book Antiqua" w:hAnsi="Book Antiqua"/>
          <w:color w:val="000000"/>
          <w:sz w:val="24"/>
          <w:szCs w:val="24"/>
          <w:lang w:val="en-IN"/>
        </w:rPr>
        <w:t xml:space="preserve">y: </w:t>
      </w:r>
      <w:r w:rsidRPr="001A49CA">
        <w:rPr>
          <w:rFonts w:ascii="Book Antiqua" w:hAnsi="Book Antiqua"/>
          <w:color w:val="000000"/>
          <w:sz w:val="24"/>
          <w:szCs w:val="24"/>
        </w:rPr>
        <w:t>12.7</w:t>
      </w:r>
      <w:r w:rsidR="00AF542B" w:rsidRPr="001A49CA">
        <w:rPr>
          <w:rFonts w:ascii="Book Antiqua" w:hAnsi="Book Antiqua"/>
          <w:color w:val="000000"/>
          <w:sz w:val="24"/>
          <w:szCs w:val="24"/>
          <w:lang w:val="en-IN"/>
        </w:rPr>
        <w:t>6</w:t>
      </w:r>
      <w:r w:rsidR="00B210AF"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w:t>
      </w:r>
      <w:r w:rsidRPr="001A49CA">
        <w:rPr>
          <w:rFonts w:ascii="Book Antiqua" w:hAnsi="Book Antiqua"/>
          <w:color w:val="000000"/>
          <w:sz w:val="24"/>
          <w:szCs w:val="24"/>
        </w:rPr>
        <w:t xml:space="preserve"> </w:t>
      </w:r>
      <w:r w:rsidR="00AB7A2E" w:rsidRPr="001A49CA">
        <w:rPr>
          <w:rFonts w:ascii="Book Antiqua" w:hAnsi="Book Antiqua"/>
          <w:color w:val="000000"/>
          <w:sz w:val="24"/>
          <w:szCs w:val="24"/>
          <w:lang w:val="en-IN"/>
        </w:rPr>
        <w:t xml:space="preserve">7.36 </w:t>
      </w:r>
      <w:r w:rsidR="00C43921" w:rsidRPr="001A49CA">
        <w:rPr>
          <w:rFonts w:ascii="Book Antiqua" w:hAnsi="Book Antiqua"/>
          <w:color w:val="000000"/>
          <w:sz w:val="24"/>
          <w:szCs w:val="24"/>
        </w:rPr>
        <w:t>mcg/</w:t>
      </w:r>
      <w:r w:rsidR="00415B25" w:rsidRPr="001A49CA" w:rsidDel="00415B25">
        <w:rPr>
          <w:rFonts w:ascii="Book Antiqua" w:hAnsi="Book Antiqua"/>
          <w:color w:val="000000"/>
          <w:sz w:val="24"/>
          <w:szCs w:val="24"/>
        </w:rPr>
        <w:t xml:space="preserve"> </w:t>
      </w:r>
      <w:r w:rsidR="00C43921" w:rsidRPr="001A49CA">
        <w:rPr>
          <w:rFonts w:ascii="Book Antiqua" w:hAnsi="Book Antiqua"/>
          <w:color w:val="000000"/>
          <w:sz w:val="24"/>
          <w:szCs w:val="24"/>
        </w:rPr>
        <w:t>min</w:t>
      </w:r>
      <w:r w:rsidR="00C43921" w:rsidRPr="001A49CA">
        <w:rPr>
          <w:rFonts w:ascii="Book Antiqua" w:hAnsi="Book Antiqua"/>
          <w:color w:val="000000"/>
          <w:sz w:val="24"/>
          <w:szCs w:val="24"/>
          <w:lang w:val="en-IN"/>
        </w:rPr>
        <w:t xml:space="preserve"> </w:t>
      </w:r>
      <w:r w:rsidRPr="001A49CA">
        <w:rPr>
          <w:rFonts w:ascii="Book Antiqua" w:hAnsi="Book Antiqua"/>
          <w:i/>
          <w:color w:val="000000"/>
          <w:sz w:val="24"/>
          <w:szCs w:val="24"/>
        </w:rPr>
        <w:t>vs</w:t>
      </w:r>
      <w:r w:rsidRPr="001A49CA">
        <w:rPr>
          <w:rFonts w:ascii="Book Antiqua" w:hAnsi="Book Antiqua"/>
          <w:color w:val="000000"/>
          <w:sz w:val="24"/>
          <w:szCs w:val="24"/>
        </w:rPr>
        <w:t xml:space="preserve"> </w:t>
      </w:r>
      <w:r w:rsidR="00281DEC" w:rsidRPr="001A49CA">
        <w:rPr>
          <w:rFonts w:ascii="Book Antiqua" w:hAnsi="Book Antiqua"/>
          <w:color w:val="000000"/>
          <w:sz w:val="24"/>
          <w:szCs w:val="24"/>
          <w:lang w:val="en-IN"/>
        </w:rPr>
        <w:t>pre</w:t>
      </w:r>
      <w:r w:rsidR="00281DEC" w:rsidRPr="001A49CA">
        <w:rPr>
          <w:rFonts w:ascii="Book Antiqua" w:hAnsi="Book Antiqua"/>
          <w:color w:val="000000"/>
          <w:sz w:val="24"/>
          <w:szCs w:val="24"/>
        </w:rPr>
        <w:t xml:space="preserve"> </w:t>
      </w:r>
      <w:r w:rsidR="00281DEC" w:rsidRPr="001A49CA">
        <w:rPr>
          <w:rFonts w:ascii="Book Antiqua" w:hAnsi="Book Antiqua"/>
          <w:color w:val="000000"/>
          <w:sz w:val="24"/>
          <w:szCs w:val="24"/>
          <w:lang w:val="en-IN" w:eastAsia="en-IN"/>
        </w:rPr>
        <w:t>CytoSorb</w:t>
      </w:r>
      <w:r w:rsidR="00281DEC" w:rsidRPr="001A49CA">
        <w:rPr>
          <w:rFonts w:ascii="Book Antiqua" w:hAnsi="Book Antiqua"/>
          <w:color w:val="000000"/>
          <w:sz w:val="24"/>
          <w:szCs w:val="24"/>
          <w:vertAlign w:val="superscript"/>
          <w:lang w:val="en-IN" w:eastAsia="en-IN"/>
        </w:rPr>
        <w:t>®</w:t>
      </w:r>
      <w:r w:rsidR="00281DEC" w:rsidRPr="001A49CA">
        <w:rPr>
          <w:rFonts w:ascii="Book Antiqua" w:hAnsi="Book Antiqua"/>
          <w:color w:val="000000"/>
          <w:sz w:val="24"/>
          <w:szCs w:val="24"/>
        </w:rPr>
        <w:t xml:space="preserve"> therap</w:t>
      </w:r>
      <w:r w:rsidR="00281DEC" w:rsidRPr="001A49CA">
        <w:rPr>
          <w:rFonts w:ascii="Book Antiqua" w:hAnsi="Book Antiqua"/>
          <w:color w:val="000000"/>
          <w:sz w:val="24"/>
          <w:szCs w:val="24"/>
          <w:lang w:val="en-IN"/>
        </w:rPr>
        <w:t xml:space="preserve">y: </w:t>
      </w:r>
      <w:r w:rsidRPr="001A49CA">
        <w:rPr>
          <w:rFonts w:ascii="Book Antiqua" w:hAnsi="Book Antiqua"/>
          <w:color w:val="000000"/>
          <w:sz w:val="24"/>
          <w:szCs w:val="24"/>
        </w:rPr>
        <w:t>19.38</w:t>
      </w:r>
      <w:r w:rsidR="00B210AF"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 xml:space="preserve">± </w:t>
      </w:r>
      <w:r w:rsidR="00AF542B" w:rsidRPr="001A49CA">
        <w:rPr>
          <w:rFonts w:ascii="Book Antiqua" w:hAnsi="Book Antiqua"/>
          <w:color w:val="000000"/>
          <w:sz w:val="24"/>
          <w:szCs w:val="24"/>
          <w:lang w:val="en-IN"/>
        </w:rPr>
        <w:t>9.91</w:t>
      </w:r>
      <w:r w:rsidR="00AB7A2E"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mcg/</w:t>
      </w:r>
      <w:r w:rsidR="00415B25" w:rsidRPr="001A49CA" w:rsidDel="00415B25">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 xml:space="preserve">min; </w:t>
      </w:r>
      <w:r w:rsidR="004C03FB" w:rsidRPr="001A49CA">
        <w:rPr>
          <w:rFonts w:ascii="Book Antiqua" w:hAnsi="Book Antiqua"/>
          <w:i/>
          <w:iCs/>
          <w:color w:val="000000"/>
          <w:sz w:val="24"/>
          <w:szCs w:val="24"/>
          <w:lang w:val="en-IN"/>
        </w:rPr>
        <w:t>P</w:t>
      </w:r>
      <w:r w:rsidR="004C03FB" w:rsidRPr="001A49CA">
        <w:rPr>
          <w:rFonts w:ascii="Book Antiqua" w:hAnsi="Book Antiqua"/>
          <w:color w:val="000000"/>
          <w:sz w:val="24"/>
          <w:szCs w:val="24"/>
          <w:lang w:val="en-IN"/>
        </w:rPr>
        <w:t xml:space="preserve"> =</w:t>
      </w:r>
      <w:r w:rsidR="00452904"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0.0816</w:t>
      </w:r>
      <w:r w:rsidRPr="001A49CA">
        <w:rPr>
          <w:rFonts w:ascii="Book Antiqua" w:hAnsi="Book Antiqua"/>
          <w:color w:val="000000"/>
          <w:sz w:val="24"/>
          <w:szCs w:val="24"/>
        </w:rPr>
        <w:t>)</w:t>
      </w:r>
      <w:r w:rsidR="00C43921" w:rsidRPr="001A49CA">
        <w:rPr>
          <w:rFonts w:ascii="Book Antiqua" w:hAnsi="Book Antiqua"/>
          <w:color w:val="000000"/>
          <w:sz w:val="24"/>
          <w:szCs w:val="24"/>
          <w:lang w:val="en-IN"/>
        </w:rPr>
        <w:t xml:space="preserve">, </w:t>
      </w:r>
      <w:r w:rsidR="00281DEC" w:rsidRPr="001A49CA">
        <w:rPr>
          <w:rFonts w:ascii="Book Antiqua" w:hAnsi="Book Antiqua"/>
          <w:color w:val="000000"/>
          <w:sz w:val="24"/>
          <w:szCs w:val="24"/>
          <w:lang w:val="en-IN"/>
        </w:rPr>
        <w:t xml:space="preserve">NE </w:t>
      </w:r>
      <w:r w:rsidRPr="001A49CA">
        <w:rPr>
          <w:rFonts w:ascii="Book Antiqua" w:hAnsi="Book Antiqua"/>
          <w:color w:val="000000"/>
          <w:sz w:val="24"/>
          <w:szCs w:val="24"/>
        </w:rPr>
        <w:t>(</w:t>
      </w:r>
      <w:r w:rsidR="00281DEC" w:rsidRPr="001A49CA">
        <w:rPr>
          <w:rFonts w:ascii="Book Antiqua" w:hAnsi="Book Antiqua"/>
          <w:color w:val="000000"/>
          <w:sz w:val="24"/>
          <w:szCs w:val="24"/>
          <w:lang w:val="en-IN"/>
        </w:rPr>
        <w:t>p</w:t>
      </w:r>
      <w:r w:rsidR="00281DEC" w:rsidRPr="001A49CA">
        <w:rPr>
          <w:rFonts w:ascii="Book Antiqua" w:hAnsi="Book Antiqua"/>
          <w:color w:val="000000"/>
          <w:sz w:val="24"/>
          <w:szCs w:val="24"/>
        </w:rPr>
        <w:t xml:space="preserve">ost </w:t>
      </w:r>
      <w:r w:rsidR="00281DEC" w:rsidRPr="001A49CA">
        <w:rPr>
          <w:rFonts w:ascii="Book Antiqua" w:hAnsi="Book Antiqua"/>
          <w:color w:val="000000"/>
          <w:sz w:val="24"/>
          <w:szCs w:val="24"/>
          <w:lang w:val="en-IN" w:eastAsia="en-IN"/>
        </w:rPr>
        <w:t>CytoSorb</w:t>
      </w:r>
      <w:r w:rsidR="00281DEC" w:rsidRPr="001A49CA">
        <w:rPr>
          <w:rFonts w:ascii="Book Antiqua" w:hAnsi="Book Antiqua"/>
          <w:color w:val="000000"/>
          <w:sz w:val="24"/>
          <w:szCs w:val="24"/>
          <w:vertAlign w:val="superscript"/>
          <w:lang w:val="en-IN" w:eastAsia="en-IN"/>
        </w:rPr>
        <w:t>®</w:t>
      </w:r>
      <w:r w:rsidR="00281DEC" w:rsidRPr="001A49CA">
        <w:rPr>
          <w:rFonts w:ascii="Book Antiqua" w:hAnsi="Book Antiqua"/>
          <w:color w:val="000000"/>
          <w:sz w:val="24"/>
          <w:szCs w:val="24"/>
        </w:rPr>
        <w:t xml:space="preserve"> therap</w:t>
      </w:r>
      <w:r w:rsidR="00281DEC" w:rsidRPr="001A49CA">
        <w:rPr>
          <w:rFonts w:ascii="Book Antiqua" w:hAnsi="Book Antiqua"/>
          <w:color w:val="000000"/>
          <w:sz w:val="24"/>
          <w:szCs w:val="24"/>
          <w:lang w:val="en-IN"/>
        </w:rPr>
        <w:t xml:space="preserve">y: </w:t>
      </w:r>
      <w:r w:rsidRPr="001A49CA">
        <w:rPr>
          <w:rFonts w:ascii="Book Antiqua" w:hAnsi="Book Antiqua"/>
          <w:color w:val="000000"/>
          <w:sz w:val="24"/>
          <w:szCs w:val="24"/>
        </w:rPr>
        <w:t>14.04</w:t>
      </w:r>
      <w:r w:rsidR="00B210AF"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w:t>
      </w:r>
      <w:r w:rsidR="00AB7A2E" w:rsidRPr="001A49CA">
        <w:rPr>
          <w:rFonts w:ascii="Book Antiqua" w:hAnsi="Book Antiqua"/>
          <w:color w:val="000000"/>
          <w:sz w:val="24"/>
          <w:szCs w:val="24"/>
          <w:lang w:val="en-IN"/>
        </w:rPr>
        <w:t xml:space="preserve"> 10.46</w:t>
      </w:r>
      <w:r w:rsidR="00452904"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rPr>
        <w:t>mcg/</w:t>
      </w:r>
      <w:r w:rsidR="00415B25" w:rsidRPr="001A49CA" w:rsidDel="00415B25">
        <w:rPr>
          <w:rFonts w:ascii="Book Antiqua" w:hAnsi="Book Antiqua"/>
          <w:color w:val="000000"/>
          <w:sz w:val="24"/>
          <w:szCs w:val="24"/>
        </w:rPr>
        <w:t xml:space="preserve"> </w:t>
      </w:r>
      <w:r w:rsidR="00C43921" w:rsidRPr="001A49CA">
        <w:rPr>
          <w:rFonts w:ascii="Book Antiqua" w:hAnsi="Book Antiqua"/>
          <w:color w:val="000000"/>
          <w:sz w:val="24"/>
          <w:szCs w:val="24"/>
        </w:rPr>
        <w:t>min</w:t>
      </w:r>
      <w:r w:rsidR="00C43921" w:rsidRPr="001A49CA">
        <w:rPr>
          <w:rFonts w:ascii="Book Antiqua" w:hAnsi="Book Antiqua"/>
          <w:color w:val="000000"/>
          <w:sz w:val="24"/>
          <w:szCs w:val="24"/>
          <w:lang w:val="en-IN"/>
        </w:rPr>
        <w:t xml:space="preserve"> </w:t>
      </w:r>
      <w:r w:rsidRPr="001A49CA">
        <w:rPr>
          <w:rFonts w:ascii="Book Antiqua" w:hAnsi="Book Antiqua"/>
          <w:i/>
          <w:color w:val="000000"/>
          <w:sz w:val="24"/>
          <w:szCs w:val="24"/>
        </w:rPr>
        <w:t>vs</w:t>
      </w:r>
      <w:r w:rsidRPr="001A49CA">
        <w:rPr>
          <w:rFonts w:ascii="Book Antiqua" w:hAnsi="Book Antiqua"/>
          <w:color w:val="000000"/>
          <w:sz w:val="24"/>
          <w:szCs w:val="24"/>
        </w:rPr>
        <w:t xml:space="preserve"> </w:t>
      </w:r>
      <w:r w:rsidR="00281DEC" w:rsidRPr="001A49CA">
        <w:rPr>
          <w:rFonts w:ascii="Book Antiqua" w:hAnsi="Book Antiqua"/>
          <w:color w:val="000000"/>
          <w:sz w:val="24"/>
          <w:szCs w:val="24"/>
          <w:lang w:val="en-IN"/>
        </w:rPr>
        <w:t xml:space="preserve">pre </w:t>
      </w:r>
      <w:r w:rsidR="00281DEC" w:rsidRPr="001A49CA">
        <w:rPr>
          <w:rFonts w:ascii="Book Antiqua" w:hAnsi="Book Antiqua"/>
          <w:color w:val="000000"/>
          <w:sz w:val="24"/>
          <w:szCs w:val="24"/>
          <w:lang w:val="en-IN" w:eastAsia="en-IN"/>
        </w:rPr>
        <w:t>CytoSorb</w:t>
      </w:r>
      <w:r w:rsidR="00281DEC" w:rsidRPr="001A49CA">
        <w:rPr>
          <w:rFonts w:ascii="Book Antiqua" w:hAnsi="Book Antiqua"/>
          <w:color w:val="000000"/>
          <w:sz w:val="24"/>
          <w:szCs w:val="24"/>
          <w:vertAlign w:val="superscript"/>
          <w:lang w:val="en-IN" w:eastAsia="en-IN"/>
        </w:rPr>
        <w:t>®</w:t>
      </w:r>
      <w:r w:rsidR="00281DEC" w:rsidRPr="001A49CA">
        <w:rPr>
          <w:rFonts w:ascii="Book Antiqua" w:hAnsi="Book Antiqua"/>
          <w:color w:val="000000"/>
          <w:sz w:val="24"/>
          <w:szCs w:val="24"/>
        </w:rPr>
        <w:t xml:space="preserve"> therap</w:t>
      </w:r>
      <w:r w:rsidR="00281DEC" w:rsidRPr="001A49CA">
        <w:rPr>
          <w:rFonts w:ascii="Book Antiqua" w:hAnsi="Book Antiqua"/>
          <w:color w:val="000000"/>
          <w:sz w:val="24"/>
          <w:szCs w:val="24"/>
          <w:lang w:val="en-IN"/>
        </w:rPr>
        <w:t xml:space="preserve">y: </w:t>
      </w:r>
      <w:r w:rsidRPr="001A49CA">
        <w:rPr>
          <w:rFonts w:ascii="Book Antiqua" w:hAnsi="Book Antiqua"/>
          <w:color w:val="000000"/>
          <w:sz w:val="24"/>
          <w:szCs w:val="24"/>
        </w:rPr>
        <w:t>17.68</w:t>
      </w:r>
      <w:r w:rsidR="00B210AF"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 xml:space="preserve">± </w:t>
      </w:r>
      <w:r w:rsidR="00AF542B" w:rsidRPr="001A49CA">
        <w:rPr>
          <w:rFonts w:ascii="Book Antiqua" w:hAnsi="Book Antiqua"/>
          <w:color w:val="000000"/>
          <w:sz w:val="24"/>
          <w:szCs w:val="24"/>
          <w:lang w:val="en-IN"/>
        </w:rPr>
        <w:t>15.45</w:t>
      </w:r>
      <w:r w:rsidR="00AB7A2E"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 xml:space="preserve">mcg/min; </w:t>
      </w:r>
      <w:r w:rsidR="004C03FB" w:rsidRPr="001A49CA">
        <w:rPr>
          <w:rFonts w:ascii="Book Antiqua" w:hAnsi="Book Antiqua"/>
          <w:i/>
          <w:iCs/>
          <w:color w:val="000000"/>
          <w:sz w:val="24"/>
          <w:szCs w:val="24"/>
          <w:lang w:val="en-IN"/>
        </w:rPr>
        <w:t>P</w:t>
      </w:r>
      <w:r w:rsidR="004C03FB" w:rsidRPr="001A49CA">
        <w:rPr>
          <w:rFonts w:ascii="Book Antiqua" w:hAnsi="Book Antiqua"/>
          <w:color w:val="000000"/>
          <w:sz w:val="24"/>
          <w:szCs w:val="24"/>
          <w:lang w:val="en-IN"/>
        </w:rPr>
        <w:t xml:space="preserve"> =</w:t>
      </w:r>
      <w:r w:rsidR="00452904"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0.3099</w:t>
      </w:r>
      <w:r w:rsidRPr="001A49CA">
        <w:rPr>
          <w:rFonts w:ascii="Book Antiqua" w:hAnsi="Book Antiqua"/>
          <w:color w:val="000000"/>
          <w:sz w:val="24"/>
          <w:szCs w:val="24"/>
        </w:rPr>
        <w:t>)</w:t>
      </w:r>
      <w:r w:rsidR="00C43921" w:rsidRPr="001A49CA">
        <w:rPr>
          <w:rFonts w:ascii="Book Antiqua" w:hAnsi="Book Antiqua"/>
          <w:color w:val="000000"/>
          <w:sz w:val="24"/>
          <w:szCs w:val="24"/>
          <w:lang w:val="en-IN"/>
        </w:rPr>
        <w:t xml:space="preserve"> and V (p</w:t>
      </w:r>
      <w:r w:rsidR="00C43921" w:rsidRPr="001A49CA">
        <w:rPr>
          <w:rFonts w:ascii="Book Antiqua" w:hAnsi="Book Antiqua"/>
          <w:color w:val="000000"/>
          <w:sz w:val="24"/>
          <w:szCs w:val="24"/>
        </w:rPr>
        <w:t xml:space="preserve">ost </w:t>
      </w:r>
      <w:r w:rsidR="00C43921" w:rsidRPr="001A49CA">
        <w:rPr>
          <w:rFonts w:ascii="Book Antiqua" w:hAnsi="Book Antiqua"/>
          <w:color w:val="000000"/>
          <w:sz w:val="24"/>
          <w:szCs w:val="24"/>
          <w:lang w:val="en-IN" w:eastAsia="en-IN"/>
        </w:rPr>
        <w:t>CytoSorb</w:t>
      </w:r>
      <w:r w:rsidR="00C43921" w:rsidRPr="001A49CA">
        <w:rPr>
          <w:rFonts w:ascii="Book Antiqua" w:hAnsi="Book Antiqua"/>
          <w:color w:val="000000"/>
          <w:sz w:val="24"/>
          <w:szCs w:val="24"/>
          <w:vertAlign w:val="superscript"/>
          <w:lang w:val="en-IN" w:eastAsia="en-IN"/>
        </w:rPr>
        <w:t>®</w:t>
      </w:r>
      <w:r w:rsidR="00C43921" w:rsidRPr="001A49CA">
        <w:rPr>
          <w:rFonts w:ascii="Book Antiqua" w:hAnsi="Book Antiqua"/>
          <w:color w:val="000000"/>
          <w:sz w:val="24"/>
          <w:szCs w:val="24"/>
        </w:rPr>
        <w:t xml:space="preserve"> therap</w:t>
      </w:r>
      <w:r w:rsidR="00C43921" w:rsidRPr="001A49CA">
        <w:rPr>
          <w:rFonts w:ascii="Book Antiqua" w:hAnsi="Book Antiqua"/>
          <w:color w:val="000000"/>
          <w:sz w:val="24"/>
          <w:szCs w:val="24"/>
          <w:lang w:val="en-IN"/>
        </w:rPr>
        <w:t xml:space="preserve">y: </w:t>
      </w:r>
      <w:r w:rsidR="00AF542B" w:rsidRPr="001A49CA">
        <w:rPr>
          <w:rFonts w:ascii="Book Antiqua" w:hAnsi="Book Antiqua"/>
          <w:color w:val="000000"/>
          <w:sz w:val="24"/>
          <w:szCs w:val="24"/>
          <w:lang w:val="en-IN"/>
        </w:rPr>
        <w:t>1.33</w:t>
      </w:r>
      <w:r w:rsidR="00B210AF" w:rsidRPr="001A49CA">
        <w:rPr>
          <w:rFonts w:ascii="Book Antiqua" w:hAnsi="Book Antiqua"/>
          <w:color w:val="000000"/>
          <w:sz w:val="24"/>
          <w:szCs w:val="24"/>
          <w:lang w:val="en-IN"/>
        </w:rPr>
        <w:t xml:space="preserve"> </w:t>
      </w:r>
      <w:r w:rsidR="00AF542B" w:rsidRPr="001A49CA">
        <w:rPr>
          <w:rFonts w:ascii="Book Antiqua" w:hAnsi="Book Antiqua"/>
          <w:color w:val="000000"/>
          <w:sz w:val="24"/>
          <w:szCs w:val="24"/>
          <w:lang w:val="en-IN"/>
        </w:rPr>
        <w:t>± 0.93</w:t>
      </w:r>
      <w:r w:rsidR="00AB7A2E" w:rsidRPr="001A49CA">
        <w:rPr>
          <w:rFonts w:ascii="Book Antiqua" w:hAnsi="Book Antiqua"/>
          <w:color w:val="000000"/>
          <w:sz w:val="24"/>
          <w:szCs w:val="24"/>
          <w:lang w:val="en-IN"/>
        </w:rPr>
        <w:t xml:space="preserve"> mcg/min</w:t>
      </w:r>
      <w:r w:rsidR="00AB7A2E" w:rsidRPr="001A49CA">
        <w:rPr>
          <w:rFonts w:ascii="Book Antiqua" w:hAnsi="Book Antiqua"/>
          <w:color w:val="000000"/>
          <w:sz w:val="24"/>
          <w:szCs w:val="24"/>
        </w:rPr>
        <w:t xml:space="preserve"> </w:t>
      </w:r>
      <w:r w:rsidR="00C43921" w:rsidRPr="001A49CA">
        <w:rPr>
          <w:rFonts w:ascii="Book Antiqua" w:hAnsi="Book Antiqua"/>
          <w:i/>
          <w:color w:val="000000"/>
          <w:sz w:val="24"/>
          <w:szCs w:val="24"/>
        </w:rPr>
        <w:t>vs</w:t>
      </w:r>
      <w:r w:rsidR="00C43921" w:rsidRPr="001A49CA">
        <w:rPr>
          <w:rFonts w:ascii="Book Antiqua" w:hAnsi="Book Antiqua"/>
          <w:color w:val="000000"/>
          <w:sz w:val="24"/>
          <w:szCs w:val="24"/>
        </w:rPr>
        <w:t xml:space="preserve"> </w:t>
      </w:r>
      <w:r w:rsidR="00C43921" w:rsidRPr="001A49CA">
        <w:rPr>
          <w:rFonts w:ascii="Book Antiqua" w:hAnsi="Book Antiqua"/>
          <w:color w:val="000000"/>
          <w:sz w:val="24"/>
          <w:szCs w:val="24"/>
          <w:lang w:val="en-IN"/>
        </w:rPr>
        <w:t xml:space="preserve">pre </w:t>
      </w:r>
      <w:r w:rsidR="00C43921" w:rsidRPr="001A49CA">
        <w:rPr>
          <w:rFonts w:ascii="Book Antiqua" w:hAnsi="Book Antiqua"/>
          <w:color w:val="000000"/>
          <w:sz w:val="24"/>
          <w:szCs w:val="24"/>
          <w:lang w:val="en-IN" w:eastAsia="en-IN"/>
        </w:rPr>
        <w:t>CytoSorb</w:t>
      </w:r>
      <w:r w:rsidR="00C43921" w:rsidRPr="001A49CA">
        <w:rPr>
          <w:rFonts w:ascii="Book Antiqua" w:hAnsi="Book Antiqua"/>
          <w:color w:val="000000"/>
          <w:sz w:val="24"/>
          <w:szCs w:val="24"/>
          <w:vertAlign w:val="superscript"/>
          <w:lang w:val="en-IN" w:eastAsia="en-IN"/>
        </w:rPr>
        <w:t>®</w:t>
      </w:r>
      <w:r w:rsidR="00C43921" w:rsidRPr="001A49CA">
        <w:rPr>
          <w:rFonts w:ascii="Book Antiqua" w:hAnsi="Book Antiqua"/>
          <w:color w:val="000000"/>
          <w:sz w:val="24"/>
          <w:szCs w:val="24"/>
        </w:rPr>
        <w:t xml:space="preserve"> therap</w:t>
      </w:r>
      <w:r w:rsidR="00C43921" w:rsidRPr="001A49CA">
        <w:rPr>
          <w:rFonts w:ascii="Book Antiqua" w:hAnsi="Book Antiqua"/>
          <w:color w:val="000000"/>
          <w:sz w:val="24"/>
          <w:szCs w:val="24"/>
          <w:lang w:val="en-IN"/>
        </w:rPr>
        <w:t xml:space="preserve">y: </w:t>
      </w:r>
      <w:r w:rsidR="00AB7A2E" w:rsidRPr="001A49CA">
        <w:rPr>
          <w:rFonts w:ascii="Book Antiqua" w:hAnsi="Book Antiqua"/>
          <w:color w:val="000000"/>
          <w:sz w:val="24"/>
          <w:szCs w:val="24"/>
          <w:lang w:val="en-IN"/>
        </w:rPr>
        <w:t>2.01</w:t>
      </w:r>
      <w:r w:rsidR="00B210AF" w:rsidRPr="001A49CA">
        <w:rPr>
          <w:rFonts w:ascii="Book Antiqua" w:hAnsi="Book Antiqua"/>
          <w:color w:val="000000"/>
          <w:sz w:val="24"/>
          <w:szCs w:val="24"/>
          <w:lang w:val="en-IN"/>
        </w:rPr>
        <w:t xml:space="preserve"> </w:t>
      </w:r>
      <w:r w:rsidR="00AB7A2E" w:rsidRPr="001A49CA">
        <w:rPr>
          <w:rFonts w:ascii="Book Antiqua" w:hAnsi="Book Antiqua"/>
          <w:color w:val="000000"/>
          <w:sz w:val="24"/>
          <w:szCs w:val="24"/>
          <w:lang w:val="en-IN"/>
        </w:rPr>
        <w:t>± 1.13 mcg/min</w:t>
      </w:r>
      <w:r w:rsidR="00C43921" w:rsidRPr="001A49CA">
        <w:rPr>
          <w:rFonts w:ascii="Book Antiqua" w:hAnsi="Book Antiqua"/>
          <w:color w:val="000000"/>
          <w:sz w:val="24"/>
          <w:szCs w:val="24"/>
          <w:lang w:val="en-IN"/>
        </w:rPr>
        <w:t xml:space="preserve">; </w:t>
      </w:r>
      <w:r w:rsidR="004C03FB" w:rsidRPr="001A49CA">
        <w:rPr>
          <w:rFonts w:ascii="Book Antiqua" w:hAnsi="Book Antiqua"/>
          <w:i/>
          <w:iCs/>
          <w:color w:val="000000"/>
          <w:sz w:val="24"/>
          <w:szCs w:val="24"/>
          <w:lang w:val="en-IN"/>
        </w:rPr>
        <w:t>P</w:t>
      </w:r>
      <w:r w:rsidR="004C03FB" w:rsidRPr="001A49CA">
        <w:rPr>
          <w:rFonts w:ascii="Book Antiqua" w:hAnsi="Book Antiqua"/>
          <w:color w:val="000000"/>
          <w:sz w:val="24"/>
          <w:szCs w:val="24"/>
          <w:lang w:val="en-IN"/>
        </w:rPr>
        <w:t xml:space="preserve"> =</w:t>
      </w:r>
      <w:r w:rsidR="00452904" w:rsidRPr="001A49CA">
        <w:rPr>
          <w:rFonts w:ascii="Book Antiqua" w:hAnsi="Book Antiqua"/>
          <w:color w:val="000000"/>
          <w:sz w:val="24"/>
          <w:szCs w:val="24"/>
          <w:lang w:val="en-IN"/>
        </w:rPr>
        <w:t xml:space="preserve"> </w:t>
      </w:r>
      <w:r w:rsidR="00C43921" w:rsidRPr="001A49CA">
        <w:rPr>
          <w:rFonts w:ascii="Book Antiqua" w:hAnsi="Book Antiqua"/>
          <w:color w:val="000000"/>
          <w:sz w:val="24"/>
          <w:szCs w:val="24"/>
          <w:lang w:val="en-IN"/>
        </w:rPr>
        <w:t>0.0678)</w:t>
      </w:r>
      <w:r w:rsidRPr="001A49CA">
        <w:rPr>
          <w:rFonts w:ascii="Book Antiqua" w:hAnsi="Book Antiqua"/>
          <w:color w:val="000000"/>
          <w:sz w:val="24"/>
          <w:szCs w:val="24"/>
        </w:rPr>
        <w:t xml:space="preserve">. </w:t>
      </w:r>
    </w:p>
    <w:p w:rsidR="009B654F" w:rsidRPr="001A49CA" w:rsidRDefault="00281DEC" w:rsidP="003F6007">
      <w:pPr>
        <w:pStyle w:val="a4"/>
        <w:snapToGrid w:val="0"/>
        <w:spacing w:after="0" w:line="360" w:lineRule="auto"/>
        <w:ind w:firstLineChars="100" w:firstLine="240"/>
        <w:jc w:val="both"/>
        <w:rPr>
          <w:rFonts w:ascii="Book Antiqua" w:hAnsi="Book Antiqua"/>
          <w:color w:val="000000"/>
          <w:sz w:val="24"/>
          <w:szCs w:val="24"/>
          <w:lang w:val="en-US"/>
        </w:rPr>
      </w:pPr>
      <w:r w:rsidRPr="001A49CA">
        <w:rPr>
          <w:rFonts w:ascii="Book Antiqua" w:hAnsi="Book Antiqua"/>
          <w:color w:val="000000"/>
          <w:sz w:val="24"/>
          <w:szCs w:val="24"/>
          <w:lang w:val="en-IN"/>
        </w:rPr>
        <w:t>In the n</w:t>
      </w:r>
      <w:r w:rsidRPr="001A49CA">
        <w:rPr>
          <w:rFonts w:ascii="Book Antiqua" w:hAnsi="Book Antiqua"/>
          <w:color w:val="000000"/>
          <w:sz w:val="24"/>
          <w:szCs w:val="24"/>
        </w:rPr>
        <w:t>on</w:t>
      </w:r>
      <w:r w:rsidR="003B2106" w:rsidRPr="001A49CA">
        <w:rPr>
          <w:rFonts w:ascii="Book Antiqua" w:hAnsi="Book Antiqua"/>
          <w:color w:val="000000"/>
          <w:sz w:val="24"/>
          <w:szCs w:val="24"/>
          <w:lang w:val="en-US"/>
        </w:rPr>
        <w:t>-</w:t>
      </w:r>
      <w:r w:rsidR="004769F6" w:rsidRPr="001A49CA">
        <w:rPr>
          <w:rFonts w:ascii="Book Antiqua" w:hAnsi="Book Antiqua"/>
          <w:color w:val="000000"/>
          <w:sz w:val="24"/>
          <w:szCs w:val="24"/>
        </w:rPr>
        <w:t>survivor group</w:t>
      </w:r>
      <w:r w:rsidRPr="001A49CA">
        <w:rPr>
          <w:rFonts w:ascii="Book Antiqua" w:hAnsi="Book Antiqua"/>
          <w:color w:val="000000"/>
          <w:sz w:val="24"/>
          <w:szCs w:val="24"/>
          <w:lang w:val="en-IN"/>
        </w:rPr>
        <w:t>,</w:t>
      </w:r>
      <w:r w:rsidR="004769F6" w:rsidRPr="001A49CA">
        <w:rPr>
          <w:rFonts w:ascii="Book Antiqua" w:hAnsi="Book Antiqua"/>
          <w:color w:val="000000"/>
          <w:sz w:val="24"/>
          <w:szCs w:val="24"/>
        </w:rPr>
        <w:t xml:space="preserve"> there was no improvement </w:t>
      </w:r>
      <w:r w:rsidRPr="001A49CA">
        <w:rPr>
          <w:rFonts w:ascii="Book Antiqua" w:hAnsi="Book Antiqua"/>
          <w:color w:val="000000"/>
          <w:sz w:val="24"/>
          <w:szCs w:val="24"/>
          <w:lang w:val="en-IN"/>
        </w:rPr>
        <w:t xml:space="preserve">in </w:t>
      </w:r>
      <w:r w:rsidR="004769F6" w:rsidRPr="001A49CA">
        <w:rPr>
          <w:rFonts w:ascii="Book Antiqua" w:hAnsi="Book Antiqua"/>
          <w:color w:val="000000"/>
          <w:sz w:val="24"/>
          <w:szCs w:val="24"/>
        </w:rPr>
        <w:t>MAP (64.31</w:t>
      </w:r>
      <w:r w:rsidR="00B210AF" w:rsidRPr="001A49CA">
        <w:rPr>
          <w:rFonts w:ascii="Book Antiqua" w:hAnsi="Book Antiqua"/>
          <w:color w:val="000000"/>
          <w:sz w:val="24"/>
          <w:szCs w:val="24"/>
        </w:rPr>
        <w:t xml:space="preserve"> </w:t>
      </w:r>
      <w:r w:rsidR="007E508C" w:rsidRPr="001A49CA">
        <w:rPr>
          <w:rFonts w:ascii="Book Antiqua" w:hAnsi="Book Antiqua"/>
          <w:color w:val="000000"/>
          <w:sz w:val="24"/>
          <w:szCs w:val="24"/>
        </w:rPr>
        <w:t>±</w:t>
      </w:r>
      <w:r w:rsidR="007E508C" w:rsidRPr="001A49CA">
        <w:rPr>
          <w:rFonts w:ascii="Book Antiqua" w:hAnsi="Book Antiqua"/>
          <w:color w:val="000000"/>
          <w:sz w:val="24"/>
          <w:szCs w:val="24"/>
          <w:lang w:val="en-IN"/>
        </w:rPr>
        <w:t xml:space="preserve"> 10.88</w:t>
      </w:r>
      <w:r w:rsidR="004769F6" w:rsidRPr="001A49CA">
        <w:rPr>
          <w:rFonts w:ascii="Book Antiqua" w:hAnsi="Book Antiqua"/>
          <w:color w:val="000000"/>
          <w:sz w:val="24"/>
          <w:szCs w:val="24"/>
        </w:rPr>
        <w:t xml:space="preserve"> mmHg </w:t>
      </w:r>
      <w:r w:rsidR="004769F6" w:rsidRPr="001A49CA">
        <w:rPr>
          <w:rFonts w:ascii="Book Antiqua" w:hAnsi="Book Antiqua"/>
          <w:i/>
          <w:iCs/>
          <w:color w:val="000000"/>
          <w:sz w:val="24"/>
          <w:szCs w:val="24"/>
        </w:rPr>
        <w:t>vs</w:t>
      </w:r>
      <w:r w:rsidR="004769F6" w:rsidRPr="001A49CA">
        <w:rPr>
          <w:rFonts w:ascii="Book Antiqua" w:hAnsi="Book Antiqua"/>
          <w:color w:val="000000"/>
          <w:sz w:val="24"/>
          <w:szCs w:val="24"/>
        </w:rPr>
        <w:t xml:space="preserve"> 66.31</w:t>
      </w:r>
      <w:r w:rsidR="00B210AF" w:rsidRPr="001A49CA">
        <w:rPr>
          <w:rFonts w:ascii="Book Antiqua" w:hAnsi="Book Antiqua"/>
          <w:color w:val="000000"/>
          <w:sz w:val="24"/>
          <w:szCs w:val="24"/>
        </w:rPr>
        <w:t xml:space="preserve"> </w:t>
      </w:r>
      <w:r w:rsidR="007E508C" w:rsidRPr="001A49CA">
        <w:rPr>
          <w:rFonts w:ascii="Book Antiqua" w:hAnsi="Book Antiqua"/>
          <w:color w:val="000000"/>
          <w:sz w:val="24"/>
          <w:szCs w:val="24"/>
        </w:rPr>
        <w:t>±</w:t>
      </w:r>
      <w:r w:rsidR="007E508C" w:rsidRPr="001A49CA">
        <w:rPr>
          <w:rFonts w:ascii="Book Antiqua" w:hAnsi="Book Antiqua"/>
          <w:color w:val="000000"/>
          <w:sz w:val="24"/>
          <w:szCs w:val="24"/>
          <w:lang w:val="en-IN"/>
        </w:rPr>
        <w:t xml:space="preserve"> 9.48</w:t>
      </w:r>
      <w:r w:rsidR="00AB7A2E" w:rsidRPr="001A49CA">
        <w:rPr>
          <w:rFonts w:ascii="Book Antiqua" w:hAnsi="Book Antiqua"/>
          <w:color w:val="000000"/>
          <w:sz w:val="24"/>
          <w:szCs w:val="24"/>
          <w:lang w:val="en-IN"/>
        </w:rPr>
        <w:t xml:space="preserve"> </w:t>
      </w:r>
      <w:r w:rsidR="004769F6" w:rsidRPr="001A49CA">
        <w:rPr>
          <w:rFonts w:ascii="Book Antiqua" w:hAnsi="Book Antiqua"/>
          <w:color w:val="000000"/>
          <w:sz w:val="24"/>
          <w:szCs w:val="24"/>
        </w:rPr>
        <w:t xml:space="preserve">mmHg) </w:t>
      </w:r>
      <w:r w:rsidRPr="001A49CA">
        <w:rPr>
          <w:rFonts w:ascii="Book Antiqua" w:hAnsi="Book Antiqua"/>
          <w:color w:val="000000"/>
          <w:sz w:val="24"/>
          <w:szCs w:val="24"/>
          <w:lang w:val="en-IN"/>
        </w:rPr>
        <w:t>p</w:t>
      </w:r>
      <w:r w:rsidRPr="001A49CA">
        <w:rPr>
          <w:rFonts w:ascii="Book Antiqua" w:hAnsi="Book Antiqua"/>
          <w:color w:val="000000"/>
          <w:sz w:val="24"/>
          <w:szCs w:val="24"/>
        </w:rPr>
        <w:t xml:space="preserve">ost </w:t>
      </w:r>
      <w:r w:rsidRPr="001A49CA">
        <w:rPr>
          <w:rFonts w:ascii="Book Antiqua" w:hAnsi="Book Antiqua"/>
          <w:color w:val="000000"/>
          <w:sz w:val="24"/>
          <w:szCs w:val="24"/>
          <w:lang w:val="en-IN" w:eastAsia="en-IN"/>
        </w:rPr>
        <w:t>CytoSorb</w:t>
      </w:r>
      <w:r w:rsidRPr="001A49CA">
        <w:rPr>
          <w:rFonts w:ascii="Book Antiqua" w:hAnsi="Book Antiqua"/>
          <w:color w:val="000000"/>
          <w:sz w:val="24"/>
          <w:szCs w:val="24"/>
          <w:vertAlign w:val="superscript"/>
          <w:lang w:val="en-IN" w:eastAsia="en-IN"/>
        </w:rPr>
        <w:t>®</w:t>
      </w:r>
      <w:r w:rsidRPr="001A49CA">
        <w:rPr>
          <w:rFonts w:ascii="Book Antiqua" w:hAnsi="Book Antiqua"/>
          <w:color w:val="000000"/>
          <w:sz w:val="24"/>
          <w:szCs w:val="24"/>
        </w:rPr>
        <w:t xml:space="preserve"> therap</w:t>
      </w:r>
      <w:r w:rsidRPr="001A49CA">
        <w:rPr>
          <w:rFonts w:ascii="Book Antiqua" w:hAnsi="Book Antiqua"/>
          <w:color w:val="000000"/>
          <w:sz w:val="24"/>
          <w:szCs w:val="24"/>
          <w:lang w:val="en-IN"/>
        </w:rPr>
        <w:t>y</w:t>
      </w:r>
      <w:r w:rsidR="004769F6" w:rsidRPr="001A49CA">
        <w:rPr>
          <w:rFonts w:ascii="Book Antiqua" w:hAnsi="Book Antiqua"/>
          <w:color w:val="000000"/>
          <w:sz w:val="24"/>
          <w:szCs w:val="24"/>
        </w:rPr>
        <w:t xml:space="preserve"> </w:t>
      </w:r>
      <w:r w:rsidR="004769F6" w:rsidRPr="001A49CA">
        <w:rPr>
          <w:rFonts w:ascii="Book Antiqua" w:hAnsi="Book Antiqua"/>
          <w:i/>
          <w:iCs/>
          <w:color w:val="000000"/>
          <w:sz w:val="24"/>
          <w:szCs w:val="24"/>
        </w:rPr>
        <w:t>vs</w:t>
      </w:r>
      <w:r w:rsidR="004769F6" w:rsidRPr="001A49CA">
        <w:rPr>
          <w:rFonts w:ascii="Book Antiqua" w:hAnsi="Book Antiqua"/>
          <w:color w:val="000000"/>
          <w:sz w:val="24"/>
          <w:szCs w:val="24"/>
        </w:rPr>
        <w:t xml:space="preserve"> </w:t>
      </w:r>
      <w:r w:rsidRPr="001A49CA">
        <w:rPr>
          <w:rFonts w:ascii="Book Antiqua" w:hAnsi="Book Antiqua"/>
          <w:color w:val="000000"/>
          <w:sz w:val="24"/>
          <w:szCs w:val="24"/>
          <w:lang w:val="en-IN"/>
        </w:rPr>
        <w:t>p</w:t>
      </w:r>
      <w:r w:rsidRPr="001A49CA">
        <w:rPr>
          <w:rFonts w:ascii="Book Antiqua" w:hAnsi="Book Antiqua"/>
          <w:color w:val="000000"/>
          <w:sz w:val="24"/>
          <w:szCs w:val="24"/>
        </w:rPr>
        <w:t>re</w:t>
      </w:r>
      <w:r w:rsidRPr="001A49CA">
        <w:rPr>
          <w:rFonts w:ascii="Book Antiqua" w:hAnsi="Book Antiqua"/>
          <w:color w:val="000000"/>
          <w:sz w:val="24"/>
          <w:szCs w:val="24"/>
          <w:lang w:val="en-IN"/>
        </w:rPr>
        <w:t xml:space="preserve"> p</w:t>
      </w:r>
      <w:r w:rsidRPr="001A49CA">
        <w:rPr>
          <w:rFonts w:ascii="Book Antiqua" w:hAnsi="Book Antiqua"/>
          <w:color w:val="000000"/>
          <w:sz w:val="24"/>
          <w:szCs w:val="24"/>
        </w:rPr>
        <w:t xml:space="preserve">ost </w:t>
      </w:r>
      <w:r w:rsidRPr="001A49CA">
        <w:rPr>
          <w:rFonts w:ascii="Book Antiqua" w:hAnsi="Book Antiqua"/>
          <w:color w:val="000000"/>
          <w:sz w:val="24"/>
          <w:szCs w:val="24"/>
          <w:lang w:val="en-IN" w:eastAsia="en-IN"/>
        </w:rPr>
        <w:t>CytoSorb</w:t>
      </w:r>
      <w:r w:rsidRPr="001A49CA">
        <w:rPr>
          <w:rFonts w:ascii="Book Antiqua" w:hAnsi="Book Antiqua"/>
          <w:color w:val="000000"/>
          <w:sz w:val="24"/>
          <w:szCs w:val="24"/>
          <w:vertAlign w:val="superscript"/>
          <w:lang w:val="en-IN" w:eastAsia="en-IN"/>
        </w:rPr>
        <w:t>®</w:t>
      </w:r>
      <w:r w:rsidRPr="001A49CA">
        <w:rPr>
          <w:rFonts w:ascii="Book Antiqua" w:hAnsi="Book Antiqua"/>
          <w:color w:val="000000"/>
          <w:sz w:val="24"/>
          <w:szCs w:val="24"/>
        </w:rPr>
        <w:t xml:space="preserve"> therap</w:t>
      </w:r>
      <w:r w:rsidRPr="001A49CA">
        <w:rPr>
          <w:rFonts w:ascii="Book Antiqua" w:hAnsi="Book Antiqua"/>
          <w:color w:val="000000"/>
          <w:sz w:val="24"/>
          <w:szCs w:val="24"/>
          <w:lang w:val="en-IN"/>
        </w:rPr>
        <w:t>y. Further,</w:t>
      </w:r>
      <w:r w:rsidR="004769F6" w:rsidRPr="001A49CA">
        <w:rPr>
          <w:rFonts w:ascii="Book Antiqua" w:hAnsi="Book Antiqua"/>
          <w:color w:val="000000"/>
          <w:sz w:val="24"/>
          <w:szCs w:val="24"/>
        </w:rPr>
        <w:t xml:space="preserve"> no reduction </w:t>
      </w:r>
      <w:r w:rsidRPr="001A49CA">
        <w:rPr>
          <w:rFonts w:ascii="Book Antiqua" w:hAnsi="Book Antiqua"/>
          <w:color w:val="000000"/>
          <w:sz w:val="24"/>
          <w:szCs w:val="24"/>
          <w:lang w:val="en-IN"/>
        </w:rPr>
        <w:t xml:space="preserve">in </w:t>
      </w:r>
      <w:r w:rsidR="004769F6" w:rsidRPr="001A49CA">
        <w:rPr>
          <w:rFonts w:ascii="Book Antiqua" w:hAnsi="Book Antiqua"/>
          <w:color w:val="000000"/>
          <w:sz w:val="24"/>
          <w:szCs w:val="24"/>
        </w:rPr>
        <w:t>vasopressor dose</w:t>
      </w:r>
      <w:r w:rsidRPr="001A49CA">
        <w:rPr>
          <w:rFonts w:ascii="Book Antiqua" w:hAnsi="Book Antiqua"/>
          <w:color w:val="000000"/>
          <w:sz w:val="24"/>
          <w:szCs w:val="24"/>
          <w:lang w:val="en-IN"/>
        </w:rPr>
        <w:t xml:space="preserve"> was reported p</w:t>
      </w:r>
      <w:r w:rsidRPr="001A49CA">
        <w:rPr>
          <w:rFonts w:ascii="Book Antiqua" w:hAnsi="Book Antiqua"/>
          <w:color w:val="000000"/>
          <w:sz w:val="24"/>
          <w:szCs w:val="24"/>
        </w:rPr>
        <w:t xml:space="preserve">ost </w:t>
      </w:r>
      <w:r w:rsidRPr="001A49CA">
        <w:rPr>
          <w:rFonts w:ascii="Book Antiqua" w:hAnsi="Book Antiqua"/>
          <w:color w:val="000000"/>
          <w:sz w:val="24"/>
          <w:szCs w:val="24"/>
          <w:lang w:val="en-IN" w:eastAsia="en-IN"/>
        </w:rPr>
        <w:t>CytoSorb</w:t>
      </w:r>
      <w:r w:rsidRPr="001A49CA">
        <w:rPr>
          <w:rFonts w:ascii="Book Antiqua" w:hAnsi="Book Antiqua"/>
          <w:color w:val="000000"/>
          <w:sz w:val="24"/>
          <w:szCs w:val="24"/>
          <w:vertAlign w:val="superscript"/>
          <w:lang w:val="en-IN" w:eastAsia="en-IN"/>
        </w:rPr>
        <w:t>®</w:t>
      </w:r>
      <w:r w:rsidRPr="001A49CA">
        <w:rPr>
          <w:rFonts w:ascii="Book Antiqua" w:hAnsi="Book Antiqua"/>
          <w:color w:val="000000"/>
          <w:sz w:val="24"/>
          <w:szCs w:val="24"/>
        </w:rPr>
        <w:t xml:space="preserve"> therap</w:t>
      </w:r>
      <w:r w:rsidRPr="001A49CA">
        <w:rPr>
          <w:rFonts w:ascii="Book Antiqua" w:hAnsi="Book Antiqua"/>
          <w:color w:val="000000"/>
          <w:sz w:val="24"/>
          <w:szCs w:val="24"/>
          <w:lang w:val="en-IN"/>
        </w:rPr>
        <w:t>y</w:t>
      </w:r>
      <w:r w:rsidR="004769F6" w:rsidRPr="001A49CA">
        <w:rPr>
          <w:rFonts w:ascii="Book Antiqua" w:hAnsi="Book Antiqua"/>
          <w:color w:val="000000"/>
          <w:sz w:val="24"/>
          <w:szCs w:val="24"/>
        </w:rPr>
        <w:t>. Figure</w:t>
      </w:r>
      <w:r w:rsidR="003F6007" w:rsidRPr="001A49CA">
        <w:rPr>
          <w:rFonts w:ascii="Book Antiqua" w:hAnsi="Book Antiqua"/>
          <w:color w:val="000000"/>
          <w:sz w:val="24"/>
          <w:szCs w:val="24"/>
        </w:rPr>
        <w:t xml:space="preserve"> </w:t>
      </w:r>
      <w:r w:rsidR="004769F6" w:rsidRPr="001A49CA">
        <w:rPr>
          <w:rFonts w:ascii="Book Antiqua" w:hAnsi="Book Antiqua"/>
          <w:color w:val="000000"/>
          <w:sz w:val="24"/>
          <w:szCs w:val="24"/>
        </w:rPr>
        <w:t>1 shows the comparison of mean percentage reduction in doses of vasopressor drugs for the patients in the survivor and non</w:t>
      </w:r>
      <w:r w:rsidR="003B2106" w:rsidRPr="001A49CA">
        <w:rPr>
          <w:rFonts w:ascii="Book Antiqua" w:hAnsi="Book Antiqua"/>
          <w:color w:val="000000"/>
          <w:sz w:val="24"/>
          <w:szCs w:val="24"/>
          <w:lang w:val="en-US"/>
        </w:rPr>
        <w:t>-</w:t>
      </w:r>
      <w:r w:rsidR="004769F6" w:rsidRPr="001A49CA">
        <w:rPr>
          <w:rFonts w:ascii="Book Antiqua" w:hAnsi="Book Antiqua"/>
          <w:color w:val="000000"/>
          <w:sz w:val="24"/>
          <w:szCs w:val="24"/>
        </w:rPr>
        <w:t>survivor groups.</w:t>
      </w:r>
    </w:p>
    <w:p w:rsidR="003F6007" w:rsidRPr="001A49CA" w:rsidRDefault="003F6007" w:rsidP="003F6007">
      <w:pPr>
        <w:snapToGrid w:val="0"/>
        <w:spacing w:after="0" w:line="360" w:lineRule="auto"/>
        <w:jc w:val="both"/>
        <w:rPr>
          <w:rFonts w:ascii="Book Antiqua" w:hAnsi="Book Antiqua"/>
          <w:b/>
          <w:bCs/>
          <w:iCs/>
          <w:color w:val="000000"/>
          <w:sz w:val="24"/>
          <w:szCs w:val="24"/>
        </w:rPr>
      </w:pPr>
    </w:p>
    <w:p w:rsidR="009B654F" w:rsidRPr="001A49CA" w:rsidRDefault="004769F6" w:rsidP="003F6007">
      <w:pPr>
        <w:snapToGrid w:val="0"/>
        <w:spacing w:after="0" w:line="360" w:lineRule="auto"/>
        <w:jc w:val="both"/>
        <w:rPr>
          <w:rFonts w:ascii="Book Antiqua" w:hAnsi="Book Antiqua"/>
          <w:iCs/>
          <w:color w:val="000000"/>
          <w:sz w:val="24"/>
          <w:szCs w:val="24"/>
        </w:rPr>
      </w:pPr>
      <w:r w:rsidRPr="001A49CA">
        <w:rPr>
          <w:rFonts w:ascii="Book Antiqua" w:hAnsi="Book Antiqua"/>
          <w:b/>
          <w:bCs/>
          <w:iCs/>
          <w:color w:val="000000"/>
          <w:sz w:val="24"/>
          <w:szCs w:val="24"/>
        </w:rPr>
        <w:t>Evaluation of CytoSorb</w:t>
      </w:r>
      <w:r w:rsidR="003F6007" w:rsidRPr="001A49CA">
        <w:rPr>
          <w:rFonts w:ascii="Book Antiqua" w:hAnsi="Book Antiqua"/>
          <w:b/>
          <w:bCs/>
          <w:iCs/>
          <w:color w:val="000000"/>
          <w:sz w:val="24"/>
          <w:szCs w:val="24"/>
        </w:rPr>
        <w:t xml:space="preserve"> scores </w:t>
      </w:r>
      <w:r w:rsidRPr="001A49CA">
        <w:rPr>
          <w:rFonts w:ascii="Book Antiqua" w:hAnsi="Book Antiqua"/>
          <w:b/>
          <w:bCs/>
          <w:iCs/>
          <w:color w:val="000000"/>
          <w:sz w:val="24"/>
          <w:szCs w:val="24"/>
        </w:rPr>
        <w:t xml:space="preserve">and </w:t>
      </w:r>
      <w:r w:rsidR="003F6007" w:rsidRPr="001A49CA">
        <w:rPr>
          <w:rFonts w:ascii="Book Antiqua" w:hAnsi="Book Antiqua"/>
          <w:b/>
          <w:bCs/>
          <w:iCs/>
          <w:color w:val="000000"/>
          <w:sz w:val="24"/>
          <w:szCs w:val="24"/>
        </w:rPr>
        <w:t xml:space="preserve">number </w:t>
      </w:r>
      <w:r w:rsidRPr="001A49CA">
        <w:rPr>
          <w:rFonts w:ascii="Book Antiqua" w:hAnsi="Book Antiqua"/>
          <w:b/>
          <w:bCs/>
          <w:iCs/>
          <w:color w:val="000000"/>
          <w:sz w:val="24"/>
          <w:szCs w:val="24"/>
        </w:rPr>
        <w:t>of CytoSorb</w:t>
      </w:r>
      <w:r w:rsidRPr="001A49CA">
        <w:rPr>
          <w:rFonts w:ascii="Book Antiqua" w:hAnsi="Book Antiqua"/>
          <w:b/>
          <w:bCs/>
          <w:iCs/>
          <w:color w:val="000000"/>
          <w:sz w:val="24"/>
          <w:szCs w:val="24"/>
          <w:vertAlign w:val="superscript"/>
        </w:rPr>
        <w:t>®</w:t>
      </w:r>
      <w:r w:rsidR="007E508C" w:rsidRPr="001A49CA">
        <w:rPr>
          <w:rFonts w:ascii="Book Antiqua" w:hAnsi="Book Antiqua"/>
          <w:b/>
          <w:bCs/>
          <w:iCs/>
          <w:color w:val="000000"/>
          <w:sz w:val="24"/>
          <w:szCs w:val="24"/>
          <w:vertAlign w:val="superscript"/>
        </w:rPr>
        <w:t xml:space="preserve"> </w:t>
      </w:r>
      <w:r w:rsidR="003F6007" w:rsidRPr="001A49CA">
        <w:rPr>
          <w:rFonts w:ascii="Book Antiqua" w:hAnsi="Book Antiqua"/>
          <w:b/>
          <w:bCs/>
          <w:iCs/>
          <w:color w:val="000000"/>
          <w:sz w:val="24"/>
          <w:szCs w:val="24"/>
        </w:rPr>
        <w:t>devices required:</w:t>
      </w:r>
      <w:r w:rsidR="003F6007" w:rsidRPr="001A49CA">
        <w:rPr>
          <w:rFonts w:ascii="Book Antiqua" w:hAnsi="Book Antiqua"/>
          <w:iCs/>
          <w:color w:val="000000"/>
          <w:sz w:val="24"/>
          <w:szCs w:val="24"/>
        </w:rPr>
        <w:t xml:space="preserve"> </w:t>
      </w:r>
      <w:r w:rsidRPr="001A49CA">
        <w:rPr>
          <w:rFonts w:ascii="Book Antiqua" w:hAnsi="Book Antiqua"/>
          <w:color w:val="000000"/>
          <w:sz w:val="24"/>
          <w:szCs w:val="24"/>
        </w:rPr>
        <w:t xml:space="preserve">Prior to </w:t>
      </w:r>
      <w:r w:rsidRPr="001A49CA">
        <w:rPr>
          <w:rFonts w:ascii="Book Antiqua" w:hAnsi="Book Antiqua"/>
          <w:iCs/>
          <w:color w:val="000000"/>
          <w:sz w:val="24"/>
          <w:szCs w:val="24"/>
        </w:rPr>
        <w:t>CytoSorb</w:t>
      </w:r>
      <w:r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rPr>
        <w:t>therapy, majority of the patients were on dialysis and continued to be on dialysis post therapy.</w:t>
      </w:r>
      <w:r w:rsidR="007E508C" w:rsidRPr="001A49CA">
        <w:rPr>
          <w:rFonts w:ascii="Book Antiqua" w:hAnsi="Book Antiqua"/>
          <w:color w:val="000000"/>
          <w:sz w:val="24"/>
          <w:szCs w:val="24"/>
          <w:lang w:val="en-IN"/>
        </w:rPr>
        <w:t xml:space="preserve"> </w:t>
      </w:r>
      <w:r w:rsidRPr="001A49CA">
        <w:rPr>
          <w:rFonts w:ascii="Book Antiqua" w:hAnsi="Book Antiqua"/>
          <w:color w:val="000000"/>
          <w:sz w:val="24"/>
          <w:szCs w:val="24"/>
        </w:rPr>
        <w:t>In the survivor group,</w:t>
      </w:r>
      <w:r w:rsidR="007E508C" w:rsidRPr="001A49CA">
        <w:rPr>
          <w:rFonts w:ascii="Book Antiqua" w:hAnsi="Book Antiqua"/>
          <w:color w:val="000000"/>
          <w:sz w:val="24"/>
          <w:szCs w:val="24"/>
          <w:lang w:val="en-IN"/>
        </w:rPr>
        <w:t xml:space="preserve"> </w:t>
      </w:r>
      <w:r w:rsidRPr="001A49CA">
        <w:rPr>
          <w:rFonts w:ascii="Book Antiqua" w:hAnsi="Book Antiqua"/>
          <w:color w:val="000000"/>
          <w:sz w:val="24"/>
          <w:szCs w:val="24"/>
        </w:rPr>
        <w:t>patients were on different types of dialysis treatment CRTT (</w:t>
      </w:r>
      <w:r w:rsidRPr="001A49CA">
        <w:rPr>
          <w:rFonts w:ascii="Book Antiqua" w:hAnsi="Book Antiqua"/>
          <w:i/>
          <w:iCs/>
          <w:color w:val="000000"/>
          <w:sz w:val="24"/>
          <w:szCs w:val="24"/>
        </w:rPr>
        <w:t>n</w:t>
      </w:r>
      <w:r w:rsidR="003F6007" w:rsidRPr="001A49CA">
        <w:rPr>
          <w:rFonts w:ascii="Book Antiqua" w:hAnsi="Book Antiqua"/>
          <w:i/>
          <w:iCs/>
          <w:color w:val="000000"/>
          <w:sz w:val="24"/>
          <w:szCs w:val="24"/>
        </w:rPr>
        <w:t xml:space="preserve"> </w:t>
      </w:r>
      <w:r w:rsidRPr="001A49CA">
        <w:rPr>
          <w:rFonts w:ascii="Book Antiqua" w:hAnsi="Book Antiqua"/>
          <w:color w:val="000000"/>
          <w:sz w:val="24"/>
          <w:szCs w:val="24"/>
        </w:rPr>
        <w:t>=</w:t>
      </w:r>
      <w:r w:rsidR="003F6007" w:rsidRPr="001A49CA">
        <w:rPr>
          <w:rFonts w:ascii="Book Antiqua" w:hAnsi="Book Antiqua"/>
          <w:color w:val="000000"/>
          <w:sz w:val="24"/>
          <w:szCs w:val="24"/>
        </w:rPr>
        <w:t xml:space="preserve"> </w:t>
      </w:r>
      <w:r w:rsidRPr="001A49CA">
        <w:rPr>
          <w:rFonts w:ascii="Book Antiqua" w:hAnsi="Book Antiqua"/>
          <w:color w:val="000000"/>
          <w:sz w:val="24"/>
          <w:szCs w:val="24"/>
        </w:rPr>
        <w:t>42), HD (</w:t>
      </w:r>
      <w:r w:rsidR="003F6007" w:rsidRPr="001A49CA">
        <w:rPr>
          <w:rFonts w:ascii="Book Antiqua" w:hAnsi="Book Antiqua"/>
          <w:i/>
          <w:iCs/>
          <w:color w:val="000000"/>
          <w:sz w:val="24"/>
          <w:szCs w:val="24"/>
        </w:rPr>
        <w:t xml:space="preserve">n </w:t>
      </w:r>
      <w:r w:rsidR="003F6007" w:rsidRPr="001A49CA">
        <w:rPr>
          <w:rFonts w:ascii="Book Antiqua" w:hAnsi="Book Antiqua"/>
          <w:color w:val="000000"/>
          <w:sz w:val="24"/>
          <w:szCs w:val="24"/>
        </w:rPr>
        <w:t xml:space="preserve">= </w:t>
      </w:r>
      <w:r w:rsidRPr="001A49CA">
        <w:rPr>
          <w:rFonts w:ascii="Book Antiqua" w:hAnsi="Book Antiqua"/>
          <w:color w:val="000000"/>
          <w:sz w:val="24"/>
          <w:szCs w:val="24"/>
        </w:rPr>
        <w:t>24) and SLED (</w:t>
      </w:r>
      <w:r w:rsidR="003F6007" w:rsidRPr="001A49CA">
        <w:rPr>
          <w:rFonts w:ascii="Book Antiqua" w:hAnsi="Book Antiqua"/>
          <w:i/>
          <w:iCs/>
          <w:color w:val="000000"/>
          <w:sz w:val="24"/>
          <w:szCs w:val="24"/>
        </w:rPr>
        <w:t xml:space="preserve">n </w:t>
      </w:r>
      <w:r w:rsidR="003F6007" w:rsidRPr="001A49CA">
        <w:rPr>
          <w:rFonts w:ascii="Book Antiqua" w:hAnsi="Book Antiqua"/>
          <w:color w:val="000000"/>
          <w:sz w:val="24"/>
          <w:szCs w:val="24"/>
        </w:rPr>
        <w:t xml:space="preserve">= </w:t>
      </w:r>
      <w:r w:rsidRPr="001A49CA">
        <w:rPr>
          <w:rFonts w:ascii="Book Antiqua" w:hAnsi="Book Antiqua"/>
          <w:color w:val="000000"/>
          <w:sz w:val="24"/>
          <w:szCs w:val="24"/>
        </w:rPr>
        <w:t>34)</w:t>
      </w:r>
      <w:r w:rsidR="007E508C" w:rsidRPr="001A49CA">
        <w:rPr>
          <w:rFonts w:ascii="Book Antiqua" w:hAnsi="Book Antiqua"/>
          <w:color w:val="000000"/>
          <w:sz w:val="24"/>
          <w:szCs w:val="24"/>
          <w:lang w:val="en-IN"/>
        </w:rPr>
        <w:t xml:space="preserve">. The </w:t>
      </w:r>
      <w:r w:rsidRPr="001A49CA">
        <w:rPr>
          <w:rFonts w:ascii="Book Antiqua" w:hAnsi="Book Antiqua"/>
          <w:color w:val="000000"/>
          <w:sz w:val="24"/>
          <w:szCs w:val="24"/>
        </w:rPr>
        <w:t>number of CytoSorb</w:t>
      </w:r>
      <w:r w:rsidRPr="001A49CA">
        <w:rPr>
          <w:rFonts w:ascii="Book Antiqua" w:hAnsi="Book Antiqua"/>
          <w:color w:val="000000"/>
          <w:sz w:val="24"/>
          <w:szCs w:val="24"/>
          <w:vertAlign w:val="superscript"/>
        </w:rPr>
        <w:t>®</w:t>
      </w:r>
      <w:r w:rsidR="007E508C" w:rsidRPr="001A49CA">
        <w:rPr>
          <w:rFonts w:ascii="Book Antiqua" w:hAnsi="Book Antiqua"/>
          <w:color w:val="000000"/>
          <w:sz w:val="24"/>
          <w:szCs w:val="24"/>
          <w:lang w:val="en-IN"/>
        </w:rPr>
        <w:t xml:space="preserve"> </w:t>
      </w:r>
      <w:r w:rsidRPr="001A49CA">
        <w:rPr>
          <w:rFonts w:ascii="Book Antiqua" w:hAnsi="Book Antiqua"/>
          <w:color w:val="000000"/>
          <w:sz w:val="24"/>
          <w:szCs w:val="24"/>
        </w:rPr>
        <w:t xml:space="preserve">devices </w:t>
      </w:r>
      <w:r w:rsidR="007E508C" w:rsidRPr="001A49CA">
        <w:rPr>
          <w:rFonts w:ascii="Book Antiqua" w:hAnsi="Book Antiqua"/>
          <w:color w:val="000000"/>
          <w:sz w:val="24"/>
          <w:szCs w:val="24"/>
          <w:lang w:val="en-IN"/>
        </w:rPr>
        <w:t xml:space="preserve">used </w:t>
      </w:r>
      <w:r w:rsidR="00415B25" w:rsidRPr="001A49CA">
        <w:rPr>
          <w:rFonts w:ascii="Book Antiqua" w:hAnsi="Book Antiqua"/>
          <w:color w:val="000000"/>
          <w:sz w:val="24"/>
          <w:szCs w:val="24"/>
          <w:lang w:val="en-IN"/>
        </w:rPr>
        <w:t>per patient varied</w:t>
      </w:r>
      <w:r w:rsidR="007E508C" w:rsidRPr="001A49CA">
        <w:rPr>
          <w:rFonts w:ascii="Book Antiqua" w:hAnsi="Book Antiqua"/>
          <w:color w:val="000000"/>
          <w:sz w:val="24"/>
          <w:szCs w:val="24"/>
          <w:lang w:val="en-IN"/>
        </w:rPr>
        <w:t xml:space="preserve"> between 1-3</w:t>
      </w:r>
      <w:r w:rsidRPr="001A49CA">
        <w:rPr>
          <w:rFonts w:ascii="Book Antiqua" w:hAnsi="Book Antiqua"/>
          <w:color w:val="000000"/>
          <w:sz w:val="24"/>
          <w:szCs w:val="24"/>
        </w:rPr>
        <w:t xml:space="preserve">. </w:t>
      </w:r>
    </w:p>
    <w:p w:rsidR="009B654F" w:rsidRPr="001A49CA" w:rsidRDefault="004769F6" w:rsidP="003F6007">
      <w:pPr>
        <w:pStyle w:val="a4"/>
        <w:snapToGrid w:val="0"/>
        <w:spacing w:after="0" w:line="360" w:lineRule="auto"/>
        <w:ind w:firstLineChars="100" w:firstLine="240"/>
        <w:jc w:val="both"/>
        <w:rPr>
          <w:rFonts w:ascii="Book Antiqua" w:hAnsi="Book Antiqua"/>
          <w:color w:val="000000"/>
          <w:sz w:val="24"/>
          <w:szCs w:val="24"/>
        </w:rPr>
      </w:pPr>
      <w:r w:rsidRPr="001A49CA">
        <w:rPr>
          <w:rFonts w:ascii="Book Antiqua" w:hAnsi="Book Antiqua"/>
          <w:color w:val="000000"/>
          <w:sz w:val="24"/>
          <w:szCs w:val="24"/>
        </w:rPr>
        <w:t xml:space="preserve">Using the clinicians’ designed scoring system for initiation of </w:t>
      </w:r>
      <w:r w:rsidRPr="001A49CA">
        <w:rPr>
          <w:rFonts w:ascii="Book Antiqua" w:hAnsi="Book Antiqua"/>
          <w:iCs/>
          <w:color w:val="000000"/>
          <w:sz w:val="24"/>
          <w:szCs w:val="24"/>
        </w:rPr>
        <w:t>CytoSorb</w:t>
      </w:r>
      <w:r w:rsidRPr="001A49CA">
        <w:rPr>
          <w:rFonts w:ascii="Book Antiqua" w:hAnsi="Book Antiqua"/>
          <w:iCs/>
          <w:color w:val="000000"/>
          <w:sz w:val="24"/>
          <w:szCs w:val="24"/>
          <w:vertAlign w:val="superscript"/>
        </w:rPr>
        <w:t>®</w:t>
      </w:r>
      <w:r w:rsidR="007E508C" w:rsidRPr="001A49CA">
        <w:rPr>
          <w:rFonts w:ascii="Book Antiqua" w:hAnsi="Book Antiqua"/>
          <w:iCs/>
          <w:color w:val="000000"/>
          <w:sz w:val="24"/>
          <w:szCs w:val="24"/>
          <w:vertAlign w:val="superscript"/>
          <w:lang w:val="en-IN"/>
        </w:rPr>
        <w:t xml:space="preserve"> </w:t>
      </w:r>
      <w:r w:rsidRPr="001A49CA">
        <w:rPr>
          <w:rFonts w:ascii="Book Antiqua" w:hAnsi="Book Antiqua"/>
          <w:color w:val="000000"/>
          <w:sz w:val="24"/>
          <w:szCs w:val="24"/>
        </w:rPr>
        <w:t>therapy, we tried to retrospectively validate this scoring system in our patients. Through this scoring system, we observed that the patients in the survivor group had mean score</w:t>
      </w:r>
      <w:r w:rsidR="00415B25" w:rsidRPr="001A49CA">
        <w:rPr>
          <w:rFonts w:ascii="Book Antiqua" w:hAnsi="Book Antiqua"/>
          <w:color w:val="000000"/>
          <w:sz w:val="24"/>
          <w:szCs w:val="24"/>
          <w:lang w:val="en-IN"/>
        </w:rPr>
        <w:t xml:space="preserve"> of</w:t>
      </w:r>
      <w:r w:rsidRPr="001A49CA">
        <w:rPr>
          <w:rFonts w:ascii="Book Antiqua" w:hAnsi="Book Antiqua"/>
          <w:color w:val="000000"/>
          <w:sz w:val="24"/>
          <w:szCs w:val="24"/>
        </w:rPr>
        <w:t xml:space="preserve"> 12 as compared to those in the non-survivor group with mean score</w:t>
      </w:r>
      <w:r w:rsidR="00415B25" w:rsidRPr="001A49CA">
        <w:rPr>
          <w:rFonts w:ascii="Book Antiqua" w:hAnsi="Book Antiqua"/>
          <w:color w:val="000000"/>
          <w:sz w:val="24"/>
          <w:szCs w:val="24"/>
          <w:lang w:val="en-IN"/>
        </w:rPr>
        <w:t xml:space="preserve"> of</w:t>
      </w:r>
      <w:r w:rsidRPr="001A49CA">
        <w:rPr>
          <w:rFonts w:ascii="Book Antiqua" w:hAnsi="Book Antiqua"/>
          <w:color w:val="000000"/>
          <w:sz w:val="24"/>
          <w:szCs w:val="24"/>
        </w:rPr>
        <w:t xml:space="preserve"> 14.</w:t>
      </w:r>
      <w:r w:rsidR="007E508C" w:rsidRPr="001A49CA">
        <w:rPr>
          <w:rFonts w:ascii="Book Antiqua" w:hAnsi="Book Antiqua"/>
          <w:color w:val="000000"/>
          <w:sz w:val="24"/>
          <w:szCs w:val="24"/>
          <w:lang w:val="en-IN"/>
        </w:rPr>
        <w:t xml:space="preserve"> </w:t>
      </w:r>
      <w:r w:rsidRPr="001A49CA">
        <w:rPr>
          <w:rFonts w:ascii="Book Antiqua" w:hAnsi="Book Antiqua"/>
          <w:color w:val="000000"/>
          <w:sz w:val="24"/>
          <w:szCs w:val="24"/>
        </w:rPr>
        <w:t xml:space="preserve">Patients with </w:t>
      </w:r>
      <w:r w:rsidR="003F6007" w:rsidRPr="001A49CA">
        <w:rPr>
          <w:rFonts w:ascii="Book Antiqua" w:hAnsi="Book Antiqua"/>
          <w:iCs/>
          <w:color w:val="000000"/>
          <w:sz w:val="24"/>
          <w:szCs w:val="24"/>
        </w:rPr>
        <w:t>CytoSorb (CS)</w:t>
      </w:r>
      <w:r w:rsidR="003F6007" w:rsidRPr="001A49CA">
        <w:rPr>
          <w:rFonts w:ascii="Book Antiqua" w:hAnsi="Book Antiqua"/>
          <w:b/>
          <w:bCs/>
          <w:iCs/>
          <w:color w:val="000000"/>
          <w:sz w:val="24"/>
          <w:szCs w:val="24"/>
        </w:rPr>
        <w:t xml:space="preserve"> </w:t>
      </w:r>
      <w:r w:rsidRPr="001A49CA">
        <w:rPr>
          <w:rFonts w:ascii="Book Antiqua" w:hAnsi="Book Antiqua"/>
          <w:color w:val="000000"/>
          <w:sz w:val="24"/>
          <w:szCs w:val="24"/>
        </w:rPr>
        <w:t>scores</w:t>
      </w:r>
      <w:r w:rsidR="00415B25" w:rsidRPr="001A49CA">
        <w:rPr>
          <w:rFonts w:ascii="Book Antiqua" w:hAnsi="Book Antiqua"/>
          <w:color w:val="000000"/>
          <w:sz w:val="24"/>
          <w:szCs w:val="24"/>
          <w:lang w:val="en-IN"/>
        </w:rPr>
        <w:t xml:space="preserve"> of</w:t>
      </w:r>
      <w:r w:rsidRPr="001A49CA">
        <w:rPr>
          <w:rFonts w:ascii="Book Antiqua" w:hAnsi="Book Antiqua"/>
          <w:color w:val="000000"/>
          <w:sz w:val="24"/>
          <w:szCs w:val="24"/>
        </w:rPr>
        <w:t xml:space="preserve"> 10 and 11 had mostly received one </w:t>
      </w:r>
      <w:r w:rsidR="00CD25F3" w:rsidRPr="001A49CA">
        <w:rPr>
          <w:rFonts w:ascii="Book Antiqua" w:hAnsi="Book Antiqua"/>
          <w:color w:val="000000"/>
          <w:sz w:val="24"/>
          <w:szCs w:val="24"/>
        </w:rPr>
        <w:t>Cyto</w:t>
      </w:r>
      <w:r w:rsidR="00CD25F3" w:rsidRPr="001A49CA">
        <w:rPr>
          <w:rFonts w:ascii="Book Antiqua" w:hAnsi="Book Antiqua"/>
          <w:color w:val="000000"/>
          <w:sz w:val="24"/>
          <w:szCs w:val="24"/>
          <w:lang w:val="en-IN"/>
        </w:rPr>
        <w:t>S</w:t>
      </w:r>
      <w:r w:rsidR="00CD25F3" w:rsidRPr="001A49CA">
        <w:rPr>
          <w:rFonts w:ascii="Book Antiqua" w:hAnsi="Book Antiqua"/>
          <w:color w:val="000000"/>
          <w:sz w:val="24"/>
          <w:szCs w:val="24"/>
        </w:rPr>
        <w:t>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device. Overall, there were 79 patients</w:t>
      </w:r>
      <w:r w:rsidR="007E508C" w:rsidRPr="001A49CA">
        <w:rPr>
          <w:rFonts w:ascii="Book Antiqua" w:hAnsi="Book Antiqua"/>
          <w:color w:val="000000"/>
          <w:sz w:val="24"/>
          <w:szCs w:val="24"/>
          <w:lang w:val="en-IN"/>
        </w:rPr>
        <w:t xml:space="preserve"> </w:t>
      </w:r>
      <w:r w:rsidRPr="001A49CA">
        <w:rPr>
          <w:rFonts w:ascii="Book Antiqua" w:hAnsi="Book Antiqua"/>
          <w:color w:val="000000"/>
          <w:sz w:val="24"/>
          <w:szCs w:val="24"/>
        </w:rPr>
        <w:t>(32 from survivor and 47 from non-survivor group) with high CS score (12-14) and were recommended more than one CytoSorb</w:t>
      </w:r>
      <w:r w:rsidRPr="001A49CA">
        <w:rPr>
          <w:rFonts w:ascii="Book Antiqua" w:hAnsi="Book Antiqua"/>
          <w:color w:val="000000"/>
          <w:sz w:val="24"/>
          <w:szCs w:val="24"/>
          <w:vertAlign w:val="superscript"/>
        </w:rPr>
        <w:t>®</w:t>
      </w:r>
      <w:r w:rsidR="007E508C" w:rsidRPr="001A49CA">
        <w:rPr>
          <w:rFonts w:ascii="Book Antiqua" w:hAnsi="Book Antiqua"/>
          <w:color w:val="000000"/>
          <w:sz w:val="24"/>
          <w:szCs w:val="24"/>
          <w:vertAlign w:val="superscript"/>
          <w:lang w:val="en-IN"/>
        </w:rPr>
        <w:t xml:space="preserve"> </w:t>
      </w:r>
      <w:r w:rsidRPr="001A49CA">
        <w:rPr>
          <w:rFonts w:ascii="Book Antiqua" w:hAnsi="Book Antiqua"/>
          <w:color w:val="000000"/>
          <w:sz w:val="24"/>
          <w:szCs w:val="24"/>
        </w:rPr>
        <w:t>device.</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Only one patient each with CS score 13 and CS score 14 were recommended</w:t>
      </w:r>
      <w:r w:rsidR="007E508C" w:rsidRPr="001A49CA">
        <w:rPr>
          <w:rFonts w:ascii="Book Antiqua" w:hAnsi="Book Antiqua"/>
          <w:color w:val="000000"/>
          <w:sz w:val="24"/>
          <w:szCs w:val="24"/>
          <w:lang w:val="en-IN"/>
        </w:rPr>
        <w:t xml:space="preserve"> 3 </w:t>
      </w:r>
      <w:r w:rsidR="007E508C"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007E508C" w:rsidRPr="001A49CA">
        <w:rPr>
          <w:rFonts w:ascii="Book Antiqua" w:hAnsi="Book Antiqua"/>
          <w:color w:val="000000"/>
          <w:sz w:val="24"/>
          <w:szCs w:val="24"/>
          <w:vertAlign w:val="superscript"/>
          <w:lang w:val="en-IN"/>
        </w:rPr>
        <w:t xml:space="preserve"> </w:t>
      </w:r>
      <w:r w:rsidRPr="001A49CA">
        <w:rPr>
          <w:rFonts w:ascii="Book Antiqua" w:hAnsi="Book Antiqua"/>
          <w:color w:val="000000"/>
          <w:sz w:val="24"/>
          <w:szCs w:val="24"/>
        </w:rPr>
        <w:t>devices. The correlation of CS scores with number of devices recommended</w:t>
      </w:r>
      <w:r w:rsidR="007E508C" w:rsidRPr="001A49CA">
        <w:rPr>
          <w:rFonts w:ascii="Book Antiqua" w:hAnsi="Book Antiqua"/>
          <w:color w:val="000000"/>
          <w:sz w:val="24"/>
          <w:szCs w:val="24"/>
          <w:lang w:val="en-IN"/>
        </w:rPr>
        <w:t xml:space="preserve"> </w:t>
      </w:r>
      <w:r w:rsidRPr="001A49CA">
        <w:rPr>
          <w:rFonts w:ascii="Book Antiqua" w:hAnsi="Book Antiqua"/>
          <w:color w:val="000000"/>
          <w:sz w:val="24"/>
          <w:szCs w:val="24"/>
        </w:rPr>
        <w:t>for both the groups is shown in</w:t>
      </w:r>
      <w:r w:rsidRPr="001A49CA">
        <w:rPr>
          <w:rFonts w:ascii="Book Antiqua" w:hAnsi="Book Antiqua"/>
          <w:bCs/>
          <w:color w:val="000000"/>
          <w:sz w:val="24"/>
          <w:szCs w:val="24"/>
        </w:rPr>
        <w:t xml:space="preserve"> Table 2</w:t>
      </w:r>
      <w:r w:rsidR="003F6007" w:rsidRPr="001A49CA">
        <w:rPr>
          <w:rFonts w:ascii="Book Antiqua" w:hAnsi="Book Antiqua" w:hint="eastAsia"/>
          <w:bCs/>
          <w:color w:val="000000"/>
          <w:sz w:val="24"/>
          <w:szCs w:val="24"/>
          <w:lang w:eastAsia="zh-CN"/>
        </w:rPr>
        <w:t>.</w:t>
      </w:r>
      <w:r w:rsidR="003F6007" w:rsidRPr="001A49CA">
        <w:rPr>
          <w:rFonts w:ascii="Book Antiqua" w:hAnsi="Book Antiqua"/>
          <w:bCs/>
          <w:color w:val="000000"/>
          <w:sz w:val="24"/>
          <w:szCs w:val="24"/>
          <w:lang w:eastAsia="zh-CN"/>
        </w:rPr>
        <w:t xml:space="preserve"> </w:t>
      </w:r>
    </w:p>
    <w:p w:rsidR="003F6007" w:rsidRPr="001A49CA" w:rsidRDefault="003F6007" w:rsidP="00EA6436">
      <w:pPr>
        <w:snapToGrid w:val="0"/>
        <w:spacing w:after="0" w:line="360" w:lineRule="auto"/>
        <w:jc w:val="both"/>
        <w:rPr>
          <w:rFonts w:ascii="Book Antiqua" w:hAnsi="Book Antiqua"/>
          <w:i/>
          <w:color w:val="000000"/>
          <w:sz w:val="24"/>
          <w:szCs w:val="24"/>
        </w:rPr>
      </w:pPr>
    </w:p>
    <w:p w:rsidR="009B654F" w:rsidRPr="001A49CA" w:rsidRDefault="004769F6" w:rsidP="00EA6436">
      <w:pPr>
        <w:snapToGrid w:val="0"/>
        <w:spacing w:after="0" w:line="360" w:lineRule="auto"/>
        <w:jc w:val="both"/>
        <w:rPr>
          <w:rFonts w:ascii="Book Antiqua" w:hAnsi="Book Antiqua"/>
          <w:b/>
          <w:bCs/>
          <w:iCs/>
          <w:color w:val="000000"/>
          <w:sz w:val="24"/>
          <w:szCs w:val="24"/>
        </w:rPr>
      </w:pPr>
      <w:r w:rsidRPr="001A49CA">
        <w:rPr>
          <w:rFonts w:ascii="Book Antiqua" w:hAnsi="Book Antiqua"/>
          <w:b/>
          <w:bCs/>
          <w:iCs/>
          <w:color w:val="000000"/>
          <w:sz w:val="24"/>
          <w:szCs w:val="24"/>
        </w:rPr>
        <w:t>Effect of CytoSorb</w:t>
      </w:r>
      <w:r w:rsidRPr="001A49CA">
        <w:rPr>
          <w:rFonts w:ascii="Book Antiqua" w:hAnsi="Book Antiqua"/>
          <w:b/>
          <w:bCs/>
          <w:iCs/>
          <w:color w:val="000000"/>
          <w:sz w:val="24"/>
          <w:szCs w:val="24"/>
          <w:vertAlign w:val="superscript"/>
        </w:rPr>
        <w:t>®</w:t>
      </w:r>
      <w:r w:rsidRPr="001A49CA">
        <w:rPr>
          <w:rFonts w:ascii="Book Antiqua" w:hAnsi="Book Antiqua"/>
          <w:b/>
          <w:bCs/>
          <w:iCs/>
          <w:color w:val="000000"/>
          <w:sz w:val="24"/>
          <w:szCs w:val="24"/>
        </w:rPr>
        <w:t xml:space="preserve"> </w:t>
      </w:r>
      <w:r w:rsidR="003F6007" w:rsidRPr="001A49CA">
        <w:rPr>
          <w:rFonts w:ascii="Book Antiqua" w:hAnsi="Book Antiqua"/>
          <w:b/>
          <w:bCs/>
          <w:iCs/>
          <w:color w:val="000000"/>
          <w:sz w:val="24"/>
          <w:szCs w:val="24"/>
        </w:rPr>
        <w:t xml:space="preserve">therapy </w:t>
      </w:r>
      <w:r w:rsidRPr="001A49CA">
        <w:rPr>
          <w:rFonts w:ascii="Book Antiqua" w:hAnsi="Book Antiqua"/>
          <w:b/>
          <w:bCs/>
          <w:iCs/>
          <w:color w:val="000000"/>
          <w:sz w:val="24"/>
          <w:szCs w:val="24"/>
        </w:rPr>
        <w:t xml:space="preserve">on </w:t>
      </w:r>
      <w:r w:rsidR="003F6007" w:rsidRPr="001A49CA">
        <w:rPr>
          <w:rFonts w:ascii="Book Antiqua" w:hAnsi="Book Antiqua"/>
          <w:b/>
          <w:bCs/>
          <w:iCs/>
          <w:color w:val="000000"/>
          <w:sz w:val="24"/>
          <w:szCs w:val="24"/>
        </w:rPr>
        <w:t xml:space="preserve">laboratory </w:t>
      </w:r>
      <w:r w:rsidRPr="001A49CA">
        <w:rPr>
          <w:rFonts w:ascii="Book Antiqua" w:hAnsi="Book Antiqua"/>
          <w:b/>
          <w:bCs/>
          <w:iCs/>
          <w:color w:val="000000"/>
          <w:sz w:val="24"/>
          <w:szCs w:val="24"/>
        </w:rPr>
        <w:t xml:space="preserve">and </w:t>
      </w:r>
      <w:r w:rsidR="003F6007" w:rsidRPr="001A49CA">
        <w:rPr>
          <w:rFonts w:ascii="Book Antiqua" w:hAnsi="Book Antiqua"/>
          <w:b/>
          <w:bCs/>
          <w:iCs/>
          <w:color w:val="000000"/>
          <w:sz w:val="24"/>
          <w:szCs w:val="24"/>
        </w:rPr>
        <w:t>vital parameters</w:t>
      </w:r>
      <w:r w:rsidR="003F6007" w:rsidRPr="001A49CA">
        <w:rPr>
          <w:rFonts w:ascii="Book Antiqua" w:hAnsi="Book Antiqua" w:hint="eastAsia"/>
          <w:b/>
          <w:bCs/>
          <w:iCs/>
          <w:color w:val="000000"/>
          <w:sz w:val="24"/>
          <w:szCs w:val="24"/>
          <w:lang w:eastAsia="zh-CN"/>
        </w:rPr>
        <w:t>:</w:t>
      </w:r>
      <w:r w:rsidR="003F6007" w:rsidRPr="001A49CA">
        <w:rPr>
          <w:rFonts w:ascii="Book Antiqua" w:hAnsi="Book Antiqua"/>
          <w:b/>
          <w:bCs/>
          <w:iCs/>
          <w:color w:val="000000"/>
          <w:sz w:val="24"/>
          <w:szCs w:val="24"/>
          <w:lang w:eastAsia="zh-CN"/>
        </w:rPr>
        <w:t xml:space="preserve"> </w:t>
      </w:r>
      <w:r w:rsidRPr="001A49CA">
        <w:rPr>
          <w:rFonts w:ascii="Book Antiqua" w:hAnsi="Book Antiqua"/>
          <w:color w:val="000000"/>
          <w:sz w:val="24"/>
          <w:szCs w:val="24"/>
        </w:rPr>
        <w:t>In the survivor group, 16%</w:t>
      </w:r>
      <w:r w:rsidR="007E508C" w:rsidRPr="001A49CA">
        <w:rPr>
          <w:rFonts w:ascii="Book Antiqua" w:hAnsi="Book Antiqua"/>
          <w:color w:val="000000"/>
          <w:sz w:val="24"/>
          <w:szCs w:val="24"/>
        </w:rPr>
        <w:t xml:space="preserve"> </w:t>
      </w:r>
      <w:r w:rsidRPr="001A49CA">
        <w:rPr>
          <w:rFonts w:ascii="Book Antiqua" w:hAnsi="Book Antiqua"/>
          <w:color w:val="000000"/>
          <w:sz w:val="24"/>
          <w:szCs w:val="24"/>
        </w:rPr>
        <w:t>decrease (</w:t>
      </w:r>
      <w:r w:rsidR="00A91842" w:rsidRPr="001A49CA">
        <w:rPr>
          <w:rFonts w:ascii="Book Antiqua" w:hAnsi="Book Antiqua"/>
          <w:color w:val="000000"/>
          <w:sz w:val="24"/>
          <w:szCs w:val="24"/>
        </w:rPr>
        <w:t>from 15.60</w:t>
      </w:r>
      <w:r w:rsidR="003F6007" w:rsidRPr="001A49CA">
        <w:rPr>
          <w:rFonts w:ascii="Book Antiqua" w:hAnsi="Book Antiqua"/>
          <w:color w:val="000000"/>
          <w:sz w:val="24"/>
          <w:szCs w:val="24"/>
        </w:rPr>
        <w:t xml:space="preserve"> </w:t>
      </w:r>
      <w:r w:rsidR="00A91842" w:rsidRPr="001A49CA">
        <w:rPr>
          <w:rFonts w:ascii="Book Antiqua" w:hAnsi="Book Antiqua"/>
          <w:color w:val="000000"/>
          <w:sz w:val="24"/>
          <w:szCs w:val="24"/>
        </w:rPr>
        <w:t>± 8.56</w:t>
      </w:r>
      <w:r w:rsidR="003F6007" w:rsidRPr="001A49CA">
        <w:rPr>
          <w:rFonts w:ascii="Book Antiqua" w:hAnsi="Book Antiqua"/>
          <w:color w:val="000000"/>
          <w:sz w:val="24"/>
          <w:szCs w:val="24"/>
        </w:rPr>
        <w:t xml:space="preserve"> cells/mm</w:t>
      </w:r>
      <w:r w:rsidR="003F6007" w:rsidRPr="001A49CA">
        <w:rPr>
          <w:rFonts w:ascii="Book Antiqua" w:hAnsi="Book Antiqua"/>
          <w:color w:val="000000"/>
          <w:sz w:val="24"/>
          <w:szCs w:val="24"/>
          <w:vertAlign w:val="superscript"/>
        </w:rPr>
        <w:t>3</w:t>
      </w:r>
      <w:r w:rsidR="00A91842" w:rsidRPr="001A49CA">
        <w:rPr>
          <w:rFonts w:ascii="Book Antiqua" w:hAnsi="Book Antiqua"/>
          <w:color w:val="000000"/>
          <w:sz w:val="24"/>
          <w:szCs w:val="24"/>
        </w:rPr>
        <w:t xml:space="preserve"> to </w:t>
      </w:r>
      <w:r w:rsidRPr="001A49CA">
        <w:rPr>
          <w:rFonts w:ascii="Book Antiqua" w:hAnsi="Book Antiqua"/>
          <w:color w:val="000000"/>
          <w:sz w:val="24"/>
          <w:szCs w:val="24"/>
        </w:rPr>
        <w:t>13.09</w:t>
      </w:r>
      <w:r w:rsidR="003F6007" w:rsidRPr="001A49CA">
        <w:rPr>
          <w:rFonts w:ascii="Book Antiqua" w:hAnsi="Book Antiqua"/>
          <w:color w:val="000000"/>
          <w:sz w:val="24"/>
          <w:szCs w:val="24"/>
        </w:rPr>
        <w:t xml:space="preserve"> </w:t>
      </w:r>
      <w:r w:rsidR="00A91842" w:rsidRPr="001A49CA">
        <w:rPr>
          <w:rFonts w:ascii="Book Antiqua" w:hAnsi="Book Antiqua"/>
          <w:color w:val="000000"/>
          <w:sz w:val="24"/>
          <w:szCs w:val="24"/>
        </w:rPr>
        <w:t>± 6.71</w:t>
      </w:r>
      <w:r w:rsidRPr="001A49CA">
        <w:rPr>
          <w:rFonts w:ascii="Book Antiqua" w:hAnsi="Book Antiqua"/>
          <w:color w:val="000000"/>
          <w:sz w:val="24"/>
          <w:szCs w:val="24"/>
        </w:rPr>
        <w:t xml:space="preserve"> </w:t>
      </w:r>
      <w:r w:rsidR="00A91842" w:rsidRPr="001A49CA">
        <w:rPr>
          <w:rFonts w:ascii="Book Antiqua" w:hAnsi="Book Antiqua"/>
          <w:color w:val="000000"/>
          <w:sz w:val="24"/>
          <w:szCs w:val="24"/>
        </w:rPr>
        <w:t>cells/mm</w:t>
      </w:r>
      <w:r w:rsidR="00A91842" w:rsidRPr="001A49CA">
        <w:rPr>
          <w:rFonts w:ascii="Book Antiqua" w:hAnsi="Book Antiqua"/>
          <w:color w:val="000000"/>
          <w:sz w:val="24"/>
          <w:szCs w:val="24"/>
          <w:vertAlign w:val="superscript"/>
        </w:rPr>
        <w:t>3</w:t>
      </w:r>
      <w:r w:rsidR="003F6007" w:rsidRPr="001A49CA">
        <w:rPr>
          <w:rFonts w:ascii="Book Antiqua" w:hAnsi="Book Antiqua"/>
          <w:color w:val="000000"/>
          <w:sz w:val="24"/>
          <w:szCs w:val="24"/>
        </w:rPr>
        <w:t>,</w:t>
      </w:r>
      <w:r w:rsidR="007D79A0" w:rsidRPr="001A49CA">
        <w:rPr>
          <w:rFonts w:ascii="Book Antiqua" w:hAnsi="Book Antiqua"/>
          <w:color w:val="000000"/>
          <w:sz w:val="24"/>
          <w:szCs w:val="24"/>
        </w:rPr>
        <w:t xml:space="preserve">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007D79A0" w:rsidRPr="001A49CA">
        <w:rPr>
          <w:rFonts w:ascii="Book Antiqua" w:hAnsi="Book Antiqua"/>
          <w:color w:val="000000"/>
          <w:sz w:val="24"/>
          <w:szCs w:val="24"/>
        </w:rPr>
        <w:t>0.1484</w:t>
      </w:r>
      <w:r w:rsidRPr="001A49CA">
        <w:rPr>
          <w:rFonts w:ascii="Book Antiqua" w:hAnsi="Book Antiqua"/>
          <w:color w:val="000000"/>
          <w:sz w:val="24"/>
          <w:szCs w:val="24"/>
        </w:rPr>
        <w:t xml:space="preserve">) in </w:t>
      </w:r>
      <w:r w:rsidR="00280A36" w:rsidRPr="001A49CA">
        <w:rPr>
          <w:rFonts w:ascii="Book Antiqua" w:hAnsi="Book Antiqua"/>
          <w:color w:val="000000"/>
          <w:sz w:val="24"/>
          <w:szCs w:val="24"/>
        </w:rPr>
        <w:t xml:space="preserve">total leucocyte count </w:t>
      </w:r>
      <w:r w:rsidRPr="001A49CA">
        <w:rPr>
          <w:rFonts w:ascii="Book Antiqua" w:hAnsi="Book Antiqua"/>
          <w:color w:val="000000"/>
          <w:sz w:val="24"/>
          <w:szCs w:val="24"/>
        </w:rPr>
        <w:t>was reported post CytoSorb</w:t>
      </w:r>
      <w:r w:rsidRPr="001A49CA">
        <w:rPr>
          <w:rFonts w:ascii="Book Antiqua" w:hAnsi="Book Antiqua"/>
          <w:color w:val="000000"/>
          <w:sz w:val="24"/>
          <w:szCs w:val="24"/>
          <w:vertAlign w:val="superscript"/>
        </w:rPr>
        <w:t>®</w:t>
      </w:r>
      <w:r w:rsidR="007E508C"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rPr>
        <w:t xml:space="preserve">therapy. The platelet count decreased slightly </w:t>
      </w:r>
      <w:r w:rsidR="003F6007" w:rsidRPr="001A49CA">
        <w:rPr>
          <w:rFonts w:ascii="Book Antiqua" w:hAnsi="Book Antiqua"/>
          <w:color w:val="000000"/>
          <w:sz w:val="24"/>
          <w:szCs w:val="24"/>
        </w:rPr>
        <w:t xml:space="preserve">by 4.2% </w:t>
      </w:r>
      <w:r w:rsidRPr="001A49CA">
        <w:rPr>
          <w:rFonts w:ascii="Book Antiqua" w:hAnsi="Book Antiqua"/>
          <w:color w:val="000000"/>
          <w:sz w:val="24"/>
          <w:szCs w:val="24"/>
        </w:rPr>
        <w:t>(</w:t>
      </w:r>
      <w:r w:rsidR="00A91842" w:rsidRPr="001A49CA">
        <w:rPr>
          <w:rFonts w:ascii="Book Antiqua" w:hAnsi="Book Antiqua"/>
          <w:color w:val="000000"/>
          <w:sz w:val="24"/>
          <w:szCs w:val="24"/>
        </w:rPr>
        <w:t>from 123.95</w:t>
      </w:r>
      <w:r w:rsidR="003F6007" w:rsidRPr="001A49CA">
        <w:rPr>
          <w:rFonts w:ascii="Book Antiqua" w:hAnsi="Book Antiqua"/>
          <w:color w:val="000000"/>
          <w:sz w:val="24"/>
          <w:szCs w:val="24"/>
        </w:rPr>
        <w:t xml:space="preserve"> </w:t>
      </w:r>
      <w:r w:rsidR="00A91842" w:rsidRPr="001A49CA">
        <w:rPr>
          <w:rFonts w:ascii="Book Antiqua" w:hAnsi="Book Antiqua"/>
          <w:color w:val="000000"/>
          <w:sz w:val="24"/>
          <w:szCs w:val="24"/>
        </w:rPr>
        <w:t>±</w:t>
      </w:r>
      <w:r w:rsidR="00AF542B" w:rsidRPr="001A49CA">
        <w:rPr>
          <w:rFonts w:ascii="Book Antiqua" w:hAnsi="Book Antiqua"/>
          <w:color w:val="000000"/>
          <w:sz w:val="24"/>
          <w:szCs w:val="24"/>
        </w:rPr>
        <w:t xml:space="preserve"> 51.42</w:t>
      </w:r>
      <w:r w:rsidR="003F6007" w:rsidRPr="001A49CA">
        <w:rPr>
          <w:rFonts w:ascii="Book Antiqua" w:hAnsi="Book Antiqua"/>
          <w:color w:val="000000"/>
          <w:sz w:val="24"/>
          <w:szCs w:val="24"/>
        </w:rPr>
        <w:t xml:space="preserve"> cells/mm</w:t>
      </w:r>
      <w:r w:rsidR="003F6007" w:rsidRPr="001A49CA">
        <w:rPr>
          <w:rFonts w:ascii="Book Antiqua" w:hAnsi="Book Antiqua"/>
          <w:color w:val="000000"/>
          <w:sz w:val="24"/>
          <w:szCs w:val="24"/>
          <w:vertAlign w:val="superscript"/>
        </w:rPr>
        <w:t>3</w:t>
      </w:r>
      <w:r w:rsidR="00A91842" w:rsidRPr="001A49CA">
        <w:rPr>
          <w:rFonts w:ascii="Book Antiqua" w:hAnsi="Book Antiqua"/>
          <w:color w:val="000000"/>
          <w:sz w:val="24"/>
          <w:szCs w:val="24"/>
        </w:rPr>
        <w:t xml:space="preserve"> to </w:t>
      </w:r>
      <w:r w:rsidRPr="001A49CA">
        <w:rPr>
          <w:rFonts w:ascii="Book Antiqua" w:hAnsi="Book Antiqua"/>
          <w:color w:val="000000"/>
          <w:sz w:val="24"/>
          <w:szCs w:val="24"/>
        </w:rPr>
        <w:t>118.75</w:t>
      </w:r>
      <w:r w:rsidR="003F6007" w:rsidRPr="001A49CA">
        <w:rPr>
          <w:rFonts w:ascii="Book Antiqua" w:hAnsi="Book Antiqua"/>
          <w:color w:val="000000"/>
          <w:sz w:val="24"/>
          <w:szCs w:val="24"/>
        </w:rPr>
        <w:t xml:space="preserve"> </w:t>
      </w:r>
      <w:r w:rsidR="00A91842" w:rsidRPr="001A49CA">
        <w:rPr>
          <w:rFonts w:ascii="Book Antiqua" w:hAnsi="Book Antiqua"/>
          <w:color w:val="000000"/>
          <w:sz w:val="24"/>
          <w:szCs w:val="24"/>
        </w:rPr>
        <w:t>± 48.33</w:t>
      </w:r>
      <w:r w:rsidRPr="001A49CA">
        <w:rPr>
          <w:rFonts w:ascii="Book Antiqua" w:hAnsi="Book Antiqua"/>
          <w:color w:val="000000"/>
          <w:sz w:val="24"/>
          <w:szCs w:val="24"/>
        </w:rPr>
        <w:t xml:space="preserve"> cells/mm</w:t>
      </w:r>
      <w:r w:rsidRPr="001A49CA">
        <w:rPr>
          <w:rFonts w:ascii="Book Antiqua" w:hAnsi="Book Antiqua"/>
          <w:color w:val="000000"/>
          <w:sz w:val="24"/>
          <w:szCs w:val="24"/>
          <w:vertAlign w:val="superscript"/>
        </w:rPr>
        <w:t>3</w:t>
      </w:r>
      <w:r w:rsidR="003F6007" w:rsidRPr="001A49CA">
        <w:rPr>
          <w:rFonts w:ascii="Book Antiqua" w:hAnsi="Book Antiqua"/>
          <w:color w:val="000000"/>
          <w:sz w:val="24"/>
          <w:szCs w:val="24"/>
        </w:rPr>
        <w:t>,</w:t>
      </w:r>
      <w:r w:rsidR="007D79A0" w:rsidRPr="001A49CA">
        <w:rPr>
          <w:rFonts w:ascii="Book Antiqua" w:hAnsi="Book Antiqua"/>
          <w:color w:val="000000"/>
          <w:sz w:val="24"/>
          <w:szCs w:val="24"/>
        </w:rPr>
        <w:t xml:space="preserve">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007D79A0" w:rsidRPr="001A49CA">
        <w:rPr>
          <w:rFonts w:ascii="Book Antiqua" w:hAnsi="Book Antiqua"/>
          <w:color w:val="000000"/>
          <w:sz w:val="24"/>
          <w:szCs w:val="24"/>
        </w:rPr>
        <w:t>0.6425</w:t>
      </w:r>
      <w:r w:rsidRPr="001A49CA">
        <w:rPr>
          <w:rFonts w:ascii="Book Antiqua" w:hAnsi="Book Antiqua"/>
          <w:color w:val="000000"/>
          <w:sz w:val="24"/>
          <w:szCs w:val="24"/>
        </w:rPr>
        <w:t>). S</w:t>
      </w:r>
      <w:r w:rsidR="00280A36" w:rsidRPr="001A49CA">
        <w:rPr>
          <w:rFonts w:ascii="Book Antiqua" w:hAnsi="Book Antiqua"/>
          <w:color w:val="000000"/>
          <w:sz w:val="24"/>
          <w:szCs w:val="24"/>
        </w:rPr>
        <w:t>erum</w:t>
      </w:r>
      <w:r w:rsidRPr="001A49CA">
        <w:rPr>
          <w:rFonts w:ascii="Book Antiqua" w:hAnsi="Book Antiqua"/>
          <w:color w:val="000000"/>
          <w:sz w:val="24"/>
          <w:szCs w:val="24"/>
        </w:rPr>
        <w:t xml:space="preserve"> creatinine and S</w:t>
      </w:r>
      <w:r w:rsidR="00280A36" w:rsidRPr="001A49CA">
        <w:rPr>
          <w:rFonts w:ascii="Book Antiqua" w:hAnsi="Book Antiqua"/>
          <w:color w:val="000000"/>
          <w:sz w:val="24"/>
          <w:szCs w:val="24"/>
        </w:rPr>
        <w:t>erum</w:t>
      </w:r>
      <w:r w:rsidRPr="001A49CA">
        <w:rPr>
          <w:rFonts w:ascii="Book Antiqua" w:hAnsi="Book Antiqua"/>
          <w:color w:val="000000"/>
          <w:sz w:val="24"/>
          <w:szCs w:val="24"/>
        </w:rPr>
        <w:t xml:space="preserve"> lactate </w:t>
      </w:r>
      <w:r w:rsidR="00737078" w:rsidRPr="001A49CA">
        <w:rPr>
          <w:rFonts w:ascii="Book Antiqua" w:hAnsi="Book Antiqua"/>
          <w:color w:val="000000"/>
          <w:sz w:val="24"/>
          <w:szCs w:val="24"/>
        </w:rPr>
        <w:t>reduced by</w:t>
      </w:r>
      <w:r w:rsidR="00415B25" w:rsidRPr="001A49CA">
        <w:rPr>
          <w:rFonts w:ascii="Book Antiqua" w:hAnsi="Book Antiqua"/>
          <w:color w:val="000000"/>
          <w:sz w:val="24"/>
          <w:szCs w:val="24"/>
        </w:rPr>
        <w:t xml:space="preserve"> </w:t>
      </w:r>
      <w:r w:rsidRPr="001A49CA">
        <w:rPr>
          <w:rFonts w:ascii="Book Antiqua" w:hAnsi="Book Antiqua"/>
          <w:color w:val="000000"/>
          <w:sz w:val="24"/>
          <w:szCs w:val="24"/>
        </w:rPr>
        <w:t>17% (from 2.73</w:t>
      </w:r>
      <w:r w:rsidR="003F6007" w:rsidRPr="001A49CA">
        <w:rPr>
          <w:rFonts w:ascii="Book Antiqua" w:hAnsi="Book Antiqua"/>
          <w:color w:val="000000"/>
          <w:sz w:val="24"/>
          <w:szCs w:val="24"/>
        </w:rPr>
        <w:t xml:space="preserve"> </w:t>
      </w:r>
      <w:r w:rsidR="00A91842" w:rsidRPr="001A49CA">
        <w:rPr>
          <w:rFonts w:ascii="Book Antiqua" w:hAnsi="Book Antiqua"/>
          <w:color w:val="000000"/>
          <w:sz w:val="24"/>
          <w:szCs w:val="24"/>
        </w:rPr>
        <w:t>± 1.86</w:t>
      </w:r>
      <w:r w:rsidR="003F6007" w:rsidRPr="001A49CA">
        <w:rPr>
          <w:rFonts w:ascii="Book Antiqua" w:hAnsi="Book Antiqua"/>
          <w:color w:val="000000"/>
          <w:sz w:val="24"/>
          <w:szCs w:val="24"/>
        </w:rPr>
        <w:t xml:space="preserve"> mg/dL</w:t>
      </w:r>
      <w:r w:rsidRPr="001A49CA">
        <w:rPr>
          <w:rFonts w:ascii="Book Antiqua" w:hAnsi="Book Antiqua"/>
          <w:color w:val="000000"/>
          <w:sz w:val="24"/>
          <w:szCs w:val="24"/>
        </w:rPr>
        <w:t xml:space="preserve"> to 2.27</w:t>
      </w:r>
      <w:r w:rsidR="003F6007" w:rsidRPr="001A49CA">
        <w:rPr>
          <w:rFonts w:ascii="Book Antiqua" w:hAnsi="Book Antiqua"/>
          <w:color w:val="000000"/>
          <w:sz w:val="24"/>
          <w:szCs w:val="24"/>
        </w:rPr>
        <w:t xml:space="preserve"> </w:t>
      </w:r>
      <w:r w:rsidR="00A91842" w:rsidRPr="001A49CA">
        <w:rPr>
          <w:rFonts w:ascii="Book Antiqua" w:hAnsi="Book Antiqua"/>
          <w:color w:val="000000"/>
          <w:sz w:val="24"/>
          <w:szCs w:val="24"/>
        </w:rPr>
        <w:t>± 1.31</w:t>
      </w:r>
      <w:r w:rsidRPr="001A49CA">
        <w:rPr>
          <w:rFonts w:ascii="Book Antiqua" w:hAnsi="Book Antiqua"/>
          <w:color w:val="000000"/>
          <w:sz w:val="24"/>
          <w:szCs w:val="24"/>
        </w:rPr>
        <w:t xml:space="preserve"> mg/dL</w:t>
      </w:r>
      <w:r w:rsidR="003F6007" w:rsidRPr="001A49CA">
        <w:rPr>
          <w:rFonts w:ascii="Book Antiqua" w:hAnsi="Book Antiqua"/>
          <w:color w:val="000000"/>
          <w:sz w:val="24"/>
          <w:szCs w:val="24"/>
        </w:rPr>
        <w:t>,</w:t>
      </w:r>
      <w:r w:rsidR="007D79A0" w:rsidRPr="001A49CA">
        <w:rPr>
          <w:rFonts w:ascii="Book Antiqua" w:hAnsi="Book Antiqua"/>
          <w:color w:val="000000"/>
          <w:sz w:val="24"/>
          <w:szCs w:val="24"/>
        </w:rPr>
        <w:t xml:space="preserve">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007D79A0" w:rsidRPr="001A49CA">
        <w:rPr>
          <w:rFonts w:ascii="Book Antiqua" w:hAnsi="Book Antiqua"/>
          <w:color w:val="000000"/>
          <w:sz w:val="24"/>
          <w:szCs w:val="24"/>
        </w:rPr>
        <w:t>0.2048</w:t>
      </w:r>
      <w:r w:rsidRPr="001A49CA">
        <w:rPr>
          <w:rFonts w:ascii="Book Antiqua" w:hAnsi="Book Antiqua"/>
          <w:color w:val="000000"/>
          <w:sz w:val="24"/>
          <w:szCs w:val="24"/>
        </w:rPr>
        <w:t>) and</w:t>
      </w:r>
      <w:r w:rsidR="00A91842" w:rsidRPr="001A49CA">
        <w:rPr>
          <w:rFonts w:ascii="Book Antiqua" w:hAnsi="Book Antiqua"/>
          <w:color w:val="000000"/>
          <w:sz w:val="24"/>
          <w:szCs w:val="24"/>
        </w:rPr>
        <w:t xml:space="preserve"> </w:t>
      </w:r>
      <w:r w:rsidRPr="001A49CA">
        <w:rPr>
          <w:rFonts w:ascii="Book Antiqua" w:hAnsi="Book Antiqua"/>
          <w:color w:val="000000"/>
          <w:sz w:val="24"/>
          <w:szCs w:val="24"/>
        </w:rPr>
        <w:t>27% (from 3.7</w:t>
      </w:r>
      <w:r w:rsidR="007D79A0" w:rsidRPr="001A49CA">
        <w:rPr>
          <w:rFonts w:ascii="Book Antiqua" w:hAnsi="Book Antiqua"/>
          <w:color w:val="000000"/>
          <w:sz w:val="24"/>
          <w:szCs w:val="24"/>
        </w:rPr>
        <w:t>1</w:t>
      </w:r>
      <w:r w:rsidR="003F6007" w:rsidRPr="001A49CA">
        <w:rPr>
          <w:rFonts w:ascii="Book Antiqua" w:hAnsi="Book Antiqua"/>
          <w:color w:val="000000"/>
          <w:sz w:val="24"/>
          <w:szCs w:val="24"/>
        </w:rPr>
        <w:t xml:space="preserve"> </w:t>
      </w:r>
      <w:r w:rsidR="007D79A0" w:rsidRPr="001A49CA">
        <w:rPr>
          <w:rFonts w:ascii="Book Antiqua" w:hAnsi="Book Antiqua"/>
          <w:color w:val="000000"/>
          <w:sz w:val="24"/>
          <w:szCs w:val="24"/>
        </w:rPr>
        <w:t>± 2.30</w:t>
      </w:r>
      <w:r w:rsidR="003F6007" w:rsidRPr="001A49CA">
        <w:rPr>
          <w:rFonts w:ascii="Book Antiqua" w:hAnsi="Book Antiqua"/>
          <w:color w:val="000000"/>
          <w:sz w:val="24"/>
          <w:szCs w:val="24"/>
        </w:rPr>
        <w:t xml:space="preserve"> mg/dL</w:t>
      </w:r>
      <w:r w:rsidRPr="001A49CA">
        <w:rPr>
          <w:rFonts w:ascii="Book Antiqua" w:hAnsi="Book Antiqua"/>
          <w:color w:val="000000"/>
          <w:sz w:val="24"/>
          <w:szCs w:val="24"/>
        </w:rPr>
        <w:t xml:space="preserve"> to 2.</w:t>
      </w:r>
      <w:r w:rsidR="007D79A0" w:rsidRPr="001A49CA">
        <w:rPr>
          <w:rFonts w:ascii="Book Antiqua" w:hAnsi="Book Antiqua"/>
          <w:color w:val="000000"/>
          <w:sz w:val="24"/>
          <w:szCs w:val="24"/>
        </w:rPr>
        <w:t>28</w:t>
      </w:r>
      <w:r w:rsidR="003F6007" w:rsidRPr="001A49CA">
        <w:rPr>
          <w:rFonts w:ascii="Book Antiqua" w:hAnsi="Book Antiqua"/>
          <w:color w:val="000000"/>
          <w:sz w:val="24"/>
          <w:szCs w:val="24"/>
        </w:rPr>
        <w:t xml:space="preserve"> </w:t>
      </w:r>
      <w:r w:rsidR="007D79A0" w:rsidRPr="001A49CA">
        <w:rPr>
          <w:rFonts w:ascii="Book Antiqua" w:hAnsi="Book Antiqua"/>
          <w:color w:val="000000"/>
          <w:sz w:val="24"/>
          <w:szCs w:val="24"/>
        </w:rPr>
        <w:t xml:space="preserve">± 0.89 </w:t>
      </w:r>
      <w:r w:rsidRPr="001A49CA">
        <w:rPr>
          <w:rFonts w:ascii="Book Antiqua" w:hAnsi="Book Antiqua"/>
          <w:color w:val="000000"/>
          <w:sz w:val="24"/>
          <w:szCs w:val="24"/>
        </w:rPr>
        <w:t>mg/dL</w:t>
      </w:r>
      <w:r w:rsidR="003F6007" w:rsidRPr="001A49CA">
        <w:rPr>
          <w:rFonts w:ascii="Book Antiqua" w:hAnsi="Book Antiqua"/>
          <w:color w:val="000000"/>
          <w:sz w:val="24"/>
          <w:szCs w:val="24"/>
        </w:rPr>
        <w:t>,</w:t>
      </w:r>
      <w:r w:rsidRPr="001A49CA">
        <w:rPr>
          <w:rFonts w:ascii="Book Antiqua" w:hAnsi="Book Antiqua"/>
          <w:color w:val="000000"/>
          <w:sz w:val="24"/>
          <w:szCs w:val="24"/>
        </w:rPr>
        <w:t xml:space="preserve">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Pr="001A49CA">
        <w:rPr>
          <w:rFonts w:ascii="Book Antiqua" w:hAnsi="Book Antiqua"/>
          <w:color w:val="000000"/>
          <w:sz w:val="24"/>
          <w:szCs w:val="24"/>
        </w:rPr>
        <w:t xml:space="preserve">0.0159), respectively. </w:t>
      </w:r>
      <w:r w:rsidR="00F245FD" w:rsidRPr="001A49CA">
        <w:rPr>
          <w:rFonts w:ascii="Book Antiqua" w:hAnsi="Book Antiqua"/>
          <w:color w:val="000000"/>
          <w:sz w:val="24"/>
          <w:szCs w:val="24"/>
        </w:rPr>
        <w:t>Procalcitonin (</w:t>
      </w:r>
      <w:r w:rsidRPr="001A49CA">
        <w:rPr>
          <w:rFonts w:ascii="Book Antiqua" w:hAnsi="Book Antiqua"/>
          <w:color w:val="000000"/>
          <w:sz w:val="24"/>
          <w:szCs w:val="24"/>
        </w:rPr>
        <w:t>PCT</w:t>
      </w:r>
      <w:r w:rsidR="00F245FD" w:rsidRPr="001A49CA">
        <w:rPr>
          <w:rFonts w:ascii="Book Antiqua" w:hAnsi="Book Antiqua"/>
          <w:color w:val="000000"/>
          <w:sz w:val="24"/>
          <w:szCs w:val="24"/>
        </w:rPr>
        <w:t>)</w:t>
      </w:r>
      <w:r w:rsidRPr="001A49CA">
        <w:rPr>
          <w:rFonts w:ascii="Book Antiqua" w:hAnsi="Book Antiqua"/>
          <w:color w:val="000000"/>
          <w:sz w:val="24"/>
          <w:szCs w:val="24"/>
        </w:rPr>
        <w:t xml:space="preserve"> levels reduced</w:t>
      </w:r>
      <w:r w:rsidR="007E508C" w:rsidRPr="001A49CA">
        <w:rPr>
          <w:rFonts w:ascii="Book Antiqua" w:hAnsi="Book Antiqua"/>
          <w:color w:val="000000"/>
          <w:sz w:val="24"/>
          <w:szCs w:val="24"/>
        </w:rPr>
        <w:t xml:space="preserve"> </w:t>
      </w:r>
      <w:r w:rsidRPr="001A49CA">
        <w:rPr>
          <w:rFonts w:ascii="Book Antiqua" w:hAnsi="Book Antiqua"/>
          <w:color w:val="000000"/>
          <w:sz w:val="24"/>
          <w:szCs w:val="24"/>
        </w:rPr>
        <w:t>by 65% (from 121.56</w:t>
      </w:r>
      <w:r w:rsidR="003F6007" w:rsidRPr="001A49CA">
        <w:rPr>
          <w:rFonts w:ascii="Book Antiqua" w:hAnsi="Book Antiqua"/>
          <w:color w:val="000000"/>
          <w:sz w:val="24"/>
          <w:szCs w:val="24"/>
        </w:rPr>
        <w:t xml:space="preserve"> </w:t>
      </w:r>
      <w:r w:rsidR="00125060" w:rsidRPr="001A49CA">
        <w:rPr>
          <w:rFonts w:ascii="Book Antiqua" w:hAnsi="Book Antiqua"/>
          <w:color w:val="000000"/>
          <w:sz w:val="24"/>
          <w:szCs w:val="24"/>
        </w:rPr>
        <w:t>± 421.20</w:t>
      </w:r>
      <w:r w:rsidR="003F6007" w:rsidRPr="001A49CA">
        <w:rPr>
          <w:rFonts w:ascii="Book Antiqua" w:hAnsi="Book Antiqua"/>
          <w:color w:val="000000"/>
          <w:sz w:val="24"/>
          <w:szCs w:val="24"/>
        </w:rPr>
        <w:t xml:space="preserve"> ng/dL</w:t>
      </w:r>
      <w:r w:rsidRPr="001A49CA">
        <w:rPr>
          <w:rFonts w:ascii="Book Antiqua" w:hAnsi="Book Antiqua"/>
          <w:color w:val="000000"/>
          <w:sz w:val="24"/>
          <w:szCs w:val="24"/>
        </w:rPr>
        <w:t xml:space="preserve"> to 42.80</w:t>
      </w:r>
      <w:r w:rsidR="003F6007" w:rsidRPr="001A49CA">
        <w:rPr>
          <w:rFonts w:ascii="Book Antiqua" w:hAnsi="Book Antiqua"/>
          <w:color w:val="000000"/>
          <w:sz w:val="24"/>
          <w:szCs w:val="24"/>
        </w:rPr>
        <w:t xml:space="preserve"> </w:t>
      </w:r>
      <w:r w:rsidR="00125060" w:rsidRPr="001A49CA">
        <w:rPr>
          <w:rFonts w:ascii="Book Antiqua" w:hAnsi="Book Antiqua"/>
          <w:color w:val="000000"/>
          <w:sz w:val="24"/>
          <w:szCs w:val="24"/>
        </w:rPr>
        <w:t xml:space="preserve">± 69.89 </w:t>
      </w:r>
      <w:r w:rsidRPr="001A49CA">
        <w:rPr>
          <w:rFonts w:ascii="Book Antiqua" w:hAnsi="Book Antiqua"/>
          <w:color w:val="000000"/>
          <w:sz w:val="24"/>
          <w:szCs w:val="24"/>
        </w:rPr>
        <w:t xml:space="preserve">ng/dL), </w:t>
      </w:r>
      <w:r w:rsidR="00F245FD" w:rsidRPr="001A49CA">
        <w:rPr>
          <w:rFonts w:ascii="Book Antiqua" w:hAnsi="Book Antiqua"/>
          <w:color w:val="000000"/>
          <w:sz w:val="24"/>
          <w:szCs w:val="24"/>
        </w:rPr>
        <w:t>C-reactive protein (</w:t>
      </w:r>
      <w:r w:rsidRPr="001A49CA">
        <w:rPr>
          <w:rFonts w:ascii="Book Antiqua" w:hAnsi="Book Antiqua"/>
          <w:color w:val="000000"/>
          <w:sz w:val="24"/>
          <w:szCs w:val="24"/>
        </w:rPr>
        <w:t>CRP</w:t>
      </w:r>
      <w:r w:rsidR="00F245FD" w:rsidRPr="001A49CA">
        <w:rPr>
          <w:rFonts w:ascii="Book Antiqua" w:hAnsi="Book Antiqua"/>
          <w:color w:val="000000"/>
          <w:sz w:val="24"/>
          <w:szCs w:val="24"/>
        </w:rPr>
        <w:t>)</w:t>
      </w:r>
      <w:r w:rsidRPr="001A49CA">
        <w:rPr>
          <w:rFonts w:ascii="Book Antiqua" w:hAnsi="Book Antiqua"/>
          <w:color w:val="000000"/>
          <w:sz w:val="24"/>
          <w:szCs w:val="24"/>
        </w:rPr>
        <w:t xml:space="preserve"> levels reduced by 27% (from 165.68</w:t>
      </w:r>
      <w:r w:rsidR="00125060" w:rsidRPr="001A49CA">
        <w:rPr>
          <w:rFonts w:ascii="Book Antiqua" w:hAnsi="Book Antiqua"/>
          <w:color w:val="000000"/>
          <w:sz w:val="24"/>
          <w:szCs w:val="24"/>
        </w:rPr>
        <w:t xml:space="preserve"> ± 169.26</w:t>
      </w:r>
      <w:r w:rsidRPr="001A49CA">
        <w:rPr>
          <w:rFonts w:ascii="Book Antiqua" w:hAnsi="Book Antiqua"/>
          <w:color w:val="000000"/>
          <w:sz w:val="24"/>
          <w:szCs w:val="24"/>
        </w:rPr>
        <w:t xml:space="preserve"> </w:t>
      </w:r>
      <w:r w:rsidR="00941177" w:rsidRPr="001A49CA">
        <w:rPr>
          <w:rFonts w:ascii="Book Antiqua" w:hAnsi="Book Antiqua"/>
          <w:color w:val="000000"/>
          <w:sz w:val="24"/>
          <w:szCs w:val="24"/>
        </w:rPr>
        <w:t xml:space="preserve">mg/dL </w:t>
      </w:r>
      <w:r w:rsidRPr="001A49CA">
        <w:rPr>
          <w:rFonts w:ascii="Book Antiqua" w:hAnsi="Book Antiqua"/>
          <w:color w:val="000000"/>
          <w:sz w:val="24"/>
          <w:szCs w:val="24"/>
        </w:rPr>
        <w:t>to 120.33</w:t>
      </w:r>
      <w:r w:rsidR="00125060" w:rsidRPr="001A49CA">
        <w:rPr>
          <w:rFonts w:ascii="Book Antiqua" w:hAnsi="Book Antiqua"/>
          <w:color w:val="000000"/>
          <w:sz w:val="24"/>
          <w:szCs w:val="24"/>
        </w:rPr>
        <w:t xml:space="preserve"> ± 63.7</w:t>
      </w:r>
      <w:r w:rsidR="00F23315" w:rsidRPr="001A49CA">
        <w:rPr>
          <w:rFonts w:ascii="Book Antiqua" w:hAnsi="Book Antiqua"/>
          <w:color w:val="000000"/>
          <w:sz w:val="24"/>
          <w:szCs w:val="24"/>
        </w:rPr>
        <w:t>2</w:t>
      </w:r>
      <w:r w:rsidRPr="001A49CA">
        <w:rPr>
          <w:rFonts w:ascii="Book Antiqua" w:hAnsi="Book Antiqua"/>
          <w:color w:val="000000"/>
          <w:sz w:val="24"/>
          <w:szCs w:val="24"/>
        </w:rPr>
        <w:t xml:space="preserve"> mg/dL) and bilirubin levels dropped by 43% (from 3.27</w:t>
      </w:r>
      <w:r w:rsidR="003F6007" w:rsidRPr="001A49CA">
        <w:rPr>
          <w:rFonts w:ascii="Book Antiqua" w:hAnsi="Book Antiqua"/>
          <w:color w:val="000000"/>
          <w:sz w:val="24"/>
          <w:szCs w:val="24"/>
        </w:rPr>
        <w:t xml:space="preserve"> </w:t>
      </w:r>
      <w:r w:rsidR="00F23315" w:rsidRPr="001A49CA">
        <w:rPr>
          <w:rFonts w:ascii="Book Antiqua" w:hAnsi="Book Antiqua"/>
          <w:color w:val="000000"/>
          <w:sz w:val="24"/>
          <w:szCs w:val="24"/>
        </w:rPr>
        <w:t>± 2.67</w:t>
      </w:r>
      <w:r w:rsidR="003F6007" w:rsidRPr="001A49CA">
        <w:rPr>
          <w:rFonts w:ascii="Book Antiqua" w:hAnsi="Book Antiqua"/>
          <w:color w:val="000000"/>
          <w:sz w:val="24"/>
          <w:szCs w:val="24"/>
        </w:rPr>
        <w:t xml:space="preserve"> mg/dL</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to 1.86</w:t>
      </w:r>
      <w:r w:rsidR="003F6007" w:rsidRPr="001A49CA">
        <w:rPr>
          <w:rFonts w:ascii="Book Antiqua" w:hAnsi="Book Antiqua"/>
          <w:color w:val="000000"/>
          <w:sz w:val="24"/>
          <w:szCs w:val="24"/>
        </w:rPr>
        <w:t xml:space="preserve"> </w:t>
      </w:r>
      <w:r w:rsidR="00125060" w:rsidRPr="001A49CA">
        <w:rPr>
          <w:rFonts w:ascii="Book Antiqua" w:hAnsi="Book Antiqua"/>
          <w:color w:val="000000"/>
          <w:sz w:val="24"/>
          <w:szCs w:val="24"/>
        </w:rPr>
        <w:t>± 1.51</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mg/dL</w:t>
      </w:r>
      <w:r w:rsidR="003F6007" w:rsidRPr="001A49CA">
        <w:rPr>
          <w:rFonts w:ascii="Book Antiqua" w:hAnsi="Book Antiqua"/>
          <w:color w:val="000000"/>
          <w:sz w:val="24"/>
          <w:szCs w:val="24"/>
        </w:rPr>
        <w:t>,</w:t>
      </w:r>
      <w:r w:rsidRPr="001A49CA">
        <w:rPr>
          <w:rFonts w:ascii="Book Antiqua" w:hAnsi="Book Antiqua"/>
          <w:color w:val="000000"/>
          <w:sz w:val="24"/>
          <w:szCs w:val="24"/>
        </w:rPr>
        <w:t xml:space="preserve">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Pr="001A49CA">
        <w:rPr>
          <w:rFonts w:ascii="Book Antiqua" w:hAnsi="Book Antiqua"/>
          <w:color w:val="000000"/>
          <w:sz w:val="24"/>
          <w:szCs w:val="24"/>
        </w:rPr>
        <w:t xml:space="preserve">0.05). </w:t>
      </w:r>
    </w:p>
    <w:p w:rsidR="009B654F" w:rsidRPr="001A49CA" w:rsidRDefault="004769F6" w:rsidP="003F6007">
      <w:pPr>
        <w:snapToGrid w:val="0"/>
        <w:spacing w:after="0" w:line="360" w:lineRule="auto"/>
        <w:ind w:firstLineChars="100" w:firstLine="240"/>
        <w:jc w:val="both"/>
        <w:rPr>
          <w:rFonts w:ascii="Book Antiqua" w:hAnsi="Book Antiqua"/>
          <w:color w:val="000000"/>
          <w:sz w:val="24"/>
          <w:szCs w:val="24"/>
        </w:rPr>
      </w:pPr>
      <w:r w:rsidRPr="001A49CA">
        <w:rPr>
          <w:rFonts w:ascii="Book Antiqua" w:hAnsi="Book Antiqua"/>
          <w:color w:val="000000"/>
          <w:sz w:val="24"/>
          <w:szCs w:val="24"/>
        </w:rPr>
        <w:t xml:space="preserve">Improvement was also reported in GCS in the </w:t>
      </w:r>
      <w:r w:rsidR="00737078" w:rsidRPr="001A49CA">
        <w:rPr>
          <w:rFonts w:ascii="Book Antiqua" w:hAnsi="Book Antiqua"/>
          <w:color w:val="000000"/>
          <w:sz w:val="24"/>
          <w:szCs w:val="24"/>
        </w:rPr>
        <w:t>patients in</w:t>
      </w:r>
      <w:r w:rsidR="00415B25" w:rsidRPr="001A49CA">
        <w:rPr>
          <w:rFonts w:ascii="Book Antiqua" w:hAnsi="Book Antiqua"/>
          <w:color w:val="000000"/>
          <w:sz w:val="24"/>
          <w:szCs w:val="24"/>
        </w:rPr>
        <w:t xml:space="preserve"> </w:t>
      </w:r>
      <w:r w:rsidRPr="001A49CA">
        <w:rPr>
          <w:rFonts w:ascii="Book Antiqua" w:hAnsi="Book Antiqua"/>
          <w:color w:val="000000"/>
          <w:sz w:val="24"/>
          <w:szCs w:val="24"/>
        </w:rPr>
        <w:t>survivor group as compared with patients in the non-survivor group</w:t>
      </w:r>
      <w:r w:rsidR="00FA5C4B" w:rsidRPr="001A49CA">
        <w:rPr>
          <w:rFonts w:ascii="Book Antiqua" w:hAnsi="Book Antiqua"/>
          <w:color w:val="000000"/>
          <w:sz w:val="24"/>
          <w:szCs w:val="24"/>
        </w:rPr>
        <w:t>.</w:t>
      </w:r>
      <w:r w:rsidRPr="001A49CA">
        <w:rPr>
          <w:rFonts w:ascii="Book Antiqua" w:hAnsi="Book Antiqua"/>
          <w:color w:val="000000"/>
          <w:sz w:val="24"/>
          <w:szCs w:val="24"/>
        </w:rPr>
        <w:t xml:space="preserve"> One patient showed an improvement of more than 50% (from score 5 to 10) and one patient showed an improvement of 75% (from score 3 to 12). There was an overall 22.3% (8.05</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 3.91) improvement in GCS. Slight improvement in other vital parameters like heart rate, respiratory rate, BP and body temperature was also</w:t>
      </w:r>
      <w:r w:rsidR="007E508C" w:rsidRPr="001A49CA">
        <w:rPr>
          <w:rFonts w:ascii="Book Antiqua" w:hAnsi="Book Antiqua"/>
          <w:color w:val="000000"/>
          <w:sz w:val="24"/>
          <w:szCs w:val="24"/>
        </w:rPr>
        <w:t xml:space="preserve"> </w:t>
      </w:r>
      <w:r w:rsidRPr="001A49CA">
        <w:rPr>
          <w:rFonts w:ascii="Book Antiqua" w:hAnsi="Book Antiqua"/>
          <w:color w:val="000000"/>
          <w:sz w:val="24"/>
          <w:szCs w:val="24"/>
        </w:rPr>
        <w:t>reported.</w:t>
      </w:r>
    </w:p>
    <w:p w:rsidR="009B654F" w:rsidRPr="001A49CA" w:rsidRDefault="004769F6" w:rsidP="00F245FD">
      <w:pPr>
        <w:snapToGrid w:val="0"/>
        <w:spacing w:after="0" w:line="360" w:lineRule="auto"/>
        <w:ind w:firstLineChars="100" w:firstLine="240"/>
        <w:jc w:val="both"/>
        <w:rPr>
          <w:rFonts w:ascii="Book Antiqua" w:hAnsi="Book Antiqua"/>
          <w:color w:val="000000"/>
          <w:sz w:val="24"/>
          <w:szCs w:val="24"/>
        </w:rPr>
      </w:pPr>
      <w:r w:rsidRPr="001A49CA">
        <w:rPr>
          <w:rFonts w:ascii="Book Antiqua" w:hAnsi="Book Antiqua"/>
          <w:color w:val="000000"/>
          <w:sz w:val="24"/>
          <w:szCs w:val="24"/>
        </w:rPr>
        <w:lastRenderedPageBreak/>
        <w:t xml:space="preserve">Among non-survivors, a significant reduction in </w:t>
      </w:r>
      <w:r w:rsidR="00280A36" w:rsidRPr="001A49CA">
        <w:rPr>
          <w:rFonts w:ascii="Book Antiqua" w:hAnsi="Book Antiqua"/>
          <w:color w:val="000000"/>
          <w:sz w:val="24"/>
          <w:szCs w:val="24"/>
        </w:rPr>
        <w:t>serum</w:t>
      </w:r>
      <w:r w:rsidR="00A91842" w:rsidRPr="001A49CA">
        <w:rPr>
          <w:rFonts w:ascii="Book Antiqua" w:hAnsi="Book Antiqua"/>
          <w:color w:val="000000"/>
          <w:sz w:val="24"/>
          <w:szCs w:val="24"/>
        </w:rPr>
        <w:t xml:space="preserve"> </w:t>
      </w:r>
      <w:r w:rsidRPr="001A49CA">
        <w:rPr>
          <w:rFonts w:ascii="Book Antiqua" w:hAnsi="Book Antiqua"/>
          <w:color w:val="000000"/>
          <w:sz w:val="24"/>
          <w:szCs w:val="24"/>
        </w:rPr>
        <w:t xml:space="preserve">creatinine (25%,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Pr="001A49CA">
        <w:rPr>
          <w:rFonts w:ascii="Book Antiqua" w:hAnsi="Book Antiqua"/>
          <w:color w:val="000000"/>
          <w:sz w:val="24"/>
          <w:szCs w:val="24"/>
        </w:rPr>
        <w:t>0.008) was observed.</w:t>
      </w:r>
      <w:r w:rsidR="00452904" w:rsidRPr="001A49CA">
        <w:rPr>
          <w:rFonts w:ascii="Book Antiqua" w:hAnsi="Book Antiqua"/>
          <w:color w:val="000000"/>
          <w:sz w:val="24"/>
          <w:szCs w:val="24"/>
        </w:rPr>
        <w:t xml:space="preserve"> </w:t>
      </w:r>
      <w:r w:rsidR="00415B25" w:rsidRPr="001A49CA">
        <w:rPr>
          <w:rFonts w:ascii="Book Antiqua" w:hAnsi="Book Antiqua"/>
          <w:color w:val="000000"/>
          <w:sz w:val="24"/>
          <w:szCs w:val="24"/>
        </w:rPr>
        <w:t>O</w:t>
      </w:r>
      <w:r w:rsidRPr="001A49CA">
        <w:rPr>
          <w:rFonts w:ascii="Book Antiqua" w:hAnsi="Book Antiqua"/>
          <w:color w:val="000000"/>
          <w:sz w:val="24"/>
          <w:szCs w:val="24"/>
        </w:rPr>
        <w:t xml:space="preserve">ther laboratory and vital parameters except GCS (30%,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Pr="001A49CA">
        <w:rPr>
          <w:rFonts w:ascii="Book Antiqua" w:hAnsi="Book Antiqua"/>
          <w:color w:val="000000"/>
          <w:sz w:val="24"/>
          <w:szCs w:val="24"/>
        </w:rPr>
        <w:t>0.0129) did not show any significant improvement.</w:t>
      </w:r>
      <w:r w:rsidR="007E508C" w:rsidRPr="001A49CA">
        <w:rPr>
          <w:rFonts w:ascii="Book Antiqua" w:hAnsi="Book Antiqua"/>
          <w:color w:val="000000"/>
          <w:sz w:val="24"/>
          <w:szCs w:val="24"/>
        </w:rPr>
        <w:t xml:space="preserve"> </w:t>
      </w:r>
      <w:r w:rsidRPr="001A49CA">
        <w:rPr>
          <w:rFonts w:ascii="Book Antiqua" w:hAnsi="Book Antiqua"/>
          <w:color w:val="000000"/>
          <w:sz w:val="24"/>
          <w:szCs w:val="24"/>
        </w:rPr>
        <w:t>Change in the laboratory and vital parameters pre and post therapy among survivors and non survivors</w:t>
      </w:r>
      <w:r w:rsidR="007E508C" w:rsidRPr="001A49CA">
        <w:rPr>
          <w:rFonts w:ascii="Book Antiqua" w:hAnsi="Book Antiqua"/>
          <w:color w:val="000000"/>
          <w:sz w:val="24"/>
          <w:szCs w:val="24"/>
        </w:rPr>
        <w:t xml:space="preserve"> </w:t>
      </w:r>
      <w:r w:rsidRPr="001A49CA">
        <w:rPr>
          <w:rFonts w:ascii="Book Antiqua" w:hAnsi="Book Antiqua"/>
          <w:color w:val="000000"/>
          <w:sz w:val="24"/>
          <w:szCs w:val="24"/>
        </w:rPr>
        <w:t>is shown in</w:t>
      </w:r>
      <w:r w:rsidRPr="001A49CA">
        <w:rPr>
          <w:rFonts w:ascii="Book Antiqua" w:hAnsi="Book Antiqua"/>
          <w:bCs/>
          <w:color w:val="000000"/>
          <w:sz w:val="24"/>
          <w:szCs w:val="24"/>
        </w:rPr>
        <w:t xml:space="preserve"> Table</w:t>
      </w:r>
      <w:r w:rsidR="00941177" w:rsidRPr="001A49CA">
        <w:rPr>
          <w:rFonts w:ascii="Book Antiqua" w:hAnsi="Book Antiqua" w:hint="eastAsia"/>
          <w:bCs/>
          <w:color w:val="000000"/>
          <w:sz w:val="24"/>
          <w:szCs w:val="24"/>
          <w:lang w:eastAsia="zh-CN"/>
        </w:rPr>
        <w:t>s</w:t>
      </w:r>
      <w:r w:rsidRPr="001A49CA">
        <w:rPr>
          <w:rFonts w:ascii="Book Antiqua" w:hAnsi="Book Antiqua"/>
          <w:bCs/>
          <w:color w:val="000000"/>
          <w:sz w:val="24"/>
          <w:szCs w:val="24"/>
        </w:rPr>
        <w:t xml:space="preserve"> 3</w:t>
      </w:r>
      <w:r w:rsidR="007E508C" w:rsidRPr="001A49CA">
        <w:rPr>
          <w:rFonts w:ascii="Book Antiqua" w:hAnsi="Book Antiqua"/>
          <w:bCs/>
          <w:color w:val="000000"/>
          <w:sz w:val="24"/>
          <w:szCs w:val="24"/>
        </w:rPr>
        <w:t xml:space="preserve"> </w:t>
      </w:r>
      <w:r w:rsidRPr="001A49CA">
        <w:rPr>
          <w:rFonts w:ascii="Book Antiqua" w:hAnsi="Book Antiqua"/>
          <w:bCs/>
          <w:color w:val="000000"/>
          <w:sz w:val="24"/>
          <w:szCs w:val="24"/>
        </w:rPr>
        <w:t>and 4.</w:t>
      </w:r>
    </w:p>
    <w:p w:rsidR="00F245FD" w:rsidRPr="001A49CA" w:rsidRDefault="00F245FD" w:rsidP="00EA6436">
      <w:pPr>
        <w:snapToGrid w:val="0"/>
        <w:spacing w:after="0" w:line="360" w:lineRule="auto"/>
        <w:jc w:val="both"/>
        <w:rPr>
          <w:rFonts w:ascii="Book Antiqua" w:hAnsi="Book Antiqua"/>
          <w:i/>
          <w:color w:val="000000"/>
          <w:sz w:val="24"/>
          <w:szCs w:val="24"/>
        </w:rPr>
      </w:pPr>
    </w:p>
    <w:p w:rsidR="009B654F" w:rsidRPr="001A49CA" w:rsidRDefault="004769F6" w:rsidP="00EA6436">
      <w:pPr>
        <w:snapToGrid w:val="0"/>
        <w:spacing w:after="0" w:line="360" w:lineRule="auto"/>
        <w:jc w:val="both"/>
        <w:rPr>
          <w:rFonts w:ascii="Book Antiqua" w:hAnsi="Book Antiqua"/>
          <w:b/>
          <w:bCs/>
          <w:i/>
          <w:color w:val="000000"/>
          <w:sz w:val="24"/>
          <w:szCs w:val="24"/>
        </w:rPr>
      </w:pPr>
      <w:r w:rsidRPr="001A49CA">
        <w:rPr>
          <w:rFonts w:ascii="Book Antiqua" w:hAnsi="Book Antiqua"/>
          <w:b/>
          <w:bCs/>
          <w:i/>
          <w:color w:val="000000"/>
          <w:sz w:val="24"/>
          <w:szCs w:val="24"/>
        </w:rPr>
        <w:t xml:space="preserve">Cytokine </w:t>
      </w:r>
      <w:r w:rsidR="00A126BB" w:rsidRPr="001A49CA">
        <w:rPr>
          <w:rFonts w:ascii="Book Antiqua" w:hAnsi="Book Antiqua"/>
          <w:b/>
          <w:bCs/>
          <w:i/>
          <w:color w:val="000000"/>
          <w:sz w:val="24"/>
          <w:szCs w:val="24"/>
        </w:rPr>
        <w:t>assay</w:t>
      </w:r>
    </w:p>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There was a</w:t>
      </w:r>
      <w:r w:rsidR="00125060"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significant reduction in</w:t>
      </w:r>
      <w:r w:rsidR="00415B25" w:rsidRPr="001A49CA">
        <w:rPr>
          <w:rFonts w:ascii="Book Antiqua" w:hAnsi="Book Antiqua"/>
          <w:bCs/>
          <w:color w:val="000000"/>
          <w:sz w:val="24"/>
          <w:szCs w:val="24"/>
          <w:lang w:val="en-IN" w:eastAsia="en-IN"/>
        </w:rPr>
        <w:t xml:space="preserve"> levels of</w:t>
      </w:r>
      <w:r w:rsidRPr="001A49CA">
        <w:rPr>
          <w:rFonts w:ascii="Book Antiqua" w:hAnsi="Book Antiqua"/>
          <w:bCs/>
          <w:color w:val="000000"/>
          <w:sz w:val="24"/>
          <w:szCs w:val="24"/>
          <w:lang w:val="en-IN" w:eastAsia="en-IN"/>
        </w:rPr>
        <w:t xml:space="preserve"> inflammatory markers IL6, IL10 and TNF in the survivor group. A high percentage reduction in IL6 and IL10; (87% and 92%, </w:t>
      </w:r>
      <w:r w:rsidR="00F245FD" w:rsidRPr="001A49CA">
        <w:rPr>
          <w:rFonts w:ascii="Book Antiqua" w:hAnsi="Book Antiqua"/>
          <w:bCs/>
          <w:i/>
          <w:iCs/>
          <w:color w:val="000000"/>
          <w:sz w:val="24"/>
          <w:szCs w:val="24"/>
          <w:lang w:val="en-IN" w:eastAsia="en-IN"/>
        </w:rPr>
        <w:t xml:space="preserve">P </w:t>
      </w:r>
      <w:r w:rsidR="00F245FD" w:rsidRPr="001A49CA">
        <w:rPr>
          <w:rFonts w:ascii="Book Antiqua" w:hAnsi="Book Antiqua"/>
          <w:bCs/>
          <w:color w:val="000000"/>
          <w:sz w:val="24"/>
          <w:szCs w:val="24"/>
          <w:lang w:val="en-IN" w:eastAsia="en-IN"/>
        </w:rPr>
        <w:t xml:space="preserve">&lt; </w:t>
      </w:r>
      <w:r w:rsidRPr="001A49CA">
        <w:rPr>
          <w:rFonts w:ascii="Book Antiqua" w:hAnsi="Book Antiqua"/>
          <w:bCs/>
          <w:color w:val="000000"/>
          <w:sz w:val="24"/>
          <w:szCs w:val="24"/>
          <w:lang w:val="en-IN" w:eastAsia="en-IN"/>
        </w:rPr>
        <w:t xml:space="preserve">0.0001) and in TNF (24%, </w:t>
      </w:r>
      <w:r w:rsidR="004C03FB" w:rsidRPr="001A49CA">
        <w:rPr>
          <w:rFonts w:ascii="Book Antiqua" w:hAnsi="Book Antiqua"/>
          <w:bCs/>
          <w:i/>
          <w:iCs/>
          <w:color w:val="000000"/>
          <w:sz w:val="24"/>
          <w:szCs w:val="24"/>
          <w:lang w:val="en-IN" w:eastAsia="en-IN"/>
        </w:rPr>
        <w:t>P</w:t>
      </w:r>
      <w:r w:rsidR="004C03FB" w:rsidRPr="001A49CA">
        <w:rPr>
          <w:rFonts w:ascii="Book Antiqua" w:hAnsi="Book Antiqua"/>
          <w:bCs/>
          <w:color w:val="000000"/>
          <w:sz w:val="24"/>
          <w:szCs w:val="24"/>
          <w:lang w:val="en-IN" w:eastAsia="en-IN"/>
        </w:rPr>
        <w:t xml:space="preserve"> = </w:t>
      </w:r>
      <w:r w:rsidRPr="001A49CA">
        <w:rPr>
          <w:rFonts w:ascii="Book Antiqua" w:hAnsi="Book Antiqua"/>
          <w:bCs/>
          <w:color w:val="000000"/>
          <w:sz w:val="24"/>
          <w:szCs w:val="24"/>
          <w:lang w:val="en-IN" w:eastAsia="en-IN"/>
        </w:rPr>
        <w:t>0.0003) was</w:t>
      </w:r>
      <w:r w:rsidR="00415B25" w:rsidRPr="001A49CA">
        <w:rPr>
          <w:rFonts w:ascii="Book Antiqua" w:hAnsi="Book Antiqua"/>
          <w:bCs/>
          <w:color w:val="000000"/>
          <w:sz w:val="24"/>
          <w:szCs w:val="24"/>
          <w:lang w:val="en-IN" w:eastAsia="en-IN"/>
        </w:rPr>
        <w:t xml:space="preserve"> observed</w:t>
      </w:r>
      <w:r w:rsidRPr="001A49CA">
        <w:rPr>
          <w:rFonts w:ascii="Book Antiqua" w:hAnsi="Book Antiqua"/>
          <w:bCs/>
          <w:color w:val="000000"/>
          <w:sz w:val="24"/>
          <w:szCs w:val="24"/>
          <w:lang w:val="en-IN" w:eastAsia="en-IN"/>
        </w:rPr>
        <w:t xml:space="preserve">. Among non-survivors, there was no improvement </w:t>
      </w:r>
      <w:r w:rsidR="00737078" w:rsidRPr="001A49CA">
        <w:rPr>
          <w:rFonts w:ascii="Book Antiqua" w:hAnsi="Book Antiqua"/>
          <w:bCs/>
          <w:color w:val="000000"/>
          <w:sz w:val="24"/>
          <w:szCs w:val="24"/>
          <w:lang w:val="en-IN" w:eastAsia="en-IN"/>
        </w:rPr>
        <w:t>in any</w:t>
      </w:r>
      <w:r w:rsidR="00415B25"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of the cytokine levels.</w:t>
      </w:r>
      <w:r w:rsidR="00125060" w:rsidRPr="001A49CA">
        <w:rPr>
          <w:rFonts w:ascii="Book Antiqua" w:hAnsi="Book Antiqua"/>
          <w:bCs/>
          <w:color w:val="000000"/>
          <w:sz w:val="24"/>
          <w:szCs w:val="24"/>
          <w:lang w:val="en-IN" w:eastAsia="en-IN"/>
        </w:rPr>
        <w:t xml:space="preserve"> </w:t>
      </w:r>
      <w:r w:rsidRPr="001A49CA">
        <w:rPr>
          <w:rFonts w:ascii="Book Antiqua" w:hAnsi="Book Antiqua"/>
          <w:color w:val="000000"/>
          <w:sz w:val="24"/>
          <w:szCs w:val="24"/>
          <w:lang w:val="en-IN" w:eastAsia="en-IN"/>
        </w:rPr>
        <w:t>Table</w:t>
      </w:r>
      <w:r w:rsidR="00125060" w:rsidRPr="001A49CA">
        <w:rPr>
          <w:rFonts w:ascii="Book Antiqua" w:hAnsi="Book Antiqua"/>
          <w:color w:val="000000"/>
          <w:sz w:val="24"/>
          <w:szCs w:val="24"/>
          <w:lang w:val="en-IN" w:eastAsia="en-IN"/>
        </w:rPr>
        <w:t>s</w:t>
      </w:r>
      <w:r w:rsidRPr="001A49CA">
        <w:rPr>
          <w:rFonts w:ascii="Book Antiqua" w:hAnsi="Book Antiqua"/>
          <w:color w:val="000000"/>
          <w:sz w:val="24"/>
          <w:szCs w:val="24"/>
          <w:lang w:val="en-IN" w:eastAsia="en-IN"/>
        </w:rPr>
        <w:t xml:space="preserve"> 5 and </w:t>
      </w:r>
      <w:r w:rsidR="00F94A04" w:rsidRPr="001A49CA">
        <w:rPr>
          <w:rFonts w:ascii="Book Antiqua" w:hAnsi="Book Antiqua"/>
          <w:color w:val="000000"/>
          <w:sz w:val="24"/>
          <w:szCs w:val="24"/>
          <w:lang w:val="en-IN" w:eastAsia="en-IN"/>
        </w:rPr>
        <w:t>6</w:t>
      </w:r>
      <w:r w:rsidRPr="001A49CA">
        <w:rPr>
          <w:rFonts w:ascii="Book Antiqua" w:hAnsi="Book Antiqua"/>
          <w:b/>
          <w:bCs/>
          <w:color w:val="000000"/>
          <w:sz w:val="24"/>
          <w:szCs w:val="24"/>
          <w:lang w:val="en-IN" w:eastAsia="en-IN"/>
        </w:rPr>
        <w:t xml:space="preserve"> </w:t>
      </w:r>
      <w:r w:rsidRPr="001A49CA">
        <w:rPr>
          <w:rFonts w:ascii="Book Antiqua" w:hAnsi="Book Antiqua"/>
          <w:bCs/>
          <w:color w:val="000000"/>
          <w:sz w:val="24"/>
          <w:szCs w:val="24"/>
          <w:lang w:val="en-IN" w:eastAsia="en-IN"/>
        </w:rPr>
        <w:t>show the cytokine assay data for patients in survivor and non-survivor group</w:t>
      </w:r>
    </w:p>
    <w:p w:rsidR="00F245FD" w:rsidRPr="001A49CA" w:rsidRDefault="00F245FD" w:rsidP="00EA6436">
      <w:pPr>
        <w:snapToGrid w:val="0"/>
        <w:spacing w:after="0" w:line="360" w:lineRule="auto"/>
        <w:jc w:val="both"/>
        <w:rPr>
          <w:rFonts w:ascii="Book Antiqua" w:hAnsi="Book Antiqua"/>
          <w:i/>
          <w:color w:val="000000"/>
          <w:sz w:val="24"/>
          <w:szCs w:val="24"/>
          <w:lang w:val="en-IN"/>
        </w:rPr>
      </w:pPr>
    </w:p>
    <w:p w:rsidR="009B654F" w:rsidRPr="001A49CA" w:rsidRDefault="004769F6" w:rsidP="00EA6436">
      <w:pPr>
        <w:snapToGrid w:val="0"/>
        <w:spacing w:after="0" w:line="360" w:lineRule="auto"/>
        <w:jc w:val="both"/>
        <w:rPr>
          <w:rFonts w:ascii="Book Antiqua" w:hAnsi="Book Antiqua"/>
          <w:b/>
          <w:bCs/>
          <w:i/>
          <w:color w:val="000000"/>
          <w:sz w:val="24"/>
          <w:szCs w:val="24"/>
        </w:rPr>
      </w:pPr>
      <w:r w:rsidRPr="001A49CA">
        <w:rPr>
          <w:rFonts w:ascii="Book Antiqua" w:hAnsi="Book Antiqua"/>
          <w:b/>
          <w:bCs/>
          <w:i/>
          <w:color w:val="000000"/>
          <w:sz w:val="24"/>
          <w:szCs w:val="24"/>
        </w:rPr>
        <w:t xml:space="preserve">Sepsis </w:t>
      </w:r>
      <w:r w:rsidR="00A126BB" w:rsidRPr="001A49CA">
        <w:rPr>
          <w:rFonts w:ascii="Book Antiqua" w:hAnsi="Book Antiqua"/>
          <w:b/>
          <w:bCs/>
          <w:i/>
          <w:color w:val="000000"/>
          <w:sz w:val="24"/>
          <w:szCs w:val="24"/>
        </w:rPr>
        <w:t>scores</w:t>
      </w:r>
    </w:p>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Post therapy 16.2%</w:t>
      </w:r>
      <w:r w:rsidR="00125060"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w:t>
      </w:r>
      <w:r w:rsidR="004C03FB" w:rsidRPr="001A49CA">
        <w:rPr>
          <w:rFonts w:ascii="Book Antiqua" w:hAnsi="Book Antiqua"/>
          <w:bCs/>
          <w:i/>
          <w:iCs/>
          <w:color w:val="000000"/>
          <w:sz w:val="24"/>
          <w:szCs w:val="24"/>
          <w:lang w:val="en-IN" w:eastAsia="en-IN"/>
        </w:rPr>
        <w:t>P</w:t>
      </w:r>
      <w:r w:rsidR="004C03FB" w:rsidRPr="001A49CA">
        <w:rPr>
          <w:rFonts w:ascii="Book Antiqua" w:hAnsi="Book Antiqua"/>
          <w:bCs/>
          <w:color w:val="000000"/>
          <w:sz w:val="24"/>
          <w:szCs w:val="24"/>
          <w:lang w:val="en-IN" w:eastAsia="en-IN"/>
        </w:rPr>
        <w:t xml:space="preserve"> = </w:t>
      </w:r>
      <w:r w:rsidRPr="001A49CA">
        <w:rPr>
          <w:rFonts w:ascii="Book Antiqua" w:hAnsi="Book Antiqua"/>
          <w:bCs/>
          <w:color w:val="000000"/>
          <w:sz w:val="24"/>
          <w:szCs w:val="24"/>
          <w:lang w:val="en-IN" w:eastAsia="en-IN"/>
        </w:rPr>
        <w:t>0.0070)</w:t>
      </w:r>
      <w:r w:rsidR="00125060"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fall in SOFA scores was observed in the survivor group. Among non-survivors1% rise in SOFA score, was observed after therapy.</w:t>
      </w:r>
      <w:r w:rsidR="007144C9"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 xml:space="preserve">Figure 2 shows the change in APACHE II and SOFA scores in both groups for pre and post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007144C9" w:rsidRPr="001A49CA">
        <w:rPr>
          <w:rFonts w:ascii="Book Antiqua" w:hAnsi="Book Antiqua"/>
          <w:color w:val="000000"/>
          <w:sz w:val="24"/>
          <w:szCs w:val="24"/>
          <w:vertAlign w:val="superscript"/>
        </w:rPr>
        <w:t xml:space="preserve"> </w:t>
      </w:r>
      <w:r w:rsidRPr="001A49CA">
        <w:rPr>
          <w:rFonts w:ascii="Book Antiqua" w:hAnsi="Book Antiqua"/>
          <w:bCs/>
          <w:color w:val="000000"/>
          <w:sz w:val="24"/>
          <w:szCs w:val="24"/>
          <w:lang w:val="en-IN" w:eastAsia="en-IN"/>
        </w:rPr>
        <w:t>therapy.</w:t>
      </w:r>
    </w:p>
    <w:p w:rsidR="00F245FD" w:rsidRPr="001A49CA" w:rsidRDefault="00F245FD" w:rsidP="00EA6436">
      <w:pPr>
        <w:snapToGrid w:val="0"/>
        <w:spacing w:after="0" w:line="360" w:lineRule="auto"/>
        <w:jc w:val="both"/>
        <w:rPr>
          <w:rFonts w:ascii="Book Antiqua" w:hAnsi="Book Antiqua"/>
          <w:b/>
          <w:bCs/>
          <w:i/>
          <w:color w:val="000000"/>
          <w:sz w:val="24"/>
          <w:szCs w:val="24"/>
        </w:rPr>
      </w:pPr>
    </w:p>
    <w:p w:rsidR="009B654F" w:rsidRPr="001A49CA" w:rsidRDefault="004769F6" w:rsidP="00EA6436">
      <w:pPr>
        <w:snapToGrid w:val="0"/>
        <w:spacing w:after="0" w:line="360" w:lineRule="auto"/>
        <w:jc w:val="both"/>
        <w:rPr>
          <w:rFonts w:ascii="Book Antiqua" w:hAnsi="Book Antiqua"/>
          <w:b/>
          <w:bCs/>
          <w:i/>
          <w:color w:val="000000"/>
          <w:sz w:val="24"/>
          <w:szCs w:val="24"/>
        </w:rPr>
      </w:pPr>
      <w:r w:rsidRPr="001A49CA">
        <w:rPr>
          <w:rFonts w:ascii="Book Antiqua" w:hAnsi="Book Antiqua"/>
          <w:b/>
          <w:bCs/>
          <w:i/>
          <w:color w:val="000000"/>
          <w:sz w:val="24"/>
          <w:szCs w:val="24"/>
        </w:rPr>
        <w:t xml:space="preserve">Predicted </w:t>
      </w:r>
      <w:r w:rsidR="00A126BB" w:rsidRPr="001A49CA">
        <w:rPr>
          <w:rFonts w:ascii="Book Antiqua" w:hAnsi="Book Antiqua"/>
          <w:b/>
          <w:bCs/>
          <w:i/>
          <w:color w:val="000000"/>
          <w:sz w:val="24"/>
          <w:szCs w:val="24"/>
        </w:rPr>
        <w:t>percentage mortality</w:t>
      </w:r>
    </w:p>
    <w:p w:rsidR="00F245FD"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As per APACHEII calculator</w:t>
      </w:r>
      <w:r w:rsidR="00492D40" w:rsidRPr="001A49CA">
        <w:rPr>
          <w:rFonts w:ascii="Book Antiqua" w:hAnsi="Book Antiqua"/>
          <w:noProof/>
          <w:color w:val="000000"/>
          <w:sz w:val="24"/>
          <w:szCs w:val="24"/>
          <w:vertAlign w:val="superscript"/>
        </w:rPr>
        <w:t>[16]</w:t>
      </w:r>
      <w:r w:rsidRPr="001A49CA">
        <w:rPr>
          <w:rFonts w:ascii="Book Antiqua" w:hAnsi="Book Antiqua"/>
          <w:color w:val="000000"/>
          <w:sz w:val="24"/>
          <w:szCs w:val="24"/>
        </w:rPr>
        <w:t>, the mean</w:t>
      </w:r>
      <w:r w:rsidR="007144C9" w:rsidRPr="001A49CA">
        <w:rPr>
          <w:rFonts w:ascii="Book Antiqua" w:hAnsi="Book Antiqua"/>
          <w:color w:val="000000"/>
          <w:sz w:val="24"/>
          <w:szCs w:val="24"/>
        </w:rPr>
        <w:t xml:space="preserve"> </w:t>
      </w:r>
      <w:r w:rsidRPr="001A49CA">
        <w:rPr>
          <w:rFonts w:ascii="Book Antiqua" w:hAnsi="Book Antiqua"/>
          <w:color w:val="000000"/>
          <w:sz w:val="24"/>
          <w:szCs w:val="24"/>
        </w:rPr>
        <w:t>predicted percentage mortality was 54%</w:t>
      </w:r>
      <w:r w:rsidR="00BB6C87" w:rsidRPr="001A49CA">
        <w:rPr>
          <w:rFonts w:ascii="Book Antiqua" w:hAnsi="Book Antiqua"/>
          <w:color w:val="000000"/>
          <w:sz w:val="24"/>
          <w:szCs w:val="24"/>
        </w:rPr>
        <w:t xml:space="preserve"> </w:t>
      </w:r>
      <w:r w:rsidRPr="001A49CA">
        <w:rPr>
          <w:rFonts w:ascii="Book Antiqua" w:hAnsi="Book Antiqua"/>
          <w:color w:val="000000"/>
          <w:sz w:val="24"/>
          <w:szCs w:val="24"/>
        </w:rPr>
        <w:t>(53.68</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28.84)</w:t>
      </w:r>
      <w:r w:rsidR="007144C9" w:rsidRPr="001A49CA">
        <w:rPr>
          <w:rFonts w:ascii="Book Antiqua" w:hAnsi="Book Antiqua"/>
          <w:color w:val="000000"/>
          <w:sz w:val="24"/>
          <w:szCs w:val="24"/>
        </w:rPr>
        <w:t xml:space="preserve"> </w:t>
      </w:r>
      <w:r w:rsidRPr="001A49CA">
        <w:rPr>
          <w:rFonts w:ascii="Book Antiqua" w:hAnsi="Book Antiqua"/>
          <w:color w:val="000000"/>
          <w:sz w:val="24"/>
          <w:szCs w:val="24"/>
        </w:rPr>
        <w:t>for the survivor group and 62% (62.32</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29</w:t>
      </w:r>
      <w:r w:rsidR="006255E2" w:rsidRPr="001A49CA">
        <w:rPr>
          <w:rFonts w:ascii="Book Antiqua" w:hAnsi="Book Antiqua"/>
          <w:color w:val="000000"/>
          <w:sz w:val="24"/>
          <w:szCs w:val="24"/>
        </w:rPr>
        <w:t>.</w:t>
      </w:r>
      <w:r w:rsidRPr="001A49CA">
        <w:rPr>
          <w:rFonts w:ascii="Book Antiqua" w:hAnsi="Book Antiqua"/>
          <w:color w:val="000000"/>
          <w:sz w:val="24"/>
          <w:szCs w:val="24"/>
        </w:rPr>
        <w:t>44)</w:t>
      </w:r>
      <w:r w:rsidR="007144C9" w:rsidRPr="001A49CA">
        <w:rPr>
          <w:rFonts w:ascii="Book Antiqua" w:hAnsi="Book Antiqua"/>
          <w:color w:val="000000"/>
          <w:sz w:val="24"/>
          <w:szCs w:val="24"/>
        </w:rPr>
        <w:t xml:space="preserve"> </w:t>
      </w:r>
      <w:r w:rsidRPr="001A49CA">
        <w:rPr>
          <w:rFonts w:ascii="Book Antiqua" w:hAnsi="Book Antiqua"/>
          <w:color w:val="000000"/>
          <w:sz w:val="24"/>
          <w:szCs w:val="24"/>
        </w:rPr>
        <w:t xml:space="preserve">for the non-survivor group. </w:t>
      </w:r>
    </w:p>
    <w:p w:rsidR="00F245FD" w:rsidRPr="001A49CA" w:rsidRDefault="00F245FD" w:rsidP="00F245FD">
      <w:pPr>
        <w:snapToGrid w:val="0"/>
        <w:spacing w:after="0" w:line="360" w:lineRule="auto"/>
        <w:jc w:val="both"/>
        <w:rPr>
          <w:rFonts w:ascii="Book Antiqua" w:hAnsi="Book Antiqua"/>
          <w:b/>
          <w:bCs/>
          <w:i/>
          <w:color w:val="000000"/>
          <w:sz w:val="24"/>
          <w:szCs w:val="24"/>
        </w:rPr>
      </w:pPr>
    </w:p>
    <w:p w:rsidR="009B654F" w:rsidRPr="001A49CA" w:rsidRDefault="004769F6" w:rsidP="00F245FD">
      <w:pPr>
        <w:snapToGrid w:val="0"/>
        <w:spacing w:after="0" w:line="360" w:lineRule="auto"/>
        <w:jc w:val="both"/>
        <w:rPr>
          <w:rFonts w:ascii="Book Antiqua" w:hAnsi="Book Antiqua"/>
          <w:b/>
          <w:bCs/>
          <w:i/>
          <w:color w:val="000000"/>
          <w:sz w:val="24"/>
          <w:szCs w:val="24"/>
        </w:rPr>
      </w:pPr>
      <w:r w:rsidRPr="001A49CA">
        <w:rPr>
          <w:rFonts w:ascii="Book Antiqua" w:hAnsi="Book Antiqua"/>
          <w:b/>
          <w:bCs/>
          <w:i/>
          <w:color w:val="000000"/>
          <w:sz w:val="24"/>
          <w:szCs w:val="24"/>
        </w:rPr>
        <w:t xml:space="preserve">Survival </w:t>
      </w:r>
      <w:r w:rsidR="00A126BB" w:rsidRPr="001A49CA">
        <w:rPr>
          <w:rFonts w:ascii="Book Antiqua" w:hAnsi="Book Antiqua"/>
          <w:b/>
          <w:bCs/>
          <w:i/>
          <w:color w:val="000000"/>
          <w:sz w:val="24"/>
          <w:szCs w:val="24"/>
        </w:rPr>
        <w:t>outcomes</w:t>
      </w:r>
      <w:r w:rsidR="00F245FD" w:rsidRPr="001A49CA">
        <w:rPr>
          <w:rFonts w:ascii="Book Antiqua" w:hAnsi="Book Antiqua" w:hint="eastAsia"/>
          <w:b/>
          <w:bCs/>
          <w:i/>
          <w:color w:val="000000"/>
          <w:sz w:val="24"/>
          <w:szCs w:val="24"/>
          <w:lang w:eastAsia="zh-CN"/>
        </w:rPr>
        <w:t>:</w:t>
      </w:r>
      <w:r w:rsidR="00F245FD" w:rsidRPr="001A49CA">
        <w:rPr>
          <w:rFonts w:ascii="Book Antiqua" w:hAnsi="Book Antiqua"/>
          <w:b/>
          <w:bCs/>
          <w:i/>
          <w:color w:val="000000"/>
          <w:sz w:val="24"/>
          <w:szCs w:val="24"/>
          <w:lang w:eastAsia="zh-CN"/>
        </w:rPr>
        <w:t xml:space="preserve"> </w:t>
      </w:r>
      <w:r w:rsidR="007D33E2" w:rsidRPr="001A49CA">
        <w:rPr>
          <w:rFonts w:ascii="Book Antiqua" w:hAnsi="Book Antiqua" w:hint="eastAsia"/>
          <w:b/>
          <w:bCs/>
          <w:i/>
          <w:color w:val="000000"/>
          <w:sz w:val="24"/>
          <w:szCs w:val="24"/>
          <w:lang w:eastAsia="zh-CN"/>
        </w:rPr>
        <w:t>I</w:t>
      </w:r>
      <w:r w:rsidR="00A126BB" w:rsidRPr="001A49CA">
        <w:rPr>
          <w:rFonts w:ascii="Book Antiqua" w:hAnsi="Book Antiqua"/>
          <w:b/>
          <w:bCs/>
          <w:i/>
          <w:color w:val="000000"/>
          <w:sz w:val="24"/>
          <w:szCs w:val="24"/>
        </w:rPr>
        <w:t>nitiation of therapy after onset of shock and number of days spent</w:t>
      </w:r>
      <w:r w:rsidRPr="001A49CA">
        <w:rPr>
          <w:rFonts w:ascii="Book Antiqua" w:hAnsi="Book Antiqua"/>
          <w:b/>
          <w:bCs/>
          <w:i/>
          <w:color w:val="000000"/>
          <w:sz w:val="24"/>
          <w:szCs w:val="24"/>
        </w:rPr>
        <w:t xml:space="preserve"> in ICU</w:t>
      </w:r>
    </w:p>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bCs/>
          <w:color w:val="000000"/>
          <w:sz w:val="24"/>
          <w:szCs w:val="24"/>
          <w:lang w:val="en-IN" w:eastAsia="en-IN"/>
        </w:rPr>
        <w:t xml:space="preserve"> therapy was started as per the severity of septic shock and clinical </w:t>
      </w:r>
      <w:r w:rsidR="00415B25" w:rsidRPr="001A49CA">
        <w:rPr>
          <w:rFonts w:ascii="Book Antiqua" w:hAnsi="Book Antiqua"/>
          <w:bCs/>
          <w:color w:val="000000"/>
          <w:sz w:val="24"/>
          <w:szCs w:val="24"/>
          <w:lang w:val="en-IN" w:eastAsia="en-IN"/>
        </w:rPr>
        <w:t xml:space="preserve">parameters of </w:t>
      </w:r>
      <w:r w:rsidRPr="001A49CA">
        <w:rPr>
          <w:rFonts w:ascii="Book Antiqua" w:hAnsi="Book Antiqua"/>
          <w:bCs/>
          <w:color w:val="000000"/>
          <w:sz w:val="24"/>
          <w:szCs w:val="24"/>
          <w:lang w:val="en-IN" w:eastAsia="en-IN"/>
        </w:rPr>
        <w:t>patients. From an overall pool of patients (</w:t>
      </w:r>
      <w:r w:rsidRPr="001A49CA">
        <w:rPr>
          <w:rFonts w:ascii="Book Antiqua" w:hAnsi="Book Antiqua"/>
          <w:bCs/>
          <w:i/>
          <w:iCs/>
          <w:color w:val="000000"/>
          <w:sz w:val="24"/>
          <w:szCs w:val="24"/>
          <w:lang w:val="en-IN" w:eastAsia="en-IN"/>
        </w:rPr>
        <w:t>n</w:t>
      </w:r>
      <w:r w:rsidR="00F245FD"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w:t>
      </w:r>
      <w:r w:rsidR="00F245FD"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100),</w:t>
      </w:r>
      <w:r w:rsidR="007144C9"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 xml:space="preserve">60 patients were started with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007144C9" w:rsidRPr="001A49CA">
        <w:rPr>
          <w:rFonts w:ascii="Book Antiqua" w:hAnsi="Book Antiqua"/>
          <w:color w:val="000000"/>
          <w:sz w:val="24"/>
          <w:szCs w:val="24"/>
          <w:vertAlign w:val="superscript"/>
        </w:rPr>
        <w:t xml:space="preserve"> </w:t>
      </w:r>
      <w:r w:rsidRPr="001A49CA">
        <w:rPr>
          <w:rFonts w:ascii="Book Antiqua" w:hAnsi="Book Antiqua"/>
          <w:bCs/>
          <w:color w:val="000000"/>
          <w:sz w:val="24"/>
          <w:szCs w:val="24"/>
          <w:lang w:val="en-IN" w:eastAsia="en-IN"/>
        </w:rPr>
        <w:t xml:space="preserve">therapy within 48h of ICU admission and 40 patients </w:t>
      </w:r>
      <w:r w:rsidR="00415B25" w:rsidRPr="001A49CA">
        <w:rPr>
          <w:rFonts w:ascii="Book Antiqua" w:hAnsi="Book Antiqua"/>
          <w:bCs/>
          <w:color w:val="000000"/>
          <w:sz w:val="24"/>
          <w:szCs w:val="24"/>
          <w:lang w:val="en-IN" w:eastAsia="en-IN"/>
        </w:rPr>
        <w:t xml:space="preserve">more than </w:t>
      </w:r>
      <w:r w:rsidRPr="001A49CA">
        <w:rPr>
          <w:rFonts w:ascii="Book Antiqua" w:hAnsi="Book Antiqua"/>
          <w:bCs/>
          <w:color w:val="000000"/>
          <w:sz w:val="24"/>
          <w:szCs w:val="24"/>
          <w:lang w:val="en-IN" w:eastAsia="en-IN"/>
        </w:rPr>
        <w:t xml:space="preserve">48h of ICU admission. </w:t>
      </w:r>
      <w:r w:rsidRPr="001A49CA">
        <w:rPr>
          <w:rFonts w:ascii="Book Antiqua" w:hAnsi="Book Antiqua"/>
          <w:color w:val="000000"/>
          <w:sz w:val="24"/>
          <w:szCs w:val="24"/>
        </w:rPr>
        <w:t xml:space="preserve">We observed that in </w:t>
      </w:r>
      <w:r w:rsidR="007144C9" w:rsidRPr="001A49CA">
        <w:rPr>
          <w:rFonts w:ascii="Book Antiqua" w:hAnsi="Book Antiqua"/>
          <w:color w:val="000000"/>
          <w:sz w:val="24"/>
          <w:szCs w:val="24"/>
        </w:rPr>
        <w:t xml:space="preserve">the </w:t>
      </w:r>
      <w:r w:rsidRPr="001A49CA">
        <w:rPr>
          <w:rFonts w:ascii="Book Antiqua" w:hAnsi="Book Antiqua"/>
          <w:color w:val="000000"/>
          <w:sz w:val="24"/>
          <w:szCs w:val="24"/>
        </w:rPr>
        <w:t>survivor group (</w:t>
      </w:r>
      <w:r w:rsidR="00F245FD" w:rsidRPr="001A49CA">
        <w:rPr>
          <w:rFonts w:ascii="Book Antiqua" w:hAnsi="Book Antiqua"/>
          <w:bCs/>
          <w:i/>
          <w:iCs/>
          <w:color w:val="000000"/>
          <w:sz w:val="24"/>
          <w:szCs w:val="24"/>
          <w:lang w:val="en-IN" w:eastAsia="en-IN"/>
        </w:rPr>
        <w:t>n</w:t>
      </w:r>
      <w:r w:rsidR="00F245FD" w:rsidRPr="001A49CA">
        <w:rPr>
          <w:rFonts w:ascii="Book Antiqua" w:hAnsi="Book Antiqua"/>
          <w:bCs/>
          <w:color w:val="000000"/>
          <w:sz w:val="24"/>
          <w:szCs w:val="24"/>
          <w:lang w:val="en-IN" w:eastAsia="en-IN"/>
        </w:rPr>
        <w:t xml:space="preserve"> = </w:t>
      </w:r>
      <w:r w:rsidRPr="001A49CA">
        <w:rPr>
          <w:rFonts w:ascii="Book Antiqua" w:hAnsi="Book Antiqua"/>
          <w:color w:val="000000"/>
          <w:sz w:val="24"/>
          <w:szCs w:val="24"/>
        </w:rPr>
        <w:t>40)</w:t>
      </w:r>
      <w:r w:rsidR="007144C9" w:rsidRPr="001A49CA">
        <w:rPr>
          <w:rFonts w:ascii="Book Antiqua" w:hAnsi="Book Antiqua"/>
          <w:color w:val="000000"/>
          <w:sz w:val="24"/>
          <w:szCs w:val="24"/>
        </w:rPr>
        <w:t>,</w:t>
      </w:r>
      <w:r w:rsidRPr="001A49CA">
        <w:rPr>
          <w:rFonts w:ascii="Book Antiqua" w:hAnsi="Book Antiqua"/>
          <w:color w:val="000000"/>
          <w:sz w:val="24"/>
          <w:szCs w:val="24"/>
        </w:rPr>
        <w:t xml:space="preserve"> 70% (</w:t>
      </w:r>
      <w:r w:rsidR="00F245FD" w:rsidRPr="001A49CA">
        <w:rPr>
          <w:rFonts w:ascii="Book Antiqua" w:hAnsi="Book Antiqua"/>
          <w:bCs/>
          <w:i/>
          <w:iCs/>
          <w:color w:val="000000"/>
          <w:sz w:val="24"/>
          <w:szCs w:val="24"/>
          <w:lang w:val="en-IN" w:eastAsia="en-IN"/>
        </w:rPr>
        <w:t>n</w:t>
      </w:r>
      <w:r w:rsidR="00F245FD" w:rsidRPr="001A49CA">
        <w:rPr>
          <w:rFonts w:ascii="Book Antiqua" w:hAnsi="Book Antiqua"/>
          <w:bCs/>
          <w:color w:val="000000"/>
          <w:sz w:val="24"/>
          <w:szCs w:val="24"/>
          <w:lang w:val="en-IN" w:eastAsia="en-IN"/>
        </w:rPr>
        <w:t xml:space="preserve"> = </w:t>
      </w:r>
      <w:r w:rsidRPr="001A49CA">
        <w:rPr>
          <w:rFonts w:ascii="Book Antiqua" w:hAnsi="Book Antiqua"/>
          <w:color w:val="000000"/>
          <w:sz w:val="24"/>
          <w:szCs w:val="24"/>
        </w:rPr>
        <w:t xml:space="preserve">28) of patients received </w:t>
      </w:r>
      <w:r w:rsidR="007144C9" w:rsidRPr="001A49CA">
        <w:rPr>
          <w:rFonts w:ascii="Book Antiqua" w:hAnsi="Book Antiqua"/>
          <w:color w:val="000000"/>
          <w:sz w:val="24"/>
          <w:szCs w:val="24"/>
        </w:rPr>
        <w:t>CytoSorb</w:t>
      </w:r>
      <w:r w:rsidR="007144C9"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w:t>
      </w:r>
      <w:r w:rsidR="007144C9" w:rsidRPr="001A49CA">
        <w:rPr>
          <w:rFonts w:ascii="Book Antiqua" w:hAnsi="Book Antiqua"/>
          <w:color w:val="000000"/>
          <w:sz w:val="24"/>
          <w:szCs w:val="24"/>
        </w:rPr>
        <w:t xml:space="preserve">therapy </w:t>
      </w:r>
      <w:r w:rsidRPr="001A49CA">
        <w:rPr>
          <w:rFonts w:ascii="Book Antiqua" w:hAnsi="Book Antiqua"/>
          <w:color w:val="000000"/>
          <w:sz w:val="24"/>
          <w:szCs w:val="24"/>
        </w:rPr>
        <w:t>within 48</w:t>
      </w:r>
      <w:r w:rsidR="007144C9" w:rsidRPr="001A49CA">
        <w:rPr>
          <w:rFonts w:ascii="Book Antiqua" w:hAnsi="Book Antiqua"/>
          <w:color w:val="000000"/>
          <w:sz w:val="24"/>
          <w:szCs w:val="24"/>
        </w:rPr>
        <w:t xml:space="preserve"> </w:t>
      </w:r>
      <w:r w:rsidRPr="001A49CA">
        <w:rPr>
          <w:rFonts w:ascii="Book Antiqua" w:hAnsi="Book Antiqua"/>
          <w:color w:val="000000"/>
          <w:sz w:val="24"/>
          <w:szCs w:val="24"/>
        </w:rPr>
        <w:t>h of ICU admission as compared to</w:t>
      </w:r>
      <w:r w:rsidR="007144C9" w:rsidRPr="001A49CA">
        <w:rPr>
          <w:rFonts w:ascii="Book Antiqua" w:hAnsi="Book Antiqua"/>
          <w:color w:val="000000"/>
          <w:sz w:val="24"/>
          <w:szCs w:val="24"/>
        </w:rPr>
        <w:t xml:space="preserve"> 72%</w:t>
      </w:r>
      <w:r w:rsidRPr="001A49CA">
        <w:rPr>
          <w:rFonts w:ascii="Book Antiqua" w:hAnsi="Book Antiqua"/>
          <w:color w:val="000000"/>
          <w:sz w:val="24"/>
          <w:szCs w:val="24"/>
        </w:rPr>
        <w:t xml:space="preserve"> </w:t>
      </w:r>
      <w:r w:rsidR="007144C9" w:rsidRPr="001A49CA">
        <w:rPr>
          <w:rFonts w:ascii="Book Antiqua" w:hAnsi="Book Antiqua"/>
          <w:color w:val="000000"/>
          <w:sz w:val="24"/>
          <w:szCs w:val="24"/>
        </w:rPr>
        <w:t xml:space="preserve">of </w:t>
      </w:r>
      <w:r w:rsidRPr="001A49CA">
        <w:rPr>
          <w:rFonts w:ascii="Book Antiqua" w:hAnsi="Book Antiqua"/>
          <w:color w:val="000000"/>
          <w:sz w:val="24"/>
          <w:szCs w:val="24"/>
        </w:rPr>
        <w:t>non survivors (</w:t>
      </w:r>
      <w:r w:rsidR="00F245FD" w:rsidRPr="001A49CA">
        <w:rPr>
          <w:rFonts w:ascii="Book Antiqua" w:hAnsi="Book Antiqua"/>
          <w:bCs/>
          <w:i/>
          <w:iCs/>
          <w:color w:val="000000"/>
          <w:sz w:val="24"/>
          <w:szCs w:val="24"/>
          <w:lang w:val="en-IN" w:eastAsia="en-IN"/>
        </w:rPr>
        <w:t>n</w:t>
      </w:r>
      <w:r w:rsidR="00F245FD" w:rsidRPr="001A49CA">
        <w:rPr>
          <w:rFonts w:ascii="Book Antiqua" w:hAnsi="Book Antiqua"/>
          <w:bCs/>
          <w:color w:val="000000"/>
          <w:sz w:val="24"/>
          <w:szCs w:val="24"/>
          <w:lang w:val="en-IN" w:eastAsia="en-IN"/>
        </w:rPr>
        <w:t xml:space="preserve"> = </w:t>
      </w:r>
      <w:r w:rsidR="007144C9" w:rsidRPr="001A49CA">
        <w:rPr>
          <w:rFonts w:ascii="Book Antiqua" w:hAnsi="Book Antiqua"/>
          <w:color w:val="000000"/>
          <w:sz w:val="24"/>
          <w:szCs w:val="24"/>
        </w:rPr>
        <w:t>43/60</w:t>
      </w:r>
      <w:r w:rsidRPr="001A49CA">
        <w:rPr>
          <w:rFonts w:ascii="Book Antiqua" w:hAnsi="Book Antiqua"/>
          <w:color w:val="000000"/>
          <w:sz w:val="24"/>
          <w:szCs w:val="24"/>
        </w:rPr>
        <w:t xml:space="preserve">) </w:t>
      </w:r>
      <w:r w:rsidR="007144C9" w:rsidRPr="001A49CA">
        <w:rPr>
          <w:rFonts w:ascii="Book Antiqua" w:hAnsi="Book Antiqua"/>
          <w:color w:val="000000"/>
          <w:sz w:val="24"/>
          <w:szCs w:val="24"/>
        </w:rPr>
        <w:t>in whom CytoSorb</w:t>
      </w:r>
      <w:r w:rsidR="007144C9"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was initiated </w:t>
      </w:r>
      <w:r w:rsidR="007144C9" w:rsidRPr="001A49CA">
        <w:rPr>
          <w:rFonts w:ascii="Book Antiqua" w:hAnsi="Book Antiqua"/>
          <w:color w:val="000000"/>
          <w:sz w:val="24"/>
          <w:szCs w:val="24"/>
        </w:rPr>
        <w:t xml:space="preserve">after 48 h after </w:t>
      </w:r>
      <w:r w:rsidR="00415B25" w:rsidRPr="001A49CA">
        <w:rPr>
          <w:rFonts w:ascii="Book Antiqua" w:hAnsi="Book Antiqua"/>
          <w:color w:val="000000"/>
          <w:sz w:val="24"/>
          <w:szCs w:val="24"/>
        </w:rPr>
        <w:t xml:space="preserve">ICU </w:t>
      </w:r>
      <w:r w:rsidR="007144C9" w:rsidRPr="001A49CA">
        <w:rPr>
          <w:rFonts w:ascii="Book Antiqua" w:hAnsi="Book Antiqua"/>
          <w:color w:val="000000"/>
          <w:sz w:val="24"/>
          <w:szCs w:val="24"/>
        </w:rPr>
        <w:t>admission</w:t>
      </w:r>
      <w:r w:rsidRPr="001A49CA">
        <w:rPr>
          <w:rFonts w:ascii="Book Antiqua" w:hAnsi="Book Antiqua"/>
          <w:bCs/>
          <w:color w:val="000000"/>
          <w:sz w:val="24"/>
          <w:szCs w:val="24"/>
          <w:lang w:val="en-IN" w:eastAsia="en-IN"/>
        </w:rPr>
        <w:t>.</w:t>
      </w:r>
      <w:r w:rsidR="007144C9"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Figure 3 and Figure 4 show the patient survival data for both the groups.</w:t>
      </w:r>
    </w:p>
    <w:p w:rsidR="00F245FD" w:rsidRPr="001A49CA" w:rsidRDefault="00F245FD" w:rsidP="00EA6436">
      <w:pPr>
        <w:snapToGrid w:val="0"/>
        <w:spacing w:after="0" w:line="360" w:lineRule="auto"/>
        <w:jc w:val="both"/>
        <w:rPr>
          <w:rFonts w:ascii="Book Antiqua" w:hAnsi="Book Antiqua"/>
          <w:b/>
          <w:color w:val="000000"/>
          <w:sz w:val="24"/>
          <w:szCs w:val="24"/>
        </w:rPr>
      </w:pPr>
    </w:p>
    <w:p w:rsidR="00F245FD" w:rsidRPr="001A49CA" w:rsidRDefault="00F245FD" w:rsidP="00F245FD">
      <w:pPr>
        <w:adjustRightInd w:val="0"/>
        <w:snapToGrid w:val="0"/>
        <w:spacing w:after="0" w:line="360" w:lineRule="auto"/>
        <w:jc w:val="both"/>
        <w:rPr>
          <w:rFonts w:ascii="Book Antiqua" w:eastAsia="宋体" w:hAnsi="Book Antiqua" w:cs="Calibri"/>
          <w:b/>
          <w:sz w:val="24"/>
          <w:szCs w:val="24"/>
          <w:u w:val="single"/>
        </w:rPr>
      </w:pPr>
      <w:bookmarkStart w:id="57" w:name="_Hlk27141721"/>
      <w:r w:rsidRPr="001A49CA">
        <w:rPr>
          <w:rFonts w:ascii="Book Antiqua" w:eastAsia="宋体" w:hAnsi="Book Antiqua" w:cs="Arial"/>
          <w:b/>
          <w:sz w:val="24"/>
          <w:szCs w:val="24"/>
          <w:u w:val="single"/>
        </w:rPr>
        <w:lastRenderedPageBreak/>
        <w:t>DISCUSSION</w:t>
      </w:r>
    </w:p>
    <w:bookmarkEnd w:id="57"/>
    <w:p w:rsidR="009B654F" w:rsidRPr="001A49CA" w:rsidRDefault="004769F6" w:rsidP="00EA6436">
      <w:pPr>
        <w:autoSpaceDE w:val="0"/>
        <w:autoSpaceDN w:val="0"/>
        <w:adjustRightInd w:val="0"/>
        <w:snapToGrid w:val="0"/>
        <w:spacing w:after="0" w:line="360" w:lineRule="auto"/>
        <w:jc w:val="both"/>
        <w:rPr>
          <w:rFonts w:ascii="Book Antiqua" w:hAnsi="Book Antiqua"/>
          <w:color w:val="000000"/>
          <w:sz w:val="24"/>
          <w:szCs w:val="24"/>
          <w:lang w:val="en-IN" w:eastAsia="en-IN"/>
        </w:rPr>
      </w:pPr>
      <w:r w:rsidRPr="001A49CA">
        <w:rPr>
          <w:rFonts w:ascii="Book Antiqua" w:hAnsi="Book Antiqua"/>
          <w:color w:val="000000"/>
          <w:sz w:val="24"/>
          <w:szCs w:val="24"/>
          <w:lang w:val="en-IN" w:eastAsia="en-IN"/>
        </w:rPr>
        <w:t xml:space="preserve">In </w:t>
      </w:r>
      <w:r w:rsidR="00FA5C4B" w:rsidRPr="001A49CA">
        <w:rPr>
          <w:rFonts w:ascii="Book Antiqua" w:hAnsi="Book Antiqua"/>
          <w:color w:val="000000"/>
          <w:sz w:val="24"/>
          <w:szCs w:val="24"/>
          <w:lang w:val="en-IN" w:eastAsia="en-IN"/>
        </w:rPr>
        <w:t xml:space="preserve">the </w:t>
      </w:r>
      <w:r w:rsidRPr="001A49CA">
        <w:rPr>
          <w:rFonts w:ascii="Book Antiqua" w:hAnsi="Book Antiqua"/>
          <w:color w:val="000000"/>
          <w:sz w:val="24"/>
          <w:szCs w:val="24"/>
          <w:lang w:val="en-IN" w:eastAsia="en-IN"/>
        </w:rPr>
        <w:t>management of sepsis, it is necessary to stabilize the hemodynamic levels in patients undergoing treatment for septic shock. R</w:t>
      </w:r>
      <w:r w:rsidRPr="001A49CA">
        <w:rPr>
          <w:rFonts w:ascii="Book Antiqua" w:hAnsi="Book Antiqua"/>
          <w:color w:val="000000"/>
          <w:sz w:val="24"/>
          <w:szCs w:val="24"/>
        </w:rPr>
        <w:t xml:space="preserve">esuscitation in septic shock can be rapidly achieved by restoration of perfusion by administration of intravenous fluids, inotropic supports, and vasopressor drugs. </w:t>
      </w:r>
      <w:r w:rsidR="00D211B0" w:rsidRPr="001A49CA">
        <w:rPr>
          <w:rFonts w:ascii="Book Antiqua" w:hAnsi="Book Antiqua"/>
          <w:color w:val="000000"/>
          <w:sz w:val="24"/>
          <w:szCs w:val="24"/>
        </w:rPr>
        <w:t xml:space="preserve">It is of utmost importance </w:t>
      </w:r>
      <w:r w:rsidRPr="001A49CA">
        <w:rPr>
          <w:rFonts w:ascii="Book Antiqua" w:hAnsi="Book Antiqua"/>
          <w:color w:val="000000"/>
          <w:sz w:val="24"/>
          <w:szCs w:val="24"/>
        </w:rPr>
        <w:t>to maintain the appropriate MAP levels</w:t>
      </w:r>
      <w:r w:rsidR="00492D40" w:rsidRPr="001A49CA">
        <w:rPr>
          <w:rFonts w:ascii="Book Antiqua" w:hAnsi="Book Antiqua"/>
          <w:noProof/>
          <w:color w:val="000000"/>
          <w:sz w:val="24"/>
          <w:szCs w:val="24"/>
          <w:vertAlign w:val="superscript"/>
        </w:rPr>
        <w:t>[17]</w:t>
      </w:r>
      <w:r w:rsidRPr="001A49CA">
        <w:rPr>
          <w:rFonts w:ascii="Book Antiqua" w:hAnsi="Book Antiqua"/>
          <w:color w:val="000000"/>
          <w:sz w:val="24"/>
          <w:szCs w:val="24"/>
        </w:rPr>
        <w:t xml:space="preserve">. </w:t>
      </w:r>
      <w:r w:rsidR="00D211B0" w:rsidRPr="001A49CA">
        <w:rPr>
          <w:rFonts w:ascii="Book Antiqua" w:hAnsi="Book Antiqua"/>
          <w:color w:val="000000"/>
          <w:sz w:val="24"/>
          <w:szCs w:val="24"/>
        </w:rPr>
        <w:t xml:space="preserve">Some </w:t>
      </w:r>
      <w:r w:rsidRPr="001A49CA">
        <w:rPr>
          <w:rFonts w:ascii="Book Antiqua" w:hAnsi="Book Antiqua"/>
          <w:color w:val="000000"/>
          <w:sz w:val="24"/>
          <w:szCs w:val="24"/>
        </w:rPr>
        <w:t xml:space="preserve">studies have also shown successful and effective results in the treatment of hemodynamics accompanied by a decrease in vasopressor doses </w:t>
      </w:r>
      <w:r w:rsidR="00FA5C4B" w:rsidRPr="001A49CA">
        <w:rPr>
          <w:rFonts w:ascii="Book Antiqua" w:hAnsi="Book Antiqua"/>
          <w:color w:val="000000"/>
          <w:sz w:val="24"/>
          <w:szCs w:val="24"/>
        </w:rPr>
        <w:t>with</w:t>
      </w:r>
      <w:r w:rsidR="00415B25" w:rsidRPr="001A49CA">
        <w:rPr>
          <w:rFonts w:ascii="Book Antiqua" w:hAnsi="Book Antiqua"/>
          <w:color w:val="000000"/>
          <w:sz w:val="24"/>
          <w:szCs w:val="24"/>
        </w:rPr>
        <w:t xml:space="preserve"> Cyto</w:t>
      </w:r>
      <w:r w:rsidR="00CD25F3" w:rsidRPr="001A49CA">
        <w:rPr>
          <w:rFonts w:ascii="Book Antiqua" w:hAnsi="Book Antiqua"/>
          <w:color w:val="000000"/>
          <w:sz w:val="24"/>
          <w:szCs w:val="24"/>
        </w:rPr>
        <w:t>S</w:t>
      </w:r>
      <w:r w:rsidR="00415B25" w:rsidRPr="001A49CA">
        <w:rPr>
          <w:rFonts w:ascii="Book Antiqua" w:hAnsi="Book Antiqua"/>
          <w:color w:val="000000"/>
          <w:sz w:val="24"/>
          <w:szCs w:val="24"/>
        </w:rPr>
        <w:t>orb</w:t>
      </w:r>
      <w:r w:rsidR="00CD25F3" w:rsidRPr="001A49CA">
        <w:rPr>
          <w:rFonts w:ascii="Book Antiqua" w:hAnsi="Book Antiqua"/>
          <w:color w:val="000000"/>
          <w:sz w:val="24"/>
          <w:szCs w:val="24"/>
          <w:vertAlign w:val="superscript"/>
        </w:rPr>
        <w:t>®</w:t>
      </w:r>
      <w:r w:rsidR="00415B25" w:rsidRPr="001A49CA">
        <w:rPr>
          <w:rFonts w:ascii="Book Antiqua" w:hAnsi="Book Antiqua"/>
          <w:color w:val="000000"/>
          <w:sz w:val="24"/>
          <w:szCs w:val="24"/>
        </w:rPr>
        <w:t xml:space="preserve"> therapy</w:t>
      </w:r>
      <w:r w:rsidR="00492D40" w:rsidRPr="001A49CA">
        <w:rPr>
          <w:rFonts w:ascii="Book Antiqua" w:hAnsi="Book Antiqua"/>
          <w:noProof/>
          <w:color w:val="000000"/>
          <w:sz w:val="24"/>
          <w:szCs w:val="24"/>
          <w:vertAlign w:val="superscript"/>
        </w:rPr>
        <w:t>[14]</w:t>
      </w:r>
      <w:r w:rsidRPr="001A49CA">
        <w:rPr>
          <w:rFonts w:ascii="Book Antiqua" w:hAnsi="Book Antiqua"/>
          <w:color w:val="000000"/>
          <w:sz w:val="24"/>
          <w:szCs w:val="24"/>
        </w:rPr>
        <w:t xml:space="preserve">. </w:t>
      </w:r>
      <w:r w:rsidRPr="001A49CA">
        <w:rPr>
          <w:rFonts w:ascii="Book Antiqua" w:hAnsi="Book Antiqua"/>
          <w:color w:val="000000"/>
          <w:sz w:val="24"/>
          <w:szCs w:val="24"/>
          <w:lang w:val="en-IN" w:eastAsia="en-IN"/>
        </w:rPr>
        <w:t>For evaluating the hemodynamic parameters, we used multiple vasopressor drugs; NE, E and V in patients with septic shock</w:t>
      </w:r>
      <w:r w:rsidR="00ED2C88" w:rsidRPr="001A49CA">
        <w:rPr>
          <w:rFonts w:ascii="Book Antiqua" w:hAnsi="Book Antiqua" w:hint="eastAsia"/>
          <w:color w:val="000000"/>
          <w:sz w:val="24"/>
          <w:szCs w:val="24"/>
          <w:lang w:val="en-IN" w:eastAsia="zh-CN"/>
        </w:rPr>
        <w:t xml:space="preserve"> </w:t>
      </w:r>
      <w:r w:rsidRPr="001A49CA">
        <w:rPr>
          <w:rFonts w:ascii="Book Antiqua" w:hAnsi="Book Antiqua"/>
          <w:color w:val="000000"/>
          <w:sz w:val="24"/>
          <w:szCs w:val="24"/>
          <w:lang w:val="en-IN" w:eastAsia="en-IN"/>
        </w:rPr>
        <w:t>&gt; 48 h having MAP</w:t>
      </w:r>
      <w:r w:rsidR="00A126BB"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t xml:space="preserve">&gt; 65 mmHg. Post therapy, in </w:t>
      </w:r>
      <w:r w:rsidR="000B7791" w:rsidRPr="001A49CA">
        <w:rPr>
          <w:rFonts w:ascii="Book Antiqua" w:hAnsi="Book Antiqua"/>
          <w:color w:val="000000"/>
          <w:sz w:val="24"/>
          <w:szCs w:val="24"/>
          <w:lang w:val="en-IN" w:eastAsia="en-IN"/>
        </w:rPr>
        <w:t xml:space="preserve">the </w:t>
      </w:r>
      <w:r w:rsidRPr="001A49CA">
        <w:rPr>
          <w:rFonts w:ascii="Book Antiqua" w:hAnsi="Book Antiqua"/>
          <w:color w:val="000000"/>
          <w:sz w:val="24"/>
          <w:szCs w:val="24"/>
          <w:lang w:val="en-IN" w:eastAsia="en-IN"/>
        </w:rPr>
        <w:t xml:space="preserve">survivor group, </w:t>
      </w:r>
      <w:r w:rsidRPr="001A49CA">
        <w:rPr>
          <w:rFonts w:ascii="Book Antiqua" w:hAnsi="Book Antiqua"/>
          <w:color w:val="000000"/>
          <w:sz w:val="24"/>
          <w:szCs w:val="24"/>
        </w:rPr>
        <w:t xml:space="preserve">we </w:t>
      </w:r>
      <w:r w:rsidR="005A2E27" w:rsidRPr="001A49CA">
        <w:rPr>
          <w:rFonts w:ascii="Book Antiqua" w:hAnsi="Book Antiqua"/>
          <w:color w:val="000000"/>
          <w:sz w:val="24"/>
          <w:szCs w:val="24"/>
        </w:rPr>
        <w:t>observed hemodynamic</w:t>
      </w:r>
      <w:r w:rsidRPr="001A49CA">
        <w:rPr>
          <w:rFonts w:ascii="Book Antiqua" w:hAnsi="Book Antiqua"/>
          <w:color w:val="000000"/>
          <w:sz w:val="24"/>
          <w:szCs w:val="24"/>
        </w:rPr>
        <w:t xml:space="preserve"> stability with improvement in </w:t>
      </w:r>
      <w:r w:rsidR="00737078" w:rsidRPr="001A49CA">
        <w:rPr>
          <w:rFonts w:ascii="Book Antiqua" w:hAnsi="Book Antiqua"/>
          <w:color w:val="000000"/>
          <w:sz w:val="24"/>
          <w:szCs w:val="24"/>
        </w:rPr>
        <w:t>MAP as</w:t>
      </w:r>
      <w:r w:rsidRPr="001A49CA">
        <w:rPr>
          <w:rFonts w:ascii="Book Antiqua" w:hAnsi="Book Antiqua"/>
          <w:color w:val="000000"/>
          <w:sz w:val="24"/>
          <w:szCs w:val="24"/>
        </w:rPr>
        <w:t xml:space="preserve"> compared to </w:t>
      </w:r>
      <w:r w:rsidR="00A8147A" w:rsidRPr="001A49CA">
        <w:rPr>
          <w:rFonts w:ascii="Book Antiqua" w:hAnsi="Book Antiqua"/>
          <w:color w:val="000000"/>
          <w:sz w:val="24"/>
          <w:szCs w:val="24"/>
        </w:rPr>
        <w:t>pre CytoSorb</w:t>
      </w:r>
      <w:r w:rsidR="00A8147A" w:rsidRPr="001A49CA">
        <w:rPr>
          <w:rFonts w:ascii="Book Antiqua" w:hAnsi="Book Antiqua"/>
          <w:color w:val="000000"/>
          <w:sz w:val="24"/>
          <w:szCs w:val="24"/>
          <w:vertAlign w:val="superscript"/>
        </w:rPr>
        <w:t>®</w:t>
      </w:r>
      <w:r w:rsidR="00A8147A" w:rsidRPr="001A49CA">
        <w:rPr>
          <w:rFonts w:ascii="Book Antiqua" w:hAnsi="Book Antiqua"/>
          <w:color w:val="000000"/>
          <w:sz w:val="24"/>
          <w:szCs w:val="24"/>
        </w:rPr>
        <w:t xml:space="preserve"> therapy</w:t>
      </w:r>
      <w:r w:rsidRPr="001A49CA">
        <w:rPr>
          <w:rFonts w:ascii="Book Antiqua" w:hAnsi="Book Antiqua"/>
          <w:color w:val="000000"/>
          <w:sz w:val="24"/>
          <w:szCs w:val="24"/>
        </w:rPr>
        <w:t>. We also observed significant reduction in mean percentage doses of all vasopressors.</w:t>
      </w:r>
      <w:r w:rsidR="005A64A7" w:rsidRPr="001A49CA">
        <w:rPr>
          <w:rFonts w:ascii="Book Antiqua" w:hAnsi="Book Antiqua"/>
          <w:color w:val="000000"/>
          <w:sz w:val="24"/>
          <w:szCs w:val="24"/>
          <w:lang w:val="en-IN" w:eastAsia="en-IN"/>
        </w:rPr>
        <w:t xml:space="preserve"> Post </w:t>
      </w:r>
      <w:r w:rsidR="005A64A7" w:rsidRPr="001A49CA">
        <w:rPr>
          <w:rFonts w:ascii="Book Antiqua" w:hAnsi="Book Antiqua"/>
          <w:color w:val="000000"/>
          <w:sz w:val="24"/>
          <w:szCs w:val="24"/>
        </w:rPr>
        <w:t>CytoSorb</w:t>
      </w:r>
      <w:r w:rsidR="005A64A7" w:rsidRPr="001A49CA">
        <w:rPr>
          <w:rFonts w:ascii="Book Antiqua" w:hAnsi="Book Antiqua"/>
          <w:color w:val="000000"/>
          <w:sz w:val="24"/>
          <w:szCs w:val="24"/>
          <w:vertAlign w:val="superscript"/>
        </w:rPr>
        <w:t xml:space="preserve">® </w:t>
      </w:r>
      <w:r w:rsidR="005A64A7" w:rsidRPr="001A49CA">
        <w:rPr>
          <w:rFonts w:ascii="Book Antiqua" w:hAnsi="Book Antiqua"/>
          <w:color w:val="000000"/>
          <w:sz w:val="24"/>
          <w:szCs w:val="24"/>
          <w:lang w:val="en-IN" w:eastAsia="en-IN"/>
        </w:rPr>
        <w:t>therapy, the survival rate was 40%. Patients in the survivor group showed better clinical outcomes than non-survivor group in all aspects of laboratory, vital parameters, sepsis scores, cytokine levels and vasopressor needs</w:t>
      </w:r>
      <w:r w:rsidR="00C77F0D" w:rsidRPr="001A49CA">
        <w:rPr>
          <w:rFonts w:ascii="Book Antiqua" w:hAnsi="Book Antiqua"/>
          <w:color w:val="000000"/>
          <w:sz w:val="24"/>
          <w:szCs w:val="24"/>
          <w:lang w:val="en-IN" w:eastAsia="en-IN"/>
        </w:rPr>
        <w:t>.</w:t>
      </w:r>
      <w:r w:rsidRPr="001A49CA">
        <w:rPr>
          <w:rFonts w:ascii="Book Antiqua" w:hAnsi="Book Antiqua"/>
          <w:color w:val="000000"/>
          <w:sz w:val="24"/>
          <w:szCs w:val="24"/>
        </w:rPr>
        <w:t xml:space="preserve"> </w:t>
      </w:r>
      <w:r w:rsidR="00C77F0D" w:rsidRPr="001A49CA">
        <w:rPr>
          <w:rFonts w:ascii="Book Antiqua" w:hAnsi="Book Antiqua"/>
          <w:color w:val="000000"/>
          <w:sz w:val="24"/>
          <w:szCs w:val="24"/>
          <w:lang w:val="en-IN" w:eastAsia="en-IN"/>
        </w:rPr>
        <w:t>A crucial aspect of this study</w:t>
      </w:r>
      <w:r w:rsidR="00415B25" w:rsidRPr="001A49CA">
        <w:rPr>
          <w:rFonts w:ascii="Book Antiqua" w:hAnsi="Book Antiqua"/>
          <w:color w:val="000000"/>
          <w:sz w:val="24"/>
          <w:szCs w:val="24"/>
          <w:lang w:val="en-IN" w:eastAsia="en-IN"/>
        </w:rPr>
        <w:t xml:space="preserve"> was to look for the patients’ suitability for this therapy and to determine the extent of improvement in laboratory and hemodynamic parameters post therapy. Therefore, our clinical team designed a scoring system based on patients’ baseline characteristics including five parameters which directly affect the body’s main organ system that are prone to undergo dysfunction during sepsis </w:t>
      </w:r>
      <w:r w:rsidR="00415B25" w:rsidRPr="001A49CA">
        <w:rPr>
          <w:rFonts w:ascii="Book Antiqua" w:hAnsi="Book Antiqua"/>
          <w:bCs/>
          <w:color w:val="000000"/>
          <w:sz w:val="24"/>
          <w:szCs w:val="24"/>
          <w:lang w:val="en-IN" w:eastAsia="en-IN"/>
        </w:rPr>
        <w:t>(</w:t>
      </w:r>
      <w:r w:rsidR="00F245FD" w:rsidRPr="001A49CA">
        <w:rPr>
          <w:rFonts w:ascii="Book Antiqua" w:hAnsi="Book Antiqua"/>
          <w:bCs/>
          <w:color w:val="000000"/>
          <w:sz w:val="24"/>
          <w:szCs w:val="24"/>
        </w:rPr>
        <w:t>Supplementary Table 1</w:t>
      </w:r>
      <w:r w:rsidR="00415B25" w:rsidRPr="001A49CA">
        <w:rPr>
          <w:rFonts w:ascii="Book Antiqua" w:hAnsi="Book Antiqua"/>
          <w:bCs/>
          <w:color w:val="000000"/>
          <w:sz w:val="24"/>
          <w:szCs w:val="24"/>
          <w:lang w:val="en-IN" w:eastAsia="en-IN"/>
        </w:rPr>
        <w:t xml:space="preserve">). </w:t>
      </w:r>
      <w:r w:rsidR="00415B25" w:rsidRPr="001A49CA">
        <w:rPr>
          <w:rFonts w:ascii="Book Antiqua" w:hAnsi="Book Antiqua"/>
          <w:color w:val="000000"/>
          <w:sz w:val="24"/>
          <w:szCs w:val="24"/>
          <w:lang w:val="en-IN" w:eastAsia="en-IN"/>
        </w:rPr>
        <w:t xml:space="preserve">As per the CS scoring system, </w:t>
      </w:r>
      <w:r w:rsidR="00415B25" w:rsidRPr="001A49CA">
        <w:rPr>
          <w:rFonts w:ascii="Book Antiqua" w:hAnsi="Book Antiqua"/>
          <w:color w:val="000000"/>
          <w:sz w:val="24"/>
          <w:szCs w:val="24"/>
        </w:rPr>
        <w:t>CytoSorb</w:t>
      </w:r>
      <w:r w:rsidR="00415B25" w:rsidRPr="001A49CA">
        <w:rPr>
          <w:rFonts w:ascii="Book Antiqua" w:hAnsi="Book Antiqua"/>
          <w:color w:val="000000"/>
          <w:sz w:val="24"/>
          <w:szCs w:val="24"/>
          <w:vertAlign w:val="superscript"/>
        </w:rPr>
        <w:t xml:space="preserve">® </w:t>
      </w:r>
      <w:r w:rsidR="00415B25" w:rsidRPr="001A49CA">
        <w:rPr>
          <w:rFonts w:ascii="Book Antiqua" w:hAnsi="Book Antiqua"/>
          <w:color w:val="000000"/>
          <w:sz w:val="24"/>
          <w:szCs w:val="24"/>
          <w:lang w:val="en-IN" w:eastAsia="en-IN"/>
        </w:rPr>
        <w:t>therapy should be recommended to the patients with scores between 8-13. For patients with CS between</w:t>
      </w:r>
      <w:r w:rsidR="005A2E27" w:rsidRPr="001A49CA">
        <w:rPr>
          <w:rFonts w:ascii="Book Antiqua" w:hAnsi="Book Antiqua"/>
          <w:color w:val="000000"/>
          <w:sz w:val="24"/>
          <w:szCs w:val="24"/>
          <w:lang w:val="en-IN" w:eastAsia="en-IN"/>
        </w:rPr>
        <w:t xml:space="preserve"> 10-14,</w:t>
      </w:r>
      <w:r w:rsidR="00415B25" w:rsidRPr="001A49CA">
        <w:rPr>
          <w:rFonts w:ascii="Book Antiqua" w:hAnsi="Book Antiqua"/>
          <w:color w:val="000000"/>
          <w:sz w:val="24"/>
          <w:szCs w:val="24"/>
          <w:lang w:val="en-IN" w:eastAsia="en-IN"/>
        </w:rPr>
        <w:t xml:space="preserve"> dialysis in combination with one or more CytoSorb</w:t>
      </w:r>
      <w:r w:rsidR="00415B25" w:rsidRPr="001A49CA">
        <w:rPr>
          <w:rFonts w:ascii="Book Antiqua" w:hAnsi="Book Antiqua"/>
          <w:color w:val="000000"/>
          <w:sz w:val="24"/>
          <w:szCs w:val="24"/>
          <w:vertAlign w:val="superscript"/>
        </w:rPr>
        <w:t>®</w:t>
      </w:r>
      <w:r w:rsidR="00415B25" w:rsidRPr="001A49CA">
        <w:rPr>
          <w:rFonts w:ascii="Book Antiqua" w:hAnsi="Book Antiqua"/>
          <w:color w:val="000000"/>
          <w:sz w:val="24"/>
          <w:szCs w:val="24"/>
          <w:lang w:val="en-IN" w:eastAsia="en-IN"/>
        </w:rPr>
        <w:t xml:space="preserve"> device depending on their clinic</w:t>
      </w:r>
      <w:r w:rsidR="006C3E02" w:rsidRPr="001A49CA">
        <w:rPr>
          <w:rFonts w:ascii="Book Antiqua" w:hAnsi="Book Antiqua"/>
          <w:color w:val="000000"/>
          <w:sz w:val="24"/>
          <w:szCs w:val="24"/>
          <w:lang w:val="en-IN" w:eastAsia="en-IN"/>
        </w:rPr>
        <w:t>al outcomes should be followed.</w:t>
      </w:r>
    </w:p>
    <w:p w:rsidR="009B654F" w:rsidRPr="001A49CA" w:rsidRDefault="004769F6" w:rsidP="00F245FD">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IN"/>
        </w:rPr>
      </w:pPr>
      <w:r w:rsidRPr="001A49CA">
        <w:rPr>
          <w:rFonts w:ascii="Book Antiqua" w:hAnsi="Book Antiqua"/>
          <w:color w:val="000000"/>
          <w:sz w:val="24"/>
          <w:szCs w:val="24"/>
          <w:lang w:val="en-IN" w:eastAsia="en-IN"/>
        </w:rPr>
        <w:t xml:space="preserve">Laboratory parameters such as PCT, CRP and </w:t>
      </w:r>
      <w:r w:rsidR="00A8147A" w:rsidRPr="001A49CA">
        <w:rPr>
          <w:rFonts w:ascii="Book Antiqua" w:hAnsi="Book Antiqua"/>
          <w:color w:val="000000"/>
          <w:sz w:val="24"/>
          <w:szCs w:val="24"/>
          <w:lang w:val="en-IN" w:eastAsia="en-IN"/>
        </w:rPr>
        <w:t xml:space="preserve">serum </w:t>
      </w:r>
      <w:r w:rsidRPr="001A49CA">
        <w:rPr>
          <w:rFonts w:ascii="Book Antiqua" w:hAnsi="Book Antiqua"/>
          <w:color w:val="000000"/>
          <w:sz w:val="24"/>
          <w:szCs w:val="24"/>
          <w:lang w:val="en-IN" w:eastAsia="en-IN"/>
        </w:rPr>
        <w:t>lactate</w:t>
      </w:r>
      <w:r w:rsidR="00020E87"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t xml:space="preserve">are well known biomarkers that indicate cytokine </w:t>
      </w:r>
      <w:r w:rsidR="007D7D36" w:rsidRPr="001A49CA">
        <w:rPr>
          <w:rFonts w:ascii="Book Antiqua" w:hAnsi="Book Antiqua"/>
          <w:color w:val="000000"/>
          <w:sz w:val="24"/>
          <w:szCs w:val="24"/>
          <w:lang w:val="en-IN" w:eastAsia="en-IN"/>
        </w:rPr>
        <w:t>storm</w:t>
      </w:r>
      <w:r w:rsidR="00492D40" w:rsidRPr="001A49CA">
        <w:rPr>
          <w:rFonts w:ascii="Book Antiqua" w:hAnsi="Book Antiqua"/>
          <w:noProof/>
          <w:color w:val="000000"/>
          <w:sz w:val="24"/>
          <w:szCs w:val="24"/>
          <w:vertAlign w:val="superscript"/>
          <w:lang w:val="en-IN" w:eastAsia="en-IN"/>
        </w:rPr>
        <w:t>[18-20]</w:t>
      </w:r>
      <w:r w:rsidRPr="001A49CA">
        <w:rPr>
          <w:rFonts w:ascii="Book Antiqua" w:hAnsi="Book Antiqua"/>
          <w:color w:val="000000"/>
          <w:sz w:val="24"/>
          <w:szCs w:val="24"/>
          <w:lang w:val="en-IN" w:eastAsia="en-IN"/>
        </w:rPr>
        <w:t>. We evaluated these parameters considering the target cut off for maximum severity score 3 as PCT</w:t>
      </w:r>
      <w:r w:rsidR="00BB6C87"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t>(</w:t>
      </w:r>
      <w:r w:rsidRPr="001A49CA">
        <w:rPr>
          <w:rFonts w:ascii="Book Antiqua" w:hAnsi="Book Antiqua"/>
          <w:color w:val="000000"/>
          <w:sz w:val="24"/>
          <w:szCs w:val="24"/>
        </w:rPr>
        <w:t>&gt; 3 ng/mL</w:t>
      </w:r>
      <w:r w:rsidRPr="001A49CA">
        <w:rPr>
          <w:rFonts w:ascii="Book Antiqua" w:hAnsi="Book Antiqua"/>
          <w:color w:val="000000"/>
          <w:sz w:val="24"/>
          <w:szCs w:val="24"/>
          <w:lang w:val="en-IN" w:eastAsia="en-IN"/>
        </w:rPr>
        <w:t>), serum lactate (</w:t>
      </w:r>
      <w:r w:rsidRPr="001A49CA">
        <w:rPr>
          <w:rFonts w:ascii="Book Antiqua" w:hAnsi="Book Antiqua"/>
          <w:color w:val="000000"/>
          <w:sz w:val="24"/>
          <w:szCs w:val="24"/>
        </w:rPr>
        <w:t>&gt; 4 mmol</w:t>
      </w:r>
      <w:r w:rsidRPr="001A49CA">
        <w:rPr>
          <w:rFonts w:ascii="Book Antiqua" w:hAnsi="Book Antiqua"/>
          <w:color w:val="000000"/>
          <w:sz w:val="24"/>
          <w:szCs w:val="24"/>
          <w:lang w:val="en-IN" w:eastAsia="en-IN"/>
        </w:rPr>
        <w:t>) and CRP (</w:t>
      </w:r>
      <w:r w:rsidRPr="001A49CA">
        <w:rPr>
          <w:rFonts w:ascii="Book Antiqua" w:hAnsi="Book Antiqua"/>
          <w:color w:val="000000"/>
          <w:sz w:val="24"/>
          <w:szCs w:val="24"/>
        </w:rPr>
        <w:t>&gt; 200 mg/dL).</w:t>
      </w:r>
      <w:r w:rsidR="00A8147A" w:rsidRPr="001A49CA">
        <w:rPr>
          <w:rFonts w:ascii="Book Antiqua" w:hAnsi="Book Antiqua"/>
          <w:color w:val="000000"/>
          <w:sz w:val="24"/>
          <w:szCs w:val="24"/>
        </w:rPr>
        <w:t xml:space="preserve"> </w:t>
      </w:r>
      <w:r w:rsidRPr="001A49CA">
        <w:rPr>
          <w:rFonts w:ascii="Book Antiqua" w:hAnsi="Book Antiqua"/>
          <w:color w:val="000000"/>
          <w:sz w:val="24"/>
          <w:szCs w:val="24"/>
          <w:lang w:val="en-IN" w:eastAsia="en-IN"/>
        </w:rPr>
        <w:t>In our study results, we reported remarkable reduction in patients’ PCT (65%), CRP (27%), bilirubin (43%,</w:t>
      </w:r>
      <w:r w:rsidR="00A8147A" w:rsidRPr="001A49CA">
        <w:rPr>
          <w:rFonts w:ascii="Book Antiqua" w:hAnsi="Book Antiqua"/>
          <w:color w:val="000000"/>
          <w:sz w:val="24"/>
          <w:szCs w:val="24"/>
          <w:lang w:val="en-IN" w:eastAsia="en-IN"/>
        </w:rPr>
        <w:t xml:space="preserve"> </w:t>
      </w:r>
      <w:r w:rsidR="004C03FB" w:rsidRPr="001A49CA">
        <w:rPr>
          <w:rFonts w:ascii="Book Antiqua" w:hAnsi="Book Antiqua"/>
          <w:i/>
          <w:iCs/>
          <w:color w:val="000000"/>
          <w:sz w:val="24"/>
          <w:szCs w:val="24"/>
          <w:lang w:val="en-IN" w:eastAsia="en-IN"/>
        </w:rPr>
        <w:t>P</w:t>
      </w:r>
      <w:r w:rsidR="004C03FB" w:rsidRPr="001A49CA">
        <w:rPr>
          <w:rFonts w:ascii="Book Antiqua" w:hAnsi="Book Antiqua"/>
          <w:color w:val="000000"/>
          <w:sz w:val="24"/>
          <w:szCs w:val="24"/>
          <w:lang w:val="en-IN" w:eastAsia="en-IN"/>
        </w:rPr>
        <w:t xml:space="preserve"> = </w:t>
      </w:r>
      <w:r w:rsidRPr="001A49CA">
        <w:rPr>
          <w:rFonts w:ascii="Book Antiqua" w:hAnsi="Book Antiqua"/>
          <w:color w:val="000000"/>
          <w:sz w:val="24"/>
          <w:szCs w:val="24"/>
          <w:lang w:val="en-IN" w:eastAsia="en-IN"/>
        </w:rPr>
        <w:t>0.05), and serum lactate (27%,</w:t>
      </w:r>
      <w:r w:rsidR="00A8147A" w:rsidRPr="001A49CA">
        <w:rPr>
          <w:rFonts w:ascii="Book Antiqua" w:hAnsi="Book Antiqua"/>
          <w:color w:val="000000"/>
          <w:sz w:val="24"/>
          <w:szCs w:val="24"/>
          <w:lang w:val="en-IN" w:eastAsia="en-IN"/>
        </w:rPr>
        <w:t xml:space="preserve"> </w:t>
      </w:r>
      <w:r w:rsidR="004C03FB" w:rsidRPr="001A49CA">
        <w:rPr>
          <w:rFonts w:ascii="Book Antiqua" w:hAnsi="Book Antiqua"/>
          <w:i/>
          <w:iCs/>
          <w:color w:val="000000"/>
          <w:sz w:val="24"/>
          <w:szCs w:val="24"/>
          <w:lang w:val="en-IN" w:eastAsia="en-IN"/>
        </w:rPr>
        <w:t>P</w:t>
      </w:r>
      <w:r w:rsidR="004C03FB" w:rsidRPr="001A49CA">
        <w:rPr>
          <w:rFonts w:ascii="Book Antiqua" w:hAnsi="Book Antiqua"/>
          <w:color w:val="000000"/>
          <w:sz w:val="24"/>
          <w:szCs w:val="24"/>
          <w:lang w:val="en-IN" w:eastAsia="en-IN"/>
        </w:rPr>
        <w:t xml:space="preserve"> = </w:t>
      </w:r>
      <w:r w:rsidRPr="001A49CA">
        <w:rPr>
          <w:rFonts w:ascii="Book Antiqua" w:hAnsi="Book Antiqua"/>
          <w:color w:val="000000"/>
          <w:sz w:val="24"/>
          <w:szCs w:val="24"/>
          <w:lang w:val="en-IN" w:eastAsia="en-IN"/>
        </w:rPr>
        <w:t xml:space="preserve">0.0159) levels post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therapy.</w:t>
      </w:r>
      <w:r w:rsidR="00020E87" w:rsidRPr="001A49CA">
        <w:rPr>
          <w:rFonts w:ascii="Book Antiqua" w:hAnsi="Book Antiqua"/>
          <w:color w:val="000000"/>
          <w:sz w:val="24"/>
          <w:szCs w:val="24"/>
        </w:rPr>
        <w:t xml:space="preserve"> </w:t>
      </w:r>
      <w:r w:rsidRPr="001A49CA">
        <w:rPr>
          <w:rFonts w:ascii="Book Antiqua" w:hAnsi="Book Antiqua"/>
          <w:color w:val="000000"/>
          <w:sz w:val="24"/>
          <w:szCs w:val="24"/>
          <w:lang w:val="en-IN"/>
        </w:rPr>
        <w:t>CytoSorb</w:t>
      </w:r>
      <w:r w:rsidRPr="001A49CA">
        <w:rPr>
          <w:rFonts w:ascii="Book Antiqua" w:hAnsi="Book Antiqua"/>
          <w:color w:val="000000"/>
          <w:sz w:val="24"/>
          <w:szCs w:val="24"/>
          <w:vertAlign w:val="superscript"/>
          <w:lang w:val="en-IN"/>
        </w:rPr>
        <w:t>®</w:t>
      </w:r>
      <w:r w:rsidRPr="001A49CA">
        <w:rPr>
          <w:rFonts w:ascii="Book Antiqua" w:hAnsi="Book Antiqua"/>
          <w:color w:val="000000"/>
          <w:sz w:val="24"/>
          <w:szCs w:val="24"/>
          <w:lang w:val="en-IN"/>
        </w:rPr>
        <w:t xml:space="preserve"> device is capable of removing more than 90% bilirubin (0.7 kDa), </w:t>
      </w:r>
      <w:r w:rsidR="00492D40" w:rsidRPr="001A49CA">
        <w:rPr>
          <w:rFonts w:ascii="Book Antiqua" w:hAnsi="Book Antiqua"/>
          <w:color w:val="000000"/>
          <w:sz w:val="24"/>
          <w:szCs w:val="24"/>
          <w:lang w:val="en-IN"/>
        </w:rPr>
        <w:t>PCT (13 kDa), and IL-6 (26 kDa)</w:t>
      </w:r>
      <w:r w:rsidR="00492D40" w:rsidRPr="001A49CA">
        <w:rPr>
          <w:rFonts w:ascii="Book Antiqua" w:hAnsi="Book Antiqua"/>
          <w:noProof/>
          <w:color w:val="000000"/>
          <w:sz w:val="24"/>
          <w:szCs w:val="24"/>
          <w:vertAlign w:val="superscript"/>
          <w:lang w:val="en-IN"/>
        </w:rPr>
        <w:t>[21,22]</w:t>
      </w:r>
      <w:r w:rsidRPr="001A49CA">
        <w:rPr>
          <w:rFonts w:ascii="Book Antiqua" w:hAnsi="Book Antiqua"/>
          <w:color w:val="000000"/>
          <w:sz w:val="24"/>
          <w:szCs w:val="24"/>
          <w:lang w:val="en-IN"/>
        </w:rPr>
        <w:t xml:space="preserve">. </w:t>
      </w:r>
      <w:r w:rsidRPr="001A49CA">
        <w:rPr>
          <w:rFonts w:ascii="Book Antiqua" w:hAnsi="Book Antiqua"/>
          <w:color w:val="000000"/>
          <w:sz w:val="24"/>
          <w:szCs w:val="24"/>
          <w:lang w:val="en-IN" w:eastAsia="en-IN"/>
        </w:rPr>
        <w:t xml:space="preserve">Our study reports were consistent with the study conducted by Hawchar </w:t>
      </w:r>
      <w:r w:rsidRPr="001A49CA">
        <w:rPr>
          <w:rFonts w:ascii="Book Antiqua" w:hAnsi="Book Antiqua"/>
          <w:i/>
          <w:color w:val="000000"/>
          <w:sz w:val="24"/>
          <w:szCs w:val="24"/>
          <w:lang w:val="en-IN" w:eastAsia="en-IN"/>
        </w:rPr>
        <w:t>et al</w:t>
      </w:r>
      <w:r w:rsidR="00941177" w:rsidRPr="001A49CA">
        <w:rPr>
          <w:rFonts w:ascii="Book Antiqua" w:hAnsi="Book Antiqua"/>
          <w:noProof/>
          <w:color w:val="000000"/>
          <w:sz w:val="24"/>
          <w:szCs w:val="24"/>
          <w:vertAlign w:val="superscript"/>
          <w:lang w:val="en-IN" w:eastAsia="en-IN"/>
        </w:rPr>
        <w:t>[23]</w:t>
      </w:r>
      <w:r w:rsidRPr="001A49CA">
        <w:rPr>
          <w:rFonts w:ascii="Book Antiqua" w:hAnsi="Book Antiqua"/>
          <w:color w:val="000000"/>
          <w:sz w:val="24"/>
          <w:szCs w:val="24"/>
          <w:lang w:val="en-IN" w:eastAsia="en-IN"/>
        </w:rPr>
        <w:t>, in 20 patients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and control group; n</w:t>
      </w:r>
      <w:r w:rsidR="00671999" w:rsidRPr="001A49CA">
        <w:rPr>
          <w:rFonts w:ascii="Book Antiqua" w:hAnsi="Book Antiqua" w:hint="eastAsia"/>
          <w:color w:val="000000"/>
          <w:sz w:val="24"/>
          <w:szCs w:val="24"/>
          <w:lang w:eastAsia="zh-CN"/>
        </w:rPr>
        <w:t xml:space="preserve"> </w:t>
      </w:r>
      <w:r w:rsidRPr="001A49CA">
        <w:rPr>
          <w:rFonts w:ascii="Book Antiqua" w:hAnsi="Book Antiqua"/>
          <w:color w:val="000000"/>
          <w:sz w:val="24"/>
          <w:szCs w:val="24"/>
        </w:rPr>
        <w:t>=</w:t>
      </w:r>
      <w:r w:rsidR="00671999" w:rsidRPr="001A49CA">
        <w:rPr>
          <w:rFonts w:ascii="Book Antiqua" w:hAnsi="Book Antiqua" w:hint="eastAsia"/>
          <w:color w:val="000000"/>
          <w:sz w:val="24"/>
          <w:szCs w:val="24"/>
          <w:lang w:eastAsia="zh-CN"/>
        </w:rPr>
        <w:t xml:space="preserve"> </w:t>
      </w:r>
      <w:r w:rsidRPr="001A49CA">
        <w:rPr>
          <w:rFonts w:ascii="Book Antiqua" w:hAnsi="Book Antiqua"/>
          <w:color w:val="000000"/>
          <w:sz w:val="24"/>
          <w:szCs w:val="24"/>
        </w:rPr>
        <w:t>10 each)</w:t>
      </w:r>
      <w:r w:rsidR="00020E87" w:rsidRPr="001A49CA">
        <w:rPr>
          <w:rFonts w:ascii="Book Antiqua" w:hAnsi="Book Antiqua"/>
          <w:color w:val="000000"/>
          <w:sz w:val="24"/>
          <w:szCs w:val="24"/>
        </w:rPr>
        <w:t xml:space="preserve"> </w:t>
      </w:r>
      <w:r w:rsidRPr="001A49CA">
        <w:rPr>
          <w:rFonts w:ascii="Book Antiqua" w:hAnsi="Book Antiqua"/>
          <w:color w:val="000000"/>
          <w:sz w:val="24"/>
          <w:szCs w:val="24"/>
        </w:rPr>
        <w:t>on mechanical ventilation with baseline PCT</w:t>
      </w:r>
      <w:r w:rsidRPr="001A49CA">
        <w:rPr>
          <w:rFonts w:ascii="Times New Roman" w:hAnsi="Times New Roman"/>
          <w:color w:val="000000"/>
          <w:sz w:val="24"/>
          <w:szCs w:val="24"/>
        </w:rPr>
        <w:t> </w:t>
      </w:r>
      <w:r w:rsidR="00ED2C88" w:rsidRPr="001A49CA">
        <w:rPr>
          <w:rFonts w:ascii="Times New Roman" w:hAnsi="Times New Roman" w:hint="eastAsia"/>
          <w:color w:val="000000"/>
          <w:sz w:val="24"/>
          <w:szCs w:val="24"/>
          <w:lang w:eastAsia="zh-CN"/>
        </w:rPr>
        <w:t xml:space="preserve"> </w:t>
      </w:r>
      <w:r w:rsidRPr="001A49CA">
        <w:rPr>
          <w:rFonts w:ascii="Book Antiqua" w:hAnsi="Book Antiqua"/>
          <w:color w:val="000000"/>
          <w:sz w:val="24"/>
          <w:szCs w:val="24"/>
        </w:rPr>
        <w:t>&gt;</w:t>
      </w:r>
      <w:r w:rsidR="00ED2C88" w:rsidRPr="001A49CA">
        <w:rPr>
          <w:rFonts w:ascii="Book Antiqua" w:hAnsi="Book Antiqua" w:hint="eastAsia"/>
          <w:color w:val="000000"/>
          <w:sz w:val="24"/>
          <w:szCs w:val="24"/>
          <w:lang w:eastAsia="zh-CN"/>
        </w:rPr>
        <w:t xml:space="preserve"> </w:t>
      </w:r>
      <w:r w:rsidRPr="001A49CA">
        <w:rPr>
          <w:rFonts w:ascii="Times New Roman" w:hAnsi="Times New Roman"/>
          <w:color w:val="000000"/>
          <w:sz w:val="24"/>
          <w:szCs w:val="24"/>
        </w:rPr>
        <w:lastRenderedPageBreak/>
        <w:t> </w:t>
      </w:r>
      <w:r w:rsidRPr="001A49CA">
        <w:rPr>
          <w:rFonts w:ascii="Book Antiqua" w:hAnsi="Book Antiqua"/>
          <w:color w:val="000000"/>
          <w:sz w:val="24"/>
          <w:szCs w:val="24"/>
        </w:rPr>
        <w:t>3</w:t>
      </w:r>
      <w:r w:rsidRPr="001A49CA">
        <w:rPr>
          <w:rFonts w:ascii="Times New Roman" w:hAnsi="Times New Roman"/>
          <w:color w:val="000000"/>
          <w:sz w:val="24"/>
          <w:szCs w:val="24"/>
        </w:rPr>
        <w:t> </w:t>
      </w:r>
      <w:r w:rsidRPr="001A49CA">
        <w:rPr>
          <w:rFonts w:ascii="Book Antiqua" w:hAnsi="Book Antiqua"/>
          <w:color w:val="000000"/>
          <w:sz w:val="24"/>
          <w:szCs w:val="24"/>
        </w:rPr>
        <w:t xml:space="preserve">ng/mL and serum lactate </w:t>
      </w:r>
      <w:r w:rsidRPr="001A49CA">
        <w:rPr>
          <w:rFonts w:ascii="Book Antiqua" w:hAnsi="Book Antiqua"/>
          <w:color w:val="000000"/>
          <w:sz w:val="24"/>
          <w:szCs w:val="24"/>
        </w:rPr>
        <w:sym w:font="Symbol" w:char="F03E"/>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2.0 mmol/L. CytoSorb</w:t>
      </w:r>
      <w:r w:rsidRPr="001A49CA">
        <w:rPr>
          <w:rFonts w:ascii="Book Antiqua" w:hAnsi="Book Antiqua"/>
          <w:color w:val="000000"/>
          <w:sz w:val="24"/>
          <w:szCs w:val="24"/>
          <w:vertAlign w:val="superscript"/>
        </w:rPr>
        <w:t>®</w:t>
      </w:r>
      <w:r w:rsidR="00020E87"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rPr>
        <w:t>therapy was initiated within 24</w:t>
      </w:r>
      <w:r w:rsidR="005A64A7" w:rsidRPr="001A49CA">
        <w:rPr>
          <w:rFonts w:ascii="Book Antiqua" w:hAnsi="Book Antiqua"/>
          <w:color w:val="000000"/>
          <w:sz w:val="24"/>
          <w:szCs w:val="24"/>
        </w:rPr>
        <w:t xml:space="preserve"> </w:t>
      </w:r>
      <w:r w:rsidRPr="001A49CA">
        <w:rPr>
          <w:rFonts w:ascii="Book Antiqua" w:hAnsi="Book Antiqua"/>
          <w:color w:val="000000"/>
          <w:sz w:val="24"/>
          <w:szCs w:val="24"/>
        </w:rPr>
        <w:t>h of septic shock</w:t>
      </w:r>
      <w:r w:rsidR="005A64A7" w:rsidRPr="001A49CA">
        <w:rPr>
          <w:rFonts w:ascii="Book Antiqua" w:hAnsi="Book Antiqua"/>
          <w:color w:val="000000"/>
          <w:sz w:val="24"/>
          <w:szCs w:val="24"/>
        </w:rPr>
        <w:t xml:space="preserve"> </w:t>
      </w:r>
      <w:r w:rsidRPr="001A49CA">
        <w:rPr>
          <w:rFonts w:ascii="Book Antiqua" w:hAnsi="Book Antiqua"/>
          <w:color w:val="000000"/>
          <w:sz w:val="24"/>
          <w:szCs w:val="24"/>
          <w:lang w:val="en-IN" w:eastAsia="en-IN"/>
        </w:rPr>
        <w:t xml:space="preserve">and resulted in significant improvement </w:t>
      </w:r>
      <w:r w:rsidRPr="001A49CA">
        <w:rPr>
          <w:rFonts w:ascii="Book Antiqua" w:hAnsi="Book Antiqua"/>
          <w:color w:val="000000"/>
          <w:sz w:val="24"/>
          <w:szCs w:val="24"/>
        </w:rPr>
        <w:t xml:space="preserve">in patients </w:t>
      </w:r>
      <w:r w:rsidRPr="001A49CA">
        <w:rPr>
          <w:rFonts w:ascii="Book Antiqua" w:hAnsi="Book Antiqua"/>
          <w:color w:val="000000"/>
          <w:sz w:val="24"/>
          <w:szCs w:val="24"/>
          <w:lang w:val="en-IN" w:eastAsia="en-IN"/>
        </w:rPr>
        <w:t xml:space="preserve">for PCT levels; </w:t>
      </w:r>
      <w:r w:rsidRPr="001A49CA">
        <w:rPr>
          <w:rFonts w:ascii="Book Antiqua" w:hAnsi="Book Antiqua"/>
          <w:color w:val="000000"/>
          <w:sz w:val="24"/>
          <w:szCs w:val="24"/>
        </w:rPr>
        <w:t>T</w:t>
      </w:r>
      <w:r w:rsidRPr="001A49CA">
        <w:rPr>
          <w:rFonts w:ascii="Book Antiqua" w:hAnsi="Book Antiqua"/>
          <w:color w:val="000000"/>
          <w:sz w:val="24"/>
          <w:szCs w:val="24"/>
          <w:vertAlign w:val="subscript"/>
        </w:rPr>
        <w:t>0</w:t>
      </w:r>
      <w:r w:rsidR="00F245FD" w:rsidRPr="001A49CA">
        <w:rPr>
          <w:rFonts w:ascii="Book Antiqua" w:hAnsi="Book Antiqua"/>
          <w:color w:val="000000"/>
          <w:sz w:val="24"/>
          <w:szCs w:val="24"/>
          <w:vertAlign w:val="subscript"/>
        </w:rPr>
        <w:t xml:space="preserve"> </w:t>
      </w:r>
      <w:r w:rsidRPr="001A49CA">
        <w:rPr>
          <w:rFonts w:ascii="Book Antiqua" w:hAnsi="Book Antiqua"/>
          <w:color w:val="000000"/>
          <w:sz w:val="24"/>
          <w:szCs w:val="24"/>
        </w:rPr>
        <w:t>=</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20.6</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[QR: 6.5-144.5]</w:t>
      </w:r>
      <w:r w:rsidR="00F245FD" w:rsidRPr="001A49CA">
        <w:rPr>
          <w:rFonts w:ascii="Book Antiqua" w:hAnsi="Book Antiqua"/>
          <w:color w:val="000000"/>
          <w:sz w:val="24"/>
          <w:szCs w:val="24"/>
        </w:rPr>
        <w:t xml:space="preserve"> ng/mL</w:t>
      </w:r>
      <w:r w:rsidRPr="001A49CA">
        <w:rPr>
          <w:rFonts w:ascii="Book Antiqua" w:hAnsi="Book Antiqua"/>
          <w:color w:val="000000"/>
          <w:sz w:val="24"/>
          <w:szCs w:val="24"/>
        </w:rPr>
        <w:t>, T</w:t>
      </w:r>
      <w:r w:rsidRPr="001A49CA">
        <w:rPr>
          <w:rFonts w:ascii="Book Antiqua" w:hAnsi="Book Antiqua"/>
          <w:color w:val="000000"/>
          <w:sz w:val="24"/>
          <w:szCs w:val="24"/>
          <w:vertAlign w:val="subscript"/>
        </w:rPr>
        <w:t>48</w:t>
      </w:r>
      <w:r w:rsidR="00F245FD" w:rsidRPr="001A49CA">
        <w:rPr>
          <w:rFonts w:ascii="Book Antiqua" w:hAnsi="Book Antiqua"/>
          <w:color w:val="000000"/>
          <w:sz w:val="24"/>
          <w:szCs w:val="24"/>
          <w:vertAlign w:val="subscript"/>
        </w:rPr>
        <w:t xml:space="preserve"> </w:t>
      </w:r>
      <w:r w:rsidRPr="001A49CA">
        <w:rPr>
          <w:rFonts w:ascii="Book Antiqua" w:hAnsi="Book Antiqua"/>
          <w:color w:val="000000"/>
          <w:sz w:val="24"/>
          <w:szCs w:val="24"/>
        </w:rPr>
        <w:t>=</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5.6</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[QR</w:t>
      </w:r>
      <w:r w:rsidR="00737078" w:rsidRPr="001A49CA">
        <w:rPr>
          <w:rFonts w:ascii="Book Antiqua" w:hAnsi="Book Antiqua"/>
          <w:color w:val="000000"/>
          <w:sz w:val="24"/>
          <w:szCs w:val="24"/>
        </w:rPr>
        <w:t>: 1.9</w:t>
      </w:r>
      <w:r w:rsidRPr="001A49CA">
        <w:rPr>
          <w:rFonts w:ascii="Book Antiqua" w:hAnsi="Book Antiqua"/>
          <w:color w:val="000000"/>
          <w:sz w:val="24"/>
          <w:szCs w:val="24"/>
        </w:rPr>
        <w:t>-54.4]</w:t>
      </w:r>
      <w:r w:rsidR="00F245FD" w:rsidRPr="001A49CA">
        <w:rPr>
          <w:rFonts w:ascii="Book Antiqua" w:hAnsi="Book Antiqua"/>
          <w:color w:val="000000"/>
          <w:sz w:val="24"/>
          <w:szCs w:val="24"/>
        </w:rPr>
        <w:t xml:space="preserve"> ng/mL</w:t>
      </w:r>
      <w:r w:rsidRPr="001A49CA">
        <w:rPr>
          <w:rFonts w:ascii="Book Antiqua" w:hAnsi="Book Antiqua"/>
          <w:color w:val="000000"/>
          <w:sz w:val="24"/>
          <w:szCs w:val="24"/>
        </w:rPr>
        <w:t xml:space="preserve">,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Pr="001A49CA">
        <w:rPr>
          <w:rFonts w:ascii="Book Antiqua" w:hAnsi="Book Antiqua"/>
          <w:color w:val="000000"/>
          <w:sz w:val="24"/>
          <w:szCs w:val="24"/>
        </w:rPr>
        <w:t xml:space="preserve">0.004. In </w:t>
      </w:r>
      <w:r w:rsidR="00020E87" w:rsidRPr="001A49CA">
        <w:rPr>
          <w:rFonts w:ascii="Book Antiqua" w:hAnsi="Book Antiqua"/>
          <w:color w:val="000000"/>
          <w:sz w:val="24"/>
          <w:szCs w:val="24"/>
        </w:rPr>
        <w:t xml:space="preserve">the </w:t>
      </w:r>
      <w:r w:rsidRPr="001A49CA">
        <w:rPr>
          <w:rFonts w:ascii="Book Antiqua" w:hAnsi="Book Antiqua"/>
          <w:color w:val="000000"/>
          <w:sz w:val="24"/>
          <w:szCs w:val="24"/>
        </w:rPr>
        <w:t>control group, PCT levels improved as; T</w:t>
      </w:r>
      <w:r w:rsidRPr="001A49CA">
        <w:rPr>
          <w:rFonts w:ascii="Book Antiqua" w:hAnsi="Book Antiqua"/>
          <w:color w:val="000000"/>
          <w:sz w:val="24"/>
          <w:szCs w:val="24"/>
          <w:vertAlign w:val="subscript"/>
        </w:rPr>
        <w:t>0</w:t>
      </w:r>
      <w:r w:rsidR="00F245FD" w:rsidRPr="001A49CA">
        <w:rPr>
          <w:rFonts w:ascii="Book Antiqua" w:hAnsi="Book Antiqua"/>
          <w:color w:val="000000"/>
          <w:sz w:val="24"/>
          <w:szCs w:val="24"/>
          <w:vertAlign w:val="subscript"/>
        </w:rPr>
        <w:t xml:space="preserve"> </w:t>
      </w:r>
      <w:r w:rsidRPr="001A49CA">
        <w:rPr>
          <w:rFonts w:ascii="Book Antiqua" w:hAnsi="Book Antiqua"/>
          <w:color w:val="000000"/>
          <w:sz w:val="24"/>
          <w:szCs w:val="24"/>
        </w:rPr>
        <w:t>=</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13.2</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[QR</w:t>
      </w:r>
      <w:r w:rsidR="00737078" w:rsidRPr="001A49CA">
        <w:rPr>
          <w:rFonts w:ascii="Book Antiqua" w:hAnsi="Book Antiqua"/>
          <w:color w:val="000000"/>
          <w:sz w:val="24"/>
          <w:szCs w:val="24"/>
        </w:rPr>
        <w:t>: 7.6</w:t>
      </w:r>
      <w:r w:rsidRPr="001A49CA">
        <w:rPr>
          <w:rFonts w:ascii="Book Antiqua" w:hAnsi="Book Antiqua"/>
          <w:color w:val="000000"/>
          <w:sz w:val="24"/>
          <w:szCs w:val="24"/>
        </w:rPr>
        <w:t>-47.8]</w:t>
      </w:r>
      <w:r w:rsidR="00F245FD" w:rsidRPr="001A49CA">
        <w:rPr>
          <w:rFonts w:ascii="Book Antiqua" w:hAnsi="Book Antiqua"/>
          <w:color w:val="000000"/>
          <w:sz w:val="24"/>
          <w:szCs w:val="24"/>
        </w:rPr>
        <w:t xml:space="preserve"> ng/mL</w:t>
      </w:r>
      <w:r w:rsidRPr="001A49CA">
        <w:rPr>
          <w:rFonts w:ascii="Book Antiqua" w:hAnsi="Book Antiqua"/>
          <w:color w:val="000000"/>
          <w:sz w:val="24"/>
          <w:szCs w:val="24"/>
        </w:rPr>
        <w:t>, T</w:t>
      </w:r>
      <w:r w:rsidRPr="001A49CA">
        <w:rPr>
          <w:rFonts w:ascii="Book Antiqua" w:hAnsi="Book Antiqua"/>
          <w:color w:val="000000"/>
          <w:sz w:val="24"/>
          <w:szCs w:val="24"/>
          <w:vertAlign w:val="subscript"/>
        </w:rPr>
        <w:t>48</w:t>
      </w:r>
      <w:r w:rsidR="00F245FD" w:rsidRPr="001A49CA">
        <w:rPr>
          <w:rFonts w:ascii="Book Antiqua" w:hAnsi="Book Antiqua"/>
          <w:color w:val="000000"/>
          <w:sz w:val="24"/>
          <w:szCs w:val="24"/>
          <w:vertAlign w:val="subscript"/>
        </w:rPr>
        <w:t xml:space="preserve"> </w:t>
      </w:r>
      <w:r w:rsidRPr="001A49CA">
        <w:rPr>
          <w:rFonts w:ascii="Book Antiqua" w:hAnsi="Book Antiqua"/>
          <w:color w:val="000000"/>
          <w:sz w:val="24"/>
          <w:szCs w:val="24"/>
        </w:rPr>
        <w:t>=</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9.2</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[QR: 3.8-44.2]</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ng/mL.</w:t>
      </w:r>
      <w:r w:rsidR="00020E87" w:rsidRPr="001A49CA">
        <w:rPr>
          <w:rFonts w:ascii="Book Antiqua" w:hAnsi="Book Antiqua"/>
          <w:color w:val="000000"/>
          <w:sz w:val="24"/>
          <w:szCs w:val="24"/>
        </w:rPr>
        <w:t xml:space="preserve"> </w:t>
      </w:r>
      <w:r w:rsidR="00280A36" w:rsidRPr="001A49CA">
        <w:rPr>
          <w:rFonts w:ascii="Book Antiqua" w:hAnsi="Book Antiqua"/>
          <w:color w:val="000000"/>
          <w:sz w:val="24"/>
          <w:szCs w:val="24"/>
          <w:lang w:val="en-IN" w:eastAsia="en-IN"/>
        </w:rPr>
        <w:t xml:space="preserve">Serum </w:t>
      </w:r>
      <w:r w:rsidRPr="001A49CA">
        <w:rPr>
          <w:rFonts w:ascii="Book Antiqua" w:hAnsi="Book Antiqua"/>
          <w:color w:val="000000"/>
          <w:sz w:val="24"/>
          <w:szCs w:val="24"/>
          <w:lang w:val="en-IN" w:eastAsia="en-IN"/>
        </w:rPr>
        <w:t xml:space="preserve">lactate was reduced by 33% in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00F245FD"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lang w:val="en-IN" w:eastAsia="en-IN"/>
        </w:rPr>
        <w:t xml:space="preserve">group and 53.3% in control group. However, </w:t>
      </w:r>
      <w:r w:rsidRPr="001A49CA">
        <w:rPr>
          <w:rFonts w:ascii="Book Antiqua" w:hAnsi="Book Antiqua"/>
          <w:color w:val="000000"/>
          <w:sz w:val="24"/>
          <w:szCs w:val="24"/>
        </w:rPr>
        <w:t xml:space="preserve">no significant difference was observed in both the groups for CRP concentration. This could be due to high molecular weight of CRP around 25 kDa that might not be </w:t>
      </w:r>
      <w:r w:rsidR="00737078" w:rsidRPr="001A49CA">
        <w:rPr>
          <w:rFonts w:ascii="Book Antiqua" w:hAnsi="Book Antiqua"/>
          <w:color w:val="000000"/>
          <w:sz w:val="24"/>
          <w:szCs w:val="24"/>
        </w:rPr>
        <w:t>absorbed</w:t>
      </w:r>
      <w:r w:rsidRPr="001A49CA">
        <w:rPr>
          <w:rFonts w:ascii="Book Antiqua" w:hAnsi="Book Antiqua"/>
          <w:color w:val="000000"/>
          <w:sz w:val="24"/>
          <w:szCs w:val="24"/>
        </w:rPr>
        <w:t xml:space="preserve"> by CytoSorb</w:t>
      </w:r>
      <w:r w:rsidRPr="001A49CA">
        <w:rPr>
          <w:rFonts w:ascii="Book Antiqua" w:hAnsi="Book Antiqua"/>
          <w:color w:val="000000"/>
          <w:sz w:val="24"/>
          <w:szCs w:val="24"/>
          <w:vertAlign w:val="superscript"/>
        </w:rPr>
        <w:t>®</w:t>
      </w:r>
      <w:r w:rsidR="00F245FD"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rPr>
        <w:t>as efficiently as PCT. Both groups showed a decrease of CRP by T</w:t>
      </w:r>
      <w:r w:rsidRPr="001A49CA">
        <w:rPr>
          <w:rFonts w:ascii="Book Antiqua" w:hAnsi="Book Antiqua"/>
          <w:color w:val="000000"/>
          <w:sz w:val="24"/>
          <w:szCs w:val="24"/>
          <w:vertAlign w:val="subscript"/>
        </w:rPr>
        <w:t>48</w:t>
      </w:r>
      <w:r w:rsidR="00492D40" w:rsidRPr="001A49CA">
        <w:rPr>
          <w:rFonts w:ascii="Book Antiqua" w:hAnsi="Book Antiqua"/>
          <w:noProof/>
          <w:color w:val="000000"/>
          <w:sz w:val="24"/>
          <w:szCs w:val="24"/>
          <w:vertAlign w:val="superscript"/>
          <w:lang w:val="en-IN" w:eastAsia="en-IN"/>
        </w:rPr>
        <w:t>[23]</w:t>
      </w:r>
      <w:r w:rsidRPr="001A49CA">
        <w:rPr>
          <w:rFonts w:ascii="Book Antiqua" w:hAnsi="Book Antiqua"/>
          <w:color w:val="000000"/>
          <w:sz w:val="24"/>
          <w:szCs w:val="24"/>
          <w:lang w:val="en-IN" w:eastAsia="en-IN"/>
        </w:rPr>
        <w:t>.</w:t>
      </w:r>
    </w:p>
    <w:p w:rsidR="009B654F" w:rsidRPr="001A49CA" w:rsidRDefault="004769F6" w:rsidP="00F245FD">
      <w:pPr>
        <w:autoSpaceDE w:val="0"/>
        <w:autoSpaceDN w:val="0"/>
        <w:adjustRightInd w:val="0"/>
        <w:snapToGrid w:val="0"/>
        <w:spacing w:after="0" w:line="360" w:lineRule="auto"/>
        <w:ind w:firstLineChars="100" w:firstLine="240"/>
        <w:jc w:val="both"/>
        <w:rPr>
          <w:rFonts w:ascii="Book Antiqua" w:hAnsi="Book Antiqua"/>
          <w:color w:val="000000"/>
          <w:sz w:val="24"/>
          <w:szCs w:val="24"/>
        </w:rPr>
      </w:pPr>
      <w:r w:rsidRPr="001A49CA">
        <w:rPr>
          <w:rFonts w:ascii="Book Antiqua" w:hAnsi="Book Antiqua"/>
          <w:color w:val="000000"/>
          <w:sz w:val="24"/>
          <w:szCs w:val="24"/>
          <w:lang w:val="en-IN" w:eastAsia="en-IN"/>
        </w:rPr>
        <w:t>Elevation of proinflammatory cytokines such as TNF and interleukins is</w:t>
      </w:r>
      <w:r w:rsidR="00524B5C"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t>a potential marker of the hyper-inflammatory phase of sepsis</w:t>
      </w:r>
      <w:r w:rsidR="00492D40" w:rsidRPr="001A49CA">
        <w:rPr>
          <w:rFonts w:ascii="Book Antiqua" w:hAnsi="Book Antiqua"/>
          <w:noProof/>
          <w:color w:val="000000"/>
          <w:sz w:val="24"/>
          <w:szCs w:val="24"/>
          <w:vertAlign w:val="superscript"/>
          <w:lang w:val="en-IN" w:eastAsia="en-IN"/>
        </w:rPr>
        <w:t>[20]</w:t>
      </w:r>
      <w:r w:rsidRPr="001A49CA">
        <w:rPr>
          <w:rFonts w:ascii="Book Antiqua" w:hAnsi="Book Antiqua"/>
          <w:color w:val="000000"/>
          <w:sz w:val="24"/>
          <w:szCs w:val="24"/>
          <w:lang w:val="en-IN" w:eastAsia="en-IN"/>
        </w:rPr>
        <w:t>. In this study, IL6 and IL10 showed significant reduction (</w:t>
      </w:r>
      <w:r w:rsidR="00F245FD" w:rsidRPr="001A49CA">
        <w:rPr>
          <w:rFonts w:ascii="Book Antiqua" w:hAnsi="Book Antiqua"/>
          <w:i/>
          <w:iCs/>
          <w:color w:val="000000"/>
          <w:sz w:val="24"/>
          <w:szCs w:val="24"/>
          <w:lang w:val="en-IN" w:eastAsia="en-IN"/>
        </w:rPr>
        <w:t xml:space="preserve">P </w:t>
      </w:r>
      <w:r w:rsidRPr="001A49CA">
        <w:rPr>
          <w:rFonts w:ascii="Book Antiqua" w:hAnsi="Book Antiqua"/>
          <w:color w:val="000000"/>
          <w:sz w:val="24"/>
          <w:szCs w:val="24"/>
          <w:lang w:val="en-IN" w:eastAsia="en-IN"/>
        </w:rPr>
        <w:t>&lt;</w:t>
      </w:r>
      <w:r w:rsidR="00F245FD" w:rsidRPr="001A49CA">
        <w:rPr>
          <w:rFonts w:ascii="Book Antiqua" w:hAnsi="Book Antiqua"/>
          <w:color w:val="000000"/>
          <w:sz w:val="24"/>
          <w:szCs w:val="24"/>
          <w:lang w:val="en-IN" w:eastAsia="en-IN"/>
        </w:rPr>
        <w:t xml:space="preserve"> </w:t>
      </w:r>
      <w:r w:rsidRPr="001A49CA">
        <w:rPr>
          <w:rFonts w:ascii="Book Antiqua" w:hAnsi="Book Antiqua"/>
          <w:color w:val="000000"/>
          <w:sz w:val="24"/>
          <w:szCs w:val="24"/>
          <w:lang w:val="en-IN" w:eastAsia="en-IN"/>
        </w:rPr>
        <w:t xml:space="preserve">0.0001) after the therapy in survivor group. Our results were supported </w:t>
      </w:r>
      <w:r w:rsidRPr="001A49CA">
        <w:rPr>
          <w:rFonts w:ascii="Book Antiqua" w:hAnsi="Book Antiqua"/>
          <w:color w:val="000000"/>
          <w:sz w:val="24"/>
          <w:szCs w:val="24"/>
        </w:rPr>
        <w:t xml:space="preserve">by Mitzner </w:t>
      </w:r>
      <w:r w:rsidRPr="001A49CA">
        <w:rPr>
          <w:rFonts w:ascii="Book Antiqua" w:hAnsi="Book Antiqua"/>
          <w:iCs/>
          <w:color w:val="000000"/>
          <w:sz w:val="24"/>
          <w:szCs w:val="24"/>
        </w:rPr>
        <w:t xml:space="preserve">and coworkers’ study who </w:t>
      </w:r>
      <w:r w:rsidRPr="001A49CA">
        <w:rPr>
          <w:rFonts w:ascii="Book Antiqua" w:hAnsi="Book Antiqua"/>
          <w:color w:val="000000"/>
          <w:sz w:val="24"/>
          <w:szCs w:val="24"/>
        </w:rPr>
        <w:t>reported that the use of CytoSorb</w:t>
      </w:r>
      <w:r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rPr>
        <w:t>within 24</w:t>
      </w:r>
      <w:r w:rsidR="00F245FD" w:rsidRPr="001A49CA">
        <w:rPr>
          <w:rFonts w:ascii="Book Antiqua" w:hAnsi="Book Antiqua"/>
          <w:color w:val="000000"/>
          <w:sz w:val="24"/>
          <w:szCs w:val="24"/>
        </w:rPr>
        <w:t xml:space="preserve"> </w:t>
      </w:r>
      <w:r w:rsidRPr="001A49CA">
        <w:rPr>
          <w:rFonts w:ascii="Book Antiqua" w:hAnsi="Book Antiqua"/>
          <w:color w:val="000000"/>
          <w:sz w:val="24"/>
          <w:szCs w:val="24"/>
        </w:rPr>
        <w:t>h</w:t>
      </w:r>
      <w:r w:rsidR="005A64A7" w:rsidRPr="001A49CA">
        <w:rPr>
          <w:rFonts w:ascii="Book Antiqua" w:hAnsi="Book Antiqua"/>
          <w:color w:val="000000"/>
          <w:sz w:val="24"/>
          <w:szCs w:val="24"/>
        </w:rPr>
        <w:t xml:space="preserve"> </w:t>
      </w:r>
      <w:r w:rsidRPr="001A49CA">
        <w:rPr>
          <w:rFonts w:ascii="Book Antiqua" w:hAnsi="Book Antiqua"/>
          <w:color w:val="000000"/>
          <w:sz w:val="24"/>
          <w:szCs w:val="24"/>
        </w:rPr>
        <w:t xml:space="preserve">in a patient with septic shock and chronic kidney failure decreased the levels of IL-6, CRP, </w:t>
      </w:r>
      <w:r w:rsidR="00280A36" w:rsidRPr="001A49CA">
        <w:rPr>
          <w:rFonts w:ascii="Book Antiqua" w:hAnsi="Book Antiqua"/>
          <w:color w:val="000000"/>
          <w:sz w:val="24"/>
          <w:szCs w:val="24"/>
        </w:rPr>
        <w:t xml:space="preserve">serum </w:t>
      </w:r>
      <w:r w:rsidRPr="001A49CA">
        <w:rPr>
          <w:rFonts w:ascii="Book Antiqua" w:hAnsi="Book Antiqua"/>
          <w:color w:val="000000"/>
          <w:sz w:val="24"/>
          <w:szCs w:val="24"/>
        </w:rPr>
        <w:t>creatinine, PCT, and leukocytes during the treatment and in the following days.</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00280A36"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rPr>
        <w:t>hemoadsorber treatment appeared to be safe and was well tolerated by the patient</w:t>
      </w:r>
      <w:r w:rsidR="005A64A7" w:rsidRPr="001A49CA">
        <w:rPr>
          <w:rFonts w:ascii="Book Antiqua" w:hAnsi="Book Antiqua"/>
          <w:color w:val="000000"/>
          <w:sz w:val="24"/>
          <w:szCs w:val="24"/>
        </w:rPr>
        <w:t xml:space="preserve"> as reported by them</w:t>
      </w:r>
      <w:r w:rsidR="00492D40" w:rsidRPr="001A49CA">
        <w:rPr>
          <w:rFonts w:ascii="Book Antiqua" w:hAnsi="Book Antiqua"/>
          <w:noProof/>
          <w:color w:val="000000"/>
          <w:sz w:val="24"/>
          <w:szCs w:val="24"/>
          <w:vertAlign w:val="superscript"/>
        </w:rPr>
        <w:t>[24]</w:t>
      </w:r>
      <w:r w:rsidRPr="001A49CA">
        <w:rPr>
          <w:rFonts w:ascii="Book Antiqua" w:hAnsi="Book Antiqua"/>
          <w:color w:val="000000"/>
          <w:sz w:val="24"/>
          <w:szCs w:val="24"/>
        </w:rPr>
        <w:t>.</w:t>
      </w:r>
    </w:p>
    <w:p w:rsidR="009B654F" w:rsidRPr="001A49CA" w:rsidRDefault="004769F6" w:rsidP="00F245FD">
      <w:pPr>
        <w:autoSpaceDE w:val="0"/>
        <w:autoSpaceDN w:val="0"/>
        <w:adjustRightInd w:val="0"/>
        <w:snapToGrid w:val="0"/>
        <w:spacing w:after="0" w:line="360" w:lineRule="auto"/>
        <w:ind w:firstLineChars="100" w:firstLine="240"/>
        <w:jc w:val="both"/>
        <w:rPr>
          <w:rFonts w:ascii="Book Antiqua" w:hAnsi="Book Antiqua"/>
          <w:color w:val="000000"/>
          <w:sz w:val="24"/>
          <w:szCs w:val="24"/>
          <w:lang w:val="en-IN" w:eastAsia="en-IN"/>
        </w:rPr>
      </w:pPr>
      <w:r w:rsidRPr="001A49CA">
        <w:rPr>
          <w:rFonts w:ascii="Book Antiqua" w:hAnsi="Book Antiqua"/>
          <w:color w:val="000000"/>
          <w:sz w:val="24"/>
          <w:szCs w:val="24"/>
        </w:rPr>
        <w:t xml:space="preserve">Our study showed </w:t>
      </w:r>
      <w:r w:rsidR="00C77F0D" w:rsidRPr="001A49CA">
        <w:rPr>
          <w:rFonts w:ascii="Book Antiqua" w:hAnsi="Book Antiqua"/>
          <w:color w:val="000000"/>
          <w:sz w:val="24"/>
          <w:szCs w:val="24"/>
        </w:rPr>
        <w:t xml:space="preserve">a </w:t>
      </w:r>
      <w:r w:rsidRPr="001A49CA">
        <w:rPr>
          <w:rFonts w:ascii="Book Antiqua" w:hAnsi="Book Antiqua"/>
          <w:color w:val="000000"/>
          <w:sz w:val="24"/>
          <w:szCs w:val="24"/>
        </w:rPr>
        <w:t>significant improvement in SOFA (</w:t>
      </w:r>
      <w:r w:rsidR="004C03FB" w:rsidRPr="001A49CA">
        <w:rPr>
          <w:rFonts w:ascii="Book Antiqua" w:hAnsi="Book Antiqua"/>
          <w:i/>
          <w:iCs/>
          <w:color w:val="000000"/>
          <w:sz w:val="24"/>
          <w:szCs w:val="24"/>
        </w:rPr>
        <w:t>P</w:t>
      </w:r>
      <w:r w:rsidR="004C03FB" w:rsidRPr="001A49CA">
        <w:rPr>
          <w:rFonts w:ascii="Book Antiqua" w:hAnsi="Book Antiqua"/>
          <w:color w:val="000000"/>
          <w:sz w:val="24"/>
          <w:szCs w:val="24"/>
        </w:rPr>
        <w:t xml:space="preserve"> = </w:t>
      </w:r>
      <w:r w:rsidRPr="001A49CA">
        <w:rPr>
          <w:rFonts w:ascii="Book Antiqua" w:hAnsi="Book Antiqua"/>
          <w:color w:val="000000"/>
          <w:sz w:val="24"/>
          <w:szCs w:val="24"/>
        </w:rPr>
        <w:t xml:space="preserve">0.0070) </w:t>
      </w:r>
      <w:r w:rsidR="005A64A7" w:rsidRPr="001A49CA">
        <w:rPr>
          <w:rFonts w:ascii="Book Antiqua" w:hAnsi="Book Antiqua"/>
          <w:color w:val="000000"/>
          <w:sz w:val="24"/>
          <w:szCs w:val="24"/>
        </w:rPr>
        <w:t xml:space="preserve">score </w:t>
      </w:r>
      <w:r w:rsidRPr="001A49CA">
        <w:rPr>
          <w:rFonts w:ascii="Book Antiqua" w:hAnsi="Book Antiqua"/>
          <w:color w:val="000000"/>
          <w:sz w:val="24"/>
          <w:szCs w:val="24"/>
        </w:rPr>
        <w:t>in</w:t>
      </w:r>
      <w:r w:rsidR="005A2E27" w:rsidRPr="001A49CA">
        <w:rPr>
          <w:rFonts w:ascii="Book Antiqua" w:hAnsi="Book Antiqua"/>
          <w:color w:val="000000"/>
          <w:sz w:val="24"/>
          <w:szCs w:val="24"/>
        </w:rPr>
        <w:t xml:space="preserve"> survivor group. Improvement in</w:t>
      </w:r>
      <w:r w:rsidR="005A64A7" w:rsidRPr="001A49CA">
        <w:rPr>
          <w:rFonts w:ascii="Book Antiqua" w:hAnsi="Book Antiqua"/>
          <w:color w:val="000000"/>
          <w:sz w:val="24"/>
          <w:szCs w:val="24"/>
        </w:rPr>
        <w:t xml:space="preserve"> SOFA </w:t>
      </w:r>
      <w:r w:rsidRPr="001A49CA">
        <w:rPr>
          <w:rFonts w:ascii="Book Antiqua" w:hAnsi="Book Antiqua"/>
          <w:color w:val="000000"/>
          <w:sz w:val="24"/>
          <w:szCs w:val="24"/>
        </w:rPr>
        <w:t xml:space="preserve">scores indicated improvement in </w:t>
      </w:r>
      <w:r w:rsidR="005A2E27" w:rsidRPr="001A49CA">
        <w:rPr>
          <w:rFonts w:ascii="Book Antiqua" w:hAnsi="Book Antiqua"/>
          <w:color w:val="000000"/>
          <w:sz w:val="24"/>
          <w:szCs w:val="24"/>
        </w:rPr>
        <w:t>clinical condition</w:t>
      </w:r>
      <w:r w:rsidRPr="001A49CA">
        <w:rPr>
          <w:rFonts w:ascii="Book Antiqua" w:hAnsi="Book Antiqua"/>
          <w:color w:val="000000"/>
          <w:sz w:val="24"/>
          <w:szCs w:val="24"/>
        </w:rPr>
        <w:t xml:space="preserve"> </w:t>
      </w:r>
      <w:r w:rsidR="005A64A7" w:rsidRPr="001A49CA">
        <w:rPr>
          <w:rFonts w:ascii="Book Antiqua" w:hAnsi="Book Antiqua"/>
          <w:color w:val="000000"/>
          <w:sz w:val="24"/>
          <w:szCs w:val="24"/>
        </w:rPr>
        <w:t xml:space="preserve">including </w:t>
      </w:r>
      <w:r w:rsidRPr="001A49CA">
        <w:rPr>
          <w:rFonts w:ascii="Book Antiqua" w:hAnsi="Book Antiqua"/>
          <w:color w:val="000000"/>
          <w:sz w:val="24"/>
          <w:szCs w:val="24"/>
        </w:rPr>
        <w:t>laboratory and hemodynamic parameters.</w:t>
      </w:r>
    </w:p>
    <w:p w:rsidR="009B654F" w:rsidRPr="001A49CA" w:rsidRDefault="004769F6" w:rsidP="00F245FD">
      <w:pPr>
        <w:autoSpaceDE w:val="0"/>
        <w:autoSpaceDN w:val="0"/>
        <w:adjustRightInd w:val="0"/>
        <w:snapToGrid w:val="0"/>
        <w:spacing w:after="0" w:line="360" w:lineRule="auto"/>
        <w:ind w:firstLineChars="100" w:firstLine="240"/>
        <w:jc w:val="both"/>
        <w:rPr>
          <w:rFonts w:ascii="Book Antiqua" w:hAnsi="Book Antiqua"/>
          <w:color w:val="000000"/>
          <w:sz w:val="24"/>
          <w:szCs w:val="24"/>
        </w:rPr>
      </w:pPr>
      <w:r w:rsidRPr="001A49CA">
        <w:rPr>
          <w:rFonts w:ascii="Book Antiqua" w:hAnsi="Book Antiqua"/>
          <w:color w:val="000000"/>
          <w:sz w:val="24"/>
          <w:szCs w:val="24"/>
          <w:lang w:val="en-IN" w:eastAsia="en-IN"/>
        </w:rPr>
        <w:t xml:space="preserve">We also studied the </w:t>
      </w:r>
      <w:r w:rsidRPr="001A49CA">
        <w:rPr>
          <w:rFonts w:ascii="Book Antiqua" w:hAnsi="Book Antiqua"/>
          <w:color w:val="000000"/>
          <w:sz w:val="24"/>
          <w:szCs w:val="24"/>
        </w:rPr>
        <w:t>correlation between early use of CytoSorb</w:t>
      </w:r>
      <w:r w:rsidRPr="001A49CA">
        <w:rPr>
          <w:rFonts w:ascii="Book Antiqua" w:hAnsi="Book Antiqua"/>
          <w:color w:val="000000"/>
          <w:sz w:val="24"/>
          <w:szCs w:val="24"/>
          <w:vertAlign w:val="superscript"/>
        </w:rPr>
        <w:t>®</w:t>
      </w:r>
      <w:r w:rsidR="000925F3"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rPr>
        <w:t>therapy (&lt; 48 h and &gt;</w:t>
      </w:r>
      <w:r w:rsidR="00876CED" w:rsidRPr="001A49CA">
        <w:rPr>
          <w:rFonts w:ascii="Book Antiqua" w:hAnsi="Book Antiqua" w:hint="eastAsia"/>
          <w:color w:val="000000"/>
          <w:sz w:val="24"/>
          <w:szCs w:val="24"/>
          <w:lang w:eastAsia="zh-CN"/>
        </w:rPr>
        <w:t xml:space="preserve"> </w:t>
      </w:r>
      <w:r w:rsidRPr="001A49CA">
        <w:rPr>
          <w:rFonts w:ascii="Book Antiqua" w:hAnsi="Book Antiqua"/>
          <w:color w:val="000000"/>
          <w:sz w:val="24"/>
          <w:szCs w:val="24"/>
        </w:rPr>
        <w:t>above)</w:t>
      </w:r>
      <w:r w:rsidR="000925F3" w:rsidRPr="001A49CA">
        <w:rPr>
          <w:rFonts w:ascii="Book Antiqua" w:hAnsi="Book Antiqua"/>
          <w:color w:val="000000"/>
          <w:sz w:val="24"/>
          <w:szCs w:val="24"/>
        </w:rPr>
        <w:t xml:space="preserve"> </w:t>
      </w:r>
      <w:r w:rsidRPr="001A49CA">
        <w:rPr>
          <w:rFonts w:ascii="Book Antiqua" w:hAnsi="Book Antiqua"/>
          <w:color w:val="000000"/>
          <w:sz w:val="24"/>
          <w:szCs w:val="24"/>
        </w:rPr>
        <w:t>with better outcome and evaluated the survival outcomes on the basis of number of days spent in ICU by patients. Two patients were discharged within a day of treatment. Our results were well supported by other studies which reported that use of this therapy within 24h of</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sepsis diagnosis could lead to decreased mortality in both medical and post-surgical patients</w:t>
      </w:r>
      <w:r w:rsidR="00492D40" w:rsidRPr="001A49CA">
        <w:rPr>
          <w:rFonts w:ascii="Book Antiqua" w:hAnsi="Book Antiqua"/>
          <w:noProof/>
          <w:color w:val="000000"/>
          <w:sz w:val="24"/>
          <w:szCs w:val="24"/>
          <w:vertAlign w:val="superscript"/>
        </w:rPr>
        <w:t>[14,</w:t>
      </w:r>
      <w:r w:rsidR="00D27903" w:rsidRPr="001A49CA">
        <w:rPr>
          <w:rFonts w:ascii="Book Antiqua" w:hAnsi="Book Antiqua"/>
          <w:noProof/>
          <w:color w:val="000000"/>
          <w:sz w:val="24"/>
          <w:szCs w:val="24"/>
          <w:vertAlign w:val="superscript"/>
        </w:rPr>
        <w:t>15</w:t>
      </w:r>
      <w:r w:rsidR="00492D40" w:rsidRPr="001A49CA">
        <w:rPr>
          <w:rFonts w:ascii="Book Antiqua" w:hAnsi="Book Antiqua"/>
          <w:noProof/>
          <w:color w:val="000000"/>
          <w:sz w:val="24"/>
          <w:szCs w:val="24"/>
          <w:vertAlign w:val="superscript"/>
        </w:rPr>
        <w:t>,2</w:t>
      </w:r>
      <w:r w:rsidR="00D27903" w:rsidRPr="001A49CA">
        <w:rPr>
          <w:rFonts w:ascii="Book Antiqua" w:hAnsi="Book Antiqua"/>
          <w:noProof/>
          <w:color w:val="000000"/>
          <w:sz w:val="24"/>
          <w:szCs w:val="24"/>
          <w:vertAlign w:val="superscript"/>
        </w:rPr>
        <w:t>5</w:t>
      </w:r>
      <w:r w:rsidR="00492D40" w:rsidRPr="001A49CA">
        <w:rPr>
          <w:rFonts w:ascii="Book Antiqua" w:hAnsi="Book Antiqua"/>
          <w:noProof/>
          <w:color w:val="000000"/>
          <w:sz w:val="24"/>
          <w:szCs w:val="24"/>
          <w:vertAlign w:val="superscript"/>
        </w:rPr>
        <w:t>]</w:t>
      </w:r>
      <w:r w:rsidRPr="001A49CA">
        <w:rPr>
          <w:rFonts w:ascii="Book Antiqua" w:hAnsi="Book Antiqua"/>
          <w:color w:val="000000"/>
          <w:sz w:val="24"/>
          <w:szCs w:val="24"/>
        </w:rPr>
        <w:t>.</w:t>
      </w:r>
    </w:p>
    <w:p w:rsidR="009B654F" w:rsidRPr="001A49CA" w:rsidRDefault="004769F6" w:rsidP="00F245FD">
      <w:pPr>
        <w:snapToGrid w:val="0"/>
        <w:spacing w:after="0" w:line="360" w:lineRule="auto"/>
        <w:ind w:firstLineChars="100" w:firstLine="240"/>
        <w:jc w:val="both"/>
        <w:rPr>
          <w:rFonts w:ascii="Book Antiqua" w:hAnsi="Book Antiqua"/>
          <w:color w:val="000000"/>
          <w:sz w:val="24"/>
          <w:szCs w:val="24"/>
        </w:rPr>
      </w:pPr>
      <w:r w:rsidRPr="001A49CA">
        <w:rPr>
          <w:rFonts w:ascii="Book Antiqua" w:hAnsi="Book Antiqua"/>
          <w:color w:val="000000"/>
          <w:sz w:val="24"/>
          <w:szCs w:val="24"/>
        </w:rPr>
        <w:t xml:space="preserve">Overall, the study showed a reduction in the vasopressor dose, a significant reduction in cytokine levels, remarkable reduction in diagnostic markers such as PCT, CRP, </w:t>
      </w:r>
      <w:r w:rsidR="005410FB" w:rsidRPr="001A49CA">
        <w:rPr>
          <w:rFonts w:ascii="Book Antiqua" w:hAnsi="Book Antiqua"/>
          <w:color w:val="000000"/>
          <w:sz w:val="24"/>
          <w:szCs w:val="24"/>
        </w:rPr>
        <w:t>bilirubin</w:t>
      </w:r>
      <w:r w:rsidRPr="001A49CA">
        <w:rPr>
          <w:rFonts w:ascii="Book Antiqua" w:hAnsi="Book Antiqua"/>
          <w:color w:val="000000"/>
          <w:sz w:val="24"/>
          <w:szCs w:val="24"/>
        </w:rPr>
        <w:t xml:space="preserve"> in and serum lactate</w:t>
      </w:r>
      <w:r w:rsidR="00401E0E" w:rsidRPr="001A49CA">
        <w:rPr>
          <w:rFonts w:ascii="Book Antiqua" w:hAnsi="Book Antiqua"/>
          <w:color w:val="000000"/>
          <w:sz w:val="24"/>
          <w:szCs w:val="24"/>
        </w:rPr>
        <w:t xml:space="preserve"> after using CytoSorb</w:t>
      </w:r>
      <w:r w:rsidR="00401E0E" w:rsidRPr="001A49CA">
        <w:rPr>
          <w:rFonts w:ascii="Book Antiqua" w:hAnsi="Book Antiqua"/>
          <w:color w:val="000000"/>
          <w:sz w:val="24"/>
          <w:szCs w:val="24"/>
          <w:vertAlign w:val="superscript"/>
        </w:rPr>
        <w:t>®</w:t>
      </w:r>
      <w:r w:rsidR="00401E0E" w:rsidRPr="001A49CA">
        <w:rPr>
          <w:rFonts w:ascii="Book Antiqua" w:hAnsi="Book Antiqua"/>
          <w:color w:val="000000"/>
          <w:sz w:val="24"/>
          <w:szCs w:val="24"/>
        </w:rPr>
        <w:t xml:space="preserve"> therapy.</w:t>
      </w:r>
      <w:r w:rsidR="00452904" w:rsidRPr="001A49CA">
        <w:rPr>
          <w:rFonts w:ascii="Book Antiqua" w:hAnsi="Book Antiqua"/>
          <w:color w:val="000000"/>
          <w:sz w:val="24"/>
          <w:szCs w:val="24"/>
        </w:rPr>
        <w:t xml:space="preserve"> </w:t>
      </w:r>
      <w:r w:rsidRPr="001A49CA">
        <w:rPr>
          <w:rFonts w:ascii="Book Antiqua" w:hAnsi="Book Antiqua"/>
          <w:color w:val="000000"/>
          <w:sz w:val="24"/>
          <w:szCs w:val="24"/>
        </w:rPr>
        <w:t xml:space="preserve">However, the current study </w:t>
      </w:r>
      <w:r w:rsidRPr="001A49CA">
        <w:rPr>
          <w:rFonts w:ascii="Book Antiqua" w:hAnsi="Book Antiqua"/>
          <w:noProof/>
          <w:color w:val="000000"/>
          <w:sz w:val="24"/>
          <w:szCs w:val="24"/>
        </w:rPr>
        <w:t>has</w:t>
      </w:r>
      <w:r w:rsidR="000925F3" w:rsidRPr="001A49CA">
        <w:rPr>
          <w:rFonts w:ascii="Book Antiqua" w:hAnsi="Book Antiqua"/>
          <w:noProof/>
          <w:color w:val="000000"/>
          <w:sz w:val="24"/>
          <w:szCs w:val="24"/>
        </w:rPr>
        <w:t xml:space="preserve"> </w:t>
      </w:r>
      <w:r w:rsidRPr="001A49CA">
        <w:rPr>
          <w:rFonts w:ascii="Book Antiqua" w:hAnsi="Book Antiqua"/>
          <w:color w:val="000000"/>
          <w:sz w:val="24"/>
          <w:szCs w:val="24"/>
        </w:rPr>
        <w:t xml:space="preserve">some limitations. First, the present study was a small, single-center retrospective study and underpowered for any significant outcome analysis. Further studies with a larger patient group are needed to deal with this question. Second, </w:t>
      </w:r>
      <w:r w:rsidRPr="001A49CA">
        <w:rPr>
          <w:rFonts w:ascii="Book Antiqua" w:hAnsi="Book Antiqua"/>
          <w:color w:val="000000"/>
          <w:sz w:val="24"/>
          <w:szCs w:val="24"/>
        </w:rPr>
        <w:lastRenderedPageBreak/>
        <w:t>the lack of a control group precludes conclusions about effectiveness and cause of the therapy applied.</w:t>
      </w:r>
      <w:r w:rsidR="005A64A7" w:rsidRPr="001A49CA">
        <w:rPr>
          <w:rFonts w:ascii="Book Antiqua" w:hAnsi="Book Antiqua"/>
          <w:color w:val="000000"/>
          <w:sz w:val="24"/>
          <w:szCs w:val="24"/>
        </w:rPr>
        <w:t xml:space="preserve"> Furthermore appropriate time of initiation of therapy needs to be well defined.</w:t>
      </w:r>
    </w:p>
    <w:p w:rsidR="009B654F" w:rsidRPr="001A49CA" w:rsidRDefault="00D27903" w:rsidP="00D27903">
      <w:pPr>
        <w:autoSpaceDE w:val="0"/>
        <w:autoSpaceDN w:val="0"/>
        <w:adjustRightInd w:val="0"/>
        <w:snapToGrid w:val="0"/>
        <w:spacing w:after="0" w:line="360" w:lineRule="auto"/>
        <w:ind w:firstLineChars="100" w:firstLine="240"/>
        <w:jc w:val="both"/>
        <w:rPr>
          <w:rFonts w:ascii="Book Antiqua" w:hAnsi="Book Antiqua"/>
          <w:b/>
          <w:color w:val="000000"/>
          <w:sz w:val="24"/>
          <w:szCs w:val="24"/>
        </w:rPr>
      </w:pPr>
      <w:r w:rsidRPr="001A49CA">
        <w:rPr>
          <w:rFonts w:ascii="Book Antiqua" w:hAnsi="Book Antiqua"/>
          <w:bCs/>
          <w:color w:val="000000"/>
          <w:sz w:val="24"/>
          <w:szCs w:val="24"/>
        </w:rPr>
        <w:t>In conclusion</w:t>
      </w:r>
      <w:r w:rsidR="00F245FD" w:rsidRPr="001A49CA">
        <w:rPr>
          <w:rFonts w:ascii="Book Antiqua" w:hAnsi="Book Antiqua" w:hint="eastAsia"/>
          <w:bCs/>
          <w:color w:val="000000"/>
          <w:sz w:val="24"/>
          <w:szCs w:val="24"/>
          <w:lang w:eastAsia="zh-CN"/>
        </w:rPr>
        <w:t>,</w:t>
      </w:r>
      <w:r w:rsidR="00F245FD" w:rsidRPr="001A49CA">
        <w:rPr>
          <w:rFonts w:ascii="Book Antiqua" w:hAnsi="Book Antiqua"/>
          <w:bCs/>
          <w:color w:val="000000"/>
          <w:sz w:val="24"/>
          <w:szCs w:val="24"/>
          <w:lang w:eastAsia="zh-CN"/>
        </w:rPr>
        <w:t xml:space="preserve"> </w:t>
      </w:r>
      <w:r w:rsidR="00F245FD" w:rsidRPr="001A49CA">
        <w:rPr>
          <w:rFonts w:ascii="Book Antiqua" w:hAnsi="Book Antiqua"/>
          <w:bCs/>
          <w:color w:val="000000"/>
          <w:sz w:val="24"/>
          <w:szCs w:val="24"/>
        </w:rPr>
        <w:t xml:space="preserve">the </w:t>
      </w:r>
      <w:r w:rsidR="004769F6" w:rsidRPr="001A49CA">
        <w:rPr>
          <w:rFonts w:ascii="Book Antiqua" w:hAnsi="Book Antiqua"/>
          <w:bCs/>
          <w:color w:val="000000"/>
          <w:sz w:val="24"/>
          <w:szCs w:val="24"/>
        </w:rPr>
        <w:t>study showed that the CytoSorb</w:t>
      </w:r>
      <w:r w:rsidR="004769F6" w:rsidRPr="001A49CA">
        <w:rPr>
          <w:rFonts w:ascii="Book Antiqua" w:hAnsi="Book Antiqua"/>
          <w:bCs/>
          <w:color w:val="000000"/>
          <w:sz w:val="24"/>
          <w:szCs w:val="24"/>
          <w:vertAlign w:val="superscript"/>
        </w:rPr>
        <w:t xml:space="preserve">® </w:t>
      </w:r>
      <w:r w:rsidR="004769F6" w:rsidRPr="001A49CA">
        <w:rPr>
          <w:rFonts w:ascii="Book Antiqua" w:hAnsi="Book Antiqua"/>
          <w:bCs/>
          <w:color w:val="000000"/>
          <w:sz w:val="24"/>
          <w:szCs w:val="24"/>
        </w:rPr>
        <w:t>is a safe and well tolerated rescue therapy</w:t>
      </w:r>
      <w:r w:rsidR="004769F6" w:rsidRPr="001A49CA">
        <w:rPr>
          <w:rFonts w:ascii="Book Antiqua" w:hAnsi="Book Antiqua"/>
          <w:color w:val="000000"/>
          <w:sz w:val="24"/>
          <w:szCs w:val="24"/>
        </w:rPr>
        <w:t xml:space="preserve"> option in patients with severe septic shock. However, early (preferably within &lt;</w:t>
      </w:r>
      <w:r w:rsidRPr="001A49CA">
        <w:rPr>
          <w:rFonts w:ascii="Book Antiqua" w:hAnsi="Book Antiqua"/>
          <w:color w:val="000000"/>
          <w:sz w:val="24"/>
          <w:szCs w:val="24"/>
        </w:rPr>
        <w:t xml:space="preserve"> </w:t>
      </w:r>
      <w:r w:rsidR="004769F6" w:rsidRPr="001A49CA">
        <w:rPr>
          <w:rFonts w:ascii="Book Antiqua" w:hAnsi="Book Antiqua"/>
          <w:color w:val="000000"/>
          <w:sz w:val="24"/>
          <w:szCs w:val="24"/>
        </w:rPr>
        <w:t xml:space="preserve">48 h after onset of septic shock) initiation might result in better clinical outcomes. </w:t>
      </w:r>
      <w:r w:rsidR="004769F6" w:rsidRPr="001A49CA">
        <w:rPr>
          <w:rFonts w:ascii="Book Antiqua" w:hAnsi="Book Antiqua"/>
          <w:color w:val="000000"/>
          <w:sz w:val="24"/>
          <w:szCs w:val="24"/>
          <w:lang w:val="en-IN" w:eastAsia="en-IN"/>
        </w:rPr>
        <w:t xml:space="preserve">These results may provide important support and guidance to future protocol designs and can help to define the appropriate study end points. </w:t>
      </w:r>
      <w:r w:rsidR="004769F6" w:rsidRPr="001A49CA">
        <w:rPr>
          <w:rFonts w:ascii="Book Antiqua" w:hAnsi="Book Antiqua"/>
          <w:color w:val="000000"/>
          <w:sz w:val="24"/>
          <w:szCs w:val="24"/>
        </w:rPr>
        <w:t>Further, prospective randomized controlled trials should be performed to substantiate this hypothesis.</w:t>
      </w:r>
    </w:p>
    <w:p w:rsidR="00D27903" w:rsidRPr="001A49CA" w:rsidRDefault="00D27903" w:rsidP="00EA6436">
      <w:pPr>
        <w:snapToGrid w:val="0"/>
        <w:spacing w:after="0" w:line="360" w:lineRule="auto"/>
        <w:jc w:val="both"/>
        <w:rPr>
          <w:rFonts w:ascii="Book Antiqua" w:hAnsi="Book Antiqua"/>
          <w:b/>
          <w:bCs/>
          <w:color w:val="000000"/>
          <w:sz w:val="24"/>
          <w:szCs w:val="24"/>
        </w:rPr>
      </w:pPr>
    </w:p>
    <w:p w:rsidR="00903020" w:rsidRPr="001A49CA" w:rsidRDefault="004769F6" w:rsidP="00EA6436">
      <w:pPr>
        <w:snapToGrid w:val="0"/>
        <w:spacing w:after="0" w:line="360" w:lineRule="auto"/>
        <w:jc w:val="both"/>
        <w:rPr>
          <w:rFonts w:ascii="Book Antiqua" w:hAnsi="Book Antiqua"/>
          <w:b/>
          <w:caps/>
          <w:color w:val="000000"/>
          <w:sz w:val="24"/>
          <w:szCs w:val="24"/>
        </w:rPr>
      </w:pPr>
      <w:bookmarkStart w:id="58" w:name="OLE_LINK151"/>
      <w:bookmarkStart w:id="59" w:name="OLE_LINK259"/>
      <w:bookmarkStart w:id="60" w:name="OLE_LINK158"/>
      <w:bookmarkStart w:id="61" w:name="OLE_LINK159"/>
      <w:bookmarkStart w:id="62" w:name="OLE_LINK205"/>
      <w:bookmarkStart w:id="63" w:name="OLE_LINK206"/>
      <w:bookmarkStart w:id="64" w:name="OLE_LINK244"/>
      <w:bookmarkStart w:id="65" w:name="OLE_LINK245"/>
      <w:bookmarkStart w:id="66" w:name="OLE_LINK11"/>
      <w:bookmarkStart w:id="67" w:name="OLE_LINK12"/>
      <w:bookmarkStart w:id="68" w:name="OLE_LINK23"/>
      <w:bookmarkStart w:id="69" w:name="OLE_LINK24"/>
      <w:bookmarkStart w:id="70" w:name="OLE_LINK316"/>
      <w:bookmarkStart w:id="71" w:name="OLE_LINK332"/>
      <w:bookmarkStart w:id="72" w:name="OLE_LINK521"/>
      <w:bookmarkStart w:id="73" w:name="OLE_LINK403"/>
      <w:bookmarkStart w:id="74" w:name="OLE_LINK560"/>
      <w:bookmarkStart w:id="75" w:name="OLE_LINK839"/>
      <w:bookmarkStart w:id="76" w:name="OLE_LINK625"/>
      <w:bookmarkStart w:id="77" w:name="OLE_LINK694"/>
      <w:r w:rsidRPr="001A49CA">
        <w:rPr>
          <w:rFonts w:ascii="Book Antiqua" w:hAnsi="Book Antiqua"/>
          <w:b/>
          <w:caps/>
          <w:color w:val="000000"/>
          <w:sz w:val="24"/>
          <w:szCs w:val="24"/>
          <w:shd w:val="clear" w:color="auto" w:fill="FFFFFF"/>
        </w:rPr>
        <w:t>Article Highlights</w:t>
      </w:r>
    </w:p>
    <w:p w:rsidR="00903020" w:rsidRPr="001A49CA" w:rsidRDefault="004769F6" w:rsidP="00EA6436">
      <w:pPr>
        <w:snapToGrid w:val="0"/>
        <w:spacing w:after="0" w:line="360" w:lineRule="auto"/>
        <w:jc w:val="both"/>
        <w:rPr>
          <w:rFonts w:ascii="Book Antiqua" w:hAnsi="Book Antiqua"/>
          <w:b/>
          <w:i/>
          <w:color w:val="000000"/>
          <w:sz w:val="24"/>
          <w:szCs w:val="24"/>
        </w:rPr>
      </w:pPr>
      <w:r w:rsidRPr="001A49CA">
        <w:rPr>
          <w:rFonts w:ascii="Book Antiqua" w:hAnsi="Book Antiqua"/>
          <w:b/>
          <w:i/>
          <w:color w:val="000000"/>
          <w:sz w:val="24"/>
          <w:szCs w:val="24"/>
        </w:rPr>
        <w:t>Research background</w:t>
      </w:r>
    </w:p>
    <w:p w:rsidR="00A57440" w:rsidRPr="001A49CA" w:rsidRDefault="00A57440" w:rsidP="00EA6436">
      <w:pPr>
        <w:autoSpaceDE w:val="0"/>
        <w:autoSpaceDN w:val="0"/>
        <w:adjustRightInd w:val="0"/>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Sepsis is one of the world’s leading cause of death in the intensive care unit (ICU) and yet remains the most significant unmet medical need. Sepsis results due to complex interactive reactions between infecting microbe and the immune system of host. 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is an European CE mark approved and ISO certified hemoadsorption device which helps in reducing cytokine storm in the blood. In this study, </w:t>
      </w:r>
      <w:r w:rsidR="00850E98" w:rsidRPr="001A49CA">
        <w:rPr>
          <w:rFonts w:ascii="Book Antiqua" w:hAnsi="Book Antiqua"/>
          <w:color w:val="000000"/>
          <w:sz w:val="24"/>
          <w:szCs w:val="24"/>
        </w:rPr>
        <w:t>clinical outcomes were evaluated after the use CytoSorb</w:t>
      </w:r>
      <w:r w:rsidR="00850E98" w:rsidRPr="001A49CA">
        <w:rPr>
          <w:rFonts w:ascii="Book Antiqua" w:hAnsi="Book Antiqua"/>
          <w:color w:val="000000"/>
          <w:sz w:val="24"/>
          <w:szCs w:val="24"/>
          <w:vertAlign w:val="superscript"/>
        </w:rPr>
        <w:t>®</w:t>
      </w:r>
      <w:r w:rsidR="00850E98" w:rsidRPr="001A49CA">
        <w:rPr>
          <w:rFonts w:ascii="Book Antiqua" w:hAnsi="Book Antiqua"/>
          <w:color w:val="000000"/>
          <w:sz w:val="24"/>
          <w:szCs w:val="24"/>
        </w:rPr>
        <w:t xml:space="preserve"> device as an adjuvant therapy in patients who were admitted in ICU with sepsis between 2016 and 2018</w:t>
      </w:r>
      <w:r w:rsidRPr="001A49CA">
        <w:rPr>
          <w:rFonts w:ascii="Book Antiqua" w:hAnsi="Book Antiqua"/>
          <w:color w:val="000000"/>
          <w:sz w:val="24"/>
          <w:szCs w:val="24"/>
        </w:rPr>
        <w:t xml:space="preserve">. </w:t>
      </w:r>
    </w:p>
    <w:p w:rsidR="00D27903" w:rsidRPr="001A49CA" w:rsidRDefault="00D27903" w:rsidP="00EA6436">
      <w:pPr>
        <w:snapToGrid w:val="0"/>
        <w:spacing w:after="0" w:line="360" w:lineRule="auto"/>
        <w:jc w:val="both"/>
        <w:rPr>
          <w:rFonts w:ascii="Book Antiqua" w:hAnsi="Book Antiqua"/>
          <w:b/>
          <w:i/>
          <w:color w:val="000000"/>
          <w:sz w:val="24"/>
          <w:szCs w:val="24"/>
        </w:rPr>
      </w:pPr>
    </w:p>
    <w:p w:rsidR="00903020" w:rsidRPr="001A49CA" w:rsidRDefault="004769F6" w:rsidP="00EA6436">
      <w:pPr>
        <w:snapToGrid w:val="0"/>
        <w:spacing w:after="0" w:line="360" w:lineRule="auto"/>
        <w:jc w:val="both"/>
        <w:rPr>
          <w:rFonts w:ascii="Book Antiqua" w:hAnsi="Book Antiqua"/>
          <w:b/>
          <w:i/>
          <w:color w:val="000000"/>
          <w:sz w:val="24"/>
          <w:szCs w:val="24"/>
        </w:rPr>
      </w:pPr>
      <w:r w:rsidRPr="001A49CA">
        <w:rPr>
          <w:rFonts w:ascii="Book Antiqua" w:hAnsi="Book Antiqua"/>
          <w:b/>
          <w:i/>
          <w:color w:val="000000"/>
          <w:sz w:val="24"/>
          <w:szCs w:val="24"/>
        </w:rPr>
        <w:t>Research motivation</w:t>
      </w:r>
    </w:p>
    <w:p w:rsidR="00903020" w:rsidRPr="001A49CA" w:rsidRDefault="00850E98" w:rsidP="00EA6436">
      <w:pPr>
        <w:snapToGrid w:val="0"/>
        <w:spacing w:after="0" w:line="360" w:lineRule="auto"/>
        <w:jc w:val="both"/>
        <w:rPr>
          <w:rFonts w:ascii="Book Antiqua" w:hAnsi="Book Antiqua"/>
          <w:b/>
          <w:color w:val="000000"/>
          <w:sz w:val="24"/>
          <w:szCs w:val="24"/>
        </w:rPr>
      </w:pPr>
      <w:r w:rsidRPr="001A49CA">
        <w:rPr>
          <w:rFonts w:ascii="Book Antiqua" w:hAnsi="Book Antiqua"/>
          <w:color w:val="000000"/>
          <w:sz w:val="24"/>
          <w:szCs w:val="24"/>
        </w:rPr>
        <w:t>Most of the patients with septic shock end up dying even though control of inflammation has been attempted through various means. 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is an emerging extracorpor</w:t>
      </w:r>
      <w:r w:rsidR="00A8147A" w:rsidRPr="001A49CA">
        <w:rPr>
          <w:rFonts w:ascii="Book Antiqua" w:hAnsi="Book Antiqua"/>
          <w:color w:val="000000"/>
          <w:sz w:val="24"/>
          <w:szCs w:val="24"/>
        </w:rPr>
        <w:t>e</w:t>
      </w:r>
      <w:r w:rsidRPr="001A49CA">
        <w:rPr>
          <w:rFonts w:ascii="Book Antiqua" w:hAnsi="Book Antiqua"/>
          <w:color w:val="000000"/>
          <w:sz w:val="24"/>
          <w:szCs w:val="24"/>
        </w:rPr>
        <w:t xml:space="preserve">al hemadsorption device but there is a paucity of clinical evidence supporting its benefits and clinical outcomes after use. </w:t>
      </w:r>
      <w:r w:rsidR="00CD7EC1" w:rsidRPr="001A49CA">
        <w:rPr>
          <w:rFonts w:ascii="Book Antiqua" w:hAnsi="Book Antiqua"/>
          <w:color w:val="000000"/>
          <w:sz w:val="24"/>
          <w:szCs w:val="24"/>
        </w:rPr>
        <w:t>Previous individual studies have shown promising results after use of CytoSorb</w:t>
      </w:r>
      <w:r w:rsidR="00CD7EC1" w:rsidRPr="001A49CA">
        <w:rPr>
          <w:rFonts w:ascii="Book Antiqua" w:hAnsi="Book Antiqua"/>
          <w:color w:val="000000"/>
          <w:sz w:val="24"/>
          <w:szCs w:val="24"/>
          <w:vertAlign w:val="superscript"/>
        </w:rPr>
        <w:t>®</w:t>
      </w:r>
      <w:r w:rsidR="00CD7EC1" w:rsidRPr="001A49CA">
        <w:rPr>
          <w:rFonts w:ascii="Book Antiqua" w:hAnsi="Book Antiqua"/>
          <w:color w:val="000000"/>
          <w:sz w:val="24"/>
          <w:szCs w:val="24"/>
        </w:rPr>
        <w:t xml:space="preserve"> therapy in patients with sepsis and septic shock. We </w:t>
      </w:r>
      <w:r w:rsidR="00A8147A" w:rsidRPr="001A49CA">
        <w:rPr>
          <w:rFonts w:ascii="Book Antiqua" w:hAnsi="Book Antiqua"/>
          <w:color w:val="000000"/>
          <w:sz w:val="24"/>
          <w:szCs w:val="24"/>
        </w:rPr>
        <w:t>used CytoSorb</w:t>
      </w:r>
      <w:r w:rsidR="00A8147A" w:rsidRPr="001A49CA">
        <w:rPr>
          <w:rFonts w:ascii="Book Antiqua" w:hAnsi="Book Antiqua"/>
          <w:color w:val="000000"/>
          <w:sz w:val="24"/>
          <w:szCs w:val="24"/>
          <w:vertAlign w:val="superscript"/>
        </w:rPr>
        <w:t>®</w:t>
      </w:r>
      <w:r w:rsidR="00AE5952" w:rsidRPr="001A49CA">
        <w:rPr>
          <w:rFonts w:ascii="Book Antiqua" w:hAnsi="Book Antiqua"/>
          <w:color w:val="000000"/>
          <w:sz w:val="24"/>
          <w:szCs w:val="24"/>
        </w:rPr>
        <w:t xml:space="preserve"> in </w:t>
      </w:r>
      <w:r w:rsidR="00BB6C87" w:rsidRPr="001A49CA">
        <w:rPr>
          <w:rFonts w:ascii="Book Antiqua" w:hAnsi="Book Antiqua"/>
          <w:color w:val="000000"/>
          <w:sz w:val="24"/>
          <w:szCs w:val="24"/>
        </w:rPr>
        <w:t xml:space="preserve">100 </w:t>
      </w:r>
      <w:r w:rsidR="00AE5952" w:rsidRPr="001A49CA">
        <w:rPr>
          <w:rFonts w:ascii="Book Antiqua" w:hAnsi="Book Antiqua"/>
          <w:color w:val="000000"/>
          <w:sz w:val="24"/>
          <w:szCs w:val="24"/>
        </w:rPr>
        <w:t>patients admitted to ICU</w:t>
      </w:r>
      <w:r w:rsidR="00D011DE" w:rsidRPr="001A49CA">
        <w:rPr>
          <w:rFonts w:ascii="Book Antiqua" w:hAnsi="Book Antiqua"/>
          <w:color w:val="000000"/>
          <w:sz w:val="24"/>
          <w:szCs w:val="24"/>
        </w:rPr>
        <w:t xml:space="preserve"> </w:t>
      </w:r>
      <w:r w:rsidR="00AE5952" w:rsidRPr="001A49CA">
        <w:rPr>
          <w:rFonts w:ascii="Book Antiqua" w:hAnsi="Book Antiqua"/>
          <w:color w:val="000000"/>
          <w:sz w:val="24"/>
          <w:szCs w:val="24"/>
        </w:rPr>
        <w:t>with sepsis a</w:t>
      </w:r>
      <w:r w:rsidR="00C77F0D" w:rsidRPr="001A49CA">
        <w:rPr>
          <w:rFonts w:ascii="Book Antiqua" w:hAnsi="Book Antiqua"/>
          <w:color w:val="000000"/>
          <w:sz w:val="24"/>
          <w:szCs w:val="24"/>
        </w:rPr>
        <w:t xml:space="preserve"> rescue</w:t>
      </w:r>
      <w:r w:rsidR="00AE5952" w:rsidRPr="001A49CA">
        <w:rPr>
          <w:rFonts w:ascii="Book Antiqua" w:hAnsi="Book Antiqua"/>
          <w:color w:val="000000"/>
          <w:sz w:val="24"/>
          <w:szCs w:val="24"/>
        </w:rPr>
        <w:t xml:space="preserve"> therapy but had not analyzed the data to evaluate clinical outcomes in these patients. </w:t>
      </w:r>
      <w:r w:rsidR="00C77F0D" w:rsidRPr="001A49CA">
        <w:rPr>
          <w:rFonts w:ascii="Book Antiqua" w:hAnsi="Book Antiqua"/>
          <w:color w:val="000000"/>
          <w:sz w:val="24"/>
          <w:szCs w:val="24"/>
        </w:rPr>
        <w:t>T</w:t>
      </w:r>
      <w:r w:rsidR="00CD7EC1" w:rsidRPr="001A49CA">
        <w:rPr>
          <w:rFonts w:ascii="Book Antiqua" w:hAnsi="Book Antiqua"/>
          <w:color w:val="000000"/>
          <w:sz w:val="24"/>
          <w:szCs w:val="24"/>
        </w:rPr>
        <w:t xml:space="preserve">his study </w:t>
      </w:r>
      <w:r w:rsidR="00615EE4" w:rsidRPr="001A49CA">
        <w:rPr>
          <w:rFonts w:ascii="Book Antiqua" w:hAnsi="Book Antiqua"/>
          <w:color w:val="000000"/>
          <w:sz w:val="24"/>
          <w:szCs w:val="24"/>
        </w:rPr>
        <w:t>will serve as an important link to guide doctors about the usage of CytoSorb</w:t>
      </w:r>
      <w:r w:rsidR="00615EE4" w:rsidRPr="001A49CA">
        <w:rPr>
          <w:rFonts w:ascii="Book Antiqua" w:hAnsi="Book Antiqua"/>
          <w:color w:val="000000"/>
          <w:sz w:val="24"/>
          <w:szCs w:val="24"/>
          <w:vertAlign w:val="superscript"/>
        </w:rPr>
        <w:t>®</w:t>
      </w:r>
      <w:r w:rsidR="00615EE4" w:rsidRPr="001A49CA">
        <w:rPr>
          <w:rFonts w:ascii="Book Antiqua" w:hAnsi="Book Antiqua"/>
          <w:color w:val="000000"/>
          <w:sz w:val="24"/>
          <w:szCs w:val="24"/>
        </w:rPr>
        <w:t xml:space="preserve"> and possible clinical outcomes. Further, this study will help answer an important question of when to start the CytoSorb</w:t>
      </w:r>
      <w:r w:rsidR="00615EE4" w:rsidRPr="001A49CA">
        <w:rPr>
          <w:rFonts w:ascii="Book Antiqua" w:hAnsi="Book Antiqua"/>
          <w:color w:val="000000"/>
          <w:sz w:val="24"/>
          <w:szCs w:val="24"/>
          <w:vertAlign w:val="superscript"/>
        </w:rPr>
        <w:t>®</w:t>
      </w:r>
      <w:r w:rsidR="00615EE4" w:rsidRPr="001A49CA">
        <w:rPr>
          <w:rFonts w:ascii="Book Antiqua" w:hAnsi="Book Antiqua"/>
          <w:color w:val="000000"/>
          <w:sz w:val="24"/>
          <w:szCs w:val="24"/>
        </w:rPr>
        <w:t xml:space="preserve"> therapy after the </w:t>
      </w:r>
      <w:r w:rsidR="00C77F0D" w:rsidRPr="001A49CA">
        <w:rPr>
          <w:rFonts w:ascii="Book Antiqua" w:hAnsi="Book Antiqua"/>
          <w:color w:val="000000"/>
          <w:sz w:val="24"/>
          <w:szCs w:val="24"/>
        </w:rPr>
        <w:t xml:space="preserve">onset of septic shock </w:t>
      </w:r>
      <w:r w:rsidR="00615EE4" w:rsidRPr="001A49CA">
        <w:rPr>
          <w:rFonts w:ascii="Book Antiqua" w:hAnsi="Book Antiqua"/>
          <w:color w:val="000000"/>
          <w:sz w:val="24"/>
          <w:szCs w:val="24"/>
        </w:rPr>
        <w:t xml:space="preserve">and how many devices </w:t>
      </w:r>
      <w:r w:rsidR="00E60885" w:rsidRPr="001A49CA">
        <w:rPr>
          <w:rFonts w:ascii="Book Antiqua" w:hAnsi="Book Antiqua"/>
          <w:color w:val="000000"/>
          <w:sz w:val="24"/>
          <w:szCs w:val="24"/>
        </w:rPr>
        <w:t>are optimums</w:t>
      </w:r>
      <w:r w:rsidR="00615EE4" w:rsidRPr="001A49CA">
        <w:rPr>
          <w:rFonts w:ascii="Book Antiqua" w:hAnsi="Book Antiqua"/>
          <w:color w:val="000000"/>
          <w:sz w:val="24"/>
          <w:szCs w:val="24"/>
        </w:rPr>
        <w:t xml:space="preserve"> for patients.</w:t>
      </w:r>
    </w:p>
    <w:p w:rsidR="00D27903" w:rsidRPr="001A49CA" w:rsidRDefault="00D27903" w:rsidP="00EA6436">
      <w:pPr>
        <w:snapToGrid w:val="0"/>
        <w:spacing w:after="0" w:line="360" w:lineRule="auto"/>
        <w:jc w:val="both"/>
        <w:rPr>
          <w:rFonts w:ascii="Book Antiqua" w:hAnsi="Book Antiqua"/>
          <w:b/>
          <w:i/>
          <w:color w:val="000000"/>
          <w:sz w:val="24"/>
          <w:szCs w:val="24"/>
        </w:rPr>
      </w:pPr>
    </w:p>
    <w:p w:rsidR="00903020" w:rsidRPr="001A49CA" w:rsidRDefault="004769F6" w:rsidP="00EA6436">
      <w:pPr>
        <w:snapToGrid w:val="0"/>
        <w:spacing w:after="0" w:line="360" w:lineRule="auto"/>
        <w:jc w:val="both"/>
        <w:rPr>
          <w:rFonts w:ascii="Book Antiqua" w:hAnsi="Book Antiqua"/>
          <w:b/>
          <w:i/>
          <w:color w:val="000000"/>
          <w:sz w:val="24"/>
          <w:szCs w:val="24"/>
        </w:rPr>
      </w:pPr>
      <w:r w:rsidRPr="001A49CA">
        <w:rPr>
          <w:rFonts w:ascii="Book Antiqua" w:hAnsi="Book Antiqua"/>
          <w:b/>
          <w:i/>
          <w:color w:val="000000"/>
          <w:sz w:val="24"/>
          <w:szCs w:val="24"/>
        </w:rPr>
        <w:t>Research objectives</w:t>
      </w:r>
    </w:p>
    <w:p w:rsidR="00CD7EC1" w:rsidRPr="001A49CA" w:rsidRDefault="00CD7EC1" w:rsidP="00EA6436">
      <w:pPr>
        <w:autoSpaceDE w:val="0"/>
        <w:autoSpaceDN w:val="0"/>
        <w:adjustRightInd w:val="0"/>
        <w:snapToGrid w:val="0"/>
        <w:spacing w:after="0" w:line="360" w:lineRule="auto"/>
        <w:jc w:val="both"/>
        <w:rPr>
          <w:rFonts w:ascii="Book Antiqua" w:hAnsi="Book Antiqua"/>
          <w:color w:val="000000"/>
          <w:sz w:val="24"/>
          <w:szCs w:val="24"/>
          <w:lang w:val="en-IN" w:eastAsia="en-IN"/>
        </w:rPr>
      </w:pPr>
      <w:r w:rsidRPr="001A49CA">
        <w:rPr>
          <w:rFonts w:ascii="Book Antiqua" w:hAnsi="Book Antiqua"/>
          <w:color w:val="000000"/>
          <w:sz w:val="24"/>
          <w:szCs w:val="24"/>
          <w:lang w:val="en-IN" w:eastAsia="en-IN"/>
        </w:rPr>
        <w:t xml:space="preserve">The objective of this study was to evaluate the clinical benefits of </w:t>
      </w: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 xml:space="preserve">® </w:t>
      </w:r>
      <w:r w:rsidRPr="001A49CA">
        <w:rPr>
          <w:rFonts w:ascii="Book Antiqua" w:hAnsi="Book Antiqua"/>
          <w:color w:val="000000"/>
          <w:sz w:val="24"/>
          <w:szCs w:val="24"/>
          <w:lang w:val="en-IN" w:eastAsia="en-IN"/>
        </w:rPr>
        <w:t xml:space="preserve">therapy in critically ill patients admitted in ICU. We looked for the patients’ suitability for this therapy and determined the extent of improvement in laboratory and hemodynamic parameters post therapy with </w:t>
      </w:r>
      <w:r w:rsidR="00357DCB" w:rsidRPr="001A49CA">
        <w:rPr>
          <w:rFonts w:ascii="Book Antiqua" w:hAnsi="Book Antiqua"/>
          <w:color w:val="000000"/>
          <w:sz w:val="24"/>
          <w:szCs w:val="24"/>
        </w:rPr>
        <w:t>CytoSorb</w:t>
      </w:r>
      <w:r w:rsidR="00357DCB" w:rsidRPr="001A49CA">
        <w:rPr>
          <w:rFonts w:ascii="Book Antiqua" w:hAnsi="Book Antiqua"/>
          <w:color w:val="000000"/>
          <w:sz w:val="24"/>
          <w:szCs w:val="24"/>
          <w:vertAlign w:val="superscript"/>
        </w:rPr>
        <w:t>®</w:t>
      </w:r>
      <w:r w:rsidRPr="001A49CA">
        <w:rPr>
          <w:rFonts w:ascii="Book Antiqua" w:hAnsi="Book Antiqua"/>
          <w:color w:val="000000"/>
          <w:sz w:val="24"/>
          <w:szCs w:val="24"/>
          <w:lang w:val="en-IN" w:eastAsia="en-IN"/>
        </w:rPr>
        <w:t>. Future research should have the objective of a compara</w:t>
      </w:r>
      <w:r w:rsidR="00615EE4" w:rsidRPr="001A49CA">
        <w:rPr>
          <w:rFonts w:ascii="Book Antiqua" w:hAnsi="Book Antiqua"/>
          <w:color w:val="000000"/>
          <w:sz w:val="24"/>
          <w:szCs w:val="24"/>
          <w:lang w:val="en-IN" w:eastAsia="en-IN"/>
        </w:rPr>
        <w:t xml:space="preserve">tive study with a control group and </w:t>
      </w:r>
      <w:r w:rsidRPr="001A49CA">
        <w:rPr>
          <w:rFonts w:ascii="Book Antiqua" w:hAnsi="Book Antiqua"/>
          <w:color w:val="000000"/>
          <w:sz w:val="24"/>
          <w:szCs w:val="24"/>
        </w:rPr>
        <w:t>a prospective randomized controlled trial should be performed to provide more evidence.</w:t>
      </w:r>
    </w:p>
    <w:p w:rsidR="00D27903" w:rsidRPr="001A49CA" w:rsidRDefault="00D27903" w:rsidP="00EA6436">
      <w:pPr>
        <w:snapToGrid w:val="0"/>
        <w:spacing w:after="0" w:line="360" w:lineRule="auto"/>
        <w:jc w:val="both"/>
        <w:rPr>
          <w:rFonts w:ascii="Book Antiqua" w:hAnsi="Book Antiqua"/>
          <w:b/>
          <w:i/>
          <w:color w:val="000000"/>
          <w:sz w:val="24"/>
          <w:szCs w:val="24"/>
        </w:rPr>
      </w:pPr>
    </w:p>
    <w:p w:rsidR="00903020" w:rsidRPr="001A49CA" w:rsidRDefault="004769F6" w:rsidP="00EA6436">
      <w:pPr>
        <w:snapToGrid w:val="0"/>
        <w:spacing w:after="0" w:line="360" w:lineRule="auto"/>
        <w:jc w:val="both"/>
        <w:rPr>
          <w:rFonts w:ascii="Book Antiqua" w:hAnsi="Book Antiqua"/>
          <w:b/>
          <w:i/>
          <w:color w:val="000000"/>
          <w:sz w:val="24"/>
          <w:szCs w:val="24"/>
        </w:rPr>
      </w:pPr>
      <w:r w:rsidRPr="001A49CA">
        <w:rPr>
          <w:rFonts w:ascii="Book Antiqua" w:hAnsi="Book Antiqua"/>
          <w:b/>
          <w:i/>
          <w:color w:val="000000"/>
          <w:sz w:val="24"/>
          <w:szCs w:val="24"/>
        </w:rPr>
        <w:t>Research methods</w:t>
      </w:r>
    </w:p>
    <w:p w:rsidR="00357DCB" w:rsidRPr="001A49CA" w:rsidRDefault="00357DCB"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A retrospective observational study was carried out over a period of 2 years. We used the Cyto</w:t>
      </w:r>
      <w:r w:rsidR="00CD25F3" w:rsidRPr="001A49CA">
        <w:rPr>
          <w:rFonts w:ascii="Book Antiqua" w:hAnsi="Book Antiqua"/>
          <w:color w:val="000000"/>
          <w:sz w:val="24"/>
          <w:szCs w:val="24"/>
        </w:rPr>
        <w:t>S</w:t>
      </w:r>
      <w:r w:rsidRPr="001A49CA">
        <w:rPr>
          <w:rFonts w:ascii="Book Antiqua" w:hAnsi="Book Antiqua"/>
          <w:color w:val="000000"/>
          <w:sz w:val="24"/>
          <w:szCs w:val="24"/>
        </w:rPr>
        <w:t>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scoring (CS) system that was developed by group of clinicians for initiating Cyto</w:t>
      </w:r>
      <w:r w:rsidR="00CD25F3" w:rsidRPr="001A49CA">
        <w:rPr>
          <w:rFonts w:ascii="Book Antiqua" w:hAnsi="Book Antiqua"/>
          <w:color w:val="000000"/>
          <w:sz w:val="24"/>
          <w:szCs w:val="24"/>
        </w:rPr>
        <w:t>S</w:t>
      </w:r>
      <w:r w:rsidRPr="001A49CA">
        <w:rPr>
          <w:rFonts w:ascii="Book Antiqua" w:hAnsi="Book Antiqua"/>
          <w:color w:val="000000"/>
          <w:sz w:val="24"/>
          <w:szCs w:val="24"/>
        </w:rPr>
        <w:t>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therapy on the basis of their practical experience for the evaluation of patients. The scoring system was derived from five parameters (hemodynamic, renal, respiratory, lab and sepsis scores), representing five different organ system which get affected in sepsis patients. At the end, final scores were calculated by adding all the individual organ system scores. We evaluated the vitals, laboratory and other parameters by observing the data pre and post 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administration.</w:t>
      </w:r>
    </w:p>
    <w:p w:rsidR="00D27903" w:rsidRPr="001A49CA" w:rsidRDefault="00D27903" w:rsidP="00EA6436">
      <w:pPr>
        <w:snapToGrid w:val="0"/>
        <w:spacing w:after="0" w:line="360" w:lineRule="auto"/>
        <w:jc w:val="both"/>
        <w:rPr>
          <w:rFonts w:ascii="Book Antiqua" w:hAnsi="Book Antiqua"/>
          <w:b/>
          <w:i/>
          <w:color w:val="000000"/>
          <w:sz w:val="24"/>
          <w:szCs w:val="24"/>
        </w:rPr>
      </w:pPr>
    </w:p>
    <w:p w:rsidR="00903020" w:rsidRPr="001A49CA" w:rsidRDefault="004769F6" w:rsidP="00EA6436">
      <w:pPr>
        <w:snapToGrid w:val="0"/>
        <w:spacing w:after="0" w:line="360" w:lineRule="auto"/>
        <w:jc w:val="both"/>
        <w:rPr>
          <w:rFonts w:ascii="Book Antiqua" w:hAnsi="Book Antiqua"/>
          <w:b/>
          <w:i/>
          <w:color w:val="000000"/>
          <w:sz w:val="24"/>
          <w:szCs w:val="24"/>
        </w:rPr>
      </w:pPr>
      <w:r w:rsidRPr="001A49CA">
        <w:rPr>
          <w:rFonts w:ascii="Book Antiqua" w:hAnsi="Book Antiqua"/>
          <w:b/>
          <w:i/>
          <w:color w:val="000000"/>
          <w:sz w:val="24"/>
          <w:szCs w:val="24"/>
        </w:rPr>
        <w:t>Research results</w:t>
      </w:r>
    </w:p>
    <w:p w:rsidR="00357DCB" w:rsidRPr="001A49CA" w:rsidRDefault="00357DCB" w:rsidP="00EA6436">
      <w:pPr>
        <w:snapToGrid w:val="0"/>
        <w:spacing w:after="0" w:line="360" w:lineRule="auto"/>
        <w:ind w:left="1"/>
        <w:jc w:val="both"/>
        <w:rPr>
          <w:rFonts w:ascii="Book Antiqua" w:hAnsi="Book Antiqua"/>
          <w:color w:val="000000"/>
          <w:sz w:val="24"/>
          <w:szCs w:val="24"/>
        </w:rPr>
      </w:pPr>
      <w:r w:rsidRPr="001A49CA">
        <w:rPr>
          <w:rFonts w:ascii="Book Antiqua" w:hAnsi="Book Antiqua"/>
          <w:color w:val="000000"/>
          <w:sz w:val="24"/>
          <w:szCs w:val="24"/>
        </w:rPr>
        <w:t xml:space="preserve">The survivor group had a decrease in </w:t>
      </w:r>
      <w:r w:rsidR="003F6007" w:rsidRPr="001A49CA">
        <w:rPr>
          <w:rFonts w:ascii="Book Antiqua" w:hAnsi="Book Antiqua"/>
          <w:color w:val="000000"/>
          <w:sz w:val="24"/>
          <w:szCs w:val="24"/>
        </w:rPr>
        <w:t>total leucocyte count</w:t>
      </w:r>
      <w:r w:rsidRPr="001A49CA">
        <w:rPr>
          <w:rFonts w:ascii="Book Antiqua" w:hAnsi="Book Antiqua"/>
          <w:color w:val="000000"/>
          <w:sz w:val="24"/>
          <w:szCs w:val="24"/>
        </w:rPr>
        <w:t xml:space="preserve">, </w:t>
      </w:r>
      <w:r w:rsidR="00615EE4" w:rsidRPr="001A49CA">
        <w:rPr>
          <w:rFonts w:ascii="Book Antiqua" w:hAnsi="Book Antiqua"/>
          <w:color w:val="000000"/>
          <w:sz w:val="24"/>
          <w:szCs w:val="24"/>
        </w:rPr>
        <w:t>serum c</w:t>
      </w:r>
      <w:r w:rsidRPr="001A49CA">
        <w:rPr>
          <w:rFonts w:ascii="Book Antiqua" w:hAnsi="Book Antiqua"/>
          <w:color w:val="000000"/>
          <w:sz w:val="24"/>
          <w:szCs w:val="24"/>
        </w:rPr>
        <w:t xml:space="preserve">reatinine, </w:t>
      </w:r>
      <w:r w:rsidR="00615EE4" w:rsidRPr="001A49CA">
        <w:rPr>
          <w:rFonts w:ascii="Book Antiqua" w:hAnsi="Book Antiqua"/>
          <w:color w:val="000000"/>
          <w:sz w:val="24"/>
          <w:szCs w:val="24"/>
        </w:rPr>
        <w:t>serum</w:t>
      </w:r>
      <w:r w:rsidRPr="001A49CA">
        <w:rPr>
          <w:rFonts w:ascii="Book Antiqua" w:hAnsi="Book Antiqua"/>
          <w:color w:val="000000"/>
          <w:sz w:val="24"/>
          <w:szCs w:val="24"/>
        </w:rPr>
        <w:t xml:space="preserve"> lactate and platelet count. In the non-survivor group,</w:t>
      </w:r>
      <w:r w:rsidR="00615EE4" w:rsidRPr="001A49CA">
        <w:rPr>
          <w:rFonts w:ascii="Book Antiqua" w:hAnsi="Book Antiqua"/>
          <w:color w:val="000000"/>
          <w:sz w:val="24"/>
          <w:szCs w:val="24"/>
        </w:rPr>
        <w:t xml:space="preserve"> serum </w:t>
      </w:r>
      <w:r w:rsidRPr="001A49CA">
        <w:rPr>
          <w:rFonts w:ascii="Book Antiqua" w:hAnsi="Book Antiqua"/>
          <w:color w:val="000000"/>
          <w:sz w:val="24"/>
          <w:szCs w:val="24"/>
        </w:rPr>
        <w:t>creatinine levels and other parameters did not improve. We also observed that there was a significant decrease in inflammatory markers in the survivor group. Another major observation is that 70% of those who received the 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therapy within 48 h had better chances of survival. </w:t>
      </w:r>
    </w:p>
    <w:p w:rsidR="00D27903" w:rsidRPr="001A49CA" w:rsidRDefault="00D27903" w:rsidP="00EA6436">
      <w:pPr>
        <w:snapToGrid w:val="0"/>
        <w:spacing w:after="0" w:line="360" w:lineRule="auto"/>
        <w:jc w:val="both"/>
        <w:rPr>
          <w:rFonts w:ascii="Book Antiqua" w:hAnsi="Book Antiqua"/>
          <w:b/>
          <w:i/>
          <w:color w:val="000000"/>
          <w:sz w:val="24"/>
          <w:szCs w:val="24"/>
        </w:rPr>
      </w:pPr>
    </w:p>
    <w:p w:rsidR="00903020" w:rsidRPr="001A49CA" w:rsidRDefault="004769F6" w:rsidP="00EA6436">
      <w:pPr>
        <w:snapToGrid w:val="0"/>
        <w:spacing w:after="0" w:line="360" w:lineRule="auto"/>
        <w:jc w:val="both"/>
        <w:rPr>
          <w:rFonts w:ascii="Book Antiqua" w:hAnsi="Book Antiqua"/>
          <w:b/>
          <w:i/>
          <w:color w:val="000000"/>
          <w:sz w:val="24"/>
          <w:szCs w:val="24"/>
          <w:shd w:val="clear" w:color="auto" w:fill="FFFFFF"/>
        </w:rPr>
      </w:pPr>
      <w:r w:rsidRPr="001A49CA">
        <w:rPr>
          <w:rFonts w:ascii="Book Antiqua" w:hAnsi="Book Antiqua"/>
          <w:b/>
          <w:i/>
          <w:color w:val="000000"/>
          <w:sz w:val="24"/>
          <w:szCs w:val="24"/>
        </w:rPr>
        <w:t>Research conclusions</w:t>
      </w:r>
    </w:p>
    <w:p w:rsidR="00524B5C" w:rsidRPr="001A49CA" w:rsidRDefault="004B36A7" w:rsidP="00D27903">
      <w:pPr>
        <w:autoSpaceDE w:val="0"/>
        <w:autoSpaceDN w:val="0"/>
        <w:adjustRightInd w:val="0"/>
        <w:snapToGrid w:val="0"/>
        <w:spacing w:after="0" w:line="360" w:lineRule="auto"/>
        <w:jc w:val="both"/>
        <w:rPr>
          <w:rFonts w:ascii="Book Antiqua" w:hAnsi="Book Antiqua"/>
          <w:color w:val="000000"/>
          <w:sz w:val="24"/>
          <w:szCs w:val="24"/>
          <w:lang w:val="en-IN" w:eastAsia="en-IN"/>
        </w:rPr>
      </w:pPr>
      <w:r w:rsidRPr="001A49CA">
        <w:rPr>
          <w:rFonts w:ascii="Book Antiqua" w:hAnsi="Book Antiqua"/>
          <w:color w:val="000000"/>
          <w:sz w:val="24"/>
          <w:szCs w:val="24"/>
        </w:rPr>
        <w:t>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score used in this study is a newly devised scoring system that can guide doctors about usage of 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rPr>
        <w:t xml:space="preserve"> therapy. </w:t>
      </w:r>
      <w:r w:rsidR="00401E0E" w:rsidRPr="001A49CA">
        <w:rPr>
          <w:rFonts w:ascii="Book Antiqua" w:hAnsi="Book Antiqua"/>
          <w:color w:val="000000"/>
          <w:sz w:val="24"/>
          <w:szCs w:val="24"/>
        </w:rPr>
        <w:t>This study proposes that t</w:t>
      </w:r>
      <w:r w:rsidRPr="001A49CA">
        <w:rPr>
          <w:rFonts w:ascii="Book Antiqua" w:hAnsi="Book Antiqua"/>
          <w:color w:val="000000"/>
          <w:sz w:val="24"/>
          <w:szCs w:val="24"/>
        </w:rPr>
        <w:t>he</w:t>
      </w:r>
      <w:r w:rsidR="00401E0E" w:rsidRPr="001A49CA">
        <w:rPr>
          <w:rFonts w:ascii="Book Antiqua" w:hAnsi="Book Antiqua"/>
          <w:color w:val="000000"/>
          <w:sz w:val="24"/>
          <w:szCs w:val="24"/>
        </w:rPr>
        <w:t xml:space="preserve"> CytoSorb</w:t>
      </w:r>
      <w:r w:rsidR="00401E0E" w:rsidRPr="001A49CA">
        <w:rPr>
          <w:rFonts w:ascii="Book Antiqua" w:hAnsi="Book Antiqua"/>
          <w:color w:val="000000"/>
          <w:sz w:val="24"/>
          <w:szCs w:val="24"/>
          <w:vertAlign w:val="superscript"/>
        </w:rPr>
        <w:t>®</w:t>
      </w:r>
      <w:r w:rsidR="00401E0E" w:rsidRPr="001A49CA">
        <w:rPr>
          <w:rFonts w:ascii="Book Antiqua" w:hAnsi="Book Antiqua"/>
          <w:color w:val="000000"/>
          <w:sz w:val="24"/>
          <w:szCs w:val="24"/>
        </w:rPr>
        <w:t xml:space="preserve"> therapy</w:t>
      </w:r>
      <w:r w:rsidRPr="001A49CA">
        <w:rPr>
          <w:rFonts w:ascii="Book Antiqua" w:hAnsi="Book Antiqua"/>
          <w:color w:val="000000"/>
          <w:sz w:val="24"/>
          <w:szCs w:val="24"/>
        </w:rPr>
        <w:t xml:space="preserve"> should </w:t>
      </w:r>
      <w:r w:rsidRPr="001A49CA">
        <w:rPr>
          <w:rFonts w:ascii="Book Antiqua" w:hAnsi="Book Antiqua"/>
          <w:color w:val="000000"/>
          <w:sz w:val="24"/>
          <w:szCs w:val="24"/>
          <w:lang w:val="en-IN" w:eastAsia="en-IN"/>
        </w:rPr>
        <w:t>be recommended to the patients with scores between 8-13. For patients with CS between 10-14; dialysis in combination with one or more CytoSorb</w:t>
      </w:r>
      <w:r w:rsidRPr="001A49CA">
        <w:rPr>
          <w:rFonts w:ascii="Book Antiqua" w:hAnsi="Book Antiqua"/>
          <w:color w:val="000000"/>
          <w:sz w:val="24"/>
          <w:szCs w:val="24"/>
          <w:vertAlign w:val="superscript"/>
        </w:rPr>
        <w:t>®</w:t>
      </w:r>
      <w:r w:rsidRPr="001A49CA">
        <w:rPr>
          <w:rFonts w:ascii="Book Antiqua" w:hAnsi="Book Antiqua"/>
          <w:color w:val="000000"/>
          <w:sz w:val="24"/>
          <w:szCs w:val="24"/>
          <w:lang w:val="en-IN" w:eastAsia="en-IN"/>
        </w:rPr>
        <w:t xml:space="preserve"> device depending on their clinical outcomes </w:t>
      </w:r>
      <w:r w:rsidRPr="001A49CA">
        <w:rPr>
          <w:rFonts w:ascii="Book Antiqua" w:hAnsi="Book Antiqua"/>
          <w:color w:val="000000"/>
          <w:sz w:val="24"/>
          <w:szCs w:val="24"/>
          <w:lang w:val="en-IN" w:eastAsia="en-IN"/>
        </w:rPr>
        <w:lastRenderedPageBreak/>
        <w:t>should be followed.</w:t>
      </w:r>
      <w:r w:rsidR="00D27903" w:rsidRPr="001A49CA">
        <w:rPr>
          <w:rFonts w:ascii="Book Antiqua" w:hAnsi="Book Antiqua" w:hint="eastAsia"/>
          <w:color w:val="000000"/>
          <w:sz w:val="24"/>
          <w:szCs w:val="24"/>
          <w:lang w:val="en-IN" w:eastAsia="zh-CN"/>
        </w:rPr>
        <w:t xml:space="preserve"> </w:t>
      </w:r>
      <w:r w:rsidR="00401E0E" w:rsidRPr="001A49CA">
        <w:rPr>
          <w:rFonts w:ascii="Book Antiqua" w:hAnsi="Book Antiqua"/>
          <w:color w:val="000000"/>
          <w:sz w:val="24"/>
          <w:szCs w:val="24"/>
          <w:lang w:val="en-IN" w:eastAsia="en-IN"/>
        </w:rPr>
        <w:t xml:space="preserve">In summary, this study </w:t>
      </w:r>
      <w:r w:rsidR="00401E0E" w:rsidRPr="001A49CA">
        <w:rPr>
          <w:rFonts w:ascii="Book Antiqua" w:hAnsi="Book Antiqua"/>
          <w:color w:val="000000"/>
          <w:sz w:val="24"/>
          <w:szCs w:val="24"/>
        </w:rPr>
        <w:t>showed a reduction in the vasopressor dose, a significant reduction in cytokine levels, remarkable reduction in diagnostic markers such as PCT, CRP, bilirubin and serum lactate after the usage of CytoSorb</w:t>
      </w:r>
      <w:r w:rsidR="00401E0E" w:rsidRPr="001A49CA">
        <w:rPr>
          <w:rFonts w:ascii="Book Antiqua" w:hAnsi="Book Antiqua"/>
          <w:color w:val="000000"/>
          <w:sz w:val="24"/>
          <w:szCs w:val="24"/>
          <w:vertAlign w:val="superscript"/>
        </w:rPr>
        <w:t>®</w:t>
      </w:r>
      <w:r w:rsidR="00401E0E" w:rsidRPr="001A49CA">
        <w:rPr>
          <w:rFonts w:ascii="Book Antiqua" w:hAnsi="Book Antiqua"/>
          <w:color w:val="000000"/>
          <w:sz w:val="24"/>
          <w:szCs w:val="24"/>
        </w:rPr>
        <w:t xml:space="preserve"> therapy. </w:t>
      </w:r>
      <w:r w:rsidR="00401E0E" w:rsidRPr="001A49CA">
        <w:rPr>
          <w:rFonts w:ascii="Book Antiqua" w:hAnsi="Book Antiqua"/>
          <w:color w:val="000000"/>
          <w:sz w:val="24"/>
          <w:szCs w:val="24"/>
          <w:lang w:val="en-IN" w:eastAsia="en-IN"/>
        </w:rPr>
        <w:t xml:space="preserve">The new hypothesis that this study proposed is </w:t>
      </w:r>
      <w:r w:rsidR="00226E82" w:rsidRPr="001A49CA">
        <w:rPr>
          <w:rFonts w:ascii="Book Antiqua" w:hAnsi="Book Antiqua"/>
          <w:color w:val="000000"/>
          <w:sz w:val="24"/>
          <w:szCs w:val="24"/>
          <w:lang w:val="en-IN" w:eastAsia="en-IN"/>
        </w:rPr>
        <w:t>there is</w:t>
      </w:r>
      <w:r w:rsidR="00524B5C" w:rsidRPr="001A49CA">
        <w:rPr>
          <w:rFonts w:ascii="Book Antiqua" w:hAnsi="Book Antiqua"/>
          <w:color w:val="000000"/>
          <w:sz w:val="24"/>
          <w:szCs w:val="24"/>
          <w:lang w:val="en-IN" w:eastAsia="en-IN"/>
        </w:rPr>
        <w:t xml:space="preserve"> an improvement in MAP levels, vasopressor dose and other laboratory and clinical parameters when the CytoSorb</w:t>
      </w:r>
      <w:r w:rsidR="00524B5C" w:rsidRPr="001A49CA">
        <w:rPr>
          <w:rFonts w:ascii="Book Antiqua" w:hAnsi="Book Antiqua"/>
          <w:color w:val="000000"/>
          <w:sz w:val="24"/>
          <w:szCs w:val="24"/>
          <w:vertAlign w:val="superscript"/>
          <w:lang w:val="en-IN" w:eastAsia="en-IN"/>
        </w:rPr>
        <w:t>®</w:t>
      </w:r>
      <w:r w:rsidR="00524B5C" w:rsidRPr="001A49CA">
        <w:rPr>
          <w:rFonts w:ascii="Book Antiqua" w:hAnsi="Book Antiqua"/>
          <w:color w:val="000000"/>
          <w:sz w:val="24"/>
          <w:szCs w:val="24"/>
          <w:lang w:val="en-IN" w:eastAsia="en-IN"/>
        </w:rPr>
        <w:t xml:space="preserve"> therapy</w:t>
      </w:r>
      <w:r w:rsidR="00524B5C" w:rsidRPr="001A49CA" w:rsidDel="00401E0E">
        <w:rPr>
          <w:rFonts w:ascii="Book Antiqua" w:hAnsi="Book Antiqua"/>
          <w:color w:val="000000"/>
          <w:sz w:val="24"/>
          <w:szCs w:val="24"/>
          <w:lang w:val="en-IN" w:eastAsia="en-IN"/>
        </w:rPr>
        <w:t xml:space="preserve"> </w:t>
      </w:r>
      <w:r w:rsidR="00524B5C" w:rsidRPr="001A49CA">
        <w:rPr>
          <w:rFonts w:ascii="Book Antiqua" w:hAnsi="Book Antiqua"/>
          <w:color w:val="000000"/>
          <w:sz w:val="24"/>
          <w:szCs w:val="24"/>
          <w:lang w:val="en-IN" w:eastAsia="en-IN"/>
        </w:rPr>
        <w:t xml:space="preserve">is initiated early after </w:t>
      </w:r>
      <w:r w:rsidR="00C25CF2" w:rsidRPr="001A49CA">
        <w:rPr>
          <w:rFonts w:ascii="Book Antiqua" w:hAnsi="Book Antiqua"/>
          <w:color w:val="000000"/>
          <w:sz w:val="24"/>
          <w:szCs w:val="24"/>
          <w:lang w:val="en-IN" w:eastAsia="en-IN"/>
        </w:rPr>
        <w:t xml:space="preserve">onset of septic </w:t>
      </w:r>
      <w:r w:rsidR="004544D4" w:rsidRPr="001A49CA">
        <w:rPr>
          <w:rFonts w:ascii="Book Antiqua" w:hAnsi="Book Antiqua"/>
          <w:color w:val="000000"/>
          <w:sz w:val="24"/>
          <w:szCs w:val="24"/>
          <w:lang w:val="en-IN" w:eastAsia="en-IN"/>
        </w:rPr>
        <w:t>shock</w:t>
      </w:r>
      <w:r w:rsidR="00524B5C" w:rsidRPr="001A49CA">
        <w:rPr>
          <w:rFonts w:ascii="Book Antiqua" w:hAnsi="Book Antiqua"/>
          <w:color w:val="000000"/>
          <w:sz w:val="24"/>
          <w:szCs w:val="24"/>
          <w:lang w:val="en-IN" w:eastAsia="en-IN"/>
        </w:rPr>
        <w:t>.</w:t>
      </w:r>
      <w:r w:rsidR="00D27903" w:rsidRPr="001A49CA">
        <w:rPr>
          <w:rFonts w:ascii="Book Antiqua" w:hAnsi="Book Antiqua" w:hint="eastAsia"/>
          <w:color w:val="000000"/>
          <w:sz w:val="24"/>
          <w:szCs w:val="24"/>
          <w:lang w:val="en-IN" w:eastAsia="zh-CN"/>
        </w:rPr>
        <w:t xml:space="preserve"> </w:t>
      </w:r>
      <w:r w:rsidR="00524B5C" w:rsidRPr="001A49CA">
        <w:rPr>
          <w:rFonts w:ascii="Book Antiqua" w:hAnsi="Book Antiqua"/>
          <w:color w:val="000000"/>
          <w:sz w:val="24"/>
          <w:szCs w:val="24"/>
          <w:lang w:val="en-IN" w:eastAsia="en-IN"/>
        </w:rPr>
        <w:t>We used a newly devised scoring system called CytoSorb</w:t>
      </w:r>
      <w:r w:rsidR="00524B5C" w:rsidRPr="001A49CA">
        <w:rPr>
          <w:rFonts w:ascii="Book Antiqua" w:hAnsi="Book Antiqua"/>
          <w:color w:val="000000"/>
          <w:sz w:val="24"/>
          <w:szCs w:val="24"/>
          <w:vertAlign w:val="superscript"/>
          <w:lang w:val="en-IN" w:eastAsia="en-IN"/>
        </w:rPr>
        <w:t>®</w:t>
      </w:r>
      <w:r w:rsidR="00524B5C" w:rsidRPr="001A49CA">
        <w:rPr>
          <w:rFonts w:ascii="Book Antiqua" w:hAnsi="Book Antiqua"/>
          <w:color w:val="000000"/>
          <w:sz w:val="24"/>
          <w:szCs w:val="24"/>
          <w:lang w:val="en-IN" w:eastAsia="en-IN"/>
        </w:rPr>
        <w:t xml:space="preserve"> score</w:t>
      </w:r>
      <w:r w:rsidR="00524B5C" w:rsidRPr="001A49CA">
        <w:rPr>
          <w:rFonts w:ascii="Book Antiqua" w:hAnsi="Book Antiqua"/>
          <w:color w:val="000000"/>
          <w:sz w:val="24"/>
          <w:szCs w:val="24"/>
        </w:rPr>
        <w:t xml:space="preserve"> that was derived from five parameters (hemodynamic, renal, respiratory, laboratory and sepsis scores), representing five different organ system which get affected in sepsis patients.</w:t>
      </w:r>
      <w:r w:rsidR="00D27903" w:rsidRPr="001A49CA">
        <w:rPr>
          <w:rFonts w:ascii="Book Antiqua" w:hAnsi="Book Antiqua" w:hint="eastAsia"/>
          <w:color w:val="000000"/>
          <w:sz w:val="24"/>
          <w:szCs w:val="24"/>
          <w:lang w:val="en-IN" w:eastAsia="zh-CN"/>
        </w:rPr>
        <w:t xml:space="preserve"> </w:t>
      </w:r>
      <w:r w:rsidR="008806D7" w:rsidRPr="001A49CA">
        <w:rPr>
          <w:rFonts w:ascii="Book Antiqua" w:hAnsi="Book Antiqua"/>
          <w:color w:val="000000"/>
          <w:sz w:val="24"/>
          <w:szCs w:val="24"/>
        </w:rPr>
        <w:t>Through this study, we reinforced that the CytoSorb</w:t>
      </w:r>
      <w:r w:rsidR="008806D7" w:rsidRPr="001A49CA">
        <w:rPr>
          <w:rFonts w:ascii="Book Antiqua" w:hAnsi="Book Antiqua"/>
          <w:color w:val="000000"/>
          <w:sz w:val="24"/>
          <w:szCs w:val="24"/>
          <w:vertAlign w:val="superscript"/>
        </w:rPr>
        <w:t xml:space="preserve">® </w:t>
      </w:r>
      <w:r w:rsidR="008806D7" w:rsidRPr="001A49CA">
        <w:rPr>
          <w:rFonts w:ascii="Book Antiqua" w:hAnsi="Book Antiqua"/>
          <w:color w:val="000000"/>
          <w:sz w:val="24"/>
          <w:szCs w:val="24"/>
        </w:rPr>
        <w:t xml:space="preserve">is a safe and well tolerated rescue therapy option in patients with severe septic shock. </w:t>
      </w:r>
    </w:p>
    <w:p w:rsidR="00D27903" w:rsidRPr="001A49CA" w:rsidRDefault="00D27903" w:rsidP="00EA6436">
      <w:pPr>
        <w:snapToGrid w:val="0"/>
        <w:spacing w:after="0" w:line="360" w:lineRule="auto"/>
        <w:jc w:val="both"/>
        <w:rPr>
          <w:rFonts w:ascii="Book Antiqua" w:hAnsi="Book Antiqua"/>
          <w:b/>
          <w:i/>
          <w:color w:val="000000"/>
          <w:sz w:val="24"/>
          <w:szCs w:val="24"/>
          <w:shd w:val="clear" w:color="auto" w:fill="FFFFFF"/>
        </w:rPr>
      </w:pPr>
    </w:p>
    <w:p w:rsidR="009B654F" w:rsidRPr="001A49CA" w:rsidRDefault="004769F6" w:rsidP="00EA6436">
      <w:pPr>
        <w:snapToGrid w:val="0"/>
        <w:spacing w:after="0" w:line="360" w:lineRule="auto"/>
        <w:jc w:val="both"/>
        <w:rPr>
          <w:rFonts w:ascii="Book Antiqua" w:hAnsi="Book Antiqua"/>
          <w:b/>
          <w:i/>
          <w:color w:val="000000"/>
          <w:sz w:val="24"/>
          <w:szCs w:val="24"/>
          <w:shd w:val="clear" w:color="auto" w:fill="FFFFFF"/>
        </w:rPr>
      </w:pPr>
      <w:r w:rsidRPr="001A49CA">
        <w:rPr>
          <w:rFonts w:ascii="Book Antiqua" w:hAnsi="Book Antiqua"/>
          <w:b/>
          <w:i/>
          <w:color w:val="000000"/>
          <w:sz w:val="24"/>
          <w:szCs w:val="24"/>
          <w:shd w:val="clear" w:color="auto" w:fill="FFFFFF"/>
        </w:rPr>
        <w:t>Research perspectives</w:t>
      </w:r>
    </w:p>
    <w:p w:rsidR="009B654F" w:rsidRPr="001A49CA" w:rsidRDefault="008806D7" w:rsidP="00EA6436">
      <w:pPr>
        <w:snapToGrid w:val="0"/>
        <w:spacing w:after="0" w:line="360" w:lineRule="auto"/>
        <w:jc w:val="both"/>
        <w:rPr>
          <w:rFonts w:ascii="Book Antiqua" w:hAnsi="Book Antiqua"/>
          <w:color w:val="000000"/>
          <w:sz w:val="24"/>
          <w:szCs w:val="24"/>
          <w:lang w:val="en-IN" w:eastAsia="en-IN"/>
        </w:rPr>
      </w:pPr>
      <w:r w:rsidRPr="001A49CA">
        <w:rPr>
          <w:rFonts w:ascii="Book Antiqua" w:hAnsi="Book Antiqua"/>
          <w:color w:val="000000"/>
          <w:sz w:val="24"/>
          <w:szCs w:val="24"/>
          <w:shd w:val="clear" w:color="auto" w:fill="FFFFFF"/>
        </w:rPr>
        <w:t xml:space="preserve">The lesson learnt from this study is that </w:t>
      </w:r>
      <w:r w:rsidRPr="001A49CA">
        <w:rPr>
          <w:rFonts w:ascii="Book Antiqua" w:hAnsi="Book Antiqua"/>
          <w:color w:val="000000"/>
          <w:sz w:val="24"/>
          <w:szCs w:val="24"/>
          <w:lang w:val="en-IN" w:eastAsia="en-IN"/>
        </w:rPr>
        <w:t>CytoSorb</w:t>
      </w:r>
      <w:r w:rsidRPr="001A49CA">
        <w:rPr>
          <w:rFonts w:ascii="Book Antiqua" w:hAnsi="Book Antiqua"/>
          <w:color w:val="000000"/>
          <w:sz w:val="24"/>
          <w:szCs w:val="24"/>
          <w:vertAlign w:val="superscript"/>
          <w:lang w:val="en-IN" w:eastAsia="en-IN"/>
        </w:rPr>
        <w:t>®</w:t>
      </w:r>
      <w:r w:rsidRPr="001A49CA">
        <w:rPr>
          <w:rFonts w:ascii="Book Antiqua" w:hAnsi="Book Antiqua"/>
          <w:color w:val="000000"/>
          <w:sz w:val="24"/>
          <w:szCs w:val="24"/>
          <w:lang w:val="en-IN" w:eastAsia="en-IN"/>
        </w:rPr>
        <w:t xml:space="preserve"> therapy should be initiated early in critically ill patients with sepsis and septic shock.</w:t>
      </w:r>
      <w:r w:rsidR="00D27903" w:rsidRPr="001A49CA">
        <w:rPr>
          <w:rFonts w:ascii="Book Antiqua" w:hAnsi="Book Antiqua" w:hint="eastAsia"/>
          <w:color w:val="000000"/>
          <w:sz w:val="24"/>
          <w:szCs w:val="24"/>
          <w:lang w:val="en-IN" w:eastAsia="zh-CN"/>
        </w:rPr>
        <w:t xml:space="preserve"> </w:t>
      </w:r>
      <w:r w:rsidRPr="001A49CA">
        <w:rPr>
          <w:rFonts w:ascii="Book Antiqua" w:hAnsi="Book Antiqua"/>
          <w:color w:val="000000"/>
          <w:sz w:val="24"/>
          <w:szCs w:val="24"/>
          <w:lang w:val="en-IN" w:eastAsia="en-IN"/>
        </w:rPr>
        <w:t xml:space="preserve">In </w:t>
      </w:r>
      <w:r w:rsidR="00D27903" w:rsidRPr="001A49CA">
        <w:rPr>
          <w:rFonts w:ascii="Book Antiqua" w:hAnsi="Book Antiqua"/>
          <w:color w:val="000000"/>
          <w:sz w:val="24"/>
          <w:szCs w:val="24"/>
          <w:lang w:val="en-IN" w:eastAsia="en-IN"/>
        </w:rPr>
        <w:t xml:space="preserve">the </w:t>
      </w:r>
      <w:r w:rsidRPr="001A49CA">
        <w:rPr>
          <w:rFonts w:ascii="Book Antiqua" w:hAnsi="Book Antiqua"/>
          <w:color w:val="000000"/>
          <w:sz w:val="24"/>
          <w:szCs w:val="24"/>
          <w:lang w:val="en-IN" w:eastAsia="en-IN"/>
        </w:rPr>
        <w:t>future, we should design randomized clinical studies that can compare the results with control population. The best method would be to use CS score to decide the usage of CytoSorb</w:t>
      </w:r>
      <w:r w:rsidRPr="001A49CA">
        <w:rPr>
          <w:rFonts w:ascii="Book Antiqua" w:hAnsi="Book Antiqua"/>
          <w:color w:val="000000"/>
          <w:sz w:val="24"/>
          <w:szCs w:val="24"/>
          <w:vertAlign w:val="superscript"/>
          <w:lang w:val="en-IN" w:eastAsia="en-IN"/>
        </w:rPr>
        <w:t>®</w:t>
      </w:r>
      <w:r w:rsidRPr="001A49CA">
        <w:rPr>
          <w:rFonts w:ascii="Book Antiqua" w:hAnsi="Book Antiqua"/>
          <w:color w:val="000000"/>
          <w:sz w:val="24"/>
          <w:szCs w:val="24"/>
          <w:lang w:val="en-IN" w:eastAsia="en-IN"/>
        </w:rPr>
        <w:t xml:space="preserve"> therapy</w:t>
      </w:r>
      <w:r w:rsidR="00226E82" w:rsidRPr="001A49CA">
        <w:rPr>
          <w:rFonts w:ascii="Book Antiqua" w:hAnsi="Book Antiqua"/>
          <w:color w:val="000000"/>
          <w:sz w:val="24"/>
          <w:szCs w:val="24"/>
          <w:lang w:val="en-IN" w:eastAsia="en-IN"/>
        </w:rPr>
        <w:t xml:space="preserve">. </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9B654F" w:rsidRPr="001A49CA" w:rsidRDefault="009B654F" w:rsidP="00EA6436">
      <w:pPr>
        <w:snapToGrid w:val="0"/>
        <w:spacing w:after="0" w:line="360" w:lineRule="auto"/>
        <w:jc w:val="both"/>
        <w:rPr>
          <w:rFonts w:ascii="Book Antiqua" w:hAnsi="Book Antiqua"/>
          <w:color w:val="000000"/>
          <w:sz w:val="24"/>
          <w:szCs w:val="24"/>
        </w:rPr>
      </w:pPr>
    </w:p>
    <w:p w:rsidR="00D27903" w:rsidRPr="001A49CA" w:rsidRDefault="00D27903" w:rsidP="00D27903">
      <w:pPr>
        <w:adjustRightInd w:val="0"/>
        <w:snapToGrid w:val="0"/>
        <w:spacing w:after="0" w:line="360" w:lineRule="auto"/>
        <w:jc w:val="both"/>
        <w:textAlignment w:val="baseline"/>
        <w:rPr>
          <w:rFonts w:ascii="Book Antiqua" w:eastAsia="宋体" w:hAnsi="Book Antiqua" w:cs="Calibri"/>
          <w:sz w:val="24"/>
          <w:szCs w:val="24"/>
          <w:u w:val="single"/>
        </w:rPr>
      </w:pPr>
      <w:bookmarkStart w:id="78" w:name="_Hlk27141748"/>
      <w:r w:rsidRPr="001A49CA">
        <w:rPr>
          <w:rFonts w:ascii="Book Antiqua" w:eastAsia="宋体" w:hAnsi="Book Antiqua" w:cs="Calibri"/>
          <w:b/>
          <w:bCs/>
          <w:sz w:val="24"/>
          <w:szCs w:val="24"/>
          <w:u w:val="single"/>
        </w:rPr>
        <w:t>ACKNOWLEDGEMENTS</w:t>
      </w:r>
    </w:p>
    <w:bookmarkEnd w:id="78"/>
    <w:p w:rsidR="00D27903" w:rsidRPr="001A49CA" w:rsidRDefault="00D27903" w:rsidP="00D27903">
      <w:pPr>
        <w:autoSpaceDE w:val="0"/>
        <w:autoSpaceDN w:val="0"/>
        <w:adjustRightInd w:val="0"/>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 xml:space="preserve">The authors acknowledge Mr. Pradeep Yanamala for end to end coordination and extended support in formatting of this paper and in that line improved the manuscript significantly and Knowledge Isotopes Pvt. Ltd (https://www.knowledgeisotopes.com) for the medical writing assistance. </w:t>
      </w:r>
    </w:p>
    <w:p w:rsidR="00D27903" w:rsidRPr="001A49CA" w:rsidRDefault="00D27903" w:rsidP="00EA6436">
      <w:pPr>
        <w:snapToGrid w:val="0"/>
        <w:spacing w:after="0" w:line="360" w:lineRule="auto"/>
        <w:jc w:val="both"/>
        <w:rPr>
          <w:rFonts w:ascii="Book Antiqua" w:hAnsi="Book Antiqua"/>
          <w:color w:val="000000"/>
          <w:sz w:val="24"/>
          <w:szCs w:val="24"/>
        </w:rPr>
      </w:pPr>
    </w:p>
    <w:p w:rsidR="00D27903" w:rsidRPr="001A49CA" w:rsidRDefault="00D27903" w:rsidP="00D27903">
      <w:pPr>
        <w:autoSpaceDE w:val="0"/>
        <w:autoSpaceDN w:val="0"/>
        <w:adjustRightInd w:val="0"/>
        <w:snapToGrid w:val="0"/>
        <w:spacing w:after="0" w:line="360" w:lineRule="auto"/>
        <w:jc w:val="both"/>
        <w:rPr>
          <w:rFonts w:ascii="Book Antiqua" w:eastAsia="宋体" w:hAnsi="Book Antiqua" w:cs="Calibri"/>
          <w:noProof/>
          <w:sz w:val="24"/>
          <w:szCs w:val="24"/>
        </w:rPr>
      </w:pPr>
      <w:bookmarkStart w:id="79" w:name="_Hlk27141798"/>
      <w:r w:rsidRPr="001A49CA">
        <w:rPr>
          <w:rFonts w:ascii="Book Antiqua" w:eastAsia="宋体" w:hAnsi="Book Antiqua" w:cs="Calibri"/>
          <w:b/>
          <w:sz w:val="24"/>
          <w:szCs w:val="24"/>
        </w:rPr>
        <w:t>REFERENCES</w:t>
      </w:r>
    </w:p>
    <w:bookmarkEnd w:id="79"/>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 </w:t>
      </w:r>
      <w:r w:rsidRPr="001A49CA">
        <w:rPr>
          <w:rFonts w:ascii="Book Antiqua" w:hAnsi="Book Antiqua"/>
          <w:b/>
          <w:kern w:val="2"/>
          <w:sz w:val="24"/>
          <w:szCs w:val="24"/>
          <w:lang w:eastAsia="zh-CN"/>
        </w:rPr>
        <w:t>Sakr Y</w:t>
      </w:r>
      <w:r w:rsidRPr="001A49CA">
        <w:rPr>
          <w:rFonts w:ascii="Book Antiqua" w:hAnsi="Book Antiqua"/>
          <w:kern w:val="2"/>
          <w:sz w:val="24"/>
          <w:szCs w:val="24"/>
          <w:lang w:eastAsia="zh-CN"/>
        </w:rPr>
        <w:t xml:space="preserve">, Jaschinski U, Wittebole X, Szakmany T, Lipman J, Ñamendys-Silva SA, Martin-Loeches I, Leone M, Lupu MN, Vincent JL; ICON Investigators. Sepsis in Intensive Care Unit Patients: Worldwide Data From the Intensive Care over Nations Audit. </w:t>
      </w:r>
      <w:r w:rsidRPr="001A49CA">
        <w:rPr>
          <w:rFonts w:ascii="Book Antiqua" w:hAnsi="Book Antiqua"/>
          <w:i/>
          <w:kern w:val="2"/>
          <w:sz w:val="24"/>
          <w:szCs w:val="24"/>
          <w:lang w:eastAsia="zh-CN"/>
        </w:rPr>
        <w:t>Open Forum Infect Dis</w:t>
      </w:r>
      <w:r w:rsidRPr="001A49CA">
        <w:rPr>
          <w:rFonts w:ascii="Book Antiqua" w:hAnsi="Book Antiqua"/>
          <w:kern w:val="2"/>
          <w:sz w:val="24"/>
          <w:szCs w:val="24"/>
          <w:lang w:eastAsia="zh-CN"/>
        </w:rPr>
        <w:t xml:space="preserve"> 2018; </w:t>
      </w:r>
      <w:r w:rsidRPr="001A49CA">
        <w:rPr>
          <w:rFonts w:ascii="Book Antiqua" w:hAnsi="Book Antiqua"/>
          <w:b/>
          <w:kern w:val="2"/>
          <w:sz w:val="24"/>
          <w:szCs w:val="24"/>
          <w:lang w:eastAsia="zh-CN"/>
        </w:rPr>
        <w:t>5</w:t>
      </w:r>
      <w:r w:rsidRPr="001A49CA">
        <w:rPr>
          <w:rFonts w:ascii="Book Antiqua" w:hAnsi="Book Antiqua"/>
          <w:kern w:val="2"/>
          <w:sz w:val="24"/>
          <w:szCs w:val="24"/>
          <w:lang w:eastAsia="zh-CN"/>
        </w:rPr>
        <w:t>: ofy313 [PMID: 30555852 DOI: 10.1093/ofid/ofy313]</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2 </w:t>
      </w:r>
      <w:r w:rsidRPr="001A49CA">
        <w:rPr>
          <w:rFonts w:ascii="Book Antiqua" w:hAnsi="Book Antiqua"/>
          <w:b/>
          <w:kern w:val="2"/>
          <w:sz w:val="24"/>
          <w:szCs w:val="24"/>
          <w:lang w:eastAsia="zh-CN"/>
        </w:rPr>
        <w:t>Genga KR</w:t>
      </w:r>
      <w:r w:rsidRPr="001A49CA">
        <w:rPr>
          <w:rFonts w:ascii="Book Antiqua" w:hAnsi="Book Antiqua"/>
          <w:kern w:val="2"/>
          <w:sz w:val="24"/>
          <w:szCs w:val="24"/>
          <w:lang w:eastAsia="zh-CN"/>
        </w:rPr>
        <w:t xml:space="preserve">, Russell JA. Update of Sepsis in the Intensive Care Unit. </w:t>
      </w:r>
      <w:r w:rsidRPr="001A49CA">
        <w:rPr>
          <w:rFonts w:ascii="Book Antiqua" w:hAnsi="Book Antiqua"/>
          <w:i/>
          <w:kern w:val="2"/>
          <w:sz w:val="24"/>
          <w:szCs w:val="24"/>
          <w:lang w:eastAsia="zh-CN"/>
        </w:rPr>
        <w:t>J Innate Immun</w:t>
      </w:r>
      <w:r w:rsidRPr="001A49CA">
        <w:rPr>
          <w:rFonts w:ascii="Book Antiqua" w:hAnsi="Book Antiqua"/>
          <w:kern w:val="2"/>
          <w:sz w:val="24"/>
          <w:szCs w:val="24"/>
          <w:lang w:eastAsia="zh-CN"/>
        </w:rPr>
        <w:t xml:space="preserve"> 2017; </w:t>
      </w:r>
      <w:r w:rsidRPr="001A49CA">
        <w:rPr>
          <w:rFonts w:ascii="Book Antiqua" w:hAnsi="Book Antiqua"/>
          <w:b/>
          <w:kern w:val="2"/>
          <w:sz w:val="24"/>
          <w:szCs w:val="24"/>
          <w:lang w:eastAsia="zh-CN"/>
        </w:rPr>
        <w:t>9</w:t>
      </w:r>
      <w:r w:rsidRPr="001A49CA">
        <w:rPr>
          <w:rFonts w:ascii="Book Antiqua" w:hAnsi="Book Antiqua"/>
          <w:kern w:val="2"/>
          <w:sz w:val="24"/>
          <w:szCs w:val="24"/>
          <w:lang w:eastAsia="zh-CN"/>
        </w:rPr>
        <w:t>: 441-455 [PMID: 28697503 DOI: 10.1159/000477419]</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lastRenderedPageBreak/>
        <w:t xml:space="preserve">3 </w:t>
      </w:r>
      <w:r w:rsidRPr="001A49CA">
        <w:rPr>
          <w:rFonts w:ascii="Book Antiqua" w:hAnsi="Book Antiqua"/>
          <w:b/>
          <w:kern w:val="2"/>
          <w:sz w:val="24"/>
          <w:szCs w:val="24"/>
          <w:lang w:eastAsia="zh-CN"/>
        </w:rPr>
        <w:t>Schulte W</w:t>
      </w:r>
      <w:r w:rsidRPr="001A49CA">
        <w:rPr>
          <w:rFonts w:ascii="Book Antiqua" w:hAnsi="Book Antiqua"/>
          <w:kern w:val="2"/>
          <w:sz w:val="24"/>
          <w:szCs w:val="24"/>
          <w:lang w:eastAsia="zh-CN"/>
        </w:rPr>
        <w:t xml:space="preserve">, Bernhagen J, Bucala R. Cytokines in sepsis: potent immunoregulators and potential therapeutic targets--an updated view. </w:t>
      </w:r>
      <w:r w:rsidRPr="001A49CA">
        <w:rPr>
          <w:rFonts w:ascii="Book Antiqua" w:hAnsi="Book Antiqua"/>
          <w:i/>
          <w:kern w:val="2"/>
          <w:sz w:val="24"/>
          <w:szCs w:val="24"/>
          <w:lang w:eastAsia="zh-CN"/>
        </w:rPr>
        <w:t>Mediators Inflamm</w:t>
      </w:r>
      <w:r w:rsidRPr="001A49CA">
        <w:rPr>
          <w:rFonts w:ascii="Book Antiqua" w:hAnsi="Book Antiqua"/>
          <w:kern w:val="2"/>
          <w:sz w:val="24"/>
          <w:szCs w:val="24"/>
          <w:lang w:eastAsia="zh-CN"/>
        </w:rPr>
        <w:t xml:space="preserve"> 2013; </w:t>
      </w:r>
      <w:r w:rsidRPr="001A49CA">
        <w:rPr>
          <w:rFonts w:ascii="Book Antiqua" w:hAnsi="Book Antiqua"/>
          <w:b/>
          <w:kern w:val="2"/>
          <w:sz w:val="24"/>
          <w:szCs w:val="24"/>
          <w:lang w:eastAsia="zh-CN"/>
        </w:rPr>
        <w:t>2013</w:t>
      </w:r>
      <w:r w:rsidRPr="001A49CA">
        <w:rPr>
          <w:rFonts w:ascii="Book Antiqua" w:hAnsi="Book Antiqua"/>
          <w:kern w:val="2"/>
          <w:sz w:val="24"/>
          <w:szCs w:val="24"/>
          <w:lang w:eastAsia="zh-CN"/>
        </w:rPr>
        <w:t>: 165974 [PMID: 23853427 DOI: 10.1155/2013/165974]</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4 </w:t>
      </w:r>
      <w:r w:rsidRPr="001A49CA">
        <w:rPr>
          <w:rFonts w:ascii="Book Antiqua" w:hAnsi="Book Antiqua"/>
          <w:b/>
          <w:kern w:val="2"/>
          <w:sz w:val="24"/>
          <w:szCs w:val="24"/>
          <w:lang w:eastAsia="zh-CN"/>
        </w:rPr>
        <w:t>Sander M</w:t>
      </w:r>
      <w:r w:rsidRPr="001A49CA">
        <w:rPr>
          <w:rFonts w:ascii="Book Antiqua" w:hAnsi="Book Antiqua"/>
          <w:kern w:val="2"/>
          <w:sz w:val="24"/>
          <w:szCs w:val="24"/>
          <w:lang w:eastAsia="zh-CN"/>
        </w:rPr>
        <w:t xml:space="preserve">, von Heymann C, von Dossow V, Spaethe C, Konertz WF, Jain U, Spies CD. Increased interleukin-6 after cardiac surgery predicts infection. </w:t>
      </w:r>
      <w:r w:rsidRPr="001A49CA">
        <w:rPr>
          <w:rFonts w:ascii="Book Antiqua" w:hAnsi="Book Antiqua"/>
          <w:i/>
          <w:kern w:val="2"/>
          <w:sz w:val="24"/>
          <w:szCs w:val="24"/>
          <w:lang w:eastAsia="zh-CN"/>
        </w:rPr>
        <w:t>Anesth Analg</w:t>
      </w:r>
      <w:r w:rsidRPr="001A49CA">
        <w:rPr>
          <w:rFonts w:ascii="Book Antiqua" w:hAnsi="Book Antiqua"/>
          <w:kern w:val="2"/>
          <w:sz w:val="24"/>
          <w:szCs w:val="24"/>
          <w:lang w:eastAsia="zh-CN"/>
        </w:rPr>
        <w:t xml:space="preserve"> 2006; </w:t>
      </w:r>
      <w:r w:rsidRPr="001A49CA">
        <w:rPr>
          <w:rFonts w:ascii="Book Antiqua" w:hAnsi="Book Antiqua"/>
          <w:b/>
          <w:kern w:val="2"/>
          <w:sz w:val="24"/>
          <w:szCs w:val="24"/>
          <w:lang w:eastAsia="zh-CN"/>
        </w:rPr>
        <w:t>102</w:t>
      </w:r>
      <w:r w:rsidRPr="001A49CA">
        <w:rPr>
          <w:rFonts w:ascii="Book Antiqua" w:hAnsi="Book Antiqua"/>
          <w:kern w:val="2"/>
          <w:sz w:val="24"/>
          <w:szCs w:val="24"/>
          <w:lang w:eastAsia="zh-CN"/>
        </w:rPr>
        <w:t>: 1623-1629 [PMID: 16717298 DOI: 10.1213/01.ane.0000215998.21739.48]</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5 </w:t>
      </w:r>
      <w:r w:rsidRPr="001A49CA">
        <w:rPr>
          <w:rFonts w:ascii="Book Antiqua" w:hAnsi="Book Antiqua"/>
          <w:b/>
          <w:kern w:val="2"/>
          <w:sz w:val="24"/>
          <w:szCs w:val="24"/>
          <w:lang w:eastAsia="zh-CN"/>
        </w:rPr>
        <w:t>Donadello K</w:t>
      </w:r>
      <w:r w:rsidRPr="001A49CA">
        <w:rPr>
          <w:rFonts w:ascii="Book Antiqua" w:hAnsi="Book Antiqua"/>
          <w:kern w:val="2"/>
          <w:sz w:val="24"/>
          <w:szCs w:val="24"/>
          <w:lang w:eastAsia="zh-CN"/>
        </w:rPr>
        <w:t xml:space="preserve">, Polati E. Hemadsorption in cardiac surgery: myth against reality. </w:t>
      </w:r>
      <w:r w:rsidRPr="001A49CA">
        <w:rPr>
          <w:rFonts w:ascii="Book Antiqua" w:hAnsi="Book Antiqua"/>
          <w:i/>
          <w:kern w:val="2"/>
          <w:sz w:val="24"/>
          <w:szCs w:val="24"/>
          <w:lang w:eastAsia="zh-CN"/>
        </w:rPr>
        <w:t>Minerva Anestesiol</w:t>
      </w:r>
      <w:r w:rsidRPr="001A49CA">
        <w:rPr>
          <w:rFonts w:ascii="Book Antiqua" w:hAnsi="Book Antiqua"/>
          <w:kern w:val="2"/>
          <w:sz w:val="24"/>
          <w:szCs w:val="24"/>
          <w:lang w:eastAsia="zh-CN"/>
        </w:rPr>
        <w:t xml:space="preserve"> 2019; </w:t>
      </w:r>
      <w:r w:rsidRPr="001A49CA">
        <w:rPr>
          <w:rFonts w:ascii="Book Antiqua" w:hAnsi="Book Antiqua"/>
          <w:b/>
          <w:kern w:val="2"/>
          <w:sz w:val="24"/>
          <w:szCs w:val="24"/>
          <w:lang w:eastAsia="zh-CN"/>
        </w:rPr>
        <w:t>85</w:t>
      </w:r>
      <w:r w:rsidRPr="001A49CA">
        <w:rPr>
          <w:rFonts w:ascii="Book Antiqua" w:hAnsi="Book Antiqua"/>
          <w:kern w:val="2"/>
          <w:sz w:val="24"/>
          <w:szCs w:val="24"/>
          <w:lang w:eastAsia="zh-CN"/>
        </w:rPr>
        <w:t>: 697-700 [PMID: 30762328 DOI: 10.23736/S0375-9393.19.13516-X]</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6 </w:t>
      </w:r>
      <w:r w:rsidRPr="001A49CA">
        <w:rPr>
          <w:rFonts w:ascii="Book Antiqua" w:hAnsi="Book Antiqua"/>
          <w:b/>
          <w:kern w:val="2"/>
          <w:sz w:val="24"/>
          <w:szCs w:val="24"/>
          <w:lang w:eastAsia="zh-CN"/>
        </w:rPr>
        <w:t>Cruz DN</w:t>
      </w:r>
      <w:r w:rsidRPr="001A49CA">
        <w:rPr>
          <w:rFonts w:ascii="Book Antiqua" w:hAnsi="Book Antiqua"/>
          <w:kern w:val="2"/>
          <w:sz w:val="24"/>
          <w:szCs w:val="24"/>
          <w:lang w:eastAsia="zh-CN"/>
        </w:rPr>
        <w:t xml:space="preserve">, Antonelli M, Fumagalli R, Foltran F, Brienza N, Donati A, Malcangi V, Petrini F, Volta G, Bobbio Pallavicini FM, Rottoli F, Giunta F, Ronco C. Early use of polymyxin B hemoperfusion in abdominal septic shock: the EUPHAS randomized controlled trial. </w:t>
      </w:r>
      <w:r w:rsidRPr="001A49CA">
        <w:rPr>
          <w:rFonts w:ascii="Book Antiqua" w:hAnsi="Book Antiqua"/>
          <w:i/>
          <w:kern w:val="2"/>
          <w:sz w:val="24"/>
          <w:szCs w:val="24"/>
          <w:lang w:eastAsia="zh-CN"/>
        </w:rPr>
        <w:t>JAMA</w:t>
      </w:r>
      <w:r w:rsidRPr="001A49CA">
        <w:rPr>
          <w:rFonts w:ascii="Book Antiqua" w:hAnsi="Book Antiqua"/>
          <w:kern w:val="2"/>
          <w:sz w:val="24"/>
          <w:szCs w:val="24"/>
          <w:lang w:eastAsia="zh-CN"/>
        </w:rPr>
        <w:t xml:space="preserve"> 2009; </w:t>
      </w:r>
      <w:r w:rsidRPr="001A49CA">
        <w:rPr>
          <w:rFonts w:ascii="Book Antiqua" w:hAnsi="Book Antiqua"/>
          <w:b/>
          <w:kern w:val="2"/>
          <w:sz w:val="24"/>
          <w:szCs w:val="24"/>
          <w:lang w:eastAsia="zh-CN"/>
        </w:rPr>
        <w:t>301</w:t>
      </w:r>
      <w:r w:rsidRPr="001A49CA">
        <w:rPr>
          <w:rFonts w:ascii="Book Antiqua" w:hAnsi="Book Antiqua"/>
          <w:kern w:val="2"/>
          <w:sz w:val="24"/>
          <w:szCs w:val="24"/>
          <w:lang w:eastAsia="zh-CN"/>
        </w:rPr>
        <w:t>: 2445-2452 [PMID: 19531784 DOI: 10.1001/jama.2009.856]</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7 </w:t>
      </w:r>
      <w:r w:rsidRPr="001A49CA">
        <w:rPr>
          <w:rFonts w:ascii="Book Antiqua" w:hAnsi="Book Antiqua"/>
          <w:b/>
          <w:kern w:val="2"/>
          <w:sz w:val="24"/>
          <w:szCs w:val="24"/>
          <w:lang w:eastAsia="zh-CN"/>
        </w:rPr>
        <w:t>Kreymann KG</w:t>
      </w:r>
      <w:r w:rsidRPr="001A49CA">
        <w:rPr>
          <w:rFonts w:ascii="Book Antiqua" w:hAnsi="Book Antiqua"/>
          <w:kern w:val="2"/>
          <w:sz w:val="24"/>
          <w:szCs w:val="24"/>
          <w:lang w:eastAsia="zh-CN"/>
        </w:rPr>
        <w:t xml:space="preserve">, de Heer G, Nierhaus A, Kluge S. Use of polyclonal immunoglobulins as adjunctive therapy for sepsis or septic shock. </w:t>
      </w:r>
      <w:r w:rsidRPr="001A49CA">
        <w:rPr>
          <w:rFonts w:ascii="Book Antiqua" w:hAnsi="Book Antiqua"/>
          <w:i/>
          <w:kern w:val="2"/>
          <w:sz w:val="24"/>
          <w:szCs w:val="24"/>
          <w:lang w:eastAsia="zh-CN"/>
        </w:rPr>
        <w:t>Crit Care Med</w:t>
      </w:r>
      <w:r w:rsidRPr="001A49CA">
        <w:rPr>
          <w:rFonts w:ascii="Book Antiqua" w:hAnsi="Book Antiqua"/>
          <w:kern w:val="2"/>
          <w:sz w:val="24"/>
          <w:szCs w:val="24"/>
          <w:lang w:eastAsia="zh-CN"/>
        </w:rPr>
        <w:t xml:space="preserve"> 2007; </w:t>
      </w:r>
      <w:r w:rsidRPr="001A49CA">
        <w:rPr>
          <w:rFonts w:ascii="Book Antiqua" w:hAnsi="Book Antiqua"/>
          <w:b/>
          <w:kern w:val="2"/>
          <w:sz w:val="24"/>
          <w:szCs w:val="24"/>
          <w:lang w:eastAsia="zh-CN"/>
        </w:rPr>
        <w:t>35</w:t>
      </w:r>
      <w:r w:rsidRPr="001A49CA">
        <w:rPr>
          <w:rFonts w:ascii="Book Antiqua" w:hAnsi="Book Antiqua"/>
          <w:kern w:val="2"/>
          <w:sz w:val="24"/>
          <w:szCs w:val="24"/>
          <w:lang w:eastAsia="zh-CN"/>
        </w:rPr>
        <w:t>: 2677-2685 [PMID: 18074464]</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8 </w:t>
      </w:r>
      <w:r w:rsidRPr="001A49CA">
        <w:rPr>
          <w:rFonts w:ascii="Book Antiqua" w:hAnsi="Book Antiqua"/>
          <w:b/>
          <w:kern w:val="2"/>
          <w:sz w:val="24"/>
          <w:szCs w:val="24"/>
          <w:lang w:eastAsia="zh-CN"/>
        </w:rPr>
        <w:t>Bellomo R</w:t>
      </w:r>
      <w:r w:rsidRPr="001A49CA">
        <w:rPr>
          <w:rFonts w:ascii="Book Antiqua" w:hAnsi="Book Antiqua"/>
          <w:kern w:val="2"/>
          <w:sz w:val="24"/>
          <w:szCs w:val="24"/>
          <w:lang w:eastAsia="zh-CN"/>
        </w:rPr>
        <w:t xml:space="preserve">, Baldwin I, Ronco C. Extracorporeal blood purification therapy for sepsis and systemic inflammation: its biological rationale. </w:t>
      </w:r>
      <w:r w:rsidRPr="001A49CA">
        <w:rPr>
          <w:rFonts w:ascii="Book Antiqua" w:hAnsi="Book Antiqua"/>
          <w:i/>
          <w:kern w:val="2"/>
          <w:sz w:val="24"/>
          <w:szCs w:val="24"/>
          <w:lang w:eastAsia="zh-CN"/>
        </w:rPr>
        <w:t>Contrib Nephrol</w:t>
      </w:r>
      <w:r w:rsidRPr="001A49CA">
        <w:rPr>
          <w:rFonts w:ascii="Book Antiqua" w:hAnsi="Book Antiqua"/>
          <w:kern w:val="2"/>
          <w:sz w:val="24"/>
          <w:szCs w:val="24"/>
          <w:lang w:eastAsia="zh-CN"/>
        </w:rPr>
        <w:t xml:space="preserve"> 2001; </w:t>
      </w:r>
      <w:r w:rsidR="00941177" w:rsidRPr="001A49CA">
        <w:rPr>
          <w:rFonts w:ascii="Book Antiqua" w:hAnsi="Book Antiqua"/>
          <w:b/>
          <w:bCs/>
          <w:kern w:val="2"/>
          <w:sz w:val="24"/>
          <w:szCs w:val="24"/>
          <w:lang w:eastAsia="zh-CN"/>
        </w:rPr>
        <w:t>(132)</w:t>
      </w:r>
      <w:r w:rsidRPr="001A49CA">
        <w:rPr>
          <w:rFonts w:ascii="Book Antiqua" w:hAnsi="Book Antiqua"/>
          <w:kern w:val="2"/>
          <w:sz w:val="24"/>
          <w:szCs w:val="24"/>
          <w:lang w:eastAsia="zh-CN"/>
        </w:rPr>
        <w:t>: 367-374 [PMID: 11395904 DOI: 10.1159/000060105]</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9 </w:t>
      </w:r>
      <w:r w:rsidRPr="001A49CA">
        <w:rPr>
          <w:rFonts w:ascii="Book Antiqua" w:hAnsi="Book Antiqua"/>
          <w:b/>
          <w:kern w:val="2"/>
          <w:sz w:val="24"/>
          <w:szCs w:val="24"/>
          <w:lang w:eastAsia="zh-CN"/>
        </w:rPr>
        <w:t>Klein DJ</w:t>
      </w:r>
      <w:r w:rsidRPr="001A49CA">
        <w:rPr>
          <w:rFonts w:ascii="Book Antiqua" w:hAnsi="Book Antiqua"/>
          <w:kern w:val="2"/>
          <w:sz w:val="24"/>
          <w:szCs w:val="24"/>
          <w:lang w:eastAsia="zh-CN"/>
        </w:rPr>
        <w:t xml:space="preserve">, Foster D, Schorr CA, Kazempour K, Walker PM, Dellinger RP. The EUPHRATES trial (Evaluating the Use of Polymyxin B Hemoperfusion in a Randomized controlled trial of Adults Treated for Endotoxemia and Septic shock): study protocol for a randomized controlled trial. </w:t>
      </w:r>
      <w:r w:rsidRPr="001A49CA">
        <w:rPr>
          <w:rFonts w:ascii="Book Antiqua" w:hAnsi="Book Antiqua"/>
          <w:i/>
          <w:kern w:val="2"/>
          <w:sz w:val="24"/>
          <w:szCs w:val="24"/>
          <w:lang w:eastAsia="zh-CN"/>
        </w:rPr>
        <w:t>Trials</w:t>
      </w:r>
      <w:r w:rsidRPr="001A49CA">
        <w:rPr>
          <w:rFonts w:ascii="Book Antiqua" w:hAnsi="Book Antiqua"/>
          <w:kern w:val="2"/>
          <w:sz w:val="24"/>
          <w:szCs w:val="24"/>
          <w:lang w:eastAsia="zh-CN"/>
        </w:rPr>
        <w:t xml:space="preserve"> 2014; </w:t>
      </w:r>
      <w:r w:rsidRPr="001A49CA">
        <w:rPr>
          <w:rFonts w:ascii="Book Antiqua" w:hAnsi="Book Antiqua"/>
          <w:b/>
          <w:kern w:val="2"/>
          <w:sz w:val="24"/>
          <w:szCs w:val="24"/>
          <w:lang w:eastAsia="zh-CN"/>
        </w:rPr>
        <w:t>15</w:t>
      </w:r>
      <w:r w:rsidRPr="001A49CA">
        <w:rPr>
          <w:rFonts w:ascii="Book Antiqua" w:hAnsi="Book Antiqua"/>
          <w:kern w:val="2"/>
          <w:sz w:val="24"/>
          <w:szCs w:val="24"/>
          <w:lang w:eastAsia="zh-CN"/>
        </w:rPr>
        <w:t>: 218 [PMID: 24916483 DOI: 10.1186/1745-6215-15-218]</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10 </w:t>
      </w:r>
      <w:r w:rsidRPr="001A49CA">
        <w:rPr>
          <w:rFonts w:ascii="Book Antiqua" w:hAnsi="Book Antiqua"/>
          <w:b/>
          <w:kern w:val="2"/>
          <w:sz w:val="24"/>
          <w:szCs w:val="24"/>
          <w:lang w:eastAsia="zh-CN"/>
        </w:rPr>
        <w:t>Shum HP</w:t>
      </w:r>
      <w:r w:rsidRPr="001A49CA">
        <w:rPr>
          <w:rFonts w:ascii="Book Antiqua" w:hAnsi="Book Antiqua"/>
          <w:kern w:val="2"/>
          <w:sz w:val="24"/>
          <w:szCs w:val="24"/>
          <w:lang w:eastAsia="zh-CN"/>
        </w:rPr>
        <w:t xml:space="preserve">, Yan WW, Chan TM. Extracorporeal blood purification for sepsis. </w:t>
      </w:r>
      <w:r w:rsidRPr="001A49CA">
        <w:rPr>
          <w:rFonts w:ascii="Book Antiqua" w:hAnsi="Book Antiqua"/>
          <w:i/>
          <w:kern w:val="2"/>
          <w:sz w:val="24"/>
          <w:szCs w:val="24"/>
          <w:lang w:eastAsia="zh-CN"/>
        </w:rPr>
        <w:t>Hong Kong Med J</w:t>
      </w:r>
      <w:r w:rsidRPr="001A49CA">
        <w:rPr>
          <w:rFonts w:ascii="Book Antiqua" w:hAnsi="Book Antiqua"/>
          <w:kern w:val="2"/>
          <w:sz w:val="24"/>
          <w:szCs w:val="24"/>
          <w:lang w:eastAsia="zh-CN"/>
        </w:rPr>
        <w:t xml:space="preserve"> 2016; </w:t>
      </w:r>
      <w:r w:rsidRPr="001A49CA">
        <w:rPr>
          <w:rFonts w:ascii="Book Antiqua" w:hAnsi="Book Antiqua"/>
          <w:b/>
          <w:kern w:val="2"/>
          <w:sz w:val="24"/>
          <w:szCs w:val="24"/>
          <w:lang w:eastAsia="zh-CN"/>
        </w:rPr>
        <w:t>22</w:t>
      </w:r>
      <w:r w:rsidRPr="001A49CA">
        <w:rPr>
          <w:rFonts w:ascii="Book Antiqua" w:hAnsi="Book Antiqua"/>
          <w:kern w:val="2"/>
          <w:sz w:val="24"/>
          <w:szCs w:val="24"/>
          <w:lang w:eastAsia="zh-CN"/>
        </w:rPr>
        <w:t>: 478-485 [PMID: 27538388 DOI: 10.12809/hkmj164876]</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11 </w:t>
      </w:r>
      <w:r w:rsidRPr="001A49CA">
        <w:rPr>
          <w:rFonts w:ascii="Book Antiqua" w:hAnsi="Book Antiqua"/>
          <w:b/>
          <w:bCs/>
          <w:kern w:val="2"/>
          <w:sz w:val="24"/>
          <w:szCs w:val="24"/>
          <w:lang w:eastAsia="zh-CN"/>
        </w:rPr>
        <w:t>Hyde RA</w:t>
      </w:r>
      <w:r w:rsidRPr="001A49CA">
        <w:rPr>
          <w:rFonts w:ascii="Book Antiqua" w:hAnsi="Book Antiqua"/>
          <w:kern w:val="2"/>
          <w:sz w:val="24"/>
          <w:szCs w:val="24"/>
          <w:lang w:eastAsia="zh-CN"/>
        </w:rPr>
        <w:t>, Ishikawa MY, Jung EKY, Langer R, Leuthardt EC, Myhrvold NP, Sweeney EA, Wood JR LL. Device, system, and method for controllably reducing inflammatory mediators in a subject. America: TVPP, 2009</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12 </w:t>
      </w:r>
      <w:r w:rsidRPr="001A49CA">
        <w:rPr>
          <w:rFonts w:ascii="Book Antiqua" w:hAnsi="Book Antiqua"/>
          <w:b/>
          <w:kern w:val="2"/>
          <w:sz w:val="24"/>
          <w:szCs w:val="24"/>
          <w:lang w:eastAsia="zh-CN"/>
        </w:rPr>
        <w:t>Bonavia A</w:t>
      </w:r>
      <w:r w:rsidRPr="001A49CA">
        <w:rPr>
          <w:rFonts w:ascii="Book Antiqua" w:hAnsi="Book Antiqua"/>
          <w:kern w:val="2"/>
          <w:sz w:val="24"/>
          <w:szCs w:val="24"/>
          <w:lang w:eastAsia="zh-CN"/>
        </w:rPr>
        <w:t xml:space="preserve">, Groff A, Karamchandani K, Singbartl K. Clinical Utility of Extracorporeal Cytokine Hemoadsorption Therapy: A Literature Review. </w:t>
      </w:r>
      <w:r w:rsidRPr="001A49CA">
        <w:rPr>
          <w:rFonts w:ascii="Book Antiqua" w:hAnsi="Book Antiqua"/>
          <w:i/>
          <w:kern w:val="2"/>
          <w:sz w:val="24"/>
          <w:szCs w:val="24"/>
          <w:lang w:eastAsia="zh-CN"/>
        </w:rPr>
        <w:t>Blood Purif</w:t>
      </w:r>
      <w:r w:rsidRPr="001A49CA">
        <w:rPr>
          <w:rFonts w:ascii="Book Antiqua" w:hAnsi="Book Antiqua"/>
          <w:kern w:val="2"/>
          <w:sz w:val="24"/>
          <w:szCs w:val="24"/>
          <w:lang w:eastAsia="zh-CN"/>
        </w:rPr>
        <w:t xml:space="preserve"> 2018; </w:t>
      </w:r>
      <w:r w:rsidRPr="001A49CA">
        <w:rPr>
          <w:rFonts w:ascii="Book Antiqua" w:hAnsi="Book Antiqua"/>
          <w:b/>
          <w:kern w:val="2"/>
          <w:sz w:val="24"/>
          <w:szCs w:val="24"/>
          <w:lang w:eastAsia="zh-CN"/>
        </w:rPr>
        <w:t>46</w:t>
      </w:r>
      <w:r w:rsidRPr="001A49CA">
        <w:rPr>
          <w:rFonts w:ascii="Book Antiqua" w:hAnsi="Book Antiqua"/>
          <w:kern w:val="2"/>
          <w:sz w:val="24"/>
          <w:szCs w:val="24"/>
          <w:lang w:eastAsia="zh-CN"/>
        </w:rPr>
        <w:t>: 337-349 [PMID: 30176653 DOI: 10.1159/000492379]</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lastRenderedPageBreak/>
        <w:t xml:space="preserve">13 </w:t>
      </w:r>
      <w:r w:rsidRPr="001A49CA">
        <w:rPr>
          <w:rFonts w:ascii="Book Antiqua" w:hAnsi="Book Antiqua"/>
          <w:b/>
          <w:kern w:val="2"/>
          <w:sz w:val="24"/>
          <w:szCs w:val="24"/>
          <w:lang w:eastAsia="zh-CN"/>
        </w:rPr>
        <w:t>Hassan K</w:t>
      </w:r>
      <w:r w:rsidRPr="001A49CA">
        <w:rPr>
          <w:rFonts w:ascii="Book Antiqua" w:hAnsi="Book Antiqua"/>
          <w:kern w:val="2"/>
          <w:sz w:val="24"/>
          <w:szCs w:val="24"/>
          <w:lang w:eastAsia="zh-CN"/>
        </w:rPr>
        <w:t xml:space="preserve">, Kannmacher J, Wohlmuth P, Budde U, Schmoeckel M, Geidel S. Cytosorb Adsorption During Emergency Cardiac Operations in Patients at High Risk of Bleeding. </w:t>
      </w:r>
      <w:r w:rsidRPr="001A49CA">
        <w:rPr>
          <w:rFonts w:ascii="Book Antiqua" w:hAnsi="Book Antiqua"/>
          <w:i/>
          <w:kern w:val="2"/>
          <w:sz w:val="24"/>
          <w:szCs w:val="24"/>
          <w:lang w:eastAsia="zh-CN"/>
        </w:rPr>
        <w:t>Ann Thorac Surg</w:t>
      </w:r>
      <w:r w:rsidRPr="001A49CA">
        <w:rPr>
          <w:rFonts w:ascii="Book Antiqua" w:hAnsi="Book Antiqua"/>
          <w:kern w:val="2"/>
          <w:sz w:val="24"/>
          <w:szCs w:val="24"/>
          <w:lang w:eastAsia="zh-CN"/>
        </w:rPr>
        <w:t xml:space="preserve"> 2019; </w:t>
      </w:r>
      <w:r w:rsidRPr="001A49CA">
        <w:rPr>
          <w:rFonts w:ascii="Book Antiqua" w:hAnsi="Book Antiqua"/>
          <w:b/>
          <w:kern w:val="2"/>
          <w:sz w:val="24"/>
          <w:szCs w:val="24"/>
          <w:lang w:eastAsia="zh-CN"/>
        </w:rPr>
        <w:t>108</w:t>
      </w:r>
      <w:r w:rsidRPr="001A49CA">
        <w:rPr>
          <w:rFonts w:ascii="Book Antiqua" w:hAnsi="Book Antiqua"/>
          <w:kern w:val="2"/>
          <w:sz w:val="24"/>
          <w:szCs w:val="24"/>
          <w:lang w:eastAsia="zh-CN"/>
        </w:rPr>
        <w:t>: 45-51 [PMID: 30684482 DOI: 10.1016/j.athoracsur.2018.12.032]</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14 </w:t>
      </w:r>
      <w:r w:rsidRPr="001A49CA">
        <w:rPr>
          <w:rFonts w:ascii="Book Antiqua" w:hAnsi="Book Antiqua"/>
          <w:b/>
          <w:kern w:val="2"/>
          <w:sz w:val="24"/>
          <w:szCs w:val="24"/>
          <w:lang w:eastAsia="zh-CN"/>
        </w:rPr>
        <w:t>Kogelmann K</w:t>
      </w:r>
      <w:r w:rsidRPr="001A49CA">
        <w:rPr>
          <w:rFonts w:ascii="Book Antiqua" w:hAnsi="Book Antiqua"/>
          <w:kern w:val="2"/>
          <w:sz w:val="24"/>
          <w:szCs w:val="24"/>
          <w:lang w:eastAsia="zh-CN"/>
        </w:rPr>
        <w:t xml:space="preserve">, Jarczak D, Scheller M, Drüner M. Hemoadsorption by CytoSorb in septic patients: a case series. </w:t>
      </w:r>
      <w:r w:rsidRPr="001A49CA">
        <w:rPr>
          <w:rFonts w:ascii="Book Antiqua" w:hAnsi="Book Antiqua"/>
          <w:i/>
          <w:kern w:val="2"/>
          <w:sz w:val="24"/>
          <w:szCs w:val="24"/>
          <w:lang w:eastAsia="zh-CN"/>
        </w:rPr>
        <w:t>Crit Care</w:t>
      </w:r>
      <w:r w:rsidRPr="001A49CA">
        <w:rPr>
          <w:rFonts w:ascii="Book Antiqua" w:hAnsi="Book Antiqua"/>
          <w:kern w:val="2"/>
          <w:sz w:val="24"/>
          <w:szCs w:val="24"/>
          <w:lang w:eastAsia="zh-CN"/>
        </w:rPr>
        <w:t xml:space="preserve"> 2017; </w:t>
      </w:r>
      <w:r w:rsidRPr="001A49CA">
        <w:rPr>
          <w:rFonts w:ascii="Book Antiqua" w:hAnsi="Book Antiqua"/>
          <w:b/>
          <w:kern w:val="2"/>
          <w:sz w:val="24"/>
          <w:szCs w:val="24"/>
          <w:lang w:eastAsia="zh-CN"/>
        </w:rPr>
        <w:t>21</w:t>
      </w:r>
      <w:r w:rsidRPr="001A49CA">
        <w:rPr>
          <w:rFonts w:ascii="Book Antiqua" w:hAnsi="Book Antiqua"/>
          <w:kern w:val="2"/>
          <w:sz w:val="24"/>
          <w:szCs w:val="24"/>
          <w:lang w:eastAsia="zh-CN"/>
        </w:rPr>
        <w:t>: 74 [PMID: 28343448 DOI: 10.1186/s13054-017-1662-9]</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15 </w:t>
      </w:r>
      <w:r w:rsidRPr="001A49CA">
        <w:rPr>
          <w:rFonts w:ascii="Book Antiqua" w:hAnsi="Book Antiqua"/>
          <w:b/>
          <w:kern w:val="2"/>
          <w:sz w:val="24"/>
          <w:szCs w:val="24"/>
          <w:lang w:eastAsia="zh-CN"/>
        </w:rPr>
        <w:t>Friesecke S</w:t>
      </w:r>
      <w:r w:rsidRPr="001A49CA">
        <w:rPr>
          <w:rFonts w:ascii="Book Antiqua" w:hAnsi="Book Antiqua"/>
          <w:kern w:val="2"/>
          <w:sz w:val="24"/>
          <w:szCs w:val="24"/>
          <w:lang w:eastAsia="zh-CN"/>
        </w:rPr>
        <w:t xml:space="preserve">, Stecher SS, Gross S, Felix SB, Nierhaus A. Extracorporeal cytokine elimination as rescue therapy in refractory septic shock: a prospective single-center study. </w:t>
      </w:r>
      <w:r w:rsidRPr="001A49CA">
        <w:rPr>
          <w:rFonts w:ascii="Book Antiqua" w:hAnsi="Book Antiqua"/>
          <w:i/>
          <w:kern w:val="2"/>
          <w:sz w:val="24"/>
          <w:szCs w:val="24"/>
          <w:lang w:eastAsia="zh-CN"/>
        </w:rPr>
        <w:t>J Artif Organs</w:t>
      </w:r>
      <w:r w:rsidRPr="001A49CA">
        <w:rPr>
          <w:rFonts w:ascii="Book Antiqua" w:hAnsi="Book Antiqua"/>
          <w:kern w:val="2"/>
          <w:sz w:val="24"/>
          <w:szCs w:val="24"/>
          <w:lang w:eastAsia="zh-CN"/>
        </w:rPr>
        <w:t xml:space="preserve"> 2017; </w:t>
      </w:r>
      <w:r w:rsidRPr="001A49CA">
        <w:rPr>
          <w:rFonts w:ascii="Book Antiqua" w:hAnsi="Book Antiqua"/>
          <w:b/>
          <w:kern w:val="2"/>
          <w:sz w:val="24"/>
          <w:szCs w:val="24"/>
          <w:lang w:eastAsia="zh-CN"/>
        </w:rPr>
        <w:t>20</w:t>
      </w:r>
      <w:r w:rsidRPr="001A49CA">
        <w:rPr>
          <w:rFonts w:ascii="Book Antiqua" w:hAnsi="Book Antiqua"/>
          <w:kern w:val="2"/>
          <w:sz w:val="24"/>
          <w:szCs w:val="24"/>
          <w:lang w:eastAsia="zh-CN"/>
        </w:rPr>
        <w:t>: 252-259 [PMID: 28589286 DOI: 10.1007/s10047-017-0967-4]</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16 </w:t>
      </w:r>
      <w:r w:rsidRPr="001A49CA">
        <w:rPr>
          <w:rFonts w:ascii="Book Antiqua" w:hAnsi="Book Antiqua"/>
          <w:b/>
          <w:kern w:val="2"/>
          <w:sz w:val="24"/>
          <w:szCs w:val="24"/>
          <w:lang w:eastAsia="zh-CN"/>
        </w:rPr>
        <w:t>Knaus WA</w:t>
      </w:r>
      <w:r w:rsidRPr="001A49CA">
        <w:rPr>
          <w:rFonts w:ascii="Book Antiqua" w:hAnsi="Book Antiqua"/>
          <w:kern w:val="2"/>
          <w:sz w:val="24"/>
          <w:szCs w:val="24"/>
          <w:lang w:eastAsia="zh-CN"/>
        </w:rPr>
        <w:t xml:space="preserve">, Draper EA, Wagner DP, Zimmerman JE. APACHE II: a severity of disease classification system. </w:t>
      </w:r>
      <w:r w:rsidRPr="001A49CA">
        <w:rPr>
          <w:rFonts w:ascii="Book Antiqua" w:hAnsi="Book Antiqua"/>
          <w:i/>
          <w:kern w:val="2"/>
          <w:sz w:val="24"/>
          <w:szCs w:val="24"/>
          <w:lang w:eastAsia="zh-CN"/>
        </w:rPr>
        <w:t>Crit Care Med</w:t>
      </w:r>
      <w:r w:rsidRPr="001A49CA">
        <w:rPr>
          <w:rFonts w:ascii="Book Antiqua" w:hAnsi="Book Antiqua"/>
          <w:kern w:val="2"/>
          <w:sz w:val="24"/>
          <w:szCs w:val="24"/>
          <w:lang w:eastAsia="zh-CN"/>
        </w:rPr>
        <w:t xml:space="preserve"> 1985; </w:t>
      </w:r>
      <w:r w:rsidRPr="001A49CA">
        <w:rPr>
          <w:rFonts w:ascii="Book Antiqua" w:hAnsi="Book Antiqua"/>
          <w:b/>
          <w:kern w:val="2"/>
          <w:sz w:val="24"/>
          <w:szCs w:val="24"/>
          <w:lang w:eastAsia="zh-CN"/>
        </w:rPr>
        <w:t>13</w:t>
      </w:r>
      <w:r w:rsidRPr="001A49CA">
        <w:rPr>
          <w:rFonts w:ascii="Book Antiqua" w:hAnsi="Book Antiqua"/>
          <w:kern w:val="2"/>
          <w:sz w:val="24"/>
          <w:szCs w:val="24"/>
          <w:lang w:eastAsia="zh-CN"/>
        </w:rPr>
        <w:t>: 818-829 [PMID: 3928249]</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17 </w:t>
      </w:r>
      <w:r w:rsidRPr="001A49CA">
        <w:rPr>
          <w:rFonts w:ascii="Book Antiqua" w:hAnsi="Book Antiqua"/>
          <w:b/>
          <w:kern w:val="2"/>
          <w:sz w:val="24"/>
          <w:szCs w:val="24"/>
          <w:lang w:eastAsia="zh-CN"/>
        </w:rPr>
        <w:t>Manohar V</w:t>
      </w:r>
      <w:r w:rsidRPr="001A49CA">
        <w:rPr>
          <w:rFonts w:ascii="Book Antiqua" w:hAnsi="Book Antiqua"/>
          <w:bCs/>
          <w:kern w:val="2"/>
          <w:sz w:val="24"/>
          <w:szCs w:val="24"/>
          <w:lang w:eastAsia="zh-CN"/>
        </w:rPr>
        <w:t>,</w:t>
      </w:r>
      <w:r w:rsidRPr="001A49CA">
        <w:rPr>
          <w:rFonts w:ascii="Book Antiqua" w:hAnsi="Book Antiqua"/>
          <w:kern w:val="2"/>
          <w:sz w:val="24"/>
          <w:szCs w:val="24"/>
          <w:lang w:eastAsia="zh-CN"/>
        </w:rPr>
        <w:t xml:space="preserve"> Raj S, Sreekrishnan T, Kumar GK. Cytokine hemoadsorption therapy-An adjuvant in the management of septic shock with multi-organ dysfunction: A case report. </w:t>
      </w:r>
      <w:r w:rsidRPr="001A49CA">
        <w:rPr>
          <w:rFonts w:ascii="Book Antiqua" w:hAnsi="Book Antiqua"/>
          <w:i/>
          <w:iCs/>
          <w:kern w:val="2"/>
          <w:sz w:val="24"/>
          <w:szCs w:val="24"/>
          <w:lang w:eastAsia="zh-CN"/>
        </w:rPr>
        <w:t>Nat J Physiol Pharm Pharmacol</w:t>
      </w:r>
      <w:r w:rsidRPr="001A49CA">
        <w:rPr>
          <w:rFonts w:ascii="Book Antiqua" w:hAnsi="Book Antiqua"/>
          <w:kern w:val="2"/>
          <w:sz w:val="24"/>
          <w:szCs w:val="24"/>
          <w:lang w:eastAsia="zh-CN"/>
        </w:rPr>
        <w:t xml:space="preserve"> 2018; </w:t>
      </w:r>
      <w:r w:rsidRPr="001A49CA">
        <w:rPr>
          <w:rFonts w:ascii="Book Antiqua" w:hAnsi="Book Antiqua"/>
          <w:b/>
          <w:bCs/>
          <w:kern w:val="2"/>
          <w:sz w:val="24"/>
          <w:szCs w:val="24"/>
          <w:lang w:eastAsia="zh-CN"/>
        </w:rPr>
        <w:t>8</w:t>
      </w:r>
      <w:r w:rsidRPr="001A49CA">
        <w:rPr>
          <w:rFonts w:ascii="Book Antiqua" w:hAnsi="Book Antiqua"/>
          <w:kern w:val="2"/>
          <w:sz w:val="24"/>
          <w:szCs w:val="24"/>
          <w:lang w:eastAsia="zh-CN"/>
        </w:rPr>
        <w:t>: 297-9 [DOI: 10.5455/njppp.2018.8.0728118082017]</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18 </w:t>
      </w:r>
      <w:r w:rsidRPr="001A49CA">
        <w:rPr>
          <w:rFonts w:ascii="Book Antiqua" w:hAnsi="Book Antiqua"/>
          <w:b/>
          <w:kern w:val="2"/>
          <w:sz w:val="24"/>
          <w:szCs w:val="24"/>
          <w:lang w:eastAsia="zh-CN"/>
        </w:rPr>
        <w:t>Riedel S</w:t>
      </w:r>
      <w:r w:rsidRPr="001A49CA">
        <w:rPr>
          <w:rFonts w:ascii="Book Antiqua" w:hAnsi="Book Antiqua"/>
          <w:kern w:val="2"/>
          <w:sz w:val="24"/>
          <w:szCs w:val="24"/>
          <w:lang w:eastAsia="zh-CN"/>
        </w:rPr>
        <w:t xml:space="preserve">. Procalcitonin and the role of biomarkers in the diagnosis and management of sepsis. </w:t>
      </w:r>
      <w:r w:rsidRPr="001A49CA">
        <w:rPr>
          <w:rFonts w:ascii="Book Antiqua" w:hAnsi="Book Antiqua"/>
          <w:i/>
          <w:kern w:val="2"/>
          <w:sz w:val="24"/>
          <w:szCs w:val="24"/>
          <w:lang w:eastAsia="zh-CN"/>
        </w:rPr>
        <w:t>Diagn Microbiol Infect Dis</w:t>
      </w:r>
      <w:r w:rsidRPr="001A49CA">
        <w:rPr>
          <w:rFonts w:ascii="Book Antiqua" w:hAnsi="Book Antiqua"/>
          <w:kern w:val="2"/>
          <w:sz w:val="24"/>
          <w:szCs w:val="24"/>
          <w:lang w:eastAsia="zh-CN"/>
        </w:rPr>
        <w:t xml:space="preserve"> 2012; </w:t>
      </w:r>
      <w:r w:rsidRPr="001A49CA">
        <w:rPr>
          <w:rFonts w:ascii="Book Antiqua" w:hAnsi="Book Antiqua"/>
          <w:b/>
          <w:kern w:val="2"/>
          <w:sz w:val="24"/>
          <w:szCs w:val="24"/>
          <w:lang w:eastAsia="zh-CN"/>
        </w:rPr>
        <w:t>73</w:t>
      </w:r>
      <w:r w:rsidRPr="001A49CA">
        <w:rPr>
          <w:rFonts w:ascii="Book Antiqua" w:hAnsi="Book Antiqua"/>
          <w:kern w:val="2"/>
          <w:sz w:val="24"/>
          <w:szCs w:val="24"/>
          <w:lang w:eastAsia="zh-CN"/>
        </w:rPr>
        <w:t>: 221-227 [PMID: 22704255 DOI: 10.1016/j.diagmicrobio.2012.05.002]</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19 </w:t>
      </w:r>
      <w:r w:rsidRPr="001A49CA">
        <w:rPr>
          <w:rFonts w:ascii="Book Antiqua" w:hAnsi="Book Antiqua"/>
          <w:b/>
          <w:kern w:val="2"/>
          <w:sz w:val="24"/>
          <w:szCs w:val="24"/>
          <w:lang w:eastAsia="zh-CN"/>
        </w:rPr>
        <w:t>Trásy D</w:t>
      </w:r>
      <w:r w:rsidRPr="001A49CA">
        <w:rPr>
          <w:rFonts w:ascii="Book Antiqua" w:hAnsi="Book Antiqua"/>
          <w:kern w:val="2"/>
          <w:sz w:val="24"/>
          <w:szCs w:val="24"/>
          <w:lang w:eastAsia="zh-CN"/>
        </w:rPr>
        <w:t xml:space="preserve">, Molnár Z. Procalcitonin - Assisted Antibiotic Strategy in Sepsis. </w:t>
      </w:r>
      <w:r w:rsidRPr="001A49CA">
        <w:rPr>
          <w:rFonts w:ascii="Book Antiqua" w:hAnsi="Book Antiqua"/>
          <w:i/>
          <w:kern w:val="2"/>
          <w:sz w:val="24"/>
          <w:szCs w:val="24"/>
          <w:lang w:eastAsia="zh-CN"/>
        </w:rPr>
        <w:t>EJIFCC</w:t>
      </w:r>
      <w:r w:rsidRPr="001A49CA">
        <w:rPr>
          <w:rFonts w:ascii="Book Antiqua" w:hAnsi="Book Antiqua"/>
          <w:kern w:val="2"/>
          <w:sz w:val="24"/>
          <w:szCs w:val="24"/>
          <w:lang w:eastAsia="zh-CN"/>
        </w:rPr>
        <w:t xml:space="preserve"> 2017; </w:t>
      </w:r>
      <w:r w:rsidRPr="001A49CA">
        <w:rPr>
          <w:rFonts w:ascii="Book Antiqua" w:hAnsi="Book Antiqua"/>
          <w:b/>
          <w:kern w:val="2"/>
          <w:sz w:val="24"/>
          <w:szCs w:val="24"/>
          <w:lang w:eastAsia="zh-CN"/>
        </w:rPr>
        <w:t>28</w:t>
      </w:r>
      <w:r w:rsidRPr="001A49CA">
        <w:rPr>
          <w:rFonts w:ascii="Book Antiqua" w:hAnsi="Book Antiqua"/>
          <w:kern w:val="2"/>
          <w:sz w:val="24"/>
          <w:szCs w:val="24"/>
          <w:lang w:eastAsia="zh-CN"/>
        </w:rPr>
        <w:t>: 104-113 [PMID: 28757818]</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20 </w:t>
      </w:r>
      <w:r w:rsidRPr="001A49CA">
        <w:rPr>
          <w:rFonts w:ascii="Book Antiqua" w:hAnsi="Book Antiqua"/>
          <w:b/>
          <w:kern w:val="2"/>
          <w:sz w:val="24"/>
          <w:szCs w:val="24"/>
          <w:lang w:eastAsia="zh-CN"/>
        </w:rPr>
        <w:t>Faix JD</w:t>
      </w:r>
      <w:r w:rsidRPr="001A49CA">
        <w:rPr>
          <w:rFonts w:ascii="Book Antiqua" w:hAnsi="Book Antiqua"/>
          <w:kern w:val="2"/>
          <w:sz w:val="24"/>
          <w:szCs w:val="24"/>
          <w:lang w:eastAsia="zh-CN"/>
        </w:rPr>
        <w:t xml:space="preserve">. Biomarkers of sepsis. </w:t>
      </w:r>
      <w:r w:rsidRPr="001A49CA">
        <w:rPr>
          <w:rFonts w:ascii="Book Antiqua" w:hAnsi="Book Antiqua"/>
          <w:i/>
          <w:kern w:val="2"/>
          <w:sz w:val="24"/>
          <w:szCs w:val="24"/>
          <w:lang w:eastAsia="zh-CN"/>
        </w:rPr>
        <w:t>Crit Rev Clin Lab Sci</w:t>
      </w:r>
      <w:r w:rsidRPr="001A49CA">
        <w:rPr>
          <w:rFonts w:ascii="Book Antiqua" w:hAnsi="Book Antiqua"/>
          <w:kern w:val="2"/>
          <w:sz w:val="24"/>
          <w:szCs w:val="24"/>
          <w:lang w:eastAsia="zh-CN"/>
        </w:rPr>
        <w:t xml:space="preserve"> 2013; </w:t>
      </w:r>
      <w:r w:rsidRPr="001A49CA">
        <w:rPr>
          <w:rFonts w:ascii="Book Antiqua" w:hAnsi="Book Antiqua"/>
          <w:b/>
          <w:kern w:val="2"/>
          <w:sz w:val="24"/>
          <w:szCs w:val="24"/>
          <w:lang w:eastAsia="zh-CN"/>
        </w:rPr>
        <w:t>50</w:t>
      </w:r>
      <w:r w:rsidRPr="001A49CA">
        <w:rPr>
          <w:rFonts w:ascii="Book Antiqua" w:hAnsi="Book Antiqua"/>
          <w:kern w:val="2"/>
          <w:sz w:val="24"/>
          <w:szCs w:val="24"/>
          <w:lang w:eastAsia="zh-CN"/>
        </w:rPr>
        <w:t>: 23-36 [PMID: 23480440 DOI: 10.3109/10408363.2013.764490]</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21 </w:t>
      </w:r>
      <w:r w:rsidRPr="001A49CA">
        <w:rPr>
          <w:rFonts w:ascii="Book Antiqua" w:hAnsi="Book Antiqua"/>
          <w:b/>
          <w:kern w:val="2"/>
          <w:sz w:val="24"/>
          <w:szCs w:val="24"/>
          <w:lang w:eastAsia="zh-CN"/>
        </w:rPr>
        <w:t>Faltlhauser A</w:t>
      </w:r>
      <w:r w:rsidRPr="001A49CA">
        <w:rPr>
          <w:rFonts w:ascii="Book Antiqua" w:hAnsi="Book Antiqua"/>
          <w:kern w:val="2"/>
          <w:sz w:val="24"/>
          <w:szCs w:val="24"/>
          <w:lang w:eastAsia="zh-CN"/>
        </w:rPr>
        <w:t xml:space="preserve">, Kullmann F. Use of Hemoadsorption in a Case of Severe Hepatic Failure and Hyperbilirubinemia. </w:t>
      </w:r>
      <w:r w:rsidRPr="001A49CA">
        <w:rPr>
          <w:rFonts w:ascii="Book Antiqua" w:hAnsi="Book Antiqua"/>
          <w:i/>
          <w:kern w:val="2"/>
          <w:sz w:val="24"/>
          <w:szCs w:val="24"/>
          <w:lang w:eastAsia="zh-CN"/>
        </w:rPr>
        <w:t>Blood Purif</w:t>
      </w:r>
      <w:r w:rsidRPr="001A49CA">
        <w:rPr>
          <w:rFonts w:ascii="Book Antiqua" w:hAnsi="Book Antiqua"/>
          <w:kern w:val="2"/>
          <w:sz w:val="24"/>
          <w:szCs w:val="24"/>
          <w:lang w:eastAsia="zh-CN"/>
        </w:rPr>
        <w:t xml:space="preserve"> 2017; </w:t>
      </w:r>
      <w:r w:rsidRPr="001A49CA">
        <w:rPr>
          <w:rFonts w:ascii="Book Antiqua" w:hAnsi="Book Antiqua"/>
          <w:b/>
          <w:kern w:val="2"/>
          <w:sz w:val="24"/>
          <w:szCs w:val="24"/>
          <w:lang w:eastAsia="zh-CN"/>
        </w:rPr>
        <w:t>44</w:t>
      </w:r>
      <w:r w:rsidRPr="001A49CA">
        <w:rPr>
          <w:rFonts w:ascii="Book Antiqua" w:hAnsi="Book Antiqua"/>
          <w:kern w:val="2"/>
          <w:sz w:val="24"/>
          <w:szCs w:val="24"/>
          <w:lang w:eastAsia="zh-CN"/>
        </w:rPr>
        <w:t>: 98-99 [PMID: 28355595 DOI: 10.1159/000470826]</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22 </w:t>
      </w:r>
      <w:r w:rsidRPr="001A49CA">
        <w:rPr>
          <w:rFonts w:ascii="Book Antiqua" w:hAnsi="Book Antiqua"/>
          <w:b/>
          <w:kern w:val="2"/>
          <w:sz w:val="24"/>
          <w:szCs w:val="24"/>
          <w:lang w:eastAsia="zh-CN"/>
        </w:rPr>
        <w:t>Singh A</w:t>
      </w:r>
      <w:r w:rsidRPr="001A49CA">
        <w:rPr>
          <w:rFonts w:ascii="Book Antiqua" w:hAnsi="Book Antiqua"/>
          <w:kern w:val="2"/>
          <w:sz w:val="24"/>
          <w:szCs w:val="24"/>
          <w:lang w:eastAsia="zh-CN"/>
        </w:rPr>
        <w:t xml:space="preserve">, Mehta Y, Trehan N. Bilirubin Removal Using CytoSorb Filter in a Cardiac Surgical Patient. </w:t>
      </w:r>
      <w:r w:rsidRPr="001A49CA">
        <w:rPr>
          <w:rFonts w:ascii="Book Antiqua" w:hAnsi="Book Antiqua"/>
          <w:i/>
          <w:kern w:val="2"/>
          <w:sz w:val="24"/>
          <w:szCs w:val="24"/>
          <w:lang w:eastAsia="zh-CN"/>
        </w:rPr>
        <w:t>J Cardiothorac Vasc Anesth</w:t>
      </w:r>
      <w:r w:rsidRPr="001A49CA">
        <w:rPr>
          <w:rFonts w:ascii="Book Antiqua" w:hAnsi="Book Antiqua"/>
          <w:kern w:val="2"/>
          <w:sz w:val="24"/>
          <w:szCs w:val="24"/>
          <w:lang w:eastAsia="zh-CN"/>
        </w:rPr>
        <w:t xml:space="preserve"> 2019; </w:t>
      </w:r>
      <w:r w:rsidRPr="001A49CA">
        <w:rPr>
          <w:rFonts w:ascii="Book Antiqua" w:hAnsi="Book Antiqua"/>
          <w:b/>
          <w:kern w:val="2"/>
          <w:sz w:val="24"/>
          <w:szCs w:val="24"/>
          <w:lang w:eastAsia="zh-CN"/>
        </w:rPr>
        <w:t>33</w:t>
      </w:r>
      <w:r w:rsidRPr="001A49CA">
        <w:rPr>
          <w:rFonts w:ascii="Book Antiqua" w:hAnsi="Book Antiqua"/>
          <w:kern w:val="2"/>
          <w:sz w:val="24"/>
          <w:szCs w:val="24"/>
          <w:lang w:eastAsia="zh-CN"/>
        </w:rPr>
        <w:t>: 881-883 [PMID: 30292390 DOI: 10.1053/j.jvca.2018.08.213]</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23 </w:t>
      </w:r>
      <w:r w:rsidRPr="001A49CA">
        <w:rPr>
          <w:rFonts w:ascii="Book Antiqua" w:hAnsi="Book Antiqua"/>
          <w:b/>
          <w:kern w:val="2"/>
          <w:sz w:val="24"/>
          <w:szCs w:val="24"/>
          <w:lang w:eastAsia="zh-CN"/>
        </w:rPr>
        <w:t>Hawchar F</w:t>
      </w:r>
      <w:r w:rsidRPr="001A49CA">
        <w:rPr>
          <w:rFonts w:ascii="Book Antiqua" w:hAnsi="Book Antiqua"/>
          <w:kern w:val="2"/>
          <w:sz w:val="24"/>
          <w:szCs w:val="24"/>
          <w:lang w:eastAsia="zh-CN"/>
        </w:rPr>
        <w:t xml:space="preserve">, László I, Öveges N, Trásy D, Ondrik Z, Molnar Z. Extracorporeal cytokine adsorption in septic shock: A proof of concept randomized, controlled pilot study. </w:t>
      </w:r>
      <w:r w:rsidRPr="001A49CA">
        <w:rPr>
          <w:rFonts w:ascii="Book Antiqua" w:hAnsi="Book Antiqua"/>
          <w:i/>
          <w:kern w:val="2"/>
          <w:sz w:val="24"/>
          <w:szCs w:val="24"/>
          <w:lang w:eastAsia="zh-CN"/>
        </w:rPr>
        <w:t>J Crit Care</w:t>
      </w:r>
      <w:r w:rsidRPr="001A49CA">
        <w:rPr>
          <w:rFonts w:ascii="Book Antiqua" w:hAnsi="Book Antiqua"/>
          <w:kern w:val="2"/>
          <w:sz w:val="24"/>
          <w:szCs w:val="24"/>
          <w:lang w:eastAsia="zh-CN"/>
        </w:rPr>
        <w:t xml:space="preserve"> 2019; </w:t>
      </w:r>
      <w:r w:rsidRPr="001A49CA">
        <w:rPr>
          <w:rFonts w:ascii="Book Antiqua" w:hAnsi="Book Antiqua"/>
          <w:b/>
          <w:kern w:val="2"/>
          <w:sz w:val="24"/>
          <w:szCs w:val="24"/>
          <w:lang w:eastAsia="zh-CN"/>
        </w:rPr>
        <w:t>49</w:t>
      </w:r>
      <w:r w:rsidRPr="001A49CA">
        <w:rPr>
          <w:rFonts w:ascii="Book Antiqua" w:hAnsi="Book Antiqua"/>
          <w:kern w:val="2"/>
          <w:sz w:val="24"/>
          <w:szCs w:val="24"/>
          <w:lang w:eastAsia="zh-CN"/>
        </w:rPr>
        <w:t>: 172-178 [PMID: 30448517 DOI: 10.1016/j.jcrc.2018.11.003]</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24 </w:t>
      </w:r>
      <w:r w:rsidRPr="001A49CA">
        <w:rPr>
          <w:rFonts w:ascii="Book Antiqua" w:hAnsi="Book Antiqua"/>
          <w:b/>
          <w:kern w:val="2"/>
          <w:sz w:val="24"/>
          <w:szCs w:val="24"/>
          <w:lang w:eastAsia="zh-CN"/>
        </w:rPr>
        <w:t>Mitzner SR</w:t>
      </w:r>
      <w:r w:rsidRPr="001A49CA">
        <w:rPr>
          <w:rFonts w:ascii="Book Antiqua" w:hAnsi="Book Antiqua"/>
          <w:kern w:val="2"/>
          <w:sz w:val="24"/>
          <w:szCs w:val="24"/>
          <w:lang w:eastAsia="zh-CN"/>
        </w:rPr>
        <w:t xml:space="preserve">, Gloger M, Henschel J, Koball S. Improvement of hemodynamic and inflammatory parameters by combined hemoadsorption and hemodiafiltration in septic shock: a case report. </w:t>
      </w:r>
      <w:r w:rsidRPr="001A49CA">
        <w:rPr>
          <w:rFonts w:ascii="Book Antiqua" w:hAnsi="Book Antiqua"/>
          <w:i/>
          <w:kern w:val="2"/>
          <w:sz w:val="24"/>
          <w:szCs w:val="24"/>
          <w:lang w:eastAsia="zh-CN"/>
        </w:rPr>
        <w:t xml:space="preserve">Blood </w:t>
      </w:r>
      <w:r w:rsidRPr="001A49CA">
        <w:rPr>
          <w:rFonts w:ascii="Book Antiqua" w:hAnsi="Book Antiqua"/>
          <w:i/>
          <w:kern w:val="2"/>
          <w:sz w:val="24"/>
          <w:szCs w:val="24"/>
          <w:lang w:eastAsia="zh-CN"/>
        </w:rPr>
        <w:lastRenderedPageBreak/>
        <w:t>Purif</w:t>
      </w:r>
      <w:r w:rsidRPr="001A49CA">
        <w:rPr>
          <w:rFonts w:ascii="Book Antiqua" w:hAnsi="Book Antiqua"/>
          <w:kern w:val="2"/>
          <w:sz w:val="24"/>
          <w:szCs w:val="24"/>
          <w:lang w:eastAsia="zh-CN"/>
        </w:rPr>
        <w:t xml:space="preserve"> 2013; </w:t>
      </w:r>
      <w:r w:rsidRPr="001A49CA">
        <w:rPr>
          <w:rFonts w:ascii="Book Antiqua" w:hAnsi="Book Antiqua"/>
          <w:b/>
          <w:kern w:val="2"/>
          <w:sz w:val="24"/>
          <w:szCs w:val="24"/>
          <w:lang w:eastAsia="zh-CN"/>
        </w:rPr>
        <w:t>35</w:t>
      </w:r>
      <w:r w:rsidRPr="001A49CA">
        <w:rPr>
          <w:rFonts w:ascii="Book Antiqua" w:hAnsi="Book Antiqua"/>
          <w:kern w:val="2"/>
          <w:sz w:val="24"/>
          <w:szCs w:val="24"/>
          <w:lang w:eastAsia="zh-CN"/>
        </w:rPr>
        <w:t>: 314-315 [PMID: 23920222 DOI: 10.1159/000351206]</w:t>
      </w:r>
    </w:p>
    <w:p w:rsidR="009372EA" w:rsidRPr="001A49CA" w:rsidRDefault="009372EA" w:rsidP="009372EA">
      <w:pPr>
        <w:widowControl w:val="0"/>
        <w:spacing w:after="0" w:line="360" w:lineRule="auto"/>
        <w:jc w:val="both"/>
        <w:rPr>
          <w:rFonts w:ascii="Book Antiqua" w:hAnsi="Book Antiqua"/>
          <w:kern w:val="2"/>
          <w:sz w:val="24"/>
          <w:szCs w:val="24"/>
          <w:lang w:eastAsia="zh-CN"/>
        </w:rPr>
      </w:pPr>
      <w:r w:rsidRPr="001A49CA">
        <w:rPr>
          <w:rFonts w:ascii="Book Antiqua" w:hAnsi="Book Antiqua"/>
          <w:kern w:val="2"/>
          <w:sz w:val="24"/>
          <w:szCs w:val="24"/>
          <w:lang w:eastAsia="zh-CN"/>
        </w:rPr>
        <w:t xml:space="preserve">25 </w:t>
      </w:r>
      <w:r w:rsidRPr="001A49CA">
        <w:rPr>
          <w:rFonts w:ascii="Book Antiqua" w:hAnsi="Book Antiqua"/>
          <w:b/>
          <w:kern w:val="2"/>
          <w:sz w:val="24"/>
          <w:szCs w:val="24"/>
          <w:lang w:eastAsia="zh-CN"/>
        </w:rPr>
        <w:t>Träger K</w:t>
      </w:r>
      <w:r w:rsidRPr="001A49CA">
        <w:rPr>
          <w:rFonts w:ascii="Book Antiqua" w:hAnsi="Book Antiqua"/>
          <w:kern w:val="2"/>
          <w:sz w:val="24"/>
          <w:szCs w:val="24"/>
          <w:lang w:eastAsia="zh-CN"/>
        </w:rPr>
        <w:t xml:space="preserve">, Fritzler D, Fischer G, Schröder J, Skrabal C, Liebold A, Reinelt H. Treatment of post-cardiopulmonary bypass SIRS by hemoadsorption: a case series. </w:t>
      </w:r>
      <w:r w:rsidRPr="001A49CA">
        <w:rPr>
          <w:rFonts w:ascii="Book Antiqua" w:hAnsi="Book Antiqua"/>
          <w:i/>
          <w:kern w:val="2"/>
          <w:sz w:val="24"/>
          <w:szCs w:val="24"/>
          <w:lang w:eastAsia="zh-CN"/>
        </w:rPr>
        <w:t>Int J Artif Organs</w:t>
      </w:r>
      <w:r w:rsidRPr="001A49CA">
        <w:rPr>
          <w:rFonts w:ascii="Book Antiqua" w:hAnsi="Book Antiqua"/>
          <w:kern w:val="2"/>
          <w:sz w:val="24"/>
          <w:szCs w:val="24"/>
          <w:lang w:eastAsia="zh-CN"/>
        </w:rPr>
        <w:t xml:space="preserve"> 2016; </w:t>
      </w:r>
      <w:r w:rsidRPr="001A49CA">
        <w:rPr>
          <w:rFonts w:ascii="Book Antiqua" w:hAnsi="Book Antiqua"/>
          <w:b/>
          <w:kern w:val="2"/>
          <w:sz w:val="24"/>
          <w:szCs w:val="24"/>
          <w:lang w:eastAsia="zh-CN"/>
        </w:rPr>
        <w:t>39</w:t>
      </w:r>
      <w:r w:rsidRPr="001A49CA">
        <w:rPr>
          <w:rFonts w:ascii="Book Antiqua" w:hAnsi="Book Antiqua"/>
          <w:kern w:val="2"/>
          <w:sz w:val="24"/>
          <w:szCs w:val="24"/>
          <w:lang w:eastAsia="zh-CN"/>
        </w:rPr>
        <w:t>: 141-146 [PMID: 27140295 DOI: 10.5301/ijao.5000492]</w:t>
      </w:r>
    </w:p>
    <w:p w:rsidR="009372EA" w:rsidRPr="001A49CA" w:rsidRDefault="009372EA" w:rsidP="009372EA">
      <w:pPr>
        <w:adjustRightInd w:val="0"/>
        <w:snapToGrid w:val="0"/>
        <w:spacing w:after="0" w:line="360" w:lineRule="auto"/>
        <w:rPr>
          <w:rFonts w:ascii="Book Antiqua" w:eastAsia="宋体" w:hAnsi="Book Antiqua"/>
          <w:b/>
          <w:sz w:val="24"/>
          <w:szCs w:val="24"/>
          <w:lang w:val="el-GR"/>
        </w:rPr>
      </w:pPr>
      <w:r w:rsidRPr="001A49CA">
        <w:rPr>
          <w:rFonts w:ascii="Book Antiqua" w:hAnsi="Book Antiqua"/>
          <w:color w:val="000000"/>
          <w:sz w:val="24"/>
          <w:szCs w:val="24"/>
        </w:rPr>
        <w:br w:type="page"/>
      </w:r>
      <w:bookmarkStart w:id="80" w:name="_Hlk27143351"/>
      <w:r w:rsidRPr="001A49CA">
        <w:rPr>
          <w:rFonts w:ascii="Book Antiqua" w:eastAsia="宋体" w:hAnsi="Book Antiqua"/>
          <w:b/>
          <w:sz w:val="24"/>
          <w:szCs w:val="24"/>
          <w:lang w:val="el-GR"/>
        </w:rPr>
        <w:lastRenderedPageBreak/>
        <w:t>Footnotes</w:t>
      </w:r>
      <w:bookmarkStart w:id="81" w:name="_Hlk28272023"/>
      <w:bookmarkEnd w:id="80"/>
    </w:p>
    <w:p w:rsidR="009372EA" w:rsidRPr="001A49CA" w:rsidRDefault="009372EA" w:rsidP="009372EA">
      <w:pPr>
        <w:pStyle w:val="11"/>
        <w:snapToGrid w:val="0"/>
        <w:spacing w:line="360" w:lineRule="auto"/>
        <w:jc w:val="both"/>
        <w:rPr>
          <w:rFonts w:ascii="Book Antiqua" w:hAnsi="Book Antiqua" w:cs="Times New Roman"/>
          <w:b/>
          <w:bCs/>
          <w:iCs/>
          <w:sz w:val="24"/>
          <w:szCs w:val="24"/>
          <w:lang w:val="en-US" w:eastAsia="zh-CN"/>
        </w:rPr>
      </w:pPr>
      <w:r w:rsidRPr="001A49CA">
        <w:rPr>
          <w:rFonts w:ascii="Book Antiqua" w:hAnsi="Book Antiqua" w:cs="Times New Roman"/>
          <w:b/>
          <w:bCs/>
          <w:iCs/>
          <w:sz w:val="24"/>
          <w:szCs w:val="24"/>
          <w:lang w:val="en-US" w:eastAsia="zh-CN"/>
        </w:rPr>
        <w:t xml:space="preserve">Informed consent statement: </w:t>
      </w:r>
      <w:r w:rsidRPr="001A49CA">
        <w:rPr>
          <w:rFonts w:ascii="Book Antiqua" w:hAnsi="Book Antiqua" w:cs="Times New Roman"/>
          <w:bCs/>
          <w:iCs/>
          <w:sz w:val="24"/>
          <w:szCs w:val="24"/>
          <w:lang w:val="en-US" w:eastAsia="zh-CN"/>
        </w:rPr>
        <w:t>Patients were not required to give informed consent to the study because the analysis used anonymous data that were obtained after each patient agreed to treatment by written consent</w:t>
      </w:r>
      <w:r w:rsidRPr="001A49CA">
        <w:rPr>
          <w:rFonts w:ascii="Book Antiqua" w:hAnsi="Book Antiqua" w:cs="Times New Roman"/>
          <w:b/>
          <w:bCs/>
          <w:iCs/>
          <w:sz w:val="24"/>
          <w:szCs w:val="24"/>
          <w:lang w:val="en-US" w:eastAsia="zh-CN"/>
        </w:rPr>
        <w:t xml:space="preserve">. </w:t>
      </w:r>
    </w:p>
    <w:p w:rsidR="009372EA" w:rsidRPr="001A49CA" w:rsidRDefault="009372EA" w:rsidP="009372EA">
      <w:pPr>
        <w:snapToGrid w:val="0"/>
        <w:spacing w:after="0" w:line="360" w:lineRule="auto"/>
        <w:jc w:val="both"/>
        <w:rPr>
          <w:rFonts w:ascii="Book Antiqua" w:hAnsi="Book Antiqua"/>
          <w:b/>
          <w:color w:val="000000"/>
          <w:sz w:val="24"/>
          <w:szCs w:val="24"/>
        </w:rPr>
      </w:pPr>
    </w:p>
    <w:p w:rsidR="009372EA" w:rsidRPr="001A49CA" w:rsidRDefault="009372EA" w:rsidP="009372EA">
      <w:pPr>
        <w:pStyle w:val="11"/>
        <w:snapToGrid w:val="0"/>
        <w:spacing w:line="360" w:lineRule="auto"/>
        <w:jc w:val="both"/>
        <w:rPr>
          <w:rFonts w:ascii="Book Antiqua" w:hAnsi="Book Antiqua" w:cs="Times New Roman"/>
          <w:b/>
          <w:bCs/>
          <w:iCs/>
          <w:sz w:val="24"/>
          <w:szCs w:val="24"/>
          <w:lang w:val="en-US" w:eastAsia="zh-CN"/>
        </w:rPr>
      </w:pPr>
      <w:bookmarkStart w:id="82" w:name="OLE_LINK815"/>
      <w:bookmarkStart w:id="83" w:name="OLE_LINK863"/>
      <w:bookmarkStart w:id="84" w:name="OLE_LINK960"/>
      <w:bookmarkStart w:id="85" w:name="OLE_LINK657"/>
      <w:bookmarkStart w:id="86" w:name="OLE_LINK433"/>
      <w:bookmarkStart w:id="87" w:name="OLE_LINK434"/>
      <w:bookmarkStart w:id="88" w:name="OLE_LINK1104"/>
      <w:bookmarkStart w:id="89" w:name="OLE_LINK270"/>
      <w:r w:rsidRPr="001A49CA">
        <w:rPr>
          <w:rFonts w:ascii="Book Antiqua" w:hAnsi="Book Antiqua" w:cs="Times New Roman"/>
          <w:b/>
          <w:bCs/>
          <w:iCs/>
          <w:sz w:val="24"/>
          <w:szCs w:val="24"/>
          <w:lang w:val="en-US" w:eastAsia="zh-CN"/>
        </w:rPr>
        <w:t>Institutional review board statement:</w:t>
      </w:r>
      <w:bookmarkEnd w:id="82"/>
      <w:bookmarkEnd w:id="83"/>
      <w:bookmarkEnd w:id="84"/>
      <w:bookmarkEnd w:id="85"/>
      <w:bookmarkEnd w:id="86"/>
      <w:bookmarkEnd w:id="87"/>
      <w:r w:rsidRPr="001A49CA">
        <w:rPr>
          <w:rFonts w:ascii="Book Antiqua" w:hAnsi="Book Antiqua" w:cs="Times New Roman"/>
          <w:b/>
          <w:bCs/>
          <w:iCs/>
          <w:sz w:val="24"/>
          <w:szCs w:val="24"/>
          <w:lang w:val="en-US" w:eastAsia="zh-CN"/>
        </w:rPr>
        <w:t xml:space="preserve"> </w:t>
      </w:r>
      <w:r w:rsidRPr="001A49CA">
        <w:rPr>
          <w:rFonts w:ascii="Book Antiqua" w:hAnsi="Book Antiqua" w:cs="Times New Roman"/>
          <w:bCs/>
          <w:iCs/>
          <w:sz w:val="24"/>
          <w:szCs w:val="24"/>
          <w:lang w:val="en-US" w:eastAsia="zh-CN"/>
        </w:rPr>
        <w:t xml:space="preserve">this study was reviewed and approved by </w:t>
      </w:r>
      <w:bookmarkStart w:id="90" w:name="OLE_LINK339"/>
      <w:bookmarkStart w:id="91" w:name="OLE_LINK340"/>
      <w:bookmarkStart w:id="92" w:name="OLE_LINK352"/>
      <w:bookmarkStart w:id="93" w:name="OLE_LINK365"/>
      <w:bookmarkStart w:id="94" w:name="OLE_LINK398"/>
      <w:bookmarkEnd w:id="88"/>
      <w:bookmarkEnd w:id="89"/>
      <w:r w:rsidRPr="001A49CA">
        <w:rPr>
          <w:rFonts w:ascii="Book Antiqua" w:hAnsi="Book Antiqua" w:cs="Times New Roman"/>
          <w:bCs/>
          <w:iCs/>
          <w:sz w:val="24"/>
          <w:szCs w:val="24"/>
          <w:lang w:val="en-US" w:eastAsia="zh-CN"/>
        </w:rPr>
        <w:t xml:space="preserve">an </w:t>
      </w:r>
      <w:r w:rsidRPr="001A49CA">
        <w:rPr>
          <w:rFonts w:ascii="Book Antiqua" w:hAnsi="Book Antiqua" w:cs="Times New Roman"/>
          <w:sz w:val="24"/>
          <w:szCs w:val="24"/>
        </w:rPr>
        <w:t>institutional ethics committee.</w:t>
      </w:r>
    </w:p>
    <w:p w:rsidR="009372EA" w:rsidRPr="001A49CA" w:rsidRDefault="009372EA" w:rsidP="009372EA">
      <w:pPr>
        <w:pStyle w:val="11"/>
        <w:snapToGrid w:val="0"/>
        <w:spacing w:line="360" w:lineRule="auto"/>
        <w:jc w:val="both"/>
        <w:rPr>
          <w:rFonts w:ascii="Book Antiqua" w:hAnsi="Book Antiqua" w:cs="Times New Roman"/>
          <w:b/>
          <w:bCs/>
          <w:iCs/>
          <w:sz w:val="24"/>
          <w:szCs w:val="24"/>
          <w:lang w:val="en-US" w:eastAsia="zh-CN"/>
        </w:rPr>
      </w:pPr>
    </w:p>
    <w:bookmarkEnd w:id="90"/>
    <w:bookmarkEnd w:id="91"/>
    <w:bookmarkEnd w:id="92"/>
    <w:bookmarkEnd w:id="93"/>
    <w:bookmarkEnd w:id="94"/>
    <w:p w:rsidR="009372EA" w:rsidRPr="001A49CA" w:rsidRDefault="009372EA" w:rsidP="009372EA">
      <w:pPr>
        <w:adjustRightInd w:val="0"/>
        <w:snapToGrid w:val="0"/>
        <w:spacing w:after="0" w:line="360" w:lineRule="auto"/>
        <w:rPr>
          <w:rFonts w:ascii="Book Antiqua" w:eastAsia="宋体" w:hAnsi="Book Antiqua"/>
          <w:b/>
          <w:sz w:val="24"/>
          <w:szCs w:val="24"/>
          <w:lang w:val="el-GR"/>
        </w:rPr>
      </w:pPr>
      <w:r w:rsidRPr="001A49CA">
        <w:rPr>
          <w:rFonts w:ascii="Book Antiqua" w:eastAsia="宋体" w:hAnsi="Book Antiqua" w:cs="Tahoma"/>
          <w:b/>
          <w:sz w:val="24"/>
          <w:szCs w:val="24"/>
          <w:lang w:val="en-GB"/>
        </w:rPr>
        <w:t>Conflict-of-interest statement:</w:t>
      </w:r>
      <w:r w:rsidRPr="001A49CA">
        <w:rPr>
          <w:rFonts w:ascii="Book Antiqua" w:eastAsia="宋体" w:hAnsi="Book Antiqua" w:cs="Tahoma"/>
          <w:sz w:val="24"/>
          <w:szCs w:val="24"/>
          <w:lang w:val="en-GB"/>
        </w:rPr>
        <w:t xml:space="preserve"> </w:t>
      </w:r>
      <w:r w:rsidRPr="001A49CA">
        <w:rPr>
          <w:rFonts w:ascii="Book Antiqua" w:eastAsia="宋体" w:hAnsi="Book Antiqua" w:cs="TimesNewRomanPSMT"/>
          <w:sz w:val="24"/>
          <w:szCs w:val="24"/>
          <w:lang w:val="en-GB"/>
        </w:rPr>
        <w:t>The authors declare that they have no conflict of interest.</w:t>
      </w:r>
      <w:bookmarkEnd w:id="81"/>
    </w:p>
    <w:p w:rsidR="009372EA" w:rsidRPr="001A49CA" w:rsidRDefault="009372EA" w:rsidP="009372EA">
      <w:pPr>
        <w:pStyle w:val="11"/>
        <w:snapToGrid w:val="0"/>
        <w:spacing w:line="360" w:lineRule="auto"/>
        <w:jc w:val="both"/>
        <w:rPr>
          <w:rFonts w:ascii="Book Antiqua" w:hAnsi="Book Antiqua" w:cs="Times New Roman"/>
          <w:b/>
          <w:bCs/>
          <w:iCs/>
          <w:sz w:val="24"/>
          <w:szCs w:val="24"/>
          <w:lang w:val="en-US" w:eastAsia="zh-CN"/>
        </w:rPr>
      </w:pPr>
    </w:p>
    <w:p w:rsidR="00EA6436" w:rsidRPr="001A49CA" w:rsidRDefault="00EA6436" w:rsidP="00EA6436">
      <w:pPr>
        <w:snapToGrid w:val="0"/>
        <w:spacing w:after="0" w:line="360" w:lineRule="auto"/>
        <w:jc w:val="both"/>
        <w:rPr>
          <w:rFonts w:ascii="Book Antiqua" w:hAnsi="Book Antiqua"/>
          <w:color w:val="000000"/>
          <w:sz w:val="24"/>
          <w:szCs w:val="24"/>
        </w:rPr>
      </w:pPr>
      <w:r w:rsidRPr="001A49CA">
        <w:rPr>
          <w:rFonts w:ascii="Book Antiqua" w:hAnsi="Book Antiqua"/>
          <w:b/>
          <w:color w:val="000000"/>
          <w:sz w:val="24"/>
          <w:szCs w:val="24"/>
        </w:rPr>
        <w:t xml:space="preserve">STROBE Statement: </w:t>
      </w:r>
      <w:r w:rsidRPr="001A49CA">
        <w:rPr>
          <w:rFonts w:ascii="Book Antiqua" w:hAnsi="Book Antiqua"/>
          <w:color w:val="000000"/>
          <w:sz w:val="24"/>
          <w:szCs w:val="24"/>
        </w:rPr>
        <w:t>Yes, we have read the Strobe statement and prepared checklist and the manuscript accordingly</w:t>
      </w:r>
      <w:r w:rsidR="009372EA" w:rsidRPr="001A49CA">
        <w:rPr>
          <w:rFonts w:ascii="Book Antiqua" w:hAnsi="Book Antiqua"/>
          <w:color w:val="000000"/>
          <w:sz w:val="24"/>
          <w:szCs w:val="24"/>
        </w:rPr>
        <w:t>.</w:t>
      </w:r>
    </w:p>
    <w:p w:rsidR="009372EA" w:rsidRPr="001A49CA" w:rsidRDefault="009372EA" w:rsidP="009372EA">
      <w:pPr>
        <w:adjustRightInd w:val="0"/>
        <w:snapToGrid w:val="0"/>
        <w:spacing w:after="0" w:line="360" w:lineRule="auto"/>
        <w:jc w:val="both"/>
        <w:rPr>
          <w:rFonts w:ascii="Book Antiqua" w:eastAsia="宋体" w:hAnsi="Book Antiqua"/>
          <w:b/>
          <w:sz w:val="24"/>
          <w:szCs w:val="24"/>
          <w:lang w:val="en-GB"/>
        </w:rPr>
      </w:pPr>
      <w:bookmarkStart w:id="95" w:name="_Hlk29216443"/>
      <w:bookmarkStart w:id="96" w:name="_Hlk27570239"/>
      <w:bookmarkStart w:id="97" w:name="_Hlk27143403"/>
      <w:bookmarkStart w:id="98" w:name="_Hlk28272061"/>
    </w:p>
    <w:p w:rsidR="009372EA" w:rsidRPr="001A49CA" w:rsidRDefault="009372EA" w:rsidP="009372EA">
      <w:pPr>
        <w:adjustRightInd w:val="0"/>
        <w:snapToGrid w:val="0"/>
        <w:spacing w:after="0" w:line="360" w:lineRule="auto"/>
        <w:jc w:val="both"/>
        <w:rPr>
          <w:rFonts w:ascii="Book Antiqua" w:eastAsia="宋体" w:hAnsi="Book Antiqua"/>
          <w:sz w:val="24"/>
          <w:szCs w:val="24"/>
          <w:lang w:val="en-GB"/>
        </w:rPr>
      </w:pPr>
      <w:r w:rsidRPr="001A49CA">
        <w:rPr>
          <w:rFonts w:ascii="Book Antiqua" w:eastAsia="宋体" w:hAnsi="Book Antiqua"/>
          <w:b/>
          <w:sz w:val="24"/>
          <w:szCs w:val="24"/>
          <w:lang w:val="en-GB"/>
        </w:rPr>
        <w:t xml:space="preserve">Open-Access: </w:t>
      </w:r>
      <w:r w:rsidRPr="001A49CA">
        <w:rPr>
          <w:rFonts w:ascii="Book Antiqua" w:eastAsia="宋体" w:hAnsi="Book Antiqua"/>
          <w:sz w:val="24"/>
          <w:szCs w:val="24"/>
          <w:lang w:val="en-GB"/>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372EA" w:rsidRPr="001A49CA" w:rsidRDefault="009372EA" w:rsidP="009372EA">
      <w:pPr>
        <w:widowControl w:val="0"/>
        <w:adjustRightInd w:val="0"/>
        <w:snapToGrid w:val="0"/>
        <w:spacing w:after="0" w:line="360" w:lineRule="auto"/>
        <w:jc w:val="both"/>
        <w:rPr>
          <w:rFonts w:ascii="Book Antiqua" w:eastAsia="宋体" w:hAnsi="Book Antiqua" w:cs="Calibri"/>
          <w:b/>
          <w:bCs/>
          <w:sz w:val="24"/>
          <w:szCs w:val="24"/>
          <w:lang w:val="en-GB" w:eastAsia="zh-CN"/>
        </w:rPr>
      </w:pPr>
    </w:p>
    <w:p w:rsidR="009372EA" w:rsidRPr="001A49CA" w:rsidRDefault="009372EA" w:rsidP="009372EA">
      <w:pPr>
        <w:widowControl w:val="0"/>
        <w:adjustRightInd w:val="0"/>
        <w:snapToGrid w:val="0"/>
        <w:spacing w:after="0" w:line="360" w:lineRule="auto"/>
        <w:jc w:val="both"/>
        <w:rPr>
          <w:rFonts w:ascii="Book Antiqua" w:eastAsia="宋体" w:hAnsi="Book Antiqua" w:cs="宋体"/>
          <w:sz w:val="24"/>
          <w:szCs w:val="24"/>
          <w:lang w:val="en-GB" w:eastAsia="zh-CN"/>
        </w:rPr>
      </w:pPr>
      <w:r w:rsidRPr="001A49CA">
        <w:rPr>
          <w:rFonts w:ascii="Book Antiqua" w:eastAsia="宋体" w:hAnsi="Book Antiqua" w:cs="宋体"/>
          <w:b/>
          <w:sz w:val="24"/>
          <w:szCs w:val="24"/>
          <w:lang w:val="en-GB"/>
        </w:rPr>
        <w:t>Manuscript</w:t>
      </w:r>
      <w:r w:rsidRPr="001A49CA">
        <w:rPr>
          <w:rFonts w:ascii="Book Antiqua" w:eastAsia="宋体" w:hAnsi="Book Antiqua" w:cs="宋体" w:hint="eastAsia"/>
          <w:b/>
          <w:sz w:val="24"/>
          <w:szCs w:val="24"/>
          <w:lang w:val="en-GB" w:eastAsia="zh-CN"/>
        </w:rPr>
        <w:t xml:space="preserve"> </w:t>
      </w:r>
      <w:r w:rsidRPr="001A49CA">
        <w:rPr>
          <w:rFonts w:ascii="Book Antiqua" w:eastAsia="宋体" w:hAnsi="Book Antiqua" w:cs="宋体"/>
          <w:b/>
          <w:sz w:val="24"/>
          <w:szCs w:val="24"/>
          <w:lang w:val="en-GB"/>
        </w:rPr>
        <w:t>source:</w:t>
      </w:r>
      <w:bookmarkEnd w:id="95"/>
      <w:r w:rsidRPr="001A49CA">
        <w:rPr>
          <w:rFonts w:ascii="Book Antiqua" w:eastAsia="宋体" w:hAnsi="Book Antiqua" w:cs="宋体"/>
          <w:sz w:val="24"/>
          <w:szCs w:val="24"/>
          <w:lang w:val="en-GB"/>
        </w:rPr>
        <w:t xml:space="preserve"> </w:t>
      </w:r>
      <w:r w:rsidRPr="001A49CA">
        <w:rPr>
          <w:rFonts w:ascii="Book Antiqua" w:eastAsia="宋体" w:hAnsi="Book Antiqua" w:cs="宋体"/>
          <w:sz w:val="24"/>
          <w:szCs w:val="24"/>
          <w:lang w:val="en-GB" w:eastAsia="zh-CN"/>
        </w:rPr>
        <w:t>Unsolicited Manuscript</w:t>
      </w:r>
    </w:p>
    <w:bookmarkEnd w:id="96"/>
    <w:p w:rsidR="009372EA" w:rsidRPr="001A49CA" w:rsidRDefault="009372EA" w:rsidP="009372EA">
      <w:pPr>
        <w:snapToGrid w:val="0"/>
        <w:spacing w:after="0" w:line="360" w:lineRule="auto"/>
        <w:jc w:val="both"/>
        <w:rPr>
          <w:rFonts w:ascii="Book Antiqua" w:hAnsi="Book Antiqua"/>
          <w:b/>
          <w:bCs/>
          <w:color w:val="000000"/>
          <w:lang w:val="el-GR" w:eastAsia="zh-CN"/>
        </w:rPr>
      </w:pPr>
    </w:p>
    <w:p w:rsidR="009372EA" w:rsidRPr="001A49CA" w:rsidRDefault="009372EA" w:rsidP="009372EA">
      <w:pPr>
        <w:snapToGrid w:val="0"/>
        <w:spacing w:after="0" w:line="360" w:lineRule="auto"/>
        <w:jc w:val="both"/>
        <w:rPr>
          <w:rFonts w:ascii="Book Antiqua" w:eastAsia="宋体" w:hAnsi="Book Antiqua"/>
          <w:b/>
          <w:sz w:val="24"/>
          <w:szCs w:val="24"/>
          <w:lang w:val="en-GB"/>
        </w:rPr>
      </w:pPr>
      <w:bookmarkStart w:id="99" w:name="_Hlk29216459"/>
      <w:r w:rsidRPr="001A49CA">
        <w:rPr>
          <w:rFonts w:ascii="Book Antiqua" w:eastAsia="宋体" w:hAnsi="Book Antiqua"/>
          <w:b/>
          <w:sz w:val="24"/>
          <w:szCs w:val="24"/>
          <w:lang w:val="en-GB"/>
        </w:rPr>
        <w:t>Peer-review started:</w:t>
      </w:r>
      <w:r w:rsidRPr="001A49CA">
        <w:rPr>
          <w:rFonts w:ascii="Book Antiqua" w:eastAsia="宋体" w:hAnsi="Book Antiqua"/>
          <w:sz w:val="24"/>
          <w:szCs w:val="24"/>
          <w:lang w:val="en-GB" w:eastAsia="zh-CN"/>
        </w:rPr>
        <w:t xml:space="preserve"> October</w:t>
      </w:r>
      <w:r w:rsidRPr="001A49CA">
        <w:rPr>
          <w:rFonts w:ascii="Book Antiqua" w:eastAsia="宋体" w:hAnsi="Book Antiqua" w:hint="eastAsia"/>
          <w:sz w:val="24"/>
          <w:szCs w:val="24"/>
          <w:lang w:val="en-GB" w:eastAsia="zh-CN"/>
        </w:rPr>
        <w:t xml:space="preserve"> 1</w:t>
      </w:r>
      <w:r w:rsidRPr="001A49CA">
        <w:rPr>
          <w:rFonts w:ascii="Book Antiqua" w:eastAsia="宋体" w:hAnsi="Book Antiqua"/>
          <w:sz w:val="24"/>
          <w:szCs w:val="24"/>
          <w:lang w:val="en-GB" w:eastAsia="zh-CN"/>
        </w:rPr>
        <w:t>1, 201</w:t>
      </w:r>
      <w:r w:rsidRPr="001A49CA">
        <w:rPr>
          <w:rFonts w:ascii="Book Antiqua" w:eastAsia="宋体" w:hAnsi="Book Antiqua" w:hint="eastAsia"/>
          <w:sz w:val="24"/>
          <w:szCs w:val="24"/>
          <w:lang w:val="en-GB" w:eastAsia="zh-CN"/>
        </w:rPr>
        <w:t>9</w:t>
      </w:r>
      <w:r w:rsidRPr="001A49CA">
        <w:rPr>
          <w:rFonts w:ascii="Book Antiqua" w:eastAsia="宋体" w:hAnsi="Book Antiqua"/>
          <w:sz w:val="24"/>
          <w:szCs w:val="24"/>
          <w:lang w:val="en-GB"/>
        </w:rPr>
        <w:t xml:space="preserve"> </w:t>
      </w:r>
    </w:p>
    <w:p w:rsidR="009372EA" w:rsidRPr="001A49CA" w:rsidRDefault="009372EA" w:rsidP="009372EA">
      <w:pPr>
        <w:snapToGrid w:val="0"/>
        <w:spacing w:after="0" w:line="360" w:lineRule="auto"/>
        <w:jc w:val="both"/>
        <w:rPr>
          <w:rFonts w:ascii="Book Antiqua" w:eastAsia="宋体" w:hAnsi="Book Antiqua"/>
          <w:b/>
          <w:sz w:val="24"/>
          <w:szCs w:val="24"/>
          <w:lang w:val="en-GB"/>
        </w:rPr>
      </w:pPr>
      <w:r w:rsidRPr="001A49CA">
        <w:rPr>
          <w:rFonts w:ascii="Book Antiqua" w:eastAsia="宋体" w:hAnsi="Book Antiqua"/>
          <w:b/>
          <w:sz w:val="24"/>
          <w:szCs w:val="24"/>
          <w:lang w:val="en-GB"/>
        </w:rPr>
        <w:t>First decision:</w:t>
      </w:r>
      <w:r w:rsidRPr="001A49CA">
        <w:rPr>
          <w:rFonts w:ascii="Book Antiqua" w:eastAsia="宋体" w:hAnsi="Book Antiqua"/>
          <w:sz w:val="24"/>
          <w:szCs w:val="24"/>
          <w:lang w:val="en-GB" w:eastAsia="zh-CN"/>
        </w:rPr>
        <w:t xml:space="preserve"> November</w:t>
      </w:r>
      <w:r w:rsidRPr="001A49CA">
        <w:rPr>
          <w:rFonts w:ascii="Book Antiqua" w:eastAsia="宋体" w:hAnsi="Book Antiqua" w:hint="eastAsia"/>
          <w:sz w:val="24"/>
          <w:szCs w:val="24"/>
          <w:lang w:val="en-GB" w:eastAsia="zh-CN"/>
        </w:rPr>
        <w:t xml:space="preserve"> 1</w:t>
      </w:r>
      <w:r w:rsidRPr="001A49CA">
        <w:rPr>
          <w:rFonts w:ascii="Book Antiqua" w:eastAsia="宋体" w:hAnsi="Book Antiqua"/>
          <w:sz w:val="24"/>
          <w:szCs w:val="24"/>
          <w:lang w:val="en-GB" w:eastAsia="zh-CN"/>
        </w:rPr>
        <w:t>, 201</w:t>
      </w:r>
      <w:r w:rsidRPr="001A49CA">
        <w:rPr>
          <w:rFonts w:ascii="Book Antiqua" w:eastAsia="宋体" w:hAnsi="Book Antiqua" w:hint="eastAsia"/>
          <w:sz w:val="24"/>
          <w:szCs w:val="24"/>
          <w:lang w:val="en-GB" w:eastAsia="zh-CN"/>
        </w:rPr>
        <w:t>9</w:t>
      </w:r>
      <w:r w:rsidRPr="001A49CA">
        <w:rPr>
          <w:rFonts w:ascii="Book Antiqua" w:eastAsia="宋体" w:hAnsi="Book Antiqua"/>
          <w:sz w:val="24"/>
          <w:szCs w:val="24"/>
          <w:lang w:val="en-GB"/>
        </w:rPr>
        <w:t xml:space="preserve"> </w:t>
      </w:r>
    </w:p>
    <w:p w:rsidR="009372EA" w:rsidRPr="001A49CA" w:rsidRDefault="009372EA" w:rsidP="009372EA">
      <w:pPr>
        <w:snapToGrid w:val="0"/>
        <w:spacing w:after="0" w:line="360" w:lineRule="auto"/>
        <w:jc w:val="both"/>
        <w:rPr>
          <w:rFonts w:ascii="Book Antiqua" w:eastAsia="宋体" w:hAnsi="Book Antiqua"/>
          <w:sz w:val="24"/>
          <w:szCs w:val="24"/>
          <w:lang w:val="en-GB" w:eastAsia="zh-CN"/>
        </w:rPr>
      </w:pPr>
      <w:r w:rsidRPr="001A49CA">
        <w:rPr>
          <w:rFonts w:ascii="Book Antiqua" w:eastAsia="宋体" w:hAnsi="Book Antiqua"/>
          <w:b/>
          <w:sz w:val="24"/>
          <w:szCs w:val="24"/>
          <w:lang w:val="en-GB"/>
        </w:rPr>
        <w:t>Article in press:</w:t>
      </w:r>
      <w:bookmarkEnd w:id="99"/>
      <w:r w:rsidR="00C24810" w:rsidRPr="001A49CA">
        <w:rPr>
          <w:rFonts w:ascii="Book Antiqua" w:eastAsia="宋体" w:hAnsi="Book Antiqua"/>
          <w:sz w:val="24"/>
          <w:szCs w:val="24"/>
        </w:rPr>
        <w:t xml:space="preserve"> January 13, 2020</w:t>
      </w:r>
    </w:p>
    <w:p w:rsidR="009372EA" w:rsidRPr="001A49CA" w:rsidRDefault="009372EA" w:rsidP="009372EA">
      <w:pPr>
        <w:snapToGrid w:val="0"/>
        <w:spacing w:after="0" w:line="360" w:lineRule="auto"/>
        <w:jc w:val="both"/>
        <w:rPr>
          <w:rFonts w:ascii="Book Antiqua" w:eastAsia="宋体" w:hAnsi="Book Antiqua"/>
          <w:sz w:val="24"/>
          <w:szCs w:val="24"/>
          <w:lang w:val="en-GB" w:eastAsia="zh-CN"/>
        </w:rPr>
      </w:pPr>
    </w:p>
    <w:p w:rsidR="009372EA" w:rsidRPr="001A49CA" w:rsidRDefault="009372EA" w:rsidP="009372EA">
      <w:pPr>
        <w:snapToGrid w:val="0"/>
        <w:spacing w:after="0" w:line="360" w:lineRule="auto"/>
        <w:jc w:val="both"/>
        <w:rPr>
          <w:rFonts w:ascii="Book Antiqua" w:eastAsia="宋体" w:hAnsi="Book Antiqua" w:cs="Helvetica"/>
          <w:b/>
          <w:sz w:val="24"/>
          <w:szCs w:val="24"/>
          <w:lang w:val="el-GR"/>
        </w:rPr>
      </w:pPr>
      <w:bookmarkStart w:id="100" w:name="_Hlk29216517"/>
      <w:r w:rsidRPr="001A49CA">
        <w:rPr>
          <w:rFonts w:ascii="Book Antiqua" w:eastAsia="宋体" w:hAnsi="Book Antiqua" w:cs="Helvetica"/>
          <w:b/>
          <w:sz w:val="24"/>
          <w:szCs w:val="24"/>
          <w:lang w:val="el-GR"/>
        </w:rPr>
        <w:t xml:space="preserve">Specialty type: </w:t>
      </w:r>
      <w:r w:rsidRPr="001A49CA">
        <w:rPr>
          <w:rFonts w:ascii="Book Antiqua" w:eastAsia="微软雅黑" w:hAnsi="Book Antiqua" w:cs="宋体"/>
          <w:sz w:val="24"/>
          <w:szCs w:val="24"/>
        </w:rPr>
        <w:t>Critical care medicine</w:t>
      </w:r>
    </w:p>
    <w:p w:rsidR="009372EA" w:rsidRPr="001A49CA" w:rsidRDefault="009372EA" w:rsidP="009372EA">
      <w:pPr>
        <w:snapToGrid w:val="0"/>
        <w:spacing w:after="0" w:line="360" w:lineRule="auto"/>
        <w:jc w:val="both"/>
        <w:rPr>
          <w:rFonts w:ascii="Book Antiqua" w:eastAsia="宋体" w:hAnsi="Book Antiqua" w:cs="Helvetica"/>
          <w:b/>
          <w:sz w:val="24"/>
          <w:szCs w:val="24"/>
          <w:lang w:val="el-GR" w:eastAsia="zh-CN"/>
        </w:rPr>
      </w:pPr>
      <w:r w:rsidRPr="001A49CA">
        <w:rPr>
          <w:rFonts w:ascii="Book Antiqua" w:eastAsia="宋体" w:hAnsi="Book Antiqua" w:cs="Helvetica"/>
          <w:b/>
          <w:sz w:val="24"/>
          <w:szCs w:val="24"/>
          <w:lang w:val="el-GR"/>
        </w:rPr>
        <w:t xml:space="preserve">Country of origin: </w:t>
      </w:r>
      <w:r w:rsidRPr="001A49CA">
        <w:rPr>
          <w:rFonts w:ascii="Book Antiqua" w:eastAsia="宋体" w:hAnsi="Book Antiqua" w:cs="Helvetica"/>
          <w:bCs/>
          <w:sz w:val="24"/>
          <w:szCs w:val="24"/>
          <w:lang w:val="el-GR"/>
        </w:rPr>
        <w:t>India</w:t>
      </w:r>
    </w:p>
    <w:p w:rsidR="009372EA" w:rsidRPr="001A49CA" w:rsidRDefault="009372EA" w:rsidP="009372EA">
      <w:pPr>
        <w:snapToGrid w:val="0"/>
        <w:spacing w:after="0" w:line="360" w:lineRule="auto"/>
        <w:jc w:val="both"/>
        <w:rPr>
          <w:rFonts w:ascii="Book Antiqua" w:eastAsia="宋体" w:hAnsi="Book Antiqua" w:cs="Helvetica"/>
          <w:b/>
          <w:sz w:val="24"/>
          <w:szCs w:val="24"/>
          <w:lang w:val="el-GR"/>
        </w:rPr>
      </w:pPr>
      <w:r w:rsidRPr="001A49CA">
        <w:rPr>
          <w:rFonts w:ascii="Book Antiqua" w:eastAsia="宋体" w:hAnsi="Book Antiqua" w:cs="Helvetica"/>
          <w:b/>
          <w:sz w:val="24"/>
          <w:szCs w:val="24"/>
          <w:lang w:val="el-GR"/>
        </w:rPr>
        <w:t>Peer-review report classification</w:t>
      </w:r>
    </w:p>
    <w:p w:rsidR="009372EA" w:rsidRPr="001A49CA" w:rsidRDefault="009372EA" w:rsidP="009372EA">
      <w:pPr>
        <w:snapToGrid w:val="0"/>
        <w:spacing w:after="0" w:line="360" w:lineRule="auto"/>
        <w:jc w:val="both"/>
        <w:rPr>
          <w:rFonts w:ascii="Book Antiqua" w:eastAsia="宋体" w:hAnsi="Book Antiqua" w:cs="Helvetica"/>
          <w:sz w:val="24"/>
          <w:szCs w:val="24"/>
          <w:lang w:val="el-GR" w:eastAsia="zh-CN"/>
        </w:rPr>
      </w:pPr>
      <w:r w:rsidRPr="001A49CA">
        <w:rPr>
          <w:rFonts w:ascii="Book Antiqua" w:eastAsia="宋体" w:hAnsi="Book Antiqua" w:cs="Helvetica"/>
          <w:sz w:val="24"/>
          <w:szCs w:val="24"/>
          <w:lang w:val="el-GR"/>
        </w:rPr>
        <w:lastRenderedPageBreak/>
        <w:t xml:space="preserve">Grade A (Excellent): </w:t>
      </w:r>
      <w:r w:rsidRPr="001A49CA">
        <w:rPr>
          <w:rFonts w:ascii="Book Antiqua" w:eastAsia="宋体" w:hAnsi="Book Antiqua" w:cs="Helvetica"/>
          <w:sz w:val="24"/>
          <w:szCs w:val="24"/>
          <w:lang w:val="el-GR" w:eastAsia="zh-CN"/>
        </w:rPr>
        <w:t>A</w:t>
      </w:r>
    </w:p>
    <w:p w:rsidR="009372EA" w:rsidRPr="001A49CA" w:rsidRDefault="009372EA" w:rsidP="009372EA">
      <w:pPr>
        <w:snapToGrid w:val="0"/>
        <w:spacing w:after="0" w:line="360" w:lineRule="auto"/>
        <w:jc w:val="both"/>
        <w:rPr>
          <w:rFonts w:ascii="Book Antiqua" w:eastAsia="宋体" w:hAnsi="Book Antiqua" w:cs="Helvetica"/>
          <w:sz w:val="24"/>
          <w:szCs w:val="24"/>
          <w:lang w:val="el-GR" w:eastAsia="zh-CN"/>
        </w:rPr>
      </w:pPr>
      <w:r w:rsidRPr="001A49CA">
        <w:rPr>
          <w:rFonts w:ascii="Book Antiqua" w:eastAsia="宋体" w:hAnsi="Book Antiqua" w:cs="Helvetica"/>
          <w:sz w:val="24"/>
          <w:szCs w:val="24"/>
          <w:lang w:val="el-GR"/>
        </w:rPr>
        <w:t xml:space="preserve">Grade B (Very good): </w:t>
      </w:r>
      <w:r w:rsidRPr="001A49CA">
        <w:rPr>
          <w:rFonts w:ascii="Book Antiqua" w:eastAsia="宋体" w:hAnsi="Book Antiqua" w:cs="Helvetica" w:hint="eastAsia"/>
          <w:sz w:val="24"/>
          <w:szCs w:val="24"/>
          <w:lang w:val="el-GR" w:eastAsia="zh-CN"/>
        </w:rPr>
        <w:t>0</w:t>
      </w:r>
    </w:p>
    <w:p w:rsidR="009372EA" w:rsidRPr="001A49CA" w:rsidRDefault="009372EA" w:rsidP="009372EA">
      <w:pPr>
        <w:snapToGrid w:val="0"/>
        <w:spacing w:after="0" w:line="360" w:lineRule="auto"/>
        <w:jc w:val="both"/>
        <w:rPr>
          <w:rFonts w:ascii="Book Antiqua" w:eastAsia="宋体" w:hAnsi="Book Antiqua" w:cs="Helvetica"/>
          <w:sz w:val="24"/>
          <w:szCs w:val="24"/>
          <w:lang w:val="el-GR" w:eastAsia="zh-CN"/>
        </w:rPr>
      </w:pPr>
      <w:r w:rsidRPr="001A49CA">
        <w:rPr>
          <w:rFonts w:ascii="Book Antiqua" w:eastAsia="宋体" w:hAnsi="Book Antiqua" w:cs="Helvetica"/>
          <w:sz w:val="24"/>
          <w:szCs w:val="24"/>
          <w:lang w:val="el-GR"/>
        </w:rPr>
        <w:t xml:space="preserve">Grade C (Good): </w:t>
      </w:r>
      <w:r w:rsidRPr="001A49CA">
        <w:rPr>
          <w:rFonts w:ascii="Book Antiqua" w:eastAsia="宋体" w:hAnsi="Book Antiqua" w:cs="Helvetica"/>
          <w:sz w:val="24"/>
          <w:szCs w:val="24"/>
          <w:lang w:val="el-GR" w:eastAsia="zh-CN"/>
        </w:rPr>
        <w:t>C, C</w:t>
      </w:r>
    </w:p>
    <w:p w:rsidR="009372EA" w:rsidRPr="001A49CA" w:rsidRDefault="009372EA" w:rsidP="009372EA">
      <w:pPr>
        <w:snapToGrid w:val="0"/>
        <w:spacing w:after="0" w:line="360" w:lineRule="auto"/>
        <w:jc w:val="both"/>
        <w:rPr>
          <w:rFonts w:ascii="Book Antiqua" w:eastAsia="宋体" w:hAnsi="Book Antiqua" w:cs="Helvetica"/>
          <w:sz w:val="24"/>
          <w:szCs w:val="24"/>
          <w:lang w:val="el-GR"/>
        </w:rPr>
      </w:pPr>
      <w:r w:rsidRPr="001A49CA">
        <w:rPr>
          <w:rFonts w:ascii="Book Antiqua" w:eastAsia="宋体" w:hAnsi="Book Antiqua" w:cs="Helvetica"/>
          <w:sz w:val="24"/>
          <w:szCs w:val="24"/>
          <w:lang w:val="el-GR"/>
        </w:rPr>
        <w:t xml:space="preserve">Grade D (Fair): D </w:t>
      </w:r>
    </w:p>
    <w:p w:rsidR="009372EA" w:rsidRPr="001A49CA" w:rsidRDefault="009372EA" w:rsidP="009372EA">
      <w:pPr>
        <w:snapToGrid w:val="0"/>
        <w:spacing w:after="0" w:line="360" w:lineRule="auto"/>
        <w:jc w:val="both"/>
        <w:rPr>
          <w:rFonts w:ascii="Book Antiqua" w:eastAsia="宋体" w:hAnsi="Book Antiqua" w:cs="Calibri"/>
          <w:noProof/>
          <w:sz w:val="24"/>
          <w:szCs w:val="24"/>
        </w:rPr>
      </w:pPr>
      <w:r w:rsidRPr="001A49CA">
        <w:rPr>
          <w:rFonts w:ascii="Book Antiqua" w:eastAsia="宋体" w:hAnsi="Book Antiqua" w:cs="Helvetica"/>
          <w:sz w:val="24"/>
          <w:szCs w:val="24"/>
          <w:lang w:val="el-GR"/>
        </w:rPr>
        <w:t>Grade E (Poor): 0</w:t>
      </w:r>
    </w:p>
    <w:bookmarkEnd w:id="100"/>
    <w:p w:rsidR="009372EA" w:rsidRPr="001A49CA" w:rsidRDefault="009372EA" w:rsidP="009372EA">
      <w:pPr>
        <w:snapToGrid w:val="0"/>
        <w:spacing w:after="0" w:line="360" w:lineRule="auto"/>
        <w:jc w:val="both"/>
        <w:rPr>
          <w:rFonts w:ascii="Book Antiqua" w:eastAsia="宋体" w:hAnsi="Book Antiqua" w:cs="Calibri"/>
          <w:noProof/>
          <w:sz w:val="24"/>
          <w:szCs w:val="24"/>
          <w:lang w:val="en-GB" w:eastAsia="zh-CN"/>
        </w:rPr>
      </w:pPr>
    </w:p>
    <w:p w:rsidR="009372EA" w:rsidRPr="001A49CA" w:rsidRDefault="009372EA" w:rsidP="009372EA">
      <w:pPr>
        <w:widowControl w:val="0"/>
        <w:snapToGrid w:val="0"/>
        <w:spacing w:after="0" w:line="360" w:lineRule="auto"/>
        <w:ind w:right="120"/>
        <w:rPr>
          <w:rFonts w:ascii="Book Antiqua" w:eastAsia="宋体" w:hAnsi="Book Antiqua" w:cs="Courier New"/>
          <w:kern w:val="2"/>
          <w:sz w:val="24"/>
          <w:szCs w:val="24"/>
          <w:lang w:eastAsia="zh-CN"/>
        </w:rPr>
      </w:pPr>
      <w:bookmarkStart w:id="101" w:name="_Hlk29216555"/>
      <w:r w:rsidRPr="001A49CA">
        <w:rPr>
          <w:rFonts w:ascii="Book Antiqua" w:eastAsia="宋体" w:hAnsi="Book Antiqua" w:cs="Courier New"/>
          <w:b/>
          <w:kern w:val="2"/>
          <w:sz w:val="24"/>
          <w:szCs w:val="24"/>
          <w:lang w:eastAsia="zh-CN"/>
        </w:rPr>
        <w:t xml:space="preserve">P-Reviewer: </w:t>
      </w:r>
      <w:r w:rsidRPr="001A49CA">
        <w:rPr>
          <w:rFonts w:ascii="Book Antiqua" w:eastAsia="宋体" w:hAnsi="Book Antiqua" w:cs="Courier New"/>
          <w:bCs/>
          <w:kern w:val="2"/>
          <w:sz w:val="24"/>
          <w:szCs w:val="24"/>
          <w:lang w:eastAsia="zh-CN"/>
        </w:rPr>
        <w:t>Yeh YC, Spasojevic SD, Okumura K, Xavier-Elsas P</w:t>
      </w:r>
      <w:r w:rsidRPr="001A49CA">
        <w:rPr>
          <w:rFonts w:ascii="Book Antiqua" w:eastAsia="宋体" w:hAnsi="Book Antiqua" w:cs="Courier New"/>
          <w:b/>
          <w:kern w:val="2"/>
          <w:sz w:val="24"/>
          <w:szCs w:val="24"/>
          <w:lang w:eastAsia="zh-CN"/>
        </w:rPr>
        <w:t xml:space="preserve"> S-Editor: </w:t>
      </w:r>
      <w:r w:rsidRPr="001A49CA">
        <w:rPr>
          <w:rFonts w:ascii="Book Antiqua" w:eastAsia="宋体" w:hAnsi="Book Antiqua" w:cs="Courier New" w:hint="eastAsia"/>
          <w:kern w:val="2"/>
          <w:sz w:val="24"/>
          <w:szCs w:val="24"/>
          <w:lang w:eastAsia="zh-CN"/>
        </w:rPr>
        <w:t>Wang YQ</w:t>
      </w:r>
      <w:r w:rsidRPr="001A49CA">
        <w:rPr>
          <w:rFonts w:ascii="Book Antiqua" w:eastAsia="宋体" w:hAnsi="Book Antiqua" w:cs="Courier New"/>
          <w:b/>
          <w:kern w:val="2"/>
          <w:sz w:val="24"/>
          <w:szCs w:val="24"/>
          <w:lang w:eastAsia="zh-CN"/>
        </w:rPr>
        <w:t xml:space="preserve"> L-Editor: </w:t>
      </w:r>
      <w:r w:rsidR="00C24810" w:rsidRPr="001A49CA">
        <w:rPr>
          <w:rFonts w:ascii="Book Antiqua" w:eastAsia="宋体" w:hAnsi="Book Antiqua" w:cs="Courier New" w:hint="eastAsia"/>
          <w:kern w:val="2"/>
          <w:sz w:val="24"/>
          <w:szCs w:val="24"/>
          <w:lang w:eastAsia="zh-CN"/>
        </w:rPr>
        <w:t>A</w:t>
      </w:r>
      <w:r w:rsidR="00C24810" w:rsidRPr="001A49CA">
        <w:rPr>
          <w:rFonts w:ascii="Book Antiqua" w:eastAsia="宋体" w:hAnsi="Book Antiqua" w:cs="Courier New" w:hint="eastAsia"/>
          <w:b/>
          <w:kern w:val="2"/>
          <w:sz w:val="24"/>
          <w:szCs w:val="24"/>
          <w:lang w:eastAsia="zh-CN"/>
        </w:rPr>
        <w:t xml:space="preserve"> </w:t>
      </w:r>
      <w:r w:rsidRPr="001A49CA">
        <w:rPr>
          <w:rFonts w:ascii="Book Antiqua" w:eastAsia="宋体" w:hAnsi="Book Antiqua" w:cs="Courier New"/>
          <w:b/>
          <w:kern w:val="2"/>
          <w:sz w:val="24"/>
          <w:szCs w:val="24"/>
          <w:lang w:eastAsia="zh-CN"/>
        </w:rPr>
        <w:t>E-Editor:</w:t>
      </w:r>
      <w:bookmarkEnd w:id="101"/>
      <w:r w:rsidRPr="001A49CA">
        <w:rPr>
          <w:rFonts w:ascii="Book Antiqua" w:eastAsia="宋体" w:hAnsi="Book Antiqua" w:cs="Courier New"/>
          <w:b/>
          <w:kern w:val="2"/>
          <w:sz w:val="24"/>
          <w:szCs w:val="24"/>
          <w:lang w:eastAsia="zh-CN"/>
        </w:rPr>
        <w:t xml:space="preserve"> </w:t>
      </w:r>
      <w:bookmarkEnd w:id="97"/>
      <w:r w:rsidR="00C24810" w:rsidRPr="001A49CA">
        <w:rPr>
          <w:rFonts w:ascii="Book Antiqua" w:eastAsia="宋体" w:hAnsi="Book Antiqua" w:cs="Courier New" w:hint="eastAsia"/>
          <w:b/>
          <w:kern w:val="2"/>
          <w:sz w:val="24"/>
          <w:szCs w:val="24"/>
          <w:lang w:eastAsia="zh-CN"/>
        </w:rPr>
        <w:t xml:space="preserve"> </w:t>
      </w:r>
      <w:r w:rsidR="00C24810" w:rsidRPr="001A49CA">
        <w:rPr>
          <w:rFonts w:ascii="Book Antiqua" w:eastAsia="宋体" w:hAnsi="Book Antiqua" w:cs="Courier New" w:hint="eastAsia"/>
          <w:kern w:val="2"/>
          <w:sz w:val="24"/>
          <w:szCs w:val="24"/>
          <w:lang w:eastAsia="zh-CN"/>
        </w:rPr>
        <w:t>Qi LL</w:t>
      </w:r>
    </w:p>
    <w:p w:rsidR="009372EA" w:rsidRPr="001A49CA" w:rsidRDefault="009372EA" w:rsidP="009372EA">
      <w:pPr>
        <w:adjustRightInd w:val="0"/>
        <w:snapToGrid w:val="0"/>
        <w:spacing w:after="0" w:line="360" w:lineRule="auto"/>
        <w:rPr>
          <w:rFonts w:ascii="Book Antiqua" w:eastAsia="宋体" w:hAnsi="Book Antiqua"/>
          <w:b/>
          <w:sz w:val="24"/>
          <w:szCs w:val="24"/>
          <w:lang w:val="el-GR" w:eastAsia="zh-CN"/>
        </w:rPr>
      </w:pPr>
      <w:r w:rsidRPr="001A49CA">
        <w:rPr>
          <w:rFonts w:ascii="Book Antiqua" w:eastAsia="宋体" w:hAnsi="Book Antiqua"/>
          <w:b/>
          <w:sz w:val="24"/>
          <w:szCs w:val="24"/>
          <w:lang w:val="el-GR"/>
        </w:rPr>
        <w:br w:type="page"/>
      </w:r>
      <w:bookmarkStart w:id="102" w:name="_Hlk27143547"/>
      <w:r w:rsidRPr="001A49CA">
        <w:rPr>
          <w:rFonts w:ascii="Book Antiqua" w:eastAsia="宋体" w:hAnsi="Book Antiqua"/>
          <w:b/>
          <w:sz w:val="24"/>
          <w:szCs w:val="24"/>
          <w:lang w:val="el-GR"/>
        </w:rPr>
        <w:lastRenderedPageBreak/>
        <w:t>Figure Legends</w:t>
      </w:r>
    </w:p>
    <w:bookmarkEnd w:id="102"/>
    <w:p w:rsidR="009372EA" w:rsidRPr="001A49CA" w:rsidRDefault="00836A62" w:rsidP="009372EA">
      <w:pPr>
        <w:snapToGrid w:val="0"/>
        <w:spacing w:after="0" w:line="360" w:lineRule="auto"/>
        <w:jc w:val="both"/>
        <w:rPr>
          <w:rFonts w:ascii="Book Antiqua" w:hAnsi="Book Antiqua"/>
          <w:b/>
          <w:color w:val="000000"/>
          <w:sz w:val="24"/>
          <w:szCs w:val="24"/>
        </w:rPr>
      </w:pPr>
      <w:r>
        <w:rPr>
          <w:noProof/>
          <w:lang w:eastAsia="zh-CN"/>
        </w:rPr>
        <w:drawing>
          <wp:inline distT="0" distB="0" distL="0" distR="0">
            <wp:extent cx="6735445" cy="4032885"/>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5445" cy="4032885"/>
                    </a:xfrm>
                    <a:prstGeom prst="rect">
                      <a:avLst/>
                    </a:prstGeom>
                    <a:noFill/>
                    <a:ln>
                      <a:noFill/>
                    </a:ln>
                  </pic:spPr>
                </pic:pic>
              </a:graphicData>
            </a:graphic>
          </wp:inline>
        </w:drawing>
      </w:r>
    </w:p>
    <w:p w:rsidR="009372EA" w:rsidRPr="001A49CA" w:rsidRDefault="009372EA" w:rsidP="009372EA">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Figure 1 Comparison of percentage reduction in vasopressor doses among survivor and non-survivor patients.</w:t>
      </w:r>
    </w:p>
    <w:p w:rsidR="000A055D" w:rsidRPr="001A49CA" w:rsidRDefault="000A055D" w:rsidP="009372EA">
      <w:pPr>
        <w:snapToGrid w:val="0"/>
        <w:spacing w:after="0" w:line="360" w:lineRule="auto"/>
        <w:jc w:val="both"/>
        <w:rPr>
          <w:rFonts w:ascii="Book Antiqua" w:hAnsi="Book Antiqua"/>
          <w:b/>
          <w:color w:val="000000"/>
          <w:sz w:val="24"/>
          <w:szCs w:val="24"/>
        </w:rPr>
      </w:pPr>
    </w:p>
    <w:p w:rsidR="000A055D" w:rsidRPr="001A49CA" w:rsidRDefault="000A055D" w:rsidP="009372EA">
      <w:pPr>
        <w:snapToGrid w:val="0"/>
        <w:spacing w:after="0" w:line="360" w:lineRule="auto"/>
        <w:jc w:val="both"/>
        <w:rPr>
          <w:rFonts w:ascii="Book Antiqua" w:hAnsi="Book Antiqua"/>
          <w:b/>
          <w:color w:val="000000"/>
          <w:sz w:val="24"/>
          <w:szCs w:val="24"/>
        </w:rPr>
      </w:pPr>
    </w:p>
    <w:p w:rsidR="009372EA" w:rsidRPr="001A49CA" w:rsidRDefault="009372EA" w:rsidP="009372EA">
      <w:pPr>
        <w:snapToGrid w:val="0"/>
        <w:spacing w:after="0" w:line="360" w:lineRule="auto"/>
        <w:jc w:val="both"/>
        <w:rPr>
          <w:rFonts w:ascii="Book Antiqua" w:hAnsi="Book Antiqua"/>
          <w:b/>
          <w:color w:val="000000"/>
          <w:sz w:val="24"/>
          <w:szCs w:val="24"/>
        </w:rPr>
      </w:pPr>
    </w:p>
    <w:p w:rsidR="009372EA" w:rsidRPr="001A49CA" w:rsidRDefault="00836A62" w:rsidP="009372EA">
      <w:pPr>
        <w:snapToGrid w:val="0"/>
        <w:spacing w:after="0" w:line="360" w:lineRule="auto"/>
        <w:jc w:val="both"/>
        <w:rPr>
          <w:rFonts w:ascii="Book Antiqua" w:hAnsi="Book Antiqua"/>
          <w:b/>
          <w:color w:val="000000"/>
          <w:sz w:val="24"/>
          <w:szCs w:val="24"/>
        </w:rPr>
      </w:pPr>
      <w:r>
        <w:rPr>
          <w:noProof/>
          <w:lang w:eastAsia="zh-CN"/>
        </w:rPr>
        <w:lastRenderedPageBreak/>
        <w:drawing>
          <wp:inline distT="0" distB="0" distL="0" distR="0">
            <wp:extent cx="6735445" cy="4490085"/>
            <wp:effectExtent l="0" t="0" r="8255"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5445" cy="4490085"/>
                    </a:xfrm>
                    <a:prstGeom prst="rect">
                      <a:avLst/>
                    </a:prstGeom>
                    <a:noFill/>
                    <a:ln>
                      <a:noFill/>
                    </a:ln>
                  </pic:spPr>
                </pic:pic>
              </a:graphicData>
            </a:graphic>
          </wp:inline>
        </w:drawing>
      </w:r>
    </w:p>
    <w:p w:rsidR="009372EA" w:rsidRPr="001A49CA" w:rsidRDefault="009372EA" w:rsidP="009372EA">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Figure 2</w:t>
      </w:r>
      <w:r w:rsidR="000A055D" w:rsidRPr="001A49CA">
        <w:rPr>
          <w:rFonts w:ascii="Book Antiqua" w:hAnsi="Book Antiqua"/>
          <w:b/>
          <w:color w:val="000000"/>
          <w:sz w:val="24"/>
          <w:szCs w:val="24"/>
        </w:rPr>
        <w:t xml:space="preserve"> </w:t>
      </w:r>
      <w:r w:rsidRPr="001A49CA">
        <w:rPr>
          <w:rFonts w:ascii="Book Antiqua" w:hAnsi="Book Antiqua"/>
          <w:b/>
          <w:color w:val="000000"/>
          <w:sz w:val="24"/>
          <w:szCs w:val="24"/>
        </w:rPr>
        <w:t>Comparison of sepsis scores among survivor and non-survivor patients.</w:t>
      </w:r>
      <w:r w:rsidRPr="001A49CA">
        <w:rPr>
          <w:rFonts w:ascii="Book Antiqua" w:hAnsi="Book Antiqua" w:hint="eastAsia"/>
          <w:b/>
          <w:color w:val="000000"/>
          <w:sz w:val="24"/>
          <w:szCs w:val="24"/>
          <w:lang w:eastAsia="zh-CN"/>
        </w:rPr>
        <w:t xml:space="preserve"> </w:t>
      </w:r>
      <w:r w:rsidRPr="001A49CA">
        <w:rPr>
          <w:rFonts w:ascii="Book Antiqua" w:hAnsi="Book Antiqua"/>
          <w:bCs/>
          <w:iCs/>
          <w:color w:val="000000"/>
          <w:sz w:val="24"/>
          <w:szCs w:val="24"/>
        </w:rPr>
        <w:t xml:space="preserve">Significant reduction in </w:t>
      </w:r>
      <w:r w:rsidRPr="001A49CA">
        <w:rPr>
          <w:rFonts w:ascii="Book Antiqua" w:hAnsi="Book Antiqua"/>
          <w:color w:val="000000"/>
          <w:sz w:val="24"/>
          <w:szCs w:val="24"/>
          <w:shd w:val="clear" w:color="auto" w:fill="FFFFFF"/>
        </w:rPr>
        <w:t>acute physiology and chronic health evaluation</w:t>
      </w:r>
      <w:r w:rsidRPr="001A49CA">
        <w:rPr>
          <w:rFonts w:ascii="Book Antiqua" w:hAnsi="Book Antiqua"/>
          <w:bCs/>
          <w:iCs/>
          <w:color w:val="000000"/>
          <w:sz w:val="24"/>
          <w:szCs w:val="24"/>
        </w:rPr>
        <w:t xml:space="preserve"> II (</w:t>
      </w:r>
      <w:r w:rsidRPr="001A49CA">
        <w:rPr>
          <w:rFonts w:ascii="Book Antiqua" w:hAnsi="Book Antiqua"/>
          <w:bCs/>
          <w:i/>
          <w:color w:val="000000"/>
          <w:sz w:val="24"/>
          <w:szCs w:val="24"/>
        </w:rPr>
        <w:t xml:space="preserve">P </w:t>
      </w:r>
      <w:r w:rsidRPr="001A49CA">
        <w:rPr>
          <w:rFonts w:ascii="Book Antiqua" w:hAnsi="Book Antiqua"/>
          <w:bCs/>
          <w:iCs/>
          <w:color w:val="000000"/>
          <w:sz w:val="24"/>
          <w:szCs w:val="24"/>
        </w:rPr>
        <w:t xml:space="preserve">&lt; 0.0001) and </w:t>
      </w:r>
      <w:r w:rsidRPr="001A49CA">
        <w:rPr>
          <w:rFonts w:ascii="Book Antiqua" w:hAnsi="Book Antiqua"/>
          <w:color w:val="000000"/>
          <w:sz w:val="24"/>
          <w:szCs w:val="24"/>
          <w:shd w:val="clear" w:color="auto" w:fill="FFFFFF"/>
        </w:rPr>
        <w:t>sequential organ failure assessment</w:t>
      </w:r>
      <w:r w:rsidRPr="001A49CA">
        <w:rPr>
          <w:rFonts w:ascii="Book Antiqua" w:hAnsi="Book Antiqua"/>
          <w:bCs/>
          <w:iCs/>
          <w:color w:val="000000"/>
          <w:sz w:val="24"/>
          <w:szCs w:val="24"/>
        </w:rPr>
        <w:t xml:space="preserve"> (</w:t>
      </w:r>
      <w:r w:rsidRPr="001A49CA">
        <w:rPr>
          <w:rFonts w:ascii="Book Antiqua" w:hAnsi="Book Antiqua"/>
          <w:bCs/>
          <w:i/>
          <w:color w:val="000000"/>
          <w:sz w:val="24"/>
          <w:szCs w:val="24"/>
        </w:rPr>
        <w:t>P</w:t>
      </w:r>
      <w:r w:rsidRPr="001A49CA">
        <w:rPr>
          <w:rFonts w:ascii="Book Antiqua" w:hAnsi="Book Antiqua"/>
          <w:bCs/>
          <w:iCs/>
          <w:color w:val="000000"/>
          <w:sz w:val="24"/>
          <w:szCs w:val="24"/>
        </w:rPr>
        <w:t xml:space="preserve"> = 0.0070) scores in survivor group</w:t>
      </w:r>
      <w:r w:rsidRPr="001A49CA">
        <w:rPr>
          <w:rFonts w:ascii="Book Antiqua" w:hAnsi="Book Antiqua" w:hint="eastAsia"/>
          <w:bCs/>
          <w:color w:val="000000"/>
          <w:sz w:val="24"/>
          <w:szCs w:val="24"/>
          <w:lang w:eastAsia="zh-CN"/>
        </w:rPr>
        <w:t>.</w:t>
      </w:r>
      <w:r w:rsidRPr="001A49CA">
        <w:rPr>
          <w:rFonts w:ascii="Book Antiqua" w:hAnsi="Book Antiqua"/>
          <w:bCs/>
          <w:color w:val="000000"/>
          <w:sz w:val="24"/>
          <w:szCs w:val="24"/>
          <w:lang w:eastAsia="zh-CN"/>
        </w:rPr>
        <w:t xml:space="preserve"> </w:t>
      </w:r>
      <w:r w:rsidRPr="001A49CA">
        <w:rPr>
          <w:rFonts w:ascii="Book Antiqua" w:hAnsi="Book Antiqua"/>
          <w:bCs/>
          <w:iCs/>
          <w:color w:val="000000"/>
          <w:sz w:val="24"/>
          <w:szCs w:val="24"/>
        </w:rPr>
        <w:t xml:space="preserve">APACHE: </w:t>
      </w:r>
      <w:r w:rsidRPr="001A49CA">
        <w:rPr>
          <w:rFonts w:ascii="Book Antiqua" w:hAnsi="Book Antiqua"/>
          <w:color w:val="000000"/>
          <w:sz w:val="24"/>
          <w:szCs w:val="24"/>
          <w:shd w:val="clear" w:color="auto" w:fill="FFFFFF"/>
        </w:rPr>
        <w:t xml:space="preserve">Acute physiology and chronic health evaluation; </w:t>
      </w:r>
      <w:r w:rsidRPr="001A49CA">
        <w:rPr>
          <w:rFonts w:ascii="Book Antiqua" w:hAnsi="Book Antiqua"/>
          <w:bCs/>
          <w:iCs/>
          <w:color w:val="000000"/>
          <w:sz w:val="24"/>
          <w:szCs w:val="24"/>
        </w:rPr>
        <w:t xml:space="preserve">SOFA: </w:t>
      </w:r>
      <w:r w:rsidRPr="001A49CA">
        <w:rPr>
          <w:rFonts w:ascii="Book Antiqua" w:hAnsi="Book Antiqua"/>
          <w:color w:val="000000"/>
          <w:sz w:val="24"/>
          <w:szCs w:val="24"/>
          <w:shd w:val="clear" w:color="auto" w:fill="FFFFFF"/>
        </w:rPr>
        <w:t>Sequential organ failure assessment.</w:t>
      </w:r>
    </w:p>
    <w:p w:rsidR="009372EA" w:rsidRPr="001A49CA" w:rsidRDefault="009372EA" w:rsidP="009372EA">
      <w:pPr>
        <w:snapToGrid w:val="0"/>
        <w:spacing w:after="0" w:line="360" w:lineRule="auto"/>
        <w:jc w:val="both"/>
        <w:rPr>
          <w:rFonts w:ascii="Book Antiqua" w:hAnsi="Book Antiqua"/>
          <w:b/>
          <w:bCs/>
          <w:color w:val="000000"/>
          <w:sz w:val="24"/>
          <w:szCs w:val="24"/>
          <w:lang w:val="en-IN" w:eastAsia="en-IN"/>
        </w:rPr>
      </w:pPr>
    </w:p>
    <w:p w:rsidR="009372EA" w:rsidRPr="001A49CA" w:rsidRDefault="00836A62" w:rsidP="009372EA">
      <w:pPr>
        <w:snapToGrid w:val="0"/>
        <w:spacing w:after="0" w:line="360" w:lineRule="auto"/>
        <w:jc w:val="both"/>
        <w:rPr>
          <w:rFonts w:ascii="Book Antiqua" w:hAnsi="Book Antiqua"/>
          <w:noProof/>
          <w:color w:val="000000"/>
          <w:sz w:val="24"/>
          <w:szCs w:val="24"/>
        </w:rPr>
      </w:pPr>
      <w:r>
        <w:rPr>
          <w:noProof/>
          <w:lang w:eastAsia="zh-CN"/>
        </w:rPr>
        <w:lastRenderedPageBreak/>
        <w:drawing>
          <wp:inline distT="0" distB="0" distL="0" distR="0">
            <wp:extent cx="6735445" cy="3759835"/>
            <wp:effectExtent l="0" t="0" r="825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5445" cy="3759835"/>
                    </a:xfrm>
                    <a:prstGeom prst="rect">
                      <a:avLst/>
                    </a:prstGeom>
                    <a:noFill/>
                    <a:ln>
                      <a:noFill/>
                    </a:ln>
                  </pic:spPr>
                </pic:pic>
              </a:graphicData>
            </a:graphic>
          </wp:inline>
        </w:drawing>
      </w:r>
    </w:p>
    <w:p w:rsidR="009372EA" w:rsidRPr="001A49CA" w:rsidRDefault="009372EA" w:rsidP="009372EA">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
          <w:bCs/>
          <w:color w:val="000000"/>
          <w:sz w:val="24"/>
          <w:szCs w:val="24"/>
          <w:lang w:val="en-IN" w:eastAsia="en-IN"/>
        </w:rPr>
        <w:t>Figure 3</w:t>
      </w:r>
      <w:r w:rsidR="000A055D" w:rsidRPr="001A49CA">
        <w:rPr>
          <w:rFonts w:ascii="Book Antiqua" w:hAnsi="Book Antiqua"/>
          <w:bCs/>
          <w:color w:val="000000"/>
          <w:sz w:val="24"/>
          <w:szCs w:val="24"/>
          <w:lang w:val="en-IN" w:eastAsia="en-IN"/>
        </w:rPr>
        <w:t xml:space="preserve"> </w:t>
      </w:r>
      <w:r w:rsidRPr="001A49CA">
        <w:rPr>
          <w:rFonts w:ascii="Book Antiqua" w:hAnsi="Book Antiqua"/>
          <w:b/>
          <w:bCs/>
          <w:color w:val="000000"/>
          <w:sz w:val="24"/>
          <w:szCs w:val="24"/>
          <w:lang w:val="en-IN" w:eastAsia="en-IN"/>
        </w:rPr>
        <w:t xml:space="preserve">Initiation of </w:t>
      </w:r>
      <w:r w:rsidRPr="001A49CA">
        <w:rPr>
          <w:rFonts w:ascii="Book Antiqua" w:hAnsi="Book Antiqua"/>
          <w:b/>
          <w:color w:val="000000"/>
          <w:sz w:val="24"/>
          <w:szCs w:val="24"/>
        </w:rPr>
        <w:t>CytoSorb</w:t>
      </w:r>
      <w:r w:rsidRPr="001A49CA">
        <w:rPr>
          <w:rFonts w:ascii="Book Antiqua" w:hAnsi="Book Antiqua"/>
          <w:b/>
          <w:color w:val="000000"/>
          <w:sz w:val="24"/>
          <w:szCs w:val="24"/>
          <w:vertAlign w:val="superscript"/>
        </w:rPr>
        <w:t>®</w:t>
      </w:r>
      <w:r w:rsidRPr="001A49CA">
        <w:rPr>
          <w:rFonts w:ascii="Book Antiqua" w:hAnsi="Book Antiqua"/>
          <w:b/>
          <w:color w:val="000000"/>
          <w:sz w:val="24"/>
          <w:szCs w:val="24"/>
        </w:rPr>
        <w:t xml:space="preserve"> </w:t>
      </w:r>
      <w:r w:rsidRPr="001A49CA">
        <w:rPr>
          <w:rFonts w:ascii="Book Antiqua" w:hAnsi="Book Antiqua"/>
          <w:b/>
          <w:bCs/>
          <w:color w:val="000000"/>
          <w:sz w:val="24"/>
          <w:szCs w:val="24"/>
          <w:lang w:val="en-IN" w:eastAsia="en-IN"/>
        </w:rPr>
        <w:t xml:space="preserve">treatment after onset of septic shock. </w:t>
      </w:r>
      <w:r w:rsidR="000A055D" w:rsidRPr="001A49CA">
        <w:rPr>
          <w:rFonts w:ascii="Book Antiqua" w:hAnsi="Book Antiqua"/>
          <w:bCs/>
          <w:color w:val="000000"/>
          <w:sz w:val="24"/>
          <w:szCs w:val="24"/>
          <w:lang w:val="en-IN" w:eastAsia="en-IN"/>
        </w:rPr>
        <w:t xml:space="preserve">ICU: </w:t>
      </w:r>
      <w:r w:rsidR="000A055D" w:rsidRPr="001A49CA">
        <w:rPr>
          <w:rFonts w:ascii="Book Antiqua" w:hAnsi="Book Antiqua"/>
          <w:color w:val="000000"/>
          <w:sz w:val="24"/>
          <w:szCs w:val="24"/>
          <w:shd w:val="clear" w:color="auto" w:fill="FFFFFF"/>
        </w:rPr>
        <w:t>Intensive care units.</w:t>
      </w:r>
    </w:p>
    <w:p w:rsidR="009372EA" w:rsidRPr="001A49CA" w:rsidRDefault="009372EA" w:rsidP="009372EA">
      <w:pPr>
        <w:snapToGrid w:val="0"/>
        <w:spacing w:after="0" w:line="360" w:lineRule="auto"/>
        <w:jc w:val="both"/>
        <w:rPr>
          <w:rFonts w:ascii="Book Antiqua" w:hAnsi="Book Antiqua"/>
          <w:b/>
          <w:color w:val="000000"/>
          <w:sz w:val="24"/>
          <w:szCs w:val="24"/>
          <w:lang w:val="en-IN" w:eastAsia="en-IN"/>
        </w:rPr>
      </w:pPr>
    </w:p>
    <w:p w:rsidR="009372EA" w:rsidRPr="001A49CA" w:rsidRDefault="00836A62" w:rsidP="009372EA">
      <w:pPr>
        <w:snapToGrid w:val="0"/>
        <w:spacing w:after="0" w:line="360" w:lineRule="auto"/>
        <w:jc w:val="both"/>
        <w:rPr>
          <w:rFonts w:ascii="Book Antiqua" w:hAnsi="Book Antiqua"/>
          <w:bCs/>
          <w:color w:val="000000"/>
          <w:sz w:val="24"/>
          <w:szCs w:val="24"/>
          <w:lang w:val="en-IN" w:eastAsia="en-IN"/>
        </w:rPr>
      </w:pPr>
      <w:r>
        <w:rPr>
          <w:noProof/>
          <w:lang w:eastAsia="zh-CN"/>
        </w:rPr>
        <w:lastRenderedPageBreak/>
        <w:drawing>
          <wp:inline distT="0" distB="0" distL="0" distR="0">
            <wp:extent cx="6741795" cy="4298950"/>
            <wp:effectExtent l="0" t="0" r="1905"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41795" cy="4298950"/>
                    </a:xfrm>
                    <a:prstGeom prst="rect">
                      <a:avLst/>
                    </a:prstGeom>
                    <a:noFill/>
                    <a:ln>
                      <a:noFill/>
                    </a:ln>
                  </pic:spPr>
                </pic:pic>
              </a:graphicData>
            </a:graphic>
          </wp:inline>
        </w:drawing>
      </w:r>
    </w:p>
    <w:p w:rsidR="009372EA" w:rsidRPr="001A49CA" w:rsidRDefault="009372EA" w:rsidP="009372EA">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
          <w:color w:val="000000"/>
          <w:sz w:val="24"/>
          <w:szCs w:val="24"/>
          <w:lang w:val="en-IN" w:eastAsia="en-IN"/>
        </w:rPr>
        <w:t>Figure 4</w:t>
      </w:r>
      <w:r w:rsidR="000A055D" w:rsidRPr="001A49CA">
        <w:rPr>
          <w:rFonts w:ascii="Book Antiqua" w:hAnsi="Book Antiqua"/>
          <w:b/>
          <w:color w:val="000000"/>
          <w:sz w:val="24"/>
          <w:szCs w:val="24"/>
          <w:lang w:val="en-IN" w:eastAsia="en-IN"/>
        </w:rPr>
        <w:t xml:space="preserve"> </w:t>
      </w:r>
      <w:r w:rsidRPr="001A49CA">
        <w:rPr>
          <w:rFonts w:ascii="Book Antiqua" w:hAnsi="Book Antiqua"/>
          <w:b/>
          <w:color w:val="000000"/>
          <w:sz w:val="24"/>
          <w:szCs w:val="24"/>
          <w:lang w:val="en-IN" w:eastAsia="en-IN"/>
        </w:rPr>
        <w:t xml:space="preserve">Length of patients’ stay in intensive care units (d). </w:t>
      </w:r>
      <w:r w:rsidR="000A055D" w:rsidRPr="001A49CA">
        <w:rPr>
          <w:rFonts w:ascii="Book Antiqua" w:hAnsi="Book Antiqua"/>
          <w:bCs/>
          <w:color w:val="000000"/>
          <w:sz w:val="24"/>
          <w:szCs w:val="24"/>
          <w:lang w:val="en-IN" w:eastAsia="en-IN"/>
        </w:rPr>
        <w:t xml:space="preserve">ICU: </w:t>
      </w:r>
      <w:r w:rsidR="000A055D" w:rsidRPr="001A49CA">
        <w:rPr>
          <w:rFonts w:ascii="Book Antiqua" w:hAnsi="Book Antiqua"/>
          <w:color w:val="000000"/>
          <w:sz w:val="24"/>
          <w:szCs w:val="24"/>
          <w:shd w:val="clear" w:color="auto" w:fill="FFFFFF"/>
        </w:rPr>
        <w:t>Intensive care units.</w:t>
      </w:r>
    </w:p>
    <w:bookmarkEnd w:id="98"/>
    <w:p w:rsidR="009B654F" w:rsidRPr="001A49CA" w:rsidRDefault="009B654F" w:rsidP="00EA6436">
      <w:pPr>
        <w:snapToGrid w:val="0"/>
        <w:spacing w:after="0" w:line="360" w:lineRule="auto"/>
        <w:jc w:val="both"/>
        <w:rPr>
          <w:rFonts w:ascii="Book Antiqua" w:hAnsi="Book Antiqua" w:hint="eastAsia"/>
          <w:color w:val="000000"/>
          <w:sz w:val="24"/>
          <w:szCs w:val="24"/>
        </w:rPr>
      </w:pPr>
    </w:p>
    <w:p w:rsidR="009B654F" w:rsidRPr="001A49CA" w:rsidRDefault="00C25CF2" w:rsidP="00EA6436">
      <w:pPr>
        <w:snapToGrid w:val="0"/>
        <w:spacing w:after="0" w:line="360" w:lineRule="auto"/>
        <w:jc w:val="both"/>
        <w:rPr>
          <w:rFonts w:ascii="Book Antiqua" w:hAnsi="Book Antiqua"/>
          <w:b/>
          <w:color w:val="000000"/>
          <w:sz w:val="24"/>
          <w:szCs w:val="24"/>
        </w:rPr>
      </w:pPr>
      <w:r w:rsidRPr="001A49CA">
        <w:rPr>
          <w:rFonts w:ascii="Book Antiqua" w:hAnsi="Book Antiqua"/>
          <w:color w:val="000000"/>
          <w:sz w:val="24"/>
          <w:szCs w:val="24"/>
        </w:rPr>
        <w:br w:type="page"/>
      </w:r>
      <w:r w:rsidR="004769F6" w:rsidRPr="001A49CA">
        <w:rPr>
          <w:rFonts w:ascii="Book Antiqua" w:hAnsi="Book Antiqua"/>
          <w:b/>
          <w:color w:val="000000"/>
          <w:sz w:val="24"/>
          <w:szCs w:val="24"/>
        </w:rPr>
        <w:lastRenderedPageBreak/>
        <w:t>Table</w:t>
      </w:r>
      <w:r w:rsidR="000A055D" w:rsidRPr="001A49CA">
        <w:rPr>
          <w:rFonts w:ascii="Book Antiqua" w:hAnsi="Book Antiqua"/>
          <w:b/>
          <w:color w:val="000000"/>
          <w:sz w:val="24"/>
          <w:szCs w:val="24"/>
        </w:rPr>
        <w:t xml:space="preserve"> </w:t>
      </w:r>
      <w:r w:rsidR="004769F6" w:rsidRPr="001A49CA">
        <w:rPr>
          <w:rFonts w:ascii="Book Antiqua" w:hAnsi="Book Antiqua"/>
          <w:b/>
          <w:color w:val="000000"/>
          <w:sz w:val="24"/>
          <w:szCs w:val="24"/>
        </w:rPr>
        <w:t>1</w:t>
      </w:r>
      <w:r w:rsidR="000A055D" w:rsidRPr="001A49CA">
        <w:rPr>
          <w:rFonts w:ascii="Book Antiqua" w:hAnsi="Book Antiqua"/>
          <w:b/>
          <w:color w:val="000000"/>
          <w:sz w:val="24"/>
          <w:szCs w:val="24"/>
        </w:rPr>
        <w:t xml:space="preserve"> </w:t>
      </w:r>
      <w:r w:rsidR="004769F6" w:rsidRPr="001A49CA">
        <w:rPr>
          <w:rFonts w:ascii="Book Antiqua" w:hAnsi="Book Antiqua"/>
          <w:b/>
          <w:color w:val="000000"/>
          <w:sz w:val="24"/>
          <w:szCs w:val="24"/>
        </w:rPr>
        <w:t xml:space="preserve">Baseline </w:t>
      </w:r>
      <w:r w:rsidR="000A055D" w:rsidRPr="001A49CA">
        <w:rPr>
          <w:rFonts w:ascii="Book Antiqua" w:hAnsi="Book Antiqua"/>
          <w:b/>
          <w:color w:val="000000"/>
          <w:sz w:val="24"/>
          <w:szCs w:val="24"/>
        </w:rPr>
        <w:t>characteristics of all the patients, survivors and non-survivors before initiating the therapy</w:t>
      </w:r>
      <w:r w:rsidR="000A055D" w:rsidRPr="001A49CA">
        <w:rPr>
          <w:rFonts w:ascii="Book Antiqua" w:hAnsi="Book Antiqua"/>
          <w:b/>
          <w:bCs/>
          <w:color w:val="000000"/>
          <w:sz w:val="24"/>
          <w:szCs w:val="24"/>
        </w:rPr>
        <w:t xml:space="preserve"> (</w:t>
      </w:r>
      <w:r w:rsidR="00B210AF" w:rsidRPr="001A49CA">
        <w:rPr>
          <w:rFonts w:ascii="Book Antiqua" w:hAnsi="Book Antiqua"/>
          <w:b/>
          <w:bCs/>
          <w:color w:val="000000"/>
          <w:sz w:val="24"/>
          <w:szCs w:val="24"/>
        </w:rPr>
        <w:t xml:space="preserve">mean </w:t>
      </w:r>
      <w:r w:rsidR="000A055D" w:rsidRPr="001A49CA">
        <w:rPr>
          <w:rFonts w:ascii="Book Antiqua" w:hAnsi="Book Antiqua"/>
          <w:b/>
          <w:bCs/>
          <w:color w:val="000000"/>
          <w:sz w:val="24"/>
          <w:szCs w:val="24"/>
        </w:rPr>
        <w:t>± SD)</w:t>
      </w:r>
    </w:p>
    <w:tbl>
      <w:tblPr>
        <w:tblW w:w="5000" w:type="pct"/>
        <w:tblBorders>
          <w:top w:val="single" w:sz="4" w:space="0" w:color="auto"/>
          <w:bottom w:val="single" w:sz="4" w:space="0" w:color="auto"/>
        </w:tblBorders>
        <w:tblLook w:val="04A0" w:firstRow="1" w:lastRow="0" w:firstColumn="1" w:lastColumn="0" w:noHBand="0" w:noVBand="1"/>
      </w:tblPr>
      <w:tblGrid>
        <w:gridCol w:w="2968"/>
        <w:gridCol w:w="2416"/>
        <w:gridCol w:w="2663"/>
        <w:gridCol w:w="2778"/>
        <w:tblGridChange w:id="103">
          <w:tblGrid>
            <w:gridCol w:w="2968"/>
            <w:gridCol w:w="2416"/>
            <w:gridCol w:w="2663"/>
            <w:gridCol w:w="2778"/>
          </w:tblGrid>
        </w:tblGridChange>
      </w:tblGrid>
      <w:tr w:rsidR="00F1577A" w:rsidRPr="001A49CA" w:rsidTr="00DB2A24">
        <w:trPr>
          <w:trHeight w:val="1052"/>
        </w:trPr>
        <w:tc>
          <w:tcPr>
            <w:tcW w:w="1371" w:type="pct"/>
            <w:tcBorders>
              <w:top w:val="single" w:sz="4" w:space="0" w:color="auto"/>
              <w:bottom w:val="single" w:sz="4" w:space="0" w:color="auto"/>
            </w:tcBorders>
            <w:shd w:val="clear" w:color="auto" w:fill="auto"/>
          </w:tcPr>
          <w:p w:rsidR="005B4D2E" w:rsidRPr="001A49CA" w:rsidRDefault="005B4D2E" w:rsidP="00EA6436">
            <w:pPr>
              <w:snapToGrid w:val="0"/>
              <w:spacing w:after="0" w:line="360" w:lineRule="auto"/>
              <w:jc w:val="both"/>
              <w:rPr>
                <w:rFonts w:ascii="Book Antiqua" w:hAnsi="Book Antiqua"/>
                <w:b/>
                <w:bCs/>
                <w:color w:val="000000"/>
                <w:sz w:val="24"/>
                <w:szCs w:val="24"/>
              </w:rPr>
            </w:pPr>
            <w:r w:rsidRPr="001A49CA">
              <w:rPr>
                <w:rFonts w:ascii="Book Antiqua" w:hAnsi="Book Antiqua"/>
                <w:b/>
                <w:bCs/>
                <w:color w:val="000000"/>
                <w:sz w:val="24"/>
                <w:szCs w:val="24"/>
              </w:rPr>
              <w:t>Baseline Characteristics</w:t>
            </w:r>
          </w:p>
        </w:tc>
        <w:tc>
          <w:tcPr>
            <w:tcW w:w="1116" w:type="pct"/>
            <w:tcBorders>
              <w:top w:val="single" w:sz="4" w:space="0" w:color="auto"/>
              <w:bottom w:val="single" w:sz="4" w:space="0" w:color="auto"/>
            </w:tcBorders>
          </w:tcPr>
          <w:p w:rsidR="005B4D2E" w:rsidRPr="001A49CA" w:rsidRDefault="00F1577A" w:rsidP="00EA6436">
            <w:pPr>
              <w:snapToGrid w:val="0"/>
              <w:spacing w:after="0" w:line="360" w:lineRule="auto"/>
              <w:jc w:val="both"/>
              <w:rPr>
                <w:rFonts w:ascii="Book Antiqua" w:hAnsi="Book Antiqua"/>
                <w:b/>
                <w:bCs/>
                <w:color w:val="000000"/>
                <w:sz w:val="24"/>
                <w:szCs w:val="24"/>
              </w:rPr>
            </w:pPr>
            <w:r w:rsidRPr="001A49CA">
              <w:rPr>
                <w:rFonts w:ascii="Book Antiqua" w:hAnsi="Book Antiqua"/>
                <w:b/>
                <w:bCs/>
                <w:color w:val="000000"/>
                <w:sz w:val="24"/>
                <w:szCs w:val="24"/>
              </w:rPr>
              <w:t xml:space="preserve">Survivors </w:t>
            </w:r>
            <w:r w:rsidR="005B4D2E" w:rsidRPr="001A49CA">
              <w:rPr>
                <w:rFonts w:ascii="Book Antiqua" w:hAnsi="Book Antiqua"/>
                <w:b/>
                <w:bCs/>
                <w:color w:val="000000"/>
                <w:sz w:val="24"/>
                <w:szCs w:val="24"/>
              </w:rPr>
              <w:t>(</w:t>
            </w:r>
            <w:r w:rsidR="005B4D2E" w:rsidRPr="001A49CA">
              <w:rPr>
                <w:rFonts w:ascii="Book Antiqua" w:hAnsi="Book Antiqua"/>
                <w:b/>
                <w:bCs/>
                <w:i/>
                <w:iCs/>
                <w:color w:val="000000"/>
                <w:sz w:val="24"/>
                <w:szCs w:val="24"/>
              </w:rPr>
              <w:t>n</w:t>
            </w:r>
            <w:r w:rsidR="000A055D" w:rsidRPr="001A49CA">
              <w:rPr>
                <w:rFonts w:ascii="Book Antiqua" w:hAnsi="Book Antiqua"/>
                <w:b/>
                <w:bCs/>
                <w:i/>
                <w:iCs/>
                <w:color w:val="000000"/>
                <w:sz w:val="24"/>
                <w:szCs w:val="24"/>
              </w:rPr>
              <w:t xml:space="preserve"> </w:t>
            </w:r>
            <w:r w:rsidR="005B4D2E" w:rsidRPr="001A49CA">
              <w:rPr>
                <w:rFonts w:ascii="Book Antiqua" w:hAnsi="Book Antiqua"/>
                <w:b/>
                <w:bCs/>
                <w:color w:val="000000"/>
                <w:sz w:val="24"/>
                <w:szCs w:val="24"/>
              </w:rPr>
              <w:t>=</w:t>
            </w:r>
            <w:r w:rsidR="000A055D" w:rsidRPr="001A49CA">
              <w:rPr>
                <w:rFonts w:ascii="Book Antiqua" w:hAnsi="Book Antiqua"/>
                <w:b/>
                <w:bCs/>
                <w:color w:val="000000"/>
                <w:sz w:val="24"/>
                <w:szCs w:val="24"/>
              </w:rPr>
              <w:t xml:space="preserve"> </w:t>
            </w:r>
            <w:r w:rsidR="005B4D2E" w:rsidRPr="001A49CA">
              <w:rPr>
                <w:rFonts w:ascii="Book Antiqua" w:hAnsi="Book Antiqua"/>
                <w:b/>
                <w:bCs/>
                <w:color w:val="000000"/>
                <w:sz w:val="24"/>
                <w:szCs w:val="24"/>
              </w:rPr>
              <w:t>40</w:t>
            </w:r>
            <w:r w:rsidR="000A055D" w:rsidRPr="001A49CA">
              <w:rPr>
                <w:rFonts w:ascii="Book Antiqua" w:hAnsi="Book Antiqua"/>
                <w:b/>
                <w:bCs/>
                <w:color w:val="000000"/>
                <w:sz w:val="24"/>
                <w:szCs w:val="24"/>
              </w:rPr>
              <w:t>)</w:t>
            </w:r>
          </w:p>
        </w:tc>
        <w:tc>
          <w:tcPr>
            <w:tcW w:w="1230" w:type="pct"/>
            <w:tcBorders>
              <w:top w:val="single" w:sz="4" w:space="0" w:color="auto"/>
              <w:bottom w:val="single" w:sz="4" w:space="0" w:color="auto"/>
            </w:tcBorders>
          </w:tcPr>
          <w:p w:rsidR="005B4D2E" w:rsidRPr="001A49CA" w:rsidRDefault="005B4D2E" w:rsidP="00EA6436">
            <w:pPr>
              <w:snapToGrid w:val="0"/>
              <w:spacing w:after="0" w:line="360" w:lineRule="auto"/>
              <w:jc w:val="both"/>
              <w:rPr>
                <w:rFonts w:ascii="Book Antiqua" w:hAnsi="Book Antiqua"/>
                <w:b/>
                <w:bCs/>
                <w:color w:val="000000"/>
                <w:sz w:val="24"/>
                <w:szCs w:val="24"/>
              </w:rPr>
            </w:pPr>
            <w:r w:rsidRPr="001A49CA">
              <w:rPr>
                <w:rFonts w:ascii="Book Antiqua" w:hAnsi="Book Antiqua"/>
                <w:b/>
                <w:bCs/>
                <w:color w:val="000000"/>
                <w:sz w:val="24"/>
                <w:szCs w:val="24"/>
              </w:rPr>
              <w:t>Non-survivors</w:t>
            </w:r>
            <w:r w:rsidR="000A055D" w:rsidRPr="001A49CA">
              <w:rPr>
                <w:rFonts w:ascii="Book Antiqua" w:hAnsi="Book Antiqua" w:hint="eastAsia"/>
                <w:b/>
                <w:bCs/>
                <w:color w:val="000000"/>
                <w:sz w:val="24"/>
                <w:szCs w:val="24"/>
                <w:lang w:eastAsia="zh-CN"/>
              </w:rPr>
              <w:t xml:space="preserve"> </w:t>
            </w:r>
            <w:r w:rsidR="00F1577A" w:rsidRPr="001A49CA">
              <w:rPr>
                <w:rFonts w:ascii="Book Antiqua" w:hAnsi="Book Antiqua"/>
                <w:b/>
                <w:bCs/>
                <w:color w:val="000000"/>
                <w:sz w:val="24"/>
                <w:szCs w:val="24"/>
              </w:rPr>
              <w:t>(</w:t>
            </w:r>
            <w:r w:rsidR="00F1577A" w:rsidRPr="001A49CA">
              <w:rPr>
                <w:rFonts w:ascii="Book Antiqua" w:hAnsi="Book Antiqua"/>
                <w:b/>
                <w:bCs/>
                <w:i/>
                <w:iCs/>
                <w:color w:val="000000"/>
                <w:sz w:val="24"/>
                <w:szCs w:val="24"/>
              </w:rPr>
              <w:t>n</w:t>
            </w:r>
            <w:r w:rsidR="000A055D" w:rsidRPr="001A49CA">
              <w:rPr>
                <w:rFonts w:ascii="Book Antiqua" w:hAnsi="Book Antiqua"/>
                <w:b/>
                <w:bCs/>
                <w:color w:val="000000"/>
                <w:sz w:val="24"/>
                <w:szCs w:val="24"/>
              </w:rPr>
              <w:t xml:space="preserve"> </w:t>
            </w:r>
            <w:r w:rsidR="00F1577A" w:rsidRPr="001A49CA">
              <w:rPr>
                <w:rFonts w:ascii="Book Antiqua" w:hAnsi="Book Antiqua"/>
                <w:b/>
                <w:bCs/>
                <w:color w:val="000000"/>
                <w:sz w:val="24"/>
                <w:szCs w:val="24"/>
              </w:rPr>
              <w:t>=</w:t>
            </w:r>
            <w:r w:rsidR="000A055D" w:rsidRPr="001A49CA">
              <w:rPr>
                <w:rFonts w:ascii="Book Antiqua" w:hAnsi="Book Antiqua"/>
                <w:b/>
                <w:bCs/>
                <w:color w:val="000000"/>
                <w:sz w:val="24"/>
                <w:szCs w:val="24"/>
              </w:rPr>
              <w:t xml:space="preserve"> </w:t>
            </w:r>
            <w:r w:rsidR="00F1577A" w:rsidRPr="001A49CA">
              <w:rPr>
                <w:rFonts w:ascii="Book Antiqua" w:hAnsi="Book Antiqua"/>
                <w:b/>
                <w:bCs/>
                <w:color w:val="000000"/>
                <w:sz w:val="24"/>
                <w:szCs w:val="24"/>
              </w:rPr>
              <w:t>60</w:t>
            </w:r>
            <w:r w:rsidR="000A055D" w:rsidRPr="001A49CA">
              <w:rPr>
                <w:rFonts w:ascii="Book Antiqua" w:hAnsi="Book Antiqua"/>
                <w:b/>
                <w:bCs/>
                <w:color w:val="000000"/>
                <w:sz w:val="24"/>
                <w:szCs w:val="24"/>
              </w:rPr>
              <w:t>)</w:t>
            </w:r>
            <w:r w:rsidR="00452904" w:rsidRPr="001A49CA">
              <w:rPr>
                <w:rFonts w:ascii="Book Antiqua" w:hAnsi="Book Antiqua"/>
                <w:b/>
                <w:bCs/>
                <w:color w:val="000000"/>
                <w:sz w:val="24"/>
                <w:szCs w:val="24"/>
              </w:rPr>
              <w:t xml:space="preserve"> </w:t>
            </w:r>
          </w:p>
        </w:tc>
        <w:tc>
          <w:tcPr>
            <w:tcW w:w="1284" w:type="pct"/>
            <w:tcBorders>
              <w:top w:val="single" w:sz="4" w:space="0" w:color="auto"/>
              <w:bottom w:val="single" w:sz="4" w:space="0" w:color="auto"/>
            </w:tcBorders>
          </w:tcPr>
          <w:p w:rsidR="005B4D2E" w:rsidRPr="001A49CA" w:rsidRDefault="000A055D" w:rsidP="00EA6436">
            <w:pPr>
              <w:snapToGrid w:val="0"/>
              <w:spacing w:after="0" w:line="360" w:lineRule="auto"/>
              <w:jc w:val="both"/>
              <w:rPr>
                <w:rFonts w:ascii="Book Antiqua" w:hAnsi="Book Antiqua"/>
                <w:b/>
                <w:bCs/>
                <w:color w:val="000000"/>
                <w:sz w:val="24"/>
                <w:szCs w:val="24"/>
              </w:rPr>
            </w:pPr>
            <w:r w:rsidRPr="001A49CA">
              <w:rPr>
                <w:rFonts w:ascii="Book Antiqua" w:hAnsi="Book Antiqua"/>
                <w:b/>
                <w:bCs/>
                <w:i/>
                <w:iCs/>
                <w:color w:val="000000"/>
                <w:sz w:val="24"/>
                <w:szCs w:val="24"/>
              </w:rPr>
              <w:t>P</w:t>
            </w:r>
            <w:r w:rsidRPr="001A49CA">
              <w:rPr>
                <w:rFonts w:ascii="Book Antiqua" w:hAnsi="Book Antiqua"/>
                <w:b/>
                <w:bCs/>
                <w:color w:val="000000"/>
                <w:sz w:val="24"/>
                <w:szCs w:val="24"/>
              </w:rPr>
              <w:t xml:space="preserve"> </w:t>
            </w:r>
            <w:r w:rsidR="005B4D2E" w:rsidRPr="001A49CA">
              <w:rPr>
                <w:rFonts w:ascii="Book Antiqua" w:hAnsi="Book Antiqua"/>
                <w:b/>
                <w:bCs/>
                <w:color w:val="000000"/>
                <w:sz w:val="24"/>
                <w:szCs w:val="24"/>
              </w:rPr>
              <w:t>value (</w:t>
            </w:r>
            <w:r w:rsidRPr="001A49CA">
              <w:rPr>
                <w:rFonts w:ascii="Book Antiqua" w:hAnsi="Book Antiqua"/>
                <w:b/>
                <w:bCs/>
                <w:color w:val="000000"/>
                <w:sz w:val="24"/>
                <w:szCs w:val="24"/>
              </w:rPr>
              <w:t xml:space="preserve">survivors </w:t>
            </w:r>
            <w:r w:rsidRPr="001A49CA">
              <w:rPr>
                <w:rFonts w:ascii="Book Antiqua" w:hAnsi="Book Antiqua"/>
                <w:b/>
                <w:bCs/>
                <w:i/>
                <w:iCs/>
                <w:color w:val="000000"/>
                <w:sz w:val="24"/>
                <w:szCs w:val="24"/>
              </w:rPr>
              <w:t>vs</w:t>
            </w:r>
            <w:r w:rsidRPr="001A49CA">
              <w:rPr>
                <w:rFonts w:ascii="Book Antiqua" w:hAnsi="Book Antiqua"/>
                <w:b/>
                <w:bCs/>
                <w:color w:val="000000"/>
                <w:sz w:val="24"/>
                <w:szCs w:val="24"/>
              </w:rPr>
              <w:t xml:space="preserve"> non-survivors</w:t>
            </w:r>
            <w:r w:rsidR="005B4D2E" w:rsidRPr="001A49CA">
              <w:rPr>
                <w:rFonts w:ascii="Book Antiqua" w:hAnsi="Book Antiqua"/>
                <w:b/>
                <w:bCs/>
                <w:color w:val="000000"/>
                <w:sz w:val="24"/>
                <w:szCs w:val="24"/>
              </w:rPr>
              <w:t>)</w:t>
            </w:r>
          </w:p>
        </w:tc>
      </w:tr>
      <w:tr w:rsidR="00F1577A" w:rsidRPr="001A49CA" w:rsidTr="00DB2A24">
        <w:trPr>
          <w:trHeight w:val="542"/>
        </w:trPr>
        <w:tc>
          <w:tcPr>
            <w:tcW w:w="1371" w:type="pct"/>
            <w:tcBorders>
              <w:top w:val="single" w:sz="4" w:space="0" w:color="auto"/>
            </w:tcBorders>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Age (y</w:t>
            </w:r>
            <w:r w:rsidR="000A055D" w:rsidRPr="001A49CA">
              <w:rPr>
                <w:rFonts w:ascii="Book Antiqua" w:hAnsi="Book Antiqua"/>
                <w:color w:val="000000"/>
                <w:sz w:val="24"/>
                <w:szCs w:val="24"/>
              </w:rPr>
              <w:t>r</w:t>
            </w:r>
            <w:r w:rsidRPr="001A49CA">
              <w:rPr>
                <w:rFonts w:ascii="Book Antiqua" w:hAnsi="Book Antiqua"/>
                <w:color w:val="000000"/>
                <w:sz w:val="24"/>
                <w:szCs w:val="24"/>
              </w:rPr>
              <w:t>)</w:t>
            </w:r>
          </w:p>
        </w:tc>
        <w:tc>
          <w:tcPr>
            <w:tcW w:w="1116" w:type="pct"/>
            <w:tcBorders>
              <w:top w:val="single" w:sz="4" w:space="0" w:color="auto"/>
            </w:tcBorders>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51.3 ±</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16.66</w:t>
            </w:r>
          </w:p>
        </w:tc>
        <w:tc>
          <w:tcPr>
            <w:tcW w:w="1230" w:type="pct"/>
            <w:tcBorders>
              <w:top w:val="single" w:sz="4" w:space="0" w:color="auto"/>
            </w:tcBorders>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53.66 ±</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16.47</w:t>
            </w:r>
          </w:p>
        </w:tc>
        <w:tc>
          <w:tcPr>
            <w:tcW w:w="1284" w:type="pct"/>
            <w:tcBorders>
              <w:top w:val="single" w:sz="4" w:space="0" w:color="auto"/>
            </w:tcBorders>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0.4864</w:t>
            </w:r>
          </w:p>
        </w:tc>
      </w:tr>
      <w:tr w:rsidR="00F1577A" w:rsidRPr="001A49CA" w:rsidTr="00DB2A24">
        <w:trPr>
          <w:trHeight w:val="542"/>
        </w:trPr>
        <w:tc>
          <w:tcPr>
            <w:tcW w:w="1371" w:type="pct"/>
            <w:shd w:val="clear" w:color="auto" w:fill="auto"/>
          </w:tcPr>
          <w:p w:rsidR="005B4D2E" w:rsidRPr="001A49CA" w:rsidRDefault="00F1577A"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 xml:space="preserve">Urine </w:t>
            </w:r>
            <w:r w:rsidR="005B4D2E" w:rsidRPr="001A49CA">
              <w:rPr>
                <w:rFonts w:ascii="Book Antiqua" w:hAnsi="Book Antiqua"/>
                <w:color w:val="000000"/>
                <w:sz w:val="24"/>
                <w:szCs w:val="24"/>
              </w:rPr>
              <w:t>Output (m</w:t>
            </w:r>
            <w:r w:rsidR="005B4D2E" w:rsidRPr="001A49CA">
              <w:rPr>
                <w:rFonts w:ascii="Book Antiqua" w:hAnsi="Book Antiqua"/>
                <w:caps/>
                <w:color w:val="000000"/>
                <w:sz w:val="24"/>
                <w:szCs w:val="24"/>
              </w:rPr>
              <w:t>l</w:t>
            </w:r>
            <w:r w:rsidR="005B4D2E" w:rsidRPr="001A49CA">
              <w:rPr>
                <w:rFonts w:ascii="Book Antiqua" w:hAnsi="Book Antiqua"/>
                <w:color w:val="000000"/>
                <w:sz w:val="24"/>
                <w:szCs w:val="24"/>
              </w:rPr>
              <w:t>/d)</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551.13</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524.60</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666.48</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595.25</w:t>
            </w:r>
          </w:p>
        </w:tc>
        <w:tc>
          <w:tcPr>
            <w:tcW w:w="1284"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0.3224</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MAP (mmHg)</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62.82 ±</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9.73</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66.31</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 9.48</w:t>
            </w:r>
          </w:p>
        </w:tc>
        <w:tc>
          <w:tcPr>
            <w:tcW w:w="1284"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0.0774</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GCS</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6.26</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3.67</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6.12</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4.56</w:t>
            </w:r>
          </w:p>
        </w:tc>
        <w:tc>
          <w:tcPr>
            <w:tcW w:w="1284"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0.8715</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APACHE-II</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24.6</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 7.32</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27.61</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9.29</w:t>
            </w:r>
          </w:p>
        </w:tc>
        <w:tc>
          <w:tcPr>
            <w:tcW w:w="1284"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0.0881</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SOFA</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12.3</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 3.17</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15.05</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3.35</w:t>
            </w:r>
          </w:p>
        </w:tc>
        <w:tc>
          <w:tcPr>
            <w:tcW w:w="1284"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0.0001</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Leucocytes (cells/mm</w:t>
            </w:r>
            <w:r w:rsidRPr="001A49CA">
              <w:rPr>
                <w:rFonts w:ascii="Book Antiqua" w:hAnsi="Book Antiqua"/>
                <w:color w:val="000000"/>
                <w:sz w:val="24"/>
                <w:szCs w:val="24"/>
                <w:vertAlign w:val="superscript"/>
              </w:rPr>
              <w:t>3</w:t>
            </w:r>
            <w:r w:rsidRPr="001A49CA">
              <w:rPr>
                <w:rFonts w:ascii="Book Antiqua" w:hAnsi="Book Antiqua"/>
                <w:color w:val="000000"/>
                <w:sz w:val="24"/>
                <w:szCs w:val="24"/>
              </w:rPr>
              <w:t>)</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15.60</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8.56</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21.40</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26.17</w:t>
            </w:r>
          </w:p>
        </w:tc>
        <w:tc>
          <w:tcPr>
            <w:tcW w:w="1284" w:type="pct"/>
          </w:tcPr>
          <w:p w:rsidR="005B4D2E" w:rsidRPr="001A49CA" w:rsidRDefault="007A3473"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0.1794</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Platelets (cells/mm</w:t>
            </w:r>
            <w:r w:rsidRPr="001A49CA">
              <w:rPr>
                <w:rFonts w:ascii="Book Antiqua" w:hAnsi="Book Antiqua"/>
                <w:color w:val="000000"/>
                <w:sz w:val="24"/>
                <w:szCs w:val="24"/>
                <w:vertAlign w:val="superscript"/>
              </w:rPr>
              <w:t>3</w:t>
            </w:r>
            <w:r w:rsidRPr="001A49CA">
              <w:rPr>
                <w:rFonts w:ascii="Book Antiqua" w:hAnsi="Book Antiqua"/>
                <w:color w:val="000000"/>
                <w:sz w:val="24"/>
                <w:szCs w:val="24"/>
              </w:rPr>
              <w:t>)</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123.95</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51.42</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110.53</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50.18</w:t>
            </w:r>
          </w:p>
        </w:tc>
        <w:tc>
          <w:tcPr>
            <w:tcW w:w="1284" w:type="pct"/>
          </w:tcPr>
          <w:p w:rsidR="005B4D2E" w:rsidRPr="001A49CA" w:rsidRDefault="007A3473"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0.1976</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BUN</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58.45</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36.94</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108.55</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92.10</w:t>
            </w:r>
          </w:p>
        </w:tc>
        <w:tc>
          <w:tcPr>
            <w:tcW w:w="1284" w:type="pct"/>
          </w:tcPr>
          <w:p w:rsidR="005B4D2E" w:rsidRPr="001A49CA" w:rsidRDefault="007A3473"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0.0015</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SGOT(U/L)</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1135.74</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2206.67</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616.25</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1353.71</w:t>
            </w:r>
          </w:p>
        </w:tc>
        <w:tc>
          <w:tcPr>
            <w:tcW w:w="1284" w:type="pct"/>
          </w:tcPr>
          <w:p w:rsidR="005B4D2E" w:rsidRPr="001A49CA" w:rsidRDefault="0067303F"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0.1477</w:t>
            </w:r>
          </w:p>
        </w:tc>
      </w:tr>
      <w:tr w:rsidR="00F1577A" w:rsidRPr="001A49CA" w:rsidTr="00DB2A24">
        <w:trPr>
          <w:trHeight w:val="526"/>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SGPT(U/L)</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504.63</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876.89</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540.93</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1216.70</w:t>
            </w:r>
          </w:p>
        </w:tc>
        <w:tc>
          <w:tcPr>
            <w:tcW w:w="1284" w:type="pct"/>
          </w:tcPr>
          <w:p w:rsidR="005B4D2E" w:rsidRPr="001A49CA" w:rsidRDefault="0067303F"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0.8712</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S. Creatinine</w:t>
            </w:r>
            <w:r w:rsidR="00061AEC" w:rsidRPr="001A49CA">
              <w:rPr>
                <w:rFonts w:ascii="Book Antiqua" w:hAnsi="Book Antiqua"/>
                <w:color w:val="000000"/>
                <w:sz w:val="24"/>
                <w:szCs w:val="24"/>
              </w:rPr>
              <w:t xml:space="preserve"> </w:t>
            </w:r>
            <w:r w:rsidRPr="001A49CA">
              <w:rPr>
                <w:rFonts w:ascii="Book Antiqua" w:hAnsi="Book Antiqua"/>
                <w:color w:val="000000"/>
                <w:sz w:val="24"/>
                <w:szCs w:val="24"/>
              </w:rPr>
              <w:t>(mg/dL)</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2.73</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 1.86</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7.01</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23.41</w:t>
            </w:r>
          </w:p>
        </w:tc>
        <w:tc>
          <w:tcPr>
            <w:tcW w:w="1284" w:type="pct"/>
          </w:tcPr>
          <w:p w:rsidR="005B4D2E" w:rsidRPr="001A49CA" w:rsidRDefault="0067303F"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0.2521</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S. Lactate</w:t>
            </w:r>
            <w:r w:rsidR="00061AEC" w:rsidRPr="001A49CA">
              <w:rPr>
                <w:rFonts w:ascii="Book Antiqua" w:hAnsi="Book Antiqua"/>
                <w:color w:val="000000"/>
                <w:sz w:val="24"/>
                <w:szCs w:val="24"/>
              </w:rPr>
              <w:t xml:space="preserve"> </w:t>
            </w:r>
            <w:r w:rsidRPr="001A49CA">
              <w:rPr>
                <w:rFonts w:ascii="Book Antiqua" w:hAnsi="Book Antiqua"/>
                <w:color w:val="000000"/>
                <w:sz w:val="24"/>
                <w:szCs w:val="24"/>
              </w:rPr>
              <w:t>(mg/dL)</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w:t>
            </w:r>
            <w:r w:rsidR="00EB680D" w:rsidRPr="001A49CA">
              <w:rPr>
                <w:rFonts w:ascii="Book Antiqua" w:hAnsi="Book Antiqua"/>
                <w:color w:val="000000"/>
                <w:sz w:val="24"/>
                <w:szCs w:val="24"/>
              </w:rPr>
              <w:t>71</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2.30</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4.18 ±</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3.23</w:t>
            </w:r>
          </w:p>
        </w:tc>
        <w:tc>
          <w:tcPr>
            <w:tcW w:w="1284" w:type="pct"/>
          </w:tcPr>
          <w:p w:rsidR="005B4D2E" w:rsidRPr="001A49CA" w:rsidRDefault="0067303F"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0.3812</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PaCO</w:t>
            </w:r>
            <w:r w:rsidRPr="001A49CA">
              <w:rPr>
                <w:rFonts w:ascii="Book Antiqua" w:hAnsi="Book Antiqua"/>
                <w:color w:val="000000"/>
                <w:sz w:val="24"/>
                <w:szCs w:val="24"/>
                <w:vertAlign w:val="subscript"/>
              </w:rPr>
              <w:t>2</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38.46</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14.51</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40.89</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12.20</w:t>
            </w:r>
          </w:p>
        </w:tc>
        <w:tc>
          <w:tcPr>
            <w:tcW w:w="1284" w:type="pct"/>
          </w:tcPr>
          <w:p w:rsidR="005B4D2E" w:rsidRPr="001A49CA" w:rsidRDefault="0067303F"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0.3682</w:t>
            </w:r>
          </w:p>
        </w:tc>
      </w:tr>
      <w:tr w:rsidR="00F1577A" w:rsidRPr="001A49CA" w:rsidTr="00DB2A24">
        <w:trPr>
          <w:trHeight w:val="542"/>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PaO</w:t>
            </w:r>
            <w:r w:rsidRPr="001A49CA">
              <w:rPr>
                <w:rFonts w:ascii="Book Antiqua" w:hAnsi="Book Antiqua"/>
                <w:color w:val="000000"/>
                <w:sz w:val="24"/>
                <w:szCs w:val="24"/>
                <w:vertAlign w:val="subscript"/>
              </w:rPr>
              <w:t>2</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96.78</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41.42</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84.50</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48.56</w:t>
            </w:r>
          </w:p>
        </w:tc>
        <w:tc>
          <w:tcPr>
            <w:tcW w:w="1284" w:type="pct"/>
          </w:tcPr>
          <w:p w:rsidR="005B4D2E" w:rsidRPr="001A49CA" w:rsidRDefault="0067303F"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0.1920</w:t>
            </w:r>
          </w:p>
        </w:tc>
      </w:tr>
      <w:tr w:rsidR="00F1577A" w:rsidRPr="001A49CA" w:rsidTr="00DB2A24">
        <w:trPr>
          <w:trHeight w:val="87"/>
        </w:trPr>
        <w:tc>
          <w:tcPr>
            <w:tcW w:w="1371" w:type="pct"/>
            <w:shd w:val="clear" w:color="auto" w:fill="auto"/>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FiO</w:t>
            </w:r>
            <w:r w:rsidRPr="001A49CA">
              <w:rPr>
                <w:rFonts w:ascii="Book Antiqua" w:hAnsi="Book Antiqua"/>
                <w:color w:val="000000"/>
                <w:sz w:val="24"/>
                <w:szCs w:val="24"/>
                <w:vertAlign w:val="subscript"/>
              </w:rPr>
              <w:t>2</w:t>
            </w:r>
          </w:p>
        </w:tc>
        <w:tc>
          <w:tcPr>
            <w:tcW w:w="1116"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49.32</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18.71</w:t>
            </w:r>
          </w:p>
        </w:tc>
        <w:tc>
          <w:tcPr>
            <w:tcW w:w="1230" w:type="pct"/>
          </w:tcPr>
          <w:p w:rsidR="005B4D2E" w:rsidRPr="001A49CA" w:rsidRDefault="005B4D2E"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69.15</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w:t>
            </w:r>
            <w:r w:rsidR="000A055D" w:rsidRPr="001A49CA">
              <w:rPr>
                <w:rFonts w:ascii="Book Antiqua" w:hAnsi="Book Antiqua"/>
                <w:color w:val="000000"/>
                <w:sz w:val="24"/>
                <w:szCs w:val="24"/>
              </w:rPr>
              <w:t xml:space="preserve"> </w:t>
            </w:r>
            <w:r w:rsidRPr="001A49CA">
              <w:rPr>
                <w:rFonts w:ascii="Book Antiqua" w:hAnsi="Book Antiqua"/>
                <w:color w:val="000000"/>
                <w:sz w:val="24"/>
                <w:szCs w:val="24"/>
              </w:rPr>
              <w:t>67.74</w:t>
            </w:r>
          </w:p>
        </w:tc>
        <w:tc>
          <w:tcPr>
            <w:tcW w:w="1284" w:type="pct"/>
          </w:tcPr>
          <w:p w:rsidR="005B4D2E" w:rsidRPr="001A49CA" w:rsidRDefault="005D1834"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0.0744</w:t>
            </w:r>
          </w:p>
        </w:tc>
      </w:tr>
    </w:tbl>
    <w:p w:rsidR="009B654F" w:rsidRPr="001A49CA" w:rsidRDefault="004769F6" w:rsidP="00EA6436">
      <w:pPr>
        <w:snapToGrid w:val="0"/>
        <w:spacing w:after="0" w:line="360" w:lineRule="auto"/>
        <w:jc w:val="both"/>
        <w:rPr>
          <w:rFonts w:ascii="Book Antiqua" w:hAnsi="Book Antiqua"/>
          <w:color w:val="000000"/>
          <w:sz w:val="24"/>
          <w:szCs w:val="24"/>
          <w:shd w:val="clear" w:color="auto" w:fill="FFFFFF"/>
        </w:rPr>
      </w:pPr>
      <w:r w:rsidRPr="001A49CA">
        <w:rPr>
          <w:rFonts w:ascii="Book Antiqua" w:hAnsi="Book Antiqua"/>
          <w:noProof/>
          <w:color w:val="000000"/>
          <w:sz w:val="24"/>
          <w:szCs w:val="24"/>
        </w:rPr>
        <w:t>MAP: Mean arterial pressure</w:t>
      </w:r>
      <w:r w:rsidR="000A055D" w:rsidRPr="001A49CA">
        <w:rPr>
          <w:rFonts w:ascii="Book Antiqua" w:hAnsi="Book Antiqua"/>
          <w:noProof/>
          <w:color w:val="000000"/>
          <w:sz w:val="24"/>
          <w:szCs w:val="24"/>
        </w:rPr>
        <w:t>;</w:t>
      </w:r>
      <w:r w:rsidRPr="001A49CA">
        <w:rPr>
          <w:rFonts w:ascii="Book Antiqua" w:hAnsi="Book Antiqua"/>
          <w:noProof/>
          <w:color w:val="000000"/>
          <w:sz w:val="24"/>
          <w:szCs w:val="24"/>
        </w:rPr>
        <w:t xml:space="preserve"> GCS: </w:t>
      </w:r>
      <w:r w:rsidRPr="001A49CA">
        <w:rPr>
          <w:rFonts w:ascii="Book Antiqua" w:hAnsi="Book Antiqua"/>
          <w:color w:val="000000"/>
          <w:sz w:val="24"/>
          <w:szCs w:val="24"/>
          <w:shd w:val="clear" w:color="auto" w:fill="FFFFFF"/>
        </w:rPr>
        <w:t>Glasgow coma scale</w:t>
      </w:r>
      <w:r w:rsidR="000A055D" w:rsidRPr="001A49CA">
        <w:rPr>
          <w:rFonts w:ascii="Book Antiqua" w:hAnsi="Book Antiqua"/>
          <w:color w:val="000000"/>
          <w:sz w:val="24"/>
          <w:szCs w:val="24"/>
          <w:shd w:val="clear" w:color="auto" w:fill="FFFFFF"/>
        </w:rPr>
        <w:t>;</w:t>
      </w:r>
      <w:r w:rsidRPr="001A49CA">
        <w:rPr>
          <w:rFonts w:ascii="Book Antiqua" w:hAnsi="Book Antiqua"/>
          <w:color w:val="000000"/>
          <w:sz w:val="24"/>
          <w:szCs w:val="24"/>
          <w:shd w:val="clear" w:color="auto" w:fill="FFFFFF"/>
        </w:rPr>
        <w:t xml:space="preserve"> APACHE</w:t>
      </w:r>
      <w:r w:rsidR="000A055D" w:rsidRPr="001A49CA">
        <w:rPr>
          <w:rFonts w:ascii="Book Antiqua" w:hAnsi="Book Antiqua"/>
          <w:color w:val="000000"/>
          <w:sz w:val="24"/>
          <w:szCs w:val="24"/>
          <w:shd w:val="clear" w:color="auto" w:fill="FFFFFF"/>
        </w:rPr>
        <w:t>:</w:t>
      </w:r>
      <w:r w:rsidRPr="001A49CA">
        <w:rPr>
          <w:rFonts w:ascii="Book Antiqua" w:hAnsi="Book Antiqua"/>
          <w:color w:val="000000"/>
          <w:sz w:val="24"/>
          <w:szCs w:val="24"/>
          <w:shd w:val="clear" w:color="auto" w:fill="FFFFFF"/>
        </w:rPr>
        <w:t xml:space="preserve"> Acute physiology and chronic health evaluation</w:t>
      </w:r>
      <w:r w:rsidR="000A055D" w:rsidRPr="001A49CA">
        <w:rPr>
          <w:rFonts w:ascii="Book Antiqua" w:hAnsi="Book Antiqua"/>
          <w:color w:val="000000"/>
          <w:sz w:val="24"/>
          <w:szCs w:val="24"/>
          <w:shd w:val="clear" w:color="auto" w:fill="FFFFFF"/>
        </w:rPr>
        <w:t>;</w:t>
      </w:r>
      <w:r w:rsidRPr="001A49CA">
        <w:rPr>
          <w:rFonts w:ascii="Book Antiqua" w:hAnsi="Book Antiqua"/>
          <w:color w:val="000000"/>
          <w:sz w:val="24"/>
          <w:szCs w:val="24"/>
          <w:shd w:val="clear" w:color="auto" w:fill="FFFFFF"/>
        </w:rPr>
        <w:t xml:space="preserve"> SOFA: Sequential organ failure assessment</w:t>
      </w:r>
      <w:r w:rsidR="000A055D" w:rsidRPr="001A49CA">
        <w:rPr>
          <w:rFonts w:ascii="Book Antiqua" w:hAnsi="Book Antiqua"/>
          <w:color w:val="000000"/>
          <w:sz w:val="24"/>
          <w:szCs w:val="24"/>
          <w:shd w:val="clear" w:color="auto" w:fill="FFFFFF"/>
        </w:rPr>
        <w:t>;</w:t>
      </w:r>
      <w:r w:rsidRPr="001A49CA">
        <w:rPr>
          <w:rFonts w:ascii="Book Antiqua" w:hAnsi="Book Antiqua"/>
          <w:color w:val="000000"/>
          <w:sz w:val="24"/>
          <w:szCs w:val="24"/>
          <w:shd w:val="clear" w:color="auto" w:fill="FFFFFF"/>
        </w:rPr>
        <w:t xml:space="preserve"> BUN: Blood urea nitrogen</w:t>
      </w:r>
      <w:r w:rsidR="000A055D" w:rsidRPr="001A49CA">
        <w:rPr>
          <w:rFonts w:ascii="Book Antiqua" w:hAnsi="Book Antiqua"/>
          <w:color w:val="000000"/>
          <w:sz w:val="24"/>
          <w:szCs w:val="24"/>
          <w:shd w:val="clear" w:color="auto" w:fill="FFFFFF"/>
        </w:rPr>
        <w:t>;</w:t>
      </w:r>
      <w:r w:rsidRPr="001A49CA">
        <w:rPr>
          <w:rFonts w:ascii="Book Antiqua" w:hAnsi="Book Antiqua"/>
          <w:color w:val="000000"/>
          <w:sz w:val="24"/>
          <w:szCs w:val="24"/>
          <w:shd w:val="clear" w:color="auto" w:fill="FFFFFF"/>
        </w:rPr>
        <w:t xml:space="preserve"> SGOT:</w:t>
      </w:r>
      <w:r w:rsidR="00EB680D" w:rsidRPr="001A49CA">
        <w:rPr>
          <w:rFonts w:ascii="Book Antiqua" w:hAnsi="Book Antiqua"/>
          <w:color w:val="000000"/>
          <w:sz w:val="24"/>
          <w:szCs w:val="24"/>
          <w:shd w:val="clear" w:color="auto" w:fill="FFFFFF"/>
        </w:rPr>
        <w:t xml:space="preserve"> </w:t>
      </w:r>
      <w:r w:rsidRPr="001A49CA">
        <w:rPr>
          <w:rFonts w:ascii="Book Antiqua" w:hAnsi="Book Antiqua"/>
          <w:caps/>
          <w:color w:val="000000"/>
          <w:sz w:val="24"/>
          <w:szCs w:val="24"/>
          <w:shd w:val="clear" w:color="auto" w:fill="FFFFFF"/>
        </w:rPr>
        <w:t>s</w:t>
      </w:r>
      <w:r w:rsidRPr="001A49CA">
        <w:rPr>
          <w:rFonts w:ascii="Book Antiqua" w:hAnsi="Book Antiqua"/>
          <w:color w:val="000000"/>
          <w:sz w:val="24"/>
          <w:szCs w:val="24"/>
          <w:shd w:val="clear" w:color="auto" w:fill="FFFFFF"/>
        </w:rPr>
        <w:t>erum glutamic oxaloacetic transaminase</w:t>
      </w:r>
      <w:r w:rsidR="000A055D" w:rsidRPr="001A49CA">
        <w:rPr>
          <w:rFonts w:ascii="Book Antiqua" w:hAnsi="Book Antiqua"/>
          <w:color w:val="000000"/>
          <w:sz w:val="24"/>
          <w:szCs w:val="24"/>
          <w:shd w:val="clear" w:color="auto" w:fill="FFFFFF"/>
        </w:rPr>
        <w:t>;</w:t>
      </w:r>
      <w:r w:rsidRPr="001A49CA">
        <w:rPr>
          <w:rFonts w:ascii="Book Antiqua" w:hAnsi="Book Antiqua"/>
          <w:color w:val="000000"/>
          <w:sz w:val="24"/>
          <w:szCs w:val="24"/>
          <w:shd w:val="clear" w:color="auto" w:fill="FFFFFF"/>
        </w:rPr>
        <w:t xml:space="preserve"> SGPT: </w:t>
      </w:r>
      <w:r w:rsidRPr="001A49CA">
        <w:rPr>
          <w:rFonts w:ascii="Book Antiqua" w:hAnsi="Book Antiqua"/>
          <w:caps/>
          <w:color w:val="000000"/>
          <w:sz w:val="24"/>
          <w:szCs w:val="24"/>
          <w:shd w:val="clear" w:color="auto" w:fill="FFFFFF"/>
        </w:rPr>
        <w:t>s</w:t>
      </w:r>
      <w:r w:rsidRPr="001A49CA">
        <w:rPr>
          <w:rFonts w:ascii="Book Antiqua" w:hAnsi="Book Antiqua"/>
          <w:color w:val="000000"/>
          <w:sz w:val="24"/>
          <w:szCs w:val="24"/>
          <w:shd w:val="clear" w:color="auto" w:fill="FFFFFF"/>
        </w:rPr>
        <w:t>erum glutamic pyruvic transaminase</w:t>
      </w:r>
      <w:r w:rsidR="000A055D" w:rsidRPr="001A49CA">
        <w:rPr>
          <w:rFonts w:ascii="Book Antiqua" w:hAnsi="Book Antiqua"/>
          <w:color w:val="000000"/>
          <w:sz w:val="24"/>
          <w:szCs w:val="24"/>
          <w:shd w:val="clear" w:color="auto" w:fill="FFFFFF"/>
        </w:rPr>
        <w:t>.</w:t>
      </w:r>
    </w:p>
    <w:p w:rsidR="00F1577A" w:rsidRPr="001A49CA" w:rsidRDefault="00F1577A" w:rsidP="00EA6436">
      <w:pPr>
        <w:snapToGrid w:val="0"/>
        <w:spacing w:after="0" w:line="360" w:lineRule="auto"/>
        <w:jc w:val="both"/>
        <w:rPr>
          <w:rFonts w:ascii="Book Antiqua" w:hAnsi="Book Antiqua"/>
          <w:b/>
          <w:color w:val="000000"/>
          <w:sz w:val="24"/>
          <w:szCs w:val="24"/>
        </w:rPr>
      </w:pPr>
    </w:p>
    <w:p w:rsidR="00F1577A" w:rsidRPr="001A49CA" w:rsidRDefault="00F1577A" w:rsidP="00EA6436">
      <w:pPr>
        <w:snapToGrid w:val="0"/>
        <w:spacing w:after="0" w:line="360" w:lineRule="auto"/>
        <w:jc w:val="both"/>
        <w:rPr>
          <w:rFonts w:ascii="Book Antiqua" w:hAnsi="Book Antiqua"/>
          <w:b/>
          <w:color w:val="000000"/>
          <w:sz w:val="24"/>
          <w:szCs w:val="24"/>
        </w:rPr>
      </w:pPr>
    </w:p>
    <w:p w:rsidR="00061AEC" w:rsidRPr="001A49CA" w:rsidRDefault="00061AEC" w:rsidP="00EA6436">
      <w:pPr>
        <w:snapToGrid w:val="0"/>
        <w:spacing w:after="0" w:line="360" w:lineRule="auto"/>
        <w:jc w:val="both"/>
        <w:rPr>
          <w:rFonts w:ascii="Book Antiqua" w:hAnsi="Book Antiqua"/>
          <w:b/>
          <w:color w:val="000000"/>
          <w:sz w:val="24"/>
          <w:szCs w:val="24"/>
        </w:rPr>
      </w:pPr>
    </w:p>
    <w:p w:rsidR="009B654F" w:rsidRPr="001A49CA" w:rsidRDefault="004769F6" w:rsidP="00EA6436">
      <w:pPr>
        <w:snapToGrid w:val="0"/>
        <w:spacing w:after="0" w:line="360" w:lineRule="auto"/>
        <w:jc w:val="both"/>
        <w:rPr>
          <w:rFonts w:ascii="Book Antiqua" w:hAnsi="Book Antiqua"/>
          <w:color w:val="000000"/>
          <w:sz w:val="24"/>
          <w:szCs w:val="24"/>
          <w:shd w:val="clear" w:color="auto" w:fill="FFFFFF"/>
        </w:rPr>
      </w:pPr>
      <w:r w:rsidRPr="001A49CA">
        <w:rPr>
          <w:rFonts w:ascii="Book Antiqua" w:hAnsi="Book Antiqua"/>
          <w:b/>
          <w:color w:val="000000"/>
          <w:sz w:val="24"/>
          <w:szCs w:val="24"/>
        </w:rPr>
        <w:t>Table 2</w:t>
      </w:r>
      <w:r w:rsidR="00DB2A24" w:rsidRPr="001A49CA">
        <w:rPr>
          <w:rFonts w:ascii="Book Antiqua" w:hAnsi="Book Antiqua"/>
          <w:b/>
          <w:color w:val="000000"/>
          <w:sz w:val="24"/>
          <w:szCs w:val="24"/>
        </w:rPr>
        <w:t xml:space="preserve"> </w:t>
      </w:r>
      <w:r w:rsidRPr="001A49CA">
        <w:rPr>
          <w:rFonts w:ascii="Book Antiqua" w:hAnsi="Book Antiqua"/>
          <w:b/>
          <w:color w:val="000000"/>
          <w:sz w:val="24"/>
          <w:szCs w:val="24"/>
        </w:rPr>
        <w:t xml:space="preserve">CytoSorb </w:t>
      </w:r>
      <w:r w:rsidR="00DB2A24" w:rsidRPr="001A49CA">
        <w:rPr>
          <w:rFonts w:ascii="Book Antiqua" w:hAnsi="Book Antiqua"/>
          <w:b/>
          <w:color w:val="000000"/>
          <w:sz w:val="24"/>
          <w:szCs w:val="24"/>
        </w:rPr>
        <w:t>scores and number of Cytosorb</w:t>
      </w:r>
      <w:r w:rsidR="00DB2A24" w:rsidRPr="001A49CA">
        <w:rPr>
          <w:rFonts w:ascii="Book Antiqua" w:hAnsi="Book Antiqua"/>
          <w:b/>
          <w:color w:val="000000"/>
          <w:sz w:val="24"/>
          <w:szCs w:val="24"/>
          <w:vertAlign w:val="superscript"/>
        </w:rPr>
        <w:t>®</w:t>
      </w:r>
      <w:r w:rsidR="00DB2A24" w:rsidRPr="001A49CA">
        <w:rPr>
          <w:rFonts w:ascii="Book Antiqua" w:hAnsi="Book Antiqua"/>
          <w:b/>
          <w:color w:val="000000"/>
          <w:sz w:val="24"/>
          <w:szCs w:val="24"/>
        </w:rPr>
        <w:t xml:space="preserve"> devices used</w:t>
      </w:r>
      <w:r w:rsidR="00DB2A24" w:rsidRPr="001A49CA">
        <w:rPr>
          <w:rFonts w:ascii="Book Antiqua" w:hAnsi="Book Antiqua" w:hint="eastAsia"/>
          <w:color w:val="000000"/>
          <w:sz w:val="24"/>
          <w:szCs w:val="24"/>
          <w:shd w:val="clear" w:color="auto" w:fill="FFFFFF"/>
          <w:lang w:eastAsia="zh-CN"/>
        </w:rPr>
        <w:t xml:space="preserve"> </w:t>
      </w:r>
      <w:r w:rsidR="00DB2A24" w:rsidRPr="001A49CA">
        <w:rPr>
          <w:rFonts w:ascii="Book Antiqua" w:hAnsi="Book Antiqua"/>
          <w:b/>
          <w:color w:val="000000"/>
          <w:sz w:val="24"/>
          <w:szCs w:val="24"/>
        </w:rPr>
        <w:t xml:space="preserve">(survivor </w:t>
      </w:r>
      <w:r w:rsidR="00DB2A24" w:rsidRPr="001A49CA">
        <w:rPr>
          <w:rFonts w:ascii="Book Antiqua" w:hAnsi="Book Antiqua"/>
          <w:b/>
          <w:i/>
          <w:iCs/>
          <w:color w:val="000000"/>
          <w:sz w:val="24"/>
          <w:szCs w:val="24"/>
        </w:rPr>
        <w:t>vs</w:t>
      </w:r>
      <w:r w:rsidR="00DB2A24" w:rsidRPr="001A49CA">
        <w:rPr>
          <w:rFonts w:ascii="Book Antiqua" w:hAnsi="Book Antiqua"/>
          <w:b/>
          <w:color w:val="000000"/>
          <w:sz w:val="24"/>
          <w:szCs w:val="24"/>
        </w:rPr>
        <w:t xml:space="preserve"> non-survivor group)</w:t>
      </w:r>
    </w:p>
    <w:tbl>
      <w:tblPr>
        <w:tblpPr w:leftFromText="180" w:rightFromText="180" w:vertAnchor="text" w:horzAnchor="margin" w:tblpY="172"/>
        <w:tblW w:w="5000" w:type="pct"/>
        <w:tblBorders>
          <w:top w:val="single" w:sz="4" w:space="0" w:color="auto"/>
          <w:bottom w:val="single" w:sz="4" w:space="0" w:color="auto"/>
        </w:tblBorders>
        <w:tblLook w:val="04A0" w:firstRow="1" w:lastRow="0" w:firstColumn="1" w:lastColumn="0" w:noHBand="0" w:noVBand="1"/>
      </w:tblPr>
      <w:tblGrid>
        <w:gridCol w:w="1188"/>
        <w:gridCol w:w="1178"/>
        <w:gridCol w:w="3271"/>
        <w:gridCol w:w="1700"/>
        <w:gridCol w:w="3488"/>
        <w:tblGridChange w:id="104">
          <w:tblGrid>
            <w:gridCol w:w="1188"/>
            <w:gridCol w:w="1178"/>
            <w:gridCol w:w="3271"/>
            <w:gridCol w:w="1700"/>
            <w:gridCol w:w="3488"/>
          </w:tblGrid>
        </w:tblGridChange>
      </w:tblGrid>
      <w:tr w:rsidR="00104CB1" w:rsidRPr="001A49CA" w:rsidTr="00104CB1">
        <w:trPr>
          <w:trHeight w:val="1644"/>
        </w:trPr>
        <w:tc>
          <w:tcPr>
            <w:tcW w:w="549" w:type="pct"/>
            <w:tcBorders>
              <w:top w:val="single" w:sz="4" w:space="0" w:color="auto"/>
              <w:bottom w:val="single" w:sz="4" w:space="0" w:color="auto"/>
            </w:tcBorders>
          </w:tcPr>
          <w:p w:rsidR="00104CB1" w:rsidRPr="001A49CA" w:rsidRDefault="00104CB1" w:rsidP="00104CB1">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 xml:space="preserve">CS </w:t>
            </w:r>
            <w:r w:rsidR="00061AEC" w:rsidRPr="001A49CA">
              <w:rPr>
                <w:rFonts w:ascii="Book Antiqua" w:hAnsi="Book Antiqua"/>
                <w:b/>
                <w:color w:val="000000"/>
                <w:sz w:val="24"/>
                <w:szCs w:val="24"/>
              </w:rPr>
              <w:t>s</w:t>
            </w:r>
            <w:r w:rsidRPr="001A49CA">
              <w:rPr>
                <w:rFonts w:ascii="Book Antiqua" w:hAnsi="Book Antiqua"/>
                <w:b/>
                <w:color w:val="000000"/>
                <w:sz w:val="24"/>
                <w:szCs w:val="24"/>
              </w:rPr>
              <w:t>core</w:t>
            </w:r>
          </w:p>
        </w:tc>
        <w:tc>
          <w:tcPr>
            <w:tcW w:w="544" w:type="pct"/>
            <w:tcBorders>
              <w:top w:val="single" w:sz="4" w:space="0" w:color="auto"/>
              <w:bottom w:val="single" w:sz="4" w:space="0" w:color="auto"/>
            </w:tcBorders>
          </w:tcPr>
          <w:p w:rsidR="00104CB1" w:rsidRPr="001A49CA" w:rsidRDefault="00104CB1" w:rsidP="00104CB1">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Survivor</w:t>
            </w:r>
          </w:p>
          <w:p w:rsidR="00104CB1" w:rsidRPr="001A49CA" w:rsidRDefault="00104CB1" w:rsidP="00104CB1">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w:t>
            </w:r>
            <w:r w:rsidRPr="001A49CA">
              <w:rPr>
                <w:rFonts w:ascii="Book Antiqua" w:hAnsi="Book Antiqua"/>
                <w:b/>
                <w:i/>
                <w:iCs/>
                <w:color w:val="000000"/>
                <w:sz w:val="24"/>
                <w:szCs w:val="24"/>
              </w:rPr>
              <w:t>n</w:t>
            </w:r>
            <w:r w:rsidRPr="001A49CA">
              <w:rPr>
                <w:rFonts w:ascii="Book Antiqua" w:hAnsi="Book Antiqua"/>
                <w:b/>
                <w:color w:val="000000"/>
                <w:sz w:val="24"/>
                <w:szCs w:val="24"/>
              </w:rPr>
              <w:t>)</w:t>
            </w:r>
          </w:p>
        </w:tc>
        <w:tc>
          <w:tcPr>
            <w:tcW w:w="1511" w:type="pct"/>
            <w:tcBorders>
              <w:top w:val="single" w:sz="4" w:space="0" w:color="auto"/>
              <w:bottom w:val="single" w:sz="4" w:space="0" w:color="auto"/>
            </w:tcBorders>
          </w:tcPr>
          <w:p w:rsidR="00104CB1" w:rsidRPr="001A49CA" w:rsidRDefault="00104CB1" w:rsidP="00104CB1">
            <w:pPr>
              <w:snapToGrid w:val="0"/>
              <w:spacing w:after="0" w:line="360" w:lineRule="auto"/>
              <w:jc w:val="both"/>
              <w:rPr>
                <w:rFonts w:ascii="Book Antiqua" w:hAnsi="Book Antiqua"/>
                <w:b/>
                <w:i/>
                <w:iCs/>
                <w:color w:val="000000"/>
                <w:sz w:val="24"/>
                <w:szCs w:val="24"/>
              </w:rPr>
            </w:pPr>
            <w:r w:rsidRPr="001A49CA">
              <w:rPr>
                <w:rFonts w:ascii="Book Antiqua" w:hAnsi="Book Antiqua"/>
                <w:b/>
                <w:color w:val="000000"/>
                <w:sz w:val="24"/>
                <w:szCs w:val="24"/>
              </w:rPr>
              <w:t xml:space="preserve">CS </w:t>
            </w:r>
            <w:r w:rsidR="00061AEC" w:rsidRPr="001A49CA">
              <w:rPr>
                <w:rFonts w:ascii="Book Antiqua" w:hAnsi="Book Antiqua"/>
                <w:b/>
                <w:color w:val="000000"/>
                <w:sz w:val="24"/>
                <w:szCs w:val="24"/>
              </w:rPr>
              <w:t>s</w:t>
            </w:r>
            <w:r w:rsidRPr="001A49CA">
              <w:rPr>
                <w:rFonts w:ascii="Book Antiqua" w:hAnsi="Book Antiqua"/>
                <w:b/>
                <w:color w:val="000000"/>
                <w:sz w:val="24"/>
                <w:szCs w:val="24"/>
              </w:rPr>
              <w:t>core (</w:t>
            </w:r>
            <w:r w:rsidRPr="001A49CA">
              <w:rPr>
                <w:rFonts w:ascii="Book Antiqua" w:hAnsi="Book Antiqua"/>
                <w:b/>
                <w:i/>
                <w:iCs/>
                <w:color w:val="000000"/>
                <w:sz w:val="24"/>
                <w:szCs w:val="24"/>
              </w:rPr>
              <w:t>n</w:t>
            </w:r>
            <w:r w:rsidRPr="001A49CA">
              <w:rPr>
                <w:rFonts w:ascii="Book Antiqua" w:hAnsi="Book Antiqua"/>
                <w:b/>
                <w:color w:val="000000"/>
                <w:sz w:val="24"/>
                <w:szCs w:val="24"/>
              </w:rPr>
              <w:t>, number of devices used)</w:t>
            </w:r>
          </w:p>
        </w:tc>
        <w:tc>
          <w:tcPr>
            <w:tcW w:w="785" w:type="pct"/>
            <w:tcBorders>
              <w:top w:val="single" w:sz="4" w:space="0" w:color="auto"/>
              <w:bottom w:val="single" w:sz="4" w:space="0" w:color="auto"/>
            </w:tcBorders>
          </w:tcPr>
          <w:p w:rsidR="00104CB1" w:rsidRPr="001A49CA" w:rsidRDefault="00104CB1" w:rsidP="00104CB1">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Non-survivor</w:t>
            </w:r>
            <w:r w:rsidRPr="001A49CA">
              <w:rPr>
                <w:rFonts w:ascii="Book Antiqua" w:hAnsi="Book Antiqua" w:hint="eastAsia"/>
                <w:b/>
                <w:color w:val="000000"/>
                <w:sz w:val="24"/>
                <w:szCs w:val="24"/>
                <w:lang w:eastAsia="zh-CN"/>
              </w:rPr>
              <w:t xml:space="preserve"> </w:t>
            </w:r>
            <w:r w:rsidRPr="001A49CA">
              <w:rPr>
                <w:rFonts w:ascii="Book Antiqua" w:hAnsi="Book Antiqua"/>
                <w:b/>
                <w:color w:val="000000"/>
                <w:sz w:val="24"/>
                <w:szCs w:val="24"/>
              </w:rPr>
              <w:t>(</w:t>
            </w:r>
            <w:r w:rsidRPr="001A49CA">
              <w:rPr>
                <w:rFonts w:ascii="Book Antiqua" w:hAnsi="Book Antiqua"/>
                <w:b/>
                <w:i/>
                <w:iCs/>
                <w:color w:val="000000"/>
                <w:sz w:val="24"/>
                <w:szCs w:val="24"/>
              </w:rPr>
              <w:t>n</w:t>
            </w:r>
            <w:r w:rsidRPr="001A49CA">
              <w:rPr>
                <w:rFonts w:ascii="Book Antiqua" w:hAnsi="Book Antiqua"/>
                <w:b/>
                <w:color w:val="000000"/>
                <w:sz w:val="24"/>
                <w:szCs w:val="24"/>
              </w:rPr>
              <w:t>)</w:t>
            </w:r>
          </w:p>
        </w:tc>
        <w:tc>
          <w:tcPr>
            <w:tcW w:w="1611" w:type="pct"/>
            <w:tcBorders>
              <w:top w:val="single" w:sz="4" w:space="0" w:color="auto"/>
              <w:bottom w:val="single" w:sz="4" w:space="0" w:color="auto"/>
            </w:tcBorders>
          </w:tcPr>
          <w:p w:rsidR="00104CB1" w:rsidRPr="001A49CA" w:rsidRDefault="00104CB1" w:rsidP="00104CB1">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 xml:space="preserve">CS </w:t>
            </w:r>
            <w:r w:rsidR="00061AEC" w:rsidRPr="001A49CA">
              <w:rPr>
                <w:rFonts w:ascii="Book Antiqua" w:hAnsi="Book Antiqua"/>
                <w:b/>
                <w:color w:val="000000"/>
                <w:sz w:val="24"/>
                <w:szCs w:val="24"/>
              </w:rPr>
              <w:t>s</w:t>
            </w:r>
            <w:r w:rsidRPr="001A49CA">
              <w:rPr>
                <w:rFonts w:ascii="Book Antiqua" w:hAnsi="Book Antiqua"/>
                <w:b/>
                <w:color w:val="000000"/>
                <w:sz w:val="24"/>
                <w:szCs w:val="24"/>
              </w:rPr>
              <w:t>core (</w:t>
            </w:r>
            <w:r w:rsidRPr="001A49CA">
              <w:rPr>
                <w:rFonts w:ascii="Book Antiqua" w:hAnsi="Book Antiqua"/>
                <w:b/>
                <w:i/>
                <w:iCs/>
                <w:color w:val="000000"/>
                <w:sz w:val="24"/>
                <w:szCs w:val="24"/>
              </w:rPr>
              <w:t>n</w:t>
            </w:r>
            <w:r w:rsidRPr="001A49CA">
              <w:rPr>
                <w:rFonts w:ascii="Book Antiqua" w:hAnsi="Book Antiqua"/>
                <w:b/>
                <w:color w:val="000000"/>
                <w:sz w:val="24"/>
                <w:szCs w:val="24"/>
              </w:rPr>
              <w:t>, number of devices used)</w:t>
            </w:r>
          </w:p>
        </w:tc>
      </w:tr>
      <w:tr w:rsidR="00B7143D" w:rsidRPr="001A49CA" w:rsidTr="00104CB1">
        <w:trPr>
          <w:trHeight w:val="415"/>
        </w:trPr>
        <w:tc>
          <w:tcPr>
            <w:tcW w:w="549" w:type="pct"/>
            <w:tcBorders>
              <w:top w:val="single" w:sz="4" w:space="0" w:color="auto"/>
            </w:tcBorders>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&lt;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8</w:t>
            </w:r>
          </w:p>
        </w:tc>
        <w:tc>
          <w:tcPr>
            <w:tcW w:w="544" w:type="pct"/>
            <w:tcBorders>
              <w:top w:val="single" w:sz="4" w:space="0" w:color="auto"/>
            </w:tcBorders>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0</w:t>
            </w:r>
          </w:p>
        </w:tc>
        <w:tc>
          <w:tcPr>
            <w:tcW w:w="1511" w:type="pct"/>
            <w:tcBorders>
              <w:top w:val="single" w:sz="4" w:space="0" w:color="auto"/>
            </w:tcBorders>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w:t>
            </w:r>
          </w:p>
        </w:tc>
        <w:tc>
          <w:tcPr>
            <w:tcW w:w="785" w:type="pct"/>
            <w:tcBorders>
              <w:top w:val="single" w:sz="4" w:space="0" w:color="auto"/>
            </w:tcBorders>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0</w:t>
            </w:r>
          </w:p>
        </w:tc>
        <w:tc>
          <w:tcPr>
            <w:tcW w:w="1611" w:type="pct"/>
            <w:tcBorders>
              <w:top w:val="single" w:sz="4" w:space="0" w:color="auto"/>
            </w:tcBorders>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w:t>
            </w:r>
          </w:p>
        </w:tc>
      </w:tr>
      <w:tr w:rsidR="00B7143D" w:rsidRPr="001A49CA" w:rsidTr="00104CB1">
        <w:trPr>
          <w:trHeight w:val="1629"/>
        </w:trPr>
        <w:tc>
          <w:tcPr>
            <w:tcW w:w="549"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8-13</w:t>
            </w:r>
          </w:p>
        </w:tc>
        <w:tc>
          <w:tcPr>
            <w:tcW w:w="544"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35</w:t>
            </w:r>
          </w:p>
        </w:tc>
        <w:tc>
          <w:tcPr>
            <w:tcW w:w="1511"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10 (</w:t>
            </w:r>
            <w:r w:rsidR="00061AEC"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1, 1</w:t>
            </w:r>
            <w:r w:rsidR="00162F64" w:rsidRPr="001A49CA">
              <w:rPr>
                <w:rFonts w:ascii="Book Antiqua" w:hAnsi="Book Antiqua"/>
                <w:bCs/>
                <w:color w:val="000000"/>
                <w:sz w:val="24"/>
                <w:szCs w:val="24"/>
              </w:rPr>
              <w:t>)</w:t>
            </w:r>
          </w:p>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11</w:t>
            </w:r>
            <w:r w:rsidR="00B51527" w:rsidRPr="001A49CA">
              <w:rPr>
                <w:rFonts w:ascii="Book Antiqua" w:hAnsi="Book Antiqua" w:hint="eastAsia"/>
                <w:bCs/>
                <w:color w:val="000000"/>
                <w:sz w:val="24"/>
                <w:szCs w:val="24"/>
                <w:lang w:eastAsia="zh-CN"/>
              </w:rPr>
              <w:t xml:space="preserve"> </w:t>
            </w:r>
            <w:r w:rsidR="00061AEC" w:rsidRPr="001A49CA">
              <w:rPr>
                <w:rFonts w:ascii="Book Antiqua" w:hAnsi="Book Antiqua"/>
                <w:bCs/>
                <w:color w:val="000000"/>
                <w:sz w:val="24"/>
                <w:szCs w:val="24"/>
              </w:rPr>
              <w:t>(</w:t>
            </w:r>
            <w:r w:rsidR="00061AEC"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7, 1</w:t>
            </w:r>
            <w:r w:rsidR="00162F64" w:rsidRPr="001A49CA">
              <w:rPr>
                <w:rFonts w:ascii="Book Antiqua" w:hAnsi="Book Antiqua"/>
                <w:bCs/>
                <w:color w:val="000000"/>
                <w:sz w:val="24"/>
                <w:szCs w:val="24"/>
              </w:rPr>
              <w:t>)</w:t>
            </w:r>
          </w:p>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 xml:space="preserve">12 </w:t>
            </w:r>
            <w:r w:rsidR="00061AEC" w:rsidRPr="001A49CA">
              <w:rPr>
                <w:rFonts w:ascii="Book Antiqua" w:hAnsi="Book Antiqua"/>
                <w:bCs/>
                <w:color w:val="000000"/>
                <w:sz w:val="24"/>
                <w:szCs w:val="24"/>
              </w:rPr>
              <w:t>(</w:t>
            </w:r>
            <w:r w:rsidR="00061AEC"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19;</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18</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1, 1</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2)</w:t>
            </w:r>
          </w:p>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13</w:t>
            </w:r>
            <w:r w:rsidR="00B51527" w:rsidRPr="001A49CA">
              <w:rPr>
                <w:rFonts w:ascii="Book Antiqua" w:hAnsi="Book Antiqua" w:hint="eastAsia"/>
                <w:bCs/>
                <w:color w:val="000000"/>
                <w:sz w:val="24"/>
                <w:szCs w:val="24"/>
                <w:lang w:eastAsia="zh-CN"/>
              </w:rPr>
              <w:t xml:space="preserve"> </w:t>
            </w:r>
            <w:r w:rsidR="00061AEC" w:rsidRPr="001A49CA">
              <w:rPr>
                <w:rFonts w:ascii="Book Antiqua" w:hAnsi="Book Antiqua"/>
                <w:bCs/>
                <w:color w:val="000000"/>
                <w:sz w:val="24"/>
                <w:szCs w:val="24"/>
              </w:rPr>
              <w:t>(</w:t>
            </w:r>
            <w:r w:rsidR="00061AEC"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8; 1</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3</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2,</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1</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3)</w:t>
            </w:r>
          </w:p>
        </w:tc>
        <w:tc>
          <w:tcPr>
            <w:tcW w:w="785"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21</w:t>
            </w:r>
          </w:p>
        </w:tc>
        <w:tc>
          <w:tcPr>
            <w:tcW w:w="1611"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11</w:t>
            </w:r>
            <w:r w:rsidR="00B51527" w:rsidRPr="001A49CA">
              <w:rPr>
                <w:rFonts w:ascii="Book Antiqua" w:hAnsi="Book Antiqua" w:hint="eastAsia"/>
                <w:bCs/>
                <w:color w:val="000000"/>
                <w:sz w:val="24"/>
                <w:szCs w:val="24"/>
                <w:lang w:eastAsia="zh-CN"/>
              </w:rPr>
              <w:t xml:space="preserve"> </w:t>
            </w:r>
            <w:r w:rsidRPr="001A49CA">
              <w:rPr>
                <w:rFonts w:ascii="Book Antiqua" w:hAnsi="Book Antiqua"/>
                <w:bCs/>
                <w:color w:val="000000"/>
                <w:sz w:val="24"/>
                <w:szCs w:val="24"/>
              </w:rPr>
              <w:t>(</w:t>
            </w:r>
            <w:r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1</w:t>
            </w:r>
            <w:r w:rsidR="00104CB1" w:rsidRPr="001A49CA">
              <w:rPr>
                <w:rFonts w:ascii="Book Antiqua" w:hAnsi="Book Antiqua"/>
                <w:bCs/>
                <w:color w:val="000000"/>
                <w:sz w:val="24"/>
                <w:szCs w:val="24"/>
              </w:rPr>
              <w:t>)</w:t>
            </w:r>
          </w:p>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12</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 </w:t>
            </w:r>
            <w:r w:rsidRPr="001A49CA">
              <w:rPr>
                <w:rFonts w:ascii="Book Antiqua" w:hAnsi="Book Antiqua"/>
                <w:bCs/>
                <w:color w:val="000000"/>
                <w:sz w:val="24"/>
                <w:szCs w:val="24"/>
              </w:rPr>
              <w:t>6,</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1</w:t>
            </w:r>
            <w:r w:rsidR="00104CB1" w:rsidRPr="001A49CA">
              <w:rPr>
                <w:rFonts w:ascii="Book Antiqua" w:hAnsi="Book Antiqua"/>
                <w:bCs/>
                <w:color w:val="000000"/>
                <w:sz w:val="24"/>
                <w:szCs w:val="24"/>
              </w:rPr>
              <w:t>)</w:t>
            </w:r>
          </w:p>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13</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 </w:t>
            </w:r>
            <w:r w:rsidRPr="001A49CA">
              <w:rPr>
                <w:rFonts w:ascii="Book Antiqua" w:hAnsi="Book Antiqua"/>
                <w:bCs/>
                <w:color w:val="000000"/>
                <w:sz w:val="24"/>
                <w:szCs w:val="24"/>
              </w:rPr>
              <w:t>14; 13</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1, 1</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3)</w:t>
            </w:r>
          </w:p>
          <w:p w:rsidR="00B7143D" w:rsidRPr="001A49CA" w:rsidRDefault="00B7143D" w:rsidP="00EA6436">
            <w:pPr>
              <w:snapToGrid w:val="0"/>
              <w:spacing w:after="0" w:line="360" w:lineRule="auto"/>
              <w:jc w:val="both"/>
              <w:rPr>
                <w:rFonts w:ascii="Book Antiqua" w:hAnsi="Book Antiqua"/>
                <w:bCs/>
                <w:color w:val="000000"/>
                <w:sz w:val="24"/>
                <w:szCs w:val="24"/>
              </w:rPr>
            </w:pPr>
          </w:p>
        </w:tc>
      </w:tr>
      <w:tr w:rsidR="00B7143D" w:rsidRPr="001A49CA" w:rsidTr="00104CB1">
        <w:trPr>
          <w:trHeight w:val="829"/>
        </w:trPr>
        <w:tc>
          <w:tcPr>
            <w:tcW w:w="549"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&gt;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13</w:t>
            </w:r>
          </w:p>
        </w:tc>
        <w:tc>
          <w:tcPr>
            <w:tcW w:w="544"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5</w:t>
            </w:r>
          </w:p>
        </w:tc>
        <w:tc>
          <w:tcPr>
            <w:tcW w:w="1511"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14</w:t>
            </w:r>
            <w:r w:rsidR="00B51527" w:rsidRPr="001A49CA">
              <w:rPr>
                <w:rFonts w:ascii="Book Antiqua" w:hAnsi="Book Antiqua" w:hint="eastAsia"/>
                <w:bCs/>
                <w:color w:val="000000"/>
                <w:sz w:val="24"/>
                <w:szCs w:val="24"/>
                <w:lang w:eastAsia="zh-CN"/>
              </w:rPr>
              <w:t xml:space="preserve"> </w:t>
            </w:r>
            <w:r w:rsidR="00061AEC" w:rsidRPr="001A49CA">
              <w:rPr>
                <w:rFonts w:ascii="Book Antiqua" w:hAnsi="Book Antiqua"/>
                <w:bCs/>
                <w:color w:val="000000"/>
                <w:sz w:val="24"/>
                <w:szCs w:val="24"/>
              </w:rPr>
              <w:t>(</w:t>
            </w:r>
            <w:r w:rsidR="00061AEC"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5;</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1</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3</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2,</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1</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3)</w:t>
            </w:r>
          </w:p>
        </w:tc>
        <w:tc>
          <w:tcPr>
            <w:tcW w:w="785"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39</w:t>
            </w:r>
          </w:p>
        </w:tc>
        <w:tc>
          <w:tcPr>
            <w:tcW w:w="1611" w:type="pct"/>
          </w:tcPr>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14 (</w:t>
            </w:r>
            <w:r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27;</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21</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1, 6</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2)</w:t>
            </w:r>
          </w:p>
          <w:p w:rsidR="00B7143D" w:rsidRPr="001A49CA" w:rsidRDefault="00B7143D"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15</w:t>
            </w:r>
            <w:r w:rsidR="00B51527" w:rsidRPr="001A49CA">
              <w:rPr>
                <w:rFonts w:ascii="Book Antiqua" w:hAnsi="Book Antiqua" w:hint="eastAsia"/>
                <w:bCs/>
                <w:color w:val="000000"/>
                <w:sz w:val="24"/>
                <w:szCs w:val="24"/>
                <w:lang w:eastAsia="zh-CN"/>
              </w:rPr>
              <w:t xml:space="preserve"> </w:t>
            </w:r>
            <w:r w:rsidRPr="001A49CA">
              <w:rPr>
                <w:rFonts w:ascii="Book Antiqua" w:hAnsi="Book Antiqua"/>
                <w:bCs/>
                <w:color w:val="000000"/>
                <w:sz w:val="24"/>
                <w:szCs w:val="24"/>
              </w:rPr>
              <w:t>(</w:t>
            </w:r>
            <w:r w:rsidR="00061AEC" w:rsidRPr="001A49CA">
              <w:rPr>
                <w:rFonts w:ascii="Book Antiqua" w:hAnsi="Book Antiqua"/>
                <w:bCs/>
                <w:i/>
                <w:iCs/>
                <w:color w:val="000000"/>
                <w:sz w:val="24"/>
                <w:szCs w:val="24"/>
              </w:rPr>
              <w:t>n</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12;</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11</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1,</w:t>
            </w:r>
            <w:r w:rsidR="00104CB1" w:rsidRPr="001A49CA">
              <w:rPr>
                <w:rFonts w:ascii="Book Antiqua" w:hAnsi="Book Antiqua"/>
                <w:bCs/>
                <w:color w:val="000000"/>
                <w:sz w:val="24"/>
                <w:szCs w:val="24"/>
              </w:rPr>
              <w:t xml:space="preserve"> </w:t>
            </w:r>
            <w:r w:rsidRPr="001A49CA">
              <w:rPr>
                <w:rFonts w:ascii="Book Antiqua" w:hAnsi="Book Antiqua"/>
                <w:bCs/>
                <w:color w:val="000000"/>
                <w:sz w:val="24"/>
                <w:szCs w:val="24"/>
              </w:rPr>
              <w:t>4</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w:t>
            </w:r>
            <w:r w:rsidR="00061AEC" w:rsidRPr="001A49CA">
              <w:rPr>
                <w:rFonts w:ascii="Book Antiqua" w:hAnsi="Book Antiqua"/>
                <w:bCs/>
                <w:color w:val="000000"/>
                <w:sz w:val="24"/>
                <w:szCs w:val="24"/>
              </w:rPr>
              <w:t xml:space="preserve"> </w:t>
            </w:r>
            <w:r w:rsidRPr="001A49CA">
              <w:rPr>
                <w:rFonts w:ascii="Book Antiqua" w:hAnsi="Book Antiqua"/>
                <w:bCs/>
                <w:color w:val="000000"/>
                <w:sz w:val="24"/>
                <w:szCs w:val="24"/>
              </w:rPr>
              <w:t>2)</w:t>
            </w:r>
          </w:p>
        </w:tc>
      </w:tr>
    </w:tbl>
    <w:p w:rsidR="00B7143D" w:rsidRPr="001A49CA" w:rsidRDefault="00DB2A24"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CS: CytoSorb.</w:t>
      </w:r>
    </w:p>
    <w:p w:rsidR="00B7143D" w:rsidRPr="001A49CA" w:rsidRDefault="00B7143D" w:rsidP="00EA6436">
      <w:pPr>
        <w:snapToGrid w:val="0"/>
        <w:spacing w:after="0" w:line="360" w:lineRule="auto"/>
        <w:jc w:val="both"/>
        <w:rPr>
          <w:rFonts w:ascii="Book Antiqua" w:hAnsi="Book Antiqua"/>
          <w:b/>
          <w:color w:val="000000"/>
          <w:sz w:val="24"/>
          <w:szCs w:val="24"/>
        </w:rPr>
      </w:pPr>
    </w:p>
    <w:p w:rsidR="009B654F" w:rsidRPr="001A49CA" w:rsidRDefault="00F94A04" w:rsidP="00EA6436">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br w:type="page"/>
      </w:r>
      <w:r w:rsidR="004769F6" w:rsidRPr="001A49CA">
        <w:rPr>
          <w:rFonts w:ascii="Book Antiqua" w:hAnsi="Book Antiqua"/>
          <w:b/>
          <w:color w:val="000000"/>
          <w:sz w:val="24"/>
          <w:szCs w:val="24"/>
        </w:rPr>
        <w:lastRenderedPageBreak/>
        <w:t>Table 3</w:t>
      </w:r>
      <w:r w:rsidRPr="001A49CA">
        <w:rPr>
          <w:rFonts w:ascii="Book Antiqua" w:hAnsi="Book Antiqua"/>
          <w:b/>
          <w:color w:val="000000"/>
          <w:sz w:val="24"/>
          <w:szCs w:val="24"/>
        </w:rPr>
        <w:t xml:space="preserve"> </w:t>
      </w:r>
      <w:r w:rsidR="004769F6" w:rsidRPr="001A49CA">
        <w:rPr>
          <w:rFonts w:ascii="Book Antiqua" w:hAnsi="Book Antiqua"/>
          <w:b/>
          <w:color w:val="000000"/>
          <w:sz w:val="24"/>
          <w:szCs w:val="24"/>
        </w:rPr>
        <w:t xml:space="preserve">Change in </w:t>
      </w:r>
      <w:r w:rsidRPr="001A49CA">
        <w:rPr>
          <w:rFonts w:ascii="Book Antiqua" w:hAnsi="Book Antiqua"/>
          <w:b/>
          <w:color w:val="000000"/>
          <w:sz w:val="24"/>
          <w:szCs w:val="24"/>
        </w:rPr>
        <w:t>laboratory and vital parameters (survivors)</w:t>
      </w:r>
    </w:p>
    <w:tbl>
      <w:tblPr>
        <w:tblW w:w="0" w:type="auto"/>
        <w:tblLook w:val="04A0" w:firstRow="1" w:lastRow="0" w:firstColumn="1" w:lastColumn="0" w:noHBand="0" w:noVBand="1"/>
      </w:tblPr>
      <w:tblGrid>
        <w:gridCol w:w="2802"/>
        <w:gridCol w:w="2835"/>
        <w:gridCol w:w="2409"/>
        <w:gridCol w:w="1560"/>
        <w:gridCol w:w="1219"/>
      </w:tblGrid>
      <w:tr w:rsidR="003D6C19" w:rsidRPr="001A49CA" w:rsidTr="00F94A04">
        <w:trPr>
          <w:trHeight w:val="530"/>
        </w:trPr>
        <w:tc>
          <w:tcPr>
            <w:tcW w:w="2802"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Parameters</w:t>
            </w:r>
          </w:p>
        </w:tc>
        <w:tc>
          <w:tcPr>
            <w:tcW w:w="2835"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Pre CytoSorb</w:t>
            </w:r>
            <w:r w:rsidRPr="001A49CA">
              <w:rPr>
                <w:rFonts w:ascii="Book Antiqua" w:hAnsi="Book Antiqua"/>
                <w:b/>
                <w:color w:val="000000"/>
                <w:sz w:val="24"/>
                <w:szCs w:val="24"/>
                <w:vertAlign w:val="superscript"/>
              </w:rPr>
              <w:t>®</w:t>
            </w:r>
            <w:r w:rsidRPr="001A49CA">
              <w:rPr>
                <w:rFonts w:ascii="Book Antiqua" w:hAnsi="Book Antiqua"/>
                <w:b/>
                <w:color w:val="000000"/>
                <w:sz w:val="24"/>
                <w:szCs w:val="24"/>
              </w:rPr>
              <w:t xml:space="preserve"> therapy</w:t>
            </w:r>
          </w:p>
        </w:tc>
        <w:tc>
          <w:tcPr>
            <w:tcW w:w="2409"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Post CytoSorb</w:t>
            </w:r>
            <w:r w:rsidRPr="001A49CA">
              <w:rPr>
                <w:rFonts w:ascii="Book Antiqua" w:hAnsi="Book Antiqua"/>
                <w:b/>
                <w:color w:val="000000"/>
                <w:sz w:val="24"/>
                <w:szCs w:val="24"/>
                <w:vertAlign w:val="superscript"/>
              </w:rPr>
              <w:t>®</w:t>
            </w:r>
            <w:r w:rsidRPr="001A49CA">
              <w:rPr>
                <w:rFonts w:ascii="Book Antiqua" w:hAnsi="Book Antiqua"/>
                <w:b/>
                <w:color w:val="000000"/>
                <w:sz w:val="24"/>
                <w:szCs w:val="24"/>
              </w:rPr>
              <w:t xml:space="preserve"> therapy</w:t>
            </w:r>
          </w:p>
        </w:tc>
        <w:tc>
          <w:tcPr>
            <w:tcW w:w="1560" w:type="dxa"/>
            <w:tcBorders>
              <w:top w:val="single" w:sz="4" w:space="0" w:color="auto"/>
              <w:bottom w:val="single" w:sz="4" w:space="0" w:color="auto"/>
            </w:tcBorders>
          </w:tcPr>
          <w:p w:rsidR="009B654F" w:rsidRPr="001A49CA" w:rsidRDefault="004769F6" w:rsidP="00EA6436">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Percentage change</w:t>
            </w:r>
          </w:p>
        </w:tc>
        <w:tc>
          <w:tcPr>
            <w:tcW w:w="1219" w:type="dxa"/>
            <w:tcBorders>
              <w:top w:val="single" w:sz="4" w:space="0" w:color="auto"/>
              <w:bottom w:val="single" w:sz="4" w:space="0" w:color="auto"/>
            </w:tcBorders>
            <w:shd w:val="clear" w:color="auto" w:fill="auto"/>
          </w:tcPr>
          <w:p w:rsidR="009B654F" w:rsidRPr="001A49CA" w:rsidRDefault="00F94A04" w:rsidP="00EA6436">
            <w:pPr>
              <w:snapToGrid w:val="0"/>
              <w:spacing w:after="0" w:line="360" w:lineRule="auto"/>
              <w:jc w:val="both"/>
              <w:rPr>
                <w:rFonts w:ascii="Book Antiqua" w:hAnsi="Book Antiqua"/>
                <w:b/>
                <w:color w:val="000000"/>
                <w:sz w:val="24"/>
                <w:szCs w:val="24"/>
              </w:rPr>
            </w:pPr>
            <w:r w:rsidRPr="001A49CA">
              <w:rPr>
                <w:rFonts w:ascii="Book Antiqua" w:hAnsi="Book Antiqua"/>
                <w:b/>
                <w:i/>
                <w:iCs/>
                <w:color w:val="000000"/>
                <w:sz w:val="24"/>
                <w:szCs w:val="24"/>
              </w:rPr>
              <w:t>P</w:t>
            </w:r>
            <w:r w:rsidR="004769F6" w:rsidRPr="001A49CA">
              <w:rPr>
                <w:rFonts w:ascii="Book Antiqua" w:hAnsi="Book Antiqua"/>
                <w:b/>
                <w:color w:val="000000"/>
                <w:sz w:val="24"/>
                <w:szCs w:val="24"/>
              </w:rPr>
              <w:t xml:space="preserve"> </w:t>
            </w:r>
            <w:r w:rsidRPr="001A49CA">
              <w:rPr>
                <w:rFonts w:ascii="Book Antiqua" w:hAnsi="Book Antiqua"/>
                <w:b/>
                <w:color w:val="000000"/>
                <w:sz w:val="24"/>
                <w:szCs w:val="24"/>
              </w:rPr>
              <w:t>value</w:t>
            </w:r>
          </w:p>
        </w:tc>
      </w:tr>
      <w:tr w:rsidR="003D6C19" w:rsidRPr="001A49CA" w:rsidTr="00F94A04">
        <w:trPr>
          <w:trHeight w:val="405"/>
        </w:trPr>
        <w:tc>
          <w:tcPr>
            <w:tcW w:w="2802"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Urine output</w:t>
            </w:r>
            <w:r w:rsidR="00F94A04" w:rsidRPr="001A49CA">
              <w:rPr>
                <w:rFonts w:ascii="Book Antiqua" w:hAnsi="Book Antiqua"/>
                <w:bCs/>
                <w:color w:val="000000"/>
                <w:sz w:val="24"/>
                <w:szCs w:val="24"/>
              </w:rPr>
              <w:t xml:space="preserve"> </w:t>
            </w:r>
            <w:r w:rsidRPr="001A49CA">
              <w:rPr>
                <w:rFonts w:ascii="Book Antiqua" w:hAnsi="Book Antiqua"/>
                <w:bCs/>
                <w:color w:val="000000"/>
                <w:sz w:val="24"/>
                <w:szCs w:val="24"/>
              </w:rPr>
              <w:t>(m</w:t>
            </w:r>
            <w:r w:rsidR="00F94A04" w:rsidRPr="001A49CA">
              <w:rPr>
                <w:rFonts w:ascii="Book Antiqua" w:hAnsi="Book Antiqua"/>
                <w:bCs/>
                <w:color w:val="000000"/>
                <w:sz w:val="24"/>
                <w:szCs w:val="24"/>
              </w:rPr>
              <w:t>L</w:t>
            </w:r>
            <w:r w:rsidRPr="001A49CA">
              <w:rPr>
                <w:rFonts w:ascii="Book Antiqua" w:hAnsi="Book Antiqua"/>
                <w:bCs/>
                <w:color w:val="000000"/>
                <w:sz w:val="24"/>
                <w:szCs w:val="24"/>
              </w:rPr>
              <w:t>/d)</w:t>
            </w:r>
          </w:p>
        </w:tc>
        <w:tc>
          <w:tcPr>
            <w:tcW w:w="2835"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551.13</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524.60</w:t>
            </w:r>
          </w:p>
        </w:tc>
        <w:tc>
          <w:tcPr>
            <w:tcW w:w="2409"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862.88</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682.46</w:t>
            </w:r>
          </w:p>
        </w:tc>
        <w:tc>
          <w:tcPr>
            <w:tcW w:w="1560" w:type="dxa"/>
            <w:tcBorders>
              <w:top w:val="single" w:sz="4" w:space="0" w:color="auto"/>
            </w:tcBorders>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56.56</w:t>
            </w:r>
          </w:p>
        </w:tc>
        <w:tc>
          <w:tcPr>
            <w:tcW w:w="1219"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0.0247</w:t>
            </w:r>
            <w:r w:rsidR="00061AEC" w:rsidRPr="001A49CA">
              <w:rPr>
                <w:rFonts w:ascii="Book Antiqua" w:hAnsi="Book Antiqua"/>
                <w:color w:val="000000"/>
                <w:sz w:val="24"/>
                <w:szCs w:val="24"/>
                <w:vertAlign w:val="superscript"/>
              </w:rPr>
              <w:t>a</w:t>
            </w:r>
          </w:p>
        </w:tc>
      </w:tr>
      <w:tr w:rsidR="003D6C19" w:rsidRPr="001A49CA" w:rsidTr="00F94A04">
        <w:trPr>
          <w:trHeight w:val="405"/>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CRP (mg/dL)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165.68</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169.26</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120.33</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63.72</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-27.4</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0.6590</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PCT (ng/dL)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121.5</w:t>
            </w:r>
            <w:r w:rsidR="00F23315" w:rsidRPr="001A49CA">
              <w:rPr>
                <w:rFonts w:ascii="Book Antiqua" w:hAnsi="Book Antiqua"/>
                <w:color w:val="000000"/>
                <w:sz w:val="24"/>
                <w:szCs w:val="24"/>
              </w:rPr>
              <w:t>6</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421.2</w:t>
            </w:r>
            <w:r w:rsidR="00F23315" w:rsidRPr="001A49CA">
              <w:rPr>
                <w:rFonts w:ascii="Book Antiqua" w:hAnsi="Book Antiqua"/>
                <w:color w:val="000000"/>
                <w:sz w:val="24"/>
                <w:szCs w:val="24"/>
              </w:rPr>
              <w:t>0</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42.81</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69.89</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-65</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0.5859</w:t>
            </w:r>
          </w:p>
        </w:tc>
      </w:tr>
      <w:tr w:rsidR="003D6C19" w:rsidRPr="001A49CA" w:rsidTr="00F94A04">
        <w:trPr>
          <w:trHeight w:val="277"/>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MAP (mm/Hg)</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62.82</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9.73</w:t>
            </w:r>
          </w:p>
        </w:tc>
        <w:tc>
          <w:tcPr>
            <w:tcW w:w="2409" w:type="dxa"/>
            <w:shd w:val="clear" w:color="auto" w:fill="auto"/>
          </w:tcPr>
          <w:p w:rsidR="009B654F" w:rsidRPr="001A49CA" w:rsidRDefault="00AF542B"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68.23</w:t>
            </w:r>
            <w:r w:rsidR="0039256A" w:rsidRPr="001A49CA">
              <w:rPr>
                <w:rFonts w:ascii="Book Antiqua" w:hAnsi="Book Antiqua"/>
                <w:color w:val="000000"/>
                <w:sz w:val="24"/>
                <w:szCs w:val="24"/>
              </w:rPr>
              <w:t xml:space="preserve"> </w:t>
            </w:r>
            <w:r w:rsidR="004769F6"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004769F6" w:rsidRPr="001A49CA">
              <w:rPr>
                <w:rFonts w:ascii="Book Antiqua" w:hAnsi="Book Antiqua"/>
                <w:color w:val="000000"/>
                <w:sz w:val="24"/>
                <w:szCs w:val="24"/>
              </w:rPr>
              <w:t>7.50</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8.6</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w:t>
            </w:r>
            <w:r w:rsidR="00AF542B" w:rsidRPr="001A49CA">
              <w:rPr>
                <w:rFonts w:ascii="Book Antiqua" w:hAnsi="Book Antiqua"/>
                <w:color w:val="000000"/>
                <w:sz w:val="24"/>
                <w:szCs w:val="24"/>
              </w:rPr>
              <w:t>1</w:t>
            </w:r>
            <w:r w:rsidRPr="001A49CA">
              <w:rPr>
                <w:rFonts w:ascii="Book Antiqua" w:hAnsi="Book Antiqua"/>
                <w:color w:val="000000"/>
                <w:sz w:val="24"/>
                <w:szCs w:val="24"/>
              </w:rPr>
              <w:t>8</w:t>
            </w:r>
            <w:r w:rsidR="00AF542B" w:rsidRPr="001A49CA">
              <w:rPr>
                <w:rFonts w:ascii="Book Antiqua" w:hAnsi="Book Antiqua"/>
                <w:color w:val="000000"/>
                <w:sz w:val="24"/>
                <w:szCs w:val="24"/>
              </w:rPr>
              <w:t>05</w:t>
            </w:r>
          </w:p>
        </w:tc>
      </w:tr>
      <w:tr w:rsidR="003D6C19" w:rsidRPr="001A49CA" w:rsidTr="00F94A04">
        <w:trPr>
          <w:trHeight w:val="405"/>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GCS</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6.26</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3.67</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8.05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3.92</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22.36</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0.0417</w:t>
            </w:r>
            <w:r w:rsidR="00061AEC" w:rsidRPr="001A49CA">
              <w:rPr>
                <w:rFonts w:ascii="Book Antiqua" w:hAnsi="Book Antiqua"/>
                <w:color w:val="000000"/>
                <w:sz w:val="24"/>
                <w:szCs w:val="24"/>
                <w:vertAlign w:val="superscript"/>
              </w:rPr>
              <w:t>c</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Leucocytes (cells/ mm</w:t>
            </w:r>
            <w:r w:rsidRPr="001A49CA">
              <w:rPr>
                <w:rFonts w:ascii="Book Antiqua" w:hAnsi="Book Antiqua"/>
                <w:bCs/>
                <w:color w:val="000000"/>
                <w:sz w:val="24"/>
                <w:szCs w:val="24"/>
                <w:vertAlign w:val="superscript"/>
              </w:rPr>
              <w:t>3</w:t>
            </w:r>
            <w:r w:rsidRPr="001A49CA">
              <w:rPr>
                <w:rFonts w:ascii="Book Antiqua" w:hAnsi="Book Antiqua"/>
                <w:bCs/>
                <w:color w:val="000000"/>
                <w:sz w:val="24"/>
                <w:szCs w:val="24"/>
              </w:rPr>
              <w:t>)</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15.60</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8.56</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13.09</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6.71</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-16.02</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0.1484</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Platelets (cells/ mm</w:t>
            </w:r>
            <w:r w:rsidRPr="001A49CA">
              <w:rPr>
                <w:rFonts w:ascii="Book Antiqua" w:hAnsi="Book Antiqua"/>
                <w:bCs/>
                <w:color w:val="000000"/>
                <w:sz w:val="24"/>
                <w:szCs w:val="24"/>
                <w:vertAlign w:val="superscript"/>
              </w:rPr>
              <w:t>3</w:t>
            </w:r>
            <w:r w:rsidRPr="001A49CA">
              <w:rPr>
                <w:rFonts w:ascii="Book Antiqua" w:hAnsi="Book Antiqua"/>
                <w:bCs/>
                <w:color w:val="000000"/>
                <w:sz w:val="24"/>
                <w:szCs w:val="24"/>
              </w:rPr>
              <w:t>)</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123.95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51.42</w:t>
            </w:r>
          </w:p>
        </w:tc>
        <w:tc>
          <w:tcPr>
            <w:tcW w:w="2409" w:type="dxa"/>
            <w:shd w:val="clear" w:color="auto" w:fill="auto"/>
          </w:tcPr>
          <w:p w:rsidR="009B654F" w:rsidRPr="001A49CA" w:rsidRDefault="00226E82"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118.75</w:t>
            </w:r>
            <w:r w:rsidR="0039256A" w:rsidRPr="001A49CA">
              <w:rPr>
                <w:rFonts w:ascii="Book Antiqua" w:hAnsi="Book Antiqua"/>
                <w:color w:val="000000"/>
                <w:sz w:val="24"/>
                <w:szCs w:val="24"/>
              </w:rPr>
              <w:t xml:space="preserve"> </w:t>
            </w:r>
            <w:r w:rsidR="004769F6"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004769F6" w:rsidRPr="001A49CA">
              <w:rPr>
                <w:rFonts w:ascii="Book Antiqua" w:hAnsi="Book Antiqua"/>
                <w:color w:val="000000"/>
                <w:sz w:val="24"/>
                <w:szCs w:val="24"/>
              </w:rPr>
              <w:t>48.33</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-4.2</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0.6425</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 Creatinine (mg/dL)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2.73</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 1.86</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2.27</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 1.31</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-16.84</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0.2048</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 Lactate (mmol/L)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w:t>
            </w:r>
            <w:r w:rsidR="00F23315" w:rsidRPr="001A49CA">
              <w:rPr>
                <w:rFonts w:ascii="Book Antiqua" w:hAnsi="Book Antiqua"/>
                <w:color w:val="000000"/>
                <w:sz w:val="24"/>
                <w:szCs w:val="24"/>
              </w:rPr>
              <w:t>71</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2.30</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w:t>
            </w:r>
            <w:r w:rsidR="00F23315" w:rsidRPr="001A49CA">
              <w:rPr>
                <w:rFonts w:ascii="Book Antiqua" w:hAnsi="Book Antiqua"/>
                <w:color w:val="000000"/>
                <w:sz w:val="24"/>
                <w:szCs w:val="24"/>
              </w:rPr>
              <w:t>28</w:t>
            </w:r>
            <w:r w:rsidRPr="001A49CA">
              <w:rPr>
                <w:rFonts w:ascii="Book Antiqua" w:hAnsi="Book Antiqua"/>
                <w:color w:val="000000"/>
                <w:sz w:val="24"/>
                <w:szCs w:val="24"/>
              </w:rPr>
              <w:t xml:space="preserve"> ±</w:t>
            </w:r>
            <w:r w:rsidR="0039256A" w:rsidRPr="001A49CA">
              <w:rPr>
                <w:rFonts w:ascii="Book Antiqua" w:hAnsi="Book Antiqua"/>
                <w:color w:val="000000"/>
                <w:sz w:val="24"/>
                <w:szCs w:val="24"/>
              </w:rPr>
              <w:t xml:space="preserve"> </w:t>
            </w:r>
            <w:r w:rsidR="00F23315" w:rsidRPr="001A49CA">
              <w:rPr>
                <w:rFonts w:ascii="Book Antiqua" w:hAnsi="Book Antiqua"/>
                <w:color w:val="000000"/>
                <w:sz w:val="24"/>
                <w:szCs w:val="24"/>
              </w:rPr>
              <w:t>0.89</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-26.66</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0.0159</w:t>
            </w:r>
            <w:r w:rsidR="00061AEC" w:rsidRPr="001A49CA">
              <w:rPr>
                <w:rFonts w:ascii="Book Antiqua" w:hAnsi="Book Antiqua"/>
                <w:color w:val="000000"/>
                <w:sz w:val="24"/>
                <w:szCs w:val="24"/>
                <w:vertAlign w:val="superscript"/>
              </w:rPr>
              <w:t>a</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SGOT (U/L)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1135.74</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2206.67</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1078.92</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1890.45</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-5.00</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0.9222</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SGPT (U/L)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504.63</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876.89</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316.59</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645.41</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-37.26</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0.3796</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BUN</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58.45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36.94</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56.67</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28.24</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-3.05</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0.8266</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Bilirubin (mg/dL)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3.27</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2.67</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1.86</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1.51</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-43.11</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0.0565</w:t>
            </w:r>
            <w:r w:rsidR="00061AEC" w:rsidRPr="001A49CA">
              <w:rPr>
                <w:rFonts w:ascii="Book Antiqua" w:hAnsi="Book Antiqua"/>
                <w:color w:val="000000"/>
                <w:sz w:val="24"/>
                <w:szCs w:val="24"/>
                <w:vertAlign w:val="superscript"/>
              </w:rPr>
              <w:t>a</w:t>
            </w:r>
          </w:p>
        </w:tc>
      </w:tr>
      <w:tr w:rsidR="003D6C19" w:rsidRPr="001A49CA" w:rsidTr="00F94A04">
        <w:trPr>
          <w:trHeight w:val="45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Sodium (mmol/L)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136.59</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24.49</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136.31</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24.22</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-0.20</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0.9615</w:t>
            </w:r>
          </w:p>
        </w:tc>
      </w:tr>
      <w:tr w:rsidR="003D6C19" w:rsidRPr="001A49CA" w:rsidTr="00F94A04">
        <w:trPr>
          <w:trHeight w:val="293"/>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Potassium (mmol/L)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4.22</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0.65</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3.75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0.56</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-11.14</w:t>
            </w:r>
          </w:p>
        </w:tc>
        <w:tc>
          <w:tcPr>
            <w:tcW w:w="1219" w:type="dxa"/>
            <w:shd w:val="clear" w:color="auto" w:fill="auto"/>
          </w:tcPr>
          <w:p w:rsidR="009B654F" w:rsidRPr="001A49CA" w:rsidRDefault="00951171"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 xml:space="preserve">&lt; </w:t>
            </w:r>
            <w:r w:rsidR="004769F6" w:rsidRPr="001A49CA">
              <w:rPr>
                <w:rFonts w:ascii="Book Antiqua" w:hAnsi="Book Antiqua"/>
                <w:color w:val="000000"/>
                <w:sz w:val="24"/>
                <w:szCs w:val="24"/>
              </w:rPr>
              <w:t>0.0001</w:t>
            </w:r>
            <w:r w:rsidR="00061AEC" w:rsidRPr="001A49CA">
              <w:rPr>
                <w:rFonts w:ascii="Book Antiqua" w:hAnsi="Book Antiqua"/>
                <w:color w:val="000000"/>
                <w:sz w:val="24"/>
                <w:szCs w:val="24"/>
                <w:vertAlign w:val="superscript"/>
              </w:rPr>
              <w:t>a</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Albumin (g/L)</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2.64</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0.58</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2.65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0.62</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0.38</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0.9412</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Arterial pH</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7.33</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0.13</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7.37</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0.13</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0.55</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0.1727</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Bicarbonate</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20.32</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4.05</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22.825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3.86</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12.35</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0.0060</w:t>
            </w:r>
            <w:r w:rsidR="00061AEC" w:rsidRPr="001A49CA">
              <w:rPr>
                <w:rFonts w:ascii="Book Antiqua" w:hAnsi="Book Antiqua"/>
                <w:color w:val="000000"/>
                <w:sz w:val="24"/>
                <w:szCs w:val="24"/>
                <w:vertAlign w:val="superscript"/>
              </w:rPr>
              <w:t>a</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PaO</w:t>
            </w:r>
            <w:r w:rsidRPr="001A49CA">
              <w:rPr>
                <w:rFonts w:ascii="Book Antiqua" w:hAnsi="Book Antiqua"/>
                <w:bCs/>
                <w:color w:val="000000"/>
                <w:sz w:val="24"/>
                <w:szCs w:val="24"/>
                <w:vertAlign w:val="subscript"/>
              </w:rPr>
              <w:t>2</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96.78</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41.42</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85.88</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27.89</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-11.26</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lang w:val="en-IN" w:eastAsia="en-IN"/>
              </w:rPr>
              <w:t>0.1714</w:t>
            </w:r>
          </w:p>
        </w:tc>
      </w:tr>
      <w:tr w:rsidR="003D6C19" w:rsidRPr="001A49CA" w:rsidTr="00F94A04">
        <w:trPr>
          <w:trHeight w:val="360"/>
        </w:trPr>
        <w:tc>
          <w:tcPr>
            <w:tcW w:w="280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PaCO</w:t>
            </w:r>
            <w:r w:rsidRPr="001A49CA">
              <w:rPr>
                <w:rFonts w:ascii="Book Antiqua" w:hAnsi="Book Antiqua"/>
                <w:bCs/>
                <w:color w:val="000000"/>
                <w:sz w:val="24"/>
                <w:szCs w:val="24"/>
                <w:vertAlign w:val="subscript"/>
              </w:rPr>
              <w:t>2</w:t>
            </w:r>
          </w:p>
        </w:tc>
        <w:tc>
          <w:tcPr>
            <w:tcW w:w="2835"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38.46</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14.51</w:t>
            </w:r>
          </w:p>
        </w:tc>
        <w:tc>
          <w:tcPr>
            <w:tcW w:w="240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38.36</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14.53</w:t>
            </w:r>
          </w:p>
        </w:tc>
        <w:tc>
          <w:tcPr>
            <w:tcW w:w="1560" w:type="dxa"/>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-0.26</w:t>
            </w:r>
          </w:p>
        </w:tc>
        <w:tc>
          <w:tcPr>
            <w:tcW w:w="1219" w:type="dxa"/>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lang w:val="en-IN" w:eastAsia="en-IN"/>
              </w:rPr>
              <w:t>0.9755</w:t>
            </w:r>
          </w:p>
        </w:tc>
      </w:tr>
      <w:tr w:rsidR="003D6C19" w:rsidRPr="001A49CA" w:rsidTr="00F94A04">
        <w:trPr>
          <w:trHeight w:val="360"/>
        </w:trPr>
        <w:tc>
          <w:tcPr>
            <w:tcW w:w="2802"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FiO</w:t>
            </w:r>
            <w:r w:rsidRPr="001A49CA">
              <w:rPr>
                <w:rFonts w:ascii="Book Antiqua" w:hAnsi="Book Antiqua"/>
                <w:bCs/>
                <w:color w:val="000000"/>
                <w:sz w:val="24"/>
                <w:szCs w:val="24"/>
                <w:vertAlign w:val="subscript"/>
              </w:rPr>
              <w:t>2</w:t>
            </w:r>
          </w:p>
        </w:tc>
        <w:tc>
          <w:tcPr>
            <w:tcW w:w="2835"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49.32</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18.71</w:t>
            </w:r>
          </w:p>
        </w:tc>
        <w:tc>
          <w:tcPr>
            <w:tcW w:w="2409"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41.95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13.71</w:t>
            </w:r>
          </w:p>
        </w:tc>
        <w:tc>
          <w:tcPr>
            <w:tcW w:w="1560" w:type="dxa"/>
            <w:tcBorders>
              <w:bottom w:val="single" w:sz="4" w:space="0" w:color="auto"/>
            </w:tcBorders>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-14.94</w:t>
            </w:r>
          </w:p>
        </w:tc>
        <w:tc>
          <w:tcPr>
            <w:tcW w:w="1219"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lang w:val="en-IN" w:eastAsia="en-IN"/>
              </w:rPr>
              <w:t>0.0550</w:t>
            </w:r>
          </w:p>
        </w:tc>
      </w:tr>
    </w:tbl>
    <w:p w:rsidR="00423ADC" w:rsidRPr="001A49CA" w:rsidRDefault="00061AEC" w:rsidP="0039256A">
      <w:pPr>
        <w:pStyle w:val="Default"/>
        <w:snapToGrid w:val="0"/>
        <w:spacing w:line="360" w:lineRule="auto"/>
        <w:jc w:val="both"/>
        <w:rPr>
          <w:rFonts w:ascii="Book Antiqua" w:hAnsi="Book Antiqua"/>
          <w:bCs/>
        </w:rPr>
      </w:pPr>
      <w:r w:rsidRPr="001A49CA">
        <w:rPr>
          <w:rFonts w:ascii="Book Antiqua" w:hAnsi="Book Antiqua"/>
          <w:bCs/>
          <w:vertAlign w:val="superscript"/>
        </w:rPr>
        <w:t>a</w:t>
      </w:r>
      <w:r w:rsidR="0039256A" w:rsidRPr="001A49CA">
        <w:rPr>
          <w:rFonts w:ascii="Book Antiqua" w:hAnsi="Book Antiqua"/>
          <w:bCs/>
          <w:i/>
          <w:iCs/>
        </w:rPr>
        <w:t>P</w:t>
      </w:r>
      <w:r w:rsidR="0039256A" w:rsidRPr="001A49CA">
        <w:rPr>
          <w:rFonts w:ascii="Book Antiqua" w:hAnsi="Book Antiqua"/>
          <w:bCs/>
        </w:rPr>
        <w:t xml:space="preserve"> </w:t>
      </w:r>
      <w:r w:rsidR="004769F6" w:rsidRPr="001A49CA">
        <w:rPr>
          <w:rFonts w:ascii="Book Antiqua" w:hAnsi="Book Antiqua"/>
          <w:bCs/>
        </w:rPr>
        <w:t>&lt;</w:t>
      </w:r>
      <w:r w:rsidR="0039256A" w:rsidRPr="001A49CA">
        <w:rPr>
          <w:rFonts w:ascii="Book Antiqua" w:hAnsi="Book Antiqua"/>
          <w:bCs/>
        </w:rPr>
        <w:t xml:space="preserve"> </w:t>
      </w:r>
      <w:r w:rsidR="004769F6" w:rsidRPr="001A49CA">
        <w:rPr>
          <w:rFonts w:ascii="Book Antiqua" w:hAnsi="Book Antiqua"/>
          <w:bCs/>
        </w:rPr>
        <w:t>0.05</w:t>
      </w:r>
      <w:r w:rsidRPr="001A49CA">
        <w:rPr>
          <w:rFonts w:ascii="Book Antiqua" w:hAnsi="Book Antiqua"/>
          <w:bCs/>
          <w:lang w:eastAsia="zh-CN"/>
        </w:rPr>
        <w:t>, significant decrease</w:t>
      </w:r>
      <w:r w:rsidR="0039256A" w:rsidRPr="001A49CA">
        <w:rPr>
          <w:rFonts w:ascii="Book Antiqua" w:hAnsi="Book Antiqua"/>
          <w:bCs/>
        </w:rPr>
        <w:t>;</w:t>
      </w:r>
      <w:r w:rsidR="004769F6" w:rsidRPr="001A49CA">
        <w:rPr>
          <w:rFonts w:ascii="Book Antiqua" w:hAnsi="Book Antiqua"/>
          <w:bCs/>
        </w:rPr>
        <w:t xml:space="preserve"> </w:t>
      </w:r>
      <w:r w:rsidRPr="001A49CA">
        <w:rPr>
          <w:rFonts w:ascii="Book Antiqua" w:hAnsi="Book Antiqua"/>
          <w:bCs/>
          <w:vertAlign w:val="superscript"/>
        </w:rPr>
        <w:t>c</w:t>
      </w:r>
      <w:r w:rsidRPr="001A49CA">
        <w:rPr>
          <w:rFonts w:ascii="Book Antiqua" w:hAnsi="Book Antiqua"/>
          <w:bCs/>
          <w:i/>
          <w:iCs/>
        </w:rPr>
        <w:t xml:space="preserve">P </w:t>
      </w:r>
      <w:r w:rsidRPr="001A49CA">
        <w:rPr>
          <w:rFonts w:ascii="Book Antiqua" w:hAnsi="Book Antiqua"/>
          <w:bCs/>
        </w:rPr>
        <w:t xml:space="preserve">&lt; 0.05, </w:t>
      </w:r>
      <w:r w:rsidR="004769F6" w:rsidRPr="001A49CA">
        <w:rPr>
          <w:rFonts w:ascii="Book Antiqua" w:hAnsi="Book Antiqua"/>
          <w:bCs/>
        </w:rPr>
        <w:t>significant rise.</w:t>
      </w:r>
      <w:r w:rsidR="00452904" w:rsidRPr="001A49CA">
        <w:rPr>
          <w:rFonts w:ascii="Book Antiqua" w:hAnsi="Book Antiqua"/>
          <w:bCs/>
        </w:rPr>
        <w:t xml:space="preserve"> </w:t>
      </w:r>
      <w:r w:rsidR="004769F6" w:rsidRPr="001A49CA">
        <w:rPr>
          <w:rFonts w:ascii="Book Antiqua" w:hAnsi="Book Antiqua"/>
          <w:bCs/>
        </w:rPr>
        <w:t xml:space="preserve">All values are defined as </w:t>
      </w:r>
      <w:r w:rsidR="00162F64" w:rsidRPr="001A49CA">
        <w:rPr>
          <w:rFonts w:ascii="Book Antiqua" w:hAnsi="Book Antiqua"/>
          <w:bCs/>
        </w:rPr>
        <w:t xml:space="preserve">mean </w:t>
      </w:r>
      <w:r w:rsidR="004769F6" w:rsidRPr="001A49CA">
        <w:rPr>
          <w:rFonts w:ascii="Book Antiqua" w:hAnsi="Book Antiqua"/>
          <w:bCs/>
        </w:rPr>
        <w:t>± SD</w:t>
      </w:r>
      <w:r w:rsidR="0039256A" w:rsidRPr="001A49CA">
        <w:rPr>
          <w:rFonts w:ascii="Book Antiqua" w:hAnsi="Book Antiqua"/>
          <w:bCs/>
        </w:rPr>
        <w:t xml:space="preserve">. </w:t>
      </w:r>
      <w:r w:rsidR="004769F6" w:rsidRPr="001A49CA">
        <w:rPr>
          <w:rFonts w:ascii="Book Antiqua" w:hAnsi="Book Antiqua"/>
        </w:rPr>
        <w:t>Hb: Haemoglobin</w:t>
      </w:r>
      <w:r w:rsidRPr="001A49CA">
        <w:rPr>
          <w:rFonts w:ascii="Book Antiqua" w:hAnsi="Book Antiqua"/>
        </w:rPr>
        <w:t>;</w:t>
      </w:r>
      <w:r w:rsidR="004769F6" w:rsidRPr="001A49CA">
        <w:rPr>
          <w:rFonts w:ascii="Book Antiqua" w:hAnsi="Book Antiqua"/>
        </w:rPr>
        <w:t xml:space="preserve"> SGOT: Serum glutamic oxaloacetic transaminase</w:t>
      </w:r>
      <w:r w:rsidRPr="001A49CA">
        <w:rPr>
          <w:rFonts w:ascii="Book Antiqua" w:hAnsi="Book Antiqua"/>
        </w:rPr>
        <w:t>;</w:t>
      </w:r>
      <w:r w:rsidR="004769F6" w:rsidRPr="001A49CA">
        <w:rPr>
          <w:rFonts w:ascii="Book Antiqua" w:hAnsi="Book Antiqua"/>
        </w:rPr>
        <w:t xml:space="preserve"> SGPT: Serum glutamic-pyruvic transaminase</w:t>
      </w:r>
      <w:r w:rsidRPr="001A49CA">
        <w:rPr>
          <w:rFonts w:ascii="Book Antiqua" w:hAnsi="Book Antiqua"/>
        </w:rPr>
        <w:t>;</w:t>
      </w:r>
      <w:r w:rsidR="004769F6" w:rsidRPr="001A49CA">
        <w:rPr>
          <w:rFonts w:ascii="Book Antiqua" w:hAnsi="Book Antiqua"/>
        </w:rPr>
        <w:t xml:space="preserve"> BUN: Blood urea nitrogen</w:t>
      </w:r>
      <w:r w:rsidRPr="001A49CA">
        <w:rPr>
          <w:rFonts w:ascii="Book Antiqua" w:hAnsi="Book Antiqua"/>
        </w:rPr>
        <w:t>;</w:t>
      </w:r>
      <w:r w:rsidR="004769F6" w:rsidRPr="001A49CA">
        <w:rPr>
          <w:rFonts w:ascii="Book Antiqua" w:hAnsi="Book Antiqua"/>
        </w:rPr>
        <w:t xml:space="preserve"> CRP: C-reactive protein</w:t>
      </w:r>
      <w:r w:rsidRPr="001A49CA">
        <w:rPr>
          <w:rFonts w:ascii="Book Antiqua" w:hAnsi="Book Antiqua"/>
        </w:rPr>
        <w:t>;</w:t>
      </w:r>
      <w:r w:rsidR="004769F6" w:rsidRPr="001A49CA">
        <w:rPr>
          <w:rFonts w:ascii="Book Antiqua" w:hAnsi="Book Antiqua"/>
        </w:rPr>
        <w:t xml:space="preserve"> PCT: Procalcitonin test</w:t>
      </w:r>
      <w:r w:rsidRPr="001A49CA">
        <w:rPr>
          <w:rFonts w:ascii="Book Antiqua" w:hAnsi="Book Antiqua"/>
        </w:rPr>
        <w:t>;</w:t>
      </w:r>
      <w:r w:rsidR="004769F6" w:rsidRPr="001A49CA">
        <w:rPr>
          <w:rFonts w:ascii="Book Antiqua" w:hAnsi="Book Antiqua"/>
        </w:rPr>
        <w:t xml:space="preserve"> MAP: Meanarterial pressure</w:t>
      </w:r>
      <w:r w:rsidRPr="001A49CA">
        <w:rPr>
          <w:rFonts w:ascii="Book Antiqua" w:hAnsi="Book Antiqua"/>
        </w:rPr>
        <w:t>;</w:t>
      </w:r>
      <w:r w:rsidR="004769F6" w:rsidRPr="001A49CA">
        <w:rPr>
          <w:rFonts w:ascii="Book Antiqua" w:hAnsi="Book Antiqua"/>
        </w:rPr>
        <w:t xml:space="preserve"> GCS: </w:t>
      </w:r>
      <w:r w:rsidR="004769F6" w:rsidRPr="001A49CA">
        <w:rPr>
          <w:rFonts w:ascii="Book Antiqua" w:hAnsi="Book Antiqua"/>
          <w:bCs/>
          <w:shd w:val="clear" w:color="auto" w:fill="FFFFFF"/>
        </w:rPr>
        <w:t>Glasgow Coma Scale</w:t>
      </w:r>
      <w:r w:rsidR="004769F6" w:rsidRPr="001A49CA">
        <w:rPr>
          <w:rFonts w:ascii="Book Antiqua" w:hAnsi="Book Antiqua"/>
          <w:shd w:val="clear" w:color="auto" w:fill="FFFFFF"/>
        </w:rPr>
        <w:t>.</w:t>
      </w:r>
    </w:p>
    <w:p w:rsidR="00951171" w:rsidRPr="001A49CA" w:rsidRDefault="00951171" w:rsidP="00EA6436">
      <w:pPr>
        <w:snapToGrid w:val="0"/>
        <w:spacing w:after="0" w:line="360" w:lineRule="auto"/>
        <w:jc w:val="both"/>
        <w:rPr>
          <w:rFonts w:ascii="Book Antiqua" w:hAnsi="Book Antiqua"/>
          <w:b/>
          <w:color w:val="000000"/>
          <w:sz w:val="24"/>
          <w:szCs w:val="24"/>
        </w:rPr>
      </w:pPr>
    </w:p>
    <w:tbl>
      <w:tblPr>
        <w:tblpPr w:leftFromText="180" w:rightFromText="180" w:vertAnchor="text" w:horzAnchor="margin" w:tblpY="438"/>
        <w:tblW w:w="0" w:type="auto"/>
        <w:tblLook w:val="04A0" w:firstRow="1" w:lastRow="0" w:firstColumn="1" w:lastColumn="0" w:noHBand="0" w:noVBand="1"/>
      </w:tblPr>
      <w:tblGrid>
        <w:gridCol w:w="4077"/>
        <w:gridCol w:w="1985"/>
        <w:gridCol w:w="2126"/>
        <w:gridCol w:w="1559"/>
        <w:gridCol w:w="1078"/>
      </w:tblGrid>
      <w:tr w:rsidR="00F94A04" w:rsidRPr="001A49CA" w:rsidTr="00F94A04">
        <w:trPr>
          <w:trHeight w:val="668"/>
        </w:trPr>
        <w:tc>
          <w:tcPr>
            <w:tcW w:w="4077" w:type="dxa"/>
            <w:tcBorders>
              <w:top w:val="single" w:sz="4" w:space="0" w:color="auto"/>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lastRenderedPageBreak/>
              <w:t>Parameters</w:t>
            </w:r>
          </w:p>
        </w:tc>
        <w:tc>
          <w:tcPr>
            <w:tcW w:w="1985" w:type="dxa"/>
            <w:tcBorders>
              <w:top w:val="single" w:sz="4" w:space="0" w:color="auto"/>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Pre CytoSorb</w:t>
            </w:r>
            <w:r w:rsidRPr="001A49CA">
              <w:rPr>
                <w:rFonts w:ascii="Book Antiqua" w:hAnsi="Book Antiqua"/>
                <w:b/>
                <w:color w:val="000000"/>
                <w:sz w:val="24"/>
                <w:szCs w:val="24"/>
                <w:vertAlign w:val="superscript"/>
              </w:rPr>
              <w:t>®</w:t>
            </w:r>
            <w:r w:rsidRPr="001A49CA">
              <w:rPr>
                <w:rFonts w:ascii="Book Antiqua" w:hAnsi="Book Antiqua" w:hint="eastAsia"/>
                <w:b/>
                <w:color w:val="000000"/>
                <w:sz w:val="24"/>
                <w:szCs w:val="24"/>
                <w:lang w:eastAsia="zh-CN"/>
              </w:rPr>
              <w:t xml:space="preserve"> </w:t>
            </w:r>
            <w:r w:rsidRPr="001A49CA">
              <w:rPr>
                <w:rFonts w:ascii="Book Antiqua" w:hAnsi="Book Antiqua"/>
                <w:b/>
                <w:color w:val="000000"/>
                <w:sz w:val="24"/>
                <w:szCs w:val="24"/>
              </w:rPr>
              <w:t>therapy</w:t>
            </w:r>
          </w:p>
        </w:tc>
        <w:tc>
          <w:tcPr>
            <w:tcW w:w="2126" w:type="dxa"/>
            <w:tcBorders>
              <w:top w:val="single" w:sz="4" w:space="0" w:color="auto"/>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Post CytoSorb</w:t>
            </w:r>
            <w:r w:rsidRPr="001A49CA">
              <w:rPr>
                <w:rFonts w:ascii="Book Antiqua" w:hAnsi="Book Antiqua"/>
                <w:b/>
                <w:color w:val="000000"/>
                <w:sz w:val="24"/>
                <w:szCs w:val="24"/>
                <w:vertAlign w:val="superscript"/>
              </w:rPr>
              <w:t>®</w:t>
            </w:r>
            <w:r w:rsidRPr="001A49CA">
              <w:rPr>
                <w:rFonts w:ascii="Book Antiqua" w:hAnsi="Book Antiqua"/>
                <w:b/>
                <w:color w:val="000000"/>
                <w:sz w:val="24"/>
                <w:szCs w:val="24"/>
              </w:rPr>
              <w:t xml:space="preserve"> therapy</w:t>
            </w:r>
          </w:p>
        </w:tc>
        <w:tc>
          <w:tcPr>
            <w:tcW w:w="1559" w:type="dxa"/>
            <w:tcBorders>
              <w:top w:val="single" w:sz="4" w:space="0" w:color="auto"/>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Percentage change</w:t>
            </w:r>
          </w:p>
        </w:tc>
        <w:tc>
          <w:tcPr>
            <w:tcW w:w="1078" w:type="dxa"/>
            <w:tcBorders>
              <w:top w:val="single" w:sz="4" w:space="0" w:color="auto"/>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b/>
                <w:color w:val="000000"/>
                <w:sz w:val="24"/>
                <w:szCs w:val="24"/>
              </w:rPr>
            </w:pPr>
            <w:r w:rsidRPr="001A49CA">
              <w:rPr>
                <w:rFonts w:ascii="Book Antiqua" w:hAnsi="Book Antiqua"/>
                <w:b/>
                <w:i/>
                <w:iCs/>
                <w:color w:val="000000"/>
                <w:sz w:val="24"/>
                <w:szCs w:val="24"/>
              </w:rPr>
              <w:t>P</w:t>
            </w:r>
            <w:r w:rsidRPr="001A49CA">
              <w:rPr>
                <w:rFonts w:ascii="Book Antiqua" w:hAnsi="Book Antiqua"/>
                <w:b/>
                <w:color w:val="000000"/>
                <w:sz w:val="24"/>
                <w:szCs w:val="24"/>
              </w:rPr>
              <w:t xml:space="preserve"> value</w:t>
            </w:r>
          </w:p>
        </w:tc>
      </w:tr>
      <w:tr w:rsidR="00F94A04" w:rsidRPr="001A49CA" w:rsidTr="00F94A04">
        <w:trPr>
          <w:trHeight w:val="560"/>
        </w:trPr>
        <w:tc>
          <w:tcPr>
            <w:tcW w:w="4077" w:type="dxa"/>
            <w:tcBorders>
              <w:top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Urine output (m</w:t>
            </w:r>
            <w:r w:rsidR="0039256A" w:rsidRPr="001A49CA">
              <w:rPr>
                <w:rFonts w:ascii="Book Antiqua" w:hAnsi="Book Antiqua"/>
                <w:bCs/>
                <w:color w:val="000000"/>
                <w:sz w:val="24"/>
                <w:szCs w:val="24"/>
              </w:rPr>
              <w:t>L</w:t>
            </w:r>
            <w:r w:rsidRPr="001A49CA">
              <w:rPr>
                <w:rFonts w:ascii="Book Antiqua" w:hAnsi="Book Antiqua"/>
                <w:bCs/>
                <w:color w:val="000000"/>
                <w:sz w:val="24"/>
                <w:szCs w:val="24"/>
              </w:rPr>
              <w:t>/d)</w:t>
            </w:r>
          </w:p>
        </w:tc>
        <w:tc>
          <w:tcPr>
            <w:tcW w:w="1985" w:type="dxa"/>
            <w:tcBorders>
              <w:top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666.48</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595.25</w:t>
            </w:r>
          </w:p>
        </w:tc>
        <w:tc>
          <w:tcPr>
            <w:tcW w:w="2126" w:type="dxa"/>
            <w:tcBorders>
              <w:top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493.85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433.11</w:t>
            </w:r>
          </w:p>
        </w:tc>
        <w:tc>
          <w:tcPr>
            <w:tcW w:w="1559" w:type="dxa"/>
            <w:tcBorders>
              <w:top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-25.90</w:t>
            </w:r>
          </w:p>
        </w:tc>
        <w:tc>
          <w:tcPr>
            <w:tcW w:w="1078" w:type="dxa"/>
            <w:tcBorders>
              <w:top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0.0718</w:t>
            </w:r>
          </w:p>
        </w:tc>
      </w:tr>
      <w:tr w:rsidR="00F94A04" w:rsidRPr="001A49CA" w:rsidTr="00F94A04">
        <w:trPr>
          <w:trHeight w:val="440"/>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CRP (mg/dL)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1175.22</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126.60</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w:t>
            </w:r>
          </w:p>
        </w:tc>
      </w:tr>
      <w:tr w:rsidR="00F94A04" w:rsidRPr="001A49CA" w:rsidTr="00F94A04">
        <w:trPr>
          <w:trHeight w:val="41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PCT (ng/dL)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24.91</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24.51</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48.97</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57.57</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96.58</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0.0766</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MAP (mm/Hg)</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66.13</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9.485</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64.31</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10.87</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-2.75</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0.3304</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GCS</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6.12</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4.56</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4.27</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2.91</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-30.23</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0.0129</w:t>
            </w:r>
            <w:r w:rsidR="00B97DA4" w:rsidRPr="001A49CA">
              <w:rPr>
                <w:rFonts w:ascii="Book Antiqua" w:hAnsi="Book Antiqua"/>
                <w:color w:val="000000"/>
                <w:sz w:val="24"/>
                <w:szCs w:val="24"/>
                <w:vertAlign w:val="superscript"/>
              </w:rPr>
              <w:t>a</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Leucocytes (cells/mm</w:t>
            </w:r>
            <w:r w:rsidRPr="001A49CA">
              <w:rPr>
                <w:rFonts w:ascii="Book Antiqua" w:hAnsi="Book Antiqua"/>
                <w:bCs/>
                <w:color w:val="000000"/>
                <w:sz w:val="24"/>
                <w:szCs w:val="24"/>
                <w:vertAlign w:val="superscript"/>
              </w:rPr>
              <w:t>3</w:t>
            </w:r>
            <w:r w:rsidRPr="001A49CA">
              <w:rPr>
                <w:rFonts w:ascii="Book Antiqua" w:hAnsi="Book Antiqua"/>
                <w:bCs/>
                <w:color w:val="000000"/>
                <w:sz w:val="24"/>
                <w:szCs w:val="24"/>
              </w:rPr>
              <w:t>)</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21.40</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26.17</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20.25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18.25</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-5.34</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0.7327</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Platelets (cells/ mm</w:t>
            </w:r>
            <w:r w:rsidRPr="001A49CA">
              <w:rPr>
                <w:rFonts w:ascii="Book Antiqua" w:hAnsi="Book Antiqua"/>
                <w:bCs/>
                <w:color w:val="000000"/>
                <w:sz w:val="24"/>
                <w:szCs w:val="24"/>
                <w:vertAlign w:val="superscript"/>
              </w:rPr>
              <w:t>3</w:t>
            </w:r>
            <w:r w:rsidRPr="001A49CA">
              <w:rPr>
                <w:rFonts w:ascii="Book Antiqua" w:hAnsi="Book Antiqua"/>
                <w:bCs/>
                <w:color w:val="000000"/>
                <w:sz w:val="24"/>
                <w:szCs w:val="24"/>
              </w:rPr>
              <w:t>)</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110.53</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50.18</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99.67</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47.81</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-9.83</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0.2273</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 Creatinine (mg/dL)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7.01</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23.41</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5.27</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23.19</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-24.82</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0.0088</w:t>
            </w:r>
            <w:r w:rsidR="00B97DA4" w:rsidRPr="001A49CA">
              <w:rPr>
                <w:rFonts w:ascii="Book Antiqua" w:hAnsi="Book Antiqua"/>
                <w:color w:val="000000"/>
                <w:sz w:val="24"/>
                <w:szCs w:val="24"/>
                <w:vertAlign w:val="superscript"/>
              </w:rPr>
              <w:t>a</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 Lactate (mmol/L)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4.18</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3.23</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5.05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3.75</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17.2</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0.1759</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SGOT (U/L)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616.25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1353.71</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1418.14</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2068</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130.12</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0.0693</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SGPT (U/L)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540.93</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1216.70</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577.38</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945.94</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6.74</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0.9048</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BUN</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108.55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92.10</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95.02</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84.83</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-12.46</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0.4362</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Bilirubin (mg/dL)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5.15</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14.19</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3.84</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w:t>
            </w:r>
            <w:r w:rsidR="0039256A" w:rsidRPr="001A49CA">
              <w:rPr>
                <w:rFonts w:ascii="Book Antiqua" w:hAnsi="Book Antiqua"/>
                <w:color w:val="000000"/>
                <w:sz w:val="24"/>
                <w:szCs w:val="24"/>
              </w:rPr>
              <w:t xml:space="preserve"> </w:t>
            </w:r>
            <w:r w:rsidRPr="001A49CA">
              <w:rPr>
                <w:rFonts w:ascii="Book Antiqua" w:hAnsi="Book Antiqua"/>
                <w:color w:val="000000"/>
                <w:sz w:val="24"/>
                <w:szCs w:val="24"/>
              </w:rPr>
              <w:t>4.09</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-25.44</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0.6543</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Sodium (mmol/L)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133.79</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26.22</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139.51</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7.32</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4.28</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0.1244</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Potassium (mmol/L)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4.43</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1.03</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4.15</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1.03</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-6.32</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0.1392</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Albumin (g/L)</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3.03</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1.07</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2.85</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0.80</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-5.94</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0.2988</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Arterial pH</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7.28</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0.14</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7.22</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0.18</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-0.82</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0.0438</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Bicarbonate</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24.52</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24.21</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22.16</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22.19</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-9.62</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0.6560</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PaO</w:t>
            </w:r>
            <w:r w:rsidRPr="001A49CA">
              <w:rPr>
                <w:rFonts w:ascii="Book Antiqua" w:hAnsi="Book Antiqua"/>
                <w:bCs/>
                <w:color w:val="000000"/>
                <w:sz w:val="24"/>
                <w:szCs w:val="24"/>
                <w:vertAlign w:val="subscript"/>
              </w:rPr>
              <w:t>2</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84.50</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48.56</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90.42</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51.14</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lang w:val="en-IN" w:eastAsia="en-IN"/>
              </w:rPr>
            </w:pPr>
            <w:r w:rsidRPr="001A49CA">
              <w:rPr>
                <w:rFonts w:ascii="Book Antiqua" w:hAnsi="Book Antiqua"/>
                <w:color w:val="000000"/>
                <w:sz w:val="24"/>
                <w:szCs w:val="24"/>
                <w:lang w:val="en-IN" w:eastAsia="en-IN"/>
              </w:rPr>
              <w:t>7.01</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lang w:val="en-IN" w:eastAsia="en-IN"/>
              </w:rPr>
              <w:t>0.5256</w:t>
            </w:r>
          </w:p>
        </w:tc>
      </w:tr>
      <w:tr w:rsidR="00F94A04" w:rsidRPr="001A49CA" w:rsidTr="00F94A04">
        <w:trPr>
          <w:trHeight w:val="387"/>
        </w:trPr>
        <w:tc>
          <w:tcPr>
            <w:tcW w:w="4077" w:type="dxa"/>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vertAlign w:val="subscript"/>
              </w:rPr>
            </w:pPr>
            <w:r w:rsidRPr="001A49CA">
              <w:rPr>
                <w:rFonts w:ascii="Book Antiqua" w:hAnsi="Book Antiqua"/>
                <w:bCs/>
                <w:color w:val="000000"/>
                <w:sz w:val="24"/>
                <w:szCs w:val="24"/>
              </w:rPr>
              <w:t>PaCO</w:t>
            </w:r>
            <w:r w:rsidRPr="001A49CA">
              <w:rPr>
                <w:rFonts w:ascii="Book Antiqua" w:hAnsi="Book Antiqua"/>
                <w:bCs/>
                <w:color w:val="000000"/>
                <w:sz w:val="24"/>
                <w:szCs w:val="24"/>
                <w:vertAlign w:val="subscript"/>
              </w:rPr>
              <w:t>2</w:t>
            </w:r>
          </w:p>
        </w:tc>
        <w:tc>
          <w:tcPr>
            <w:tcW w:w="1985"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40.89</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12.20</w:t>
            </w:r>
          </w:p>
        </w:tc>
        <w:tc>
          <w:tcPr>
            <w:tcW w:w="2126"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45.05</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33.71</w:t>
            </w:r>
          </w:p>
        </w:tc>
        <w:tc>
          <w:tcPr>
            <w:tcW w:w="1559"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lang w:val="en-IN" w:eastAsia="en-IN"/>
              </w:rPr>
            </w:pPr>
            <w:r w:rsidRPr="001A49CA">
              <w:rPr>
                <w:rFonts w:ascii="Book Antiqua" w:hAnsi="Book Antiqua"/>
                <w:color w:val="000000"/>
                <w:sz w:val="24"/>
                <w:szCs w:val="24"/>
                <w:lang w:val="en-IN" w:eastAsia="en-IN"/>
              </w:rPr>
              <w:t>10.17</w:t>
            </w:r>
          </w:p>
        </w:tc>
        <w:tc>
          <w:tcPr>
            <w:tcW w:w="1078" w:type="dxa"/>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lang w:val="en-IN" w:eastAsia="en-IN"/>
              </w:rPr>
              <w:t>0.3760</w:t>
            </w:r>
          </w:p>
        </w:tc>
      </w:tr>
      <w:tr w:rsidR="00F94A04" w:rsidRPr="001A49CA" w:rsidTr="00F94A04">
        <w:tc>
          <w:tcPr>
            <w:tcW w:w="4077" w:type="dxa"/>
            <w:tcBorders>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bCs/>
                <w:color w:val="000000"/>
                <w:sz w:val="24"/>
                <w:szCs w:val="24"/>
              </w:rPr>
            </w:pPr>
            <w:r w:rsidRPr="001A49CA">
              <w:rPr>
                <w:rFonts w:ascii="Book Antiqua" w:hAnsi="Book Antiqua"/>
                <w:bCs/>
                <w:color w:val="000000"/>
                <w:sz w:val="24"/>
                <w:szCs w:val="24"/>
              </w:rPr>
              <w:t>FiO</w:t>
            </w:r>
            <w:r w:rsidRPr="001A49CA">
              <w:rPr>
                <w:rFonts w:ascii="Book Antiqua" w:hAnsi="Book Antiqua"/>
                <w:bCs/>
                <w:color w:val="000000"/>
                <w:sz w:val="24"/>
                <w:szCs w:val="24"/>
                <w:vertAlign w:val="subscript"/>
              </w:rPr>
              <w:t>2</w:t>
            </w:r>
          </w:p>
        </w:tc>
        <w:tc>
          <w:tcPr>
            <w:tcW w:w="1985" w:type="dxa"/>
            <w:tcBorders>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69.15</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67.74</w:t>
            </w:r>
          </w:p>
        </w:tc>
        <w:tc>
          <w:tcPr>
            <w:tcW w:w="2126" w:type="dxa"/>
            <w:tcBorders>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rPr>
              <w:t>62.6</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w:t>
            </w:r>
            <w:r w:rsidR="00B97DA4" w:rsidRPr="001A49CA">
              <w:rPr>
                <w:rFonts w:ascii="Book Antiqua" w:hAnsi="Book Antiqua"/>
                <w:color w:val="000000"/>
                <w:sz w:val="24"/>
                <w:szCs w:val="24"/>
              </w:rPr>
              <w:t xml:space="preserve"> </w:t>
            </w:r>
            <w:r w:rsidRPr="001A49CA">
              <w:rPr>
                <w:rFonts w:ascii="Book Antiqua" w:hAnsi="Book Antiqua"/>
                <w:color w:val="000000"/>
                <w:sz w:val="24"/>
                <w:szCs w:val="24"/>
              </w:rPr>
              <w:t>28.61</w:t>
            </w:r>
          </w:p>
        </w:tc>
        <w:tc>
          <w:tcPr>
            <w:tcW w:w="1559" w:type="dxa"/>
            <w:tcBorders>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lang w:val="en-IN" w:eastAsia="en-IN"/>
              </w:rPr>
            </w:pPr>
            <w:r w:rsidRPr="001A49CA">
              <w:rPr>
                <w:rFonts w:ascii="Book Antiqua" w:hAnsi="Book Antiqua"/>
                <w:color w:val="000000"/>
                <w:sz w:val="24"/>
                <w:szCs w:val="24"/>
                <w:lang w:val="en-IN" w:eastAsia="en-IN"/>
              </w:rPr>
              <w:t>-9.47</w:t>
            </w:r>
          </w:p>
        </w:tc>
        <w:tc>
          <w:tcPr>
            <w:tcW w:w="1078" w:type="dxa"/>
            <w:tcBorders>
              <w:bottom w:val="single" w:sz="4" w:space="0" w:color="auto"/>
            </w:tcBorders>
            <w:shd w:val="clear" w:color="auto" w:fill="auto"/>
          </w:tcPr>
          <w:p w:rsidR="00F94A04" w:rsidRPr="001A49CA" w:rsidRDefault="00F94A04" w:rsidP="00F94A04">
            <w:pPr>
              <w:snapToGrid w:val="0"/>
              <w:spacing w:after="0" w:line="360" w:lineRule="auto"/>
              <w:jc w:val="both"/>
              <w:rPr>
                <w:rFonts w:ascii="Book Antiqua" w:hAnsi="Book Antiqua"/>
                <w:color w:val="000000"/>
                <w:sz w:val="24"/>
                <w:szCs w:val="24"/>
              </w:rPr>
            </w:pPr>
            <w:r w:rsidRPr="001A49CA">
              <w:rPr>
                <w:rFonts w:ascii="Book Antiqua" w:hAnsi="Book Antiqua"/>
                <w:color w:val="000000"/>
                <w:sz w:val="24"/>
                <w:szCs w:val="24"/>
                <w:lang w:val="en-IN" w:eastAsia="en-IN"/>
              </w:rPr>
              <w:t>0.5016</w:t>
            </w:r>
          </w:p>
        </w:tc>
      </w:tr>
    </w:tbl>
    <w:p w:rsidR="009B654F" w:rsidRPr="001A49CA" w:rsidRDefault="00F94A04" w:rsidP="00EA6436">
      <w:pPr>
        <w:snapToGrid w:val="0"/>
        <w:spacing w:after="0" w:line="360" w:lineRule="auto"/>
        <w:jc w:val="both"/>
        <w:rPr>
          <w:rFonts w:ascii="Book Antiqua" w:hAnsi="Book Antiqua"/>
          <w:b/>
          <w:color w:val="000000"/>
          <w:sz w:val="24"/>
          <w:szCs w:val="24"/>
        </w:rPr>
      </w:pPr>
      <w:r w:rsidRPr="001A49CA">
        <w:rPr>
          <w:rFonts w:ascii="Book Antiqua" w:hAnsi="Book Antiqua"/>
          <w:b/>
          <w:color w:val="000000"/>
          <w:sz w:val="24"/>
          <w:szCs w:val="24"/>
        </w:rPr>
        <w:t xml:space="preserve"> </w:t>
      </w:r>
      <w:r w:rsidR="004769F6" w:rsidRPr="001A49CA">
        <w:rPr>
          <w:rFonts w:ascii="Book Antiqua" w:hAnsi="Book Antiqua"/>
          <w:b/>
          <w:color w:val="000000"/>
          <w:sz w:val="24"/>
          <w:szCs w:val="24"/>
        </w:rPr>
        <w:t>Table 4</w:t>
      </w:r>
      <w:r w:rsidR="0039256A" w:rsidRPr="001A49CA">
        <w:rPr>
          <w:rFonts w:ascii="Book Antiqua" w:hAnsi="Book Antiqua"/>
          <w:b/>
          <w:color w:val="000000"/>
          <w:sz w:val="24"/>
          <w:szCs w:val="24"/>
        </w:rPr>
        <w:t xml:space="preserve"> </w:t>
      </w:r>
      <w:r w:rsidR="004769F6" w:rsidRPr="001A49CA">
        <w:rPr>
          <w:rFonts w:ascii="Book Antiqua" w:hAnsi="Book Antiqua"/>
          <w:b/>
          <w:color w:val="000000"/>
          <w:sz w:val="24"/>
          <w:szCs w:val="24"/>
        </w:rPr>
        <w:t xml:space="preserve">Change in </w:t>
      </w:r>
      <w:r w:rsidR="00162F64" w:rsidRPr="001A49CA">
        <w:rPr>
          <w:rFonts w:ascii="Book Antiqua" w:hAnsi="Book Antiqua"/>
          <w:b/>
          <w:color w:val="000000"/>
          <w:sz w:val="24"/>
          <w:szCs w:val="24"/>
        </w:rPr>
        <w:t xml:space="preserve">laboratory and vital parameters </w:t>
      </w:r>
      <w:r w:rsidR="004769F6" w:rsidRPr="001A49CA">
        <w:rPr>
          <w:rFonts w:ascii="Book Antiqua" w:hAnsi="Book Antiqua"/>
          <w:b/>
          <w:color w:val="000000"/>
          <w:sz w:val="24"/>
          <w:szCs w:val="24"/>
        </w:rPr>
        <w:t>(</w:t>
      </w:r>
      <w:r w:rsidR="00162F64" w:rsidRPr="001A49CA">
        <w:rPr>
          <w:rFonts w:ascii="Book Antiqua" w:hAnsi="Book Antiqua"/>
          <w:b/>
          <w:color w:val="000000"/>
          <w:sz w:val="24"/>
          <w:szCs w:val="24"/>
        </w:rPr>
        <w:t>non-survivor</w:t>
      </w:r>
      <w:r w:rsidR="00162F64" w:rsidRPr="001A49CA">
        <w:rPr>
          <w:rFonts w:ascii="Book Antiqua" w:hAnsi="Book Antiqua"/>
          <w:b/>
          <w:bCs/>
          <w:color w:val="000000"/>
          <w:sz w:val="24"/>
          <w:szCs w:val="24"/>
          <w:lang w:val="en-IN" w:eastAsia="en-IN"/>
        </w:rPr>
        <w:t xml:space="preserve"> group</w:t>
      </w:r>
      <w:r w:rsidR="004769F6" w:rsidRPr="001A49CA">
        <w:rPr>
          <w:rFonts w:ascii="Book Antiqua" w:hAnsi="Book Antiqua"/>
          <w:b/>
          <w:color w:val="000000"/>
          <w:sz w:val="24"/>
          <w:szCs w:val="24"/>
        </w:rPr>
        <w:t>)</w:t>
      </w:r>
    </w:p>
    <w:p w:rsidR="009B654F" w:rsidRPr="001A49CA" w:rsidRDefault="00061AEC" w:rsidP="00EA6436">
      <w:pPr>
        <w:pStyle w:val="Default"/>
        <w:snapToGrid w:val="0"/>
        <w:spacing w:line="360" w:lineRule="auto"/>
        <w:jc w:val="both"/>
        <w:rPr>
          <w:rFonts w:ascii="Book Antiqua" w:hAnsi="Book Antiqua"/>
          <w:b/>
        </w:rPr>
      </w:pPr>
      <w:r w:rsidRPr="001A49CA">
        <w:rPr>
          <w:rFonts w:ascii="Book Antiqua" w:hAnsi="Book Antiqua"/>
          <w:bCs/>
          <w:vertAlign w:val="superscript"/>
        </w:rPr>
        <w:t>a</w:t>
      </w:r>
      <w:r w:rsidRPr="001A49CA">
        <w:rPr>
          <w:rFonts w:ascii="Book Antiqua" w:hAnsi="Book Antiqua"/>
          <w:bCs/>
          <w:i/>
          <w:iCs/>
        </w:rPr>
        <w:t>P</w:t>
      </w:r>
      <w:r w:rsidRPr="001A49CA">
        <w:rPr>
          <w:rFonts w:ascii="Book Antiqua" w:hAnsi="Book Antiqua"/>
          <w:bCs/>
        </w:rPr>
        <w:t xml:space="preserve"> &lt; 0.05, si</w:t>
      </w:r>
      <w:r w:rsidR="0039256A" w:rsidRPr="001A49CA">
        <w:rPr>
          <w:rFonts w:ascii="Book Antiqua" w:hAnsi="Book Antiqua"/>
          <w:bCs/>
        </w:rPr>
        <w:t xml:space="preserve">gnificant </w:t>
      </w:r>
      <w:r w:rsidR="004769F6" w:rsidRPr="001A49CA">
        <w:rPr>
          <w:rFonts w:ascii="Book Antiqua" w:hAnsi="Book Antiqua"/>
          <w:bCs/>
        </w:rPr>
        <w:t>decrease</w:t>
      </w:r>
      <w:r w:rsidRPr="001A49CA">
        <w:rPr>
          <w:rFonts w:ascii="Book Antiqua" w:hAnsi="Book Antiqua"/>
          <w:bCs/>
        </w:rPr>
        <w:t>,</w:t>
      </w:r>
      <w:r w:rsidR="004769F6" w:rsidRPr="001A49CA">
        <w:rPr>
          <w:rFonts w:ascii="Book Antiqua" w:hAnsi="Book Antiqua"/>
          <w:bCs/>
        </w:rPr>
        <w:t xml:space="preserve"> </w:t>
      </w:r>
      <w:r w:rsidR="0039256A" w:rsidRPr="001A49CA">
        <w:rPr>
          <w:rFonts w:ascii="Book Antiqua" w:hAnsi="Book Antiqua"/>
          <w:bCs/>
        </w:rPr>
        <w:t xml:space="preserve">all </w:t>
      </w:r>
      <w:r w:rsidR="004769F6" w:rsidRPr="001A49CA">
        <w:rPr>
          <w:rFonts w:ascii="Book Antiqua" w:hAnsi="Book Antiqua"/>
          <w:bCs/>
        </w:rPr>
        <w:t xml:space="preserve">values are defined as </w:t>
      </w:r>
      <w:r w:rsidR="00162F64" w:rsidRPr="001A49CA">
        <w:rPr>
          <w:rFonts w:ascii="Book Antiqua" w:hAnsi="Book Antiqua"/>
          <w:bCs/>
        </w:rPr>
        <w:t xml:space="preserve">mean </w:t>
      </w:r>
      <w:r w:rsidR="004769F6" w:rsidRPr="001A49CA">
        <w:rPr>
          <w:rFonts w:ascii="Book Antiqua" w:hAnsi="Book Antiqua"/>
          <w:bCs/>
        </w:rPr>
        <w:t>± SD</w:t>
      </w:r>
      <w:r w:rsidR="00F94A04" w:rsidRPr="001A49CA">
        <w:rPr>
          <w:rFonts w:ascii="Book Antiqua" w:hAnsi="Book Antiqua" w:hint="eastAsia"/>
          <w:bCs/>
          <w:lang w:eastAsia="zh-CN"/>
        </w:rPr>
        <w:t>.</w:t>
      </w:r>
      <w:r w:rsidR="00F94A04" w:rsidRPr="001A49CA">
        <w:rPr>
          <w:rFonts w:ascii="Book Antiqua" w:hAnsi="Book Antiqua"/>
          <w:bCs/>
          <w:lang w:eastAsia="zh-CN"/>
        </w:rPr>
        <w:t xml:space="preserve"> </w:t>
      </w:r>
      <w:r w:rsidR="004769F6" w:rsidRPr="001A49CA">
        <w:rPr>
          <w:rFonts w:ascii="Book Antiqua" w:hAnsi="Book Antiqua"/>
          <w:bCs/>
        </w:rPr>
        <w:t>Hb: Haemoglobin</w:t>
      </w:r>
      <w:r w:rsidR="0039256A" w:rsidRPr="001A49CA">
        <w:rPr>
          <w:rFonts w:ascii="Book Antiqua" w:hAnsi="Book Antiqua"/>
          <w:bCs/>
        </w:rPr>
        <w:t>;</w:t>
      </w:r>
      <w:r w:rsidR="004769F6" w:rsidRPr="001A49CA">
        <w:rPr>
          <w:rFonts w:ascii="Book Antiqua" w:hAnsi="Book Antiqua"/>
          <w:bCs/>
        </w:rPr>
        <w:t xml:space="preserve"> SGOT:</w:t>
      </w:r>
      <w:r w:rsidR="004769F6" w:rsidRPr="001A49CA">
        <w:rPr>
          <w:rFonts w:ascii="Book Antiqua" w:hAnsi="Book Antiqua"/>
        </w:rPr>
        <w:t xml:space="preserve"> Serum glutamic oxaloacetic transaminase</w:t>
      </w:r>
      <w:r w:rsidR="0039256A" w:rsidRPr="001A49CA">
        <w:rPr>
          <w:rFonts w:ascii="Book Antiqua" w:hAnsi="Book Antiqua"/>
        </w:rPr>
        <w:t>;</w:t>
      </w:r>
      <w:r w:rsidR="004769F6" w:rsidRPr="001A49CA">
        <w:rPr>
          <w:rFonts w:ascii="Book Antiqua" w:hAnsi="Book Antiqua"/>
        </w:rPr>
        <w:t xml:space="preserve"> SGPT: Serum glutamic-pyruvic transaminase</w:t>
      </w:r>
      <w:r w:rsidR="0039256A" w:rsidRPr="001A49CA">
        <w:rPr>
          <w:rFonts w:ascii="Book Antiqua" w:hAnsi="Book Antiqua"/>
        </w:rPr>
        <w:t>;</w:t>
      </w:r>
      <w:r w:rsidR="004769F6" w:rsidRPr="001A49CA">
        <w:rPr>
          <w:rFonts w:ascii="Book Antiqua" w:hAnsi="Book Antiqua"/>
        </w:rPr>
        <w:t xml:space="preserve"> BUN: Blood urea nitrogen</w:t>
      </w:r>
      <w:r w:rsidR="0039256A" w:rsidRPr="001A49CA">
        <w:rPr>
          <w:rFonts w:ascii="Book Antiqua" w:hAnsi="Book Antiqua"/>
        </w:rPr>
        <w:t>;</w:t>
      </w:r>
      <w:r w:rsidR="004769F6" w:rsidRPr="001A49CA">
        <w:rPr>
          <w:rFonts w:ascii="Book Antiqua" w:hAnsi="Book Antiqua"/>
        </w:rPr>
        <w:t xml:space="preserve"> CRP: C-reactive protein</w:t>
      </w:r>
      <w:r w:rsidR="0039256A" w:rsidRPr="001A49CA">
        <w:rPr>
          <w:rFonts w:ascii="Book Antiqua" w:hAnsi="Book Antiqua"/>
        </w:rPr>
        <w:t>;</w:t>
      </w:r>
      <w:r w:rsidR="004769F6" w:rsidRPr="001A49CA">
        <w:rPr>
          <w:rFonts w:ascii="Book Antiqua" w:hAnsi="Book Antiqua"/>
        </w:rPr>
        <w:t xml:space="preserve"> PCT: Procalcitonin test</w:t>
      </w:r>
      <w:r w:rsidR="0039256A" w:rsidRPr="001A49CA">
        <w:rPr>
          <w:rFonts w:ascii="Book Antiqua" w:hAnsi="Book Antiqua"/>
        </w:rPr>
        <w:t>;</w:t>
      </w:r>
      <w:r w:rsidR="004769F6" w:rsidRPr="001A49CA">
        <w:rPr>
          <w:rFonts w:ascii="Book Antiqua" w:hAnsi="Book Antiqua"/>
        </w:rPr>
        <w:t xml:space="preserve"> MAP: Mean arterial pressure</w:t>
      </w:r>
      <w:r w:rsidR="0039256A" w:rsidRPr="001A49CA">
        <w:rPr>
          <w:rFonts w:ascii="Book Antiqua" w:hAnsi="Book Antiqua"/>
        </w:rPr>
        <w:t>;</w:t>
      </w:r>
      <w:r w:rsidR="004769F6" w:rsidRPr="001A49CA">
        <w:rPr>
          <w:rFonts w:ascii="Book Antiqua" w:hAnsi="Book Antiqua"/>
        </w:rPr>
        <w:t xml:space="preserve"> GCS: </w:t>
      </w:r>
      <w:r w:rsidR="004769F6" w:rsidRPr="001A49CA">
        <w:rPr>
          <w:rFonts w:ascii="Book Antiqua" w:hAnsi="Book Antiqua"/>
          <w:bCs/>
          <w:shd w:val="clear" w:color="auto" w:fill="FFFFFF"/>
        </w:rPr>
        <w:t>Glasgow Coma Scale</w:t>
      </w:r>
      <w:r w:rsidR="004769F6" w:rsidRPr="001A49CA">
        <w:rPr>
          <w:rFonts w:ascii="Book Antiqua" w:hAnsi="Book Antiqua"/>
          <w:shd w:val="clear" w:color="auto" w:fill="FFFFFF"/>
        </w:rPr>
        <w:t>.</w:t>
      </w:r>
    </w:p>
    <w:p w:rsidR="00F1577A" w:rsidRPr="001A49CA" w:rsidRDefault="00F1577A" w:rsidP="00EA6436">
      <w:pPr>
        <w:snapToGrid w:val="0"/>
        <w:spacing w:after="0" w:line="360" w:lineRule="auto"/>
        <w:jc w:val="both"/>
        <w:rPr>
          <w:rFonts w:ascii="Book Antiqua" w:hAnsi="Book Antiqua"/>
          <w:b/>
          <w:bCs/>
          <w:color w:val="000000"/>
          <w:sz w:val="24"/>
          <w:szCs w:val="24"/>
          <w:lang w:val="en-IN" w:eastAsia="en-IN"/>
        </w:rPr>
      </w:pPr>
    </w:p>
    <w:p w:rsidR="009B654F" w:rsidRPr="001A49CA" w:rsidRDefault="004769F6"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color w:val="000000"/>
          <w:sz w:val="24"/>
          <w:szCs w:val="24"/>
          <w:lang w:val="en-IN" w:eastAsia="en-IN"/>
        </w:rPr>
        <w:t xml:space="preserve">Table 5 Cytokine </w:t>
      </w:r>
      <w:r w:rsidR="00F94A04" w:rsidRPr="001A49CA">
        <w:rPr>
          <w:rFonts w:ascii="Book Antiqua" w:hAnsi="Book Antiqua"/>
          <w:b/>
          <w:bCs/>
          <w:color w:val="000000"/>
          <w:sz w:val="24"/>
          <w:szCs w:val="24"/>
          <w:lang w:val="en-IN" w:eastAsia="en-IN"/>
        </w:rPr>
        <w:t>assay (survivor group</w:t>
      </w:r>
      <w:r w:rsidRPr="001A49CA">
        <w:rPr>
          <w:rFonts w:ascii="Book Antiqua" w:hAnsi="Book Antiqua"/>
          <w:b/>
          <w:bCs/>
          <w:color w:val="000000"/>
          <w:sz w:val="24"/>
          <w:szCs w:val="24"/>
          <w:lang w:val="en-IN" w:eastAsia="en-IN"/>
        </w:rPr>
        <w:t>)</w:t>
      </w:r>
      <w:r w:rsidR="00F94A04" w:rsidRPr="001A49CA">
        <w:rPr>
          <w:rFonts w:ascii="Book Antiqua" w:hAnsi="Book Antiqua"/>
          <w:b/>
          <w:bCs/>
          <w:color w:val="000000"/>
          <w:sz w:val="24"/>
          <w:szCs w:val="24"/>
          <w:lang w:val="en-IN" w:eastAsia="en-IN"/>
        </w:rPr>
        <w:t xml:space="preserve"> (</w:t>
      </w:r>
      <w:r w:rsidR="00162F64" w:rsidRPr="001A49CA">
        <w:rPr>
          <w:rFonts w:ascii="Book Antiqua" w:hAnsi="Book Antiqua"/>
          <w:b/>
          <w:bCs/>
          <w:color w:val="000000"/>
          <w:sz w:val="24"/>
          <w:szCs w:val="24"/>
          <w:lang w:val="en-IN" w:eastAsia="en-IN"/>
        </w:rPr>
        <w:t xml:space="preserve">mean </w:t>
      </w:r>
      <w:r w:rsidR="00F94A04" w:rsidRPr="001A49CA">
        <w:rPr>
          <w:rFonts w:ascii="Book Antiqua" w:hAnsi="Book Antiqua"/>
          <w:b/>
          <w:bCs/>
          <w:color w:val="000000"/>
          <w:sz w:val="24"/>
          <w:szCs w:val="24"/>
          <w:lang w:val="en-IN" w:eastAsia="en-IN"/>
        </w:rPr>
        <w:t>± SD)</w:t>
      </w:r>
    </w:p>
    <w:tbl>
      <w:tblPr>
        <w:tblW w:w="9464" w:type="dxa"/>
        <w:tblLook w:val="04A0" w:firstRow="1" w:lastRow="0" w:firstColumn="1" w:lastColumn="0" w:noHBand="0" w:noVBand="1"/>
      </w:tblPr>
      <w:tblGrid>
        <w:gridCol w:w="1860"/>
        <w:gridCol w:w="2576"/>
        <w:gridCol w:w="2362"/>
        <w:gridCol w:w="1403"/>
        <w:gridCol w:w="1263"/>
      </w:tblGrid>
      <w:tr w:rsidR="003071DA" w:rsidRPr="001A49CA" w:rsidTr="00F94A04">
        <w:tc>
          <w:tcPr>
            <w:tcW w:w="1860"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color w:val="000000"/>
                <w:sz w:val="24"/>
                <w:szCs w:val="24"/>
                <w:lang w:val="en-IN" w:eastAsia="en-IN"/>
              </w:rPr>
              <w:t>Cytokine (pg)</w:t>
            </w:r>
          </w:p>
        </w:tc>
        <w:tc>
          <w:tcPr>
            <w:tcW w:w="2576"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color w:val="000000"/>
                <w:sz w:val="24"/>
                <w:szCs w:val="24"/>
                <w:lang w:val="en-IN" w:eastAsia="en-IN"/>
              </w:rPr>
              <w:t>Pre</w:t>
            </w:r>
            <w:r w:rsidR="0039256A" w:rsidRPr="001A49CA">
              <w:rPr>
                <w:rFonts w:ascii="Book Antiqua" w:hAnsi="Book Antiqua"/>
                <w:b/>
                <w:bCs/>
                <w:color w:val="000000"/>
                <w:sz w:val="24"/>
                <w:szCs w:val="24"/>
                <w:lang w:val="en-IN" w:eastAsia="en-IN"/>
              </w:rPr>
              <w:t xml:space="preserve"> </w:t>
            </w:r>
            <w:r w:rsidRPr="001A49CA">
              <w:rPr>
                <w:rFonts w:ascii="Book Antiqua" w:hAnsi="Book Antiqua"/>
                <w:b/>
                <w:color w:val="000000"/>
                <w:sz w:val="24"/>
                <w:szCs w:val="24"/>
              </w:rPr>
              <w:t>CytoSorb</w:t>
            </w:r>
            <w:r w:rsidRPr="001A49CA">
              <w:rPr>
                <w:rFonts w:ascii="Book Antiqua" w:hAnsi="Book Antiqua"/>
                <w:b/>
                <w:color w:val="000000"/>
                <w:sz w:val="24"/>
                <w:szCs w:val="24"/>
                <w:vertAlign w:val="superscript"/>
              </w:rPr>
              <w:t>®</w:t>
            </w:r>
            <w:r w:rsidR="0039256A" w:rsidRPr="001A49CA">
              <w:rPr>
                <w:rFonts w:ascii="Book Antiqua" w:hAnsi="Book Antiqua"/>
                <w:b/>
                <w:color w:val="000000"/>
                <w:sz w:val="24"/>
                <w:szCs w:val="24"/>
                <w:vertAlign w:val="superscript"/>
              </w:rPr>
              <w:t xml:space="preserve"> </w:t>
            </w:r>
            <w:r w:rsidRPr="001A49CA">
              <w:rPr>
                <w:rFonts w:ascii="Book Antiqua" w:hAnsi="Book Antiqua"/>
                <w:b/>
                <w:bCs/>
                <w:color w:val="000000"/>
                <w:sz w:val="24"/>
                <w:szCs w:val="24"/>
                <w:lang w:val="en-IN" w:eastAsia="en-IN"/>
              </w:rPr>
              <w:t xml:space="preserve">therapy </w:t>
            </w:r>
          </w:p>
        </w:tc>
        <w:tc>
          <w:tcPr>
            <w:tcW w:w="2362"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color w:val="000000"/>
                <w:sz w:val="24"/>
                <w:szCs w:val="24"/>
                <w:vertAlign w:val="superscript"/>
              </w:rPr>
            </w:pPr>
            <w:r w:rsidRPr="001A49CA">
              <w:rPr>
                <w:rFonts w:ascii="Book Antiqua" w:hAnsi="Book Antiqua"/>
                <w:b/>
                <w:bCs/>
                <w:color w:val="000000"/>
                <w:sz w:val="24"/>
                <w:szCs w:val="24"/>
                <w:lang w:val="en-IN" w:eastAsia="en-IN"/>
              </w:rPr>
              <w:t>Post</w:t>
            </w:r>
            <w:r w:rsidR="009C2D7B" w:rsidRPr="001A49CA">
              <w:rPr>
                <w:rFonts w:ascii="Book Antiqua" w:hAnsi="Book Antiqua"/>
                <w:b/>
                <w:bCs/>
                <w:color w:val="000000"/>
                <w:sz w:val="24"/>
                <w:szCs w:val="24"/>
                <w:lang w:val="en-IN" w:eastAsia="en-IN"/>
              </w:rPr>
              <w:t xml:space="preserve"> </w:t>
            </w:r>
            <w:r w:rsidRPr="001A49CA">
              <w:rPr>
                <w:rFonts w:ascii="Book Antiqua" w:hAnsi="Book Antiqua"/>
                <w:b/>
                <w:color w:val="000000"/>
                <w:sz w:val="24"/>
                <w:szCs w:val="24"/>
              </w:rPr>
              <w:t>CytoSorb</w:t>
            </w:r>
            <w:r w:rsidRPr="001A49CA">
              <w:rPr>
                <w:rFonts w:ascii="Book Antiqua" w:hAnsi="Book Antiqua"/>
                <w:b/>
                <w:color w:val="000000"/>
                <w:sz w:val="24"/>
                <w:szCs w:val="24"/>
                <w:vertAlign w:val="superscript"/>
              </w:rPr>
              <w:t xml:space="preserve">® </w:t>
            </w:r>
            <w:r w:rsidRPr="001A49CA">
              <w:rPr>
                <w:rFonts w:ascii="Book Antiqua" w:hAnsi="Book Antiqua"/>
                <w:b/>
                <w:bCs/>
                <w:color w:val="000000"/>
                <w:sz w:val="24"/>
                <w:szCs w:val="24"/>
                <w:lang w:val="en-IN" w:eastAsia="en-IN"/>
              </w:rPr>
              <w:t>therapy</w:t>
            </w:r>
          </w:p>
        </w:tc>
        <w:tc>
          <w:tcPr>
            <w:tcW w:w="1403"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color w:val="000000"/>
                <w:sz w:val="24"/>
                <w:szCs w:val="24"/>
                <w:lang w:val="en-IN" w:eastAsia="en-IN"/>
              </w:rPr>
              <w:t>Percentage decrease</w:t>
            </w:r>
          </w:p>
        </w:tc>
        <w:tc>
          <w:tcPr>
            <w:tcW w:w="1263" w:type="dxa"/>
            <w:tcBorders>
              <w:top w:val="single" w:sz="4" w:space="0" w:color="auto"/>
              <w:bottom w:val="single" w:sz="4" w:space="0" w:color="auto"/>
            </w:tcBorders>
            <w:shd w:val="clear" w:color="auto" w:fill="auto"/>
          </w:tcPr>
          <w:p w:rsidR="009B654F" w:rsidRPr="001A49CA" w:rsidRDefault="0039256A"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i/>
                <w:iCs/>
                <w:color w:val="000000"/>
                <w:sz w:val="24"/>
                <w:szCs w:val="24"/>
                <w:lang w:val="en-IN" w:eastAsia="en-IN"/>
              </w:rPr>
              <w:t>P</w:t>
            </w:r>
            <w:r w:rsidR="004769F6" w:rsidRPr="001A49CA">
              <w:rPr>
                <w:rFonts w:ascii="Book Antiqua" w:hAnsi="Book Antiqua"/>
                <w:b/>
                <w:bCs/>
                <w:color w:val="000000"/>
                <w:sz w:val="24"/>
                <w:szCs w:val="24"/>
                <w:lang w:val="en-IN" w:eastAsia="en-IN"/>
              </w:rPr>
              <w:t xml:space="preserve"> value</w:t>
            </w:r>
          </w:p>
        </w:tc>
      </w:tr>
      <w:tr w:rsidR="00DD25F6" w:rsidRPr="001A49CA" w:rsidTr="00F94A04">
        <w:tc>
          <w:tcPr>
            <w:tcW w:w="1860"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IL-1</w:t>
            </w:r>
          </w:p>
        </w:tc>
        <w:tc>
          <w:tcPr>
            <w:tcW w:w="2576"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3.82 ±</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3.12</w:t>
            </w:r>
          </w:p>
        </w:tc>
        <w:tc>
          <w:tcPr>
            <w:tcW w:w="2362"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2.97 ±</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2.99</w:t>
            </w:r>
          </w:p>
        </w:tc>
        <w:tc>
          <w:tcPr>
            <w:tcW w:w="1403"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22.25</w:t>
            </w:r>
          </w:p>
        </w:tc>
        <w:tc>
          <w:tcPr>
            <w:tcW w:w="1263"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0.2172</w:t>
            </w:r>
          </w:p>
        </w:tc>
      </w:tr>
      <w:tr w:rsidR="00DD25F6" w:rsidRPr="001A49CA" w:rsidTr="00423ADC">
        <w:tc>
          <w:tcPr>
            <w:tcW w:w="1860"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IL-6</w:t>
            </w:r>
          </w:p>
        </w:tc>
        <w:tc>
          <w:tcPr>
            <w:tcW w:w="2576"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1962.04 ±</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 xml:space="preserve">229.09 </w:t>
            </w:r>
          </w:p>
        </w:tc>
        <w:tc>
          <w:tcPr>
            <w:tcW w:w="236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254.09</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223.62</w:t>
            </w:r>
          </w:p>
        </w:tc>
        <w:tc>
          <w:tcPr>
            <w:tcW w:w="1403"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87</w:t>
            </w:r>
          </w:p>
        </w:tc>
        <w:tc>
          <w:tcPr>
            <w:tcW w:w="1263"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&lt;</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0.0001</w:t>
            </w:r>
            <w:r w:rsidR="009C2D7B" w:rsidRPr="001A49CA">
              <w:rPr>
                <w:rFonts w:ascii="Book Antiqua" w:hAnsi="Book Antiqua" w:hint="eastAsia"/>
                <w:bCs/>
                <w:color w:val="000000"/>
                <w:sz w:val="24"/>
                <w:szCs w:val="24"/>
                <w:vertAlign w:val="superscript"/>
                <w:lang w:val="en-IN" w:eastAsia="zh-CN"/>
              </w:rPr>
              <w:t>a</w:t>
            </w:r>
          </w:p>
        </w:tc>
      </w:tr>
      <w:tr w:rsidR="00DD25F6" w:rsidRPr="001A49CA" w:rsidTr="00423ADC">
        <w:tc>
          <w:tcPr>
            <w:tcW w:w="1860"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IL-10</w:t>
            </w:r>
          </w:p>
        </w:tc>
        <w:tc>
          <w:tcPr>
            <w:tcW w:w="2576"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293.75 ± 176.28</w:t>
            </w:r>
          </w:p>
        </w:tc>
        <w:tc>
          <w:tcPr>
            <w:tcW w:w="236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124.33</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73.61</w:t>
            </w:r>
          </w:p>
        </w:tc>
        <w:tc>
          <w:tcPr>
            <w:tcW w:w="1403"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91.7</w:t>
            </w:r>
          </w:p>
        </w:tc>
        <w:tc>
          <w:tcPr>
            <w:tcW w:w="1263"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&lt;</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0.0001</w:t>
            </w:r>
            <w:r w:rsidR="009C2D7B" w:rsidRPr="001A49CA">
              <w:rPr>
                <w:rFonts w:ascii="Book Antiqua" w:hAnsi="Book Antiqua" w:hint="eastAsia"/>
                <w:bCs/>
                <w:color w:val="000000"/>
                <w:sz w:val="24"/>
                <w:szCs w:val="24"/>
                <w:vertAlign w:val="superscript"/>
                <w:lang w:val="en-IN" w:eastAsia="zh-CN"/>
              </w:rPr>
              <w:t>a</w:t>
            </w:r>
          </w:p>
        </w:tc>
      </w:tr>
      <w:tr w:rsidR="00DD25F6" w:rsidRPr="001A49CA" w:rsidTr="00F94A04">
        <w:tc>
          <w:tcPr>
            <w:tcW w:w="1860"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TNF</w:t>
            </w:r>
          </w:p>
        </w:tc>
        <w:tc>
          <w:tcPr>
            <w:tcW w:w="2576"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20.82 ±</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5.74</w:t>
            </w:r>
          </w:p>
        </w:tc>
        <w:tc>
          <w:tcPr>
            <w:tcW w:w="2362"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15.86</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6.11</w:t>
            </w:r>
          </w:p>
        </w:tc>
        <w:tc>
          <w:tcPr>
            <w:tcW w:w="1403"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23.82</w:t>
            </w:r>
          </w:p>
        </w:tc>
        <w:tc>
          <w:tcPr>
            <w:tcW w:w="1263"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0.0003</w:t>
            </w:r>
            <w:r w:rsidR="009C2D7B" w:rsidRPr="001A49CA">
              <w:rPr>
                <w:rFonts w:ascii="Book Antiqua" w:hAnsi="Book Antiqua" w:hint="eastAsia"/>
                <w:bCs/>
                <w:color w:val="000000"/>
                <w:sz w:val="24"/>
                <w:szCs w:val="24"/>
                <w:vertAlign w:val="superscript"/>
                <w:lang w:val="en-IN" w:eastAsia="zh-CN"/>
              </w:rPr>
              <w:t>a</w:t>
            </w:r>
          </w:p>
        </w:tc>
      </w:tr>
    </w:tbl>
    <w:p w:rsidR="009B654F" w:rsidRPr="001A49CA" w:rsidRDefault="00061AEC" w:rsidP="00EA6436">
      <w:pPr>
        <w:snapToGrid w:val="0"/>
        <w:spacing w:after="0" w:line="360" w:lineRule="auto"/>
        <w:jc w:val="both"/>
        <w:rPr>
          <w:rFonts w:ascii="Book Antiqua" w:hAnsi="Book Antiqua"/>
          <w:bCs/>
          <w:iCs/>
          <w:color w:val="000000"/>
          <w:sz w:val="24"/>
          <w:szCs w:val="24"/>
          <w:lang w:val="en-IN" w:eastAsia="en-IN"/>
        </w:rPr>
      </w:pPr>
      <w:r w:rsidRPr="001A49CA">
        <w:rPr>
          <w:rFonts w:ascii="Book Antiqua" w:hAnsi="Book Antiqua" w:hint="eastAsia"/>
          <w:bCs/>
          <w:color w:val="000000"/>
          <w:sz w:val="24"/>
          <w:szCs w:val="24"/>
          <w:vertAlign w:val="superscript"/>
          <w:lang w:val="en-IN" w:eastAsia="zh-CN"/>
        </w:rPr>
        <w:t>a</w:t>
      </w:r>
      <w:r w:rsidRPr="001A49CA">
        <w:rPr>
          <w:rFonts w:ascii="Book Antiqua" w:hAnsi="Book Antiqua"/>
          <w:bCs/>
          <w:i/>
          <w:color w:val="000000"/>
          <w:sz w:val="24"/>
          <w:szCs w:val="24"/>
          <w:lang w:val="en-IN" w:eastAsia="en-IN"/>
        </w:rPr>
        <w:t xml:space="preserve">P </w:t>
      </w:r>
      <w:r w:rsidRPr="001A49CA">
        <w:rPr>
          <w:rFonts w:ascii="Book Antiqua" w:hAnsi="Book Antiqua"/>
          <w:bCs/>
          <w:iCs/>
          <w:color w:val="000000"/>
          <w:sz w:val="24"/>
          <w:szCs w:val="24"/>
          <w:lang w:val="en-IN" w:eastAsia="en-IN"/>
        </w:rPr>
        <w:t>&lt; 0.05, s</w:t>
      </w:r>
      <w:r w:rsidR="004769F6" w:rsidRPr="001A49CA">
        <w:rPr>
          <w:rFonts w:ascii="Book Antiqua" w:hAnsi="Book Antiqua"/>
          <w:bCs/>
          <w:iCs/>
          <w:color w:val="000000"/>
          <w:sz w:val="24"/>
          <w:szCs w:val="24"/>
          <w:lang w:val="en-IN" w:eastAsia="en-IN"/>
        </w:rPr>
        <w:t>ignificant value</w:t>
      </w:r>
      <w:r w:rsidR="009C2D7B" w:rsidRPr="001A49CA">
        <w:rPr>
          <w:rFonts w:ascii="Book Antiqua" w:hAnsi="Book Antiqua"/>
          <w:bCs/>
          <w:iCs/>
          <w:color w:val="000000"/>
          <w:sz w:val="24"/>
          <w:szCs w:val="24"/>
          <w:lang w:val="en-IN" w:eastAsia="en-IN"/>
        </w:rPr>
        <w:t>.</w:t>
      </w:r>
      <w:r w:rsidR="004769F6" w:rsidRPr="001A49CA">
        <w:rPr>
          <w:rFonts w:ascii="Book Antiqua" w:hAnsi="Book Antiqua"/>
          <w:bCs/>
          <w:iCs/>
          <w:color w:val="000000"/>
          <w:sz w:val="24"/>
          <w:szCs w:val="24"/>
          <w:lang w:val="en-IN" w:eastAsia="en-IN"/>
        </w:rPr>
        <w:t xml:space="preserve"> IL: Interleukin</w:t>
      </w:r>
      <w:r w:rsidR="00B97DA4" w:rsidRPr="001A49CA">
        <w:rPr>
          <w:rFonts w:ascii="Book Antiqua" w:hAnsi="Book Antiqua"/>
          <w:bCs/>
          <w:iCs/>
          <w:color w:val="000000"/>
          <w:sz w:val="24"/>
          <w:szCs w:val="24"/>
          <w:lang w:val="en-IN" w:eastAsia="en-IN"/>
        </w:rPr>
        <w:t>;</w:t>
      </w:r>
      <w:r w:rsidR="004769F6" w:rsidRPr="001A49CA">
        <w:rPr>
          <w:rFonts w:ascii="Book Antiqua" w:hAnsi="Book Antiqua"/>
          <w:bCs/>
          <w:iCs/>
          <w:color w:val="000000"/>
          <w:sz w:val="24"/>
          <w:szCs w:val="24"/>
          <w:lang w:val="en-IN" w:eastAsia="en-IN"/>
        </w:rPr>
        <w:t xml:space="preserve"> TNF: Tumour necrosis factor</w:t>
      </w:r>
      <w:r w:rsidR="00B97DA4" w:rsidRPr="001A49CA">
        <w:rPr>
          <w:rFonts w:ascii="Book Antiqua" w:hAnsi="Book Antiqua"/>
          <w:bCs/>
          <w:iCs/>
          <w:color w:val="000000"/>
          <w:sz w:val="24"/>
          <w:szCs w:val="24"/>
          <w:lang w:val="en-IN" w:eastAsia="en-IN"/>
        </w:rPr>
        <w:t>.</w:t>
      </w:r>
    </w:p>
    <w:p w:rsidR="009B654F" w:rsidRPr="001A49CA" w:rsidRDefault="009B654F" w:rsidP="00EA6436">
      <w:pPr>
        <w:snapToGrid w:val="0"/>
        <w:spacing w:after="0" w:line="360" w:lineRule="auto"/>
        <w:jc w:val="both"/>
        <w:rPr>
          <w:rFonts w:ascii="Book Antiqua" w:hAnsi="Book Antiqua"/>
          <w:color w:val="000000"/>
          <w:sz w:val="24"/>
          <w:szCs w:val="24"/>
          <w:lang w:val="en-IN"/>
        </w:rPr>
      </w:pPr>
    </w:p>
    <w:p w:rsidR="009B654F" w:rsidRPr="001A49CA" w:rsidRDefault="004769F6"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color w:val="000000"/>
          <w:sz w:val="24"/>
          <w:szCs w:val="24"/>
          <w:lang w:val="en-IN" w:eastAsia="en-IN"/>
        </w:rPr>
        <w:t xml:space="preserve">Table </w:t>
      </w:r>
      <w:r w:rsidR="00F94A04" w:rsidRPr="001A49CA">
        <w:rPr>
          <w:rFonts w:ascii="Book Antiqua" w:hAnsi="Book Antiqua"/>
          <w:b/>
          <w:bCs/>
          <w:color w:val="000000"/>
          <w:sz w:val="24"/>
          <w:szCs w:val="24"/>
          <w:lang w:val="en-IN" w:eastAsia="en-IN"/>
        </w:rPr>
        <w:t>6</w:t>
      </w:r>
      <w:r w:rsidRPr="001A49CA">
        <w:rPr>
          <w:rFonts w:ascii="Book Antiqua" w:hAnsi="Book Antiqua"/>
          <w:b/>
          <w:bCs/>
          <w:color w:val="000000"/>
          <w:sz w:val="24"/>
          <w:szCs w:val="24"/>
          <w:lang w:val="en-IN" w:eastAsia="en-IN"/>
        </w:rPr>
        <w:t xml:space="preserve"> Cytokine</w:t>
      </w:r>
      <w:r w:rsidR="00F94A04" w:rsidRPr="001A49CA">
        <w:rPr>
          <w:rFonts w:ascii="Book Antiqua" w:hAnsi="Book Antiqua"/>
          <w:b/>
          <w:bCs/>
          <w:color w:val="000000"/>
          <w:sz w:val="24"/>
          <w:szCs w:val="24"/>
          <w:lang w:val="en-IN" w:eastAsia="en-IN"/>
        </w:rPr>
        <w:t xml:space="preserve"> assay (non-survivor group</w:t>
      </w:r>
      <w:r w:rsidRPr="001A49CA">
        <w:rPr>
          <w:rFonts w:ascii="Book Antiqua" w:hAnsi="Book Antiqua"/>
          <w:b/>
          <w:bCs/>
          <w:color w:val="000000"/>
          <w:sz w:val="24"/>
          <w:szCs w:val="24"/>
          <w:lang w:val="en-IN" w:eastAsia="en-IN"/>
        </w:rPr>
        <w:t>)</w:t>
      </w:r>
      <w:r w:rsidR="00F94A04" w:rsidRPr="001A49CA">
        <w:rPr>
          <w:rFonts w:ascii="Book Antiqua" w:hAnsi="Book Antiqua"/>
          <w:b/>
          <w:bCs/>
          <w:color w:val="000000"/>
          <w:sz w:val="24"/>
          <w:szCs w:val="24"/>
          <w:lang w:val="en-IN" w:eastAsia="en-IN"/>
        </w:rPr>
        <w:t xml:space="preserve"> (</w:t>
      </w:r>
      <w:r w:rsidR="00162F64" w:rsidRPr="001A49CA">
        <w:rPr>
          <w:rFonts w:ascii="Book Antiqua" w:hAnsi="Book Antiqua"/>
          <w:b/>
          <w:bCs/>
          <w:color w:val="000000"/>
          <w:sz w:val="24"/>
          <w:szCs w:val="24"/>
          <w:lang w:val="en-IN" w:eastAsia="en-IN"/>
        </w:rPr>
        <w:t xml:space="preserve">mean </w:t>
      </w:r>
      <w:r w:rsidR="00F94A04" w:rsidRPr="001A49CA">
        <w:rPr>
          <w:rFonts w:ascii="Book Antiqua" w:hAnsi="Book Antiqua"/>
          <w:b/>
          <w:bCs/>
          <w:color w:val="000000"/>
          <w:sz w:val="24"/>
          <w:szCs w:val="24"/>
          <w:lang w:val="en-IN" w:eastAsia="en-IN"/>
        </w:rPr>
        <w:t>± SD)</w:t>
      </w:r>
    </w:p>
    <w:tbl>
      <w:tblPr>
        <w:tblW w:w="9464" w:type="dxa"/>
        <w:tblLayout w:type="fixed"/>
        <w:tblLook w:val="04A0" w:firstRow="1" w:lastRow="0" w:firstColumn="1" w:lastColumn="0" w:noHBand="0" w:noVBand="1"/>
      </w:tblPr>
      <w:tblGrid>
        <w:gridCol w:w="1832"/>
        <w:gridCol w:w="2576"/>
        <w:gridCol w:w="2424"/>
        <w:gridCol w:w="1403"/>
        <w:gridCol w:w="1229"/>
      </w:tblGrid>
      <w:tr w:rsidR="003071DA" w:rsidRPr="001A49CA" w:rsidTr="00F94A04">
        <w:tc>
          <w:tcPr>
            <w:tcW w:w="1832"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color w:val="000000"/>
                <w:sz w:val="24"/>
                <w:szCs w:val="24"/>
                <w:lang w:val="en-IN" w:eastAsia="en-IN"/>
              </w:rPr>
              <w:t>Cytokine (pg)</w:t>
            </w:r>
          </w:p>
        </w:tc>
        <w:tc>
          <w:tcPr>
            <w:tcW w:w="2576"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color w:val="000000"/>
                <w:sz w:val="24"/>
                <w:szCs w:val="24"/>
                <w:lang w:val="en-IN" w:eastAsia="en-IN"/>
              </w:rPr>
              <w:t>Pre</w:t>
            </w:r>
            <w:r w:rsidR="009C2D7B" w:rsidRPr="001A49CA">
              <w:rPr>
                <w:rFonts w:ascii="Book Antiqua" w:hAnsi="Book Antiqua"/>
                <w:b/>
                <w:bCs/>
                <w:color w:val="000000"/>
                <w:sz w:val="24"/>
                <w:szCs w:val="24"/>
                <w:lang w:val="en-IN" w:eastAsia="en-IN"/>
              </w:rPr>
              <w:t xml:space="preserve"> </w:t>
            </w:r>
            <w:r w:rsidRPr="001A49CA">
              <w:rPr>
                <w:rFonts w:ascii="Book Antiqua" w:hAnsi="Book Antiqua"/>
                <w:b/>
                <w:color w:val="000000"/>
                <w:sz w:val="24"/>
                <w:szCs w:val="24"/>
              </w:rPr>
              <w:t>CytoSorb</w:t>
            </w:r>
            <w:r w:rsidRPr="001A49CA">
              <w:rPr>
                <w:rFonts w:ascii="Book Antiqua" w:hAnsi="Book Antiqua"/>
                <w:b/>
                <w:color w:val="000000"/>
                <w:sz w:val="24"/>
                <w:szCs w:val="24"/>
                <w:vertAlign w:val="superscript"/>
              </w:rPr>
              <w:t>®</w:t>
            </w:r>
            <w:r w:rsidR="009C2D7B" w:rsidRPr="001A49CA">
              <w:rPr>
                <w:rFonts w:ascii="Book Antiqua" w:hAnsi="Book Antiqua"/>
                <w:b/>
                <w:color w:val="000000"/>
                <w:sz w:val="24"/>
                <w:szCs w:val="24"/>
                <w:vertAlign w:val="superscript"/>
              </w:rPr>
              <w:t xml:space="preserve"> </w:t>
            </w:r>
            <w:r w:rsidRPr="001A49CA">
              <w:rPr>
                <w:rFonts w:ascii="Book Antiqua" w:hAnsi="Book Antiqua"/>
                <w:b/>
                <w:bCs/>
                <w:color w:val="000000"/>
                <w:sz w:val="24"/>
                <w:szCs w:val="24"/>
                <w:lang w:val="en-IN" w:eastAsia="en-IN"/>
              </w:rPr>
              <w:t xml:space="preserve">therapy </w:t>
            </w:r>
          </w:p>
        </w:tc>
        <w:tc>
          <w:tcPr>
            <w:tcW w:w="2424" w:type="dxa"/>
            <w:tcBorders>
              <w:top w:val="single" w:sz="4" w:space="0" w:color="auto"/>
              <w:bottom w:val="single" w:sz="4" w:space="0" w:color="auto"/>
            </w:tcBorders>
            <w:shd w:val="clear" w:color="auto" w:fill="auto"/>
          </w:tcPr>
          <w:p w:rsidR="009B654F" w:rsidRPr="001A49CA" w:rsidRDefault="004769F6" w:rsidP="009C2D7B">
            <w:pPr>
              <w:snapToGrid w:val="0"/>
              <w:spacing w:after="0" w:line="360" w:lineRule="auto"/>
              <w:jc w:val="both"/>
              <w:rPr>
                <w:rFonts w:ascii="Book Antiqua" w:hAnsi="Book Antiqua"/>
                <w:b/>
                <w:color w:val="000000"/>
                <w:sz w:val="24"/>
                <w:szCs w:val="24"/>
                <w:vertAlign w:val="superscript"/>
              </w:rPr>
            </w:pPr>
            <w:r w:rsidRPr="001A49CA">
              <w:rPr>
                <w:rFonts w:ascii="Book Antiqua" w:hAnsi="Book Antiqua"/>
                <w:b/>
                <w:bCs/>
                <w:color w:val="000000"/>
                <w:sz w:val="24"/>
                <w:szCs w:val="24"/>
                <w:lang w:val="en-IN" w:eastAsia="en-IN"/>
              </w:rPr>
              <w:t>Post</w:t>
            </w:r>
            <w:r w:rsidR="009C2D7B" w:rsidRPr="001A49CA">
              <w:rPr>
                <w:rFonts w:ascii="Book Antiqua" w:hAnsi="Book Antiqua"/>
                <w:b/>
                <w:bCs/>
                <w:color w:val="000000"/>
                <w:sz w:val="24"/>
                <w:szCs w:val="24"/>
                <w:lang w:val="en-IN" w:eastAsia="en-IN"/>
              </w:rPr>
              <w:t xml:space="preserve"> </w:t>
            </w:r>
            <w:r w:rsidRPr="001A49CA">
              <w:rPr>
                <w:rFonts w:ascii="Book Antiqua" w:hAnsi="Book Antiqua"/>
                <w:b/>
                <w:color w:val="000000"/>
                <w:sz w:val="24"/>
                <w:szCs w:val="24"/>
              </w:rPr>
              <w:t>CytoSorb</w:t>
            </w:r>
            <w:r w:rsidRPr="001A49CA">
              <w:rPr>
                <w:rFonts w:ascii="Book Antiqua" w:hAnsi="Book Antiqua"/>
                <w:b/>
                <w:color w:val="000000"/>
                <w:sz w:val="24"/>
                <w:szCs w:val="24"/>
                <w:vertAlign w:val="superscript"/>
              </w:rPr>
              <w:t xml:space="preserve">® </w:t>
            </w:r>
            <w:r w:rsidRPr="001A49CA">
              <w:rPr>
                <w:rFonts w:ascii="Book Antiqua" w:hAnsi="Book Antiqua"/>
                <w:b/>
                <w:bCs/>
                <w:color w:val="000000"/>
                <w:sz w:val="24"/>
                <w:szCs w:val="24"/>
                <w:lang w:val="en-IN" w:eastAsia="en-IN"/>
              </w:rPr>
              <w:t>therapy</w:t>
            </w:r>
          </w:p>
        </w:tc>
        <w:tc>
          <w:tcPr>
            <w:tcW w:w="1403" w:type="dxa"/>
            <w:tcBorders>
              <w:top w:val="single" w:sz="4" w:space="0" w:color="auto"/>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color w:val="000000"/>
                <w:sz w:val="24"/>
                <w:szCs w:val="24"/>
                <w:lang w:val="en-IN" w:eastAsia="en-IN"/>
              </w:rPr>
              <w:t>Percentage change</w:t>
            </w:r>
          </w:p>
        </w:tc>
        <w:tc>
          <w:tcPr>
            <w:tcW w:w="1229" w:type="dxa"/>
            <w:tcBorders>
              <w:top w:val="single" w:sz="4" w:space="0" w:color="auto"/>
              <w:bottom w:val="single" w:sz="4" w:space="0" w:color="auto"/>
            </w:tcBorders>
            <w:shd w:val="clear" w:color="auto" w:fill="auto"/>
          </w:tcPr>
          <w:p w:rsidR="009B654F" w:rsidRPr="001A49CA" w:rsidRDefault="00F94A04" w:rsidP="00EA6436">
            <w:pPr>
              <w:snapToGrid w:val="0"/>
              <w:spacing w:after="0" w:line="360" w:lineRule="auto"/>
              <w:jc w:val="both"/>
              <w:rPr>
                <w:rFonts w:ascii="Book Antiqua" w:hAnsi="Book Antiqua"/>
                <w:b/>
                <w:bCs/>
                <w:color w:val="000000"/>
                <w:sz w:val="24"/>
                <w:szCs w:val="24"/>
                <w:lang w:val="en-IN" w:eastAsia="en-IN"/>
              </w:rPr>
            </w:pPr>
            <w:r w:rsidRPr="001A49CA">
              <w:rPr>
                <w:rFonts w:ascii="Book Antiqua" w:hAnsi="Book Antiqua"/>
                <w:b/>
                <w:bCs/>
                <w:i/>
                <w:iCs/>
                <w:color w:val="000000"/>
                <w:sz w:val="24"/>
                <w:szCs w:val="24"/>
                <w:lang w:val="en-IN" w:eastAsia="en-IN"/>
              </w:rPr>
              <w:t>P</w:t>
            </w:r>
            <w:r w:rsidRPr="001A49CA">
              <w:rPr>
                <w:rFonts w:ascii="Book Antiqua" w:hAnsi="Book Antiqua"/>
                <w:b/>
                <w:bCs/>
                <w:color w:val="000000"/>
                <w:sz w:val="24"/>
                <w:szCs w:val="24"/>
                <w:lang w:val="en-IN" w:eastAsia="en-IN"/>
              </w:rPr>
              <w:t xml:space="preserve"> </w:t>
            </w:r>
            <w:r w:rsidR="004769F6" w:rsidRPr="001A49CA">
              <w:rPr>
                <w:rFonts w:ascii="Book Antiqua" w:hAnsi="Book Antiqua"/>
                <w:b/>
                <w:bCs/>
                <w:color w:val="000000"/>
                <w:sz w:val="24"/>
                <w:szCs w:val="24"/>
                <w:lang w:val="en-IN" w:eastAsia="en-IN"/>
              </w:rPr>
              <w:t>value</w:t>
            </w:r>
          </w:p>
        </w:tc>
      </w:tr>
      <w:tr w:rsidR="00DD25F6" w:rsidRPr="001A49CA" w:rsidTr="00F94A04">
        <w:tc>
          <w:tcPr>
            <w:tcW w:w="1832"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IL-1</w:t>
            </w:r>
          </w:p>
        </w:tc>
        <w:tc>
          <w:tcPr>
            <w:tcW w:w="2576"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5.52 ±</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2.59</w:t>
            </w:r>
          </w:p>
        </w:tc>
        <w:tc>
          <w:tcPr>
            <w:tcW w:w="2424"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5.79 ±</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2.55</w:t>
            </w:r>
          </w:p>
        </w:tc>
        <w:tc>
          <w:tcPr>
            <w:tcW w:w="1403"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4.89</w:t>
            </w:r>
          </w:p>
        </w:tc>
        <w:tc>
          <w:tcPr>
            <w:tcW w:w="1229" w:type="dxa"/>
            <w:tcBorders>
              <w:top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0.7364</w:t>
            </w:r>
          </w:p>
        </w:tc>
      </w:tr>
      <w:tr w:rsidR="00DD25F6" w:rsidRPr="001A49CA" w:rsidTr="00F94A04">
        <w:tc>
          <w:tcPr>
            <w:tcW w:w="183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IL-6</w:t>
            </w:r>
          </w:p>
        </w:tc>
        <w:tc>
          <w:tcPr>
            <w:tcW w:w="2576"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2273.51 ±</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1212.82</w:t>
            </w:r>
          </w:p>
        </w:tc>
        <w:tc>
          <w:tcPr>
            <w:tcW w:w="2424"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2638.24</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1518.26</w:t>
            </w:r>
          </w:p>
        </w:tc>
        <w:tc>
          <w:tcPr>
            <w:tcW w:w="1403"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16.04</w:t>
            </w:r>
          </w:p>
        </w:tc>
        <w:tc>
          <w:tcPr>
            <w:tcW w:w="1229"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0.1486</w:t>
            </w:r>
          </w:p>
        </w:tc>
      </w:tr>
      <w:tr w:rsidR="00DD25F6" w:rsidRPr="001A49CA" w:rsidTr="00F94A04">
        <w:tc>
          <w:tcPr>
            <w:tcW w:w="1832"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IL-10</w:t>
            </w:r>
          </w:p>
        </w:tc>
        <w:tc>
          <w:tcPr>
            <w:tcW w:w="2576"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296.00 ± 146.4</w:t>
            </w:r>
          </w:p>
        </w:tc>
        <w:tc>
          <w:tcPr>
            <w:tcW w:w="2424"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295.67</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112.00</w:t>
            </w:r>
          </w:p>
        </w:tc>
        <w:tc>
          <w:tcPr>
            <w:tcW w:w="1403"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-0.111</w:t>
            </w:r>
          </w:p>
        </w:tc>
        <w:tc>
          <w:tcPr>
            <w:tcW w:w="1229" w:type="dxa"/>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0.9894</w:t>
            </w:r>
          </w:p>
        </w:tc>
      </w:tr>
      <w:tr w:rsidR="00DD25F6" w:rsidRPr="001A49CA" w:rsidTr="00F94A04">
        <w:tc>
          <w:tcPr>
            <w:tcW w:w="1832"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TNF</w:t>
            </w:r>
          </w:p>
        </w:tc>
        <w:tc>
          <w:tcPr>
            <w:tcW w:w="2576"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19.43 ±</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6.07</w:t>
            </w:r>
          </w:p>
        </w:tc>
        <w:tc>
          <w:tcPr>
            <w:tcW w:w="2424"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20.40</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w:t>
            </w:r>
            <w:r w:rsidR="0039256A" w:rsidRPr="001A49CA">
              <w:rPr>
                <w:rFonts w:ascii="Book Antiqua" w:hAnsi="Book Antiqua"/>
                <w:bCs/>
                <w:color w:val="000000"/>
                <w:sz w:val="24"/>
                <w:szCs w:val="24"/>
                <w:lang w:val="en-IN" w:eastAsia="en-IN"/>
              </w:rPr>
              <w:t xml:space="preserve"> </w:t>
            </w:r>
            <w:r w:rsidRPr="001A49CA">
              <w:rPr>
                <w:rFonts w:ascii="Book Antiqua" w:hAnsi="Book Antiqua"/>
                <w:bCs/>
                <w:color w:val="000000"/>
                <w:sz w:val="24"/>
                <w:szCs w:val="24"/>
                <w:lang w:val="en-IN" w:eastAsia="en-IN"/>
              </w:rPr>
              <w:t>6.26</w:t>
            </w:r>
          </w:p>
        </w:tc>
        <w:tc>
          <w:tcPr>
            <w:tcW w:w="1403"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5.00</w:t>
            </w:r>
          </w:p>
        </w:tc>
        <w:tc>
          <w:tcPr>
            <w:tcW w:w="1229" w:type="dxa"/>
            <w:tcBorders>
              <w:bottom w:val="single" w:sz="4" w:space="0" w:color="auto"/>
            </w:tcBorders>
            <w:shd w:val="clear" w:color="auto" w:fill="auto"/>
          </w:tcPr>
          <w:p w:rsidR="009B654F" w:rsidRPr="001A49CA" w:rsidRDefault="004769F6" w:rsidP="00EA6436">
            <w:pPr>
              <w:snapToGrid w:val="0"/>
              <w:spacing w:after="0" w:line="360" w:lineRule="auto"/>
              <w:jc w:val="both"/>
              <w:rPr>
                <w:rFonts w:ascii="Book Antiqua" w:hAnsi="Book Antiqua"/>
                <w:bCs/>
                <w:color w:val="000000"/>
                <w:sz w:val="24"/>
                <w:szCs w:val="24"/>
                <w:lang w:val="en-IN" w:eastAsia="en-IN"/>
              </w:rPr>
            </w:pPr>
            <w:r w:rsidRPr="001A49CA">
              <w:rPr>
                <w:rFonts w:ascii="Book Antiqua" w:hAnsi="Book Antiqua"/>
                <w:bCs/>
                <w:color w:val="000000"/>
                <w:sz w:val="24"/>
                <w:szCs w:val="24"/>
                <w:lang w:val="en-IN" w:eastAsia="en-IN"/>
              </w:rPr>
              <w:t>0.3914</w:t>
            </w:r>
          </w:p>
        </w:tc>
      </w:tr>
    </w:tbl>
    <w:p w:rsidR="00423ADC" w:rsidRPr="00F94A04" w:rsidRDefault="004769F6" w:rsidP="00EA6436">
      <w:pPr>
        <w:snapToGrid w:val="0"/>
        <w:spacing w:after="0" w:line="360" w:lineRule="auto"/>
        <w:jc w:val="both"/>
        <w:rPr>
          <w:rFonts w:ascii="Book Antiqua" w:hAnsi="Book Antiqua" w:hint="eastAsia"/>
          <w:bCs/>
          <w:color w:val="000000"/>
          <w:sz w:val="24"/>
          <w:szCs w:val="24"/>
          <w:lang w:val="en-IN" w:eastAsia="zh-CN"/>
        </w:rPr>
      </w:pPr>
      <w:r w:rsidRPr="001A49CA">
        <w:rPr>
          <w:rFonts w:ascii="Book Antiqua" w:hAnsi="Book Antiqua"/>
          <w:bCs/>
          <w:color w:val="000000"/>
          <w:sz w:val="24"/>
          <w:szCs w:val="24"/>
          <w:lang w:val="en-IN" w:eastAsia="en-IN"/>
        </w:rPr>
        <w:t>IL: Interleukin</w:t>
      </w:r>
      <w:r w:rsidR="00F94A04" w:rsidRPr="001A49CA">
        <w:rPr>
          <w:rFonts w:ascii="Book Antiqua" w:hAnsi="Book Antiqua"/>
          <w:bCs/>
          <w:color w:val="000000"/>
          <w:sz w:val="24"/>
          <w:szCs w:val="24"/>
          <w:lang w:val="en-IN" w:eastAsia="en-IN"/>
        </w:rPr>
        <w:t>;</w:t>
      </w:r>
      <w:r w:rsidRPr="001A49CA">
        <w:rPr>
          <w:rFonts w:ascii="Book Antiqua" w:hAnsi="Book Antiqua"/>
          <w:bCs/>
          <w:color w:val="000000"/>
          <w:sz w:val="24"/>
          <w:szCs w:val="24"/>
          <w:lang w:val="en-IN" w:eastAsia="en-IN"/>
        </w:rPr>
        <w:t xml:space="preserve"> TNF: Tumour necrosis factor</w:t>
      </w:r>
      <w:r w:rsidR="00F94A04" w:rsidRPr="001A49CA">
        <w:rPr>
          <w:rFonts w:ascii="Book Antiqua" w:hAnsi="Book Antiqua" w:hint="eastAsia"/>
          <w:bCs/>
          <w:color w:val="000000"/>
          <w:sz w:val="24"/>
          <w:szCs w:val="24"/>
          <w:lang w:val="en-IN" w:eastAsia="zh-CN"/>
        </w:rPr>
        <w:t>.</w:t>
      </w:r>
      <w:r w:rsidR="00F94A04">
        <w:rPr>
          <w:rFonts w:ascii="Book Antiqua" w:hAnsi="Book Antiqua"/>
          <w:bCs/>
          <w:color w:val="000000"/>
          <w:sz w:val="24"/>
          <w:szCs w:val="24"/>
          <w:lang w:val="en-IN" w:eastAsia="zh-CN"/>
        </w:rPr>
        <w:t xml:space="preserve"> </w:t>
      </w:r>
    </w:p>
    <w:sectPr w:rsidR="00423ADC" w:rsidRPr="00F94A04" w:rsidSect="007D7D36">
      <w:pgSz w:w="14485" w:h="15840"/>
      <w:pgMar w:top="1440" w:right="243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C0" w:rsidRDefault="002854C0" w:rsidP="00AC3F05">
      <w:pPr>
        <w:spacing w:after="0" w:line="240" w:lineRule="auto"/>
      </w:pPr>
      <w:r>
        <w:separator/>
      </w:r>
    </w:p>
  </w:endnote>
  <w:endnote w:type="continuationSeparator" w:id="0">
    <w:p w:rsidR="002854C0" w:rsidRDefault="002854C0" w:rsidP="00AC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 Sans L">
    <w:altName w:val="MS Mincho"/>
    <w:charset w:val="80"/>
    <w:family w:val="auto"/>
    <w:pitch w:val="variable"/>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MinionPro-Regular">
    <w:altName w:val="MS Mincho"/>
    <w:panose1 w:val="02040503050306020203"/>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等线"/>
    <w:panose1 w:val="00000000000000000000"/>
    <w:charset w:val="00"/>
    <w:family w:val="roman"/>
    <w:notTrueType/>
    <w:pitch w:val="default"/>
    <w:sig w:usb0="00000083" w:usb1="00000000" w:usb2="00000000" w:usb3="00000000" w:csb0="00000009"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C0" w:rsidRDefault="002854C0" w:rsidP="00AC3F05">
      <w:pPr>
        <w:spacing w:after="0" w:line="240" w:lineRule="auto"/>
      </w:pPr>
      <w:r>
        <w:separator/>
      </w:r>
    </w:p>
  </w:footnote>
  <w:footnote w:type="continuationSeparator" w:id="0">
    <w:p w:rsidR="002854C0" w:rsidRDefault="002854C0" w:rsidP="00AC3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090"/>
    <w:multiLevelType w:val="hybridMultilevel"/>
    <w:tmpl w:val="23FCEAB2"/>
    <w:lvl w:ilvl="0" w:tplc="3E746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C26AD"/>
    <w:multiLevelType w:val="hybridMultilevel"/>
    <w:tmpl w:val="C804E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D5563D"/>
    <w:multiLevelType w:val="hybridMultilevel"/>
    <w:tmpl w:val="032C2A5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450A46DB"/>
    <w:multiLevelType w:val="hybridMultilevel"/>
    <w:tmpl w:val="207C8BD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IN" w:vendorID="64" w:dllVersion="131078" w:nlCheck="1" w:checkStyle="1"/>
  <w:activeWritingStyle w:appName="MSWord" w:lang="en-US" w:vendorID="64" w:dllVersion="131078" w:nlCheck="1" w:checkStyle="1"/>
  <w:activeWritingStyle w:appName="MSWord" w:lang="en-US" w:vendorID="64" w:dllVersion="4096" w:nlCheck="1" w:checkStyle="0"/>
  <w:activeWritingStyle w:appName="MSWord" w:lang="en-IN"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S2MDIxsbAwNjQwtrBQ0lEKTi0uzszPAykwtqwFAD5f0Lst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d5aws9gpw29we5s0fpfttlxvzvraswpvzw&quot;&gt;ddff&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5F7443"/>
    <w:rsid w:val="0000157B"/>
    <w:rsid w:val="000015F7"/>
    <w:rsid w:val="00001801"/>
    <w:rsid w:val="0000342A"/>
    <w:rsid w:val="00006EFF"/>
    <w:rsid w:val="000072CE"/>
    <w:rsid w:val="00011211"/>
    <w:rsid w:val="000115E9"/>
    <w:rsid w:val="00012604"/>
    <w:rsid w:val="00012CD0"/>
    <w:rsid w:val="00015026"/>
    <w:rsid w:val="00015B14"/>
    <w:rsid w:val="000170ED"/>
    <w:rsid w:val="000170FE"/>
    <w:rsid w:val="00017886"/>
    <w:rsid w:val="0001789B"/>
    <w:rsid w:val="00017EAD"/>
    <w:rsid w:val="00020B6C"/>
    <w:rsid w:val="00020E87"/>
    <w:rsid w:val="00020F96"/>
    <w:rsid w:val="00024182"/>
    <w:rsid w:val="00025FC7"/>
    <w:rsid w:val="000260B0"/>
    <w:rsid w:val="00026AC0"/>
    <w:rsid w:val="00026F66"/>
    <w:rsid w:val="00027001"/>
    <w:rsid w:val="00030084"/>
    <w:rsid w:val="0003305E"/>
    <w:rsid w:val="00033099"/>
    <w:rsid w:val="00033720"/>
    <w:rsid w:val="00033E7C"/>
    <w:rsid w:val="00034A34"/>
    <w:rsid w:val="00034B1C"/>
    <w:rsid w:val="000360BA"/>
    <w:rsid w:val="0003749C"/>
    <w:rsid w:val="00037DD3"/>
    <w:rsid w:val="0004004C"/>
    <w:rsid w:val="00040617"/>
    <w:rsid w:val="00041151"/>
    <w:rsid w:val="0004365E"/>
    <w:rsid w:val="000444F7"/>
    <w:rsid w:val="00044ED0"/>
    <w:rsid w:val="00045B80"/>
    <w:rsid w:val="00050EBE"/>
    <w:rsid w:val="00052095"/>
    <w:rsid w:val="00053008"/>
    <w:rsid w:val="0005439E"/>
    <w:rsid w:val="00054C01"/>
    <w:rsid w:val="0005591E"/>
    <w:rsid w:val="00055AAA"/>
    <w:rsid w:val="00055F71"/>
    <w:rsid w:val="00061AEC"/>
    <w:rsid w:val="00062278"/>
    <w:rsid w:val="0006319E"/>
    <w:rsid w:val="000647C7"/>
    <w:rsid w:val="00066875"/>
    <w:rsid w:val="00067AB9"/>
    <w:rsid w:val="00067B2C"/>
    <w:rsid w:val="00070256"/>
    <w:rsid w:val="00070E3E"/>
    <w:rsid w:val="00072639"/>
    <w:rsid w:val="0007447E"/>
    <w:rsid w:val="000770B4"/>
    <w:rsid w:val="000772B1"/>
    <w:rsid w:val="0007798F"/>
    <w:rsid w:val="00077ADB"/>
    <w:rsid w:val="00077DC6"/>
    <w:rsid w:val="00081D39"/>
    <w:rsid w:val="0008366A"/>
    <w:rsid w:val="00083D02"/>
    <w:rsid w:val="00083F9D"/>
    <w:rsid w:val="000847A0"/>
    <w:rsid w:val="0008560A"/>
    <w:rsid w:val="00085DDE"/>
    <w:rsid w:val="00086B2E"/>
    <w:rsid w:val="00087B67"/>
    <w:rsid w:val="00087EFF"/>
    <w:rsid w:val="00090BC1"/>
    <w:rsid w:val="000919D7"/>
    <w:rsid w:val="00092253"/>
    <w:rsid w:val="000925F3"/>
    <w:rsid w:val="00092AD7"/>
    <w:rsid w:val="00092D9D"/>
    <w:rsid w:val="00093CDA"/>
    <w:rsid w:val="0009575F"/>
    <w:rsid w:val="00097016"/>
    <w:rsid w:val="0009752F"/>
    <w:rsid w:val="00097CC8"/>
    <w:rsid w:val="00097F93"/>
    <w:rsid w:val="000A055D"/>
    <w:rsid w:val="000A072A"/>
    <w:rsid w:val="000A13B0"/>
    <w:rsid w:val="000A27D4"/>
    <w:rsid w:val="000A40AF"/>
    <w:rsid w:val="000A5FE4"/>
    <w:rsid w:val="000A722A"/>
    <w:rsid w:val="000B060E"/>
    <w:rsid w:val="000B1608"/>
    <w:rsid w:val="000B163A"/>
    <w:rsid w:val="000B196B"/>
    <w:rsid w:val="000B3945"/>
    <w:rsid w:val="000B408B"/>
    <w:rsid w:val="000B4A0E"/>
    <w:rsid w:val="000B4F23"/>
    <w:rsid w:val="000B5D73"/>
    <w:rsid w:val="000B6874"/>
    <w:rsid w:val="000B68A4"/>
    <w:rsid w:val="000B7791"/>
    <w:rsid w:val="000C0366"/>
    <w:rsid w:val="000C105F"/>
    <w:rsid w:val="000C14A5"/>
    <w:rsid w:val="000C1BEF"/>
    <w:rsid w:val="000C3776"/>
    <w:rsid w:val="000C3BDD"/>
    <w:rsid w:val="000C3C75"/>
    <w:rsid w:val="000C3D50"/>
    <w:rsid w:val="000C430E"/>
    <w:rsid w:val="000C466E"/>
    <w:rsid w:val="000D0416"/>
    <w:rsid w:val="000D1E63"/>
    <w:rsid w:val="000D273C"/>
    <w:rsid w:val="000D2B5E"/>
    <w:rsid w:val="000D349F"/>
    <w:rsid w:val="000D3D81"/>
    <w:rsid w:val="000D47A1"/>
    <w:rsid w:val="000D484C"/>
    <w:rsid w:val="000D54A8"/>
    <w:rsid w:val="000D5909"/>
    <w:rsid w:val="000D5C7A"/>
    <w:rsid w:val="000D668D"/>
    <w:rsid w:val="000D78F1"/>
    <w:rsid w:val="000D7C02"/>
    <w:rsid w:val="000D7D56"/>
    <w:rsid w:val="000E0F63"/>
    <w:rsid w:val="000E2507"/>
    <w:rsid w:val="000E25FD"/>
    <w:rsid w:val="000E356E"/>
    <w:rsid w:val="000E41CF"/>
    <w:rsid w:val="000F15FF"/>
    <w:rsid w:val="000F1AF5"/>
    <w:rsid w:val="000F22AB"/>
    <w:rsid w:val="000F33B1"/>
    <w:rsid w:val="000F403D"/>
    <w:rsid w:val="000F4719"/>
    <w:rsid w:val="000F550E"/>
    <w:rsid w:val="000F6B1E"/>
    <w:rsid w:val="001019A2"/>
    <w:rsid w:val="001021FA"/>
    <w:rsid w:val="001036FC"/>
    <w:rsid w:val="00104126"/>
    <w:rsid w:val="00104231"/>
    <w:rsid w:val="00104983"/>
    <w:rsid w:val="00104CB1"/>
    <w:rsid w:val="001070B2"/>
    <w:rsid w:val="00107905"/>
    <w:rsid w:val="001108E3"/>
    <w:rsid w:val="00110BBA"/>
    <w:rsid w:val="001116CE"/>
    <w:rsid w:val="0011194D"/>
    <w:rsid w:val="00115E55"/>
    <w:rsid w:val="001166E5"/>
    <w:rsid w:val="00117E3D"/>
    <w:rsid w:val="00120AB3"/>
    <w:rsid w:val="00122080"/>
    <w:rsid w:val="00123AC6"/>
    <w:rsid w:val="00125060"/>
    <w:rsid w:val="001301B7"/>
    <w:rsid w:val="001329BC"/>
    <w:rsid w:val="001378F5"/>
    <w:rsid w:val="00140550"/>
    <w:rsid w:val="0014077C"/>
    <w:rsid w:val="00141B1E"/>
    <w:rsid w:val="001422A3"/>
    <w:rsid w:val="00143495"/>
    <w:rsid w:val="00145BD9"/>
    <w:rsid w:val="00147923"/>
    <w:rsid w:val="0015061A"/>
    <w:rsid w:val="00151EEA"/>
    <w:rsid w:val="00151F36"/>
    <w:rsid w:val="00152D68"/>
    <w:rsid w:val="00155327"/>
    <w:rsid w:val="00155815"/>
    <w:rsid w:val="00155859"/>
    <w:rsid w:val="00155FE0"/>
    <w:rsid w:val="001568D9"/>
    <w:rsid w:val="00156F42"/>
    <w:rsid w:val="00160442"/>
    <w:rsid w:val="00162F64"/>
    <w:rsid w:val="00164046"/>
    <w:rsid w:val="001673B7"/>
    <w:rsid w:val="00167749"/>
    <w:rsid w:val="00167F94"/>
    <w:rsid w:val="00171416"/>
    <w:rsid w:val="00172128"/>
    <w:rsid w:val="00172A51"/>
    <w:rsid w:val="00173110"/>
    <w:rsid w:val="00173776"/>
    <w:rsid w:val="0017513B"/>
    <w:rsid w:val="00176487"/>
    <w:rsid w:val="0017726B"/>
    <w:rsid w:val="0017739F"/>
    <w:rsid w:val="00177F47"/>
    <w:rsid w:val="0018090D"/>
    <w:rsid w:val="001830A8"/>
    <w:rsid w:val="00186F51"/>
    <w:rsid w:val="00190E9B"/>
    <w:rsid w:val="00192AF5"/>
    <w:rsid w:val="001935C0"/>
    <w:rsid w:val="00193E87"/>
    <w:rsid w:val="0019483E"/>
    <w:rsid w:val="001949AC"/>
    <w:rsid w:val="001958AF"/>
    <w:rsid w:val="00196176"/>
    <w:rsid w:val="00196ED9"/>
    <w:rsid w:val="00197EE1"/>
    <w:rsid w:val="001A005C"/>
    <w:rsid w:val="001A2877"/>
    <w:rsid w:val="001A389B"/>
    <w:rsid w:val="001A40BF"/>
    <w:rsid w:val="001A49CA"/>
    <w:rsid w:val="001A5BFF"/>
    <w:rsid w:val="001A6EFB"/>
    <w:rsid w:val="001A7014"/>
    <w:rsid w:val="001A70E2"/>
    <w:rsid w:val="001B082E"/>
    <w:rsid w:val="001B18DD"/>
    <w:rsid w:val="001B262D"/>
    <w:rsid w:val="001B2A34"/>
    <w:rsid w:val="001B4AAB"/>
    <w:rsid w:val="001B53C8"/>
    <w:rsid w:val="001B7AD7"/>
    <w:rsid w:val="001C13BA"/>
    <w:rsid w:val="001C1D55"/>
    <w:rsid w:val="001C226D"/>
    <w:rsid w:val="001C2A05"/>
    <w:rsid w:val="001C37C8"/>
    <w:rsid w:val="001C39B8"/>
    <w:rsid w:val="001C62CA"/>
    <w:rsid w:val="001D0D35"/>
    <w:rsid w:val="001D32C2"/>
    <w:rsid w:val="001D39D9"/>
    <w:rsid w:val="001D3D98"/>
    <w:rsid w:val="001D412F"/>
    <w:rsid w:val="001D47BD"/>
    <w:rsid w:val="001D4ED4"/>
    <w:rsid w:val="001E1506"/>
    <w:rsid w:val="001E2265"/>
    <w:rsid w:val="001E3A75"/>
    <w:rsid w:val="001E582F"/>
    <w:rsid w:val="001F1FF7"/>
    <w:rsid w:val="001F2FF2"/>
    <w:rsid w:val="001F33CA"/>
    <w:rsid w:val="001F391A"/>
    <w:rsid w:val="001F3D4B"/>
    <w:rsid w:val="001F4154"/>
    <w:rsid w:val="001F4213"/>
    <w:rsid w:val="001F4897"/>
    <w:rsid w:val="001F5900"/>
    <w:rsid w:val="001F5B96"/>
    <w:rsid w:val="001F605D"/>
    <w:rsid w:val="001F757F"/>
    <w:rsid w:val="001F7BD8"/>
    <w:rsid w:val="002003EB"/>
    <w:rsid w:val="00201F82"/>
    <w:rsid w:val="00202F44"/>
    <w:rsid w:val="002030C2"/>
    <w:rsid w:val="002043F3"/>
    <w:rsid w:val="00204C7C"/>
    <w:rsid w:val="0020518F"/>
    <w:rsid w:val="0020637A"/>
    <w:rsid w:val="0020642E"/>
    <w:rsid w:val="002064AD"/>
    <w:rsid w:val="00206961"/>
    <w:rsid w:val="002074BC"/>
    <w:rsid w:val="00211851"/>
    <w:rsid w:val="00212EA9"/>
    <w:rsid w:val="00213299"/>
    <w:rsid w:val="00213CF7"/>
    <w:rsid w:val="00214448"/>
    <w:rsid w:val="00215128"/>
    <w:rsid w:val="00216825"/>
    <w:rsid w:val="00217184"/>
    <w:rsid w:val="00217CCD"/>
    <w:rsid w:val="00217F46"/>
    <w:rsid w:val="00220CB6"/>
    <w:rsid w:val="00222FAE"/>
    <w:rsid w:val="0022456F"/>
    <w:rsid w:val="00226E82"/>
    <w:rsid w:val="00230E5D"/>
    <w:rsid w:val="002310D7"/>
    <w:rsid w:val="00231156"/>
    <w:rsid w:val="002317F5"/>
    <w:rsid w:val="00233116"/>
    <w:rsid w:val="002331E0"/>
    <w:rsid w:val="00233222"/>
    <w:rsid w:val="00233FC7"/>
    <w:rsid w:val="002342E4"/>
    <w:rsid w:val="0023444F"/>
    <w:rsid w:val="002349AC"/>
    <w:rsid w:val="00235445"/>
    <w:rsid w:val="0023548F"/>
    <w:rsid w:val="00236D89"/>
    <w:rsid w:val="00241A2C"/>
    <w:rsid w:val="00241ED4"/>
    <w:rsid w:val="0024269F"/>
    <w:rsid w:val="00244BDC"/>
    <w:rsid w:val="00250AB9"/>
    <w:rsid w:val="00251760"/>
    <w:rsid w:val="00252975"/>
    <w:rsid w:val="0025675D"/>
    <w:rsid w:val="0025689B"/>
    <w:rsid w:val="00256976"/>
    <w:rsid w:val="00261A0B"/>
    <w:rsid w:val="00264A87"/>
    <w:rsid w:val="00264EFF"/>
    <w:rsid w:val="00266751"/>
    <w:rsid w:val="002704C2"/>
    <w:rsid w:val="00270882"/>
    <w:rsid w:val="00270DE4"/>
    <w:rsid w:val="002712F4"/>
    <w:rsid w:val="002716B5"/>
    <w:rsid w:val="00272D46"/>
    <w:rsid w:val="00272E46"/>
    <w:rsid w:val="00273966"/>
    <w:rsid w:val="00273D7A"/>
    <w:rsid w:val="00274B7D"/>
    <w:rsid w:val="0027518B"/>
    <w:rsid w:val="00276D65"/>
    <w:rsid w:val="0027781E"/>
    <w:rsid w:val="00280A36"/>
    <w:rsid w:val="00280D50"/>
    <w:rsid w:val="00280E4E"/>
    <w:rsid w:val="0028168C"/>
    <w:rsid w:val="00281B7C"/>
    <w:rsid w:val="00281DEC"/>
    <w:rsid w:val="002822B0"/>
    <w:rsid w:val="0028334B"/>
    <w:rsid w:val="00284134"/>
    <w:rsid w:val="00284CC1"/>
    <w:rsid w:val="002854C0"/>
    <w:rsid w:val="00290D00"/>
    <w:rsid w:val="00290DEA"/>
    <w:rsid w:val="00292B73"/>
    <w:rsid w:val="002952D4"/>
    <w:rsid w:val="002959BD"/>
    <w:rsid w:val="00295A52"/>
    <w:rsid w:val="002969C5"/>
    <w:rsid w:val="002A002D"/>
    <w:rsid w:val="002A1550"/>
    <w:rsid w:val="002A32EA"/>
    <w:rsid w:val="002A3BBB"/>
    <w:rsid w:val="002A47AD"/>
    <w:rsid w:val="002A511E"/>
    <w:rsid w:val="002A6741"/>
    <w:rsid w:val="002A67AF"/>
    <w:rsid w:val="002B0D3F"/>
    <w:rsid w:val="002B1090"/>
    <w:rsid w:val="002B3E57"/>
    <w:rsid w:val="002B5921"/>
    <w:rsid w:val="002B6006"/>
    <w:rsid w:val="002B7971"/>
    <w:rsid w:val="002C0D73"/>
    <w:rsid w:val="002C0FDC"/>
    <w:rsid w:val="002C1349"/>
    <w:rsid w:val="002C2C2D"/>
    <w:rsid w:val="002C3190"/>
    <w:rsid w:val="002C4661"/>
    <w:rsid w:val="002C68CA"/>
    <w:rsid w:val="002D0DC6"/>
    <w:rsid w:val="002D189A"/>
    <w:rsid w:val="002D1F7D"/>
    <w:rsid w:val="002D2137"/>
    <w:rsid w:val="002D25CC"/>
    <w:rsid w:val="002D262D"/>
    <w:rsid w:val="002D2C94"/>
    <w:rsid w:val="002D3828"/>
    <w:rsid w:val="002D6309"/>
    <w:rsid w:val="002D6C61"/>
    <w:rsid w:val="002E0E3E"/>
    <w:rsid w:val="002E16FC"/>
    <w:rsid w:val="002E2B34"/>
    <w:rsid w:val="002E2C41"/>
    <w:rsid w:val="002E31DE"/>
    <w:rsid w:val="002E3F25"/>
    <w:rsid w:val="002E575E"/>
    <w:rsid w:val="002F3F64"/>
    <w:rsid w:val="002F5BF4"/>
    <w:rsid w:val="002F5EBB"/>
    <w:rsid w:val="002F677B"/>
    <w:rsid w:val="002F6CDE"/>
    <w:rsid w:val="003013E4"/>
    <w:rsid w:val="003016DF"/>
    <w:rsid w:val="00302F0A"/>
    <w:rsid w:val="00303993"/>
    <w:rsid w:val="00303CB4"/>
    <w:rsid w:val="003056BB"/>
    <w:rsid w:val="003064FD"/>
    <w:rsid w:val="00306E56"/>
    <w:rsid w:val="003071DA"/>
    <w:rsid w:val="00307281"/>
    <w:rsid w:val="00310494"/>
    <w:rsid w:val="003115B8"/>
    <w:rsid w:val="00311B39"/>
    <w:rsid w:val="00313539"/>
    <w:rsid w:val="00313FAF"/>
    <w:rsid w:val="00315250"/>
    <w:rsid w:val="0031554D"/>
    <w:rsid w:val="0031654C"/>
    <w:rsid w:val="00317724"/>
    <w:rsid w:val="00317A6B"/>
    <w:rsid w:val="00320A7F"/>
    <w:rsid w:val="00325173"/>
    <w:rsid w:val="00325A87"/>
    <w:rsid w:val="00327E56"/>
    <w:rsid w:val="0033112F"/>
    <w:rsid w:val="00331ED0"/>
    <w:rsid w:val="00332794"/>
    <w:rsid w:val="0033397C"/>
    <w:rsid w:val="003340E7"/>
    <w:rsid w:val="00334C65"/>
    <w:rsid w:val="00334CA7"/>
    <w:rsid w:val="00336E93"/>
    <w:rsid w:val="00337278"/>
    <w:rsid w:val="003408AA"/>
    <w:rsid w:val="0034191C"/>
    <w:rsid w:val="00342109"/>
    <w:rsid w:val="00342157"/>
    <w:rsid w:val="00343D57"/>
    <w:rsid w:val="00345296"/>
    <w:rsid w:val="00345C7A"/>
    <w:rsid w:val="003476E9"/>
    <w:rsid w:val="0035093D"/>
    <w:rsid w:val="003528FA"/>
    <w:rsid w:val="00352972"/>
    <w:rsid w:val="00353B3F"/>
    <w:rsid w:val="003550B5"/>
    <w:rsid w:val="00357DCB"/>
    <w:rsid w:val="003600FE"/>
    <w:rsid w:val="00360237"/>
    <w:rsid w:val="00360877"/>
    <w:rsid w:val="00361264"/>
    <w:rsid w:val="00363718"/>
    <w:rsid w:val="003649B8"/>
    <w:rsid w:val="00366B7C"/>
    <w:rsid w:val="00367007"/>
    <w:rsid w:val="00370F47"/>
    <w:rsid w:val="0037173A"/>
    <w:rsid w:val="00372E26"/>
    <w:rsid w:val="00374547"/>
    <w:rsid w:val="0037458F"/>
    <w:rsid w:val="00377665"/>
    <w:rsid w:val="00377DAB"/>
    <w:rsid w:val="00380F8E"/>
    <w:rsid w:val="003811EC"/>
    <w:rsid w:val="0038199C"/>
    <w:rsid w:val="00381D93"/>
    <w:rsid w:val="00381F2B"/>
    <w:rsid w:val="00383B57"/>
    <w:rsid w:val="00384C87"/>
    <w:rsid w:val="00385150"/>
    <w:rsid w:val="00385738"/>
    <w:rsid w:val="00385EAD"/>
    <w:rsid w:val="00386B38"/>
    <w:rsid w:val="00386B85"/>
    <w:rsid w:val="0039169C"/>
    <w:rsid w:val="0039256A"/>
    <w:rsid w:val="00396153"/>
    <w:rsid w:val="003974F6"/>
    <w:rsid w:val="003A239F"/>
    <w:rsid w:val="003A25C7"/>
    <w:rsid w:val="003A33A5"/>
    <w:rsid w:val="003A4104"/>
    <w:rsid w:val="003A55D4"/>
    <w:rsid w:val="003A6010"/>
    <w:rsid w:val="003A7B7C"/>
    <w:rsid w:val="003B08DB"/>
    <w:rsid w:val="003B10BA"/>
    <w:rsid w:val="003B1A03"/>
    <w:rsid w:val="003B1B8D"/>
    <w:rsid w:val="003B1F79"/>
    <w:rsid w:val="003B2106"/>
    <w:rsid w:val="003B27FE"/>
    <w:rsid w:val="003B49A1"/>
    <w:rsid w:val="003C00CA"/>
    <w:rsid w:val="003C0C4C"/>
    <w:rsid w:val="003C12C4"/>
    <w:rsid w:val="003C372C"/>
    <w:rsid w:val="003C7663"/>
    <w:rsid w:val="003D14A4"/>
    <w:rsid w:val="003D156E"/>
    <w:rsid w:val="003D2A84"/>
    <w:rsid w:val="003D31A9"/>
    <w:rsid w:val="003D4230"/>
    <w:rsid w:val="003D5066"/>
    <w:rsid w:val="003D585A"/>
    <w:rsid w:val="003D5C4F"/>
    <w:rsid w:val="003D5E19"/>
    <w:rsid w:val="003D664F"/>
    <w:rsid w:val="003D6C19"/>
    <w:rsid w:val="003D7E4A"/>
    <w:rsid w:val="003E1294"/>
    <w:rsid w:val="003E16FB"/>
    <w:rsid w:val="003E227D"/>
    <w:rsid w:val="003E59A3"/>
    <w:rsid w:val="003E68D8"/>
    <w:rsid w:val="003F0D4D"/>
    <w:rsid w:val="003F3D77"/>
    <w:rsid w:val="003F4012"/>
    <w:rsid w:val="003F58B0"/>
    <w:rsid w:val="003F5BDA"/>
    <w:rsid w:val="003F6007"/>
    <w:rsid w:val="003F7547"/>
    <w:rsid w:val="004019F7"/>
    <w:rsid w:val="00401B4B"/>
    <w:rsid w:val="00401D9B"/>
    <w:rsid w:val="00401E0E"/>
    <w:rsid w:val="00403DCA"/>
    <w:rsid w:val="00404538"/>
    <w:rsid w:val="004057AE"/>
    <w:rsid w:val="004063A0"/>
    <w:rsid w:val="004078B0"/>
    <w:rsid w:val="0041135E"/>
    <w:rsid w:val="004124AC"/>
    <w:rsid w:val="00414457"/>
    <w:rsid w:val="00414BA3"/>
    <w:rsid w:val="00415507"/>
    <w:rsid w:val="0041596E"/>
    <w:rsid w:val="00415B25"/>
    <w:rsid w:val="0042035A"/>
    <w:rsid w:val="0042243C"/>
    <w:rsid w:val="00422DBC"/>
    <w:rsid w:val="00422F47"/>
    <w:rsid w:val="00423ADC"/>
    <w:rsid w:val="004243A9"/>
    <w:rsid w:val="0042461D"/>
    <w:rsid w:val="00424EE6"/>
    <w:rsid w:val="00424F28"/>
    <w:rsid w:val="0042585B"/>
    <w:rsid w:val="00425D50"/>
    <w:rsid w:val="004268F9"/>
    <w:rsid w:val="00426EDC"/>
    <w:rsid w:val="00427300"/>
    <w:rsid w:val="00430776"/>
    <w:rsid w:val="00434F74"/>
    <w:rsid w:val="00435F63"/>
    <w:rsid w:val="0043601B"/>
    <w:rsid w:val="00436636"/>
    <w:rsid w:val="0043715C"/>
    <w:rsid w:val="00437AD4"/>
    <w:rsid w:val="00440745"/>
    <w:rsid w:val="00440CB7"/>
    <w:rsid w:val="0044106B"/>
    <w:rsid w:val="00441116"/>
    <w:rsid w:val="00444BA3"/>
    <w:rsid w:val="00445BF8"/>
    <w:rsid w:val="00445C70"/>
    <w:rsid w:val="00445D90"/>
    <w:rsid w:val="004464D9"/>
    <w:rsid w:val="00446CAE"/>
    <w:rsid w:val="0044793E"/>
    <w:rsid w:val="00447C2F"/>
    <w:rsid w:val="004500FA"/>
    <w:rsid w:val="00450F87"/>
    <w:rsid w:val="00451B10"/>
    <w:rsid w:val="00451E44"/>
    <w:rsid w:val="00451FF2"/>
    <w:rsid w:val="00452904"/>
    <w:rsid w:val="00453222"/>
    <w:rsid w:val="00453D23"/>
    <w:rsid w:val="004544D4"/>
    <w:rsid w:val="0045488E"/>
    <w:rsid w:val="00457185"/>
    <w:rsid w:val="0045749C"/>
    <w:rsid w:val="00460723"/>
    <w:rsid w:val="00460AE8"/>
    <w:rsid w:val="004617B4"/>
    <w:rsid w:val="0046272A"/>
    <w:rsid w:val="004638C7"/>
    <w:rsid w:val="00463931"/>
    <w:rsid w:val="00465853"/>
    <w:rsid w:val="00466954"/>
    <w:rsid w:val="00470993"/>
    <w:rsid w:val="0047100B"/>
    <w:rsid w:val="004718C2"/>
    <w:rsid w:val="004726FD"/>
    <w:rsid w:val="0047284A"/>
    <w:rsid w:val="00473A58"/>
    <w:rsid w:val="00474318"/>
    <w:rsid w:val="00474AEE"/>
    <w:rsid w:val="00474D4A"/>
    <w:rsid w:val="004769F6"/>
    <w:rsid w:val="00476EBB"/>
    <w:rsid w:val="00477012"/>
    <w:rsid w:val="00477722"/>
    <w:rsid w:val="004816A9"/>
    <w:rsid w:val="004817F2"/>
    <w:rsid w:val="0048248C"/>
    <w:rsid w:val="004824BB"/>
    <w:rsid w:val="00483530"/>
    <w:rsid w:val="00483E65"/>
    <w:rsid w:val="004847E5"/>
    <w:rsid w:val="00485D1F"/>
    <w:rsid w:val="00486752"/>
    <w:rsid w:val="00486EB7"/>
    <w:rsid w:val="00486FC5"/>
    <w:rsid w:val="004870CB"/>
    <w:rsid w:val="004901FB"/>
    <w:rsid w:val="00491C3F"/>
    <w:rsid w:val="0049211E"/>
    <w:rsid w:val="0049229D"/>
    <w:rsid w:val="00492D40"/>
    <w:rsid w:val="00492D59"/>
    <w:rsid w:val="00494462"/>
    <w:rsid w:val="00495B8D"/>
    <w:rsid w:val="00496222"/>
    <w:rsid w:val="0049646D"/>
    <w:rsid w:val="00497839"/>
    <w:rsid w:val="004A06A2"/>
    <w:rsid w:val="004A1B27"/>
    <w:rsid w:val="004A1FB1"/>
    <w:rsid w:val="004A2269"/>
    <w:rsid w:val="004A3CD1"/>
    <w:rsid w:val="004A5B25"/>
    <w:rsid w:val="004A72F9"/>
    <w:rsid w:val="004A76A9"/>
    <w:rsid w:val="004A7D95"/>
    <w:rsid w:val="004B0013"/>
    <w:rsid w:val="004B0F62"/>
    <w:rsid w:val="004B26CF"/>
    <w:rsid w:val="004B29B3"/>
    <w:rsid w:val="004B30DF"/>
    <w:rsid w:val="004B36A7"/>
    <w:rsid w:val="004B48BB"/>
    <w:rsid w:val="004B5201"/>
    <w:rsid w:val="004B5911"/>
    <w:rsid w:val="004B754F"/>
    <w:rsid w:val="004B780B"/>
    <w:rsid w:val="004C03FB"/>
    <w:rsid w:val="004C1289"/>
    <w:rsid w:val="004C12E1"/>
    <w:rsid w:val="004C1753"/>
    <w:rsid w:val="004C2508"/>
    <w:rsid w:val="004C275B"/>
    <w:rsid w:val="004C3C7B"/>
    <w:rsid w:val="004C3E78"/>
    <w:rsid w:val="004C45D2"/>
    <w:rsid w:val="004C4A87"/>
    <w:rsid w:val="004C6E69"/>
    <w:rsid w:val="004D0232"/>
    <w:rsid w:val="004D18DE"/>
    <w:rsid w:val="004D1974"/>
    <w:rsid w:val="004D1AB8"/>
    <w:rsid w:val="004D1D2E"/>
    <w:rsid w:val="004D20D3"/>
    <w:rsid w:val="004D22B7"/>
    <w:rsid w:val="004D2AB9"/>
    <w:rsid w:val="004D3755"/>
    <w:rsid w:val="004D448C"/>
    <w:rsid w:val="004D75B1"/>
    <w:rsid w:val="004D7714"/>
    <w:rsid w:val="004E0051"/>
    <w:rsid w:val="004E005B"/>
    <w:rsid w:val="004E1C33"/>
    <w:rsid w:val="004E3782"/>
    <w:rsid w:val="004E3C37"/>
    <w:rsid w:val="004E4101"/>
    <w:rsid w:val="004E5D6F"/>
    <w:rsid w:val="004E5F3B"/>
    <w:rsid w:val="004E6E7A"/>
    <w:rsid w:val="004F3D3C"/>
    <w:rsid w:val="004F511D"/>
    <w:rsid w:val="004F5986"/>
    <w:rsid w:val="004F6C0F"/>
    <w:rsid w:val="00505278"/>
    <w:rsid w:val="00505EF9"/>
    <w:rsid w:val="00505FA3"/>
    <w:rsid w:val="0050685B"/>
    <w:rsid w:val="00506884"/>
    <w:rsid w:val="00511367"/>
    <w:rsid w:val="00511C52"/>
    <w:rsid w:val="005122E4"/>
    <w:rsid w:val="00513805"/>
    <w:rsid w:val="005140C7"/>
    <w:rsid w:val="00515251"/>
    <w:rsid w:val="0051528C"/>
    <w:rsid w:val="005161B2"/>
    <w:rsid w:val="00517D11"/>
    <w:rsid w:val="00522DCA"/>
    <w:rsid w:val="00523DD1"/>
    <w:rsid w:val="005245DB"/>
    <w:rsid w:val="00524B5C"/>
    <w:rsid w:val="00524F64"/>
    <w:rsid w:val="00525081"/>
    <w:rsid w:val="00526431"/>
    <w:rsid w:val="00527A50"/>
    <w:rsid w:val="00527CEB"/>
    <w:rsid w:val="005300C2"/>
    <w:rsid w:val="005306D3"/>
    <w:rsid w:val="005326F4"/>
    <w:rsid w:val="00532C65"/>
    <w:rsid w:val="005345EE"/>
    <w:rsid w:val="0053496E"/>
    <w:rsid w:val="00536773"/>
    <w:rsid w:val="00536B06"/>
    <w:rsid w:val="0053732B"/>
    <w:rsid w:val="0054045D"/>
    <w:rsid w:val="005410FB"/>
    <w:rsid w:val="00543C75"/>
    <w:rsid w:val="005444AC"/>
    <w:rsid w:val="0054539D"/>
    <w:rsid w:val="0054779A"/>
    <w:rsid w:val="0055099B"/>
    <w:rsid w:val="00551364"/>
    <w:rsid w:val="005513A3"/>
    <w:rsid w:val="00551F7E"/>
    <w:rsid w:val="005529F5"/>
    <w:rsid w:val="00552FAA"/>
    <w:rsid w:val="0055535F"/>
    <w:rsid w:val="00555581"/>
    <w:rsid w:val="00555AE6"/>
    <w:rsid w:val="00556DDF"/>
    <w:rsid w:val="00557979"/>
    <w:rsid w:val="00557A84"/>
    <w:rsid w:val="00560D09"/>
    <w:rsid w:val="0056165E"/>
    <w:rsid w:val="00561CEC"/>
    <w:rsid w:val="00564298"/>
    <w:rsid w:val="005653EA"/>
    <w:rsid w:val="0056559F"/>
    <w:rsid w:val="0056602A"/>
    <w:rsid w:val="00566968"/>
    <w:rsid w:val="00570861"/>
    <w:rsid w:val="00572151"/>
    <w:rsid w:val="005725F0"/>
    <w:rsid w:val="00573667"/>
    <w:rsid w:val="005746CC"/>
    <w:rsid w:val="00575656"/>
    <w:rsid w:val="005806E6"/>
    <w:rsid w:val="00580E83"/>
    <w:rsid w:val="005821CB"/>
    <w:rsid w:val="00584B6F"/>
    <w:rsid w:val="0058592D"/>
    <w:rsid w:val="00591BC3"/>
    <w:rsid w:val="005926A5"/>
    <w:rsid w:val="005944A8"/>
    <w:rsid w:val="005946EC"/>
    <w:rsid w:val="00596306"/>
    <w:rsid w:val="0059653F"/>
    <w:rsid w:val="00596BFF"/>
    <w:rsid w:val="005A110C"/>
    <w:rsid w:val="005A1F41"/>
    <w:rsid w:val="005A2E27"/>
    <w:rsid w:val="005A32E1"/>
    <w:rsid w:val="005A3431"/>
    <w:rsid w:val="005A46C5"/>
    <w:rsid w:val="005A6154"/>
    <w:rsid w:val="005A64A7"/>
    <w:rsid w:val="005A6BDD"/>
    <w:rsid w:val="005B05B8"/>
    <w:rsid w:val="005B116E"/>
    <w:rsid w:val="005B1AC5"/>
    <w:rsid w:val="005B3553"/>
    <w:rsid w:val="005B46DF"/>
    <w:rsid w:val="005B4D2E"/>
    <w:rsid w:val="005B56B6"/>
    <w:rsid w:val="005B5A88"/>
    <w:rsid w:val="005C30E4"/>
    <w:rsid w:val="005C4E6C"/>
    <w:rsid w:val="005D027B"/>
    <w:rsid w:val="005D1834"/>
    <w:rsid w:val="005D1D5F"/>
    <w:rsid w:val="005D5FC4"/>
    <w:rsid w:val="005E04EF"/>
    <w:rsid w:val="005E077C"/>
    <w:rsid w:val="005E19C6"/>
    <w:rsid w:val="005E20B4"/>
    <w:rsid w:val="005E2942"/>
    <w:rsid w:val="005E2993"/>
    <w:rsid w:val="005E2EAE"/>
    <w:rsid w:val="005E30BC"/>
    <w:rsid w:val="005E368F"/>
    <w:rsid w:val="005E36D4"/>
    <w:rsid w:val="005E51BB"/>
    <w:rsid w:val="005E5C6A"/>
    <w:rsid w:val="005E6D27"/>
    <w:rsid w:val="005F0055"/>
    <w:rsid w:val="005F0C42"/>
    <w:rsid w:val="005F0DF7"/>
    <w:rsid w:val="005F49F6"/>
    <w:rsid w:val="005F5B23"/>
    <w:rsid w:val="005F6F46"/>
    <w:rsid w:val="005F7443"/>
    <w:rsid w:val="00602E74"/>
    <w:rsid w:val="00603454"/>
    <w:rsid w:val="006035F3"/>
    <w:rsid w:val="006044F4"/>
    <w:rsid w:val="00604B50"/>
    <w:rsid w:val="00604E2C"/>
    <w:rsid w:val="00605B30"/>
    <w:rsid w:val="006062DA"/>
    <w:rsid w:val="00607019"/>
    <w:rsid w:val="00607B9C"/>
    <w:rsid w:val="00607C2E"/>
    <w:rsid w:val="00607F97"/>
    <w:rsid w:val="00607FF3"/>
    <w:rsid w:val="00611EB3"/>
    <w:rsid w:val="00612D27"/>
    <w:rsid w:val="0061326E"/>
    <w:rsid w:val="0061331C"/>
    <w:rsid w:val="006141FC"/>
    <w:rsid w:val="00614B9E"/>
    <w:rsid w:val="00615A5E"/>
    <w:rsid w:val="00615EE4"/>
    <w:rsid w:val="00617C47"/>
    <w:rsid w:val="0062038D"/>
    <w:rsid w:val="0062275E"/>
    <w:rsid w:val="00623741"/>
    <w:rsid w:val="00623A20"/>
    <w:rsid w:val="0062402F"/>
    <w:rsid w:val="00624938"/>
    <w:rsid w:val="00625319"/>
    <w:rsid w:val="006255E2"/>
    <w:rsid w:val="00625B00"/>
    <w:rsid w:val="0062629F"/>
    <w:rsid w:val="00627D8A"/>
    <w:rsid w:val="00632C70"/>
    <w:rsid w:val="00634C5A"/>
    <w:rsid w:val="00634D46"/>
    <w:rsid w:val="00635F8B"/>
    <w:rsid w:val="006365A6"/>
    <w:rsid w:val="00640B4B"/>
    <w:rsid w:val="00642285"/>
    <w:rsid w:val="006435BF"/>
    <w:rsid w:val="006443D4"/>
    <w:rsid w:val="00647DA3"/>
    <w:rsid w:val="00653ED0"/>
    <w:rsid w:val="006540A8"/>
    <w:rsid w:val="00654392"/>
    <w:rsid w:val="00654691"/>
    <w:rsid w:val="00655776"/>
    <w:rsid w:val="00655868"/>
    <w:rsid w:val="00655B98"/>
    <w:rsid w:val="0065780F"/>
    <w:rsid w:val="006607BB"/>
    <w:rsid w:val="00660DCC"/>
    <w:rsid w:val="00661378"/>
    <w:rsid w:val="0066313E"/>
    <w:rsid w:val="00663464"/>
    <w:rsid w:val="00663783"/>
    <w:rsid w:val="00665D75"/>
    <w:rsid w:val="0066728A"/>
    <w:rsid w:val="006677B5"/>
    <w:rsid w:val="00667ECA"/>
    <w:rsid w:val="006708AB"/>
    <w:rsid w:val="00670D63"/>
    <w:rsid w:val="00670D7C"/>
    <w:rsid w:val="00671999"/>
    <w:rsid w:val="00672DB5"/>
    <w:rsid w:val="0067303F"/>
    <w:rsid w:val="00673D47"/>
    <w:rsid w:val="00675147"/>
    <w:rsid w:val="00676331"/>
    <w:rsid w:val="00681D37"/>
    <w:rsid w:val="00682CE1"/>
    <w:rsid w:val="0068372C"/>
    <w:rsid w:val="0068428D"/>
    <w:rsid w:val="00685616"/>
    <w:rsid w:val="006859B0"/>
    <w:rsid w:val="00686C12"/>
    <w:rsid w:val="00687E27"/>
    <w:rsid w:val="00687FB2"/>
    <w:rsid w:val="006901AD"/>
    <w:rsid w:val="00690D27"/>
    <w:rsid w:val="00690E4A"/>
    <w:rsid w:val="0069455C"/>
    <w:rsid w:val="006948CC"/>
    <w:rsid w:val="006948CE"/>
    <w:rsid w:val="00694A79"/>
    <w:rsid w:val="00695959"/>
    <w:rsid w:val="006A224B"/>
    <w:rsid w:val="006A361C"/>
    <w:rsid w:val="006A4784"/>
    <w:rsid w:val="006A577E"/>
    <w:rsid w:val="006A5CC9"/>
    <w:rsid w:val="006A6312"/>
    <w:rsid w:val="006A733E"/>
    <w:rsid w:val="006A7486"/>
    <w:rsid w:val="006B0363"/>
    <w:rsid w:val="006B1D25"/>
    <w:rsid w:val="006B1E9C"/>
    <w:rsid w:val="006B2F07"/>
    <w:rsid w:val="006B370C"/>
    <w:rsid w:val="006B40BE"/>
    <w:rsid w:val="006B41BB"/>
    <w:rsid w:val="006B6971"/>
    <w:rsid w:val="006C17CF"/>
    <w:rsid w:val="006C2768"/>
    <w:rsid w:val="006C2866"/>
    <w:rsid w:val="006C3E02"/>
    <w:rsid w:val="006C4292"/>
    <w:rsid w:val="006C466B"/>
    <w:rsid w:val="006C6EE4"/>
    <w:rsid w:val="006C742E"/>
    <w:rsid w:val="006D2D65"/>
    <w:rsid w:val="006D4CFD"/>
    <w:rsid w:val="006D4EE9"/>
    <w:rsid w:val="006D51FF"/>
    <w:rsid w:val="006D7709"/>
    <w:rsid w:val="006E0038"/>
    <w:rsid w:val="006E2FAD"/>
    <w:rsid w:val="006E309B"/>
    <w:rsid w:val="006E3770"/>
    <w:rsid w:val="006E3A5E"/>
    <w:rsid w:val="006E475C"/>
    <w:rsid w:val="006E559E"/>
    <w:rsid w:val="006E5A79"/>
    <w:rsid w:val="006E6981"/>
    <w:rsid w:val="006E6ED8"/>
    <w:rsid w:val="006E72AA"/>
    <w:rsid w:val="006E79FF"/>
    <w:rsid w:val="006F09D4"/>
    <w:rsid w:val="006F0D10"/>
    <w:rsid w:val="006F2E31"/>
    <w:rsid w:val="006F3177"/>
    <w:rsid w:val="006F342A"/>
    <w:rsid w:val="006F51D5"/>
    <w:rsid w:val="006F58D5"/>
    <w:rsid w:val="006F5E75"/>
    <w:rsid w:val="006F73C1"/>
    <w:rsid w:val="00700B2E"/>
    <w:rsid w:val="0070145D"/>
    <w:rsid w:val="007045C9"/>
    <w:rsid w:val="007053BB"/>
    <w:rsid w:val="0070616D"/>
    <w:rsid w:val="0070627D"/>
    <w:rsid w:val="007109F3"/>
    <w:rsid w:val="00710F0C"/>
    <w:rsid w:val="0071128E"/>
    <w:rsid w:val="007124EE"/>
    <w:rsid w:val="007137B1"/>
    <w:rsid w:val="00714017"/>
    <w:rsid w:val="007141F8"/>
    <w:rsid w:val="007144C9"/>
    <w:rsid w:val="0071451D"/>
    <w:rsid w:val="0071469A"/>
    <w:rsid w:val="00714C16"/>
    <w:rsid w:val="00714EA5"/>
    <w:rsid w:val="00715765"/>
    <w:rsid w:val="007219F0"/>
    <w:rsid w:val="0072238C"/>
    <w:rsid w:val="007226F2"/>
    <w:rsid w:val="0072432F"/>
    <w:rsid w:val="00724BDD"/>
    <w:rsid w:val="00726762"/>
    <w:rsid w:val="00727236"/>
    <w:rsid w:val="00727EF0"/>
    <w:rsid w:val="0073532B"/>
    <w:rsid w:val="00735537"/>
    <w:rsid w:val="007359BC"/>
    <w:rsid w:val="00737078"/>
    <w:rsid w:val="00737C0F"/>
    <w:rsid w:val="0074095E"/>
    <w:rsid w:val="00741736"/>
    <w:rsid w:val="00741784"/>
    <w:rsid w:val="00743A1D"/>
    <w:rsid w:val="00744030"/>
    <w:rsid w:val="00744C29"/>
    <w:rsid w:val="00745DB5"/>
    <w:rsid w:val="00746D98"/>
    <w:rsid w:val="007475B2"/>
    <w:rsid w:val="00747728"/>
    <w:rsid w:val="007507C0"/>
    <w:rsid w:val="00752328"/>
    <w:rsid w:val="007530A7"/>
    <w:rsid w:val="0075588B"/>
    <w:rsid w:val="007578AA"/>
    <w:rsid w:val="007601E8"/>
    <w:rsid w:val="007602F2"/>
    <w:rsid w:val="00760701"/>
    <w:rsid w:val="0076073E"/>
    <w:rsid w:val="00761816"/>
    <w:rsid w:val="00761ED9"/>
    <w:rsid w:val="00761FB5"/>
    <w:rsid w:val="0076385F"/>
    <w:rsid w:val="00764816"/>
    <w:rsid w:val="00765ADB"/>
    <w:rsid w:val="00767498"/>
    <w:rsid w:val="00770CE9"/>
    <w:rsid w:val="00771761"/>
    <w:rsid w:val="00772DE5"/>
    <w:rsid w:val="00773181"/>
    <w:rsid w:val="007733EF"/>
    <w:rsid w:val="00773BD6"/>
    <w:rsid w:val="00773FF0"/>
    <w:rsid w:val="00774004"/>
    <w:rsid w:val="00775BD8"/>
    <w:rsid w:val="00775FBA"/>
    <w:rsid w:val="00776E9E"/>
    <w:rsid w:val="007776ED"/>
    <w:rsid w:val="0077781F"/>
    <w:rsid w:val="007804F6"/>
    <w:rsid w:val="00780D6E"/>
    <w:rsid w:val="00780EFB"/>
    <w:rsid w:val="0078313E"/>
    <w:rsid w:val="0078395B"/>
    <w:rsid w:val="00786157"/>
    <w:rsid w:val="00786882"/>
    <w:rsid w:val="0079063D"/>
    <w:rsid w:val="0079248F"/>
    <w:rsid w:val="00794ED8"/>
    <w:rsid w:val="007958A7"/>
    <w:rsid w:val="00796510"/>
    <w:rsid w:val="00797E02"/>
    <w:rsid w:val="007A096A"/>
    <w:rsid w:val="007A0971"/>
    <w:rsid w:val="007A0D82"/>
    <w:rsid w:val="007A0E7E"/>
    <w:rsid w:val="007A22FC"/>
    <w:rsid w:val="007A241E"/>
    <w:rsid w:val="007A2CC2"/>
    <w:rsid w:val="007A2EA6"/>
    <w:rsid w:val="007A3473"/>
    <w:rsid w:val="007A38A1"/>
    <w:rsid w:val="007A62A5"/>
    <w:rsid w:val="007A67BB"/>
    <w:rsid w:val="007B0BFF"/>
    <w:rsid w:val="007B18A4"/>
    <w:rsid w:val="007B2000"/>
    <w:rsid w:val="007B243F"/>
    <w:rsid w:val="007B2CF3"/>
    <w:rsid w:val="007B3461"/>
    <w:rsid w:val="007B4108"/>
    <w:rsid w:val="007B428F"/>
    <w:rsid w:val="007B5769"/>
    <w:rsid w:val="007C0D26"/>
    <w:rsid w:val="007C3670"/>
    <w:rsid w:val="007C44A6"/>
    <w:rsid w:val="007C494E"/>
    <w:rsid w:val="007C64CC"/>
    <w:rsid w:val="007C64E8"/>
    <w:rsid w:val="007C72A9"/>
    <w:rsid w:val="007C7863"/>
    <w:rsid w:val="007D0EB6"/>
    <w:rsid w:val="007D0F5E"/>
    <w:rsid w:val="007D12C6"/>
    <w:rsid w:val="007D2F9B"/>
    <w:rsid w:val="007D33E2"/>
    <w:rsid w:val="007D386F"/>
    <w:rsid w:val="007D3941"/>
    <w:rsid w:val="007D79A0"/>
    <w:rsid w:val="007D7D36"/>
    <w:rsid w:val="007E2191"/>
    <w:rsid w:val="007E2406"/>
    <w:rsid w:val="007E33BD"/>
    <w:rsid w:val="007E33C2"/>
    <w:rsid w:val="007E3EFC"/>
    <w:rsid w:val="007E4537"/>
    <w:rsid w:val="007E508C"/>
    <w:rsid w:val="007E561B"/>
    <w:rsid w:val="007E5C5D"/>
    <w:rsid w:val="007E6256"/>
    <w:rsid w:val="007E6986"/>
    <w:rsid w:val="007E7069"/>
    <w:rsid w:val="007E7548"/>
    <w:rsid w:val="007E75B5"/>
    <w:rsid w:val="007E78BB"/>
    <w:rsid w:val="007F4869"/>
    <w:rsid w:val="007F4C61"/>
    <w:rsid w:val="00800179"/>
    <w:rsid w:val="008005E1"/>
    <w:rsid w:val="00800A3A"/>
    <w:rsid w:val="00800EF9"/>
    <w:rsid w:val="00803B9C"/>
    <w:rsid w:val="00804622"/>
    <w:rsid w:val="00805407"/>
    <w:rsid w:val="00806045"/>
    <w:rsid w:val="008064ED"/>
    <w:rsid w:val="00810068"/>
    <w:rsid w:val="00810734"/>
    <w:rsid w:val="00812239"/>
    <w:rsid w:val="0081403A"/>
    <w:rsid w:val="00814547"/>
    <w:rsid w:val="008158DC"/>
    <w:rsid w:val="0081658E"/>
    <w:rsid w:val="00820090"/>
    <w:rsid w:val="008203E8"/>
    <w:rsid w:val="008209E4"/>
    <w:rsid w:val="008214B1"/>
    <w:rsid w:val="00822F4D"/>
    <w:rsid w:val="00823336"/>
    <w:rsid w:val="00826012"/>
    <w:rsid w:val="00826514"/>
    <w:rsid w:val="00830A68"/>
    <w:rsid w:val="00830A91"/>
    <w:rsid w:val="00831DEB"/>
    <w:rsid w:val="008323A3"/>
    <w:rsid w:val="00832EEA"/>
    <w:rsid w:val="008354F5"/>
    <w:rsid w:val="00836A62"/>
    <w:rsid w:val="00836DC1"/>
    <w:rsid w:val="00840384"/>
    <w:rsid w:val="00840C9C"/>
    <w:rsid w:val="00842073"/>
    <w:rsid w:val="008420EE"/>
    <w:rsid w:val="00842614"/>
    <w:rsid w:val="008466B5"/>
    <w:rsid w:val="0085003B"/>
    <w:rsid w:val="00850E98"/>
    <w:rsid w:val="00854C15"/>
    <w:rsid w:val="00855572"/>
    <w:rsid w:val="0085569A"/>
    <w:rsid w:val="00855C79"/>
    <w:rsid w:val="0085748B"/>
    <w:rsid w:val="008575A2"/>
    <w:rsid w:val="00860BBC"/>
    <w:rsid w:val="00861A53"/>
    <w:rsid w:val="00863508"/>
    <w:rsid w:val="008643BE"/>
    <w:rsid w:val="00865F93"/>
    <w:rsid w:val="00866FD4"/>
    <w:rsid w:val="00867E10"/>
    <w:rsid w:val="008702D7"/>
    <w:rsid w:val="0087199D"/>
    <w:rsid w:val="00871BB0"/>
    <w:rsid w:val="0087212D"/>
    <w:rsid w:val="00876A85"/>
    <w:rsid w:val="00876CED"/>
    <w:rsid w:val="008770CF"/>
    <w:rsid w:val="008771B1"/>
    <w:rsid w:val="0088056A"/>
    <w:rsid w:val="008806D7"/>
    <w:rsid w:val="00880A3D"/>
    <w:rsid w:val="00880F11"/>
    <w:rsid w:val="00881751"/>
    <w:rsid w:val="00881CB2"/>
    <w:rsid w:val="00882B4A"/>
    <w:rsid w:val="00883487"/>
    <w:rsid w:val="00884D9E"/>
    <w:rsid w:val="00886882"/>
    <w:rsid w:val="0088734A"/>
    <w:rsid w:val="00890777"/>
    <w:rsid w:val="00894833"/>
    <w:rsid w:val="008952F8"/>
    <w:rsid w:val="008953CB"/>
    <w:rsid w:val="00897108"/>
    <w:rsid w:val="008A08C0"/>
    <w:rsid w:val="008A161E"/>
    <w:rsid w:val="008A39E6"/>
    <w:rsid w:val="008A4580"/>
    <w:rsid w:val="008A475D"/>
    <w:rsid w:val="008A4B26"/>
    <w:rsid w:val="008A6AFE"/>
    <w:rsid w:val="008B05A0"/>
    <w:rsid w:val="008B0A99"/>
    <w:rsid w:val="008B0DD6"/>
    <w:rsid w:val="008B23B2"/>
    <w:rsid w:val="008B448F"/>
    <w:rsid w:val="008B6A75"/>
    <w:rsid w:val="008B7288"/>
    <w:rsid w:val="008B76E7"/>
    <w:rsid w:val="008C0D8D"/>
    <w:rsid w:val="008C5D32"/>
    <w:rsid w:val="008C67A3"/>
    <w:rsid w:val="008C6B91"/>
    <w:rsid w:val="008C6E67"/>
    <w:rsid w:val="008C7E8C"/>
    <w:rsid w:val="008D118D"/>
    <w:rsid w:val="008D1D97"/>
    <w:rsid w:val="008D21E7"/>
    <w:rsid w:val="008D439A"/>
    <w:rsid w:val="008D6350"/>
    <w:rsid w:val="008D6DC1"/>
    <w:rsid w:val="008D77EC"/>
    <w:rsid w:val="008D7F49"/>
    <w:rsid w:val="008E1008"/>
    <w:rsid w:val="008E2858"/>
    <w:rsid w:val="008E2BFB"/>
    <w:rsid w:val="008E3B2E"/>
    <w:rsid w:val="008E73DE"/>
    <w:rsid w:val="008F05F3"/>
    <w:rsid w:val="008F18F6"/>
    <w:rsid w:val="008F3BD7"/>
    <w:rsid w:val="008F404C"/>
    <w:rsid w:val="008F40DE"/>
    <w:rsid w:val="008F416C"/>
    <w:rsid w:val="008F5FF7"/>
    <w:rsid w:val="008F621E"/>
    <w:rsid w:val="00900CDC"/>
    <w:rsid w:val="009013EC"/>
    <w:rsid w:val="00902D12"/>
    <w:rsid w:val="00902D76"/>
    <w:rsid w:val="00903020"/>
    <w:rsid w:val="0090328D"/>
    <w:rsid w:val="009034C3"/>
    <w:rsid w:val="009039BF"/>
    <w:rsid w:val="0090651B"/>
    <w:rsid w:val="009069A1"/>
    <w:rsid w:val="00906D06"/>
    <w:rsid w:val="00912786"/>
    <w:rsid w:val="00914F17"/>
    <w:rsid w:val="009151AF"/>
    <w:rsid w:val="0091666A"/>
    <w:rsid w:val="009207DC"/>
    <w:rsid w:val="0092346D"/>
    <w:rsid w:val="00923642"/>
    <w:rsid w:val="009236C0"/>
    <w:rsid w:val="0092452F"/>
    <w:rsid w:val="00924D78"/>
    <w:rsid w:val="00925575"/>
    <w:rsid w:val="00926542"/>
    <w:rsid w:val="009268EF"/>
    <w:rsid w:val="00926A64"/>
    <w:rsid w:val="0092786A"/>
    <w:rsid w:val="00931D73"/>
    <w:rsid w:val="00932F36"/>
    <w:rsid w:val="009335D4"/>
    <w:rsid w:val="00933768"/>
    <w:rsid w:val="0093443A"/>
    <w:rsid w:val="0093548D"/>
    <w:rsid w:val="009372EA"/>
    <w:rsid w:val="00940E55"/>
    <w:rsid w:val="00941177"/>
    <w:rsid w:val="00942A48"/>
    <w:rsid w:val="009455C5"/>
    <w:rsid w:val="00947B3E"/>
    <w:rsid w:val="00951171"/>
    <w:rsid w:val="00951A09"/>
    <w:rsid w:val="00954EC5"/>
    <w:rsid w:val="009553D7"/>
    <w:rsid w:val="00955920"/>
    <w:rsid w:val="00955B1E"/>
    <w:rsid w:val="00955D16"/>
    <w:rsid w:val="009571D1"/>
    <w:rsid w:val="0096014A"/>
    <w:rsid w:val="009617E8"/>
    <w:rsid w:val="009618C6"/>
    <w:rsid w:val="00961EFA"/>
    <w:rsid w:val="009647E9"/>
    <w:rsid w:val="00965AD0"/>
    <w:rsid w:val="00965BEC"/>
    <w:rsid w:val="00966305"/>
    <w:rsid w:val="00970755"/>
    <w:rsid w:val="00970B73"/>
    <w:rsid w:val="00971A90"/>
    <w:rsid w:val="00971B42"/>
    <w:rsid w:val="00972285"/>
    <w:rsid w:val="009738C0"/>
    <w:rsid w:val="00980EA6"/>
    <w:rsid w:val="00981B74"/>
    <w:rsid w:val="00983564"/>
    <w:rsid w:val="00986214"/>
    <w:rsid w:val="0099084C"/>
    <w:rsid w:val="009912F8"/>
    <w:rsid w:val="009931EB"/>
    <w:rsid w:val="00995243"/>
    <w:rsid w:val="009971B2"/>
    <w:rsid w:val="00997D25"/>
    <w:rsid w:val="009A0328"/>
    <w:rsid w:val="009A0F7E"/>
    <w:rsid w:val="009A4EE9"/>
    <w:rsid w:val="009A54A8"/>
    <w:rsid w:val="009A664C"/>
    <w:rsid w:val="009B0029"/>
    <w:rsid w:val="009B0E94"/>
    <w:rsid w:val="009B183D"/>
    <w:rsid w:val="009B27D9"/>
    <w:rsid w:val="009B316D"/>
    <w:rsid w:val="009B4327"/>
    <w:rsid w:val="009B4A2B"/>
    <w:rsid w:val="009B4D74"/>
    <w:rsid w:val="009B59A0"/>
    <w:rsid w:val="009B654F"/>
    <w:rsid w:val="009B6ACF"/>
    <w:rsid w:val="009B7361"/>
    <w:rsid w:val="009B7CF8"/>
    <w:rsid w:val="009C1DFA"/>
    <w:rsid w:val="009C1E40"/>
    <w:rsid w:val="009C2D7B"/>
    <w:rsid w:val="009C33A6"/>
    <w:rsid w:val="009C3F44"/>
    <w:rsid w:val="009C5347"/>
    <w:rsid w:val="009C63E8"/>
    <w:rsid w:val="009C644B"/>
    <w:rsid w:val="009C665D"/>
    <w:rsid w:val="009C6808"/>
    <w:rsid w:val="009C7224"/>
    <w:rsid w:val="009C7723"/>
    <w:rsid w:val="009D0938"/>
    <w:rsid w:val="009D09CF"/>
    <w:rsid w:val="009D0C68"/>
    <w:rsid w:val="009D1D1F"/>
    <w:rsid w:val="009D3122"/>
    <w:rsid w:val="009D3908"/>
    <w:rsid w:val="009D48CD"/>
    <w:rsid w:val="009D5864"/>
    <w:rsid w:val="009D5867"/>
    <w:rsid w:val="009D5D7E"/>
    <w:rsid w:val="009D65FB"/>
    <w:rsid w:val="009D741F"/>
    <w:rsid w:val="009E228B"/>
    <w:rsid w:val="009E63AA"/>
    <w:rsid w:val="009F16AE"/>
    <w:rsid w:val="009F345B"/>
    <w:rsid w:val="009F4410"/>
    <w:rsid w:val="009F53F4"/>
    <w:rsid w:val="009F6189"/>
    <w:rsid w:val="009F71A4"/>
    <w:rsid w:val="009F78FE"/>
    <w:rsid w:val="00A009A8"/>
    <w:rsid w:val="00A011D3"/>
    <w:rsid w:val="00A03932"/>
    <w:rsid w:val="00A0434A"/>
    <w:rsid w:val="00A047B6"/>
    <w:rsid w:val="00A056F8"/>
    <w:rsid w:val="00A10381"/>
    <w:rsid w:val="00A10CC5"/>
    <w:rsid w:val="00A126BB"/>
    <w:rsid w:val="00A130A6"/>
    <w:rsid w:val="00A14271"/>
    <w:rsid w:val="00A15D09"/>
    <w:rsid w:val="00A22D73"/>
    <w:rsid w:val="00A25C23"/>
    <w:rsid w:val="00A25F6B"/>
    <w:rsid w:val="00A279D1"/>
    <w:rsid w:val="00A300E3"/>
    <w:rsid w:val="00A338FB"/>
    <w:rsid w:val="00A33D31"/>
    <w:rsid w:val="00A34607"/>
    <w:rsid w:val="00A34F69"/>
    <w:rsid w:val="00A40400"/>
    <w:rsid w:val="00A41FB9"/>
    <w:rsid w:val="00A4349D"/>
    <w:rsid w:val="00A43541"/>
    <w:rsid w:val="00A43A3C"/>
    <w:rsid w:val="00A44420"/>
    <w:rsid w:val="00A44BEF"/>
    <w:rsid w:val="00A45352"/>
    <w:rsid w:val="00A455DE"/>
    <w:rsid w:val="00A46FFB"/>
    <w:rsid w:val="00A476B3"/>
    <w:rsid w:val="00A4795E"/>
    <w:rsid w:val="00A508CC"/>
    <w:rsid w:val="00A515D4"/>
    <w:rsid w:val="00A5251A"/>
    <w:rsid w:val="00A531D5"/>
    <w:rsid w:val="00A54ED9"/>
    <w:rsid w:val="00A556EF"/>
    <w:rsid w:val="00A557BF"/>
    <w:rsid w:val="00A5722B"/>
    <w:rsid w:val="00A57440"/>
    <w:rsid w:val="00A57A63"/>
    <w:rsid w:val="00A60668"/>
    <w:rsid w:val="00A618C6"/>
    <w:rsid w:val="00A64502"/>
    <w:rsid w:val="00A64620"/>
    <w:rsid w:val="00A64838"/>
    <w:rsid w:val="00A64840"/>
    <w:rsid w:val="00A64CBE"/>
    <w:rsid w:val="00A6586B"/>
    <w:rsid w:val="00A65986"/>
    <w:rsid w:val="00A66374"/>
    <w:rsid w:val="00A66459"/>
    <w:rsid w:val="00A66AA8"/>
    <w:rsid w:val="00A700BA"/>
    <w:rsid w:val="00A70D7B"/>
    <w:rsid w:val="00A721AE"/>
    <w:rsid w:val="00A7325F"/>
    <w:rsid w:val="00A73421"/>
    <w:rsid w:val="00A7360F"/>
    <w:rsid w:val="00A75CD9"/>
    <w:rsid w:val="00A76F04"/>
    <w:rsid w:val="00A801DC"/>
    <w:rsid w:val="00A8147A"/>
    <w:rsid w:val="00A81B75"/>
    <w:rsid w:val="00A82AE9"/>
    <w:rsid w:val="00A82B5E"/>
    <w:rsid w:val="00A8479F"/>
    <w:rsid w:val="00A84DD5"/>
    <w:rsid w:val="00A84F47"/>
    <w:rsid w:val="00A85F54"/>
    <w:rsid w:val="00A87703"/>
    <w:rsid w:val="00A87A03"/>
    <w:rsid w:val="00A91842"/>
    <w:rsid w:val="00A944D7"/>
    <w:rsid w:val="00A94AA8"/>
    <w:rsid w:val="00A95B08"/>
    <w:rsid w:val="00A96558"/>
    <w:rsid w:val="00A96E70"/>
    <w:rsid w:val="00A976F7"/>
    <w:rsid w:val="00A97992"/>
    <w:rsid w:val="00AA0A7C"/>
    <w:rsid w:val="00AA20E5"/>
    <w:rsid w:val="00AA2938"/>
    <w:rsid w:val="00AA2B94"/>
    <w:rsid w:val="00AA2F5F"/>
    <w:rsid w:val="00AA411F"/>
    <w:rsid w:val="00AA6388"/>
    <w:rsid w:val="00AA7DE9"/>
    <w:rsid w:val="00AB0FA2"/>
    <w:rsid w:val="00AB149E"/>
    <w:rsid w:val="00AB1A0E"/>
    <w:rsid w:val="00AB3ECA"/>
    <w:rsid w:val="00AB7A2E"/>
    <w:rsid w:val="00AB7BF7"/>
    <w:rsid w:val="00AB7F46"/>
    <w:rsid w:val="00AC1396"/>
    <w:rsid w:val="00AC21F1"/>
    <w:rsid w:val="00AC35EC"/>
    <w:rsid w:val="00AC3F05"/>
    <w:rsid w:val="00AC4BFC"/>
    <w:rsid w:val="00AC69E7"/>
    <w:rsid w:val="00AC7F72"/>
    <w:rsid w:val="00AD02DB"/>
    <w:rsid w:val="00AD4F11"/>
    <w:rsid w:val="00AD56D1"/>
    <w:rsid w:val="00AE03F5"/>
    <w:rsid w:val="00AE05BA"/>
    <w:rsid w:val="00AE077B"/>
    <w:rsid w:val="00AE194C"/>
    <w:rsid w:val="00AE2D43"/>
    <w:rsid w:val="00AE35FF"/>
    <w:rsid w:val="00AE5952"/>
    <w:rsid w:val="00AE74FD"/>
    <w:rsid w:val="00AF196A"/>
    <w:rsid w:val="00AF1D9E"/>
    <w:rsid w:val="00AF2FFC"/>
    <w:rsid w:val="00AF3A7F"/>
    <w:rsid w:val="00AF3EC9"/>
    <w:rsid w:val="00AF542B"/>
    <w:rsid w:val="00AF55AC"/>
    <w:rsid w:val="00AF5745"/>
    <w:rsid w:val="00AF58BE"/>
    <w:rsid w:val="00AF6114"/>
    <w:rsid w:val="00AF70E9"/>
    <w:rsid w:val="00AF775A"/>
    <w:rsid w:val="00AF7C42"/>
    <w:rsid w:val="00B0025B"/>
    <w:rsid w:val="00B005AB"/>
    <w:rsid w:val="00B03FA8"/>
    <w:rsid w:val="00B06B31"/>
    <w:rsid w:val="00B079E9"/>
    <w:rsid w:val="00B10463"/>
    <w:rsid w:val="00B1073B"/>
    <w:rsid w:val="00B125AA"/>
    <w:rsid w:val="00B13B2D"/>
    <w:rsid w:val="00B13C80"/>
    <w:rsid w:val="00B14612"/>
    <w:rsid w:val="00B1504F"/>
    <w:rsid w:val="00B1631D"/>
    <w:rsid w:val="00B16FF4"/>
    <w:rsid w:val="00B1737A"/>
    <w:rsid w:val="00B17FCA"/>
    <w:rsid w:val="00B17FDD"/>
    <w:rsid w:val="00B210AF"/>
    <w:rsid w:val="00B23612"/>
    <w:rsid w:val="00B25FAA"/>
    <w:rsid w:val="00B262A2"/>
    <w:rsid w:val="00B26D38"/>
    <w:rsid w:val="00B26F6C"/>
    <w:rsid w:val="00B279CB"/>
    <w:rsid w:val="00B30574"/>
    <w:rsid w:val="00B30F31"/>
    <w:rsid w:val="00B30FAE"/>
    <w:rsid w:val="00B312BB"/>
    <w:rsid w:val="00B3185D"/>
    <w:rsid w:val="00B321AB"/>
    <w:rsid w:val="00B3222B"/>
    <w:rsid w:val="00B32ECC"/>
    <w:rsid w:val="00B33D51"/>
    <w:rsid w:val="00B34951"/>
    <w:rsid w:val="00B370B0"/>
    <w:rsid w:val="00B37886"/>
    <w:rsid w:val="00B37B0A"/>
    <w:rsid w:val="00B40080"/>
    <w:rsid w:val="00B4049D"/>
    <w:rsid w:val="00B405CE"/>
    <w:rsid w:val="00B41462"/>
    <w:rsid w:val="00B42A2C"/>
    <w:rsid w:val="00B42E4A"/>
    <w:rsid w:val="00B43FA5"/>
    <w:rsid w:val="00B44194"/>
    <w:rsid w:val="00B44B1A"/>
    <w:rsid w:val="00B455B4"/>
    <w:rsid w:val="00B500EA"/>
    <w:rsid w:val="00B51471"/>
    <w:rsid w:val="00B51527"/>
    <w:rsid w:val="00B54B10"/>
    <w:rsid w:val="00B54B85"/>
    <w:rsid w:val="00B62574"/>
    <w:rsid w:val="00B62738"/>
    <w:rsid w:val="00B62C49"/>
    <w:rsid w:val="00B63A95"/>
    <w:rsid w:val="00B66B85"/>
    <w:rsid w:val="00B67584"/>
    <w:rsid w:val="00B70BB1"/>
    <w:rsid w:val="00B7143D"/>
    <w:rsid w:val="00B72FA4"/>
    <w:rsid w:val="00B73923"/>
    <w:rsid w:val="00B73B65"/>
    <w:rsid w:val="00B7438B"/>
    <w:rsid w:val="00B75CCD"/>
    <w:rsid w:val="00B75EBF"/>
    <w:rsid w:val="00B7605D"/>
    <w:rsid w:val="00B7687D"/>
    <w:rsid w:val="00B76973"/>
    <w:rsid w:val="00B77EDB"/>
    <w:rsid w:val="00B81A38"/>
    <w:rsid w:val="00B82490"/>
    <w:rsid w:val="00B82C72"/>
    <w:rsid w:val="00B82D3C"/>
    <w:rsid w:val="00B83C0B"/>
    <w:rsid w:val="00B85957"/>
    <w:rsid w:val="00B94596"/>
    <w:rsid w:val="00B97DA4"/>
    <w:rsid w:val="00BA01C2"/>
    <w:rsid w:val="00BA124D"/>
    <w:rsid w:val="00BA27D7"/>
    <w:rsid w:val="00BA3100"/>
    <w:rsid w:val="00BA3AC6"/>
    <w:rsid w:val="00BA51C5"/>
    <w:rsid w:val="00BA7732"/>
    <w:rsid w:val="00BB2EFE"/>
    <w:rsid w:val="00BB30A2"/>
    <w:rsid w:val="00BB36F7"/>
    <w:rsid w:val="00BB3C87"/>
    <w:rsid w:val="00BB4144"/>
    <w:rsid w:val="00BB6C87"/>
    <w:rsid w:val="00BC09B7"/>
    <w:rsid w:val="00BC0B4F"/>
    <w:rsid w:val="00BC14AB"/>
    <w:rsid w:val="00BC222B"/>
    <w:rsid w:val="00BC3218"/>
    <w:rsid w:val="00BC345A"/>
    <w:rsid w:val="00BC3AA5"/>
    <w:rsid w:val="00BC4614"/>
    <w:rsid w:val="00BC5428"/>
    <w:rsid w:val="00BC6211"/>
    <w:rsid w:val="00BC75B6"/>
    <w:rsid w:val="00BC7F79"/>
    <w:rsid w:val="00BD0640"/>
    <w:rsid w:val="00BD0716"/>
    <w:rsid w:val="00BD21D5"/>
    <w:rsid w:val="00BD2939"/>
    <w:rsid w:val="00BD30DC"/>
    <w:rsid w:val="00BD408B"/>
    <w:rsid w:val="00BD6A9D"/>
    <w:rsid w:val="00BD751D"/>
    <w:rsid w:val="00BE0C1E"/>
    <w:rsid w:val="00BE3925"/>
    <w:rsid w:val="00BE3BC3"/>
    <w:rsid w:val="00BE46D5"/>
    <w:rsid w:val="00BE4791"/>
    <w:rsid w:val="00BE499E"/>
    <w:rsid w:val="00BE4B93"/>
    <w:rsid w:val="00BE4EF4"/>
    <w:rsid w:val="00BE5188"/>
    <w:rsid w:val="00BE6F72"/>
    <w:rsid w:val="00BE7D20"/>
    <w:rsid w:val="00BF028C"/>
    <w:rsid w:val="00BF13CA"/>
    <w:rsid w:val="00BF1CC2"/>
    <w:rsid w:val="00BF3D9F"/>
    <w:rsid w:val="00BF4902"/>
    <w:rsid w:val="00BF4AF4"/>
    <w:rsid w:val="00BF4E57"/>
    <w:rsid w:val="00BF673E"/>
    <w:rsid w:val="00BF7209"/>
    <w:rsid w:val="00BF7D57"/>
    <w:rsid w:val="00C00A05"/>
    <w:rsid w:val="00C00D73"/>
    <w:rsid w:val="00C05622"/>
    <w:rsid w:val="00C06E7F"/>
    <w:rsid w:val="00C11208"/>
    <w:rsid w:val="00C125BF"/>
    <w:rsid w:val="00C13045"/>
    <w:rsid w:val="00C1463A"/>
    <w:rsid w:val="00C162A8"/>
    <w:rsid w:val="00C16787"/>
    <w:rsid w:val="00C16E41"/>
    <w:rsid w:val="00C17D7C"/>
    <w:rsid w:val="00C2129E"/>
    <w:rsid w:val="00C231DD"/>
    <w:rsid w:val="00C24810"/>
    <w:rsid w:val="00C25CF2"/>
    <w:rsid w:val="00C322B3"/>
    <w:rsid w:val="00C3454F"/>
    <w:rsid w:val="00C34D84"/>
    <w:rsid w:val="00C350E0"/>
    <w:rsid w:val="00C360CF"/>
    <w:rsid w:val="00C4085F"/>
    <w:rsid w:val="00C41F18"/>
    <w:rsid w:val="00C422BB"/>
    <w:rsid w:val="00C42D4F"/>
    <w:rsid w:val="00C42E07"/>
    <w:rsid w:val="00C4380E"/>
    <w:rsid w:val="00C43921"/>
    <w:rsid w:val="00C460B2"/>
    <w:rsid w:val="00C5095D"/>
    <w:rsid w:val="00C50E55"/>
    <w:rsid w:val="00C533E7"/>
    <w:rsid w:val="00C5379E"/>
    <w:rsid w:val="00C53FCC"/>
    <w:rsid w:val="00C540B7"/>
    <w:rsid w:val="00C55193"/>
    <w:rsid w:val="00C56A75"/>
    <w:rsid w:val="00C57870"/>
    <w:rsid w:val="00C57EDB"/>
    <w:rsid w:val="00C57F6F"/>
    <w:rsid w:val="00C6043A"/>
    <w:rsid w:val="00C617F6"/>
    <w:rsid w:val="00C63560"/>
    <w:rsid w:val="00C6407F"/>
    <w:rsid w:val="00C64594"/>
    <w:rsid w:val="00C64C3A"/>
    <w:rsid w:val="00C64F58"/>
    <w:rsid w:val="00C653C4"/>
    <w:rsid w:val="00C6642C"/>
    <w:rsid w:val="00C67041"/>
    <w:rsid w:val="00C73B02"/>
    <w:rsid w:val="00C75493"/>
    <w:rsid w:val="00C75D1D"/>
    <w:rsid w:val="00C76373"/>
    <w:rsid w:val="00C76661"/>
    <w:rsid w:val="00C767AD"/>
    <w:rsid w:val="00C76EBF"/>
    <w:rsid w:val="00C77F0D"/>
    <w:rsid w:val="00C80D89"/>
    <w:rsid w:val="00C8134B"/>
    <w:rsid w:val="00C82509"/>
    <w:rsid w:val="00C83064"/>
    <w:rsid w:val="00C830FC"/>
    <w:rsid w:val="00C84802"/>
    <w:rsid w:val="00C86AD5"/>
    <w:rsid w:val="00C87009"/>
    <w:rsid w:val="00C873FA"/>
    <w:rsid w:val="00C87402"/>
    <w:rsid w:val="00C92537"/>
    <w:rsid w:val="00C92839"/>
    <w:rsid w:val="00C93D22"/>
    <w:rsid w:val="00C94105"/>
    <w:rsid w:val="00C94BAA"/>
    <w:rsid w:val="00C95A8E"/>
    <w:rsid w:val="00C97E7D"/>
    <w:rsid w:val="00CA0719"/>
    <w:rsid w:val="00CA3CC8"/>
    <w:rsid w:val="00CA5DF6"/>
    <w:rsid w:val="00CA60E9"/>
    <w:rsid w:val="00CA69FE"/>
    <w:rsid w:val="00CA6F3E"/>
    <w:rsid w:val="00CA7199"/>
    <w:rsid w:val="00CA747E"/>
    <w:rsid w:val="00CB0103"/>
    <w:rsid w:val="00CB02F0"/>
    <w:rsid w:val="00CB0890"/>
    <w:rsid w:val="00CB1DFA"/>
    <w:rsid w:val="00CB257A"/>
    <w:rsid w:val="00CB2A3F"/>
    <w:rsid w:val="00CB3FD5"/>
    <w:rsid w:val="00CB44E6"/>
    <w:rsid w:val="00CB5086"/>
    <w:rsid w:val="00CB5CC6"/>
    <w:rsid w:val="00CB7AE4"/>
    <w:rsid w:val="00CC07EF"/>
    <w:rsid w:val="00CC0FE2"/>
    <w:rsid w:val="00CC234B"/>
    <w:rsid w:val="00CC38E7"/>
    <w:rsid w:val="00CC3B94"/>
    <w:rsid w:val="00CC56EE"/>
    <w:rsid w:val="00CC5A6C"/>
    <w:rsid w:val="00CC60EC"/>
    <w:rsid w:val="00CC617E"/>
    <w:rsid w:val="00CC69B6"/>
    <w:rsid w:val="00CC780B"/>
    <w:rsid w:val="00CD024F"/>
    <w:rsid w:val="00CD0362"/>
    <w:rsid w:val="00CD12C2"/>
    <w:rsid w:val="00CD2358"/>
    <w:rsid w:val="00CD25F3"/>
    <w:rsid w:val="00CD299B"/>
    <w:rsid w:val="00CD445A"/>
    <w:rsid w:val="00CD4D40"/>
    <w:rsid w:val="00CD6BEC"/>
    <w:rsid w:val="00CD6D86"/>
    <w:rsid w:val="00CD6E5D"/>
    <w:rsid w:val="00CD7EC1"/>
    <w:rsid w:val="00CE0E22"/>
    <w:rsid w:val="00CE0E9F"/>
    <w:rsid w:val="00CE1801"/>
    <w:rsid w:val="00CE4372"/>
    <w:rsid w:val="00CE5653"/>
    <w:rsid w:val="00CE5C54"/>
    <w:rsid w:val="00CE5D4E"/>
    <w:rsid w:val="00CE60D5"/>
    <w:rsid w:val="00CE615B"/>
    <w:rsid w:val="00CE6302"/>
    <w:rsid w:val="00CE64D1"/>
    <w:rsid w:val="00CE68BA"/>
    <w:rsid w:val="00CF054D"/>
    <w:rsid w:val="00CF0A87"/>
    <w:rsid w:val="00CF0C35"/>
    <w:rsid w:val="00CF0E75"/>
    <w:rsid w:val="00CF37CF"/>
    <w:rsid w:val="00CF4D10"/>
    <w:rsid w:val="00CF504F"/>
    <w:rsid w:val="00CF5378"/>
    <w:rsid w:val="00CF5536"/>
    <w:rsid w:val="00CF6059"/>
    <w:rsid w:val="00CF623C"/>
    <w:rsid w:val="00CF7B7B"/>
    <w:rsid w:val="00D003CF"/>
    <w:rsid w:val="00D011DE"/>
    <w:rsid w:val="00D015A2"/>
    <w:rsid w:val="00D030F5"/>
    <w:rsid w:val="00D043E2"/>
    <w:rsid w:val="00D048DA"/>
    <w:rsid w:val="00D04C6C"/>
    <w:rsid w:val="00D07BA7"/>
    <w:rsid w:val="00D1027C"/>
    <w:rsid w:val="00D104C9"/>
    <w:rsid w:val="00D10976"/>
    <w:rsid w:val="00D11472"/>
    <w:rsid w:val="00D12ACC"/>
    <w:rsid w:val="00D13830"/>
    <w:rsid w:val="00D142F0"/>
    <w:rsid w:val="00D17FE7"/>
    <w:rsid w:val="00D20B4C"/>
    <w:rsid w:val="00D211B0"/>
    <w:rsid w:val="00D2228F"/>
    <w:rsid w:val="00D22C76"/>
    <w:rsid w:val="00D2392B"/>
    <w:rsid w:val="00D24E3E"/>
    <w:rsid w:val="00D25585"/>
    <w:rsid w:val="00D26A4E"/>
    <w:rsid w:val="00D27903"/>
    <w:rsid w:val="00D33380"/>
    <w:rsid w:val="00D345BB"/>
    <w:rsid w:val="00D35BD4"/>
    <w:rsid w:val="00D37074"/>
    <w:rsid w:val="00D37DCE"/>
    <w:rsid w:val="00D37F34"/>
    <w:rsid w:val="00D43233"/>
    <w:rsid w:val="00D43D81"/>
    <w:rsid w:val="00D43F81"/>
    <w:rsid w:val="00D45AD5"/>
    <w:rsid w:val="00D461BF"/>
    <w:rsid w:val="00D51B6F"/>
    <w:rsid w:val="00D51C1F"/>
    <w:rsid w:val="00D52171"/>
    <w:rsid w:val="00D52676"/>
    <w:rsid w:val="00D53456"/>
    <w:rsid w:val="00D53A19"/>
    <w:rsid w:val="00D55421"/>
    <w:rsid w:val="00D55C2E"/>
    <w:rsid w:val="00D55EB1"/>
    <w:rsid w:val="00D56ED0"/>
    <w:rsid w:val="00D56FA4"/>
    <w:rsid w:val="00D57908"/>
    <w:rsid w:val="00D60A4E"/>
    <w:rsid w:val="00D60BD3"/>
    <w:rsid w:val="00D61963"/>
    <w:rsid w:val="00D61A55"/>
    <w:rsid w:val="00D61BA9"/>
    <w:rsid w:val="00D62C44"/>
    <w:rsid w:val="00D63EF7"/>
    <w:rsid w:val="00D643EB"/>
    <w:rsid w:val="00D645CC"/>
    <w:rsid w:val="00D64DC2"/>
    <w:rsid w:val="00D65F09"/>
    <w:rsid w:val="00D706D4"/>
    <w:rsid w:val="00D71ECF"/>
    <w:rsid w:val="00D727D5"/>
    <w:rsid w:val="00D7293E"/>
    <w:rsid w:val="00D81080"/>
    <w:rsid w:val="00D81980"/>
    <w:rsid w:val="00D81AC6"/>
    <w:rsid w:val="00D844A0"/>
    <w:rsid w:val="00D849E2"/>
    <w:rsid w:val="00D85276"/>
    <w:rsid w:val="00D863F2"/>
    <w:rsid w:val="00D867D5"/>
    <w:rsid w:val="00D875E1"/>
    <w:rsid w:val="00D87BD7"/>
    <w:rsid w:val="00D87E45"/>
    <w:rsid w:val="00D9056B"/>
    <w:rsid w:val="00D906EF"/>
    <w:rsid w:val="00D9264F"/>
    <w:rsid w:val="00D94604"/>
    <w:rsid w:val="00D954F6"/>
    <w:rsid w:val="00D95D1C"/>
    <w:rsid w:val="00D97CE5"/>
    <w:rsid w:val="00DA1757"/>
    <w:rsid w:val="00DA3FB4"/>
    <w:rsid w:val="00DA4012"/>
    <w:rsid w:val="00DA40FC"/>
    <w:rsid w:val="00DA5E1F"/>
    <w:rsid w:val="00DA736F"/>
    <w:rsid w:val="00DA7C7F"/>
    <w:rsid w:val="00DB0996"/>
    <w:rsid w:val="00DB2A24"/>
    <w:rsid w:val="00DB3E2C"/>
    <w:rsid w:val="00DB4E50"/>
    <w:rsid w:val="00DB5123"/>
    <w:rsid w:val="00DB6377"/>
    <w:rsid w:val="00DB68E4"/>
    <w:rsid w:val="00DC0539"/>
    <w:rsid w:val="00DC2C09"/>
    <w:rsid w:val="00DC48F0"/>
    <w:rsid w:val="00DC4918"/>
    <w:rsid w:val="00DC4E0F"/>
    <w:rsid w:val="00DC5AD8"/>
    <w:rsid w:val="00DC5F5E"/>
    <w:rsid w:val="00DC638A"/>
    <w:rsid w:val="00DC6A10"/>
    <w:rsid w:val="00DC7077"/>
    <w:rsid w:val="00DC7B77"/>
    <w:rsid w:val="00DD0FE3"/>
    <w:rsid w:val="00DD129E"/>
    <w:rsid w:val="00DD2381"/>
    <w:rsid w:val="00DD25F6"/>
    <w:rsid w:val="00DD436D"/>
    <w:rsid w:val="00DD4E08"/>
    <w:rsid w:val="00DD50DB"/>
    <w:rsid w:val="00DD5349"/>
    <w:rsid w:val="00DE0731"/>
    <w:rsid w:val="00DE2D7B"/>
    <w:rsid w:val="00DE47AD"/>
    <w:rsid w:val="00DE4E72"/>
    <w:rsid w:val="00DE50F4"/>
    <w:rsid w:val="00DE593B"/>
    <w:rsid w:val="00DE5F07"/>
    <w:rsid w:val="00DE7207"/>
    <w:rsid w:val="00DE79C8"/>
    <w:rsid w:val="00DF01F1"/>
    <w:rsid w:val="00DF1CE8"/>
    <w:rsid w:val="00DF3401"/>
    <w:rsid w:val="00DF6284"/>
    <w:rsid w:val="00DF6ED2"/>
    <w:rsid w:val="00DF7EDE"/>
    <w:rsid w:val="00E00B1C"/>
    <w:rsid w:val="00E020B0"/>
    <w:rsid w:val="00E02833"/>
    <w:rsid w:val="00E0289F"/>
    <w:rsid w:val="00E03B83"/>
    <w:rsid w:val="00E0560C"/>
    <w:rsid w:val="00E05D05"/>
    <w:rsid w:val="00E067CB"/>
    <w:rsid w:val="00E116C9"/>
    <w:rsid w:val="00E15884"/>
    <w:rsid w:val="00E16062"/>
    <w:rsid w:val="00E16B05"/>
    <w:rsid w:val="00E20EC1"/>
    <w:rsid w:val="00E21001"/>
    <w:rsid w:val="00E22225"/>
    <w:rsid w:val="00E22229"/>
    <w:rsid w:val="00E22305"/>
    <w:rsid w:val="00E23470"/>
    <w:rsid w:val="00E24497"/>
    <w:rsid w:val="00E25D31"/>
    <w:rsid w:val="00E262A5"/>
    <w:rsid w:val="00E26775"/>
    <w:rsid w:val="00E26AC9"/>
    <w:rsid w:val="00E276A5"/>
    <w:rsid w:val="00E3001A"/>
    <w:rsid w:val="00E31EDE"/>
    <w:rsid w:val="00E3470F"/>
    <w:rsid w:val="00E418AE"/>
    <w:rsid w:val="00E41F3B"/>
    <w:rsid w:val="00E4270B"/>
    <w:rsid w:val="00E4291E"/>
    <w:rsid w:val="00E43F92"/>
    <w:rsid w:val="00E44482"/>
    <w:rsid w:val="00E44619"/>
    <w:rsid w:val="00E45F15"/>
    <w:rsid w:val="00E47D84"/>
    <w:rsid w:val="00E50781"/>
    <w:rsid w:val="00E536D0"/>
    <w:rsid w:val="00E55090"/>
    <w:rsid w:val="00E5705E"/>
    <w:rsid w:val="00E60885"/>
    <w:rsid w:val="00E609D7"/>
    <w:rsid w:val="00E61581"/>
    <w:rsid w:val="00E6192D"/>
    <w:rsid w:val="00E6299C"/>
    <w:rsid w:val="00E629FC"/>
    <w:rsid w:val="00E63871"/>
    <w:rsid w:val="00E63E88"/>
    <w:rsid w:val="00E6794C"/>
    <w:rsid w:val="00E67D95"/>
    <w:rsid w:val="00E72306"/>
    <w:rsid w:val="00E72458"/>
    <w:rsid w:val="00E729F4"/>
    <w:rsid w:val="00E744A4"/>
    <w:rsid w:val="00E7458D"/>
    <w:rsid w:val="00E7468C"/>
    <w:rsid w:val="00E7649C"/>
    <w:rsid w:val="00E767A7"/>
    <w:rsid w:val="00E777AB"/>
    <w:rsid w:val="00E77C7E"/>
    <w:rsid w:val="00E77D16"/>
    <w:rsid w:val="00E77EDE"/>
    <w:rsid w:val="00E8365B"/>
    <w:rsid w:val="00E83BFE"/>
    <w:rsid w:val="00E8635B"/>
    <w:rsid w:val="00E869B4"/>
    <w:rsid w:val="00E87E98"/>
    <w:rsid w:val="00E90AF1"/>
    <w:rsid w:val="00E91906"/>
    <w:rsid w:val="00E960FE"/>
    <w:rsid w:val="00E96937"/>
    <w:rsid w:val="00E96B9B"/>
    <w:rsid w:val="00E973CD"/>
    <w:rsid w:val="00EA00E3"/>
    <w:rsid w:val="00EA0B24"/>
    <w:rsid w:val="00EA10B2"/>
    <w:rsid w:val="00EA14CC"/>
    <w:rsid w:val="00EA1649"/>
    <w:rsid w:val="00EA285A"/>
    <w:rsid w:val="00EA6436"/>
    <w:rsid w:val="00EB0175"/>
    <w:rsid w:val="00EB1DC9"/>
    <w:rsid w:val="00EB1DCC"/>
    <w:rsid w:val="00EB3425"/>
    <w:rsid w:val="00EB4B4E"/>
    <w:rsid w:val="00EB4B97"/>
    <w:rsid w:val="00EB5132"/>
    <w:rsid w:val="00EB5D0E"/>
    <w:rsid w:val="00EB609B"/>
    <w:rsid w:val="00EB680D"/>
    <w:rsid w:val="00EB6BAE"/>
    <w:rsid w:val="00EC0E8D"/>
    <w:rsid w:val="00EC1D78"/>
    <w:rsid w:val="00EC1DBB"/>
    <w:rsid w:val="00EC3DF2"/>
    <w:rsid w:val="00EC4F04"/>
    <w:rsid w:val="00EC5D6F"/>
    <w:rsid w:val="00EC6A16"/>
    <w:rsid w:val="00ED132D"/>
    <w:rsid w:val="00ED2C88"/>
    <w:rsid w:val="00ED3170"/>
    <w:rsid w:val="00ED376B"/>
    <w:rsid w:val="00ED499E"/>
    <w:rsid w:val="00ED4BD5"/>
    <w:rsid w:val="00ED7083"/>
    <w:rsid w:val="00EE190B"/>
    <w:rsid w:val="00EE1972"/>
    <w:rsid w:val="00EE1B17"/>
    <w:rsid w:val="00EE20B9"/>
    <w:rsid w:val="00EE224A"/>
    <w:rsid w:val="00EE235B"/>
    <w:rsid w:val="00EE6094"/>
    <w:rsid w:val="00EE6599"/>
    <w:rsid w:val="00EE6816"/>
    <w:rsid w:val="00EE738B"/>
    <w:rsid w:val="00EF1FE7"/>
    <w:rsid w:val="00EF2E42"/>
    <w:rsid w:val="00EF4993"/>
    <w:rsid w:val="00EF4B2F"/>
    <w:rsid w:val="00EF51AB"/>
    <w:rsid w:val="00EF7E56"/>
    <w:rsid w:val="00F01F48"/>
    <w:rsid w:val="00F04829"/>
    <w:rsid w:val="00F04E5E"/>
    <w:rsid w:val="00F05D0F"/>
    <w:rsid w:val="00F11319"/>
    <w:rsid w:val="00F1295A"/>
    <w:rsid w:val="00F1577A"/>
    <w:rsid w:val="00F16695"/>
    <w:rsid w:val="00F207CD"/>
    <w:rsid w:val="00F22815"/>
    <w:rsid w:val="00F23315"/>
    <w:rsid w:val="00F23440"/>
    <w:rsid w:val="00F23604"/>
    <w:rsid w:val="00F245FD"/>
    <w:rsid w:val="00F24870"/>
    <w:rsid w:val="00F250D1"/>
    <w:rsid w:val="00F25844"/>
    <w:rsid w:val="00F26903"/>
    <w:rsid w:val="00F26C9C"/>
    <w:rsid w:val="00F27210"/>
    <w:rsid w:val="00F27987"/>
    <w:rsid w:val="00F27D7D"/>
    <w:rsid w:val="00F27F19"/>
    <w:rsid w:val="00F31238"/>
    <w:rsid w:val="00F333F5"/>
    <w:rsid w:val="00F3430B"/>
    <w:rsid w:val="00F36BFD"/>
    <w:rsid w:val="00F37500"/>
    <w:rsid w:val="00F37794"/>
    <w:rsid w:val="00F4067E"/>
    <w:rsid w:val="00F41261"/>
    <w:rsid w:val="00F4451F"/>
    <w:rsid w:val="00F44886"/>
    <w:rsid w:val="00F479CC"/>
    <w:rsid w:val="00F50343"/>
    <w:rsid w:val="00F512B0"/>
    <w:rsid w:val="00F529EE"/>
    <w:rsid w:val="00F52DBB"/>
    <w:rsid w:val="00F52FC1"/>
    <w:rsid w:val="00F552A0"/>
    <w:rsid w:val="00F562A4"/>
    <w:rsid w:val="00F562E8"/>
    <w:rsid w:val="00F563C4"/>
    <w:rsid w:val="00F5657F"/>
    <w:rsid w:val="00F60EFB"/>
    <w:rsid w:val="00F6140C"/>
    <w:rsid w:val="00F61AA2"/>
    <w:rsid w:val="00F61C5D"/>
    <w:rsid w:val="00F62CD1"/>
    <w:rsid w:val="00F62E50"/>
    <w:rsid w:val="00F64B8F"/>
    <w:rsid w:val="00F70E6B"/>
    <w:rsid w:val="00F7128A"/>
    <w:rsid w:val="00F71882"/>
    <w:rsid w:val="00F72A31"/>
    <w:rsid w:val="00F72EB3"/>
    <w:rsid w:val="00F742D4"/>
    <w:rsid w:val="00F752C3"/>
    <w:rsid w:val="00F77AA3"/>
    <w:rsid w:val="00F81BE1"/>
    <w:rsid w:val="00F81CA3"/>
    <w:rsid w:val="00F82555"/>
    <w:rsid w:val="00F82645"/>
    <w:rsid w:val="00F83A73"/>
    <w:rsid w:val="00F83E03"/>
    <w:rsid w:val="00F8516E"/>
    <w:rsid w:val="00F87C93"/>
    <w:rsid w:val="00F9086A"/>
    <w:rsid w:val="00F911B4"/>
    <w:rsid w:val="00F91F51"/>
    <w:rsid w:val="00F92017"/>
    <w:rsid w:val="00F94A04"/>
    <w:rsid w:val="00F958AB"/>
    <w:rsid w:val="00FA0852"/>
    <w:rsid w:val="00FA203D"/>
    <w:rsid w:val="00FA21C3"/>
    <w:rsid w:val="00FA5A6A"/>
    <w:rsid w:val="00FA5C4B"/>
    <w:rsid w:val="00FA744F"/>
    <w:rsid w:val="00FA76C1"/>
    <w:rsid w:val="00FA7EE4"/>
    <w:rsid w:val="00FB35AB"/>
    <w:rsid w:val="00FB58F8"/>
    <w:rsid w:val="00FB6040"/>
    <w:rsid w:val="00FB729C"/>
    <w:rsid w:val="00FC038F"/>
    <w:rsid w:val="00FC050B"/>
    <w:rsid w:val="00FC0594"/>
    <w:rsid w:val="00FC05D8"/>
    <w:rsid w:val="00FC1616"/>
    <w:rsid w:val="00FC2956"/>
    <w:rsid w:val="00FC2E0C"/>
    <w:rsid w:val="00FC32EE"/>
    <w:rsid w:val="00FC3774"/>
    <w:rsid w:val="00FC4426"/>
    <w:rsid w:val="00FC57BE"/>
    <w:rsid w:val="00FC6D08"/>
    <w:rsid w:val="00FD0886"/>
    <w:rsid w:val="00FD1936"/>
    <w:rsid w:val="00FD2642"/>
    <w:rsid w:val="00FD2BB1"/>
    <w:rsid w:val="00FD32C5"/>
    <w:rsid w:val="00FD3EAC"/>
    <w:rsid w:val="00FD5F10"/>
    <w:rsid w:val="00FD7E12"/>
    <w:rsid w:val="00FE1564"/>
    <w:rsid w:val="00FE3700"/>
    <w:rsid w:val="00FE4D39"/>
    <w:rsid w:val="00FF1EA5"/>
    <w:rsid w:val="00FF210D"/>
    <w:rsid w:val="00FF25FA"/>
    <w:rsid w:val="00FF3B07"/>
    <w:rsid w:val="00FF4885"/>
    <w:rsid w:val="00FF5394"/>
    <w:rsid w:val="00FF6A2E"/>
    <w:rsid w:val="00FF722A"/>
    <w:rsid w:val="00FF7A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43"/>
    <w:pPr>
      <w:spacing w:after="160" w:line="259" w:lineRule="auto"/>
    </w:pPr>
    <w:rPr>
      <w:sz w:val="22"/>
      <w:szCs w:val="22"/>
      <w:lang w:eastAsia="en-US"/>
    </w:rPr>
  </w:style>
  <w:style w:type="paragraph" w:styleId="1">
    <w:name w:val="heading 1"/>
    <w:basedOn w:val="a"/>
    <w:next w:val="a"/>
    <w:link w:val="1Char"/>
    <w:uiPriority w:val="9"/>
    <w:qFormat/>
    <w:rsid w:val="000B68A4"/>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Char"/>
    <w:uiPriority w:val="9"/>
    <w:unhideWhenUsed/>
    <w:qFormat/>
    <w:rsid w:val="000A722A"/>
    <w:pPr>
      <w:keepNext/>
      <w:spacing w:before="240" w:after="60"/>
      <w:outlineLvl w:val="1"/>
    </w:pPr>
    <w:rPr>
      <w:rFonts w:ascii="Calibri Light" w:eastAsia="Times New Roman" w:hAnsi="Calibri Light"/>
      <w:b/>
      <w:bCs/>
      <w:i/>
      <w:iCs/>
      <w:sz w:val="28"/>
      <w:szCs w:val="28"/>
    </w:rPr>
  </w:style>
  <w:style w:type="paragraph" w:styleId="3">
    <w:name w:val="heading 3"/>
    <w:basedOn w:val="a"/>
    <w:link w:val="3Char"/>
    <w:qFormat/>
    <w:rsid w:val="00377DAB"/>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sid w:val="005F7443"/>
    <w:rPr>
      <w:sz w:val="16"/>
      <w:szCs w:val="16"/>
    </w:rPr>
  </w:style>
  <w:style w:type="paragraph" w:styleId="a4">
    <w:name w:val="annotation text"/>
    <w:basedOn w:val="a"/>
    <w:link w:val="Char"/>
    <w:uiPriority w:val="99"/>
    <w:unhideWhenUsed/>
    <w:qFormat/>
    <w:rsid w:val="005F7443"/>
    <w:pPr>
      <w:spacing w:line="240" w:lineRule="auto"/>
    </w:pPr>
    <w:rPr>
      <w:sz w:val="20"/>
      <w:szCs w:val="20"/>
      <w:lang w:val="x-none" w:eastAsia="x-none"/>
    </w:rPr>
  </w:style>
  <w:style w:type="character" w:customStyle="1" w:styleId="Char">
    <w:name w:val="批注文字 Char"/>
    <w:link w:val="a4"/>
    <w:uiPriority w:val="99"/>
    <w:rsid w:val="005F7443"/>
    <w:rPr>
      <w:sz w:val="20"/>
      <w:szCs w:val="20"/>
    </w:rPr>
  </w:style>
  <w:style w:type="paragraph" w:styleId="a5">
    <w:name w:val="Balloon Text"/>
    <w:basedOn w:val="a"/>
    <w:link w:val="Char0"/>
    <w:uiPriority w:val="99"/>
    <w:semiHidden/>
    <w:unhideWhenUsed/>
    <w:rsid w:val="005F7443"/>
    <w:pPr>
      <w:spacing w:after="0" w:line="240" w:lineRule="auto"/>
    </w:pPr>
    <w:rPr>
      <w:rFonts w:ascii="Segoe UI" w:hAnsi="Segoe UI"/>
      <w:sz w:val="18"/>
      <w:szCs w:val="18"/>
      <w:lang w:val="x-none" w:eastAsia="x-none"/>
    </w:rPr>
  </w:style>
  <w:style w:type="character" w:customStyle="1" w:styleId="Char0">
    <w:name w:val="批注框文本 Char"/>
    <w:link w:val="a5"/>
    <w:uiPriority w:val="99"/>
    <w:semiHidden/>
    <w:rsid w:val="005F7443"/>
    <w:rPr>
      <w:rFonts w:ascii="Segoe UI" w:hAnsi="Segoe UI" w:cs="Segoe UI"/>
      <w:sz w:val="18"/>
      <w:szCs w:val="18"/>
    </w:rPr>
  </w:style>
  <w:style w:type="paragraph" w:styleId="a6">
    <w:name w:val="annotation subject"/>
    <w:basedOn w:val="a4"/>
    <w:next w:val="a4"/>
    <w:link w:val="Char1"/>
    <w:uiPriority w:val="99"/>
    <w:semiHidden/>
    <w:unhideWhenUsed/>
    <w:rsid w:val="005F7443"/>
    <w:rPr>
      <w:b/>
      <w:bCs/>
    </w:rPr>
  </w:style>
  <w:style w:type="character" w:customStyle="1" w:styleId="Char1">
    <w:name w:val="批注主题 Char"/>
    <w:link w:val="a6"/>
    <w:uiPriority w:val="99"/>
    <w:semiHidden/>
    <w:rsid w:val="005F7443"/>
    <w:rPr>
      <w:b/>
      <w:bCs/>
      <w:sz w:val="20"/>
      <w:szCs w:val="20"/>
    </w:rPr>
  </w:style>
  <w:style w:type="paragraph" w:styleId="a7">
    <w:name w:val="Revision"/>
    <w:hidden/>
    <w:uiPriority w:val="99"/>
    <w:semiHidden/>
    <w:rsid w:val="005F7443"/>
    <w:rPr>
      <w:sz w:val="22"/>
      <w:szCs w:val="22"/>
      <w:lang w:eastAsia="en-US"/>
    </w:rPr>
  </w:style>
  <w:style w:type="paragraph" w:customStyle="1" w:styleId="EndNoteBibliographyTitle">
    <w:name w:val="EndNote Bibliography Title"/>
    <w:basedOn w:val="a"/>
    <w:link w:val="EndNoteBibliographyTitleChar"/>
    <w:rsid w:val="00C830FC"/>
    <w:pPr>
      <w:spacing w:after="0"/>
      <w:jc w:val="center"/>
    </w:pPr>
    <w:rPr>
      <w:noProof/>
      <w:lang w:val="x-none" w:eastAsia="x-none"/>
    </w:rPr>
  </w:style>
  <w:style w:type="character" w:customStyle="1" w:styleId="EndNoteBibliographyTitleChar">
    <w:name w:val="EndNote Bibliography Title Char"/>
    <w:link w:val="EndNoteBibliographyTitle"/>
    <w:rsid w:val="00C830FC"/>
    <w:rPr>
      <w:rFonts w:cs="Calibri"/>
      <w:noProof/>
      <w:sz w:val="22"/>
      <w:szCs w:val="22"/>
      <w:lang w:val="x-none" w:eastAsia="x-none"/>
    </w:rPr>
  </w:style>
  <w:style w:type="paragraph" w:customStyle="1" w:styleId="EndNoteBibliography">
    <w:name w:val="EndNote Bibliography"/>
    <w:basedOn w:val="a"/>
    <w:link w:val="EndNoteBibliographyChar"/>
    <w:rsid w:val="00C830FC"/>
    <w:pPr>
      <w:spacing w:line="240" w:lineRule="auto"/>
    </w:pPr>
    <w:rPr>
      <w:noProof/>
      <w:lang w:val="x-none" w:eastAsia="x-none"/>
    </w:rPr>
  </w:style>
  <w:style w:type="character" w:customStyle="1" w:styleId="EndNoteBibliographyChar">
    <w:name w:val="EndNote Bibliography Char"/>
    <w:link w:val="EndNoteBibliography"/>
    <w:rsid w:val="00C830FC"/>
    <w:rPr>
      <w:rFonts w:cs="Calibri"/>
      <w:noProof/>
      <w:sz w:val="22"/>
      <w:szCs w:val="22"/>
      <w:lang w:val="x-none" w:eastAsia="x-none"/>
    </w:rPr>
  </w:style>
  <w:style w:type="character" w:styleId="a8">
    <w:name w:val="Hyperlink"/>
    <w:uiPriority w:val="99"/>
    <w:unhideWhenUsed/>
    <w:rsid w:val="00C830FC"/>
    <w:rPr>
      <w:color w:val="0563C1"/>
      <w:u w:val="single"/>
    </w:rPr>
  </w:style>
  <w:style w:type="character" w:customStyle="1" w:styleId="CommentTextChar1">
    <w:name w:val="Comment Text Char1"/>
    <w:uiPriority w:val="99"/>
    <w:semiHidden/>
    <w:rsid w:val="003550B5"/>
    <w:rPr>
      <w:sz w:val="20"/>
      <w:szCs w:val="20"/>
    </w:rPr>
  </w:style>
  <w:style w:type="character" w:customStyle="1" w:styleId="CommentSubjectChar1">
    <w:name w:val="Comment Subject Char1"/>
    <w:uiPriority w:val="99"/>
    <w:semiHidden/>
    <w:rsid w:val="003550B5"/>
    <w:rPr>
      <w:b/>
      <w:bCs/>
      <w:sz w:val="20"/>
      <w:szCs w:val="20"/>
    </w:rPr>
  </w:style>
  <w:style w:type="character" w:customStyle="1" w:styleId="BalloonTextChar1">
    <w:name w:val="Balloon Text Char1"/>
    <w:uiPriority w:val="99"/>
    <w:semiHidden/>
    <w:rsid w:val="003550B5"/>
    <w:rPr>
      <w:rFonts w:ascii="Segoe UI" w:hAnsi="Segoe UI" w:cs="Segoe UI"/>
      <w:sz w:val="18"/>
      <w:szCs w:val="18"/>
    </w:rPr>
  </w:style>
  <w:style w:type="paragraph" w:styleId="a9">
    <w:name w:val="header"/>
    <w:basedOn w:val="a"/>
    <w:link w:val="Char2"/>
    <w:uiPriority w:val="99"/>
    <w:unhideWhenUsed/>
    <w:rsid w:val="00AC3F05"/>
    <w:pPr>
      <w:tabs>
        <w:tab w:val="center" w:pos="4680"/>
        <w:tab w:val="right" w:pos="9360"/>
      </w:tabs>
      <w:spacing w:after="0" w:line="240" w:lineRule="auto"/>
    </w:pPr>
  </w:style>
  <w:style w:type="character" w:customStyle="1" w:styleId="Char2">
    <w:name w:val="页眉 Char"/>
    <w:basedOn w:val="a0"/>
    <w:link w:val="a9"/>
    <w:uiPriority w:val="99"/>
    <w:rsid w:val="00AC3F05"/>
  </w:style>
  <w:style w:type="paragraph" w:styleId="aa">
    <w:name w:val="footer"/>
    <w:basedOn w:val="a"/>
    <w:link w:val="Char3"/>
    <w:uiPriority w:val="99"/>
    <w:unhideWhenUsed/>
    <w:rsid w:val="00AC3F05"/>
    <w:pPr>
      <w:tabs>
        <w:tab w:val="center" w:pos="4680"/>
        <w:tab w:val="right" w:pos="9360"/>
      </w:tabs>
      <w:spacing w:after="0" w:line="240" w:lineRule="auto"/>
    </w:pPr>
  </w:style>
  <w:style w:type="character" w:customStyle="1" w:styleId="Char3">
    <w:name w:val="页脚 Char"/>
    <w:basedOn w:val="a0"/>
    <w:link w:val="aa"/>
    <w:uiPriority w:val="99"/>
    <w:rsid w:val="00AC3F05"/>
  </w:style>
  <w:style w:type="paragraph" w:styleId="ab">
    <w:name w:val="endnote text"/>
    <w:basedOn w:val="a"/>
    <w:link w:val="Char4"/>
    <w:uiPriority w:val="99"/>
    <w:semiHidden/>
    <w:unhideWhenUsed/>
    <w:rsid w:val="009268EF"/>
    <w:pPr>
      <w:spacing w:after="0" w:line="240" w:lineRule="auto"/>
    </w:pPr>
    <w:rPr>
      <w:sz w:val="20"/>
      <w:szCs w:val="20"/>
      <w:lang w:val="x-none" w:eastAsia="x-none"/>
    </w:rPr>
  </w:style>
  <w:style w:type="character" w:customStyle="1" w:styleId="Char4">
    <w:name w:val="尾注文本 Char"/>
    <w:link w:val="ab"/>
    <w:uiPriority w:val="99"/>
    <w:semiHidden/>
    <w:rsid w:val="009268EF"/>
    <w:rPr>
      <w:sz w:val="20"/>
      <w:szCs w:val="20"/>
    </w:rPr>
  </w:style>
  <w:style w:type="character" w:styleId="ac">
    <w:name w:val="endnote reference"/>
    <w:uiPriority w:val="99"/>
    <w:semiHidden/>
    <w:unhideWhenUsed/>
    <w:rsid w:val="009268EF"/>
    <w:rPr>
      <w:vertAlign w:val="superscript"/>
    </w:rPr>
  </w:style>
  <w:style w:type="table" w:styleId="ad">
    <w:name w:val="Table Grid"/>
    <w:basedOn w:val="a1"/>
    <w:uiPriority w:val="39"/>
    <w:rsid w:val="0069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rsid w:val="00377DAB"/>
    <w:rPr>
      <w:rFonts w:ascii="Times New Roman" w:eastAsia="Times New Roman" w:hAnsi="Times New Roman" w:cs="Times New Roman"/>
      <w:b/>
      <w:bCs/>
      <w:sz w:val="27"/>
      <w:szCs w:val="27"/>
    </w:rPr>
  </w:style>
  <w:style w:type="character" w:customStyle="1" w:styleId="apple-converted-space">
    <w:name w:val="apple-converted-space"/>
    <w:basedOn w:val="a0"/>
    <w:rsid w:val="00C322B3"/>
  </w:style>
  <w:style w:type="character" w:customStyle="1" w:styleId="highlight">
    <w:name w:val="highlight"/>
    <w:basedOn w:val="a0"/>
    <w:rsid w:val="00C322B3"/>
  </w:style>
  <w:style w:type="character" w:styleId="ae">
    <w:name w:val="Emphasis"/>
    <w:uiPriority w:val="20"/>
    <w:qFormat/>
    <w:rsid w:val="00836DC1"/>
    <w:rPr>
      <w:i/>
      <w:iCs/>
    </w:rPr>
  </w:style>
  <w:style w:type="paragraph" w:styleId="af">
    <w:name w:val="List Paragraph"/>
    <w:basedOn w:val="a"/>
    <w:uiPriority w:val="34"/>
    <w:qFormat/>
    <w:rsid w:val="00AA2F5F"/>
    <w:pPr>
      <w:suppressAutoHyphens/>
      <w:spacing w:after="0" w:line="240" w:lineRule="auto"/>
      <w:ind w:left="720"/>
    </w:pPr>
    <w:rPr>
      <w:rFonts w:ascii="Times New Roman" w:eastAsia="Times New Roman" w:hAnsi="Times New Roman" w:cs="Nimbus Sans L"/>
      <w:color w:val="000000"/>
      <w:kern w:val="1"/>
      <w:sz w:val="24"/>
      <w:szCs w:val="24"/>
      <w:lang w:eastAsia="hi-IN" w:bidi="hi-IN"/>
    </w:rPr>
  </w:style>
  <w:style w:type="paragraph" w:styleId="af0">
    <w:name w:val="Plain Text"/>
    <w:basedOn w:val="a"/>
    <w:link w:val="Char10"/>
    <w:uiPriority w:val="99"/>
    <w:unhideWhenUsed/>
    <w:rsid w:val="00955D16"/>
    <w:pPr>
      <w:spacing w:after="0" w:line="240" w:lineRule="auto"/>
    </w:pPr>
    <w:rPr>
      <w:rFonts w:ascii="Consolas" w:hAnsi="Consolas"/>
      <w:sz w:val="21"/>
      <w:szCs w:val="21"/>
      <w:lang w:val="en-IN" w:eastAsia="x-none"/>
    </w:rPr>
  </w:style>
  <w:style w:type="character" w:customStyle="1" w:styleId="Char10">
    <w:name w:val="纯文本 Char1"/>
    <w:link w:val="af0"/>
    <w:uiPriority w:val="99"/>
    <w:rsid w:val="00955D16"/>
    <w:rPr>
      <w:rFonts w:ascii="Consolas" w:hAnsi="Consolas"/>
      <w:sz w:val="21"/>
      <w:szCs w:val="21"/>
      <w:lang w:val="en-IN"/>
    </w:rPr>
  </w:style>
  <w:style w:type="character" w:customStyle="1" w:styleId="tgc">
    <w:name w:val="_tgc"/>
    <w:rsid w:val="005C30E4"/>
  </w:style>
  <w:style w:type="character" w:customStyle="1" w:styleId="st">
    <w:name w:val="st"/>
    <w:rsid w:val="0058592D"/>
  </w:style>
  <w:style w:type="table" w:customStyle="1" w:styleId="ListTable6Colorful1">
    <w:name w:val="List Table 6 Colorful1"/>
    <w:basedOn w:val="a1"/>
    <w:uiPriority w:val="51"/>
    <w:rsid w:val="00C231DD"/>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a1"/>
    <w:uiPriority w:val="46"/>
    <w:rsid w:val="00AD02DB"/>
    <w:rPr>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s10">
    <w:name w:val="ls10"/>
    <w:rsid w:val="00AE077B"/>
  </w:style>
  <w:style w:type="character" w:customStyle="1" w:styleId="ff9">
    <w:name w:val="ff9"/>
    <w:rsid w:val="00AE077B"/>
  </w:style>
  <w:style w:type="character" w:customStyle="1" w:styleId="ls12">
    <w:name w:val="ls12"/>
    <w:rsid w:val="00AE077B"/>
  </w:style>
  <w:style w:type="character" w:customStyle="1" w:styleId="ff6">
    <w:name w:val="ff6"/>
    <w:rsid w:val="00AE077B"/>
  </w:style>
  <w:style w:type="character" w:customStyle="1" w:styleId="ff7">
    <w:name w:val="ff7"/>
    <w:rsid w:val="00AE077B"/>
  </w:style>
  <w:style w:type="character" w:customStyle="1" w:styleId="UnresolvedMention1">
    <w:name w:val="Unresolved Mention1"/>
    <w:uiPriority w:val="99"/>
    <w:semiHidden/>
    <w:unhideWhenUsed/>
    <w:rsid w:val="00CC69B6"/>
    <w:rPr>
      <w:color w:val="605E5C"/>
      <w:shd w:val="clear" w:color="auto" w:fill="E1DFDD"/>
    </w:rPr>
  </w:style>
  <w:style w:type="character" w:customStyle="1" w:styleId="word">
    <w:name w:val="word"/>
    <w:rsid w:val="00A40400"/>
  </w:style>
  <w:style w:type="table" w:customStyle="1" w:styleId="GridTable4-Accent31">
    <w:name w:val="Grid Table 4 - Accent 31"/>
    <w:basedOn w:val="a1"/>
    <w:uiPriority w:val="49"/>
    <w:rsid w:val="00C55193"/>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Light1">
    <w:name w:val="Table Grid Light1"/>
    <w:basedOn w:val="a1"/>
    <w:uiPriority w:val="40"/>
    <w:rsid w:val="00EB5D0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a1"/>
    <w:uiPriority w:val="44"/>
    <w:rsid w:val="00EB5D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8E73DE"/>
    <w:pPr>
      <w:autoSpaceDE w:val="0"/>
      <w:autoSpaceDN w:val="0"/>
      <w:adjustRightInd w:val="0"/>
    </w:pPr>
    <w:rPr>
      <w:rFonts w:ascii="Times New Roman" w:hAnsi="Times New Roman"/>
      <w:color w:val="000000"/>
      <w:sz w:val="24"/>
      <w:szCs w:val="24"/>
      <w:lang w:val="en-IN" w:eastAsia="en-IN"/>
    </w:rPr>
  </w:style>
  <w:style w:type="character" w:customStyle="1" w:styleId="2Char">
    <w:name w:val="标题 2 Char"/>
    <w:link w:val="2"/>
    <w:uiPriority w:val="9"/>
    <w:rsid w:val="000A722A"/>
    <w:rPr>
      <w:rFonts w:ascii="Calibri Light" w:eastAsia="Times New Roman" w:hAnsi="Calibri Light" w:cs="Times New Roman"/>
      <w:b/>
      <w:bCs/>
      <w:i/>
      <w:iCs/>
      <w:sz w:val="28"/>
      <w:szCs w:val="28"/>
      <w:lang w:val="en-US" w:eastAsia="en-US"/>
    </w:rPr>
  </w:style>
  <w:style w:type="character" w:customStyle="1" w:styleId="UnresolvedMention2">
    <w:name w:val="Unresolved Mention2"/>
    <w:uiPriority w:val="99"/>
    <w:semiHidden/>
    <w:unhideWhenUsed/>
    <w:rsid w:val="005E6D27"/>
    <w:rPr>
      <w:color w:val="605E5C"/>
      <w:shd w:val="clear" w:color="auto" w:fill="E1DFDD"/>
    </w:rPr>
  </w:style>
  <w:style w:type="character" w:customStyle="1" w:styleId="UnresolvedMention3">
    <w:name w:val="Unresolved Mention3"/>
    <w:uiPriority w:val="99"/>
    <w:semiHidden/>
    <w:unhideWhenUsed/>
    <w:rsid w:val="00EE738B"/>
    <w:rPr>
      <w:color w:val="605E5C"/>
      <w:shd w:val="clear" w:color="auto" w:fill="E1DFDD"/>
    </w:rPr>
  </w:style>
  <w:style w:type="paragraph" w:styleId="af1">
    <w:name w:val="Normal (Web)"/>
    <w:basedOn w:val="a"/>
    <w:uiPriority w:val="99"/>
    <w:semiHidden/>
    <w:unhideWhenUsed/>
    <w:rsid w:val="00F92017"/>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UnresolvedMention4">
    <w:name w:val="Unresolved Mention4"/>
    <w:uiPriority w:val="99"/>
    <w:semiHidden/>
    <w:unhideWhenUsed/>
    <w:rsid w:val="003B1B8D"/>
    <w:rPr>
      <w:color w:val="605E5C"/>
      <w:shd w:val="clear" w:color="auto" w:fill="E1DFDD"/>
    </w:rPr>
  </w:style>
  <w:style w:type="character" w:customStyle="1" w:styleId="10">
    <w:name w:val="未处理的提及1"/>
    <w:uiPriority w:val="99"/>
    <w:semiHidden/>
    <w:unhideWhenUsed/>
    <w:rsid w:val="004A1B27"/>
    <w:rPr>
      <w:color w:val="605E5C"/>
      <w:shd w:val="clear" w:color="auto" w:fill="E1DFDD"/>
    </w:rPr>
  </w:style>
  <w:style w:type="paragraph" w:customStyle="1" w:styleId="11">
    <w:name w:val="正文1"/>
    <w:uiPriority w:val="99"/>
    <w:rsid w:val="00903020"/>
    <w:pPr>
      <w:spacing w:line="276" w:lineRule="auto"/>
    </w:pPr>
    <w:rPr>
      <w:rFonts w:ascii="Arial" w:eastAsia="宋体" w:hAnsi="Arial" w:cs="Arial"/>
      <w:color w:val="000000"/>
      <w:sz w:val="22"/>
      <w:lang w:val="pl-PL" w:eastAsia="pl-PL"/>
    </w:rPr>
  </w:style>
  <w:style w:type="paragraph" w:customStyle="1" w:styleId="p1">
    <w:name w:val="p1"/>
    <w:basedOn w:val="a"/>
    <w:rsid w:val="00903020"/>
    <w:pPr>
      <w:spacing w:after="0" w:line="240" w:lineRule="auto"/>
    </w:pPr>
    <w:rPr>
      <w:rFonts w:ascii="Helvetica" w:hAnsi="Helvetica"/>
      <w:sz w:val="18"/>
      <w:szCs w:val="18"/>
      <w:lang w:eastAsia="zh-CN"/>
    </w:rPr>
  </w:style>
  <w:style w:type="character" w:styleId="af2">
    <w:name w:val="Strong"/>
    <w:uiPriority w:val="22"/>
    <w:qFormat/>
    <w:rsid w:val="00903020"/>
    <w:rPr>
      <w:b/>
      <w:bCs/>
    </w:rPr>
  </w:style>
  <w:style w:type="character" w:customStyle="1" w:styleId="1Char">
    <w:name w:val="标题 1 Char"/>
    <w:link w:val="1"/>
    <w:uiPriority w:val="9"/>
    <w:rsid w:val="000B68A4"/>
    <w:rPr>
      <w:rFonts w:ascii="Cambria" w:eastAsia="Times New Roman" w:hAnsi="Cambria" w:cs="Times New Roman"/>
      <w:b/>
      <w:bCs/>
      <w:kern w:val="32"/>
      <w:sz w:val="32"/>
      <w:szCs w:val="32"/>
    </w:rPr>
  </w:style>
  <w:style w:type="character" w:customStyle="1" w:styleId="cit">
    <w:name w:val="cit"/>
    <w:basedOn w:val="a0"/>
    <w:rsid w:val="000B68A4"/>
  </w:style>
  <w:style w:type="character" w:customStyle="1" w:styleId="fm-vol-iss-date">
    <w:name w:val="fm-vol-iss-date"/>
    <w:basedOn w:val="a0"/>
    <w:rsid w:val="000B68A4"/>
  </w:style>
  <w:style w:type="character" w:customStyle="1" w:styleId="doi">
    <w:name w:val="doi"/>
    <w:basedOn w:val="a0"/>
    <w:rsid w:val="000B68A4"/>
  </w:style>
  <w:style w:type="character" w:customStyle="1" w:styleId="fm-citation-ids-label">
    <w:name w:val="fm-citation-ids-label"/>
    <w:basedOn w:val="a0"/>
    <w:rsid w:val="000B68A4"/>
  </w:style>
  <w:style w:type="character" w:customStyle="1" w:styleId="12">
    <w:name w:val="批注文字 字符1"/>
    <w:uiPriority w:val="99"/>
    <w:qFormat/>
    <w:rsid w:val="00012604"/>
    <w:rPr>
      <w:rFonts w:ascii="Calibri" w:eastAsia="宋体" w:hAnsi="Calibri" w:cs="Times New Roman"/>
      <w:kern w:val="0"/>
      <w:sz w:val="22"/>
      <w:lang w:val="en-GB" w:eastAsia="en-US"/>
    </w:rPr>
  </w:style>
  <w:style w:type="character" w:customStyle="1" w:styleId="Char5">
    <w:name w:val="纯文本 Char"/>
    <w:link w:val="PlainText1"/>
    <w:rsid w:val="00485D1F"/>
    <w:rPr>
      <w:rFonts w:ascii="宋体" w:hAnsi="Courier New" w:cs="Courier New"/>
      <w:szCs w:val="21"/>
    </w:rPr>
  </w:style>
  <w:style w:type="paragraph" w:customStyle="1" w:styleId="PlainText1">
    <w:name w:val="Plain Text1"/>
    <w:basedOn w:val="a"/>
    <w:link w:val="Char5"/>
    <w:rsid w:val="00485D1F"/>
    <w:pPr>
      <w:widowControl w:val="0"/>
      <w:spacing w:after="0" w:line="240" w:lineRule="auto"/>
      <w:jc w:val="both"/>
    </w:pPr>
    <w:rPr>
      <w:rFonts w:ascii="宋体" w:hAnsi="Courier New"/>
      <w:sz w:val="20"/>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43"/>
    <w:pPr>
      <w:spacing w:after="160" w:line="259" w:lineRule="auto"/>
    </w:pPr>
    <w:rPr>
      <w:sz w:val="22"/>
      <w:szCs w:val="22"/>
      <w:lang w:eastAsia="en-US"/>
    </w:rPr>
  </w:style>
  <w:style w:type="paragraph" w:styleId="1">
    <w:name w:val="heading 1"/>
    <w:basedOn w:val="a"/>
    <w:next w:val="a"/>
    <w:link w:val="1Char"/>
    <w:uiPriority w:val="9"/>
    <w:qFormat/>
    <w:rsid w:val="000B68A4"/>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Char"/>
    <w:uiPriority w:val="9"/>
    <w:unhideWhenUsed/>
    <w:qFormat/>
    <w:rsid w:val="000A722A"/>
    <w:pPr>
      <w:keepNext/>
      <w:spacing w:before="240" w:after="60"/>
      <w:outlineLvl w:val="1"/>
    </w:pPr>
    <w:rPr>
      <w:rFonts w:ascii="Calibri Light" w:eastAsia="Times New Roman" w:hAnsi="Calibri Light"/>
      <w:b/>
      <w:bCs/>
      <w:i/>
      <w:iCs/>
      <w:sz w:val="28"/>
      <w:szCs w:val="28"/>
    </w:rPr>
  </w:style>
  <w:style w:type="paragraph" w:styleId="3">
    <w:name w:val="heading 3"/>
    <w:basedOn w:val="a"/>
    <w:link w:val="3Char"/>
    <w:qFormat/>
    <w:rsid w:val="00377DAB"/>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sid w:val="005F7443"/>
    <w:rPr>
      <w:sz w:val="16"/>
      <w:szCs w:val="16"/>
    </w:rPr>
  </w:style>
  <w:style w:type="paragraph" w:styleId="a4">
    <w:name w:val="annotation text"/>
    <w:basedOn w:val="a"/>
    <w:link w:val="Char"/>
    <w:uiPriority w:val="99"/>
    <w:unhideWhenUsed/>
    <w:qFormat/>
    <w:rsid w:val="005F7443"/>
    <w:pPr>
      <w:spacing w:line="240" w:lineRule="auto"/>
    </w:pPr>
    <w:rPr>
      <w:sz w:val="20"/>
      <w:szCs w:val="20"/>
      <w:lang w:val="x-none" w:eastAsia="x-none"/>
    </w:rPr>
  </w:style>
  <w:style w:type="character" w:customStyle="1" w:styleId="Char">
    <w:name w:val="批注文字 Char"/>
    <w:link w:val="a4"/>
    <w:uiPriority w:val="99"/>
    <w:rsid w:val="005F7443"/>
    <w:rPr>
      <w:sz w:val="20"/>
      <w:szCs w:val="20"/>
    </w:rPr>
  </w:style>
  <w:style w:type="paragraph" w:styleId="a5">
    <w:name w:val="Balloon Text"/>
    <w:basedOn w:val="a"/>
    <w:link w:val="Char0"/>
    <w:uiPriority w:val="99"/>
    <w:semiHidden/>
    <w:unhideWhenUsed/>
    <w:rsid w:val="005F7443"/>
    <w:pPr>
      <w:spacing w:after="0" w:line="240" w:lineRule="auto"/>
    </w:pPr>
    <w:rPr>
      <w:rFonts w:ascii="Segoe UI" w:hAnsi="Segoe UI"/>
      <w:sz w:val="18"/>
      <w:szCs w:val="18"/>
      <w:lang w:val="x-none" w:eastAsia="x-none"/>
    </w:rPr>
  </w:style>
  <w:style w:type="character" w:customStyle="1" w:styleId="Char0">
    <w:name w:val="批注框文本 Char"/>
    <w:link w:val="a5"/>
    <w:uiPriority w:val="99"/>
    <w:semiHidden/>
    <w:rsid w:val="005F7443"/>
    <w:rPr>
      <w:rFonts w:ascii="Segoe UI" w:hAnsi="Segoe UI" w:cs="Segoe UI"/>
      <w:sz w:val="18"/>
      <w:szCs w:val="18"/>
    </w:rPr>
  </w:style>
  <w:style w:type="paragraph" w:styleId="a6">
    <w:name w:val="annotation subject"/>
    <w:basedOn w:val="a4"/>
    <w:next w:val="a4"/>
    <w:link w:val="Char1"/>
    <w:uiPriority w:val="99"/>
    <w:semiHidden/>
    <w:unhideWhenUsed/>
    <w:rsid w:val="005F7443"/>
    <w:rPr>
      <w:b/>
      <w:bCs/>
    </w:rPr>
  </w:style>
  <w:style w:type="character" w:customStyle="1" w:styleId="Char1">
    <w:name w:val="批注主题 Char"/>
    <w:link w:val="a6"/>
    <w:uiPriority w:val="99"/>
    <w:semiHidden/>
    <w:rsid w:val="005F7443"/>
    <w:rPr>
      <w:b/>
      <w:bCs/>
      <w:sz w:val="20"/>
      <w:szCs w:val="20"/>
    </w:rPr>
  </w:style>
  <w:style w:type="paragraph" w:styleId="a7">
    <w:name w:val="Revision"/>
    <w:hidden/>
    <w:uiPriority w:val="99"/>
    <w:semiHidden/>
    <w:rsid w:val="005F7443"/>
    <w:rPr>
      <w:sz w:val="22"/>
      <w:szCs w:val="22"/>
      <w:lang w:eastAsia="en-US"/>
    </w:rPr>
  </w:style>
  <w:style w:type="paragraph" w:customStyle="1" w:styleId="EndNoteBibliographyTitle">
    <w:name w:val="EndNote Bibliography Title"/>
    <w:basedOn w:val="a"/>
    <w:link w:val="EndNoteBibliographyTitleChar"/>
    <w:rsid w:val="00C830FC"/>
    <w:pPr>
      <w:spacing w:after="0"/>
      <w:jc w:val="center"/>
    </w:pPr>
    <w:rPr>
      <w:noProof/>
      <w:lang w:val="x-none" w:eastAsia="x-none"/>
    </w:rPr>
  </w:style>
  <w:style w:type="character" w:customStyle="1" w:styleId="EndNoteBibliographyTitleChar">
    <w:name w:val="EndNote Bibliography Title Char"/>
    <w:link w:val="EndNoteBibliographyTitle"/>
    <w:rsid w:val="00C830FC"/>
    <w:rPr>
      <w:rFonts w:cs="Calibri"/>
      <w:noProof/>
      <w:sz w:val="22"/>
      <w:szCs w:val="22"/>
      <w:lang w:val="x-none" w:eastAsia="x-none"/>
    </w:rPr>
  </w:style>
  <w:style w:type="paragraph" w:customStyle="1" w:styleId="EndNoteBibliography">
    <w:name w:val="EndNote Bibliography"/>
    <w:basedOn w:val="a"/>
    <w:link w:val="EndNoteBibliographyChar"/>
    <w:rsid w:val="00C830FC"/>
    <w:pPr>
      <w:spacing w:line="240" w:lineRule="auto"/>
    </w:pPr>
    <w:rPr>
      <w:noProof/>
      <w:lang w:val="x-none" w:eastAsia="x-none"/>
    </w:rPr>
  </w:style>
  <w:style w:type="character" w:customStyle="1" w:styleId="EndNoteBibliographyChar">
    <w:name w:val="EndNote Bibliography Char"/>
    <w:link w:val="EndNoteBibliography"/>
    <w:rsid w:val="00C830FC"/>
    <w:rPr>
      <w:rFonts w:cs="Calibri"/>
      <w:noProof/>
      <w:sz w:val="22"/>
      <w:szCs w:val="22"/>
      <w:lang w:val="x-none" w:eastAsia="x-none"/>
    </w:rPr>
  </w:style>
  <w:style w:type="character" w:styleId="a8">
    <w:name w:val="Hyperlink"/>
    <w:uiPriority w:val="99"/>
    <w:unhideWhenUsed/>
    <w:rsid w:val="00C830FC"/>
    <w:rPr>
      <w:color w:val="0563C1"/>
      <w:u w:val="single"/>
    </w:rPr>
  </w:style>
  <w:style w:type="character" w:customStyle="1" w:styleId="CommentTextChar1">
    <w:name w:val="Comment Text Char1"/>
    <w:uiPriority w:val="99"/>
    <w:semiHidden/>
    <w:rsid w:val="003550B5"/>
    <w:rPr>
      <w:sz w:val="20"/>
      <w:szCs w:val="20"/>
    </w:rPr>
  </w:style>
  <w:style w:type="character" w:customStyle="1" w:styleId="CommentSubjectChar1">
    <w:name w:val="Comment Subject Char1"/>
    <w:uiPriority w:val="99"/>
    <w:semiHidden/>
    <w:rsid w:val="003550B5"/>
    <w:rPr>
      <w:b/>
      <w:bCs/>
      <w:sz w:val="20"/>
      <w:szCs w:val="20"/>
    </w:rPr>
  </w:style>
  <w:style w:type="character" w:customStyle="1" w:styleId="BalloonTextChar1">
    <w:name w:val="Balloon Text Char1"/>
    <w:uiPriority w:val="99"/>
    <w:semiHidden/>
    <w:rsid w:val="003550B5"/>
    <w:rPr>
      <w:rFonts w:ascii="Segoe UI" w:hAnsi="Segoe UI" w:cs="Segoe UI"/>
      <w:sz w:val="18"/>
      <w:szCs w:val="18"/>
    </w:rPr>
  </w:style>
  <w:style w:type="paragraph" w:styleId="a9">
    <w:name w:val="header"/>
    <w:basedOn w:val="a"/>
    <w:link w:val="Char2"/>
    <w:uiPriority w:val="99"/>
    <w:unhideWhenUsed/>
    <w:rsid w:val="00AC3F05"/>
    <w:pPr>
      <w:tabs>
        <w:tab w:val="center" w:pos="4680"/>
        <w:tab w:val="right" w:pos="9360"/>
      </w:tabs>
      <w:spacing w:after="0" w:line="240" w:lineRule="auto"/>
    </w:pPr>
  </w:style>
  <w:style w:type="character" w:customStyle="1" w:styleId="Char2">
    <w:name w:val="页眉 Char"/>
    <w:basedOn w:val="a0"/>
    <w:link w:val="a9"/>
    <w:uiPriority w:val="99"/>
    <w:rsid w:val="00AC3F05"/>
  </w:style>
  <w:style w:type="paragraph" w:styleId="aa">
    <w:name w:val="footer"/>
    <w:basedOn w:val="a"/>
    <w:link w:val="Char3"/>
    <w:uiPriority w:val="99"/>
    <w:unhideWhenUsed/>
    <w:rsid w:val="00AC3F05"/>
    <w:pPr>
      <w:tabs>
        <w:tab w:val="center" w:pos="4680"/>
        <w:tab w:val="right" w:pos="9360"/>
      </w:tabs>
      <w:spacing w:after="0" w:line="240" w:lineRule="auto"/>
    </w:pPr>
  </w:style>
  <w:style w:type="character" w:customStyle="1" w:styleId="Char3">
    <w:name w:val="页脚 Char"/>
    <w:basedOn w:val="a0"/>
    <w:link w:val="aa"/>
    <w:uiPriority w:val="99"/>
    <w:rsid w:val="00AC3F05"/>
  </w:style>
  <w:style w:type="paragraph" w:styleId="ab">
    <w:name w:val="endnote text"/>
    <w:basedOn w:val="a"/>
    <w:link w:val="Char4"/>
    <w:uiPriority w:val="99"/>
    <w:semiHidden/>
    <w:unhideWhenUsed/>
    <w:rsid w:val="009268EF"/>
    <w:pPr>
      <w:spacing w:after="0" w:line="240" w:lineRule="auto"/>
    </w:pPr>
    <w:rPr>
      <w:sz w:val="20"/>
      <w:szCs w:val="20"/>
      <w:lang w:val="x-none" w:eastAsia="x-none"/>
    </w:rPr>
  </w:style>
  <w:style w:type="character" w:customStyle="1" w:styleId="Char4">
    <w:name w:val="尾注文本 Char"/>
    <w:link w:val="ab"/>
    <w:uiPriority w:val="99"/>
    <w:semiHidden/>
    <w:rsid w:val="009268EF"/>
    <w:rPr>
      <w:sz w:val="20"/>
      <w:szCs w:val="20"/>
    </w:rPr>
  </w:style>
  <w:style w:type="character" w:styleId="ac">
    <w:name w:val="endnote reference"/>
    <w:uiPriority w:val="99"/>
    <w:semiHidden/>
    <w:unhideWhenUsed/>
    <w:rsid w:val="009268EF"/>
    <w:rPr>
      <w:vertAlign w:val="superscript"/>
    </w:rPr>
  </w:style>
  <w:style w:type="table" w:styleId="ad">
    <w:name w:val="Table Grid"/>
    <w:basedOn w:val="a1"/>
    <w:uiPriority w:val="39"/>
    <w:rsid w:val="0069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rsid w:val="00377DAB"/>
    <w:rPr>
      <w:rFonts w:ascii="Times New Roman" w:eastAsia="Times New Roman" w:hAnsi="Times New Roman" w:cs="Times New Roman"/>
      <w:b/>
      <w:bCs/>
      <w:sz w:val="27"/>
      <w:szCs w:val="27"/>
    </w:rPr>
  </w:style>
  <w:style w:type="character" w:customStyle="1" w:styleId="apple-converted-space">
    <w:name w:val="apple-converted-space"/>
    <w:basedOn w:val="a0"/>
    <w:rsid w:val="00C322B3"/>
  </w:style>
  <w:style w:type="character" w:customStyle="1" w:styleId="highlight">
    <w:name w:val="highlight"/>
    <w:basedOn w:val="a0"/>
    <w:rsid w:val="00C322B3"/>
  </w:style>
  <w:style w:type="character" w:styleId="ae">
    <w:name w:val="Emphasis"/>
    <w:uiPriority w:val="20"/>
    <w:qFormat/>
    <w:rsid w:val="00836DC1"/>
    <w:rPr>
      <w:i/>
      <w:iCs/>
    </w:rPr>
  </w:style>
  <w:style w:type="paragraph" w:styleId="af">
    <w:name w:val="List Paragraph"/>
    <w:basedOn w:val="a"/>
    <w:uiPriority w:val="34"/>
    <w:qFormat/>
    <w:rsid w:val="00AA2F5F"/>
    <w:pPr>
      <w:suppressAutoHyphens/>
      <w:spacing w:after="0" w:line="240" w:lineRule="auto"/>
      <w:ind w:left="720"/>
    </w:pPr>
    <w:rPr>
      <w:rFonts w:ascii="Times New Roman" w:eastAsia="Times New Roman" w:hAnsi="Times New Roman" w:cs="Nimbus Sans L"/>
      <w:color w:val="000000"/>
      <w:kern w:val="1"/>
      <w:sz w:val="24"/>
      <w:szCs w:val="24"/>
      <w:lang w:eastAsia="hi-IN" w:bidi="hi-IN"/>
    </w:rPr>
  </w:style>
  <w:style w:type="paragraph" w:styleId="af0">
    <w:name w:val="Plain Text"/>
    <w:basedOn w:val="a"/>
    <w:link w:val="Char10"/>
    <w:uiPriority w:val="99"/>
    <w:unhideWhenUsed/>
    <w:rsid w:val="00955D16"/>
    <w:pPr>
      <w:spacing w:after="0" w:line="240" w:lineRule="auto"/>
    </w:pPr>
    <w:rPr>
      <w:rFonts w:ascii="Consolas" w:hAnsi="Consolas"/>
      <w:sz w:val="21"/>
      <w:szCs w:val="21"/>
      <w:lang w:val="en-IN" w:eastAsia="x-none"/>
    </w:rPr>
  </w:style>
  <w:style w:type="character" w:customStyle="1" w:styleId="Char10">
    <w:name w:val="纯文本 Char1"/>
    <w:link w:val="af0"/>
    <w:uiPriority w:val="99"/>
    <w:rsid w:val="00955D16"/>
    <w:rPr>
      <w:rFonts w:ascii="Consolas" w:hAnsi="Consolas"/>
      <w:sz w:val="21"/>
      <w:szCs w:val="21"/>
      <w:lang w:val="en-IN"/>
    </w:rPr>
  </w:style>
  <w:style w:type="character" w:customStyle="1" w:styleId="tgc">
    <w:name w:val="_tgc"/>
    <w:rsid w:val="005C30E4"/>
  </w:style>
  <w:style w:type="character" w:customStyle="1" w:styleId="st">
    <w:name w:val="st"/>
    <w:rsid w:val="0058592D"/>
  </w:style>
  <w:style w:type="table" w:customStyle="1" w:styleId="ListTable6Colorful1">
    <w:name w:val="List Table 6 Colorful1"/>
    <w:basedOn w:val="a1"/>
    <w:uiPriority w:val="51"/>
    <w:rsid w:val="00C231DD"/>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a1"/>
    <w:uiPriority w:val="46"/>
    <w:rsid w:val="00AD02DB"/>
    <w:rPr>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s10">
    <w:name w:val="ls10"/>
    <w:rsid w:val="00AE077B"/>
  </w:style>
  <w:style w:type="character" w:customStyle="1" w:styleId="ff9">
    <w:name w:val="ff9"/>
    <w:rsid w:val="00AE077B"/>
  </w:style>
  <w:style w:type="character" w:customStyle="1" w:styleId="ls12">
    <w:name w:val="ls12"/>
    <w:rsid w:val="00AE077B"/>
  </w:style>
  <w:style w:type="character" w:customStyle="1" w:styleId="ff6">
    <w:name w:val="ff6"/>
    <w:rsid w:val="00AE077B"/>
  </w:style>
  <w:style w:type="character" w:customStyle="1" w:styleId="ff7">
    <w:name w:val="ff7"/>
    <w:rsid w:val="00AE077B"/>
  </w:style>
  <w:style w:type="character" w:customStyle="1" w:styleId="UnresolvedMention1">
    <w:name w:val="Unresolved Mention1"/>
    <w:uiPriority w:val="99"/>
    <w:semiHidden/>
    <w:unhideWhenUsed/>
    <w:rsid w:val="00CC69B6"/>
    <w:rPr>
      <w:color w:val="605E5C"/>
      <w:shd w:val="clear" w:color="auto" w:fill="E1DFDD"/>
    </w:rPr>
  </w:style>
  <w:style w:type="character" w:customStyle="1" w:styleId="word">
    <w:name w:val="word"/>
    <w:rsid w:val="00A40400"/>
  </w:style>
  <w:style w:type="table" w:customStyle="1" w:styleId="GridTable4-Accent31">
    <w:name w:val="Grid Table 4 - Accent 31"/>
    <w:basedOn w:val="a1"/>
    <w:uiPriority w:val="49"/>
    <w:rsid w:val="00C55193"/>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Light1">
    <w:name w:val="Table Grid Light1"/>
    <w:basedOn w:val="a1"/>
    <w:uiPriority w:val="40"/>
    <w:rsid w:val="00EB5D0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a1"/>
    <w:uiPriority w:val="44"/>
    <w:rsid w:val="00EB5D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8E73DE"/>
    <w:pPr>
      <w:autoSpaceDE w:val="0"/>
      <w:autoSpaceDN w:val="0"/>
      <w:adjustRightInd w:val="0"/>
    </w:pPr>
    <w:rPr>
      <w:rFonts w:ascii="Times New Roman" w:hAnsi="Times New Roman"/>
      <w:color w:val="000000"/>
      <w:sz w:val="24"/>
      <w:szCs w:val="24"/>
      <w:lang w:val="en-IN" w:eastAsia="en-IN"/>
    </w:rPr>
  </w:style>
  <w:style w:type="character" w:customStyle="1" w:styleId="2Char">
    <w:name w:val="标题 2 Char"/>
    <w:link w:val="2"/>
    <w:uiPriority w:val="9"/>
    <w:rsid w:val="000A722A"/>
    <w:rPr>
      <w:rFonts w:ascii="Calibri Light" w:eastAsia="Times New Roman" w:hAnsi="Calibri Light" w:cs="Times New Roman"/>
      <w:b/>
      <w:bCs/>
      <w:i/>
      <w:iCs/>
      <w:sz w:val="28"/>
      <w:szCs w:val="28"/>
      <w:lang w:val="en-US" w:eastAsia="en-US"/>
    </w:rPr>
  </w:style>
  <w:style w:type="character" w:customStyle="1" w:styleId="UnresolvedMention2">
    <w:name w:val="Unresolved Mention2"/>
    <w:uiPriority w:val="99"/>
    <w:semiHidden/>
    <w:unhideWhenUsed/>
    <w:rsid w:val="005E6D27"/>
    <w:rPr>
      <w:color w:val="605E5C"/>
      <w:shd w:val="clear" w:color="auto" w:fill="E1DFDD"/>
    </w:rPr>
  </w:style>
  <w:style w:type="character" w:customStyle="1" w:styleId="UnresolvedMention3">
    <w:name w:val="Unresolved Mention3"/>
    <w:uiPriority w:val="99"/>
    <w:semiHidden/>
    <w:unhideWhenUsed/>
    <w:rsid w:val="00EE738B"/>
    <w:rPr>
      <w:color w:val="605E5C"/>
      <w:shd w:val="clear" w:color="auto" w:fill="E1DFDD"/>
    </w:rPr>
  </w:style>
  <w:style w:type="paragraph" w:styleId="af1">
    <w:name w:val="Normal (Web)"/>
    <w:basedOn w:val="a"/>
    <w:uiPriority w:val="99"/>
    <w:semiHidden/>
    <w:unhideWhenUsed/>
    <w:rsid w:val="00F92017"/>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UnresolvedMention4">
    <w:name w:val="Unresolved Mention4"/>
    <w:uiPriority w:val="99"/>
    <w:semiHidden/>
    <w:unhideWhenUsed/>
    <w:rsid w:val="003B1B8D"/>
    <w:rPr>
      <w:color w:val="605E5C"/>
      <w:shd w:val="clear" w:color="auto" w:fill="E1DFDD"/>
    </w:rPr>
  </w:style>
  <w:style w:type="character" w:customStyle="1" w:styleId="10">
    <w:name w:val="未处理的提及1"/>
    <w:uiPriority w:val="99"/>
    <w:semiHidden/>
    <w:unhideWhenUsed/>
    <w:rsid w:val="004A1B27"/>
    <w:rPr>
      <w:color w:val="605E5C"/>
      <w:shd w:val="clear" w:color="auto" w:fill="E1DFDD"/>
    </w:rPr>
  </w:style>
  <w:style w:type="paragraph" w:customStyle="1" w:styleId="11">
    <w:name w:val="正文1"/>
    <w:uiPriority w:val="99"/>
    <w:rsid w:val="00903020"/>
    <w:pPr>
      <w:spacing w:line="276" w:lineRule="auto"/>
    </w:pPr>
    <w:rPr>
      <w:rFonts w:ascii="Arial" w:eastAsia="宋体" w:hAnsi="Arial" w:cs="Arial"/>
      <w:color w:val="000000"/>
      <w:sz w:val="22"/>
      <w:lang w:val="pl-PL" w:eastAsia="pl-PL"/>
    </w:rPr>
  </w:style>
  <w:style w:type="paragraph" w:customStyle="1" w:styleId="p1">
    <w:name w:val="p1"/>
    <w:basedOn w:val="a"/>
    <w:rsid w:val="00903020"/>
    <w:pPr>
      <w:spacing w:after="0" w:line="240" w:lineRule="auto"/>
    </w:pPr>
    <w:rPr>
      <w:rFonts w:ascii="Helvetica" w:hAnsi="Helvetica"/>
      <w:sz w:val="18"/>
      <w:szCs w:val="18"/>
      <w:lang w:eastAsia="zh-CN"/>
    </w:rPr>
  </w:style>
  <w:style w:type="character" w:styleId="af2">
    <w:name w:val="Strong"/>
    <w:uiPriority w:val="22"/>
    <w:qFormat/>
    <w:rsid w:val="00903020"/>
    <w:rPr>
      <w:b/>
      <w:bCs/>
    </w:rPr>
  </w:style>
  <w:style w:type="character" w:customStyle="1" w:styleId="1Char">
    <w:name w:val="标题 1 Char"/>
    <w:link w:val="1"/>
    <w:uiPriority w:val="9"/>
    <w:rsid w:val="000B68A4"/>
    <w:rPr>
      <w:rFonts w:ascii="Cambria" w:eastAsia="Times New Roman" w:hAnsi="Cambria" w:cs="Times New Roman"/>
      <w:b/>
      <w:bCs/>
      <w:kern w:val="32"/>
      <w:sz w:val="32"/>
      <w:szCs w:val="32"/>
    </w:rPr>
  </w:style>
  <w:style w:type="character" w:customStyle="1" w:styleId="cit">
    <w:name w:val="cit"/>
    <w:basedOn w:val="a0"/>
    <w:rsid w:val="000B68A4"/>
  </w:style>
  <w:style w:type="character" w:customStyle="1" w:styleId="fm-vol-iss-date">
    <w:name w:val="fm-vol-iss-date"/>
    <w:basedOn w:val="a0"/>
    <w:rsid w:val="000B68A4"/>
  </w:style>
  <w:style w:type="character" w:customStyle="1" w:styleId="doi">
    <w:name w:val="doi"/>
    <w:basedOn w:val="a0"/>
    <w:rsid w:val="000B68A4"/>
  </w:style>
  <w:style w:type="character" w:customStyle="1" w:styleId="fm-citation-ids-label">
    <w:name w:val="fm-citation-ids-label"/>
    <w:basedOn w:val="a0"/>
    <w:rsid w:val="000B68A4"/>
  </w:style>
  <w:style w:type="character" w:customStyle="1" w:styleId="12">
    <w:name w:val="批注文字 字符1"/>
    <w:uiPriority w:val="99"/>
    <w:qFormat/>
    <w:rsid w:val="00012604"/>
    <w:rPr>
      <w:rFonts w:ascii="Calibri" w:eastAsia="宋体" w:hAnsi="Calibri" w:cs="Times New Roman"/>
      <w:kern w:val="0"/>
      <w:sz w:val="22"/>
      <w:lang w:val="en-GB" w:eastAsia="en-US"/>
    </w:rPr>
  </w:style>
  <w:style w:type="character" w:customStyle="1" w:styleId="Char5">
    <w:name w:val="纯文本 Char"/>
    <w:link w:val="PlainText1"/>
    <w:rsid w:val="00485D1F"/>
    <w:rPr>
      <w:rFonts w:ascii="宋体" w:hAnsi="Courier New" w:cs="Courier New"/>
      <w:szCs w:val="21"/>
    </w:rPr>
  </w:style>
  <w:style w:type="paragraph" w:customStyle="1" w:styleId="PlainText1">
    <w:name w:val="Plain Text1"/>
    <w:basedOn w:val="a"/>
    <w:link w:val="Char5"/>
    <w:rsid w:val="00485D1F"/>
    <w:pPr>
      <w:widowControl w:val="0"/>
      <w:spacing w:after="0" w:line="240" w:lineRule="auto"/>
      <w:jc w:val="both"/>
    </w:pPr>
    <w:rPr>
      <w:rFonts w:ascii="宋体" w:hAnsi="Courier New"/>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765">
      <w:bodyDiv w:val="1"/>
      <w:marLeft w:val="0"/>
      <w:marRight w:val="0"/>
      <w:marTop w:val="0"/>
      <w:marBottom w:val="0"/>
      <w:divBdr>
        <w:top w:val="none" w:sz="0" w:space="0" w:color="auto"/>
        <w:left w:val="none" w:sz="0" w:space="0" w:color="auto"/>
        <w:bottom w:val="none" w:sz="0" w:space="0" w:color="auto"/>
        <w:right w:val="none" w:sz="0" w:space="0" w:color="auto"/>
      </w:divBdr>
    </w:div>
    <w:div w:id="32733013">
      <w:bodyDiv w:val="1"/>
      <w:marLeft w:val="0"/>
      <w:marRight w:val="0"/>
      <w:marTop w:val="0"/>
      <w:marBottom w:val="0"/>
      <w:divBdr>
        <w:top w:val="none" w:sz="0" w:space="0" w:color="auto"/>
        <w:left w:val="none" w:sz="0" w:space="0" w:color="auto"/>
        <w:bottom w:val="none" w:sz="0" w:space="0" w:color="auto"/>
        <w:right w:val="none" w:sz="0" w:space="0" w:color="auto"/>
      </w:divBdr>
    </w:div>
    <w:div w:id="64307353">
      <w:bodyDiv w:val="1"/>
      <w:marLeft w:val="0"/>
      <w:marRight w:val="0"/>
      <w:marTop w:val="0"/>
      <w:marBottom w:val="0"/>
      <w:divBdr>
        <w:top w:val="none" w:sz="0" w:space="0" w:color="auto"/>
        <w:left w:val="none" w:sz="0" w:space="0" w:color="auto"/>
        <w:bottom w:val="none" w:sz="0" w:space="0" w:color="auto"/>
        <w:right w:val="none" w:sz="0" w:space="0" w:color="auto"/>
      </w:divBdr>
      <w:divsChild>
        <w:div w:id="121458226">
          <w:marLeft w:val="0"/>
          <w:marRight w:val="0"/>
          <w:marTop w:val="0"/>
          <w:marBottom w:val="0"/>
          <w:divBdr>
            <w:top w:val="none" w:sz="0" w:space="0" w:color="auto"/>
            <w:left w:val="none" w:sz="0" w:space="0" w:color="auto"/>
            <w:bottom w:val="none" w:sz="0" w:space="0" w:color="auto"/>
            <w:right w:val="none" w:sz="0" w:space="0" w:color="auto"/>
          </w:divBdr>
        </w:div>
        <w:div w:id="410085658">
          <w:marLeft w:val="0"/>
          <w:marRight w:val="0"/>
          <w:marTop w:val="0"/>
          <w:marBottom w:val="0"/>
          <w:divBdr>
            <w:top w:val="none" w:sz="0" w:space="0" w:color="auto"/>
            <w:left w:val="none" w:sz="0" w:space="0" w:color="auto"/>
            <w:bottom w:val="none" w:sz="0" w:space="0" w:color="auto"/>
            <w:right w:val="none" w:sz="0" w:space="0" w:color="auto"/>
          </w:divBdr>
        </w:div>
        <w:div w:id="707726380">
          <w:marLeft w:val="0"/>
          <w:marRight w:val="0"/>
          <w:marTop w:val="0"/>
          <w:marBottom w:val="0"/>
          <w:divBdr>
            <w:top w:val="none" w:sz="0" w:space="0" w:color="auto"/>
            <w:left w:val="none" w:sz="0" w:space="0" w:color="auto"/>
            <w:bottom w:val="none" w:sz="0" w:space="0" w:color="auto"/>
            <w:right w:val="none" w:sz="0" w:space="0" w:color="auto"/>
          </w:divBdr>
        </w:div>
        <w:div w:id="2039768171">
          <w:marLeft w:val="0"/>
          <w:marRight w:val="0"/>
          <w:marTop w:val="0"/>
          <w:marBottom w:val="0"/>
          <w:divBdr>
            <w:top w:val="none" w:sz="0" w:space="0" w:color="auto"/>
            <w:left w:val="none" w:sz="0" w:space="0" w:color="auto"/>
            <w:bottom w:val="none" w:sz="0" w:space="0" w:color="auto"/>
            <w:right w:val="none" w:sz="0" w:space="0" w:color="auto"/>
          </w:divBdr>
        </w:div>
      </w:divsChild>
    </w:div>
    <w:div w:id="214897758">
      <w:bodyDiv w:val="1"/>
      <w:marLeft w:val="0"/>
      <w:marRight w:val="0"/>
      <w:marTop w:val="0"/>
      <w:marBottom w:val="0"/>
      <w:divBdr>
        <w:top w:val="none" w:sz="0" w:space="0" w:color="auto"/>
        <w:left w:val="none" w:sz="0" w:space="0" w:color="auto"/>
        <w:bottom w:val="none" w:sz="0" w:space="0" w:color="auto"/>
        <w:right w:val="none" w:sz="0" w:space="0" w:color="auto"/>
      </w:divBdr>
    </w:div>
    <w:div w:id="259267136">
      <w:bodyDiv w:val="1"/>
      <w:marLeft w:val="0"/>
      <w:marRight w:val="0"/>
      <w:marTop w:val="0"/>
      <w:marBottom w:val="0"/>
      <w:divBdr>
        <w:top w:val="none" w:sz="0" w:space="0" w:color="auto"/>
        <w:left w:val="none" w:sz="0" w:space="0" w:color="auto"/>
        <w:bottom w:val="none" w:sz="0" w:space="0" w:color="auto"/>
        <w:right w:val="none" w:sz="0" w:space="0" w:color="auto"/>
      </w:divBdr>
    </w:div>
    <w:div w:id="310523152">
      <w:bodyDiv w:val="1"/>
      <w:marLeft w:val="0"/>
      <w:marRight w:val="0"/>
      <w:marTop w:val="0"/>
      <w:marBottom w:val="0"/>
      <w:divBdr>
        <w:top w:val="none" w:sz="0" w:space="0" w:color="auto"/>
        <w:left w:val="none" w:sz="0" w:space="0" w:color="auto"/>
        <w:bottom w:val="none" w:sz="0" w:space="0" w:color="auto"/>
        <w:right w:val="none" w:sz="0" w:space="0" w:color="auto"/>
      </w:divBdr>
    </w:div>
    <w:div w:id="322243278">
      <w:bodyDiv w:val="1"/>
      <w:marLeft w:val="0"/>
      <w:marRight w:val="0"/>
      <w:marTop w:val="0"/>
      <w:marBottom w:val="0"/>
      <w:divBdr>
        <w:top w:val="none" w:sz="0" w:space="0" w:color="auto"/>
        <w:left w:val="none" w:sz="0" w:space="0" w:color="auto"/>
        <w:bottom w:val="none" w:sz="0" w:space="0" w:color="auto"/>
        <w:right w:val="none" w:sz="0" w:space="0" w:color="auto"/>
      </w:divBdr>
    </w:div>
    <w:div w:id="327439188">
      <w:bodyDiv w:val="1"/>
      <w:marLeft w:val="0"/>
      <w:marRight w:val="0"/>
      <w:marTop w:val="0"/>
      <w:marBottom w:val="0"/>
      <w:divBdr>
        <w:top w:val="none" w:sz="0" w:space="0" w:color="auto"/>
        <w:left w:val="none" w:sz="0" w:space="0" w:color="auto"/>
        <w:bottom w:val="none" w:sz="0" w:space="0" w:color="auto"/>
        <w:right w:val="none" w:sz="0" w:space="0" w:color="auto"/>
      </w:divBdr>
      <w:divsChild>
        <w:div w:id="309865308">
          <w:marLeft w:val="0"/>
          <w:marRight w:val="0"/>
          <w:marTop w:val="0"/>
          <w:marBottom w:val="0"/>
          <w:divBdr>
            <w:top w:val="none" w:sz="0" w:space="0" w:color="auto"/>
            <w:left w:val="none" w:sz="0" w:space="0" w:color="auto"/>
            <w:bottom w:val="none" w:sz="0" w:space="0" w:color="auto"/>
            <w:right w:val="none" w:sz="0" w:space="0" w:color="auto"/>
          </w:divBdr>
        </w:div>
        <w:div w:id="582644058">
          <w:marLeft w:val="0"/>
          <w:marRight w:val="0"/>
          <w:marTop w:val="0"/>
          <w:marBottom w:val="0"/>
          <w:divBdr>
            <w:top w:val="none" w:sz="0" w:space="0" w:color="auto"/>
            <w:left w:val="none" w:sz="0" w:space="0" w:color="auto"/>
            <w:bottom w:val="none" w:sz="0" w:space="0" w:color="auto"/>
            <w:right w:val="none" w:sz="0" w:space="0" w:color="auto"/>
          </w:divBdr>
        </w:div>
        <w:div w:id="970213680">
          <w:marLeft w:val="0"/>
          <w:marRight w:val="0"/>
          <w:marTop w:val="0"/>
          <w:marBottom w:val="0"/>
          <w:divBdr>
            <w:top w:val="none" w:sz="0" w:space="0" w:color="auto"/>
            <w:left w:val="none" w:sz="0" w:space="0" w:color="auto"/>
            <w:bottom w:val="none" w:sz="0" w:space="0" w:color="auto"/>
            <w:right w:val="none" w:sz="0" w:space="0" w:color="auto"/>
          </w:divBdr>
        </w:div>
        <w:div w:id="1130779788">
          <w:marLeft w:val="0"/>
          <w:marRight w:val="0"/>
          <w:marTop w:val="0"/>
          <w:marBottom w:val="0"/>
          <w:divBdr>
            <w:top w:val="none" w:sz="0" w:space="0" w:color="auto"/>
            <w:left w:val="none" w:sz="0" w:space="0" w:color="auto"/>
            <w:bottom w:val="none" w:sz="0" w:space="0" w:color="auto"/>
            <w:right w:val="none" w:sz="0" w:space="0" w:color="auto"/>
          </w:divBdr>
        </w:div>
        <w:div w:id="1178544985">
          <w:marLeft w:val="0"/>
          <w:marRight w:val="0"/>
          <w:marTop w:val="0"/>
          <w:marBottom w:val="0"/>
          <w:divBdr>
            <w:top w:val="none" w:sz="0" w:space="0" w:color="auto"/>
            <w:left w:val="none" w:sz="0" w:space="0" w:color="auto"/>
            <w:bottom w:val="none" w:sz="0" w:space="0" w:color="auto"/>
            <w:right w:val="none" w:sz="0" w:space="0" w:color="auto"/>
          </w:divBdr>
        </w:div>
        <w:div w:id="1851262317">
          <w:marLeft w:val="0"/>
          <w:marRight w:val="0"/>
          <w:marTop w:val="0"/>
          <w:marBottom w:val="0"/>
          <w:divBdr>
            <w:top w:val="none" w:sz="0" w:space="0" w:color="auto"/>
            <w:left w:val="none" w:sz="0" w:space="0" w:color="auto"/>
            <w:bottom w:val="none" w:sz="0" w:space="0" w:color="auto"/>
            <w:right w:val="none" w:sz="0" w:space="0" w:color="auto"/>
          </w:divBdr>
        </w:div>
      </w:divsChild>
    </w:div>
    <w:div w:id="344210779">
      <w:bodyDiv w:val="1"/>
      <w:marLeft w:val="0"/>
      <w:marRight w:val="0"/>
      <w:marTop w:val="0"/>
      <w:marBottom w:val="0"/>
      <w:divBdr>
        <w:top w:val="none" w:sz="0" w:space="0" w:color="auto"/>
        <w:left w:val="none" w:sz="0" w:space="0" w:color="auto"/>
        <w:bottom w:val="none" w:sz="0" w:space="0" w:color="auto"/>
        <w:right w:val="none" w:sz="0" w:space="0" w:color="auto"/>
      </w:divBdr>
    </w:div>
    <w:div w:id="400297668">
      <w:bodyDiv w:val="1"/>
      <w:marLeft w:val="0"/>
      <w:marRight w:val="0"/>
      <w:marTop w:val="0"/>
      <w:marBottom w:val="0"/>
      <w:divBdr>
        <w:top w:val="none" w:sz="0" w:space="0" w:color="auto"/>
        <w:left w:val="none" w:sz="0" w:space="0" w:color="auto"/>
        <w:bottom w:val="none" w:sz="0" w:space="0" w:color="auto"/>
        <w:right w:val="none" w:sz="0" w:space="0" w:color="auto"/>
      </w:divBdr>
    </w:div>
    <w:div w:id="406804656">
      <w:bodyDiv w:val="1"/>
      <w:marLeft w:val="0"/>
      <w:marRight w:val="0"/>
      <w:marTop w:val="0"/>
      <w:marBottom w:val="0"/>
      <w:divBdr>
        <w:top w:val="none" w:sz="0" w:space="0" w:color="auto"/>
        <w:left w:val="none" w:sz="0" w:space="0" w:color="auto"/>
        <w:bottom w:val="none" w:sz="0" w:space="0" w:color="auto"/>
        <w:right w:val="none" w:sz="0" w:space="0" w:color="auto"/>
      </w:divBdr>
    </w:div>
    <w:div w:id="441072244">
      <w:bodyDiv w:val="1"/>
      <w:marLeft w:val="0"/>
      <w:marRight w:val="0"/>
      <w:marTop w:val="0"/>
      <w:marBottom w:val="0"/>
      <w:divBdr>
        <w:top w:val="none" w:sz="0" w:space="0" w:color="auto"/>
        <w:left w:val="none" w:sz="0" w:space="0" w:color="auto"/>
        <w:bottom w:val="none" w:sz="0" w:space="0" w:color="auto"/>
        <w:right w:val="none" w:sz="0" w:space="0" w:color="auto"/>
      </w:divBdr>
    </w:div>
    <w:div w:id="455174762">
      <w:bodyDiv w:val="1"/>
      <w:marLeft w:val="0"/>
      <w:marRight w:val="0"/>
      <w:marTop w:val="0"/>
      <w:marBottom w:val="0"/>
      <w:divBdr>
        <w:top w:val="none" w:sz="0" w:space="0" w:color="auto"/>
        <w:left w:val="none" w:sz="0" w:space="0" w:color="auto"/>
        <w:bottom w:val="none" w:sz="0" w:space="0" w:color="auto"/>
        <w:right w:val="none" w:sz="0" w:space="0" w:color="auto"/>
      </w:divBdr>
    </w:div>
    <w:div w:id="466624301">
      <w:bodyDiv w:val="1"/>
      <w:marLeft w:val="0"/>
      <w:marRight w:val="0"/>
      <w:marTop w:val="0"/>
      <w:marBottom w:val="0"/>
      <w:divBdr>
        <w:top w:val="none" w:sz="0" w:space="0" w:color="auto"/>
        <w:left w:val="none" w:sz="0" w:space="0" w:color="auto"/>
        <w:bottom w:val="none" w:sz="0" w:space="0" w:color="auto"/>
        <w:right w:val="none" w:sz="0" w:space="0" w:color="auto"/>
      </w:divBdr>
    </w:div>
    <w:div w:id="494957269">
      <w:bodyDiv w:val="1"/>
      <w:marLeft w:val="0"/>
      <w:marRight w:val="0"/>
      <w:marTop w:val="0"/>
      <w:marBottom w:val="0"/>
      <w:divBdr>
        <w:top w:val="none" w:sz="0" w:space="0" w:color="auto"/>
        <w:left w:val="none" w:sz="0" w:space="0" w:color="auto"/>
        <w:bottom w:val="none" w:sz="0" w:space="0" w:color="auto"/>
        <w:right w:val="none" w:sz="0" w:space="0" w:color="auto"/>
      </w:divBdr>
    </w:div>
    <w:div w:id="506486377">
      <w:bodyDiv w:val="1"/>
      <w:marLeft w:val="0"/>
      <w:marRight w:val="0"/>
      <w:marTop w:val="0"/>
      <w:marBottom w:val="0"/>
      <w:divBdr>
        <w:top w:val="none" w:sz="0" w:space="0" w:color="auto"/>
        <w:left w:val="none" w:sz="0" w:space="0" w:color="auto"/>
        <w:bottom w:val="none" w:sz="0" w:space="0" w:color="auto"/>
        <w:right w:val="none" w:sz="0" w:space="0" w:color="auto"/>
      </w:divBdr>
    </w:div>
    <w:div w:id="518274890">
      <w:bodyDiv w:val="1"/>
      <w:marLeft w:val="0"/>
      <w:marRight w:val="0"/>
      <w:marTop w:val="0"/>
      <w:marBottom w:val="0"/>
      <w:divBdr>
        <w:top w:val="none" w:sz="0" w:space="0" w:color="auto"/>
        <w:left w:val="none" w:sz="0" w:space="0" w:color="auto"/>
        <w:bottom w:val="none" w:sz="0" w:space="0" w:color="auto"/>
        <w:right w:val="none" w:sz="0" w:space="0" w:color="auto"/>
      </w:divBdr>
    </w:div>
    <w:div w:id="553853810">
      <w:bodyDiv w:val="1"/>
      <w:marLeft w:val="0"/>
      <w:marRight w:val="0"/>
      <w:marTop w:val="0"/>
      <w:marBottom w:val="0"/>
      <w:divBdr>
        <w:top w:val="none" w:sz="0" w:space="0" w:color="auto"/>
        <w:left w:val="none" w:sz="0" w:space="0" w:color="auto"/>
        <w:bottom w:val="none" w:sz="0" w:space="0" w:color="auto"/>
        <w:right w:val="none" w:sz="0" w:space="0" w:color="auto"/>
      </w:divBdr>
    </w:div>
    <w:div w:id="561135022">
      <w:bodyDiv w:val="1"/>
      <w:marLeft w:val="0"/>
      <w:marRight w:val="0"/>
      <w:marTop w:val="0"/>
      <w:marBottom w:val="0"/>
      <w:divBdr>
        <w:top w:val="none" w:sz="0" w:space="0" w:color="auto"/>
        <w:left w:val="none" w:sz="0" w:space="0" w:color="auto"/>
        <w:bottom w:val="none" w:sz="0" w:space="0" w:color="auto"/>
        <w:right w:val="none" w:sz="0" w:space="0" w:color="auto"/>
      </w:divBdr>
    </w:div>
    <w:div w:id="599409379">
      <w:bodyDiv w:val="1"/>
      <w:marLeft w:val="0"/>
      <w:marRight w:val="0"/>
      <w:marTop w:val="0"/>
      <w:marBottom w:val="0"/>
      <w:divBdr>
        <w:top w:val="none" w:sz="0" w:space="0" w:color="auto"/>
        <w:left w:val="none" w:sz="0" w:space="0" w:color="auto"/>
        <w:bottom w:val="none" w:sz="0" w:space="0" w:color="auto"/>
        <w:right w:val="none" w:sz="0" w:space="0" w:color="auto"/>
      </w:divBdr>
    </w:div>
    <w:div w:id="622073480">
      <w:bodyDiv w:val="1"/>
      <w:marLeft w:val="0"/>
      <w:marRight w:val="0"/>
      <w:marTop w:val="0"/>
      <w:marBottom w:val="0"/>
      <w:divBdr>
        <w:top w:val="none" w:sz="0" w:space="0" w:color="auto"/>
        <w:left w:val="none" w:sz="0" w:space="0" w:color="auto"/>
        <w:bottom w:val="none" w:sz="0" w:space="0" w:color="auto"/>
        <w:right w:val="none" w:sz="0" w:space="0" w:color="auto"/>
      </w:divBdr>
    </w:div>
    <w:div w:id="782848692">
      <w:bodyDiv w:val="1"/>
      <w:marLeft w:val="0"/>
      <w:marRight w:val="0"/>
      <w:marTop w:val="0"/>
      <w:marBottom w:val="0"/>
      <w:divBdr>
        <w:top w:val="none" w:sz="0" w:space="0" w:color="auto"/>
        <w:left w:val="none" w:sz="0" w:space="0" w:color="auto"/>
        <w:bottom w:val="none" w:sz="0" w:space="0" w:color="auto"/>
        <w:right w:val="none" w:sz="0" w:space="0" w:color="auto"/>
      </w:divBdr>
    </w:div>
    <w:div w:id="791443331">
      <w:bodyDiv w:val="1"/>
      <w:marLeft w:val="0"/>
      <w:marRight w:val="0"/>
      <w:marTop w:val="0"/>
      <w:marBottom w:val="0"/>
      <w:divBdr>
        <w:top w:val="none" w:sz="0" w:space="0" w:color="auto"/>
        <w:left w:val="none" w:sz="0" w:space="0" w:color="auto"/>
        <w:bottom w:val="none" w:sz="0" w:space="0" w:color="auto"/>
        <w:right w:val="none" w:sz="0" w:space="0" w:color="auto"/>
      </w:divBdr>
    </w:div>
    <w:div w:id="793913176">
      <w:bodyDiv w:val="1"/>
      <w:marLeft w:val="0"/>
      <w:marRight w:val="0"/>
      <w:marTop w:val="0"/>
      <w:marBottom w:val="0"/>
      <w:divBdr>
        <w:top w:val="none" w:sz="0" w:space="0" w:color="auto"/>
        <w:left w:val="none" w:sz="0" w:space="0" w:color="auto"/>
        <w:bottom w:val="none" w:sz="0" w:space="0" w:color="auto"/>
        <w:right w:val="none" w:sz="0" w:space="0" w:color="auto"/>
      </w:divBdr>
    </w:div>
    <w:div w:id="808591042">
      <w:bodyDiv w:val="1"/>
      <w:marLeft w:val="0"/>
      <w:marRight w:val="0"/>
      <w:marTop w:val="0"/>
      <w:marBottom w:val="0"/>
      <w:divBdr>
        <w:top w:val="none" w:sz="0" w:space="0" w:color="auto"/>
        <w:left w:val="none" w:sz="0" w:space="0" w:color="auto"/>
        <w:bottom w:val="none" w:sz="0" w:space="0" w:color="auto"/>
        <w:right w:val="none" w:sz="0" w:space="0" w:color="auto"/>
      </w:divBdr>
    </w:div>
    <w:div w:id="810633042">
      <w:bodyDiv w:val="1"/>
      <w:marLeft w:val="0"/>
      <w:marRight w:val="0"/>
      <w:marTop w:val="0"/>
      <w:marBottom w:val="0"/>
      <w:divBdr>
        <w:top w:val="none" w:sz="0" w:space="0" w:color="auto"/>
        <w:left w:val="none" w:sz="0" w:space="0" w:color="auto"/>
        <w:bottom w:val="none" w:sz="0" w:space="0" w:color="auto"/>
        <w:right w:val="none" w:sz="0" w:space="0" w:color="auto"/>
      </w:divBdr>
    </w:div>
    <w:div w:id="854153150">
      <w:bodyDiv w:val="1"/>
      <w:marLeft w:val="0"/>
      <w:marRight w:val="0"/>
      <w:marTop w:val="0"/>
      <w:marBottom w:val="0"/>
      <w:divBdr>
        <w:top w:val="none" w:sz="0" w:space="0" w:color="auto"/>
        <w:left w:val="none" w:sz="0" w:space="0" w:color="auto"/>
        <w:bottom w:val="none" w:sz="0" w:space="0" w:color="auto"/>
        <w:right w:val="none" w:sz="0" w:space="0" w:color="auto"/>
      </w:divBdr>
    </w:div>
    <w:div w:id="866716537">
      <w:bodyDiv w:val="1"/>
      <w:marLeft w:val="0"/>
      <w:marRight w:val="0"/>
      <w:marTop w:val="0"/>
      <w:marBottom w:val="0"/>
      <w:divBdr>
        <w:top w:val="none" w:sz="0" w:space="0" w:color="auto"/>
        <w:left w:val="none" w:sz="0" w:space="0" w:color="auto"/>
        <w:bottom w:val="none" w:sz="0" w:space="0" w:color="auto"/>
        <w:right w:val="none" w:sz="0" w:space="0" w:color="auto"/>
      </w:divBdr>
    </w:div>
    <w:div w:id="881593459">
      <w:bodyDiv w:val="1"/>
      <w:marLeft w:val="0"/>
      <w:marRight w:val="0"/>
      <w:marTop w:val="0"/>
      <w:marBottom w:val="0"/>
      <w:divBdr>
        <w:top w:val="none" w:sz="0" w:space="0" w:color="auto"/>
        <w:left w:val="none" w:sz="0" w:space="0" w:color="auto"/>
        <w:bottom w:val="none" w:sz="0" w:space="0" w:color="auto"/>
        <w:right w:val="none" w:sz="0" w:space="0" w:color="auto"/>
      </w:divBdr>
    </w:div>
    <w:div w:id="884833040">
      <w:bodyDiv w:val="1"/>
      <w:marLeft w:val="0"/>
      <w:marRight w:val="0"/>
      <w:marTop w:val="0"/>
      <w:marBottom w:val="0"/>
      <w:divBdr>
        <w:top w:val="none" w:sz="0" w:space="0" w:color="auto"/>
        <w:left w:val="none" w:sz="0" w:space="0" w:color="auto"/>
        <w:bottom w:val="none" w:sz="0" w:space="0" w:color="auto"/>
        <w:right w:val="none" w:sz="0" w:space="0" w:color="auto"/>
      </w:divBdr>
    </w:div>
    <w:div w:id="895623593">
      <w:bodyDiv w:val="1"/>
      <w:marLeft w:val="0"/>
      <w:marRight w:val="0"/>
      <w:marTop w:val="0"/>
      <w:marBottom w:val="0"/>
      <w:divBdr>
        <w:top w:val="none" w:sz="0" w:space="0" w:color="auto"/>
        <w:left w:val="none" w:sz="0" w:space="0" w:color="auto"/>
        <w:bottom w:val="none" w:sz="0" w:space="0" w:color="auto"/>
        <w:right w:val="none" w:sz="0" w:space="0" w:color="auto"/>
      </w:divBdr>
    </w:div>
    <w:div w:id="956914008">
      <w:bodyDiv w:val="1"/>
      <w:marLeft w:val="0"/>
      <w:marRight w:val="0"/>
      <w:marTop w:val="0"/>
      <w:marBottom w:val="0"/>
      <w:divBdr>
        <w:top w:val="none" w:sz="0" w:space="0" w:color="auto"/>
        <w:left w:val="none" w:sz="0" w:space="0" w:color="auto"/>
        <w:bottom w:val="none" w:sz="0" w:space="0" w:color="auto"/>
        <w:right w:val="none" w:sz="0" w:space="0" w:color="auto"/>
      </w:divBdr>
    </w:div>
    <w:div w:id="1048144263">
      <w:bodyDiv w:val="1"/>
      <w:marLeft w:val="0"/>
      <w:marRight w:val="0"/>
      <w:marTop w:val="0"/>
      <w:marBottom w:val="0"/>
      <w:divBdr>
        <w:top w:val="none" w:sz="0" w:space="0" w:color="auto"/>
        <w:left w:val="none" w:sz="0" w:space="0" w:color="auto"/>
        <w:bottom w:val="none" w:sz="0" w:space="0" w:color="auto"/>
        <w:right w:val="none" w:sz="0" w:space="0" w:color="auto"/>
      </w:divBdr>
    </w:div>
    <w:div w:id="1052778330">
      <w:bodyDiv w:val="1"/>
      <w:marLeft w:val="0"/>
      <w:marRight w:val="0"/>
      <w:marTop w:val="0"/>
      <w:marBottom w:val="0"/>
      <w:divBdr>
        <w:top w:val="none" w:sz="0" w:space="0" w:color="auto"/>
        <w:left w:val="none" w:sz="0" w:space="0" w:color="auto"/>
        <w:bottom w:val="none" w:sz="0" w:space="0" w:color="auto"/>
        <w:right w:val="none" w:sz="0" w:space="0" w:color="auto"/>
      </w:divBdr>
    </w:div>
    <w:div w:id="1064376253">
      <w:bodyDiv w:val="1"/>
      <w:marLeft w:val="0"/>
      <w:marRight w:val="0"/>
      <w:marTop w:val="0"/>
      <w:marBottom w:val="0"/>
      <w:divBdr>
        <w:top w:val="none" w:sz="0" w:space="0" w:color="auto"/>
        <w:left w:val="none" w:sz="0" w:space="0" w:color="auto"/>
        <w:bottom w:val="none" w:sz="0" w:space="0" w:color="auto"/>
        <w:right w:val="none" w:sz="0" w:space="0" w:color="auto"/>
      </w:divBdr>
    </w:div>
    <w:div w:id="1080100820">
      <w:bodyDiv w:val="1"/>
      <w:marLeft w:val="0"/>
      <w:marRight w:val="0"/>
      <w:marTop w:val="0"/>
      <w:marBottom w:val="0"/>
      <w:divBdr>
        <w:top w:val="none" w:sz="0" w:space="0" w:color="auto"/>
        <w:left w:val="none" w:sz="0" w:space="0" w:color="auto"/>
        <w:bottom w:val="none" w:sz="0" w:space="0" w:color="auto"/>
        <w:right w:val="none" w:sz="0" w:space="0" w:color="auto"/>
      </w:divBdr>
    </w:div>
    <w:div w:id="1144271600">
      <w:bodyDiv w:val="1"/>
      <w:marLeft w:val="0"/>
      <w:marRight w:val="0"/>
      <w:marTop w:val="0"/>
      <w:marBottom w:val="0"/>
      <w:divBdr>
        <w:top w:val="none" w:sz="0" w:space="0" w:color="auto"/>
        <w:left w:val="none" w:sz="0" w:space="0" w:color="auto"/>
        <w:bottom w:val="none" w:sz="0" w:space="0" w:color="auto"/>
        <w:right w:val="none" w:sz="0" w:space="0" w:color="auto"/>
      </w:divBdr>
    </w:div>
    <w:div w:id="1188837914">
      <w:bodyDiv w:val="1"/>
      <w:marLeft w:val="0"/>
      <w:marRight w:val="0"/>
      <w:marTop w:val="0"/>
      <w:marBottom w:val="0"/>
      <w:divBdr>
        <w:top w:val="none" w:sz="0" w:space="0" w:color="auto"/>
        <w:left w:val="none" w:sz="0" w:space="0" w:color="auto"/>
        <w:bottom w:val="none" w:sz="0" w:space="0" w:color="auto"/>
        <w:right w:val="none" w:sz="0" w:space="0" w:color="auto"/>
      </w:divBdr>
    </w:div>
    <w:div w:id="1204947894">
      <w:bodyDiv w:val="1"/>
      <w:marLeft w:val="0"/>
      <w:marRight w:val="0"/>
      <w:marTop w:val="0"/>
      <w:marBottom w:val="0"/>
      <w:divBdr>
        <w:top w:val="none" w:sz="0" w:space="0" w:color="auto"/>
        <w:left w:val="none" w:sz="0" w:space="0" w:color="auto"/>
        <w:bottom w:val="none" w:sz="0" w:space="0" w:color="auto"/>
        <w:right w:val="none" w:sz="0" w:space="0" w:color="auto"/>
      </w:divBdr>
    </w:div>
    <w:div w:id="1205947838">
      <w:bodyDiv w:val="1"/>
      <w:marLeft w:val="0"/>
      <w:marRight w:val="0"/>
      <w:marTop w:val="0"/>
      <w:marBottom w:val="0"/>
      <w:divBdr>
        <w:top w:val="none" w:sz="0" w:space="0" w:color="auto"/>
        <w:left w:val="none" w:sz="0" w:space="0" w:color="auto"/>
        <w:bottom w:val="none" w:sz="0" w:space="0" w:color="auto"/>
        <w:right w:val="none" w:sz="0" w:space="0" w:color="auto"/>
      </w:divBdr>
    </w:div>
    <w:div w:id="1218126496">
      <w:bodyDiv w:val="1"/>
      <w:marLeft w:val="0"/>
      <w:marRight w:val="0"/>
      <w:marTop w:val="0"/>
      <w:marBottom w:val="0"/>
      <w:divBdr>
        <w:top w:val="none" w:sz="0" w:space="0" w:color="auto"/>
        <w:left w:val="none" w:sz="0" w:space="0" w:color="auto"/>
        <w:bottom w:val="none" w:sz="0" w:space="0" w:color="auto"/>
        <w:right w:val="none" w:sz="0" w:space="0" w:color="auto"/>
      </w:divBdr>
    </w:div>
    <w:div w:id="1259751223">
      <w:bodyDiv w:val="1"/>
      <w:marLeft w:val="0"/>
      <w:marRight w:val="0"/>
      <w:marTop w:val="0"/>
      <w:marBottom w:val="0"/>
      <w:divBdr>
        <w:top w:val="none" w:sz="0" w:space="0" w:color="auto"/>
        <w:left w:val="none" w:sz="0" w:space="0" w:color="auto"/>
        <w:bottom w:val="none" w:sz="0" w:space="0" w:color="auto"/>
        <w:right w:val="none" w:sz="0" w:space="0" w:color="auto"/>
      </w:divBdr>
    </w:div>
    <w:div w:id="1272854573">
      <w:bodyDiv w:val="1"/>
      <w:marLeft w:val="0"/>
      <w:marRight w:val="0"/>
      <w:marTop w:val="0"/>
      <w:marBottom w:val="0"/>
      <w:divBdr>
        <w:top w:val="none" w:sz="0" w:space="0" w:color="auto"/>
        <w:left w:val="none" w:sz="0" w:space="0" w:color="auto"/>
        <w:bottom w:val="none" w:sz="0" w:space="0" w:color="auto"/>
        <w:right w:val="none" w:sz="0" w:space="0" w:color="auto"/>
      </w:divBdr>
    </w:div>
    <w:div w:id="1300957335">
      <w:bodyDiv w:val="1"/>
      <w:marLeft w:val="0"/>
      <w:marRight w:val="0"/>
      <w:marTop w:val="0"/>
      <w:marBottom w:val="0"/>
      <w:divBdr>
        <w:top w:val="none" w:sz="0" w:space="0" w:color="auto"/>
        <w:left w:val="none" w:sz="0" w:space="0" w:color="auto"/>
        <w:bottom w:val="none" w:sz="0" w:space="0" w:color="auto"/>
        <w:right w:val="none" w:sz="0" w:space="0" w:color="auto"/>
      </w:divBdr>
    </w:div>
    <w:div w:id="1333143340">
      <w:bodyDiv w:val="1"/>
      <w:marLeft w:val="0"/>
      <w:marRight w:val="0"/>
      <w:marTop w:val="0"/>
      <w:marBottom w:val="0"/>
      <w:divBdr>
        <w:top w:val="none" w:sz="0" w:space="0" w:color="auto"/>
        <w:left w:val="none" w:sz="0" w:space="0" w:color="auto"/>
        <w:bottom w:val="none" w:sz="0" w:space="0" w:color="auto"/>
        <w:right w:val="none" w:sz="0" w:space="0" w:color="auto"/>
      </w:divBdr>
    </w:div>
    <w:div w:id="1375931255">
      <w:bodyDiv w:val="1"/>
      <w:marLeft w:val="0"/>
      <w:marRight w:val="0"/>
      <w:marTop w:val="0"/>
      <w:marBottom w:val="0"/>
      <w:divBdr>
        <w:top w:val="none" w:sz="0" w:space="0" w:color="auto"/>
        <w:left w:val="none" w:sz="0" w:space="0" w:color="auto"/>
        <w:bottom w:val="none" w:sz="0" w:space="0" w:color="auto"/>
        <w:right w:val="none" w:sz="0" w:space="0" w:color="auto"/>
      </w:divBdr>
    </w:div>
    <w:div w:id="1531725759">
      <w:bodyDiv w:val="1"/>
      <w:marLeft w:val="0"/>
      <w:marRight w:val="0"/>
      <w:marTop w:val="0"/>
      <w:marBottom w:val="0"/>
      <w:divBdr>
        <w:top w:val="none" w:sz="0" w:space="0" w:color="auto"/>
        <w:left w:val="none" w:sz="0" w:space="0" w:color="auto"/>
        <w:bottom w:val="none" w:sz="0" w:space="0" w:color="auto"/>
        <w:right w:val="none" w:sz="0" w:space="0" w:color="auto"/>
      </w:divBdr>
    </w:div>
    <w:div w:id="1548641901">
      <w:bodyDiv w:val="1"/>
      <w:marLeft w:val="0"/>
      <w:marRight w:val="0"/>
      <w:marTop w:val="0"/>
      <w:marBottom w:val="0"/>
      <w:divBdr>
        <w:top w:val="none" w:sz="0" w:space="0" w:color="auto"/>
        <w:left w:val="none" w:sz="0" w:space="0" w:color="auto"/>
        <w:bottom w:val="none" w:sz="0" w:space="0" w:color="auto"/>
        <w:right w:val="none" w:sz="0" w:space="0" w:color="auto"/>
      </w:divBdr>
      <w:divsChild>
        <w:div w:id="49965183">
          <w:marLeft w:val="0"/>
          <w:marRight w:val="0"/>
          <w:marTop w:val="0"/>
          <w:marBottom w:val="0"/>
          <w:divBdr>
            <w:top w:val="none" w:sz="0" w:space="0" w:color="auto"/>
            <w:left w:val="none" w:sz="0" w:space="0" w:color="auto"/>
            <w:bottom w:val="none" w:sz="0" w:space="0" w:color="auto"/>
            <w:right w:val="none" w:sz="0" w:space="0" w:color="auto"/>
          </w:divBdr>
        </w:div>
        <w:div w:id="95098098">
          <w:marLeft w:val="0"/>
          <w:marRight w:val="0"/>
          <w:marTop w:val="0"/>
          <w:marBottom w:val="0"/>
          <w:divBdr>
            <w:top w:val="none" w:sz="0" w:space="0" w:color="auto"/>
            <w:left w:val="none" w:sz="0" w:space="0" w:color="auto"/>
            <w:bottom w:val="none" w:sz="0" w:space="0" w:color="auto"/>
            <w:right w:val="none" w:sz="0" w:space="0" w:color="auto"/>
          </w:divBdr>
        </w:div>
        <w:div w:id="231238559">
          <w:marLeft w:val="0"/>
          <w:marRight w:val="0"/>
          <w:marTop w:val="0"/>
          <w:marBottom w:val="0"/>
          <w:divBdr>
            <w:top w:val="none" w:sz="0" w:space="0" w:color="auto"/>
            <w:left w:val="none" w:sz="0" w:space="0" w:color="auto"/>
            <w:bottom w:val="none" w:sz="0" w:space="0" w:color="auto"/>
            <w:right w:val="none" w:sz="0" w:space="0" w:color="auto"/>
          </w:divBdr>
        </w:div>
        <w:div w:id="263926127">
          <w:marLeft w:val="0"/>
          <w:marRight w:val="0"/>
          <w:marTop w:val="0"/>
          <w:marBottom w:val="0"/>
          <w:divBdr>
            <w:top w:val="none" w:sz="0" w:space="0" w:color="auto"/>
            <w:left w:val="none" w:sz="0" w:space="0" w:color="auto"/>
            <w:bottom w:val="none" w:sz="0" w:space="0" w:color="auto"/>
            <w:right w:val="none" w:sz="0" w:space="0" w:color="auto"/>
          </w:divBdr>
        </w:div>
        <w:div w:id="323627359">
          <w:marLeft w:val="0"/>
          <w:marRight w:val="0"/>
          <w:marTop w:val="0"/>
          <w:marBottom w:val="0"/>
          <w:divBdr>
            <w:top w:val="none" w:sz="0" w:space="0" w:color="auto"/>
            <w:left w:val="none" w:sz="0" w:space="0" w:color="auto"/>
            <w:bottom w:val="none" w:sz="0" w:space="0" w:color="auto"/>
            <w:right w:val="none" w:sz="0" w:space="0" w:color="auto"/>
          </w:divBdr>
        </w:div>
        <w:div w:id="351347596">
          <w:marLeft w:val="0"/>
          <w:marRight w:val="0"/>
          <w:marTop w:val="0"/>
          <w:marBottom w:val="0"/>
          <w:divBdr>
            <w:top w:val="none" w:sz="0" w:space="0" w:color="auto"/>
            <w:left w:val="none" w:sz="0" w:space="0" w:color="auto"/>
            <w:bottom w:val="none" w:sz="0" w:space="0" w:color="auto"/>
            <w:right w:val="none" w:sz="0" w:space="0" w:color="auto"/>
          </w:divBdr>
        </w:div>
        <w:div w:id="438331279">
          <w:marLeft w:val="0"/>
          <w:marRight w:val="0"/>
          <w:marTop w:val="0"/>
          <w:marBottom w:val="0"/>
          <w:divBdr>
            <w:top w:val="none" w:sz="0" w:space="0" w:color="auto"/>
            <w:left w:val="none" w:sz="0" w:space="0" w:color="auto"/>
            <w:bottom w:val="none" w:sz="0" w:space="0" w:color="auto"/>
            <w:right w:val="none" w:sz="0" w:space="0" w:color="auto"/>
          </w:divBdr>
        </w:div>
        <w:div w:id="537932274">
          <w:marLeft w:val="0"/>
          <w:marRight w:val="0"/>
          <w:marTop w:val="0"/>
          <w:marBottom w:val="0"/>
          <w:divBdr>
            <w:top w:val="none" w:sz="0" w:space="0" w:color="auto"/>
            <w:left w:val="none" w:sz="0" w:space="0" w:color="auto"/>
            <w:bottom w:val="none" w:sz="0" w:space="0" w:color="auto"/>
            <w:right w:val="none" w:sz="0" w:space="0" w:color="auto"/>
          </w:divBdr>
        </w:div>
        <w:div w:id="662975235">
          <w:marLeft w:val="0"/>
          <w:marRight w:val="0"/>
          <w:marTop w:val="0"/>
          <w:marBottom w:val="0"/>
          <w:divBdr>
            <w:top w:val="none" w:sz="0" w:space="0" w:color="auto"/>
            <w:left w:val="none" w:sz="0" w:space="0" w:color="auto"/>
            <w:bottom w:val="none" w:sz="0" w:space="0" w:color="auto"/>
            <w:right w:val="none" w:sz="0" w:space="0" w:color="auto"/>
          </w:divBdr>
        </w:div>
        <w:div w:id="676200740">
          <w:marLeft w:val="0"/>
          <w:marRight w:val="0"/>
          <w:marTop w:val="0"/>
          <w:marBottom w:val="0"/>
          <w:divBdr>
            <w:top w:val="none" w:sz="0" w:space="0" w:color="auto"/>
            <w:left w:val="none" w:sz="0" w:space="0" w:color="auto"/>
            <w:bottom w:val="none" w:sz="0" w:space="0" w:color="auto"/>
            <w:right w:val="none" w:sz="0" w:space="0" w:color="auto"/>
          </w:divBdr>
        </w:div>
        <w:div w:id="837844581">
          <w:marLeft w:val="0"/>
          <w:marRight w:val="0"/>
          <w:marTop w:val="0"/>
          <w:marBottom w:val="0"/>
          <w:divBdr>
            <w:top w:val="none" w:sz="0" w:space="0" w:color="auto"/>
            <w:left w:val="none" w:sz="0" w:space="0" w:color="auto"/>
            <w:bottom w:val="none" w:sz="0" w:space="0" w:color="auto"/>
            <w:right w:val="none" w:sz="0" w:space="0" w:color="auto"/>
          </w:divBdr>
        </w:div>
        <w:div w:id="1003358634">
          <w:marLeft w:val="0"/>
          <w:marRight w:val="0"/>
          <w:marTop w:val="0"/>
          <w:marBottom w:val="0"/>
          <w:divBdr>
            <w:top w:val="none" w:sz="0" w:space="0" w:color="auto"/>
            <w:left w:val="none" w:sz="0" w:space="0" w:color="auto"/>
            <w:bottom w:val="none" w:sz="0" w:space="0" w:color="auto"/>
            <w:right w:val="none" w:sz="0" w:space="0" w:color="auto"/>
          </w:divBdr>
        </w:div>
        <w:div w:id="1038318324">
          <w:marLeft w:val="0"/>
          <w:marRight w:val="0"/>
          <w:marTop w:val="0"/>
          <w:marBottom w:val="0"/>
          <w:divBdr>
            <w:top w:val="none" w:sz="0" w:space="0" w:color="auto"/>
            <w:left w:val="none" w:sz="0" w:space="0" w:color="auto"/>
            <w:bottom w:val="none" w:sz="0" w:space="0" w:color="auto"/>
            <w:right w:val="none" w:sz="0" w:space="0" w:color="auto"/>
          </w:divBdr>
        </w:div>
        <w:div w:id="1132210744">
          <w:marLeft w:val="0"/>
          <w:marRight w:val="0"/>
          <w:marTop w:val="0"/>
          <w:marBottom w:val="0"/>
          <w:divBdr>
            <w:top w:val="none" w:sz="0" w:space="0" w:color="auto"/>
            <w:left w:val="none" w:sz="0" w:space="0" w:color="auto"/>
            <w:bottom w:val="none" w:sz="0" w:space="0" w:color="auto"/>
            <w:right w:val="none" w:sz="0" w:space="0" w:color="auto"/>
          </w:divBdr>
        </w:div>
        <w:div w:id="1201624013">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 w:id="1299258663">
          <w:marLeft w:val="0"/>
          <w:marRight w:val="0"/>
          <w:marTop w:val="0"/>
          <w:marBottom w:val="0"/>
          <w:divBdr>
            <w:top w:val="none" w:sz="0" w:space="0" w:color="auto"/>
            <w:left w:val="none" w:sz="0" w:space="0" w:color="auto"/>
            <w:bottom w:val="none" w:sz="0" w:space="0" w:color="auto"/>
            <w:right w:val="none" w:sz="0" w:space="0" w:color="auto"/>
          </w:divBdr>
        </w:div>
        <w:div w:id="1319309412">
          <w:marLeft w:val="0"/>
          <w:marRight w:val="0"/>
          <w:marTop w:val="0"/>
          <w:marBottom w:val="0"/>
          <w:divBdr>
            <w:top w:val="none" w:sz="0" w:space="0" w:color="auto"/>
            <w:left w:val="none" w:sz="0" w:space="0" w:color="auto"/>
            <w:bottom w:val="none" w:sz="0" w:space="0" w:color="auto"/>
            <w:right w:val="none" w:sz="0" w:space="0" w:color="auto"/>
          </w:divBdr>
        </w:div>
        <w:div w:id="1410351808">
          <w:marLeft w:val="0"/>
          <w:marRight w:val="0"/>
          <w:marTop w:val="0"/>
          <w:marBottom w:val="0"/>
          <w:divBdr>
            <w:top w:val="none" w:sz="0" w:space="0" w:color="auto"/>
            <w:left w:val="none" w:sz="0" w:space="0" w:color="auto"/>
            <w:bottom w:val="none" w:sz="0" w:space="0" w:color="auto"/>
            <w:right w:val="none" w:sz="0" w:space="0" w:color="auto"/>
          </w:divBdr>
        </w:div>
        <w:div w:id="1445030691">
          <w:marLeft w:val="0"/>
          <w:marRight w:val="0"/>
          <w:marTop w:val="0"/>
          <w:marBottom w:val="0"/>
          <w:divBdr>
            <w:top w:val="none" w:sz="0" w:space="0" w:color="auto"/>
            <w:left w:val="none" w:sz="0" w:space="0" w:color="auto"/>
            <w:bottom w:val="none" w:sz="0" w:space="0" w:color="auto"/>
            <w:right w:val="none" w:sz="0" w:space="0" w:color="auto"/>
          </w:divBdr>
        </w:div>
        <w:div w:id="1470246245">
          <w:marLeft w:val="0"/>
          <w:marRight w:val="0"/>
          <w:marTop w:val="0"/>
          <w:marBottom w:val="0"/>
          <w:divBdr>
            <w:top w:val="none" w:sz="0" w:space="0" w:color="auto"/>
            <w:left w:val="none" w:sz="0" w:space="0" w:color="auto"/>
            <w:bottom w:val="none" w:sz="0" w:space="0" w:color="auto"/>
            <w:right w:val="none" w:sz="0" w:space="0" w:color="auto"/>
          </w:divBdr>
        </w:div>
        <w:div w:id="1666736680">
          <w:marLeft w:val="0"/>
          <w:marRight w:val="0"/>
          <w:marTop w:val="0"/>
          <w:marBottom w:val="0"/>
          <w:divBdr>
            <w:top w:val="none" w:sz="0" w:space="0" w:color="auto"/>
            <w:left w:val="none" w:sz="0" w:space="0" w:color="auto"/>
            <w:bottom w:val="none" w:sz="0" w:space="0" w:color="auto"/>
            <w:right w:val="none" w:sz="0" w:space="0" w:color="auto"/>
          </w:divBdr>
        </w:div>
        <w:div w:id="1906793431">
          <w:marLeft w:val="0"/>
          <w:marRight w:val="0"/>
          <w:marTop w:val="0"/>
          <w:marBottom w:val="0"/>
          <w:divBdr>
            <w:top w:val="none" w:sz="0" w:space="0" w:color="auto"/>
            <w:left w:val="none" w:sz="0" w:space="0" w:color="auto"/>
            <w:bottom w:val="none" w:sz="0" w:space="0" w:color="auto"/>
            <w:right w:val="none" w:sz="0" w:space="0" w:color="auto"/>
          </w:divBdr>
        </w:div>
        <w:div w:id="1950313921">
          <w:marLeft w:val="0"/>
          <w:marRight w:val="0"/>
          <w:marTop w:val="0"/>
          <w:marBottom w:val="0"/>
          <w:divBdr>
            <w:top w:val="none" w:sz="0" w:space="0" w:color="auto"/>
            <w:left w:val="none" w:sz="0" w:space="0" w:color="auto"/>
            <w:bottom w:val="none" w:sz="0" w:space="0" w:color="auto"/>
            <w:right w:val="none" w:sz="0" w:space="0" w:color="auto"/>
          </w:divBdr>
        </w:div>
        <w:div w:id="2002419606">
          <w:marLeft w:val="0"/>
          <w:marRight w:val="0"/>
          <w:marTop w:val="0"/>
          <w:marBottom w:val="0"/>
          <w:divBdr>
            <w:top w:val="none" w:sz="0" w:space="0" w:color="auto"/>
            <w:left w:val="none" w:sz="0" w:space="0" w:color="auto"/>
            <w:bottom w:val="none" w:sz="0" w:space="0" w:color="auto"/>
            <w:right w:val="none" w:sz="0" w:space="0" w:color="auto"/>
          </w:divBdr>
        </w:div>
        <w:div w:id="2098206710">
          <w:marLeft w:val="0"/>
          <w:marRight w:val="0"/>
          <w:marTop w:val="0"/>
          <w:marBottom w:val="0"/>
          <w:divBdr>
            <w:top w:val="none" w:sz="0" w:space="0" w:color="auto"/>
            <w:left w:val="none" w:sz="0" w:space="0" w:color="auto"/>
            <w:bottom w:val="none" w:sz="0" w:space="0" w:color="auto"/>
            <w:right w:val="none" w:sz="0" w:space="0" w:color="auto"/>
          </w:divBdr>
        </w:div>
        <w:div w:id="2121337787">
          <w:marLeft w:val="0"/>
          <w:marRight w:val="0"/>
          <w:marTop w:val="0"/>
          <w:marBottom w:val="0"/>
          <w:divBdr>
            <w:top w:val="none" w:sz="0" w:space="0" w:color="auto"/>
            <w:left w:val="none" w:sz="0" w:space="0" w:color="auto"/>
            <w:bottom w:val="none" w:sz="0" w:space="0" w:color="auto"/>
            <w:right w:val="none" w:sz="0" w:space="0" w:color="auto"/>
          </w:divBdr>
        </w:div>
      </w:divsChild>
    </w:div>
    <w:div w:id="1567375973">
      <w:bodyDiv w:val="1"/>
      <w:marLeft w:val="0"/>
      <w:marRight w:val="0"/>
      <w:marTop w:val="0"/>
      <w:marBottom w:val="0"/>
      <w:divBdr>
        <w:top w:val="none" w:sz="0" w:space="0" w:color="auto"/>
        <w:left w:val="none" w:sz="0" w:space="0" w:color="auto"/>
        <w:bottom w:val="none" w:sz="0" w:space="0" w:color="auto"/>
        <w:right w:val="none" w:sz="0" w:space="0" w:color="auto"/>
      </w:divBdr>
    </w:div>
    <w:div w:id="1674068336">
      <w:bodyDiv w:val="1"/>
      <w:marLeft w:val="0"/>
      <w:marRight w:val="0"/>
      <w:marTop w:val="0"/>
      <w:marBottom w:val="0"/>
      <w:divBdr>
        <w:top w:val="none" w:sz="0" w:space="0" w:color="auto"/>
        <w:left w:val="none" w:sz="0" w:space="0" w:color="auto"/>
        <w:bottom w:val="none" w:sz="0" w:space="0" w:color="auto"/>
        <w:right w:val="none" w:sz="0" w:space="0" w:color="auto"/>
      </w:divBdr>
    </w:div>
    <w:div w:id="1701776722">
      <w:bodyDiv w:val="1"/>
      <w:marLeft w:val="0"/>
      <w:marRight w:val="0"/>
      <w:marTop w:val="0"/>
      <w:marBottom w:val="0"/>
      <w:divBdr>
        <w:top w:val="none" w:sz="0" w:space="0" w:color="auto"/>
        <w:left w:val="none" w:sz="0" w:space="0" w:color="auto"/>
        <w:bottom w:val="none" w:sz="0" w:space="0" w:color="auto"/>
        <w:right w:val="none" w:sz="0" w:space="0" w:color="auto"/>
      </w:divBdr>
    </w:div>
    <w:div w:id="1725911197">
      <w:bodyDiv w:val="1"/>
      <w:marLeft w:val="0"/>
      <w:marRight w:val="0"/>
      <w:marTop w:val="0"/>
      <w:marBottom w:val="0"/>
      <w:divBdr>
        <w:top w:val="none" w:sz="0" w:space="0" w:color="auto"/>
        <w:left w:val="none" w:sz="0" w:space="0" w:color="auto"/>
        <w:bottom w:val="none" w:sz="0" w:space="0" w:color="auto"/>
        <w:right w:val="none" w:sz="0" w:space="0" w:color="auto"/>
      </w:divBdr>
    </w:div>
    <w:div w:id="1735197175">
      <w:bodyDiv w:val="1"/>
      <w:marLeft w:val="0"/>
      <w:marRight w:val="0"/>
      <w:marTop w:val="0"/>
      <w:marBottom w:val="0"/>
      <w:divBdr>
        <w:top w:val="none" w:sz="0" w:space="0" w:color="auto"/>
        <w:left w:val="none" w:sz="0" w:space="0" w:color="auto"/>
        <w:bottom w:val="none" w:sz="0" w:space="0" w:color="auto"/>
        <w:right w:val="none" w:sz="0" w:space="0" w:color="auto"/>
      </w:divBdr>
    </w:div>
    <w:div w:id="1736319757">
      <w:bodyDiv w:val="1"/>
      <w:marLeft w:val="0"/>
      <w:marRight w:val="0"/>
      <w:marTop w:val="0"/>
      <w:marBottom w:val="0"/>
      <w:divBdr>
        <w:top w:val="none" w:sz="0" w:space="0" w:color="auto"/>
        <w:left w:val="none" w:sz="0" w:space="0" w:color="auto"/>
        <w:bottom w:val="none" w:sz="0" w:space="0" w:color="auto"/>
        <w:right w:val="none" w:sz="0" w:space="0" w:color="auto"/>
      </w:divBdr>
    </w:div>
    <w:div w:id="1769276744">
      <w:bodyDiv w:val="1"/>
      <w:marLeft w:val="0"/>
      <w:marRight w:val="0"/>
      <w:marTop w:val="0"/>
      <w:marBottom w:val="0"/>
      <w:divBdr>
        <w:top w:val="none" w:sz="0" w:space="0" w:color="auto"/>
        <w:left w:val="none" w:sz="0" w:space="0" w:color="auto"/>
        <w:bottom w:val="none" w:sz="0" w:space="0" w:color="auto"/>
        <w:right w:val="none" w:sz="0" w:space="0" w:color="auto"/>
      </w:divBdr>
    </w:div>
    <w:div w:id="1778479564">
      <w:bodyDiv w:val="1"/>
      <w:marLeft w:val="0"/>
      <w:marRight w:val="0"/>
      <w:marTop w:val="0"/>
      <w:marBottom w:val="0"/>
      <w:divBdr>
        <w:top w:val="none" w:sz="0" w:space="0" w:color="auto"/>
        <w:left w:val="none" w:sz="0" w:space="0" w:color="auto"/>
        <w:bottom w:val="none" w:sz="0" w:space="0" w:color="auto"/>
        <w:right w:val="none" w:sz="0" w:space="0" w:color="auto"/>
      </w:divBdr>
    </w:div>
    <w:div w:id="1788162239">
      <w:bodyDiv w:val="1"/>
      <w:marLeft w:val="0"/>
      <w:marRight w:val="0"/>
      <w:marTop w:val="0"/>
      <w:marBottom w:val="0"/>
      <w:divBdr>
        <w:top w:val="none" w:sz="0" w:space="0" w:color="auto"/>
        <w:left w:val="none" w:sz="0" w:space="0" w:color="auto"/>
        <w:bottom w:val="none" w:sz="0" w:space="0" w:color="auto"/>
        <w:right w:val="none" w:sz="0" w:space="0" w:color="auto"/>
      </w:divBdr>
    </w:div>
    <w:div w:id="1801461766">
      <w:bodyDiv w:val="1"/>
      <w:marLeft w:val="0"/>
      <w:marRight w:val="0"/>
      <w:marTop w:val="0"/>
      <w:marBottom w:val="0"/>
      <w:divBdr>
        <w:top w:val="none" w:sz="0" w:space="0" w:color="auto"/>
        <w:left w:val="none" w:sz="0" w:space="0" w:color="auto"/>
        <w:bottom w:val="none" w:sz="0" w:space="0" w:color="auto"/>
        <w:right w:val="none" w:sz="0" w:space="0" w:color="auto"/>
      </w:divBdr>
    </w:div>
    <w:div w:id="1892693287">
      <w:bodyDiv w:val="1"/>
      <w:marLeft w:val="0"/>
      <w:marRight w:val="0"/>
      <w:marTop w:val="0"/>
      <w:marBottom w:val="0"/>
      <w:divBdr>
        <w:top w:val="none" w:sz="0" w:space="0" w:color="auto"/>
        <w:left w:val="none" w:sz="0" w:space="0" w:color="auto"/>
        <w:bottom w:val="none" w:sz="0" w:space="0" w:color="auto"/>
        <w:right w:val="none" w:sz="0" w:space="0" w:color="auto"/>
      </w:divBdr>
    </w:div>
    <w:div w:id="1904677010">
      <w:bodyDiv w:val="1"/>
      <w:marLeft w:val="0"/>
      <w:marRight w:val="0"/>
      <w:marTop w:val="0"/>
      <w:marBottom w:val="0"/>
      <w:divBdr>
        <w:top w:val="none" w:sz="0" w:space="0" w:color="auto"/>
        <w:left w:val="none" w:sz="0" w:space="0" w:color="auto"/>
        <w:bottom w:val="none" w:sz="0" w:space="0" w:color="auto"/>
        <w:right w:val="none" w:sz="0" w:space="0" w:color="auto"/>
      </w:divBdr>
    </w:div>
    <w:div w:id="1982034684">
      <w:bodyDiv w:val="1"/>
      <w:marLeft w:val="0"/>
      <w:marRight w:val="0"/>
      <w:marTop w:val="0"/>
      <w:marBottom w:val="0"/>
      <w:divBdr>
        <w:top w:val="none" w:sz="0" w:space="0" w:color="auto"/>
        <w:left w:val="none" w:sz="0" w:space="0" w:color="auto"/>
        <w:bottom w:val="none" w:sz="0" w:space="0" w:color="auto"/>
        <w:right w:val="none" w:sz="0" w:space="0" w:color="auto"/>
      </w:divBdr>
    </w:div>
    <w:div w:id="1987514672">
      <w:bodyDiv w:val="1"/>
      <w:marLeft w:val="0"/>
      <w:marRight w:val="0"/>
      <w:marTop w:val="0"/>
      <w:marBottom w:val="0"/>
      <w:divBdr>
        <w:top w:val="none" w:sz="0" w:space="0" w:color="auto"/>
        <w:left w:val="none" w:sz="0" w:space="0" w:color="auto"/>
        <w:bottom w:val="none" w:sz="0" w:space="0" w:color="auto"/>
        <w:right w:val="none" w:sz="0" w:space="0" w:color="auto"/>
      </w:divBdr>
    </w:div>
    <w:div w:id="2024546527">
      <w:bodyDiv w:val="1"/>
      <w:marLeft w:val="0"/>
      <w:marRight w:val="0"/>
      <w:marTop w:val="0"/>
      <w:marBottom w:val="0"/>
      <w:divBdr>
        <w:top w:val="none" w:sz="0" w:space="0" w:color="auto"/>
        <w:left w:val="none" w:sz="0" w:space="0" w:color="auto"/>
        <w:bottom w:val="none" w:sz="0" w:space="0" w:color="auto"/>
        <w:right w:val="none" w:sz="0" w:space="0" w:color="auto"/>
      </w:divBdr>
    </w:div>
    <w:div w:id="2070569804">
      <w:bodyDiv w:val="1"/>
      <w:marLeft w:val="0"/>
      <w:marRight w:val="0"/>
      <w:marTop w:val="0"/>
      <w:marBottom w:val="0"/>
      <w:divBdr>
        <w:top w:val="none" w:sz="0" w:space="0" w:color="auto"/>
        <w:left w:val="none" w:sz="0" w:space="0" w:color="auto"/>
        <w:bottom w:val="none" w:sz="0" w:space="0" w:color="auto"/>
        <w:right w:val="none" w:sz="0" w:space="0" w:color="auto"/>
      </w:divBdr>
    </w:div>
    <w:div w:id="2073307749">
      <w:bodyDiv w:val="1"/>
      <w:marLeft w:val="0"/>
      <w:marRight w:val="0"/>
      <w:marTop w:val="0"/>
      <w:marBottom w:val="0"/>
      <w:divBdr>
        <w:top w:val="none" w:sz="0" w:space="0" w:color="auto"/>
        <w:left w:val="none" w:sz="0" w:space="0" w:color="auto"/>
        <w:bottom w:val="none" w:sz="0" w:space="0" w:color="auto"/>
        <w:right w:val="none" w:sz="0" w:space="0" w:color="auto"/>
      </w:divBdr>
    </w:div>
    <w:div w:id="2082561094">
      <w:bodyDiv w:val="1"/>
      <w:marLeft w:val="0"/>
      <w:marRight w:val="0"/>
      <w:marTop w:val="0"/>
      <w:marBottom w:val="0"/>
      <w:divBdr>
        <w:top w:val="none" w:sz="0" w:space="0" w:color="auto"/>
        <w:left w:val="none" w:sz="0" w:space="0" w:color="auto"/>
        <w:bottom w:val="none" w:sz="0" w:space="0" w:color="auto"/>
        <w:right w:val="none" w:sz="0" w:space="0" w:color="auto"/>
      </w:divBdr>
      <w:divsChild>
        <w:div w:id="315837472">
          <w:marLeft w:val="0"/>
          <w:marRight w:val="0"/>
          <w:marTop w:val="0"/>
          <w:marBottom w:val="0"/>
          <w:divBdr>
            <w:top w:val="none" w:sz="0" w:space="0" w:color="auto"/>
            <w:left w:val="none" w:sz="0" w:space="0" w:color="auto"/>
            <w:bottom w:val="none" w:sz="0" w:space="0" w:color="auto"/>
            <w:right w:val="none" w:sz="0" w:space="0" w:color="auto"/>
          </w:divBdr>
        </w:div>
        <w:div w:id="495076081">
          <w:marLeft w:val="0"/>
          <w:marRight w:val="0"/>
          <w:marTop w:val="0"/>
          <w:marBottom w:val="0"/>
          <w:divBdr>
            <w:top w:val="none" w:sz="0" w:space="0" w:color="auto"/>
            <w:left w:val="none" w:sz="0" w:space="0" w:color="auto"/>
            <w:bottom w:val="none" w:sz="0" w:space="0" w:color="auto"/>
            <w:right w:val="none" w:sz="0" w:space="0" w:color="auto"/>
          </w:divBdr>
        </w:div>
        <w:div w:id="732776195">
          <w:marLeft w:val="0"/>
          <w:marRight w:val="0"/>
          <w:marTop w:val="0"/>
          <w:marBottom w:val="0"/>
          <w:divBdr>
            <w:top w:val="none" w:sz="0" w:space="0" w:color="auto"/>
            <w:left w:val="none" w:sz="0" w:space="0" w:color="auto"/>
            <w:bottom w:val="none" w:sz="0" w:space="0" w:color="auto"/>
            <w:right w:val="none" w:sz="0" w:space="0" w:color="auto"/>
          </w:divBdr>
        </w:div>
        <w:div w:id="733550338">
          <w:marLeft w:val="0"/>
          <w:marRight w:val="0"/>
          <w:marTop w:val="0"/>
          <w:marBottom w:val="0"/>
          <w:divBdr>
            <w:top w:val="none" w:sz="0" w:space="0" w:color="auto"/>
            <w:left w:val="none" w:sz="0" w:space="0" w:color="auto"/>
            <w:bottom w:val="none" w:sz="0" w:space="0" w:color="auto"/>
            <w:right w:val="none" w:sz="0" w:space="0" w:color="auto"/>
          </w:divBdr>
        </w:div>
        <w:div w:id="733627113">
          <w:marLeft w:val="0"/>
          <w:marRight w:val="0"/>
          <w:marTop w:val="0"/>
          <w:marBottom w:val="0"/>
          <w:divBdr>
            <w:top w:val="none" w:sz="0" w:space="0" w:color="auto"/>
            <w:left w:val="none" w:sz="0" w:space="0" w:color="auto"/>
            <w:bottom w:val="none" w:sz="0" w:space="0" w:color="auto"/>
            <w:right w:val="none" w:sz="0" w:space="0" w:color="auto"/>
          </w:divBdr>
        </w:div>
        <w:div w:id="761951320">
          <w:marLeft w:val="0"/>
          <w:marRight w:val="0"/>
          <w:marTop w:val="0"/>
          <w:marBottom w:val="0"/>
          <w:divBdr>
            <w:top w:val="none" w:sz="0" w:space="0" w:color="auto"/>
            <w:left w:val="none" w:sz="0" w:space="0" w:color="auto"/>
            <w:bottom w:val="none" w:sz="0" w:space="0" w:color="auto"/>
            <w:right w:val="none" w:sz="0" w:space="0" w:color="auto"/>
          </w:divBdr>
        </w:div>
        <w:div w:id="889028116">
          <w:marLeft w:val="0"/>
          <w:marRight w:val="0"/>
          <w:marTop w:val="0"/>
          <w:marBottom w:val="0"/>
          <w:divBdr>
            <w:top w:val="none" w:sz="0" w:space="0" w:color="auto"/>
            <w:left w:val="none" w:sz="0" w:space="0" w:color="auto"/>
            <w:bottom w:val="none" w:sz="0" w:space="0" w:color="auto"/>
            <w:right w:val="none" w:sz="0" w:space="0" w:color="auto"/>
          </w:divBdr>
        </w:div>
        <w:div w:id="950167199">
          <w:marLeft w:val="0"/>
          <w:marRight w:val="0"/>
          <w:marTop w:val="0"/>
          <w:marBottom w:val="0"/>
          <w:divBdr>
            <w:top w:val="none" w:sz="0" w:space="0" w:color="auto"/>
            <w:left w:val="none" w:sz="0" w:space="0" w:color="auto"/>
            <w:bottom w:val="none" w:sz="0" w:space="0" w:color="auto"/>
            <w:right w:val="none" w:sz="0" w:space="0" w:color="auto"/>
          </w:divBdr>
        </w:div>
        <w:div w:id="967928242">
          <w:marLeft w:val="0"/>
          <w:marRight w:val="0"/>
          <w:marTop w:val="0"/>
          <w:marBottom w:val="0"/>
          <w:divBdr>
            <w:top w:val="none" w:sz="0" w:space="0" w:color="auto"/>
            <w:left w:val="none" w:sz="0" w:space="0" w:color="auto"/>
            <w:bottom w:val="none" w:sz="0" w:space="0" w:color="auto"/>
            <w:right w:val="none" w:sz="0" w:space="0" w:color="auto"/>
          </w:divBdr>
        </w:div>
        <w:div w:id="1049496459">
          <w:marLeft w:val="0"/>
          <w:marRight w:val="0"/>
          <w:marTop w:val="0"/>
          <w:marBottom w:val="0"/>
          <w:divBdr>
            <w:top w:val="none" w:sz="0" w:space="0" w:color="auto"/>
            <w:left w:val="none" w:sz="0" w:space="0" w:color="auto"/>
            <w:bottom w:val="none" w:sz="0" w:space="0" w:color="auto"/>
            <w:right w:val="none" w:sz="0" w:space="0" w:color="auto"/>
          </w:divBdr>
        </w:div>
        <w:div w:id="1099061527">
          <w:marLeft w:val="0"/>
          <w:marRight w:val="0"/>
          <w:marTop w:val="0"/>
          <w:marBottom w:val="0"/>
          <w:divBdr>
            <w:top w:val="none" w:sz="0" w:space="0" w:color="auto"/>
            <w:left w:val="none" w:sz="0" w:space="0" w:color="auto"/>
            <w:bottom w:val="none" w:sz="0" w:space="0" w:color="auto"/>
            <w:right w:val="none" w:sz="0" w:space="0" w:color="auto"/>
          </w:divBdr>
        </w:div>
        <w:div w:id="1125195533">
          <w:marLeft w:val="0"/>
          <w:marRight w:val="0"/>
          <w:marTop w:val="0"/>
          <w:marBottom w:val="0"/>
          <w:divBdr>
            <w:top w:val="none" w:sz="0" w:space="0" w:color="auto"/>
            <w:left w:val="none" w:sz="0" w:space="0" w:color="auto"/>
            <w:bottom w:val="none" w:sz="0" w:space="0" w:color="auto"/>
            <w:right w:val="none" w:sz="0" w:space="0" w:color="auto"/>
          </w:divBdr>
        </w:div>
        <w:div w:id="1184831145">
          <w:marLeft w:val="0"/>
          <w:marRight w:val="0"/>
          <w:marTop w:val="0"/>
          <w:marBottom w:val="0"/>
          <w:divBdr>
            <w:top w:val="none" w:sz="0" w:space="0" w:color="auto"/>
            <w:left w:val="none" w:sz="0" w:space="0" w:color="auto"/>
            <w:bottom w:val="none" w:sz="0" w:space="0" w:color="auto"/>
            <w:right w:val="none" w:sz="0" w:space="0" w:color="auto"/>
          </w:divBdr>
        </w:div>
        <w:div w:id="1247181986">
          <w:marLeft w:val="0"/>
          <w:marRight w:val="0"/>
          <w:marTop w:val="0"/>
          <w:marBottom w:val="0"/>
          <w:divBdr>
            <w:top w:val="none" w:sz="0" w:space="0" w:color="auto"/>
            <w:left w:val="none" w:sz="0" w:space="0" w:color="auto"/>
            <w:bottom w:val="none" w:sz="0" w:space="0" w:color="auto"/>
            <w:right w:val="none" w:sz="0" w:space="0" w:color="auto"/>
          </w:divBdr>
        </w:div>
        <w:div w:id="1376615167">
          <w:marLeft w:val="0"/>
          <w:marRight w:val="0"/>
          <w:marTop w:val="0"/>
          <w:marBottom w:val="0"/>
          <w:divBdr>
            <w:top w:val="none" w:sz="0" w:space="0" w:color="auto"/>
            <w:left w:val="none" w:sz="0" w:space="0" w:color="auto"/>
            <w:bottom w:val="none" w:sz="0" w:space="0" w:color="auto"/>
            <w:right w:val="none" w:sz="0" w:space="0" w:color="auto"/>
          </w:divBdr>
        </w:div>
        <w:div w:id="1406802707">
          <w:marLeft w:val="0"/>
          <w:marRight w:val="0"/>
          <w:marTop w:val="0"/>
          <w:marBottom w:val="0"/>
          <w:divBdr>
            <w:top w:val="none" w:sz="0" w:space="0" w:color="auto"/>
            <w:left w:val="none" w:sz="0" w:space="0" w:color="auto"/>
            <w:bottom w:val="none" w:sz="0" w:space="0" w:color="auto"/>
            <w:right w:val="none" w:sz="0" w:space="0" w:color="auto"/>
          </w:divBdr>
        </w:div>
        <w:div w:id="1543862992">
          <w:marLeft w:val="0"/>
          <w:marRight w:val="0"/>
          <w:marTop w:val="0"/>
          <w:marBottom w:val="0"/>
          <w:divBdr>
            <w:top w:val="none" w:sz="0" w:space="0" w:color="auto"/>
            <w:left w:val="none" w:sz="0" w:space="0" w:color="auto"/>
            <w:bottom w:val="none" w:sz="0" w:space="0" w:color="auto"/>
            <w:right w:val="none" w:sz="0" w:space="0" w:color="auto"/>
          </w:divBdr>
        </w:div>
        <w:div w:id="1645305871">
          <w:marLeft w:val="0"/>
          <w:marRight w:val="0"/>
          <w:marTop w:val="0"/>
          <w:marBottom w:val="0"/>
          <w:divBdr>
            <w:top w:val="none" w:sz="0" w:space="0" w:color="auto"/>
            <w:left w:val="none" w:sz="0" w:space="0" w:color="auto"/>
            <w:bottom w:val="none" w:sz="0" w:space="0" w:color="auto"/>
            <w:right w:val="none" w:sz="0" w:space="0" w:color="auto"/>
          </w:divBdr>
        </w:div>
        <w:div w:id="1717779644">
          <w:marLeft w:val="0"/>
          <w:marRight w:val="0"/>
          <w:marTop w:val="0"/>
          <w:marBottom w:val="0"/>
          <w:divBdr>
            <w:top w:val="none" w:sz="0" w:space="0" w:color="auto"/>
            <w:left w:val="none" w:sz="0" w:space="0" w:color="auto"/>
            <w:bottom w:val="none" w:sz="0" w:space="0" w:color="auto"/>
            <w:right w:val="none" w:sz="0" w:space="0" w:color="auto"/>
          </w:divBdr>
        </w:div>
        <w:div w:id="1876775069">
          <w:marLeft w:val="0"/>
          <w:marRight w:val="0"/>
          <w:marTop w:val="0"/>
          <w:marBottom w:val="0"/>
          <w:divBdr>
            <w:top w:val="none" w:sz="0" w:space="0" w:color="auto"/>
            <w:left w:val="none" w:sz="0" w:space="0" w:color="auto"/>
            <w:bottom w:val="none" w:sz="0" w:space="0" w:color="auto"/>
            <w:right w:val="none" w:sz="0" w:space="0" w:color="auto"/>
          </w:divBdr>
        </w:div>
        <w:div w:id="1903245871">
          <w:marLeft w:val="0"/>
          <w:marRight w:val="0"/>
          <w:marTop w:val="0"/>
          <w:marBottom w:val="0"/>
          <w:divBdr>
            <w:top w:val="none" w:sz="0" w:space="0" w:color="auto"/>
            <w:left w:val="none" w:sz="0" w:space="0" w:color="auto"/>
            <w:bottom w:val="none" w:sz="0" w:space="0" w:color="auto"/>
            <w:right w:val="none" w:sz="0" w:space="0" w:color="auto"/>
          </w:divBdr>
        </w:div>
        <w:div w:id="1919366624">
          <w:marLeft w:val="0"/>
          <w:marRight w:val="0"/>
          <w:marTop w:val="0"/>
          <w:marBottom w:val="0"/>
          <w:divBdr>
            <w:top w:val="none" w:sz="0" w:space="0" w:color="auto"/>
            <w:left w:val="none" w:sz="0" w:space="0" w:color="auto"/>
            <w:bottom w:val="none" w:sz="0" w:space="0" w:color="auto"/>
            <w:right w:val="none" w:sz="0" w:space="0" w:color="auto"/>
          </w:divBdr>
        </w:div>
        <w:div w:id="1950968272">
          <w:marLeft w:val="0"/>
          <w:marRight w:val="0"/>
          <w:marTop w:val="0"/>
          <w:marBottom w:val="0"/>
          <w:divBdr>
            <w:top w:val="none" w:sz="0" w:space="0" w:color="auto"/>
            <w:left w:val="none" w:sz="0" w:space="0" w:color="auto"/>
            <w:bottom w:val="none" w:sz="0" w:space="0" w:color="auto"/>
            <w:right w:val="none" w:sz="0" w:space="0" w:color="auto"/>
          </w:divBdr>
        </w:div>
        <w:div w:id="1979915884">
          <w:marLeft w:val="0"/>
          <w:marRight w:val="0"/>
          <w:marTop w:val="0"/>
          <w:marBottom w:val="0"/>
          <w:divBdr>
            <w:top w:val="none" w:sz="0" w:space="0" w:color="auto"/>
            <w:left w:val="none" w:sz="0" w:space="0" w:color="auto"/>
            <w:bottom w:val="none" w:sz="0" w:space="0" w:color="auto"/>
            <w:right w:val="none" w:sz="0" w:space="0" w:color="auto"/>
          </w:divBdr>
        </w:div>
        <w:div w:id="2014259683">
          <w:marLeft w:val="0"/>
          <w:marRight w:val="0"/>
          <w:marTop w:val="0"/>
          <w:marBottom w:val="0"/>
          <w:divBdr>
            <w:top w:val="none" w:sz="0" w:space="0" w:color="auto"/>
            <w:left w:val="none" w:sz="0" w:space="0" w:color="auto"/>
            <w:bottom w:val="none" w:sz="0" w:space="0" w:color="auto"/>
            <w:right w:val="none" w:sz="0" w:space="0" w:color="auto"/>
          </w:divBdr>
        </w:div>
        <w:div w:id="2022775373">
          <w:marLeft w:val="0"/>
          <w:marRight w:val="0"/>
          <w:marTop w:val="0"/>
          <w:marBottom w:val="0"/>
          <w:divBdr>
            <w:top w:val="none" w:sz="0" w:space="0" w:color="auto"/>
            <w:left w:val="none" w:sz="0" w:space="0" w:color="auto"/>
            <w:bottom w:val="none" w:sz="0" w:space="0" w:color="auto"/>
            <w:right w:val="none" w:sz="0" w:space="0" w:color="auto"/>
          </w:divBdr>
        </w:div>
        <w:div w:id="2043551941">
          <w:marLeft w:val="0"/>
          <w:marRight w:val="0"/>
          <w:marTop w:val="0"/>
          <w:marBottom w:val="0"/>
          <w:divBdr>
            <w:top w:val="none" w:sz="0" w:space="0" w:color="auto"/>
            <w:left w:val="none" w:sz="0" w:space="0" w:color="auto"/>
            <w:bottom w:val="none" w:sz="0" w:space="0" w:color="auto"/>
            <w:right w:val="none" w:sz="0" w:space="0" w:color="auto"/>
          </w:divBdr>
        </w:div>
        <w:div w:id="2095012748">
          <w:marLeft w:val="0"/>
          <w:marRight w:val="0"/>
          <w:marTop w:val="0"/>
          <w:marBottom w:val="0"/>
          <w:divBdr>
            <w:top w:val="none" w:sz="0" w:space="0" w:color="auto"/>
            <w:left w:val="none" w:sz="0" w:space="0" w:color="auto"/>
            <w:bottom w:val="none" w:sz="0" w:space="0" w:color="auto"/>
            <w:right w:val="none" w:sz="0" w:space="0" w:color="auto"/>
          </w:divBdr>
        </w:div>
        <w:div w:id="2135901482">
          <w:marLeft w:val="0"/>
          <w:marRight w:val="0"/>
          <w:marTop w:val="0"/>
          <w:marBottom w:val="0"/>
          <w:divBdr>
            <w:top w:val="none" w:sz="0" w:space="0" w:color="auto"/>
            <w:left w:val="none" w:sz="0" w:space="0" w:color="auto"/>
            <w:bottom w:val="none" w:sz="0" w:space="0" w:color="auto"/>
            <w:right w:val="none" w:sz="0" w:space="0" w:color="auto"/>
          </w:divBdr>
        </w:div>
        <w:div w:id="2146580049">
          <w:marLeft w:val="0"/>
          <w:marRight w:val="0"/>
          <w:marTop w:val="0"/>
          <w:marBottom w:val="0"/>
          <w:divBdr>
            <w:top w:val="none" w:sz="0" w:space="0" w:color="auto"/>
            <w:left w:val="none" w:sz="0" w:space="0" w:color="auto"/>
            <w:bottom w:val="none" w:sz="0" w:space="0" w:color="auto"/>
            <w:right w:val="none" w:sz="0" w:space="0" w:color="auto"/>
          </w:divBdr>
        </w:div>
      </w:divsChild>
    </w:div>
    <w:div w:id="2109228036">
      <w:bodyDiv w:val="1"/>
      <w:marLeft w:val="0"/>
      <w:marRight w:val="0"/>
      <w:marTop w:val="0"/>
      <w:marBottom w:val="0"/>
      <w:divBdr>
        <w:top w:val="none" w:sz="0" w:space="0" w:color="auto"/>
        <w:left w:val="none" w:sz="0" w:space="0" w:color="auto"/>
        <w:bottom w:val="none" w:sz="0" w:space="0" w:color="auto"/>
        <w:right w:val="none" w:sz="0" w:space="0" w:color="auto"/>
      </w:divBdr>
      <w:divsChild>
        <w:div w:id="714744391">
          <w:marLeft w:val="0"/>
          <w:marRight w:val="0"/>
          <w:marTop w:val="166"/>
          <w:marBottom w:val="166"/>
          <w:divBdr>
            <w:top w:val="none" w:sz="0" w:space="0" w:color="auto"/>
            <w:left w:val="none" w:sz="0" w:space="0" w:color="auto"/>
            <w:bottom w:val="none" w:sz="0" w:space="0" w:color="auto"/>
            <w:right w:val="none" w:sz="0" w:space="0" w:color="auto"/>
          </w:divBdr>
          <w:divsChild>
            <w:div w:id="729115653">
              <w:marLeft w:val="0"/>
              <w:marRight w:val="0"/>
              <w:marTop w:val="0"/>
              <w:marBottom w:val="0"/>
              <w:divBdr>
                <w:top w:val="none" w:sz="0" w:space="0" w:color="auto"/>
                <w:left w:val="none" w:sz="0" w:space="0" w:color="auto"/>
                <w:bottom w:val="none" w:sz="0" w:space="0" w:color="auto"/>
                <w:right w:val="none" w:sz="0" w:space="0" w:color="auto"/>
              </w:divBdr>
            </w:div>
          </w:divsChild>
        </w:div>
        <w:div w:id="829902297">
          <w:marLeft w:val="0"/>
          <w:marRight w:val="0"/>
          <w:marTop w:val="0"/>
          <w:marBottom w:val="166"/>
          <w:divBdr>
            <w:top w:val="none" w:sz="0" w:space="0" w:color="auto"/>
            <w:left w:val="none" w:sz="0" w:space="0" w:color="auto"/>
            <w:bottom w:val="none" w:sz="0" w:space="0" w:color="auto"/>
            <w:right w:val="none" w:sz="0" w:space="0" w:color="auto"/>
          </w:divBdr>
          <w:divsChild>
            <w:div w:id="1138380530">
              <w:marLeft w:val="0"/>
              <w:marRight w:val="0"/>
              <w:marTop w:val="0"/>
              <w:marBottom w:val="0"/>
              <w:divBdr>
                <w:top w:val="none" w:sz="0" w:space="0" w:color="auto"/>
                <w:left w:val="none" w:sz="0" w:space="0" w:color="auto"/>
                <w:bottom w:val="none" w:sz="0" w:space="0" w:color="auto"/>
                <w:right w:val="none" w:sz="0" w:space="0" w:color="auto"/>
              </w:divBdr>
              <w:divsChild>
                <w:div w:id="388382196">
                  <w:marLeft w:val="0"/>
                  <w:marRight w:val="0"/>
                  <w:marTop w:val="0"/>
                  <w:marBottom w:val="0"/>
                  <w:divBdr>
                    <w:top w:val="none" w:sz="0" w:space="0" w:color="auto"/>
                    <w:left w:val="none" w:sz="0" w:space="0" w:color="auto"/>
                    <w:bottom w:val="none" w:sz="0" w:space="0" w:color="auto"/>
                    <w:right w:val="none" w:sz="0" w:space="0" w:color="auto"/>
                  </w:divBdr>
                </w:div>
                <w:div w:id="1373842066">
                  <w:marLeft w:val="0"/>
                  <w:marRight w:val="0"/>
                  <w:marTop w:val="0"/>
                  <w:marBottom w:val="0"/>
                  <w:divBdr>
                    <w:top w:val="none" w:sz="0" w:space="0" w:color="auto"/>
                    <w:left w:val="none" w:sz="0" w:space="0" w:color="auto"/>
                    <w:bottom w:val="none" w:sz="0" w:space="0" w:color="auto"/>
                    <w:right w:val="none" w:sz="0" w:space="0" w:color="auto"/>
                  </w:divBdr>
                </w:div>
              </w:divsChild>
            </w:div>
            <w:div w:id="1243642085">
              <w:marLeft w:val="0"/>
              <w:marRight w:val="0"/>
              <w:marTop w:val="0"/>
              <w:marBottom w:val="0"/>
              <w:divBdr>
                <w:top w:val="none" w:sz="0" w:space="0" w:color="auto"/>
                <w:left w:val="none" w:sz="0" w:space="0" w:color="auto"/>
                <w:bottom w:val="none" w:sz="0" w:space="0" w:color="auto"/>
                <w:right w:val="none" w:sz="0" w:space="0" w:color="auto"/>
              </w:divBdr>
              <w:divsChild>
                <w:div w:id="1460997900">
                  <w:marLeft w:val="0"/>
                  <w:marRight w:val="0"/>
                  <w:marTop w:val="0"/>
                  <w:marBottom w:val="0"/>
                  <w:divBdr>
                    <w:top w:val="none" w:sz="0" w:space="0" w:color="auto"/>
                    <w:left w:val="none" w:sz="0" w:space="0" w:color="auto"/>
                    <w:bottom w:val="none" w:sz="0" w:space="0" w:color="auto"/>
                    <w:right w:val="none" w:sz="0" w:space="0" w:color="auto"/>
                  </w:divBdr>
                  <w:divsChild>
                    <w:div w:id="1117990404">
                      <w:marLeft w:val="0"/>
                      <w:marRight w:val="0"/>
                      <w:marTop w:val="0"/>
                      <w:marBottom w:val="0"/>
                      <w:divBdr>
                        <w:top w:val="none" w:sz="0" w:space="0" w:color="auto"/>
                        <w:left w:val="none" w:sz="0" w:space="0" w:color="auto"/>
                        <w:bottom w:val="none" w:sz="0" w:space="0" w:color="auto"/>
                        <w:right w:val="none" w:sz="0" w:space="0" w:color="auto"/>
                      </w:divBdr>
                    </w:div>
                    <w:div w:id="18110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102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x.doi.org/10.5492/wjccm.v9.i1.1" TargetMode="External"/><Relationship Id="rId4" Type="http://schemas.microsoft.com/office/2007/relationships/stylesWithEffects" Target="stylesWithEffects.xml"/><Relationship Id="rId9" Type="http://schemas.openxmlformats.org/officeDocument/2006/relationships/hyperlink" Target="https://www.wjgnet.com/2220-3141/full/v9/i1/1.htm"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4F68-C87D-4B73-BD7D-728016AF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6223</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41612</CharactersWithSpaces>
  <SharedDoc>false</SharedDoc>
  <HLinks>
    <vt:vector size="12" baseType="variant">
      <vt:variant>
        <vt:i4>5505116</vt:i4>
      </vt:variant>
      <vt:variant>
        <vt:i4>3</vt:i4>
      </vt:variant>
      <vt:variant>
        <vt:i4>0</vt:i4>
      </vt:variant>
      <vt:variant>
        <vt:i4>5</vt:i4>
      </vt:variant>
      <vt:variant>
        <vt:lpwstr>https://dx.doi.org/10.5492/wjccm.v9.i1.1</vt:lpwstr>
      </vt:variant>
      <vt:variant>
        <vt:lpwstr/>
      </vt:variant>
      <vt:variant>
        <vt:i4>1769561</vt:i4>
      </vt:variant>
      <vt:variant>
        <vt:i4>0</vt:i4>
      </vt:variant>
      <vt:variant>
        <vt:i4>0</vt:i4>
      </vt:variant>
      <vt:variant>
        <vt:i4>5</vt:i4>
      </vt:variant>
      <vt:variant>
        <vt:lpwstr>https://www.wjgnet.com/2220-3141/full/v9/i1/1.htm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染奇</cp:lastModifiedBy>
  <cp:revision>2</cp:revision>
  <dcterms:created xsi:type="dcterms:W3CDTF">2020-01-18T04:49:00Z</dcterms:created>
  <dcterms:modified xsi:type="dcterms:W3CDTF">2020-01-18T04:49:00Z</dcterms:modified>
</cp:coreProperties>
</file>