
<file path=[Content_Types].xml><?xml version="1.0" encoding="utf-8"?>
<Types xmlns="http://schemas.openxmlformats.org/package/2006/content-types">
  <Default Extension="png" ContentType="image/pn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AB4A6E" w:rsidRPr="00DE2F05" w:rsidRDefault="00AB4A6E" w:rsidP="00DE2F05">
      <w:pPr>
        <w:adjustRightInd w:val="0"/>
        <w:snapToGrid w:val="0"/>
        <w:spacing w:after="0" w:line="360" w:lineRule="auto"/>
        <w:jc w:val="both"/>
        <w:rPr>
          <w:rFonts w:ascii="Book Antiqua" w:hAnsi="Book Antiqua"/>
          <w:b/>
          <w:bCs/>
          <w:sz w:val="24"/>
          <w:szCs w:val="24"/>
        </w:rPr>
      </w:pPr>
      <w:r w:rsidRPr="00DE2F05">
        <w:rPr>
          <w:rFonts w:ascii="Book Antiqua" w:hAnsi="Book Antiqua"/>
          <w:b/>
          <w:bCs/>
          <w:sz w:val="24"/>
          <w:szCs w:val="24"/>
        </w:rPr>
        <w:t xml:space="preserve">Name of Journal: </w:t>
      </w:r>
      <w:r w:rsidRPr="00DE2F05">
        <w:rPr>
          <w:rFonts w:ascii="Book Antiqua" w:hAnsi="Book Antiqua"/>
          <w:bCs/>
          <w:i/>
          <w:iCs/>
          <w:sz w:val="24"/>
          <w:szCs w:val="24"/>
        </w:rPr>
        <w:t>World Journal of Hepatology</w:t>
      </w:r>
    </w:p>
    <w:p w:rsidR="00AB4A6E" w:rsidRPr="00DE2F05" w:rsidRDefault="00AB4A6E" w:rsidP="00DE2F05">
      <w:pPr>
        <w:adjustRightInd w:val="0"/>
        <w:snapToGrid w:val="0"/>
        <w:spacing w:after="0" w:line="360" w:lineRule="auto"/>
        <w:jc w:val="both"/>
        <w:rPr>
          <w:rFonts w:ascii="Book Antiqua" w:hAnsi="Book Antiqua"/>
          <w:b/>
          <w:bCs/>
          <w:sz w:val="24"/>
          <w:szCs w:val="24"/>
        </w:rPr>
      </w:pPr>
      <w:r w:rsidRPr="00DE2F05">
        <w:rPr>
          <w:rFonts w:ascii="Book Antiqua" w:eastAsia="Times New Roman" w:hAnsi="Book Antiqua"/>
          <w:b/>
          <w:bCs/>
          <w:color w:val="222222"/>
          <w:sz w:val="24"/>
          <w:szCs w:val="24"/>
          <w:lang w:val="hu-HU"/>
        </w:rPr>
        <w:t>Manuscript NO</w:t>
      </w:r>
      <w:r w:rsidRPr="00DE2F05">
        <w:rPr>
          <w:rFonts w:ascii="Book Antiqua" w:hAnsi="Book Antiqua" w:cs="Arial"/>
          <w:b/>
          <w:color w:val="000000"/>
          <w:sz w:val="24"/>
          <w:szCs w:val="24"/>
          <w:lang w:val="en"/>
        </w:rPr>
        <w:t xml:space="preserve">: </w:t>
      </w:r>
      <w:r w:rsidRPr="00DE2F05">
        <w:rPr>
          <w:rFonts w:ascii="Book Antiqua" w:hAnsi="Book Antiqua" w:cs="Arial"/>
          <w:bCs/>
          <w:color w:val="000000"/>
          <w:sz w:val="24"/>
          <w:szCs w:val="24"/>
          <w:lang w:val="en"/>
        </w:rPr>
        <w:t>51985</w:t>
      </w:r>
    </w:p>
    <w:p w:rsidR="00AB4A6E" w:rsidRPr="00DE2F05" w:rsidRDefault="00AB4A6E" w:rsidP="00DE2F05">
      <w:pPr>
        <w:adjustRightInd w:val="0"/>
        <w:snapToGrid w:val="0"/>
        <w:spacing w:after="0" w:line="360" w:lineRule="auto"/>
        <w:jc w:val="both"/>
        <w:rPr>
          <w:rFonts w:ascii="Book Antiqua" w:hAnsi="Book Antiqua"/>
          <w:bCs/>
          <w:sz w:val="24"/>
          <w:szCs w:val="24"/>
        </w:rPr>
      </w:pPr>
      <w:r w:rsidRPr="00DE2F05">
        <w:rPr>
          <w:rFonts w:ascii="Book Antiqua" w:hAnsi="Book Antiqua"/>
          <w:b/>
          <w:bCs/>
          <w:sz w:val="24"/>
          <w:szCs w:val="24"/>
        </w:rPr>
        <w:t xml:space="preserve">Manuscript Type: </w:t>
      </w:r>
      <w:r w:rsidRPr="00DE2F05">
        <w:rPr>
          <w:rFonts w:ascii="Book Antiqua" w:hAnsi="Book Antiqua"/>
          <w:sz w:val="24"/>
          <w:szCs w:val="24"/>
        </w:rPr>
        <w:t>ORIGINAL ARTICLE</w:t>
      </w:r>
    </w:p>
    <w:p w:rsidR="00AB4A6E" w:rsidRPr="00DE2F05" w:rsidRDefault="00AB4A6E" w:rsidP="00DE2F05">
      <w:pPr>
        <w:adjustRightInd w:val="0"/>
        <w:snapToGrid w:val="0"/>
        <w:spacing w:after="0" w:line="360" w:lineRule="auto"/>
        <w:jc w:val="both"/>
        <w:rPr>
          <w:rFonts w:ascii="Book Antiqua" w:hAnsi="Book Antiqua"/>
          <w:bCs/>
          <w:sz w:val="24"/>
          <w:szCs w:val="24"/>
        </w:rPr>
      </w:pPr>
    </w:p>
    <w:p w:rsidR="00AB4A6E" w:rsidRPr="00DE2F05" w:rsidRDefault="00AB4A6E" w:rsidP="00DE2F05">
      <w:pPr>
        <w:adjustRightInd w:val="0"/>
        <w:snapToGrid w:val="0"/>
        <w:spacing w:after="0" w:line="360" w:lineRule="auto"/>
        <w:jc w:val="both"/>
        <w:rPr>
          <w:rFonts w:ascii="Book Antiqua" w:hAnsi="Book Antiqua"/>
          <w:b/>
          <w:i/>
          <w:iCs/>
          <w:sz w:val="24"/>
          <w:szCs w:val="24"/>
        </w:rPr>
      </w:pPr>
      <w:r w:rsidRPr="00DE2F05">
        <w:rPr>
          <w:rFonts w:ascii="Book Antiqua" w:hAnsi="Book Antiqua"/>
          <w:b/>
          <w:i/>
          <w:iCs/>
          <w:sz w:val="24"/>
          <w:szCs w:val="24"/>
        </w:rPr>
        <w:t>Basic Study</w:t>
      </w:r>
    </w:p>
    <w:p w:rsidR="005E1559" w:rsidRPr="00DE2F05" w:rsidRDefault="005E1559" w:rsidP="00DE2F05">
      <w:pPr>
        <w:snapToGrid w:val="0"/>
        <w:spacing w:after="0" w:line="360" w:lineRule="auto"/>
        <w:jc w:val="both"/>
        <w:rPr>
          <w:rFonts w:ascii="Book Antiqua" w:hAnsi="Book Antiqua"/>
          <w:b/>
          <w:sz w:val="24"/>
          <w:szCs w:val="24"/>
          <w:lang w:val="en-GB"/>
        </w:rPr>
      </w:pPr>
      <w:proofErr w:type="spellStart"/>
      <w:r w:rsidRPr="00DE2F05">
        <w:rPr>
          <w:rFonts w:ascii="Book Antiqua" w:hAnsi="Book Antiqua"/>
          <w:b/>
          <w:sz w:val="24"/>
          <w:szCs w:val="24"/>
          <w:lang w:val="en-GB"/>
        </w:rPr>
        <w:t>Pentadecapeptide</w:t>
      </w:r>
      <w:proofErr w:type="spellEnd"/>
      <w:r w:rsidRPr="00DE2F05">
        <w:rPr>
          <w:rFonts w:ascii="Book Antiqua" w:hAnsi="Book Antiqua"/>
          <w:b/>
          <w:sz w:val="24"/>
          <w:szCs w:val="24"/>
          <w:lang w:val="en-GB"/>
        </w:rPr>
        <w:t xml:space="preserve"> </w:t>
      </w:r>
      <w:bookmarkStart w:id="0" w:name="OLE_LINK10"/>
      <w:bookmarkStart w:id="1" w:name="OLE_LINK11"/>
      <w:r w:rsidRPr="00DE2F05">
        <w:rPr>
          <w:rFonts w:ascii="Book Antiqua" w:hAnsi="Book Antiqua"/>
          <w:b/>
          <w:sz w:val="24"/>
          <w:szCs w:val="24"/>
          <w:lang w:val="en-GB"/>
        </w:rPr>
        <w:t>BPC</w:t>
      </w:r>
      <w:bookmarkEnd w:id="0"/>
      <w:bookmarkEnd w:id="1"/>
      <w:r w:rsidRPr="00DE2F05">
        <w:rPr>
          <w:rFonts w:ascii="Book Antiqua" w:hAnsi="Book Antiqua"/>
          <w:b/>
          <w:sz w:val="24"/>
          <w:szCs w:val="24"/>
          <w:lang w:val="en-GB"/>
        </w:rPr>
        <w:t xml:space="preserve"> 157 resolves </w:t>
      </w:r>
      <w:bookmarkStart w:id="2" w:name="OLE_LINK8"/>
      <w:bookmarkStart w:id="3" w:name="OLE_LINK9"/>
      <w:r w:rsidRPr="00DE2F05">
        <w:rPr>
          <w:rFonts w:ascii="Book Antiqua" w:hAnsi="Book Antiqua"/>
          <w:b/>
          <w:sz w:val="24"/>
          <w:szCs w:val="24"/>
          <w:lang w:val="en-GB"/>
        </w:rPr>
        <w:t xml:space="preserve">Pringle </w:t>
      </w:r>
      <w:proofErr w:type="spellStart"/>
      <w:r w:rsidRPr="00DE2F05">
        <w:rPr>
          <w:rFonts w:ascii="Book Antiqua" w:hAnsi="Book Antiqua"/>
          <w:b/>
          <w:sz w:val="24"/>
          <w:szCs w:val="24"/>
          <w:lang w:val="en-GB"/>
        </w:rPr>
        <w:t>maneuver</w:t>
      </w:r>
      <w:bookmarkEnd w:id="2"/>
      <w:bookmarkEnd w:id="3"/>
      <w:proofErr w:type="spellEnd"/>
      <w:r w:rsidRPr="00DE2F05">
        <w:rPr>
          <w:rFonts w:ascii="Book Antiqua" w:hAnsi="Book Antiqua"/>
          <w:b/>
          <w:sz w:val="24"/>
          <w:szCs w:val="24"/>
          <w:lang w:val="en-GB"/>
        </w:rPr>
        <w:t xml:space="preserve"> in rats, both ischemia and reperfusion</w:t>
      </w:r>
    </w:p>
    <w:p w:rsidR="00B45DB1" w:rsidRPr="00DE2F05" w:rsidRDefault="00B45DB1" w:rsidP="00DE2F05">
      <w:pPr>
        <w:snapToGrid w:val="0"/>
        <w:spacing w:after="0" w:line="360" w:lineRule="auto"/>
        <w:jc w:val="both"/>
        <w:rPr>
          <w:rFonts w:ascii="Book Antiqua" w:hAnsi="Book Antiqua" w:cs="Times New Roman"/>
          <w:b/>
          <w:sz w:val="24"/>
          <w:szCs w:val="24"/>
          <w:lang w:val="en-US"/>
        </w:rPr>
      </w:pPr>
    </w:p>
    <w:p w:rsidR="00AB4A6E" w:rsidRPr="00DE2F05" w:rsidRDefault="00AB4A6E" w:rsidP="00DE2F05">
      <w:pPr>
        <w:snapToGrid w:val="0"/>
        <w:spacing w:after="0" w:line="360" w:lineRule="auto"/>
        <w:jc w:val="both"/>
        <w:rPr>
          <w:rFonts w:ascii="Book Antiqua" w:hAnsi="Book Antiqua" w:cs="Times New Roman"/>
          <w:sz w:val="24"/>
          <w:szCs w:val="24"/>
          <w:lang w:val="en-US"/>
        </w:rPr>
      </w:pPr>
      <w:proofErr w:type="spellStart"/>
      <w:r w:rsidRPr="00DE2F05">
        <w:rPr>
          <w:rFonts w:ascii="Book Antiqua" w:hAnsi="Book Antiqua" w:cs="Times New Roman"/>
          <w:sz w:val="24"/>
          <w:szCs w:val="24"/>
          <w:lang w:val="en-US"/>
        </w:rPr>
        <w:t>Kolovrat</w:t>
      </w:r>
      <w:proofErr w:type="spellEnd"/>
      <w:r w:rsidRPr="00DE2F05">
        <w:rPr>
          <w:rFonts w:ascii="Book Antiqua" w:hAnsi="Book Antiqua" w:cs="Times New Roman"/>
          <w:sz w:val="24"/>
          <w:szCs w:val="24"/>
          <w:lang w:val="en-US"/>
        </w:rPr>
        <w:t xml:space="preserve"> M </w:t>
      </w:r>
      <w:r w:rsidRPr="00DE2F05">
        <w:rPr>
          <w:rFonts w:ascii="Book Antiqua" w:hAnsi="Book Antiqua" w:cs="Times New Roman"/>
          <w:i/>
          <w:sz w:val="24"/>
          <w:szCs w:val="24"/>
          <w:lang w:val="en-US"/>
        </w:rPr>
        <w:t>et al</w:t>
      </w:r>
      <w:r w:rsidRPr="00DE2F05">
        <w:rPr>
          <w:rFonts w:ascii="Book Antiqua" w:hAnsi="Book Antiqua" w:cs="Times New Roman"/>
          <w:sz w:val="24"/>
          <w:szCs w:val="24"/>
          <w:lang w:val="en-US"/>
        </w:rPr>
        <w:t xml:space="preserve">. </w:t>
      </w:r>
      <w:bookmarkStart w:id="4" w:name="OLE_LINK19"/>
      <w:bookmarkStart w:id="5" w:name="OLE_LINK20"/>
      <w:r w:rsidRPr="00DE2F05">
        <w:rPr>
          <w:rFonts w:ascii="Book Antiqua" w:hAnsi="Book Antiqua" w:cs="Times New Roman"/>
          <w:sz w:val="24"/>
          <w:szCs w:val="24"/>
          <w:lang w:val="en-US"/>
        </w:rPr>
        <w:t>BPC 157 resolves the whole Pringle maneuver</w:t>
      </w:r>
    </w:p>
    <w:bookmarkEnd w:id="4"/>
    <w:bookmarkEnd w:id="5"/>
    <w:p w:rsidR="00AB4A6E" w:rsidRPr="00DE2F05" w:rsidRDefault="00AB4A6E" w:rsidP="00DE2F05">
      <w:pPr>
        <w:snapToGrid w:val="0"/>
        <w:spacing w:after="0" w:line="360" w:lineRule="auto"/>
        <w:jc w:val="both"/>
        <w:rPr>
          <w:rFonts w:ascii="Book Antiqua" w:hAnsi="Book Antiqua" w:cs="Times New Roman"/>
          <w:sz w:val="24"/>
          <w:szCs w:val="24"/>
          <w:lang w:val="en-US"/>
        </w:rPr>
      </w:pPr>
    </w:p>
    <w:p w:rsidR="005E1559" w:rsidRPr="00DE2F05" w:rsidRDefault="005E1559" w:rsidP="00DE2F05">
      <w:pPr>
        <w:snapToGrid w:val="0"/>
        <w:spacing w:after="0" w:line="360" w:lineRule="auto"/>
        <w:jc w:val="both"/>
        <w:rPr>
          <w:rFonts w:ascii="Book Antiqua" w:hAnsi="Book Antiqua" w:cs="Times New Roman"/>
          <w:sz w:val="24"/>
          <w:szCs w:val="24"/>
          <w:lang w:val="en-US"/>
        </w:rPr>
      </w:pPr>
      <w:proofErr w:type="spellStart"/>
      <w:r w:rsidRPr="00DE2F05">
        <w:rPr>
          <w:rFonts w:ascii="Book Antiqua" w:hAnsi="Book Antiqua" w:cs="Times New Roman"/>
          <w:sz w:val="24"/>
          <w:szCs w:val="24"/>
          <w:lang w:val="en-US"/>
        </w:rPr>
        <w:t>Marijan</w:t>
      </w:r>
      <w:proofErr w:type="spellEnd"/>
      <w:r w:rsidRPr="00DE2F05">
        <w:rPr>
          <w:rFonts w:ascii="Book Antiqua" w:hAnsi="Book Antiqua" w:cs="Times New Roman"/>
          <w:sz w:val="24"/>
          <w:szCs w:val="24"/>
          <w:lang w:val="en-US"/>
        </w:rPr>
        <w:t xml:space="preserve"> </w:t>
      </w:r>
      <w:bookmarkStart w:id="6" w:name="OLE_LINK12"/>
      <w:bookmarkStart w:id="7" w:name="OLE_LINK13"/>
      <w:proofErr w:type="spellStart"/>
      <w:r w:rsidRPr="00DE2F05">
        <w:rPr>
          <w:rFonts w:ascii="Book Antiqua" w:hAnsi="Book Antiqua" w:cs="Times New Roman"/>
          <w:sz w:val="24"/>
          <w:szCs w:val="24"/>
          <w:lang w:val="en-US"/>
        </w:rPr>
        <w:t>Kolovrat</w:t>
      </w:r>
      <w:bookmarkEnd w:id="6"/>
      <w:bookmarkEnd w:id="7"/>
      <w:proofErr w:type="spellEnd"/>
      <w:r w:rsidRPr="00DE2F05">
        <w:rPr>
          <w:rFonts w:ascii="Book Antiqua" w:hAnsi="Book Antiqua" w:cs="Times New Roman"/>
          <w:sz w:val="24"/>
          <w:szCs w:val="24"/>
          <w:lang w:val="en-US"/>
        </w:rPr>
        <w:t xml:space="preserve">, Slaven </w:t>
      </w:r>
      <w:proofErr w:type="spellStart"/>
      <w:r w:rsidRPr="00DE2F05">
        <w:rPr>
          <w:rFonts w:ascii="Book Antiqua" w:hAnsi="Book Antiqua" w:cs="Times New Roman"/>
          <w:sz w:val="24"/>
          <w:szCs w:val="24"/>
          <w:lang w:val="en-US"/>
        </w:rPr>
        <w:t>Gojkovic</w:t>
      </w:r>
      <w:proofErr w:type="spellEnd"/>
      <w:r w:rsidRPr="00DE2F05">
        <w:rPr>
          <w:rFonts w:ascii="Book Antiqua" w:hAnsi="Book Antiqua" w:cs="Times New Roman"/>
          <w:sz w:val="24"/>
          <w:szCs w:val="24"/>
          <w:lang w:val="en-US"/>
        </w:rPr>
        <w:t xml:space="preserve">, Ivan </w:t>
      </w:r>
      <w:proofErr w:type="spellStart"/>
      <w:r w:rsidRPr="00DE2F05">
        <w:rPr>
          <w:rFonts w:ascii="Book Antiqua" w:hAnsi="Book Antiqua" w:cs="Times New Roman"/>
          <w:sz w:val="24"/>
          <w:szCs w:val="24"/>
          <w:lang w:val="en-US"/>
        </w:rPr>
        <w:t>Krezic</w:t>
      </w:r>
      <w:proofErr w:type="spellEnd"/>
      <w:r w:rsidRPr="00DE2F05">
        <w:rPr>
          <w:rFonts w:ascii="Book Antiqua" w:hAnsi="Book Antiqua" w:cs="Times New Roman"/>
          <w:sz w:val="24"/>
          <w:szCs w:val="24"/>
          <w:lang w:val="en-US"/>
        </w:rPr>
        <w:t xml:space="preserve">, Dominik </w:t>
      </w:r>
      <w:proofErr w:type="spellStart"/>
      <w:r w:rsidRPr="00DE2F05">
        <w:rPr>
          <w:rFonts w:ascii="Book Antiqua" w:hAnsi="Book Antiqua" w:cs="Times New Roman"/>
          <w:sz w:val="24"/>
          <w:szCs w:val="24"/>
          <w:lang w:val="en-US"/>
        </w:rPr>
        <w:t>Malekinusic</w:t>
      </w:r>
      <w:proofErr w:type="spellEnd"/>
      <w:r w:rsidRPr="00DE2F05">
        <w:rPr>
          <w:rFonts w:ascii="Book Antiqua" w:hAnsi="Book Antiqua" w:cs="Times New Roman"/>
          <w:sz w:val="24"/>
          <w:szCs w:val="24"/>
          <w:lang w:val="en-US"/>
        </w:rPr>
        <w:t xml:space="preserve">, </w:t>
      </w:r>
      <w:proofErr w:type="spellStart"/>
      <w:r w:rsidRPr="00DE2F05">
        <w:rPr>
          <w:rFonts w:ascii="Book Antiqua" w:hAnsi="Book Antiqua" w:cs="Times New Roman"/>
          <w:sz w:val="24"/>
          <w:szCs w:val="24"/>
          <w:lang w:val="en-US"/>
        </w:rPr>
        <w:t>Borna</w:t>
      </w:r>
      <w:proofErr w:type="spellEnd"/>
      <w:r w:rsidRPr="00DE2F05">
        <w:rPr>
          <w:rFonts w:ascii="Book Antiqua" w:hAnsi="Book Antiqua" w:cs="Times New Roman"/>
          <w:sz w:val="24"/>
          <w:szCs w:val="24"/>
          <w:lang w:val="en-US"/>
        </w:rPr>
        <w:t xml:space="preserve"> </w:t>
      </w:r>
      <w:proofErr w:type="spellStart"/>
      <w:r w:rsidRPr="00DE2F05">
        <w:rPr>
          <w:rFonts w:ascii="Book Antiqua" w:hAnsi="Book Antiqua" w:cs="Times New Roman"/>
          <w:sz w:val="24"/>
          <w:szCs w:val="24"/>
          <w:lang w:val="en-US"/>
        </w:rPr>
        <w:t>Vrdoljak</w:t>
      </w:r>
      <w:proofErr w:type="spellEnd"/>
      <w:r w:rsidRPr="00DE2F05">
        <w:rPr>
          <w:rFonts w:ascii="Book Antiqua" w:hAnsi="Book Antiqua" w:cs="Times New Roman"/>
          <w:sz w:val="24"/>
          <w:szCs w:val="24"/>
          <w:lang w:val="en-US"/>
        </w:rPr>
        <w:t xml:space="preserve">, Katarina </w:t>
      </w:r>
      <w:proofErr w:type="spellStart"/>
      <w:r w:rsidRPr="00DE2F05">
        <w:rPr>
          <w:rFonts w:ascii="Book Antiqua" w:hAnsi="Book Antiqua" w:cs="Times New Roman"/>
          <w:sz w:val="24"/>
          <w:szCs w:val="24"/>
          <w:lang w:val="en-US"/>
        </w:rPr>
        <w:t>Kasnik</w:t>
      </w:r>
      <w:proofErr w:type="spellEnd"/>
      <w:r w:rsidRPr="00DE2F05">
        <w:rPr>
          <w:rFonts w:ascii="Book Antiqua" w:hAnsi="Book Antiqua" w:cs="Times New Roman"/>
          <w:sz w:val="24"/>
          <w:szCs w:val="24"/>
          <w:lang w:val="en-US"/>
        </w:rPr>
        <w:t xml:space="preserve"> Kovac, Tamara </w:t>
      </w:r>
      <w:proofErr w:type="spellStart"/>
      <w:r w:rsidRPr="00DE2F05">
        <w:rPr>
          <w:rFonts w:ascii="Book Antiqua" w:hAnsi="Book Antiqua" w:cs="Times New Roman"/>
          <w:sz w:val="24"/>
          <w:szCs w:val="24"/>
          <w:lang w:val="en-US"/>
        </w:rPr>
        <w:t>Kralj</w:t>
      </w:r>
      <w:proofErr w:type="spellEnd"/>
      <w:r w:rsidRPr="00DE2F05">
        <w:rPr>
          <w:rFonts w:ascii="Book Antiqua" w:hAnsi="Book Antiqua" w:cs="Times New Roman"/>
          <w:sz w:val="24"/>
          <w:szCs w:val="24"/>
          <w:lang w:val="en-US"/>
        </w:rPr>
        <w:t xml:space="preserve">, </w:t>
      </w:r>
      <w:proofErr w:type="spellStart"/>
      <w:r w:rsidRPr="00DE2F05">
        <w:rPr>
          <w:rFonts w:ascii="Book Antiqua" w:hAnsi="Book Antiqua" w:cs="Times New Roman"/>
          <w:sz w:val="24"/>
          <w:szCs w:val="24"/>
          <w:lang w:val="en-US"/>
        </w:rPr>
        <w:t>Domagoj</w:t>
      </w:r>
      <w:proofErr w:type="spellEnd"/>
      <w:r w:rsidRPr="00DE2F05">
        <w:rPr>
          <w:rFonts w:ascii="Book Antiqua" w:hAnsi="Book Antiqua" w:cs="Times New Roman"/>
          <w:sz w:val="24"/>
          <w:szCs w:val="24"/>
          <w:lang w:val="en-US"/>
        </w:rPr>
        <w:t xml:space="preserve"> </w:t>
      </w:r>
      <w:proofErr w:type="spellStart"/>
      <w:r w:rsidRPr="00DE2F05">
        <w:rPr>
          <w:rFonts w:ascii="Book Antiqua" w:hAnsi="Book Antiqua" w:cs="Times New Roman"/>
          <w:sz w:val="24"/>
          <w:szCs w:val="24"/>
          <w:lang w:val="en-US"/>
        </w:rPr>
        <w:t>Drmic</w:t>
      </w:r>
      <w:proofErr w:type="spellEnd"/>
      <w:r w:rsidRPr="00DE2F05">
        <w:rPr>
          <w:rFonts w:ascii="Book Antiqua" w:hAnsi="Book Antiqua" w:cs="Times New Roman"/>
          <w:sz w:val="24"/>
          <w:szCs w:val="24"/>
          <w:lang w:val="en-US"/>
        </w:rPr>
        <w:t xml:space="preserve">, Ivan </w:t>
      </w:r>
      <w:proofErr w:type="spellStart"/>
      <w:r w:rsidRPr="00DE2F05">
        <w:rPr>
          <w:rFonts w:ascii="Book Antiqua" w:hAnsi="Book Antiqua" w:cs="Times New Roman"/>
          <w:sz w:val="24"/>
          <w:szCs w:val="24"/>
          <w:lang w:val="en-US"/>
        </w:rPr>
        <w:t>Barisic</w:t>
      </w:r>
      <w:proofErr w:type="spellEnd"/>
      <w:r w:rsidRPr="00DE2F05">
        <w:rPr>
          <w:rFonts w:ascii="Book Antiqua" w:hAnsi="Book Antiqua" w:cs="Times New Roman"/>
          <w:sz w:val="24"/>
          <w:szCs w:val="24"/>
          <w:lang w:val="en-US"/>
        </w:rPr>
        <w:t xml:space="preserve">, Katarina Horvat Pavlov, Andreja </w:t>
      </w:r>
      <w:proofErr w:type="spellStart"/>
      <w:r w:rsidRPr="00DE2F05">
        <w:rPr>
          <w:rFonts w:ascii="Book Antiqua" w:hAnsi="Book Antiqua" w:cs="Times New Roman"/>
          <w:sz w:val="24"/>
          <w:szCs w:val="24"/>
          <w:lang w:val="en-US"/>
        </w:rPr>
        <w:t>Petrovic</w:t>
      </w:r>
      <w:proofErr w:type="spellEnd"/>
      <w:r w:rsidRPr="00DE2F05">
        <w:rPr>
          <w:rFonts w:ascii="Book Antiqua" w:hAnsi="Book Antiqua" w:cs="Times New Roman"/>
          <w:sz w:val="24"/>
          <w:szCs w:val="24"/>
          <w:lang w:val="en-US"/>
        </w:rPr>
        <w:t xml:space="preserve">, </w:t>
      </w:r>
      <w:proofErr w:type="spellStart"/>
      <w:r w:rsidRPr="00DE2F05">
        <w:rPr>
          <w:rFonts w:ascii="Book Antiqua" w:hAnsi="Book Antiqua" w:cs="Times New Roman"/>
          <w:sz w:val="24"/>
          <w:szCs w:val="24"/>
          <w:lang w:val="en-US"/>
        </w:rPr>
        <w:t>Antonija</w:t>
      </w:r>
      <w:proofErr w:type="spellEnd"/>
      <w:r w:rsidRPr="00DE2F05">
        <w:rPr>
          <w:rFonts w:ascii="Book Antiqua" w:hAnsi="Book Antiqua" w:cs="Times New Roman"/>
          <w:sz w:val="24"/>
          <w:szCs w:val="24"/>
          <w:lang w:val="en-US"/>
        </w:rPr>
        <w:t xml:space="preserve"> </w:t>
      </w:r>
      <w:proofErr w:type="spellStart"/>
      <w:r w:rsidRPr="00DE2F05">
        <w:rPr>
          <w:rFonts w:ascii="Book Antiqua" w:hAnsi="Book Antiqua" w:cs="Times New Roman"/>
          <w:sz w:val="24"/>
          <w:szCs w:val="24"/>
          <w:lang w:val="en-US"/>
        </w:rPr>
        <w:t>Duzel</w:t>
      </w:r>
      <w:proofErr w:type="spellEnd"/>
      <w:r w:rsidRPr="00DE2F05">
        <w:rPr>
          <w:rFonts w:ascii="Book Antiqua" w:hAnsi="Book Antiqua" w:cs="Times New Roman"/>
          <w:sz w:val="24"/>
          <w:szCs w:val="24"/>
          <w:lang w:val="en-US"/>
        </w:rPr>
        <w:t xml:space="preserve">, Mario </w:t>
      </w:r>
      <w:proofErr w:type="spellStart"/>
      <w:r w:rsidRPr="00DE2F05">
        <w:rPr>
          <w:rFonts w:ascii="Book Antiqua" w:hAnsi="Book Antiqua" w:cs="Times New Roman"/>
          <w:sz w:val="24"/>
          <w:szCs w:val="24"/>
          <w:lang w:val="en-US"/>
        </w:rPr>
        <w:t>Knezevic</w:t>
      </w:r>
      <w:proofErr w:type="spellEnd"/>
      <w:r w:rsidRPr="00DE2F05">
        <w:rPr>
          <w:rFonts w:ascii="Book Antiqua" w:hAnsi="Book Antiqua" w:cs="Times New Roman"/>
          <w:sz w:val="24"/>
          <w:szCs w:val="24"/>
          <w:lang w:val="en-US"/>
        </w:rPr>
        <w:t xml:space="preserve">, Ivan </w:t>
      </w:r>
      <w:proofErr w:type="spellStart"/>
      <w:r w:rsidRPr="00DE2F05">
        <w:rPr>
          <w:rFonts w:ascii="Book Antiqua" w:hAnsi="Book Antiqua" w:cs="Times New Roman"/>
          <w:sz w:val="24"/>
          <w:szCs w:val="24"/>
          <w:lang w:val="en-US"/>
        </w:rPr>
        <w:t>Mirkovic</w:t>
      </w:r>
      <w:proofErr w:type="spellEnd"/>
      <w:r w:rsidRPr="00DE2F05">
        <w:rPr>
          <w:rFonts w:ascii="Book Antiqua" w:hAnsi="Book Antiqua" w:cs="Times New Roman"/>
          <w:sz w:val="24"/>
          <w:szCs w:val="24"/>
          <w:lang w:val="en-US"/>
        </w:rPr>
        <w:t xml:space="preserve">, Antonio </w:t>
      </w:r>
      <w:proofErr w:type="spellStart"/>
      <w:r w:rsidRPr="00DE2F05">
        <w:rPr>
          <w:rFonts w:ascii="Book Antiqua" w:hAnsi="Book Antiqua" w:cs="Times New Roman"/>
          <w:sz w:val="24"/>
          <w:szCs w:val="24"/>
          <w:lang w:val="en-US"/>
        </w:rPr>
        <w:t>Kokot</w:t>
      </w:r>
      <w:proofErr w:type="spellEnd"/>
      <w:r w:rsidRPr="00DE2F05">
        <w:rPr>
          <w:rFonts w:ascii="Book Antiqua" w:hAnsi="Book Antiqua" w:cs="Times New Roman"/>
          <w:sz w:val="24"/>
          <w:szCs w:val="24"/>
          <w:lang w:val="en-US"/>
        </w:rPr>
        <w:t xml:space="preserve">, </w:t>
      </w:r>
      <w:proofErr w:type="spellStart"/>
      <w:r w:rsidRPr="00DE2F05">
        <w:rPr>
          <w:rFonts w:ascii="Book Antiqua" w:hAnsi="Book Antiqua" w:cs="Times New Roman"/>
          <w:sz w:val="24"/>
          <w:szCs w:val="24"/>
          <w:lang w:val="en-US"/>
        </w:rPr>
        <w:t>Alenka</w:t>
      </w:r>
      <w:proofErr w:type="spellEnd"/>
      <w:r w:rsidRPr="00DE2F05">
        <w:rPr>
          <w:rFonts w:ascii="Book Antiqua" w:hAnsi="Book Antiqua" w:cs="Times New Roman"/>
          <w:sz w:val="24"/>
          <w:szCs w:val="24"/>
          <w:lang w:val="en-US"/>
        </w:rPr>
        <w:t xml:space="preserve"> </w:t>
      </w:r>
      <w:proofErr w:type="spellStart"/>
      <w:r w:rsidRPr="00DE2F05">
        <w:rPr>
          <w:rFonts w:ascii="Book Antiqua" w:hAnsi="Book Antiqua" w:cs="Times New Roman"/>
          <w:sz w:val="24"/>
          <w:szCs w:val="24"/>
          <w:lang w:val="en-US"/>
        </w:rPr>
        <w:t>Boban</w:t>
      </w:r>
      <w:proofErr w:type="spellEnd"/>
      <w:r w:rsidRPr="00DE2F05">
        <w:rPr>
          <w:rFonts w:ascii="Book Antiqua" w:hAnsi="Book Antiqua" w:cs="Times New Roman"/>
          <w:sz w:val="24"/>
          <w:szCs w:val="24"/>
          <w:lang w:val="en-US"/>
        </w:rPr>
        <w:t xml:space="preserve"> </w:t>
      </w:r>
      <w:proofErr w:type="spellStart"/>
      <w:r w:rsidRPr="00DE2F05">
        <w:rPr>
          <w:rFonts w:ascii="Book Antiqua" w:hAnsi="Book Antiqua" w:cs="Times New Roman"/>
          <w:sz w:val="24"/>
          <w:szCs w:val="24"/>
          <w:lang w:val="en-US"/>
        </w:rPr>
        <w:t>Blagaic</w:t>
      </w:r>
      <w:proofErr w:type="spellEnd"/>
      <w:r w:rsidRPr="00DE2F05">
        <w:rPr>
          <w:rFonts w:ascii="Book Antiqua" w:hAnsi="Book Antiqua" w:cs="Times New Roman"/>
          <w:sz w:val="24"/>
          <w:szCs w:val="24"/>
          <w:lang w:val="en-US"/>
        </w:rPr>
        <w:t xml:space="preserve">, Sven </w:t>
      </w:r>
      <w:proofErr w:type="spellStart"/>
      <w:r w:rsidRPr="00DE2F05">
        <w:rPr>
          <w:rFonts w:ascii="Book Antiqua" w:hAnsi="Book Antiqua" w:cs="Times New Roman"/>
          <w:sz w:val="24"/>
          <w:szCs w:val="24"/>
          <w:lang w:val="en-US"/>
        </w:rPr>
        <w:t>Seiwerth</w:t>
      </w:r>
      <w:proofErr w:type="spellEnd"/>
      <w:r w:rsidRPr="00DE2F05">
        <w:rPr>
          <w:rFonts w:ascii="Book Antiqua" w:hAnsi="Book Antiqua" w:cs="Times New Roman"/>
          <w:sz w:val="24"/>
          <w:szCs w:val="24"/>
          <w:lang w:val="en-US"/>
        </w:rPr>
        <w:t xml:space="preserve">, </w:t>
      </w:r>
      <w:proofErr w:type="spellStart"/>
      <w:r w:rsidRPr="00DE2F05">
        <w:rPr>
          <w:rFonts w:ascii="Book Antiqua" w:hAnsi="Book Antiqua" w:cs="Times New Roman"/>
          <w:sz w:val="24"/>
          <w:szCs w:val="24"/>
          <w:lang w:val="en-US"/>
        </w:rPr>
        <w:t>Predrag</w:t>
      </w:r>
      <w:proofErr w:type="spellEnd"/>
      <w:r w:rsidRPr="00DE2F05">
        <w:rPr>
          <w:rFonts w:ascii="Book Antiqua" w:hAnsi="Book Antiqua" w:cs="Times New Roman"/>
          <w:sz w:val="24"/>
          <w:szCs w:val="24"/>
          <w:lang w:val="en-US"/>
        </w:rPr>
        <w:t xml:space="preserve"> </w:t>
      </w:r>
      <w:proofErr w:type="spellStart"/>
      <w:r w:rsidRPr="00DE2F05">
        <w:rPr>
          <w:rFonts w:ascii="Book Antiqua" w:hAnsi="Book Antiqua" w:cs="Times New Roman"/>
          <w:sz w:val="24"/>
          <w:szCs w:val="24"/>
          <w:lang w:val="en-US"/>
        </w:rPr>
        <w:t>Sikiric</w:t>
      </w:r>
      <w:proofErr w:type="spellEnd"/>
    </w:p>
    <w:p w:rsidR="00AB4A6E" w:rsidRPr="00DE2F05" w:rsidRDefault="00AB4A6E" w:rsidP="00DE2F05">
      <w:pPr>
        <w:snapToGrid w:val="0"/>
        <w:spacing w:after="0" w:line="360" w:lineRule="auto"/>
        <w:jc w:val="both"/>
        <w:rPr>
          <w:rFonts w:ascii="Book Antiqua" w:hAnsi="Book Antiqua" w:cs="Times New Roman"/>
          <w:sz w:val="24"/>
          <w:szCs w:val="24"/>
          <w:lang w:val="en-US"/>
        </w:rPr>
      </w:pPr>
    </w:p>
    <w:p w:rsidR="005E1559" w:rsidRPr="00DE2F05" w:rsidRDefault="005E1559" w:rsidP="00DE2F05">
      <w:pPr>
        <w:snapToGrid w:val="0"/>
        <w:spacing w:after="0" w:line="360" w:lineRule="auto"/>
        <w:jc w:val="both"/>
        <w:rPr>
          <w:rFonts w:ascii="Book Antiqua" w:hAnsi="Book Antiqua" w:cs="Times New Roman"/>
          <w:b/>
          <w:sz w:val="24"/>
          <w:szCs w:val="24"/>
          <w:lang w:val="en-US"/>
        </w:rPr>
      </w:pPr>
      <w:proofErr w:type="spellStart"/>
      <w:r w:rsidRPr="00DE2F05">
        <w:rPr>
          <w:rFonts w:ascii="Book Antiqua" w:hAnsi="Book Antiqua" w:cs="Times New Roman"/>
          <w:b/>
          <w:sz w:val="24"/>
          <w:szCs w:val="24"/>
          <w:lang w:val="en-US"/>
        </w:rPr>
        <w:t>Marijan</w:t>
      </w:r>
      <w:proofErr w:type="spellEnd"/>
      <w:r w:rsidRPr="00DE2F05">
        <w:rPr>
          <w:rFonts w:ascii="Book Antiqua" w:hAnsi="Book Antiqua" w:cs="Times New Roman"/>
          <w:b/>
          <w:sz w:val="24"/>
          <w:szCs w:val="24"/>
          <w:lang w:val="en-US"/>
        </w:rPr>
        <w:t xml:space="preserve"> </w:t>
      </w:r>
      <w:proofErr w:type="spellStart"/>
      <w:r w:rsidRPr="00DE2F05">
        <w:rPr>
          <w:rFonts w:ascii="Book Antiqua" w:hAnsi="Book Antiqua" w:cs="Times New Roman"/>
          <w:b/>
          <w:sz w:val="24"/>
          <w:szCs w:val="24"/>
          <w:lang w:val="en-US"/>
        </w:rPr>
        <w:t>Kolovrat</w:t>
      </w:r>
      <w:proofErr w:type="spellEnd"/>
      <w:r w:rsidRPr="00DE2F05">
        <w:rPr>
          <w:rFonts w:ascii="Book Antiqua" w:hAnsi="Book Antiqua" w:cs="Times New Roman"/>
          <w:b/>
          <w:sz w:val="24"/>
          <w:szCs w:val="24"/>
          <w:lang w:val="en-US"/>
        </w:rPr>
        <w:t xml:space="preserve">, Slaven </w:t>
      </w:r>
      <w:proofErr w:type="spellStart"/>
      <w:r w:rsidRPr="00DE2F05">
        <w:rPr>
          <w:rFonts w:ascii="Book Antiqua" w:hAnsi="Book Antiqua" w:cs="Times New Roman"/>
          <w:b/>
          <w:sz w:val="24"/>
          <w:szCs w:val="24"/>
          <w:lang w:val="en-US"/>
        </w:rPr>
        <w:t>Gojkovic</w:t>
      </w:r>
      <w:proofErr w:type="spellEnd"/>
      <w:r w:rsidRPr="00DE2F05">
        <w:rPr>
          <w:rFonts w:ascii="Book Antiqua" w:hAnsi="Book Antiqua" w:cs="Times New Roman"/>
          <w:b/>
          <w:sz w:val="24"/>
          <w:szCs w:val="24"/>
          <w:lang w:val="en-US"/>
        </w:rPr>
        <w:t xml:space="preserve">, Ivan </w:t>
      </w:r>
      <w:proofErr w:type="spellStart"/>
      <w:r w:rsidRPr="00DE2F05">
        <w:rPr>
          <w:rFonts w:ascii="Book Antiqua" w:hAnsi="Book Antiqua" w:cs="Times New Roman"/>
          <w:b/>
          <w:sz w:val="24"/>
          <w:szCs w:val="24"/>
          <w:lang w:val="en-US"/>
        </w:rPr>
        <w:t>Krezic</w:t>
      </w:r>
      <w:proofErr w:type="spellEnd"/>
      <w:r w:rsidRPr="00DE2F05">
        <w:rPr>
          <w:rFonts w:ascii="Book Antiqua" w:hAnsi="Book Antiqua" w:cs="Times New Roman"/>
          <w:b/>
          <w:sz w:val="24"/>
          <w:szCs w:val="24"/>
          <w:lang w:val="en-US"/>
        </w:rPr>
        <w:t xml:space="preserve">, Dominik </w:t>
      </w:r>
      <w:proofErr w:type="spellStart"/>
      <w:r w:rsidRPr="00DE2F05">
        <w:rPr>
          <w:rFonts w:ascii="Book Antiqua" w:hAnsi="Book Antiqua" w:cs="Times New Roman"/>
          <w:b/>
          <w:sz w:val="24"/>
          <w:szCs w:val="24"/>
          <w:lang w:val="en-US"/>
        </w:rPr>
        <w:t>Malekinusic</w:t>
      </w:r>
      <w:proofErr w:type="spellEnd"/>
      <w:r w:rsidRPr="00DE2F05">
        <w:rPr>
          <w:rFonts w:ascii="Book Antiqua" w:hAnsi="Book Antiqua" w:cs="Times New Roman"/>
          <w:b/>
          <w:sz w:val="24"/>
          <w:szCs w:val="24"/>
          <w:lang w:val="en-US"/>
        </w:rPr>
        <w:t xml:space="preserve">, </w:t>
      </w:r>
      <w:proofErr w:type="spellStart"/>
      <w:r w:rsidRPr="00DE2F05">
        <w:rPr>
          <w:rFonts w:ascii="Book Antiqua" w:hAnsi="Book Antiqua" w:cs="Times New Roman"/>
          <w:b/>
          <w:sz w:val="24"/>
          <w:szCs w:val="24"/>
          <w:lang w:val="en-US"/>
        </w:rPr>
        <w:t>Borna</w:t>
      </w:r>
      <w:proofErr w:type="spellEnd"/>
      <w:r w:rsidRPr="00DE2F05">
        <w:rPr>
          <w:rFonts w:ascii="Book Antiqua" w:hAnsi="Book Antiqua" w:cs="Times New Roman"/>
          <w:b/>
          <w:sz w:val="24"/>
          <w:szCs w:val="24"/>
          <w:lang w:val="en-US"/>
        </w:rPr>
        <w:t xml:space="preserve"> </w:t>
      </w:r>
      <w:proofErr w:type="spellStart"/>
      <w:r w:rsidRPr="00DE2F05">
        <w:rPr>
          <w:rFonts w:ascii="Book Antiqua" w:hAnsi="Book Antiqua" w:cs="Times New Roman"/>
          <w:b/>
          <w:sz w:val="24"/>
          <w:szCs w:val="24"/>
          <w:lang w:val="en-US"/>
        </w:rPr>
        <w:t>Vrdoljak</w:t>
      </w:r>
      <w:proofErr w:type="spellEnd"/>
      <w:r w:rsidRPr="00DE2F05">
        <w:rPr>
          <w:rFonts w:ascii="Book Antiqua" w:hAnsi="Book Antiqua" w:cs="Times New Roman"/>
          <w:b/>
          <w:sz w:val="24"/>
          <w:szCs w:val="24"/>
          <w:lang w:val="en-US"/>
        </w:rPr>
        <w:t xml:space="preserve">, Katarina </w:t>
      </w:r>
      <w:proofErr w:type="spellStart"/>
      <w:r w:rsidRPr="00DE2F05">
        <w:rPr>
          <w:rFonts w:ascii="Book Antiqua" w:hAnsi="Book Antiqua" w:cs="Times New Roman"/>
          <w:b/>
          <w:sz w:val="24"/>
          <w:szCs w:val="24"/>
          <w:lang w:val="en-US"/>
        </w:rPr>
        <w:t>Kasnik</w:t>
      </w:r>
      <w:proofErr w:type="spellEnd"/>
      <w:r w:rsidRPr="00DE2F05">
        <w:rPr>
          <w:rFonts w:ascii="Book Antiqua" w:hAnsi="Book Antiqua" w:cs="Times New Roman"/>
          <w:b/>
          <w:sz w:val="24"/>
          <w:szCs w:val="24"/>
          <w:lang w:val="en-US"/>
        </w:rPr>
        <w:t xml:space="preserve"> Kovac, Tamara </w:t>
      </w:r>
      <w:proofErr w:type="spellStart"/>
      <w:r w:rsidRPr="00DE2F05">
        <w:rPr>
          <w:rFonts w:ascii="Book Antiqua" w:hAnsi="Book Antiqua" w:cs="Times New Roman"/>
          <w:b/>
          <w:sz w:val="24"/>
          <w:szCs w:val="24"/>
          <w:lang w:val="en-US"/>
        </w:rPr>
        <w:t>Kralj</w:t>
      </w:r>
      <w:proofErr w:type="spellEnd"/>
      <w:r w:rsidRPr="00DE2F05">
        <w:rPr>
          <w:rFonts w:ascii="Book Antiqua" w:hAnsi="Book Antiqua" w:cs="Times New Roman"/>
          <w:b/>
          <w:sz w:val="24"/>
          <w:szCs w:val="24"/>
          <w:lang w:val="en-US"/>
        </w:rPr>
        <w:t xml:space="preserve">, </w:t>
      </w:r>
      <w:proofErr w:type="spellStart"/>
      <w:r w:rsidRPr="00DE2F05">
        <w:rPr>
          <w:rFonts w:ascii="Book Antiqua" w:hAnsi="Book Antiqua" w:cs="Times New Roman"/>
          <w:b/>
          <w:sz w:val="24"/>
          <w:szCs w:val="24"/>
          <w:lang w:val="en-US"/>
        </w:rPr>
        <w:t>Domagoj</w:t>
      </w:r>
      <w:proofErr w:type="spellEnd"/>
      <w:r w:rsidRPr="00DE2F05">
        <w:rPr>
          <w:rFonts w:ascii="Book Antiqua" w:hAnsi="Book Antiqua" w:cs="Times New Roman"/>
          <w:b/>
          <w:sz w:val="24"/>
          <w:szCs w:val="24"/>
          <w:lang w:val="en-US"/>
        </w:rPr>
        <w:t xml:space="preserve"> </w:t>
      </w:r>
      <w:proofErr w:type="spellStart"/>
      <w:r w:rsidRPr="00DE2F05">
        <w:rPr>
          <w:rFonts w:ascii="Book Antiqua" w:hAnsi="Book Antiqua" w:cs="Times New Roman"/>
          <w:b/>
          <w:sz w:val="24"/>
          <w:szCs w:val="24"/>
          <w:lang w:val="en-US"/>
        </w:rPr>
        <w:t>Drmic</w:t>
      </w:r>
      <w:proofErr w:type="spellEnd"/>
      <w:r w:rsidRPr="00DE2F05">
        <w:rPr>
          <w:rFonts w:ascii="Book Antiqua" w:hAnsi="Book Antiqua" w:cs="Times New Roman"/>
          <w:b/>
          <w:sz w:val="24"/>
          <w:szCs w:val="24"/>
          <w:lang w:val="en-US"/>
        </w:rPr>
        <w:t xml:space="preserve">, Ivan </w:t>
      </w:r>
      <w:proofErr w:type="spellStart"/>
      <w:r w:rsidRPr="00DE2F05">
        <w:rPr>
          <w:rFonts w:ascii="Book Antiqua" w:hAnsi="Book Antiqua" w:cs="Times New Roman"/>
          <w:b/>
          <w:sz w:val="24"/>
          <w:szCs w:val="24"/>
          <w:lang w:val="en-US"/>
        </w:rPr>
        <w:t>Barisic</w:t>
      </w:r>
      <w:proofErr w:type="spellEnd"/>
      <w:r w:rsidRPr="00DE2F05">
        <w:rPr>
          <w:rFonts w:ascii="Book Antiqua" w:hAnsi="Book Antiqua" w:cs="Times New Roman"/>
          <w:b/>
          <w:sz w:val="24"/>
          <w:szCs w:val="24"/>
          <w:lang w:val="en-US"/>
        </w:rPr>
        <w:t xml:space="preserve">, Katarina Horvat Pavlov, Andreja </w:t>
      </w:r>
      <w:proofErr w:type="spellStart"/>
      <w:r w:rsidRPr="00DE2F05">
        <w:rPr>
          <w:rFonts w:ascii="Book Antiqua" w:hAnsi="Book Antiqua" w:cs="Times New Roman"/>
          <w:b/>
          <w:sz w:val="24"/>
          <w:szCs w:val="24"/>
          <w:lang w:val="en-US"/>
        </w:rPr>
        <w:t>Petrovic</w:t>
      </w:r>
      <w:proofErr w:type="spellEnd"/>
      <w:r w:rsidRPr="00DE2F05">
        <w:rPr>
          <w:rFonts w:ascii="Book Antiqua" w:hAnsi="Book Antiqua" w:cs="Times New Roman"/>
          <w:b/>
          <w:sz w:val="24"/>
          <w:szCs w:val="24"/>
          <w:lang w:val="en-US"/>
        </w:rPr>
        <w:t xml:space="preserve">, </w:t>
      </w:r>
      <w:proofErr w:type="spellStart"/>
      <w:r w:rsidRPr="00DE2F05">
        <w:rPr>
          <w:rFonts w:ascii="Book Antiqua" w:hAnsi="Book Antiqua" w:cs="Times New Roman"/>
          <w:b/>
          <w:sz w:val="24"/>
          <w:szCs w:val="24"/>
          <w:lang w:val="en-US"/>
        </w:rPr>
        <w:t>Antonija</w:t>
      </w:r>
      <w:proofErr w:type="spellEnd"/>
      <w:r w:rsidRPr="00DE2F05">
        <w:rPr>
          <w:rFonts w:ascii="Book Antiqua" w:hAnsi="Book Antiqua" w:cs="Times New Roman"/>
          <w:b/>
          <w:sz w:val="24"/>
          <w:szCs w:val="24"/>
          <w:lang w:val="en-US"/>
        </w:rPr>
        <w:t xml:space="preserve"> </w:t>
      </w:r>
      <w:proofErr w:type="spellStart"/>
      <w:r w:rsidRPr="00DE2F05">
        <w:rPr>
          <w:rFonts w:ascii="Book Antiqua" w:hAnsi="Book Antiqua" w:cs="Times New Roman"/>
          <w:b/>
          <w:sz w:val="24"/>
          <w:szCs w:val="24"/>
          <w:lang w:val="en-US"/>
        </w:rPr>
        <w:t>Duzel</w:t>
      </w:r>
      <w:proofErr w:type="spellEnd"/>
      <w:r w:rsidRPr="00DE2F05">
        <w:rPr>
          <w:rFonts w:ascii="Book Antiqua" w:hAnsi="Book Antiqua" w:cs="Times New Roman"/>
          <w:b/>
          <w:sz w:val="24"/>
          <w:szCs w:val="24"/>
          <w:lang w:val="en-US"/>
        </w:rPr>
        <w:t xml:space="preserve">, Mario </w:t>
      </w:r>
      <w:proofErr w:type="spellStart"/>
      <w:r w:rsidRPr="00DE2F05">
        <w:rPr>
          <w:rFonts w:ascii="Book Antiqua" w:hAnsi="Book Antiqua" w:cs="Times New Roman"/>
          <w:b/>
          <w:sz w:val="24"/>
          <w:szCs w:val="24"/>
          <w:lang w:val="en-US"/>
        </w:rPr>
        <w:t>Knezevic</w:t>
      </w:r>
      <w:proofErr w:type="spellEnd"/>
      <w:r w:rsidRPr="00DE2F05">
        <w:rPr>
          <w:rFonts w:ascii="Book Antiqua" w:hAnsi="Book Antiqua" w:cs="Times New Roman"/>
          <w:b/>
          <w:sz w:val="24"/>
          <w:szCs w:val="24"/>
          <w:lang w:val="en-US"/>
        </w:rPr>
        <w:t xml:space="preserve">, Ivan </w:t>
      </w:r>
      <w:proofErr w:type="spellStart"/>
      <w:r w:rsidRPr="00DE2F05">
        <w:rPr>
          <w:rFonts w:ascii="Book Antiqua" w:hAnsi="Book Antiqua" w:cs="Times New Roman"/>
          <w:b/>
          <w:sz w:val="24"/>
          <w:szCs w:val="24"/>
          <w:lang w:val="en-US"/>
        </w:rPr>
        <w:t>Mirkovic</w:t>
      </w:r>
      <w:proofErr w:type="spellEnd"/>
      <w:r w:rsidRPr="00DE2F05">
        <w:rPr>
          <w:rFonts w:ascii="Book Antiqua" w:hAnsi="Book Antiqua" w:cs="Times New Roman"/>
          <w:b/>
          <w:sz w:val="24"/>
          <w:szCs w:val="24"/>
          <w:lang w:val="en-US"/>
        </w:rPr>
        <w:t xml:space="preserve">, Antonio </w:t>
      </w:r>
      <w:proofErr w:type="spellStart"/>
      <w:r w:rsidRPr="00DE2F05">
        <w:rPr>
          <w:rFonts w:ascii="Book Antiqua" w:hAnsi="Book Antiqua" w:cs="Times New Roman"/>
          <w:b/>
          <w:sz w:val="24"/>
          <w:szCs w:val="24"/>
          <w:lang w:val="en-US"/>
        </w:rPr>
        <w:t>Kokot</w:t>
      </w:r>
      <w:proofErr w:type="spellEnd"/>
      <w:r w:rsidRPr="00DE2F05">
        <w:rPr>
          <w:rFonts w:ascii="Book Antiqua" w:hAnsi="Book Antiqua" w:cs="Times New Roman"/>
          <w:b/>
          <w:sz w:val="24"/>
          <w:szCs w:val="24"/>
          <w:lang w:val="en-US"/>
        </w:rPr>
        <w:t xml:space="preserve">, </w:t>
      </w:r>
      <w:proofErr w:type="spellStart"/>
      <w:r w:rsidRPr="00DE2F05">
        <w:rPr>
          <w:rFonts w:ascii="Book Antiqua" w:hAnsi="Book Antiqua" w:cs="Times New Roman"/>
          <w:b/>
          <w:sz w:val="24"/>
          <w:szCs w:val="24"/>
          <w:lang w:val="en-US"/>
        </w:rPr>
        <w:t>Alenka</w:t>
      </w:r>
      <w:proofErr w:type="spellEnd"/>
      <w:r w:rsidRPr="00DE2F05">
        <w:rPr>
          <w:rFonts w:ascii="Book Antiqua" w:hAnsi="Book Antiqua" w:cs="Times New Roman"/>
          <w:b/>
          <w:sz w:val="24"/>
          <w:szCs w:val="24"/>
          <w:lang w:val="en-US"/>
        </w:rPr>
        <w:t xml:space="preserve"> </w:t>
      </w:r>
      <w:proofErr w:type="spellStart"/>
      <w:r w:rsidRPr="00DE2F05">
        <w:rPr>
          <w:rFonts w:ascii="Book Antiqua" w:hAnsi="Book Antiqua" w:cs="Times New Roman"/>
          <w:b/>
          <w:sz w:val="24"/>
          <w:szCs w:val="24"/>
          <w:lang w:val="en-US"/>
        </w:rPr>
        <w:t>Boban</w:t>
      </w:r>
      <w:proofErr w:type="spellEnd"/>
      <w:r w:rsidRPr="00DE2F05">
        <w:rPr>
          <w:rFonts w:ascii="Book Antiqua" w:hAnsi="Book Antiqua" w:cs="Times New Roman"/>
          <w:b/>
          <w:sz w:val="24"/>
          <w:szCs w:val="24"/>
          <w:lang w:val="en-US"/>
        </w:rPr>
        <w:t xml:space="preserve"> </w:t>
      </w:r>
      <w:proofErr w:type="spellStart"/>
      <w:r w:rsidRPr="00DE2F05">
        <w:rPr>
          <w:rFonts w:ascii="Book Antiqua" w:hAnsi="Book Antiqua" w:cs="Times New Roman"/>
          <w:b/>
          <w:sz w:val="24"/>
          <w:szCs w:val="24"/>
          <w:lang w:val="en-US"/>
        </w:rPr>
        <w:t>Blagaic</w:t>
      </w:r>
      <w:proofErr w:type="spellEnd"/>
      <w:r w:rsidRPr="00DE2F05">
        <w:rPr>
          <w:rFonts w:ascii="Book Antiqua" w:hAnsi="Book Antiqua" w:cs="Times New Roman"/>
          <w:b/>
          <w:sz w:val="24"/>
          <w:szCs w:val="24"/>
          <w:lang w:val="en-US"/>
        </w:rPr>
        <w:t xml:space="preserve">, Sven </w:t>
      </w:r>
      <w:proofErr w:type="spellStart"/>
      <w:r w:rsidRPr="00DE2F05">
        <w:rPr>
          <w:rFonts w:ascii="Book Antiqua" w:hAnsi="Book Antiqua" w:cs="Times New Roman"/>
          <w:b/>
          <w:sz w:val="24"/>
          <w:szCs w:val="24"/>
          <w:lang w:val="en-US"/>
        </w:rPr>
        <w:t>Seiwerth</w:t>
      </w:r>
      <w:proofErr w:type="spellEnd"/>
      <w:r w:rsidRPr="00DE2F05">
        <w:rPr>
          <w:rFonts w:ascii="Book Antiqua" w:hAnsi="Book Antiqua" w:cs="Times New Roman"/>
          <w:b/>
          <w:sz w:val="24"/>
          <w:szCs w:val="24"/>
          <w:lang w:val="en-US"/>
        </w:rPr>
        <w:t xml:space="preserve">, </w:t>
      </w:r>
      <w:proofErr w:type="spellStart"/>
      <w:r w:rsidRPr="00DE2F05">
        <w:rPr>
          <w:rFonts w:ascii="Book Antiqua" w:hAnsi="Book Antiqua" w:cs="Times New Roman"/>
          <w:b/>
          <w:sz w:val="24"/>
          <w:szCs w:val="24"/>
          <w:lang w:val="en-US"/>
        </w:rPr>
        <w:t>Predrag</w:t>
      </w:r>
      <w:proofErr w:type="spellEnd"/>
      <w:r w:rsidRPr="00DE2F05">
        <w:rPr>
          <w:rFonts w:ascii="Book Antiqua" w:hAnsi="Book Antiqua" w:cs="Times New Roman"/>
          <w:b/>
          <w:sz w:val="24"/>
          <w:szCs w:val="24"/>
          <w:lang w:val="en-US"/>
        </w:rPr>
        <w:t xml:space="preserve"> </w:t>
      </w:r>
      <w:proofErr w:type="spellStart"/>
      <w:r w:rsidRPr="00DE2F05">
        <w:rPr>
          <w:rFonts w:ascii="Book Antiqua" w:hAnsi="Book Antiqua" w:cs="Times New Roman"/>
          <w:b/>
          <w:sz w:val="24"/>
          <w:szCs w:val="24"/>
          <w:lang w:val="en-US"/>
        </w:rPr>
        <w:t>Sikiric</w:t>
      </w:r>
      <w:proofErr w:type="spellEnd"/>
      <w:r w:rsidRPr="00DE2F05">
        <w:rPr>
          <w:rFonts w:ascii="Book Antiqua" w:hAnsi="Book Antiqua" w:cs="Times New Roman"/>
          <w:b/>
          <w:sz w:val="24"/>
          <w:szCs w:val="24"/>
          <w:lang w:val="en-US"/>
        </w:rPr>
        <w:t xml:space="preserve">, </w:t>
      </w:r>
      <w:r w:rsidRPr="00DE2F05">
        <w:rPr>
          <w:rFonts w:ascii="Book Antiqua" w:hAnsi="Book Antiqua" w:cs="Times New Roman"/>
          <w:sz w:val="24"/>
          <w:szCs w:val="24"/>
          <w:lang w:val="en-US"/>
        </w:rPr>
        <w:t>Departments of Pharmacology and Pathology, School of Medicine, University of Zagreb, Zagreb</w:t>
      </w:r>
      <w:r w:rsidR="00AB4A6E" w:rsidRPr="00DE2F05">
        <w:rPr>
          <w:rFonts w:ascii="Book Antiqua" w:hAnsi="Book Antiqua" w:cs="Times New Roman"/>
          <w:sz w:val="24"/>
          <w:szCs w:val="24"/>
          <w:lang w:val="en-US"/>
        </w:rPr>
        <w:t xml:space="preserve"> 10000, Croatia</w:t>
      </w:r>
    </w:p>
    <w:p w:rsidR="00B45DB1" w:rsidRPr="00DE2F05" w:rsidRDefault="00B45DB1" w:rsidP="00DE2F05">
      <w:pPr>
        <w:snapToGrid w:val="0"/>
        <w:spacing w:after="0" w:line="360" w:lineRule="auto"/>
        <w:jc w:val="both"/>
        <w:rPr>
          <w:rFonts w:ascii="Book Antiqua" w:hAnsi="Book Antiqua" w:cs="Times New Roman"/>
          <w:b/>
          <w:sz w:val="24"/>
          <w:szCs w:val="24"/>
          <w:lang w:val="en-US"/>
        </w:rPr>
      </w:pPr>
    </w:p>
    <w:p w:rsidR="00D55E63" w:rsidRPr="00DE2F05" w:rsidRDefault="000F7F9E" w:rsidP="00DE2F05">
      <w:pPr>
        <w:snapToGrid w:val="0"/>
        <w:spacing w:after="0" w:line="360" w:lineRule="auto"/>
        <w:jc w:val="both"/>
        <w:rPr>
          <w:rFonts w:ascii="Book Antiqua" w:eastAsia="Berkeley-Book" w:hAnsi="Book Antiqua" w:cs="Times New Roman"/>
          <w:sz w:val="24"/>
          <w:szCs w:val="24"/>
          <w:lang w:val="en-US"/>
        </w:rPr>
      </w:pPr>
      <w:bookmarkStart w:id="8" w:name="OLE_LINK188"/>
      <w:bookmarkStart w:id="9" w:name="OLE_LINK189"/>
      <w:bookmarkStart w:id="10" w:name="OLE_LINK806"/>
      <w:bookmarkStart w:id="11" w:name="OLE_LINK106"/>
      <w:bookmarkStart w:id="12" w:name="OLE_LINK107"/>
      <w:bookmarkStart w:id="13" w:name="OLE_LINK187"/>
      <w:bookmarkStart w:id="14" w:name="OLE_LINK402"/>
      <w:bookmarkStart w:id="15" w:name="OLE_LINK174"/>
      <w:r w:rsidRPr="00DE2F05">
        <w:rPr>
          <w:rFonts w:ascii="Book Antiqua" w:hAnsi="Book Antiqua" w:cs="Times New Roman"/>
          <w:b/>
          <w:sz w:val="24"/>
          <w:szCs w:val="24"/>
          <w:lang w:val="en-US" w:eastAsia="zh-CN"/>
        </w:rPr>
        <w:t xml:space="preserve">Author contributions: </w:t>
      </w:r>
      <w:proofErr w:type="spellStart"/>
      <w:r w:rsidR="00D55E63" w:rsidRPr="00DE2F05">
        <w:rPr>
          <w:rFonts w:ascii="Book Antiqua" w:eastAsia="Berkeley-Book" w:hAnsi="Book Antiqua" w:cs="Times New Roman"/>
          <w:sz w:val="24"/>
          <w:szCs w:val="24"/>
          <w:lang w:val="en-US"/>
        </w:rPr>
        <w:t>Kolovrat</w:t>
      </w:r>
      <w:proofErr w:type="spellEnd"/>
      <w:r w:rsidR="00D55E63" w:rsidRPr="00DE2F05">
        <w:rPr>
          <w:rFonts w:ascii="Book Antiqua" w:eastAsia="Berkeley-Book" w:hAnsi="Book Antiqua" w:cs="Times New Roman"/>
          <w:sz w:val="24"/>
          <w:szCs w:val="24"/>
          <w:lang w:val="en-US"/>
        </w:rPr>
        <w:t xml:space="preserve"> M, </w:t>
      </w:r>
      <w:proofErr w:type="spellStart"/>
      <w:r w:rsidR="00D55E63" w:rsidRPr="00DE2F05">
        <w:rPr>
          <w:rFonts w:ascii="Book Antiqua" w:eastAsia="Berkeley-Book" w:hAnsi="Book Antiqua" w:cs="Times New Roman"/>
          <w:sz w:val="24"/>
          <w:szCs w:val="24"/>
          <w:lang w:val="en-US"/>
        </w:rPr>
        <w:t>Seiwerth</w:t>
      </w:r>
      <w:proofErr w:type="spellEnd"/>
      <w:r w:rsidR="00D55E63" w:rsidRPr="00DE2F05">
        <w:rPr>
          <w:rFonts w:ascii="Book Antiqua" w:eastAsia="Berkeley-Book" w:hAnsi="Book Antiqua" w:cs="Times New Roman"/>
          <w:sz w:val="24"/>
          <w:szCs w:val="24"/>
          <w:lang w:val="en-US"/>
        </w:rPr>
        <w:t xml:space="preserve"> S and </w:t>
      </w:r>
      <w:proofErr w:type="spellStart"/>
      <w:r w:rsidR="007716A6" w:rsidRPr="00DE2F05">
        <w:rPr>
          <w:rFonts w:ascii="Book Antiqua" w:eastAsia="Berkeley-Book" w:hAnsi="Book Antiqua" w:cs="Times New Roman"/>
          <w:sz w:val="24"/>
          <w:szCs w:val="24"/>
          <w:lang w:val="en-US"/>
        </w:rPr>
        <w:t>Sikiric</w:t>
      </w:r>
      <w:proofErr w:type="spellEnd"/>
      <w:r w:rsidR="007716A6" w:rsidRPr="00DE2F05">
        <w:rPr>
          <w:rFonts w:ascii="Book Antiqua" w:eastAsia="Berkeley-Book" w:hAnsi="Book Antiqua" w:cs="Times New Roman"/>
          <w:sz w:val="24"/>
          <w:szCs w:val="24"/>
          <w:lang w:val="en-US"/>
        </w:rPr>
        <w:t xml:space="preserve"> P designed the research; </w:t>
      </w:r>
      <w:bookmarkStart w:id="16" w:name="OLE_LINK18"/>
      <w:proofErr w:type="spellStart"/>
      <w:r w:rsidR="00D55E63" w:rsidRPr="00DE2F05">
        <w:rPr>
          <w:rFonts w:ascii="Book Antiqua" w:eastAsia="Berkeley-Book" w:hAnsi="Book Antiqua" w:cs="Times New Roman"/>
          <w:sz w:val="24"/>
          <w:szCs w:val="24"/>
          <w:lang w:val="en-US"/>
        </w:rPr>
        <w:t>Kolovrat</w:t>
      </w:r>
      <w:proofErr w:type="spellEnd"/>
      <w:r w:rsidR="00D55E63" w:rsidRPr="00DE2F05">
        <w:rPr>
          <w:rFonts w:ascii="Book Antiqua" w:eastAsia="Berkeley-Book" w:hAnsi="Book Antiqua" w:cs="Times New Roman"/>
          <w:sz w:val="24"/>
          <w:szCs w:val="24"/>
          <w:lang w:val="en-US"/>
        </w:rPr>
        <w:t xml:space="preserve"> M, </w:t>
      </w:r>
      <w:proofErr w:type="spellStart"/>
      <w:r w:rsidR="00D55E63" w:rsidRPr="00DE2F05">
        <w:rPr>
          <w:rFonts w:ascii="Book Antiqua" w:eastAsia="Berkeley-Book" w:hAnsi="Book Antiqua" w:cs="Times New Roman"/>
          <w:sz w:val="24"/>
          <w:szCs w:val="24"/>
          <w:lang w:val="en-US"/>
        </w:rPr>
        <w:t>Gojkovic</w:t>
      </w:r>
      <w:proofErr w:type="spellEnd"/>
      <w:r w:rsidR="00D55E63" w:rsidRPr="00DE2F05">
        <w:rPr>
          <w:rFonts w:ascii="Book Antiqua" w:eastAsia="Berkeley-Book" w:hAnsi="Book Antiqua" w:cs="Times New Roman"/>
          <w:sz w:val="24"/>
          <w:szCs w:val="24"/>
          <w:lang w:val="en-US"/>
        </w:rPr>
        <w:t xml:space="preserve"> S, </w:t>
      </w:r>
      <w:proofErr w:type="spellStart"/>
      <w:r w:rsidR="00D55E63" w:rsidRPr="00DE2F05">
        <w:rPr>
          <w:rFonts w:ascii="Book Antiqua" w:eastAsia="Berkeley-Book" w:hAnsi="Book Antiqua" w:cs="Times New Roman"/>
          <w:sz w:val="24"/>
          <w:szCs w:val="24"/>
          <w:lang w:val="en-US"/>
        </w:rPr>
        <w:t>Krezic</w:t>
      </w:r>
      <w:proofErr w:type="spellEnd"/>
      <w:r w:rsidR="00D55E63" w:rsidRPr="00DE2F05">
        <w:rPr>
          <w:rFonts w:ascii="Book Antiqua" w:eastAsia="Berkeley-Book" w:hAnsi="Book Antiqua" w:cs="Times New Roman"/>
          <w:sz w:val="24"/>
          <w:szCs w:val="24"/>
          <w:lang w:val="en-US"/>
        </w:rPr>
        <w:t xml:space="preserve"> I, </w:t>
      </w:r>
      <w:proofErr w:type="spellStart"/>
      <w:r w:rsidR="00D55E63" w:rsidRPr="00DE2F05">
        <w:rPr>
          <w:rFonts w:ascii="Book Antiqua" w:eastAsia="Berkeley-Book" w:hAnsi="Book Antiqua" w:cs="Times New Roman"/>
          <w:sz w:val="24"/>
          <w:szCs w:val="24"/>
          <w:lang w:val="en-US"/>
        </w:rPr>
        <w:t>Malekinusic</w:t>
      </w:r>
      <w:proofErr w:type="spellEnd"/>
      <w:r w:rsidR="00D55E63" w:rsidRPr="00DE2F05">
        <w:rPr>
          <w:rFonts w:ascii="Book Antiqua" w:eastAsia="Berkeley-Book" w:hAnsi="Book Antiqua" w:cs="Times New Roman"/>
          <w:sz w:val="24"/>
          <w:szCs w:val="24"/>
          <w:lang w:val="en-US"/>
        </w:rPr>
        <w:t xml:space="preserve"> D, </w:t>
      </w:r>
      <w:proofErr w:type="spellStart"/>
      <w:r w:rsidR="00D55E63" w:rsidRPr="00DE2F05">
        <w:rPr>
          <w:rFonts w:ascii="Book Antiqua" w:eastAsia="Berkeley-Book" w:hAnsi="Book Antiqua" w:cs="Times New Roman"/>
          <w:sz w:val="24"/>
          <w:szCs w:val="24"/>
          <w:lang w:val="en-US"/>
        </w:rPr>
        <w:t>Vrdoljak</w:t>
      </w:r>
      <w:proofErr w:type="spellEnd"/>
      <w:r w:rsidR="00D55E63" w:rsidRPr="00DE2F05">
        <w:rPr>
          <w:rFonts w:ascii="Book Antiqua" w:eastAsia="Berkeley-Book" w:hAnsi="Book Antiqua" w:cs="Times New Roman"/>
          <w:sz w:val="24"/>
          <w:szCs w:val="24"/>
          <w:lang w:val="en-US"/>
        </w:rPr>
        <w:t xml:space="preserve"> B, </w:t>
      </w:r>
      <w:proofErr w:type="spellStart"/>
      <w:r w:rsidR="00D55E63" w:rsidRPr="00DE2F05">
        <w:rPr>
          <w:rFonts w:ascii="Book Antiqua" w:eastAsia="Berkeley-Book" w:hAnsi="Book Antiqua" w:cs="Times New Roman"/>
          <w:sz w:val="24"/>
          <w:szCs w:val="24"/>
          <w:lang w:val="en-US"/>
        </w:rPr>
        <w:t>Kasnik</w:t>
      </w:r>
      <w:proofErr w:type="spellEnd"/>
      <w:r w:rsidR="00D55E63" w:rsidRPr="00DE2F05">
        <w:rPr>
          <w:rFonts w:ascii="Book Antiqua" w:eastAsia="Berkeley-Book" w:hAnsi="Book Antiqua" w:cs="Times New Roman"/>
          <w:sz w:val="24"/>
          <w:szCs w:val="24"/>
          <w:lang w:val="en-US"/>
        </w:rPr>
        <w:t xml:space="preserve"> Kovac K, </w:t>
      </w:r>
      <w:proofErr w:type="spellStart"/>
      <w:r w:rsidR="00D55E63" w:rsidRPr="00DE2F05">
        <w:rPr>
          <w:rFonts w:ascii="Book Antiqua" w:eastAsia="Berkeley-Book" w:hAnsi="Book Antiqua" w:cs="Times New Roman"/>
          <w:sz w:val="24"/>
          <w:szCs w:val="24"/>
          <w:lang w:val="en-US"/>
        </w:rPr>
        <w:t>Drmic</w:t>
      </w:r>
      <w:proofErr w:type="spellEnd"/>
      <w:r w:rsidR="00D55E63" w:rsidRPr="00DE2F05">
        <w:rPr>
          <w:rFonts w:ascii="Book Antiqua" w:eastAsia="Berkeley-Book" w:hAnsi="Book Antiqua" w:cs="Times New Roman"/>
          <w:sz w:val="24"/>
          <w:szCs w:val="24"/>
          <w:lang w:val="en-US"/>
        </w:rPr>
        <w:t xml:space="preserve"> D, </w:t>
      </w:r>
      <w:proofErr w:type="spellStart"/>
      <w:r w:rsidR="00D55E63" w:rsidRPr="00DE2F05">
        <w:rPr>
          <w:rFonts w:ascii="Book Antiqua" w:eastAsia="Berkeley-Book" w:hAnsi="Book Antiqua" w:cs="Times New Roman"/>
          <w:sz w:val="24"/>
          <w:szCs w:val="24"/>
          <w:lang w:val="en-US"/>
        </w:rPr>
        <w:t>Barisic</w:t>
      </w:r>
      <w:proofErr w:type="spellEnd"/>
      <w:r w:rsidR="00D55E63" w:rsidRPr="00DE2F05">
        <w:rPr>
          <w:rFonts w:ascii="Book Antiqua" w:eastAsia="Berkeley-Book" w:hAnsi="Book Antiqua" w:cs="Times New Roman"/>
          <w:sz w:val="24"/>
          <w:szCs w:val="24"/>
          <w:lang w:val="en-US"/>
        </w:rPr>
        <w:t xml:space="preserve"> I, Horvat Pavlov K, </w:t>
      </w:r>
      <w:proofErr w:type="spellStart"/>
      <w:r w:rsidR="00D55E63" w:rsidRPr="00DE2F05">
        <w:rPr>
          <w:rFonts w:ascii="Book Antiqua" w:eastAsia="Berkeley-Book" w:hAnsi="Book Antiqua" w:cs="Times New Roman"/>
          <w:sz w:val="24"/>
          <w:szCs w:val="24"/>
          <w:lang w:val="en-US"/>
        </w:rPr>
        <w:t>Duzel</w:t>
      </w:r>
      <w:proofErr w:type="spellEnd"/>
      <w:r w:rsidR="00D55E63" w:rsidRPr="00DE2F05">
        <w:rPr>
          <w:rFonts w:ascii="Book Antiqua" w:eastAsia="Berkeley-Book" w:hAnsi="Book Antiqua" w:cs="Times New Roman"/>
          <w:sz w:val="24"/>
          <w:szCs w:val="24"/>
          <w:lang w:val="en-US"/>
        </w:rPr>
        <w:t xml:space="preserve"> A, </w:t>
      </w:r>
      <w:proofErr w:type="spellStart"/>
      <w:r w:rsidR="00D55E63" w:rsidRPr="00DE2F05">
        <w:rPr>
          <w:rFonts w:ascii="Book Antiqua" w:eastAsia="Berkeley-Book" w:hAnsi="Book Antiqua" w:cs="Times New Roman"/>
          <w:sz w:val="24"/>
          <w:szCs w:val="24"/>
          <w:lang w:val="en-US"/>
        </w:rPr>
        <w:t>Mirkovic</w:t>
      </w:r>
      <w:proofErr w:type="spellEnd"/>
      <w:r w:rsidR="00D55E63" w:rsidRPr="00DE2F05">
        <w:rPr>
          <w:rFonts w:ascii="Book Antiqua" w:eastAsia="Berkeley-Book" w:hAnsi="Book Antiqua" w:cs="Times New Roman"/>
          <w:sz w:val="24"/>
          <w:szCs w:val="24"/>
          <w:lang w:val="en-US"/>
        </w:rPr>
        <w:t xml:space="preserve"> I, </w:t>
      </w:r>
      <w:proofErr w:type="spellStart"/>
      <w:r w:rsidR="00D55E63" w:rsidRPr="00DE2F05">
        <w:rPr>
          <w:rFonts w:ascii="Book Antiqua" w:eastAsia="Berkeley-Book" w:hAnsi="Book Antiqua" w:cs="Times New Roman"/>
          <w:sz w:val="24"/>
          <w:szCs w:val="24"/>
          <w:lang w:val="en-US"/>
        </w:rPr>
        <w:t>Kokot</w:t>
      </w:r>
      <w:proofErr w:type="spellEnd"/>
      <w:r w:rsidR="00D55E63" w:rsidRPr="00DE2F05">
        <w:rPr>
          <w:rFonts w:ascii="Book Antiqua" w:eastAsia="Berkeley-Book" w:hAnsi="Book Antiqua" w:cs="Times New Roman"/>
          <w:sz w:val="24"/>
          <w:szCs w:val="24"/>
          <w:lang w:val="en-US"/>
        </w:rPr>
        <w:t xml:space="preserve"> A, </w:t>
      </w:r>
      <w:proofErr w:type="spellStart"/>
      <w:r w:rsidR="00D55E63" w:rsidRPr="00DE2F05">
        <w:rPr>
          <w:rFonts w:ascii="Book Antiqua" w:eastAsia="Berkeley-Book" w:hAnsi="Book Antiqua" w:cs="Times New Roman"/>
          <w:sz w:val="24"/>
          <w:szCs w:val="24"/>
          <w:lang w:val="en-US"/>
        </w:rPr>
        <w:t>Seiwerth</w:t>
      </w:r>
      <w:proofErr w:type="spellEnd"/>
      <w:r w:rsidR="00D55E63" w:rsidRPr="00DE2F05">
        <w:rPr>
          <w:rFonts w:ascii="Book Antiqua" w:eastAsia="Berkeley-Book" w:hAnsi="Book Antiqua" w:cs="Times New Roman"/>
          <w:sz w:val="24"/>
          <w:szCs w:val="24"/>
          <w:lang w:val="en-US"/>
        </w:rPr>
        <w:t xml:space="preserve"> S and </w:t>
      </w:r>
      <w:proofErr w:type="spellStart"/>
      <w:r w:rsidR="00D55E63" w:rsidRPr="00DE2F05">
        <w:rPr>
          <w:rFonts w:ascii="Book Antiqua" w:eastAsia="Berkeley-Book" w:hAnsi="Book Antiqua" w:cs="Times New Roman"/>
          <w:sz w:val="24"/>
          <w:szCs w:val="24"/>
          <w:lang w:val="en-US"/>
        </w:rPr>
        <w:t>S</w:t>
      </w:r>
      <w:r w:rsidR="007716A6" w:rsidRPr="00DE2F05">
        <w:rPr>
          <w:rFonts w:ascii="Book Antiqua" w:eastAsia="Berkeley-Book" w:hAnsi="Book Antiqua" w:cs="Times New Roman"/>
          <w:sz w:val="24"/>
          <w:szCs w:val="24"/>
          <w:lang w:val="en-US"/>
        </w:rPr>
        <w:t>ikiric</w:t>
      </w:r>
      <w:proofErr w:type="spellEnd"/>
      <w:r w:rsidR="007716A6" w:rsidRPr="00DE2F05">
        <w:rPr>
          <w:rFonts w:ascii="Book Antiqua" w:eastAsia="Berkeley-Book" w:hAnsi="Book Antiqua" w:cs="Times New Roman"/>
          <w:sz w:val="24"/>
          <w:szCs w:val="24"/>
          <w:lang w:val="en-US"/>
        </w:rPr>
        <w:t xml:space="preserve"> P</w:t>
      </w:r>
      <w:bookmarkEnd w:id="16"/>
      <w:r w:rsidR="007716A6" w:rsidRPr="00DE2F05">
        <w:rPr>
          <w:rFonts w:ascii="Book Antiqua" w:eastAsia="Berkeley-Book" w:hAnsi="Book Antiqua" w:cs="Times New Roman"/>
          <w:sz w:val="24"/>
          <w:szCs w:val="24"/>
          <w:lang w:val="en-US"/>
        </w:rPr>
        <w:t xml:space="preserve"> performed the research;</w:t>
      </w:r>
      <w:r w:rsidR="00D55E63" w:rsidRPr="00DE2F05">
        <w:rPr>
          <w:rFonts w:ascii="Book Antiqua" w:eastAsia="Berkeley-Book" w:hAnsi="Book Antiqua" w:cs="Times New Roman"/>
          <w:sz w:val="24"/>
          <w:szCs w:val="24"/>
          <w:lang w:val="en-US"/>
        </w:rPr>
        <w:t xml:space="preserve"> </w:t>
      </w:r>
      <w:proofErr w:type="spellStart"/>
      <w:r w:rsidR="00D55E63" w:rsidRPr="00DE2F05">
        <w:rPr>
          <w:rFonts w:ascii="Book Antiqua" w:eastAsia="Berkeley-Book" w:hAnsi="Book Antiqua" w:cs="Times New Roman"/>
          <w:sz w:val="24"/>
          <w:szCs w:val="24"/>
          <w:lang w:val="en-US"/>
        </w:rPr>
        <w:t>Seiwerth</w:t>
      </w:r>
      <w:proofErr w:type="spellEnd"/>
      <w:r w:rsidR="00D55E63" w:rsidRPr="00DE2F05">
        <w:rPr>
          <w:rFonts w:ascii="Book Antiqua" w:eastAsia="Berkeley-Book" w:hAnsi="Book Antiqua" w:cs="Times New Roman"/>
          <w:sz w:val="24"/>
          <w:szCs w:val="24"/>
          <w:lang w:val="en-US"/>
        </w:rPr>
        <w:t xml:space="preserve"> S and </w:t>
      </w:r>
      <w:proofErr w:type="spellStart"/>
      <w:r w:rsidR="00D55E63" w:rsidRPr="00DE2F05">
        <w:rPr>
          <w:rFonts w:ascii="Book Antiqua" w:eastAsia="Berkeley-Book" w:hAnsi="Book Antiqua" w:cs="Times New Roman"/>
          <w:sz w:val="24"/>
          <w:szCs w:val="24"/>
          <w:lang w:val="en-US"/>
        </w:rPr>
        <w:t>Sikiric</w:t>
      </w:r>
      <w:proofErr w:type="spellEnd"/>
      <w:r w:rsidR="00D55E63" w:rsidRPr="00DE2F05">
        <w:rPr>
          <w:rFonts w:ascii="Book Antiqua" w:eastAsia="Berkeley-Book" w:hAnsi="Book Antiqua" w:cs="Times New Roman"/>
          <w:sz w:val="24"/>
          <w:szCs w:val="24"/>
          <w:lang w:val="en-US"/>
        </w:rPr>
        <w:t xml:space="preserve"> P contribu</w:t>
      </w:r>
      <w:r w:rsidR="007716A6" w:rsidRPr="00DE2F05">
        <w:rPr>
          <w:rFonts w:ascii="Book Antiqua" w:eastAsia="Berkeley-Book" w:hAnsi="Book Antiqua" w:cs="Times New Roman"/>
          <w:sz w:val="24"/>
          <w:szCs w:val="24"/>
          <w:lang w:val="en-US"/>
        </w:rPr>
        <w:t>ted reagents and analytic tools;</w:t>
      </w:r>
      <w:r w:rsidR="00D55E63" w:rsidRPr="00DE2F05">
        <w:rPr>
          <w:rFonts w:ascii="Book Antiqua" w:eastAsia="Berkeley-Book" w:hAnsi="Book Antiqua" w:cs="Times New Roman"/>
          <w:sz w:val="24"/>
          <w:szCs w:val="24"/>
          <w:lang w:val="en-US"/>
        </w:rPr>
        <w:t xml:space="preserve"> </w:t>
      </w:r>
      <w:proofErr w:type="spellStart"/>
      <w:r w:rsidR="00D55E63" w:rsidRPr="00DE2F05">
        <w:rPr>
          <w:rFonts w:ascii="Book Antiqua" w:eastAsia="Berkeley-Book" w:hAnsi="Book Antiqua" w:cs="Times New Roman"/>
          <w:sz w:val="24"/>
          <w:szCs w:val="24"/>
          <w:lang w:val="en-US"/>
        </w:rPr>
        <w:t>Kolovrat</w:t>
      </w:r>
      <w:proofErr w:type="spellEnd"/>
      <w:r w:rsidR="00D55E63" w:rsidRPr="00DE2F05">
        <w:rPr>
          <w:rFonts w:ascii="Book Antiqua" w:eastAsia="Berkeley-Book" w:hAnsi="Book Antiqua" w:cs="Times New Roman"/>
          <w:sz w:val="24"/>
          <w:szCs w:val="24"/>
          <w:lang w:val="en-US"/>
        </w:rPr>
        <w:t xml:space="preserve"> M, </w:t>
      </w:r>
      <w:proofErr w:type="spellStart"/>
      <w:r w:rsidR="00D55E63" w:rsidRPr="00DE2F05">
        <w:rPr>
          <w:rFonts w:ascii="Book Antiqua" w:eastAsia="Berkeley-Book" w:hAnsi="Book Antiqua" w:cs="Times New Roman"/>
          <w:sz w:val="24"/>
          <w:szCs w:val="24"/>
          <w:lang w:val="en-US"/>
        </w:rPr>
        <w:t>Gojkovic</w:t>
      </w:r>
      <w:proofErr w:type="spellEnd"/>
      <w:r w:rsidR="00D55E63" w:rsidRPr="00DE2F05">
        <w:rPr>
          <w:rFonts w:ascii="Book Antiqua" w:eastAsia="Berkeley-Book" w:hAnsi="Book Antiqua" w:cs="Times New Roman"/>
          <w:sz w:val="24"/>
          <w:szCs w:val="24"/>
          <w:lang w:val="en-US"/>
        </w:rPr>
        <w:t xml:space="preserve"> S, </w:t>
      </w:r>
      <w:proofErr w:type="spellStart"/>
      <w:r w:rsidR="00D55E63" w:rsidRPr="00DE2F05">
        <w:rPr>
          <w:rFonts w:ascii="Book Antiqua" w:eastAsia="Berkeley-Book" w:hAnsi="Book Antiqua" w:cs="Times New Roman"/>
          <w:sz w:val="24"/>
          <w:szCs w:val="24"/>
          <w:lang w:val="en-US"/>
        </w:rPr>
        <w:t>Krezic</w:t>
      </w:r>
      <w:proofErr w:type="spellEnd"/>
      <w:r w:rsidR="00D55E63" w:rsidRPr="00DE2F05">
        <w:rPr>
          <w:rFonts w:ascii="Book Antiqua" w:eastAsia="Berkeley-Book" w:hAnsi="Book Antiqua" w:cs="Times New Roman"/>
          <w:sz w:val="24"/>
          <w:szCs w:val="24"/>
          <w:lang w:val="en-US"/>
        </w:rPr>
        <w:t xml:space="preserve"> I, </w:t>
      </w:r>
      <w:proofErr w:type="spellStart"/>
      <w:r w:rsidR="00D55E63" w:rsidRPr="00DE2F05">
        <w:rPr>
          <w:rFonts w:ascii="Book Antiqua" w:eastAsia="Berkeley-Book" w:hAnsi="Book Antiqua" w:cs="Times New Roman"/>
          <w:sz w:val="24"/>
          <w:szCs w:val="24"/>
          <w:lang w:val="en-US"/>
        </w:rPr>
        <w:t>Malekinusic</w:t>
      </w:r>
      <w:proofErr w:type="spellEnd"/>
      <w:r w:rsidR="00D55E63" w:rsidRPr="00DE2F05">
        <w:rPr>
          <w:rFonts w:ascii="Book Antiqua" w:eastAsia="Berkeley-Book" w:hAnsi="Book Antiqua" w:cs="Times New Roman"/>
          <w:sz w:val="24"/>
          <w:szCs w:val="24"/>
          <w:lang w:val="en-US"/>
        </w:rPr>
        <w:t xml:space="preserve"> D, </w:t>
      </w:r>
      <w:proofErr w:type="spellStart"/>
      <w:r w:rsidR="00D55E63" w:rsidRPr="00DE2F05">
        <w:rPr>
          <w:rFonts w:ascii="Book Antiqua" w:eastAsia="Berkeley-Book" w:hAnsi="Book Antiqua" w:cs="Times New Roman"/>
          <w:sz w:val="24"/>
          <w:szCs w:val="24"/>
          <w:lang w:val="en-US"/>
        </w:rPr>
        <w:t>Vrdoljak</w:t>
      </w:r>
      <w:proofErr w:type="spellEnd"/>
      <w:r w:rsidR="00D55E63" w:rsidRPr="00DE2F05">
        <w:rPr>
          <w:rFonts w:ascii="Book Antiqua" w:eastAsia="Berkeley-Book" w:hAnsi="Book Antiqua" w:cs="Times New Roman"/>
          <w:sz w:val="24"/>
          <w:szCs w:val="24"/>
          <w:lang w:val="en-US"/>
        </w:rPr>
        <w:t xml:space="preserve"> B, </w:t>
      </w:r>
      <w:proofErr w:type="spellStart"/>
      <w:r w:rsidR="00D55E63" w:rsidRPr="00DE2F05">
        <w:rPr>
          <w:rFonts w:ascii="Book Antiqua" w:eastAsia="Berkeley-Book" w:hAnsi="Book Antiqua" w:cs="Times New Roman"/>
          <w:sz w:val="24"/>
          <w:szCs w:val="24"/>
          <w:lang w:val="en-US"/>
        </w:rPr>
        <w:t>Kasnik</w:t>
      </w:r>
      <w:proofErr w:type="spellEnd"/>
      <w:r w:rsidR="00D55E63" w:rsidRPr="00DE2F05">
        <w:rPr>
          <w:rFonts w:ascii="Book Antiqua" w:eastAsia="Berkeley-Book" w:hAnsi="Book Antiqua" w:cs="Times New Roman"/>
          <w:sz w:val="24"/>
          <w:szCs w:val="24"/>
          <w:lang w:val="en-US"/>
        </w:rPr>
        <w:t xml:space="preserve"> Kovac K, </w:t>
      </w:r>
      <w:proofErr w:type="spellStart"/>
      <w:r w:rsidR="00D55E63" w:rsidRPr="00DE2F05">
        <w:rPr>
          <w:rFonts w:ascii="Book Antiqua" w:eastAsia="Berkeley-Book" w:hAnsi="Book Antiqua" w:cs="Times New Roman"/>
          <w:sz w:val="24"/>
          <w:szCs w:val="24"/>
          <w:lang w:val="en-US"/>
        </w:rPr>
        <w:t>Drmic</w:t>
      </w:r>
      <w:proofErr w:type="spellEnd"/>
      <w:r w:rsidR="00D55E63" w:rsidRPr="00DE2F05">
        <w:rPr>
          <w:rFonts w:ascii="Book Antiqua" w:eastAsia="Berkeley-Book" w:hAnsi="Book Antiqua" w:cs="Times New Roman"/>
          <w:sz w:val="24"/>
          <w:szCs w:val="24"/>
          <w:lang w:val="en-US"/>
        </w:rPr>
        <w:t xml:space="preserve"> D, </w:t>
      </w:r>
      <w:proofErr w:type="spellStart"/>
      <w:r w:rsidR="00D55E63" w:rsidRPr="00DE2F05">
        <w:rPr>
          <w:rFonts w:ascii="Book Antiqua" w:eastAsia="Berkeley-Book" w:hAnsi="Book Antiqua" w:cs="Times New Roman"/>
          <w:sz w:val="24"/>
          <w:szCs w:val="24"/>
          <w:lang w:val="en-US"/>
        </w:rPr>
        <w:t>Barisic</w:t>
      </w:r>
      <w:proofErr w:type="spellEnd"/>
      <w:r w:rsidR="00D55E63" w:rsidRPr="00DE2F05">
        <w:rPr>
          <w:rFonts w:ascii="Book Antiqua" w:eastAsia="Berkeley-Book" w:hAnsi="Book Antiqua" w:cs="Times New Roman"/>
          <w:sz w:val="24"/>
          <w:szCs w:val="24"/>
          <w:lang w:val="en-US"/>
        </w:rPr>
        <w:t xml:space="preserve"> I, Horvat Pavlov K, </w:t>
      </w:r>
      <w:proofErr w:type="spellStart"/>
      <w:r w:rsidR="00D55E63" w:rsidRPr="00DE2F05">
        <w:rPr>
          <w:rFonts w:ascii="Book Antiqua" w:eastAsia="Berkeley-Book" w:hAnsi="Book Antiqua" w:cs="Times New Roman"/>
          <w:sz w:val="24"/>
          <w:szCs w:val="24"/>
          <w:lang w:val="en-US"/>
        </w:rPr>
        <w:t>Duzel</w:t>
      </w:r>
      <w:proofErr w:type="spellEnd"/>
      <w:r w:rsidR="00D55E63" w:rsidRPr="00DE2F05">
        <w:rPr>
          <w:rFonts w:ascii="Book Antiqua" w:eastAsia="Berkeley-Book" w:hAnsi="Book Antiqua" w:cs="Times New Roman"/>
          <w:sz w:val="24"/>
          <w:szCs w:val="24"/>
          <w:lang w:val="en-US"/>
        </w:rPr>
        <w:t xml:space="preserve"> A, </w:t>
      </w:r>
      <w:proofErr w:type="spellStart"/>
      <w:r w:rsidR="00D55E63" w:rsidRPr="00DE2F05">
        <w:rPr>
          <w:rFonts w:ascii="Book Antiqua" w:eastAsia="Berkeley-Book" w:hAnsi="Book Antiqua" w:cs="Times New Roman"/>
          <w:sz w:val="24"/>
          <w:szCs w:val="24"/>
          <w:lang w:val="en-US"/>
        </w:rPr>
        <w:t>Mirkovic</w:t>
      </w:r>
      <w:proofErr w:type="spellEnd"/>
      <w:r w:rsidR="00D55E63" w:rsidRPr="00DE2F05">
        <w:rPr>
          <w:rFonts w:ascii="Book Antiqua" w:eastAsia="Berkeley-Book" w:hAnsi="Book Antiqua" w:cs="Times New Roman"/>
          <w:sz w:val="24"/>
          <w:szCs w:val="24"/>
          <w:lang w:val="en-US"/>
        </w:rPr>
        <w:t xml:space="preserve"> I, </w:t>
      </w:r>
      <w:proofErr w:type="spellStart"/>
      <w:r w:rsidR="00D55E63" w:rsidRPr="00DE2F05">
        <w:rPr>
          <w:rFonts w:ascii="Book Antiqua" w:eastAsia="Berkeley-Book" w:hAnsi="Book Antiqua" w:cs="Times New Roman"/>
          <w:sz w:val="24"/>
          <w:szCs w:val="24"/>
          <w:lang w:val="en-US"/>
        </w:rPr>
        <w:t>Kokot</w:t>
      </w:r>
      <w:proofErr w:type="spellEnd"/>
      <w:r w:rsidR="00D55E63" w:rsidRPr="00DE2F05">
        <w:rPr>
          <w:rFonts w:ascii="Book Antiqua" w:eastAsia="Berkeley-Book" w:hAnsi="Book Antiqua" w:cs="Times New Roman"/>
          <w:sz w:val="24"/>
          <w:szCs w:val="24"/>
          <w:lang w:val="en-US"/>
        </w:rPr>
        <w:t xml:space="preserve"> A, </w:t>
      </w:r>
      <w:proofErr w:type="spellStart"/>
      <w:r w:rsidR="00D55E63" w:rsidRPr="00DE2F05">
        <w:rPr>
          <w:rFonts w:ascii="Book Antiqua" w:eastAsia="Berkeley-Book" w:hAnsi="Book Antiqua" w:cs="Times New Roman"/>
          <w:sz w:val="24"/>
          <w:szCs w:val="24"/>
          <w:lang w:val="en-US"/>
        </w:rPr>
        <w:t>Seiwerth</w:t>
      </w:r>
      <w:proofErr w:type="spellEnd"/>
      <w:r w:rsidR="00D55E63" w:rsidRPr="00DE2F05">
        <w:rPr>
          <w:rFonts w:ascii="Book Antiqua" w:eastAsia="Berkeley-Book" w:hAnsi="Book Antiqua" w:cs="Times New Roman"/>
          <w:sz w:val="24"/>
          <w:szCs w:val="24"/>
          <w:lang w:val="en-US"/>
        </w:rPr>
        <w:t xml:space="preserve"> S </w:t>
      </w:r>
      <w:r w:rsidR="007716A6" w:rsidRPr="00DE2F05">
        <w:rPr>
          <w:rFonts w:ascii="Book Antiqua" w:eastAsia="Berkeley-Book" w:hAnsi="Book Antiqua" w:cs="Times New Roman"/>
          <w:sz w:val="24"/>
          <w:szCs w:val="24"/>
          <w:lang w:val="en-US"/>
        </w:rPr>
        <w:t xml:space="preserve">and </w:t>
      </w:r>
      <w:proofErr w:type="spellStart"/>
      <w:r w:rsidR="007716A6" w:rsidRPr="00DE2F05">
        <w:rPr>
          <w:rFonts w:ascii="Book Antiqua" w:eastAsia="Berkeley-Book" w:hAnsi="Book Antiqua" w:cs="Times New Roman"/>
          <w:sz w:val="24"/>
          <w:szCs w:val="24"/>
          <w:lang w:val="en-US"/>
        </w:rPr>
        <w:t>Sikiric</w:t>
      </w:r>
      <w:proofErr w:type="spellEnd"/>
      <w:r w:rsidR="007716A6" w:rsidRPr="00DE2F05">
        <w:rPr>
          <w:rFonts w:ascii="Book Antiqua" w:eastAsia="Berkeley-Book" w:hAnsi="Book Antiqua" w:cs="Times New Roman"/>
          <w:sz w:val="24"/>
          <w:szCs w:val="24"/>
          <w:lang w:val="en-US"/>
        </w:rPr>
        <w:t xml:space="preserve"> P analyzed the data;</w:t>
      </w:r>
      <w:r w:rsidR="00D55E63" w:rsidRPr="00DE2F05">
        <w:rPr>
          <w:rFonts w:ascii="Book Antiqua" w:eastAsia="Berkeley-Book" w:hAnsi="Book Antiqua" w:cs="Times New Roman"/>
          <w:sz w:val="24"/>
          <w:szCs w:val="24"/>
          <w:lang w:val="en-US"/>
        </w:rPr>
        <w:t xml:space="preserve"> </w:t>
      </w:r>
      <w:proofErr w:type="spellStart"/>
      <w:r w:rsidR="00D55E63" w:rsidRPr="00DE2F05">
        <w:rPr>
          <w:rFonts w:ascii="Book Antiqua" w:eastAsia="Berkeley-Book" w:hAnsi="Book Antiqua" w:cs="Times New Roman"/>
          <w:sz w:val="24"/>
          <w:szCs w:val="24"/>
          <w:lang w:val="en-US"/>
        </w:rPr>
        <w:t>Kolovrat</w:t>
      </w:r>
      <w:proofErr w:type="spellEnd"/>
      <w:r w:rsidR="00D55E63" w:rsidRPr="00DE2F05">
        <w:rPr>
          <w:rFonts w:ascii="Book Antiqua" w:eastAsia="Berkeley-Book" w:hAnsi="Book Antiqua" w:cs="Times New Roman"/>
          <w:sz w:val="24"/>
          <w:szCs w:val="24"/>
          <w:lang w:val="en-US"/>
        </w:rPr>
        <w:t xml:space="preserve"> M, </w:t>
      </w:r>
      <w:proofErr w:type="spellStart"/>
      <w:r w:rsidR="00D55E63" w:rsidRPr="00DE2F05">
        <w:rPr>
          <w:rFonts w:ascii="Book Antiqua" w:eastAsia="Berkeley-Book" w:hAnsi="Book Antiqua" w:cs="Times New Roman"/>
          <w:sz w:val="24"/>
          <w:szCs w:val="24"/>
          <w:lang w:val="en-US"/>
        </w:rPr>
        <w:t>Seiwerth</w:t>
      </w:r>
      <w:proofErr w:type="spellEnd"/>
      <w:r w:rsidR="00D55E63" w:rsidRPr="00DE2F05">
        <w:rPr>
          <w:rFonts w:ascii="Book Antiqua" w:eastAsia="Berkeley-Book" w:hAnsi="Book Antiqua" w:cs="Times New Roman"/>
          <w:sz w:val="24"/>
          <w:szCs w:val="24"/>
          <w:lang w:val="en-US"/>
        </w:rPr>
        <w:t xml:space="preserve"> S and </w:t>
      </w:r>
      <w:proofErr w:type="spellStart"/>
      <w:r w:rsidR="00D55E63" w:rsidRPr="00DE2F05">
        <w:rPr>
          <w:rFonts w:ascii="Book Antiqua" w:eastAsia="Berkeley-Book" w:hAnsi="Book Antiqua" w:cs="Times New Roman"/>
          <w:sz w:val="24"/>
          <w:szCs w:val="24"/>
          <w:lang w:val="en-US"/>
        </w:rPr>
        <w:t>Sikiric</w:t>
      </w:r>
      <w:proofErr w:type="spellEnd"/>
      <w:r w:rsidR="00D55E63" w:rsidRPr="00DE2F05">
        <w:rPr>
          <w:rFonts w:ascii="Book Antiqua" w:eastAsia="Berkeley-Book" w:hAnsi="Book Antiqua" w:cs="Times New Roman"/>
          <w:sz w:val="24"/>
          <w:szCs w:val="24"/>
          <w:lang w:val="en-US"/>
        </w:rPr>
        <w:t xml:space="preserve"> P wrote the paper.</w:t>
      </w:r>
    </w:p>
    <w:p w:rsidR="000F7F9E" w:rsidRPr="00DE2F05" w:rsidRDefault="000F7F9E" w:rsidP="00DE2F05">
      <w:pPr>
        <w:pStyle w:val="1"/>
        <w:snapToGrid w:val="0"/>
        <w:spacing w:line="360" w:lineRule="auto"/>
        <w:jc w:val="both"/>
        <w:rPr>
          <w:rFonts w:ascii="Book Antiqua" w:hAnsi="Book Antiqua" w:cs="Times New Roman"/>
          <w:b/>
          <w:color w:val="FF0000"/>
          <w:sz w:val="24"/>
          <w:szCs w:val="24"/>
          <w:highlight w:val="yellow"/>
          <w:lang w:val="en-US" w:eastAsia="zh-CN"/>
        </w:rPr>
      </w:pPr>
    </w:p>
    <w:bookmarkEnd w:id="8"/>
    <w:bookmarkEnd w:id="9"/>
    <w:bookmarkEnd w:id="10"/>
    <w:bookmarkEnd w:id="11"/>
    <w:bookmarkEnd w:id="12"/>
    <w:bookmarkEnd w:id="13"/>
    <w:bookmarkEnd w:id="14"/>
    <w:bookmarkEnd w:id="15"/>
    <w:p w:rsidR="000F7F9E" w:rsidRPr="00DE2F05" w:rsidRDefault="000F7F9E" w:rsidP="00DE2F05">
      <w:pPr>
        <w:snapToGrid w:val="0"/>
        <w:spacing w:after="0" w:line="360" w:lineRule="auto"/>
        <w:jc w:val="both"/>
        <w:rPr>
          <w:rFonts w:ascii="Book Antiqua" w:hAnsi="Book Antiqua" w:cs="Times New Roman"/>
          <w:b/>
          <w:sz w:val="24"/>
          <w:szCs w:val="24"/>
          <w:lang w:val="en-US"/>
        </w:rPr>
      </w:pPr>
    </w:p>
    <w:p w:rsidR="005E1559" w:rsidRPr="00DE2F05" w:rsidRDefault="005E1559" w:rsidP="00DE2F05">
      <w:pPr>
        <w:snapToGrid w:val="0"/>
        <w:spacing w:after="0" w:line="360" w:lineRule="auto"/>
        <w:jc w:val="both"/>
        <w:rPr>
          <w:rStyle w:val="Hyperlink"/>
          <w:rFonts w:ascii="Book Antiqua" w:hAnsi="Book Antiqua" w:cs="Times New Roman"/>
          <w:sz w:val="24"/>
          <w:szCs w:val="24"/>
          <w:lang w:val="en-US"/>
        </w:rPr>
      </w:pPr>
      <w:r w:rsidRPr="00DE2F05">
        <w:rPr>
          <w:rFonts w:ascii="Book Antiqua" w:hAnsi="Book Antiqua" w:cs="Times New Roman"/>
          <w:b/>
          <w:sz w:val="24"/>
          <w:szCs w:val="24"/>
          <w:lang w:val="en-US"/>
        </w:rPr>
        <w:lastRenderedPageBreak/>
        <w:t>Corresponding author:</w:t>
      </w:r>
      <w:r w:rsidRPr="00DE2F05">
        <w:rPr>
          <w:rFonts w:ascii="Book Antiqua" w:hAnsi="Book Antiqua" w:cs="Times New Roman"/>
          <w:sz w:val="24"/>
          <w:szCs w:val="24"/>
          <w:lang w:val="en-US"/>
        </w:rPr>
        <w:t xml:space="preserve"> </w:t>
      </w:r>
      <w:proofErr w:type="spellStart"/>
      <w:r w:rsidRPr="00DE2F05">
        <w:rPr>
          <w:rFonts w:ascii="Book Antiqua" w:hAnsi="Book Antiqua" w:cs="Times New Roman"/>
          <w:b/>
          <w:sz w:val="24"/>
          <w:szCs w:val="24"/>
          <w:lang w:val="en-US"/>
        </w:rPr>
        <w:t>Predrag</w:t>
      </w:r>
      <w:proofErr w:type="spellEnd"/>
      <w:r w:rsidRPr="00DE2F05">
        <w:rPr>
          <w:rFonts w:ascii="Book Antiqua" w:hAnsi="Book Antiqua" w:cs="Times New Roman"/>
          <w:b/>
          <w:sz w:val="24"/>
          <w:szCs w:val="24"/>
          <w:lang w:val="en-US"/>
        </w:rPr>
        <w:t xml:space="preserve"> </w:t>
      </w:r>
      <w:proofErr w:type="spellStart"/>
      <w:r w:rsidRPr="00DE2F05">
        <w:rPr>
          <w:rFonts w:ascii="Book Antiqua" w:hAnsi="Book Antiqua" w:cs="Times New Roman"/>
          <w:b/>
          <w:sz w:val="24"/>
          <w:szCs w:val="24"/>
          <w:lang w:val="en-US"/>
        </w:rPr>
        <w:t>Sikiric</w:t>
      </w:r>
      <w:proofErr w:type="spellEnd"/>
      <w:r w:rsidRPr="00DE2F05">
        <w:rPr>
          <w:rFonts w:ascii="Book Antiqua" w:hAnsi="Book Antiqua" w:cs="Times New Roman"/>
          <w:b/>
          <w:sz w:val="24"/>
          <w:szCs w:val="24"/>
          <w:lang w:val="en-US"/>
        </w:rPr>
        <w:t>, MD, PhD, Professor,</w:t>
      </w:r>
      <w:r w:rsidRPr="00DE2F05">
        <w:rPr>
          <w:rFonts w:ascii="Book Antiqua" w:hAnsi="Book Antiqua" w:cs="Times New Roman"/>
          <w:sz w:val="24"/>
          <w:szCs w:val="24"/>
          <w:lang w:val="en-US"/>
        </w:rPr>
        <w:t xml:space="preserve"> </w:t>
      </w:r>
      <w:bookmarkStart w:id="17" w:name="OLE_LINK72"/>
      <w:bookmarkStart w:id="18" w:name="OLE_LINK73"/>
      <w:r w:rsidR="00BC5E25" w:rsidRPr="00BC5E25">
        <w:rPr>
          <w:rFonts w:ascii="Book Antiqua" w:hAnsi="Book Antiqua" w:cs="Times New Roman"/>
          <w:sz w:val="24"/>
          <w:szCs w:val="24"/>
          <w:lang w:val="en-US"/>
        </w:rPr>
        <w:t>Departments of Pharmacology and Pathology</w:t>
      </w:r>
      <w:bookmarkEnd w:id="17"/>
      <w:bookmarkEnd w:id="18"/>
      <w:r w:rsidRPr="00DE2F05">
        <w:rPr>
          <w:rFonts w:ascii="Book Antiqua" w:hAnsi="Book Antiqua" w:cs="Times New Roman"/>
          <w:sz w:val="24"/>
          <w:szCs w:val="24"/>
          <w:lang w:val="en-US"/>
        </w:rPr>
        <w:t>, School of Medi</w:t>
      </w:r>
      <w:r w:rsidR="00C336BF" w:rsidRPr="00DE2F05">
        <w:rPr>
          <w:rFonts w:ascii="Book Antiqua" w:hAnsi="Book Antiqua" w:cs="Times New Roman"/>
          <w:sz w:val="24"/>
          <w:szCs w:val="24"/>
          <w:lang w:val="en-US"/>
        </w:rPr>
        <w:t xml:space="preserve">cine, University of Zagreb, </w:t>
      </w:r>
      <w:bookmarkStart w:id="19" w:name="OLE_LINK16"/>
      <w:bookmarkStart w:id="20" w:name="OLE_LINK17"/>
      <w:r w:rsidR="00C336BF" w:rsidRPr="00DE2F05">
        <w:rPr>
          <w:rFonts w:ascii="Book Antiqua" w:hAnsi="Book Antiqua" w:cs="Times New Roman"/>
          <w:sz w:val="24"/>
          <w:szCs w:val="24"/>
          <w:lang w:val="en-US"/>
        </w:rPr>
        <w:t>POB</w:t>
      </w:r>
      <w:r w:rsidRPr="00DE2F05">
        <w:rPr>
          <w:rFonts w:ascii="Book Antiqua" w:hAnsi="Book Antiqua" w:cs="Times New Roman"/>
          <w:sz w:val="24"/>
          <w:szCs w:val="24"/>
          <w:lang w:val="en-US"/>
        </w:rPr>
        <w:t xml:space="preserve"> 916, </w:t>
      </w:r>
      <w:proofErr w:type="spellStart"/>
      <w:r w:rsidRPr="00DE2F05">
        <w:rPr>
          <w:rFonts w:ascii="Book Antiqua" w:hAnsi="Book Antiqua" w:cs="Times New Roman"/>
          <w:sz w:val="24"/>
          <w:szCs w:val="24"/>
          <w:lang w:val="en-US"/>
        </w:rPr>
        <w:t>Salata</w:t>
      </w:r>
      <w:proofErr w:type="spellEnd"/>
      <w:r w:rsidRPr="00DE2F05">
        <w:rPr>
          <w:rFonts w:ascii="Book Antiqua" w:hAnsi="Book Antiqua" w:cs="Times New Roman"/>
          <w:sz w:val="24"/>
          <w:szCs w:val="24"/>
          <w:lang w:val="en-US"/>
        </w:rPr>
        <w:t xml:space="preserve"> 11,</w:t>
      </w:r>
      <w:bookmarkEnd w:id="19"/>
      <w:bookmarkEnd w:id="20"/>
      <w:r w:rsidRPr="00DE2F05">
        <w:rPr>
          <w:rFonts w:ascii="Book Antiqua" w:hAnsi="Book Antiqua" w:cs="Times New Roman"/>
          <w:sz w:val="24"/>
          <w:szCs w:val="24"/>
          <w:lang w:val="en-US"/>
        </w:rPr>
        <w:t xml:space="preserve"> Zagreb</w:t>
      </w:r>
      <w:r w:rsidR="00C336BF" w:rsidRPr="00DE2F05">
        <w:rPr>
          <w:rFonts w:ascii="Book Antiqua" w:hAnsi="Book Antiqua" w:cs="Times New Roman"/>
          <w:sz w:val="24"/>
          <w:szCs w:val="24"/>
          <w:lang w:val="en-US"/>
        </w:rPr>
        <w:t xml:space="preserve"> 10000</w:t>
      </w:r>
      <w:r w:rsidRPr="00DE2F05">
        <w:rPr>
          <w:rFonts w:ascii="Book Antiqua" w:hAnsi="Book Antiqua" w:cs="Times New Roman"/>
          <w:sz w:val="24"/>
          <w:szCs w:val="24"/>
          <w:lang w:val="en-US"/>
        </w:rPr>
        <w:t xml:space="preserve">, Croatia. </w:t>
      </w:r>
      <w:r w:rsidRPr="00BC5E25">
        <w:rPr>
          <w:rFonts w:ascii="Book Antiqua" w:hAnsi="Book Antiqua" w:cs="Times New Roman"/>
          <w:sz w:val="24"/>
          <w:szCs w:val="24"/>
          <w:lang w:val="en-US"/>
        </w:rPr>
        <w:t>sikiric@mef.hr</w:t>
      </w:r>
    </w:p>
    <w:p w:rsidR="00C336BF" w:rsidRPr="00DE2F05" w:rsidRDefault="00C336BF" w:rsidP="00DE2F05">
      <w:pPr>
        <w:snapToGrid w:val="0"/>
        <w:spacing w:after="0" w:line="360" w:lineRule="auto"/>
        <w:jc w:val="both"/>
        <w:rPr>
          <w:rStyle w:val="Hyperlink"/>
          <w:rFonts w:ascii="Book Antiqua" w:hAnsi="Book Antiqua" w:cs="Times New Roman"/>
          <w:sz w:val="24"/>
          <w:szCs w:val="24"/>
          <w:lang w:val="en-US"/>
        </w:rPr>
      </w:pPr>
    </w:p>
    <w:p w:rsidR="00C336BF" w:rsidRPr="00DE2F05" w:rsidRDefault="00C336BF" w:rsidP="00DE2F05">
      <w:pPr>
        <w:widowControl w:val="0"/>
        <w:adjustRightInd w:val="0"/>
        <w:snapToGrid w:val="0"/>
        <w:spacing w:after="0" w:line="360" w:lineRule="auto"/>
        <w:jc w:val="both"/>
        <w:rPr>
          <w:rFonts w:ascii="Book Antiqua" w:hAnsi="Book Antiqua"/>
          <w:kern w:val="2"/>
          <w:sz w:val="24"/>
          <w:szCs w:val="24"/>
          <w:lang w:eastAsia="zh-CN"/>
        </w:rPr>
      </w:pPr>
      <w:bookmarkStart w:id="21" w:name="OLE_LINK75"/>
      <w:bookmarkStart w:id="22" w:name="OLE_LINK76"/>
      <w:bookmarkStart w:id="23" w:name="OLE_LINK269"/>
      <w:bookmarkStart w:id="24" w:name="OLE_LINK239"/>
      <w:r w:rsidRPr="00DE2F05">
        <w:rPr>
          <w:rFonts w:ascii="Book Antiqua" w:hAnsi="Book Antiqua"/>
          <w:b/>
          <w:kern w:val="2"/>
          <w:sz w:val="24"/>
          <w:szCs w:val="24"/>
          <w:lang w:eastAsia="zh-CN"/>
        </w:rPr>
        <w:t xml:space="preserve">Received: </w:t>
      </w:r>
      <w:r w:rsidRPr="00DE2F05">
        <w:rPr>
          <w:rFonts w:ascii="Book Antiqua" w:hAnsi="Book Antiqua"/>
          <w:kern w:val="2"/>
          <w:sz w:val="24"/>
          <w:szCs w:val="24"/>
          <w:lang w:eastAsia="zh-CN"/>
        </w:rPr>
        <w:t>October 23, 2019</w:t>
      </w:r>
    </w:p>
    <w:p w:rsidR="00C336BF" w:rsidRPr="00DE2F05" w:rsidRDefault="00C336BF" w:rsidP="00DE2F05">
      <w:pPr>
        <w:widowControl w:val="0"/>
        <w:adjustRightInd w:val="0"/>
        <w:snapToGrid w:val="0"/>
        <w:spacing w:after="0" w:line="360" w:lineRule="auto"/>
        <w:jc w:val="both"/>
        <w:rPr>
          <w:rFonts w:ascii="Book Antiqua" w:hAnsi="Book Antiqua"/>
          <w:b/>
          <w:kern w:val="2"/>
          <w:sz w:val="24"/>
          <w:szCs w:val="24"/>
          <w:lang w:eastAsia="zh-CN"/>
        </w:rPr>
      </w:pPr>
      <w:bookmarkStart w:id="25" w:name="OLE_LINK3"/>
      <w:bookmarkStart w:id="26" w:name="OLE_LINK4"/>
      <w:r w:rsidRPr="00DE2F05">
        <w:rPr>
          <w:rFonts w:ascii="Book Antiqua" w:hAnsi="Book Antiqua"/>
          <w:b/>
          <w:kern w:val="2"/>
          <w:sz w:val="24"/>
          <w:szCs w:val="24"/>
          <w:lang w:eastAsia="zh-CN"/>
        </w:rPr>
        <w:t xml:space="preserve">Revised: </w:t>
      </w:r>
      <w:bookmarkEnd w:id="25"/>
      <w:bookmarkEnd w:id="26"/>
      <w:r w:rsidRPr="00DE2F05">
        <w:rPr>
          <w:rFonts w:ascii="Book Antiqua" w:hAnsi="Book Antiqua"/>
          <w:kern w:val="2"/>
          <w:sz w:val="24"/>
          <w:szCs w:val="24"/>
          <w:lang w:eastAsia="zh-CN"/>
        </w:rPr>
        <w:t>March 25, 2020</w:t>
      </w:r>
    </w:p>
    <w:p w:rsidR="00C336BF" w:rsidRPr="00DE2F05" w:rsidRDefault="00C336BF" w:rsidP="00DE2F05">
      <w:pPr>
        <w:widowControl w:val="0"/>
        <w:adjustRightInd w:val="0"/>
        <w:snapToGrid w:val="0"/>
        <w:spacing w:after="0" w:line="360" w:lineRule="auto"/>
        <w:jc w:val="both"/>
        <w:rPr>
          <w:rFonts w:ascii="Book Antiqua" w:hAnsi="Book Antiqua"/>
          <w:color w:val="000000"/>
          <w:kern w:val="2"/>
          <w:sz w:val="24"/>
          <w:szCs w:val="24"/>
          <w:lang w:eastAsia="zh-CN"/>
        </w:rPr>
      </w:pPr>
      <w:proofErr w:type="spellStart"/>
      <w:r w:rsidRPr="00DE2F05">
        <w:rPr>
          <w:rFonts w:ascii="Book Antiqua" w:hAnsi="Book Antiqua"/>
          <w:b/>
          <w:kern w:val="2"/>
          <w:sz w:val="24"/>
          <w:szCs w:val="24"/>
          <w:lang w:eastAsia="zh-CN"/>
        </w:rPr>
        <w:t>Accepted</w:t>
      </w:r>
      <w:proofErr w:type="spellEnd"/>
      <w:r w:rsidRPr="00DE2F05">
        <w:rPr>
          <w:rFonts w:ascii="Book Antiqua" w:hAnsi="Book Antiqua"/>
          <w:b/>
          <w:kern w:val="2"/>
          <w:sz w:val="24"/>
          <w:szCs w:val="24"/>
          <w:lang w:eastAsia="zh-CN"/>
        </w:rPr>
        <w:t>:</w:t>
      </w:r>
      <w:r w:rsidRPr="00DE2F05">
        <w:rPr>
          <w:rFonts w:ascii="Book Antiqua" w:hAnsi="Book Antiqua"/>
          <w:sz w:val="24"/>
          <w:szCs w:val="24"/>
        </w:rPr>
        <w:t xml:space="preserve"> </w:t>
      </w:r>
      <w:proofErr w:type="spellStart"/>
      <w:r w:rsidR="002A73C6">
        <w:rPr>
          <w:rFonts w:ascii="Book Antiqua" w:hAnsi="Book Antiqua"/>
          <w:sz w:val="24"/>
          <w:szCs w:val="24"/>
        </w:rPr>
        <w:t>March</w:t>
      </w:r>
      <w:proofErr w:type="spellEnd"/>
      <w:r w:rsidR="002A73C6">
        <w:rPr>
          <w:rFonts w:ascii="Book Antiqua" w:hAnsi="Book Antiqua"/>
          <w:sz w:val="24"/>
          <w:szCs w:val="24"/>
        </w:rPr>
        <w:t xml:space="preserve"> 30, 2020</w:t>
      </w:r>
    </w:p>
    <w:p w:rsidR="00C336BF" w:rsidRPr="00DE2F05" w:rsidRDefault="00C336BF" w:rsidP="00DE2F05">
      <w:pPr>
        <w:widowControl w:val="0"/>
        <w:adjustRightInd w:val="0"/>
        <w:snapToGrid w:val="0"/>
        <w:spacing w:after="0" w:line="360" w:lineRule="auto"/>
        <w:jc w:val="both"/>
        <w:rPr>
          <w:rFonts w:ascii="Book Antiqua" w:hAnsi="Book Antiqua"/>
          <w:b/>
          <w:kern w:val="2"/>
          <w:sz w:val="24"/>
          <w:szCs w:val="24"/>
          <w:lang w:eastAsia="zh-CN"/>
        </w:rPr>
      </w:pPr>
      <w:r w:rsidRPr="00DE2F05">
        <w:rPr>
          <w:rFonts w:ascii="Book Antiqua" w:hAnsi="Book Antiqua"/>
          <w:b/>
          <w:kern w:val="2"/>
          <w:sz w:val="24"/>
          <w:szCs w:val="24"/>
          <w:lang w:eastAsia="zh-CN"/>
        </w:rPr>
        <w:t>Published online:</w:t>
      </w:r>
      <w:bookmarkEnd w:id="21"/>
      <w:bookmarkEnd w:id="22"/>
      <w:bookmarkEnd w:id="23"/>
      <w:bookmarkEnd w:id="24"/>
    </w:p>
    <w:p w:rsidR="00C336BF" w:rsidRPr="00DE2F05" w:rsidRDefault="00C336BF" w:rsidP="00DE2F05">
      <w:pPr>
        <w:snapToGrid w:val="0"/>
        <w:spacing w:after="0" w:line="360" w:lineRule="auto"/>
        <w:jc w:val="both"/>
        <w:rPr>
          <w:rFonts w:ascii="Book Antiqua" w:hAnsi="Book Antiqua" w:cs="Times New Roman"/>
          <w:sz w:val="24"/>
          <w:szCs w:val="24"/>
          <w:lang w:val="en-US"/>
        </w:rPr>
      </w:pPr>
    </w:p>
    <w:p w:rsidR="00C336BF" w:rsidRPr="00DE2F05" w:rsidRDefault="00C336BF" w:rsidP="00DE2F05">
      <w:pPr>
        <w:snapToGrid w:val="0"/>
        <w:spacing w:after="0" w:line="360" w:lineRule="auto"/>
        <w:jc w:val="both"/>
        <w:rPr>
          <w:rFonts w:ascii="Book Antiqua" w:hAnsi="Book Antiqua" w:cs="Times New Roman"/>
          <w:b/>
          <w:sz w:val="24"/>
          <w:szCs w:val="24"/>
          <w:lang w:val="en-US"/>
        </w:rPr>
      </w:pPr>
      <w:r w:rsidRPr="00DE2F05">
        <w:rPr>
          <w:rFonts w:ascii="Book Antiqua" w:hAnsi="Book Antiqua" w:cs="Times New Roman"/>
          <w:b/>
          <w:sz w:val="24"/>
          <w:szCs w:val="24"/>
          <w:lang w:val="en-US"/>
        </w:rPr>
        <w:br w:type="page"/>
      </w:r>
    </w:p>
    <w:p w:rsidR="00D55E63" w:rsidRPr="00DE2F05" w:rsidRDefault="00C336BF" w:rsidP="00DE2F05">
      <w:pPr>
        <w:snapToGrid w:val="0"/>
        <w:spacing w:after="0" w:line="360" w:lineRule="auto"/>
        <w:jc w:val="both"/>
        <w:rPr>
          <w:rFonts w:ascii="Book Antiqua" w:hAnsi="Book Antiqua"/>
          <w:b/>
          <w:sz w:val="24"/>
          <w:szCs w:val="24"/>
          <w:lang w:val="en-GB"/>
        </w:rPr>
      </w:pPr>
      <w:r w:rsidRPr="00DE2F05">
        <w:rPr>
          <w:rFonts w:ascii="Book Antiqua" w:hAnsi="Book Antiqua"/>
          <w:b/>
          <w:sz w:val="24"/>
          <w:szCs w:val="24"/>
          <w:lang w:val="en-GB"/>
        </w:rPr>
        <w:lastRenderedPageBreak/>
        <w:t>Abstract</w:t>
      </w:r>
    </w:p>
    <w:p w:rsidR="00C336BF" w:rsidRPr="00DE2F05" w:rsidRDefault="00C336BF" w:rsidP="00DE2F05">
      <w:pPr>
        <w:snapToGrid w:val="0"/>
        <w:spacing w:after="0" w:line="360" w:lineRule="auto"/>
        <w:jc w:val="both"/>
        <w:rPr>
          <w:rFonts w:ascii="Book Antiqua" w:hAnsi="Book Antiqua"/>
          <w:caps/>
          <w:sz w:val="24"/>
          <w:szCs w:val="24"/>
          <w:lang w:val="en-GB"/>
        </w:rPr>
      </w:pPr>
      <w:r w:rsidRPr="00DE2F05">
        <w:rPr>
          <w:rFonts w:ascii="Book Antiqua" w:hAnsi="Book Antiqua"/>
          <w:caps/>
          <w:sz w:val="24"/>
          <w:szCs w:val="24"/>
          <w:lang w:val="en-GB"/>
        </w:rPr>
        <w:t>Background</w:t>
      </w:r>
    </w:p>
    <w:p w:rsidR="00AE323F" w:rsidRPr="00DE2F05" w:rsidRDefault="00AE323F" w:rsidP="00DE2F05">
      <w:pPr>
        <w:snapToGrid w:val="0"/>
        <w:spacing w:after="0" w:line="360" w:lineRule="auto"/>
        <w:jc w:val="both"/>
        <w:rPr>
          <w:rFonts w:ascii="Book Antiqua" w:hAnsi="Book Antiqua"/>
          <w:sz w:val="24"/>
          <w:szCs w:val="24"/>
          <w:lang w:val="en-GB"/>
        </w:rPr>
      </w:pPr>
      <w:r w:rsidRPr="00DE2F05">
        <w:rPr>
          <w:rFonts w:ascii="Book Antiqua" w:hAnsi="Book Antiqua"/>
          <w:sz w:val="24"/>
          <w:szCs w:val="24"/>
          <w:lang w:val="en-GB"/>
        </w:rPr>
        <w:t xml:space="preserve">The Pringle </w:t>
      </w:r>
      <w:proofErr w:type="spellStart"/>
      <w:r w:rsidR="00C465EC" w:rsidRPr="00DE2F05">
        <w:rPr>
          <w:rFonts w:ascii="Book Antiqua" w:hAnsi="Book Antiqua"/>
          <w:sz w:val="24"/>
          <w:szCs w:val="24"/>
          <w:lang w:val="en-GB"/>
        </w:rPr>
        <w:t>maneuver</w:t>
      </w:r>
      <w:proofErr w:type="spellEnd"/>
      <w:r w:rsidR="00C465EC" w:rsidRPr="00DE2F05">
        <w:rPr>
          <w:rFonts w:ascii="Book Antiqua" w:hAnsi="Book Antiqua"/>
          <w:sz w:val="24"/>
          <w:szCs w:val="24"/>
          <w:lang w:val="en-GB"/>
        </w:rPr>
        <w:t xml:space="preserve"> </w:t>
      </w:r>
      <w:r w:rsidRPr="00DE2F05">
        <w:rPr>
          <w:rFonts w:ascii="Book Antiqua" w:hAnsi="Book Antiqua"/>
          <w:sz w:val="24"/>
          <w:szCs w:val="24"/>
          <w:lang w:val="en-GB"/>
        </w:rPr>
        <w:t xml:space="preserve">(portal triad obstruction) provides huge disturbances during ischemia and even more thereafter in reperfusion. Contrarily, a possible solution may be stable gastric </w:t>
      </w:r>
      <w:proofErr w:type="spellStart"/>
      <w:r w:rsidRPr="00DE2F05">
        <w:rPr>
          <w:rFonts w:ascii="Book Antiqua" w:hAnsi="Book Antiqua"/>
          <w:sz w:val="24"/>
          <w:szCs w:val="24"/>
          <w:lang w:val="en-GB"/>
        </w:rPr>
        <w:t>pentadecapeptide</w:t>
      </w:r>
      <w:proofErr w:type="spellEnd"/>
      <w:r w:rsidRPr="00DE2F05">
        <w:rPr>
          <w:rFonts w:ascii="Book Antiqua" w:hAnsi="Book Antiqua"/>
          <w:sz w:val="24"/>
          <w:szCs w:val="24"/>
          <w:lang w:val="en-GB"/>
        </w:rPr>
        <w:t xml:space="preserve"> BPC 157, with already documented beneficial effects in ischemia/reperfusion conditions. Recently, BPC 157, as a cytoprotective agent, successfully resolved vessel occlusions in rats (ischemic colitis; deep vein thrombosis, superior anterior pancreaticoduodenal vein; bile duct cirrhosis) through rapid collateral vessel recruitment to circumvent vessel occlusion. Thereby, medication BPC 157 regimens were administered as a single challenge before and during ischemia or, alternatively, at various time points during reperfusion.</w:t>
      </w:r>
    </w:p>
    <w:p w:rsidR="00C336BF" w:rsidRPr="00DE2F05" w:rsidRDefault="00C336BF" w:rsidP="00DE2F05">
      <w:pPr>
        <w:snapToGrid w:val="0"/>
        <w:spacing w:after="0" w:line="360" w:lineRule="auto"/>
        <w:jc w:val="both"/>
        <w:rPr>
          <w:rFonts w:ascii="Book Antiqua" w:hAnsi="Book Antiqua"/>
          <w:sz w:val="24"/>
          <w:szCs w:val="24"/>
          <w:lang w:val="en-GB"/>
        </w:rPr>
      </w:pPr>
    </w:p>
    <w:p w:rsidR="00C336BF" w:rsidRPr="00DE2F05" w:rsidRDefault="00C336BF" w:rsidP="00DE2F05">
      <w:pPr>
        <w:snapToGrid w:val="0"/>
        <w:spacing w:after="0" w:line="360" w:lineRule="auto"/>
        <w:jc w:val="both"/>
        <w:rPr>
          <w:rFonts w:ascii="Book Antiqua" w:hAnsi="Book Antiqua"/>
          <w:caps/>
          <w:sz w:val="24"/>
          <w:szCs w:val="24"/>
          <w:lang w:val="en-GB"/>
        </w:rPr>
      </w:pPr>
      <w:r w:rsidRPr="00DE2F05">
        <w:rPr>
          <w:rFonts w:ascii="Book Antiqua" w:hAnsi="Book Antiqua"/>
          <w:caps/>
          <w:sz w:val="24"/>
          <w:szCs w:val="24"/>
          <w:lang w:val="en-GB"/>
        </w:rPr>
        <w:t>Aim</w:t>
      </w:r>
    </w:p>
    <w:p w:rsidR="00AE323F" w:rsidRPr="00DE2F05" w:rsidRDefault="00BC5E25" w:rsidP="00DE2F05">
      <w:pPr>
        <w:snapToGrid w:val="0"/>
        <w:spacing w:after="0" w:line="360" w:lineRule="auto"/>
        <w:jc w:val="both"/>
        <w:rPr>
          <w:rFonts w:ascii="Book Antiqua" w:hAnsi="Book Antiqua"/>
          <w:sz w:val="24"/>
          <w:szCs w:val="24"/>
          <w:lang w:val="en-GB"/>
        </w:rPr>
      </w:pPr>
      <w:r>
        <w:rPr>
          <w:rFonts w:ascii="Book Antiqua" w:hAnsi="Book Antiqua" w:hint="eastAsia"/>
          <w:sz w:val="24"/>
          <w:szCs w:val="24"/>
          <w:lang w:val="en-GB" w:eastAsia="zh-CN"/>
        </w:rPr>
        <w:t xml:space="preserve">To </w:t>
      </w:r>
      <w:r w:rsidR="00513217">
        <w:rPr>
          <w:rFonts w:ascii="Book Antiqua" w:hAnsi="Book Antiqua" w:hint="eastAsia"/>
          <w:sz w:val="24"/>
          <w:szCs w:val="24"/>
          <w:lang w:val="en-GB" w:eastAsia="zh-CN"/>
        </w:rPr>
        <w:t xml:space="preserve">be </w:t>
      </w:r>
      <w:r>
        <w:rPr>
          <w:rFonts w:ascii="Book Antiqua" w:hAnsi="Book Antiqua"/>
          <w:sz w:val="24"/>
          <w:szCs w:val="24"/>
          <w:lang w:val="en-GB"/>
        </w:rPr>
        <w:t>test</w:t>
      </w:r>
      <w:r w:rsidR="00513217">
        <w:rPr>
          <w:rFonts w:ascii="Book Antiqua" w:hAnsi="Book Antiqua" w:hint="eastAsia"/>
          <w:sz w:val="24"/>
          <w:szCs w:val="24"/>
          <w:lang w:val="en-GB" w:eastAsia="zh-CN"/>
        </w:rPr>
        <w:t>ed</w:t>
      </w:r>
      <w:r w:rsidR="00AE323F" w:rsidRPr="00DE2F05">
        <w:rPr>
          <w:rFonts w:ascii="Book Antiqua" w:hAnsi="Book Antiqua"/>
          <w:sz w:val="24"/>
          <w:szCs w:val="24"/>
          <w:lang w:val="en-GB"/>
        </w:rPr>
        <w:t xml:space="preserve"> against Pringle </w:t>
      </w:r>
      <w:proofErr w:type="spellStart"/>
      <w:r w:rsidR="00AE323F" w:rsidRPr="00DE2F05">
        <w:rPr>
          <w:rFonts w:ascii="Book Antiqua" w:hAnsi="Book Antiqua"/>
          <w:sz w:val="24"/>
          <w:szCs w:val="24"/>
          <w:lang w:val="en-GB"/>
        </w:rPr>
        <w:t>maneuver</w:t>
      </w:r>
      <w:proofErr w:type="spellEnd"/>
      <w:r w:rsidR="00AE323F" w:rsidRPr="00DE2F05">
        <w:rPr>
          <w:rFonts w:ascii="Book Antiqua" w:hAnsi="Book Antiqua"/>
          <w:sz w:val="24"/>
          <w:szCs w:val="24"/>
          <w:lang w:val="en-GB"/>
        </w:rPr>
        <w:t xml:space="preserve"> in rats</w:t>
      </w:r>
      <w:r>
        <w:rPr>
          <w:rFonts w:ascii="Book Antiqua" w:hAnsi="Book Antiqua" w:hint="eastAsia"/>
          <w:sz w:val="24"/>
          <w:szCs w:val="24"/>
          <w:lang w:val="en-GB" w:eastAsia="zh-CN"/>
        </w:rPr>
        <w:t xml:space="preserve"> by </w:t>
      </w:r>
      <w:r w:rsidRPr="00DE2F05">
        <w:rPr>
          <w:rFonts w:ascii="Book Antiqua" w:hAnsi="Book Antiqua"/>
          <w:sz w:val="24"/>
          <w:szCs w:val="24"/>
          <w:lang w:val="en-GB"/>
        </w:rPr>
        <w:t>BPC 157</w:t>
      </w:r>
      <w:r w:rsidR="00AE323F" w:rsidRPr="00DE2F05">
        <w:rPr>
          <w:rFonts w:ascii="Book Antiqua" w:hAnsi="Book Antiqua"/>
          <w:sz w:val="24"/>
          <w:szCs w:val="24"/>
          <w:lang w:val="en-GB"/>
        </w:rPr>
        <w:t>.</w:t>
      </w:r>
    </w:p>
    <w:p w:rsidR="00C336BF" w:rsidRPr="00DE2F05" w:rsidRDefault="00C336BF" w:rsidP="00DE2F05">
      <w:pPr>
        <w:snapToGrid w:val="0"/>
        <w:spacing w:after="0" w:line="360" w:lineRule="auto"/>
        <w:jc w:val="both"/>
        <w:rPr>
          <w:rFonts w:ascii="Book Antiqua" w:hAnsi="Book Antiqua"/>
          <w:sz w:val="24"/>
          <w:szCs w:val="24"/>
          <w:lang w:val="en-GB"/>
        </w:rPr>
      </w:pPr>
    </w:p>
    <w:p w:rsidR="00C336BF" w:rsidRPr="00DE2F05" w:rsidRDefault="00C336BF" w:rsidP="00DE2F05">
      <w:pPr>
        <w:snapToGrid w:val="0"/>
        <w:spacing w:after="0" w:line="360" w:lineRule="auto"/>
        <w:jc w:val="both"/>
        <w:rPr>
          <w:rFonts w:ascii="Book Antiqua" w:hAnsi="Book Antiqua"/>
          <w:caps/>
          <w:sz w:val="24"/>
          <w:szCs w:val="24"/>
          <w:lang w:val="en-GB"/>
        </w:rPr>
      </w:pPr>
      <w:r w:rsidRPr="00DE2F05">
        <w:rPr>
          <w:rFonts w:ascii="Book Antiqua" w:hAnsi="Book Antiqua"/>
          <w:caps/>
          <w:sz w:val="24"/>
          <w:szCs w:val="24"/>
          <w:lang w:val="en-GB"/>
        </w:rPr>
        <w:t>Methods</w:t>
      </w:r>
    </w:p>
    <w:p w:rsidR="00AE323F" w:rsidRPr="00DE2F05" w:rsidRDefault="00AE323F" w:rsidP="00DE2F05">
      <w:pPr>
        <w:snapToGrid w:val="0"/>
        <w:spacing w:after="0" w:line="360" w:lineRule="auto"/>
        <w:jc w:val="both"/>
        <w:rPr>
          <w:rFonts w:ascii="Book Antiqua" w:hAnsi="Book Antiqua"/>
          <w:sz w:val="24"/>
          <w:szCs w:val="24"/>
          <w:lang w:val="en-GB"/>
        </w:rPr>
      </w:pPr>
      <w:r w:rsidRPr="00DE2F05">
        <w:rPr>
          <w:rFonts w:ascii="Book Antiqua" w:hAnsi="Book Antiqua"/>
          <w:sz w:val="24"/>
          <w:szCs w:val="24"/>
          <w:lang w:val="en-GB"/>
        </w:rPr>
        <w:t>In deeply anesthetised rats, the portal triad was clamped up for 30 min. Rats then underwent reperfusion for either 15 min</w:t>
      </w:r>
      <w:r w:rsidR="00C336BF" w:rsidRPr="00DE2F05">
        <w:rPr>
          <w:rFonts w:ascii="Book Antiqua" w:hAnsi="Book Antiqua"/>
          <w:sz w:val="24"/>
          <w:szCs w:val="24"/>
          <w:lang w:val="en-GB"/>
        </w:rPr>
        <w:t xml:space="preserve"> or 24 h</w:t>
      </w:r>
      <w:r w:rsidRPr="00DE2F05">
        <w:rPr>
          <w:rFonts w:ascii="Book Antiqua" w:hAnsi="Book Antiqua"/>
          <w:sz w:val="24"/>
          <w:szCs w:val="24"/>
          <w:lang w:val="en-GB"/>
        </w:rPr>
        <w:t>. Medication ((10 µg, 10 ng/kg) regimens, administered as a single challenge) picked (</w:t>
      </w:r>
      <w:r w:rsidR="00FF2C48">
        <w:rPr>
          <w:rFonts w:ascii="Book Antiqua" w:hAnsi="Book Antiqua"/>
          <w:sz w:val="24"/>
          <w:szCs w:val="24"/>
          <w:lang w:val="en-GB"/>
        </w:rPr>
        <w:t>a</w:t>
      </w:r>
      <w:r w:rsidRPr="00DE2F05">
        <w:rPr>
          <w:rFonts w:ascii="Book Antiqua" w:hAnsi="Book Antiqua"/>
          <w:sz w:val="24"/>
          <w:szCs w:val="24"/>
          <w:lang w:val="en-GB"/>
        </w:rPr>
        <w:t>) ischemia, portal triad obstruction period</w:t>
      </w:r>
      <w:r w:rsidR="00C336BF" w:rsidRPr="00DE2F05">
        <w:rPr>
          <w:rFonts w:ascii="Book Antiqua" w:hAnsi="Book Antiqua"/>
          <w:sz w:val="24"/>
          <w:szCs w:val="24"/>
          <w:lang w:val="en-GB"/>
        </w:rPr>
        <w:t xml:space="preserve"> [</w:t>
      </w:r>
      <w:r w:rsidRPr="00DE2F05">
        <w:rPr>
          <w:rFonts w:ascii="Book Antiqua" w:hAnsi="Book Antiqua"/>
          <w:sz w:val="24"/>
          <w:szCs w:val="24"/>
          <w:lang w:val="en-GB"/>
        </w:rPr>
        <w:t>at 5 min before (</w:t>
      </w:r>
      <w:proofErr w:type="spellStart"/>
      <w:r w:rsidRPr="00DE2F05">
        <w:rPr>
          <w:rFonts w:ascii="Book Antiqua" w:hAnsi="Book Antiqua"/>
          <w:sz w:val="24"/>
          <w:szCs w:val="24"/>
          <w:lang w:val="en-GB"/>
        </w:rPr>
        <w:t>ip</w:t>
      </w:r>
      <w:proofErr w:type="spellEnd"/>
      <w:r w:rsidRPr="00DE2F05">
        <w:rPr>
          <w:rFonts w:ascii="Book Antiqua" w:hAnsi="Book Antiqua"/>
          <w:sz w:val="24"/>
          <w:szCs w:val="24"/>
          <w:lang w:val="en-GB"/>
        </w:rPr>
        <w:t>) or at 5 or 30 min of ligation time (as a ba</w:t>
      </w:r>
      <w:r w:rsidR="00C336BF" w:rsidRPr="00DE2F05">
        <w:rPr>
          <w:rFonts w:ascii="Book Antiqua" w:hAnsi="Book Antiqua"/>
          <w:sz w:val="24"/>
          <w:szCs w:val="24"/>
          <w:lang w:val="en-GB"/>
        </w:rPr>
        <w:t>th to portal triad obstruction)]</w:t>
      </w:r>
      <w:r w:rsidRPr="00DE2F05">
        <w:rPr>
          <w:rFonts w:ascii="Book Antiqua" w:hAnsi="Book Antiqua"/>
          <w:sz w:val="24"/>
          <w:szCs w:val="24"/>
          <w:lang w:val="en-GB"/>
        </w:rPr>
        <w:t xml:space="preserve"> or (</w:t>
      </w:r>
      <w:r w:rsidR="00FF2C48">
        <w:rPr>
          <w:rFonts w:ascii="Book Antiqua" w:hAnsi="Book Antiqua"/>
          <w:sz w:val="24"/>
          <w:szCs w:val="24"/>
          <w:lang w:val="en-GB"/>
        </w:rPr>
        <w:t>b</w:t>
      </w:r>
      <w:r w:rsidRPr="00DE2F05">
        <w:rPr>
          <w:rFonts w:ascii="Book Antiqua" w:hAnsi="Book Antiqua"/>
          <w:sz w:val="24"/>
          <w:szCs w:val="24"/>
          <w:lang w:val="en-GB"/>
        </w:rPr>
        <w:t>) reperfusion, post-p</w:t>
      </w:r>
      <w:r w:rsidR="00C336BF" w:rsidRPr="00DE2F05">
        <w:rPr>
          <w:rFonts w:ascii="Book Antiqua" w:hAnsi="Book Antiqua"/>
          <w:sz w:val="24"/>
          <w:szCs w:val="24"/>
          <w:lang w:val="en-GB"/>
        </w:rPr>
        <w:t>ortal triad obstruction period [</w:t>
      </w:r>
      <w:r w:rsidRPr="00DE2F05">
        <w:rPr>
          <w:rFonts w:ascii="Book Antiqua" w:hAnsi="Book Antiqua"/>
          <w:sz w:val="24"/>
          <w:szCs w:val="24"/>
          <w:lang w:val="en-GB"/>
        </w:rPr>
        <w:t>at 1 or 15 min (bath during surgery) or 24 h</w:t>
      </w:r>
      <w:r w:rsidR="00C336BF" w:rsidRPr="00DE2F05">
        <w:rPr>
          <w:rFonts w:ascii="Book Antiqua" w:hAnsi="Book Antiqua"/>
          <w:sz w:val="24"/>
          <w:szCs w:val="24"/>
          <w:lang w:val="en-GB"/>
        </w:rPr>
        <w:t xml:space="preserve"> (</w:t>
      </w:r>
      <w:proofErr w:type="spellStart"/>
      <w:r w:rsidR="00C336BF" w:rsidRPr="00DE2F05">
        <w:rPr>
          <w:rFonts w:ascii="Book Antiqua" w:hAnsi="Book Antiqua"/>
          <w:sz w:val="24"/>
          <w:szCs w:val="24"/>
          <w:lang w:val="en-GB"/>
        </w:rPr>
        <w:t>ip</w:t>
      </w:r>
      <w:proofErr w:type="spellEnd"/>
      <w:r w:rsidR="00C336BF" w:rsidRPr="00DE2F05">
        <w:rPr>
          <w:rFonts w:ascii="Book Antiqua" w:hAnsi="Book Antiqua"/>
          <w:sz w:val="24"/>
          <w:szCs w:val="24"/>
          <w:lang w:val="en-GB"/>
        </w:rPr>
        <w:t>) reperfusion-time]</w:t>
      </w:r>
      <w:r w:rsidRPr="00DE2F05">
        <w:rPr>
          <w:rFonts w:ascii="Book Antiqua" w:hAnsi="Book Antiqua"/>
          <w:sz w:val="24"/>
          <w:szCs w:val="24"/>
          <w:lang w:val="en-GB"/>
        </w:rPr>
        <w:t xml:space="preserve">. We provided gross, microscopy, </w:t>
      </w:r>
      <w:r w:rsidR="000F5478" w:rsidRPr="00DE2F05">
        <w:rPr>
          <w:rFonts w:ascii="Book Antiqua" w:hAnsi="Book Antiqua"/>
          <w:sz w:val="24"/>
          <w:szCs w:val="24"/>
          <w:lang w:val="en-GB"/>
        </w:rPr>
        <w:t>malondialdehyde</w:t>
      </w:r>
      <w:r w:rsidRPr="00DE2F05">
        <w:rPr>
          <w:rFonts w:ascii="Book Antiqua" w:hAnsi="Book Antiqua"/>
          <w:sz w:val="24"/>
          <w:szCs w:val="24"/>
          <w:lang w:val="en-GB"/>
        </w:rPr>
        <w:t xml:space="preserve">, serum enzymes, </w:t>
      </w:r>
      <w:r w:rsidR="000F5478" w:rsidRPr="00DE2F05">
        <w:rPr>
          <w:rFonts w:ascii="Book Antiqua" w:hAnsi="Book Antiqua" w:cs="Courier New"/>
          <w:sz w:val="24"/>
          <w:szCs w:val="24"/>
          <w:lang w:val="en-GB"/>
        </w:rPr>
        <w:t>electrocardiogram</w:t>
      </w:r>
      <w:r w:rsidRPr="00DE2F05">
        <w:rPr>
          <w:rFonts w:ascii="Book Antiqua" w:hAnsi="Book Antiqua"/>
          <w:sz w:val="24"/>
          <w:szCs w:val="24"/>
          <w:lang w:val="en-GB"/>
        </w:rPr>
        <w:t xml:space="preserve">, portal, </w:t>
      </w:r>
      <w:proofErr w:type="spellStart"/>
      <w:r w:rsidRPr="00DE2F05">
        <w:rPr>
          <w:rFonts w:ascii="Book Antiqua" w:hAnsi="Book Antiqua"/>
          <w:sz w:val="24"/>
          <w:szCs w:val="24"/>
          <w:lang w:val="en-GB"/>
        </w:rPr>
        <w:t>caval</w:t>
      </w:r>
      <w:proofErr w:type="spellEnd"/>
      <w:r w:rsidRPr="00DE2F05">
        <w:rPr>
          <w:rFonts w:ascii="Book Antiqua" w:hAnsi="Book Antiqua"/>
          <w:sz w:val="24"/>
          <w:szCs w:val="24"/>
          <w:lang w:val="en-GB"/>
        </w:rPr>
        <w:t>, and aortal pressure, thrombosis and venography assessments.</w:t>
      </w:r>
    </w:p>
    <w:p w:rsidR="00C336BF" w:rsidRPr="00DE2F05" w:rsidRDefault="00C336BF" w:rsidP="00DE2F05">
      <w:pPr>
        <w:snapToGrid w:val="0"/>
        <w:spacing w:after="0" w:line="360" w:lineRule="auto"/>
        <w:jc w:val="both"/>
        <w:rPr>
          <w:rFonts w:ascii="Book Antiqua" w:hAnsi="Book Antiqua"/>
          <w:sz w:val="24"/>
          <w:szCs w:val="24"/>
          <w:lang w:val="en-GB"/>
        </w:rPr>
      </w:pPr>
    </w:p>
    <w:p w:rsidR="00C336BF" w:rsidRPr="00DE2F05" w:rsidRDefault="00C336BF" w:rsidP="00DE2F05">
      <w:pPr>
        <w:snapToGrid w:val="0"/>
        <w:spacing w:after="0" w:line="360" w:lineRule="auto"/>
        <w:jc w:val="both"/>
        <w:rPr>
          <w:rFonts w:ascii="Book Antiqua" w:hAnsi="Book Antiqua"/>
          <w:caps/>
          <w:sz w:val="24"/>
          <w:szCs w:val="24"/>
          <w:lang w:val="en-GB"/>
        </w:rPr>
      </w:pPr>
      <w:r w:rsidRPr="00DE2F05">
        <w:rPr>
          <w:rFonts w:ascii="Book Antiqua" w:hAnsi="Book Antiqua"/>
          <w:caps/>
          <w:sz w:val="24"/>
          <w:szCs w:val="24"/>
          <w:lang w:val="en-GB"/>
        </w:rPr>
        <w:t>Results</w:t>
      </w:r>
    </w:p>
    <w:p w:rsidR="00AE323F" w:rsidRPr="00DE2F05" w:rsidRDefault="00AE323F" w:rsidP="00DE2F05">
      <w:pPr>
        <w:snapToGrid w:val="0"/>
        <w:spacing w:after="0" w:line="360" w:lineRule="auto"/>
        <w:jc w:val="both"/>
        <w:rPr>
          <w:rFonts w:ascii="Book Antiqua" w:hAnsi="Book Antiqua"/>
          <w:sz w:val="24"/>
          <w:szCs w:val="24"/>
          <w:lang w:val="en-GB"/>
        </w:rPr>
      </w:pPr>
      <w:r w:rsidRPr="00DE2F05">
        <w:rPr>
          <w:rFonts w:ascii="Book Antiqua" w:hAnsi="Book Antiqua"/>
          <w:sz w:val="24"/>
          <w:szCs w:val="24"/>
          <w:lang w:val="en-GB"/>
        </w:rPr>
        <w:t xml:space="preserve">BPC 157 counteracts </w:t>
      </w:r>
      <w:r w:rsidR="000F5478" w:rsidRPr="00DE2F05">
        <w:rPr>
          <w:rFonts w:ascii="Book Antiqua" w:hAnsi="Book Antiqua" w:cs="Courier New"/>
          <w:sz w:val="24"/>
          <w:szCs w:val="24"/>
          <w:lang w:val="en-GB"/>
        </w:rPr>
        <w:t>electrocardiogram</w:t>
      </w:r>
      <w:r w:rsidRPr="00DE2F05">
        <w:rPr>
          <w:rFonts w:ascii="Book Antiqua" w:hAnsi="Book Antiqua"/>
          <w:sz w:val="24"/>
          <w:szCs w:val="24"/>
          <w:lang w:val="en-GB"/>
        </w:rPr>
        <w:t xml:space="preserve"> disturbances (increased P wave amplitude, S1Q3T3 QRS pattern and tachycardia). Rapidly presented vascular pathway (portal vein-superior mesenteric vein-inferior mesenteric vein-rectal veins-left </w:t>
      </w:r>
      <w:proofErr w:type="spellStart"/>
      <w:r w:rsidRPr="00DE2F05">
        <w:rPr>
          <w:rFonts w:ascii="Book Antiqua" w:hAnsi="Book Antiqua"/>
          <w:sz w:val="24"/>
          <w:szCs w:val="24"/>
          <w:lang w:val="en-GB"/>
        </w:rPr>
        <w:t>ileal</w:t>
      </w:r>
      <w:proofErr w:type="spellEnd"/>
      <w:r w:rsidRPr="00DE2F05">
        <w:rPr>
          <w:rFonts w:ascii="Book Antiqua" w:hAnsi="Book Antiqua"/>
          <w:sz w:val="24"/>
          <w:szCs w:val="24"/>
          <w:lang w:val="en-GB"/>
        </w:rPr>
        <w:t xml:space="preserve"> vein-inferior </w:t>
      </w:r>
      <w:proofErr w:type="spellStart"/>
      <w:r w:rsidRPr="00DE2F05">
        <w:rPr>
          <w:rFonts w:ascii="Book Antiqua" w:hAnsi="Book Antiqua"/>
          <w:sz w:val="24"/>
          <w:szCs w:val="24"/>
          <w:lang w:val="en-GB"/>
        </w:rPr>
        <w:t>caval</w:t>
      </w:r>
      <w:proofErr w:type="spellEnd"/>
      <w:r w:rsidRPr="00DE2F05">
        <w:rPr>
          <w:rFonts w:ascii="Book Antiqua" w:hAnsi="Book Antiqua"/>
          <w:sz w:val="24"/>
          <w:szCs w:val="24"/>
          <w:lang w:val="en-GB"/>
        </w:rPr>
        <w:t xml:space="preserve"> vein) as the adequate shunting immediately affected disturbed </w:t>
      </w:r>
      <w:proofErr w:type="spellStart"/>
      <w:r w:rsidRPr="00DE2F05">
        <w:rPr>
          <w:rFonts w:ascii="Book Antiqua" w:hAnsi="Book Antiqua"/>
          <w:sz w:val="24"/>
          <w:szCs w:val="24"/>
          <w:lang w:val="en-GB"/>
        </w:rPr>
        <w:t>haemodynamics</w:t>
      </w:r>
      <w:proofErr w:type="spellEnd"/>
      <w:r w:rsidRPr="00DE2F05">
        <w:rPr>
          <w:rFonts w:ascii="Book Antiqua" w:hAnsi="Book Antiqua"/>
          <w:sz w:val="24"/>
          <w:szCs w:val="24"/>
          <w:lang w:val="en-GB"/>
        </w:rPr>
        <w:t xml:space="preserve">. Portal hypertension and severe aortal hypotension during </w:t>
      </w:r>
      <w:r w:rsidR="00C336BF" w:rsidRPr="00DE2F05">
        <w:rPr>
          <w:rFonts w:ascii="Book Antiqua" w:hAnsi="Book Antiqua" w:cs="Courier New"/>
          <w:sz w:val="24"/>
          <w:szCs w:val="24"/>
          <w:lang w:val="en-GB"/>
        </w:rPr>
        <w:t>portal triad obstruction (PTO)</w:t>
      </w:r>
      <w:r w:rsidRPr="00DE2F05">
        <w:rPr>
          <w:rFonts w:ascii="Book Antiqua" w:hAnsi="Book Antiqua"/>
          <w:sz w:val="24"/>
          <w:szCs w:val="24"/>
          <w:lang w:val="en-GB"/>
        </w:rPr>
        <w:t xml:space="preserve">, as well as portal and </w:t>
      </w:r>
      <w:proofErr w:type="spellStart"/>
      <w:r w:rsidRPr="00DE2F05">
        <w:rPr>
          <w:rFonts w:ascii="Book Antiqua" w:hAnsi="Book Antiqua"/>
          <w:sz w:val="24"/>
          <w:szCs w:val="24"/>
          <w:lang w:val="en-GB"/>
        </w:rPr>
        <w:t>caval</w:t>
      </w:r>
      <w:proofErr w:type="spellEnd"/>
      <w:r w:rsidRPr="00DE2F05">
        <w:rPr>
          <w:rFonts w:ascii="Book Antiqua" w:hAnsi="Book Antiqua"/>
          <w:sz w:val="24"/>
          <w:szCs w:val="24"/>
          <w:lang w:val="en-GB"/>
        </w:rPr>
        <w:t xml:space="preserve"> hypertension and mild aortal </w:t>
      </w:r>
      <w:r w:rsidRPr="00DE2F05">
        <w:rPr>
          <w:rFonts w:ascii="Book Antiqua" w:hAnsi="Book Antiqua"/>
          <w:sz w:val="24"/>
          <w:szCs w:val="24"/>
          <w:lang w:val="en-GB"/>
        </w:rPr>
        <w:lastRenderedPageBreak/>
        <w:t xml:space="preserve">hypotension in reperfusion and refractory ascites formation were markedly attenuated (during PTO) or completely abrogated (reperfusion); thrombosis in portal vein tributaries and inferior </w:t>
      </w:r>
      <w:proofErr w:type="spellStart"/>
      <w:r w:rsidRPr="00DE2F05">
        <w:rPr>
          <w:rFonts w:ascii="Book Antiqua" w:hAnsi="Book Antiqua"/>
          <w:sz w:val="24"/>
          <w:szCs w:val="24"/>
          <w:lang w:val="en-GB"/>
        </w:rPr>
        <w:t>caval</w:t>
      </w:r>
      <w:proofErr w:type="spellEnd"/>
      <w:r w:rsidRPr="00DE2F05">
        <w:rPr>
          <w:rFonts w:ascii="Book Antiqua" w:hAnsi="Book Antiqua"/>
          <w:sz w:val="24"/>
          <w:szCs w:val="24"/>
          <w:lang w:val="en-GB"/>
        </w:rPr>
        <w:t xml:space="preserve"> vein or hepatic artery was counteracted during PTO. Also, counteraction included the </w:t>
      </w:r>
      <w:r w:rsidR="00C336BF" w:rsidRPr="00DE2F05">
        <w:rPr>
          <w:rFonts w:ascii="Book Antiqua" w:hAnsi="Book Antiqua"/>
          <w:sz w:val="24"/>
          <w:szCs w:val="24"/>
          <w:lang w:val="en-GB"/>
        </w:rPr>
        <w:t>whole vicious injurious circle [</w:t>
      </w:r>
      <w:r w:rsidRPr="00DE2F05">
        <w:rPr>
          <w:rFonts w:ascii="Book Antiqua" w:hAnsi="Book Antiqua"/>
          <w:i/>
          <w:sz w:val="24"/>
          <w:szCs w:val="24"/>
          <w:lang w:val="en-GB"/>
        </w:rPr>
        <w:t>i.e.</w:t>
      </w:r>
      <w:r w:rsidRPr="00DE2F05">
        <w:rPr>
          <w:rFonts w:ascii="Book Antiqua" w:hAnsi="Book Antiqua"/>
          <w:sz w:val="24"/>
          <w:szCs w:val="24"/>
          <w:lang w:val="en-GB"/>
        </w:rPr>
        <w:t>, lung pathology (severe capillary congestion), liver (dilated central veins and terminal portal venules), intestine (substantial capillary congestion, submucosal oedema, loss of villous architecture), splenomegaly, rig</w:t>
      </w:r>
      <w:r w:rsidR="00C336BF" w:rsidRPr="00DE2F05">
        <w:rPr>
          <w:rFonts w:ascii="Book Antiqua" w:hAnsi="Book Antiqua"/>
          <w:sz w:val="24"/>
          <w:szCs w:val="24"/>
          <w:lang w:val="en-GB"/>
        </w:rPr>
        <w:t>ht heart (picked P wave values)]</w:t>
      </w:r>
      <w:r w:rsidRPr="00DE2F05">
        <w:rPr>
          <w:rFonts w:ascii="Book Antiqua" w:hAnsi="Book Antiqua"/>
          <w:sz w:val="24"/>
          <w:szCs w:val="24"/>
          <w:lang w:val="en-GB"/>
        </w:rPr>
        <w:t xml:space="preserve"> regularly perpetuated in ischemia and progressed </w:t>
      </w:r>
      <w:r w:rsidR="00C336BF" w:rsidRPr="00DE2F05">
        <w:rPr>
          <w:rFonts w:ascii="Book Antiqua" w:hAnsi="Book Antiqua"/>
          <w:sz w:val="24"/>
          <w:szCs w:val="24"/>
          <w:lang w:val="en-GB"/>
        </w:rPr>
        <w:t>by reperfusion in Pringle rats.</w:t>
      </w:r>
    </w:p>
    <w:p w:rsidR="00C336BF" w:rsidRPr="00DE2F05" w:rsidRDefault="00C336BF" w:rsidP="00DE2F05">
      <w:pPr>
        <w:snapToGrid w:val="0"/>
        <w:spacing w:after="0" w:line="360" w:lineRule="auto"/>
        <w:jc w:val="both"/>
        <w:rPr>
          <w:rFonts w:ascii="Book Antiqua" w:hAnsi="Book Antiqua"/>
          <w:sz w:val="24"/>
          <w:szCs w:val="24"/>
          <w:lang w:val="en-GB"/>
        </w:rPr>
      </w:pPr>
    </w:p>
    <w:p w:rsidR="00C336BF" w:rsidRPr="00DE2F05" w:rsidRDefault="00C336BF" w:rsidP="00DE2F05">
      <w:pPr>
        <w:snapToGrid w:val="0"/>
        <w:spacing w:after="0" w:line="360" w:lineRule="auto"/>
        <w:jc w:val="both"/>
        <w:rPr>
          <w:rFonts w:ascii="Book Antiqua" w:hAnsi="Book Antiqua"/>
          <w:caps/>
          <w:sz w:val="24"/>
          <w:szCs w:val="24"/>
          <w:lang w:val="en-GB"/>
        </w:rPr>
      </w:pPr>
      <w:r w:rsidRPr="00DE2F05">
        <w:rPr>
          <w:rFonts w:ascii="Book Antiqua" w:hAnsi="Book Antiqua"/>
          <w:caps/>
          <w:sz w:val="24"/>
          <w:szCs w:val="24"/>
          <w:lang w:val="en-GB"/>
        </w:rPr>
        <w:t>Conclusion</w:t>
      </w:r>
    </w:p>
    <w:p w:rsidR="00AE323F" w:rsidRPr="00DE2F05" w:rsidRDefault="00AE323F" w:rsidP="00DE2F05">
      <w:pPr>
        <w:snapToGrid w:val="0"/>
        <w:spacing w:after="0" w:line="360" w:lineRule="auto"/>
        <w:jc w:val="both"/>
        <w:rPr>
          <w:rFonts w:ascii="Book Antiqua" w:hAnsi="Book Antiqua"/>
          <w:sz w:val="24"/>
          <w:szCs w:val="24"/>
          <w:lang w:val="en-GB"/>
        </w:rPr>
      </w:pPr>
      <w:r w:rsidRPr="00DE2F05">
        <w:rPr>
          <w:rFonts w:ascii="Book Antiqua" w:hAnsi="Book Antiqua"/>
          <w:sz w:val="24"/>
          <w:szCs w:val="24"/>
          <w:lang w:val="en-GB"/>
        </w:rPr>
        <w:t>BPC 157 resolves PTO in rats, both for ischemia and reperfusion.</w:t>
      </w:r>
    </w:p>
    <w:p w:rsidR="00AE323F" w:rsidRPr="00DE2F05" w:rsidRDefault="00AE323F" w:rsidP="00DE2F05">
      <w:pPr>
        <w:snapToGrid w:val="0"/>
        <w:spacing w:after="0" w:line="360" w:lineRule="auto"/>
        <w:jc w:val="both"/>
        <w:rPr>
          <w:rFonts w:ascii="Book Antiqua" w:hAnsi="Book Antiqua"/>
          <w:sz w:val="24"/>
          <w:szCs w:val="24"/>
          <w:lang w:val="en-GB"/>
        </w:rPr>
      </w:pPr>
    </w:p>
    <w:p w:rsidR="00C336BF" w:rsidRPr="00DE2F05" w:rsidRDefault="00C336BF" w:rsidP="00DE2F05">
      <w:pPr>
        <w:snapToGrid w:val="0"/>
        <w:spacing w:after="0" w:line="360" w:lineRule="auto"/>
        <w:jc w:val="both"/>
        <w:rPr>
          <w:rFonts w:ascii="Book Antiqua" w:hAnsi="Book Antiqua"/>
          <w:sz w:val="24"/>
          <w:szCs w:val="24"/>
          <w:lang w:val="en-GB"/>
        </w:rPr>
      </w:pPr>
      <w:bookmarkStart w:id="27" w:name="_Hlk8052531"/>
      <w:r w:rsidRPr="00DE2F05">
        <w:rPr>
          <w:rFonts w:ascii="Book Antiqua" w:hAnsi="Book Antiqua"/>
          <w:b/>
          <w:sz w:val="24"/>
          <w:szCs w:val="24"/>
          <w:lang w:val="hu-HU"/>
        </w:rPr>
        <w:t>Key words:</w:t>
      </w:r>
      <w:bookmarkEnd w:id="27"/>
      <w:r w:rsidRPr="00DE2F05">
        <w:rPr>
          <w:rFonts w:ascii="Book Antiqua" w:hAnsi="Book Antiqua"/>
          <w:b/>
          <w:sz w:val="24"/>
          <w:szCs w:val="24"/>
          <w:lang w:val="hu-HU"/>
        </w:rPr>
        <w:t xml:space="preserve"> </w:t>
      </w:r>
      <w:r w:rsidRPr="00DE2F05">
        <w:rPr>
          <w:rFonts w:ascii="Book Antiqua" w:hAnsi="Book Antiqua"/>
          <w:sz w:val="24"/>
          <w:szCs w:val="24"/>
          <w:lang w:val="hu-HU"/>
        </w:rPr>
        <w:t>BPC 157; Pringle maneuver; Rats; Portal hypertension; Caval hypertension;</w:t>
      </w:r>
      <w:r w:rsidRPr="00DE2F05">
        <w:rPr>
          <w:rFonts w:ascii="Book Antiqua" w:hAnsi="Book Antiqua"/>
          <w:sz w:val="24"/>
          <w:szCs w:val="24"/>
        </w:rPr>
        <w:t xml:space="preserve"> </w:t>
      </w:r>
      <w:r w:rsidRPr="00DE2F05">
        <w:rPr>
          <w:rFonts w:ascii="Book Antiqua" w:hAnsi="Book Antiqua"/>
          <w:sz w:val="24"/>
          <w:szCs w:val="24"/>
          <w:lang w:val="hu-HU"/>
        </w:rPr>
        <w:t>Ischemia</w:t>
      </w:r>
    </w:p>
    <w:p w:rsidR="00C336BF" w:rsidRPr="00DE2F05" w:rsidRDefault="00C336BF" w:rsidP="00DE2F05">
      <w:pPr>
        <w:snapToGrid w:val="0"/>
        <w:spacing w:after="0" w:line="360" w:lineRule="auto"/>
        <w:jc w:val="both"/>
        <w:rPr>
          <w:rFonts w:ascii="Book Antiqua" w:hAnsi="Book Antiqua"/>
          <w:b/>
          <w:sz w:val="24"/>
          <w:szCs w:val="24"/>
          <w:lang w:val="en-GB"/>
        </w:rPr>
      </w:pPr>
    </w:p>
    <w:p w:rsidR="000F5478" w:rsidRPr="00DE2F05" w:rsidRDefault="000F5478" w:rsidP="00DE2F05">
      <w:pPr>
        <w:snapToGrid w:val="0"/>
        <w:spacing w:after="0" w:line="360" w:lineRule="auto"/>
        <w:jc w:val="both"/>
        <w:rPr>
          <w:rFonts w:ascii="Book Antiqua" w:hAnsi="Book Antiqua"/>
          <w:sz w:val="24"/>
          <w:szCs w:val="24"/>
          <w:lang w:val="en-GB"/>
        </w:rPr>
      </w:pPr>
      <w:proofErr w:type="spellStart"/>
      <w:r w:rsidRPr="00DE2F05">
        <w:rPr>
          <w:rFonts w:ascii="Book Antiqua" w:eastAsia="Berkeley-Book" w:hAnsi="Book Antiqua" w:cs="Times New Roman"/>
          <w:sz w:val="24"/>
          <w:szCs w:val="24"/>
          <w:lang w:val="en-US"/>
        </w:rPr>
        <w:t>Kolovrat</w:t>
      </w:r>
      <w:proofErr w:type="spellEnd"/>
      <w:r w:rsidRPr="00DE2F05">
        <w:rPr>
          <w:rFonts w:ascii="Book Antiqua" w:eastAsia="Berkeley-Book" w:hAnsi="Book Antiqua" w:cs="Times New Roman"/>
          <w:sz w:val="24"/>
          <w:szCs w:val="24"/>
          <w:lang w:val="en-US"/>
        </w:rPr>
        <w:t xml:space="preserve"> M, </w:t>
      </w:r>
      <w:proofErr w:type="spellStart"/>
      <w:r w:rsidRPr="00DE2F05">
        <w:rPr>
          <w:rFonts w:ascii="Book Antiqua" w:eastAsia="Berkeley-Book" w:hAnsi="Book Antiqua" w:cs="Times New Roman"/>
          <w:sz w:val="24"/>
          <w:szCs w:val="24"/>
          <w:lang w:val="en-US"/>
        </w:rPr>
        <w:t>Gojkovic</w:t>
      </w:r>
      <w:proofErr w:type="spellEnd"/>
      <w:r w:rsidRPr="00DE2F05">
        <w:rPr>
          <w:rFonts w:ascii="Book Antiqua" w:eastAsia="Berkeley-Book" w:hAnsi="Book Antiqua" w:cs="Times New Roman"/>
          <w:sz w:val="24"/>
          <w:szCs w:val="24"/>
          <w:lang w:val="en-US"/>
        </w:rPr>
        <w:t xml:space="preserve"> S, </w:t>
      </w:r>
      <w:proofErr w:type="spellStart"/>
      <w:r w:rsidRPr="00DE2F05">
        <w:rPr>
          <w:rFonts w:ascii="Book Antiqua" w:eastAsia="Berkeley-Book" w:hAnsi="Book Antiqua" w:cs="Times New Roman"/>
          <w:sz w:val="24"/>
          <w:szCs w:val="24"/>
          <w:lang w:val="en-US"/>
        </w:rPr>
        <w:t>Krezic</w:t>
      </w:r>
      <w:proofErr w:type="spellEnd"/>
      <w:r w:rsidRPr="00DE2F05">
        <w:rPr>
          <w:rFonts w:ascii="Book Antiqua" w:eastAsia="Berkeley-Book" w:hAnsi="Book Antiqua" w:cs="Times New Roman"/>
          <w:sz w:val="24"/>
          <w:szCs w:val="24"/>
          <w:lang w:val="en-US"/>
        </w:rPr>
        <w:t xml:space="preserve"> I, </w:t>
      </w:r>
      <w:proofErr w:type="spellStart"/>
      <w:r w:rsidRPr="00DE2F05">
        <w:rPr>
          <w:rFonts w:ascii="Book Antiqua" w:eastAsia="Berkeley-Book" w:hAnsi="Book Antiqua" w:cs="Times New Roman"/>
          <w:sz w:val="24"/>
          <w:szCs w:val="24"/>
          <w:lang w:val="en-US"/>
        </w:rPr>
        <w:t>Malekinusic</w:t>
      </w:r>
      <w:proofErr w:type="spellEnd"/>
      <w:r w:rsidRPr="00DE2F05">
        <w:rPr>
          <w:rFonts w:ascii="Book Antiqua" w:eastAsia="Berkeley-Book" w:hAnsi="Book Antiqua" w:cs="Times New Roman"/>
          <w:sz w:val="24"/>
          <w:szCs w:val="24"/>
          <w:lang w:val="en-US"/>
        </w:rPr>
        <w:t xml:space="preserve"> D, </w:t>
      </w:r>
      <w:proofErr w:type="spellStart"/>
      <w:r w:rsidRPr="00DE2F05">
        <w:rPr>
          <w:rFonts w:ascii="Book Antiqua" w:eastAsia="Berkeley-Book" w:hAnsi="Book Antiqua" w:cs="Times New Roman"/>
          <w:sz w:val="24"/>
          <w:szCs w:val="24"/>
          <w:lang w:val="en-US"/>
        </w:rPr>
        <w:t>Vrdoljak</w:t>
      </w:r>
      <w:proofErr w:type="spellEnd"/>
      <w:r w:rsidRPr="00DE2F05">
        <w:rPr>
          <w:rFonts w:ascii="Book Antiqua" w:eastAsia="Berkeley-Book" w:hAnsi="Book Antiqua" w:cs="Times New Roman"/>
          <w:sz w:val="24"/>
          <w:szCs w:val="24"/>
          <w:lang w:val="en-US"/>
        </w:rPr>
        <w:t xml:space="preserve"> B, </w:t>
      </w:r>
      <w:proofErr w:type="spellStart"/>
      <w:r w:rsidRPr="00DE2F05">
        <w:rPr>
          <w:rFonts w:ascii="Book Antiqua" w:eastAsia="Berkeley-Book" w:hAnsi="Book Antiqua" w:cs="Times New Roman"/>
          <w:sz w:val="24"/>
          <w:szCs w:val="24"/>
          <w:lang w:val="en-US"/>
        </w:rPr>
        <w:t>Kasnik</w:t>
      </w:r>
      <w:proofErr w:type="spellEnd"/>
      <w:r w:rsidRPr="00DE2F05">
        <w:rPr>
          <w:rFonts w:ascii="Book Antiqua" w:eastAsia="Berkeley-Book" w:hAnsi="Book Antiqua" w:cs="Times New Roman"/>
          <w:sz w:val="24"/>
          <w:szCs w:val="24"/>
          <w:lang w:val="en-US"/>
        </w:rPr>
        <w:t xml:space="preserve"> Kovac K, </w:t>
      </w:r>
      <w:proofErr w:type="spellStart"/>
      <w:r w:rsidRPr="00DE2F05">
        <w:rPr>
          <w:rFonts w:ascii="Book Antiqua" w:eastAsia="Berkeley-Book" w:hAnsi="Book Antiqua" w:cs="Times New Roman"/>
          <w:sz w:val="24"/>
          <w:szCs w:val="24"/>
          <w:lang w:val="en-US"/>
        </w:rPr>
        <w:t>Kralj</w:t>
      </w:r>
      <w:proofErr w:type="spellEnd"/>
      <w:r w:rsidRPr="00DE2F05">
        <w:rPr>
          <w:rFonts w:ascii="Book Antiqua" w:eastAsia="Berkeley-Book" w:hAnsi="Book Antiqua" w:cs="Times New Roman"/>
          <w:sz w:val="24"/>
          <w:szCs w:val="24"/>
          <w:lang w:val="en-US"/>
        </w:rPr>
        <w:t xml:space="preserve"> T,</w:t>
      </w:r>
      <w:r w:rsidRPr="00DE2F05">
        <w:rPr>
          <w:rFonts w:ascii="Book Antiqua" w:hAnsi="Book Antiqua" w:cs="Times New Roman"/>
          <w:sz w:val="24"/>
          <w:szCs w:val="24"/>
          <w:lang w:val="en-US" w:eastAsia="zh-CN"/>
        </w:rPr>
        <w:t xml:space="preserve"> </w:t>
      </w:r>
      <w:proofErr w:type="spellStart"/>
      <w:r w:rsidRPr="00DE2F05">
        <w:rPr>
          <w:rFonts w:ascii="Book Antiqua" w:eastAsia="Berkeley-Book" w:hAnsi="Book Antiqua" w:cs="Times New Roman"/>
          <w:sz w:val="24"/>
          <w:szCs w:val="24"/>
          <w:lang w:val="en-US"/>
        </w:rPr>
        <w:t>Drmic</w:t>
      </w:r>
      <w:proofErr w:type="spellEnd"/>
      <w:r w:rsidRPr="00DE2F05">
        <w:rPr>
          <w:rFonts w:ascii="Book Antiqua" w:eastAsia="Berkeley-Book" w:hAnsi="Book Antiqua" w:cs="Times New Roman"/>
          <w:sz w:val="24"/>
          <w:szCs w:val="24"/>
          <w:lang w:val="en-US"/>
        </w:rPr>
        <w:t xml:space="preserve"> D, </w:t>
      </w:r>
      <w:proofErr w:type="spellStart"/>
      <w:r w:rsidRPr="00DE2F05">
        <w:rPr>
          <w:rFonts w:ascii="Book Antiqua" w:eastAsia="Berkeley-Book" w:hAnsi="Book Antiqua" w:cs="Times New Roman"/>
          <w:sz w:val="24"/>
          <w:szCs w:val="24"/>
          <w:lang w:val="en-US"/>
        </w:rPr>
        <w:t>Barisic</w:t>
      </w:r>
      <w:proofErr w:type="spellEnd"/>
      <w:r w:rsidRPr="00DE2F05">
        <w:rPr>
          <w:rFonts w:ascii="Book Antiqua" w:eastAsia="Berkeley-Book" w:hAnsi="Book Antiqua" w:cs="Times New Roman"/>
          <w:sz w:val="24"/>
          <w:szCs w:val="24"/>
          <w:lang w:val="en-US"/>
        </w:rPr>
        <w:t xml:space="preserve"> I, Horvat Pavlov K, </w:t>
      </w:r>
      <w:proofErr w:type="spellStart"/>
      <w:r w:rsidRPr="00DE2F05">
        <w:rPr>
          <w:rFonts w:ascii="Book Antiqua" w:eastAsia="Berkeley-Book" w:hAnsi="Book Antiqua" w:cs="Times New Roman"/>
          <w:sz w:val="24"/>
          <w:szCs w:val="24"/>
          <w:lang w:val="en-US"/>
        </w:rPr>
        <w:t>Petrovic</w:t>
      </w:r>
      <w:proofErr w:type="spellEnd"/>
      <w:r w:rsidRPr="00DE2F05">
        <w:rPr>
          <w:rFonts w:ascii="Book Antiqua" w:eastAsia="Berkeley-Book" w:hAnsi="Book Antiqua" w:cs="Times New Roman"/>
          <w:sz w:val="24"/>
          <w:szCs w:val="24"/>
          <w:lang w:val="en-US"/>
        </w:rPr>
        <w:t xml:space="preserve"> A,</w:t>
      </w:r>
      <w:r w:rsidRPr="00DE2F05">
        <w:rPr>
          <w:rFonts w:ascii="Book Antiqua" w:hAnsi="Book Antiqua" w:cs="Times New Roman"/>
          <w:sz w:val="24"/>
          <w:szCs w:val="24"/>
          <w:lang w:val="en-US" w:eastAsia="zh-CN"/>
        </w:rPr>
        <w:t xml:space="preserve"> </w:t>
      </w:r>
      <w:proofErr w:type="spellStart"/>
      <w:r w:rsidRPr="00DE2F05">
        <w:rPr>
          <w:rFonts w:ascii="Book Antiqua" w:eastAsia="Berkeley-Book" w:hAnsi="Book Antiqua" w:cs="Times New Roman"/>
          <w:sz w:val="24"/>
          <w:szCs w:val="24"/>
          <w:lang w:val="en-US"/>
        </w:rPr>
        <w:t>Duzel</w:t>
      </w:r>
      <w:proofErr w:type="spellEnd"/>
      <w:r w:rsidRPr="00DE2F05">
        <w:rPr>
          <w:rFonts w:ascii="Book Antiqua" w:eastAsia="Berkeley-Book" w:hAnsi="Book Antiqua" w:cs="Times New Roman"/>
          <w:sz w:val="24"/>
          <w:szCs w:val="24"/>
          <w:lang w:val="en-US"/>
        </w:rPr>
        <w:t xml:space="preserve"> A, </w:t>
      </w:r>
      <w:proofErr w:type="spellStart"/>
      <w:r w:rsidRPr="00DE2F05">
        <w:rPr>
          <w:rFonts w:ascii="Book Antiqua" w:eastAsia="Berkeley-Book" w:hAnsi="Book Antiqua" w:cs="Times New Roman"/>
          <w:sz w:val="24"/>
          <w:szCs w:val="24"/>
          <w:lang w:val="en-US"/>
        </w:rPr>
        <w:t>Knezevic</w:t>
      </w:r>
      <w:proofErr w:type="spellEnd"/>
      <w:r w:rsidRPr="00DE2F05">
        <w:rPr>
          <w:rFonts w:ascii="Book Antiqua" w:eastAsia="Berkeley-Book" w:hAnsi="Book Antiqua" w:cs="Times New Roman"/>
          <w:sz w:val="24"/>
          <w:szCs w:val="24"/>
          <w:lang w:val="en-US"/>
        </w:rPr>
        <w:t xml:space="preserve"> M,</w:t>
      </w:r>
      <w:r w:rsidRPr="00DE2F05">
        <w:rPr>
          <w:rFonts w:ascii="Book Antiqua" w:hAnsi="Book Antiqua" w:cs="Times New Roman"/>
          <w:sz w:val="24"/>
          <w:szCs w:val="24"/>
          <w:lang w:val="en-US" w:eastAsia="zh-CN"/>
        </w:rPr>
        <w:t xml:space="preserve"> </w:t>
      </w:r>
      <w:proofErr w:type="spellStart"/>
      <w:r w:rsidRPr="00DE2F05">
        <w:rPr>
          <w:rFonts w:ascii="Book Antiqua" w:eastAsia="Berkeley-Book" w:hAnsi="Book Antiqua" w:cs="Times New Roman"/>
          <w:sz w:val="24"/>
          <w:szCs w:val="24"/>
          <w:lang w:val="en-US"/>
        </w:rPr>
        <w:t>Mirkovic</w:t>
      </w:r>
      <w:proofErr w:type="spellEnd"/>
      <w:r w:rsidRPr="00DE2F05">
        <w:rPr>
          <w:rFonts w:ascii="Book Antiqua" w:eastAsia="Berkeley-Book" w:hAnsi="Book Antiqua" w:cs="Times New Roman"/>
          <w:sz w:val="24"/>
          <w:szCs w:val="24"/>
          <w:lang w:val="en-US"/>
        </w:rPr>
        <w:t xml:space="preserve"> I, </w:t>
      </w:r>
      <w:proofErr w:type="spellStart"/>
      <w:r w:rsidRPr="00DE2F05">
        <w:rPr>
          <w:rFonts w:ascii="Book Antiqua" w:eastAsia="Berkeley-Book" w:hAnsi="Book Antiqua" w:cs="Times New Roman"/>
          <w:sz w:val="24"/>
          <w:szCs w:val="24"/>
          <w:lang w:val="en-US"/>
        </w:rPr>
        <w:t>Kokot</w:t>
      </w:r>
      <w:proofErr w:type="spellEnd"/>
      <w:r w:rsidRPr="00DE2F05">
        <w:rPr>
          <w:rFonts w:ascii="Book Antiqua" w:eastAsia="Berkeley-Book" w:hAnsi="Book Antiqua" w:cs="Times New Roman"/>
          <w:sz w:val="24"/>
          <w:szCs w:val="24"/>
          <w:lang w:val="en-US"/>
        </w:rPr>
        <w:t xml:space="preserve"> A, </w:t>
      </w:r>
      <w:proofErr w:type="spellStart"/>
      <w:r w:rsidRPr="00DE2F05">
        <w:rPr>
          <w:rFonts w:ascii="Book Antiqua" w:eastAsia="Berkeley-Book" w:hAnsi="Book Antiqua" w:cs="Times New Roman"/>
          <w:sz w:val="24"/>
          <w:szCs w:val="24"/>
          <w:lang w:val="en-US"/>
        </w:rPr>
        <w:t>Boban</w:t>
      </w:r>
      <w:proofErr w:type="spellEnd"/>
      <w:r w:rsidRPr="00DE2F05">
        <w:rPr>
          <w:rFonts w:ascii="Book Antiqua" w:eastAsia="Berkeley-Book" w:hAnsi="Book Antiqua" w:cs="Times New Roman"/>
          <w:sz w:val="24"/>
          <w:szCs w:val="24"/>
          <w:lang w:val="en-US"/>
        </w:rPr>
        <w:t xml:space="preserve"> </w:t>
      </w:r>
      <w:proofErr w:type="spellStart"/>
      <w:r w:rsidRPr="00DE2F05">
        <w:rPr>
          <w:rFonts w:ascii="Book Antiqua" w:eastAsia="Berkeley-Book" w:hAnsi="Book Antiqua" w:cs="Times New Roman"/>
          <w:sz w:val="24"/>
          <w:szCs w:val="24"/>
          <w:lang w:val="en-US"/>
        </w:rPr>
        <w:t>Blagaic</w:t>
      </w:r>
      <w:proofErr w:type="spellEnd"/>
      <w:r w:rsidRPr="00DE2F05">
        <w:rPr>
          <w:rFonts w:ascii="Book Antiqua" w:eastAsia="Berkeley-Book" w:hAnsi="Book Antiqua" w:cs="Times New Roman"/>
          <w:sz w:val="24"/>
          <w:szCs w:val="24"/>
          <w:lang w:val="en-US"/>
        </w:rPr>
        <w:t xml:space="preserve"> A,</w:t>
      </w:r>
      <w:r w:rsidRPr="00DE2F05">
        <w:rPr>
          <w:rFonts w:ascii="Book Antiqua" w:hAnsi="Book Antiqua" w:cs="Times New Roman"/>
          <w:sz w:val="24"/>
          <w:szCs w:val="24"/>
          <w:lang w:val="en-US" w:eastAsia="zh-CN"/>
        </w:rPr>
        <w:t xml:space="preserve"> </w:t>
      </w:r>
      <w:proofErr w:type="spellStart"/>
      <w:r w:rsidRPr="00DE2F05">
        <w:rPr>
          <w:rFonts w:ascii="Book Antiqua" w:eastAsia="Berkeley-Book" w:hAnsi="Book Antiqua" w:cs="Times New Roman"/>
          <w:sz w:val="24"/>
          <w:szCs w:val="24"/>
          <w:lang w:val="en-US"/>
        </w:rPr>
        <w:t>Seiwerth</w:t>
      </w:r>
      <w:proofErr w:type="spellEnd"/>
      <w:r w:rsidRPr="00DE2F05">
        <w:rPr>
          <w:rFonts w:ascii="Book Antiqua" w:eastAsia="Berkeley-Book" w:hAnsi="Book Antiqua" w:cs="Times New Roman"/>
          <w:sz w:val="24"/>
          <w:szCs w:val="24"/>
          <w:lang w:val="en-US"/>
        </w:rPr>
        <w:t xml:space="preserve"> S, </w:t>
      </w:r>
      <w:proofErr w:type="spellStart"/>
      <w:r w:rsidRPr="00DE2F05">
        <w:rPr>
          <w:rFonts w:ascii="Book Antiqua" w:eastAsia="Berkeley-Book" w:hAnsi="Book Antiqua" w:cs="Times New Roman"/>
          <w:sz w:val="24"/>
          <w:szCs w:val="24"/>
          <w:lang w:val="en-US"/>
        </w:rPr>
        <w:t>Sikiric</w:t>
      </w:r>
      <w:proofErr w:type="spellEnd"/>
      <w:r w:rsidRPr="00DE2F05">
        <w:rPr>
          <w:rFonts w:ascii="Book Antiqua" w:eastAsia="Berkeley-Book" w:hAnsi="Book Antiqua" w:cs="Times New Roman"/>
          <w:sz w:val="24"/>
          <w:szCs w:val="24"/>
          <w:lang w:val="en-US"/>
        </w:rPr>
        <w:t xml:space="preserve"> P. </w:t>
      </w:r>
      <w:proofErr w:type="spellStart"/>
      <w:r w:rsidRPr="00DE2F05">
        <w:rPr>
          <w:rFonts w:ascii="Book Antiqua" w:hAnsi="Book Antiqua"/>
          <w:sz w:val="24"/>
          <w:szCs w:val="24"/>
          <w:lang w:val="en-GB"/>
        </w:rPr>
        <w:t>Pentadecapeptide</w:t>
      </w:r>
      <w:proofErr w:type="spellEnd"/>
      <w:r w:rsidRPr="00DE2F05">
        <w:rPr>
          <w:rFonts w:ascii="Book Antiqua" w:hAnsi="Book Antiqua"/>
          <w:sz w:val="24"/>
          <w:szCs w:val="24"/>
          <w:lang w:val="en-GB"/>
        </w:rPr>
        <w:t xml:space="preserve"> BPC 157 resolves Pringle </w:t>
      </w:r>
      <w:proofErr w:type="spellStart"/>
      <w:r w:rsidRPr="00DE2F05">
        <w:rPr>
          <w:rFonts w:ascii="Book Antiqua" w:hAnsi="Book Antiqua"/>
          <w:sz w:val="24"/>
          <w:szCs w:val="24"/>
          <w:lang w:val="en-GB"/>
        </w:rPr>
        <w:t>maneuver</w:t>
      </w:r>
      <w:proofErr w:type="spellEnd"/>
      <w:r w:rsidRPr="00DE2F05">
        <w:rPr>
          <w:rFonts w:ascii="Book Antiqua" w:hAnsi="Book Antiqua"/>
          <w:sz w:val="24"/>
          <w:szCs w:val="24"/>
          <w:lang w:val="en-GB"/>
        </w:rPr>
        <w:t xml:space="preserve"> in rats, both ischemia and reperfusion.</w:t>
      </w:r>
      <w:r w:rsidRPr="00DE2F05">
        <w:rPr>
          <w:rFonts w:ascii="Book Antiqua" w:hAnsi="Book Antiqua"/>
          <w:sz w:val="24"/>
          <w:szCs w:val="24"/>
        </w:rPr>
        <w:t xml:space="preserve"> </w:t>
      </w:r>
      <w:r w:rsidRPr="00DE2F05">
        <w:rPr>
          <w:rFonts w:ascii="Book Antiqua" w:hAnsi="Book Antiqua"/>
          <w:i/>
          <w:sz w:val="24"/>
          <w:szCs w:val="24"/>
          <w:lang w:val="en-GB"/>
        </w:rPr>
        <w:t xml:space="preserve">World J </w:t>
      </w:r>
      <w:proofErr w:type="spellStart"/>
      <w:r w:rsidRPr="00DE2F05">
        <w:rPr>
          <w:rFonts w:ascii="Book Antiqua" w:hAnsi="Book Antiqua"/>
          <w:i/>
          <w:sz w:val="24"/>
          <w:szCs w:val="24"/>
          <w:lang w:val="en-GB"/>
        </w:rPr>
        <w:t>Hepatol</w:t>
      </w:r>
      <w:proofErr w:type="spellEnd"/>
      <w:r w:rsidRPr="00DE2F05">
        <w:rPr>
          <w:rFonts w:ascii="Book Antiqua" w:hAnsi="Book Antiqua"/>
          <w:sz w:val="24"/>
          <w:szCs w:val="24"/>
          <w:lang w:val="en-GB"/>
        </w:rPr>
        <w:t xml:space="preserve"> </w:t>
      </w:r>
      <w:r w:rsidRPr="00DE2F05">
        <w:rPr>
          <w:rFonts w:ascii="Book Antiqua" w:hAnsi="Book Antiqua"/>
          <w:bCs/>
          <w:sz w:val="24"/>
          <w:szCs w:val="24"/>
        </w:rPr>
        <w:t>2020;</w:t>
      </w:r>
      <w:r w:rsidRPr="00DE2F05">
        <w:rPr>
          <w:rFonts w:ascii="Book Antiqua" w:hAnsi="Book Antiqua"/>
          <w:bCs/>
          <w:sz w:val="24"/>
          <w:szCs w:val="24"/>
          <w:lang w:eastAsia="zh-CN"/>
        </w:rPr>
        <w:t xml:space="preserve"> In press</w:t>
      </w:r>
    </w:p>
    <w:p w:rsidR="000F5478" w:rsidRPr="00DE2F05" w:rsidRDefault="000F5478" w:rsidP="00DE2F05">
      <w:pPr>
        <w:snapToGrid w:val="0"/>
        <w:spacing w:after="0" w:line="360" w:lineRule="auto"/>
        <w:jc w:val="both"/>
        <w:rPr>
          <w:rFonts w:ascii="Book Antiqua" w:hAnsi="Book Antiqua"/>
          <w:b/>
          <w:sz w:val="24"/>
          <w:szCs w:val="24"/>
          <w:lang w:val="en-GB"/>
        </w:rPr>
      </w:pPr>
    </w:p>
    <w:p w:rsidR="00AE323F" w:rsidRPr="00DE2F05" w:rsidRDefault="00AE323F" w:rsidP="00DE2F05">
      <w:pPr>
        <w:snapToGrid w:val="0"/>
        <w:spacing w:after="0" w:line="360" w:lineRule="auto"/>
        <w:jc w:val="both"/>
        <w:rPr>
          <w:rFonts w:ascii="Book Antiqua" w:hAnsi="Book Antiqua"/>
          <w:sz w:val="24"/>
          <w:szCs w:val="24"/>
          <w:lang w:val="en-GB"/>
        </w:rPr>
      </w:pPr>
      <w:r w:rsidRPr="00DE2F05">
        <w:rPr>
          <w:rFonts w:ascii="Book Antiqua" w:hAnsi="Book Antiqua"/>
          <w:b/>
          <w:sz w:val="24"/>
          <w:szCs w:val="24"/>
          <w:lang w:val="en-GB"/>
        </w:rPr>
        <w:t>Core tip:</w:t>
      </w:r>
      <w:r w:rsidRPr="00DE2F05">
        <w:rPr>
          <w:rFonts w:ascii="Book Antiqua" w:hAnsi="Book Antiqua"/>
          <w:sz w:val="24"/>
          <w:szCs w:val="24"/>
          <w:lang w:val="en-GB"/>
        </w:rPr>
        <w:t xml:space="preserve"> </w:t>
      </w:r>
      <w:bookmarkStart w:id="28" w:name="OLE_LINK78"/>
      <w:bookmarkStart w:id="29" w:name="OLE_LINK79"/>
      <w:r w:rsidRPr="00DE2F05">
        <w:rPr>
          <w:rFonts w:ascii="Book Antiqua" w:hAnsi="Book Antiqua"/>
          <w:sz w:val="24"/>
          <w:szCs w:val="24"/>
          <w:lang w:val="en-GB"/>
        </w:rPr>
        <w:t>Recently, cytoprotective agent BPC 157 successfully resolved vessel occlusions in rats (ischemic colitis; deep vein thrombosis, superior anterior pancreaticoduodenal vein) through rapid collateral v</w:t>
      </w:r>
      <w:r w:rsidR="000F5478" w:rsidRPr="00DE2F05">
        <w:rPr>
          <w:rFonts w:ascii="Book Antiqua" w:hAnsi="Book Antiqua"/>
          <w:sz w:val="24"/>
          <w:szCs w:val="24"/>
          <w:lang w:val="en-GB"/>
        </w:rPr>
        <w:t xml:space="preserve">essel recruitment to circumvent </w:t>
      </w:r>
      <w:r w:rsidRPr="00DE2F05">
        <w:rPr>
          <w:rFonts w:ascii="Book Antiqua" w:hAnsi="Book Antiqua"/>
          <w:sz w:val="24"/>
          <w:szCs w:val="24"/>
          <w:lang w:val="en-GB"/>
        </w:rPr>
        <w:t>vessel</w:t>
      </w:r>
      <w:r w:rsidR="00C336BF" w:rsidRPr="00DE2F05">
        <w:rPr>
          <w:rFonts w:ascii="Book Antiqua" w:hAnsi="Book Antiqua"/>
          <w:sz w:val="24"/>
          <w:szCs w:val="24"/>
          <w:lang w:val="en-GB"/>
        </w:rPr>
        <w:t xml:space="preserve"> occlusion. Medication BPC 157 [</w:t>
      </w:r>
      <w:r w:rsidRPr="00DE2F05">
        <w:rPr>
          <w:rFonts w:ascii="Book Antiqua" w:hAnsi="Book Antiqua"/>
          <w:sz w:val="24"/>
          <w:szCs w:val="24"/>
          <w:lang w:val="en-GB"/>
        </w:rPr>
        <w:t>(10 µg, 10 ng/kg) regimens, adm</w:t>
      </w:r>
      <w:r w:rsidR="00C336BF" w:rsidRPr="00DE2F05">
        <w:rPr>
          <w:rFonts w:ascii="Book Antiqua" w:hAnsi="Book Antiqua"/>
          <w:sz w:val="24"/>
          <w:szCs w:val="24"/>
          <w:lang w:val="en-GB"/>
        </w:rPr>
        <w:t xml:space="preserve">inistered as a single challenge] picked (1) ischemia, </w:t>
      </w:r>
      <w:r w:rsidR="000F5478" w:rsidRPr="00DE2F05">
        <w:rPr>
          <w:rFonts w:ascii="Book Antiqua" w:hAnsi="Book Antiqua" w:cs="Courier New"/>
          <w:sz w:val="24"/>
          <w:szCs w:val="24"/>
          <w:lang w:val="en-GB"/>
        </w:rPr>
        <w:t>portal triad obstruction (PTO)</w:t>
      </w:r>
      <w:r w:rsidR="00C336BF" w:rsidRPr="00DE2F05">
        <w:rPr>
          <w:rFonts w:ascii="Book Antiqua" w:hAnsi="Book Antiqua"/>
          <w:sz w:val="24"/>
          <w:szCs w:val="24"/>
          <w:lang w:val="en-GB"/>
        </w:rPr>
        <w:t xml:space="preserve"> period [</w:t>
      </w:r>
      <w:r w:rsidRPr="00DE2F05">
        <w:rPr>
          <w:rFonts w:ascii="Book Antiqua" w:hAnsi="Book Antiqua"/>
          <w:sz w:val="24"/>
          <w:szCs w:val="24"/>
          <w:lang w:val="en-GB"/>
        </w:rPr>
        <w:t>at 5 min before (</w:t>
      </w:r>
      <w:proofErr w:type="spellStart"/>
      <w:r w:rsidRPr="00DE2F05">
        <w:rPr>
          <w:rFonts w:ascii="Book Antiqua" w:hAnsi="Book Antiqua"/>
          <w:sz w:val="24"/>
          <w:szCs w:val="24"/>
          <w:lang w:val="en-GB"/>
        </w:rPr>
        <w:t>ip</w:t>
      </w:r>
      <w:proofErr w:type="spellEnd"/>
      <w:r w:rsidRPr="00DE2F05">
        <w:rPr>
          <w:rFonts w:ascii="Book Antiqua" w:hAnsi="Book Antiqua"/>
          <w:sz w:val="24"/>
          <w:szCs w:val="24"/>
          <w:lang w:val="en-GB"/>
        </w:rPr>
        <w:t>) or at 5 or 30 min of l</w:t>
      </w:r>
      <w:r w:rsidR="00C336BF" w:rsidRPr="00DE2F05">
        <w:rPr>
          <w:rFonts w:ascii="Book Antiqua" w:hAnsi="Book Antiqua"/>
          <w:sz w:val="24"/>
          <w:szCs w:val="24"/>
          <w:lang w:val="en-GB"/>
        </w:rPr>
        <w:t>igation time (as a bath to PTO)] or (2) reperfusion, post-PTO period [</w:t>
      </w:r>
      <w:r w:rsidRPr="00DE2F05">
        <w:rPr>
          <w:rFonts w:ascii="Book Antiqua" w:hAnsi="Book Antiqua"/>
          <w:sz w:val="24"/>
          <w:szCs w:val="24"/>
          <w:lang w:val="en-GB"/>
        </w:rPr>
        <w:t>at 1 or 15 min (bath during surgery) or 24 h</w:t>
      </w:r>
      <w:r w:rsidR="00C336BF" w:rsidRPr="00DE2F05">
        <w:rPr>
          <w:rFonts w:ascii="Book Antiqua" w:hAnsi="Book Antiqua"/>
          <w:sz w:val="24"/>
          <w:szCs w:val="24"/>
          <w:lang w:val="en-GB"/>
        </w:rPr>
        <w:t xml:space="preserve"> (</w:t>
      </w:r>
      <w:proofErr w:type="spellStart"/>
      <w:r w:rsidR="00C336BF" w:rsidRPr="00DE2F05">
        <w:rPr>
          <w:rFonts w:ascii="Book Antiqua" w:hAnsi="Book Antiqua"/>
          <w:sz w:val="24"/>
          <w:szCs w:val="24"/>
          <w:lang w:val="en-GB"/>
        </w:rPr>
        <w:t>ip</w:t>
      </w:r>
      <w:proofErr w:type="spellEnd"/>
      <w:r w:rsidR="00C336BF" w:rsidRPr="00DE2F05">
        <w:rPr>
          <w:rFonts w:ascii="Book Antiqua" w:hAnsi="Book Antiqua"/>
          <w:sz w:val="24"/>
          <w:szCs w:val="24"/>
          <w:lang w:val="en-GB"/>
        </w:rPr>
        <w:t>) reperfusion time]</w:t>
      </w:r>
      <w:r w:rsidRPr="00DE2F05">
        <w:rPr>
          <w:rFonts w:ascii="Book Antiqua" w:hAnsi="Book Antiqua"/>
          <w:sz w:val="24"/>
          <w:szCs w:val="24"/>
          <w:lang w:val="en-GB"/>
        </w:rPr>
        <w:t xml:space="preserve">. Gross, microscopy, </w:t>
      </w:r>
      <w:r w:rsidR="000F5478" w:rsidRPr="00DE2F05">
        <w:rPr>
          <w:rFonts w:ascii="Book Antiqua" w:hAnsi="Book Antiqua"/>
          <w:sz w:val="24"/>
          <w:szCs w:val="24"/>
          <w:lang w:val="en-GB"/>
        </w:rPr>
        <w:t>malondialdehyde</w:t>
      </w:r>
      <w:r w:rsidRPr="00DE2F05">
        <w:rPr>
          <w:rFonts w:ascii="Book Antiqua" w:hAnsi="Book Antiqua"/>
          <w:sz w:val="24"/>
          <w:szCs w:val="24"/>
          <w:lang w:val="en-GB"/>
        </w:rPr>
        <w:t xml:space="preserve">, serum enzymes, </w:t>
      </w:r>
      <w:r w:rsidR="000F5478" w:rsidRPr="00DE2F05">
        <w:rPr>
          <w:rFonts w:ascii="Book Antiqua" w:hAnsi="Book Antiqua" w:cs="Courier New"/>
          <w:sz w:val="24"/>
          <w:szCs w:val="24"/>
          <w:lang w:val="en-GB"/>
        </w:rPr>
        <w:t>electrocardiogram</w:t>
      </w:r>
      <w:r w:rsidRPr="00DE2F05">
        <w:rPr>
          <w:rFonts w:ascii="Book Antiqua" w:hAnsi="Book Antiqua"/>
          <w:sz w:val="24"/>
          <w:szCs w:val="24"/>
          <w:lang w:val="en-GB"/>
        </w:rPr>
        <w:t xml:space="preserve">, portal, </w:t>
      </w:r>
      <w:proofErr w:type="spellStart"/>
      <w:r w:rsidRPr="00DE2F05">
        <w:rPr>
          <w:rFonts w:ascii="Book Antiqua" w:hAnsi="Book Antiqua"/>
          <w:sz w:val="24"/>
          <w:szCs w:val="24"/>
          <w:lang w:val="en-GB"/>
        </w:rPr>
        <w:t>caval</w:t>
      </w:r>
      <w:proofErr w:type="spellEnd"/>
      <w:r w:rsidRPr="00DE2F05">
        <w:rPr>
          <w:rFonts w:ascii="Book Antiqua" w:hAnsi="Book Antiqua"/>
          <w:sz w:val="24"/>
          <w:szCs w:val="24"/>
          <w:lang w:val="en-GB"/>
        </w:rPr>
        <w:t xml:space="preserve"> and aortal pressure, thrombosis and venography assessments demonstrated that BPC 157 successfully attenuates ischemia-reperfusion injury of the liver and other organs. In particular, BPC 157 rapidly activates portocaval shunt, normalises arterial and disturbed blood pressure (portal and </w:t>
      </w:r>
      <w:proofErr w:type="spellStart"/>
      <w:r w:rsidRPr="00DE2F05">
        <w:rPr>
          <w:rFonts w:ascii="Book Antiqua" w:hAnsi="Book Antiqua"/>
          <w:sz w:val="24"/>
          <w:szCs w:val="24"/>
          <w:lang w:val="en-GB"/>
        </w:rPr>
        <w:t>caval</w:t>
      </w:r>
      <w:proofErr w:type="spellEnd"/>
      <w:r w:rsidRPr="00DE2F05">
        <w:rPr>
          <w:rFonts w:ascii="Book Antiqua" w:hAnsi="Book Antiqua"/>
          <w:sz w:val="24"/>
          <w:szCs w:val="24"/>
          <w:lang w:val="en-GB"/>
        </w:rPr>
        <w:t xml:space="preserve"> hypertension and aortal hypotension), </w:t>
      </w:r>
      <w:r w:rsidRPr="00DE2F05">
        <w:rPr>
          <w:rFonts w:ascii="Book Antiqua" w:hAnsi="Book Antiqua"/>
          <w:sz w:val="24"/>
          <w:szCs w:val="24"/>
          <w:lang w:val="en-GB"/>
        </w:rPr>
        <w:lastRenderedPageBreak/>
        <w:t xml:space="preserve">counteracts formation of blood clots and cardiac rhythm changes and counteracts </w:t>
      </w:r>
      <w:bookmarkStart w:id="30" w:name="OLE_LINK74"/>
      <w:bookmarkStart w:id="31" w:name="OLE_LINK77"/>
      <w:r w:rsidR="00B74787" w:rsidRPr="00B74787">
        <w:rPr>
          <w:rFonts w:ascii="Book Antiqua" w:hAnsi="Book Antiqua"/>
          <w:sz w:val="24"/>
          <w:szCs w:val="24"/>
          <w:lang w:val="en-GB"/>
        </w:rPr>
        <w:t>gastrointestinal</w:t>
      </w:r>
      <w:r w:rsidRPr="00DE2F05">
        <w:rPr>
          <w:rFonts w:ascii="Book Antiqua" w:hAnsi="Book Antiqua"/>
          <w:sz w:val="24"/>
          <w:szCs w:val="24"/>
          <w:lang w:val="en-GB"/>
        </w:rPr>
        <w:t xml:space="preserve"> mucosal lesions</w:t>
      </w:r>
      <w:bookmarkEnd w:id="30"/>
      <w:bookmarkEnd w:id="31"/>
      <w:r w:rsidRPr="00DE2F05">
        <w:rPr>
          <w:rFonts w:ascii="Book Antiqua" w:hAnsi="Book Antiqua"/>
          <w:sz w:val="24"/>
          <w:szCs w:val="24"/>
          <w:lang w:val="en-GB"/>
        </w:rPr>
        <w:t xml:space="preserve">, as complications that follow the Pringle </w:t>
      </w:r>
      <w:proofErr w:type="spellStart"/>
      <w:r w:rsidRPr="00DE2F05">
        <w:rPr>
          <w:rFonts w:ascii="Book Antiqua" w:hAnsi="Book Antiqua"/>
          <w:sz w:val="24"/>
          <w:szCs w:val="24"/>
          <w:lang w:val="en-GB"/>
        </w:rPr>
        <w:t>maneuver</w:t>
      </w:r>
      <w:proofErr w:type="spellEnd"/>
      <w:r w:rsidRPr="00DE2F05">
        <w:rPr>
          <w:rFonts w:ascii="Book Antiqua" w:hAnsi="Book Antiqua"/>
          <w:sz w:val="24"/>
          <w:szCs w:val="24"/>
          <w:lang w:val="en-GB"/>
        </w:rPr>
        <w:t>.</w:t>
      </w:r>
    </w:p>
    <w:bookmarkEnd w:id="28"/>
    <w:bookmarkEnd w:id="29"/>
    <w:p w:rsidR="000F5478" w:rsidRPr="00DE2F05" w:rsidRDefault="000F5478" w:rsidP="00DE2F05">
      <w:pPr>
        <w:snapToGrid w:val="0"/>
        <w:spacing w:after="0" w:line="360" w:lineRule="auto"/>
        <w:jc w:val="both"/>
        <w:rPr>
          <w:rFonts w:ascii="Book Antiqua" w:hAnsi="Book Antiqua" w:cs="Courier New"/>
          <w:sz w:val="24"/>
          <w:szCs w:val="24"/>
          <w:lang w:val="en-GB"/>
        </w:rPr>
      </w:pPr>
      <w:r w:rsidRPr="00DE2F05">
        <w:rPr>
          <w:rFonts w:ascii="Book Antiqua" w:hAnsi="Book Antiqua" w:cs="Courier New"/>
          <w:sz w:val="24"/>
          <w:szCs w:val="24"/>
          <w:lang w:val="en-GB"/>
        </w:rPr>
        <w:br w:type="page"/>
      </w:r>
    </w:p>
    <w:p w:rsidR="000F5478" w:rsidRPr="00DE2F05" w:rsidRDefault="000F5478" w:rsidP="00DE2F05">
      <w:pPr>
        <w:adjustRightInd w:val="0"/>
        <w:snapToGrid w:val="0"/>
        <w:spacing w:after="0" w:line="360" w:lineRule="auto"/>
        <w:jc w:val="both"/>
        <w:rPr>
          <w:rFonts w:ascii="Book Antiqua" w:hAnsi="Book Antiqua" w:cstheme="minorHAnsi"/>
          <w:b/>
          <w:sz w:val="24"/>
          <w:szCs w:val="24"/>
          <w:u w:val="single"/>
        </w:rPr>
      </w:pPr>
      <w:r w:rsidRPr="00DE2F05">
        <w:rPr>
          <w:rFonts w:ascii="Book Antiqua" w:hAnsi="Book Antiqua" w:cstheme="minorHAnsi"/>
          <w:b/>
          <w:sz w:val="24"/>
          <w:szCs w:val="24"/>
          <w:u w:val="single"/>
        </w:rPr>
        <w:lastRenderedPageBreak/>
        <w:t>INTRODUCTION</w:t>
      </w:r>
    </w:p>
    <w:p w:rsidR="00AE323F" w:rsidRPr="00DE2F05" w:rsidRDefault="00AE323F" w:rsidP="00DE2F05">
      <w:pPr>
        <w:snapToGrid w:val="0"/>
        <w:spacing w:after="0" w:line="360" w:lineRule="auto"/>
        <w:jc w:val="both"/>
        <w:rPr>
          <w:rFonts w:ascii="Book Antiqua" w:hAnsi="Book Antiqua" w:cs="Courier New"/>
          <w:sz w:val="24"/>
          <w:szCs w:val="24"/>
          <w:lang w:val="en-GB"/>
        </w:rPr>
      </w:pPr>
      <w:r w:rsidRPr="00DE2F05">
        <w:rPr>
          <w:rFonts w:ascii="Book Antiqua" w:hAnsi="Book Antiqua" w:cs="Courier New"/>
          <w:sz w:val="24"/>
          <w:szCs w:val="24"/>
          <w:lang w:val="en-GB"/>
        </w:rPr>
        <w:t xml:space="preserve">We focused on the therapy of the Pringle </w:t>
      </w:r>
      <w:proofErr w:type="spellStart"/>
      <w:r w:rsidR="00C465EC" w:rsidRPr="00DE2F05">
        <w:rPr>
          <w:rFonts w:ascii="Book Antiqua" w:hAnsi="Book Antiqua"/>
          <w:sz w:val="24"/>
          <w:szCs w:val="24"/>
          <w:lang w:val="en-GB"/>
        </w:rPr>
        <w:t>maneuver</w:t>
      </w:r>
      <w:proofErr w:type="spellEnd"/>
      <w:r w:rsidR="000F5478" w:rsidRPr="00DE2F05">
        <w:rPr>
          <w:rFonts w:ascii="Book Antiqua" w:hAnsi="Book Antiqua" w:cs="Courier New"/>
          <w:sz w:val="24"/>
          <w:szCs w:val="24"/>
          <w:lang w:val="en-GB"/>
        </w:rPr>
        <w:t xml:space="preserve"> in rats</w:t>
      </w:r>
      <w:r w:rsidRPr="00DE2F05">
        <w:rPr>
          <w:rFonts w:ascii="Book Antiqua" w:hAnsi="Book Antiqua" w:cs="Courier New"/>
          <w:sz w:val="24"/>
          <w:szCs w:val="24"/>
          <w:vertAlign w:val="superscript"/>
          <w:lang w:val="en-GB"/>
        </w:rPr>
        <w:t>[1]</w:t>
      </w:r>
      <w:r w:rsidRPr="00DE2F05">
        <w:rPr>
          <w:rFonts w:ascii="Book Antiqua" w:hAnsi="Book Antiqua" w:cs="Courier New"/>
          <w:sz w:val="24"/>
          <w:szCs w:val="24"/>
          <w:lang w:val="en-GB"/>
        </w:rPr>
        <w:t>, so far not describe</w:t>
      </w:r>
      <w:r w:rsidR="000F5478" w:rsidRPr="00DE2F05">
        <w:rPr>
          <w:rFonts w:ascii="Book Antiqua" w:hAnsi="Book Antiqua" w:cs="Courier New"/>
          <w:sz w:val="24"/>
          <w:szCs w:val="24"/>
          <w:lang w:val="en-GB"/>
        </w:rPr>
        <w:t xml:space="preserve">d severe </w:t>
      </w:r>
      <w:proofErr w:type="spellStart"/>
      <w:r w:rsidR="000F5478" w:rsidRPr="00DE2F05">
        <w:rPr>
          <w:rFonts w:ascii="Book Antiqua" w:hAnsi="Book Antiqua" w:cs="Courier New"/>
          <w:sz w:val="24"/>
          <w:szCs w:val="24"/>
          <w:lang w:val="en-GB"/>
        </w:rPr>
        <w:t>preportal</w:t>
      </w:r>
      <w:proofErr w:type="spellEnd"/>
      <w:r w:rsidR="000F5478" w:rsidRPr="00DE2F05">
        <w:rPr>
          <w:rFonts w:ascii="Book Antiqua" w:hAnsi="Book Antiqua" w:cs="Courier New"/>
          <w:sz w:val="24"/>
          <w:szCs w:val="24"/>
          <w:lang w:val="en-GB"/>
        </w:rPr>
        <w:t xml:space="preserve"> hypertension</w:t>
      </w:r>
      <w:r w:rsidRPr="00DE2F05">
        <w:rPr>
          <w:rFonts w:ascii="Book Antiqua" w:hAnsi="Book Antiqua" w:cs="Courier New"/>
          <w:sz w:val="24"/>
          <w:szCs w:val="24"/>
          <w:vertAlign w:val="superscript"/>
          <w:lang w:val="en-GB"/>
        </w:rPr>
        <w:t>[1]</w:t>
      </w:r>
      <w:r w:rsidRPr="00DE2F05">
        <w:rPr>
          <w:rFonts w:ascii="Book Antiqua" w:hAnsi="Book Antiqua" w:cs="Courier New"/>
          <w:sz w:val="24"/>
          <w:szCs w:val="24"/>
          <w:lang w:val="en-GB"/>
        </w:rPr>
        <w:t>, the temporary portal triad obstruction (PTO), ischemia, the short and prolonged reperfusion, the lack of adequate portocaval shunting as the most detrimental feature that should be counteracted. With stable g</w:t>
      </w:r>
      <w:r w:rsidR="000F5478" w:rsidRPr="00DE2F05">
        <w:rPr>
          <w:rFonts w:ascii="Book Antiqua" w:hAnsi="Book Antiqua" w:cs="Courier New"/>
          <w:sz w:val="24"/>
          <w:szCs w:val="24"/>
          <w:lang w:val="en-GB"/>
        </w:rPr>
        <w:t xml:space="preserve">astric </w:t>
      </w:r>
      <w:proofErr w:type="spellStart"/>
      <w:r w:rsidR="000F5478" w:rsidRPr="00DE2F05">
        <w:rPr>
          <w:rFonts w:ascii="Book Antiqua" w:hAnsi="Book Antiqua" w:cs="Courier New"/>
          <w:sz w:val="24"/>
          <w:szCs w:val="24"/>
          <w:lang w:val="en-GB"/>
        </w:rPr>
        <w:t>pentadecapeptide</w:t>
      </w:r>
      <w:proofErr w:type="spellEnd"/>
      <w:r w:rsidR="000F5478" w:rsidRPr="00DE2F05">
        <w:rPr>
          <w:rFonts w:ascii="Book Antiqua" w:hAnsi="Book Antiqua" w:cs="Courier New"/>
          <w:sz w:val="24"/>
          <w:szCs w:val="24"/>
          <w:lang w:val="en-GB"/>
        </w:rPr>
        <w:t xml:space="preserve"> BPC 157</w:t>
      </w:r>
      <w:r w:rsidRPr="00DE2F05">
        <w:rPr>
          <w:rFonts w:ascii="Book Antiqua" w:hAnsi="Book Antiqua" w:cs="Courier New"/>
          <w:sz w:val="24"/>
          <w:szCs w:val="24"/>
          <w:vertAlign w:val="superscript"/>
          <w:lang w:val="en-GB"/>
        </w:rPr>
        <w:t>[2–6]</w:t>
      </w:r>
      <w:r w:rsidRPr="00DE2F05">
        <w:rPr>
          <w:rFonts w:ascii="Book Antiqua" w:hAnsi="Book Antiqua" w:cs="Courier New"/>
          <w:sz w:val="24"/>
          <w:szCs w:val="24"/>
          <w:lang w:val="en-GB"/>
        </w:rPr>
        <w:t>, we suggest the resolution of the damages, either those following occlusion or those following re-opening of the hepatic artery, portal vein and bile duct.</w:t>
      </w:r>
    </w:p>
    <w:p w:rsidR="00AE323F" w:rsidRPr="00DE2F05" w:rsidRDefault="00AE323F" w:rsidP="00DE2F05">
      <w:pPr>
        <w:snapToGrid w:val="0"/>
        <w:spacing w:after="0" w:line="360" w:lineRule="auto"/>
        <w:ind w:firstLineChars="100" w:firstLine="240"/>
        <w:jc w:val="both"/>
        <w:rPr>
          <w:rFonts w:ascii="Book Antiqua" w:hAnsi="Book Antiqua" w:cs="Courier New"/>
          <w:sz w:val="24"/>
          <w:szCs w:val="24"/>
          <w:lang w:val="en-GB"/>
        </w:rPr>
      </w:pPr>
      <w:r w:rsidRPr="00DE2F05">
        <w:rPr>
          <w:rFonts w:ascii="Book Antiqua" w:hAnsi="Book Antiqua" w:cs="Courier New"/>
          <w:sz w:val="24"/>
          <w:szCs w:val="24"/>
          <w:lang w:val="en-GB"/>
        </w:rPr>
        <w:t>Therapy is the recovering effect it has on occluded v</w:t>
      </w:r>
      <w:r w:rsidR="000F5478" w:rsidRPr="00DE2F05">
        <w:rPr>
          <w:rFonts w:ascii="Book Antiqua" w:hAnsi="Book Antiqua" w:cs="Courier New"/>
          <w:sz w:val="24"/>
          <w:szCs w:val="24"/>
          <w:lang w:val="en-GB"/>
        </w:rPr>
        <w:t>essels, bypassing the occlusion</w:t>
      </w:r>
      <w:r w:rsidR="000F5478" w:rsidRPr="00DE2F05">
        <w:rPr>
          <w:rFonts w:ascii="Book Antiqua" w:hAnsi="Book Antiqua" w:cs="Courier New"/>
          <w:sz w:val="24"/>
          <w:szCs w:val="24"/>
          <w:vertAlign w:val="superscript"/>
          <w:lang w:val="en-GB"/>
        </w:rPr>
        <w:t xml:space="preserve"> </w:t>
      </w:r>
      <w:r w:rsidRPr="00DE2F05">
        <w:rPr>
          <w:rFonts w:ascii="Book Antiqua" w:hAnsi="Book Antiqua" w:cs="Courier New"/>
          <w:sz w:val="24"/>
          <w:szCs w:val="24"/>
          <w:lang w:val="en-GB"/>
        </w:rPr>
        <w:t xml:space="preserve">as the specific effect of </w:t>
      </w:r>
      <w:r w:rsidR="000F5478" w:rsidRPr="00DE2F05">
        <w:rPr>
          <w:rFonts w:ascii="Book Antiqua" w:hAnsi="Book Antiqua" w:cs="Courier New"/>
          <w:sz w:val="24"/>
          <w:szCs w:val="24"/>
          <w:lang w:val="en-GB"/>
        </w:rPr>
        <w:t>BPC 157 in ischemia/reperfusion</w:t>
      </w:r>
      <w:r w:rsidRPr="00DE2F05">
        <w:rPr>
          <w:rFonts w:ascii="Book Antiqua" w:hAnsi="Book Antiqua" w:cs="Courier New"/>
          <w:sz w:val="24"/>
          <w:szCs w:val="24"/>
          <w:vertAlign w:val="superscript"/>
          <w:lang w:val="en-GB"/>
        </w:rPr>
        <w:t>[7-11]</w:t>
      </w:r>
      <w:r w:rsidRPr="00DE2F05">
        <w:rPr>
          <w:rFonts w:ascii="Book Antiqua" w:hAnsi="Book Antiqua" w:cs="Courier New"/>
          <w:sz w:val="24"/>
          <w:szCs w:val="24"/>
          <w:lang w:val="en-GB"/>
        </w:rPr>
        <w:t xml:space="preserve">. There is benefit arising from BPC 157 therapy of the deep vein thrombosis, inferior </w:t>
      </w:r>
      <w:proofErr w:type="spellStart"/>
      <w:r w:rsidRPr="00DE2F05">
        <w:rPr>
          <w:rFonts w:ascii="Book Antiqua" w:hAnsi="Book Antiqua" w:cs="Courier New"/>
          <w:sz w:val="24"/>
          <w:szCs w:val="24"/>
          <w:lang w:val="en-GB"/>
        </w:rPr>
        <w:t>caval</w:t>
      </w:r>
      <w:proofErr w:type="spellEnd"/>
      <w:r w:rsidRPr="00DE2F05">
        <w:rPr>
          <w:rFonts w:ascii="Book Antiqua" w:hAnsi="Book Antiqua" w:cs="Courier New"/>
          <w:sz w:val="24"/>
          <w:szCs w:val="24"/>
          <w:lang w:val="en-GB"/>
        </w:rPr>
        <w:t xml:space="preserve"> vein occlusion, colitis ischemia/reperfusion, duodenal venous c</w:t>
      </w:r>
      <w:r w:rsidR="000F5478" w:rsidRPr="00DE2F05">
        <w:rPr>
          <w:rFonts w:ascii="Book Antiqua" w:hAnsi="Book Antiqua" w:cs="Courier New"/>
          <w:sz w:val="24"/>
          <w:szCs w:val="24"/>
          <w:lang w:val="en-GB"/>
        </w:rPr>
        <w:t>ongestion and cecum perforation</w:t>
      </w:r>
      <w:r w:rsidRPr="00DE2F05">
        <w:rPr>
          <w:rFonts w:ascii="Book Antiqua" w:hAnsi="Book Antiqua" w:cs="Courier New"/>
          <w:sz w:val="24"/>
          <w:szCs w:val="24"/>
          <w:vertAlign w:val="superscript"/>
          <w:lang w:val="en-GB"/>
        </w:rPr>
        <w:t>[7–10]</w:t>
      </w:r>
      <w:r w:rsidRPr="00DE2F05">
        <w:rPr>
          <w:rFonts w:ascii="Book Antiqua" w:hAnsi="Book Antiqua" w:cs="Courier New"/>
          <w:sz w:val="24"/>
          <w:szCs w:val="24"/>
          <w:lang w:val="en-GB"/>
        </w:rPr>
        <w:t>. Recently, after induction of liver cirrhosis</w:t>
      </w:r>
      <w:r w:rsidR="000F5478" w:rsidRPr="00DE2F05">
        <w:rPr>
          <w:rFonts w:ascii="Book Antiqua" w:hAnsi="Book Antiqua" w:cs="Courier New"/>
          <w:sz w:val="24"/>
          <w:szCs w:val="24"/>
          <w:lang w:val="en-GB"/>
        </w:rPr>
        <w:t xml:space="preserve"> due to both bile duct ligation </w:t>
      </w:r>
      <w:r w:rsidRPr="00DE2F05">
        <w:rPr>
          <w:rFonts w:ascii="Book Antiqua" w:hAnsi="Book Antiqua" w:cs="Courier New"/>
          <w:sz w:val="24"/>
          <w:szCs w:val="24"/>
          <w:lang w:val="en-GB"/>
        </w:rPr>
        <w:t>and portal hypertension, prevention and reversal of the already pre-existing portal hypertension to normal values</w:t>
      </w:r>
      <w:r w:rsidRPr="00DE2F05">
        <w:rPr>
          <w:rFonts w:ascii="Book Antiqua" w:hAnsi="Book Antiqua" w:cs="Courier New"/>
          <w:sz w:val="24"/>
          <w:szCs w:val="24"/>
          <w:vertAlign w:val="superscript"/>
          <w:lang w:val="en-GB"/>
        </w:rPr>
        <w:t>[11]</w:t>
      </w:r>
      <w:r w:rsidRPr="00DE2F05">
        <w:rPr>
          <w:rFonts w:ascii="Book Antiqua" w:hAnsi="Book Antiqua" w:cs="Courier New"/>
          <w:sz w:val="24"/>
          <w:szCs w:val="24"/>
          <w:lang w:val="en-GB"/>
        </w:rPr>
        <w:t xml:space="preserve"> have become possible.</w:t>
      </w:r>
    </w:p>
    <w:p w:rsidR="00AE323F" w:rsidRPr="00DE2F05" w:rsidRDefault="00AE323F" w:rsidP="00DE2F05">
      <w:pPr>
        <w:snapToGrid w:val="0"/>
        <w:spacing w:after="0" w:line="360" w:lineRule="auto"/>
        <w:ind w:firstLineChars="100" w:firstLine="240"/>
        <w:jc w:val="both"/>
        <w:rPr>
          <w:rFonts w:ascii="Book Antiqua" w:hAnsi="Book Antiqua" w:cs="Courier New"/>
          <w:sz w:val="24"/>
          <w:szCs w:val="24"/>
          <w:lang w:val="en-GB"/>
        </w:rPr>
      </w:pPr>
      <w:r w:rsidRPr="00DE2F05">
        <w:rPr>
          <w:rFonts w:ascii="Book Antiqua" w:hAnsi="Book Antiqua" w:cs="Courier New"/>
          <w:sz w:val="24"/>
          <w:szCs w:val="24"/>
          <w:lang w:val="en-GB"/>
        </w:rPr>
        <w:t xml:space="preserve">Therefore, in the PTO-syndrome in rats, the rapidly activated way, portal vein-superior mesenteric, vein-inferior mesenteric vein-rectal vein-left iliac vein-inferior </w:t>
      </w:r>
      <w:proofErr w:type="spellStart"/>
      <w:r w:rsidRPr="00DE2F05">
        <w:rPr>
          <w:rFonts w:ascii="Book Antiqua" w:hAnsi="Book Antiqua" w:cs="Courier New"/>
          <w:sz w:val="24"/>
          <w:szCs w:val="24"/>
          <w:lang w:val="en-GB"/>
        </w:rPr>
        <w:t>caval</w:t>
      </w:r>
      <w:proofErr w:type="spellEnd"/>
      <w:r w:rsidRPr="00DE2F05">
        <w:rPr>
          <w:rFonts w:ascii="Book Antiqua" w:hAnsi="Book Antiqua" w:cs="Courier New"/>
          <w:sz w:val="24"/>
          <w:szCs w:val="24"/>
          <w:lang w:val="en-GB"/>
        </w:rPr>
        <w:t xml:space="preserve"> vein, would appear as a specific activation of the collateral circulation, as the bypassing loop that can rapidly circumvent occlusions and decompress PTO-rats upon BPC 157 administration. That solution in Pringle-rats with ischemia and reperfusion goes with the resolution of oxidative stress, hemodynamic disturbances, severe portal and </w:t>
      </w:r>
      <w:proofErr w:type="spellStart"/>
      <w:r w:rsidRPr="00DE2F05">
        <w:rPr>
          <w:rFonts w:ascii="Book Antiqua" w:hAnsi="Book Antiqua" w:cs="Courier New"/>
          <w:sz w:val="24"/>
          <w:szCs w:val="24"/>
          <w:lang w:val="en-GB"/>
        </w:rPr>
        <w:t>caval</w:t>
      </w:r>
      <w:proofErr w:type="spellEnd"/>
      <w:r w:rsidRPr="00DE2F05">
        <w:rPr>
          <w:rFonts w:ascii="Book Antiqua" w:hAnsi="Book Antiqua" w:cs="Courier New"/>
          <w:sz w:val="24"/>
          <w:szCs w:val="24"/>
          <w:lang w:val="en-GB"/>
        </w:rPr>
        <w:t xml:space="preserve"> hypertension, aortic hypotension, rapid cloth formation in the portal vein, superior mesenteric vein, </w:t>
      </w:r>
      <w:proofErr w:type="spellStart"/>
      <w:r w:rsidRPr="00DE2F05">
        <w:rPr>
          <w:rFonts w:ascii="Book Antiqua" w:hAnsi="Book Antiqua" w:cs="Courier New"/>
          <w:sz w:val="24"/>
          <w:szCs w:val="24"/>
          <w:lang w:val="en-GB"/>
        </w:rPr>
        <w:t>lienal</w:t>
      </w:r>
      <w:proofErr w:type="spellEnd"/>
      <w:r w:rsidRPr="00DE2F05">
        <w:rPr>
          <w:rFonts w:ascii="Book Antiqua" w:hAnsi="Book Antiqua" w:cs="Courier New"/>
          <w:sz w:val="24"/>
          <w:szCs w:val="24"/>
          <w:lang w:val="en-GB"/>
        </w:rPr>
        <w:t xml:space="preserve"> vein, inferior </w:t>
      </w:r>
      <w:proofErr w:type="spellStart"/>
      <w:r w:rsidRPr="00DE2F05">
        <w:rPr>
          <w:rFonts w:ascii="Book Antiqua" w:hAnsi="Book Antiqua" w:cs="Courier New"/>
          <w:sz w:val="24"/>
          <w:szCs w:val="24"/>
          <w:lang w:val="en-GB"/>
        </w:rPr>
        <w:t>caval</w:t>
      </w:r>
      <w:proofErr w:type="spellEnd"/>
      <w:r w:rsidRPr="00DE2F05">
        <w:rPr>
          <w:rFonts w:ascii="Book Antiqua" w:hAnsi="Book Antiqua" w:cs="Courier New"/>
          <w:sz w:val="24"/>
          <w:szCs w:val="24"/>
          <w:lang w:val="en-GB"/>
        </w:rPr>
        <w:t xml:space="preserve"> vein, hepatic artery, ascites, peaked P waves, tachycardia; increased serum values; gross intestine, liver, lung, spleen and heart lesions. Especially, it goes with the agent </w:t>
      </w:r>
      <w:r w:rsidR="000F5478" w:rsidRPr="00DE2F05">
        <w:rPr>
          <w:rFonts w:ascii="Book Antiqua" w:hAnsi="Book Antiqua" w:cs="Courier New"/>
          <w:sz w:val="24"/>
          <w:szCs w:val="24"/>
          <w:lang w:val="en-GB"/>
        </w:rPr>
        <w:t>application during reperfusion.</w:t>
      </w:r>
    </w:p>
    <w:p w:rsidR="00AE323F" w:rsidRPr="00DE2F05" w:rsidRDefault="00AE323F" w:rsidP="00DE2F05">
      <w:pPr>
        <w:snapToGrid w:val="0"/>
        <w:spacing w:after="0" w:line="360" w:lineRule="auto"/>
        <w:ind w:firstLineChars="100" w:firstLine="240"/>
        <w:jc w:val="both"/>
        <w:rPr>
          <w:rFonts w:ascii="Book Antiqua" w:hAnsi="Book Antiqua" w:cs="Courier New"/>
          <w:sz w:val="24"/>
          <w:szCs w:val="24"/>
          <w:lang w:val="en-GB"/>
        </w:rPr>
      </w:pPr>
      <w:r w:rsidRPr="00DE2F05">
        <w:rPr>
          <w:rFonts w:ascii="Book Antiqua" w:hAnsi="Book Antiqua" w:cs="Courier New"/>
          <w:sz w:val="24"/>
          <w:szCs w:val="24"/>
          <w:lang w:val="en-GB"/>
        </w:rPr>
        <w:t xml:space="preserve">Contrarily, in </w:t>
      </w:r>
      <w:proofErr w:type="spellStart"/>
      <w:r w:rsidRPr="00DE2F05">
        <w:rPr>
          <w:rFonts w:ascii="Book Antiqua" w:hAnsi="Book Antiqua" w:cs="Courier New"/>
          <w:sz w:val="24"/>
          <w:szCs w:val="24"/>
          <w:lang w:val="en-GB"/>
        </w:rPr>
        <w:t>preportal</w:t>
      </w:r>
      <w:proofErr w:type="spellEnd"/>
      <w:r w:rsidRPr="00DE2F05">
        <w:rPr>
          <w:rFonts w:ascii="Book Antiqua" w:hAnsi="Book Antiqua" w:cs="Courier New"/>
          <w:sz w:val="24"/>
          <w:szCs w:val="24"/>
          <w:lang w:val="en-GB"/>
        </w:rPr>
        <w:t xml:space="preserve"> hypertension studies in chronically made portal vein-stenotic rats, the high</w:t>
      </w:r>
      <w:r w:rsidR="000F5478" w:rsidRPr="00DE2F05">
        <w:rPr>
          <w:rFonts w:ascii="Book Antiqua" w:hAnsi="Book Antiqua" w:cs="Courier New"/>
          <w:sz w:val="24"/>
          <w:szCs w:val="24"/>
          <w:lang w:val="en-GB"/>
        </w:rPr>
        <w:t>-grade portal-systemic shunting</w:t>
      </w:r>
      <w:r w:rsidRPr="00DE2F05">
        <w:rPr>
          <w:rFonts w:ascii="Book Antiqua" w:hAnsi="Book Antiqua" w:cs="Courier New"/>
          <w:sz w:val="24"/>
          <w:szCs w:val="24"/>
          <w:vertAlign w:val="superscript"/>
          <w:lang w:val="en-GB"/>
        </w:rPr>
        <w:t>[</w:t>
      </w:r>
      <w:r w:rsidR="00184D66" w:rsidRPr="00DE2F05">
        <w:rPr>
          <w:rFonts w:ascii="Book Antiqua" w:hAnsi="Book Antiqua" w:cs="Courier New"/>
          <w:sz w:val="24"/>
          <w:szCs w:val="24"/>
          <w:vertAlign w:val="superscript"/>
          <w:lang w:val="en-GB"/>
        </w:rPr>
        <w:t>12</w:t>
      </w:r>
      <w:r w:rsidRPr="00DE2F05">
        <w:rPr>
          <w:rFonts w:ascii="Book Antiqua" w:hAnsi="Book Antiqua" w:cs="Courier New"/>
          <w:sz w:val="24"/>
          <w:szCs w:val="24"/>
          <w:vertAlign w:val="superscript"/>
          <w:lang w:val="en-GB"/>
        </w:rPr>
        <w:t>]</w:t>
      </w:r>
      <w:r w:rsidRPr="00DE2F05">
        <w:rPr>
          <w:rFonts w:ascii="Book Antiqua" w:hAnsi="Book Antiqua" w:cs="Courier New"/>
          <w:sz w:val="24"/>
          <w:szCs w:val="24"/>
          <w:lang w:val="en-GB"/>
        </w:rPr>
        <w:t xml:space="preserve"> is unable to decompress even the slow development of </w:t>
      </w:r>
      <w:r w:rsidR="000F5478" w:rsidRPr="00DE2F05">
        <w:rPr>
          <w:rFonts w:ascii="Book Antiqua" w:hAnsi="Book Antiqua" w:cs="Courier New"/>
          <w:sz w:val="24"/>
          <w:szCs w:val="24"/>
          <w:lang w:val="en-GB"/>
        </w:rPr>
        <w:t>steady mild portal hypertension</w:t>
      </w:r>
      <w:r w:rsidRPr="00DE2F05">
        <w:rPr>
          <w:rFonts w:ascii="Book Antiqua" w:hAnsi="Book Antiqua" w:cs="Courier New"/>
          <w:sz w:val="24"/>
          <w:szCs w:val="24"/>
          <w:vertAlign w:val="superscript"/>
          <w:lang w:val="en-GB"/>
        </w:rPr>
        <w:t>[1</w:t>
      </w:r>
      <w:r w:rsidR="00184D66" w:rsidRPr="00DE2F05">
        <w:rPr>
          <w:rFonts w:ascii="Book Antiqua" w:hAnsi="Book Antiqua" w:cs="Courier New"/>
          <w:sz w:val="24"/>
          <w:szCs w:val="24"/>
          <w:vertAlign w:val="superscript"/>
          <w:lang w:val="en-GB"/>
        </w:rPr>
        <w:t>3</w:t>
      </w:r>
      <w:r w:rsidRPr="00DE2F05">
        <w:rPr>
          <w:rFonts w:ascii="Book Antiqua" w:hAnsi="Book Antiqua" w:cs="Courier New"/>
          <w:sz w:val="24"/>
          <w:szCs w:val="24"/>
          <w:vertAlign w:val="superscript"/>
          <w:lang w:val="en-GB"/>
        </w:rPr>
        <w:t>-1</w:t>
      </w:r>
      <w:r w:rsidR="00184D66" w:rsidRPr="00DE2F05">
        <w:rPr>
          <w:rFonts w:ascii="Book Antiqua" w:hAnsi="Book Antiqua" w:cs="Courier New"/>
          <w:sz w:val="24"/>
          <w:szCs w:val="24"/>
          <w:vertAlign w:val="superscript"/>
          <w:lang w:val="en-GB"/>
        </w:rPr>
        <w:t>6</w:t>
      </w:r>
      <w:r w:rsidRPr="00DE2F05">
        <w:rPr>
          <w:rFonts w:ascii="Book Antiqua" w:hAnsi="Book Antiqua" w:cs="Courier New"/>
          <w:sz w:val="24"/>
          <w:szCs w:val="24"/>
          <w:vertAlign w:val="superscript"/>
          <w:lang w:val="en-GB"/>
        </w:rPr>
        <w:t>]</w:t>
      </w:r>
      <w:r w:rsidRPr="00DE2F05">
        <w:rPr>
          <w:rFonts w:ascii="Book Antiqua" w:hAnsi="Book Antiqua" w:cs="Courier New"/>
          <w:sz w:val="24"/>
          <w:szCs w:val="24"/>
          <w:lang w:val="en-GB"/>
        </w:rPr>
        <w:t>. The PTO-rat studies are all without</w:t>
      </w:r>
      <w:r w:rsidR="000F5478" w:rsidRPr="00DE2F05">
        <w:rPr>
          <w:rFonts w:ascii="Book Antiqua" w:hAnsi="Book Antiqua" w:cs="Courier New"/>
          <w:sz w:val="24"/>
          <w:szCs w:val="24"/>
          <w:lang w:val="en-GB"/>
        </w:rPr>
        <w:t xml:space="preserve"> portal hypertension assessment</w:t>
      </w:r>
      <w:r w:rsidRPr="00DE2F05">
        <w:rPr>
          <w:rFonts w:ascii="Book Antiqua" w:hAnsi="Book Antiqua" w:cs="Courier New"/>
          <w:sz w:val="24"/>
          <w:szCs w:val="24"/>
          <w:vertAlign w:val="superscript"/>
          <w:lang w:val="en-GB"/>
        </w:rPr>
        <w:t>[1</w:t>
      </w:r>
      <w:r w:rsidR="00184D66" w:rsidRPr="00DE2F05">
        <w:rPr>
          <w:rFonts w:ascii="Book Antiqua" w:hAnsi="Book Antiqua" w:cs="Courier New"/>
          <w:sz w:val="24"/>
          <w:szCs w:val="24"/>
          <w:vertAlign w:val="superscript"/>
          <w:lang w:val="en-GB"/>
        </w:rPr>
        <w:t>7</w:t>
      </w:r>
      <w:r w:rsidRPr="00DE2F05">
        <w:rPr>
          <w:rFonts w:ascii="Book Antiqua" w:hAnsi="Book Antiqua" w:cs="Courier New"/>
          <w:sz w:val="24"/>
          <w:szCs w:val="24"/>
          <w:vertAlign w:val="superscript"/>
          <w:lang w:val="en-GB"/>
        </w:rPr>
        <w:t>-2</w:t>
      </w:r>
      <w:r w:rsidR="00184D66" w:rsidRPr="00DE2F05">
        <w:rPr>
          <w:rFonts w:ascii="Book Antiqua" w:hAnsi="Book Antiqua" w:cs="Courier New"/>
          <w:sz w:val="24"/>
          <w:szCs w:val="24"/>
          <w:vertAlign w:val="superscript"/>
          <w:lang w:val="en-GB"/>
        </w:rPr>
        <w:t>1</w:t>
      </w:r>
      <w:r w:rsidRPr="00DE2F05">
        <w:rPr>
          <w:rFonts w:ascii="Book Antiqua" w:hAnsi="Book Antiqua" w:cs="Courier New"/>
          <w:sz w:val="24"/>
          <w:szCs w:val="24"/>
          <w:vertAlign w:val="superscript"/>
          <w:lang w:val="en-GB"/>
        </w:rPr>
        <w:t>]</w:t>
      </w:r>
      <w:r w:rsidRPr="00DE2F05">
        <w:rPr>
          <w:rFonts w:ascii="Book Antiqua" w:hAnsi="Book Antiqua" w:cs="Courier New"/>
          <w:sz w:val="24"/>
          <w:szCs w:val="24"/>
          <w:lang w:val="en-GB"/>
        </w:rPr>
        <w:t>. They are only rep</w:t>
      </w:r>
      <w:r w:rsidR="000F5478" w:rsidRPr="00DE2F05">
        <w:rPr>
          <w:rFonts w:ascii="Book Antiqua" w:hAnsi="Book Antiqua" w:cs="Courier New"/>
          <w:sz w:val="24"/>
          <w:szCs w:val="24"/>
          <w:lang w:val="en-GB"/>
        </w:rPr>
        <w:t>erfusion-induced injury studies</w:t>
      </w:r>
      <w:r w:rsidRPr="00DE2F05">
        <w:rPr>
          <w:rFonts w:ascii="Book Antiqua" w:hAnsi="Book Antiqua" w:cs="Courier New"/>
          <w:sz w:val="24"/>
          <w:szCs w:val="24"/>
          <w:vertAlign w:val="superscript"/>
          <w:lang w:val="en-GB"/>
        </w:rPr>
        <w:t>[16-20]</w:t>
      </w:r>
      <w:r w:rsidRPr="00DE2F05">
        <w:rPr>
          <w:rFonts w:ascii="Book Antiqua" w:hAnsi="Book Antiqua" w:cs="Courier New"/>
          <w:sz w:val="24"/>
          <w:szCs w:val="24"/>
          <w:lang w:val="en-GB"/>
        </w:rPr>
        <w:t>. Pre-existing ischemia was not investi</w:t>
      </w:r>
      <w:r w:rsidR="000F5478" w:rsidRPr="00DE2F05">
        <w:rPr>
          <w:rFonts w:ascii="Book Antiqua" w:hAnsi="Book Antiqua" w:cs="Courier New"/>
          <w:sz w:val="24"/>
          <w:szCs w:val="24"/>
          <w:lang w:val="en-GB"/>
        </w:rPr>
        <w:t>gated</w:t>
      </w:r>
      <w:r w:rsidRPr="00DE2F05">
        <w:rPr>
          <w:rFonts w:ascii="Book Antiqua" w:hAnsi="Book Antiqua" w:cs="Courier New"/>
          <w:sz w:val="24"/>
          <w:szCs w:val="24"/>
          <w:vertAlign w:val="superscript"/>
          <w:lang w:val="en-GB"/>
        </w:rPr>
        <w:t>[1</w:t>
      </w:r>
      <w:r w:rsidR="00184D66" w:rsidRPr="00DE2F05">
        <w:rPr>
          <w:rFonts w:ascii="Book Antiqua" w:hAnsi="Book Antiqua" w:cs="Courier New"/>
          <w:sz w:val="24"/>
          <w:szCs w:val="24"/>
          <w:vertAlign w:val="superscript"/>
          <w:lang w:val="en-GB"/>
        </w:rPr>
        <w:t>7</w:t>
      </w:r>
      <w:r w:rsidRPr="00DE2F05">
        <w:rPr>
          <w:rFonts w:ascii="Book Antiqua" w:hAnsi="Book Antiqua" w:cs="Courier New"/>
          <w:sz w:val="24"/>
          <w:szCs w:val="24"/>
          <w:vertAlign w:val="superscript"/>
          <w:lang w:val="en-GB"/>
        </w:rPr>
        <w:t>-2</w:t>
      </w:r>
      <w:r w:rsidR="00184D66" w:rsidRPr="00DE2F05">
        <w:rPr>
          <w:rFonts w:ascii="Book Antiqua" w:hAnsi="Book Antiqua" w:cs="Courier New"/>
          <w:sz w:val="24"/>
          <w:szCs w:val="24"/>
          <w:vertAlign w:val="superscript"/>
          <w:lang w:val="en-GB"/>
        </w:rPr>
        <w:t>1</w:t>
      </w:r>
      <w:r w:rsidRPr="00DE2F05">
        <w:rPr>
          <w:rFonts w:ascii="Book Antiqua" w:hAnsi="Book Antiqua" w:cs="Courier New"/>
          <w:sz w:val="24"/>
          <w:szCs w:val="24"/>
          <w:vertAlign w:val="superscript"/>
          <w:lang w:val="en-GB"/>
        </w:rPr>
        <w:t>]</w:t>
      </w:r>
      <w:r w:rsidR="00D82A22">
        <w:rPr>
          <w:rFonts w:ascii="Book Antiqua" w:hAnsi="Book Antiqua" w:cs="Courier New"/>
          <w:sz w:val="24"/>
          <w:szCs w:val="24"/>
          <w:lang w:val="en-GB"/>
        </w:rPr>
        <w:t xml:space="preserve">. </w:t>
      </w:r>
      <w:r w:rsidRPr="00DE2F05">
        <w:rPr>
          <w:rFonts w:ascii="Book Antiqua" w:hAnsi="Book Antiqua" w:cs="Courier New"/>
          <w:sz w:val="24"/>
          <w:szCs w:val="24"/>
          <w:lang w:val="en-GB"/>
        </w:rPr>
        <w:t>Finally, without the agent’s application during reperfusion, all require preconditioning during the ischemia (</w:t>
      </w:r>
      <w:r w:rsidRPr="00DE2F05">
        <w:rPr>
          <w:rFonts w:ascii="Book Antiqua" w:hAnsi="Book Antiqua" w:cs="Courier New"/>
          <w:i/>
          <w:sz w:val="24"/>
          <w:szCs w:val="24"/>
          <w:lang w:val="en-GB"/>
        </w:rPr>
        <w:t>i.e.</w:t>
      </w:r>
      <w:r w:rsidRPr="00DE2F05">
        <w:rPr>
          <w:rFonts w:ascii="Book Antiqua" w:hAnsi="Book Antiqua" w:cs="Courier New"/>
          <w:sz w:val="24"/>
          <w:szCs w:val="24"/>
          <w:lang w:val="en-GB"/>
        </w:rPr>
        <w:t>, purportedly attenuated isc</w:t>
      </w:r>
      <w:r w:rsidR="000F5478" w:rsidRPr="00DE2F05">
        <w:rPr>
          <w:rFonts w:ascii="Book Antiqua" w:hAnsi="Book Antiqua" w:cs="Courier New"/>
          <w:sz w:val="24"/>
          <w:szCs w:val="24"/>
          <w:lang w:val="en-GB"/>
        </w:rPr>
        <w:t>hemia to attenuate reperfusion)</w:t>
      </w:r>
      <w:r w:rsidRPr="00DE2F05">
        <w:rPr>
          <w:rFonts w:ascii="Book Antiqua" w:hAnsi="Book Antiqua" w:cs="Courier New"/>
          <w:sz w:val="24"/>
          <w:szCs w:val="24"/>
          <w:vertAlign w:val="superscript"/>
          <w:lang w:val="en-GB"/>
        </w:rPr>
        <w:t>[1</w:t>
      </w:r>
      <w:r w:rsidR="00184D66" w:rsidRPr="00DE2F05">
        <w:rPr>
          <w:rFonts w:ascii="Book Antiqua" w:hAnsi="Book Antiqua" w:cs="Courier New"/>
          <w:sz w:val="24"/>
          <w:szCs w:val="24"/>
          <w:vertAlign w:val="superscript"/>
          <w:lang w:val="en-GB"/>
        </w:rPr>
        <w:t>7</w:t>
      </w:r>
      <w:r w:rsidRPr="00DE2F05">
        <w:rPr>
          <w:rFonts w:ascii="Book Antiqua" w:hAnsi="Book Antiqua" w:cs="Courier New"/>
          <w:sz w:val="24"/>
          <w:szCs w:val="24"/>
          <w:vertAlign w:val="superscript"/>
          <w:lang w:val="en-GB"/>
        </w:rPr>
        <w:t>-2</w:t>
      </w:r>
      <w:r w:rsidR="00184D66" w:rsidRPr="00DE2F05">
        <w:rPr>
          <w:rFonts w:ascii="Book Antiqua" w:hAnsi="Book Antiqua" w:cs="Courier New"/>
          <w:sz w:val="24"/>
          <w:szCs w:val="24"/>
          <w:vertAlign w:val="superscript"/>
          <w:lang w:val="en-GB"/>
        </w:rPr>
        <w:t>1</w:t>
      </w:r>
      <w:r w:rsidRPr="00DE2F05">
        <w:rPr>
          <w:rFonts w:ascii="Book Antiqua" w:hAnsi="Book Antiqua" w:cs="Courier New"/>
          <w:sz w:val="24"/>
          <w:szCs w:val="24"/>
          <w:vertAlign w:val="superscript"/>
          <w:lang w:val="en-GB"/>
        </w:rPr>
        <w:t>]</w:t>
      </w:r>
      <w:r w:rsidRPr="00DE2F05">
        <w:rPr>
          <w:rFonts w:ascii="Book Antiqua" w:hAnsi="Book Antiqua" w:cs="Courier New"/>
          <w:sz w:val="24"/>
          <w:szCs w:val="24"/>
          <w:lang w:val="en-GB"/>
        </w:rPr>
        <w:t>.</w:t>
      </w:r>
    </w:p>
    <w:p w:rsidR="00AE323F" w:rsidRPr="00DE2F05" w:rsidRDefault="00AE323F" w:rsidP="00DE2F05">
      <w:pPr>
        <w:snapToGrid w:val="0"/>
        <w:spacing w:after="0" w:line="360" w:lineRule="auto"/>
        <w:ind w:firstLineChars="100" w:firstLine="240"/>
        <w:jc w:val="both"/>
        <w:rPr>
          <w:rFonts w:ascii="Book Antiqua" w:hAnsi="Book Antiqua" w:cs="Courier New"/>
          <w:sz w:val="24"/>
          <w:szCs w:val="24"/>
          <w:lang w:val="en-GB"/>
        </w:rPr>
      </w:pPr>
      <w:r w:rsidRPr="00DE2F05">
        <w:rPr>
          <w:rFonts w:ascii="Book Antiqua" w:hAnsi="Book Antiqua" w:cs="Courier New"/>
          <w:sz w:val="24"/>
          <w:szCs w:val="24"/>
          <w:lang w:val="en-GB"/>
        </w:rPr>
        <w:lastRenderedPageBreak/>
        <w:t>On the other hand, the resolution of all these points in Pringle rats mandates BPC 157</w:t>
      </w:r>
      <w:r w:rsidR="000F5478" w:rsidRPr="00DE2F05">
        <w:rPr>
          <w:rFonts w:ascii="Book Antiqua" w:hAnsi="Book Antiqua" w:cs="Courier New"/>
          <w:sz w:val="24"/>
          <w:szCs w:val="24"/>
          <w:lang w:val="en-GB"/>
        </w:rPr>
        <w:t xml:space="preserve"> pleiotropic beneficial effects</w:t>
      </w:r>
      <w:r w:rsidRPr="00DE2F05">
        <w:rPr>
          <w:rFonts w:ascii="Book Antiqua" w:hAnsi="Book Antiqua" w:cs="Courier New"/>
          <w:sz w:val="24"/>
          <w:szCs w:val="24"/>
          <w:vertAlign w:val="superscript"/>
          <w:lang w:val="en-GB"/>
        </w:rPr>
        <w:t>[2–6]</w:t>
      </w:r>
      <w:r w:rsidR="00D82A22">
        <w:rPr>
          <w:rFonts w:ascii="Book Antiqua" w:hAnsi="Book Antiqua" w:cs="Courier New"/>
          <w:sz w:val="24"/>
          <w:szCs w:val="24"/>
          <w:lang w:val="en-GB"/>
        </w:rPr>
        <w:t xml:space="preserve">. </w:t>
      </w:r>
      <w:r w:rsidRPr="00DE2F05">
        <w:rPr>
          <w:rFonts w:ascii="Book Antiqua" w:hAnsi="Book Antiqua" w:cs="Courier New"/>
          <w:sz w:val="24"/>
          <w:szCs w:val="24"/>
          <w:lang w:val="en-GB"/>
        </w:rPr>
        <w:t>This includes those it has on the liver (including portal h</w:t>
      </w:r>
      <w:r w:rsidR="000F5478" w:rsidRPr="00DE2F05">
        <w:rPr>
          <w:rFonts w:ascii="Book Antiqua" w:hAnsi="Book Antiqua" w:cs="Courier New"/>
          <w:sz w:val="24"/>
          <w:szCs w:val="24"/>
          <w:lang w:val="en-GB"/>
        </w:rPr>
        <w:t>ypertension) and intestinal (</w:t>
      </w:r>
      <w:r w:rsidR="000F5478" w:rsidRPr="00DE2F05">
        <w:rPr>
          <w:rFonts w:ascii="Book Antiqua" w:hAnsi="Book Antiqua" w:cs="Courier New"/>
          <w:i/>
          <w:sz w:val="24"/>
          <w:szCs w:val="24"/>
          <w:lang w:val="en-GB"/>
        </w:rPr>
        <w:t>i.</w:t>
      </w:r>
      <w:r w:rsidRPr="00DE2F05">
        <w:rPr>
          <w:rFonts w:ascii="Book Antiqua" w:hAnsi="Book Antiqua" w:cs="Courier New"/>
          <w:i/>
          <w:sz w:val="24"/>
          <w:szCs w:val="24"/>
          <w:lang w:val="en-GB"/>
        </w:rPr>
        <w:t>e.</w:t>
      </w:r>
      <w:r w:rsidRPr="00DE2F05">
        <w:rPr>
          <w:rFonts w:ascii="Book Antiqua" w:hAnsi="Book Antiqua" w:cs="Courier New"/>
          <w:sz w:val="24"/>
          <w:szCs w:val="24"/>
          <w:lang w:val="en-GB"/>
        </w:rPr>
        <w:t>, simultane</w:t>
      </w:r>
      <w:r w:rsidR="000F5478" w:rsidRPr="00DE2F05">
        <w:rPr>
          <w:rFonts w:ascii="Book Antiqua" w:hAnsi="Book Antiqua" w:cs="Courier New"/>
          <w:sz w:val="24"/>
          <w:szCs w:val="24"/>
          <w:lang w:val="en-GB"/>
        </w:rPr>
        <w:t>ously induced lesions by NSAIDs</w:t>
      </w:r>
      <w:r w:rsidRPr="00DE2F05">
        <w:rPr>
          <w:rFonts w:ascii="Book Antiqua" w:hAnsi="Book Antiqua" w:cs="Courier New"/>
          <w:sz w:val="24"/>
          <w:szCs w:val="24"/>
          <w:vertAlign w:val="superscript"/>
          <w:lang w:val="en-GB"/>
        </w:rPr>
        <w:t>[2</w:t>
      </w:r>
      <w:r w:rsidR="00184D66" w:rsidRPr="00DE2F05">
        <w:rPr>
          <w:rFonts w:ascii="Book Antiqua" w:hAnsi="Book Antiqua" w:cs="Courier New"/>
          <w:sz w:val="24"/>
          <w:szCs w:val="24"/>
          <w:vertAlign w:val="superscript"/>
          <w:lang w:val="en-GB"/>
        </w:rPr>
        <w:t>2</w:t>
      </w:r>
      <w:r w:rsidRPr="00DE2F05">
        <w:rPr>
          <w:rFonts w:ascii="Book Antiqua" w:hAnsi="Book Antiqua" w:cs="Courier New"/>
          <w:sz w:val="24"/>
          <w:szCs w:val="24"/>
          <w:vertAlign w:val="superscript"/>
          <w:lang w:val="en-GB"/>
        </w:rPr>
        <w:t>-2</w:t>
      </w:r>
      <w:r w:rsidR="00184D66" w:rsidRPr="00DE2F05">
        <w:rPr>
          <w:rFonts w:ascii="Book Antiqua" w:hAnsi="Book Antiqua" w:cs="Courier New"/>
          <w:sz w:val="24"/>
          <w:szCs w:val="24"/>
          <w:vertAlign w:val="superscript"/>
          <w:lang w:val="en-GB"/>
        </w:rPr>
        <w:t>5</w:t>
      </w:r>
      <w:r w:rsidRPr="00DE2F05">
        <w:rPr>
          <w:rFonts w:ascii="Book Antiqua" w:hAnsi="Book Antiqua" w:cs="Courier New"/>
          <w:sz w:val="24"/>
          <w:szCs w:val="24"/>
          <w:vertAlign w:val="superscript"/>
          <w:lang w:val="en-GB"/>
        </w:rPr>
        <w:t>]</w:t>
      </w:r>
      <w:r w:rsidR="000F5478" w:rsidRPr="00DE2F05">
        <w:rPr>
          <w:rFonts w:ascii="Book Antiqua" w:hAnsi="Book Antiqua" w:cs="Courier New"/>
          <w:sz w:val="24"/>
          <w:szCs w:val="24"/>
          <w:lang w:val="en-GB"/>
        </w:rPr>
        <w:t>, insulin</w:t>
      </w:r>
      <w:r w:rsidRPr="00DE2F05">
        <w:rPr>
          <w:rFonts w:ascii="Book Antiqua" w:hAnsi="Book Antiqua" w:cs="Courier New"/>
          <w:sz w:val="24"/>
          <w:szCs w:val="24"/>
          <w:vertAlign w:val="superscript"/>
          <w:lang w:val="en-GB"/>
        </w:rPr>
        <w:t>[2</w:t>
      </w:r>
      <w:r w:rsidR="00184D66" w:rsidRPr="00DE2F05">
        <w:rPr>
          <w:rFonts w:ascii="Book Antiqua" w:hAnsi="Book Antiqua" w:cs="Courier New"/>
          <w:sz w:val="24"/>
          <w:szCs w:val="24"/>
          <w:vertAlign w:val="superscript"/>
          <w:lang w:val="en-GB"/>
        </w:rPr>
        <w:t>6</w:t>
      </w:r>
      <w:r w:rsidRPr="00DE2F05">
        <w:rPr>
          <w:rFonts w:ascii="Book Antiqua" w:hAnsi="Book Antiqua" w:cs="Courier New"/>
          <w:sz w:val="24"/>
          <w:szCs w:val="24"/>
          <w:vertAlign w:val="superscript"/>
          <w:lang w:val="en-GB"/>
        </w:rPr>
        <w:t>]</w:t>
      </w:r>
      <w:r w:rsidR="00546FC7" w:rsidRPr="00DE2F05">
        <w:rPr>
          <w:rFonts w:ascii="Book Antiqua" w:hAnsi="Book Antiqua" w:cs="Courier New"/>
          <w:sz w:val="24"/>
          <w:szCs w:val="24"/>
          <w:lang w:val="en-GB"/>
        </w:rPr>
        <w:t>, or alcohol</w:t>
      </w:r>
      <w:r w:rsidRPr="00DE2F05">
        <w:rPr>
          <w:rFonts w:ascii="Book Antiqua" w:hAnsi="Book Antiqua" w:cs="Courier New"/>
          <w:sz w:val="24"/>
          <w:szCs w:val="24"/>
          <w:vertAlign w:val="superscript"/>
          <w:lang w:val="en-GB"/>
        </w:rPr>
        <w:t>[2</w:t>
      </w:r>
      <w:r w:rsidR="00184D66" w:rsidRPr="00DE2F05">
        <w:rPr>
          <w:rFonts w:ascii="Book Antiqua" w:hAnsi="Book Antiqua" w:cs="Courier New"/>
          <w:sz w:val="24"/>
          <w:szCs w:val="24"/>
          <w:vertAlign w:val="superscript"/>
          <w:lang w:val="en-GB"/>
        </w:rPr>
        <w:t>7</w:t>
      </w:r>
      <w:r w:rsidRPr="00DE2F05">
        <w:rPr>
          <w:rFonts w:ascii="Book Antiqua" w:hAnsi="Book Antiqua" w:cs="Courier New"/>
          <w:sz w:val="24"/>
          <w:szCs w:val="24"/>
          <w:vertAlign w:val="superscript"/>
          <w:lang w:val="en-GB"/>
        </w:rPr>
        <w:t>]</w:t>
      </w:r>
      <w:r w:rsidR="00546FC7" w:rsidRPr="00DE2F05">
        <w:rPr>
          <w:rFonts w:ascii="Book Antiqua" w:hAnsi="Book Antiqua" w:cs="Courier New"/>
          <w:sz w:val="24"/>
          <w:szCs w:val="24"/>
          <w:lang w:val="en-GB"/>
        </w:rPr>
        <w:t>), lung</w:t>
      </w:r>
      <w:r w:rsidRPr="00DE2F05">
        <w:rPr>
          <w:rFonts w:ascii="Book Antiqua" w:hAnsi="Book Antiqua" w:cs="Courier New"/>
          <w:sz w:val="24"/>
          <w:szCs w:val="24"/>
          <w:vertAlign w:val="superscript"/>
          <w:lang w:val="en-GB"/>
        </w:rPr>
        <w:t>[2</w:t>
      </w:r>
      <w:r w:rsidR="00184D66" w:rsidRPr="00DE2F05">
        <w:rPr>
          <w:rFonts w:ascii="Book Antiqua" w:hAnsi="Book Antiqua" w:cs="Courier New"/>
          <w:sz w:val="24"/>
          <w:szCs w:val="24"/>
          <w:vertAlign w:val="superscript"/>
          <w:lang w:val="en-GB"/>
        </w:rPr>
        <w:t>8</w:t>
      </w:r>
      <w:r w:rsidRPr="00DE2F05">
        <w:rPr>
          <w:rFonts w:ascii="Book Antiqua" w:hAnsi="Book Antiqua" w:cs="Courier New"/>
          <w:sz w:val="24"/>
          <w:szCs w:val="24"/>
          <w:vertAlign w:val="superscript"/>
          <w:lang w:val="en-GB"/>
        </w:rPr>
        <w:t>-</w:t>
      </w:r>
      <w:r w:rsidR="00184D66" w:rsidRPr="00DE2F05">
        <w:rPr>
          <w:rFonts w:ascii="Book Antiqua" w:hAnsi="Book Antiqua" w:cs="Courier New"/>
          <w:sz w:val="24"/>
          <w:szCs w:val="24"/>
          <w:vertAlign w:val="superscript"/>
          <w:lang w:val="en-GB"/>
        </w:rPr>
        <w:t>30</w:t>
      </w:r>
      <w:r w:rsidRPr="00DE2F05">
        <w:rPr>
          <w:rFonts w:ascii="Book Antiqua" w:hAnsi="Book Antiqua" w:cs="Courier New"/>
          <w:sz w:val="24"/>
          <w:szCs w:val="24"/>
          <w:vertAlign w:val="superscript"/>
          <w:lang w:val="en-GB"/>
        </w:rPr>
        <w:t>]</w:t>
      </w:r>
      <w:r w:rsidRPr="00DE2F05">
        <w:rPr>
          <w:rFonts w:ascii="Book Antiqua" w:hAnsi="Book Antiqua" w:cs="Courier New"/>
          <w:sz w:val="24"/>
          <w:szCs w:val="24"/>
          <w:lang w:val="en-GB"/>
        </w:rPr>
        <w:t>,</w:t>
      </w:r>
      <w:r w:rsidR="00546FC7" w:rsidRPr="00DE2F05">
        <w:rPr>
          <w:rFonts w:ascii="Book Antiqua" w:hAnsi="Book Antiqua" w:cs="Courier New"/>
          <w:sz w:val="24"/>
          <w:szCs w:val="24"/>
          <w:lang w:val="en-GB"/>
        </w:rPr>
        <w:t xml:space="preserve"> venous and arterial thrombosis</w:t>
      </w:r>
      <w:r w:rsidRPr="00DE2F05">
        <w:rPr>
          <w:rFonts w:ascii="Book Antiqua" w:hAnsi="Book Antiqua" w:cs="Courier New"/>
          <w:sz w:val="24"/>
          <w:szCs w:val="24"/>
          <w:vertAlign w:val="superscript"/>
          <w:lang w:val="en-GB"/>
        </w:rPr>
        <w:t>[9,3</w:t>
      </w:r>
      <w:r w:rsidR="00184D66" w:rsidRPr="00DE2F05">
        <w:rPr>
          <w:rFonts w:ascii="Book Antiqua" w:hAnsi="Book Antiqua" w:cs="Courier New"/>
          <w:sz w:val="24"/>
          <w:szCs w:val="24"/>
          <w:vertAlign w:val="superscript"/>
          <w:lang w:val="en-GB"/>
        </w:rPr>
        <w:t>1</w:t>
      </w:r>
      <w:r w:rsidRPr="00DE2F05">
        <w:rPr>
          <w:rFonts w:ascii="Book Antiqua" w:hAnsi="Book Antiqua" w:cs="Courier New"/>
          <w:sz w:val="24"/>
          <w:szCs w:val="24"/>
          <w:vertAlign w:val="superscript"/>
          <w:lang w:val="en-GB"/>
        </w:rPr>
        <w:t>]</w:t>
      </w:r>
      <w:r w:rsidR="00546FC7" w:rsidRPr="00DE2F05">
        <w:rPr>
          <w:rFonts w:ascii="Book Antiqua" w:hAnsi="Book Antiqua" w:cs="Courier New"/>
          <w:sz w:val="24"/>
          <w:szCs w:val="24"/>
          <w:lang w:val="en-GB"/>
        </w:rPr>
        <w:t xml:space="preserve"> as well as heart disturbances</w:t>
      </w:r>
      <w:r w:rsidRPr="00DE2F05">
        <w:rPr>
          <w:rFonts w:ascii="Book Antiqua" w:hAnsi="Book Antiqua" w:cs="Courier New"/>
          <w:sz w:val="24"/>
          <w:szCs w:val="24"/>
          <w:vertAlign w:val="superscript"/>
          <w:lang w:val="en-GB"/>
        </w:rPr>
        <w:t>[3</w:t>
      </w:r>
      <w:r w:rsidR="00184D66" w:rsidRPr="00DE2F05">
        <w:rPr>
          <w:rFonts w:ascii="Book Antiqua" w:hAnsi="Book Antiqua" w:cs="Courier New"/>
          <w:sz w:val="24"/>
          <w:szCs w:val="24"/>
          <w:vertAlign w:val="superscript"/>
          <w:lang w:val="en-GB"/>
        </w:rPr>
        <w:t>2</w:t>
      </w:r>
      <w:r w:rsidRPr="00DE2F05">
        <w:rPr>
          <w:rFonts w:ascii="Book Antiqua" w:hAnsi="Book Antiqua" w:cs="Courier New"/>
          <w:sz w:val="24"/>
          <w:szCs w:val="24"/>
          <w:vertAlign w:val="superscript"/>
          <w:lang w:val="en-GB"/>
        </w:rPr>
        <w:t>-3</w:t>
      </w:r>
      <w:r w:rsidR="00184D66" w:rsidRPr="00DE2F05">
        <w:rPr>
          <w:rFonts w:ascii="Book Antiqua" w:hAnsi="Book Antiqua" w:cs="Courier New"/>
          <w:sz w:val="24"/>
          <w:szCs w:val="24"/>
          <w:vertAlign w:val="superscript"/>
          <w:lang w:val="en-GB"/>
        </w:rPr>
        <w:t>6</w:t>
      </w:r>
      <w:r w:rsidRPr="00DE2F05">
        <w:rPr>
          <w:rFonts w:ascii="Book Antiqua" w:hAnsi="Book Antiqua" w:cs="Courier New"/>
          <w:sz w:val="24"/>
          <w:szCs w:val="24"/>
          <w:vertAlign w:val="superscript"/>
          <w:lang w:val="en-GB"/>
        </w:rPr>
        <w:t>]</w:t>
      </w:r>
      <w:r w:rsidR="00546FC7" w:rsidRPr="00DE2F05">
        <w:rPr>
          <w:rFonts w:ascii="Book Antiqua" w:hAnsi="Book Antiqua" w:cs="Courier New"/>
          <w:sz w:val="24"/>
          <w:szCs w:val="24"/>
          <w:lang w:val="en-GB"/>
        </w:rPr>
        <w:t xml:space="preserve">. BPC 157 </w:t>
      </w:r>
      <w:r w:rsidRPr="00DE2F05">
        <w:rPr>
          <w:rFonts w:ascii="Book Antiqua" w:hAnsi="Book Antiqua" w:cs="Courier New"/>
          <w:sz w:val="24"/>
          <w:szCs w:val="24"/>
          <w:lang w:val="en-GB"/>
        </w:rPr>
        <w:t>counteracts the free radical formation and lesions in distinctive targets (</w:t>
      </w:r>
      <w:r w:rsidRPr="00DE2F05">
        <w:rPr>
          <w:rFonts w:ascii="Book Antiqua" w:hAnsi="Book Antiqua" w:cs="Courier New"/>
          <w:i/>
          <w:sz w:val="24"/>
          <w:szCs w:val="24"/>
          <w:lang w:val="en-GB"/>
        </w:rPr>
        <w:t>i.e.</w:t>
      </w:r>
      <w:r w:rsidR="00546FC7" w:rsidRPr="00DE2F05">
        <w:rPr>
          <w:rFonts w:ascii="Book Antiqua" w:hAnsi="Book Antiqua" w:cs="Courier New"/>
          <w:sz w:val="24"/>
          <w:szCs w:val="24"/>
          <w:lang w:val="en-GB"/>
        </w:rPr>
        <w:t>, liver</w:t>
      </w:r>
      <w:r w:rsidRPr="00DE2F05">
        <w:rPr>
          <w:rFonts w:ascii="Book Antiqua" w:hAnsi="Book Antiqua" w:cs="Courier New"/>
          <w:sz w:val="24"/>
          <w:szCs w:val="24"/>
          <w:vertAlign w:val="superscript"/>
          <w:lang w:val="en-GB"/>
        </w:rPr>
        <w:t>[11,3</w:t>
      </w:r>
      <w:r w:rsidR="00184D66" w:rsidRPr="00DE2F05">
        <w:rPr>
          <w:rFonts w:ascii="Book Antiqua" w:hAnsi="Book Antiqua" w:cs="Courier New"/>
          <w:sz w:val="24"/>
          <w:szCs w:val="24"/>
          <w:vertAlign w:val="superscript"/>
          <w:lang w:val="en-GB"/>
        </w:rPr>
        <w:t>7</w:t>
      </w:r>
      <w:r w:rsidRPr="00DE2F05">
        <w:rPr>
          <w:rFonts w:ascii="Book Antiqua" w:hAnsi="Book Antiqua" w:cs="Courier New"/>
          <w:sz w:val="24"/>
          <w:szCs w:val="24"/>
          <w:vertAlign w:val="superscript"/>
          <w:lang w:val="en-GB"/>
        </w:rPr>
        <w:t>]</w:t>
      </w:r>
      <w:r w:rsidR="00546FC7" w:rsidRPr="00DE2F05">
        <w:rPr>
          <w:rFonts w:ascii="Book Antiqua" w:hAnsi="Book Antiqua" w:cs="Courier New"/>
          <w:sz w:val="24"/>
          <w:szCs w:val="24"/>
          <w:lang w:val="en-GB"/>
        </w:rPr>
        <w:t xml:space="preserve"> and gastrointestinal tract</w:t>
      </w:r>
      <w:r w:rsidRPr="00DE2F05">
        <w:rPr>
          <w:rFonts w:ascii="Book Antiqua" w:hAnsi="Book Antiqua" w:cs="Courier New"/>
          <w:sz w:val="24"/>
          <w:szCs w:val="24"/>
          <w:vertAlign w:val="superscript"/>
          <w:lang w:val="en-GB"/>
        </w:rPr>
        <w:t>[7,8,10,3</w:t>
      </w:r>
      <w:r w:rsidR="00184D66" w:rsidRPr="00DE2F05">
        <w:rPr>
          <w:rFonts w:ascii="Book Antiqua" w:hAnsi="Book Antiqua" w:cs="Courier New"/>
          <w:sz w:val="24"/>
          <w:szCs w:val="24"/>
          <w:vertAlign w:val="superscript"/>
          <w:lang w:val="en-GB"/>
        </w:rPr>
        <w:t>8</w:t>
      </w:r>
      <w:r w:rsidRPr="00DE2F05">
        <w:rPr>
          <w:rFonts w:ascii="Book Antiqua" w:hAnsi="Book Antiqua" w:cs="Courier New"/>
          <w:sz w:val="24"/>
          <w:szCs w:val="24"/>
          <w:vertAlign w:val="superscript"/>
          <w:lang w:val="en-GB"/>
        </w:rPr>
        <w:t>]</w:t>
      </w:r>
      <w:r w:rsidR="00546FC7" w:rsidRPr="00DE2F05">
        <w:rPr>
          <w:rFonts w:ascii="Book Antiqua" w:hAnsi="Book Antiqua" w:cs="Courier New"/>
          <w:sz w:val="24"/>
          <w:szCs w:val="24"/>
          <w:lang w:val="en-GB"/>
        </w:rPr>
        <w:t>, vessels</w:t>
      </w:r>
      <w:r w:rsidRPr="00DE2F05">
        <w:rPr>
          <w:rFonts w:ascii="Book Antiqua" w:hAnsi="Book Antiqua" w:cs="Courier New"/>
          <w:sz w:val="24"/>
          <w:szCs w:val="24"/>
          <w:vertAlign w:val="superscript"/>
          <w:lang w:val="en-GB"/>
        </w:rPr>
        <w:t>[9]</w:t>
      </w:r>
      <w:r w:rsidR="00546FC7" w:rsidRPr="00DE2F05">
        <w:rPr>
          <w:rFonts w:ascii="Book Antiqua" w:hAnsi="Book Antiqua" w:cs="Courier New"/>
          <w:sz w:val="24"/>
          <w:szCs w:val="24"/>
          <w:lang w:val="en-GB"/>
        </w:rPr>
        <w:t>, brain</w:t>
      </w:r>
      <w:r w:rsidRPr="00DE2F05">
        <w:rPr>
          <w:rFonts w:ascii="Book Antiqua" w:hAnsi="Book Antiqua" w:cs="Courier New"/>
          <w:sz w:val="24"/>
          <w:szCs w:val="24"/>
          <w:vertAlign w:val="superscript"/>
          <w:lang w:val="en-GB"/>
        </w:rPr>
        <w:t>[3</w:t>
      </w:r>
      <w:r w:rsidR="00184D66" w:rsidRPr="00DE2F05">
        <w:rPr>
          <w:rFonts w:ascii="Book Antiqua" w:hAnsi="Book Antiqua" w:cs="Courier New"/>
          <w:sz w:val="24"/>
          <w:szCs w:val="24"/>
          <w:vertAlign w:val="superscript"/>
          <w:lang w:val="en-GB"/>
        </w:rPr>
        <w:t>9</w:t>
      </w:r>
      <w:r w:rsidRPr="00DE2F05">
        <w:rPr>
          <w:rFonts w:ascii="Book Antiqua" w:hAnsi="Book Antiqua" w:cs="Courier New"/>
          <w:sz w:val="24"/>
          <w:szCs w:val="24"/>
          <w:vertAlign w:val="superscript"/>
          <w:lang w:val="en-GB"/>
        </w:rPr>
        <w:t>]</w:t>
      </w:r>
      <w:r w:rsidRPr="00DE2F05">
        <w:rPr>
          <w:rFonts w:ascii="Book Antiqua" w:hAnsi="Book Antiqua" w:cs="Courier New"/>
          <w:sz w:val="24"/>
          <w:szCs w:val="24"/>
          <w:lang w:val="en-GB"/>
        </w:rPr>
        <w:t>, sphin</w:t>
      </w:r>
      <w:r w:rsidR="00546FC7" w:rsidRPr="00DE2F05">
        <w:rPr>
          <w:rFonts w:ascii="Book Antiqua" w:hAnsi="Book Antiqua" w:cs="Courier New"/>
          <w:sz w:val="24"/>
          <w:szCs w:val="24"/>
          <w:lang w:val="en-GB"/>
        </w:rPr>
        <w:t>cters</w:t>
      </w:r>
      <w:r w:rsidRPr="00DE2F05">
        <w:rPr>
          <w:rFonts w:ascii="Book Antiqua" w:hAnsi="Book Antiqua" w:cs="Courier New"/>
          <w:sz w:val="24"/>
          <w:szCs w:val="24"/>
          <w:vertAlign w:val="superscript"/>
          <w:lang w:val="en-GB"/>
        </w:rPr>
        <w:t>[</w:t>
      </w:r>
      <w:r w:rsidR="00184D66" w:rsidRPr="00DE2F05">
        <w:rPr>
          <w:rFonts w:ascii="Book Antiqua" w:hAnsi="Book Antiqua" w:cs="Courier New"/>
          <w:sz w:val="24"/>
          <w:szCs w:val="24"/>
          <w:vertAlign w:val="superscript"/>
          <w:lang w:val="en-GB"/>
        </w:rPr>
        <w:t>40</w:t>
      </w:r>
      <w:r w:rsidRPr="00DE2F05">
        <w:rPr>
          <w:rFonts w:ascii="Book Antiqua" w:hAnsi="Book Antiqua" w:cs="Courier New"/>
          <w:sz w:val="24"/>
          <w:szCs w:val="24"/>
          <w:vertAlign w:val="superscript"/>
          <w:lang w:val="en-GB"/>
        </w:rPr>
        <w:t>]</w:t>
      </w:r>
      <w:r w:rsidR="00546FC7" w:rsidRPr="00DE2F05">
        <w:rPr>
          <w:rFonts w:ascii="Book Antiqua" w:hAnsi="Book Antiqua" w:cs="Courier New"/>
          <w:sz w:val="24"/>
          <w:szCs w:val="24"/>
          <w:lang w:val="en-GB"/>
        </w:rPr>
        <w:t>, bladder</w:t>
      </w:r>
      <w:r w:rsidRPr="00DE2F05">
        <w:rPr>
          <w:rFonts w:ascii="Book Antiqua" w:hAnsi="Book Antiqua" w:cs="Courier New"/>
          <w:sz w:val="24"/>
          <w:szCs w:val="24"/>
          <w:vertAlign w:val="superscript"/>
          <w:lang w:val="en-GB"/>
        </w:rPr>
        <w:t>[4</w:t>
      </w:r>
      <w:r w:rsidR="00184D66" w:rsidRPr="00DE2F05">
        <w:rPr>
          <w:rFonts w:ascii="Book Antiqua" w:hAnsi="Book Antiqua" w:cs="Courier New"/>
          <w:sz w:val="24"/>
          <w:szCs w:val="24"/>
          <w:vertAlign w:val="superscript"/>
          <w:lang w:val="en-GB"/>
        </w:rPr>
        <w:t>1</w:t>
      </w:r>
      <w:r w:rsidRPr="00DE2F05">
        <w:rPr>
          <w:rFonts w:ascii="Book Antiqua" w:hAnsi="Book Antiqua" w:cs="Courier New"/>
          <w:sz w:val="24"/>
          <w:szCs w:val="24"/>
          <w:vertAlign w:val="superscript"/>
          <w:lang w:val="en-GB"/>
        </w:rPr>
        <w:t>]</w:t>
      </w:r>
      <w:r w:rsidRPr="00DE2F05">
        <w:rPr>
          <w:rFonts w:ascii="Book Antiqua" w:hAnsi="Book Antiqua" w:cs="Courier New"/>
          <w:sz w:val="24"/>
          <w:szCs w:val="24"/>
          <w:lang w:val="en-GB"/>
        </w:rPr>
        <w:t>). Namely, BPC 157 is an original cytoprotective anti-ulcer peptide rapidly acting in particular to protect the endothelium, used in ulcerative colitis and now in a multiple scleros</w:t>
      </w:r>
      <w:r w:rsidR="00546FC7" w:rsidRPr="00DE2F05">
        <w:rPr>
          <w:rFonts w:ascii="Book Antiqua" w:hAnsi="Book Antiqua" w:cs="Courier New"/>
          <w:sz w:val="24"/>
          <w:szCs w:val="24"/>
          <w:lang w:val="en-GB"/>
        </w:rPr>
        <w:t>is trial, with LD1 not achieved</w:t>
      </w:r>
      <w:r w:rsidRPr="00DE2F05">
        <w:rPr>
          <w:rFonts w:ascii="Book Antiqua" w:hAnsi="Book Antiqua" w:cs="Courier New"/>
          <w:sz w:val="24"/>
          <w:szCs w:val="24"/>
          <w:vertAlign w:val="superscript"/>
          <w:lang w:val="en-GB"/>
        </w:rPr>
        <w:t>[2-6]</w:t>
      </w:r>
      <w:r w:rsidRPr="00DE2F05">
        <w:rPr>
          <w:rFonts w:ascii="Book Antiqua" w:hAnsi="Book Antiqua" w:cs="Courier New"/>
          <w:sz w:val="24"/>
          <w:szCs w:val="24"/>
          <w:lang w:val="en-GB"/>
        </w:rPr>
        <w:t>.</w:t>
      </w:r>
    </w:p>
    <w:p w:rsidR="00184D66" w:rsidRPr="00DE2F05" w:rsidRDefault="00AE323F" w:rsidP="00DE2F05">
      <w:pPr>
        <w:snapToGrid w:val="0"/>
        <w:spacing w:after="0" w:line="360" w:lineRule="auto"/>
        <w:ind w:firstLineChars="100" w:firstLine="240"/>
        <w:jc w:val="both"/>
        <w:rPr>
          <w:rFonts w:ascii="Book Antiqua" w:hAnsi="Book Antiqua" w:cs="Courier New"/>
          <w:sz w:val="24"/>
          <w:szCs w:val="24"/>
          <w:lang w:val="en-GB"/>
        </w:rPr>
      </w:pPr>
      <w:r w:rsidRPr="00DE2F05">
        <w:rPr>
          <w:rFonts w:ascii="Book Antiqua" w:hAnsi="Book Antiqua" w:cs="Courier New"/>
          <w:sz w:val="24"/>
          <w:szCs w:val="24"/>
          <w:lang w:val="en-GB"/>
        </w:rPr>
        <w:t>Ultimately, using the regimen</w:t>
      </w:r>
      <w:r w:rsidR="00546FC7" w:rsidRPr="00DE2F05">
        <w:rPr>
          <w:rFonts w:ascii="Book Antiqua" w:hAnsi="Book Antiqua" w:cs="Courier New"/>
          <w:sz w:val="24"/>
          <w:szCs w:val="24"/>
          <w:lang w:val="en-GB"/>
        </w:rPr>
        <w:t>s effective in previous studies</w:t>
      </w:r>
      <w:r w:rsidRPr="00DE2F05">
        <w:rPr>
          <w:rFonts w:ascii="Book Antiqua" w:hAnsi="Book Antiqua" w:cs="Courier New"/>
          <w:sz w:val="24"/>
          <w:szCs w:val="24"/>
          <w:vertAlign w:val="superscript"/>
          <w:lang w:val="en-GB"/>
        </w:rPr>
        <w:t>[7-11]</w:t>
      </w:r>
      <w:r w:rsidRPr="00DE2F05">
        <w:rPr>
          <w:rFonts w:ascii="Book Antiqua" w:hAnsi="Book Antiqua" w:cs="Courier New"/>
          <w:sz w:val="24"/>
          <w:szCs w:val="24"/>
          <w:lang w:val="en-GB"/>
        </w:rPr>
        <w:t>, rats before, during and after the Pringle manoeuvre used several distinct BPC 157 regimens to resolve ischemia (PTO-ligation-period) and reperfusion-related injury (post-PTO-period) and demonstrated a direct beneficial effect with regard to either injury.</w:t>
      </w:r>
    </w:p>
    <w:p w:rsidR="00D55E63" w:rsidRPr="00DE2F05" w:rsidRDefault="00D55E63" w:rsidP="00DE2F05">
      <w:pPr>
        <w:snapToGrid w:val="0"/>
        <w:spacing w:after="0" w:line="360" w:lineRule="auto"/>
        <w:jc w:val="both"/>
        <w:rPr>
          <w:rFonts w:ascii="Book Antiqua" w:hAnsi="Book Antiqua" w:cs="Courier New"/>
          <w:sz w:val="24"/>
          <w:szCs w:val="24"/>
          <w:lang w:val="en-GB"/>
        </w:rPr>
      </w:pPr>
    </w:p>
    <w:p w:rsidR="00D55E63" w:rsidRPr="00DE2F05" w:rsidRDefault="00546FC7" w:rsidP="00DE2F05">
      <w:pPr>
        <w:adjustRightInd w:val="0"/>
        <w:snapToGrid w:val="0"/>
        <w:spacing w:after="0" w:line="360" w:lineRule="auto"/>
        <w:jc w:val="both"/>
        <w:rPr>
          <w:rFonts w:ascii="Book Antiqua" w:hAnsi="Book Antiqua" w:cstheme="minorHAnsi"/>
          <w:b/>
          <w:sz w:val="24"/>
          <w:szCs w:val="24"/>
          <w:u w:val="single"/>
        </w:rPr>
      </w:pPr>
      <w:r w:rsidRPr="00DE2F05">
        <w:rPr>
          <w:rFonts w:ascii="Book Antiqua" w:hAnsi="Book Antiqua" w:cstheme="minorHAnsi"/>
          <w:b/>
          <w:sz w:val="24"/>
          <w:szCs w:val="24"/>
          <w:u w:val="single"/>
        </w:rPr>
        <w:t>MATERIALS AND METHODS</w:t>
      </w:r>
    </w:p>
    <w:p w:rsidR="00184D66" w:rsidRPr="00DE2F05" w:rsidRDefault="00184D66" w:rsidP="00DE2F05">
      <w:pPr>
        <w:snapToGrid w:val="0"/>
        <w:spacing w:after="0" w:line="360" w:lineRule="auto"/>
        <w:jc w:val="both"/>
        <w:rPr>
          <w:rFonts w:ascii="Book Antiqua" w:hAnsi="Book Antiqua"/>
          <w:b/>
          <w:i/>
          <w:sz w:val="24"/>
          <w:szCs w:val="24"/>
          <w:lang w:val="en-GB"/>
        </w:rPr>
      </w:pPr>
      <w:r w:rsidRPr="00DE2F05">
        <w:rPr>
          <w:rFonts w:ascii="Book Antiqua" w:hAnsi="Book Antiqua"/>
          <w:b/>
          <w:i/>
          <w:sz w:val="24"/>
          <w:szCs w:val="24"/>
          <w:lang w:val="en-GB"/>
        </w:rPr>
        <w:t>Animals</w:t>
      </w:r>
    </w:p>
    <w:p w:rsidR="00184D66" w:rsidRPr="00DE2F05" w:rsidRDefault="00184D66" w:rsidP="00DE2F05">
      <w:pPr>
        <w:snapToGrid w:val="0"/>
        <w:spacing w:after="0" w:line="360" w:lineRule="auto"/>
        <w:jc w:val="both"/>
        <w:rPr>
          <w:rFonts w:ascii="Book Antiqua" w:hAnsi="Book Antiqua"/>
          <w:sz w:val="24"/>
          <w:szCs w:val="24"/>
          <w:lang w:val="en-GB"/>
        </w:rPr>
      </w:pPr>
      <w:r w:rsidRPr="00DE2F05">
        <w:rPr>
          <w:rFonts w:ascii="Book Antiqua" w:hAnsi="Book Antiqua"/>
          <w:sz w:val="24"/>
          <w:szCs w:val="24"/>
          <w:lang w:val="en-GB"/>
        </w:rPr>
        <w:t>Study protocols were conducted in male Albino Wistar</w:t>
      </w:r>
      <w:r w:rsidR="00546FC7" w:rsidRPr="00DE2F05">
        <w:rPr>
          <w:rFonts w:ascii="Book Antiqua" w:hAnsi="Book Antiqua"/>
          <w:sz w:val="24"/>
          <w:szCs w:val="24"/>
          <w:lang w:val="en-GB"/>
        </w:rPr>
        <w:t xml:space="preserve"> rats, body weight 200 g, 12 </w:t>
      </w:r>
      <w:proofErr w:type="spellStart"/>
      <w:r w:rsidR="00546FC7" w:rsidRPr="00DE2F05">
        <w:rPr>
          <w:rFonts w:ascii="Book Antiqua" w:hAnsi="Book Antiqua"/>
          <w:sz w:val="24"/>
          <w:szCs w:val="24"/>
          <w:lang w:val="en-GB"/>
        </w:rPr>
        <w:t>wk</w:t>
      </w:r>
      <w:proofErr w:type="spellEnd"/>
      <w:r w:rsidRPr="00DE2F05">
        <w:rPr>
          <w:rFonts w:ascii="Book Antiqua" w:hAnsi="Book Antiqua"/>
          <w:sz w:val="24"/>
          <w:szCs w:val="24"/>
          <w:lang w:val="en-GB"/>
        </w:rPr>
        <w:t xml:space="preserve"> old, randomly assigned, used in all of the experiments, with six rats/group/interval, approved by the local Ethics Committee (case number 380-59-10106-17-100/290) and by the Directorate of Veterinary (UP/I-322-01/15-01/22). They were in-house bred - Pharmacology animal facility, School of Medicine, Zagreb, Croatia. The animal facility registered by the Directorate of Veterinary; Reg. No: HR-POK-007. Laboratory rats were acclimated for 5 d and randomly assigned to their respective treatment groups. They were housed in PC cages in conventional laboratory conditions at a temperature of 20-24</w:t>
      </w:r>
      <w:r w:rsidR="00546FC7" w:rsidRPr="00DE2F05">
        <w:rPr>
          <w:rFonts w:ascii="Book Antiqua" w:hAnsi="Book Antiqua"/>
          <w:sz w:val="24"/>
          <w:szCs w:val="24"/>
          <w:lang w:val="en-GB"/>
        </w:rPr>
        <w:t xml:space="preserve"> </w:t>
      </w:r>
      <w:r w:rsidRPr="00DE2F05">
        <w:rPr>
          <w:rFonts w:ascii="Book Antiqua" w:hAnsi="Book Antiqua"/>
          <w:sz w:val="24"/>
          <w:szCs w:val="24"/>
          <w:lang w:val="en-GB"/>
        </w:rPr>
        <w:t>°C, a relative humidity of 40</w:t>
      </w:r>
      <w:r w:rsidR="00546FC7" w:rsidRPr="00DE2F05">
        <w:rPr>
          <w:rFonts w:ascii="Book Antiqua" w:hAnsi="Book Antiqua"/>
          <w:sz w:val="24"/>
          <w:szCs w:val="24"/>
          <w:lang w:val="en-GB"/>
        </w:rPr>
        <w:t>%</w:t>
      </w:r>
      <w:r w:rsidRPr="00DE2F05">
        <w:rPr>
          <w:rFonts w:ascii="Book Antiqua" w:hAnsi="Book Antiqua"/>
          <w:sz w:val="24"/>
          <w:szCs w:val="24"/>
          <w:lang w:val="en-GB"/>
        </w:rPr>
        <w:t>-70% and a noise level 60 DCB. Each cage was labelled according to study number, group, dose, number and sex of each animal. Fluorescent lighting provided illumination</w:t>
      </w:r>
      <w:r w:rsidR="00CA5541" w:rsidRPr="00DE2F05">
        <w:rPr>
          <w:rFonts w:ascii="Book Antiqua" w:hAnsi="Book Antiqua"/>
          <w:sz w:val="24"/>
          <w:szCs w:val="24"/>
          <w:lang w:val="en-GB"/>
        </w:rPr>
        <w:t xml:space="preserve"> 12 h</w:t>
      </w:r>
      <w:r w:rsidR="00546FC7" w:rsidRPr="00DE2F05">
        <w:rPr>
          <w:rFonts w:ascii="Book Antiqua" w:hAnsi="Book Antiqua"/>
          <w:sz w:val="24"/>
          <w:szCs w:val="24"/>
          <w:lang w:val="en-GB"/>
        </w:rPr>
        <w:t>/</w:t>
      </w:r>
      <w:r w:rsidR="00CA5541" w:rsidRPr="00DE2F05">
        <w:rPr>
          <w:rFonts w:ascii="Book Antiqua" w:hAnsi="Book Antiqua"/>
          <w:sz w:val="24"/>
          <w:szCs w:val="24"/>
          <w:lang w:val="en-GB"/>
        </w:rPr>
        <w:t>d. Standard</w:t>
      </w:r>
      <w:r w:rsidR="00546FC7" w:rsidRPr="00DE2F05">
        <w:rPr>
          <w:rFonts w:ascii="Book Antiqua" w:hAnsi="Book Antiqua"/>
          <w:sz w:val="24"/>
          <w:szCs w:val="24"/>
          <w:lang w:val="en-GB"/>
        </w:rPr>
        <w:t xml:space="preserve"> </w:t>
      </w:r>
      <w:r w:rsidR="00CA5541" w:rsidRPr="00DE2F05">
        <w:rPr>
          <w:rFonts w:ascii="Book Antiqua" w:hAnsi="Book Antiqua"/>
          <w:sz w:val="24"/>
          <w:szCs w:val="24"/>
          <w:lang w:val="en-GB"/>
        </w:rPr>
        <w:t>Good L</w:t>
      </w:r>
      <w:r w:rsidR="00546FC7" w:rsidRPr="00DE2F05">
        <w:rPr>
          <w:rFonts w:ascii="Book Antiqua" w:hAnsi="Book Antiqua"/>
          <w:sz w:val="24"/>
          <w:szCs w:val="24"/>
          <w:lang w:val="en-GB"/>
        </w:rPr>
        <w:t>aboratory Practice</w:t>
      </w:r>
      <w:r w:rsidR="00CA5541" w:rsidRPr="00DE2F05">
        <w:rPr>
          <w:rFonts w:ascii="Book Antiqua" w:hAnsi="Book Antiqua"/>
          <w:sz w:val="24"/>
          <w:szCs w:val="24"/>
          <w:lang w:val="en-GB"/>
        </w:rPr>
        <w:t xml:space="preserve"> </w:t>
      </w:r>
      <w:r w:rsidRPr="00DE2F05">
        <w:rPr>
          <w:rFonts w:ascii="Book Antiqua" w:hAnsi="Book Antiqua"/>
          <w:sz w:val="24"/>
          <w:szCs w:val="24"/>
          <w:lang w:val="en-GB"/>
        </w:rPr>
        <w:t xml:space="preserve">diet and fresh water were provided </w:t>
      </w:r>
      <w:r w:rsidRPr="00DE2F05">
        <w:rPr>
          <w:rFonts w:ascii="Book Antiqua" w:hAnsi="Book Antiqua"/>
          <w:i/>
          <w:iCs/>
          <w:sz w:val="24"/>
          <w:szCs w:val="24"/>
          <w:lang w:val="en-GB"/>
        </w:rPr>
        <w:t>ad libitum</w:t>
      </w:r>
      <w:r w:rsidRPr="00DE2F05">
        <w:rPr>
          <w:rFonts w:ascii="Book Antiqua" w:hAnsi="Book Antiqua"/>
          <w:sz w:val="24"/>
          <w:szCs w:val="24"/>
          <w:lang w:val="en-GB"/>
        </w:rPr>
        <w:t>. Animal care was in compliance with the SOPs of the Pharmacology Animal facility; the European Convention for the Protection of Vertebrate Animals used for Experimental and other Scientific Purposes (ETS 123).</w:t>
      </w:r>
    </w:p>
    <w:p w:rsidR="00184D66" w:rsidRPr="00DE2F05" w:rsidRDefault="00184D66" w:rsidP="00DE2F05">
      <w:pPr>
        <w:snapToGrid w:val="0"/>
        <w:spacing w:after="0" w:line="360" w:lineRule="auto"/>
        <w:ind w:firstLineChars="100" w:firstLine="240"/>
        <w:jc w:val="both"/>
        <w:rPr>
          <w:rFonts w:ascii="Book Antiqua" w:hAnsi="Book Antiqua"/>
          <w:sz w:val="24"/>
          <w:szCs w:val="24"/>
          <w:lang w:val="en-GB"/>
        </w:rPr>
      </w:pPr>
      <w:r w:rsidRPr="00DE2F05">
        <w:rPr>
          <w:rFonts w:ascii="Book Antiqua" w:hAnsi="Book Antiqua"/>
          <w:sz w:val="24"/>
          <w:szCs w:val="24"/>
          <w:lang w:val="en-GB"/>
        </w:rPr>
        <w:lastRenderedPageBreak/>
        <w:t>Ethical principles of the study ensured compliance with European Directive 010/63/E, the Law on Amendments to Animal Protection Act (Official Gazette 37/13</w:t>
      </w:r>
      <w:r w:rsidR="00546FC7" w:rsidRPr="00DE2F05">
        <w:rPr>
          <w:rFonts w:ascii="Book Antiqua" w:hAnsi="Book Antiqua"/>
          <w:sz w:val="24"/>
          <w:szCs w:val="24"/>
          <w:lang w:val="en-GB"/>
        </w:rPr>
        <w:t>)</w:t>
      </w:r>
      <w:r w:rsidRPr="00DE2F05">
        <w:rPr>
          <w:rFonts w:ascii="Book Antiqua" w:hAnsi="Book Antiqua"/>
          <w:sz w:val="24"/>
          <w:szCs w:val="24"/>
          <w:lang w:val="en-GB"/>
        </w:rPr>
        <w:t>, the Animal Protection Act (Official Gazette 135/06), Ordinance on the Protection of Animals used for Scientific Purposes (Official Gazette 55/13), FELASA recommendations and recommendations of the Ethics Committee School of Medicine, University of Zagreb. Experiments were assessed by observers unaware of the given treatment.</w:t>
      </w:r>
    </w:p>
    <w:p w:rsidR="00546FC7" w:rsidRPr="00DE2F05" w:rsidRDefault="00546FC7" w:rsidP="00DE2F05">
      <w:pPr>
        <w:snapToGrid w:val="0"/>
        <w:spacing w:after="0" w:line="360" w:lineRule="auto"/>
        <w:jc w:val="both"/>
        <w:rPr>
          <w:rFonts w:ascii="Book Antiqua" w:hAnsi="Book Antiqua"/>
          <w:sz w:val="24"/>
          <w:szCs w:val="24"/>
          <w:lang w:val="en-GB"/>
        </w:rPr>
      </w:pPr>
    </w:p>
    <w:p w:rsidR="00184D66" w:rsidRPr="00DE2F05" w:rsidRDefault="00184D66" w:rsidP="00DE2F05">
      <w:pPr>
        <w:snapToGrid w:val="0"/>
        <w:spacing w:after="0" w:line="360" w:lineRule="auto"/>
        <w:jc w:val="both"/>
        <w:rPr>
          <w:rFonts w:ascii="Book Antiqua" w:hAnsi="Book Antiqua"/>
          <w:b/>
          <w:i/>
          <w:sz w:val="24"/>
          <w:szCs w:val="24"/>
          <w:lang w:val="en-GB"/>
        </w:rPr>
      </w:pPr>
      <w:r w:rsidRPr="00DE2F05">
        <w:rPr>
          <w:rFonts w:ascii="Book Antiqua" w:hAnsi="Book Antiqua"/>
          <w:b/>
          <w:i/>
          <w:sz w:val="24"/>
          <w:szCs w:val="24"/>
          <w:lang w:val="en-GB"/>
        </w:rPr>
        <w:t>Drugs</w:t>
      </w:r>
    </w:p>
    <w:p w:rsidR="005E1559" w:rsidRPr="00DE2F05" w:rsidRDefault="00184D66" w:rsidP="00DE2F05">
      <w:pPr>
        <w:snapToGrid w:val="0"/>
        <w:spacing w:after="0" w:line="360" w:lineRule="auto"/>
        <w:jc w:val="both"/>
        <w:rPr>
          <w:rFonts w:ascii="Book Antiqua" w:hAnsi="Book Antiqua"/>
          <w:sz w:val="24"/>
          <w:szCs w:val="24"/>
          <w:lang w:val="en-GB"/>
        </w:rPr>
      </w:pPr>
      <w:r w:rsidRPr="00DE2F05">
        <w:rPr>
          <w:rFonts w:ascii="Book Antiqua" w:hAnsi="Book Antiqua"/>
          <w:sz w:val="24"/>
          <w:szCs w:val="24"/>
          <w:lang w:val="en-GB"/>
        </w:rPr>
        <w:t>As</w:t>
      </w:r>
      <w:r w:rsidR="00546FC7" w:rsidRPr="00DE2F05">
        <w:rPr>
          <w:rFonts w:ascii="Book Antiqua" w:hAnsi="Book Antiqua"/>
          <w:sz w:val="24"/>
          <w:szCs w:val="24"/>
          <w:lang w:val="en-GB"/>
        </w:rPr>
        <w:t xml:space="preserve"> previously</w:t>
      </w:r>
      <w:r w:rsidRPr="00DE2F05">
        <w:rPr>
          <w:rFonts w:ascii="Book Antiqua" w:hAnsi="Book Antiqua"/>
          <w:sz w:val="24"/>
          <w:szCs w:val="24"/>
          <w:vertAlign w:val="superscript"/>
          <w:lang w:val="en-GB"/>
        </w:rPr>
        <w:t>[15-19]</w:t>
      </w:r>
      <w:r w:rsidRPr="00DE2F05">
        <w:rPr>
          <w:rFonts w:ascii="Book Antiqua" w:hAnsi="Book Antiqua"/>
          <w:sz w:val="24"/>
          <w:szCs w:val="24"/>
          <w:lang w:val="en-GB"/>
        </w:rPr>
        <w:t xml:space="preserve"> medication, without carrier or peptidase inhibitor, included stable gastric </w:t>
      </w:r>
      <w:proofErr w:type="spellStart"/>
      <w:r w:rsidRPr="00DE2F05">
        <w:rPr>
          <w:rFonts w:ascii="Book Antiqua" w:hAnsi="Book Antiqua"/>
          <w:sz w:val="24"/>
          <w:szCs w:val="24"/>
          <w:lang w:val="en-GB"/>
        </w:rPr>
        <w:t>pentadecapeptide</w:t>
      </w:r>
      <w:proofErr w:type="spellEnd"/>
      <w:r w:rsidRPr="00DE2F05">
        <w:rPr>
          <w:rFonts w:ascii="Book Antiqua" w:hAnsi="Book Antiqua"/>
          <w:sz w:val="24"/>
          <w:szCs w:val="24"/>
          <w:lang w:val="en-GB"/>
        </w:rPr>
        <w:t xml:space="preserve"> BPC 157 (a partial sequence of the human gastric juice protein BPC, freely soluble in water at pH 7.0 and in saline).</w:t>
      </w:r>
    </w:p>
    <w:p w:rsidR="00184D66" w:rsidRPr="00DE2F05" w:rsidRDefault="00184D66" w:rsidP="00DE2F05">
      <w:pPr>
        <w:snapToGrid w:val="0"/>
        <w:spacing w:after="0" w:line="360" w:lineRule="auto"/>
        <w:ind w:firstLineChars="100" w:firstLine="240"/>
        <w:jc w:val="both"/>
        <w:rPr>
          <w:rFonts w:ascii="Book Antiqua" w:hAnsi="Book Antiqua"/>
          <w:sz w:val="24"/>
          <w:szCs w:val="24"/>
          <w:lang w:val="en-GB"/>
        </w:rPr>
      </w:pPr>
      <w:r w:rsidRPr="00DE2F05">
        <w:rPr>
          <w:rFonts w:ascii="Book Antiqua" w:hAnsi="Book Antiqua"/>
          <w:sz w:val="24"/>
          <w:szCs w:val="24"/>
          <w:lang w:val="en-GB"/>
        </w:rPr>
        <w:t xml:space="preserve">It was prepared as a peptide with 99% (HPLC) purity (1-des-Gly peptide was the main impurity; manufactured by </w:t>
      </w:r>
      <w:proofErr w:type="spellStart"/>
      <w:r w:rsidRPr="00DE2F05">
        <w:rPr>
          <w:rFonts w:ascii="Book Antiqua" w:hAnsi="Book Antiqua"/>
          <w:sz w:val="24"/>
          <w:szCs w:val="24"/>
          <w:lang w:val="en-GB"/>
        </w:rPr>
        <w:t>Diagen</w:t>
      </w:r>
      <w:proofErr w:type="spellEnd"/>
      <w:r w:rsidRPr="00DE2F05">
        <w:rPr>
          <w:rFonts w:ascii="Book Antiqua" w:hAnsi="Book Antiqua"/>
          <w:sz w:val="24"/>
          <w:szCs w:val="24"/>
          <w:lang w:val="en-GB"/>
        </w:rPr>
        <w:t>, Ljubljana, Slovenia, GEPPPGKPADDAGLV, M.W. 1419) (dose and application r</w:t>
      </w:r>
      <w:r w:rsidR="00546FC7" w:rsidRPr="00DE2F05">
        <w:rPr>
          <w:rFonts w:ascii="Book Antiqua" w:hAnsi="Book Antiqua"/>
          <w:sz w:val="24"/>
          <w:szCs w:val="24"/>
          <w:lang w:val="en-GB"/>
        </w:rPr>
        <w:t>egimens as described previously</w:t>
      </w:r>
      <w:r w:rsidRPr="00DE2F05">
        <w:rPr>
          <w:rFonts w:ascii="Book Antiqua" w:hAnsi="Book Antiqua"/>
          <w:sz w:val="24"/>
          <w:szCs w:val="24"/>
          <w:vertAlign w:val="superscript"/>
          <w:lang w:val="en-GB"/>
        </w:rPr>
        <w:t>[2-11]</w:t>
      </w:r>
      <w:r w:rsidRPr="00DE2F05">
        <w:rPr>
          <w:rFonts w:ascii="Book Antiqua" w:hAnsi="Book Antiqua"/>
          <w:sz w:val="24"/>
          <w:szCs w:val="24"/>
          <w:lang w:val="en-GB"/>
        </w:rPr>
        <w:t>.</w:t>
      </w:r>
    </w:p>
    <w:p w:rsidR="00546FC7" w:rsidRPr="00DE2F05" w:rsidRDefault="00546FC7" w:rsidP="00DE2F05">
      <w:pPr>
        <w:snapToGrid w:val="0"/>
        <w:spacing w:after="0" w:line="360" w:lineRule="auto"/>
        <w:jc w:val="both"/>
        <w:rPr>
          <w:rFonts w:ascii="Book Antiqua" w:hAnsi="Book Antiqua"/>
          <w:sz w:val="24"/>
          <w:szCs w:val="24"/>
          <w:lang w:val="en-GB"/>
        </w:rPr>
      </w:pPr>
    </w:p>
    <w:p w:rsidR="00184D66" w:rsidRPr="00DE2F05" w:rsidRDefault="00546FC7" w:rsidP="00DE2F05">
      <w:pPr>
        <w:snapToGrid w:val="0"/>
        <w:spacing w:after="0" w:line="360" w:lineRule="auto"/>
        <w:jc w:val="both"/>
        <w:rPr>
          <w:rFonts w:ascii="Book Antiqua" w:hAnsi="Book Antiqua"/>
          <w:b/>
          <w:i/>
          <w:sz w:val="24"/>
          <w:szCs w:val="24"/>
          <w:lang w:val="en-GB"/>
        </w:rPr>
      </w:pPr>
      <w:r w:rsidRPr="00DE2F05">
        <w:rPr>
          <w:rFonts w:ascii="Book Antiqua" w:hAnsi="Book Antiqua"/>
          <w:b/>
          <w:i/>
          <w:sz w:val="24"/>
          <w:szCs w:val="24"/>
          <w:lang w:val="en-GB"/>
        </w:rPr>
        <w:t>Surgery</w:t>
      </w:r>
    </w:p>
    <w:p w:rsidR="00184D66" w:rsidRPr="00DE2F05" w:rsidRDefault="00546FC7" w:rsidP="00DE2F05">
      <w:pPr>
        <w:snapToGrid w:val="0"/>
        <w:spacing w:after="0" w:line="360" w:lineRule="auto"/>
        <w:jc w:val="both"/>
        <w:rPr>
          <w:rFonts w:ascii="Book Antiqua" w:hAnsi="Book Antiqua"/>
          <w:sz w:val="24"/>
          <w:szCs w:val="24"/>
          <w:lang w:val="en-GB"/>
        </w:rPr>
      </w:pPr>
      <w:r w:rsidRPr="00DE2F05">
        <w:rPr>
          <w:rFonts w:ascii="Book Antiqua" w:hAnsi="Book Antiqua"/>
          <w:sz w:val="24"/>
          <w:szCs w:val="24"/>
          <w:lang w:val="en-GB"/>
        </w:rPr>
        <w:t>In deeply anesthetised rats [</w:t>
      </w:r>
      <w:r w:rsidR="00184D66" w:rsidRPr="00DE2F05">
        <w:rPr>
          <w:rFonts w:ascii="Book Antiqua" w:hAnsi="Book Antiqua"/>
          <w:sz w:val="24"/>
          <w:szCs w:val="24"/>
          <w:lang w:val="en-GB"/>
        </w:rPr>
        <w:t>thiopental (</w:t>
      </w:r>
      <w:proofErr w:type="spellStart"/>
      <w:r w:rsidR="00184D66" w:rsidRPr="00DE2F05">
        <w:rPr>
          <w:rFonts w:ascii="Book Antiqua" w:hAnsi="Book Antiqua"/>
          <w:sz w:val="24"/>
          <w:szCs w:val="24"/>
          <w:lang w:val="en-GB"/>
        </w:rPr>
        <w:t>Rotexmedica</w:t>
      </w:r>
      <w:proofErr w:type="spellEnd"/>
      <w:r w:rsidR="00184D66" w:rsidRPr="00DE2F05">
        <w:rPr>
          <w:rFonts w:ascii="Book Antiqua" w:hAnsi="Book Antiqua"/>
          <w:sz w:val="24"/>
          <w:szCs w:val="24"/>
          <w:lang w:val="en-GB"/>
        </w:rPr>
        <w:t xml:space="preserve">, Germany) 40 mg/kg </w:t>
      </w:r>
      <w:proofErr w:type="spellStart"/>
      <w:r w:rsidR="00184D66" w:rsidRPr="00DE2F05">
        <w:rPr>
          <w:rFonts w:ascii="Book Antiqua" w:hAnsi="Book Antiqua"/>
          <w:sz w:val="24"/>
          <w:szCs w:val="24"/>
          <w:lang w:val="en-GB"/>
        </w:rPr>
        <w:t>ip</w:t>
      </w:r>
      <w:proofErr w:type="spellEnd"/>
      <w:r w:rsidR="00184D66" w:rsidRPr="00DE2F05">
        <w:rPr>
          <w:rFonts w:ascii="Book Antiqua" w:hAnsi="Book Antiqua"/>
          <w:sz w:val="24"/>
          <w:szCs w:val="24"/>
          <w:lang w:val="en-GB"/>
        </w:rPr>
        <w:t xml:space="preserve">, </w:t>
      </w:r>
      <w:proofErr w:type="spellStart"/>
      <w:r w:rsidR="00184D66" w:rsidRPr="00DE2F05">
        <w:rPr>
          <w:rFonts w:ascii="Book Antiqua" w:hAnsi="Book Antiqua"/>
          <w:sz w:val="24"/>
          <w:szCs w:val="24"/>
          <w:lang w:val="en-GB"/>
        </w:rPr>
        <w:t>apaur</w:t>
      </w:r>
      <w:r w:rsidRPr="00DE2F05">
        <w:rPr>
          <w:rFonts w:ascii="Book Antiqua" w:hAnsi="Book Antiqua"/>
          <w:sz w:val="24"/>
          <w:szCs w:val="24"/>
          <w:lang w:val="en-GB"/>
        </w:rPr>
        <w:t>in</w:t>
      </w:r>
      <w:proofErr w:type="spellEnd"/>
      <w:r w:rsidRPr="00DE2F05">
        <w:rPr>
          <w:rFonts w:ascii="Book Antiqua" w:hAnsi="Book Antiqua"/>
          <w:sz w:val="24"/>
          <w:szCs w:val="24"/>
          <w:lang w:val="en-GB"/>
        </w:rPr>
        <w:t xml:space="preserve"> (Krka, Slovenia) 10 mg/kg </w:t>
      </w:r>
      <w:proofErr w:type="spellStart"/>
      <w:r w:rsidRPr="00DE2F05">
        <w:rPr>
          <w:rFonts w:ascii="Book Antiqua" w:hAnsi="Book Antiqua"/>
          <w:sz w:val="24"/>
          <w:szCs w:val="24"/>
          <w:lang w:val="en-GB"/>
        </w:rPr>
        <w:t>ip</w:t>
      </w:r>
      <w:proofErr w:type="spellEnd"/>
      <w:r w:rsidRPr="00DE2F05">
        <w:rPr>
          <w:rFonts w:ascii="Book Antiqua" w:hAnsi="Book Antiqua"/>
          <w:sz w:val="24"/>
          <w:szCs w:val="24"/>
          <w:lang w:val="en-GB"/>
        </w:rPr>
        <w:t>]</w:t>
      </w:r>
      <w:r w:rsidR="00184D66" w:rsidRPr="00DE2F05">
        <w:rPr>
          <w:rFonts w:ascii="Book Antiqua" w:hAnsi="Book Antiqua"/>
          <w:sz w:val="24"/>
          <w:szCs w:val="24"/>
          <w:lang w:val="en-GB"/>
        </w:rPr>
        <w:t xml:space="preserve">, the portal triad was exposed </w:t>
      </w:r>
      <w:r w:rsidR="00184D66" w:rsidRPr="00DE2F05">
        <w:rPr>
          <w:rFonts w:ascii="Book Antiqua" w:hAnsi="Book Antiqua"/>
          <w:i/>
          <w:sz w:val="24"/>
          <w:szCs w:val="24"/>
          <w:lang w:val="en-GB"/>
        </w:rPr>
        <w:t>via</w:t>
      </w:r>
      <w:r w:rsidR="00184D66" w:rsidRPr="00DE2F05">
        <w:rPr>
          <w:rFonts w:ascii="Book Antiqua" w:hAnsi="Book Antiqua"/>
          <w:sz w:val="24"/>
          <w:szCs w:val="24"/>
          <w:lang w:val="en-GB"/>
        </w:rPr>
        <w:t xml:space="preserve"> a midline laparotomy and then clamped up for 30 min. Rats then underwent reperfusion for either 15 min or 24 h.</w:t>
      </w:r>
    </w:p>
    <w:p w:rsidR="00546FC7" w:rsidRPr="00DE2F05" w:rsidRDefault="00546FC7" w:rsidP="00DE2F05">
      <w:pPr>
        <w:snapToGrid w:val="0"/>
        <w:spacing w:after="0" w:line="360" w:lineRule="auto"/>
        <w:jc w:val="both"/>
        <w:rPr>
          <w:rFonts w:ascii="Book Antiqua" w:hAnsi="Book Antiqua"/>
          <w:sz w:val="24"/>
          <w:szCs w:val="24"/>
          <w:lang w:val="en-GB"/>
        </w:rPr>
      </w:pPr>
    </w:p>
    <w:p w:rsidR="00184D66" w:rsidRPr="00DE2F05" w:rsidRDefault="00184D66" w:rsidP="00DE2F05">
      <w:pPr>
        <w:snapToGrid w:val="0"/>
        <w:spacing w:after="0" w:line="360" w:lineRule="auto"/>
        <w:jc w:val="both"/>
        <w:rPr>
          <w:rFonts w:ascii="Book Antiqua" w:hAnsi="Book Antiqua"/>
          <w:b/>
          <w:i/>
          <w:sz w:val="24"/>
          <w:szCs w:val="24"/>
          <w:lang w:val="en-GB"/>
        </w:rPr>
      </w:pPr>
      <w:r w:rsidRPr="00DE2F05">
        <w:rPr>
          <w:rFonts w:ascii="Book Antiqua" w:hAnsi="Book Antiqua"/>
          <w:b/>
          <w:i/>
          <w:sz w:val="24"/>
          <w:szCs w:val="24"/>
          <w:lang w:val="en-GB"/>
        </w:rPr>
        <w:t>Medication</w:t>
      </w:r>
    </w:p>
    <w:p w:rsidR="00184D66" w:rsidRPr="00DE2F05" w:rsidRDefault="00184D66" w:rsidP="00DE2F05">
      <w:pPr>
        <w:snapToGrid w:val="0"/>
        <w:spacing w:after="0" w:line="360" w:lineRule="auto"/>
        <w:jc w:val="both"/>
        <w:rPr>
          <w:rFonts w:ascii="Book Antiqua" w:hAnsi="Book Antiqua"/>
          <w:sz w:val="24"/>
          <w:szCs w:val="24"/>
          <w:lang w:val="en-GB"/>
        </w:rPr>
      </w:pPr>
      <w:r w:rsidRPr="00DE2F05">
        <w:rPr>
          <w:rFonts w:ascii="Book Antiqua" w:hAnsi="Book Antiqua"/>
          <w:sz w:val="24"/>
          <w:szCs w:val="24"/>
          <w:lang w:val="en-GB"/>
        </w:rPr>
        <w:t xml:space="preserve">To evaluate lesions and blood vessel presentation by gross, microscopic and venographic assessment, </w:t>
      </w:r>
      <w:r w:rsidR="000F5478" w:rsidRPr="00DE2F05">
        <w:rPr>
          <w:rFonts w:ascii="Book Antiqua" w:hAnsi="Book Antiqua" w:cs="Courier New"/>
          <w:sz w:val="24"/>
          <w:szCs w:val="24"/>
          <w:lang w:val="en-GB"/>
        </w:rPr>
        <w:t>electrocardiogram (ECG)</w:t>
      </w:r>
      <w:r w:rsidRPr="00DE2F05">
        <w:rPr>
          <w:rFonts w:ascii="Book Antiqua" w:hAnsi="Book Antiqua"/>
          <w:sz w:val="24"/>
          <w:szCs w:val="24"/>
          <w:lang w:val="en-GB"/>
        </w:rPr>
        <w:t>, contrast ink application, thrombosis, serum enzymes level assessment and free radicals in liver</w:t>
      </w:r>
      <w:r w:rsidR="00546FC7" w:rsidRPr="00DE2F05">
        <w:rPr>
          <w:rFonts w:ascii="Book Antiqua" w:hAnsi="Book Antiqua"/>
          <w:sz w:val="24"/>
          <w:szCs w:val="24"/>
          <w:lang w:val="en-GB"/>
        </w:rPr>
        <w:t xml:space="preserve"> tissue assessment, medication [</w:t>
      </w:r>
      <w:r w:rsidRPr="00DE2F05">
        <w:rPr>
          <w:rFonts w:ascii="Book Antiqua" w:hAnsi="Book Antiqua"/>
          <w:sz w:val="24"/>
          <w:szCs w:val="24"/>
          <w:lang w:val="en-GB"/>
        </w:rPr>
        <w:t>BPC 157 (10 µg/kg, 10 ng/kg) or sali</w:t>
      </w:r>
      <w:r w:rsidR="00546FC7" w:rsidRPr="00DE2F05">
        <w:rPr>
          <w:rFonts w:ascii="Book Antiqua" w:hAnsi="Book Antiqua"/>
          <w:sz w:val="24"/>
          <w:szCs w:val="24"/>
          <w:lang w:val="en-GB"/>
        </w:rPr>
        <w:t>ne (5 mL/kg) (controls)]</w:t>
      </w:r>
      <w:r w:rsidRPr="00DE2F05">
        <w:rPr>
          <w:rFonts w:ascii="Book Antiqua" w:hAnsi="Book Antiqua"/>
          <w:sz w:val="24"/>
          <w:szCs w:val="24"/>
          <w:lang w:val="en-GB"/>
        </w:rPr>
        <w:t xml:space="preserve"> was applied as a bath at the clamped area immediately after portal triad clamping in rats with PTO.</w:t>
      </w:r>
      <w:r w:rsidR="00546FC7" w:rsidRPr="00DE2F05">
        <w:rPr>
          <w:rFonts w:ascii="Book Antiqua" w:hAnsi="Book Antiqua"/>
          <w:sz w:val="24"/>
          <w:szCs w:val="24"/>
          <w:lang w:val="en-GB"/>
        </w:rPr>
        <w:t xml:space="preserve"> Likewise, the same medication [</w:t>
      </w:r>
      <w:r w:rsidRPr="00DE2F05">
        <w:rPr>
          <w:rFonts w:ascii="Book Antiqua" w:hAnsi="Book Antiqua"/>
          <w:sz w:val="24"/>
          <w:szCs w:val="24"/>
          <w:lang w:val="en-GB"/>
        </w:rPr>
        <w:t xml:space="preserve">BPC 157 (10 µg/kg, 10 ng/kg) or saline </w:t>
      </w:r>
      <w:r w:rsidR="00546FC7" w:rsidRPr="00DE2F05">
        <w:rPr>
          <w:rFonts w:ascii="Book Antiqua" w:hAnsi="Book Antiqua"/>
          <w:sz w:val="24"/>
          <w:szCs w:val="24"/>
          <w:lang w:val="en-GB"/>
        </w:rPr>
        <w:t>(5 mL/kg) (controls)]</w:t>
      </w:r>
      <w:r w:rsidRPr="00DE2F05">
        <w:rPr>
          <w:rFonts w:ascii="Book Antiqua" w:hAnsi="Book Antiqua"/>
          <w:sz w:val="24"/>
          <w:szCs w:val="24"/>
          <w:lang w:val="en-GB"/>
        </w:rPr>
        <w:t xml:space="preserve"> was applied as a bath at the area that used to be clamped immediately after clamping removal and reperfusion initiation. For portal vein, </w:t>
      </w:r>
      <w:proofErr w:type="spellStart"/>
      <w:r w:rsidRPr="00DE2F05">
        <w:rPr>
          <w:rFonts w:ascii="Book Antiqua" w:hAnsi="Book Antiqua"/>
          <w:sz w:val="24"/>
          <w:szCs w:val="24"/>
          <w:lang w:val="en-GB"/>
        </w:rPr>
        <w:t>caval</w:t>
      </w:r>
      <w:proofErr w:type="spellEnd"/>
      <w:r w:rsidRPr="00DE2F05">
        <w:rPr>
          <w:rFonts w:ascii="Book Antiqua" w:hAnsi="Book Antiqua"/>
          <w:sz w:val="24"/>
          <w:szCs w:val="24"/>
          <w:lang w:val="en-GB"/>
        </w:rPr>
        <w:t xml:space="preserve"> vein and abdominal aorta </w:t>
      </w:r>
      <w:r w:rsidR="00546FC7" w:rsidRPr="00DE2F05">
        <w:rPr>
          <w:rFonts w:ascii="Book Antiqua" w:hAnsi="Book Antiqua"/>
          <w:sz w:val="24"/>
          <w:szCs w:val="24"/>
          <w:lang w:val="en-GB"/>
        </w:rPr>
        <w:t>pressure recording, medication [</w:t>
      </w:r>
      <w:r w:rsidRPr="00DE2F05">
        <w:rPr>
          <w:rFonts w:ascii="Book Antiqua" w:hAnsi="Book Antiqua"/>
          <w:sz w:val="24"/>
          <w:szCs w:val="24"/>
          <w:lang w:val="en-GB"/>
        </w:rPr>
        <w:t xml:space="preserve">BPC 157 (10 µg/kg, 10 </w:t>
      </w:r>
      <w:r w:rsidRPr="00DE2F05">
        <w:rPr>
          <w:rFonts w:ascii="Book Antiqua" w:hAnsi="Book Antiqua"/>
          <w:sz w:val="24"/>
          <w:szCs w:val="24"/>
          <w:lang w:val="en-GB"/>
        </w:rPr>
        <w:lastRenderedPageBreak/>
        <w:t>ng/kg)</w:t>
      </w:r>
      <w:r w:rsidR="00546FC7" w:rsidRPr="00DE2F05">
        <w:rPr>
          <w:rFonts w:ascii="Book Antiqua" w:hAnsi="Book Antiqua"/>
          <w:sz w:val="24"/>
          <w:szCs w:val="24"/>
          <w:lang w:val="en-GB"/>
        </w:rPr>
        <w:t xml:space="preserve"> or saline (5 mL/kg) (controls)]</w:t>
      </w:r>
      <w:r w:rsidRPr="00DE2F05">
        <w:rPr>
          <w:rFonts w:ascii="Book Antiqua" w:hAnsi="Book Antiqua"/>
          <w:sz w:val="24"/>
          <w:szCs w:val="24"/>
          <w:lang w:val="en-GB"/>
        </w:rPr>
        <w:t xml:space="preserve"> was applied intraperitoneally in rats at 5 min before PTO, as a bath in rats with PTO at 5 min or 30 min of ligation time, as a bath in rats that had PTO, in the post-PTO-period, at 1 minute or at 24 h of reperfusion time. For portal vein, </w:t>
      </w:r>
      <w:proofErr w:type="spellStart"/>
      <w:r w:rsidRPr="00DE2F05">
        <w:rPr>
          <w:rFonts w:ascii="Book Antiqua" w:hAnsi="Book Antiqua"/>
          <w:sz w:val="24"/>
          <w:szCs w:val="24"/>
          <w:lang w:val="en-GB"/>
        </w:rPr>
        <w:t>caval</w:t>
      </w:r>
      <w:proofErr w:type="spellEnd"/>
      <w:r w:rsidRPr="00DE2F05">
        <w:rPr>
          <w:rFonts w:ascii="Book Antiqua" w:hAnsi="Book Antiqua"/>
          <w:sz w:val="24"/>
          <w:szCs w:val="24"/>
          <w:lang w:val="en-GB"/>
        </w:rPr>
        <w:t xml:space="preserve"> vein venography or yellow ink contra</w:t>
      </w:r>
      <w:r w:rsidR="00546FC7" w:rsidRPr="00DE2F05">
        <w:rPr>
          <w:rFonts w:ascii="Book Antiqua" w:hAnsi="Book Antiqua"/>
          <w:sz w:val="24"/>
          <w:szCs w:val="24"/>
          <w:lang w:val="en-GB"/>
        </w:rPr>
        <w:t>st application, the medication [</w:t>
      </w:r>
      <w:r w:rsidRPr="00DE2F05">
        <w:rPr>
          <w:rFonts w:ascii="Book Antiqua" w:hAnsi="Book Antiqua"/>
          <w:sz w:val="24"/>
          <w:szCs w:val="24"/>
          <w:lang w:val="en-GB"/>
        </w:rPr>
        <w:t>BPC 157 (10 µg/kg, 10 ng/kg)</w:t>
      </w:r>
      <w:r w:rsidR="00546FC7" w:rsidRPr="00DE2F05">
        <w:rPr>
          <w:rFonts w:ascii="Book Antiqua" w:hAnsi="Book Antiqua"/>
          <w:sz w:val="24"/>
          <w:szCs w:val="24"/>
          <w:lang w:val="en-GB"/>
        </w:rPr>
        <w:t xml:space="preserve"> or saline (5 mL/kg) (controls)]</w:t>
      </w:r>
      <w:r w:rsidRPr="00DE2F05">
        <w:rPr>
          <w:rFonts w:ascii="Book Antiqua" w:hAnsi="Book Antiqua"/>
          <w:sz w:val="24"/>
          <w:szCs w:val="24"/>
          <w:lang w:val="en-GB"/>
        </w:rPr>
        <w:t xml:space="preserve"> was immediately applied before as a bath in rats with PTO at 15 min of ligation time, as a bath in rats used that had PTO, in the post-PTO-period, at 15 min reperfusion time.</w:t>
      </w:r>
    </w:p>
    <w:p w:rsidR="00184D66" w:rsidRPr="00DE2F05" w:rsidRDefault="00184D66" w:rsidP="00DE2F05">
      <w:pPr>
        <w:snapToGrid w:val="0"/>
        <w:spacing w:after="0" w:line="360" w:lineRule="auto"/>
        <w:jc w:val="both"/>
        <w:rPr>
          <w:rFonts w:ascii="Book Antiqua" w:hAnsi="Book Antiqua"/>
          <w:sz w:val="24"/>
          <w:szCs w:val="24"/>
          <w:lang w:val="en-GB"/>
        </w:rPr>
      </w:pPr>
    </w:p>
    <w:p w:rsidR="00184D66" w:rsidRPr="00DE2F05" w:rsidRDefault="00184D66" w:rsidP="00DE2F05">
      <w:pPr>
        <w:snapToGrid w:val="0"/>
        <w:spacing w:after="0" w:line="360" w:lineRule="auto"/>
        <w:jc w:val="both"/>
        <w:rPr>
          <w:rFonts w:ascii="Book Antiqua" w:hAnsi="Book Antiqua"/>
          <w:b/>
          <w:i/>
          <w:sz w:val="24"/>
          <w:szCs w:val="24"/>
          <w:lang w:val="en-GB"/>
        </w:rPr>
      </w:pPr>
      <w:r w:rsidRPr="00DE2F05">
        <w:rPr>
          <w:rFonts w:ascii="Book Antiqua" w:hAnsi="Book Antiqua"/>
          <w:b/>
          <w:i/>
          <w:sz w:val="24"/>
          <w:szCs w:val="24"/>
          <w:lang w:val="en-GB"/>
        </w:rPr>
        <w:t>Portal vein and abdominal aorta pressure recording</w:t>
      </w:r>
    </w:p>
    <w:p w:rsidR="00184D66" w:rsidRPr="00DE2F05" w:rsidRDefault="00184D66" w:rsidP="00DE2F05">
      <w:pPr>
        <w:snapToGrid w:val="0"/>
        <w:spacing w:after="0" w:line="360" w:lineRule="auto"/>
        <w:jc w:val="both"/>
        <w:rPr>
          <w:rFonts w:ascii="Book Antiqua" w:hAnsi="Book Antiqua"/>
          <w:sz w:val="24"/>
          <w:szCs w:val="24"/>
          <w:lang w:val="en-GB"/>
        </w:rPr>
      </w:pPr>
      <w:r w:rsidRPr="00DE2F05">
        <w:rPr>
          <w:rFonts w:ascii="Book Antiqua" w:hAnsi="Book Antiqua"/>
          <w:sz w:val="24"/>
          <w:szCs w:val="24"/>
          <w:lang w:val="en-GB"/>
        </w:rPr>
        <w:t xml:space="preserve">In deeply anesthetised and </w:t>
      </w:r>
      <w:proofErr w:type="spellStart"/>
      <w:r w:rsidRPr="00DE2F05">
        <w:rPr>
          <w:rFonts w:ascii="Book Antiqua" w:hAnsi="Book Antiqua"/>
          <w:sz w:val="24"/>
          <w:szCs w:val="24"/>
          <w:lang w:val="en-GB"/>
        </w:rPr>
        <w:t>laparatomised</w:t>
      </w:r>
      <w:proofErr w:type="spellEnd"/>
      <w:r w:rsidRPr="00DE2F05">
        <w:rPr>
          <w:rFonts w:ascii="Book Antiqua" w:hAnsi="Book Antiqua"/>
          <w:sz w:val="24"/>
          <w:szCs w:val="24"/>
          <w:lang w:val="en-GB"/>
        </w:rPr>
        <w:t xml:space="preserve"> rats, the recording lasted 5 min, with a cannula (BD </w:t>
      </w:r>
      <w:proofErr w:type="spellStart"/>
      <w:r w:rsidRPr="00DE2F05">
        <w:rPr>
          <w:rFonts w:ascii="Book Antiqua" w:hAnsi="Book Antiqua"/>
          <w:sz w:val="24"/>
          <w:szCs w:val="24"/>
          <w:lang w:val="en-GB"/>
        </w:rPr>
        <w:t>Neoflon</w:t>
      </w:r>
      <w:proofErr w:type="spellEnd"/>
      <w:r w:rsidRPr="00DE2F05">
        <w:rPr>
          <w:rFonts w:ascii="Book Antiqua" w:hAnsi="Book Antiqua"/>
          <w:sz w:val="24"/>
          <w:szCs w:val="24"/>
          <w:lang w:val="en-GB"/>
        </w:rPr>
        <w:t xml:space="preserve">™ Cannula) (assessed in 1-min intervals) connected to a pressure transducer (78534C MONITOR/ TERMINAL Hewlett Packard), inserted into the portal vein, inferior </w:t>
      </w:r>
      <w:proofErr w:type="spellStart"/>
      <w:r w:rsidRPr="00DE2F05">
        <w:rPr>
          <w:rFonts w:ascii="Book Antiqua" w:hAnsi="Book Antiqua"/>
          <w:sz w:val="24"/>
          <w:szCs w:val="24"/>
          <w:lang w:val="en-GB"/>
        </w:rPr>
        <w:t>caval</w:t>
      </w:r>
      <w:proofErr w:type="spellEnd"/>
      <w:r w:rsidRPr="00DE2F05">
        <w:rPr>
          <w:rFonts w:ascii="Book Antiqua" w:hAnsi="Book Antiqua"/>
          <w:sz w:val="24"/>
          <w:szCs w:val="24"/>
          <w:lang w:val="en-GB"/>
        </w:rPr>
        <w:t xml:space="preserve"> vein and abdominal aorta at the level of bifurcation at 5 or 30 min of ligation time in rats with PTO or in rats that had PTO at 5 min or 24 h of reperfusion time. </w:t>
      </w:r>
    </w:p>
    <w:p w:rsidR="00184D66" w:rsidRPr="00DE2F05" w:rsidRDefault="00184D66" w:rsidP="00DE2F05">
      <w:pPr>
        <w:snapToGrid w:val="0"/>
        <w:spacing w:after="0" w:line="360" w:lineRule="auto"/>
        <w:ind w:firstLineChars="100" w:firstLine="240"/>
        <w:jc w:val="both"/>
        <w:rPr>
          <w:rFonts w:ascii="Book Antiqua" w:hAnsi="Book Antiqua"/>
          <w:sz w:val="24"/>
          <w:szCs w:val="24"/>
          <w:lang w:val="en-GB"/>
        </w:rPr>
      </w:pPr>
      <w:r w:rsidRPr="00DE2F05">
        <w:rPr>
          <w:rFonts w:ascii="Book Antiqua" w:hAnsi="Book Antiqua"/>
          <w:sz w:val="24"/>
          <w:szCs w:val="24"/>
          <w:lang w:val="en-GB"/>
        </w:rPr>
        <w:t>Of note, normal rats exhibit a portal</w:t>
      </w:r>
      <w:r w:rsidR="00843AB8">
        <w:rPr>
          <w:rFonts w:ascii="Book Antiqua" w:hAnsi="Book Antiqua"/>
          <w:sz w:val="24"/>
          <w:szCs w:val="24"/>
          <w:lang w:val="en-GB"/>
        </w:rPr>
        <w:t xml:space="preserve"> pressure between 3 and 5 mm</w:t>
      </w:r>
      <w:r w:rsidR="00546FC7" w:rsidRPr="00DE2F05">
        <w:rPr>
          <w:rFonts w:ascii="Book Antiqua" w:hAnsi="Book Antiqua"/>
          <w:sz w:val="24"/>
          <w:szCs w:val="24"/>
          <w:lang w:val="en-GB"/>
        </w:rPr>
        <w:t>Hg</w:t>
      </w:r>
      <w:r w:rsidRPr="00DE2F05">
        <w:rPr>
          <w:rFonts w:ascii="Book Antiqua" w:hAnsi="Book Antiqua"/>
          <w:sz w:val="24"/>
          <w:szCs w:val="24"/>
          <w:vertAlign w:val="superscript"/>
          <w:lang w:val="en-GB"/>
        </w:rPr>
        <w:t>[34]</w:t>
      </w:r>
      <w:r w:rsidRPr="00DE2F05">
        <w:rPr>
          <w:rFonts w:ascii="Book Antiqua" w:hAnsi="Book Antiqua"/>
          <w:sz w:val="24"/>
          <w:szCs w:val="24"/>
          <w:lang w:val="en-GB"/>
        </w:rPr>
        <w:t xml:space="preserve"> or like the pressure in the inferior </w:t>
      </w:r>
      <w:proofErr w:type="spellStart"/>
      <w:r w:rsidRPr="00DE2F05">
        <w:rPr>
          <w:rFonts w:ascii="Book Antiqua" w:hAnsi="Book Antiqua"/>
          <w:sz w:val="24"/>
          <w:szCs w:val="24"/>
          <w:lang w:val="en-GB"/>
        </w:rPr>
        <w:t>cava</w:t>
      </w:r>
      <w:r w:rsidR="00843AB8">
        <w:rPr>
          <w:rFonts w:ascii="Book Antiqua" w:hAnsi="Book Antiqua"/>
          <w:sz w:val="24"/>
          <w:szCs w:val="24"/>
          <w:lang w:val="en-GB"/>
        </w:rPr>
        <w:t>l</w:t>
      </w:r>
      <w:proofErr w:type="spellEnd"/>
      <w:r w:rsidR="00843AB8">
        <w:rPr>
          <w:rFonts w:ascii="Book Antiqua" w:hAnsi="Book Antiqua"/>
          <w:sz w:val="24"/>
          <w:szCs w:val="24"/>
          <w:lang w:val="en-GB"/>
        </w:rPr>
        <w:t xml:space="preserve"> vein (providing at least 1 mm</w:t>
      </w:r>
      <w:r w:rsidRPr="00DE2F05">
        <w:rPr>
          <w:rFonts w:ascii="Book Antiqua" w:hAnsi="Book Antiqua"/>
          <w:sz w:val="24"/>
          <w:szCs w:val="24"/>
          <w:lang w:val="en-GB"/>
        </w:rPr>
        <w:t>Hg higher values in the portal vein) and abdominal aorta blood pressure values between 100 and 120 mm</w:t>
      </w:r>
      <w:r w:rsidR="00546FC7" w:rsidRPr="00DE2F05">
        <w:rPr>
          <w:rFonts w:ascii="Book Antiqua" w:hAnsi="Book Antiqua"/>
          <w:sz w:val="24"/>
          <w:szCs w:val="24"/>
          <w:lang w:val="en-GB"/>
        </w:rPr>
        <w:t>Hg at the level of bifurcation</w:t>
      </w:r>
      <w:r w:rsidRPr="00DE2F05">
        <w:rPr>
          <w:rFonts w:ascii="Book Antiqua" w:hAnsi="Book Antiqua"/>
          <w:sz w:val="24"/>
          <w:szCs w:val="24"/>
          <w:vertAlign w:val="superscript"/>
          <w:lang w:val="en-GB"/>
        </w:rPr>
        <w:t>[17]</w:t>
      </w:r>
      <w:r w:rsidRPr="00DE2F05">
        <w:rPr>
          <w:rFonts w:ascii="Book Antiqua" w:hAnsi="Book Antiqua"/>
          <w:sz w:val="24"/>
          <w:szCs w:val="24"/>
          <w:lang w:val="en-GB"/>
        </w:rPr>
        <w:t>.</w:t>
      </w:r>
    </w:p>
    <w:p w:rsidR="00546FC7" w:rsidRPr="00DE2F05" w:rsidRDefault="00546FC7" w:rsidP="00DE2F05">
      <w:pPr>
        <w:snapToGrid w:val="0"/>
        <w:spacing w:after="0" w:line="360" w:lineRule="auto"/>
        <w:jc w:val="both"/>
        <w:rPr>
          <w:rFonts w:ascii="Book Antiqua" w:hAnsi="Book Antiqua"/>
          <w:sz w:val="24"/>
          <w:szCs w:val="24"/>
          <w:lang w:val="en-GB"/>
        </w:rPr>
      </w:pPr>
    </w:p>
    <w:p w:rsidR="00184D66" w:rsidRPr="00DE2F05" w:rsidRDefault="00184D66" w:rsidP="00DE2F05">
      <w:pPr>
        <w:snapToGrid w:val="0"/>
        <w:spacing w:after="0" w:line="360" w:lineRule="auto"/>
        <w:jc w:val="both"/>
        <w:rPr>
          <w:rFonts w:ascii="Book Antiqua" w:hAnsi="Book Antiqua"/>
          <w:b/>
          <w:i/>
          <w:sz w:val="24"/>
          <w:szCs w:val="24"/>
          <w:lang w:val="en-GB"/>
        </w:rPr>
      </w:pPr>
      <w:r w:rsidRPr="00DE2F05">
        <w:rPr>
          <w:rFonts w:ascii="Book Antiqua" w:hAnsi="Book Antiqua"/>
          <w:b/>
          <w:i/>
          <w:sz w:val="24"/>
          <w:szCs w:val="24"/>
          <w:lang w:val="en-GB"/>
        </w:rPr>
        <w:t>ECG recording</w:t>
      </w:r>
    </w:p>
    <w:p w:rsidR="00184D66" w:rsidRPr="00DE2F05" w:rsidRDefault="00184D66" w:rsidP="00DE2F05">
      <w:pPr>
        <w:snapToGrid w:val="0"/>
        <w:spacing w:after="0" w:line="360" w:lineRule="auto"/>
        <w:jc w:val="both"/>
        <w:rPr>
          <w:rFonts w:ascii="Book Antiqua" w:hAnsi="Book Antiqua"/>
          <w:sz w:val="24"/>
          <w:szCs w:val="24"/>
          <w:lang w:val="en-GB"/>
        </w:rPr>
      </w:pPr>
      <w:r w:rsidRPr="00DE2F05">
        <w:rPr>
          <w:rFonts w:ascii="Book Antiqua" w:hAnsi="Book Antiqua"/>
          <w:sz w:val="24"/>
          <w:szCs w:val="24"/>
          <w:lang w:val="en-GB"/>
        </w:rPr>
        <w:t xml:space="preserve">In deeply anesthetised rats, the ECG was recorded continuously in all three main leads by positioning stainless steel electrodes on all four limbs, using an ECG monitor </w:t>
      </w:r>
      <w:r w:rsidRPr="00DE2F05">
        <w:rPr>
          <w:rFonts w:ascii="Book Antiqua" w:hAnsi="Book Antiqua"/>
          <w:i/>
          <w:sz w:val="24"/>
          <w:szCs w:val="24"/>
          <w:lang w:val="en-GB"/>
        </w:rPr>
        <w:t>via</w:t>
      </w:r>
      <w:r w:rsidRPr="00DE2F05">
        <w:rPr>
          <w:rFonts w:ascii="Book Antiqua" w:hAnsi="Book Antiqua"/>
          <w:sz w:val="24"/>
          <w:szCs w:val="24"/>
          <w:lang w:val="en-GB"/>
        </w:rPr>
        <w:t xml:space="preserve"> a 2090 Medtronic programmer</w:t>
      </w:r>
      <w:r w:rsidR="00546FC7" w:rsidRPr="00DE2F05">
        <w:rPr>
          <w:rFonts w:ascii="Book Antiqua" w:hAnsi="Book Antiqua"/>
          <w:sz w:val="24"/>
          <w:szCs w:val="24"/>
          <w:lang w:val="en-GB"/>
        </w:rPr>
        <w:t xml:space="preserve"> </w:t>
      </w:r>
      <w:r w:rsidRPr="00DE2F05">
        <w:rPr>
          <w:rFonts w:ascii="Book Antiqua" w:hAnsi="Book Antiqua"/>
          <w:sz w:val="24"/>
          <w:szCs w:val="24"/>
          <w:lang w:val="en-GB"/>
        </w:rPr>
        <w:t>(Minneapolis, MN, U</w:t>
      </w:r>
      <w:r w:rsidR="00546FC7" w:rsidRPr="00DE2F05">
        <w:rPr>
          <w:rFonts w:ascii="Book Antiqua" w:hAnsi="Book Antiqua"/>
          <w:sz w:val="24"/>
          <w:szCs w:val="24"/>
          <w:lang w:val="en-GB"/>
        </w:rPr>
        <w:t>nited States</w:t>
      </w:r>
      <w:r w:rsidRPr="00DE2F05">
        <w:rPr>
          <w:rFonts w:ascii="Book Antiqua" w:hAnsi="Book Antiqua"/>
          <w:sz w:val="24"/>
          <w:szCs w:val="24"/>
          <w:lang w:val="en-GB"/>
        </w:rPr>
        <w:t>) connected to a digital oscilloscope (</w:t>
      </w:r>
      <w:proofErr w:type="spellStart"/>
      <w:r w:rsidRPr="00DE2F05">
        <w:rPr>
          <w:rFonts w:ascii="Book Antiqua" w:hAnsi="Book Antiqua"/>
          <w:sz w:val="24"/>
          <w:szCs w:val="24"/>
          <w:lang w:val="en-GB"/>
        </w:rPr>
        <w:t>LeCroy</w:t>
      </w:r>
      <w:proofErr w:type="spellEnd"/>
      <w:r w:rsidRPr="00DE2F05">
        <w:rPr>
          <w:rFonts w:ascii="Book Antiqua" w:hAnsi="Book Antiqua"/>
          <w:sz w:val="24"/>
          <w:szCs w:val="24"/>
          <w:lang w:val="en-GB"/>
        </w:rPr>
        <w:t xml:space="preserve"> </w:t>
      </w:r>
      <w:proofErr w:type="spellStart"/>
      <w:r w:rsidRPr="00DE2F05">
        <w:rPr>
          <w:rFonts w:ascii="Book Antiqua" w:hAnsi="Book Antiqua"/>
          <w:sz w:val="24"/>
          <w:szCs w:val="24"/>
          <w:lang w:val="en-GB"/>
        </w:rPr>
        <w:t>waverunner</w:t>
      </w:r>
      <w:proofErr w:type="spellEnd"/>
      <w:r w:rsidRPr="00DE2F05">
        <w:rPr>
          <w:rFonts w:ascii="Book Antiqua" w:hAnsi="Book Antiqua"/>
          <w:sz w:val="24"/>
          <w:szCs w:val="24"/>
          <w:lang w:val="en-GB"/>
        </w:rPr>
        <w:t xml:space="preserve"> LT342, Chestnut Ridge, NY, U</w:t>
      </w:r>
      <w:r w:rsidR="00546FC7" w:rsidRPr="00DE2F05">
        <w:rPr>
          <w:rFonts w:ascii="Book Antiqua" w:hAnsi="Book Antiqua"/>
          <w:sz w:val="24"/>
          <w:szCs w:val="24"/>
          <w:lang w:val="en-GB"/>
        </w:rPr>
        <w:t>nited States</w:t>
      </w:r>
      <w:r w:rsidRPr="00DE2F05">
        <w:rPr>
          <w:rFonts w:ascii="Book Antiqua" w:hAnsi="Book Antiqua"/>
          <w:sz w:val="24"/>
          <w:szCs w:val="24"/>
          <w:lang w:val="en-GB"/>
        </w:rPr>
        <w:t>), which enabled precise recordings, measurements and</w:t>
      </w:r>
      <w:r w:rsidR="00546FC7" w:rsidRPr="00DE2F05">
        <w:rPr>
          <w:rFonts w:ascii="Book Antiqua" w:hAnsi="Book Antiqua"/>
          <w:sz w:val="24"/>
          <w:szCs w:val="24"/>
          <w:lang w:val="en-GB"/>
        </w:rPr>
        <w:t xml:space="preserve"> analysis of the ECG parameters</w:t>
      </w:r>
      <w:r w:rsidRPr="00DE2F05">
        <w:rPr>
          <w:rFonts w:ascii="Book Antiqua" w:hAnsi="Book Antiqua"/>
          <w:sz w:val="24"/>
          <w:szCs w:val="24"/>
          <w:vertAlign w:val="superscript"/>
          <w:lang w:val="en-GB"/>
        </w:rPr>
        <w:t>[32-36]</w:t>
      </w:r>
      <w:r w:rsidRPr="00DE2F05">
        <w:rPr>
          <w:rFonts w:ascii="Book Antiqua" w:hAnsi="Book Antiqua"/>
          <w:sz w:val="24"/>
          <w:szCs w:val="24"/>
          <w:lang w:val="en-GB"/>
        </w:rPr>
        <w:t>.</w:t>
      </w:r>
    </w:p>
    <w:p w:rsidR="00184D66" w:rsidRPr="00DE2F05" w:rsidRDefault="00184D66" w:rsidP="00DE2F05">
      <w:pPr>
        <w:snapToGrid w:val="0"/>
        <w:spacing w:after="0" w:line="360" w:lineRule="auto"/>
        <w:jc w:val="both"/>
        <w:rPr>
          <w:rFonts w:ascii="Book Antiqua" w:hAnsi="Book Antiqua"/>
          <w:sz w:val="24"/>
          <w:szCs w:val="24"/>
          <w:lang w:val="en-GB"/>
        </w:rPr>
      </w:pPr>
    </w:p>
    <w:p w:rsidR="00184D66" w:rsidRPr="00DE2F05" w:rsidRDefault="00184D66" w:rsidP="00DE2F05">
      <w:pPr>
        <w:snapToGrid w:val="0"/>
        <w:spacing w:after="0" w:line="360" w:lineRule="auto"/>
        <w:jc w:val="both"/>
        <w:rPr>
          <w:rFonts w:ascii="Book Antiqua" w:hAnsi="Book Antiqua"/>
          <w:b/>
          <w:i/>
          <w:sz w:val="24"/>
          <w:szCs w:val="24"/>
          <w:lang w:val="en-GB"/>
        </w:rPr>
      </w:pPr>
      <w:r w:rsidRPr="00DE2F05">
        <w:rPr>
          <w:rFonts w:ascii="Book Antiqua" w:hAnsi="Book Antiqua"/>
          <w:b/>
          <w:i/>
          <w:sz w:val="24"/>
          <w:szCs w:val="24"/>
          <w:lang w:val="en-GB"/>
        </w:rPr>
        <w:t>Vessels, intestine, liver presentation</w:t>
      </w:r>
    </w:p>
    <w:p w:rsidR="00184D66" w:rsidRPr="00DE2F05" w:rsidRDefault="00184D66" w:rsidP="00DE2F05">
      <w:pPr>
        <w:snapToGrid w:val="0"/>
        <w:spacing w:after="0" w:line="360" w:lineRule="auto"/>
        <w:jc w:val="both"/>
        <w:rPr>
          <w:rFonts w:ascii="Book Antiqua" w:hAnsi="Book Antiqua"/>
          <w:sz w:val="24"/>
          <w:szCs w:val="24"/>
          <w:lang w:val="en-GB"/>
        </w:rPr>
      </w:pPr>
      <w:r w:rsidRPr="00DE2F05">
        <w:rPr>
          <w:rFonts w:ascii="Book Antiqua" w:hAnsi="Book Antiqua"/>
          <w:sz w:val="24"/>
          <w:szCs w:val="24"/>
          <w:lang w:val="en-GB"/>
        </w:rPr>
        <w:t>Using a camera attached to a USB microscope (</w:t>
      </w:r>
      <w:proofErr w:type="spellStart"/>
      <w:r w:rsidRPr="00DE2F05">
        <w:rPr>
          <w:rFonts w:ascii="Book Antiqua" w:hAnsi="Book Antiqua"/>
          <w:sz w:val="24"/>
          <w:szCs w:val="24"/>
          <w:lang w:val="en-GB"/>
        </w:rPr>
        <w:t>Veho</w:t>
      </w:r>
      <w:proofErr w:type="spellEnd"/>
      <w:r w:rsidRPr="00DE2F05">
        <w:rPr>
          <w:rFonts w:ascii="Book Antiqua" w:hAnsi="Book Antiqua"/>
          <w:sz w:val="24"/>
          <w:szCs w:val="24"/>
          <w:lang w:val="en-GB"/>
        </w:rPr>
        <w:t xml:space="preserve"> discovery VMS-004 deluxe), in deeply anaesthetised rats, we directly recorded the presentation of th</w:t>
      </w:r>
      <w:r w:rsidR="00093F9F" w:rsidRPr="00DE2F05">
        <w:rPr>
          <w:rFonts w:ascii="Book Antiqua" w:hAnsi="Book Antiqua"/>
          <w:sz w:val="24"/>
          <w:szCs w:val="24"/>
          <w:lang w:val="en-GB"/>
        </w:rPr>
        <w:t>e vessels. We assessed vessels [</w:t>
      </w:r>
      <w:r w:rsidRPr="00DE2F05">
        <w:rPr>
          <w:rFonts w:ascii="Book Antiqua" w:hAnsi="Book Antiqua"/>
          <w:sz w:val="24"/>
          <w:szCs w:val="24"/>
          <w:lang w:val="en-GB"/>
        </w:rPr>
        <w:t>filled/appearance or cle</w:t>
      </w:r>
      <w:r w:rsidR="00093F9F" w:rsidRPr="00DE2F05">
        <w:rPr>
          <w:rFonts w:ascii="Book Antiqua" w:hAnsi="Book Antiqua"/>
          <w:sz w:val="24"/>
          <w:szCs w:val="24"/>
          <w:lang w:val="en-GB"/>
        </w:rPr>
        <w:t>ared out/disappearance (hollow)]</w:t>
      </w:r>
      <w:r w:rsidRPr="00DE2F05">
        <w:rPr>
          <w:rFonts w:ascii="Book Antiqua" w:hAnsi="Book Antiqua"/>
          <w:sz w:val="24"/>
          <w:szCs w:val="24"/>
          <w:lang w:val="en-GB"/>
        </w:rPr>
        <w:t xml:space="preserve"> at the stomach and between the arcade vessels on the ventral and dorsal sides at a 1-cm long </w:t>
      </w:r>
      <w:r w:rsidRPr="00DE2F05">
        <w:rPr>
          <w:rFonts w:ascii="Book Antiqua" w:hAnsi="Book Antiqua"/>
          <w:sz w:val="24"/>
          <w:szCs w:val="24"/>
          <w:lang w:val="en-GB"/>
        </w:rPr>
        <w:lastRenderedPageBreak/>
        <w:t>segment of the duodenum, jejunum, ascending colon and between 10 vessels from the proximal to the distal cecum throughout the experiment. Assessments were made at selected time points before and after therapy - with regard to the point immediately before therapy (as 100%) - in rats with PTO at 5, 15 and 30 min of ligation time and in rats that had PTO at 5, 10 and 15 min</w:t>
      </w:r>
      <w:r w:rsidR="00093F9F" w:rsidRPr="00DE2F05">
        <w:rPr>
          <w:rFonts w:ascii="Book Antiqua" w:hAnsi="Book Antiqua"/>
          <w:sz w:val="24"/>
          <w:szCs w:val="24"/>
          <w:lang w:val="en-GB"/>
        </w:rPr>
        <w:t xml:space="preserve"> of reperfusion time.</w:t>
      </w:r>
    </w:p>
    <w:p w:rsidR="00184D66" w:rsidRPr="00DE2F05" w:rsidRDefault="00184D66" w:rsidP="00DE2F05">
      <w:pPr>
        <w:snapToGrid w:val="0"/>
        <w:spacing w:after="0" w:line="360" w:lineRule="auto"/>
        <w:ind w:firstLineChars="100" w:firstLine="240"/>
        <w:jc w:val="both"/>
        <w:rPr>
          <w:rFonts w:ascii="Book Antiqua" w:hAnsi="Book Antiqua"/>
          <w:sz w:val="24"/>
          <w:szCs w:val="24"/>
          <w:lang w:val="en-GB"/>
        </w:rPr>
      </w:pPr>
      <w:r w:rsidRPr="00DE2F05">
        <w:rPr>
          <w:rFonts w:ascii="Book Antiqua" w:hAnsi="Book Antiqua"/>
          <w:sz w:val="24"/>
          <w:szCs w:val="24"/>
          <w:lang w:val="en-GB"/>
        </w:rPr>
        <w:t>We grossly assessed yellow or pale are</w:t>
      </w:r>
      <w:r w:rsidR="00093F9F" w:rsidRPr="00DE2F05">
        <w:rPr>
          <w:rFonts w:ascii="Book Antiqua" w:hAnsi="Book Antiqua"/>
          <w:sz w:val="24"/>
          <w:szCs w:val="24"/>
          <w:lang w:val="en-GB"/>
        </w:rPr>
        <w:t>as in the liver [(</w:t>
      </w:r>
      <w:r w:rsidR="006C36A4">
        <w:rPr>
          <w:rFonts w:ascii="Book Antiqua" w:hAnsi="Book Antiqua" w:hint="eastAsia"/>
          <w:sz w:val="24"/>
          <w:szCs w:val="24"/>
          <w:lang w:val="en-GB" w:eastAsia="zh-CN"/>
        </w:rPr>
        <w:t>1</w:t>
      </w:r>
      <w:r w:rsidR="00093F9F" w:rsidRPr="00DE2F05">
        <w:rPr>
          <w:rFonts w:ascii="Book Antiqua" w:hAnsi="Book Antiqua"/>
          <w:sz w:val="24"/>
          <w:szCs w:val="24"/>
          <w:lang w:val="en-GB"/>
        </w:rPr>
        <w:t>):</w:t>
      </w:r>
      <w:r w:rsidRPr="00DE2F05">
        <w:rPr>
          <w:rFonts w:ascii="Book Antiqua" w:hAnsi="Book Antiqua"/>
          <w:sz w:val="24"/>
          <w:szCs w:val="24"/>
          <w:lang w:val="en-GB"/>
        </w:rPr>
        <w:t xml:space="preserve"> </w:t>
      </w:r>
      <w:r w:rsidR="00093F9F" w:rsidRPr="00DE2F05">
        <w:rPr>
          <w:rFonts w:ascii="Book Antiqua" w:hAnsi="Book Antiqua"/>
          <w:sz w:val="24"/>
          <w:szCs w:val="24"/>
          <w:lang w:val="en-GB"/>
        </w:rPr>
        <w:t xml:space="preserve">normal </w:t>
      </w:r>
      <w:r w:rsidRPr="00DE2F05">
        <w:rPr>
          <w:rFonts w:ascii="Book Antiqua" w:hAnsi="Book Antiqua"/>
          <w:sz w:val="24"/>
          <w:szCs w:val="24"/>
          <w:lang w:val="en-GB"/>
        </w:rPr>
        <w:t xml:space="preserve">liver presentation with no yellow or pale areas; </w:t>
      </w:r>
      <w:r w:rsidR="00093F9F" w:rsidRPr="00DE2F05">
        <w:rPr>
          <w:rFonts w:ascii="Book Antiqua" w:hAnsi="Book Antiqua"/>
          <w:sz w:val="24"/>
          <w:szCs w:val="24"/>
          <w:lang w:val="en-GB"/>
        </w:rPr>
        <w:t>(</w:t>
      </w:r>
      <w:r w:rsidR="006C36A4">
        <w:rPr>
          <w:rFonts w:ascii="Book Antiqua" w:hAnsi="Book Antiqua" w:hint="eastAsia"/>
          <w:sz w:val="24"/>
          <w:szCs w:val="24"/>
          <w:lang w:val="en-GB" w:eastAsia="zh-CN"/>
        </w:rPr>
        <w:t>2</w:t>
      </w:r>
      <w:r w:rsidR="00093F9F" w:rsidRPr="00DE2F05">
        <w:rPr>
          <w:rFonts w:ascii="Book Antiqua" w:hAnsi="Book Antiqua"/>
          <w:sz w:val="24"/>
          <w:szCs w:val="24"/>
          <w:lang w:val="en-GB"/>
        </w:rPr>
        <w:t>)</w:t>
      </w:r>
      <w:r w:rsidRPr="00DE2F05">
        <w:rPr>
          <w:rFonts w:ascii="Book Antiqua" w:hAnsi="Book Antiqua"/>
          <w:sz w:val="24"/>
          <w:szCs w:val="24"/>
          <w:lang w:val="en-GB"/>
        </w:rPr>
        <w:t xml:space="preserve"> only small yellow or pale areas; </w:t>
      </w:r>
      <w:r w:rsidR="00093F9F" w:rsidRPr="00DE2F05">
        <w:rPr>
          <w:rFonts w:ascii="Book Antiqua" w:hAnsi="Book Antiqua"/>
          <w:sz w:val="24"/>
          <w:szCs w:val="24"/>
          <w:lang w:val="en-GB"/>
        </w:rPr>
        <w:t>(</w:t>
      </w:r>
      <w:r w:rsidR="006C36A4">
        <w:rPr>
          <w:rFonts w:ascii="Book Antiqua" w:hAnsi="Book Antiqua" w:hint="eastAsia"/>
          <w:sz w:val="24"/>
          <w:szCs w:val="24"/>
          <w:lang w:val="en-GB" w:eastAsia="zh-CN"/>
        </w:rPr>
        <w:t>3</w:t>
      </w:r>
      <w:r w:rsidR="00093F9F" w:rsidRPr="00DE2F05">
        <w:rPr>
          <w:rFonts w:ascii="Book Antiqua" w:hAnsi="Book Antiqua"/>
          <w:sz w:val="24"/>
          <w:szCs w:val="24"/>
          <w:lang w:val="en-GB"/>
        </w:rPr>
        <w:t xml:space="preserve">) </w:t>
      </w:r>
      <w:r w:rsidRPr="00DE2F05">
        <w:rPr>
          <w:rFonts w:ascii="Book Antiqua" w:hAnsi="Book Antiqua"/>
          <w:sz w:val="24"/>
          <w:szCs w:val="24"/>
          <w:lang w:val="en-GB"/>
        </w:rPr>
        <w:t xml:space="preserve">mild yellow or pale areas; </w:t>
      </w:r>
      <w:r w:rsidR="00093F9F" w:rsidRPr="00DE2F05">
        <w:rPr>
          <w:rFonts w:ascii="Book Antiqua" w:hAnsi="Book Antiqua"/>
          <w:sz w:val="24"/>
          <w:szCs w:val="24"/>
          <w:lang w:val="en-GB"/>
        </w:rPr>
        <w:t>and (</w:t>
      </w:r>
      <w:r w:rsidR="006C36A4">
        <w:rPr>
          <w:rFonts w:ascii="Book Antiqua" w:hAnsi="Book Antiqua" w:hint="eastAsia"/>
          <w:sz w:val="24"/>
          <w:szCs w:val="24"/>
          <w:lang w:val="en-GB" w:eastAsia="zh-CN"/>
        </w:rPr>
        <w:t>4</w:t>
      </w:r>
      <w:r w:rsidR="00093F9F" w:rsidRPr="00DE2F05">
        <w:rPr>
          <w:rFonts w:ascii="Book Antiqua" w:hAnsi="Book Antiqua"/>
          <w:sz w:val="24"/>
          <w:szCs w:val="24"/>
          <w:lang w:val="en-GB"/>
        </w:rPr>
        <w:t>) extensive yellow or pale areas]</w:t>
      </w:r>
      <w:r w:rsidRPr="00DE2F05">
        <w:rPr>
          <w:rFonts w:ascii="Book Antiqua" w:hAnsi="Book Antiqua"/>
          <w:sz w:val="24"/>
          <w:szCs w:val="24"/>
          <w:lang w:val="en-GB"/>
        </w:rPr>
        <w:t xml:space="preserve">. We assessed </w:t>
      </w:r>
      <w:proofErr w:type="spellStart"/>
      <w:r w:rsidRPr="00DE2F05">
        <w:rPr>
          <w:rFonts w:ascii="Book Antiqua" w:hAnsi="Book Antiqua"/>
          <w:sz w:val="24"/>
          <w:szCs w:val="24"/>
          <w:lang w:val="en-GB"/>
        </w:rPr>
        <w:t>hemorrhagic</w:t>
      </w:r>
      <w:proofErr w:type="spellEnd"/>
      <w:r w:rsidRPr="00DE2F05">
        <w:rPr>
          <w:rFonts w:ascii="Book Antiqua" w:hAnsi="Book Antiqua"/>
          <w:sz w:val="24"/>
          <w:szCs w:val="24"/>
          <w:lang w:val="en-GB"/>
        </w:rPr>
        <w:t xml:space="preserve"> congestive areas in stomach, duodenum, jejunum, cecum and colon </w:t>
      </w:r>
      <w:proofErr w:type="spellStart"/>
      <w:r w:rsidRPr="00DE2F05">
        <w:rPr>
          <w:rFonts w:ascii="Book Antiqua" w:hAnsi="Book Antiqua"/>
          <w:sz w:val="24"/>
          <w:szCs w:val="24"/>
          <w:lang w:val="en-GB"/>
        </w:rPr>
        <w:t>ascendens</w:t>
      </w:r>
      <w:proofErr w:type="spellEnd"/>
      <w:r w:rsidRPr="00DE2F05">
        <w:rPr>
          <w:rFonts w:ascii="Book Antiqua" w:hAnsi="Book Antiqua"/>
          <w:sz w:val="24"/>
          <w:szCs w:val="24"/>
          <w:lang w:val="en-GB"/>
        </w:rPr>
        <w:t xml:space="preserve">, scored upon opening </w:t>
      </w:r>
      <w:r w:rsidR="006C36A4">
        <w:rPr>
          <w:rFonts w:ascii="Book Antiqua" w:hAnsi="Book Antiqua" w:hint="eastAsia"/>
          <w:sz w:val="24"/>
          <w:szCs w:val="24"/>
          <w:lang w:val="en-GB" w:eastAsia="zh-CN"/>
        </w:rPr>
        <w:t>1</w:t>
      </w:r>
      <w:r w:rsidRPr="00DE2F05">
        <w:rPr>
          <w:rFonts w:ascii="Book Antiqua" w:hAnsi="Book Antiqua"/>
          <w:sz w:val="24"/>
          <w:szCs w:val="24"/>
          <w:lang w:val="en-GB"/>
        </w:rPr>
        <w:t>-</w:t>
      </w:r>
      <w:r w:rsidR="006C36A4">
        <w:rPr>
          <w:rFonts w:ascii="Book Antiqua" w:hAnsi="Book Antiqua" w:hint="eastAsia"/>
          <w:sz w:val="24"/>
          <w:szCs w:val="24"/>
          <w:lang w:val="en-GB" w:eastAsia="zh-CN"/>
        </w:rPr>
        <w:t>4</w:t>
      </w:r>
      <w:r w:rsidRPr="00DE2F05">
        <w:rPr>
          <w:rFonts w:ascii="Book Antiqua" w:hAnsi="Book Antiqua"/>
          <w:sz w:val="24"/>
          <w:szCs w:val="24"/>
          <w:lang w:val="en-GB"/>
        </w:rPr>
        <w:t xml:space="preserve">, </w:t>
      </w:r>
      <w:r w:rsidR="00093F9F" w:rsidRPr="00DE2F05">
        <w:rPr>
          <w:rFonts w:ascii="Book Antiqua" w:hAnsi="Book Antiqua"/>
          <w:sz w:val="24"/>
          <w:szCs w:val="24"/>
          <w:lang w:val="en-GB"/>
        </w:rPr>
        <w:t>(</w:t>
      </w:r>
      <w:r w:rsidR="006C36A4">
        <w:rPr>
          <w:rFonts w:ascii="Book Antiqua" w:hAnsi="Book Antiqua" w:hint="eastAsia"/>
          <w:sz w:val="24"/>
          <w:szCs w:val="24"/>
          <w:lang w:val="en-GB" w:eastAsia="zh-CN"/>
        </w:rPr>
        <w:t>1</w:t>
      </w:r>
      <w:r w:rsidR="00093F9F" w:rsidRPr="00DE2F05">
        <w:rPr>
          <w:rFonts w:ascii="Book Antiqua" w:hAnsi="Book Antiqua"/>
          <w:sz w:val="24"/>
          <w:szCs w:val="24"/>
          <w:lang w:val="en-GB"/>
        </w:rPr>
        <w:t>)</w:t>
      </w:r>
      <w:r w:rsidRPr="00DE2F05">
        <w:rPr>
          <w:rFonts w:ascii="Book Antiqua" w:hAnsi="Book Antiqua"/>
          <w:sz w:val="24"/>
          <w:szCs w:val="24"/>
          <w:lang w:val="en-GB"/>
        </w:rPr>
        <w:t xml:space="preserve"> normal mucosa presentation; </w:t>
      </w:r>
      <w:r w:rsidR="00093F9F" w:rsidRPr="00DE2F05">
        <w:rPr>
          <w:rFonts w:ascii="Book Antiqua" w:hAnsi="Book Antiqua"/>
          <w:sz w:val="24"/>
          <w:szCs w:val="24"/>
          <w:lang w:val="en-GB"/>
        </w:rPr>
        <w:t>(</w:t>
      </w:r>
      <w:r w:rsidR="006C36A4">
        <w:rPr>
          <w:rFonts w:ascii="Book Antiqua" w:hAnsi="Book Antiqua" w:hint="eastAsia"/>
          <w:sz w:val="24"/>
          <w:szCs w:val="24"/>
          <w:lang w:val="en-GB" w:eastAsia="zh-CN"/>
        </w:rPr>
        <w:t>2</w:t>
      </w:r>
      <w:r w:rsidR="00093F9F" w:rsidRPr="00DE2F05">
        <w:rPr>
          <w:rFonts w:ascii="Book Antiqua" w:hAnsi="Book Antiqua"/>
          <w:sz w:val="24"/>
          <w:szCs w:val="24"/>
          <w:lang w:val="en-GB"/>
        </w:rPr>
        <w:t>)</w:t>
      </w:r>
      <w:r w:rsidRPr="00DE2F05">
        <w:rPr>
          <w:rFonts w:ascii="Book Antiqua" w:hAnsi="Book Antiqua"/>
          <w:sz w:val="24"/>
          <w:szCs w:val="24"/>
          <w:lang w:val="en-GB"/>
        </w:rPr>
        <w:t xml:space="preserve"> only small </w:t>
      </w:r>
      <w:proofErr w:type="spellStart"/>
      <w:r w:rsidRPr="00DE2F05">
        <w:rPr>
          <w:rFonts w:ascii="Book Antiqua" w:hAnsi="Book Antiqua"/>
          <w:sz w:val="24"/>
          <w:szCs w:val="24"/>
          <w:lang w:val="en-GB"/>
        </w:rPr>
        <w:t>hemorrhagic</w:t>
      </w:r>
      <w:proofErr w:type="spellEnd"/>
      <w:r w:rsidRPr="00DE2F05">
        <w:rPr>
          <w:rFonts w:ascii="Book Antiqua" w:hAnsi="Book Antiqua"/>
          <w:sz w:val="24"/>
          <w:szCs w:val="24"/>
          <w:lang w:val="en-GB"/>
        </w:rPr>
        <w:t xml:space="preserve"> areas;</w:t>
      </w:r>
      <w:r w:rsidR="00093F9F" w:rsidRPr="00DE2F05">
        <w:rPr>
          <w:rFonts w:ascii="Book Antiqua" w:hAnsi="Book Antiqua"/>
          <w:sz w:val="24"/>
          <w:szCs w:val="24"/>
          <w:lang w:val="en-GB"/>
        </w:rPr>
        <w:t xml:space="preserve"> (</w:t>
      </w:r>
      <w:r w:rsidR="006C36A4">
        <w:rPr>
          <w:rFonts w:ascii="Book Antiqua" w:hAnsi="Book Antiqua" w:hint="eastAsia"/>
          <w:sz w:val="24"/>
          <w:szCs w:val="24"/>
          <w:lang w:val="en-GB" w:eastAsia="zh-CN"/>
        </w:rPr>
        <w:t>3</w:t>
      </w:r>
      <w:r w:rsidR="00093F9F" w:rsidRPr="00DE2F05">
        <w:rPr>
          <w:rFonts w:ascii="Book Antiqua" w:hAnsi="Book Antiqua"/>
          <w:sz w:val="24"/>
          <w:szCs w:val="24"/>
          <w:lang w:val="en-GB"/>
        </w:rPr>
        <w:t xml:space="preserve">) </w:t>
      </w:r>
      <w:r w:rsidRPr="00DE2F05">
        <w:rPr>
          <w:rFonts w:ascii="Book Antiqua" w:hAnsi="Book Antiqua"/>
          <w:sz w:val="24"/>
          <w:szCs w:val="24"/>
          <w:lang w:val="en-GB"/>
        </w:rPr>
        <w:t xml:space="preserve">advanced </w:t>
      </w:r>
      <w:proofErr w:type="spellStart"/>
      <w:r w:rsidRPr="00DE2F05">
        <w:rPr>
          <w:rFonts w:ascii="Book Antiqua" w:hAnsi="Book Antiqua"/>
          <w:sz w:val="24"/>
          <w:szCs w:val="24"/>
          <w:lang w:val="en-GB"/>
        </w:rPr>
        <w:t>hemorrhagic</w:t>
      </w:r>
      <w:proofErr w:type="spellEnd"/>
      <w:r w:rsidRPr="00DE2F05">
        <w:rPr>
          <w:rFonts w:ascii="Book Antiqua" w:hAnsi="Book Antiqua"/>
          <w:sz w:val="24"/>
          <w:szCs w:val="24"/>
          <w:lang w:val="en-GB"/>
        </w:rPr>
        <w:t xml:space="preserve"> areas; </w:t>
      </w:r>
      <w:r w:rsidR="00093F9F" w:rsidRPr="00DE2F05">
        <w:rPr>
          <w:rFonts w:ascii="Book Antiqua" w:hAnsi="Book Antiqua"/>
          <w:sz w:val="24"/>
          <w:szCs w:val="24"/>
          <w:lang w:val="en-GB"/>
        </w:rPr>
        <w:t>and (</w:t>
      </w:r>
      <w:r w:rsidR="006C36A4">
        <w:rPr>
          <w:rFonts w:ascii="Book Antiqua" w:hAnsi="Book Antiqua" w:hint="eastAsia"/>
          <w:sz w:val="24"/>
          <w:szCs w:val="24"/>
          <w:lang w:val="en-GB" w:eastAsia="zh-CN"/>
        </w:rPr>
        <w:t>4</w:t>
      </w:r>
      <w:r w:rsidR="00093F9F" w:rsidRPr="00DE2F05">
        <w:rPr>
          <w:rFonts w:ascii="Book Antiqua" w:hAnsi="Book Antiqua"/>
          <w:sz w:val="24"/>
          <w:szCs w:val="24"/>
          <w:lang w:val="en-GB"/>
        </w:rPr>
        <w:t xml:space="preserve">) </w:t>
      </w:r>
      <w:r w:rsidRPr="00DE2F05">
        <w:rPr>
          <w:rFonts w:ascii="Book Antiqua" w:hAnsi="Book Antiqua"/>
          <w:sz w:val="24"/>
          <w:szCs w:val="24"/>
          <w:lang w:val="en-GB"/>
        </w:rPr>
        <w:t xml:space="preserve">extensive and severe </w:t>
      </w:r>
      <w:proofErr w:type="spellStart"/>
      <w:r w:rsidRPr="00DE2F05">
        <w:rPr>
          <w:rFonts w:ascii="Book Antiqua" w:hAnsi="Book Antiqua"/>
          <w:sz w:val="24"/>
          <w:szCs w:val="24"/>
          <w:lang w:val="en-GB"/>
        </w:rPr>
        <w:t>hemorrhagic</w:t>
      </w:r>
      <w:proofErr w:type="spellEnd"/>
      <w:r w:rsidRPr="00DE2F05">
        <w:rPr>
          <w:rFonts w:ascii="Book Antiqua" w:hAnsi="Book Antiqua"/>
          <w:sz w:val="24"/>
          <w:szCs w:val="24"/>
          <w:lang w:val="en-GB"/>
        </w:rPr>
        <w:t xml:space="preserve"> areas. Assessments occurred before sacrifice at 30 min of ligation time in rats with PTO or at 15 min or 24 h of reperfusion time in rats that had PTO.</w:t>
      </w:r>
    </w:p>
    <w:p w:rsidR="00184D66" w:rsidRPr="00DE2F05" w:rsidRDefault="00184D66" w:rsidP="00DE2F05">
      <w:pPr>
        <w:snapToGrid w:val="0"/>
        <w:spacing w:after="0" w:line="360" w:lineRule="auto"/>
        <w:ind w:firstLineChars="100" w:firstLine="240"/>
        <w:jc w:val="both"/>
        <w:rPr>
          <w:rFonts w:ascii="Book Antiqua" w:hAnsi="Book Antiqua"/>
          <w:sz w:val="24"/>
          <w:szCs w:val="24"/>
          <w:lang w:val="en-GB"/>
        </w:rPr>
      </w:pPr>
      <w:r w:rsidRPr="00DE2F05">
        <w:rPr>
          <w:rFonts w:ascii="Book Antiqua" w:hAnsi="Book Antiqua"/>
          <w:sz w:val="24"/>
          <w:szCs w:val="24"/>
          <w:lang w:val="en-GB"/>
        </w:rPr>
        <w:t xml:space="preserve">Using the described camera attached to a USB microscope, we monitored the application of yellow or orange ink (KOH-I-NOR HARDTMUTH, Ceske Budejovice, Czech Republic) in rats with a PTO-ligation into the portal vein below the point of ligation or up to this point before its entry into the liver or the inferior </w:t>
      </w:r>
      <w:proofErr w:type="spellStart"/>
      <w:r w:rsidRPr="00DE2F05">
        <w:rPr>
          <w:rFonts w:ascii="Book Antiqua" w:hAnsi="Book Antiqua"/>
          <w:sz w:val="24"/>
          <w:szCs w:val="24"/>
          <w:lang w:val="en-GB"/>
        </w:rPr>
        <w:t>caval</w:t>
      </w:r>
      <w:proofErr w:type="spellEnd"/>
      <w:r w:rsidRPr="00DE2F05">
        <w:rPr>
          <w:rFonts w:ascii="Book Antiqua" w:hAnsi="Book Antiqua"/>
          <w:sz w:val="24"/>
          <w:szCs w:val="24"/>
          <w:lang w:val="en-GB"/>
        </w:rPr>
        <w:t xml:space="preserve"> vein. This was done to verify, upon application, the rapid presentation (or absence) of contrast in the liver, increased vessel-branching or tortuous veins of portosystemic shunts (of portal vein-superior, mesenteric vein-inferior, mesenteric vein-rectal, veins-left iliac, vein-inferior </w:t>
      </w:r>
      <w:proofErr w:type="spellStart"/>
      <w:r w:rsidRPr="00DE2F05">
        <w:rPr>
          <w:rFonts w:ascii="Book Antiqua" w:hAnsi="Book Antiqua"/>
          <w:sz w:val="24"/>
          <w:szCs w:val="24"/>
          <w:lang w:val="en-GB"/>
        </w:rPr>
        <w:t>caval</w:t>
      </w:r>
      <w:proofErr w:type="spellEnd"/>
      <w:r w:rsidRPr="00DE2F05">
        <w:rPr>
          <w:rFonts w:ascii="Book Antiqua" w:hAnsi="Book Antiqua"/>
          <w:sz w:val="24"/>
          <w:szCs w:val="24"/>
          <w:lang w:val="en-GB"/>
        </w:rPr>
        <w:t xml:space="preserve"> vein, azygos vein). Thereby, we used a simple scoring </w:t>
      </w:r>
      <w:r w:rsidR="00093F9F" w:rsidRPr="00DE2F05">
        <w:rPr>
          <w:rFonts w:ascii="Book Antiqua" w:hAnsi="Book Antiqua"/>
          <w:sz w:val="24"/>
          <w:szCs w:val="24"/>
          <w:lang w:val="en-GB"/>
        </w:rPr>
        <w:t>system (</w:t>
      </w:r>
      <w:r w:rsidR="006C36A4">
        <w:rPr>
          <w:rFonts w:ascii="Book Antiqua" w:hAnsi="Book Antiqua" w:hint="eastAsia"/>
          <w:sz w:val="24"/>
          <w:szCs w:val="24"/>
          <w:lang w:val="en-GB" w:eastAsia="zh-CN"/>
        </w:rPr>
        <w:t>1</w:t>
      </w:r>
      <w:r w:rsidR="00093F9F" w:rsidRPr="00DE2F05">
        <w:rPr>
          <w:rFonts w:ascii="Book Antiqua" w:hAnsi="Book Antiqua"/>
          <w:sz w:val="24"/>
          <w:szCs w:val="24"/>
          <w:lang w:val="en-GB"/>
        </w:rPr>
        <w:t>)</w:t>
      </w:r>
      <w:r w:rsidRPr="00DE2F05">
        <w:rPr>
          <w:rFonts w:ascii="Book Antiqua" w:hAnsi="Book Antiqua"/>
          <w:sz w:val="24"/>
          <w:szCs w:val="24"/>
          <w:lang w:val="en-GB"/>
        </w:rPr>
        <w:t xml:space="preserve"> presentation not different from healthy; </w:t>
      </w:r>
      <w:r w:rsidR="00093F9F" w:rsidRPr="00DE2F05">
        <w:rPr>
          <w:rFonts w:ascii="Book Antiqua" w:hAnsi="Book Antiqua"/>
          <w:sz w:val="24"/>
          <w:szCs w:val="24"/>
          <w:lang w:val="en-GB"/>
        </w:rPr>
        <w:t>(</w:t>
      </w:r>
      <w:r w:rsidR="006C36A4">
        <w:rPr>
          <w:rFonts w:ascii="Book Antiqua" w:hAnsi="Book Antiqua" w:hint="eastAsia"/>
          <w:sz w:val="24"/>
          <w:szCs w:val="24"/>
          <w:lang w:val="en-GB" w:eastAsia="zh-CN"/>
        </w:rPr>
        <w:t>2</w:t>
      </w:r>
      <w:r w:rsidR="00093F9F" w:rsidRPr="00DE2F05">
        <w:rPr>
          <w:rFonts w:ascii="Book Antiqua" w:hAnsi="Book Antiqua"/>
          <w:sz w:val="24"/>
          <w:szCs w:val="24"/>
          <w:lang w:val="en-GB"/>
        </w:rPr>
        <w:t xml:space="preserve">) </w:t>
      </w:r>
      <w:r w:rsidRPr="00DE2F05">
        <w:rPr>
          <w:rFonts w:ascii="Book Antiqua" w:hAnsi="Book Antiqua"/>
          <w:sz w:val="24"/>
          <w:szCs w:val="24"/>
          <w:lang w:val="en-GB"/>
        </w:rPr>
        <w:t xml:space="preserve">presentation shows moderate increase; </w:t>
      </w:r>
      <w:r w:rsidR="00093F9F" w:rsidRPr="00DE2F05">
        <w:rPr>
          <w:rFonts w:ascii="Book Antiqua" w:hAnsi="Book Antiqua"/>
          <w:sz w:val="24"/>
          <w:szCs w:val="24"/>
          <w:lang w:val="en-GB"/>
        </w:rPr>
        <w:t>(</w:t>
      </w:r>
      <w:r w:rsidR="006C36A4">
        <w:rPr>
          <w:rFonts w:ascii="Book Antiqua" w:hAnsi="Book Antiqua" w:hint="eastAsia"/>
          <w:sz w:val="24"/>
          <w:szCs w:val="24"/>
          <w:lang w:val="en-GB" w:eastAsia="zh-CN"/>
        </w:rPr>
        <w:t>3</w:t>
      </w:r>
      <w:r w:rsidR="00093F9F" w:rsidRPr="00DE2F05">
        <w:rPr>
          <w:rFonts w:ascii="Book Antiqua" w:hAnsi="Book Antiqua"/>
          <w:sz w:val="24"/>
          <w:szCs w:val="24"/>
          <w:lang w:val="en-GB"/>
        </w:rPr>
        <w:t>)</w:t>
      </w:r>
      <w:r w:rsidRPr="00DE2F05">
        <w:rPr>
          <w:rFonts w:ascii="Book Antiqua" w:hAnsi="Book Antiqua"/>
          <w:sz w:val="24"/>
          <w:szCs w:val="24"/>
          <w:lang w:val="en-GB"/>
        </w:rPr>
        <w:t xml:space="preserve"> presentation shows mild increase; </w:t>
      </w:r>
      <w:r w:rsidR="00093F9F" w:rsidRPr="00DE2F05">
        <w:rPr>
          <w:rFonts w:ascii="Book Antiqua" w:hAnsi="Book Antiqua"/>
          <w:sz w:val="24"/>
          <w:szCs w:val="24"/>
          <w:lang w:val="en-GB"/>
        </w:rPr>
        <w:t>and (</w:t>
      </w:r>
      <w:r w:rsidR="006C36A4">
        <w:rPr>
          <w:rFonts w:ascii="Book Antiqua" w:hAnsi="Book Antiqua" w:hint="eastAsia"/>
          <w:sz w:val="24"/>
          <w:szCs w:val="24"/>
          <w:lang w:val="en-GB" w:eastAsia="zh-CN"/>
        </w:rPr>
        <w:t>4</w:t>
      </w:r>
      <w:r w:rsidR="00093F9F" w:rsidRPr="00DE2F05">
        <w:rPr>
          <w:rFonts w:ascii="Book Antiqua" w:hAnsi="Book Antiqua"/>
          <w:sz w:val="24"/>
          <w:szCs w:val="24"/>
          <w:lang w:val="en-GB"/>
        </w:rPr>
        <w:t xml:space="preserve">) </w:t>
      </w:r>
      <w:r w:rsidRPr="00DE2F05">
        <w:rPr>
          <w:rFonts w:ascii="Book Antiqua" w:hAnsi="Book Antiqua"/>
          <w:sz w:val="24"/>
          <w:szCs w:val="24"/>
          <w:lang w:val="en-GB"/>
        </w:rPr>
        <w:t>prese</w:t>
      </w:r>
      <w:r w:rsidR="00093F9F" w:rsidRPr="00DE2F05">
        <w:rPr>
          <w:rFonts w:ascii="Book Antiqua" w:hAnsi="Book Antiqua"/>
          <w:sz w:val="24"/>
          <w:szCs w:val="24"/>
          <w:lang w:val="en-GB"/>
        </w:rPr>
        <w:t>ntation shows abundant increase</w:t>
      </w:r>
      <w:r w:rsidRPr="00DE2F05">
        <w:rPr>
          <w:rFonts w:ascii="Book Antiqua" w:hAnsi="Book Antiqua"/>
          <w:sz w:val="24"/>
          <w:szCs w:val="24"/>
          <w:lang w:val="en-GB"/>
        </w:rPr>
        <w:t xml:space="preserve">. Assessments were performed at 15 min of ligation time in rats with PTO or at 15 min of reperfusion time in rats that had PTO. We used a total injection volume of 1 mL (0.1 mL/s) in the portal vein or of 2 mL (0.3 mL/s) in the inferior </w:t>
      </w:r>
      <w:proofErr w:type="spellStart"/>
      <w:r w:rsidRPr="00DE2F05">
        <w:rPr>
          <w:rFonts w:ascii="Book Antiqua" w:hAnsi="Book Antiqua"/>
          <w:sz w:val="24"/>
          <w:szCs w:val="24"/>
          <w:lang w:val="en-GB"/>
        </w:rPr>
        <w:t>caval</w:t>
      </w:r>
      <w:proofErr w:type="spellEnd"/>
      <w:r w:rsidRPr="00DE2F05">
        <w:rPr>
          <w:rFonts w:ascii="Book Antiqua" w:hAnsi="Book Antiqua"/>
          <w:sz w:val="24"/>
          <w:szCs w:val="24"/>
          <w:lang w:val="en-GB"/>
        </w:rPr>
        <w:t xml:space="preserve"> vein.</w:t>
      </w:r>
    </w:p>
    <w:p w:rsidR="00184D66" w:rsidRPr="00DE2F05" w:rsidRDefault="00184D66" w:rsidP="00DE2F05">
      <w:pPr>
        <w:snapToGrid w:val="0"/>
        <w:spacing w:after="0" w:line="360" w:lineRule="auto"/>
        <w:jc w:val="both"/>
        <w:rPr>
          <w:rFonts w:ascii="Book Antiqua" w:hAnsi="Book Antiqua"/>
          <w:sz w:val="24"/>
          <w:szCs w:val="24"/>
          <w:lang w:val="en-GB"/>
        </w:rPr>
      </w:pPr>
    </w:p>
    <w:p w:rsidR="00184D66" w:rsidRPr="00DE2F05" w:rsidRDefault="00093F9F" w:rsidP="00DE2F05">
      <w:pPr>
        <w:snapToGrid w:val="0"/>
        <w:spacing w:after="0" w:line="360" w:lineRule="auto"/>
        <w:jc w:val="both"/>
        <w:rPr>
          <w:rFonts w:ascii="Book Antiqua" w:hAnsi="Book Antiqua"/>
          <w:b/>
          <w:i/>
          <w:sz w:val="24"/>
          <w:szCs w:val="24"/>
          <w:lang w:val="en-GB"/>
        </w:rPr>
      </w:pPr>
      <w:r w:rsidRPr="00DE2F05">
        <w:rPr>
          <w:rFonts w:ascii="Book Antiqua" w:hAnsi="Book Antiqua"/>
          <w:b/>
          <w:i/>
          <w:sz w:val="24"/>
          <w:szCs w:val="24"/>
          <w:lang w:val="en-GB"/>
        </w:rPr>
        <w:t>Venography</w:t>
      </w:r>
    </w:p>
    <w:p w:rsidR="00184D66" w:rsidRPr="00DE2F05" w:rsidRDefault="00184D66" w:rsidP="00DE2F05">
      <w:pPr>
        <w:snapToGrid w:val="0"/>
        <w:spacing w:after="0" w:line="360" w:lineRule="auto"/>
        <w:jc w:val="both"/>
        <w:rPr>
          <w:rFonts w:ascii="Book Antiqua" w:hAnsi="Book Antiqua"/>
          <w:sz w:val="24"/>
          <w:szCs w:val="24"/>
          <w:lang w:val="en-GB"/>
        </w:rPr>
      </w:pPr>
      <w:r w:rsidRPr="00DE2F05">
        <w:rPr>
          <w:rFonts w:ascii="Book Antiqua" w:hAnsi="Book Antiqua"/>
          <w:sz w:val="24"/>
          <w:szCs w:val="24"/>
          <w:lang w:val="en-GB"/>
        </w:rPr>
        <w:t xml:space="preserve">Venography, in a ﬂuoroscopy unit (Shimadzu type C-VISION PLUS, </w:t>
      </w:r>
      <w:r w:rsidR="00093F9F" w:rsidRPr="00DE2F05">
        <w:rPr>
          <w:rFonts w:ascii="Book Antiqua" w:hAnsi="Book Antiqua"/>
          <w:sz w:val="24"/>
          <w:szCs w:val="24"/>
          <w:lang w:val="en-GB"/>
        </w:rPr>
        <w:t>Tokyo, Japan)</w:t>
      </w:r>
      <w:r w:rsidRPr="00DE2F05">
        <w:rPr>
          <w:rFonts w:ascii="Book Antiqua" w:hAnsi="Book Antiqua"/>
          <w:sz w:val="24"/>
          <w:szCs w:val="24"/>
          <w:vertAlign w:val="superscript"/>
          <w:lang w:val="en-GB"/>
        </w:rPr>
        <w:t>[17]</w:t>
      </w:r>
      <w:r w:rsidRPr="00DE2F05">
        <w:rPr>
          <w:rFonts w:ascii="Book Antiqua" w:hAnsi="Book Antiqua"/>
          <w:sz w:val="24"/>
          <w:szCs w:val="24"/>
          <w:lang w:val="en-GB"/>
        </w:rPr>
        <w:t>, was performed (</w:t>
      </w:r>
      <w:r w:rsidR="006C36A4">
        <w:rPr>
          <w:rFonts w:ascii="Book Antiqua" w:hAnsi="Book Antiqua" w:hint="eastAsia"/>
          <w:sz w:val="24"/>
          <w:szCs w:val="24"/>
          <w:lang w:val="en-GB" w:eastAsia="zh-CN"/>
        </w:rPr>
        <w:t>1</w:t>
      </w:r>
      <w:r w:rsidRPr="00DE2F05">
        <w:rPr>
          <w:rFonts w:ascii="Book Antiqua" w:hAnsi="Book Antiqua"/>
          <w:sz w:val="24"/>
          <w:szCs w:val="24"/>
          <w:lang w:val="en-GB"/>
        </w:rPr>
        <w:t>) in rats with a PTO-ligation or (</w:t>
      </w:r>
      <w:r w:rsidR="006C36A4">
        <w:rPr>
          <w:rFonts w:ascii="Book Antiqua" w:hAnsi="Book Antiqua" w:hint="eastAsia"/>
          <w:sz w:val="24"/>
          <w:szCs w:val="24"/>
          <w:lang w:val="en-GB" w:eastAsia="zh-CN"/>
        </w:rPr>
        <w:t>2</w:t>
      </w:r>
      <w:r w:rsidRPr="00DE2F05">
        <w:rPr>
          <w:rFonts w:ascii="Book Antiqua" w:hAnsi="Book Antiqua"/>
          <w:sz w:val="24"/>
          <w:szCs w:val="24"/>
          <w:lang w:val="en-GB"/>
        </w:rPr>
        <w:t>) in rats that had PTO, during reperfusion. Warmed non-ionic contrast medium (</w:t>
      </w:r>
      <w:proofErr w:type="spellStart"/>
      <w:r w:rsidRPr="00DE2F05">
        <w:rPr>
          <w:rFonts w:ascii="Book Antiqua" w:hAnsi="Book Antiqua"/>
          <w:sz w:val="24"/>
          <w:szCs w:val="24"/>
          <w:lang w:val="en-GB"/>
        </w:rPr>
        <w:t>Iohexol</w:t>
      </w:r>
      <w:proofErr w:type="spellEnd"/>
      <w:r w:rsidRPr="00DE2F05">
        <w:rPr>
          <w:rFonts w:ascii="Book Antiqua" w:hAnsi="Book Antiqua"/>
          <w:sz w:val="24"/>
          <w:szCs w:val="24"/>
          <w:lang w:val="en-GB"/>
        </w:rPr>
        <w:t>; OMNIPAQUE 350, GE Healthcare, Chicago, U</w:t>
      </w:r>
      <w:r w:rsidR="00093F9F" w:rsidRPr="00DE2F05">
        <w:rPr>
          <w:rFonts w:ascii="Book Antiqua" w:hAnsi="Book Antiqua"/>
          <w:sz w:val="24"/>
          <w:szCs w:val="24"/>
          <w:lang w:val="en-GB"/>
        </w:rPr>
        <w:t>nited States) was injected</w:t>
      </w:r>
      <w:r w:rsidR="00ED465A" w:rsidRPr="00DE2F05">
        <w:rPr>
          <w:rFonts w:ascii="Book Antiqua" w:hAnsi="Book Antiqua"/>
          <w:sz w:val="24"/>
          <w:szCs w:val="24"/>
          <w:lang w:val="en-GB"/>
        </w:rPr>
        <w:t xml:space="preserve"> (A)</w:t>
      </w:r>
      <w:r w:rsidRPr="00DE2F05">
        <w:rPr>
          <w:rFonts w:ascii="Book Antiqua" w:hAnsi="Book Antiqua"/>
          <w:sz w:val="24"/>
          <w:szCs w:val="24"/>
          <w:lang w:val="en-GB"/>
        </w:rPr>
        <w:t xml:space="preserve"> in rats with a PTO-ligation into </w:t>
      </w:r>
      <w:r w:rsidRPr="00DE2F05">
        <w:rPr>
          <w:rFonts w:ascii="Book Antiqua" w:hAnsi="Book Antiqua"/>
          <w:sz w:val="24"/>
          <w:szCs w:val="24"/>
          <w:lang w:val="en-GB"/>
        </w:rPr>
        <w:lastRenderedPageBreak/>
        <w:t>the (</w:t>
      </w:r>
      <w:r w:rsidR="006C36A4">
        <w:rPr>
          <w:rFonts w:ascii="Book Antiqua" w:hAnsi="Book Antiqua" w:hint="eastAsia"/>
          <w:sz w:val="24"/>
          <w:szCs w:val="24"/>
          <w:lang w:val="en-GB" w:eastAsia="zh-CN"/>
        </w:rPr>
        <w:t>1</w:t>
      </w:r>
      <w:r w:rsidRPr="00DE2F05">
        <w:rPr>
          <w:rFonts w:ascii="Book Antiqua" w:hAnsi="Book Antiqua"/>
          <w:sz w:val="24"/>
          <w:szCs w:val="24"/>
          <w:lang w:val="en-GB"/>
        </w:rPr>
        <w:t>)</w:t>
      </w:r>
      <w:r w:rsidR="00093F9F" w:rsidRPr="00DE2F05">
        <w:rPr>
          <w:rFonts w:ascii="Book Antiqua" w:hAnsi="Book Antiqua"/>
          <w:sz w:val="24"/>
          <w:szCs w:val="24"/>
          <w:lang w:val="en-GB"/>
        </w:rPr>
        <w:t xml:space="preserve"> portal vein below obstruction [</w:t>
      </w:r>
      <w:r w:rsidRPr="00DE2F05">
        <w:rPr>
          <w:rFonts w:ascii="Book Antiqua" w:hAnsi="Book Antiqua"/>
          <w:sz w:val="24"/>
          <w:szCs w:val="24"/>
          <w:lang w:val="en-GB"/>
        </w:rPr>
        <w:t>total inje</w:t>
      </w:r>
      <w:r w:rsidR="00093F9F" w:rsidRPr="00DE2F05">
        <w:rPr>
          <w:rFonts w:ascii="Book Antiqua" w:hAnsi="Book Antiqua"/>
          <w:sz w:val="24"/>
          <w:szCs w:val="24"/>
          <w:lang w:val="en-GB"/>
        </w:rPr>
        <w:t>ction volume of 1 mL (0.1 mL/s)]</w:t>
      </w:r>
      <w:r w:rsidRPr="00DE2F05">
        <w:rPr>
          <w:rFonts w:ascii="Book Antiqua" w:hAnsi="Book Antiqua"/>
          <w:sz w:val="24"/>
          <w:szCs w:val="24"/>
          <w:lang w:val="en-GB"/>
        </w:rPr>
        <w:t>; (</w:t>
      </w:r>
      <w:r w:rsidR="006C36A4">
        <w:rPr>
          <w:rFonts w:ascii="Book Antiqua" w:hAnsi="Book Antiqua" w:hint="eastAsia"/>
          <w:sz w:val="24"/>
          <w:szCs w:val="24"/>
          <w:lang w:val="en-GB" w:eastAsia="zh-CN"/>
        </w:rPr>
        <w:t>2</w:t>
      </w:r>
      <w:r w:rsidRPr="00DE2F05">
        <w:rPr>
          <w:rFonts w:ascii="Book Antiqua" w:hAnsi="Book Antiqua"/>
          <w:sz w:val="24"/>
          <w:szCs w:val="24"/>
          <w:lang w:val="en-GB"/>
        </w:rPr>
        <w:t>)</w:t>
      </w:r>
      <w:r w:rsidR="00093F9F" w:rsidRPr="00DE2F05">
        <w:rPr>
          <w:rFonts w:ascii="Book Antiqua" w:hAnsi="Book Antiqua"/>
          <w:sz w:val="24"/>
          <w:szCs w:val="24"/>
          <w:lang w:val="en-GB"/>
        </w:rPr>
        <w:t xml:space="preserve"> portal vein up to obstruction [</w:t>
      </w:r>
      <w:r w:rsidRPr="00DE2F05">
        <w:rPr>
          <w:rFonts w:ascii="Book Antiqua" w:hAnsi="Book Antiqua"/>
          <w:sz w:val="24"/>
          <w:szCs w:val="24"/>
          <w:lang w:val="en-GB"/>
        </w:rPr>
        <w:t>total inje</w:t>
      </w:r>
      <w:r w:rsidR="00093F9F" w:rsidRPr="00DE2F05">
        <w:rPr>
          <w:rFonts w:ascii="Book Antiqua" w:hAnsi="Book Antiqua"/>
          <w:sz w:val="24"/>
          <w:szCs w:val="24"/>
          <w:lang w:val="en-GB"/>
        </w:rPr>
        <w:t>ction volume of 1 mL (0.1 mL/s)]</w:t>
      </w:r>
      <w:r w:rsidRPr="00DE2F05">
        <w:rPr>
          <w:rFonts w:ascii="Book Antiqua" w:hAnsi="Book Antiqua"/>
          <w:sz w:val="24"/>
          <w:szCs w:val="24"/>
          <w:lang w:val="en-GB"/>
        </w:rPr>
        <w:t xml:space="preserve">; </w:t>
      </w:r>
      <w:r w:rsidR="00ED465A" w:rsidRPr="00DE2F05">
        <w:rPr>
          <w:rFonts w:ascii="Book Antiqua" w:hAnsi="Book Antiqua"/>
          <w:sz w:val="24"/>
          <w:szCs w:val="24"/>
          <w:lang w:val="en-GB"/>
        </w:rPr>
        <w:t xml:space="preserve">and </w:t>
      </w:r>
      <w:r w:rsidRPr="00DE2F05">
        <w:rPr>
          <w:rFonts w:ascii="Book Antiqua" w:hAnsi="Book Antiqua"/>
          <w:sz w:val="24"/>
          <w:szCs w:val="24"/>
          <w:lang w:val="en-GB"/>
        </w:rPr>
        <w:t>(</w:t>
      </w:r>
      <w:r w:rsidR="006C36A4">
        <w:rPr>
          <w:rFonts w:ascii="Book Antiqua" w:hAnsi="Book Antiqua" w:hint="eastAsia"/>
          <w:sz w:val="24"/>
          <w:szCs w:val="24"/>
          <w:lang w:val="en-GB" w:eastAsia="zh-CN"/>
        </w:rPr>
        <w:t>3</w:t>
      </w:r>
      <w:r w:rsidR="00093F9F" w:rsidRPr="00DE2F05">
        <w:rPr>
          <w:rFonts w:ascii="Book Antiqua" w:hAnsi="Book Antiqua"/>
          <w:sz w:val="24"/>
          <w:szCs w:val="24"/>
          <w:lang w:val="en-GB"/>
        </w:rPr>
        <w:t>) inferior volume of 2 mL (0.3 mL/s)</w:t>
      </w:r>
      <w:r w:rsidRPr="00DE2F05">
        <w:rPr>
          <w:rFonts w:ascii="Book Antiqua" w:hAnsi="Book Antiqua"/>
          <w:sz w:val="24"/>
          <w:szCs w:val="24"/>
          <w:lang w:val="en-GB"/>
        </w:rPr>
        <w:t>. The contrast medium was visualised under real time to assure adequate filling. The subtraction mode was used to record the images (14 frames per second). At 15 min of ligation time, or at 15 min of reperfusion-time, venograms were taken, captured and digitised onto a personal computer file, followed by analysing using the ISSA (VAMSTEC- Software Company, Zagreb, Croatia) image program. We assessed the number of rats presenting (</w:t>
      </w:r>
      <w:r w:rsidR="006C36A4">
        <w:rPr>
          <w:rFonts w:ascii="Book Antiqua" w:hAnsi="Book Antiqua" w:hint="eastAsia"/>
          <w:sz w:val="24"/>
          <w:szCs w:val="24"/>
          <w:lang w:val="en-GB" w:eastAsia="zh-CN"/>
        </w:rPr>
        <w:t>1</w:t>
      </w:r>
      <w:r w:rsidRPr="00DE2F05">
        <w:rPr>
          <w:rFonts w:ascii="Book Antiqua" w:hAnsi="Book Antiqua"/>
          <w:sz w:val="24"/>
          <w:szCs w:val="24"/>
          <w:lang w:val="en-GB"/>
        </w:rPr>
        <w:t xml:space="preserve">) full presentation of the portal vein-superior, mesenteric vein-inferior, mesenteric vein-rectal, vein-left iliac, vein-inferior </w:t>
      </w:r>
      <w:proofErr w:type="spellStart"/>
      <w:r w:rsidRPr="00DE2F05">
        <w:rPr>
          <w:rFonts w:ascii="Book Antiqua" w:hAnsi="Book Antiqua"/>
          <w:sz w:val="24"/>
          <w:szCs w:val="24"/>
          <w:lang w:val="en-GB"/>
        </w:rPr>
        <w:t>caval</w:t>
      </w:r>
      <w:proofErr w:type="spellEnd"/>
      <w:r w:rsidRPr="00DE2F05">
        <w:rPr>
          <w:rFonts w:ascii="Book Antiqua" w:hAnsi="Book Antiqua"/>
          <w:sz w:val="24"/>
          <w:szCs w:val="24"/>
          <w:lang w:val="en-GB"/>
        </w:rPr>
        <w:t>, vein pathway (portal vein venography below obstruction); (</w:t>
      </w:r>
      <w:r w:rsidR="006C36A4">
        <w:rPr>
          <w:rFonts w:ascii="Book Antiqua" w:hAnsi="Book Antiqua" w:hint="eastAsia"/>
          <w:sz w:val="24"/>
          <w:szCs w:val="24"/>
          <w:lang w:val="en-GB" w:eastAsia="zh-CN"/>
        </w:rPr>
        <w:t>2</w:t>
      </w:r>
      <w:r w:rsidRPr="00DE2F05">
        <w:rPr>
          <w:rFonts w:ascii="Book Antiqua" w:hAnsi="Book Antiqua"/>
          <w:sz w:val="24"/>
          <w:szCs w:val="24"/>
          <w:lang w:val="en-GB"/>
        </w:rPr>
        <w:t xml:space="preserve">) complete filling of the hepatic venous vascular bed, hepatic vein, inferior </w:t>
      </w:r>
      <w:proofErr w:type="spellStart"/>
      <w:r w:rsidRPr="00DE2F05">
        <w:rPr>
          <w:rFonts w:ascii="Book Antiqua" w:hAnsi="Book Antiqua"/>
          <w:sz w:val="24"/>
          <w:szCs w:val="24"/>
          <w:lang w:val="en-GB"/>
        </w:rPr>
        <w:t>caval</w:t>
      </w:r>
      <w:proofErr w:type="spellEnd"/>
      <w:r w:rsidRPr="00DE2F05">
        <w:rPr>
          <w:rFonts w:ascii="Book Antiqua" w:hAnsi="Book Antiqua"/>
          <w:sz w:val="24"/>
          <w:szCs w:val="24"/>
          <w:lang w:val="en-GB"/>
        </w:rPr>
        <w:t xml:space="preserve"> vein and the right atrium of the heart (portal vein venography up to obstruction); </w:t>
      </w:r>
      <w:r w:rsidR="00ED465A" w:rsidRPr="00DE2F05">
        <w:rPr>
          <w:rFonts w:ascii="Book Antiqua" w:hAnsi="Book Antiqua"/>
          <w:sz w:val="24"/>
          <w:szCs w:val="24"/>
          <w:lang w:val="en-GB"/>
        </w:rPr>
        <w:t xml:space="preserve">and </w:t>
      </w:r>
      <w:r w:rsidRPr="00DE2F05">
        <w:rPr>
          <w:rFonts w:ascii="Book Antiqua" w:hAnsi="Book Antiqua"/>
          <w:sz w:val="24"/>
          <w:szCs w:val="24"/>
          <w:lang w:val="en-GB"/>
        </w:rPr>
        <w:t>(</w:t>
      </w:r>
      <w:r w:rsidR="006C36A4">
        <w:rPr>
          <w:rFonts w:ascii="Book Antiqua" w:hAnsi="Book Antiqua" w:hint="eastAsia"/>
          <w:sz w:val="24"/>
          <w:szCs w:val="24"/>
          <w:lang w:val="en-GB" w:eastAsia="zh-CN"/>
        </w:rPr>
        <w:t>3</w:t>
      </w:r>
      <w:r w:rsidRPr="00DE2F05">
        <w:rPr>
          <w:rFonts w:ascii="Book Antiqua" w:hAnsi="Book Antiqua"/>
          <w:sz w:val="24"/>
          <w:szCs w:val="24"/>
          <w:lang w:val="en-GB"/>
        </w:rPr>
        <w:t xml:space="preserve">) blood flow through the hepatic veins into the liver, and the liver fully presented (inferior </w:t>
      </w:r>
      <w:proofErr w:type="spellStart"/>
      <w:r w:rsidRPr="00DE2F05">
        <w:rPr>
          <w:rFonts w:ascii="Book Antiqua" w:hAnsi="Book Antiqua"/>
          <w:sz w:val="24"/>
          <w:szCs w:val="24"/>
          <w:lang w:val="en-GB"/>
        </w:rPr>
        <w:t>caval</w:t>
      </w:r>
      <w:proofErr w:type="spellEnd"/>
      <w:r w:rsidRPr="00DE2F05">
        <w:rPr>
          <w:rFonts w:ascii="Book Antiqua" w:hAnsi="Book Antiqua"/>
          <w:sz w:val="24"/>
          <w:szCs w:val="24"/>
          <w:lang w:val="en-GB"/>
        </w:rPr>
        <w:t xml:space="preserve"> vein venography at the level of bifurcation) or (</w:t>
      </w:r>
      <w:r w:rsidR="00093F9F" w:rsidRPr="00DE2F05">
        <w:rPr>
          <w:rFonts w:ascii="Book Antiqua" w:hAnsi="Book Antiqua"/>
          <w:sz w:val="24"/>
          <w:szCs w:val="24"/>
          <w:lang w:val="en-GB"/>
        </w:rPr>
        <w:t>B</w:t>
      </w:r>
      <w:r w:rsidRPr="00DE2F05">
        <w:rPr>
          <w:rFonts w:ascii="Book Antiqua" w:hAnsi="Book Antiqua"/>
          <w:sz w:val="24"/>
          <w:szCs w:val="24"/>
          <w:lang w:val="en-GB"/>
        </w:rPr>
        <w:t xml:space="preserve">) the time to liver presentation in reperfusion with inferior </w:t>
      </w:r>
      <w:proofErr w:type="spellStart"/>
      <w:r w:rsidRPr="00DE2F05">
        <w:rPr>
          <w:rFonts w:ascii="Book Antiqua" w:hAnsi="Book Antiqua"/>
          <w:sz w:val="24"/>
          <w:szCs w:val="24"/>
          <w:lang w:val="en-GB"/>
        </w:rPr>
        <w:t>caval</w:t>
      </w:r>
      <w:proofErr w:type="spellEnd"/>
      <w:r w:rsidRPr="00DE2F05">
        <w:rPr>
          <w:rFonts w:ascii="Book Antiqua" w:hAnsi="Book Antiqua"/>
          <w:sz w:val="24"/>
          <w:szCs w:val="24"/>
          <w:lang w:val="en-GB"/>
        </w:rPr>
        <w:t xml:space="preserve"> vein venography at the level of bifurcation.</w:t>
      </w:r>
    </w:p>
    <w:p w:rsidR="00184D66" w:rsidRPr="00DE2F05" w:rsidRDefault="00184D66" w:rsidP="00DE2F05">
      <w:pPr>
        <w:snapToGrid w:val="0"/>
        <w:spacing w:after="0" w:line="360" w:lineRule="auto"/>
        <w:jc w:val="both"/>
        <w:rPr>
          <w:rFonts w:ascii="Book Antiqua" w:hAnsi="Book Antiqua"/>
          <w:sz w:val="24"/>
          <w:szCs w:val="24"/>
          <w:lang w:val="en-GB"/>
        </w:rPr>
      </w:pPr>
    </w:p>
    <w:p w:rsidR="00184D66" w:rsidRPr="00DE2F05" w:rsidRDefault="00ED465A" w:rsidP="00DE2F05">
      <w:pPr>
        <w:snapToGrid w:val="0"/>
        <w:spacing w:after="0" w:line="360" w:lineRule="auto"/>
        <w:jc w:val="both"/>
        <w:rPr>
          <w:rFonts w:ascii="Book Antiqua" w:hAnsi="Book Antiqua"/>
          <w:b/>
          <w:i/>
          <w:sz w:val="24"/>
          <w:szCs w:val="24"/>
          <w:lang w:val="en-GB"/>
        </w:rPr>
      </w:pPr>
      <w:r w:rsidRPr="00DE2F05">
        <w:rPr>
          <w:rFonts w:ascii="Book Antiqua" w:hAnsi="Book Antiqua"/>
          <w:b/>
          <w:i/>
          <w:sz w:val="24"/>
          <w:szCs w:val="24"/>
          <w:lang w:val="en-GB"/>
        </w:rPr>
        <w:t>Microscopy</w:t>
      </w:r>
    </w:p>
    <w:p w:rsidR="00184D66" w:rsidRPr="00DE2F05" w:rsidRDefault="00184D66" w:rsidP="00DE2F05">
      <w:pPr>
        <w:snapToGrid w:val="0"/>
        <w:spacing w:after="0" w:line="360" w:lineRule="auto"/>
        <w:jc w:val="both"/>
        <w:rPr>
          <w:rFonts w:ascii="Book Antiqua" w:hAnsi="Book Antiqua"/>
          <w:sz w:val="24"/>
          <w:szCs w:val="24"/>
          <w:lang w:val="en-GB"/>
        </w:rPr>
      </w:pPr>
      <w:r w:rsidRPr="00DE2F05">
        <w:rPr>
          <w:rFonts w:ascii="Book Antiqua" w:hAnsi="Book Antiqua"/>
          <w:sz w:val="24"/>
          <w:szCs w:val="24"/>
          <w:lang w:val="en-GB"/>
        </w:rPr>
        <w:t xml:space="preserve">In rats with PTO, at 30 min, and in rats after PTO, in the post-PTO period, in reperfusion at 15 min and 24 h of reperfusion time, tissue specimens from liver, spleen, stomach, duodenum, ileum, cecum, colon </w:t>
      </w:r>
      <w:proofErr w:type="spellStart"/>
      <w:r w:rsidRPr="00DE2F05">
        <w:rPr>
          <w:rFonts w:ascii="Book Antiqua" w:hAnsi="Book Antiqua"/>
          <w:sz w:val="24"/>
          <w:szCs w:val="24"/>
          <w:lang w:val="en-GB"/>
        </w:rPr>
        <w:t>ascendens</w:t>
      </w:r>
      <w:proofErr w:type="spellEnd"/>
      <w:r w:rsidRPr="00DE2F05">
        <w:rPr>
          <w:rFonts w:ascii="Book Antiqua" w:hAnsi="Book Antiqua"/>
          <w:sz w:val="24"/>
          <w:szCs w:val="24"/>
          <w:lang w:val="en-GB"/>
        </w:rPr>
        <w:t xml:space="preserve">, cecum, liver and heart were obtained. The tissue specimens were fixed in buffered formalin (pH 7.4) for 24 h, dehydrated and embedded in paraffin wax, followed by staining with </w:t>
      </w:r>
      <w:proofErr w:type="spellStart"/>
      <w:r w:rsidRPr="00DE2F05">
        <w:rPr>
          <w:rFonts w:ascii="Book Antiqua" w:hAnsi="Book Antiqua"/>
          <w:sz w:val="24"/>
          <w:szCs w:val="24"/>
          <w:lang w:val="en-GB"/>
        </w:rPr>
        <w:t>hematoxylin</w:t>
      </w:r>
      <w:proofErr w:type="spellEnd"/>
      <w:r w:rsidRPr="00DE2F05">
        <w:rPr>
          <w:rFonts w:ascii="Book Antiqua" w:hAnsi="Book Antiqua"/>
          <w:sz w:val="24"/>
          <w:szCs w:val="24"/>
          <w:lang w:val="en-GB"/>
        </w:rPr>
        <w:t xml:space="preserve">-eosin. Tissue injury was evaluated microscopically by a blinded examiner. </w:t>
      </w:r>
    </w:p>
    <w:p w:rsidR="00184D66" w:rsidRPr="00DE2F05" w:rsidRDefault="00184D66" w:rsidP="00DE2F05">
      <w:pPr>
        <w:snapToGrid w:val="0"/>
        <w:spacing w:after="0" w:line="360" w:lineRule="auto"/>
        <w:jc w:val="both"/>
        <w:rPr>
          <w:rFonts w:ascii="Book Antiqua" w:hAnsi="Book Antiqua"/>
          <w:sz w:val="24"/>
          <w:szCs w:val="24"/>
          <w:lang w:val="en-GB"/>
        </w:rPr>
      </w:pPr>
    </w:p>
    <w:p w:rsidR="00184D66" w:rsidRPr="00DE2F05" w:rsidRDefault="00184D66" w:rsidP="00DE2F05">
      <w:pPr>
        <w:snapToGrid w:val="0"/>
        <w:spacing w:after="0" w:line="360" w:lineRule="auto"/>
        <w:jc w:val="both"/>
        <w:rPr>
          <w:rFonts w:ascii="Book Antiqua" w:hAnsi="Book Antiqua"/>
          <w:b/>
          <w:i/>
          <w:sz w:val="24"/>
          <w:szCs w:val="24"/>
          <w:lang w:val="en-GB"/>
        </w:rPr>
      </w:pPr>
      <w:r w:rsidRPr="00DE2F05">
        <w:rPr>
          <w:rFonts w:ascii="Book Antiqua" w:hAnsi="Book Antiqua"/>
          <w:b/>
          <w:i/>
          <w:sz w:val="24"/>
          <w:szCs w:val="24"/>
          <w:lang w:val="en-GB"/>
        </w:rPr>
        <w:t>Liver and spleen weight, ascites</w:t>
      </w:r>
    </w:p>
    <w:p w:rsidR="00184D66" w:rsidRPr="00DE2F05" w:rsidRDefault="00184D66" w:rsidP="00DE2F05">
      <w:pPr>
        <w:snapToGrid w:val="0"/>
        <w:spacing w:after="0" w:line="360" w:lineRule="auto"/>
        <w:jc w:val="both"/>
        <w:rPr>
          <w:rFonts w:ascii="Book Antiqua" w:hAnsi="Book Antiqua"/>
          <w:sz w:val="24"/>
          <w:szCs w:val="24"/>
          <w:lang w:val="en-GB"/>
        </w:rPr>
      </w:pPr>
      <w:r w:rsidRPr="00DE2F05">
        <w:rPr>
          <w:rFonts w:ascii="Book Antiqua" w:hAnsi="Book Antiqua"/>
          <w:sz w:val="24"/>
          <w:szCs w:val="24"/>
          <w:lang w:val="en-GB"/>
        </w:rPr>
        <w:t>Liver and spleen weight were expressed as percentages of the total body weight (presenting in normal rats, for liver 3.2</w:t>
      </w:r>
      <w:r w:rsidR="00ED465A" w:rsidRPr="00DE2F05">
        <w:rPr>
          <w:rFonts w:ascii="Book Antiqua" w:hAnsi="Book Antiqua"/>
          <w:sz w:val="24"/>
          <w:szCs w:val="24"/>
          <w:lang w:val="en-GB"/>
        </w:rPr>
        <w:t>%</w:t>
      </w:r>
      <w:r w:rsidRPr="00DE2F05">
        <w:rPr>
          <w:rFonts w:ascii="Book Antiqua" w:hAnsi="Book Antiqua"/>
          <w:sz w:val="24"/>
          <w:szCs w:val="24"/>
          <w:lang w:val="en-GB"/>
        </w:rPr>
        <w:t>-4.0% and 0.20</w:t>
      </w:r>
      <w:r w:rsidR="00ED465A" w:rsidRPr="00DE2F05">
        <w:rPr>
          <w:rFonts w:ascii="Book Antiqua" w:hAnsi="Book Antiqua"/>
          <w:sz w:val="24"/>
          <w:szCs w:val="24"/>
          <w:lang w:val="en-GB"/>
        </w:rPr>
        <w:t>%</w:t>
      </w:r>
      <w:r w:rsidRPr="00DE2F05">
        <w:rPr>
          <w:rFonts w:ascii="Book Antiqua" w:hAnsi="Book Antiqua"/>
          <w:sz w:val="24"/>
          <w:szCs w:val="24"/>
          <w:lang w:val="en-GB"/>
        </w:rPr>
        <w:t>-0.26% for spleen). Likewise, ascites (mL) were assessed.</w:t>
      </w:r>
    </w:p>
    <w:p w:rsidR="00184D66" w:rsidRPr="00DE2F05" w:rsidRDefault="00184D66" w:rsidP="00DE2F05">
      <w:pPr>
        <w:snapToGrid w:val="0"/>
        <w:spacing w:after="0" w:line="360" w:lineRule="auto"/>
        <w:jc w:val="both"/>
        <w:rPr>
          <w:rFonts w:ascii="Book Antiqua" w:hAnsi="Book Antiqua"/>
          <w:sz w:val="24"/>
          <w:szCs w:val="24"/>
          <w:lang w:val="en-GB"/>
        </w:rPr>
      </w:pPr>
    </w:p>
    <w:p w:rsidR="00184D66" w:rsidRPr="00DE2F05" w:rsidRDefault="00184D66" w:rsidP="00DE2F05">
      <w:pPr>
        <w:snapToGrid w:val="0"/>
        <w:spacing w:after="0" w:line="360" w:lineRule="auto"/>
        <w:jc w:val="both"/>
        <w:rPr>
          <w:rFonts w:ascii="Book Antiqua" w:hAnsi="Book Antiqua"/>
          <w:b/>
          <w:i/>
          <w:sz w:val="24"/>
          <w:szCs w:val="24"/>
          <w:lang w:val="en-GB"/>
        </w:rPr>
      </w:pPr>
      <w:r w:rsidRPr="00DE2F05">
        <w:rPr>
          <w:rFonts w:ascii="Book Antiqua" w:hAnsi="Book Antiqua"/>
          <w:b/>
          <w:i/>
          <w:sz w:val="24"/>
          <w:szCs w:val="24"/>
          <w:lang w:val="en-GB"/>
        </w:rPr>
        <w:t>Thrombus assessment</w:t>
      </w:r>
    </w:p>
    <w:p w:rsidR="00184D66" w:rsidRPr="00DE2F05" w:rsidRDefault="00184D66" w:rsidP="00DE2F05">
      <w:pPr>
        <w:snapToGrid w:val="0"/>
        <w:spacing w:after="0" w:line="360" w:lineRule="auto"/>
        <w:jc w:val="both"/>
        <w:rPr>
          <w:rFonts w:ascii="Book Antiqua" w:hAnsi="Book Antiqua"/>
          <w:sz w:val="24"/>
          <w:szCs w:val="24"/>
          <w:lang w:val="en-GB"/>
        </w:rPr>
      </w:pPr>
      <w:r w:rsidRPr="00DE2F05">
        <w:rPr>
          <w:rFonts w:ascii="Book Antiqua" w:hAnsi="Book Antiqua"/>
          <w:sz w:val="24"/>
          <w:szCs w:val="24"/>
          <w:lang w:val="en-GB"/>
        </w:rPr>
        <w:lastRenderedPageBreak/>
        <w:t xml:space="preserve">At death, the portal vein, the superior mesenteric vein (up to the inferior anterior pancreaticoduodenal vein), the </w:t>
      </w:r>
      <w:proofErr w:type="spellStart"/>
      <w:r w:rsidRPr="00DE2F05">
        <w:rPr>
          <w:rFonts w:ascii="Book Antiqua" w:hAnsi="Book Antiqua"/>
          <w:sz w:val="24"/>
          <w:szCs w:val="24"/>
          <w:lang w:val="en-GB"/>
        </w:rPr>
        <w:t>lienal</w:t>
      </w:r>
      <w:proofErr w:type="spellEnd"/>
      <w:r w:rsidRPr="00DE2F05">
        <w:rPr>
          <w:rFonts w:ascii="Book Antiqua" w:hAnsi="Book Antiqua"/>
          <w:sz w:val="24"/>
          <w:szCs w:val="24"/>
          <w:lang w:val="en-GB"/>
        </w:rPr>
        <w:t xml:space="preserve"> vein inferior and the </w:t>
      </w:r>
      <w:proofErr w:type="spellStart"/>
      <w:r w:rsidRPr="00DE2F05">
        <w:rPr>
          <w:rFonts w:ascii="Book Antiqua" w:hAnsi="Book Antiqua"/>
          <w:sz w:val="24"/>
          <w:szCs w:val="24"/>
          <w:lang w:val="en-GB"/>
        </w:rPr>
        <w:t>caval</w:t>
      </w:r>
      <w:proofErr w:type="spellEnd"/>
      <w:r w:rsidRPr="00DE2F05">
        <w:rPr>
          <w:rFonts w:ascii="Book Antiqua" w:hAnsi="Book Antiqua"/>
          <w:sz w:val="24"/>
          <w:szCs w:val="24"/>
          <w:lang w:val="en-GB"/>
        </w:rPr>
        <w:t xml:space="preserve"> vein, as well as a hepatic artery were removed, and the clot was weighe</w:t>
      </w:r>
      <w:r w:rsidR="00ED465A" w:rsidRPr="00DE2F05">
        <w:rPr>
          <w:rFonts w:ascii="Book Antiqua" w:hAnsi="Book Antiqua"/>
          <w:sz w:val="24"/>
          <w:szCs w:val="24"/>
          <w:lang w:val="en-GB"/>
        </w:rPr>
        <w:t>d</w:t>
      </w:r>
      <w:r w:rsidRPr="00DE2F05">
        <w:rPr>
          <w:rFonts w:ascii="Book Antiqua" w:hAnsi="Book Antiqua"/>
          <w:sz w:val="24"/>
          <w:szCs w:val="24"/>
          <w:vertAlign w:val="superscript"/>
          <w:lang w:val="en-GB"/>
        </w:rPr>
        <w:t>[17]</w:t>
      </w:r>
      <w:r w:rsidRPr="00DE2F05">
        <w:rPr>
          <w:rFonts w:ascii="Book Antiqua" w:hAnsi="Book Antiqua"/>
          <w:sz w:val="24"/>
          <w:szCs w:val="24"/>
          <w:lang w:val="en-GB"/>
        </w:rPr>
        <w:t>.</w:t>
      </w:r>
    </w:p>
    <w:p w:rsidR="00184D66" w:rsidRPr="00DE2F05" w:rsidRDefault="00184D66" w:rsidP="00DE2F05">
      <w:pPr>
        <w:snapToGrid w:val="0"/>
        <w:spacing w:after="0" w:line="360" w:lineRule="auto"/>
        <w:jc w:val="both"/>
        <w:rPr>
          <w:rFonts w:ascii="Book Antiqua" w:hAnsi="Book Antiqua"/>
          <w:sz w:val="24"/>
          <w:szCs w:val="24"/>
          <w:lang w:val="en-GB"/>
        </w:rPr>
      </w:pPr>
    </w:p>
    <w:p w:rsidR="00184D66" w:rsidRPr="00DE2F05" w:rsidRDefault="00184D66" w:rsidP="00DE2F05">
      <w:pPr>
        <w:snapToGrid w:val="0"/>
        <w:spacing w:after="0" w:line="360" w:lineRule="auto"/>
        <w:jc w:val="both"/>
        <w:rPr>
          <w:rFonts w:ascii="Book Antiqua" w:hAnsi="Book Antiqua"/>
          <w:b/>
          <w:i/>
          <w:sz w:val="24"/>
          <w:szCs w:val="24"/>
          <w:lang w:val="en-GB"/>
        </w:rPr>
      </w:pPr>
      <w:r w:rsidRPr="00DE2F05">
        <w:rPr>
          <w:rFonts w:ascii="Book Antiqua" w:hAnsi="Book Antiqua"/>
          <w:b/>
          <w:i/>
          <w:sz w:val="24"/>
          <w:szCs w:val="24"/>
          <w:lang w:val="en-GB"/>
        </w:rPr>
        <w:t>Bilirubin and enzyme activity</w:t>
      </w:r>
    </w:p>
    <w:p w:rsidR="00184D66" w:rsidRPr="00DE2F05" w:rsidRDefault="00184D66" w:rsidP="00DE2F05">
      <w:pPr>
        <w:snapToGrid w:val="0"/>
        <w:spacing w:after="0" w:line="360" w:lineRule="auto"/>
        <w:jc w:val="both"/>
        <w:rPr>
          <w:rFonts w:ascii="Book Antiqua" w:hAnsi="Book Antiqua"/>
          <w:sz w:val="24"/>
          <w:szCs w:val="24"/>
          <w:lang w:val="en-GB"/>
        </w:rPr>
      </w:pPr>
      <w:r w:rsidRPr="00DE2F05">
        <w:rPr>
          <w:rFonts w:ascii="Book Antiqua" w:hAnsi="Book Antiqua"/>
          <w:sz w:val="24"/>
          <w:szCs w:val="24"/>
          <w:lang w:val="en-GB"/>
        </w:rPr>
        <w:t>To determine the serum levels of aspartate transaminase (AST), alanine transaminase (ALT, IU/L) and total bilirubin (</w:t>
      </w:r>
      <w:proofErr w:type="spellStart"/>
      <w:r w:rsidRPr="00DE2F05">
        <w:rPr>
          <w:rFonts w:ascii="Book Antiqua" w:hAnsi="Book Antiqua"/>
          <w:sz w:val="24"/>
          <w:szCs w:val="24"/>
          <w:lang w:val="en-GB"/>
        </w:rPr>
        <w:t>μmol</w:t>
      </w:r>
      <w:proofErr w:type="spellEnd"/>
      <w:r w:rsidRPr="00DE2F05">
        <w:rPr>
          <w:rFonts w:ascii="Book Antiqua" w:hAnsi="Book Antiqua"/>
          <w:sz w:val="24"/>
          <w:szCs w:val="24"/>
          <w:lang w:val="en-GB"/>
        </w:rPr>
        <w:t>/L), blood samples were collected immediately after euthanasia and centrifuged for 15 min</w:t>
      </w:r>
      <w:r w:rsidR="00ED465A" w:rsidRPr="00DE2F05">
        <w:rPr>
          <w:rFonts w:ascii="Book Antiqua" w:hAnsi="Book Antiqua"/>
          <w:sz w:val="24"/>
          <w:szCs w:val="24"/>
          <w:lang w:val="en-GB"/>
        </w:rPr>
        <w:t xml:space="preserve"> at 3</w:t>
      </w:r>
      <w:r w:rsidRPr="00DE2F05">
        <w:rPr>
          <w:rFonts w:ascii="Book Antiqua" w:hAnsi="Book Antiqua"/>
          <w:sz w:val="24"/>
          <w:szCs w:val="24"/>
          <w:lang w:val="en-GB"/>
        </w:rPr>
        <w:t xml:space="preserve">000 rpm. All tests were performed using an Olympus AU2700 analyser with original test reagents (Olympus </w:t>
      </w:r>
      <w:proofErr w:type="spellStart"/>
      <w:r w:rsidRPr="00DE2F05">
        <w:rPr>
          <w:rFonts w:ascii="Book Antiqua" w:hAnsi="Book Antiqua"/>
          <w:sz w:val="24"/>
          <w:szCs w:val="24"/>
          <w:lang w:val="en-GB"/>
        </w:rPr>
        <w:t>D</w:t>
      </w:r>
      <w:r w:rsidR="00ED465A" w:rsidRPr="00DE2F05">
        <w:rPr>
          <w:rFonts w:ascii="Book Antiqua" w:hAnsi="Book Antiqua"/>
          <w:sz w:val="24"/>
          <w:szCs w:val="24"/>
          <w:lang w:val="en-GB"/>
        </w:rPr>
        <w:t>iagnostica</w:t>
      </w:r>
      <w:proofErr w:type="spellEnd"/>
      <w:r w:rsidR="00ED465A" w:rsidRPr="00DE2F05">
        <w:rPr>
          <w:rFonts w:ascii="Book Antiqua" w:hAnsi="Book Antiqua"/>
          <w:sz w:val="24"/>
          <w:szCs w:val="24"/>
          <w:lang w:val="en-GB"/>
        </w:rPr>
        <w:t xml:space="preserve">, </w:t>
      </w:r>
      <w:proofErr w:type="spellStart"/>
      <w:r w:rsidR="00ED465A" w:rsidRPr="00DE2F05">
        <w:rPr>
          <w:rFonts w:ascii="Book Antiqua" w:hAnsi="Book Antiqua"/>
          <w:sz w:val="24"/>
          <w:szCs w:val="24"/>
          <w:lang w:val="en-GB"/>
        </w:rPr>
        <w:t>Lismeehan</w:t>
      </w:r>
      <w:proofErr w:type="spellEnd"/>
      <w:r w:rsidR="00ED465A" w:rsidRPr="00DE2F05">
        <w:rPr>
          <w:rFonts w:ascii="Book Antiqua" w:hAnsi="Book Antiqua"/>
          <w:sz w:val="24"/>
          <w:szCs w:val="24"/>
          <w:lang w:val="en-GB"/>
        </w:rPr>
        <w:t>, Ireland)</w:t>
      </w:r>
      <w:r w:rsidRPr="00DE2F05">
        <w:rPr>
          <w:rFonts w:ascii="Book Antiqua" w:hAnsi="Book Antiqua"/>
          <w:sz w:val="24"/>
          <w:szCs w:val="24"/>
          <w:vertAlign w:val="superscript"/>
          <w:lang w:val="en-GB"/>
        </w:rPr>
        <w:t>[28-34,4</w:t>
      </w:r>
      <w:r w:rsidR="007B74B8">
        <w:rPr>
          <w:rFonts w:ascii="Book Antiqua" w:hAnsi="Book Antiqua"/>
          <w:sz w:val="24"/>
          <w:szCs w:val="24"/>
          <w:vertAlign w:val="superscript"/>
          <w:lang w:val="en-GB"/>
        </w:rPr>
        <w:t>2</w:t>
      </w:r>
      <w:r w:rsidRPr="00DE2F05">
        <w:rPr>
          <w:rFonts w:ascii="Book Antiqua" w:hAnsi="Book Antiqua"/>
          <w:sz w:val="24"/>
          <w:szCs w:val="24"/>
          <w:vertAlign w:val="superscript"/>
          <w:lang w:val="en-GB"/>
        </w:rPr>
        <w:t>]</w:t>
      </w:r>
      <w:r w:rsidRPr="00DE2F05">
        <w:rPr>
          <w:rFonts w:ascii="Book Antiqua" w:hAnsi="Book Antiqua"/>
          <w:sz w:val="24"/>
          <w:szCs w:val="24"/>
          <w:lang w:val="en-GB"/>
        </w:rPr>
        <w:t>. Since bilirubin levels were not increased, the data are not shown.</w:t>
      </w:r>
    </w:p>
    <w:p w:rsidR="00ED465A" w:rsidRPr="00DE2F05" w:rsidRDefault="00ED465A" w:rsidP="00DE2F05">
      <w:pPr>
        <w:snapToGrid w:val="0"/>
        <w:spacing w:after="0" w:line="360" w:lineRule="auto"/>
        <w:jc w:val="both"/>
        <w:rPr>
          <w:rFonts w:ascii="Book Antiqua" w:hAnsi="Book Antiqua"/>
          <w:sz w:val="24"/>
          <w:szCs w:val="24"/>
          <w:lang w:val="en-GB"/>
        </w:rPr>
      </w:pPr>
    </w:p>
    <w:p w:rsidR="00184D66" w:rsidRPr="00DE2F05" w:rsidRDefault="00184D66" w:rsidP="00DE2F05">
      <w:pPr>
        <w:snapToGrid w:val="0"/>
        <w:spacing w:after="0" w:line="360" w:lineRule="auto"/>
        <w:jc w:val="both"/>
        <w:rPr>
          <w:rFonts w:ascii="Book Antiqua" w:hAnsi="Book Antiqua"/>
          <w:b/>
          <w:i/>
          <w:sz w:val="24"/>
          <w:szCs w:val="24"/>
          <w:lang w:val="en-GB"/>
        </w:rPr>
      </w:pPr>
      <w:r w:rsidRPr="00DE2F05">
        <w:rPr>
          <w:rFonts w:ascii="Book Antiqua" w:hAnsi="Book Antiqua"/>
          <w:b/>
          <w:i/>
          <w:sz w:val="24"/>
          <w:szCs w:val="24"/>
          <w:lang w:val="en-GB"/>
        </w:rPr>
        <w:t>Oxidative stress in liver</w:t>
      </w:r>
    </w:p>
    <w:p w:rsidR="00184D66" w:rsidRPr="00DE2F05" w:rsidRDefault="00184D66" w:rsidP="00DE2F05">
      <w:pPr>
        <w:snapToGrid w:val="0"/>
        <w:spacing w:after="0" w:line="360" w:lineRule="auto"/>
        <w:jc w:val="both"/>
        <w:rPr>
          <w:rFonts w:ascii="Book Antiqua" w:hAnsi="Book Antiqua"/>
          <w:sz w:val="24"/>
          <w:szCs w:val="24"/>
          <w:lang w:val="en-GB"/>
        </w:rPr>
      </w:pPr>
      <w:r w:rsidRPr="00DE2F05">
        <w:rPr>
          <w:rFonts w:ascii="Book Antiqua" w:hAnsi="Book Antiqua"/>
          <w:sz w:val="24"/>
          <w:szCs w:val="24"/>
          <w:lang w:val="en-GB"/>
        </w:rPr>
        <w:t xml:space="preserve">At the end of the experiment and at 30 min of PTO ligation time or in the post-PTO ligation period, at 15 min and 24 h of reperfusion time, oxidative stress in the collected tissue samples was assessed by quantifying </w:t>
      </w:r>
      <w:proofErr w:type="spellStart"/>
      <w:r w:rsidRPr="00DE2F05">
        <w:rPr>
          <w:rFonts w:ascii="Book Antiqua" w:hAnsi="Book Antiqua"/>
          <w:sz w:val="24"/>
          <w:szCs w:val="24"/>
          <w:lang w:val="en-GB"/>
        </w:rPr>
        <w:t>thiob</w:t>
      </w:r>
      <w:r w:rsidR="00ED465A" w:rsidRPr="00DE2F05">
        <w:rPr>
          <w:rFonts w:ascii="Book Antiqua" w:hAnsi="Book Antiqua"/>
          <w:sz w:val="24"/>
          <w:szCs w:val="24"/>
          <w:lang w:val="en-GB"/>
        </w:rPr>
        <w:t>arbituric</w:t>
      </w:r>
      <w:proofErr w:type="spellEnd"/>
      <w:r w:rsidR="00ED465A" w:rsidRPr="00DE2F05">
        <w:rPr>
          <w:rFonts w:ascii="Book Antiqua" w:hAnsi="Book Antiqua"/>
          <w:sz w:val="24"/>
          <w:szCs w:val="24"/>
          <w:lang w:val="en-GB"/>
        </w:rPr>
        <w:t xml:space="preserve"> acid-reactive species</w:t>
      </w:r>
      <w:r w:rsidRPr="00DE2F05">
        <w:rPr>
          <w:rFonts w:ascii="Book Antiqua" w:hAnsi="Book Antiqua"/>
          <w:sz w:val="24"/>
          <w:szCs w:val="24"/>
          <w:lang w:val="en-GB"/>
        </w:rPr>
        <w:t xml:space="preserve"> as malondialdehyde (MDA) equivalents, as d</w:t>
      </w:r>
      <w:r w:rsidR="00ED465A" w:rsidRPr="00DE2F05">
        <w:rPr>
          <w:rFonts w:ascii="Book Antiqua" w:hAnsi="Book Antiqua"/>
          <w:sz w:val="24"/>
          <w:szCs w:val="24"/>
          <w:lang w:val="en-GB"/>
        </w:rPr>
        <w:t>escribed previously</w:t>
      </w:r>
      <w:r w:rsidRPr="00DE2F05">
        <w:rPr>
          <w:rFonts w:ascii="Book Antiqua" w:hAnsi="Book Antiqua"/>
          <w:sz w:val="24"/>
          <w:szCs w:val="24"/>
          <w:vertAlign w:val="superscript"/>
          <w:lang w:val="en-GB"/>
        </w:rPr>
        <w:t>[15-19,4</w:t>
      </w:r>
      <w:r w:rsidR="007B74B8">
        <w:rPr>
          <w:rFonts w:ascii="Book Antiqua" w:hAnsi="Book Antiqua"/>
          <w:sz w:val="24"/>
          <w:szCs w:val="24"/>
          <w:vertAlign w:val="superscript"/>
          <w:lang w:val="en-GB"/>
        </w:rPr>
        <w:t>3</w:t>
      </w:r>
      <w:r w:rsidRPr="00DE2F05">
        <w:rPr>
          <w:rFonts w:ascii="Book Antiqua" w:hAnsi="Book Antiqua"/>
          <w:sz w:val="24"/>
          <w:szCs w:val="24"/>
          <w:vertAlign w:val="superscript"/>
          <w:lang w:val="en-GB"/>
        </w:rPr>
        <w:t>,4</w:t>
      </w:r>
      <w:r w:rsidR="007B74B8">
        <w:rPr>
          <w:rFonts w:ascii="Book Antiqua" w:hAnsi="Book Antiqua"/>
          <w:sz w:val="24"/>
          <w:szCs w:val="24"/>
          <w:vertAlign w:val="superscript"/>
          <w:lang w:val="en-GB"/>
        </w:rPr>
        <w:t>4</w:t>
      </w:r>
      <w:r w:rsidRPr="00DE2F05">
        <w:rPr>
          <w:rFonts w:ascii="Book Antiqua" w:hAnsi="Book Antiqua"/>
          <w:sz w:val="24"/>
          <w:szCs w:val="24"/>
          <w:vertAlign w:val="superscript"/>
          <w:lang w:val="en-GB"/>
        </w:rPr>
        <w:t>]</w:t>
      </w:r>
      <w:r w:rsidRPr="00DE2F05">
        <w:rPr>
          <w:rFonts w:ascii="Book Antiqua" w:hAnsi="Book Antiqua"/>
          <w:sz w:val="24"/>
          <w:szCs w:val="24"/>
          <w:lang w:val="en-GB"/>
        </w:rPr>
        <w:t>.</w:t>
      </w:r>
    </w:p>
    <w:p w:rsidR="00184D66" w:rsidRPr="00DE2F05" w:rsidRDefault="00184D66" w:rsidP="00DE2F05">
      <w:pPr>
        <w:snapToGrid w:val="0"/>
        <w:spacing w:after="0" w:line="360" w:lineRule="auto"/>
        <w:ind w:firstLineChars="100" w:firstLine="240"/>
        <w:jc w:val="both"/>
        <w:rPr>
          <w:rFonts w:ascii="Book Antiqua" w:hAnsi="Book Antiqua"/>
          <w:sz w:val="24"/>
          <w:szCs w:val="24"/>
          <w:lang w:val="en-GB"/>
        </w:rPr>
      </w:pPr>
      <w:r w:rsidRPr="00DE2F05">
        <w:rPr>
          <w:rFonts w:ascii="Book Antiqua" w:hAnsi="Book Antiqua"/>
          <w:sz w:val="24"/>
          <w:szCs w:val="24"/>
          <w:lang w:val="en-GB"/>
        </w:rPr>
        <w:t xml:space="preserve">For this, the tissue samples were homogenised in PBS (pH 7.4) containing 0.1 </w:t>
      </w:r>
      <w:r w:rsidR="00ED465A" w:rsidRPr="00DE2F05">
        <w:rPr>
          <w:rFonts w:ascii="Book Antiqua" w:hAnsi="Book Antiqua"/>
          <w:sz w:val="24"/>
          <w:szCs w:val="24"/>
          <w:lang w:val="en-GB"/>
        </w:rPr>
        <w:t xml:space="preserve">mmol/L butylated hydroxytoluene </w:t>
      </w:r>
      <w:r w:rsidRPr="00DE2F05">
        <w:rPr>
          <w:rFonts w:ascii="Book Antiqua" w:hAnsi="Book Antiqua"/>
          <w:sz w:val="24"/>
          <w:szCs w:val="24"/>
          <w:lang w:val="en-GB"/>
        </w:rPr>
        <w:t xml:space="preserve">(Tissue </w:t>
      </w:r>
      <w:proofErr w:type="spellStart"/>
      <w:r w:rsidRPr="00DE2F05">
        <w:rPr>
          <w:rFonts w:ascii="Book Antiqua" w:hAnsi="Book Antiqua"/>
          <w:sz w:val="24"/>
          <w:szCs w:val="24"/>
          <w:lang w:val="en-GB"/>
        </w:rPr>
        <w:t>Ruptor</w:t>
      </w:r>
      <w:proofErr w:type="spellEnd"/>
      <w:r w:rsidRPr="00DE2F05">
        <w:rPr>
          <w:rFonts w:ascii="Book Antiqua" w:hAnsi="Book Antiqua"/>
          <w:sz w:val="24"/>
          <w:szCs w:val="24"/>
          <w:lang w:val="en-GB"/>
        </w:rPr>
        <w:t>, Qiagen, United States) and sonicated for 30 s in an ice bath (Ultrasonic bath, Branson, United States). Trichloroacetic acid (10%) was added to the homogenate, t</w:t>
      </w:r>
      <w:r w:rsidR="00ED465A" w:rsidRPr="00DE2F05">
        <w:rPr>
          <w:rFonts w:ascii="Book Antiqua" w:hAnsi="Book Antiqua"/>
          <w:sz w:val="24"/>
          <w:szCs w:val="24"/>
          <w:lang w:val="en-GB"/>
        </w:rPr>
        <w:t>he mixture was centrifuged at 3</w:t>
      </w:r>
      <w:r w:rsidRPr="00DE2F05">
        <w:rPr>
          <w:rFonts w:ascii="Book Antiqua" w:hAnsi="Book Antiqua"/>
          <w:sz w:val="24"/>
          <w:szCs w:val="24"/>
          <w:lang w:val="en-GB"/>
        </w:rPr>
        <w:t>000 rpm for 5 min, and the supernatant was collected. Then, 1% TBA was added, and the samples were boiled (95</w:t>
      </w:r>
      <w:r w:rsidR="00ED465A" w:rsidRPr="00DE2F05">
        <w:rPr>
          <w:rFonts w:ascii="Book Antiqua" w:hAnsi="Book Antiqua"/>
          <w:sz w:val="24"/>
          <w:szCs w:val="24"/>
          <w:lang w:val="en-GB"/>
        </w:rPr>
        <w:t xml:space="preserve"> °C</w:t>
      </w:r>
      <w:r w:rsidRPr="00DE2F05">
        <w:rPr>
          <w:rFonts w:ascii="Book Antiqua" w:hAnsi="Book Antiqua"/>
          <w:sz w:val="24"/>
          <w:szCs w:val="24"/>
          <w:lang w:val="en-GB"/>
        </w:rPr>
        <w:t>, 60 min). The tubes were then kept on ice for 10 min</w:t>
      </w:r>
      <w:r w:rsidR="00ED465A" w:rsidRPr="00DE2F05">
        <w:rPr>
          <w:rFonts w:ascii="Book Antiqua" w:hAnsi="Book Antiqua"/>
          <w:sz w:val="24"/>
          <w:szCs w:val="24"/>
          <w:lang w:val="en-GB"/>
        </w:rPr>
        <w:t>. Following centrifugation (14</w:t>
      </w:r>
      <w:r w:rsidRPr="00DE2F05">
        <w:rPr>
          <w:rFonts w:ascii="Book Antiqua" w:hAnsi="Book Antiqua"/>
          <w:sz w:val="24"/>
          <w:szCs w:val="24"/>
          <w:lang w:val="en-GB"/>
        </w:rPr>
        <w:t>000 rpm, 10 min), the absorbance of the mixture was determined at a wavelength of 532 nm. The concentration of MDA was estimated based on a standard calibration curve plotted using 1,1,3,3’-tetraethoxypropane. The extent of lipid peroxidation was expressed as MDA, using a molar extinction coefficient of 1.56 × 10</w:t>
      </w:r>
      <w:r w:rsidRPr="00DE2F05">
        <w:rPr>
          <w:rFonts w:ascii="Book Antiqua" w:hAnsi="Book Antiqua"/>
          <w:sz w:val="24"/>
          <w:szCs w:val="24"/>
          <w:vertAlign w:val="superscript"/>
          <w:lang w:val="en-GB"/>
        </w:rPr>
        <w:t>5</w:t>
      </w:r>
      <w:r w:rsidRPr="00DE2F05">
        <w:rPr>
          <w:rFonts w:ascii="Book Antiqua" w:hAnsi="Book Antiqua"/>
          <w:sz w:val="24"/>
          <w:szCs w:val="24"/>
          <w:lang w:val="en-GB"/>
        </w:rPr>
        <w:t xml:space="preserve"> </w:t>
      </w:r>
      <w:proofErr w:type="spellStart"/>
      <w:r w:rsidRPr="00DE2F05">
        <w:rPr>
          <w:rFonts w:ascii="Book Antiqua" w:hAnsi="Book Antiqua"/>
          <w:sz w:val="24"/>
          <w:szCs w:val="24"/>
          <w:lang w:val="en-GB"/>
        </w:rPr>
        <w:t>mol</w:t>
      </w:r>
      <w:proofErr w:type="spellEnd"/>
      <w:r w:rsidRPr="00DE2F05">
        <w:rPr>
          <w:rFonts w:ascii="Book Antiqua" w:hAnsi="Book Antiqua"/>
          <w:sz w:val="24"/>
          <w:szCs w:val="24"/>
          <w:lang w:val="en-GB"/>
        </w:rPr>
        <w:t>/L/cm. The protein concentration was determined using a commercial kit; the results are expressed in nmol per mg of protein.</w:t>
      </w:r>
    </w:p>
    <w:p w:rsidR="00184D66" w:rsidRPr="00DE2F05" w:rsidRDefault="00184D66" w:rsidP="00DE2F05">
      <w:pPr>
        <w:snapToGrid w:val="0"/>
        <w:spacing w:after="0" w:line="360" w:lineRule="auto"/>
        <w:jc w:val="both"/>
        <w:rPr>
          <w:rFonts w:ascii="Book Antiqua" w:hAnsi="Book Antiqua"/>
          <w:sz w:val="24"/>
          <w:szCs w:val="24"/>
          <w:lang w:val="en-GB"/>
        </w:rPr>
      </w:pPr>
    </w:p>
    <w:p w:rsidR="00184D66" w:rsidRPr="00DE2F05" w:rsidRDefault="00184D66" w:rsidP="00DE2F05">
      <w:pPr>
        <w:snapToGrid w:val="0"/>
        <w:spacing w:after="0" w:line="360" w:lineRule="auto"/>
        <w:jc w:val="both"/>
        <w:rPr>
          <w:rFonts w:ascii="Book Antiqua" w:hAnsi="Book Antiqua"/>
          <w:b/>
          <w:i/>
          <w:sz w:val="24"/>
          <w:szCs w:val="24"/>
          <w:lang w:val="en-GB"/>
        </w:rPr>
      </w:pPr>
      <w:r w:rsidRPr="00DE2F05">
        <w:rPr>
          <w:rFonts w:ascii="Book Antiqua" w:hAnsi="Book Antiqua"/>
          <w:b/>
          <w:i/>
          <w:sz w:val="24"/>
          <w:szCs w:val="24"/>
          <w:lang w:val="en-GB"/>
        </w:rPr>
        <w:t>Statistical analysis</w:t>
      </w:r>
    </w:p>
    <w:p w:rsidR="00184D66" w:rsidRPr="00DE2F05" w:rsidRDefault="00184D66" w:rsidP="00DE2F05">
      <w:pPr>
        <w:snapToGrid w:val="0"/>
        <w:spacing w:after="0" w:line="360" w:lineRule="auto"/>
        <w:jc w:val="both"/>
        <w:rPr>
          <w:rFonts w:ascii="Book Antiqua" w:hAnsi="Book Antiqua"/>
          <w:sz w:val="24"/>
          <w:szCs w:val="24"/>
          <w:lang w:val="en-GB"/>
        </w:rPr>
      </w:pPr>
      <w:r w:rsidRPr="00DE2F05">
        <w:rPr>
          <w:rFonts w:ascii="Book Antiqua" w:hAnsi="Book Antiqua"/>
          <w:sz w:val="24"/>
          <w:szCs w:val="24"/>
          <w:lang w:val="en-GB"/>
        </w:rPr>
        <w:lastRenderedPageBreak/>
        <w:t>Statistical analysis was performed by parametric one-way ANOVA with post hoc Newman-</w:t>
      </w:r>
      <w:proofErr w:type="spellStart"/>
      <w:r w:rsidRPr="00DE2F05">
        <w:rPr>
          <w:rFonts w:ascii="Book Antiqua" w:hAnsi="Book Antiqua"/>
          <w:sz w:val="24"/>
          <w:szCs w:val="24"/>
          <w:lang w:val="en-GB"/>
        </w:rPr>
        <w:t>Keuls</w:t>
      </w:r>
      <w:proofErr w:type="spellEnd"/>
      <w:r w:rsidRPr="00DE2F05">
        <w:rPr>
          <w:rFonts w:ascii="Book Antiqua" w:hAnsi="Book Antiqua"/>
          <w:sz w:val="24"/>
          <w:szCs w:val="24"/>
          <w:lang w:val="en-GB"/>
        </w:rPr>
        <w:t xml:space="preserve"> test and non-parametric Kruskal-Wallis followed by the Mann-Whitney </w:t>
      </w:r>
      <w:r w:rsidRPr="00DE2F05">
        <w:rPr>
          <w:rFonts w:ascii="Book Antiqua" w:hAnsi="Book Antiqua"/>
          <w:i/>
          <w:sz w:val="24"/>
          <w:szCs w:val="24"/>
          <w:lang w:val="en-GB"/>
        </w:rPr>
        <w:t>U</w:t>
      </w:r>
      <w:r w:rsidRPr="00DE2F05">
        <w:rPr>
          <w:rFonts w:ascii="Book Antiqua" w:hAnsi="Book Antiqua"/>
          <w:sz w:val="24"/>
          <w:szCs w:val="24"/>
          <w:lang w:val="en-GB"/>
        </w:rPr>
        <w:t>-test to compare groups. Values are presented as the mean ± SD and as the minimum/median/maximum values. To compare the frequency differe</w:t>
      </w:r>
      <w:r w:rsidR="006C36A4">
        <w:rPr>
          <w:rFonts w:ascii="Book Antiqua" w:hAnsi="Book Antiqua"/>
          <w:sz w:val="24"/>
          <w:szCs w:val="24"/>
          <w:lang w:val="en-GB"/>
        </w:rPr>
        <w:t xml:space="preserve">nce between the groups, the </w:t>
      </w:r>
      <w:r w:rsidR="006C36A4" w:rsidRPr="00370F5A">
        <w:rPr>
          <w:rFonts w:ascii="Symbol" w:hAnsi="Symbol"/>
          <w:i/>
          <w:sz w:val="24"/>
          <w:szCs w:val="24"/>
        </w:rPr>
        <w:t></w:t>
      </w:r>
      <w:r w:rsidR="006C36A4" w:rsidRPr="00FB2D51">
        <w:rPr>
          <w:rFonts w:ascii="Book Antiqua" w:hAnsi="Book Antiqua" w:hint="eastAsia"/>
          <w:sz w:val="24"/>
          <w:szCs w:val="24"/>
          <w:vertAlign w:val="superscript"/>
        </w:rPr>
        <w:t>2</w:t>
      </w:r>
      <w:r w:rsidRPr="00DE2F05">
        <w:rPr>
          <w:rFonts w:ascii="Book Antiqua" w:hAnsi="Book Antiqua"/>
          <w:sz w:val="24"/>
          <w:szCs w:val="24"/>
          <w:lang w:val="en-GB"/>
        </w:rPr>
        <w:t xml:space="preserve"> test or</w:t>
      </w:r>
      <w:r w:rsidR="002E5DD1" w:rsidRPr="00DE2F05">
        <w:rPr>
          <w:rFonts w:ascii="Book Antiqua" w:hAnsi="Book Antiqua"/>
          <w:sz w:val="24"/>
          <w:szCs w:val="24"/>
          <w:lang w:val="en-GB"/>
        </w:rPr>
        <w:t xml:space="preserve"> Fischer's exact test was used; </w:t>
      </w:r>
      <w:proofErr w:type="spellStart"/>
      <w:r w:rsidR="002E5DD1" w:rsidRPr="00DE2F05">
        <w:rPr>
          <w:rFonts w:ascii="Book Antiqua" w:hAnsi="Book Antiqua"/>
          <w:sz w:val="24"/>
          <w:szCs w:val="24"/>
          <w:vertAlign w:val="superscript"/>
          <w:lang w:val="en-GB"/>
        </w:rPr>
        <w:t>a</w:t>
      </w:r>
      <w:r w:rsidRPr="00DE2F05">
        <w:rPr>
          <w:rFonts w:ascii="Book Antiqua" w:hAnsi="Book Antiqua"/>
          <w:i/>
          <w:sz w:val="24"/>
          <w:szCs w:val="24"/>
          <w:lang w:val="en-GB"/>
        </w:rPr>
        <w:t>P</w:t>
      </w:r>
      <w:proofErr w:type="spellEnd"/>
      <w:r w:rsidRPr="00DE2F05">
        <w:rPr>
          <w:rFonts w:ascii="Book Antiqua" w:hAnsi="Book Antiqua"/>
          <w:sz w:val="24"/>
          <w:szCs w:val="24"/>
          <w:lang w:val="en-GB"/>
        </w:rPr>
        <w:t xml:space="preserve"> &lt; 0.05 was considered statistically significant.</w:t>
      </w:r>
    </w:p>
    <w:p w:rsidR="00B45DB1" w:rsidRPr="006C36A4" w:rsidRDefault="00B45DB1" w:rsidP="00DE2F05">
      <w:pPr>
        <w:snapToGrid w:val="0"/>
        <w:spacing w:after="0" w:line="360" w:lineRule="auto"/>
        <w:jc w:val="both"/>
        <w:rPr>
          <w:rFonts w:ascii="Book Antiqua" w:hAnsi="Book Antiqua"/>
          <w:sz w:val="24"/>
          <w:szCs w:val="24"/>
          <w:lang w:val="en-GB"/>
        </w:rPr>
      </w:pPr>
    </w:p>
    <w:p w:rsidR="00D55E63" w:rsidRPr="00DE2F05" w:rsidRDefault="00B45DB1" w:rsidP="00DE2F05">
      <w:pPr>
        <w:snapToGrid w:val="0"/>
        <w:spacing w:after="0" w:line="360" w:lineRule="auto"/>
        <w:jc w:val="both"/>
        <w:rPr>
          <w:rFonts w:ascii="Book Antiqua" w:hAnsi="Book Antiqua"/>
          <w:b/>
          <w:sz w:val="24"/>
          <w:szCs w:val="24"/>
          <w:u w:val="single"/>
          <w:lang w:val="en-GB"/>
        </w:rPr>
      </w:pPr>
      <w:r w:rsidRPr="00DE2F05">
        <w:rPr>
          <w:rFonts w:ascii="Book Antiqua" w:hAnsi="Book Antiqua"/>
          <w:b/>
          <w:sz w:val="24"/>
          <w:szCs w:val="24"/>
          <w:u w:val="single"/>
          <w:lang w:val="en-GB"/>
        </w:rPr>
        <w:t>RESULTS</w:t>
      </w:r>
    </w:p>
    <w:p w:rsidR="00184D66" w:rsidRPr="00DE2F05" w:rsidRDefault="00184D66" w:rsidP="00DE2F05">
      <w:pPr>
        <w:snapToGrid w:val="0"/>
        <w:spacing w:after="0" w:line="360" w:lineRule="auto"/>
        <w:jc w:val="both"/>
        <w:rPr>
          <w:rFonts w:ascii="Book Antiqua" w:hAnsi="Book Antiqua"/>
          <w:sz w:val="24"/>
          <w:szCs w:val="24"/>
          <w:lang w:val="en-GB"/>
        </w:rPr>
      </w:pPr>
      <w:r w:rsidRPr="00DE2F05">
        <w:rPr>
          <w:rFonts w:ascii="Book Antiqua" w:hAnsi="Book Antiqua"/>
          <w:sz w:val="24"/>
          <w:szCs w:val="24"/>
          <w:lang w:val="en-GB"/>
        </w:rPr>
        <w:t xml:space="preserve">We focused on the stable gastric </w:t>
      </w:r>
      <w:proofErr w:type="spellStart"/>
      <w:r w:rsidRPr="00DE2F05">
        <w:rPr>
          <w:rFonts w:ascii="Book Antiqua" w:hAnsi="Book Antiqua"/>
          <w:sz w:val="24"/>
          <w:szCs w:val="24"/>
          <w:lang w:val="en-GB"/>
        </w:rPr>
        <w:t>pentadecapeptide</w:t>
      </w:r>
      <w:proofErr w:type="spellEnd"/>
      <w:r w:rsidRPr="00DE2F05">
        <w:rPr>
          <w:rFonts w:ascii="Book Antiqua" w:hAnsi="Book Antiqua"/>
          <w:sz w:val="24"/>
          <w:szCs w:val="24"/>
          <w:lang w:val="en-GB"/>
        </w:rPr>
        <w:t xml:space="preserve"> BPC 157 and the recruitment of the portal vein-superior, mesenteric vein-inferior, mesenteric vein-rectal, vein-left iliac, vein-inferior </w:t>
      </w:r>
      <w:proofErr w:type="spellStart"/>
      <w:r w:rsidRPr="00DE2F05">
        <w:rPr>
          <w:rFonts w:ascii="Book Antiqua" w:hAnsi="Book Antiqua"/>
          <w:sz w:val="24"/>
          <w:szCs w:val="24"/>
          <w:lang w:val="en-GB"/>
        </w:rPr>
        <w:t>caval</w:t>
      </w:r>
      <w:proofErr w:type="spellEnd"/>
      <w:r w:rsidRPr="00DE2F05">
        <w:rPr>
          <w:rFonts w:ascii="Book Antiqua" w:hAnsi="Book Antiqua"/>
          <w:sz w:val="24"/>
          <w:szCs w:val="24"/>
          <w:lang w:val="en-GB"/>
        </w:rPr>
        <w:t xml:space="preserve"> vein pathway to recover Pringle rats in ischemia. Likewise, the focus was on BPC 157 and the counteraction of the reperfusion-induced worsening when applied in reperfusion.</w:t>
      </w:r>
    </w:p>
    <w:p w:rsidR="00184D66" w:rsidRPr="00DE2F05" w:rsidRDefault="00184D66" w:rsidP="00DE2F05">
      <w:pPr>
        <w:snapToGrid w:val="0"/>
        <w:spacing w:after="0" w:line="360" w:lineRule="auto"/>
        <w:ind w:firstLineChars="100" w:firstLine="240"/>
        <w:jc w:val="both"/>
        <w:rPr>
          <w:rFonts w:ascii="Book Antiqua" w:hAnsi="Book Antiqua"/>
          <w:sz w:val="24"/>
          <w:szCs w:val="24"/>
          <w:lang w:val="en-GB"/>
        </w:rPr>
      </w:pPr>
      <w:r w:rsidRPr="00DE2F05">
        <w:rPr>
          <w:rFonts w:ascii="Book Antiqua" w:hAnsi="Book Antiqua"/>
          <w:sz w:val="24"/>
          <w:szCs w:val="24"/>
          <w:lang w:val="en-GB"/>
        </w:rPr>
        <w:t>All BPC 1</w:t>
      </w:r>
      <w:r w:rsidR="00ED465A" w:rsidRPr="00DE2F05">
        <w:rPr>
          <w:rFonts w:ascii="Book Antiqua" w:hAnsi="Book Antiqua"/>
          <w:sz w:val="24"/>
          <w:szCs w:val="24"/>
          <w:lang w:val="en-GB"/>
        </w:rPr>
        <w:t xml:space="preserve">57 administration regimens (µg- </w:t>
      </w:r>
      <w:r w:rsidRPr="00DE2F05">
        <w:rPr>
          <w:rFonts w:ascii="Book Antiqua" w:hAnsi="Book Antiqua"/>
          <w:sz w:val="24"/>
          <w:szCs w:val="24"/>
          <w:lang w:val="en-GB"/>
        </w:rPr>
        <w:t>and ng-regimens) were effective in ischemia and reperfusion (Fig</w:t>
      </w:r>
      <w:r w:rsidR="00ED465A" w:rsidRPr="00DE2F05">
        <w:rPr>
          <w:rFonts w:ascii="Book Antiqua" w:hAnsi="Book Antiqua"/>
          <w:sz w:val="24"/>
          <w:szCs w:val="24"/>
          <w:lang w:val="en-GB"/>
        </w:rPr>
        <w:t xml:space="preserve">ures </w:t>
      </w:r>
      <w:r w:rsidRPr="00DE2F05">
        <w:rPr>
          <w:rFonts w:ascii="Book Antiqua" w:hAnsi="Book Antiqua"/>
          <w:sz w:val="24"/>
          <w:szCs w:val="24"/>
          <w:lang w:val="en-GB"/>
        </w:rPr>
        <w:t>1-14). The portal hypertension assay (Fig</w:t>
      </w:r>
      <w:r w:rsidR="00ED465A" w:rsidRPr="00DE2F05">
        <w:rPr>
          <w:rFonts w:ascii="Book Antiqua" w:hAnsi="Book Antiqua"/>
          <w:sz w:val="24"/>
          <w:szCs w:val="24"/>
          <w:lang w:val="en-GB"/>
        </w:rPr>
        <w:t>ure</w:t>
      </w:r>
      <w:r w:rsidRPr="00DE2F05">
        <w:rPr>
          <w:rFonts w:ascii="Book Antiqua" w:hAnsi="Book Antiqua"/>
          <w:sz w:val="24"/>
          <w:szCs w:val="24"/>
          <w:lang w:val="en-GB"/>
        </w:rPr>
        <w:t xml:space="preserve"> 1) and the disturbances course documented a marked attenuation when it was given before (5 min</w:t>
      </w:r>
      <w:r w:rsidR="00D82A22">
        <w:rPr>
          <w:rFonts w:ascii="Book Antiqua" w:hAnsi="Book Antiqua"/>
          <w:sz w:val="24"/>
          <w:szCs w:val="24"/>
          <w:lang w:val="en-GB"/>
        </w:rPr>
        <w:t xml:space="preserve">) PTO, much like </w:t>
      </w:r>
      <w:r w:rsidRPr="00DE2F05">
        <w:rPr>
          <w:rFonts w:ascii="Book Antiqua" w:hAnsi="Book Antiqua"/>
          <w:sz w:val="24"/>
          <w:szCs w:val="24"/>
          <w:lang w:val="en-GB"/>
        </w:rPr>
        <w:t xml:space="preserve">in the rats with PTO and pre-existing severe portal hypertension and systemic hypotension (seen in the abdominal aorta) (at 5 or 30 min of ligation time). In reperfusion, the worsening that simultaneously appeared and persisted, the huge portal hypertension and, even more, the </w:t>
      </w:r>
      <w:proofErr w:type="spellStart"/>
      <w:r w:rsidRPr="00DE2F05">
        <w:rPr>
          <w:rFonts w:ascii="Book Antiqua" w:hAnsi="Book Antiqua"/>
          <w:sz w:val="24"/>
          <w:szCs w:val="24"/>
          <w:lang w:val="en-GB"/>
        </w:rPr>
        <w:t>caval</w:t>
      </w:r>
      <w:proofErr w:type="spellEnd"/>
      <w:r w:rsidRPr="00DE2F05">
        <w:rPr>
          <w:rFonts w:ascii="Book Antiqua" w:hAnsi="Book Antiqua"/>
          <w:sz w:val="24"/>
          <w:szCs w:val="24"/>
          <w:lang w:val="en-GB"/>
        </w:rPr>
        <w:t xml:space="preserve"> hypertension and aortic pressure not compensated</w:t>
      </w:r>
      <w:r w:rsidR="00843AB8">
        <w:rPr>
          <w:rFonts w:ascii="Book Antiqua" w:hAnsi="Book Antiqua"/>
          <w:sz w:val="24"/>
          <w:szCs w:val="24"/>
          <w:lang w:val="en-GB"/>
        </w:rPr>
        <w:t xml:space="preserve"> (increasing to values of 80 mm</w:t>
      </w:r>
      <w:r w:rsidRPr="00DE2F05">
        <w:rPr>
          <w:rFonts w:ascii="Book Antiqua" w:hAnsi="Book Antiqua"/>
          <w:sz w:val="24"/>
          <w:szCs w:val="24"/>
          <w:lang w:val="en-GB"/>
        </w:rPr>
        <w:t>Hg) completely disappeared with BPC 157 medication (given at 1 min and 24 h of reperfusion time) (Fig</w:t>
      </w:r>
      <w:r w:rsidR="00ED465A" w:rsidRPr="00DE2F05">
        <w:rPr>
          <w:rFonts w:ascii="Book Antiqua" w:hAnsi="Book Antiqua"/>
          <w:sz w:val="24"/>
          <w:szCs w:val="24"/>
          <w:lang w:val="en-GB"/>
        </w:rPr>
        <w:t>ure</w:t>
      </w:r>
      <w:r w:rsidRPr="00DE2F05">
        <w:rPr>
          <w:rFonts w:ascii="Book Antiqua" w:hAnsi="Book Antiqua"/>
          <w:sz w:val="24"/>
          <w:szCs w:val="24"/>
          <w:lang w:val="en-GB"/>
        </w:rPr>
        <w:t xml:space="preserve"> 1). Likewise, unlike the controls with peaked P waves and tachycardia, QRS complexes such as right bundle branch block (RBBB) pattern in all rats, in ischemia and reperfusion, the peaked P waves and tachycardia either did not appear or, if pre-existing, they rapidly disappeared with all BPC 157 regimens (Fig</w:t>
      </w:r>
      <w:r w:rsidR="00AC2B9F" w:rsidRPr="00DE2F05">
        <w:rPr>
          <w:rFonts w:ascii="Book Antiqua" w:hAnsi="Book Antiqua"/>
          <w:sz w:val="24"/>
          <w:szCs w:val="24"/>
          <w:lang w:val="en-GB"/>
        </w:rPr>
        <w:t xml:space="preserve">ure </w:t>
      </w:r>
      <w:r w:rsidRPr="00DE2F05">
        <w:rPr>
          <w:rFonts w:ascii="Book Antiqua" w:hAnsi="Book Antiqua"/>
          <w:sz w:val="24"/>
          <w:szCs w:val="24"/>
          <w:lang w:val="en-GB"/>
        </w:rPr>
        <w:t xml:space="preserve">1). The RBBB pattern was absent (Fisher´s exact probability test </w:t>
      </w:r>
      <w:proofErr w:type="spellStart"/>
      <w:r w:rsidR="002E5DD1" w:rsidRPr="00DE2F05">
        <w:rPr>
          <w:rFonts w:ascii="Book Antiqua" w:hAnsi="Book Antiqua"/>
          <w:sz w:val="24"/>
          <w:szCs w:val="24"/>
          <w:vertAlign w:val="superscript"/>
          <w:lang w:val="en-GB"/>
        </w:rPr>
        <w:t>a</w:t>
      </w:r>
      <w:r w:rsidRPr="00DE2F05">
        <w:rPr>
          <w:rFonts w:ascii="Book Antiqua" w:hAnsi="Book Antiqua"/>
          <w:i/>
          <w:sz w:val="24"/>
          <w:szCs w:val="24"/>
          <w:lang w:val="en-GB"/>
        </w:rPr>
        <w:t>P</w:t>
      </w:r>
      <w:proofErr w:type="spellEnd"/>
      <w:r w:rsidRPr="00DE2F05">
        <w:rPr>
          <w:rFonts w:ascii="Book Antiqua" w:hAnsi="Book Antiqua"/>
          <w:sz w:val="24"/>
          <w:szCs w:val="24"/>
          <w:lang w:val="en-GB"/>
        </w:rPr>
        <w:t xml:space="preserve"> </w:t>
      </w:r>
      <w:r w:rsidR="00AC2B9F" w:rsidRPr="00DE2F05">
        <w:rPr>
          <w:rFonts w:ascii="Book Antiqua" w:hAnsi="Book Antiqua" w:cs="Times New Roman"/>
          <w:sz w:val="24"/>
          <w:szCs w:val="24"/>
          <w:lang w:val="en-GB"/>
        </w:rPr>
        <w:t>&lt;</w:t>
      </w:r>
      <w:r w:rsidR="00AC2B9F" w:rsidRPr="00DE2F05">
        <w:rPr>
          <w:rFonts w:ascii="Book Antiqua" w:hAnsi="Book Antiqua"/>
          <w:sz w:val="24"/>
          <w:szCs w:val="24"/>
          <w:lang w:val="en-GB"/>
        </w:rPr>
        <w:t xml:space="preserve"> 0.05 at least </w:t>
      </w:r>
      <w:r w:rsidR="00AC2B9F" w:rsidRPr="00DE2F05">
        <w:rPr>
          <w:rFonts w:ascii="Book Antiqua" w:hAnsi="Book Antiqua"/>
          <w:i/>
          <w:sz w:val="24"/>
          <w:szCs w:val="24"/>
          <w:lang w:val="en-GB"/>
        </w:rPr>
        <w:t>vs</w:t>
      </w:r>
      <w:r w:rsidRPr="00DE2F05">
        <w:rPr>
          <w:rFonts w:ascii="Book Antiqua" w:hAnsi="Book Antiqua"/>
          <w:sz w:val="24"/>
          <w:szCs w:val="24"/>
          <w:lang w:val="en-GB"/>
        </w:rPr>
        <w:t xml:space="preserve"> control) and sinus rhythm appeared in the normal range of heart frequency (Fig</w:t>
      </w:r>
      <w:r w:rsidR="00AC2B9F" w:rsidRPr="00DE2F05">
        <w:rPr>
          <w:rFonts w:ascii="Book Antiqua" w:hAnsi="Book Antiqua"/>
          <w:sz w:val="24"/>
          <w:szCs w:val="24"/>
          <w:lang w:val="en-GB"/>
        </w:rPr>
        <w:t>ure</w:t>
      </w:r>
      <w:r w:rsidRPr="00DE2F05">
        <w:rPr>
          <w:rFonts w:ascii="Book Antiqua" w:hAnsi="Book Antiqua"/>
          <w:sz w:val="24"/>
          <w:szCs w:val="24"/>
          <w:lang w:val="en-GB"/>
        </w:rPr>
        <w:t xml:space="preserve"> </w:t>
      </w:r>
      <w:r w:rsidR="009B5EB2">
        <w:rPr>
          <w:rFonts w:ascii="Book Antiqua" w:hAnsi="Book Antiqua"/>
          <w:sz w:val="24"/>
          <w:szCs w:val="24"/>
          <w:lang w:val="en-GB"/>
        </w:rPr>
        <w:t>2</w:t>
      </w:r>
      <w:r w:rsidRPr="00DE2F05">
        <w:rPr>
          <w:rFonts w:ascii="Book Antiqua" w:hAnsi="Book Antiqua"/>
          <w:sz w:val="24"/>
          <w:szCs w:val="24"/>
          <w:lang w:val="en-GB"/>
        </w:rPr>
        <w:t>). As visualised grossly, in ischemia and in reperfusion, with BPC 157, increased blood vessel branching rapidly appeared in the serosa of all organs affected (Fig</w:t>
      </w:r>
      <w:r w:rsidR="00AC2B9F" w:rsidRPr="00DE2F05">
        <w:rPr>
          <w:rFonts w:ascii="Book Antiqua" w:hAnsi="Book Antiqua"/>
          <w:sz w:val="24"/>
          <w:szCs w:val="24"/>
          <w:lang w:val="en-GB"/>
        </w:rPr>
        <w:t>ures</w:t>
      </w:r>
      <w:r w:rsidRPr="00DE2F05">
        <w:rPr>
          <w:rFonts w:ascii="Book Antiqua" w:hAnsi="Book Antiqua"/>
          <w:sz w:val="24"/>
          <w:szCs w:val="24"/>
          <w:lang w:val="en-GB"/>
        </w:rPr>
        <w:t xml:space="preserve"> </w:t>
      </w:r>
      <w:r w:rsidR="009B5EB2">
        <w:rPr>
          <w:rFonts w:ascii="Book Antiqua" w:hAnsi="Book Antiqua"/>
          <w:sz w:val="24"/>
          <w:szCs w:val="24"/>
          <w:lang w:val="en-GB"/>
        </w:rPr>
        <w:t>3</w:t>
      </w:r>
      <w:r w:rsidR="007F32DE">
        <w:rPr>
          <w:rFonts w:ascii="Book Antiqua" w:hAnsi="Book Antiqua"/>
          <w:sz w:val="24"/>
          <w:szCs w:val="24"/>
          <w:lang w:val="en-GB"/>
        </w:rPr>
        <w:t>-</w:t>
      </w:r>
      <w:r w:rsidR="009B5EB2">
        <w:rPr>
          <w:rFonts w:ascii="Book Antiqua" w:hAnsi="Book Antiqua"/>
          <w:sz w:val="24"/>
          <w:szCs w:val="24"/>
          <w:lang w:val="en-GB"/>
        </w:rPr>
        <w:t>5</w:t>
      </w:r>
      <w:r w:rsidRPr="00DE2F05">
        <w:rPr>
          <w:rFonts w:ascii="Book Antiqua" w:hAnsi="Book Antiqua"/>
          <w:sz w:val="24"/>
          <w:szCs w:val="24"/>
          <w:lang w:val="en-GB"/>
        </w:rPr>
        <w:t>), while the splenic veins were particularly less congested and tortuous (Fig</w:t>
      </w:r>
      <w:r w:rsidR="00AC2B9F" w:rsidRPr="00DE2F05">
        <w:rPr>
          <w:rFonts w:ascii="Book Antiqua" w:hAnsi="Book Antiqua"/>
          <w:sz w:val="24"/>
          <w:szCs w:val="24"/>
          <w:lang w:val="en-GB"/>
        </w:rPr>
        <w:t>ure</w:t>
      </w:r>
      <w:r w:rsidRPr="00DE2F05">
        <w:rPr>
          <w:rFonts w:ascii="Book Antiqua" w:hAnsi="Book Antiqua"/>
          <w:sz w:val="24"/>
          <w:szCs w:val="24"/>
          <w:lang w:val="en-GB"/>
        </w:rPr>
        <w:t xml:space="preserve"> </w:t>
      </w:r>
      <w:r w:rsidR="009B5EB2">
        <w:rPr>
          <w:rFonts w:ascii="Book Antiqua" w:hAnsi="Book Antiqua"/>
          <w:sz w:val="24"/>
          <w:szCs w:val="24"/>
          <w:lang w:val="en-GB"/>
        </w:rPr>
        <w:t>2</w:t>
      </w:r>
      <w:r w:rsidRPr="00DE2F05">
        <w:rPr>
          <w:rFonts w:ascii="Book Antiqua" w:hAnsi="Book Antiqua"/>
          <w:sz w:val="24"/>
          <w:szCs w:val="24"/>
          <w:lang w:val="en-GB"/>
        </w:rPr>
        <w:t xml:space="preserve">), much like the azygos vein, indicating the counteraction of the right heart malfunction </w:t>
      </w:r>
      <w:r w:rsidRPr="00DE2F05">
        <w:rPr>
          <w:rFonts w:ascii="Book Antiqua" w:hAnsi="Book Antiqua"/>
          <w:sz w:val="24"/>
          <w:szCs w:val="24"/>
          <w:lang w:val="en-GB"/>
        </w:rPr>
        <w:lastRenderedPageBreak/>
        <w:t>(Fig</w:t>
      </w:r>
      <w:r w:rsidR="00AC2B9F" w:rsidRPr="00DE2F05">
        <w:rPr>
          <w:rFonts w:ascii="Book Antiqua" w:hAnsi="Book Antiqua"/>
          <w:sz w:val="24"/>
          <w:szCs w:val="24"/>
          <w:lang w:val="en-GB"/>
        </w:rPr>
        <w:t>ure</w:t>
      </w:r>
      <w:r w:rsidRPr="00DE2F05">
        <w:rPr>
          <w:rFonts w:ascii="Book Antiqua" w:hAnsi="Book Antiqua"/>
          <w:sz w:val="24"/>
          <w:szCs w:val="24"/>
          <w:lang w:val="en-GB"/>
        </w:rPr>
        <w:t xml:space="preserve"> </w:t>
      </w:r>
      <w:r w:rsidR="009B5EB2">
        <w:rPr>
          <w:rFonts w:ascii="Book Antiqua" w:hAnsi="Book Antiqua"/>
          <w:sz w:val="24"/>
          <w:szCs w:val="24"/>
          <w:lang w:val="en-GB"/>
        </w:rPr>
        <w:t>5</w:t>
      </w:r>
      <w:r w:rsidRPr="00DE2F05">
        <w:rPr>
          <w:rFonts w:ascii="Book Antiqua" w:hAnsi="Book Antiqua"/>
          <w:sz w:val="24"/>
          <w:szCs w:val="24"/>
          <w:lang w:val="en-GB"/>
        </w:rPr>
        <w:t>). In a period of 30 min of PTO, progressive thrombosis occurred in controls (</w:t>
      </w:r>
      <w:r w:rsidRPr="00DE2F05">
        <w:rPr>
          <w:rFonts w:ascii="Book Antiqua" w:hAnsi="Book Antiqua"/>
          <w:i/>
          <w:sz w:val="24"/>
          <w:szCs w:val="24"/>
          <w:lang w:val="en-GB"/>
        </w:rPr>
        <w:t>i.e.</w:t>
      </w:r>
      <w:r w:rsidRPr="00DE2F05">
        <w:rPr>
          <w:rFonts w:ascii="Book Antiqua" w:hAnsi="Book Antiqua"/>
          <w:sz w:val="24"/>
          <w:szCs w:val="24"/>
          <w:lang w:val="en-GB"/>
        </w:rPr>
        <w:t xml:space="preserve"> in the portal vein, the </w:t>
      </w:r>
      <w:proofErr w:type="spellStart"/>
      <w:r w:rsidRPr="00DE2F05">
        <w:rPr>
          <w:rFonts w:ascii="Book Antiqua" w:hAnsi="Book Antiqua"/>
          <w:sz w:val="24"/>
          <w:szCs w:val="24"/>
          <w:lang w:val="en-GB"/>
        </w:rPr>
        <w:t>lienal</w:t>
      </w:r>
      <w:proofErr w:type="spellEnd"/>
      <w:r w:rsidRPr="00DE2F05">
        <w:rPr>
          <w:rFonts w:ascii="Book Antiqua" w:hAnsi="Book Antiqua"/>
          <w:sz w:val="24"/>
          <w:szCs w:val="24"/>
          <w:lang w:val="en-GB"/>
        </w:rPr>
        <w:t xml:space="preserve"> vein, the superior mesenteric vein and the inferior </w:t>
      </w:r>
      <w:proofErr w:type="spellStart"/>
      <w:r w:rsidRPr="00DE2F05">
        <w:rPr>
          <w:rFonts w:ascii="Book Antiqua" w:hAnsi="Book Antiqua"/>
          <w:sz w:val="24"/>
          <w:szCs w:val="24"/>
          <w:lang w:val="en-GB"/>
        </w:rPr>
        <w:t>caval</w:t>
      </w:r>
      <w:proofErr w:type="spellEnd"/>
      <w:r w:rsidRPr="00DE2F05">
        <w:rPr>
          <w:rFonts w:ascii="Book Antiqua" w:hAnsi="Book Antiqua"/>
          <w:sz w:val="24"/>
          <w:szCs w:val="24"/>
          <w:lang w:val="en-GB"/>
        </w:rPr>
        <w:t xml:space="preserve"> vein as well as in the hepatic artery) (Fig</w:t>
      </w:r>
      <w:r w:rsidR="00AC2B9F" w:rsidRPr="00DE2F05">
        <w:rPr>
          <w:rFonts w:ascii="Book Antiqua" w:hAnsi="Book Antiqua"/>
          <w:sz w:val="24"/>
          <w:szCs w:val="24"/>
          <w:lang w:val="en-GB"/>
        </w:rPr>
        <w:t>ure</w:t>
      </w:r>
      <w:r w:rsidRPr="00DE2F05">
        <w:rPr>
          <w:rFonts w:ascii="Book Antiqua" w:hAnsi="Book Antiqua"/>
          <w:sz w:val="24"/>
          <w:szCs w:val="24"/>
          <w:lang w:val="en-GB"/>
        </w:rPr>
        <w:t xml:space="preserve"> </w:t>
      </w:r>
      <w:r w:rsidR="009B5EB2">
        <w:rPr>
          <w:rFonts w:ascii="Book Antiqua" w:hAnsi="Book Antiqua"/>
          <w:sz w:val="24"/>
          <w:szCs w:val="24"/>
          <w:lang w:val="en-GB"/>
        </w:rPr>
        <w:t>6</w:t>
      </w:r>
      <w:r w:rsidRPr="00DE2F05">
        <w:rPr>
          <w:rFonts w:ascii="Book Antiqua" w:hAnsi="Book Antiqua"/>
          <w:sz w:val="24"/>
          <w:szCs w:val="24"/>
          <w:lang w:val="en-GB"/>
        </w:rPr>
        <w:t>). Contrarily, strong attenuation occurred in the veins and artery of the BPC 157 rats presenting only considerably smaller clots (Fig</w:t>
      </w:r>
      <w:r w:rsidR="00AC2B9F" w:rsidRPr="00DE2F05">
        <w:rPr>
          <w:rFonts w:ascii="Book Antiqua" w:hAnsi="Book Antiqua"/>
          <w:sz w:val="24"/>
          <w:szCs w:val="24"/>
          <w:lang w:val="en-GB"/>
        </w:rPr>
        <w:t>ure</w:t>
      </w:r>
      <w:r w:rsidRPr="00DE2F05">
        <w:rPr>
          <w:rFonts w:ascii="Book Antiqua" w:hAnsi="Book Antiqua"/>
          <w:sz w:val="24"/>
          <w:szCs w:val="24"/>
          <w:lang w:val="en-GB"/>
        </w:rPr>
        <w:t xml:space="preserve"> </w:t>
      </w:r>
      <w:r w:rsidR="009B5EB2">
        <w:rPr>
          <w:rFonts w:ascii="Book Antiqua" w:hAnsi="Book Antiqua"/>
          <w:sz w:val="24"/>
          <w:szCs w:val="24"/>
          <w:lang w:val="en-GB"/>
        </w:rPr>
        <w:t>6</w:t>
      </w:r>
      <w:r w:rsidRPr="00DE2F05">
        <w:rPr>
          <w:rFonts w:ascii="Book Antiqua" w:hAnsi="Book Antiqua"/>
          <w:sz w:val="24"/>
          <w:szCs w:val="24"/>
          <w:lang w:val="en-GB"/>
        </w:rPr>
        <w:t>). Likewise, in ischemia and reperfusion, BPC 157 rats had much less ascites formation (Fig</w:t>
      </w:r>
      <w:r w:rsidR="00AC2B9F" w:rsidRPr="00DE2F05">
        <w:rPr>
          <w:rFonts w:ascii="Book Antiqua" w:hAnsi="Book Antiqua"/>
          <w:sz w:val="24"/>
          <w:szCs w:val="24"/>
          <w:lang w:val="en-GB"/>
        </w:rPr>
        <w:t>ure</w:t>
      </w:r>
      <w:r w:rsidRPr="00DE2F05">
        <w:rPr>
          <w:rFonts w:ascii="Book Antiqua" w:hAnsi="Book Antiqua"/>
          <w:sz w:val="24"/>
          <w:szCs w:val="24"/>
          <w:lang w:val="en-GB"/>
        </w:rPr>
        <w:t xml:space="preserve"> </w:t>
      </w:r>
      <w:r w:rsidR="009B5EB2">
        <w:rPr>
          <w:rFonts w:ascii="Book Antiqua" w:hAnsi="Book Antiqua"/>
          <w:sz w:val="24"/>
          <w:szCs w:val="24"/>
          <w:lang w:val="en-GB"/>
        </w:rPr>
        <w:t>6</w:t>
      </w:r>
      <w:r w:rsidRPr="00DE2F05">
        <w:rPr>
          <w:rFonts w:ascii="Book Antiqua" w:hAnsi="Book Antiqua"/>
          <w:sz w:val="24"/>
          <w:szCs w:val="24"/>
          <w:lang w:val="en-GB"/>
        </w:rPr>
        <w:t>). Serum ALT and AST values in ischemia and in reperfusion increased in controls and lessened in rats along with BPC 157 administration in either ischemia or reperfusion (Fig</w:t>
      </w:r>
      <w:r w:rsidR="00AC2B9F" w:rsidRPr="00DE2F05">
        <w:rPr>
          <w:rFonts w:ascii="Book Antiqua" w:hAnsi="Book Antiqua"/>
          <w:sz w:val="24"/>
          <w:szCs w:val="24"/>
          <w:lang w:val="en-GB"/>
        </w:rPr>
        <w:t>ure</w:t>
      </w:r>
      <w:r w:rsidRPr="00DE2F05">
        <w:rPr>
          <w:rFonts w:ascii="Book Antiqua" w:hAnsi="Book Antiqua"/>
          <w:sz w:val="24"/>
          <w:szCs w:val="24"/>
          <w:lang w:val="en-GB"/>
        </w:rPr>
        <w:t xml:space="preserve"> </w:t>
      </w:r>
      <w:r w:rsidR="009B5EB2">
        <w:rPr>
          <w:rFonts w:ascii="Book Antiqua" w:hAnsi="Book Antiqua"/>
          <w:sz w:val="24"/>
          <w:szCs w:val="24"/>
          <w:lang w:val="en-GB"/>
        </w:rPr>
        <w:t>7</w:t>
      </w:r>
      <w:r w:rsidRPr="00DE2F05">
        <w:rPr>
          <w:rFonts w:ascii="Book Antiqua" w:hAnsi="Book Antiqua"/>
          <w:sz w:val="24"/>
          <w:szCs w:val="24"/>
          <w:lang w:val="en-GB"/>
        </w:rPr>
        <w:t>). Administration of BPC 157 in either ischemia or reperfusion markedly declined gross lesions in the liver (yellowish areas in ischemia; grey areas in reperfusion) and in the gastrointestinal tract (</w:t>
      </w:r>
      <w:proofErr w:type="spellStart"/>
      <w:r w:rsidRPr="00DE2F05">
        <w:rPr>
          <w:rFonts w:ascii="Book Antiqua" w:hAnsi="Book Antiqua"/>
          <w:sz w:val="24"/>
          <w:szCs w:val="24"/>
          <w:lang w:val="en-GB"/>
        </w:rPr>
        <w:t>hemorrhagic</w:t>
      </w:r>
      <w:proofErr w:type="spellEnd"/>
      <w:r w:rsidRPr="00DE2F05">
        <w:rPr>
          <w:rFonts w:ascii="Book Antiqua" w:hAnsi="Book Antiqua"/>
          <w:sz w:val="24"/>
          <w:szCs w:val="24"/>
          <w:lang w:val="en-GB"/>
        </w:rPr>
        <w:t xml:space="preserve"> lesions mostly exaggerated in the stomach and the duodenum in ischemia and in reperfusion) (Fig</w:t>
      </w:r>
      <w:r w:rsidR="00AC2B9F" w:rsidRPr="00DE2F05">
        <w:rPr>
          <w:rFonts w:ascii="Book Antiqua" w:hAnsi="Book Antiqua"/>
          <w:sz w:val="24"/>
          <w:szCs w:val="24"/>
          <w:lang w:val="en-GB"/>
        </w:rPr>
        <w:t xml:space="preserve">ures </w:t>
      </w:r>
      <w:r w:rsidR="009B5EB2">
        <w:rPr>
          <w:rFonts w:ascii="Book Antiqua" w:hAnsi="Book Antiqua"/>
          <w:sz w:val="24"/>
          <w:szCs w:val="24"/>
          <w:lang w:val="en-GB"/>
        </w:rPr>
        <w:t>7</w:t>
      </w:r>
      <w:r w:rsidR="009B5EB2">
        <w:rPr>
          <w:rFonts w:ascii="Book Antiqua" w:hAnsi="Book Antiqua" w:hint="eastAsia"/>
          <w:sz w:val="24"/>
          <w:szCs w:val="24"/>
          <w:lang w:val="en-GB" w:eastAsia="zh-CN"/>
        </w:rPr>
        <w:t>-</w:t>
      </w:r>
      <w:r w:rsidR="009B5EB2">
        <w:rPr>
          <w:rFonts w:ascii="Book Antiqua" w:hAnsi="Book Antiqua"/>
          <w:sz w:val="24"/>
          <w:szCs w:val="24"/>
          <w:lang w:val="en-GB"/>
        </w:rPr>
        <w:t>9</w:t>
      </w:r>
      <w:r w:rsidRPr="00DE2F05">
        <w:rPr>
          <w:rFonts w:ascii="Book Antiqua" w:hAnsi="Book Antiqua"/>
          <w:sz w:val="24"/>
          <w:szCs w:val="24"/>
          <w:lang w:val="en-GB"/>
        </w:rPr>
        <w:t>); splenomegaly was abolished in ischemia, bu</w:t>
      </w:r>
      <w:r w:rsidR="00AC2B9F" w:rsidRPr="00DE2F05">
        <w:rPr>
          <w:rFonts w:ascii="Book Antiqua" w:hAnsi="Book Antiqua"/>
          <w:sz w:val="24"/>
          <w:szCs w:val="24"/>
          <w:lang w:val="en-GB"/>
        </w:rPr>
        <w:t>t presented in reperfusion (Figure</w:t>
      </w:r>
      <w:r w:rsidRPr="00DE2F05">
        <w:rPr>
          <w:rFonts w:ascii="Book Antiqua" w:hAnsi="Book Antiqua"/>
          <w:sz w:val="24"/>
          <w:szCs w:val="24"/>
          <w:lang w:val="en-GB"/>
        </w:rPr>
        <w:t xml:space="preserve"> </w:t>
      </w:r>
      <w:r w:rsidR="009B5EB2">
        <w:rPr>
          <w:rFonts w:ascii="Book Antiqua" w:hAnsi="Book Antiqua"/>
          <w:sz w:val="24"/>
          <w:szCs w:val="24"/>
          <w:lang w:val="en-GB"/>
        </w:rPr>
        <w:t>7</w:t>
      </w:r>
      <w:r w:rsidRPr="00DE2F05">
        <w:rPr>
          <w:rFonts w:ascii="Book Antiqua" w:hAnsi="Book Antiqua"/>
          <w:sz w:val="24"/>
          <w:szCs w:val="24"/>
          <w:lang w:val="en-GB"/>
        </w:rPr>
        <w:t>).</w:t>
      </w:r>
    </w:p>
    <w:p w:rsidR="00184D66" w:rsidRPr="00DE2F05" w:rsidRDefault="00184D66" w:rsidP="00DE2F05">
      <w:pPr>
        <w:snapToGrid w:val="0"/>
        <w:spacing w:after="0" w:line="360" w:lineRule="auto"/>
        <w:ind w:firstLineChars="100" w:firstLine="240"/>
        <w:jc w:val="both"/>
        <w:rPr>
          <w:rFonts w:ascii="Book Antiqua" w:hAnsi="Book Antiqua"/>
          <w:sz w:val="24"/>
          <w:szCs w:val="24"/>
          <w:lang w:val="en-GB"/>
        </w:rPr>
      </w:pPr>
      <w:r w:rsidRPr="00DE2F05">
        <w:rPr>
          <w:rFonts w:ascii="Book Antiqua" w:hAnsi="Book Antiqua"/>
          <w:sz w:val="24"/>
          <w:szCs w:val="24"/>
          <w:lang w:val="en-GB"/>
        </w:rPr>
        <w:t>The MFDA-levels in the liver may be indicative. Regularly, PTO increased MDA levels in the liver, and reperfusion additionally increased them, unless BPC 157 administration resulted in MDA levels in the liver within a normal, healthy range in bot</w:t>
      </w:r>
      <w:r w:rsidR="00AC2B9F" w:rsidRPr="00DE2F05">
        <w:rPr>
          <w:rFonts w:ascii="Book Antiqua" w:hAnsi="Book Antiqua"/>
          <w:sz w:val="24"/>
          <w:szCs w:val="24"/>
          <w:lang w:val="en-GB"/>
        </w:rPr>
        <w:t>h ischemia and reperfusion (Figure</w:t>
      </w:r>
      <w:r w:rsidRPr="00DE2F05">
        <w:rPr>
          <w:rFonts w:ascii="Book Antiqua" w:hAnsi="Book Antiqua"/>
          <w:sz w:val="24"/>
          <w:szCs w:val="24"/>
          <w:lang w:val="en-GB"/>
        </w:rPr>
        <w:t xml:space="preserve"> </w:t>
      </w:r>
      <w:r w:rsidR="009B5EB2">
        <w:rPr>
          <w:rFonts w:ascii="Book Antiqua" w:hAnsi="Book Antiqua"/>
          <w:sz w:val="24"/>
          <w:szCs w:val="24"/>
          <w:lang w:val="en-GB"/>
        </w:rPr>
        <w:t>6</w:t>
      </w:r>
      <w:r w:rsidRPr="00DE2F05">
        <w:rPr>
          <w:rFonts w:ascii="Book Antiqua" w:hAnsi="Book Antiqua"/>
          <w:sz w:val="24"/>
          <w:szCs w:val="24"/>
          <w:lang w:val="en-GB"/>
        </w:rPr>
        <w:t>).</w:t>
      </w:r>
    </w:p>
    <w:p w:rsidR="00184D66" w:rsidRPr="00DE2F05" w:rsidRDefault="00184D66" w:rsidP="00DE2F05">
      <w:pPr>
        <w:snapToGrid w:val="0"/>
        <w:spacing w:after="0" w:line="360" w:lineRule="auto"/>
        <w:ind w:firstLineChars="100" w:firstLine="240"/>
        <w:jc w:val="both"/>
        <w:rPr>
          <w:rFonts w:ascii="Book Antiqua" w:hAnsi="Book Antiqua"/>
          <w:sz w:val="24"/>
          <w:szCs w:val="24"/>
          <w:lang w:val="en-GB"/>
        </w:rPr>
      </w:pPr>
      <w:r w:rsidRPr="00DE2F05">
        <w:rPr>
          <w:rFonts w:ascii="Book Antiqua" w:hAnsi="Book Antiqua"/>
          <w:sz w:val="24"/>
          <w:szCs w:val="24"/>
          <w:lang w:val="en-GB"/>
        </w:rPr>
        <w:t xml:space="preserve">Further, with respect to the portal vein-superior, mesenteric vein-inferior, superior mesenteric vein-rectal, veins-left iliac, vein-inferior, </w:t>
      </w:r>
      <w:proofErr w:type="spellStart"/>
      <w:r w:rsidRPr="00DE2F05">
        <w:rPr>
          <w:rFonts w:ascii="Book Antiqua" w:hAnsi="Book Antiqua"/>
          <w:sz w:val="24"/>
          <w:szCs w:val="24"/>
          <w:lang w:val="en-GB"/>
        </w:rPr>
        <w:t>caval</w:t>
      </w:r>
      <w:proofErr w:type="spellEnd"/>
      <w:r w:rsidRPr="00DE2F05">
        <w:rPr>
          <w:rFonts w:ascii="Book Antiqua" w:hAnsi="Book Antiqua"/>
          <w:sz w:val="24"/>
          <w:szCs w:val="24"/>
          <w:lang w:val="en-GB"/>
        </w:rPr>
        <w:t xml:space="preserve"> vein shunt along with portal hypertension, persisting (controls) or quickly counteracted (BPC 15</w:t>
      </w:r>
      <w:r w:rsidR="00AC2B9F" w:rsidRPr="00DE2F05">
        <w:rPr>
          <w:rFonts w:ascii="Book Antiqua" w:hAnsi="Book Antiqua"/>
          <w:sz w:val="24"/>
          <w:szCs w:val="24"/>
          <w:lang w:val="en-GB"/>
        </w:rPr>
        <w:t>7), portal vein venography (Figure</w:t>
      </w:r>
      <w:r w:rsidRPr="00DE2F05">
        <w:rPr>
          <w:rFonts w:ascii="Book Antiqua" w:hAnsi="Book Antiqua"/>
          <w:sz w:val="24"/>
          <w:szCs w:val="24"/>
          <w:lang w:val="en-GB"/>
        </w:rPr>
        <w:t xml:space="preserve"> </w:t>
      </w:r>
      <w:r w:rsidR="009B5EB2">
        <w:rPr>
          <w:rFonts w:ascii="Book Antiqua" w:hAnsi="Book Antiqua"/>
          <w:sz w:val="24"/>
          <w:szCs w:val="24"/>
          <w:lang w:val="en-GB"/>
        </w:rPr>
        <w:t>10</w:t>
      </w:r>
      <w:r w:rsidR="00AC2B9F" w:rsidRPr="00DE2F05">
        <w:rPr>
          <w:rFonts w:ascii="Book Antiqua" w:hAnsi="Book Antiqua"/>
          <w:sz w:val="24"/>
          <w:szCs w:val="24"/>
          <w:lang w:val="en-GB"/>
        </w:rPr>
        <w:t>) or orange ink contrast (Figure</w:t>
      </w:r>
      <w:r w:rsidRPr="00DE2F05">
        <w:rPr>
          <w:rFonts w:ascii="Book Antiqua" w:hAnsi="Book Antiqua"/>
          <w:sz w:val="24"/>
          <w:szCs w:val="24"/>
          <w:lang w:val="en-GB"/>
        </w:rPr>
        <w:t xml:space="preserve"> </w:t>
      </w:r>
      <w:r w:rsidR="009B5EB2">
        <w:rPr>
          <w:rFonts w:ascii="Book Antiqua" w:hAnsi="Book Antiqua"/>
          <w:sz w:val="24"/>
          <w:szCs w:val="24"/>
          <w:lang w:val="en-GB"/>
        </w:rPr>
        <w:t>10</w:t>
      </w:r>
      <w:r w:rsidRPr="00DE2F05">
        <w:rPr>
          <w:rFonts w:ascii="Book Antiqua" w:hAnsi="Book Antiqua"/>
          <w:sz w:val="24"/>
          <w:szCs w:val="24"/>
          <w:lang w:val="en-GB"/>
        </w:rPr>
        <w:t xml:space="preserve">) application below ligation likely revealed the portosystemic shunt non-functioning (controls) or functioning (BPC 157) presentation. Controls presented such portosystemic shunt only weakly (Fisher´s exact probability test </w:t>
      </w:r>
      <w:proofErr w:type="spellStart"/>
      <w:r w:rsidR="002E5DD1" w:rsidRPr="00DE2F05">
        <w:rPr>
          <w:rFonts w:ascii="Book Antiqua" w:hAnsi="Book Antiqua"/>
          <w:sz w:val="24"/>
          <w:szCs w:val="24"/>
          <w:vertAlign w:val="superscript"/>
          <w:lang w:val="en-GB"/>
        </w:rPr>
        <w:t>a</w:t>
      </w:r>
      <w:r w:rsidRPr="00DE2F05">
        <w:rPr>
          <w:rFonts w:ascii="Book Antiqua" w:hAnsi="Book Antiqua"/>
          <w:i/>
          <w:sz w:val="24"/>
          <w:szCs w:val="24"/>
          <w:lang w:val="en-GB"/>
        </w:rPr>
        <w:t>P</w:t>
      </w:r>
      <w:proofErr w:type="spellEnd"/>
      <w:r w:rsidRPr="00DE2F05">
        <w:rPr>
          <w:rFonts w:ascii="Book Antiqua" w:hAnsi="Book Antiqua"/>
          <w:sz w:val="24"/>
          <w:szCs w:val="24"/>
          <w:lang w:val="en-GB"/>
        </w:rPr>
        <w:t xml:space="preserve"> </w:t>
      </w:r>
      <w:r w:rsidR="00AC2B9F" w:rsidRPr="00DE2F05">
        <w:rPr>
          <w:rFonts w:ascii="Book Antiqua" w:hAnsi="Book Antiqua" w:cs="Times New Roman"/>
          <w:sz w:val="24"/>
          <w:szCs w:val="24"/>
          <w:lang w:val="en-GB"/>
        </w:rPr>
        <w:t xml:space="preserve">&lt; </w:t>
      </w:r>
      <w:r w:rsidR="00AC2B9F" w:rsidRPr="00DE2F05">
        <w:rPr>
          <w:rFonts w:ascii="Book Antiqua" w:hAnsi="Book Antiqua"/>
          <w:sz w:val="24"/>
          <w:szCs w:val="24"/>
          <w:lang w:val="en-GB"/>
        </w:rPr>
        <w:t xml:space="preserve">0.05 at least </w:t>
      </w:r>
      <w:r w:rsidR="00AC2B9F" w:rsidRPr="00DE2F05">
        <w:rPr>
          <w:rFonts w:ascii="Book Antiqua" w:hAnsi="Book Antiqua"/>
          <w:i/>
          <w:sz w:val="24"/>
          <w:szCs w:val="24"/>
          <w:lang w:val="en-GB"/>
        </w:rPr>
        <w:t>vs</w:t>
      </w:r>
      <w:r w:rsidR="00AC2B9F" w:rsidRPr="00DE2F05">
        <w:rPr>
          <w:rFonts w:ascii="Book Antiqua" w:hAnsi="Book Antiqua"/>
          <w:sz w:val="24"/>
          <w:szCs w:val="24"/>
          <w:lang w:val="en-GB"/>
        </w:rPr>
        <w:t xml:space="preserve"> control) (Figure</w:t>
      </w:r>
      <w:r w:rsidRPr="00DE2F05">
        <w:rPr>
          <w:rFonts w:ascii="Book Antiqua" w:hAnsi="Book Antiqua"/>
          <w:sz w:val="24"/>
          <w:szCs w:val="24"/>
          <w:lang w:val="en-GB"/>
        </w:rPr>
        <w:t xml:space="preserve"> </w:t>
      </w:r>
      <w:r w:rsidR="009B5EB2">
        <w:rPr>
          <w:rFonts w:ascii="Book Antiqua" w:hAnsi="Book Antiqua"/>
          <w:sz w:val="24"/>
          <w:szCs w:val="24"/>
          <w:lang w:val="en-GB"/>
        </w:rPr>
        <w:t>10</w:t>
      </w:r>
      <w:r w:rsidR="00011E70">
        <w:rPr>
          <w:rFonts w:ascii="Book Antiqua" w:hAnsi="Book Antiqua"/>
          <w:sz w:val="24"/>
          <w:szCs w:val="24"/>
          <w:lang w:val="en-GB"/>
        </w:rPr>
        <w:t>A</w:t>
      </w:r>
      <w:r w:rsidRPr="00DE2F05">
        <w:rPr>
          <w:rFonts w:ascii="Book Antiqua" w:hAnsi="Book Antiqua"/>
          <w:sz w:val="24"/>
          <w:szCs w:val="24"/>
          <w:lang w:val="en-GB"/>
        </w:rPr>
        <w:t>), inferior mesenteric vein with</w:t>
      </w:r>
      <w:r w:rsidR="00AC2B9F" w:rsidRPr="00DE2F05">
        <w:rPr>
          <w:rFonts w:ascii="Book Antiqua" w:hAnsi="Book Antiqua"/>
          <w:sz w:val="24"/>
          <w:szCs w:val="24"/>
          <w:lang w:val="en-GB"/>
        </w:rPr>
        <w:t xml:space="preserve"> the tortuous presentation (Figure </w:t>
      </w:r>
      <w:r w:rsidR="009B5EB2">
        <w:rPr>
          <w:rFonts w:ascii="Book Antiqua" w:hAnsi="Book Antiqua"/>
          <w:sz w:val="24"/>
          <w:szCs w:val="24"/>
          <w:lang w:val="en-GB"/>
        </w:rPr>
        <w:t>10</w:t>
      </w:r>
      <w:r w:rsidR="00011E70">
        <w:rPr>
          <w:rFonts w:ascii="Book Antiqua" w:hAnsi="Book Antiqua"/>
          <w:sz w:val="24"/>
          <w:szCs w:val="24"/>
          <w:lang w:val="en-GB"/>
        </w:rPr>
        <w:t>A</w:t>
      </w:r>
      <w:r w:rsidRPr="00DE2F05">
        <w:rPr>
          <w:rFonts w:ascii="Book Antiqua" w:hAnsi="Book Antiqua"/>
          <w:sz w:val="24"/>
          <w:szCs w:val="24"/>
          <w:lang w:val="en-GB"/>
        </w:rPr>
        <w:t>). The BPC 157 rats fully presented portosystemic shunt as portal vein-superior, mesenteric vein-inferior, superior mesenteric vein-rectal, veins-left iliac, ve</w:t>
      </w:r>
      <w:r w:rsidR="00AC2B9F" w:rsidRPr="00DE2F05">
        <w:rPr>
          <w:rFonts w:ascii="Book Antiqua" w:hAnsi="Book Antiqua"/>
          <w:sz w:val="24"/>
          <w:szCs w:val="24"/>
          <w:lang w:val="en-GB"/>
        </w:rPr>
        <w:t xml:space="preserve">in-inferior </w:t>
      </w:r>
      <w:proofErr w:type="spellStart"/>
      <w:r w:rsidR="00AC2B9F" w:rsidRPr="00DE2F05">
        <w:rPr>
          <w:rFonts w:ascii="Book Antiqua" w:hAnsi="Book Antiqua"/>
          <w:sz w:val="24"/>
          <w:szCs w:val="24"/>
          <w:lang w:val="en-GB"/>
        </w:rPr>
        <w:t>caval</w:t>
      </w:r>
      <w:proofErr w:type="spellEnd"/>
      <w:r w:rsidR="00AC2B9F" w:rsidRPr="00DE2F05">
        <w:rPr>
          <w:rFonts w:ascii="Book Antiqua" w:hAnsi="Book Antiqua"/>
          <w:sz w:val="24"/>
          <w:szCs w:val="24"/>
          <w:lang w:val="en-GB"/>
        </w:rPr>
        <w:t xml:space="preserve"> vein way (Figure </w:t>
      </w:r>
      <w:r w:rsidR="009B5EB2">
        <w:rPr>
          <w:rFonts w:ascii="Book Antiqua" w:hAnsi="Book Antiqua"/>
          <w:sz w:val="24"/>
          <w:szCs w:val="24"/>
          <w:lang w:val="en-GB"/>
        </w:rPr>
        <w:t>10</w:t>
      </w:r>
      <w:r w:rsidR="00011E70">
        <w:rPr>
          <w:rFonts w:ascii="Book Antiqua" w:hAnsi="Book Antiqua"/>
          <w:sz w:val="24"/>
          <w:szCs w:val="24"/>
          <w:lang w:val="en-GB"/>
        </w:rPr>
        <w:t>B</w:t>
      </w:r>
      <w:r w:rsidRPr="00DE2F05">
        <w:rPr>
          <w:rFonts w:ascii="Book Antiqua" w:hAnsi="Book Antiqua"/>
          <w:sz w:val="24"/>
          <w:szCs w:val="24"/>
          <w:lang w:val="en-GB"/>
        </w:rPr>
        <w:t>), rectal inferior mesenteric vei</w:t>
      </w:r>
      <w:r w:rsidR="00AC2B9F" w:rsidRPr="00DE2F05">
        <w:rPr>
          <w:rFonts w:ascii="Book Antiqua" w:hAnsi="Book Antiqua"/>
          <w:sz w:val="24"/>
          <w:szCs w:val="24"/>
          <w:lang w:val="en-GB"/>
        </w:rPr>
        <w:t>n with increased branching (Figure</w:t>
      </w:r>
      <w:r w:rsidRPr="00DE2F05">
        <w:rPr>
          <w:rFonts w:ascii="Book Antiqua" w:hAnsi="Book Antiqua"/>
          <w:sz w:val="24"/>
          <w:szCs w:val="24"/>
          <w:lang w:val="en-GB"/>
        </w:rPr>
        <w:t xml:space="preserve"> </w:t>
      </w:r>
      <w:r w:rsidR="009B5EB2">
        <w:rPr>
          <w:rFonts w:ascii="Book Antiqua" w:hAnsi="Book Antiqua"/>
          <w:sz w:val="24"/>
          <w:szCs w:val="24"/>
          <w:lang w:val="en-GB"/>
        </w:rPr>
        <w:t>11</w:t>
      </w:r>
      <w:r w:rsidR="00011E70">
        <w:rPr>
          <w:rFonts w:ascii="Book Antiqua" w:hAnsi="Book Antiqua" w:hint="eastAsia"/>
          <w:sz w:val="24"/>
          <w:szCs w:val="24"/>
          <w:lang w:val="en-GB" w:eastAsia="zh-CN"/>
        </w:rPr>
        <w:t>a</w:t>
      </w:r>
      <w:r w:rsidR="00011E70">
        <w:rPr>
          <w:rFonts w:ascii="Book Antiqua" w:hAnsi="Book Antiqua"/>
          <w:sz w:val="24"/>
          <w:szCs w:val="24"/>
          <w:lang w:val="en-GB" w:eastAsia="zh-CN"/>
        </w:rPr>
        <w:t>2</w:t>
      </w:r>
      <w:r w:rsidRPr="00DE2F05">
        <w:rPr>
          <w:rFonts w:ascii="Book Antiqua" w:hAnsi="Book Antiqua"/>
          <w:sz w:val="24"/>
          <w:szCs w:val="24"/>
          <w:lang w:val="en-GB"/>
        </w:rPr>
        <w:t>). Likewise, after BPC 157 application, as a function of time, portal vein</w:t>
      </w:r>
      <w:r w:rsidR="00AC2B9F" w:rsidRPr="00DE2F05">
        <w:rPr>
          <w:rFonts w:ascii="Book Antiqua" w:hAnsi="Book Antiqua"/>
          <w:sz w:val="24"/>
          <w:szCs w:val="24"/>
          <w:lang w:val="en-GB"/>
        </w:rPr>
        <w:t xml:space="preserve"> venography up to ligation (Figure</w:t>
      </w:r>
      <w:r w:rsidRPr="00DE2F05">
        <w:rPr>
          <w:rFonts w:ascii="Book Antiqua" w:hAnsi="Book Antiqua"/>
          <w:sz w:val="24"/>
          <w:szCs w:val="24"/>
          <w:lang w:val="en-GB"/>
        </w:rPr>
        <w:t xml:space="preserve"> </w:t>
      </w:r>
      <w:r w:rsidR="009B5EB2">
        <w:rPr>
          <w:rFonts w:ascii="Book Antiqua" w:hAnsi="Book Antiqua"/>
          <w:sz w:val="24"/>
          <w:szCs w:val="24"/>
          <w:lang w:val="en-GB"/>
        </w:rPr>
        <w:t>10</w:t>
      </w:r>
      <w:r w:rsidR="00AC2B9F" w:rsidRPr="00DE2F05">
        <w:rPr>
          <w:rFonts w:ascii="Book Antiqua" w:hAnsi="Book Antiqua"/>
          <w:sz w:val="24"/>
          <w:szCs w:val="24"/>
          <w:lang w:val="en-GB"/>
        </w:rPr>
        <w:t>) or yellow ink contrast (Figure</w:t>
      </w:r>
      <w:r w:rsidRPr="00DE2F05">
        <w:rPr>
          <w:rFonts w:ascii="Book Antiqua" w:hAnsi="Book Antiqua"/>
          <w:sz w:val="24"/>
          <w:szCs w:val="24"/>
          <w:lang w:val="en-GB"/>
        </w:rPr>
        <w:t xml:space="preserve"> </w:t>
      </w:r>
      <w:r w:rsidR="009B5EB2">
        <w:rPr>
          <w:rFonts w:ascii="Book Antiqua" w:hAnsi="Book Antiqua"/>
          <w:sz w:val="24"/>
          <w:szCs w:val="24"/>
          <w:lang w:val="en-GB"/>
        </w:rPr>
        <w:t>11</w:t>
      </w:r>
      <w:r w:rsidRPr="00DE2F05">
        <w:rPr>
          <w:rFonts w:ascii="Book Antiqua" w:hAnsi="Book Antiqua"/>
          <w:sz w:val="24"/>
          <w:szCs w:val="24"/>
          <w:lang w:val="en-GB"/>
        </w:rPr>
        <w:t xml:space="preserve">) application, before its entry into the liver, revealed complete filling of the hepatic venous vascular bed, hepatic vein, inferior </w:t>
      </w:r>
      <w:proofErr w:type="spellStart"/>
      <w:r w:rsidRPr="00DE2F05">
        <w:rPr>
          <w:rFonts w:ascii="Book Antiqua" w:hAnsi="Book Antiqua"/>
          <w:sz w:val="24"/>
          <w:szCs w:val="24"/>
          <w:lang w:val="en-GB"/>
        </w:rPr>
        <w:t>caval</w:t>
      </w:r>
      <w:proofErr w:type="spellEnd"/>
      <w:r w:rsidRPr="00DE2F05">
        <w:rPr>
          <w:rFonts w:ascii="Book Antiqua" w:hAnsi="Book Antiqua"/>
          <w:sz w:val="24"/>
          <w:szCs w:val="24"/>
          <w:lang w:val="en-GB"/>
        </w:rPr>
        <w:t xml:space="preserve"> vein and the</w:t>
      </w:r>
      <w:r w:rsidR="00AC2B9F" w:rsidRPr="00DE2F05">
        <w:rPr>
          <w:rFonts w:ascii="Book Antiqua" w:hAnsi="Book Antiqua"/>
          <w:sz w:val="24"/>
          <w:szCs w:val="24"/>
          <w:lang w:val="en-GB"/>
        </w:rPr>
        <w:t xml:space="preserve"> right atrium of the heart (Figure</w:t>
      </w:r>
      <w:r w:rsidRPr="00DE2F05">
        <w:rPr>
          <w:rFonts w:ascii="Book Antiqua" w:hAnsi="Book Antiqua"/>
          <w:sz w:val="24"/>
          <w:szCs w:val="24"/>
          <w:lang w:val="en-GB"/>
        </w:rPr>
        <w:t xml:space="preserve"> </w:t>
      </w:r>
      <w:r w:rsidR="009B5EB2">
        <w:rPr>
          <w:rFonts w:ascii="Book Antiqua" w:hAnsi="Book Antiqua"/>
          <w:sz w:val="24"/>
          <w:szCs w:val="24"/>
          <w:lang w:val="en-GB"/>
        </w:rPr>
        <w:t>10</w:t>
      </w:r>
      <w:r w:rsidR="00011E70">
        <w:rPr>
          <w:rFonts w:ascii="Book Antiqua" w:hAnsi="Book Antiqua"/>
          <w:sz w:val="24"/>
          <w:szCs w:val="24"/>
          <w:lang w:val="en-GB"/>
        </w:rPr>
        <w:t>D</w:t>
      </w:r>
      <w:r w:rsidRPr="00DE2F05">
        <w:rPr>
          <w:rFonts w:ascii="Book Antiqua" w:hAnsi="Book Antiqua"/>
          <w:sz w:val="24"/>
          <w:szCs w:val="24"/>
          <w:lang w:val="en-GB"/>
        </w:rPr>
        <w:t xml:space="preserve">). There was an immediate </w:t>
      </w:r>
      <w:r w:rsidRPr="00DE2F05">
        <w:rPr>
          <w:rFonts w:ascii="Book Antiqua" w:hAnsi="Book Antiqua"/>
          <w:sz w:val="24"/>
          <w:szCs w:val="24"/>
          <w:lang w:val="en-GB"/>
        </w:rPr>
        <w:lastRenderedPageBreak/>
        <w:t>presentation of the ye</w:t>
      </w:r>
      <w:r w:rsidR="00AC2B9F" w:rsidRPr="00DE2F05">
        <w:rPr>
          <w:rFonts w:ascii="Book Antiqua" w:hAnsi="Book Antiqua"/>
          <w:sz w:val="24"/>
          <w:szCs w:val="24"/>
          <w:lang w:val="en-GB"/>
        </w:rPr>
        <w:t>llow contrast in the liver (Figure</w:t>
      </w:r>
      <w:r w:rsidRPr="00DE2F05">
        <w:rPr>
          <w:rFonts w:ascii="Book Antiqua" w:hAnsi="Book Antiqua"/>
          <w:sz w:val="24"/>
          <w:szCs w:val="24"/>
          <w:lang w:val="en-GB"/>
        </w:rPr>
        <w:t xml:space="preserve"> </w:t>
      </w:r>
      <w:r w:rsidR="009B5EB2">
        <w:rPr>
          <w:rFonts w:ascii="Book Antiqua" w:hAnsi="Book Antiqua"/>
          <w:sz w:val="24"/>
          <w:szCs w:val="24"/>
          <w:lang w:val="en-GB"/>
        </w:rPr>
        <w:t>11</w:t>
      </w:r>
      <w:r w:rsidR="00011E70">
        <w:rPr>
          <w:rFonts w:ascii="Book Antiqua" w:hAnsi="Book Antiqua"/>
          <w:sz w:val="24"/>
          <w:szCs w:val="24"/>
          <w:lang w:val="en-GB"/>
        </w:rPr>
        <w:t>, b2 and b4</w:t>
      </w:r>
      <w:r w:rsidRPr="00DE2F05">
        <w:rPr>
          <w:rFonts w:ascii="Book Antiqua" w:hAnsi="Book Antiqua"/>
          <w:sz w:val="24"/>
          <w:szCs w:val="24"/>
          <w:lang w:val="en-GB"/>
        </w:rPr>
        <w:t xml:space="preserve">), which further progressed. Contrarily, in the controls, there was no filling of the hepatic vascular bed or any other blood vessels except for the portal vein (note, as administration of contrast continued, the portal vein ruptured) (Fisher´s exact probability test </w:t>
      </w:r>
      <w:proofErr w:type="spellStart"/>
      <w:r w:rsidR="002E5DD1" w:rsidRPr="00DE2F05">
        <w:rPr>
          <w:rFonts w:ascii="Book Antiqua" w:hAnsi="Book Antiqua"/>
          <w:sz w:val="24"/>
          <w:szCs w:val="24"/>
          <w:vertAlign w:val="superscript"/>
          <w:lang w:val="en-GB"/>
        </w:rPr>
        <w:t>a</w:t>
      </w:r>
      <w:r w:rsidRPr="00DE2F05">
        <w:rPr>
          <w:rFonts w:ascii="Book Antiqua" w:hAnsi="Book Antiqua"/>
          <w:i/>
          <w:sz w:val="24"/>
          <w:szCs w:val="24"/>
          <w:lang w:val="en-GB"/>
        </w:rPr>
        <w:t>P</w:t>
      </w:r>
      <w:proofErr w:type="spellEnd"/>
      <w:r w:rsidRPr="00DE2F05">
        <w:rPr>
          <w:rFonts w:ascii="Book Antiqua" w:hAnsi="Book Antiqua"/>
          <w:sz w:val="24"/>
          <w:szCs w:val="24"/>
          <w:lang w:val="en-GB"/>
        </w:rPr>
        <w:t xml:space="preserve"> </w:t>
      </w:r>
      <w:r w:rsidR="00AC2B9F" w:rsidRPr="00DE2F05">
        <w:rPr>
          <w:rFonts w:ascii="Book Antiqua" w:hAnsi="Book Antiqua" w:cs="Times New Roman"/>
          <w:sz w:val="24"/>
          <w:szCs w:val="24"/>
          <w:lang w:val="en-GB"/>
        </w:rPr>
        <w:t xml:space="preserve">&lt; </w:t>
      </w:r>
      <w:r w:rsidR="00AC2B9F" w:rsidRPr="00DE2F05">
        <w:rPr>
          <w:rFonts w:ascii="Book Antiqua" w:hAnsi="Book Antiqua"/>
          <w:sz w:val="24"/>
          <w:szCs w:val="24"/>
          <w:lang w:val="en-GB"/>
        </w:rPr>
        <w:t xml:space="preserve">0.05 at least </w:t>
      </w:r>
      <w:r w:rsidR="00AC2B9F" w:rsidRPr="00DE2F05">
        <w:rPr>
          <w:rFonts w:ascii="Book Antiqua" w:hAnsi="Book Antiqua"/>
          <w:i/>
          <w:sz w:val="24"/>
          <w:szCs w:val="24"/>
          <w:lang w:val="en-GB"/>
        </w:rPr>
        <w:t>vs</w:t>
      </w:r>
      <w:r w:rsidR="00AC2B9F" w:rsidRPr="00DE2F05">
        <w:rPr>
          <w:rFonts w:ascii="Book Antiqua" w:hAnsi="Book Antiqua"/>
          <w:sz w:val="24"/>
          <w:szCs w:val="24"/>
          <w:lang w:val="en-GB"/>
        </w:rPr>
        <w:t xml:space="preserve"> </w:t>
      </w:r>
      <w:r w:rsidRPr="00DE2F05">
        <w:rPr>
          <w:rFonts w:ascii="Book Antiqua" w:hAnsi="Book Antiqua"/>
          <w:sz w:val="24"/>
          <w:szCs w:val="24"/>
          <w:lang w:val="en-GB"/>
        </w:rPr>
        <w:t>control). Also, no yellow contrast appeared in the liver; as the administration of contrast continued</w:t>
      </w:r>
      <w:r w:rsidR="00AC2B9F" w:rsidRPr="00DE2F05">
        <w:rPr>
          <w:rFonts w:ascii="Book Antiqua" w:hAnsi="Book Antiqua"/>
          <w:sz w:val="24"/>
          <w:szCs w:val="24"/>
          <w:lang w:val="en-GB"/>
        </w:rPr>
        <w:t>, the portal vein ruptured (Figure</w:t>
      </w:r>
      <w:r w:rsidRPr="00DE2F05">
        <w:rPr>
          <w:rFonts w:ascii="Book Antiqua" w:hAnsi="Book Antiqua"/>
          <w:sz w:val="24"/>
          <w:szCs w:val="24"/>
          <w:lang w:val="en-GB"/>
        </w:rPr>
        <w:t xml:space="preserve"> </w:t>
      </w:r>
      <w:r w:rsidR="009B5EB2">
        <w:rPr>
          <w:rFonts w:ascii="Book Antiqua" w:hAnsi="Book Antiqua"/>
          <w:sz w:val="24"/>
          <w:szCs w:val="24"/>
          <w:lang w:val="en-GB"/>
        </w:rPr>
        <w:t>11</w:t>
      </w:r>
      <w:r w:rsidR="00011E70">
        <w:rPr>
          <w:rFonts w:ascii="Book Antiqua" w:hAnsi="Book Antiqua"/>
          <w:sz w:val="24"/>
          <w:szCs w:val="24"/>
          <w:lang w:val="en-GB"/>
        </w:rPr>
        <w:t xml:space="preserve">, </w:t>
      </w:r>
      <w:r w:rsidR="00AC2B9F" w:rsidRPr="00DE2F05">
        <w:rPr>
          <w:rFonts w:ascii="Book Antiqua" w:hAnsi="Book Antiqua"/>
          <w:sz w:val="24"/>
          <w:szCs w:val="24"/>
          <w:lang w:val="en-GB"/>
        </w:rPr>
        <w:t>b1</w:t>
      </w:r>
      <w:r w:rsidR="00011E70">
        <w:rPr>
          <w:rFonts w:ascii="Book Antiqua" w:hAnsi="Book Antiqua"/>
          <w:sz w:val="24"/>
          <w:szCs w:val="24"/>
          <w:lang w:val="en-GB"/>
        </w:rPr>
        <w:t xml:space="preserve"> and b3</w:t>
      </w:r>
      <w:r w:rsidRPr="00DE2F05">
        <w:rPr>
          <w:rFonts w:ascii="Book Antiqua" w:hAnsi="Book Antiqua"/>
          <w:sz w:val="24"/>
          <w:szCs w:val="24"/>
          <w:lang w:val="en-GB"/>
        </w:rPr>
        <w:t xml:space="preserve">). Thus, a particular functioning of intrahepatic vasculature capacity occurs in rats that received BPC 157 therapy. </w:t>
      </w:r>
      <w:r w:rsidRPr="00FD096C">
        <w:rPr>
          <w:rFonts w:ascii="Book Antiqua" w:hAnsi="Book Antiqua"/>
          <w:sz w:val="24"/>
          <w:szCs w:val="24"/>
          <w:lang w:val="en-GB"/>
        </w:rPr>
        <w:t xml:space="preserve">Also, after BPC 157 application, inferior </w:t>
      </w:r>
      <w:proofErr w:type="spellStart"/>
      <w:r w:rsidRPr="00FD096C">
        <w:rPr>
          <w:rFonts w:ascii="Book Antiqua" w:hAnsi="Book Antiqua"/>
          <w:sz w:val="24"/>
          <w:szCs w:val="24"/>
          <w:lang w:val="en-GB"/>
        </w:rPr>
        <w:t>caval</w:t>
      </w:r>
      <w:proofErr w:type="spellEnd"/>
      <w:r w:rsidRPr="00FD096C">
        <w:rPr>
          <w:rFonts w:ascii="Book Antiqua" w:hAnsi="Book Antiqua"/>
          <w:sz w:val="24"/>
          <w:szCs w:val="24"/>
          <w:lang w:val="en-GB"/>
        </w:rPr>
        <w:t xml:space="preserve"> vein venography or yellow ink contrast application at the bifurcation site (Fig</w:t>
      </w:r>
      <w:r w:rsidR="00AC2B9F" w:rsidRPr="00FD096C">
        <w:rPr>
          <w:rFonts w:ascii="Book Antiqua" w:hAnsi="Book Antiqua"/>
          <w:sz w:val="24"/>
          <w:szCs w:val="24"/>
          <w:lang w:val="en-GB"/>
        </w:rPr>
        <w:t>ures</w:t>
      </w:r>
      <w:r w:rsidRPr="00FD096C">
        <w:rPr>
          <w:rFonts w:ascii="Book Antiqua" w:hAnsi="Book Antiqua"/>
          <w:sz w:val="24"/>
          <w:szCs w:val="24"/>
          <w:lang w:val="en-GB"/>
        </w:rPr>
        <w:t xml:space="preserve"> </w:t>
      </w:r>
      <w:r w:rsidR="009B5EB2">
        <w:rPr>
          <w:rFonts w:ascii="Book Antiqua" w:hAnsi="Book Antiqua"/>
          <w:sz w:val="24"/>
          <w:szCs w:val="24"/>
          <w:lang w:val="en-GB"/>
        </w:rPr>
        <w:t>7</w:t>
      </w:r>
      <w:r w:rsidRPr="00FD096C">
        <w:rPr>
          <w:rFonts w:ascii="Book Antiqua" w:hAnsi="Book Antiqua"/>
          <w:sz w:val="24"/>
          <w:szCs w:val="24"/>
          <w:lang w:val="en-GB"/>
        </w:rPr>
        <w:t xml:space="preserve">, </w:t>
      </w:r>
      <w:r w:rsidR="009B5EB2">
        <w:rPr>
          <w:rFonts w:ascii="Book Antiqua" w:hAnsi="Book Antiqua"/>
          <w:sz w:val="24"/>
          <w:szCs w:val="24"/>
          <w:lang w:val="en-GB"/>
        </w:rPr>
        <w:t>10</w:t>
      </w:r>
      <w:r w:rsidR="006113E3" w:rsidRPr="00FD096C">
        <w:rPr>
          <w:rFonts w:ascii="Book Antiqua" w:hAnsi="Book Antiqua"/>
          <w:sz w:val="24"/>
          <w:szCs w:val="24"/>
          <w:lang w:val="en-GB"/>
        </w:rPr>
        <w:t>E</w:t>
      </w:r>
      <w:r w:rsidRPr="00FD096C">
        <w:rPr>
          <w:rFonts w:ascii="Book Antiqua" w:hAnsi="Book Antiqua"/>
          <w:sz w:val="24"/>
          <w:szCs w:val="24"/>
          <w:lang w:val="en-GB"/>
        </w:rPr>
        <w:t>) demonstrated blood flow through the hepatic veins into the liver, and the liver fully presented. There was an immediate and highly abundant presentation of yellow contrast in the liver and in the hepatic veins. Contrarily, venography could regularly not find blood flow through the hepatic veins into the liver, and the liver was not presented in</w:t>
      </w:r>
      <w:r w:rsidR="00AC2B9F" w:rsidRPr="00FD096C">
        <w:rPr>
          <w:rFonts w:ascii="Book Antiqua" w:hAnsi="Book Antiqua"/>
          <w:sz w:val="24"/>
          <w:szCs w:val="24"/>
          <w:lang w:val="en-GB"/>
        </w:rPr>
        <w:t xml:space="preserve"> controls (Figure</w:t>
      </w:r>
      <w:r w:rsidR="006113E3" w:rsidRPr="00FD096C">
        <w:rPr>
          <w:rFonts w:ascii="Book Antiqua" w:hAnsi="Book Antiqua"/>
          <w:sz w:val="24"/>
          <w:szCs w:val="24"/>
          <w:lang w:val="en-GB"/>
        </w:rPr>
        <w:t xml:space="preserve"> </w:t>
      </w:r>
      <w:r w:rsidR="009B5EB2">
        <w:rPr>
          <w:rFonts w:ascii="Book Antiqua" w:hAnsi="Book Antiqua"/>
          <w:sz w:val="24"/>
          <w:szCs w:val="24"/>
          <w:lang w:val="en-GB"/>
        </w:rPr>
        <w:t>7</w:t>
      </w:r>
      <w:r w:rsidRPr="00FD096C">
        <w:rPr>
          <w:rFonts w:ascii="Book Antiqua" w:hAnsi="Book Antiqua"/>
          <w:sz w:val="24"/>
          <w:szCs w:val="24"/>
          <w:lang w:val="en-GB"/>
        </w:rPr>
        <w:t>)</w:t>
      </w:r>
      <w:r w:rsidRPr="00DE2F05">
        <w:rPr>
          <w:rFonts w:ascii="Book Antiqua" w:hAnsi="Book Antiqua"/>
          <w:sz w:val="24"/>
          <w:szCs w:val="24"/>
          <w:lang w:val="en-GB"/>
        </w:rPr>
        <w:t xml:space="preserve"> (Fisher´s exact probability test </w:t>
      </w:r>
      <w:proofErr w:type="spellStart"/>
      <w:r w:rsidR="00BC1CC7" w:rsidRPr="00DE2F05">
        <w:rPr>
          <w:rFonts w:ascii="Book Antiqua" w:hAnsi="Book Antiqua"/>
          <w:sz w:val="24"/>
          <w:szCs w:val="24"/>
          <w:vertAlign w:val="superscript"/>
          <w:lang w:val="en-GB"/>
        </w:rPr>
        <w:t>a</w:t>
      </w:r>
      <w:r w:rsidRPr="00DE2F05">
        <w:rPr>
          <w:rFonts w:ascii="Book Antiqua" w:hAnsi="Book Antiqua"/>
          <w:i/>
          <w:sz w:val="24"/>
          <w:szCs w:val="24"/>
          <w:lang w:val="en-GB"/>
        </w:rPr>
        <w:t>P</w:t>
      </w:r>
      <w:proofErr w:type="spellEnd"/>
      <w:r w:rsidRPr="00DE2F05">
        <w:rPr>
          <w:rFonts w:ascii="Book Antiqua" w:hAnsi="Book Antiqua"/>
          <w:sz w:val="24"/>
          <w:szCs w:val="24"/>
          <w:lang w:val="en-GB"/>
        </w:rPr>
        <w:t xml:space="preserve"> </w:t>
      </w:r>
      <w:r w:rsidR="00AC2B9F" w:rsidRPr="00DE2F05">
        <w:rPr>
          <w:rFonts w:ascii="Book Antiqua" w:hAnsi="Book Antiqua" w:cs="Times New Roman"/>
          <w:sz w:val="24"/>
          <w:szCs w:val="24"/>
          <w:lang w:val="en-GB"/>
        </w:rPr>
        <w:t xml:space="preserve">&lt; </w:t>
      </w:r>
      <w:r w:rsidR="00AC2B9F" w:rsidRPr="00DE2F05">
        <w:rPr>
          <w:rFonts w:ascii="Book Antiqua" w:hAnsi="Book Antiqua"/>
          <w:sz w:val="24"/>
          <w:szCs w:val="24"/>
          <w:lang w:val="en-GB"/>
        </w:rPr>
        <w:t xml:space="preserve">0.05 at least </w:t>
      </w:r>
      <w:r w:rsidR="00AC2B9F" w:rsidRPr="00DE2F05">
        <w:rPr>
          <w:rFonts w:ascii="Book Antiqua" w:hAnsi="Book Antiqua"/>
          <w:i/>
          <w:sz w:val="24"/>
          <w:szCs w:val="24"/>
          <w:lang w:val="en-GB"/>
        </w:rPr>
        <w:t>vs</w:t>
      </w:r>
      <w:r w:rsidRPr="00DE2F05">
        <w:rPr>
          <w:rFonts w:ascii="Book Antiqua" w:hAnsi="Book Antiqua"/>
          <w:sz w:val="24"/>
          <w:szCs w:val="24"/>
          <w:lang w:val="en-GB"/>
        </w:rPr>
        <w:t xml:space="preserve"> control), while the yellow contrast demonstrated an immediate, but very scant, presentation in the liver and hepatic veins, which would later disappear (Fig</w:t>
      </w:r>
      <w:r w:rsidR="00AC2B9F" w:rsidRPr="00DE2F05">
        <w:rPr>
          <w:rFonts w:ascii="Book Antiqua" w:hAnsi="Book Antiqua"/>
          <w:sz w:val="24"/>
          <w:szCs w:val="24"/>
          <w:lang w:val="en-GB"/>
        </w:rPr>
        <w:t xml:space="preserve">ure </w:t>
      </w:r>
      <w:r w:rsidR="009B5EB2">
        <w:rPr>
          <w:rFonts w:ascii="Book Antiqua" w:hAnsi="Book Antiqua"/>
          <w:sz w:val="24"/>
          <w:szCs w:val="24"/>
          <w:lang w:val="en-GB"/>
        </w:rPr>
        <w:t>10</w:t>
      </w:r>
      <w:r w:rsidR="00011E70">
        <w:rPr>
          <w:rFonts w:ascii="Book Antiqua" w:hAnsi="Book Antiqua"/>
          <w:sz w:val="24"/>
          <w:szCs w:val="24"/>
          <w:lang w:val="en-GB"/>
        </w:rPr>
        <w:t>E</w:t>
      </w:r>
      <w:r w:rsidRPr="00DE2F05">
        <w:rPr>
          <w:rFonts w:ascii="Book Antiqua" w:hAnsi="Book Antiqua"/>
          <w:sz w:val="24"/>
          <w:szCs w:val="24"/>
          <w:lang w:val="en-GB"/>
        </w:rPr>
        <w:t>). Consequently, it is likely that BPC 157 affects hepatic vein contribution, thereby counteracting the absence of blood flow in the liver during PTO.</w:t>
      </w:r>
    </w:p>
    <w:p w:rsidR="00184D66" w:rsidRPr="00DE2F05" w:rsidRDefault="00184D66" w:rsidP="00DE2F05">
      <w:pPr>
        <w:snapToGrid w:val="0"/>
        <w:spacing w:after="0" w:line="360" w:lineRule="auto"/>
        <w:ind w:firstLineChars="100" w:firstLine="240"/>
        <w:jc w:val="both"/>
        <w:rPr>
          <w:rFonts w:ascii="Book Antiqua" w:hAnsi="Book Antiqua"/>
          <w:sz w:val="24"/>
          <w:szCs w:val="24"/>
          <w:lang w:val="en-GB"/>
        </w:rPr>
      </w:pPr>
      <w:r w:rsidRPr="00DE2F05">
        <w:rPr>
          <w:rFonts w:ascii="Book Antiqua" w:hAnsi="Book Antiqua"/>
          <w:sz w:val="24"/>
          <w:szCs w:val="24"/>
          <w:lang w:val="en-GB"/>
        </w:rPr>
        <w:t>In reperfusion, we assume that also intrahepatic vasculature capacity during reperfusion could be rescued. Namely, in reperfusion, portal vein venography (Fig</w:t>
      </w:r>
      <w:r w:rsidR="00AC2B9F" w:rsidRPr="00DE2F05">
        <w:rPr>
          <w:rFonts w:ascii="Book Antiqua" w:hAnsi="Book Antiqua"/>
          <w:sz w:val="24"/>
          <w:szCs w:val="24"/>
          <w:lang w:val="en-GB"/>
        </w:rPr>
        <w:t>ure</w:t>
      </w:r>
      <w:r w:rsidRPr="00DE2F05">
        <w:rPr>
          <w:rFonts w:ascii="Book Antiqua" w:hAnsi="Book Antiqua"/>
          <w:sz w:val="24"/>
          <w:szCs w:val="24"/>
          <w:lang w:val="en-GB"/>
        </w:rPr>
        <w:t xml:space="preserve"> </w:t>
      </w:r>
      <w:r w:rsidR="009B5EB2">
        <w:rPr>
          <w:rFonts w:ascii="Book Antiqua" w:hAnsi="Book Antiqua"/>
          <w:sz w:val="24"/>
          <w:szCs w:val="24"/>
          <w:lang w:val="en-GB"/>
        </w:rPr>
        <w:t>10</w:t>
      </w:r>
      <w:r w:rsidR="00AC2B9F" w:rsidRPr="00DE2F05">
        <w:rPr>
          <w:rFonts w:ascii="Book Antiqua" w:hAnsi="Book Antiqua"/>
          <w:sz w:val="24"/>
          <w:szCs w:val="24"/>
          <w:lang w:val="en-GB"/>
        </w:rPr>
        <w:t xml:space="preserve">) or yellow ink contrast (Figure </w:t>
      </w:r>
      <w:r w:rsidR="009B5EB2">
        <w:rPr>
          <w:rFonts w:ascii="Book Antiqua" w:hAnsi="Book Antiqua"/>
          <w:sz w:val="24"/>
          <w:szCs w:val="24"/>
          <w:lang w:val="en-GB"/>
        </w:rPr>
        <w:t>11</w:t>
      </w:r>
      <w:r w:rsidRPr="00DE2F05">
        <w:rPr>
          <w:rFonts w:ascii="Book Antiqua" w:hAnsi="Book Antiqua"/>
          <w:sz w:val="24"/>
          <w:szCs w:val="24"/>
          <w:lang w:val="en-GB"/>
        </w:rPr>
        <w:t xml:space="preserve">) application into the inferior </w:t>
      </w:r>
      <w:proofErr w:type="spellStart"/>
      <w:r w:rsidRPr="00DE2F05">
        <w:rPr>
          <w:rFonts w:ascii="Book Antiqua" w:hAnsi="Book Antiqua"/>
          <w:sz w:val="24"/>
          <w:szCs w:val="24"/>
          <w:lang w:val="en-GB"/>
        </w:rPr>
        <w:t>caval</w:t>
      </w:r>
      <w:proofErr w:type="spellEnd"/>
      <w:r w:rsidRPr="00DE2F05">
        <w:rPr>
          <w:rFonts w:ascii="Book Antiqua" w:hAnsi="Book Antiqua"/>
          <w:sz w:val="24"/>
          <w:szCs w:val="24"/>
          <w:lang w:val="en-GB"/>
        </w:rPr>
        <w:t xml:space="preserve"> vein at the bifurcation site demonstrated a distinctive reperfusion in BPC 157 rats, which exhibited more extensive and faster reperfusion (Fig</w:t>
      </w:r>
      <w:r w:rsidR="00AC2B9F" w:rsidRPr="00DE2F05">
        <w:rPr>
          <w:rFonts w:ascii="Book Antiqua" w:hAnsi="Book Antiqua"/>
          <w:sz w:val="24"/>
          <w:szCs w:val="24"/>
          <w:lang w:val="en-GB"/>
        </w:rPr>
        <w:t xml:space="preserve">ures </w:t>
      </w:r>
      <w:r w:rsidR="009B5EB2">
        <w:rPr>
          <w:rFonts w:ascii="Book Antiqua" w:hAnsi="Book Antiqua"/>
          <w:sz w:val="24"/>
          <w:szCs w:val="24"/>
          <w:lang w:val="en-GB"/>
        </w:rPr>
        <w:t>10</w:t>
      </w:r>
      <w:r w:rsidR="00011E70">
        <w:rPr>
          <w:rFonts w:ascii="Book Antiqua" w:hAnsi="Book Antiqua"/>
          <w:sz w:val="24"/>
          <w:szCs w:val="24"/>
          <w:lang w:val="en-GB"/>
        </w:rPr>
        <w:t>H</w:t>
      </w:r>
      <w:r w:rsidRPr="00DE2F05">
        <w:rPr>
          <w:rFonts w:ascii="Book Antiqua" w:hAnsi="Book Antiqua"/>
          <w:sz w:val="24"/>
          <w:szCs w:val="24"/>
          <w:lang w:val="en-GB"/>
        </w:rPr>
        <w:t xml:space="preserve"> and </w:t>
      </w:r>
      <w:r w:rsidR="009B5EB2">
        <w:rPr>
          <w:rFonts w:ascii="Book Antiqua" w:hAnsi="Book Antiqua"/>
          <w:sz w:val="24"/>
          <w:szCs w:val="24"/>
          <w:lang w:val="en-GB"/>
        </w:rPr>
        <w:t>11</w:t>
      </w:r>
      <w:r w:rsidR="00011E70">
        <w:rPr>
          <w:rFonts w:ascii="Book Antiqua" w:hAnsi="Book Antiqua"/>
          <w:sz w:val="24"/>
          <w:szCs w:val="24"/>
          <w:lang w:val="en-GB"/>
        </w:rPr>
        <w:t>d2</w:t>
      </w:r>
      <w:r w:rsidRPr="00DE2F05">
        <w:rPr>
          <w:rFonts w:ascii="Book Antiqua" w:hAnsi="Book Antiqua"/>
          <w:sz w:val="24"/>
          <w:szCs w:val="24"/>
          <w:lang w:val="en-GB"/>
        </w:rPr>
        <w:t xml:space="preserve">). This may be an interesting finding with respect to BPC 157 administration in reperfusion, along with the pre-existing ECG-disturbances, severe portal hypertension, and even more </w:t>
      </w:r>
      <w:proofErr w:type="spellStart"/>
      <w:r w:rsidRPr="00DE2F05">
        <w:rPr>
          <w:rFonts w:ascii="Book Antiqua" w:hAnsi="Book Antiqua"/>
          <w:sz w:val="24"/>
          <w:szCs w:val="24"/>
          <w:lang w:val="en-GB"/>
        </w:rPr>
        <w:t>caval</w:t>
      </w:r>
      <w:proofErr w:type="spellEnd"/>
      <w:r w:rsidRPr="00DE2F05">
        <w:rPr>
          <w:rFonts w:ascii="Book Antiqua" w:hAnsi="Book Antiqua"/>
          <w:sz w:val="24"/>
          <w:szCs w:val="24"/>
          <w:lang w:val="en-GB"/>
        </w:rPr>
        <w:t xml:space="preserve"> hypertension and not compensated aortal hypotension and high MDA-level liver, which were all counteracted, and organ lesions markedly attenuated. A comparative venography assessment upon contrast application showed faster liver presentation in BPC 157 rats (5.06</w:t>
      </w:r>
      <w:r w:rsidR="00AC2B9F" w:rsidRPr="00DE2F05">
        <w:rPr>
          <w:rFonts w:ascii="Book Antiqua" w:hAnsi="Book Antiqua"/>
          <w:sz w:val="24"/>
          <w:szCs w:val="24"/>
          <w:lang w:val="en-GB"/>
        </w:rPr>
        <w:t xml:space="preserve"> ± 0.1 (µg), 5.16 ± 0.2 (ng) </w:t>
      </w:r>
      <w:r w:rsidR="00AC2B9F" w:rsidRPr="00DE2F05">
        <w:rPr>
          <w:rFonts w:ascii="Book Antiqua" w:hAnsi="Book Antiqua"/>
          <w:i/>
          <w:sz w:val="24"/>
          <w:szCs w:val="24"/>
          <w:lang w:val="en-GB"/>
        </w:rPr>
        <w:t>vs</w:t>
      </w:r>
      <w:r w:rsidR="00AC2B9F" w:rsidRPr="00DE2F05">
        <w:rPr>
          <w:rFonts w:ascii="Book Antiqua" w:hAnsi="Book Antiqua"/>
          <w:sz w:val="24"/>
          <w:szCs w:val="24"/>
          <w:lang w:val="en-GB"/>
        </w:rPr>
        <w:t xml:space="preserve"> 11.55 ± 0.1 (control) s</w:t>
      </w:r>
      <w:r w:rsidRPr="00DE2F05">
        <w:rPr>
          <w:rFonts w:ascii="Book Antiqua" w:hAnsi="Book Antiqua"/>
          <w:sz w:val="24"/>
          <w:szCs w:val="24"/>
          <w:lang w:val="en-GB"/>
        </w:rPr>
        <w:t xml:space="preserve">); </w:t>
      </w:r>
      <w:proofErr w:type="spellStart"/>
      <w:r w:rsidR="00BC1CC7" w:rsidRPr="00DE2F05">
        <w:rPr>
          <w:rFonts w:ascii="Book Antiqua" w:hAnsi="Book Antiqua"/>
          <w:sz w:val="24"/>
          <w:szCs w:val="24"/>
          <w:vertAlign w:val="superscript"/>
          <w:lang w:val="en-GB"/>
        </w:rPr>
        <w:t>a</w:t>
      </w:r>
      <w:r w:rsidRPr="00DE2F05">
        <w:rPr>
          <w:rFonts w:ascii="Book Antiqua" w:hAnsi="Book Antiqua"/>
          <w:i/>
          <w:sz w:val="24"/>
          <w:szCs w:val="24"/>
          <w:lang w:val="en-GB"/>
        </w:rPr>
        <w:t>P</w:t>
      </w:r>
      <w:proofErr w:type="spellEnd"/>
      <w:r w:rsidRPr="00DE2F05">
        <w:rPr>
          <w:rFonts w:ascii="Book Antiqua" w:hAnsi="Book Antiqua"/>
          <w:sz w:val="24"/>
          <w:szCs w:val="24"/>
          <w:lang w:val="en-GB"/>
        </w:rPr>
        <w:t xml:space="preserve"> </w:t>
      </w:r>
      <w:r w:rsidR="00AC2B9F" w:rsidRPr="00DE2F05">
        <w:rPr>
          <w:rFonts w:ascii="Book Antiqua" w:hAnsi="Book Antiqua" w:cs="Times New Roman"/>
          <w:sz w:val="24"/>
          <w:szCs w:val="24"/>
          <w:lang w:val="en-GB"/>
        </w:rPr>
        <w:t>&lt;</w:t>
      </w:r>
      <w:r w:rsidR="00AC2B9F" w:rsidRPr="00DE2F05">
        <w:rPr>
          <w:rFonts w:ascii="Book Antiqua" w:hAnsi="Book Antiqua"/>
          <w:sz w:val="24"/>
          <w:szCs w:val="24"/>
          <w:lang w:val="en-GB"/>
        </w:rPr>
        <w:t xml:space="preserve"> 0.05, at least </w:t>
      </w:r>
      <w:r w:rsidR="00AC2B9F" w:rsidRPr="00DE2F05">
        <w:rPr>
          <w:rFonts w:ascii="Book Antiqua" w:hAnsi="Book Antiqua"/>
          <w:i/>
          <w:sz w:val="24"/>
          <w:szCs w:val="24"/>
          <w:lang w:val="en-GB"/>
        </w:rPr>
        <w:t>vs</w:t>
      </w:r>
      <w:r w:rsidRPr="00DE2F05">
        <w:rPr>
          <w:rFonts w:ascii="Book Antiqua" w:hAnsi="Book Antiqua"/>
          <w:sz w:val="24"/>
          <w:szCs w:val="24"/>
          <w:lang w:val="en-GB"/>
        </w:rPr>
        <w:t xml:space="preserve"> control). Consistently, a comparable application of yellow ink revealed that BPC 157 rats showed abundant presentation of yellow contrast in the liver before the controls.</w:t>
      </w:r>
    </w:p>
    <w:p w:rsidR="00184D66" w:rsidRPr="00DE2F05" w:rsidRDefault="00184D66" w:rsidP="00DE2F05">
      <w:pPr>
        <w:snapToGrid w:val="0"/>
        <w:spacing w:after="0" w:line="360" w:lineRule="auto"/>
        <w:ind w:firstLineChars="100" w:firstLine="240"/>
        <w:jc w:val="both"/>
        <w:rPr>
          <w:rFonts w:ascii="Book Antiqua" w:hAnsi="Book Antiqua"/>
          <w:sz w:val="24"/>
          <w:szCs w:val="24"/>
          <w:lang w:val="en-GB"/>
        </w:rPr>
      </w:pPr>
      <w:r w:rsidRPr="00DE2F05">
        <w:rPr>
          <w:rFonts w:ascii="Book Antiqua" w:hAnsi="Book Antiqua"/>
          <w:sz w:val="24"/>
          <w:szCs w:val="24"/>
          <w:lang w:val="en-GB"/>
        </w:rPr>
        <w:lastRenderedPageBreak/>
        <w:t>Regularly, PTO rats, much like post-PTO rats, appeared with a considerable amount of similar lesions. Illustratively, in livers, the substantial congestion of the central vein, as well as the branches of the terminal portal venules, are t</w:t>
      </w:r>
      <w:r w:rsidR="00AC2B9F" w:rsidRPr="00DE2F05">
        <w:rPr>
          <w:rFonts w:ascii="Book Antiqua" w:hAnsi="Book Antiqua"/>
          <w:sz w:val="24"/>
          <w:szCs w:val="24"/>
          <w:lang w:val="en-GB"/>
        </w:rPr>
        <w:t>he most prominent findings (Figure</w:t>
      </w:r>
      <w:r w:rsidRPr="00DE2F05">
        <w:rPr>
          <w:rFonts w:ascii="Book Antiqua" w:hAnsi="Book Antiqua"/>
          <w:sz w:val="24"/>
          <w:szCs w:val="24"/>
          <w:lang w:val="en-GB"/>
        </w:rPr>
        <w:t xml:space="preserve"> </w:t>
      </w:r>
      <w:r w:rsidR="009B5EB2">
        <w:rPr>
          <w:rFonts w:ascii="Book Antiqua" w:hAnsi="Book Antiqua"/>
          <w:sz w:val="24"/>
          <w:szCs w:val="24"/>
          <w:lang w:val="en-GB"/>
        </w:rPr>
        <w:t>8</w:t>
      </w:r>
      <w:r w:rsidRPr="00DE2F05">
        <w:rPr>
          <w:rFonts w:ascii="Book Antiqua" w:hAnsi="Book Antiqua"/>
          <w:sz w:val="24"/>
          <w:szCs w:val="24"/>
          <w:lang w:val="en-GB"/>
        </w:rPr>
        <w:t>), along with submucosal oedema, substantial capillary congestion, extravasation of erythrocytes and erythrocytes with ischemic changes consistently present in the stomach, duodenum, jejunum, cecum and ascending colon (Fig</w:t>
      </w:r>
      <w:r w:rsidR="00AC2B9F" w:rsidRPr="00DE2F05">
        <w:rPr>
          <w:rFonts w:ascii="Book Antiqua" w:hAnsi="Book Antiqua"/>
          <w:sz w:val="24"/>
          <w:szCs w:val="24"/>
          <w:lang w:val="en-GB"/>
        </w:rPr>
        <w:t>ures</w:t>
      </w:r>
      <w:r w:rsidRPr="00DE2F05">
        <w:rPr>
          <w:rFonts w:ascii="Book Antiqua" w:hAnsi="Book Antiqua"/>
          <w:sz w:val="24"/>
          <w:szCs w:val="24"/>
          <w:lang w:val="en-GB"/>
        </w:rPr>
        <w:t xml:space="preserve"> 1</w:t>
      </w:r>
      <w:r w:rsidR="00F4691D" w:rsidRPr="00DE2F05">
        <w:rPr>
          <w:rFonts w:ascii="Book Antiqua" w:hAnsi="Book Antiqua"/>
          <w:sz w:val="24"/>
          <w:szCs w:val="24"/>
          <w:lang w:val="en-GB"/>
        </w:rPr>
        <w:t>2</w:t>
      </w:r>
      <w:r w:rsidRPr="00DE2F05">
        <w:rPr>
          <w:rFonts w:ascii="Book Antiqua" w:hAnsi="Book Antiqua"/>
          <w:sz w:val="24"/>
          <w:szCs w:val="24"/>
          <w:lang w:val="en-GB"/>
        </w:rPr>
        <w:t xml:space="preserve"> and 1</w:t>
      </w:r>
      <w:r w:rsidR="00F4691D" w:rsidRPr="00DE2F05">
        <w:rPr>
          <w:rFonts w:ascii="Book Antiqua" w:hAnsi="Book Antiqua"/>
          <w:sz w:val="24"/>
          <w:szCs w:val="24"/>
          <w:lang w:val="en-GB"/>
        </w:rPr>
        <w:t>3</w:t>
      </w:r>
      <w:r w:rsidRPr="00DE2F05">
        <w:rPr>
          <w:rFonts w:ascii="Book Antiqua" w:hAnsi="Book Antiqua"/>
          <w:sz w:val="24"/>
          <w:szCs w:val="24"/>
          <w:lang w:val="en-GB"/>
        </w:rPr>
        <w:t>). Specifically, lifting of the surface of the mucosal epithelial layer appears in the stomach, along with the loss of villous architecture, loss of surface epithelium in the duodenum, jejunum and cecum and focal loss of epithelium in the ascending colon. The BPC 157 therapy largely attenuated all of the noted changes in PTO-rats (Fig</w:t>
      </w:r>
      <w:r w:rsidR="00AC2B9F" w:rsidRPr="00DE2F05">
        <w:rPr>
          <w:rFonts w:ascii="Book Antiqua" w:hAnsi="Book Antiqua"/>
          <w:sz w:val="24"/>
          <w:szCs w:val="24"/>
          <w:lang w:val="en-GB"/>
        </w:rPr>
        <w:t>ures</w:t>
      </w:r>
      <w:r w:rsidRPr="00DE2F05">
        <w:rPr>
          <w:rFonts w:ascii="Book Antiqua" w:hAnsi="Book Antiqua"/>
          <w:sz w:val="24"/>
          <w:szCs w:val="24"/>
          <w:lang w:val="en-GB"/>
        </w:rPr>
        <w:t xml:space="preserve"> 1</w:t>
      </w:r>
      <w:r w:rsidR="00F4691D" w:rsidRPr="00DE2F05">
        <w:rPr>
          <w:rFonts w:ascii="Book Antiqua" w:hAnsi="Book Antiqua"/>
          <w:sz w:val="24"/>
          <w:szCs w:val="24"/>
          <w:lang w:val="en-GB"/>
        </w:rPr>
        <w:t>2</w:t>
      </w:r>
      <w:r w:rsidRPr="00DE2F05">
        <w:rPr>
          <w:rFonts w:ascii="Book Antiqua" w:hAnsi="Book Antiqua"/>
          <w:sz w:val="24"/>
          <w:szCs w:val="24"/>
          <w:lang w:val="en-GB"/>
        </w:rPr>
        <w:t xml:space="preserve"> and 1</w:t>
      </w:r>
      <w:r w:rsidR="00F4691D" w:rsidRPr="00DE2F05">
        <w:rPr>
          <w:rFonts w:ascii="Book Antiqua" w:hAnsi="Book Antiqua"/>
          <w:sz w:val="24"/>
          <w:szCs w:val="24"/>
          <w:lang w:val="en-GB"/>
        </w:rPr>
        <w:t>3</w:t>
      </w:r>
      <w:r w:rsidRPr="00DE2F05">
        <w:rPr>
          <w:rFonts w:ascii="Book Antiqua" w:hAnsi="Book Antiqua"/>
          <w:sz w:val="24"/>
          <w:szCs w:val="24"/>
          <w:lang w:val="en-GB"/>
        </w:rPr>
        <w:t>). In the liver, BPC 157 rats showed no congestion of the central vein or branches of t</w:t>
      </w:r>
      <w:r w:rsidR="00AC2B9F" w:rsidRPr="00DE2F05">
        <w:rPr>
          <w:rFonts w:ascii="Book Antiqua" w:hAnsi="Book Antiqua"/>
          <w:sz w:val="24"/>
          <w:szCs w:val="24"/>
          <w:lang w:val="en-GB"/>
        </w:rPr>
        <w:t>he terminal portal venules (Figure</w:t>
      </w:r>
      <w:r w:rsidRPr="00DE2F05">
        <w:rPr>
          <w:rFonts w:ascii="Book Antiqua" w:hAnsi="Book Antiqua"/>
          <w:sz w:val="24"/>
          <w:szCs w:val="24"/>
          <w:lang w:val="en-GB"/>
        </w:rPr>
        <w:t xml:space="preserve"> </w:t>
      </w:r>
      <w:r w:rsidR="009B5EB2">
        <w:rPr>
          <w:rFonts w:ascii="Book Antiqua" w:hAnsi="Book Antiqua"/>
          <w:sz w:val="24"/>
          <w:szCs w:val="24"/>
          <w:lang w:val="en-GB"/>
        </w:rPr>
        <w:t>8</w:t>
      </w:r>
      <w:r w:rsidRPr="00DE2F05">
        <w:rPr>
          <w:rFonts w:ascii="Book Antiqua" w:hAnsi="Book Antiqua"/>
          <w:sz w:val="24"/>
          <w:szCs w:val="24"/>
          <w:lang w:val="en-GB"/>
        </w:rPr>
        <w:t>), as well as less submucosal oedema, capillary congestion and preserved mucosal architecture throughout the whole intestine (Fig</w:t>
      </w:r>
      <w:r w:rsidR="00AC2B9F" w:rsidRPr="00DE2F05">
        <w:rPr>
          <w:rFonts w:ascii="Book Antiqua" w:hAnsi="Book Antiqua"/>
          <w:sz w:val="24"/>
          <w:szCs w:val="24"/>
          <w:lang w:val="en-GB"/>
        </w:rPr>
        <w:t>ures</w:t>
      </w:r>
      <w:r w:rsidRPr="00DE2F05">
        <w:rPr>
          <w:rFonts w:ascii="Book Antiqua" w:hAnsi="Book Antiqua"/>
          <w:sz w:val="24"/>
          <w:szCs w:val="24"/>
          <w:lang w:val="en-GB"/>
        </w:rPr>
        <w:t xml:space="preserve"> 1</w:t>
      </w:r>
      <w:r w:rsidR="00F4691D" w:rsidRPr="00DE2F05">
        <w:rPr>
          <w:rFonts w:ascii="Book Antiqua" w:hAnsi="Book Antiqua"/>
          <w:sz w:val="24"/>
          <w:szCs w:val="24"/>
          <w:lang w:val="en-GB"/>
        </w:rPr>
        <w:t>2</w:t>
      </w:r>
      <w:r w:rsidRPr="00DE2F05">
        <w:rPr>
          <w:rFonts w:ascii="Book Antiqua" w:hAnsi="Book Antiqua"/>
          <w:sz w:val="24"/>
          <w:szCs w:val="24"/>
          <w:lang w:val="en-GB"/>
        </w:rPr>
        <w:t xml:space="preserve"> and 1</w:t>
      </w:r>
      <w:r w:rsidR="00F4691D" w:rsidRPr="00DE2F05">
        <w:rPr>
          <w:rFonts w:ascii="Book Antiqua" w:hAnsi="Book Antiqua"/>
          <w:sz w:val="24"/>
          <w:szCs w:val="24"/>
          <w:lang w:val="en-GB"/>
        </w:rPr>
        <w:t>3</w:t>
      </w:r>
      <w:r w:rsidRPr="00DE2F05">
        <w:rPr>
          <w:rFonts w:ascii="Book Antiqua" w:hAnsi="Book Antiqua"/>
          <w:sz w:val="24"/>
          <w:szCs w:val="24"/>
          <w:lang w:val="en-GB"/>
        </w:rPr>
        <w:t xml:space="preserve">). Lungs presented with preserved architecture, but mild to severe capillary congestion in alveolar septa, progressing during the reperfusion, particularly with a prolonged period, a course markedly counteracted in BPC </w:t>
      </w:r>
      <w:r w:rsidR="00AC2B9F" w:rsidRPr="00DE2F05">
        <w:rPr>
          <w:rFonts w:ascii="Book Antiqua" w:hAnsi="Book Antiqua"/>
          <w:sz w:val="24"/>
          <w:szCs w:val="24"/>
          <w:lang w:val="en-GB"/>
        </w:rPr>
        <w:t>157 rats (Figure</w:t>
      </w:r>
      <w:r w:rsidRPr="00DE2F05">
        <w:rPr>
          <w:rFonts w:ascii="Book Antiqua" w:hAnsi="Book Antiqua"/>
          <w:sz w:val="24"/>
          <w:szCs w:val="24"/>
          <w:lang w:val="en-GB"/>
        </w:rPr>
        <w:t xml:space="preserve"> 1</w:t>
      </w:r>
      <w:r w:rsidR="00F4691D" w:rsidRPr="00DE2F05">
        <w:rPr>
          <w:rFonts w:ascii="Book Antiqua" w:hAnsi="Book Antiqua"/>
          <w:sz w:val="24"/>
          <w:szCs w:val="24"/>
          <w:lang w:val="en-GB"/>
        </w:rPr>
        <w:t>4</w:t>
      </w:r>
      <w:r w:rsidRPr="00DE2F05">
        <w:rPr>
          <w:rFonts w:ascii="Book Antiqua" w:hAnsi="Book Antiqua"/>
          <w:sz w:val="24"/>
          <w:szCs w:val="24"/>
          <w:lang w:val="en-GB"/>
        </w:rPr>
        <w:t>).</w:t>
      </w:r>
    </w:p>
    <w:p w:rsidR="00184D66" w:rsidRPr="00DE2F05" w:rsidRDefault="00184D66" w:rsidP="00DE2F05">
      <w:pPr>
        <w:snapToGrid w:val="0"/>
        <w:spacing w:after="0" w:line="360" w:lineRule="auto"/>
        <w:ind w:firstLineChars="100" w:firstLine="240"/>
        <w:jc w:val="both"/>
        <w:rPr>
          <w:rFonts w:ascii="Book Antiqua" w:hAnsi="Book Antiqua"/>
          <w:sz w:val="24"/>
          <w:szCs w:val="24"/>
          <w:lang w:val="en-GB"/>
        </w:rPr>
      </w:pPr>
      <w:r w:rsidRPr="00DE2F05">
        <w:rPr>
          <w:rFonts w:ascii="Book Antiqua" w:hAnsi="Book Antiqua"/>
          <w:sz w:val="24"/>
          <w:szCs w:val="24"/>
          <w:lang w:val="en-GB"/>
        </w:rPr>
        <w:t>In the spleen, all rats exhibited sinusoidal congestion and enlargement of the red pulp, leading to a reduction of the white pulp at the end of the ischemia (data not shown).</w:t>
      </w:r>
    </w:p>
    <w:p w:rsidR="00184D66" w:rsidRPr="00DE2F05" w:rsidRDefault="00184D66" w:rsidP="00DE2F05">
      <w:pPr>
        <w:snapToGrid w:val="0"/>
        <w:spacing w:after="0" w:line="360" w:lineRule="auto"/>
        <w:ind w:firstLineChars="100" w:firstLine="240"/>
        <w:jc w:val="both"/>
        <w:rPr>
          <w:rFonts w:ascii="Book Antiqua" w:hAnsi="Book Antiqua"/>
          <w:sz w:val="24"/>
          <w:szCs w:val="24"/>
          <w:lang w:val="en-GB"/>
        </w:rPr>
      </w:pPr>
      <w:r w:rsidRPr="00DE2F05">
        <w:rPr>
          <w:rFonts w:ascii="Book Antiqua" w:hAnsi="Book Antiqua"/>
          <w:sz w:val="24"/>
          <w:szCs w:val="24"/>
          <w:lang w:val="en-GB"/>
        </w:rPr>
        <w:t>Likewise, as expected, no morphological changes were found in the myocardium, mainly because changes found on an ECG were the result of acute right ventricular overload (data not shown).</w:t>
      </w:r>
    </w:p>
    <w:p w:rsidR="00184D66" w:rsidRPr="00DE2F05" w:rsidRDefault="00184D66" w:rsidP="00DE2F05">
      <w:pPr>
        <w:snapToGrid w:val="0"/>
        <w:spacing w:after="0" w:line="360" w:lineRule="auto"/>
        <w:ind w:firstLineChars="100" w:firstLine="240"/>
        <w:jc w:val="both"/>
        <w:rPr>
          <w:rFonts w:ascii="Book Antiqua" w:hAnsi="Book Antiqua"/>
          <w:sz w:val="24"/>
          <w:szCs w:val="24"/>
          <w:lang w:val="en-GB"/>
        </w:rPr>
      </w:pPr>
      <w:r w:rsidRPr="00DE2F05">
        <w:rPr>
          <w:rFonts w:ascii="Book Antiqua" w:hAnsi="Book Antiqua"/>
          <w:sz w:val="24"/>
          <w:szCs w:val="24"/>
          <w:lang w:val="en-GB"/>
        </w:rPr>
        <w:t>Generally, these results indicate the success of BPC 157 therapy (Fig</w:t>
      </w:r>
      <w:r w:rsidR="00AC2B9F" w:rsidRPr="00DE2F05">
        <w:rPr>
          <w:rFonts w:ascii="Book Antiqua" w:hAnsi="Book Antiqua"/>
          <w:sz w:val="24"/>
          <w:szCs w:val="24"/>
          <w:lang w:val="en-GB"/>
        </w:rPr>
        <w:t>ures</w:t>
      </w:r>
      <w:r w:rsidRPr="00DE2F05">
        <w:rPr>
          <w:rFonts w:ascii="Book Antiqua" w:hAnsi="Book Antiqua"/>
          <w:sz w:val="24"/>
          <w:szCs w:val="24"/>
          <w:lang w:val="en-GB"/>
        </w:rPr>
        <w:t xml:space="preserve"> 1-1</w:t>
      </w:r>
      <w:r w:rsidR="00F4691D" w:rsidRPr="00DE2F05">
        <w:rPr>
          <w:rFonts w:ascii="Book Antiqua" w:hAnsi="Book Antiqua"/>
          <w:sz w:val="24"/>
          <w:szCs w:val="24"/>
          <w:lang w:val="en-GB"/>
        </w:rPr>
        <w:t>4</w:t>
      </w:r>
      <w:r w:rsidRPr="00DE2F05">
        <w:rPr>
          <w:rFonts w:ascii="Book Antiqua" w:hAnsi="Book Antiqua"/>
          <w:sz w:val="24"/>
          <w:szCs w:val="24"/>
          <w:lang w:val="en-GB"/>
        </w:rPr>
        <w:t xml:space="preserve">). With BPC 157 given either before or during PTO, there is the resolution of ischemia–induced disturbances. Likewise, with BPC 157 given during reperfusion, after PTO, at post-PTO time, there is a counteraction of the reperfusion-induced disturbances in rats. </w:t>
      </w:r>
    </w:p>
    <w:p w:rsidR="00B45DB1" w:rsidRPr="00DE2F05" w:rsidRDefault="00B45DB1" w:rsidP="00DE2F05">
      <w:pPr>
        <w:snapToGrid w:val="0"/>
        <w:spacing w:after="0" w:line="360" w:lineRule="auto"/>
        <w:jc w:val="both"/>
        <w:rPr>
          <w:rFonts w:ascii="Book Antiqua" w:hAnsi="Book Antiqua" w:cs="Courier New"/>
          <w:sz w:val="24"/>
          <w:szCs w:val="24"/>
          <w:lang w:val="en-GB"/>
        </w:rPr>
      </w:pPr>
    </w:p>
    <w:p w:rsidR="00D55E63" w:rsidRPr="00DE2F05" w:rsidRDefault="00B45DB1" w:rsidP="00DE2F05">
      <w:pPr>
        <w:snapToGrid w:val="0"/>
        <w:spacing w:after="0" w:line="360" w:lineRule="auto"/>
        <w:jc w:val="both"/>
        <w:rPr>
          <w:rFonts w:ascii="Book Antiqua" w:hAnsi="Book Antiqua" w:cs="Courier New"/>
          <w:b/>
          <w:sz w:val="24"/>
          <w:szCs w:val="24"/>
          <w:u w:val="single"/>
          <w:lang w:val="en-GB"/>
        </w:rPr>
      </w:pPr>
      <w:r w:rsidRPr="00DE2F05">
        <w:rPr>
          <w:rFonts w:ascii="Book Antiqua" w:hAnsi="Book Antiqua" w:cs="Courier New"/>
          <w:b/>
          <w:sz w:val="24"/>
          <w:szCs w:val="24"/>
          <w:u w:val="single"/>
          <w:lang w:val="en-GB"/>
        </w:rPr>
        <w:t>DISCUSSION</w:t>
      </w:r>
    </w:p>
    <w:p w:rsidR="00F4691D" w:rsidRPr="00DE2F05" w:rsidRDefault="00F4691D" w:rsidP="00DE2F05">
      <w:pPr>
        <w:snapToGrid w:val="0"/>
        <w:spacing w:after="0" w:line="360" w:lineRule="auto"/>
        <w:jc w:val="both"/>
        <w:rPr>
          <w:rFonts w:ascii="Book Antiqua" w:hAnsi="Book Antiqua" w:cs="Courier New"/>
          <w:sz w:val="24"/>
          <w:szCs w:val="24"/>
          <w:lang w:val="en-US"/>
        </w:rPr>
      </w:pPr>
      <w:r w:rsidRPr="00DE2F05">
        <w:rPr>
          <w:rFonts w:ascii="Book Antiqua" w:hAnsi="Book Antiqua" w:cs="Courier New"/>
          <w:sz w:val="24"/>
          <w:szCs w:val="24"/>
          <w:lang w:val="en-US"/>
        </w:rPr>
        <w:t>We emphasize the resolvin</w:t>
      </w:r>
      <w:r w:rsidR="00D82A22">
        <w:rPr>
          <w:rFonts w:ascii="Book Antiqua" w:hAnsi="Book Antiqua" w:cs="Courier New"/>
          <w:sz w:val="24"/>
          <w:szCs w:val="24"/>
          <w:lang w:val="en-US"/>
        </w:rPr>
        <w:t xml:space="preserve">g of the Pringle maneuver, </w:t>
      </w:r>
      <w:r w:rsidRPr="00DE2F05">
        <w:rPr>
          <w:rFonts w:ascii="Book Antiqua" w:hAnsi="Book Antiqua" w:cs="Courier New"/>
          <w:sz w:val="24"/>
          <w:szCs w:val="24"/>
          <w:lang w:val="en-US"/>
        </w:rPr>
        <w:t>the stable g</w:t>
      </w:r>
      <w:r w:rsidR="00AC2B9F" w:rsidRPr="00DE2F05">
        <w:rPr>
          <w:rFonts w:ascii="Book Antiqua" w:hAnsi="Book Antiqua" w:cs="Courier New"/>
          <w:sz w:val="24"/>
          <w:szCs w:val="24"/>
          <w:lang w:val="en-US"/>
        </w:rPr>
        <w:t xml:space="preserve">astric </w:t>
      </w:r>
      <w:proofErr w:type="spellStart"/>
      <w:r w:rsidR="00AC2B9F" w:rsidRPr="00DE2F05">
        <w:rPr>
          <w:rFonts w:ascii="Book Antiqua" w:hAnsi="Book Antiqua" w:cs="Courier New"/>
          <w:sz w:val="24"/>
          <w:szCs w:val="24"/>
          <w:lang w:val="en-US"/>
        </w:rPr>
        <w:t>pentadecapeptide</w:t>
      </w:r>
      <w:proofErr w:type="spellEnd"/>
      <w:r w:rsidR="00AC2B9F" w:rsidRPr="00DE2F05">
        <w:rPr>
          <w:rFonts w:ascii="Book Antiqua" w:hAnsi="Book Antiqua" w:cs="Courier New"/>
          <w:sz w:val="24"/>
          <w:szCs w:val="24"/>
          <w:lang w:val="en-US"/>
        </w:rPr>
        <w:t xml:space="preserve"> BPC 157</w:t>
      </w:r>
      <w:r w:rsidRPr="00DE2F05">
        <w:rPr>
          <w:rFonts w:ascii="Book Antiqua" w:hAnsi="Book Antiqua" w:cs="Courier New"/>
          <w:sz w:val="24"/>
          <w:szCs w:val="24"/>
          <w:vertAlign w:val="superscript"/>
          <w:lang w:val="en-US"/>
        </w:rPr>
        <w:t>[2-6]</w:t>
      </w:r>
      <w:r w:rsidRPr="00DE2F05">
        <w:rPr>
          <w:rFonts w:ascii="Book Antiqua" w:hAnsi="Book Antiqua" w:cs="Courier New"/>
          <w:sz w:val="24"/>
          <w:szCs w:val="24"/>
          <w:lang w:val="en-US"/>
        </w:rPr>
        <w:t xml:space="preserve"> therapy in ischemia and in reperfusion, its portal vein-</w:t>
      </w:r>
      <w:r w:rsidRPr="00DE2F05">
        <w:rPr>
          <w:rFonts w:ascii="Book Antiqua" w:hAnsi="Book Antiqua" w:cs="Courier New"/>
          <w:sz w:val="24"/>
          <w:szCs w:val="24"/>
          <w:lang w:val="en-US"/>
        </w:rPr>
        <w:lastRenderedPageBreak/>
        <w:t xml:space="preserve">superior mesenteric vein-inferior mesenteric vein-rectal vein-left iliac vein-inferior </w:t>
      </w:r>
      <w:proofErr w:type="spellStart"/>
      <w:r w:rsidRPr="00DE2F05">
        <w:rPr>
          <w:rFonts w:ascii="Book Antiqua" w:hAnsi="Book Antiqua" w:cs="Courier New"/>
          <w:sz w:val="24"/>
          <w:szCs w:val="24"/>
          <w:lang w:val="en-US"/>
        </w:rPr>
        <w:t>caval</w:t>
      </w:r>
      <w:proofErr w:type="spellEnd"/>
      <w:r w:rsidRPr="00DE2F05">
        <w:rPr>
          <w:rFonts w:ascii="Book Antiqua" w:hAnsi="Book Antiqua" w:cs="Courier New"/>
          <w:sz w:val="24"/>
          <w:szCs w:val="24"/>
          <w:lang w:val="en-US"/>
        </w:rPr>
        <w:t xml:space="preserve"> vein pathway recruitment (Fig</w:t>
      </w:r>
      <w:r w:rsidR="00AC2B9F" w:rsidRPr="00DE2F05">
        <w:rPr>
          <w:rFonts w:ascii="Book Antiqua" w:hAnsi="Book Antiqua" w:cs="Courier New"/>
          <w:sz w:val="24"/>
          <w:szCs w:val="24"/>
          <w:lang w:val="en-US"/>
        </w:rPr>
        <w:t>ures</w:t>
      </w:r>
      <w:r w:rsidRPr="00DE2F05">
        <w:rPr>
          <w:rFonts w:ascii="Book Antiqua" w:hAnsi="Book Antiqua" w:cs="Courier New"/>
          <w:sz w:val="24"/>
          <w:szCs w:val="24"/>
          <w:lang w:val="en-US"/>
        </w:rPr>
        <w:t xml:space="preserve"> </w:t>
      </w:r>
      <w:r w:rsidR="009B5EB2">
        <w:rPr>
          <w:rFonts w:ascii="Book Antiqua" w:hAnsi="Book Antiqua" w:cs="Courier New"/>
          <w:sz w:val="24"/>
          <w:szCs w:val="24"/>
          <w:lang w:val="en-US"/>
        </w:rPr>
        <w:t>10</w:t>
      </w:r>
      <w:r w:rsidR="00AC2B9F" w:rsidRPr="00DE2F05">
        <w:rPr>
          <w:rFonts w:ascii="Book Antiqua" w:hAnsi="Book Antiqua" w:cs="Courier New"/>
          <w:sz w:val="24"/>
          <w:szCs w:val="24"/>
          <w:lang w:val="en-US"/>
        </w:rPr>
        <w:t xml:space="preserve"> and</w:t>
      </w:r>
      <w:r w:rsidRPr="00DE2F05">
        <w:rPr>
          <w:rFonts w:ascii="Book Antiqua" w:hAnsi="Book Antiqua" w:cs="Courier New"/>
          <w:sz w:val="24"/>
          <w:szCs w:val="24"/>
          <w:lang w:val="en-US"/>
        </w:rPr>
        <w:t xml:space="preserve"> </w:t>
      </w:r>
      <w:r w:rsidR="009B5EB2">
        <w:rPr>
          <w:rFonts w:ascii="Book Antiqua" w:hAnsi="Book Antiqua" w:cs="Courier New"/>
          <w:sz w:val="24"/>
          <w:szCs w:val="24"/>
          <w:lang w:val="en-US"/>
        </w:rPr>
        <w:t>11</w:t>
      </w:r>
      <w:r w:rsidRPr="00DE2F05">
        <w:rPr>
          <w:rFonts w:ascii="Book Antiqua" w:hAnsi="Book Antiqua" w:cs="Courier New"/>
          <w:sz w:val="24"/>
          <w:szCs w:val="24"/>
          <w:lang w:val="en-US"/>
        </w:rPr>
        <w:t>). This therapeutic effect rapidly decompressed portal hypertension and related di</w:t>
      </w:r>
      <w:r w:rsidR="00AC2B9F" w:rsidRPr="00DE2F05">
        <w:rPr>
          <w:rFonts w:ascii="Book Antiqua" w:hAnsi="Book Antiqua" w:cs="Courier New"/>
          <w:sz w:val="24"/>
          <w:szCs w:val="24"/>
          <w:lang w:val="en-US"/>
        </w:rPr>
        <w:t>sturbances in Pringle rats (Figure</w:t>
      </w:r>
      <w:r w:rsidRPr="00DE2F05">
        <w:rPr>
          <w:rFonts w:ascii="Book Antiqua" w:hAnsi="Book Antiqua" w:cs="Courier New"/>
          <w:sz w:val="24"/>
          <w:szCs w:val="24"/>
          <w:lang w:val="en-US"/>
        </w:rPr>
        <w:t xml:space="preserve"> 1), much like its particular effect on the occluded vessels, the bypassing of the occlusion and the reestablishment of the blood f</w:t>
      </w:r>
      <w:r w:rsidR="00AC2B9F" w:rsidRPr="00DE2F05">
        <w:rPr>
          <w:rFonts w:ascii="Book Antiqua" w:hAnsi="Book Antiqua" w:cs="Courier New"/>
          <w:sz w:val="24"/>
          <w:szCs w:val="24"/>
          <w:lang w:val="en-US"/>
        </w:rPr>
        <w:t>low</w:t>
      </w:r>
      <w:r w:rsidRPr="00DE2F05">
        <w:rPr>
          <w:rFonts w:ascii="Book Antiqua" w:hAnsi="Book Antiqua" w:cs="Courier New"/>
          <w:sz w:val="24"/>
          <w:szCs w:val="24"/>
          <w:vertAlign w:val="superscript"/>
          <w:lang w:val="en-US"/>
        </w:rPr>
        <w:t>[7-11]</w:t>
      </w:r>
      <w:r w:rsidRPr="00DE2F05">
        <w:rPr>
          <w:rFonts w:ascii="Book Antiqua" w:hAnsi="Book Antiqua" w:cs="Courier New"/>
          <w:sz w:val="24"/>
          <w:szCs w:val="24"/>
          <w:lang w:val="en-US"/>
        </w:rPr>
        <w:t xml:space="preserve">. Supportive effectiveness analogy goes with the successful ischemic/reperfusion therapy demonstrated in the rats with the infrarenal occlusion of the inferior </w:t>
      </w:r>
      <w:proofErr w:type="spellStart"/>
      <w:r w:rsidRPr="00DE2F05">
        <w:rPr>
          <w:rFonts w:ascii="Book Antiqua" w:hAnsi="Book Antiqua" w:cs="Courier New"/>
          <w:sz w:val="24"/>
          <w:szCs w:val="24"/>
          <w:lang w:val="en-US"/>
        </w:rPr>
        <w:t>caval</w:t>
      </w:r>
      <w:proofErr w:type="spellEnd"/>
      <w:r w:rsidRPr="00DE2F05">
        <w:rPr>
          <w:rFonts w:ascii="Book Antiqua" w:hAnsi="Book Antiqua" w:cs="Courier New"/>
          <w:sz w:val="24"/>
          <w:szCs w:val="24"/>
          <w:lang w:val="en-US"/>
        </w:rPr>
        <w:t xml:space="preserve"> vein, ischemic/reperfusion colitis, duodenal congestion and cecum perforation in</w:t>
      </w:r>
      <w:r w:rsidR="00AC2B9F" w:rsidRPr="00DE2F05">
        <w:rPr>
          <w:rFonts w:ascii="Book Antiqua" w:hAnsi="Book Antiqua" w:cs="Courier New"/>
          <w:sz w:val="24"/>
          <w:szCs w:val="24"/>
          <w:lang w:val="en-US"/>
        </w:rPr>
        <w:t>juries</w:t>
      </w:r>
      <w:r w:rsidRPr="00DE2F05">
        <w:rPr>
          <w:rFonts w:ascii="Book Antiqua" w:hAnsi="Book Antiqua" w:cs="Courier New"/>
          <w:sz w:val="24"/>
          <w:szCs w:val="24"/>
          <w:vertAlign w:val="superscript"/>
          <w:lang w:val="en-US"/>
        </w:rPr>
        <w:t>[7-10]</w:t>
      </w:r>
      <w:r w:rsidRPr="00DE2F05">
        <w:rPr>
          <w:rFonts w:ascii="Book Antiqua" w:hAnsi="Book Antiqua" w:cs="Courier New"/>
          <w:sz w:val="24"/>
          <w:szCs w:val="24"/>
          <w:lang w:val="en-US"/>
        </w:rPr>
        <w:t>, as well as bile-duct-induced liver cir</w:t>
      </w:r>
      <w:r w:rsidR="00AC2B9F" w:rsidRPr="00DE2F05">
        <w:rPr>
          <w:rFonts w:ascii="Book Antiqua" w:hAnsi="Book Antiqua" w:cs="Courier New"/>
          <w:sz w:val="24"/>
          <w:szCs w:val="24"/>
          <w:lang w:val="en-US"/>
        </w:rPr>
        <w:t>rhosis with portal hypertension</w:t>
      </w:r>
      <w:r w:rsidRPr="00DE2F05">
        <w:rPr>
          <w:rFonts w:ascii="Book Antiqua" w:hAnsi="Book Antiqua" w:cs="Courier New"/>
          <w:sz w:val="24"/>
          <w:szCs w:val="24"/>
          <w:vertAlign w:val="superscript"/>
          <w:lang w:val="en-US"/>
        </w:rPr>
        <w:t>[11]</w:t>
      </w:r>
      <w:r w:rsidRPr="00DE2F05">
        <w:rPr>
          <w:rFonts w:ascii="Book Antiqua" w:hAnsi="Book Antiqua" w:cs="Courier New"/>
          <w:sz w:val="24"/>
          <w:szCs w:val="24"/>
          <w:lang w:val="en-US"/>
        </w:rPr>
        <w:t xml:space="preserve">. Here, BPC 157 administration in ischemia promptly attenuates portal hypertension (effective prophylactically (portal hypertension development prevented); a therapeutic effect against pre-existing short-lasting and long-lasting portal hypertension, both decreased instantaneously). Moreover, in the worst reperfusion condition, as therapy efficacy progressed, BPC 157 completely eliminated both portal and </w:t>
      </w:r>
      <w:proofErr w:type="spellStart"/>
      <w:r w:rsidRPr="00DE2F05">
        <w:rPr>
          <w:rFonts w:ascii="Book Antiqua" w:hAnsi="Book Antiqua" w:cs="Courier New"/>
          <w:sz w:val="24"/>
          <w:szCs w:val="24"/>
          <w:lang w:val="en-US"/>
        </w:rPr>
        <w:t>caval</w:t>
      </w:r>
      <w:proofErr w:type="spellEnd"/>
      <w:r w:rsidRPr="00DE2F05">
        <w:rPr>
          <w:rFonts w:ascii="Book Antiqua" w:hAnsi="Book Antiqua" w:cs="Courier New"/>
          <w:sz w:val="24"/>
          <w:szCs w:val="24"/>
          <w:lang w:val="en-US"/>
        </w:rPr>
        <w:t xml:space="preserve"> hypertension and aortal hypotension (Fig</w:t>
      </w:r>
      <w:r w:rsidR="00AC2B9F" w:rsidRPr="00DE2F05">
        <w:rPr>
          <w:rFonts w:ascii="Book Antiqua" w:hAnsi="Book Antiqua" w:cs="Courier New"/>
          <w:sz w:val="24"/>
          <w:szCs w:val="24"/>
          <w:lang w:val="en-US"/>
        </w:rPr>
        <w:t>ure</w:t>
      </w:r>
      <w:r w:rsidRPr="00DE2F05">
        <w:rPr>
          <w:rFonts w:ascii="Book Antiqua" w:hAnsi="Book Antiqua" w:cs="Courier New"/>
          <w:sz w:val="24"/>
          <w:szCs w:val="24"/>
          <w:lang w:val="en-US"/>
        </w:rPr>
        <w:t xml:space="preserve"> 1).</w:t>
      </w:r>
    </w:p>
    <w:p w:rsidR="00F4691D" w:rsidRPr="00DE2F05" w:rsidRDefault="00F4691D" w:rsidP="00DE2F05">
      <w:pPr>
        <w:snapToGrid w:val="0"/>
        <w:spacing w:after="0" w:line="360" w:lineRule="auto"/>
        <w:ind w:firstLineChars="100" w:firstLine="240"/>
        <w:jc w:val="both"/>
        <w:rPr>
          <w:rFonts w:ascii="Book Antiqua" w:hAnsi="Book Antiqua" w:cs="Courier New"/>
          <w:sz w:val="24"/>
          <w:szCs w:val="24"/>
          <w:lang w:val="en-US"/>
        </w:rPr>
      </w:pPr>
      <w:r w:rsidRPr="00DE2F05">
        <w:rPr>
          <w:rFonts w:ascii="Book Antiqua" w:hAnsi="Book Antiqua" w:cs="Courier New"/>
          <w:sz w:val="24"/>
          <w:szCs w:val="24"/>
          <w:lang w:val="en-US"/>
        </w:rPr>
        <w:t>Illustratively, inferior mesenteric vein presentation is tortuous in controls, unlike in BPC 157 rats (Fig</w:t>
      </w:r>
      <w:r w:rsidR="00AC2B9F" w:rsidRPr="00DE2F05">
        <w:rPr>
          <w:rFonts w:ascii="Book Antiqua" w:hAnsi="Book Antiqua" w:cs="Courier New"/>
          <w:sz w:val="24"/>
          <w:szCs w:val="24"/>
          <w:lang w:val="en-US"/>
        </w:rPr>
        <w:t>ure</w:t>
      </w:r>
      <w:r w:rsidRPr="00DE2F05">
        <w:rPr>
          <w:rFonts w:ascii="Book Antiqua" w:hAnsi="Book Antiqua" w:cs="Courier New"/>
          <w:sz w:val="24"/>
          <w:szCs w:val="24"/>
          <w:lang w:val="en-US"/>
        </w:rPr>
        <w:t xml:space="preserve"> </w:t>
      </w:r>
      <w:r w:rsidR="009B5EB2">
        <w:rPr>
          <w:rFonts w:ascii="Book Antiqua" w:hAnsi="Book Antiqua" w:cs="Courier New"/>
          <w:sz w:val="24"/>
          <w:szCs w:val="24"/>
          <w:lang w:val="en-US"/>
        </w:rPr>
        <w:t>11</w:t>
      </w:r>
      <w:r w:rsidRPr="00DE2F05">
        <w:rPr>
          <w:rFonts w:ascii="Book Antiqua" w:hAnsi="Book Antiqua" w:cs="Courier New"/>
          <w:sz w:val="24"/>
          <w:szCs w:val="24"/>
          <w:lang w:val="en-US"/>
        </w:rPr>
        <w:t>). In BPC 157-rats, in ischemia and in reperfusion, the end result of the oxidative stress (MDA level) in the liver is continuously within the normal values. Contrarily, in the control livers, high MDA values during PTO further progressed in reperfusion (Fig</w:t>
      </w:r>
      <w:r w:rsidR="00AC2B9F" w:rsidRPr="00DE2F05">
        <w:rPr>
          <w:rFonts w:ascii="Book Antiqua" w:hAnsi="Book Antiqua" w:cs="Courier New"/>
          <w:sz w:val="24"/>
          <w:szCs w:val="24"/>
          <w:lang w:val="en-US"/>
        </w:rPr>
        <w:t xml:space="preserve">ure </w:t>
      </w:r>
      <w:r w:rsidR="009B5EB2">
        <w:rPr>
          <w:rFonts w:ascii="Book Antiqua" w:hAnsi="Book Antiqua" w:cs="Courier New"/>
          <w:sz w:val="24"/>
          <w:szCs w:val="24"/>
          <w:lang w:val="en-US"/>
        </w:rPr>
        <w:t>6</w:t>
      </w:r>
      <w:r w:rsidR="00AC2B9F" w:rsidRPr="00DE2F05">
        <w:rPr>
          <w:rFonts w:ascii="Book Antiqua" w:hAnsi="Book Antiqua" w:cs="Courier New"/>
          <w:sz w:val="24"/>
          <w:szCs w:val="24"/>
          <w:lang w:val="en-US"/>
        </w:rPr>
        <w:t>)</w:t>
      </w:r>
      <w:r w:rsidR="00AC2B9F" w:rsidRPr="00DE2F05">
        <w:rPr>
          <w:rFonts w:ascii="Book Antiqua" w:hAnsi="Book Antiqua" w:cs="Courier New"/>
          <w:sz w:val="24"/>
          <w:szCs w:val="24"/>
          <w:vertAlign w:val="superscript"/>
          <w:lang w:val="en-US"/>
        </w:rPr>
        <w:t>[</w:t>
      </w:r>
      <w:r w:rsidRPr="00DE2F05">
        <w:rPr>
          <w:rFonts w:ascii="Book Antiqua" w:hAnsi="Book Antiqua" w:cs="Courier New"/>
          <w:sz w:val="24"/>
          <w:szCs w:val="24"/>
          <w:vertAlign w:val="superscript"/>
          <w:lang w:val="en-US"/>
        </w:rPr>
        <w:t>2-6]</w:t>
      </w:r>
      <w:r w:rsidRPr="00DE2F05">
        <w:rPr>
          <w:rFonts w:ascii="Book Antiqua" w:hAnsi="Book Antiqua" w:cs="Courier New"/>
          <w:sz w:val="24"/>
          <w:szCs w:val="24"/>
          <w:lang w:val="en-US"/>
        </w:rPr>
        <w:t xml:space="preserve">. Control rats exhibited rapid clot formation (in the portal vein, superior mesenteric vein, </w:t>
      </w:r>
      <w:proofErr w:type="spellStart"/>
      <w:r w:rsidRPr="00DE2F05">
        <w:rPr>
          <w:rFonts w:ascii="Book Antiqua" w:hAnsi="Book Antiqua" w:cs="Courier New"/>
          <w:sz w:val="24"/>
          <w:szCs w:val="24"/>
          <w:lang w:val="en-US"/>
        </w:rPr>
        <w:t>lienal</w:t>
      </w:r>
      <w:proofErr w:type="spellEnd"/>
      <w:r w:rsidRPr="00DE2F05">
        <w:rPr>
          <w:rFonts w:ascii="Book Antiqua" w:hAnsi="Book Antiqua" w:cs="Courier New"/>
          <w:sz w:val="24"/>
          <w:szCs w:val="24"/>
          <w:lang w:val="en-US"/>
        </w:rPr>
        <w:t xml:space="preserve"> vein, inferior </w:t>
      </w:r>
      <w:proofErr w:type="spellStart"/>
      <w:r w:rsidRPr="00DE2F05">
        <w:rPr>
          <w:rFonts w:ascii="Book Antiqua" w:hAnsi="Book Antiqua" w:cs="Courier New"/>
          <w:sz w:val="24"/>
          <w:szCs w:val="24"/>
          <w:lang w:val="en-US"/>
        </w:rPr>
        <w:t>caval</w:t>
      </w:r>
      <w:proofErr w:type="spellEnd"/>
      <w:r w:rsidRPr="00DE2F05">
        <w:rPr>
          <w:rFonts w:ascii="Book Antiqua" w:hAnsi="Book Antiqua" w:cs="Courier New"/>
          <w:sz w:val="24"/>
          <w:szCs w:val="24"/>
          <w:lang w:val="en-US"/>
        </w:rPr>
        <w:t xml:space="preserve"> vein, hepatic artery) (Fig</w:t>
      </w:r>
      <w:r w:rsidR="00C20ECB" w:rsidRPr="00DE2F05">
        <w:rPr>
          <w:rFonts w:ascii="Book Antiqua" w:hAnsi="Book Antiqua" w:cs="Courier New"/>
          <w:sz w:val="24"/>
          <w:szCs w:val="24"/>
          <w:lang w:val="en-US"/>
        </w:rPr>
        <w:t>ure</w:t>
      </w:r>
      <w:r w:rsidRPr="00DE2F05">
        <w:rPr>
          <w:rFonts w:ascii="Book Antiqua" w:hAnsi="Book Antiqua" w:cs="Courier New"/>
          <w:sz w:val="24"/>
          <w:szCs w:val="24"/>
          <w:lang w:val="en-US"/>
        </w:rPr>
        <w:t xml:space="preserve"> </w:t>
      </w:r>
      <w:r w:rsidR="009B5EB2">
        <w:rPr>
          <w:rFonts w:ascii="Book Antiqua" w:hAnsi="Book Antiqua" w:cs="Courier New"/>
          <w:sz w:val="24"/>
          <w:szCs w:val="24"/>
          <w:lang w:val="en-US"/>
        </w:rPr>
        <w:t>6</w:t>
      </w:r>
      <w:r w:rsidRPr="00DE2F05">
        <w:rPr>
          <w:rFonts w:ascii="Book Antiqua" w:hAnsi="Book Antiqua" w:cs="Courier New"/>
          <w:sz w:val="24"/>
          <w:szCs w:val="24"/>
          <w:lang w:val="en-US"/>
        </w:rPr>
        <w:t>) and ascites (consistently present in the ischem</w:t>
      </w:r>
      <w:r w:rsidR="00C20ECB" w:rsidRPr="00DE2F05">
        <w:rPr>
          <w:rFonts w:ascii="Book Antiqua" w:hAnsi="Book Antiqua" w:cs="Courier New"/>
          <w:sz w:val="24"/>
          <w:szCs w:val="24"/>
          <w:lang w:val="en-US"/>
        </w:rPr>
        <w:t>ia and reperfusion period) (Figure</w:t>
      </w:r>
      <w:r w:rsidRPr="00DE2F05">
        <w:rPr>
          <w:rFonts w:ascii="Book Antiqua" w:hAnsi="Book Antiqua" w:cs="Courier New"/>
          <w:sz w:val="24"/>
          <w:szCs w:val="24"/>
          <w:lang w:val="en-US"/>
        </w:rPr>
        <w:t xml:space="preserve"> </w:t>
      </w:r>
      <w:r w:rsidR="009B5EB2">
        <w:rPr>
          <w:rFonts w:ascii="Book Antiqua" w:hAnsi="Book Antiqua" w:cs="Courier New"/>
          <w:sz w:val="24"/>
          <w:szCs w:val="24"/>
          <w:lang w:val="en-US"/>
        </w:rPr>
        <w:t>6</w:t>
      </w:r>
      <w:r w:rsidRPr="00DE2F05">
        <w:rPr>
          <w:rFonts w:ascii="Book Antiqua" w:hAnsi="Book Antiqua" w:cs="Courier New"/>
          <w:sz w:val="24"/>
          <w:szCs w:val="24"/>
          <w:lang w:val="en-US"/>
        </w:rPr>
        <w:t>). These disturbances contrast with apparently less venous and less arterial clots and less ascites in BPC 157</w:t>
      </w:r>
      <w:r w:rsidR="00C20ECB" w:rsidRPr="00DE2F05">
        <w:rPr>
          <w:rFonts w:ascii="Book Antiqua" w:hAnsi="Book Antiqua" w:cs="Courier New"/>
          <w:sz w:val="24"/>
          <w:szCs w:val="24"/>
          <w:lang w:val="en-US"/>
        </w:rPr>
        <w:t xml:space="preserve"> rats, as emphasized previously</w:t>
      </w:r>
      <w:r w:rsidRPr="00DE2F05">
        <w:rPr>
          <w:rFonts w:ascii="Book Antiqua" w:hAnsi="Book Antiqua" w:cs="Courier New"/>
          <w:sz w:val="24"/>
          <w:szCs w:val="24"/>
          <w:vertAlign w:val="superscript"/>
          <w:lang w:val="en-US"/>
        </w:rPr>
        <w:t>[9,11,31]</w:t>
      </w:r>
      <w:r w:rsidRPr="00DE2F05">
        <w:rPr>
          <w:rFonts w:ascii="Book Antiqua" w:hAnsi="Book Antiqua" w:cs="Courier New"/>
          <w:sz w:val="24"/>
          <w:szCs w:val="24"/>
          <w:lang w:val="en-US"/>
        </w:rPr>
        <w:t xml:space="preserve">. Moreover, controls presented with immediately peaked </w:t>
      </w:r>
      <w:r w:rsidRPr="00DE2F05">
        <w:rPr>
          <w:rFonts w:ascii="Book Antiqua" w:hAnsi="Book Antiqua" w:cs="Courier New"/>
          <w:i/>
          <w:sz w:val="24"/>
          <w:szCs w:val="24"/>
          <w:lang w:val="en-US"/>
        </w:rPr>
        <w:t>P</w:t>
      </w:r>
      <w:r w:rsidRPr="00DE2F05">
        <w:rPr>
          <w:rFonts w:ascii="Book Antiqua" w:hAnsi="Book Antiqua" w:cs="Courier New"/>
          <w:sz w:val="24"/>
          <w:szCs w:val="24"/>
          <w:lang w:val="en-US"/>
        </w:rPr>
        <w:t xml:space="preserve"> values, tachycardia and an RBBB pattern of QRS complexes as the identifiers of the right heart failure (Fig</w:t>
      </w:r>
      <w:r w:rsidR="00C20ECB" w:rsidRPr="00DE2F05">
        <w:rPr>
          <w:rFonts w:ascii="Book Antiqua" w:hAnsi="Book Antiqua" w:cs="Courier New"/>
          <w:sz w:val="24"/>
          <w:szCs w:val="24"/>
          <w:lang w:val="en-US"/>
        </w:rPr>
        <w:t xml:space="preserve">ures 1 and </w:t>
      </w:r>
      <w:r w:rsidR="009B5EB2">
        <w:rPr>
          <w:rFonts w:ascii="Book Antiqua" w:hAnsi="Book Antiqua" w:cs="Courier New"/>
          <w:sz w:val="24"/>
          <w:szCs w:val="24"/>
          <w:lang w:val="en-US"/>
        </w:rPr>
        <w:t>2</w:t>
      </w:r>
      <w:r w:rsidR="00C20ECB" w:rsidRPr="00DE2F05">
        <w:rPr>
          <w:rFonts w:ascii="Book Antiqua" w:hAnsi="Book Antiqua" w:cs="Courier New"/>
          <w:sz w:val="24"/>
          <w:szCs w:val="24"/>
          <w:lang w:val="en-US"/>
        </w:rPr>
        <w:t>) [</w:t>
      </w:r>
      <w:r w:rsidRPr="00DE2F05">
        <w:rPr>
          <w:rFonts w:ascii="Book Antiqua" w:hAnsi="Book Antiqua" w:cs="Courier New"/>
          <w:sz w:val="24"/>
          <w:szCs w:val="24"/>
          <w:lang w:val="en-US"/>
        </w:rPr>
        <w:t>and thereby, congested azygo</w:t>
      </w:r>
      <w:r w:rsidR="00C20ECB" w:rsidRPr="00DE2F05">
        <w:rPr>
          <w:rFonts w:ascii="Book Antiqua" w:hAnsi="Book Antiqua" w:cs="Courier New"/>
          <w:sz w:val="24"/>
          <w:szCs w:val="24"/>
          <w:lang w:val="en-US"/>
        </w:rPr>
        <w:t xml:space="preserve">s vein (Figure </w:t>
      </w:r>
      <w:r w:rsidR="009B5EB2">
        <w:rPr>
          <w:rFonts w:ascii="Book Antiqua" w:hAnsi="Book Antiqua" w:cs="Courier New"/>
          <w:sz w:val="24"/>
          <w:szCs w:val="24"/>
          <w:lang w:val="en-US"/>
        </w:rPr>
        <w:t>5</w:t>
      </w:r>
      <w:r w:rsidR="00C20ECB" w:rsidRPr="00DE2F05">
        <w:rPr>
          <w:rFonts w:ascii="Book Antiqua" w:hAnsi="Book Antiqua" w:cs="Courier New"/>
          <w:sz w:val="24"/>
          <w:szCs w:val="24"/>
          <w:lang w:val="en-US"/>
        </w:rPr>
        <w:t>) and lung congestion (Figure 14)]</w:t>
      </w:r>
      <w:r w:rsidRPr="00DE2F05">
        <w:rPr>
          <w:rFonts w:ascii="Book Antiqua" w:hAnsi="Book Antiqua" w:cs="Courier New"/>
          <w:sz w:val="24"/>
          <w:szCs w:val="24"/>
          <w:lang w:val="en-US"/>
        </w:rPr>
        <w:t xml:space="preserve">. This failure contrasts with the ECG disturbances completely abrogated (and thereby, non-congested azygos vein) and less </w:t>
      </w:r>
      <w:r w:rsidR="00C20ECB" w:rsidRPr="00DE2F05">
        <w:rPr>
          <w:rFonts w:ascii="Book Antiqua" w:hAnsi="Book Antiqua" w:cs="Courier New"/>
          <w:sz w:val="24"/>
          <w:szCs w:val="24"/>
          <w:lang w:val="en-US"/>
        </w:rPr>
        <w:t>lung congestion in BPC 157-rats</w:t>
      </w:r>
      <w:r w:rsidRPr="00DE2F05">
        <w:rPr>
          <w:rFonts w:ascii="Book Antiqua" w:hAnsi="Book Antiqua" w:cs="Courier New"/>
          <w:sz w:val="24"/>
          <w:szCs w:val="24"/>
          <w:vertAlign w:val="superscript"/>
          <w:lang w:val="en-US"/>
        </w:rPr>
        <w:t>[2-6]</w:t>
      </w:r>
      <w:r w:rsidRPr="00DE2F05">
        <w:rPr>
          <w:rFonts w:ascii="Book Antiqua" w:hAnsi="Book Antiqua" w:cs="Courier New"/>
          <w:sz w:val="24"/>
          <w:szCs w:val="24"/>
          <w:lang w:val="en-US"/>
        </w:rPr>
        <w:t>. Therefore, the immediate presentation of adverse effects and the immediate therapeutic effect may suggest the essential immediate cause-consequence chain of events and, in particular, the relation to the li</w:t>
      </w:r>
      <w:r w:rsidR="00C20ECB" w:rsidRPr="00DE2F05">
        <w:rPr>
          <w:rFonts w:ascii="Book Antiqua" w:hAnsi="Book Antiqua" w:cs="Courier New"/>
          <w:sz w:val="24"/>
          <w:szCs w:val="24"/>
          <w:lang w:val="en-US"/>
        </w:rPr>
        <w:t>ver as the prime organ affected</w:t>
      </w:r>
      <w:r w:rsidRPr="00DE2F05">
        <w:rPr>
          <w:rFonts w:ascii="Book Antiqua" w:hAnsi="Book Antiqua" w:cs="Courier New"/>
          <w:sz w:val="24"/>
          <w:szCs w:val="24"/>
          <w:vertAlign w:val="superscript"/>
          <w:lang w:val="en-US"/>
        </w:rPr>
        <w:t>[2-6]</w:t>
      </w:r>
      <w:r w:rsidRPr="00DE2F05">
        <w:rPr>
          <w:rFonts w:ascii="Book Antiqua" w:hAnsi="Book Antiqua" w:cs="Courier New"/>
          <w:sz w:val="24"/>
          <w:szCs w:val="24"/>
          <w:lang w:val="en-US"/>
        </w:rPr>
        <w:t xml:space="preserve">, liver </w:t>
      </w:r>
      <w:r w:rsidRPr="00DE2F05">
        <w:rPr>
          <w:rFonts w:ascii="Book Antiqua" w:hAnsi="Book Antiqua" w:cs="Courier New"/>
          <w:sz w:val="24"/>
          <w:szCs w:val="24"/>
          <w:lang w:val="en-US"/>
        </w:rPr>
        <w:lastRenderedPageBreak/>
        <w:t>and liver circulation failure, presentation (controls) and counteraction (BPC 157) in Pringle rats. All controls exhibited gross lesion progression, in is</w:t>
      </w:r>
      <w:r w:rsidR="00C20ECB" w:rsidRPr="00DE2F05">
        <w:rPr>
          <w:rFonts w:ascii="Book Antiqua" w:hAnsi="Book Antiqua" w:cs="Courier New"/>
          <w:sz w:val="24"/>
          <w:szCs w:val="24"/>
          <w:lang w:val="en-US"/>
        </w:rPr>
        <w:t xml:space="preserve">chemia and in reperfusion (Figure </w:t>
      </w:r>
      <w:r w:rsidR="009B5EB2">
        <w:rPr>
          <w:rFonts w:ascii="Book Antiqua" w:hAnsi="Book Antiqua" w:cs="Courier New"/>
          <w:sz w:val="24"/>
          <w:szCs w:val="24"/>
          <w:lang w:val="en-US"/>
        </w:rPr>
        <w:t>7</w:t>
      </w:r>
      <w:r w:rsidRPr="00DE2F05">
        <w:rPr>
          <w:rFonts w:ascii="Book Antiqua" w:hAnsi="Book Antiqua" w:cs="Courier New"/>
          <w:sz w:val="24"/>
          <w:szCs w:val="24"/>
          <w:lang w:val="en-US"/>
        </w:rPr>
        <w:t>), inc</w:t>
      </w:r>
      <w:r w:rsidR="00C20ECB" w:rsidRPr="00DE2F05">
        <w:rPr>
          <w:rFonts w:ascii="Book Antiqua" w:hAnsi="Book Antiqua" w:cs="Courier New"/>
          <w:sz w:val="24"/>
          <w:szCs w:val="24"/>
          <w:lang w:val="en-US"/>
        </w:rPr>
        <w:t>reased enzyme serum values (Figure</w:t>
      </w:r>
      <w:r w:rsidRPr="00DE2F05">
        <w:rPr>
          <w:rFonts w:ascii="Book Antiqua" w:hAnsi="Book Antiqua" w:cs="Courier New"/>
          <w:sz w:val="24"/>
          <w:szCs w:val="24"/>
          <w:lang w:val="en-US"/>
        </w:rPr>
        <w:t xml:space="preserve"> </w:t>
      </w:r>
      <w:r w:rsidR="009B5EB2">
        <w:rPr>
          <w:rFonts w:ascii="Book Antiqua" w:hAnsi="Book Antiqua" w:cs="Courier New"/>
          <w:sz w:val="24"/>
          <w:szCs w:val="24"/>
          <w:lang w:val="en-US"/>
        </w:rPr>
        <w:t>7</w:t>
      </w:r>
      <w:r w:rsidRPr="00DE2F05">
        <w:rPr>
          <w:rFonts w:ascii="Book Antiqua" w:hAnsi="Book Antiqua" w:cs="Courier New"/>
          <w:sz w:val="24"/>
          <w:szCs w:val="24"/>
          <w:lang w:val="en-US"/>
        </w:rPr>
        <w:t>) and a dilated central vein and termin</w:t>
      </w:r>
      <w:r w:rsidR="00C20ECB" w:rsidRPr="00DE2F05">
        <w:rPr>
          <w:rFonts w:ascii="Book Antiqua" w:hAnsi="Book Antiqua" w:cs="Courier New"/>
          <w:sz w:val="24"/>
          <w:szCs w:val="24"/>
          <w:lang w:val="en-US"/>
        </w:rPr>
        <w:t>al portal venules (Figure</w:t>
      </w:r>
      <w:r w:rsidRPr="00DE2F05">
        <w:rPr>
          <w:rFonts w:ascii="Book Antiqua" w:hAnsi="Book Antiqua" w:cs="Courier New"/>
          <w:sz w:val="24"/>
          <w:szCs w:val="24"/>
          <w:lang w:val="en-US"/>
        </w:rPr>
        <w:t xml:space="preserve"> </w:t>
      </w:r>
      <w:r w:rsidR="009B5EB2">
        <w:rPr>
          <w:rFonts w:ascii="Book Antiqua" w:hAnsi="Book Antiqua" w:cs="Courier New"/>
          <w:sz w:val="24"/>
          <w:szCs w:val="24"/>
          <w:lang w:val="en-US"/>
        </w:rPr>
        <w:t>8</w:t>
      </w:r>
      <w:r w:rsidRPr="00DE2F05">
        <w:rPr>
          <w:rFonts w:ascii="Book Antiqua" w:hAnsi="Book Antiqua" w:cs="Courier New"/>
          <w:sz w:val="24"/>
          <w:szCs w:val="24"/>
          <w:lang w:val="en-US"/>
        </w:rPr>
        <w:t xml:space="preserve">). This contrasts with the markedly spared gross liver presentation, less gross lesions in the ischemia and in the reperfusion, lower serum enzyme values and no congestion of the central vein or branches of the terminal portal venules in BPC 157-rats. </w:t>
      </w:r>
    </w:p>
    <w:p w:rsidR="00F4691D" w:rsidRPr="00DE2F05" w:rsidRDefault="00F4691D" w:rsidP="00DE2F05">
      <w:pPr>
        <w:snapToGrid w:val="0"/>
        <w:spacing w:after="0" w:line="360" w:lineRule="auto"/>
        <w:ind w:firstLineChars="100" w:firstLine="240"/>
        <w:jc w:val="both"/>
        <w:rPr>
          <w:rFonts w:ascii="Book Antiqua" w:hAnsi="Book Antiqua" w:cs="Courier New"/>
          <w:sz w:val="24"/>
          <w:szCs w:val="24"/>
          <w:lang w:val="en-US"/>
        </w:rPr>
      </w:pPr>
      <w:r w:rsidRPr="00DE2F05">
        <w:rPr>
          <w:rFonts w:ascii="Book Antiqua" w:hAnsi="Book Antiqua" w:cs="Courier New"/>
          <w:sz w:val="24"/>
          <w:szCs w:val="24"/>
          <w:lang w:val="en-US"/>
        </w:rPr>
        <w:t xml:space="preserve">First, while the quick activation of the portal vein-superior mesenteric vein-inferior mesenteric vein-rectal vein-left iliac vein-inferior </w:t>
      </w:r>
      <w:proofErr w:type="spellStart"/>
      <w:r w:rsidRPr="00DE2F05">
        <w:rPr>
          <w:rFonts w:ascii="Book Antiqua" w:hAnsi="Book Antiqua" w:cs="Courier New"/>
          <w:sz w:val="24"/>
          <w:szCs w:val="24"/>
          <w:lang w:val="en-US"/>
        </w:rPr>
        <w:t>caval</w:t>
      </w:r>
      <w:proofErr w:type="spellEnd"/>
      <w:r w:rsidRPr="00DE2F05">
        <w:rPr>
          <w:rFonts w:ascii="Book Antiqua" w:hAnsi="Book Antiqua" w:cs="Courier New"/>
          <w:sz w:val="24"/>
          <w:szCs w:val="24"/>
          <w:lang w:val="en-US"/>
        </w:rPr>
        <w:t xml:space="preserve"> vein pathway may rapidly decompress portal hypertension, this may reflect the regular a</w:t>
      </w:r>
      <w:r w:rsidR="00C20ECB" w:rsidRPr="00DE2F05">
        <w:rPr>
          <w:rFonts w:ascii="Book Antiqua" w:hAnsi="Book Antiqua" w:cs="Courier New"/>
          <w:sz w:val="24"/>
          <w:szCs w:val="24"/>
          <w:lang w:val="en-US"/>
        </w:rPr>
        <w:t>bsence of blood in the sinusoid</w:t>
      </w:r>
      <w:r w:rsidRPr="00DE2F05">
        <w:rPr>
          <w:rFonts w:ascii="Book Antiqua" w:hAnsi="Book Antiqua" w:cs="Courier New"/>
          <w:sz w:val="24"/>
          <w:szCs w:val="24"/>
          <w:vertAlign w:val="superscript"/>
          <w:lang w:val="en-US"/>
        </w:rPr>
        <w:t>[4</w:t>
      </w:r>
      <w:r w:rsidR="007B74B8">
        <w:rPr>
          <w:rFonts w:ascii="Book Antiqua" w:hAnsi="Book Antiqua" w:cs="Courier New"/>
          <w:sz w:val="24"/>
          <w:szCs w:val="24"/>
          <w:vertAlign w:val="superscript"/>
          <w:lang w:val="en-US"/>
        </w:rPr>
        <w:t>5</w:t>
      </w:r>
      <w:r w:rsidRPr="00DE2F05">
        <w:rPr>
          <w:rFonts w:ascii="Book Antiqua" w:hAnsi="Book Antiqua" w:cs="Courier New"/>
          <w:sz w:val="24"/>
          <w:szCs w:val="24"/>
          <w:vertAlign w:val="superscript"/>
          <w:lang w:val="en-US"/>
        </w:rPr>
        <w:t xml:space="preserve">] </w:t>
      </w:r>
      <w:r w:rsidRPr="00DE2F05">
        <w:rPr>
          <w:rFonts w:ascii="Book Antiqua" w:hAnsi="Book Antiqua" w:cs="Courier New"/>
          <w:sz w:val="24"/>
          <w:szCs w:val="24"/>
          <w:lang w:val="en-US"/>
        </w:rPr>
        <w:t xml:space="preserve">and reversal with BPC 157 therapy. Unlike controls, in BPC 157 rats, there is retrograde blood entry through the hepatic veins and liver visibility or yellow contrast presentation in hepatic veins, as well as rapid abundant presentation in the liver (inferior </w:t>
      </w:r>
      <w:proofErr w:type="spellStart"/>
      <w:r w:rsidRPr="00DE2F05">
        <w:rPr>
          <w:rFonts w:ascii="Book Antiqua" w:hAnsi="Book Antiqua" w:cs="Courier New"/>
          <w:sz w:val="24"/>
          <w:szCs w:val="24"/>
          <w:lang w:val="en-US"/>
        </w:rPr>
        <w:t>caval</w:t>
      </w:r>
      <w:proofErr w:type="spellEnd"/>
      <w:r w:rsidRPr="00DE2F05">
        <w:rPr>
          <w:rFonts w:ascii="Book Antiqua" w:hAnsi="Book Antiqua" w:cs="Courier New"/>
          <w:sz w:val="24"/>
          <w:szCs w:val="24"/>
          <w:lang w:val="en-US"/>
        </w:rPr>
        <w:t xml:space="preserve"> vein venography or yellow contrast application in inferior </w:t>
      </w:r>
      <w:proofErr w:type="spellStart"/>
      <w:r w:rsidRPr="00DE2F05">
        <w:rPr>
          <w:rFonts w:ascii="Book Antiqua" w:hAnsi="Book Antiqua" w:cs="Courier New"/>
          <w:sz w:val="24"/>
          <w:szCs w:val="24"/>
          <w:lang w:val="en-US"/>
        </w:rPr>
        <w:t>caval</w:t>
      </w:r>
      <w:proofErr w:type="spellEnd"/>
      <w:r w:rsidRPr="00DE2F05">
        <w:rPr>
          <w:rFonts w:ascii="Book Antiqua" w:hAnsi="Book Antiqua" w:cs="Courier New"/>
          <w:sz w:val="24"/>
          <w:szCs w:val="24"/>
          <w:lang w:val="en-US"/>
        </w:rPr>
        <w:t xml:space="preserve"> vein, during PTO) (Fig</w:t>
      </w:r>
      <w:r w:rsidR="00C20ECB" w:rsidRPr="00DE2F05">
        <w:rPr>
          <w:rFonts w:ascii="Book Antiqua" w:hAnsi="Book Antiqua" w:cs="Courier New"/>
          <w:sz w:val="24"/>
          <w:szCs w:val="24"/>
          <w:lang w:val="en-US"/>
        </w:rPr>
        <w:t>ures</w:t>
      </w:r>
      <w:r w:rsidRPr="00DE2F05">
        <w:rPr>
          <w:rFonts w:ascii="Book Antiqua" w:hAnsi="Book Antiqua" w:cs="Courier New"/>
          <w:sz w:val="24"/>
          <w:szCs w:val="24"/>
          <w:lang w:val="en-US"/>
        </w:rPr>
        <w:t xml:space="preserve"> </w:t>
      </w:r>
      <w:r w:rsidR="009B5EB2">
        <w:rPr>
          <w:rFonts w:ascii="Book Antiqua" w:hAnsi="Book Antiqua" w:cs="Courier New"/>
          <w:sz w:val="24"/>
          <w:szCs w:val="24"/>
          <w:lang w:val="en-US"/>
        </w:rPr>
        <w:t>10</w:t>
      </w:r>
      <w:r w:rsidRPr="00DE2F05">
        <w:rPr>
          <w:rFonts w:ascii="Book Antiqua" w:hAnsi="Book Antiqua" w:cs="Courier New"/>
          <w:sz w:val="24"/>
          <w:szCs w:val="24"/>
          <w:lang w:val="en-US"/>
        </w:rPr>
        <w:t xml:space="preserve"> and </w:t>
      </w:r>
      <w:r w:rsidR="009B5EB2">
        <w:rPr>
          <w:rFonts w:ascii="Book Antiqua" w:hAnsi="Book Antiqua" w:cs="Courier New"/>
          <w:sz w:val="24"/>
          <w:szCs w:val="24"/>
          <w:lang w:val="en-US"/>
        </w:rPr>
        <w:t>11</w:t>
      </w:r>
      <w:r w:rsidRPr="00DE2F05">
        <w:rPr>
          <w:rFonts w:ascii="Book Antiqua" w:hAnsi="Book Antiqua" w:cs="Courier New"/>
          <w:sz w:val="24"/>
          <w:szCs w:val="24"/>
          <w:lang w:val="en-US"/>
        </w:rPr>
        <w:t>). Consequently, the anoxic effect of ischemia on sinusoidal endothelial cells, Kupffer cells and hepatocytes, was accentuated (controls), or counteracted (BPC 157), and thereby, enhanced liver dysfunction was accentuated (controls) or counteracted (BPC 157), as reflected in the more (controls) or markedly less (BPC 157)</w:t>
      </w:r>
      <w:r w:rsidR="00C20ECB" w:rsidRPr="00DE2F05">
        <w:rPr>
          <w:rFonts w:ascii="Book Antiqua" w:hAnsi="Book Antiqua" w:cs="Courier New"/>
          <w:sz w:val="24"/>
          <w:szCs w:val="24"/>
          <w:lang w:val="en-US"/>
        </w:rPr>
        <w:t xml:space="preserve"> increase in liver enzymes (Figure</w:t>
      </w:r>
      <w:r w:rsidRPr="00DE2F05">
        <w:rPr>
          <w:rFonts w:ascii="Book Antiqua" w:hAnsi="Book Antiqua" w:cs="Courier New"/>
          <w:sz w:val="24"/>
          <w:szCs w:val="24"/>
          <w:lang w:val="en-US"/>
        </w:rPr>
        <w:t xml:space="preserve"> </w:t>
      </w:r>
      <w:r w:rsidR="009B5EB2">
        <w:rPr>
          <w:rFonts w:ascii="Book Antiqua" w:hAnsi="Book Antiqua" w:cs="Courier New"/>
          <w:sz w:val="24"/>
          <w:szCs w:val="24"/>
          <w:lang w:val="en-US"/>
        </w:rPr>
        <w:t>7</w:t>
      </w:r>
      <w:r w:rsidRPr="00DE2F05">
        <w:rPr>
          <w:rFonts w:ascii="Book Antiqua" w:hAnsi="Book Antiqua" w:cs="Courier New"/>
          <w:sz w:val="24"/>
          <w:szCs w:val="24"/>
          <w:lang w:val="en-US"/>
        </w:rPr>
        <w:t>) (including also the consequ</w:t>
      </w:r>
      <w:r w:rsidR="00C20ECB" w:rsidRPr="00DE2F05">
        <w:rPr>
          <w:rFonts w:ascii="Book Antiqua" w:hAnsi="Book Antiqua" w:cs="Courier New"/>
          <w:sz w:val="24"/>
          <w:szCs w:val="24"/>
          <w:lang w:val="en-US"/>
        </w:rPr>
        <w:t>ence of reduced bile flow rate)</w:t>
      </w:r>
      <w:r w:rsidRPr="00DE2F05">
        <w:rPr>
          <w:rFonts w:ascii="Book Antiqua" w:hAnsi="Book Antiqua" w:cs="Courier New"/>
          <w:sz w:val="24"/>
          <w:szCs w:val="24"/>
          <w:vertAlign w:val="superscript"/>
          <w:lang w:val="en-US"/>
        </w:rPr>
        <w:t>[4</w:t>
      </w:r>
      <w:r w:rsidR="007B74B8">
        <w:rPr>
          <w:rFonts w:ascii="Book Antiqua" w:hAnsi="Book Antiqua" w:cs="Courier New"/>
          <w:sz w:val="24"/>
          <w:szCs w:val="24"/>
          <w:vertAlign w:val="superscript"/>
          <w:lang w:val="en-US"/>
        </w:rPr>
        <w:t>5</w:t>
      </w:r>
      <w:r w:rsidRPr="00DE2F05">
        <w:rPr>
          <w:rFonts w:ascii="Book Antiqua" w:hAnsi="Book Antiqua" w:cs="Courier New"/>
          <w:sz w:val="24"/>
          <w:szCs w:val="24"/>
          <w:vertAlign w:val="superscript"/>
          <w:lang w:val="en-US"/>
        </w:rPr>
        <w:t>]</w:t>
      </w:r>
      <w:r w:rsidRPr="00DE2F05">
        <w:rPr>
          <w:rFonts w:ascii="Book Antiqua" w:hAnsi="Book Antiqua" w:cs="Courier New"/>
          <w:sz w:val="24"/>
          <w:szCs w:val="24"/>
          <w:lang w:val="en-US"/>
        </w:rPr>
        <w:t>.</w:t>
      </w:r>
    </w:p>
    <w:p w:rsidR="00F4691D" w:rsidRPr="00DE2F05" w:rsidRDefault="00F4691D" w:rsidP="00DE2F05">
      <w:pPr>
        <w:snapToGrid w:val="0"/>
        <w:spacing w:after="0" w:line="360" w:lineRule="auto"/>
        <w:ind w:firstLineChars="100" w:firstLine="240"/>
        <w:jc w:val="both"/>
        <w:rPr>
          <w:rFonts w:ascii="Book Antiqua" w:hAnsi="Book Antiqua" w:cs="Courier New"/>
          <w:sz w:val="24"/>
          <w:szCs w:val="24"/>
          <w:lang w:val="en-US"/>
        </w:rPr>
      </w:pPr>
      <w:r w:rsidRPr="00DE2F05">
        <w:rPr>
          <w:rFonts w:ascii="Book Antiqua" w:hAnsi="Book Antiqua" w:cs="Courier New"/>
          <w:sz w:val="24"/>
          <w:szCs w:val="24"/>
          <w:lang w:val="en-US"/>
        </w:rPr>
        <w:t>Second, portal vein venography (or yellow contrast application) up to the ligation before its entry into the liver indicates the pa</w:t>
      </w:r>
      <w:r w:rsidR="00C20ECB" w:rsidRPr="00DE2F05">
        <w:rPr>
          <w:rFonts w:ascii="Book Antiqua" w:hAnsi="Book Antiqua" w:cs="Courier New"/>
          <w:sz w:val="24"/>
          <w:szCs w:val="24"/>
          <w:lang w:val="en-US"/>
        </w:rPr>
        <w:t>rticular functioning (BPC 157) [</w:t>
      </w:r>
      <w:r w:rsidRPr="00DE2F05">
        <w:rPr>
          <w:rFonts w:ascii="Book Antiqua" w:hAnsi="Book Antiqua" w:cs="Courier New"/>
          <w:sz w:val="24"/>
          <w:szCs w:val="24"/>
          <w:lang w:val="en-US"/>
        </w:rPr>
        <w:t>or non-</w:t>
      </w:r>
      <w:r w:rsidR="00C20ECB" w:rsidRPr="00DE2F05">
        <w:rPr>
          <w:rFonts w:ascii="Book Antiqua" w:hAnsi="Book Antiqua" w:cs="Courier New"/>
          <w:sz w:val="24"/>
          <w:szCs w:val="24"/>
          <w:lang w:val="en-US"/>
        </w:rPr>
        <w:t>functioning (controls)]</w:t>
      </w:r>
      <w:r w:rsidRPr="00DE2F05">
        <w:rPr>
          <w:rFonts w:ascii="Book Antiqua" w:hAnsi="Book Antiqua" w:cs="Courier New"/>
          <w:sz w:val="24"/>
          <w:szCs w:val="24"/>
          <w:lang w:val="en-US"/>
        </w:rPr>
        <w:t xml:space="preserve"> of intrahepatic vasculature capacity during PTO in rats. Unlike in the controls, with BPC 157 therapy, as a function of time, there was the complete filling of the hepatic venous vascular bed, the hepatic vein, the inferior </w:t>
      </w:r>
      <w:proofErr w:type="spellStart"/>
      <w:r w:rsidRPr="00DE2F05">
        <w:rPr>
          <w:rFonts w:ascii="Book Antiqua" w:hAnsi="Book Antiqua" w:cs="Courier New"/>
          <w:sz w:val="24"/>
          <w:szCs w:val="24"/>
          <w:lang w:val="en-US"/>
        </w:rPr>
        <w:t>caval</w:t>
      </w:r>
      <w:proofErr w:type="spellEnd"/>
      <w:r w:rsidRPr="00DE2F05">
        <w:rPr>
          <w:rFonts w:ascii="Book Antiqua" w:hAnsi="Book Antiqua" w:cs="Courier New"/>
          <w:sz w:val="24"/>
          <w:szCs w:val="24"/>
          <w:lang w:val="en-US"/>
        </w:rPr>
        <w:t xml:space="preserve"> vein and the right atrium of the heart and an immediate presentation of yellow contrast in the liver, which further progressed (Fig</w:t>
      </w:r>
      <w:r w:rsidR="00C20ECB" w:rsidRPr="00DE2F05">
        <w:rPr>
          <w:rFonts w:ascii="Book Antiqua" w:hAnsi="Book Antiqua" w:cs="Courier New"/>
          <w:sz w:val="24"/>
          <w:szCs w:val="24"/>
          <w:lang w:val="en-US"/>
        </w:rPr>
        <w:t>ures</w:t>
      </w:r>
      <w:r w:rsidRPr="00DE2F05">
        <w:rPr>
          <w:rFonts w:ascii="Book Antiqua" w:hAnsi="Book Antiqua" w:cs="Courier New"/>
          <w:sz w:val="24"/>
          <w:szCs w:val="24"/>
          <w:lang w:val="en-US"/>
        </w:rPr>
        <w:t xml:space="preserve"> </w:t>
      </w:r>
      <w:r w:rsidR="009B5EB2">
        <w:rPr>
          <w:rFonts w:ascii="Book Antiqua" w:hAnsi="Book Antiqua" w:cs="Courier New"/>
          <w:sz w:val="24"/>
          <w:szCs w:val="24"/>
          <w:lang w:val="en-US"/>
        </w:rPr>
        <w:t>10</w:t>
      </w:r>
      <w:r w:rsidRPr="00DE2F05">
        <w:rPr>
          <w:rFonts w:ascii="Book Antiqua" w:hAnsi="Book Antiqua" w:cs="Courier New"/>
          <w:sz w:val="24"/>
          <w:szCs w:val="24"/>
          <w:lang w:val="en-US"/>
        </w:rPr>
        <w:t xml:space="preserve"> and </w:t>
      </w:r>
      <w:r w:rsidR="009B5EB2">
        <w:rPr>
          <w:rFonts w:ascii="Book Antiqua" w:hAnsi="Book Antiqua" w:cs="Courier New"/>
          <w:sz w:val="24"/>
          <w:szCs w:val="24"/>
          <w:lang w:val="en-US"/>
        </w:rPr>
        <w:t>11</w:t>
      </w:r>
      <w:r w:rsidRPr="00DE2F05">
        <w:rPr>
          <w:rFonts w:ascii="Book Antiqua" w:hAnsi="Book Antiqua" w:cs="Courier New"/>
          <w:sz w:val="24"/>
          <w:szCs w:val="24"/>
          <w:lang w:val="en-US"/>
        </w:rPr>
        <w:t>).</w:t>
      </w:r>
    </w:p>
    <w:p w:rsidR="00F4691D" w:rsidRPr="00DE2F05" w:rsidRDefault="00F4691D" w:rsidP="00DE2F05">
      <w:pPr>
        <w:snapToGrid w:val="0"/>
        <w:spacing w:after="0" w:line="360" w:lineRule="auto"/>
        <w:ind w:firstLineChars="100" w:firstLine="240"/>
        <w:jc w:val="both"/>
        <w:rPr>
          <w:rFonts w:ascii="Book Antiqua" w:hAnsi="Book Antiqua" w:cs="Courier New"/>
          <w:sz w:val="24"/>
          <w:szCs w:val="24"/>
          <w:lang w:val="en-US"/>
        </w:rPr>
      </w:pPr>
      <w:r w:rsidRPr="00DE2F05">
        <w:rPr>
          <w:rFonts w:ascii="Book Antiqua" w:hAnsi="Book Antiqua" w:cs="Courier New"/>
          <w:sz w:val="24"/>
          <w:szCs w:val="24"/>
          <w:lang w:val="en-US"/>
        </w:rPr>
        <w:t xml:space="preserve">As a final point, the acknowledged increased vascular incapacitation of the liver during reperfusion as a follow up of PTO (and thereby, persistent severe portal hypertension, complicated with even more </w:t>
      </w:r>
      <w:proofErr w:type="spellStart"/>
      <w:r w:rsidRPr="00DE2F05">
        <w:rPr>
          <w:rFonts w:ascii="Book Antiqua" w:hAnsi="Book Antiqua" w:cs="Courier New"/>
          <w:sz w:val="24"/>
          <w:szCs w:val="24"/>
          <w:lang w:val="en-US"/>
        </w:rPr>
        <w:t>caval</w:t>
      </w:r>
      <w:proofErr w:type="spellEnd"/>
      <w:r w:rsidRPr="00DE2F05">
        <w:rPr>
          <w:rFonts w:ascii="Book Antiqua" w:hAnsi="Book Antiqua" w:cs="Courier New"/>
          <w:sz w:val="24"/>
          <w:szCs w:val="24"/>
          <w:lang w:val="en-US"/>
        </w:rPr>
        <w:t xml:space="preserve"> hypertension), the therapy application in reperfusion could either further accentuate (saline, controls) or rapidly resolve (BPC 157) debilitated intrahepatic vascular capacity. Therefore, in BPC 157 </w:t>
      </w:r>
      <w:r w:rsidRPr="00DE2F05">
        <w:rPr>
          <w:rFonts w:ascii="Book Antiqua" w:hAnsi="Book Antiqua" w:cs="Courier New"/>
          <w:sz w:val="24"/>
          <w:szCs w:val="24"/>
          <w:lang w:val="en-US"/>
        </w:rPr>
        <w:lastRenderedPageBreak/>
        <w:t xml:space="preserve">rats, the rescue is documented with the inferior </w:t>
      </w:r>
      <w:proofErr w:type="spellStart"/>
      <w:r w:rsidRPr="00DE2F05">
        <w:rPr>
          <w:rFonts w:ascii="Book Antiqua" w:hAnsi="Book Antiqua" w:cs="Courier New"/>
          <w:sz w:val="24"/>
          <w:szCs w:val="24"/>
          <w:lang w:val="en-US"/>
        </w:rPr>
        <w:t>caval</w:t>
      </w:r>
      <w:proofErr w:type="spellEnd"/>
      <w:r w:rsidRPr="00DE2F05">
        <w:rPr>
          <w:rFonts w:ascii="Book Antiqua" w:hAnsi="Book Antiqua" w:cs="Courier New"/>
          <w:sz w:val="24"/>
          <w:szCs w:val="24"/>
          <w:lang w:val="en-US"/>
        </w:rPr>
        <w:t xml:space="preserve"> vein venography, much like with the yellow contrast application in the inferior </w:t>
      </w:r>
      <w:proofErr w:type="spellStart"/>
      <w:r w:rsidRPr="00DE2F05">
        <w:rPr>
          <w:rFonts w:ascii="Book Antiqua" w:hAnsi="Book Antiqua" w:cs="Courier New"/>
          <w:sz w:val="24"/>
          <w:szCs w:val="24"/>
          <w:lang w:val="en-US"/>
        </w:rPr>
        <w:t>caval</w:t>
      </w:r>
      <w:proofErr w:type="spellEnd"/>
      <w:r w:rsidRPr="00DE2F05">
        <w:rPr>
          <w:rFonts w:ascii="Book Antiqua" w:hAnsi="Book Antiqua" w:cs="Courier New"/>
          <w:sz w:val="24"/>
          <w:szCs w:val="24"/>
          <w:lang w:val="en-US"/>
        </w:rPr>
        <w:t xml:space="preserve"> vein during reperfusion. The BPC 157 rats exhibited more rapid and extensive full liver presentation and yellow contrast in the liver (Fig</w:t>
      </w:r>
      <w:r w:rsidR="00C20ECB" w:rsidRPr="00DE2F05">
        <w:rPr>
          <w:rFonts w:ascii="Book Antiqua" w:hAnsi="Book Antiqua" w:cs="Courier New"/>
          <w:sz w:val="24"/>
          <w:szCs w:val="24"/>
          <w:lang w:val="en-US"/>
        </w:rPr>
        <w:t>ures</w:t>
      </w:r>
      <w:r w:rsidRPr="00DE2F05">
        <w:rPr>
          <w:rFonts w:ascii="Book Antiqua" w:hAnsi="Book Antiqua" w:cs="Courier New"/>
          <w:sz w:val="24"/>
          <w:szCs w:val="24"/>
          <w:lang w:val="en-US"/>
        </w:rPr>
        <w:t xml:space="preserve"> </w:t>
      </w:r>
      <w:r w:rsidR="009B5EB2">
        <w:rPr>
          <w:rFonts w:ascii="Book Antiqua" w:hAnsi="Book Antiqua" w:cs="Courier New"/>
          <w:sz w:val="24"/>
          <w:szCs w:val="24"/>
          <w:lang w:val="en-US"/>
        </w:rPr>
        <w:t>10</w:t>
      </w:r>
      <w:r w:rsidRPr="00DE2F05">
        <w:rPr>
          <w:rFonts w:ascii="Book Antiqua" w:hAnsi="Book Antiqua" w:cs="Courier New"/>
          <w:sz w:val="24"/>
          <w:szCs w:val="24"/>
          <w:lang w:val="en-US"/>
        </w:rPr>
        <w:t xml:space="preserve"> and </w:t>
      </w:r>
      <w:r w:rsidR="009B5EB2">
        <w:rPr>
          <w:rFonts w:ascii="Book Antiqua" w:hAnsi="Book Antiqua" w:cs="Courier New"/>
          <w:sz w:val="24"/>
          <w:szCs w:val="24"/>
          <w:lang w:val="en-US"/>
        </w:rPr>
        <w:t>11</w:t>
      </w:r>
      <w:r w:rsidRPr="00DE2F05">
        <w:rPr>
          <w:rFonts w:ascii="Book Antiqua" w:hAnsi="Book Antiqua" w:cs="Courier New"/>
          <w:sz w:val="24"/>
          <w:szCs w:val="24"/>
          <w:lang w:val="en-US"/>
        </w:rPr>
        <w:t>); they also microscopically counteracted substantial congestion of the central vein as well as branches of t</w:t>
      </w:r>
      <w:r w:rsidR="00C20ECB" w:rsidRPr="00DE2F05">
        <w:rPr>
          <w:rFonts w:ascii="Book Antiqua" w:hAnsi="Book Antiqua" w:cs="Courier New"/>
          <w:sz w:val="24"/>
          <w:szCs w:val="24"/>
          <w:lang w:val="en-US"/>
        </w:rPr>
        <w:t>he terminal portal venules (Figure</w:t>
      </w:r>
      <w:r w:rsidRPr="00DE2F05">
        <w:rPr>
          <w:rFonts w:ascii="Book Antiqua" w:hAnsi="Book Antiqua" w:cs="Courier New"/>
          <w:sz w:val="24"/>
          <w:szCs w:val="24"/>
          <w:lang w:val="en-US"/>
        </w:rPr>
        <w:t xml:space="preserve"> </w:t>
      </w:r>
      <w:r w:rsidR="009B5EB2">
        <w:rPr>
          <w:rFonts w:ascii="Book Antiqua" w:hAnsi="Book Antiqua" w:cs="Courier New"/>
          <w:sz w:val="24"/>
          <w:szCs w:val="24"/>
          <w:lang w:val="en-US"/>
        </w:rPr>
        <w:t>5</w:t>
      </w:r>
      <w:r w:rsidRPr="00DE2F05">
        <w:rPr>
          <w:rFonts w:ascii="Book Antiqua" w:hAnsi="Book Antiqua" w:cs="Courier New"/>
          <w:sz w:val="24"/>
          <w:szCs w:val="24"/>
          <w:lang w:val="en-US"/>
        </w:rPr>
        <w:t xml:space="preserve">). Simultaneously, as already mentioned above, just opposite to the downhill course in controls, portal and </w:t>
      </w:r>
      <w:proofErr w:type="spellStart"/>
      <w:r w:rsidRPr="00DE2F05">
        <w:rPr>
          <w:rFonts w:ascii="Book Antiqua" w:hAnsi="Book Antiqua" w:cs="Courier New"/>
          <w:sz w:val="24"/>
          <w:szCs w:val="24"/>
          <w:lang w:val="en-US"/>
        </w:rPr>
        <w:t>caval</w:t>
      </w:r>
      <w:proofErr w:type="spellEnd"/>
      <w:r w:rsidRPr="00DE2F05">
        <w:rPr>
          <w:rFonts w:ascii="Book Antiqua" w:hAnsi="Book Antiqua" w:cs="Courier New"/>
          <w:sz w:val="24"/>
          <w:szCs w:val="24"/>
          <w:lang w:val="en-US"/>
        </w:rPr>
        <w:t xml:space="preserve"> hypertension and aort</w:t>
      </w:r>
      <w:r w:rsidR="00C20ECB" w:rsidRPr="00DE2F05">
        <w:rPr>
          <w:rFonts w:ascii="Book Antiqua" w:hAnsi="Book Antiqua" w:cs="Courier New"/>
          <w:sz w:val="24"/>
          <w:szCs w:val="24"/>
          <w:lang w:val="en-US"/>
        </w:rPr>
        <w:t>al hypotension disappeared (Figure</w:t>
      </w:r>
      <w:r w:rsidRPr="00DE2F05">
        <w:rPr>
          <w:rFonts w:ascii="Book Antiqua" w:hAnsi="Book Antiqua" w:cs="Courier New"/>
          <w:sz w:val="24"/>
          <w:szCs w:val="24"/>
          <w:lang w:val="en-US"/>
        </w:rPr>
        <w:t xml:space="preserve"> 1), peaked P waves a</w:t>
      </w:r>
      <w:r w:rsidR="00C20ECB" w:rsidRPr="00DE2F05">
        <w:rPr>
          <w:rFonts w:ascii="Book Antiqua" w:hAnsi="Book Antiqua" w:cs="Courier New"/>
          <w:sz w:val="24"/>
          <w:szCs w:val="24"/>
          <w:lang w:val="en-US"/>
        </w:rPr>
        <w:t>nd tachycardia disappeared (Figure</w:t>
      </w:r>
      <w:r w:rsidRPr="00DE2F05">
        <w:rPr>
          <w:rFonts w:ascii="Book Antiqua" w:hAnsi="Book Antiqua" w:cs="Courier New"/>
          <w:sz w:val="24"/>
          <w:szCs w:val="24"/>
          <w:lang w:val="en-US"/>
        </w:rPr>
        <w:t xml:space="preserve"> 1),</w:t>
      </w:r>
      <w:r w:rsidR="00C20ECB" w:rsidRPr="00DE2F05">
        <w:rPr>
          <w:rFonts w:ascii="Book Antiqua" w:hAnsi="Book Antiqua" w:cs="Courier New"/>
          <w:sz w:val="24"/>
          <w:szCs w:val="24"/>
          <w:lang w:val="en-US"/>
        </w:rPr>
        <w:t xml:space="preserve"> lung congestion decreased (Figure</w:t>
      </w:r>
      <w:r w:rsidRPr="00DE2F05">
        <w:rPr>
          <w:rFonts w:ascii="Book Antiqua" w:hAnsi="Book Antiqua" w:cs="Courier New"/>
          <w:sz w:val="24"/>
          <w:szCs w:val="24"/>
          <w:lang w:val="en-US"/>
        </w:rPr>
        <w:t xml:space="preserve"> 1</w:t>
      </w:r>
      <w:r w:rsidR="00175673" w:rsidRPr="00DE2F05">
        <w:rPr>
          <w:rFonts w:ascii="Book Antiqua" w:hAnsi="Book Antiqua" w:cs="Courier New"/>
          <w:sz w:val="24"/>
          <w:szCs w:val="24"/>
          <w:lang w:val="en-US"/>
        </w:rPr>
        <w:t>4</w:t>
      </w:r>
      <w:r w:rsidRPr="00DE2F05">
        <w:rPr>
          <w:rFonts w:ascii="Book Antiqua" w:hAnsi="Book Antiqua" w:cs="Courier New"/>
          <w:sz w:val="24"/>
          <w:szCs w:val="24"/>
          <w:lang w:val="en-US"/>
        </w:rPr>
        <w:t xml:space="preserve">) and MDA </w:t>
      </w:r>
      <w:r w:rsidR="00C20ECB" w:rsidRPr="00DE2F05">
        <w:rPr>
          <w:rFonts w:ascii="Book Antiqua" w:hAnsi="Book Antiqua" w:cs="Courier New"/>
          <w:sz w:val="24"/>
          <w:szCs w:val="24"/>
          <w:lang w:val="en-US"/>
        </w:rPr>
        <w:t>liver values became normal (Figure</w:t>
      </w:r>
      <w:r w:rsidRPr="00DE2F05">
        <w:rPr>
          <w:rFonts w:ascii="Book Antiqua" w:hAnsi="Book Antiqua" w:cs="Courier New"/>
          <w:sz w:val="24"/>
          <w:szCs w:val="24"/>
          <w:lang w:val="en-US"/>
        </w:rPr>
        <w:t xml:space="preserve"> </w:t>
      </w:r>
      <w:r w:rsidR="009B5EB2">
        <w:rPr>
          <w:rFonts w:ascii="Book Antiqua" w:hAnsi="Book Antiqua" w:cs="Courier New"/>
          <w:sz w:val="24"/>
          <w:szCs w:val="24"/>
          <w:lang w:val="en-US"/>
        </w:rPr>
        <w:t>6</w:t>
      </w:r>
      <w:r w:rsidRPr="00DE2F05">
        <w:rPr>
          <w:rFonts w:ascii="Book Antiqua" w:hAnsi="Book Antiqua" w:cs="Courier New"/>
          <w:sz w:val="24"/>
          <w:szCs w:val="24"/>
          <w:lang w:val="en-US"/>
        </w:rPr>
        <w:t>). In addition, it may be the prompt antithromboti</w:t>
      </w:r>
      <w:r w:rsidR="00C20ECB" w:rsidRPr="00DE2F05">
        <w:rPr>
          <w:rFonts w:ascii="Book Antiqua" w:hAnsi="Book Antiqua" w:cs="Courier New"/>
          <w:sz w:val="24"/>
          <w:szCs w:val="24"/>
          <w:lang w:val="en-US"/>
        </w:rPr>
        <w:t>c effect of BPC 157 application</w:t>
      </w:r>
      <w:r w:rsidRPr="00DE2F05">
        <w:rPr>
          <w:rFonts w:ascii="Book Antiqua" w:hAnsi="Book Antiqua" w:cs="Courier New"/>
          <w:sz w:val="24"/>
          <w:szCs w:val="24"/>
          <w:vertAlign w:val="superscript"/>
          <w:lang w:val="en-US"/>
        </w:rPr>
        <w:t>[9,3</w:t>
      </w:r>
      <w:r w:rsidR="00175673" w:rsidRPr="00DE2F05">
        <w:rPr>
          <w:rFonts w:ascii="Book Antiqua" w:hAnsi="Book Antiqua" w:cs="Courier New"/>
          <w:sz w:val="24"/>
          <w:szCs w:val="24"/>
          <w:vertAlign w:val="superscript"/>
          <w:lang w:val="en-US"/>
        </w:rPr>
        <w:t>1</w:t>
      </w:r>
      <w:r w:rsidRPr="00DE2F05">
        <w:rPr>
          <w:rFonts w:ascii="Book Antiqua" w:hAnsi="Book Antiqua" w:cs="Courier New"/>
          <w:sz w:val="24"/>
          <w:szCs w:val="24"/>
          <w:vertAlign w:val="superscript"/>
          <w:lang w:val="en-US"/>
        </w:rPr>
        <w:t>,4</w:t>
      </w:r>
      <w:r w:rsidR="007B74B8">
        <w:rPr>
          <w:rFonts w:ascii="Book Antiqua" w:hAnsi="Book Antiqua" w:cs="Courier New"/>
          <w:sz w:val="24"/>
          <w:szCs w:val="24"/>
          <w:vertAlign w:val="superscript"/>
          <w:lang w:val="en-US"/>
        </w:rPr>
        <w:t>3,</w:t>
      </w:r>
      <w:r w:rsidR="007B74B8" w:rsidRPr="00DE2F05">
        <w:rPr>
          <w:rFonts w:ascii="Book Antiqua" w:hAnsi="Book Antiqua" w:cs="Courier New"/>
          <w:sz w:val="24"/>
          <w:szCs w:val="24"/>
          <w:vertAlign w:val="superscript"/>
          <w:lang w:val="en-US"/>
        </w:rPr>
        <w:t>4</w:t>
      </w:r>
      <w:r w:rsidR="007B74B8">
        <w:rPr>
          <w:rFonts w:ascii="Book Antiqua" w:hAnsi="Book Antiqua" w:cs="Courier New"/>
          <w:sz w:val="24"/>
          <w:szCs w:val="24"/>
          <w:vertAlign w:val="superscript"/>
          <w:lang w:val="en-US"/>
        </w:rPr>
        <w:t>6</w:t>
      </w:r>
      <w:r w:rsidRPr="00DE2F05">
        <w:rPr>
          <w:rFonts w:ascii="Book Antiqua" w:hAnsi="Book Antiqua" w:cs="Courier New"/>
          <w:sz w:val="24"/>
          <w:szCs w:val="24"/>
          <w:vertAlign w:val="superscript"/>
          <w:lang w:val="en-US"/>
        </w:rPr>
        <w:t>]</w:t>
      </w:r>
      <w:r w:rsidRPr="00DE2F05">
        <w:rPr>
          <w:rFonts w:ascii="Book Antiqua" w:hAnsi="Book Antiqua" w:cs="Courier New"/>
          <w:sz w:val="24"/>
          <w:szCs w:val="24"/>
          <w:lang w:val="en-US"/>
        </w:rPr>
        <w:t xml:space="preserve"> that pr</w:t>
      </w:r>
      <w:r w:rsidR="00C20ECB" w:rsidRPr="00DE2F05">
        <w:rPr>
          <w:rFonts w:ascii="Book Antiqua" w:hAnsi="Book Antiqua" w:cs="Courier New"/>
          <w:sz w:val="24"/>
          <w:szCs w:val="24"/>
          <w:lang w:val="en-US"/>
        </w:rPr>
        <w:t>ovided the abrogated thrombosis</w:t>
      </w:r>
      <w:r w:rsidRPr="00DE2F05">
        <w:rPr>
          <w:rFonts w:ascii="Book Antiqua" w:hAnsi="Book Antiqua" w:cs="Courier New"/>
          <w:sz w:val="24"/>
          <w:szCs w:val="24"/>
          <w:vertAlign w:val="superscript"/>
          <w:lang w:val="en-US"/>
        </w:rPr>
        <w:t>[1]</w:t>
      </w:r>
      <w:r w:rsidRPr="00DE2F05">
        <w:rPr>
          <w:rFonts w:ascii="Book Antiqua" w:hAnsi="Book Antiqua" w:cs="Courier New"/>
          <w:sz w:val="24"/>
          <w:szCs w:val="24"/>
          <w:lang w:val="en-US"/>
        </w:rPr>
        <w:t xml:space="preserve"> as an important factor to rescue the disturbed hepatic microcirculation and increased hepatic vascular resistance. Likely, BPC 157 acts to counteract Virchow, as it did in the rats wit</w:t>
      </w:r>
      <w:r w:rsidR="00C20ECB" w:rsidRPr="00DE2F05">
        <w:rPr>
          <w:rFonts w:ascii="Book Antiqua" w:hAnsi="Book Antiqua" w:cs="Courier New"/>
          <w:sz w:val="24"/>
          <w:szCs w:val="24"/>
          <w:lang w:val="en-US"/>
        </w:rPr>
        <w:t xml:space="preserve">h inferior </w:t>
      </w:r>
      <w:proofErr w:type="spellStart"/>
      <w:r w:rsidR="00C20ECB" w:rsidRPr="00DE2F05">
        <w:rPr>
          <w:rFonts w:ascii="Book Antiqua" w:hAnsi="Book Antiqua" w:cs="Courier New"/>
          <w:sz w:val="24"/>
          <w:szCs w:val="24"/>
          <w:lang w:val="en-US"/>
        </w:rPr>
        <w:t>caval</w:t>
      </w:r>
      <w:proofErr w:type="spellEnd"/>
      <w:r w:rsidR="00C20ECB" w:rsidRPr="00DE2F05">
        <w:rPr>
          <w:rFonts w:ascii="Book Antiqua" w:hAnsi="Book Antiqua" w:cs="Courier New"/>
          <w:sz w:val="24"/>
          <w:szCs w:val="24"/>
          <w:lang w:val="en-US"/>
        </w:rPr>
        <w:t xml:space="preserve"> vein occlusion</w:t>
      </w:r>
      <w:r w:rsidRPr="00DE2F05">
        <w:rPr>
          <w:rFonts w:ascii="Book Antiqua" w:hAnsi="Book Antiqua" w:cs="Courier New"/>
          <w:sz w:val="24"/>
          <w:szCs w:val="24"/>
          <w:vertAlign w:val="superscript"/>
          <w:lang w:val="en-US"/>
        </w:rPr>
        <w:t>[9]</w:t>
      </w:r>
      <w:r w:rsidRPr="00DE2F05">
        <w:rPr>
          <w:rFonts w:ascii="Book Antiqua" w:hAnsi="Book Antiqua" w:cs="Courier New"/>
          <w:sz w:val="24"/>
          <w:szCs w:val="24"/>
          <w:lang w:val="en-US"/>
        </w:rPr>
        <w:t xml:space="preserve">. Thus, BPC 157 may counteract the regular venous return decrease to the heart and failure of spontaneous decompression of the portal system (note, </w:t>
      </w:r>
      <w:proofErr w:type="spellStart"/>
      <w:r w:rsidRPr="00DE2F05">
        <w:rPr>
          <w:rFonts w:ascii="Book Antiqua" w:hAnsi="Book Antiqua" w:cs="Courier New"/>
          <w:sz w:val="24"/>
          <w:szCs w:val="24"/>
          <w:lang w:val="en-US"/>
        </w:rPr>
        <w:t>caval</w:t>
      </w:r>
      <w:proofErr w:type="spellEnd"/>
      <w:r w:rsidRPr="00DE2F05">
        <w:rPr>
          <w:rFonts w:ascii="Book Antiqua" w:hAnsi="Book Antiqua" w:cs="Courier New"/>
          <w:sz w:val="24"/>
          <w:szCs w:val="24"/>
          <w:lang w:val="en-US"/>
        </w:rPr>
        <w:t xml:space="preserve"> hypertension was consistently elevated in comparison to the portal hypertension, wi</w:t>
      </w:r>
      <w:r w:rsidR="00843AB8">
        <w:rPr>
          <w:rFonts w:ascii="Book Antiqua" w:hAnsi="Book Antiqua" w:cs="Courier New"/>
          <w:sz w:val="24"/>
          <w:szCs w:val="24"/>
          <w:lang w:val="en-US"/>
        </w:rPr>
        <w:t>th a gradient of at least 10 mm</w:t>
      </w:r>
      <w:r w:rsidRPr="00DE2F05">
        <w:rPr>
          <w:rFonts w:ascii="Book Antiqua" w:hAnsi="Book Antiqua" w:cs="Courier New"/>
          <w:sz w:val="24"/>
          <w:szCs w:val="24"/>
          <w:lang w:val="en-US"/>
        </w:rPr>
        <w:t>Hg). Such a special effect may be that BPC 157 specifical</w:t>
      </w:r>
      <w:r w:rsidR="00C20ECB" w:rsidRPr="00DE2F05">
        <w:rPr>
          <w:rFonts w:ascii="Book Antiqua" w:hAnsi="Book Antiqua" w:cs="Courier New"/>
          <w:sz w:val="24"/>
          <w:szCs w:val="24"/>
          <w:lang w:val="en-US"/>
        </w:rPr>
        <w:t>ly interacts with the NO-system</w:t>
      </w:r>
      <w:r w:rsidRPr="00DE2F05">
        <w:rPr>
          <w:rFonts w:ascii="Book Antiqua" w:hAnsi="Book Antiqua" w:cs="Courier New"/>
          <w:sz w:val="24"/>
          <w:szCs w:val="24"/>
          <w:vertAlign w:val="superscript"/>
          <w:lang w:val="en-US"/>
        </w:rPr>
        <w:t>[4</w:t>
      </w:r>
      <w:r w:rsidR="007B74B8">
        <w:rPr>
          <w:rFonts w:ascii="Book Antiqua" w:hAnsi="Book Antiqua" w:cs="Courier New"/>
          <w:sz w:val="24"/>
          <w:szCs w:val="24"/>
          <w:vertAlign w:val="superscript"/>
          <w:lang w:val="en-US"/>
        </w:rPr>
        <w:t>4</w:t>
      </w:r>
      <w:r w:rsidRPr="00DE2F05">
        <w:rPr>
          <w:rFonts w:ascii="Book Antiqua" w:hAnsi="Book Antiqua" w:cs="Courier New"/>
          <w:sz w:val="24"/>
          <w:szCs w:val="24"/>
          <w:vertAlign w:val="superscript"/>
          <w:lang w:val="en-US"/>
        </w:rPr>
        <w:t>]</w:t>
      </w:r>
      <w:r w:rsidRPr="00DE2F05">
        <w:rPr>
          <w:rFonts w:ascii="Book Antiqua" w:hAnsi="Book Antiqua" w:cs="Courier New"/>
          <w:sz w:val="24"/>
          <w:szCs w:val="24"/>
          <w:lang w:val="en-US"/>
        </w:rPr>
        <w:t>, counteracts NOS-substrate L-NAME-induced hypertension as well as NOS-substrate</w:t>
      </w:r>
      <w:r w:rsidR="00C20ECB" w:rsidRPr="00DE2F05">
        <w:rPr>
          <w:rFonts w:ascii="Book Antiqua" w:hAnsi="Book Antiqua" w:cs="Courier New"/>
          <w:sz w:val="24"/>
          <w:szCs w:val="24"/>
          <w:lang w:val="en-US"/>
        </w:rPr>
        <w:t xml:space="preserve"> L-arginine-induced hypotension</w:t>
      </w:r>
      <w:r w:rsidRPr="00DE2F05">
        <w:rPr>
          <w:rFonts w:ascii="Book Antiqua" w:hAnsi="Book Antiqua" w:cs="Courier New"/>
          <w:sz w:val="24"/>
          <w:szCs w:val="24"/>
          <w:vertAlign w:val="superscript"/>
          <w:lang w:val="en-US"/>
        </w:rPr>
        <w:t>[4</w:t>
      </w:r>
      <w:r w:rsidR="007B74B8">
        <w:rPr>
          <w:rFonts w:ascii="Book Antiqua" w:hAnsi="Book Antiqua" w:cs="Courier New"/>
          <w:sz w:val="24"/>
          <w:szCs w:val="24"/>
          <w:vertAlign w:val="superscript"/>
          <w:lang w:val="en-US"/>
        </w:rPr>
        <w:t>3</w:t>
      </w:r>
      <w:r w:rsidRPr="00DE2F05">
        <w:rPr>
          <w:rFonts w:ascii="Book Antiqua" w:hAnsi="Book Antiqua" w:cs="Courier New"/>
          <w:sz w:val="24"/>
          <w:szCs w:val="24"/>
          <w:vertAlign w:val="superscript"/>
          <w:lang w:val="en-US"/>
        </w:rPr>
        <w:t>]</w:t>
      </w:r>
      <w:r w:rsidRPr="00DE2F05">
        <w:rPr>
          <w:rFonts w:ascii="Book Antiqua" w:hAnsi="Book Antiqua" w:cs="Courier New"/>
          <w:sz w:val="24"/>
          <w:szCs w:val="24"/>
          <w:lang w:val="en-US"/>
        </w:rPr>
        <w:t>, potassium over-dose and severe hyperkalem</w:t>
      </w:r>
      <w:r w:rsidR="00C20ECB" w:rsidRPr="00DE2F05">
        <w:rPr>
          <w:rFonts w:ascii="Book Antiqua" w:hAnsi="Book Antiqua" w:cs="Courier New"/>
          <w:sz w:val="24"/>
          <w:szCs w:val="24"/>
          <w:lang w:val="en-US"/>
        </w:rPr>
        <w:t>ia arrhythmias and hypertension</w:t>
      </w:r>
      <w:r w:rsidRPr="00DE2F05">
        <w:rPr>
          <w:rFonts w:ascii="Book Antiqua" w:hAnsi="Book Antiqua" w:cs="Courier New"/>
          <w:sz w:val="24"/>
          <w:szCs w:val="24"/>
          <w:vertAlign w:val="superscript"/>
          <w:lang w:val="en-US"/>
        </w:rPr>
        <w:t>[3</w:t>
      </w:r>
      <w:r w:rsidR="00175673" w:rsidRPr="00DE2F05">
        <w:rPr>
          <w:rFonts w:ascii="Book Antiqua" w:hAnsi="Book Antiqua" w:cs="Courier New"/>
          <w:sz w:val="24"/>
          <w:szCs w:val="24"/>
          <w:vertAlign w:val="superscript"/>
          <w:lang w:val="en-US"/>
        </w:rPr>
        <w:t>3</w:t>
      </w:r>
      <w:r w:rsidRPr="00DE2F05">
        <w:rPr>
          <w:rFonts w:ascii="Book Antiqua" w:hAnsi="Book Antiqua" w:cs="Courier New"/>
          <w:sz w:val="24"/>
          <w:szCs w:val="24"/>
          <w:vertAlign w:val="superscript"/>
          <w:lang w:val="en-US"/>
        </w:rPr>
        <w:t>]</w:t>
      </w:r>
      <w:r w:rsidRPr="00DE2F05">
        <w:rPr>
          <w:rFonts w:ascii="Book Antiqua" w:hAnsi="Book Antiqua" w:cs="Courier New"/>
          <w:sz w:val="24"/>
          <w:szCs w:val="24"/>
          <w:lang w:val="en-US"/>
        </w:rPr>
        <w:t xml:space="preserve"> or doxorubicin-induced chroni</w:t>
      </w:r>
      <w:r w:rsidR="00C20ECB" w:rsidRPr="00DE2F05">
        <w:rPr>
          <w:rFonts w:ascii="Book Antiqua" w:hAnsi="Book Antiqua" w:cs="Courier New"/>
          <w:sz w:val="24"/>
          <w:szCs w:val="24"/>
          <w:lang w:val="en-US"/>
        </w:rPr>
        <w:t>c heart failure and hypotension</w:t>
      </w:r>
      <w:r w:rsidRPr="00DE2F05">
        <w:rPr>
          <w:rFonts w:ascii="Book Antiqua" w:hAnsi="Book Antiqua" w:cs="Courier New"/>
          <w:sz w:val="24"/>
          <w:szCs w:val="24"/>
          <w:vertAlign w:val="superscript"/>
          <w:lang w:val="en-US"/>
        </w:rPr>
        <w:t>[3</w:t>
      </w:r>
      <w:r w:rsidR="00175673" w:rsidRPr="00DE2F05">
        <w:rPr>
          <w:rFonts w:ascii="Book Antiqua" w:hAnsi="Book Antiqua" w:cs="Courier New"/>
          <w:sz w:val="24"/>
          <w:szCs w:val="24"/>
          <w:vertAlign w:val="superscript"/>
          <w:lang w:val="en-US"/>
        </w:rPr>
        <w:t>4</w:t>
      </w:r>
      <w:r w:rsidRPr="00DE2F05">
        <w:rPr>
          <w:rFonts w:ascii="Book Antiqua" w:hAnsi="Book Antiqua" w:cs="Courier New"/>
          <w:sz w:val="24"/>
          <w:szCs w:val="24"/>
          <w:vertAlign w:val="superscript"/>
          <w:lang w:val="en-US"/>
        </w:rPr>
        <w:t>]</w:t>
      </w:r>
      <w:r w:rsidRPr="00DE2F05">
        <w:rPr>
          <w:rFonts w:ascii="Book Antiqua" w:hAnsi="Book Antiqua" w:cs="Courier New"/>
          <w:sz w:val="24"/>
          <w:szCs w:val="24"/>
          <w:lang w:val="en-US"/>
        </w:rPr>
        <w:t>.</w:t>
      </w:r>
    </w:p>
    <w:p w:rsidR="00F4691D" w:rsidRPr="00DE2F05" w:rsidRDefault="00F4691D" w:rsidP="00DE2F05">
      <w:pPr>
        <w:snapToGrid w:val="0"/>
        <w:spacing w:after="0" w:line="360" w:lineRule="auto"/>
        <w:ind w:firstLineChars="100" w:firstLine="240"/>
        <w:jc w:val="both"/>
        <w:rPr>
          <w:rFonts w:ascii="Book Antiqua" w:hAnsi="Book Antiqua" w:cs="Courier New"/>
          <w:sz w:val="24"/>
          <w:szCs w:val="24"/>
          <w:lang w:val="en-US"/>
        </w:rPr>
      </w:pPr>
      <w:r w:rsidRPr="00DE2F05">
        <w:rPr>
          <w:rFonts w:ascii="Book Antiqua" w:hAnsi="Book Antiqua" w:cs="Courier New"/>
          <w:sz w:val="24"/>
          <w:szCs w:val="24"/>
          <w:lang w:val="en-US"/>
        </w:rPr>
        <w:t>Resolution with BPC 157 therapy abrogated all congestive hemorrhagic intestinal lesions, from the stomach to the ascending colon (Fig</w:t>
      </w:r>
      <w:r w:rsidR="00C20ECB" w:rsidRPr="00DE2F05">
        <w:rPr>
          <w:rFonts w:ascii="Book Antiqua" w:hAnsi="Book Antiqua" w:cs="Courier New"/>
          <w:sz w:val="24"/>
          <w:szCs w:val="24"/>
          <w:lang w:val="en-US"/>
        </w:rPr>
        <w:t>ures</w:t>
      </w:r>
      <w:r w:rsidRPr="00DE2F05">
        <w:rPr>
          <w:rFonts w:ascii="Book Antiqua" w:hAnsi="Book Antiqua" w:cs="Courier New"/>
          <w:sz w:val="24"/>
          <w:szCs w:val="24"/>
          <w:lang w:val="en-US"/>
        </w:rPr>
        <w:t xml:space="preserve"> </w:t>
      </w:r>
      <w:r w:rsidR="009B5EB2">
        <w:rPr>
          <w:rFonts w:ascii="Book Antiqua" w:hAnsi="Book Antiqua" w:cs="Courier New"/>
          <w:sz w:val="24"/>
          <w:szCs w:val="24"/>
          <w:lang w:val="en-US"/>
        </w:rPr>
        <w:t>7, 9</w:t>
      </w:r>
      <w:r w:rsidR="009B5EB2">
        <w:rPr>
          <w:rFonts w:ascii="Book Antiqua" w:hAnsi="Book Antiqua" w:cs="Courier New" w:hint="eastAsia"/>
          <w:sz w:val="24"/>
          <w:szCs w:val="24"/>
          <w:lang w:val="en-US" w:eastAsia="zh-CN"/>
        </w:rPr>
        <w:t>,</w:t>
      </w:r>
      <w:r w:rsidR="009B5EB2">
        <w:rPr>
          <w:rFonts w:ascii="Book Antiqua" w:hAnsi="Book Antiqua" w:cs="Courier New"/>
          <w:sz w:val="24"/>
          <w:szCs w:val="24"/>
          <w:lang w:val="en-US" w:eastAsia="zh-CN"/>
        </w:rPr>
        <w:t xml:space="preserve"> 12 and </w:t>
      </w:r>
      <w:r w:rsidRPr="00DE2F05">
        <w:rPr>
          <w:rFonts w:ascii="Book Antiqua" w:hAnsi="Book Antiqua" w:cs="Courier New"/>
          <w:sz w:val="24"/>
          <w:szCs w:val="24"/>
          <w:lang w:val="en-US"/>
        </w:rPr>
        <w:t>1</w:t>
      </w:r>
      <w:r w:rsidR="00175673" w:rsidRPr="00DE2F05">
        <w:rPr>
          <w:rFonts w:ascii="Book Antiqua" w:hAnsi="Book Antiqua" w:cs="Courier New"/>
          <w:sz w:val="24"/>
          <w:szCs w:val="24"/>
          <w:lang w:val="en-US"/>
        </w:rPr>
        <w:t>3</w:t>
      </w:r>
      <w:r w:rsidRPr="00DE2F05">
        <w:rPr>
          <w:rFonts w:ascii="Book Antiqua" w:hAnsi="Book Antiqua" w:cs="Courier New"/>
          <w:sz w:val="24"/>
          <w:szCs w:val="24"/>
          <w:lang w:val="en-US"/>
        </w:rPr>
        <w:t>). Providing resolution o</w:t>
      </w:r>
      <w:r w:rsidR="00C20ECB" w:rsidRPr="00DE2F05">
        <w:rPr>
          <w:rFonts w:ascii="Book Antiqua" w:hAnsi="Book Antiqua" w:cs="Courier New"/>
          <w:sz w:val="24"/>
          <w:szCs w:val="24"/>
          <w:lang w:val="en-US"/>
        </w:rPr>
        <w:t>f hemodynamic disturbances (Figure</w:t>
      </w:r>
      <w:r w:rsidRPr="00DE2F05">
        <w:rPr>
          <w:rFonts w:ascii="Book Antiqua" w:hAnsi="Book Antiqua" w:cs="Courier New"/>
          <w:sz w:val="24"/>
          <w:szCs w:val="24"/>
          <w:lang w:val="en-US"/>
        </w:rPr>
        <w:t xml:space="preserve"> 1), in addition to the known beneficial BPC 157 effect on liv</w:t>
      </w:r>
      <w:r w:rsidR="00C20ECB" w:rsidRPr="00DE2F05">
        <w:rPr>
          <w:rFonts w:ascii="Book Antiqua" w:hAnsi="Book Antiqua" w:cs="Courier New"/>
          <w:sz w:val="24"/>
          <w:szCs w:val="24"/>
          <w:lang w:val="en-US"/>
        </w:rPr>
        <w:t>er and gastrointestinal lesions</w:t>
      </w:r>
      <w:r w:rsidRPr="00DE2F05">
        <w:rPr>
          <w:rFonts w:ascii="Book Antiqua" w:hAnsi="Book Antiqua" w:cs="Courier New"/>
          <w:sz w:val="24"/>
          <w:szCs w:val="24"/>
          <w:vertAlign w:val="superscript"/>
          <w:lang w:val="en-US"/>
        </w:rPr>
        <w:t>[2-6]</w:t>
      </w:r>
      <w:r w:rsidRPr="00DE2F05">
        <w:rPr>
          <w:rFonts w:ascii="Book Antiqua" w:hAnsi="Book Antiqua" w:cs="Courier New"/>
          <w:sz w:val="24"/>
          <w:szCs w:val="24"/>
          <w:lang w:val="en-US"/>
        </w:rPr>
        <w:t xml:space="preserve">, there is a supportive chain of events in the counteraction of lesions in ischemia and reperfusion. This occurs along with the rapid activation of a bypassing loop and, consequently, portal </w:t>
      </w:r>
      <w:r w:rsidR="00C20ECB" w:rsidRPr="00DE2F05">
        <w:rPr>
          <w:rFonts w:ascii="Book Antiqua" w:hAnsi="Book Antiqua" w:cs="Courier New"/>
          <w:sz w:val="24"/>
          <w:szCs w:val="24"/>
          <w:lang w:val="en-US"/>
        </w:rPr>
        <w:t>hypertension counteraction (Figure</w:t>
      </w:r>
      <w:r w:rsidRPr="00DE2F05">
        <w:rPr>
          <w:rFonts w:ascii="Book Antiqua" w:hAnsi="Book Antiqua" w:cs="Courier New"/>
          <w:sz w:val="24"/>
          <w:szCs w:val="24"/>
          <w:lang w:val="en-US"/>
        </w:rPr>
        <w:t xml:space="preserve"> 1). Along with this is a “honeycomb” smaller vessel network, which appears at the intestinal serosa (Fig</w:t>
      </w:r>
      <w:r w:rsidR="00C20ECB" w:rsidRPr="00DE2F05">
        <w:rPr>
          <w:rFonts w:ascii="Book Antiqua" w:hAnsi="Book Antiqua" w:cs="Courier New"/>
          <w:sz w:val="24"/>
          <w:szCs w:val="24"/>
          <w:lang w:val="en-US"/>
        </w:rPr>
        <w:t>ures</w:t>
      </w:r>
      <w:r w:rsidRPr="00DE2F05">
        <w:rPr>
          <w:rFonts w:ascii="Book Antiqua" w:hAnsi="Book Antiqua" w:cs="Courier New"/>
          <w:sz w:val="24"/>
          <w:szCs w:val="24"/>
          <w:lang w:val="en-US"/>
        </w:rPr>
        <w:t xml:space="preserve"> </w:t>
      </w:r>
      <w:r w:rsidR="00175673" w:rsidRPr="00DE2F05">
        <w:rPr>
          <w:rFonts w:ascii="Book Antiqua" w:hAnsi="Book Antiqua" w:cs="Courier New"/>
          <w:sz w:val="24"/>
          <w:szCs w:val="24"/>
          <w:lang w:val="en-US"/>
        </w:rPr>
        <w:t>3</w:t>
      </w:r>
      <w:r w:rsidR="009B5EB2">
        <w:rPr>
          <w:rFonts w:ascii="Book Antiqua" w:hAnsi="Book Antiqua" w:cs="Courier New"/>
          <w:sz w:val="24"/>
          <w:szCs w:val="24"/>
          <w:lang w:val="en-US"/>
        </w:rPr>
        <w:t>-5</w:t>
      </w:r>
      <w:r w:rsidRPr="00DE2F05">
        <w:rPr>
          <w:rFonts w:ascii="Book Antiqua" w:hAnsi="Book Antiqua" w:cs="Courier New"/>
          <w:sz w:val="24"/>
          <w:szCs w:val="24"/>
          <w:lang w:val="en-US"/>
        </w:rPr>
        <w:t>), a finding noticed in rats with ischemic/reperfusion colitis, duodenal venous congestion lesions o</w:t>
      </w:r>
      <w:r w:rsidR="00C20ECB" w:rsidRPr="00DE2F05">
        <w:rPr>
          <w:rFonts w:ascii="Book Antiqua" w:hAnsi="Book Antiqua" w:cs="Courier New"/>
          <w:sz w:val="24"/>
          <w:szCs w:val="24"/>
          <w:lang w:val="en-US"/>
        </w:rPr>
        <w:t xml:space="preserve">r inferior </w:t>
      </w:r>
      <w:proofErr w:type="spellStart"/>
      <w:r w:rsidR="00C20ECB" w:rsidRPr="00DE2F05">
        <w:rPr>
          <w:rFonts w:ascii="Book Antiqua" w:hAnsi="Book Antiqua" w:cs="Courier New"/>
          <w:sz w:val="24"/>
          <w:szCs w:val="24"/>
          <w:lang w:val="en-US"/>
        </w:rPr>
        <w:t>caval</w:t>
      </w:r>
      <w:proofErr w:type="spellEnd"/>
      <w:r w:rsidR="00C20ECB" w:rsidRPr="00DE2F05">
        <w:rPr>
          <w:rFonts w:ascii="Book Antiqua" w:hAnsi="Book Antiqua" w:cs="Courier New"/>
          <w:sz w:val="24"/>
          <w:szCs w:val="24"/>
          <w:lang w:val="en-US"/>
        </w:rPr>
        <w:t xml:space="preserve"> vein occlusion</w:t>
      </w:r>
      <w:r w:rsidRPr="00DE2F05">
        <w:rPr>
          <w:rFonts w:ascii="Book Antiqua" w:hAnsi="Book Antiqua" w:cs="Courier New"/>
          <w:sz w:val="24"/>
          <w:szCs w:val="24"/>
          <w:vertAlign w:val="superscript"/>
          <w:lang w:val="en-US"/>
        </w:rPr>
        <w:t>[7-10]</w:t>
      </w:r>
      <w:r w:rsidRPr="00DE2F05">
        <w:rPr>
          <w:rFonts w:ascii="Book Antiqua" w:hAnsi="Book Antiqua" w:cs="Courier New"/>
          <w:sz w:val="24"/>
          <w:szCs w:val="24"/>
          <w:lang w:val="en-US"/>
        </w:rPr>
        <w:t>. Otherwise, intestinal ische</w:t>
      </w:r>
      <w:r w:rsidR="00C20ECB" w:rsidRPr="00DE2F05">
        <w:rPr>
          <w:rFonts w:ascii="Book Antiqua" w:hAnsi="Book Antiqua" w:cs="Courier New"/>
          <w:sz w:val="24"/>
          <w:szCs w:val="24"/>
          <w:lang w:val="en-US"/>
        </w:rPr>
        <w:t>mia</w:t>
      </w:r>
      <w:r w:rsidRPr="00DE2F05">
        <w:rPr>
          <w:rFonts w:ascii="Book Antiqua" w:hAnsi="Book Antiqua" w:cs="Courier New"/>
          <w:sz w:val="24"/>
          <w:szCs w:val="24"/>
          <w:vertAlign w:val="superscript"/>
          <w:lang w:val="en-US"/>
        </w:rPr>
        <w:t>[4</w:t>
      </w:r>
      <w:r w:rsidR="007B74B8">
        <w:rPr>
          <w:rFonts w:ascii="Book Antiqua" w:hAnsi="Book Antiqua" w:cs="Courier New"/>
          <w:sz w:val="24"/>
          <w:szCs w:val="24"/>
          <w:vertAlign w:val="superscript"/>
          <w:lang w:val="en-US"/>
        </w:rPr>
        <w:t>2</w:t>
      </w:r>
      <w:r w:rsidRPr="00DE2F05">
        <w:rPr>
          <w:rFonts w:ascii="Book Antiqua" w:hAnsi="Book Antiqua" w:cs="Courier New"/>
          <w:sz w:val="24"/>
          <w:szCs w:val="24"/>
          <w:vertAlign w:val="superscript"/>
          <w:lang w:val="en-US"/>
        </w:rPr>
        <w:t>]</w:t>
      </w:r>
      <w:r w:rsidRPr="00DE2F05">
        <w:rPr>
          <w:rFonts w:ascii="Book Antiqua" w:hAnsi="Book Antiqua" w:cs="Courier New"/>
          <w:sz w:val="24"/>
          <w:szCs w:val="24"/>
          <w:lang w:val="en-US"/>
        </w:rPr>
        <w:t xml:space="preserve"> appears as the final consequence of blood pooling in the splanchnic bed, inducing portal hypertension and </w:t>
      </w:r>
      <w:proofErr w:type="spellStart"/>
      <w:r w:rsidRPr="00DE2F05">
        <w:rPr>
          <w:rFonts w:ascii="Book Antiqua" w:hAnsi="Book Antiqua" w:cs="Courier New"/>
          <w:sz w:val="24"/>
          <w:szCs w:val="24"/>
          <w:lang w:val="en-US"/>
        </w:rPr>
        <w:lastRenderedPageBreak/>
        <w:t>multivisceral</w:t>
      </w:r>
      <w:proofErr w:type="spellEnd"/>
      <w:r w:rsidRPr="00DE2F05">
        <w:rPr>
          <w:rFonts w:ascii="Book Antiqua" w:hAnsi="Book Antiqua" w:cs="Courier New"/>
          <w:sz w:val="24"/>
          <w:szCs w:val="24"/>
          <w:lang w:val="en-US"/>
        </w:rPr>
        <w:t xml:space="preserve"> edema; </w:t>
      </w:r>
      <w:proofErr w:type="spellStart"/>
      <w:r w:rsidRPr="00DE2F05">
        <w:rPr>
          <w:rFonts w:ascii="Book Antiqua" w:hAnsi="Book Antiqua" w:cs="Courier New"/>
          <w:sz w:val="24"/>
          <w:szCs w:val="24"/>
          <w:lang w:val="en-US"/>
        </w:rPr>
        <w:t>mesenterial</w:t>
      </w:r>
      <w:proofErr w:type="spellEnd"/>
      <w:r w:rsidRPr="00DE2F05">
        <w:rPr>
          <w:rFonts w:ascii="Book Antiqua" w:hAnsi="Book Antiqua" w:cs="Courier New"/>
          <w:sz w:val="24"/>
          <w:szCs w:val="24"/>
          <w:lang w:val="en-US"/>
        </w:rPr>
        <w:t xml:space="preserve"> venous occlusion could induce intestinal injury as early as within 5 min, both of which are inflow and o</w:t>
      </w:r>
      <w:r w:rsidR="00C20ECB" w:rsidRPr="00DE2F05">
        <w:rPr>
          <w:rFonts w:ascii="Book Antiqua" w:hAnsi="Book Antiqua" w:cs="Courier New"/>
          <w:sz w:val="24"/>
          <w:szCs w:val="24"/>
          <w:lang w:val="en-US"/>
        </w:rPr>
        <w:t>utflow alterations</w:t>
      </w:r>
      <w:r w:rsidRPr="00DE2F05">
        <w:rPr>
          <w:rFonts w:ascii="Book Antiqua" w:hAnsi="Book Antiqua" w:cs="Courier New"/>
          <w:sz w:val="24"/>
          <w:szCs w:val="24"/>
          <w:vertAlign w:val="superscript"/>
          <w:lang w:val="en-US"/>
        </w:rPr>
        <w:t>[47]</w:t>
      </w:r>
      <w:r w:rsidRPr="00DE2F05">
        <w:rPr>
          <w:rFonts w:ascii="Book Antiqua" w:hAnsi="Book Antiqua" w:cs="Courier New"/>
          <w:sz w:val="24"/>
          <w:szCs w:val="24"/>
          <w:lang w:val="en-US"/>
        </w:rPr>
        <w:t xml:space="preserve">. </w:t>
      </w:r>
    </w:p>
    <w:p w:rsidR="00F4691D" w:rsidRPr="00DE2F05" w:rsidRDefault="00F4691D" w:rsidP="00DE2F05">
      <w:pPr>
        <w:snapToGrid w:val="0"/>
        <w:spacing w:after="0" w:line="360" w:lineRule="auto"/>
        <w:ind w:firstLineChars="100" w:firstLine="240"/>
        <w:jc w:val="both"/>
        <w:rPr>
          <w:rFonts w:ascii="Book Antiqua" w:hAnsi="Book Antiqua" w:cs="Courier New"/>
          <w:sz w:val="24"/>
          <w:szCs w:val="24"/>
          <w:lang w:val="en-US"/>
        </w:rPr>
      </w:pPr>
      <w:r w:rsidRPr="00DE2F05">
        <w:rPr>
          <w:rFonts w:ascii="Book Antiqua" w:hAnsi="Book Antiqua" w:cs="Courier New"/>
          <w:sz w:val="24"/>
          <w:szCs w:val="24"/>
          <w:lang w:val="en-US"/>
        </w:rPr>
        <w:t>Probably, these findings, when summarized, would need relations that are more precise. On the other hand, the recovery of the Pringle rats, in the ischemia and in the reperfusion, could explain the previously described pleiotropic effect</w:t>
      </w:r>
      <w:r w:rsidR="00C20ECB" w:rsidRPr="00DE2F05">
        <w:rPr>
          <w:rFonts w:ascii="Book Antiqua" w:hAnsi="Book Antiqua" w:cs="Courier New"/>
          <w:sz w:val="24"/>
          <w:szCs w:val="24"/>
          <w:lang w:val="en-US"/>
        </w:rPr>
        <w:t xml:space="preserve"> on all of the affected systems</w:t>
      </w:r>
      <w:r w:rsidRPr="00DE2F05">
        <w:rPr>
          <w:rFonts w:ascii="Book Antiqua" w:hAnsi="Book Antiqua" w:cs="Courier New"/>
          <w:sz w:val="24"/>
          <w:szCs w:val="24"/>
          <w:vertAlign w:val="superscript"/>
          <w:lang w:val="en-US"/>
        </w:rPr>
        <w:t>[2-6]</w:t>
      </w:r>
      <w:r w:rsidRPr="00DE2F05">
        <w:rPr>
          <w:rFonts w:ascii="Book Antiqua" w:hAnsi="Book Antiqua" w:cs="Courier New"/>
          <w:sz w:val="24"/>
          <w:szCs w:val="24"/>
          <w:lang w:val="en-US"/>
        </w:rPr>
        <w:t>, venous and arterial thrombosis</w:t>
      </w:r>
      <w:r w:rsidRPr="00DE2F05">
        <w:rPr>
          <w:rFonts w:ascii="Book Antiqua" w:hAnsi="Book Antiqua" w:cs="Courier New"/>
          <w:sz w:val="24"/>
          <w:szCs w:val="24"/>
          <w:vertAlign w:val="superscript"/>
          <w:lang w:val="en-US"/>
        </w:rPr>
        <w:t>[9,3</w:t>
      </w:r>
      <w:r w:rsidR="00175673" w:rsidRPr="00DE2F05">
        <w:rPr>
          <w:rFonts w:ascii="Book Antiqua" w:hAnsi="Book Antiqua" w:cs="Courier New"/>
          <w:sz w:val="24"/>
          <w:szCs w:val="24"/>
          <w:vertAlign w:val="superscript"/>
          <w:lang w:val="en-US"/>
        </w:rPr>
        <w:t>1</w:t>
      </w:r>
      <w:r w:rsidRPr="00DE2F05">
        <w:rPr>
          <w:rFonts w:ascii="Book Antiqua" w:hAnsi="Book Antiqua" w:cs="Courier New"/>
          <w:sz w:val="24"/>
          <w:szCs w:val="24"/>
          <w:vertAlign w:val="superscript"/>
          <w:lang w:val="en-US"/>
        </w:rPr>
        <w:t>]</w:t>
      </w:r>
      <w:r w:rsidR="00C20ECB" w:rsidRPr="00DE2F05">
        <w:rPr>
          <w:rFonts w:ascii="Book Antiqua" w:hAnsi="Book Antiqua" w:cs="Courier New"/>
          <w:sz w:val="24"/>
          <w:szCs w:val="24"/>
          <w:lang w:val="en-US"/>
        </w:rPr>
        <w:t xml:space="preserve"> and free radical formation</w:t>
      </w:r>
      <w:r w:rsidRPr="00DE2F05">
        <w:rPr>
          <w:rFonts w:ascii="Book Antiqua" w:hAnsi="Book Antiqua" w:cs="Courier New"/>
          <w:sz w:val="24"/>
          <w:szCs w:val="24"/>
          <w:vertAlign w:val="superscript"/>
          <w:lang w:val="en-US"/>
        </w:rPr>
        <w:t>[2-6]</w:t>
      </w:r>
      <w:r w:rsidRPr="00DE2F05">
        <w:rPr>
          <w:rFonts w:ascii="Book Antiqua" w:hAnsi="Book Antiqua" w:cs="Courier New"/>
          <w:sz w:val="24"/>
          <w:szCs w:val="24"/>
          <w:lang w:val="en-US"/>
        </w:rPr>
        <w:t>.</w:t>
      </w:r>
    </w:p>
    <w:p w:rsidR="00F4691D" w:rsidRPr="00DE2F05" w:rsidRDefault="00F4691D" w:rsidP="00DE2F05">
      <w:pPr>
        <w:snapToGrid w:val="0"/>
        <w:spacing w:after="0" w:line="360" w:lineRule="auto"/>
        <w:ind w:firstLineChars="100" w:firstLine="240"/>
        <w:jc w:val="both"/>
        <w:rPr>
          <w:rFonts w:ascii="Book Antiqua" w:hAnsi="Book Antiqua" w:cs="Courier New"/>
          <w:sz w:val="24"/>
          <w:szCs w:val="24"/>
          <w:lang w:val="en-US"/>
        </w:rPr>
      </w:pPr>
      <w:r w:rsidRPr="00DE2F05">
        <w:rPr>
          <w:rFonts w:ascii="Book Antiqua" w:hAnsi="Book Antiqua" w:cs="Courier New"/>
          <w:sz w:val="24"/>
          <w:szCs w:val="24"/>
          <w:lang w:val="en-US"/>
        </w:rPr>
        <w:t>Namely, BPC 157 affects different molecular pathways noted i</w:t>
      </w:r>
      <w:r w:rsidR="00C20ECB" w:rsidRPr="00DE2F05">
        <w:rPr>
          <w:rFonts w:ascii="Book Antiqua" w:hAnsi="Book Antiqua" w:cs="Courier New"/>
          <w:sz w:val="24"/>
          <w:szCs w:val="24"/>
          <w:lang w:val="en-US"/>
        </w:rPr>
        <w:t xml:space="preserve">n counteracting </w:t>
      </w:r>
      <w:proofErr w:type="spellStart"/>
      <w:r w:rsidR="00C20ECB" w:rsidRPr="00DE2F05">
        <w:rPr>
          <w:rFonts w:ascii="Book Antiqua" w:hAnsi="Book Antiqua" w:cs="Courier New"/>
          <w:sz w:val="24"/>
          <w:szCs w:val="24"/>
          <w:lang w:val="en-US"/>
        </w:rPr>
        <w:t>tumour</w:t>
      </w:r>
      <w:proofErr w:type="spellEnd"/>
      <w:r w:rsidR="00C20ECB" w:rsidRPr="00DE2F05">
        <w:rPr>
          <w:rFonts w:ascii="Book Antiqua" w:hAnsi="Book Antiqua" w:cs="Courier New"/>
          <w:sz w:val="24"/>
          <w:szCs w:val="24"/>
          <w:lang w:val="en-US"/>
        </w:rPr>
        <w:t xml:space="preserve"> cachexia</w:t>
      </w:r>
      <w:r w:rsidRPr="00DE2F05">
        <w:rPr>
          <w:rFonts w:ascii="Book Antiqua" w:hAnsi="Book Antiqua" w:cs="Courier New"/>
          <w:sz w:val="24"/>
          <w:szCs w:val="24"/>
          <w:vertAlign w:val="superscript"/>
          <w:lang w:val="en-US"/>
        </w:rPr>
        <w:t>[48]</w:t>
      </w:r>
      <w:r w:rsidR="00C20ECB" w:rsidRPr="00DE2F05">
        <w:rPr>
          <w:rFonts w:ascii="Book Antiqua" w:hAnsi="Book Antiqua" w:cs="Courier New"/>
          <w:sz w:val="24"/>
          <w:szCs w:val="24"/>
          <w:lang w:val="en-US"/>
        </w:rPr>
        <w:t>, vascular occlusion</w:t>
      </w:r>
      <w:r w:rsidRPr="00DE2F05">
        <w:rPr>
          <w:rFonts w:ascii="Book Antiqua" w:hAnsi="Book Antiqua" w:cs="Courier New"/>
          <w:sz w:val="24"/>
          <w:szCs w:val="24"/>
          <w:vertAlign w:val="superscript"/>
          <w:lang w:val="en-US"/>
        </w:rPr>
        <w:t>[9]</w:t>
      </w:r>
      <w:r w:rsidRPr="00DE2F05">
        <w:rPr>
          <w:rFonts w:ascii="Book Antiqua" w:hAnsi="Book Antiqua" w:cs="Courier New"/>
          <w:sz w:val="24"/>
          <w:szCs w:val="24"/>
          <w:lang w:val="en-US"/>
        </w:rPr>
        <w:t>, and various lesions (</w:t>
      </w:r>
      <w:r w:rsidRPr="00DE2F05">
        <w:rPr>
          <w:rFonts w:ascii="Book Antiqua" w:hAnsi="Book Antiqua" w:cs="Courier New"/>
          <w:i/>
          <w:sz w:val="24"/>
          <w:szCs w:val="24"/>
          <w:lang w:val="en-US"/>
        </w:rPr>
        <w:t>i.e.</w:t>
      </w:r>
      <w:r w:rsidR="00C20ECB" w:rsidRPr="00DE2F05">
        <w:rPr>
          <w:rFonts w:ascii="Book Antiqua" w:hAnsi="Book Antiqua" w:cs="Courier New"/>
          <w:sz w:val="24"/>
          <w:szCs w:val="24"/>
          <w:lang w:val="en-US"/>
        </w:rPr>
        <w:t>, skin</w:t>
      </w:r>
      <w:r w:rsidRPr="00DE2F05">
        <w:rPr>
          <w:rFonts w:ascii="Book Antiqua" w:hAnsi="Book Antiqua" w:cs="Courier New"/>
          <w:sz w:val="24"/>
          <w:szCs w:val="24"/>
          <w:vertAlign w:val="superscript"/>
          <w:lang w:val="en-US"/>
        </w:rPr>
        <w:t>[49,50]</w:t>
      </w:r>
      <w:r w:rsidR="00C20ECB" w:rsidRPr="00DE2F05">
        <w:rPr>
          <w:rFonts w:ascii="Book Antiqua" w:hAnsi="Book Antiqua" w:cs="Courier New"/>
          <w:sz w:val="24"/>
          <w:szCs w:val="24"/>
          <w:lang w:val="en-US"/>
        </w:rPr>
        <w:t>, tendon</w:t>
      </w:r>
      <w:r w:rsidRPr="00DE2F05">
        <w:rPr>
          <w:rFonts w:ascii="Book Antiqua" w:hAnsi="Book Antiqua" w:cs="Courier New"/>
          <w:sz w:val="24"/>
          <w:szCs w:val="24"/>
          <w:vertAlign w:val="superscript"/>
          <w:lang w:val="en-US"/>
        </w:rPr>
        <w:t>[51,52]</w:t>
      </w:r>
      <w:r w:rsidR="00C20ECB" w:rsidRPr="00DE2F05">
        <w:rPr>
          <w:rFonts w:ascii="Book Antiqua" w:hAnsi="Book Antiqua" w:cs="Courier New"/>
          <w:sz w:val="24"/>
          <w:szCs w:val="24"/>
          <w:lang w:val="en-US"/>
        </w:rPr>
        <w:t>, muscle</w:t>
      </w:r>
      <w:r w:rsidRPr="00DE2F05">
        <w:rPr>
          <w:rFonts w:ascii="Book Antiqua" w:hAnsi="Book Antiqua" w:cs="Courier New"/>
          <w:sz w:val="24"/>
          <w:szCs w:val="24"/>
          <w:vertAlign w:val="superscript"/>
          <w:lang w:val="en-US"/>
        </w:rPr>
        <w:t>[53]</w:t>
      </w:r>
      <w:r w:rsidRPr="00DE2F05">
        <w:rPr>
          <w:rFonts w:ascii="Book Antiqua" w:hAnsi="Book Antiqua" w:cs="Courier New"/>
          <w:sz w:val="24"/>
          <w:szCs w:val="24"/>
          <w:lang w:val="en-US"/>
        </w:rPr>
        <w:t xml:space="preserve">). Of note, the progressive activation of the mTOR </w:t>
      </w:r>
      <w:proofErr w:type="spellStart"/>
      <w:r w:rsidRPr="00DE2F05">
        <w:rPr>
          <w:rFonts w:ascii="Book Antiqua" w:hAnsi="Book Antiqua" w:cs="Courier New"/>
          <w:sz w:val="24"/>
          <w:szCs w:val="24"/>
          <w:lang w:val="en-US"/>
        </w:rPr>
        <w:t>signalling</w:t>
      </w:r>
      <w:proofErr w:type="spellEnd"/>
      <w:r w:rsidRPr="00DE2F05">
        <w:rPr>
          <w:rFonts w:ascii="Book Antiqua" w:hAnsi="Book Antiqua" w:cs="Courier New"/>
          <w:sz w:val="24"/>
          <w:szCs w:val="24"/>
          <w:lang w:val="en-US"/>
        </w:rPr>
        <w:t xml:space="preserve"> pathway is likely a pathogenic mechanism of portal hypertension, and thereby a blockade of mTOR as</w:t>
      </w:r>
      <w:r w:rsidR="00C20ECB" w:rsidRPr="00DE2F05">
        <w:rPr>
          <w:rFonts w:ascii="Book Antiqua" w:hAnsi="Book Antiqua" w:cs="Courier New"/>
          <w:sz w:val="24"/>
          <w:szCs w:val="24"/>
          <w:lang w:val="en-US"/>
        </w:rPr>
        <w:t xml:space="preserve"> a possible therapy</w:t>
      </w:r>
      <w:r w:rsidRPr="00DE2F05">
        <w:rPr>
          <w:rFonts w:ascii="Book Antiqua" w:hAnsi="Book Antiqua" w:cs="Courier New"/>
          <w:sz w:val="24"/>
          <w:szCs w:val="24"/>
          <w:vertAlign w:val="superscript"/>
          <w:lang w:val="en-US"/>
        </w:rPr>
        <w:t>[54]</w:t>
      </w:r>
      <w:r w:rsidRPr="00DE2F05">
        <w:rPr>
          <w:rFonts w:ascii="Book Antiqua" w:hAnsi="Book Antiqua" w:cs="Courier New"/>
          <w:sz w:val="24"/>
          <w:szCs w:val="24"/>
          <w:lang w:val="en-US"/>
        </w:rPr>
        <w:t xml:space="preserve">. Also, a release of TNF from the liver by the injured hepatic tissue, delivered to the pulmonary circulation as the first vascular bed, could </w:t>
      </w:r>
      <w:r w:rsidR="00C20ECB" w:rsidRPr="00DE2F05">
        <w:rPr>
          <w:rFonts w:ascii="Book Antiqua" w:hAnsi="Book Antiqua" w:cs="Courier New"/>
          <w:sz w:val="24"/>
          <w:szCs w:val="24"/>
          <w:lang w:val="en-US"/>
        </w:rPr>
        <w:t>be responsible for lung lesions</w:t>
      </w:r>
      <w:r w:rsidRPr="00DE2F05">
        <w:rPr>
          <w:rFonts w:ascii="Book Antiqua" w:hAnsi="Book Antiqua" w:cs="Courier New"/>
          <w:sz w:val="24"/>
          <w:szCs w:val="24"/>
          <w:vertAlign w:val="superscript"/>
          <w:lang w:val="en-US"/>
        </w:rPr>
        <w:t>[55]</w:t>
      </w:r>
      <w:r w:rsidRPr="00DE2F05">
        <w:rPr>
          <w:rFonts w:ascii="Book Antiqua" w:hAnsi="Book Antiqua" w:cs="Courier New"/>
          <w:sz w:val="24"/>
          <w:szCs w:val="24"/>
          <w:lang w:val="en-US"/>
        </w:rPr>
        <w:t>. Therefore, it is indicative that in counteracting tumor-induced muscle cachexia, BPC 157 counteracts the expression of p-mTOR, much like it counteracts the increase of pro-inflammatory and pro-cachectic cytokines such as IL-6, TNF-α and the expressio</w:t>
      </w:r>
      <w:r w:rsidR="00C20ECB" w:rsidRPr="00DE2F05">
        <w:rPr>
          <w:rFonts w:ascii="Book Antiqua" w:hAnsi="Book Antiqua" w:cs="Courier New"/>
          <w:sz w:val="24"/>
          <w:szCs w:val="24"/>
          <w:lang w:val="en-US"/>
        </w:rPr>
        <w:t>n of FoxO3a, p-AKT and P-GSK-3β</w:t>
      </w:r>
      <w:r w:rsidRPr="00DE2F05">
        <w:rPr>
          <w:rFonts w:ascii="Book Antiqua" w:hAnsi="Book Antiqua" w:cs="Courier New"/>
          <w:sz w:val="24"/>
          <w:szCs w:val="24"/>
          <w:vertAlign w:val="superscript"/>
          <w:lang w:val="en-US"/>
        </w:rPr>
        <w:t>[48]</w:t>
      </w:r>
      <w:r w:rsidRPr="00DE2F05">
        <w:rPr>
          <w:rFonts w:ascii="Book Antiqua" w:hAnsi="Book Antiqua" w:cs="Courier New"/>
          <w:sz w:val="24"/>
          <w:szCs w:val="24"/>
          <w:lang w:val="en-US"/>
        </w:rPr>
        <w:t xml:space="preserve">. </w:t>
      </w:r>
    </w:p>
    <w:p w:rsidR="00F4691D" w:rsidRPr="00DE2F05" w:rsidRDefault="00F4691D" w:rsidP="00DE2F05">
      <w:pPr>
        <w:snapToGrid w:val="0"/>
        <w:spacing w:after="0" w:line="360" w:lineRule="auto"/>
        <w:ind w:firstLineChars="100" w:firstLine="240"/>
        <w:jc w:val="both"/>
        <w:rPr>
          <w:rFonts w:ascii="Book Antiqua" w:hAnsi="Book Antiqua" w:cs="Courier New"/>
          <w:sz w:val="24"/>
          <w:szCs w:val="24"/>
          <w:lang w:val="en-US"/>
        </w:rPr>
      </w:pPr>
      <w:r w:rsidRPr="00DE2F05">
        <w:rPr>
          <w:rFonts w:ascii="Book Antiqua" w:hAnsi="Book Antiqua" w:cs="Courier New"/>
          <w:sz w:val="24"/>
          <w:szCs w:val="24"/>
          <w:lang w:val="en-US"/>
        </w:rPr>
        <w:t>Thus, the administration of BPC 157 resolves the adverse effects of the Pringle maneuver. The immediate recovery of collaterals results in the bypassing of the obstruction, even in the worst conditions of PTO disturbances. Accordingly, the reversal of the signs of the right heart failure occurs. Portal hypertension markedly decreased and completely disappeared. Likely, this combined effect resolves the further circle of injuries (</w:t>
      </w:r>
      <w:r w:rsidRPr="00DE2F05">
        <w:rPr>
          <w:rFonts w:ascii="Book Antiqua" w:hAnsi="Book Antiqua" w:cs="Courier New"/>
          <w:i/>
          <w:sz w:val="24"/>
          <w:szCs w:val="24"/>
          <w:lang w:val="en-US"/>
        </w:rPr>
        <w:t>i.e.</w:t>
      </w:r>
      <w:r w:rsidRPr="00DE2F05">
        <w:rPr>
          <w:rFonts w:ascii="Book Antiqua" w:hAnsi="Book Antiqua" w:cs="Courier New"/>
          <w:sz w:val="24"/>
          <w:szCs w:val="24"/>
          <w:lang w:val="en-US"/>
        </w:rPr>
        <w:t>, the specific pathology in the liver, intestine, spleen, lung and heart). Specifically, the disturbed hemodynamics (</w:t>
      </w:r>
      <w:r w:rsidRPr="00DE2F05">
        <w:rPr>
          <w:rFonts w:ascii="Book Antiqua" w:hAnsi="Book Antiqua" w:cs="Courier New"/>
          <w:i/>
          <w:sz w:val="24"/>
          <w:szCs w:val="24"/>
          <w:lang w:val="en-US"/>
        </w:rPr>
        <w:t>i.e.</w:t>
      </w:r>
      <w:r w:rsidRPr="00DE2F05">
        <w:rPr>
          <w:rFonts w:ascii="Book Antiqua" w:hAnsi="Book Antiqua" w:cs="Courier New"/>
          <w:sz w:val="24"/>
          <w:szCs w:val="24"/>
          <w:lang w:val="en-US"/>
        </w:rPr>
        <w:t xml:space="preserve">, the severe portal hypertension and severe aortal hypotension during PTO as well as the severe portal and </w:t>
      </w:r>
      <w:proofErr w:type="spellStart"/>
      <w:r w:rsidRPr="00DE2F05">
        <w:rPr>
          <w:rFonts w:ascii="Book Antiqua" w:hAnsi="Book Antiqua" w:cs="Courier New"/>
          <w:sz w:val="24"/>
          <w:szCs w:val="24"/>
          <w:lang w:val="en-US"/>
        </w:rPr>
        <w:t>caval</w:t>
      </w:r>
      <w:proofErr w:type="spellEnd"/>
      <w:r w:rsidRPr="00DE2F05">
        <w:rPr>
          <w:rFonts w:ascii="Book Antiqua" w:hAnsi="Book Antiqua" w:cs="Courier New"/>
          <w:sz w:val="24"/>
          <w:szCs w:val="24"/>
          <w:lang w:val="en-US"/>
        </w:rPr>
        <w:t xml:space="preserve"> hypertension and mild aortal hypotension in reperfusion, along with refractory ascites formation), thrombosis and ischemia, perpetuated and progressed by reperfusion in the Pringle rats, would be attenuated or completely abrogated. The rapid reestablishment of blood flow in both the ischemic and reperfusion conditions accompanied the reduction of the increased MDA values in liver tissues to the normal values. Thus, these new insights into PTO and related disturbances, and into portal hypertension, suggest the effective BPC 157 use in future therapy. Otherwise, the abrupt PTO and severe portal hypertension (</w:t>
      </w:r>
      <w:r w:rsidR="00C20ECB" w:rsidRPr="00DE2F05">
        <w:rPr>
          <w:rFonts w:ascii="Book Antiqua" w:hAnsi="Book Antiqua" w:cs="Times New Roman"/>
          <w:sz w:val="24"/>
          <w:szCs w:val="24"/>
          <w:lang w:val="en-US"/>
        </w:rPr>
        <w:t>&gt;</w:t>
      </w:r>
      <w:r w:rsidR="00843AB8">
        <w:rPr>
          <w:rFonts w:ascii="Book Antiqua" w:hAnsi="Book Antiqua" w:cs="Courier New"/>
          <w:sz w:val="24"/>
          <w:szCs w:val="24"/>
          <w:lang w:val="en-US"/>
        </w:rPr>
        <w:t xml:space="preserve"> 60 mm</w:t>
      </w:r>
      <w:r w:rsidRPr="00DE2F05">
        <w:rPr>
          <w:rFonts w:ascii="Book Antiqua" w:hAnsi="Book Antiqua" w:cs="Courier New"/>
          <w:sz w:val="24"/>
          <w:szCs w:val="24"/>
          <w:lang w:val="en-US"/>
        </w:rPr>
        <w:t xml:space="preserve">Hg) </w:t>
      </w:r>
      <w:r w:rsidR="00C20ECB" w:rsidRPr="00DE2F05">
        <w:rPr>
          <w:rFonts w:ascii="Book Antiqua" w:hAnsi="Book Antiqua" w:cs="Courier New"/>
          <w:sz w:val="24"/>
          <w:szCs w:val="24"/>
          <w:lang w:val="en-US"/>
        </w:rPr>
        <w:t>[</w:t>
      </w:r>
      <w:r w:rsidRPr="00DE2F05">
        <w:rPr>
          <w:rFonts w:ascii="Book Antiqua" w:hAnsi="Book Antiqua" w:cs="Courier New"/>
          <w:sz w:val="24"/>
          <w:szCs w:val="24"/>
          <w:lang w:val="en-US"/>
        </w:rPr>
        <w:t xml:space="preserve">and in reperfusion, </w:t>
      </w:r>
      <w:proofErr w:type="spellStart"/>
      <w:r w:rsidRPr="00DE2F05">
        <w:rPr>
          <w:rFonts w:ascii="Book Antiqua" w:hAnsi="Book Antiqua" w:cs="Courier New"/>
          <w:sz w:val="24"/>
          <w:szCs w:val="24"/>
          <w:lang w:val="en-US"/>
        </w:rPr>
        <w:t>caval</w:t>
      </w:r>
      <w:proofErr w:type="spellEnd"/>
      <w:r w:rsidRPr="00DE2F05">
        <w:rPr>
          <w:rFonts w:ascii="Book Antiqua" w:hAnsi="Book Antiqua" w:cs="Courier New"/>
          <w:sz w:val="24"/>
          <w:szCs w:val="24"/>
          <w:lang w:val="en-US"/>
        </w:rPr>
        <w:t xml:space="preserve"> </w:t>
      </w:r>
      <w:r w:rsidRPr="00DE2F05">
        <w:rPr>
          <w:rFonts w:ascii="Book Antiqua" w:hAnsi="Book Antiqua" w:cs="Courier New"/>
          <w:sz w:val="24"/>
          <w:szCs w:val="24"/>
          <w:lang w:val="en-US"/>
        </w:rPr>
        <w:lastRenderedPageBreak/>
        <w:t>hypertension (</w:t>
      </w:r>
      <w:r w:rsidR="00C20ECB" w:rsidRPr="00DE2F05">
        <w:rPr>
          <w:rFonts w:ascii="Book Antiqua" w:hAnsi="Book Antiqua" w:cs="Times New Roman"/>
          <w:sz w:val="24"/>
          <w:szCs w:val="24"/>
          <w:lang w:val="en-US"/>
        </w:rPr>
        <w:t>&gt;</w:t>
      </w:r>
      <w:r w:rsidR="00843AB8">
        <w:rPr>
          <w:rFonts w:ascii="Book Antiqua" w:hAnsi="Book Antiqua" w:cs="Courier New"/>
          <w:sz w:val="24"/>
          <w:szCs w:val="24"/>
          <w:lang w:val="en-US"/>
        </w:rPr>
        <w:t xml:space="preserve"> 70 mm</w:t>
      </w:r>
      <w:r w:rsidR="00C20ECB" w:rsidRPr="00DE2F05">
        <w:rPr>
          <w:rFonts w:ascii="Book Antiqua" w:hAnsi="Book Antiqua" w:cs="Courier New"/>
          <w:sz w:val="24"/>
          <w:szCs w:val="24"/>
          <w:lang w:val="en-US"/>
        </w:rPr>
        <w:t>Hg)]</w:t>
      </w:r>
      <w:r w:rsidRPr="00DE2F05">
        <w:rPr>
          <w:rFonts w:ascii="Book Antiqua" w:hAnsi="Book Antiqua" w:cs="Courier New"/>
          <w:sz w:val="24"/>
          <w:szCs w:val="24"/>
          <w:lang w:val="en-US"/>
        </w:rPr>
        <w:t xml:space="preserve"> makes spontaneous decompression of the portal system by a portocaval shunt hardly possible as well as severe aortal hypotension in the ischemia not compensated in the reperfusion. Further, these notations likely correlate with important pulmonary pathological alterations (</w:t>
      </w:r>
      <w:r w:rsidRPr="00DE2F05">
        <w:rPr>
          <w:rFonts w:ascii="Book Antiqua" w:hAnsi="Book Antiqua" w:cs="Courier New"/>
          <w:i/>
          <w:sz w:val="24"/>
          <w:szCs w:val="24"/>
          <w:lang w:val="en-US"/>
        </w:rPr>
        <w:t>i.e.</w:t>
      </w:r>
      <w:r w:rsidRPr="00DE2F05">
        <w:rPr>
          <w:rFonts w:ascii="Book Antiqua" w:hAnsi="Book Antiqua" w:cs="Courier New"/>
          <w:sz w:val="24"/>
          <w:szCs w:val="24"/>
          <w:lang w:val="en-US"/>
        </w:rPr>
        <w:t>, the adult respiratory distress syndrome) associated w</w:t>
      </w:r>
      <w:r w:rsidR="00C20ECB" w:rsidRPr="00DE2F05">
        <w:rPr>
          <w:rFonts w:ascii="Book Antiqua" w:hAnsi="Book Antiqua" w:cs="Courier New"/>
          <w:sz w:val="24"/>
          <w:szCs w:val="24"/>
          <w:lang w:val="en-US"/>
        </w:rPr>
        <w:t>ith human liver transplantation</w:t>
      </w:r>
      <w:r w:rsidRPr="00DE2F05">
        <w:rPr>
          <w:rFonts w:ascii="Book Antiqua" w:hAnsi="Book Antiqua" w:cs="Courier New"/>
          <w:sz w:val="24"/>
          <w:szCs w:val="24"/>
          <w:vertAlign w:val="superscript"/>
          <w:lang w:val="en-US"/>
        </w:rPr>
        <w:t>[56]</w:t>
      </w:r>
      <w:r w:rsidRPr="00DE2F05">
        <w:rPr>
          <w:rFonts w:ascii="Book Antiqua" w:hAnsi="Book Antiqua" w:cs="Courier New"/>
          <w:sz w:val="24"/>
          <w:szCs w:val="24"/>
          <w:lang w:val="en-US"/>
        </w:rPr>
        <w:t xml:space="preserve">, </w:t>
      </w:r>
      <w:proofErr w:type="spellStart"/>
      <w:r w:rsidRPr="00DE2F05">
        <w:rPr>
          <w:rFonts w:ascii="Book Antiqua" w:hAnsi="Book Antiqua" w:cs="Courier New"/>
          <w:sz w:val="24"/>
          <w:szCs w:val="24"/>
          <w:lang w:val="en-US"/>
        </w:rPr>
        <w:t>portopulmonary</w:t>
      </w:r>
      <w:proofErr w:type="spellEnd"/>
      <w:r w:rsidRPr="00DE2F05">
        <w:rPr>
          <w:rFonts w:ascii="Book Antiqua" w:hAnsi="Book Antiqua" w:cs="Courier New"/>
          <w:sz w:val="24"/>
          <w:szCs w:val="24"/>
          <w:lang w:val="en-US"/>
        </w:rPr>
        <w:t xml:space="preserve"> hypertension common in ci</w:t>
      </w:r>
      <w:r w:rsidR="00C20ECB" w:rsidRPr="00DE2F05">
        <w:rPr>
          <w:rFonts w:ascii="Book Antiqua" w:hAnsi="Book Antiqua" w:cs="Courier New"/>
          <w:sz w:val="24"/>
          <w:szCs w:val="24"/>
          <w:lang w:val="en-US"/>
        </w:rPr>
        <w:t>rrhosis with refractory ascites</w:t>
      </w:r>
      <w:r w:rsidRPr="00DE2F05">
        <w:rPr>
          <w:rFonts w:ascii="Book Antiqua" w:hAnsi="Book Antiqua" w:cs="Courier New"/>
          <w:sz w:val="24"/>
          <w:szCs w:val="24"/>
          <w:vertAlign w:val="superscript"/>
          <w:lang w:val="en-US"/>
        </w:rPr>
        <w:t>[57]</w:t>
      </w:r>
      <w:r w:rsidRPr="00DE2F05">
        <w:rPr>
          <w:rFonts w:ascii="Book Antiqua" w:hAnsi="Book Antiqua" w:cs="Courier New"/>
          <w:sz w:val="24"/>
          <w:szCs w:val="24"/>
          <w:lang w:val="en-US"/>
        </w:rPr>
        <w:t xml:space="preserve">, as well as with a high incidence of </w:t>
      </w:r>
      <w:proofErr w:type="spellStart"/>
      <w:r w:rsidRPr="00DE2F05">
        <w:rPr>
          <w:rFonts w:ascii="Book Antiqua" w:hAnsi="Book Antiqua" w:cs="Courier New"/>
          <w:sz w:val="24"/>
          <w:szCs w:val="24"/>
          <w:lang w:val="en-US"/>
        </w:rPr>
        <w:t>caval</w:t>
      </w:r>
      <w:proofErr w:type="spellEnd"/>
      <w:r w:rsidRPr="00DE2F05">
        <w:rPr>
          <w:rFonts w:ascii="Book Antiqua" w:hAnsi="Book Antiqua" w:cs="Courier New"/>
          <w:sz w:val="24"/>
          <w:szCs w:val="24"/>
          <w:lang w:val="en-US"/>
        </w:rPr>
        <w:t xml:space="preserve"> hypertension in pa</w:t>
      </w:r>
      <w:r w:rsidR="00DE2F05" w:rsidRPr="00DE2F05">
        <w:rPr>
          <w:rFonts w:ascii="Book Antiqua" w:hAnsi="Book Antiqua" w:cs="Courier New"/>
          <w:sz w:val="24"/>
          <w:szCs w:val="24"/>
          <w:lang w:val="en-US"/>
        </w:rPr>
        <w:t>tients with portal hypertension</w:t>
      </w:r>
      <w:r w:rsidRPr="00DE2F05">
        <w:rPr>
          <w:rFonts w:ascii="Book Antiqua" w:hAnsi="Book Antiqua" w:cs="Courier New"/>
          <w:sz w:val="24"/>
          <w:szCs w:val="24"/>
          <w:vertAlign w:val="superscript"/>
          <w:lang w:val="en-US"/>
        </w:rPr>
        <w:t>[58]</w:t>
      </w:r>
      <w:r w:rsidRPr="00DE2F05">
        <w:rPr>
          <w:rFonts w:ascii="Book Antiqua" w:hAnsi="Book Antiqua" w:cs="Courier New"/>
          <w:sz w:val="24"/>
          <w:szCs w:val="24"/>
          <w:lang w:val="en-US"/>
        </w:rPr>
        <w:t>.</w:t>
      </w:r>
    </w:p>
    <w:p w:rsidR="00CA5541" w:rsidRPr="00DE2F05" w:rsidRDefault="00CA5541" w:rsidP="00DE2F05">
      <w:pPr>
        <w:snapToGrid w:val="0"/>
        <w:spacing w:after="0" w:line="360" w:lineRule="auto"/>
        <w:jc w:val="both"/>
        <w:rPr>
          <w:rFonts w:ascii="Book Antiqua" w:hAnsi="Book Antiqua" w:cs="Courier New"/>
          <w:sz w:val="24"/>
          <w:szCs w:val="24"/>
          <w:lang w:val="en-US"/>
        </w:rPr>
      </w:pPr>
    </w:p>
    <w:p w:rsidR="00DE2F05" w:rsidRPr="00DE2F05" w:rsidRDefault="00DE2F05" w:rsidP="00DE2F05">
      <w:pPr>
        <w:adjustRightInd w:val="0"/>
        <w:snapToGrid w:val="0"/>
        <w:spacing w:after="0" w:line="360" w:lineRule="auto"/>
        <w:jc w:val="both"/>
        <w:rPr>
          <w:rFonts w:ascii="Book Antiqua" w:hAnsi="Book Antiqua" w:cstheme="minorHAnsi"/>
          <w:b/>
          <w:sz w:val="24"/>
          <w:szCs w:val="24"/>
          <w:u w:val="single"/>
        </w:rPr>
      </w:pPr>
      <w:bookmarkStart w:id="32" w:name="OLE_LINK6"/>
      <w:bookmarkStart w:id="33" w:name="OLE_LINK7"/>
      <w:r w:rsidRPr="00DE2F05">
        <w:rPr>
          <w:rFonts w:ascii="Book Antiqua" w:hAnsi="Book Antiqua" w:cstheme="minorHAnsi"/>
          <w:b/>
          <w:sz w:val="24"/>
          <w:szCs w:val="24"/>
          <w:u w:val="single"/>
        </w:rPr>
        <w:t>ARTICLE HIGHLIGHTS</w:t>
      </w:r>
    </w:p>
    <w:bookmarkEnd w:id="32"/>
    <w:bookmarkEnd w:id="33"/>
    <w:p w:rsidR="00DE2F05" w:rsidRPr="00DE2F05" w:rsidRDefault="00DE2F05" w:rsidP="00DE2F05">
      <w:pPr>
        <w:adjustRightInd w:val="0"/>
        <w:snapToGrid w:val="0"/>
        <w:spacing w:after="0" w:line="360" w:lineRule="auto"/>
        <w:jc w:val="both"/>
        <w:rPr>
          <w:rFonts w:ascii="Book Antiqua" w:hAnsi="Book Antiqua"/>
          <w:b/>
          <w:i/>
          <w:iCs/>
          <w:sz w:val="24"/>
          <w:szCs w:val="24"/>
        </w:rPr>
      </w:pPr>
      <w:r w:rsidRPr="00DE2F05">
        <w:rPr>
          <w:rFonts w:ascii="Book Antiqua" w:hAnsi="Book Antiqua"/>
          <w:b/>
          <w:i/>
          <w:iCs/>
          <w:sz w:val="24"/>
          <w:szCs w:val="24"/>
        </w:rPr>
        <w:t>Research background</w:t>
      </w:r>
    </w:p>
    <w:p w:rsidR="00184D66" w:rsidRPr="00DE2F05" w:rsidRDefault="00CA5541" w:rsidP="00DE2F05">
      <w:pPr>
        <w:snapToGrid w:val="0"/>
        <w:spacing w:after="0" w:line="360" w:lineRule="auto"/>
        <w:jc w:val="both"/>
        <w:rPr>
          <w:rFonts w:ascii="Book Antiqua" w:hAnsi="Book Antiqua" w:cs="Courier New"/>
          <w:sz w:val="24"/>
          <w:szCs w:val="24"/>
          <w:lang w:val="en-GB"/>
        </w:rPr>
      </w:pPr>
      <w:r w:rsidRPr="00DE2F05">
        <w:rPr>
          <w:rFonts w:ascii="Book Antiqua" w:hAnsi="Book Antiqua" w:cs="Courier New"/>
          <w:sz w:val="24"/>
          <w:szCs w:val="24"/>
          <w:lang w:val="en-GB"/>
        </w:rPr>
        <w:t xml:space="preserve">The Pringle </w:t>
      </w:r>
      <w:proofErr w:type="spellStart"/>
      <w:r w:rsidRPr="00DE2F05">
        <w:rPr>
          <w:rFonts w:ascii="Book Antiqua" w:hAnsi="Book Antiqua" w:cs="Courier New"/>
          <w:sz w:val="24"/>
          <w:szCs w:val="24"/>
          <w:lang w:val="en-GB"/>
        </w:rPr>
        <w:t>maneuver</w:t>
      </w:r>
      <w:proofErr w:type="spellEnd"/>
      <w:r w:rsidRPr="00DE2F05">
        <w:rPr>
          <w:rFonts w:ascii="Book Antiqua" w:hAnsi="Book Antiqua" w:cs="Courier New"/>
          <w:sz w:val="24"/>
          <w:szCs w:val="24"/>
          <w:lang w:val="en-GB"/>
        </w:rPr>
        <w:t xml:space="preserve"> (portal triad obstruction) provides huge disturbances during ischemia and even more thereafter in reperfusion. Contrarily, a possible solution may be stable gastric </w:t>
      </w:r>
      <w:proofErr w:type="spellStart"/>
      <w:r w:rsidRPr="00DE2F05">
        <w:rPr>
          <w:rFonts w:ascii="Book Antiqua" w:hAnsi="Book Antiqua" w:cs="Courier New"/>
          <w:sz w:val="24"/>
          <w:szCs w:val="24"/>
          <w:lang w:val="en-GB"/>
        </w:rPr>
        <w:t>pentadecapeptide</w:t>
      </w:r>
      <w:proofErr w:type="spellEnd"/>
      <w:r w:rsidRPr="00DE2F05">
        <w:rPr>
          <w:rFonts w:ascii="Book Antiqua" w:hAnsi="Book Antiqua" w:cs="Courier New"/>
          <w:sz w:val="24"/>
          <w:szCs w:val="24"/>
          <w:lang w:val="en-GB"/>
        </w:rPr>
        <w:t xml:space="preserve"> BPC 157, with already documented beneficial effects in ischemia/reperfusion conditions. Recently, BPC 157, as a cytoprotective agent, successfully resolved vessel occlusions in rats (ischemic/reperfusion colitis; deep vein thrombosis, superior anterior pancreaticoduodenal vein; bile duct cirrhosis) through rapid collateral vessel recruitment to circumvent vessel occlusion. Likely, as a new effect, BPC 157 application may be useful when applied in the ischemia condition much like when given in the reperfusion condition. Thereby, medication BPC 157 regimens were administered as a single challenge before and during ischemia or, alternatively, at various time points during reperfusion.</w:t>
      </w:r>
    </w:p>
    <w:p w:rsidR="00DE2F05" w:rsidRPr="00DE2F05" w:rsidRDefault="00DE2F05" w:rsidP="00DE2F05">
      <w:pPr>
        <w:snapToGrid w:val="0"/>
        <w:spacing w:after="0" w:line="360" w:lineRule="auto"/>
        <w:jc w:val="both"/>
        <w:rPr>
          <w:rFonts w:ascii="Book Antiqua" w:hAnsi="Book Antiqua" w:cs="Courier New"/>
          <w:sz w:val="24"/>
          <w:szCs w:val="24"/>
          <w:lang w:val="en-GB"/>
        </w:rPr>
      </w:pPr>
    </w:p>
    <w:p w:rsidR="00CA5541" w:rsidRPr="00DE2F05" w:rsidRDefault="00DE2F05" w:rsidP="00DE2F05">
      <w:pPr>
        <w:snapToGrid w:val="0"/>
        <w:spacing w:after="0" w:line="360" w:lineRule="auto"/>
        <w:jc w:val="both"/>
        <w:rPr>
          <w:rFonts w:ascii="Book Antiqua" w:hAnsi="Book Antiqua" w:cs="Courier New"/>
          <w:b/>
          <w:i/>
          <w:sz w:val="24"/>
          <w:szCs w:val="24"/>
          <w:lang w:val="en-GB"/>
        </w:rPr>
      </w:pPr>
      <w:r w:rsidRPr="00DE2F05">
        <w:rPr>
          <w:rFonts w:ascii="Book Antiqua" w:hAnsi="Book Antiqua" w:cs="Courier New"/>
          <w:b/>
          <w:i/>
          <w:sz w:val="24"/>
          <w:szCs w:val="24"/>
          <w:lang w:val="en-GB"/>
        </w:rPr>
        <w:t>Research motivation</w:t>
      </w:r>
    </w:p>
    <w:p w:rsidR="00CA5541" w:rsidRPr="00DE2F05" w:rsidRDefault="00CA5541" w:rsidP="00DE2F05">
      <w:pPr>
        <w:snapToGrid w:val="0"/>
        <w:spacing w:after="0" w:line="360" w:lineRule="auto"/>
        <w:jc w:val="both"/>
        <w:rPr>
          <w:rFonts w:ascii="Book Antiqua" w:hAnsi="Book Antiqua" w:cs="Courier New"/>
          <w:sz w:val="24"/>
          <w:szCs w:val="24"/>
          <w:lang w:val="en-GB"/>
        </w:rPr>
      </w:pPr>
      <w:r w:rsidRPr="00DE2F05">
        <w:rPr>
          <w:rFonts w:ascii="Book Antiqua" w:hAnsi="Book Antiqua" w:cs="Courier New"/>
          <w:sz w:val="24"/>
          <w:szCs w:val="24"/>
          <w:lang w:val="en-GB"/>
        </w:rPr>
        <w:t xml:space="preserve">We focused on the therapy of </w:t>
      </w:r>
      <w:r w:rsidR="00DE2F05" w:rsidRPr="00DE2F05">
        <w:rPr>
          <w:rFonts w:ascii="Book Antiqua" w:hAnsi="Book Antiqua" w:cs="Courier New"/>
          <w:sz w:val="24"/>
          <w:szCs w:val="24"/>
          <w:lang w:val="en-GB"/>
        </w:rPr>
        <w:t xml:space="preserve">the Pringle </w:t>
      </w:r>
      <w:proofErr w:type="spellStart"/>
      <w:r w:rsidR="00DE2F05" w:rsidRPr="00DE2F05">
        <w:rPr>
          <w:rFonts w:ascii="Book Antiqua" w:hAnsi="Book Antiqua" w:cs="Courier New"/>
          <w:sz w:val="24"/>
          <w:szCs w:val="24"/>
          <w:lang w:val="en-GB"/>
        </w:rPr>
        <w:t>maneuver</w:t>
      </w:r>
      <w:proofErr w:type="spellEnd"/>
      <w:r w:rsidR="00DE2F05" w:rsidRPr="00DE2F05">
        <w:rPr>
          <w:rFonts w:ascii="Book Antiqua" w:hAnsi="Book Antiqua" w:cs="Courier New"/>
          <w:sz w:val="24"/>
          <w:szCs w:val="24"/>
          <w:lang w:val="en-GB"/>
        </w:rPr>
        <w:t xml:space="preserve"> in rats</w:t>
      </w:r>
      <w:r w:rsidRPr="00DE2F05">
        <w:rPr>
          <w:rFonts w:ascii="Book Antiqua" w:hAnsi="Book Antiqua" w:cs="Courier New"/>
          <w:sz w:val="24"/>
          <w:szCs w:val="24"/>
          <w:lang w:val="en-GB"/>
        </w:rPr>
        <w:t>, so far not described s</w:t>
      </w:r>
      <w:r w:rsidR="00DE2F05" w:rsidRPr="00DE2F05">
        <w:rPr>
          <w:rFonts w:ascii="Book Antiqua" w:hAnsi="Book Antiqua" w:cs="Courier New"/>
          <w:sz w:val="24"/>
          <w:szCs w:val="24"/>
          <w:lang w:val="en-GB"/>
        </w:rPr>
        <w:t xml:space="preserve">evere </w:t>
      </w:r>
      <w:proofErr w:type="spellStart"/>
      <w:r w:rsidR="00DE2F05" w:rsidRPr="00DE2F05">
        <w:rPr>
          <w:rFonts w:ascii="Book Antiqua" w:hAnsi="Book Antiqua" w:cs="Courier New"/>
          <w:sz w:val="24"/>
          <w:szCs w:val="24"/>
          <w:lang w:val="en-GB"/>
        </w:rPr>
        <w:t>preportal</w:t>
      </w:r>
      <w:proofErr w:type="spellEnd"/>
      <w:r w:rsidR="00DE2F05" w:rsidRPr="00DE2F05">
        <w:rPr>
          <w:rFonts w:ascii="Book Antiqua" w:hAnsi="Book Antiqua" w:cs="Courier New"/>
          <w:sz w:val="24"/>
          <w:szCs w:val="24"/>
          <w:lang w:val="en-GB"/>
        </w:rPr>
        <w:t xml:space="preserve"> hypertension</w:t>
      </w:r>
      <w:r w:rsidRPr="00DE2F05">
        <w:rPr>
          <w:rFonts w:ascii="Book Antiqua" w:hAnsi="Book Antiqua" w:cs="Courier New"/>
          <w:sz w:val="24"/>
          <w:szCs w:val="24"/>
          <w:lang w:val="en-GB"/>
        </w:rPr>
        <w:t xml:space="preserve">, the temporary portal triad obstruction (PTO), ischemia, the short and prolonged reperfusion, the lack of adequate portocaval shunting as the most detrimental feature that should be counteracted. With stable gastric </w:t>
      </w:r>
      <w:proofErr w:type="spellStart"/>
      <w:r w:rsidRPr="00DE2F05">
        <w:rPr>
          <w:rFonts w:ascii="Book Antiqua" w:hAnsi="Book Antiqua" w:cs="Courier New"/>
          <w:sz w:val="24"/>
          <w:szCs w:val="24"/>
          <w:lang w:val="en-GB"/>
        </w:rPr>
        <w:t>pentadecapeptide</w:t>
      </w:r>
      <w:proofErr w:type="spellEnd"/>
      <w:r w:rsidRPr="00DE2F05">
        <w:rPr>
          <w:rFonts w:ascii="Book Antiqua" w:hAnsi="Book Antiqua" w:cs="Courier New"/>
          <w:sz w:val="24"/>
          <w:szCs w:val="24"/>
          <w:lang w:val="en-GB"/>
        </w:rPr>
        <w:t xml:space="preserve"> BPC 157, we suggest the resolution of the damages, either those following occlusion or those following re-opening of the hepatic artery, portal vein and bile duct.</w:t>
      </w:r>
    </w:p>
    <w:p w:rsidR="00CA5541" w:rsidRPr="00DE2F05" w:rsidRDefault="00CA5541" w:rsidP="00DE2F05">
      <w:pPr>
        <w:snapToGrid w:val="0"/>
        <w:spacing w:after="0" w:line="360" w:lineRule="auto"/>
        <w:jc w:val="both"/>
        <w:rPr>
          <w:rFonts w:ascii="Book Antiqua" w:hAnsi="Book Antiqua" w:cs="Courier New"/>
          <w:sz w:val="24"/>
          <w:szCs w:val="24"/>
          <w:lang w:val="en-GB"/>
        </w:rPr>
      </w:pPr>
    </w:p>
    <w:p w:rsidR="000006E0" w:rsidRPr="00DE2F05" w:rsidRDefault="000006E0" w:rsidP="00DE2F05">
      <w:pPr>
        <w:snapToGrid w:val="0"/>
        <w:spacing w:after="0" w:line="360" w:lineRule="auto"/>
        <w:jc w:val="both"/>
        <w:rPr>
          <w:rFonts w:ascii="Book Antiqua" w:hAnsi="Book Antiqua" w:cs="Courier New"/>
          <w:b/>
          <w:i/>
          <w:sz w:val="24"/>
          <w:szCs w:val="24"/>
          <w:lang w:val="en-GB"/>
        </w:rPr>
      </w:pPr>
      <w:r w:rsidRPr="00DE2F05">
        <w:rPr>
          <w:rFonts w:ascii="Book Antiqua" w:hAnsi="Book Antiqua" w:cs="Courier New"/>
          <w:b/>
          <w:i/>
          <w:sz w:val="24"/>
          <w:szCs w:val="24"/>
          <w:lang w:val="en-GB"/>
        </w:rPr>
        <w:t xml:space="preserve">Research objectives </w:t>
      </w:r>
    </w:p>
    <w:p w:rsidR="00CA5541" w:rsidRPr="00DE2F05" w:rsidRDefault="000006E0" w:rsidP="00DE2F05">
      <w:pPr>
        <w:snapToGrid w:val="0"/>
        <w:spacing w:after="0" w:line="360" w:lineRule="auto"/>
        <w:jc w:val="both"/>
        <w:rPr>
          <w:rFonts w:ascii="Book Antiqua" w:hAnsi="Book Antiqua" w:cs="Courier New"/>
          <w:sz w:val="24"/>
          <w:szCs w:val="24"/>
          <w:lang w:val="en-GB"/>
        </w:rPr>
      </w:pPr>
      <w:r w:rsidRPr="00DE2F05">
        <w:rPr>
          <w:rFonts w:ascii="Book Antiqua" w:hAnsi="Book Antiqua" w:cs="Courier New"/>
          <w:sz w:val="24"/>
          <w:szCs w:val="24"/>
          <w:lang w:val="en-GB"/>
        </w:rPr>
        <w:lastRenderedPageBreak/>
        <w:t xml:space="preserve">The first objective in the PTO-syndrome in rats is the rapidly activated way, portal vein-superior mesenteric, vein-inferior mesenteric vein-rectal vein-left iliac vein-inferior </w:t>
      </w:r>
      <w:proofErr w:type="spellStart"/>
      <w:r w:rsidRPr="00DE2F05">
        <w:rPr>
          <w:rFonts w:ascii="Book Antiqua" w:hAnsi="Book Antiqua" w:cs="Courier New"/>
          <w:sz w:val="24"/>
          <w:szCs w:val="24"/>
          <w:lang w:val="en-GB"/>
        </w:rPr>
        <w:t>caval</w:t>
      </w:r>
      <w:proofErr w:type="spellEnd"/>
      <w:r w:rsidRPr="00DE2F05">
        <w:rPr>
          <w:rFonts w:ascii="Book Antiqua" w:hAnsi="Book Antiqua" w:cs="Courier New"/>
          <w:sz w:val="24"/>
          <w:szCs w:val="24"/>
          <w:lang w:val="en-GB"/>
        </w:rPr>
        <w:t xml:space="preserve"> vein, supposed to appear as a specific activation of the collateral circulation, as the bypassing loop that can rapidly circumvent occlusions and decompress PTO-rats upon BPC 157 administration. The additional objective is verification that that solution in Pringle-rats with ischemia and reperfusion goes with resolution of the whole syndrome. In this, there are the resolution of oxidative stress, hemodynamic disturbances, severe portal and </w:t>
      </w:r>
      <w:proofErr w:type="spellStart"/>
      <w:r w:rsidRPr="00DE2F05">
        <w:rPr>
          <w:rFonts w:ascii="Book Antiqua" w:hAnsi="Book Antiqua" w:cs="Courier New"/>
          <w:sz w:val="24"/>
          <w:szCs w:val="24"/>
          <w:lang w:val="en-GB"/>
        </w:rPr>
        <w:t>caval</w:t>
      </w:r>
      <w:proofErr w:type="spellEnd"/>
      <w:r w:rsidRPr="00DE2F05">
        <w:rPr>
          <w:rFonts w:ascii="Book Antiqua" w:hAnsi="Book Antiqua" w:cs="Courier New"/>
          <w:sz w:val="24"/>
          <w:szCs w:val="24"/>
          <w:lang w:val="en-GB"/>
        </w:rPr>
        <w:t xml:space="preserve"> hypertension, aortic hypotension, rapid cloth formation in the portal vein, superior mesenteric vein, </w:t>
      </w:r>
      <w:proofErr w:type="spellStart"/>
      <w:r w:rsidRPr="00DE2F05">
        <w:rPr>
          <w:rFonts w:ascii="Book Antiqua" w:hAnsi="Book Antiqua" w:cs="Courier New"/>
          <w:sz w:val="24"/>
          <w:szCs w:val="24"/>
          <w:lang w:val="en-GB"/>
        </w:rPr>
        <w:t>lienal</w:t>
      </w:r>
      <w:proofErr w:type="spellEnd"/>
      <w:r w:rsidRPr="00DE2F05">
        <w:rPr>
          <w:rFonts w:ascii="Book Antiqua" w:hAnsi="Book Antiqua" w:cs="Courier New"/>
          <w:sz w:val="24"/>
          <w:szCs w:val="24"/>
          <w:lang w:val="en-GB"/>
        </w:rPr>
        <w:t xml:space="preserve"> vein, inferior </w:t>
      </w:r>
      <w:proofErr w:type="spellStart"/>
      <w:r w:rsidRPr="00DE2F05">
        <w:rPr>
          <w:rFonts w:ascii="Book Antiqua" w:hAnsi="Book Antiqua" w:cs="Courier New"/>
          <w:sz w:val="24"/>
          <w:szCs w:val="24"/>
          <w:lang w:val="en-GB"/>
        </w:rPr>
        <w:t>caval</w:t>
      </w:r>
      <w:proofErr w:type="spellEnd"/>
      <w:r w:rsidRPr="00DE2F05">
        <w:rPr>
          <w:rFonts w:ascii="Book Antiqua" w:hAnsi="Book Antiqua" w:cs="Courier New"/>
          <w:sz w:val="24"/>
          <w:szCs w:val="24"/>
          <w:lang w:val="en-GB"/>
        </w:rPr>
        <w:t xml:space="preserve"> vein, hepatic artery, ascites, peaked P waves, tachycardia; increased serum values; gross intestine, liver, lung, spleen and heart lesions. The final objective is demonstration that it goes also with the agent application during reperfusion.</w:t>
      </w:r>
    </w:p>
    <w:p w:rsidR="000006E0" w:rsidRPr="00DE2F05" w:rsidRDefault="000006E0" w:rsidP="00DE2F05">
      <w:pPr>
        <w:snapToGrid w:val="0"/>
        <w:spacing w:after="0" w:line="360" w:lineRule="auto"/>
        <w:jc w:val="both"/>
        <w:rPr>
          <w:rFonts w:ascii="Book Antiqua" w:hAnsi="Book Antiqua" w:cs="Courier New"/>
          <w:sz w:val="24"/>
          <w:szCs w:val="24"/>
          <w:lang w:val="en-GB"/>
        </w:rPr>
      </w:pPr>
    </w:p>
    <w:p w:rsidR="00CA5541" w:rsidRPr="00DE2F05" w:rsidRDefault="00CA5541" w:rsidP="00DE2F05">
      <w:pPr>
        <w:snapToGrid w:val="0"/>
        <w:spacing w:after="0" w:line="360" w:lineRule="auto"/>
        <w:jc w:val="both"/>
        <w:rPr>
          <w:rFonts w:ascii="Book Antiqua" w:hAnsi="Book Antiqua" w:cs="Courier New"/>
          <w:b/>
          <w:i/>
          <w:sz w:val="24"/>
          <w:szCs w:val="24"/>
          <w:lang w:val="en-GB"/>
        </w:rPr>
      </w:pPr>
      <w:r w:rsidRPr="00DE2F05">
        <w:rPr>
          <w:rFonts w:ascii="Book Antiqua" w:hAnsi="Book Antiqua" w:cs="Courier New"/>
          <w:b/>
          <w:i/>
          <w:sz w:val="24"/>
          <w:szCs w:val="24"/>
          <w:lang w:val="en-GB"/>
        </w:rPr>
        <w:t xml:space="preserve">Research methods </w:t>
      </w:r>
    </w:p>
    <w:p w:rsidR="00CA5541" w:rsidRPr="00DE2F05" w:rsidRDefault="00CA5541" w:rsidP="00DE2F05">
      <w:pPr>
        <w:snapToGrid w:val="0"/>
        <w:spacing w:after="0" w:line="360" w:lineRule="auto"/>
        <w:jc w:val="both"/>
        <w:rPr>
          <w:rFonts w:ascii="Book Antiqua" w:hAnsi="Book Antiqua" w:cs="Courier New"/>
          <w:sz w:val="24"/>
          <w:szCs w:val="24"/>
          <w:lang w:val="en-GB"/>
        </w:rPr>
      </w:pPr>
      <w:r w:rsidRPr="00DE2F05">
        <w:rPr>
          <w:rFonts w:ascii="Book Antiqua" w:hAnsi="Book Antiqua" w:cs="Courier New"/>
          <w:sz w:val="24"/>
          <w:szCs w:val="24"/>
          <w:lang w:val="en-GB"/>
        </w:rPr>
        <w:t xml:space="preserve">In the Pringle-rats with the </w:t>
      </w:r>
      <w:r w:rsidR="00DE2F05" w:rsidRPr="00DE2F05">
        <w:rPr>
          <w:rFonts w:ascii="Book Antiqua" w:hAnsi="Book Antiqua" w:cs="Courier New"/>
          <w:sz w:val="24"/>
          <w:szCs w:val="24"/>
          <w:lang w:val="en-GB"/>
        </w:rPr>
        <w:t>PTO</w:t>
      </w:r>
      <w:r w:rsidRPr="00DE2F05">
        <w:rPr>
          <w:rFonts w:ascii="Book Antiqua" w:hAnsi="Book Antiqua" w:cs="Courier New"/>
          <w:sz w:val="24"/>
          <w:szCs w:val="24"/>
          <w:lang w:val="en-GB"/>
        </w:rPr>
        <w:t xml:space="preserve"> occluded or reopen, assessment includes gross (USB camera) and microscopic observations, venography, blood</w:t>
      </w:r>
      <w:r w:rsidR="00DE2F05" w:rsidRPr="00DE2F05">
        <w:rPr>
          <w:rFonts w:ascii="Book Antiqua" w:hAnsi="Book Antiqua" w:cs="Courier New"/>
          <w:sz w:val="24"/>
          <w:szCs w:val="24"/>
          <w:lang w:val="en-GB"/>
        </w:rPr>
        <w:t xml:space="preserve"> pressure and electrocardiogram </w:t>
      </w:r>
      <w:r w:rsidRPr="00DE2F05">
        <w:rPr>
          <w:rFonts w:ascii="Book Antiqua" w:hAnsi="Book Antiqua" w:cs="Courier New"/>
          <w:sz w:val="24"/>
          <w:szCs w:val="24"/>
          <w:lang w:val="en-GB"/>
        </w:rPr>
        <w:t>assessment, bilirubin and enzyme a</w:t>
      </w:r>
      <w:r w:rsidR="00DE2F05" w:rsidRPr="00DE2F05">
        <w:rPr>
          <w:rFonts w:ascii="Book Antiqua" w:hAnsi="Book Antiqua" w:cs="Courier New"/>
          <w:sz w:val="24"/>
          <w:szCs w:val="24"/>
          <w:lang w:val="en-GB"/>
        </w:rPr>
        <w:t xml:space="preserve">ctivity, levels of nitric oxide, malondialdehyde </w:t>
      </w:r>
      <w:r w:rsidRPr="00DE2F05">
        <w:rPr>
          <w:rFonts w:ascii="Book Antiqua" w:hAnsi="Book Antiqua" w:cs="Courier New"/>
          <w:sz w:val="24"/>
          <w:szCs w:val="24"/>
          <w:lang w:val="en-GB"/>
        </w:rPr>
        <w:t xml:space="preserve">in the liver. With the mentioned methods, assessed was the activated pathway, portal vein-superior mesenteric, vein-inferior mesenteric vein-rectal vein-left iliac vein-inferior </w:t>
      </w:r>
      <w:proofErr w:type="spellStart"/>
      <w:r w:rsidRPr="00DE2F05">
        <w:rPr>
          <w:rFonts w:ascii="Book Antiqua" w:hAnsi="Book Antiqua" w:cs="Courier New"/>
          <w:sz w:val="24"/>
          <w:szCs w:val="24"/>
          <w:lang w:val="en-GB"/>
        </w:rPr>
        <w:t>caval</w:t>
      </w:r>
      <w:proofErr w:type="spellEnd"/>
      <w:r w:rsidRPr="00DE2F05">
        <w:rPr>
          <w:rFonts w:ascii="Book Antiqua" w:hAnsi="Book Antiqua" w:cs="Courier New"/>
          <w:sz w:val="24"/>
          <w:szCs w:val="24"/>
          <w:lang w:val="en-GB"/>
        </w:rPr>
        <w:t xml:space="preserve"> vein. Then, we assessed the resolution of the oxidative stress, hemodynamic disturbances, severe portal and </w:t>
      </w:r>
      <w:proofErr w:type="spellStart"/>
      <w:r w:rsidRPr="00DE2F05">
        <w:rPr>
          <w:rFonts w:ascii="Book Antiqua" w:hAnsi="Book Antiqua" w:cs="Courier New"/>
          <w:sz w:val="24"/>
          <w:szCs w:val="24"/>
          <w:lang w:val="en-GB"/>
        </w:rPr>
        <w:t>caval</w:t>
      </w:r>
      <w:proofErr w:type="spellEnd"/>
      <w:r w:rsidRPr="00DE2F05">
        <w:rPr>
          <w:rFonts w:ascii="Book Antiqua" w:hAnsi="Book Antiqua" w:cs="Courier New"/>
          <w:sz w:val="24"/>
          <w:szCs w:val="24"/>
          <w:lang w:val="en-GB"/>
        </w:rPr>
        <w:t xml:space="preserve"> hypertension, aortic hypotension, rapid cloth formation in the portal vein, superior mesenteric vein, </w:t>
      </w:r>
      <w:proofErr w:type="spellStart"/>
      <w:r w:rsidRPr="00DE2F05">
        <w:rPr>
          <w:rFonts w:ascii="Book Antiqua" w:hAnsi="Book Antiqua" w:cs="Courier New"/>
          <w:sz w:val="24"/>
          <w:szCs w:val="24"/>
          <w:lang w:val="en-GB"/>
        </w:rPr>
        <w:t>lienal</w:t>
      </w:r>
      <w:proofErr w:type="spellEnd"/>
      <w:r w:rsidRPr="00DE2F05">
        <w:rPr>
          <w:rFonts w:ascii="Book Antiqua" w:hAnsi="Book Antiqua" w:cs="Courier New"/>
          <w:sz w:val="24"/>
          <w:szCs w:val="24"/>
          <w:lang w:val="en-GB"/>
        </w:rPr>
        <w:t xml:space="preserve"> vein, inferior </w:t>
      </w:r>
      <w:proofErr w:type="spellStart"/>
      <w:r w:rsidRPr="00DE2F05">
        <w:rPr>
          <w:rFonts w:ascii="Book Antiqua" w:hAnsi="Book Antiqua" w:cs="Courier New"/>
          <w:sz w:val="24"/>
          <w:szCs w:val="24"/>
          <w:lang w:val="en-GB"/>
        </w:rPr>
        <w:t>caval</w:t>
      </w:r>
      <w:proofErr w:type="spellEnd"/>
      <w:r w:rsidRPr="00DE2F05">
        <w:rPr>
          <w:rFonts w:ascii="Book Antiqua" w:hAnsi="Book Antiqua" w:cs="Courier New"/>
          <w:sz w:val="24"/>
          <w:szCs w:val="24"/>
          <w:lang w:val="en-GB"/>
        </w:rPr>
        <w:t xml:space="preserve"> vein, hepatic artery, ascites, peaked P waves, tachycardia; increased enzymes serum values; gross intestine, liver, lung, spleen and heart lesions.</w:t>
      </w:r>
    </w:p>
    <w:p w:rsidR="000006E0" w:rsidRPr="00DE2F05" w:rsidRDefault="000006E0" w:rsidP="00DE2F05">
      <w:pPr>
        <w:snapToGrid w:val="0"/>
        <w:spacing w:after="0" w:line="360" w:lineRule="auto"/>
        <w:jc w:val="both"/>
        <w:rPr>
          <w:rFonts w:ascii="Book Antiqua" w:hAnsi="Book Antiqua" w:cs="Courier New"/>
          <w:sz w:val="24"/>
          <w:szCs w:val="24"/>
          <w:lang w:val="en-GB"/>
        </w:rPr>
      </w:pPr>
    </w:p>
    <w:p w:rsidR="000006E0" w:rsidRPr="00DE2F05" w:rsidRDefault="00DE2F05" w:rsidP="00DE2F05">
      <w:pPr>
        <w:snapToGrid w:val="0"/>
        <w:spacing w:after="0" w:line="360" w:lineRule="auto"/>
        <w:jc w:val="both"/>
        <w:rPr>
          <w:rFonts w:ascii="Book Antiqua" w:hAnsi="Book Antiqua" w:cs="Courier New"/>
          <w:b/>
          <w:i/>
          <w:sz w:val="24"/>
          <w:szCs w:val="24"/>
          <w:lang w:val="en-GB"/>
        </w:rPr>
      </w:pPr>
      <w:r w:rsidRPr="00DE2F05">
        <w:rPr>
          <w:rFonts w:ascii="Book Antiqua" w:hAnsi="Book Antiqua" w:cs="Courier New"/>
          <w:b/>
          <w:i/>
          <w:sz w:val="24"/>
          <w:szCs w:val="24"/>
          <w:lang w:val="en-GB"/>
        </w:rPr>
        <w:t>Research results</w:t>
      </w:r>
    </w:p>
    <w:p w:rsidR="000006E0" w:rsidRPr="00DE2F05" w:rsidRDefault="000006E0" w:rsidP="00DE2F05">
      <w:pPr>
        <w:snapToGrid w:val="0"/>
        <w:spacing w:after="0" w:line="360" w:lineRule="auto"/>
        <w:jc w:val="both"/>
        <w:rPr>
          <w:rFonts w:ascii="Book Antiqua" w:hAnsi="Book Antiqua" w:cs="Courier New"/>
          <w:sz w:val="24"/>
          <w:szCs w:val="24"/>
          <w:lang w:val="en-GB"/>
        </w:rPr>
      </w:pPr>
      <w:r w:rsidRPr="00DE2F05">
        <w:rPr>
          <w:rFonts w:ascii="Book Antiqua" w:hAnsi="Book Antiqua" w:cs="Courier New"/>
          <w:sz w:val="24"/>
          <w:szCs w:val="24"/>
          <w:lang w:val="en-GB"/>
        </w:rPr>
        <w:t>BPC 157 coun</w:t>
      </w:r>
      <w:r w:rsidR="00DE2F05" w:rsidRPr="00DE2F05">
        <w:rPr>
          <w:rFonts w:ascii="Book Antiqua" w:hAnsi="Book Antiqua" w:cs="Courier New"/>
          <w:sz w:val="24"/>
          <w:szCs w:val="24"/>
          <w:lang w:val="en-GB"/>
        </w:rPr>
        <w:t xml:space="preserve">teracts electrocardiogram </w:t>
      </w:r>
      <w:r w:rsidRPr="00DE2F05">
        <w:rPr>
          <w:rFonts w:ascii="Book Antiqua" w:hAnsi="Book Antiqua" w:cs="Courier New"/>
          <w:sz w:val="24"/>
          <w:szCs w:val="24"/>
          <w:lang w:val="en-GB"/>
        </w:rPr>
        <w:t xml:space="preserve">disturbances (increased P wave amplitude, S1Q3T3 QRS pattern and tachycardia). BPC 157 administration rapidly presented portal vein-superior mesenteric vein-inferior mesenteric vein-rectal veins-left </w:t>
      </w:r>
      <w:proofErr w:type="spellStart"/>
      <w:r w:rsidRPr="00DE2F05">
        <w:rPr>
          <w:rFonts w:ascii="Book Antiqua" w:hAnsi="Book Antiqua" w:cs="Courier New"/>
          <w:sz w:val="24"/>
          <w:szCs w:val="24"/>
          <w:lang w:val="en-GB"/>
        </w:rPr>
        <w:t>ileal</w:t>
      </w:r>
      <w:proofErr w:type="spellEnd"/>
      <w:r w:rsidRPr="00DE2F05">
        <w:rPr>
          <w:rFonts w:ascii="Book Antiqua" w:hAnsi="Book Antiqua" w:cs="Courier New"/>
          <w:sz w:val="24"/>
          <w:szCs w:val="24"/>
          <w:lang w:val="en-GB"/>
        </w:rPr>
        <w:t xml:space="preserve"> vein-inferior </w:t>
      </w:r>
      <w:proofErr w:type="spellStart"/>
      <w:r w:rsidRPr="00DE2F05">
        <w:rPr>
          <w:rFonts w:ascii="Book Antiqua" w:hAnsi="Book Antiqua" w:cs="Courier New"/>
          <w:sz w:val="24"/>
          <w:szCs w:val="24"/>
          <w:lang w:val="en-GB"/>
        </w:rPr>
        <w:t>caval</w:t>
      </w:r>
      <w:proofErr w:type="spellEnd"/>
      <w:r w:rsidRPr="00DE2F05">
        <w:rPr>
          <w:rFonts w:ascii="Book Antiqua" w:hAnsi="Book Antiqua" w:cs="Courier New"/>
          <w:sz w:val="24"/>
          <w:szCs w:val="24"/>
          <w:lang w:val="en-GB"/>
        </w:rPr>
        <w:t xml:space="preserve"> vein vascular pathway as the adequate shunting. As evidenced, this vascular pathway recovery means the immediately recovered disturbed hemodynamic. Portal hypertension and severe aortal hypotension during </w:t>
      </w:r>
      <w:r w:rsidR="00DE2F05" w:rsidRPr="00DE2F05">
        <w:rPr>
          <w:rFonts w:ascii="Book Antiqua" w:hAnsi="Book Antiqua" w:cs="Courier New"/>
          <w:sz w:val="24"/>
          <w:szCs w:val="24"/>
          <w:lang w:val="en-GB"/>
        </w:rPr>
        <w:t>PTO</w:t>
      </w:r>
      <w:r w:rsidRPr="00DE2F05">
        <w:rPr>
          <w:rFonts w:ascii="Book Antiqua" w:hAnsi="Book Antiqua" w:cs="Courier New"/>
          <w:sz w:val="24"/>
          <w:szCs w:val="24"/>
          <w:lang w:val="en-GB"/>
        </w:rPr>
        <w:t xml:space="preserve">, as well </w:t>
      </w:r>
      <w:r w:rsidRPr="00DE2F05">
        <w:rPr>
          <w:rFonts w:ascii="Book Antiqua" w:hAnsi="Book Antiqua" w:cs="Courier New"/>
          <w:sz w:val="24"/>
          <w:szCs w:val="24"/>
          <w:lang w:val="en-GB"/>
        </w:rPr>
        <w:lastRenderedPageBreak/>
        <w:t xml:space="preserve">as portal and </w:t>
      </w:r>
      <w:proofErr w:type="spellStart"/>
      <w:r w:rsidRPr="00DE2F05">
        <w:rPr>
          <w:rFonts w:ascii="Book Antiqua" w:hAnsi="Book Antiqua" w:cs="Courier New"/>
          <w:sz w:val="24"/>
          <w:szCs w:val="24"/>
          <w:lang w:val="en-GB"/>
        </w:rPr>
        <w:t>caval</w:t>
      </w:r>
      <w:proofErr w:type="spellEnd"/>
      <w:r w:rsidRPr="00DE2F05">
        <w:rPr>
          <w:rFonts w:ascii="Book Antiqua" w:hAnsi="Book Antiqua" w:cs="Courier New"/>
          <w:sz w:val="24"/>
          <w:szCs w:val="24"/>
          <w:lang w:val="en-GB"/>
        </w:rPr>
        <w:t xml:space="preserve"> hypertension and mild aortal hypotension in reperfusion and refractory ascites formation were markedly attenuated (during PTO) or completely abrogated (reperfusion); thrombosis in portal vein tributaries and inferior </w:t>
      </w:r>
      <w:proofErr w:type="spellStart"/>
      <w:r w:rsidRPr="00DE2F05">
        <w:rPr>
          <w:rFonts w:ascii="Book Antiqua" w:hAnsi="Book Antiqua" w:cs="Courier New"/>
          <w:sz w:val="24"/>
          <w:szCs w:val="24"/>
          <w:lang w:val="en-GB"/>
        </w:rPr>
        <w:t>caval</w:t>
      </w:r>
      <w:proofErr w:type="spellEnd"/>
      <w:r w:rsidRPr="00DE2F05">
        <w:rPr>
          <w:rFonts w:ascii="Book Antiqua" w:hAnsi="Book Antiqua" w:cs="Courier New"/>
          <w:sz w:val="24"/>
          <w:szCs w:val="24"/>
          <w:lang w:val="en-GB"/>
        </w:rPr>
        <w:t xml:space="preserve"> vein or hepatic artery was counteracted during PTO. Likewise, the whole vicious injur</w:t>
      </w:r>
      <w:r w:rsidR="00DE2F05" w:rsidRPr="00DE2F05">
        <w:rPr>
          <w:rFonts w:ascii="Book Antiqua" w:hAnsi="Book Antiqua" w:cs="Courier New"/>
          <w:sz w:val="24"/>
          <w:szCs w:val="24"/>
          <w:lang w:val="en-GB"/>
        </w:rPr>
        <w:t>ious circle was counteracted [</w:t>
      </w:r>
      <w:r w:rsidRPr="00DE2F05">
        <w:rPr>
          <w:rFonts w:ascii="Book Antiqua" w:hAnsi="Book Antiqua" w:cs="Courier New"/>
          <w:i/>
          <w:sz w:val="24"/>
          <w:szCs w:val="24"/>
          <w:lang w:val="en-GB"/>
        </w:rPr>
        <w:t>i.e.</w:t>
      </w:r>
      <w:r w:rsidRPr="00DE2F05">
        <w:rPr>
          <w:rFonts w:ascii="Book Antiqua" w:hAnsi="Book Antiqua" w:cs="Courier New"/>
          <w:sz w:val="24"/>
          <w:szCs w:val="24"/>
          <w:lang w:val="en-GB"/>
        </w:rPr>
        <w:t xml:space="preserve">, lung pathology (severe capillary congestion), liver (dilated central veins and terminal portal venules), intestine (substantial capillary congestion, submucosal </w:t>
      </w:r>
      <w:proofErr w:type="spellStart"/>
      <w:r w:rsidRPr="00DE2F05">
        <w:rPr>
          <w:rFonts w:ascii="Book Antiqua" w:hAnsi="Book Antiqua" w:cs="Courier New"/>
          <w:sz w:val="24"/>
          <w:szCs w:val="24"/>
          <w:lang w:val="en-GB"/>
        </w:rPr>
        <w:t>edema</w:t>
      </w:r>
      <w:proofErr w:type="spellEnd"/>
      <w:r w:rsidRPr="00DE2F05">
        <w:rPr>
          <w:rFonts w:ascii="Book Antiqua" w:hAnsi="Book Antiqua" w:cs="Courier New"/>
          <w:sz w:val="24"/>
          <w:szCs w:val="24"/>
          <w:lang w:val="en-GB"/>
        </w:rPr>
        <w:t>, loss of villous architecture), splenomegaly, right h</w:t>
      </w:r>
      <w:r w:rsidR="00DE2F05" w:rsidRPr="00DE2F05">
        <w:rPr>
          <w:rFonts w:ascii="Book Antiqua" w:hAnsi="Book Antiqua" w:cs="Courier New"/>
          <w:sz w:val="24"/>
          <w:szCs w:val="24"/>
          <w:lang w:val="en-GB"/>
        </w:rPr>
        <w:t>eart (picked P wave values)]</w:t>
      </w:r>
      <w:r w:rsidRPr="00DE2F05">
        <w:rPr>
          <w:rFonts w:ascii="Book Antiqua" w:hAnsi="Book Antiqua" w:cs="Courier New"/>
          <w:sz w:val="24"/>
          <w:szCs w:val="24"/>
          <w:lang w:val="en-GB"/>
        </w:rPr>
        <w:t>, otherwise regularly perpetuated in ischemia and progressed by reperfusion in Pringle rats.</w:t>
      </w:r>
    </w:p>
    <w:p w:rsidR="000006E0" w:rsidRPr="00DE2F05" w:rsidRDefault="000006E0" w:rsidP="00DE2F05">
      <w:pPr>
        <w:snapToGrid w:val="0"/>
        <w:spacing w:after="0" w:line="360" w:lineRule="auto"/>
        <w:jc w:val="both"/>
        <w:rPr>
          <w:rFonts w:ascii="Book Antiqua" w:hAnsi="Book Antiqua" w:cs="Courier New"/>
          <w:sz w:val="24"/>
          <w:szCs w:val="24"/>
          <w:lang w:val="en-GB"/>
        </w:rPr>
      </w:pPr>
    </w:p>
    <w:p w:rsidR="000006E0" w:rsidRPr="00DE2F05" w:rsidRDefault="00DE2F05" w:rsidP="00DE2F05">
      <w:pPr>
        <w:snapToGrid w:val="0"/>
        <w:spacing w:after="0" w:line="360" w:lineRule="auto"/>
        <w:jc w:val="both"/>
        <w:rPr>
          <w:rFonts w:ascii="Book Antiqua" w:hAnsi="Book Antiqua" w:cs="Courier New"/>
          <w:b/>
          <w:i/>
          <w:sz w:val="24"/>
          <w:szCs w:val="24"/>
          <w:lang w:val="en-GB"/>
        </w:rPr>
      </w:pPr>
      <w:r w:rsidRPr="00DE2F05">
        <w:rPr>
          <w:rFonts w:ascii="Book Antiqua" w:hAnsi="Book Antiqua" w:cs="Courier New"/>
          <w:b/>
          <w:i/>
          <w:sz w:val="24"/>
          <w:szCs w:val="24"/>
          <w:lang w:val="en-GB"/>
        </w:rPr>
        <w:t>Research conclusions</w:t>
      </w:r>
    </w:p>
    <w:p w:rsidR="000006E0" w:rsidRPr="00DE2F05" w:rsidRDefault="000006E0" w:rsidP="00DE2F05">
      <w:pPr>
        <w:snapToGrid w:val="0"/>
        <w:spacing w:after="0" w:line="360" w:lineRule="auto"/>
        <w:jc w:val="both"/>
        <w:rPr>
          <w:rFonts w:ascii="Book Antiqua" w:hAnsi="Book Antiqua" w:cs="Courier New"/>
          <w:sz w:val="24"/>
          <w:szCs w:val="24"/>
          <w:lang w:val="en-GB"/>
        </w:rPr>
      </w:pPr>
      <w:r w:rsidRPr="00DE2F05">
        <w:rPr>
          <w:rFonts w:ascii="Book Antiqua" w:hAnsi="Book Antiqua" w:cs="Courier New"/>
          <w:sz w:val="24"/>
          <w:szCs w:val="24"/>
          <w:lang w:val="en-GB"/>
        </w:rPr>
        <w:t xml:space="preserve">BPC 157 resolves Pringle </w:t>
      </w:r>
      <w:proofErr w:type="spellStart"/>
      <w:r w:rsidRPr="00DE2F05">
        <w:rPr>
          <w:rFonts w:ascii="Book Antiqua" w:hAnsi="Book Antiqua" w:cs="Courier New"/>
          <w:sz w:val="24"/>
          <w:szCs w:val="24"/>
          <w:lang w:val="en-GB"/>
        </w:rPr>
        <w:t>maneuver</w:t>
      </w:r>
      <w:proofErr w:type="spellEnd"/>
      <w:r w:rsidRPr="00DE2F05">
        <w:rPr>
          <w:rFonts w:ascii="Book Antiqua" w:hAnsi="Book Antiqua" w:cs="Courier New"/>
          <w:sz w:val="24"/>
          <w:szCs w:val="24"/>
          <w:lang w:val="en-GB"/>
        </w:rPr>
        <w:t xml:space="preserve"> in rats, both for ischemia and reperfusion.</w:t>
      </w:r>
    </w:p>
    <w:p w:rsidR="000006E0" w:rsidRPr="00DE2F05" w:rsidRDefault="000006E0" w:rsidP="00DE2F05">
      <w:pPr>
        <w:snapToGrid w:val="0"/>
        <w:spacing w:after="0" w:line="360" w:lineRule="auto"/>
        <w:jc w:val="both"/>
        <w:rPr>
          <w:rFonts w:ascii="Book Antiqua" w:hAnsi="Book Antiqua" w:cs="Courier New"/>
          <w:sz w:val="24"/>
          <w:szCs w:val="24"/>
          <w:lang w:val="en-GB"/>
        </w:rPr>
      </w:pPr>
    </w:p>
    <w:p w:rsidR="003C753A" w:rsidRPr="00DE2F05" w:rsidRDefault="000006E0" w:rsidP="00DE2F05">
      <w:pPr>
        <w:snapToGrid w:val="0"/>
        <w:spacing w:after="0" w:line="360" w:lineRule="auto"/>
        <w:jc w:val="both"/>
        <w:rPr>
          <w:rFonts w:ascii="Book Antiqua" w:hAnsi="Book Antiqua" w:cs="Courier New"/>
          <w:b/>
          <w:i/>
          <w:sz w:val="24"/>
          <w:szCs w:val="24"/>
          <w:lang w:val="en-GB"/>
        </w:rPr>
      </w:pPr>
      <w:r w:rsidRPr="00DE2F05">
        <w:rPr>
          <w:rFonts w:ascii="Book Antiqua" w:hAnsi="Book Antiqua" w:cs="Courier New"/>
          <w:b/>
          <w:i/>
          <w:sz w:val="24"/>
          <w:szCs w:val="24"/>
          <w:lang w:val="en-GB"/>
        </w:rPr>
        <w:t>Research perspectives</w:t>
      </w:r>
    </w:p>
    <w:p w:rsidR="000006E0" w:rsidRPr="00DE2F05" w:rsidRDefault="000006E0" w:rsidP="00DE2F05">
      <w:pPr>
        <w:snapToGrid w:val="0"/>
        <w:spacing w:after="0" w:line="360" w:lineRule="auto"/>
        <w:jc w:val="both"/>
        <w:rPr>
          <w:rFonts w:ascii="Book Antiqua" w:hAnsi="Book Antiqua" w:cs="Courier New"/>
          <w:sz w:val="24"/>
          <w:szCs w:val="24"/>
          <w:lang w:val="en-GB"/>
        </w:rPr>
      </w:pPr>
      <w:r w:rsidRPr="00DE2F05">
        <w:rPr>
          <w:rFonts w:ascii="Book Antiqua" w:hAnsi="Book Antiqua" w:cs="Courier New"/>
          <w:sz w:val="24"/>
          <w:szCs w:val="24"/>
          <w:lang w:val="en-GB"/>
        </w:rPr>
        <w:t xml:space="preserve"> The reported evidence that the administration of BPC 157 resolves the adverse effects of the Pringle </w:t>
      </w:r>
      <w:proofErr w:type="spellStart"/>
      <w:r w:rsidRPr="00DE2F05">
        <w:rPr>
          <w:rFonts w:ascii="Book Antiqua" w:hAnsi="Book Antiqua" w:cs="Courier New"/>
          <w:sz w:val="24"/>
          <w:szCs w:val="24"/>
          <w:lang w:val="en-GB"/>
        </w:rPr>
        <w:t>maneuver</w:t>
      </w:r>
      <w:proofErr w:type="spellEnd"/>
      <w:r w:rsidRPr="00DE2F05">
        <w:rPr>
          <w:rFonts w:ascii="Book Antiqua" w:hAnsi="Book Antiqua" w:cs="Courier New"/>
          <w:sz w:val="24"/>
          <w:szCs w:val="24"/>
          <w:lang w:val="en-GB"/>
        </w:rPr>
        <w:t xml:space="preserve"> means the immediate recovery of collaterals, which results in the bypassing of the obstruction, even in the worst conditions of PT</w:t>
      </w:r>
      <w:r w:rsidR="00DE2F05" w:rsidRPr="00DE2F05">
        <w:rPr>
          <w:rFonts w:ascii="Book Antiqua" w:hAnsi="Book Antiqua" w:cs="Courier New"/>
          <w:sz w:val="24"/>
          <w:szCs w:val="24"/>
          <w:lang w:val="en-GB"/>
        </w:rPr>
        <w:t>O</w:t>
      </w:r>
      <w:r w:rsidRPr="00DE2F05">
        <w:rPr>
          <w:rFonts w:ascii="Book Antiqua" w:hAnsi="Book Antiqua" w:cs="Courier New"/>
          <w:sz w:val="24"/>
          <w:szCs w:val="24"/>
          <w:lang w:val="en-GB"/>
        </w:rPr>
        <w:t xml:space="preserve"> disturbances. The key importance of this therapy effect verifies the reversal of the signs of the right heart failure much like the severe portal hypertension and severe aortal hypotension during PTO as well as the severe portal and </w:t>
      </w:r>
      <w:proofErr w:type="spellStart"/>
      <w:r w:rsidRPr="00DE2F05">
        <w:rPr>
          <w:rFonts w:ascii="Book Antiqua" w:hAnsi="Book Antiqua" w:cs="Courier New"/>
          <w:sz w:val="24"/>
          <w:szCs w:val="24"/>
          <w:lang w:val="en-GB"/>
        </w:rPr>
        <w:t>caval</w:t>
      </w:r>
      <w:proofErr w:type="spellEnd"/>
      <w:r w:rsidRPr="00DE2F05">
        <w:rPr>
          <w:rFonts w:ascii="Book Antiqua" w:hAnsi="Book Antiqua" w:cs="Courier New"/>
          <w:sz w:val="24"/>
          <w:szCs w:val="24"/>
          <w:lang w:val="en-GB"/>
        </w:rPr>
        <w:t xml:space="preserve"> hypertension and mild aortal hypotension in reperfusion, along wi</w:t>
      </w:r>
      <w:r w:rsidR="00DE2F05" w:rsidRPr="00DE2F05">
        <w:rPr>
          <w:rFonts w:ascii="Book Antiqua" w:hAnsi="Book Antiqua" w:cs="Courier New"/>
          <w:sz w:val="24"/>
          <w:szCs w:val="24"/>
          <w:lang w:val="en-GB"/>
        </w:rPr>
        <w:t>th refractory ascites formation</w:t>
      </w:r>
      <w:r w:rsidRPr="00DE2F05">
        <w:rPr>
          <w:rFonts w:ascii="Book Antiqua" w:hAnsi="Book Antiqua" w:cs="Courier New"/>
          <w:sz w:val="24"/>
          <w:szCs w:val="24"/>
          <w:lang w:val="en-GB"/>
        </w:rPr>
        <w:t xml:space="preserve">, thrombosis and ischemia markedly decreased and completely disappeared. The rapid reestablishment of blood flow in both the ischemic and reperfusion conditions accompanied the reduction of the increased </w:t>
      </w:r>
      <w:r w:rsidR="00DE2F05" w:rsidRPr="00DE2F05">
        <w:rPr>
          <w:rFonts w:ascii="Book Antiqua" w:hAnsi="Book Antiqua" w:cs="Courier New"/>
          <w:sz w:val="24"/>
          <w:szCs w:val="24"/>
          <w:lang w:val="en-GB"/>
        </w:rPr>
        <w:t>malondialdehyde</w:t>
      </w:r>
      <w:r w:rsidRPr="00DE2F05">
        <w:rPr>
          <w:rFonts w:ascii="Book Antiqua" w:hAnsi="Book Antiqua" w:cs="Courier New"/>
          <w:sz w:val="24"/>
          <w:szCs w:val="24"/>
          <w:lang w:val="en-GB"/>
        </w:rPr>
        <w:t xml:space="preserve"> values in liver tissues to the normal values. Likely, this combined effect resolves the further circle of injuries (</w:t>
      </w:r>
      <w:r w:rsidRPr="00DE2F05">
        <w:rPr>
          <w:rFonts w:ascii="Book Antiqua" w:hAnsi="Book Antiqua" w:cs="Courier New"/>
          <w:i/>
          <w:sz w:val="24"/>
          <w:szCs w:val="24"/>
          <w:lang w:val="en-GB"/>
        </w:rPr>
        <w:t>i.e.</w:t>
      </w:r>
      <w:r w:rsidRPr="00DE2F05">
        <w:rPr>
          <w:rFonts w:ascii="Book Antiqua" w:hAnsi="Book Antiqua" w:cs="Courier New"/>
          <w:sz w:val="24"/>
          <w:szCs w:val="24"/>
          <w:lang w:val="en-GB"/>
        </w:rPr>
        <w:t xml:space="preserve">, the specific pathology in the liver, intestine, spleen, lung and heart). Thus, these new insights into Pringle </w:t>
      </w:r>
      <w:proofErr w:type="spellStart"/>
      <w:r w:rsidRPr="00DE2F05">
        <w:rPr>
          <w:rFonts w:ascii="Book Antiqua" w:hAnsi="Book Antiqua" w:cs="Courier New"/>
          <w:sz w:val="24"/>
          <w:szCs w:val="24"/>
          <w:lang w:val="en-GB"/>
        </w:rPr>
        <w:t>maneuver</w:t>
      </w:r>
      <w:proofErr w:type="spellEnd"/>
      <w:r w:rsidRPr="00DE2F05">
        <w:rPr>
          <w:rFonts w:ascii="Book Antiqua" w:hAnsi="Book Antiqua" w:cs="Courier New"/>
          <w:sz w:val="24"/>
          <w:szCs w:val="24"/>
          <w:lang w:val="en-GB"/>
        </w:rPr>
        <w:t xml:space="preserve"> and related disturbances, and into portal hypertension, suggest the effective BPC 157 use in</w:t>
      </w:r>
      <w:r w:rsidR="002A73C6">
        <w:rPr>
          <w:rFonts w:ascii="Book Antiqua" w:hAnsi="Book Antiqua" w:cs="Courier New"/>
          <w:sz w:val="24"/>
          <w:szCs w:val="24"/>
          <w:lang w:val="en-GB"/>
        </w:rPr>
        <w:t xml:space="preserve"> </w:t>
      </w:r>
      <w:r w:rsidRPr="00DE2F05">
        <w:rPr>
          <w:rFonts w:ascii="Book Antiqua" w:hAnsi="Book Antiqua" w:cs="Courier New"/>
          <w:sz w:val="24"/>
          <w:szCs w:val="24"/>
          <w:lang w:val="en-GB"/>
        </w:rPr>
        <w:t>future therapy. Otherwise, the abrupt PTO and severe portal hypertension (</w:t>
      </w:r>
      <w:r w:rsidR="00DE2F05" w:rsidRPr="00DE2F05">
        <w:rPr>
          <w:rFonts w:ascii="Book Antiqua" w:hAnsi="Book Antiqua" w:cs="Times New Roman"/>
          <w:sz w:val="24"/>
          <w:szCs w:val="24"/>
          <w:lang w:val="en-GB"/>
        </w:rPr>
        <w:t>&gt;</w:t>
      </w:r>
      <w:r w:rsidR="00843AB8">
        <w:rPr>
          <w:rFonts w:ascii="Book Antiqua" w:hAnsi="Book Antiqua" w:cs="Courier New"/>
          <w:sz w:val="24"/>
          <w:szCs w:val="24"/>
          <w:lang w:val="en-GB"/>
        </w:rPr>
        <w:t xml:space="preserve"> 60 mm</w:t>
      </w:r>
      <w:r w:rsidR="00DE2F05" w:rsidRPr="00DE2F05">
        <w:rPr>
          <w:rFonts w:ascii="Book Antiqua" w:hAnsi="Book Antiqua" w:cs="Courier New"/>
          <w:sz w:val="24"/>
          <w:szCs w:val="24"/>
          <w:lang w:val="en-GB"/>
        </w:rPr>
        <w:t>Hg) [</w:t>
      </w:r>
      <w:r w:rsidRPr="00DE2F05">
        <w:rPr>
          <w:rFonts w:ascii="Book Antiqua" w:hAnsi="Book Antiqua" w:cs="Courier New"/>
          <w:sz w:val="24"/>
          <w:szCs w:val="24"/>
          <w:lang w:val="en-GB"/>
        </w:rPr>
        <w:t xml:space="preserve">and in reperfusion, </w:t>
      </w:r>
      <w:proofErr w:type="spellStart"/>
      <w:r w:rsidRPr="00DE2F05">
        <w:rPr>
          <w:rFonts w:ascii="Book Antiqua" w:hAnsi="Book Antiqua" w:cs="Courier New"/>
          <w:sz w:val="24"/>
          <w:szCs w:val="24"/>
          <w:lang w:val="en-GB"/>
        </w:rPr>
        <w:t>caval</w:t>
      </w:r>
      <w:proofErr w:type="spellEnd"/>
      <w:r w:rsidRPr="00DE2F05">
        <w:rPr>
          <w:rFonts w:ascii="Book Antiqua" w:hAnsi="Book Antiqua" w:cs="Courier New"/>
          <w:sz w:val="24"/>
          <w:szCs w:val="24"/>
          <w:lang w:val="en-GB"/>
        </w:rPr>
        <w:t xml:space="preserve"> hypertension (</w:t>
      </w:r>
      <w:r w:rsidR="00DE2F05" w:rsidRPr="00DE2F05">
        <w:rPr>
          <w:rFonts w:ascii="Book Antiqua" w:hAnsi="Book Antiqua" w:cs="Times New Roman"/>
          <w:sz w:val="24"/>
          <w:szCs w:val="24"/>
          <w:lang w:val="en-GB"/>
        </w:rPr>
        <w:t>&gt;</w:t>
      </w:r>
      <w:r w:rsidR="00843AB8">
        <w:rPr>
          <w:rFonts w:ascii="Book Antiqua" w:hAnsi="Book Antiqua" w:cs="Courier New"/>
          <w:sz w:val="24"/>
          <w:szCs w:val="24"/>
          <w:lang w:val="en-GB"/>
        </w:rPr>
        <w:t xml:space="preserve"> 70 mm</w:t>
      </w:r>
      <w:r w:rsidR="00DE2F05" w:rsidRPr="00DE2F05">
        <w:rPr>
          <w:rFonts w:ascii="Book Antiqua" w:hAnsi="Book Antiqua" w:cs="Courier New"/>
          <w:sz w:val="24"/>
          <w:szCs w:val="24"/>
          <w:lang w:val="en-GB"/>
        </w:rPr>
        <w:t>Hg)]</w:t>
      </w:r>
      <w:r w:rsidRPr="00DE2F05">
        <w:rPr>
          <w:rFonts w:ascii="Book Antiqua" w:hAnsi="Book Antiqua" w:cs="Courier New"/>
          <w:sz w:val="24"/>
          <w:szCs w:val="24"/>
          <w:lang w:val="en-GB"/>
        </w:rPr>
        <w:t xml:space="preserve"> makes spontaneous decompression of the portal system by a portocaval shunt hardly possible as well as severe aortal hypotension in the ischemia not compensated in the reperfusion.</w:t>
      </w:r>
    </w:p>
    <w:p w:rsidR="00B45DB1" w:rsidRPr="00DE2F05" w:rsidRDefault="00B45DB1" w:rsidP="00DE2F05">
      <w:pPr>
        <w:snapToGrid w:val="0"/>
        <w:spacing w:after="0" w:line="360" w:lineRule="auto"/>
        <w:jc w:val="both"/>
        <w:rPr>
          <w:rFonts w:ascii="Book Antiqua" w:hAnsi="Book Antiqua" w:cs="Segoe UI"/>
          <w:b/>
          <w:caps/>
          <w:color w:val="FF0000"/>
          <w:sz w:val="24"/>
          <w:szCs w:val="24"/>
          <w:shd w:val="clear" w:color="auto" w:fill="FFFFFF"/>
        </w:rPr>
      </w:pPr>
    </w:p>
    <w:p w:rsidR="00184D66" w:rsidRPr="00DE2F05" w:rsidRDefault="00B45DB1" w:rsidP="00DE2F05">
      <w:pPr>
        <w:snapToGrid w:val="0"/>
        <w:spacing w:after="0" w:line="360" w:lineRule="auto"/>
        <w:jc w:val="both"/>
        <w:rPr>
          <w:rFonts w:ascii="Book Antiqua" w:hAnsi="Book Antiqua" w:cs="Times New Roman"/>
          <w:b/>
          <w:sz w:val="24"/>
          <w:szCs w:val="24"/>
          <w:lang w:val="en-GB"/>
        </w:rPr>
      </w:pPr>
      <w:r w:rsidRPr="00DE2F05">
        <w:rPr>
          <w:rFonts w:ascii="Book Antiqua" w:hAnsi="Book Antiqua" w:cs="Times New Roman"/>
          <w:b/>
          <w:sz w:val="24"/>
          <w:szCs w:val="24"/>
          <w:lang w:val="en-GB"/>
        </w:rPr>
        <w:t>REFERENCES</w:t>
      </w:r>
    </w:p>
    <w:p w:rsidR="00DE2F05" w:rsidRPr="009B5EB2" w:rsidRDefault="00DE2F05" w:rsidP="00DE2F05">
      <w:pPr>
        <w:snapToGrid w:val="0"/>
        <w:spacing w:after="0" w:line="360" w:lineRule="auto"/>
        <w:jc w:val="both"/>
        <w:rPr>
          <w:rFonts w:ascii="Book Antiqua" w:hAnsi="Book Antiqua" w:cs="Times New Roman"/>
          <w:b/>
          <w:sz w:val="24"/>
          <w:szCs w:val="24"/>
        </w:rPr>
      </w:pPr>
      <w:r w:rsidRPr="00DE2F05">
        <w:rPr>
          <w:rFonts w:ascii="Book Antiqua" w:hAnsi="Book Antiqua"/>
          <w:sz w:val="24"/>
          <w:szCs w:val="24"/>
        </w:rPr>
        <w:t xml:space="preserve">1 </w:t>
      </w:r>
      <w:r w:rsidRPr="00DE2F05">
        <w:rPr>
          <w:rFonts w:ascii="Book Antiqua" w:hAnsi="Book Antiqua"/>
          <w:b/>
          <w:sz w:val="24"/>
          <w:szCs w:val="24"/>
        </w:rPr>
        <w:t>Suyavaran A</w:t>
      </w:r>
      <w:r w:rsidRPr="00DE2F05">
        <w:rPr>
          <w:rFonts w:ascii="Book Antiqua" w:hAnsi="Book Antiqua"/>
          <w:sz w:val="24"/>
          <w:szCs w:val="24"/>
        </w:rPr>
        <w:t xml:space="preserve">, Thirunavukkarasu C. Preconditioning methods in the management of hepatic ischemia reperfusion- induced injury: Update on molecular and future perspectives. </w:t>
      </w:r>
      <w:r w:rsidRPr="00DE2F05">
        <w:rPr>
          <w:rFonts w:ascii="Book Antiqua" w:hAnsi="Book Antiqua"/>
          <w:i/>
          <w:sz w:val="24"/>
          <w:szCs w:val="24"/>
        </w:rPr>
        <w:t>Hepatol Res</w:t>
      </w:r>
      <w:r w:rsidRPr="00DE2F05">
        <w:rPr>
          <w:rFonts w:ascii="Book Antiqua" w:hAnsi="Book Antiqua"/>
          <w:sz w:val="24"/>
          <w:szCs w:val="24"/>
        </w:rPr>
        <w:t xml:space="preserve"> 2017; </w:t>
      </w:r>
      <w:r w:rsidRPr="00DE2F05">
        <w:rPr>
          <w:rFonts w:ascii="Book Antiqua" w:hAnsi="Book Antiqua"/>
          <w:b/>
          <w:sz w:val="24"/>
          <w:szCs w:val="24"/>
        </w:rPr>
        <w:t>47</w:t>
      </w:r>
      <w:r w:rsidRPr="00DE2F05">
        <w:rPr>
          <w:rFonts w:ascii="Book Antiqua" w:hAnsi="Book Antiqua"/>
          <w:sz w:val="24"/>
          <w:szCs w:val="24"/>
        </w:rPr>
        <w:t>: 31-48 [PMID: 26990696 DOI: 10.1111/hepr.12706]</w:t>
      </w:r>
    </w:p>
    <w:p w:rsidR="00DE2F05" w:rsidRPr="00DE2F05" w:rsidRDefault="00DE2F05" w:rsidP="00DE2F05">
      <w:pPr>
        <w:snapToGrid w:val="0"/>
        <w:spacing w:after="0" w:line="360" w:lineRule="auto"/>
        <w:jc w:val="both"/>
        <w:rPr>
          <w:rFonts w:ascii="Book Antiqua" w:hAnsi="Book Antiqua"/>
          <w:sz w:val="24"/>
          <w:szCs w:val="24"/>
        </w:rPr>
      </w:pPr>
      <w:r w:rsidRPr="00DE2F05">
        <w:rPr>
          <w:rFonts w:ascii="Book Antiqua" w:hAnsi="Book Antiqua"/>
          <w:sz w:val="24"/>
          <w:szCs w:val="24"/>
        </w:rPr>
        <w:t xml:space="preserve">2 </w:t>
      </w:r>
      <w:r w:rsidRPr="00DE2F05">
        <w:rPr>
          <w:rFonts w:ascii="Book Antiqua" w:hAnsi="Book Antiqua"/>
          <w:b/>
          <w:sz w:val="24"/>
          <w:szCs w:val="24"/>
        </w:rPr>
        <w:t>Sikiric P</w:t>
      </w:r>
      <w:r w:rsidRPr="00DE2F05">
        <w:rPr>
          <w:rFonts w:ascii="Book Antiqua" w:hAnsi="Book Antiqua"/>
          <w:sz w:val="24"/>
          <w:szCs w:val="24"/>
        </w:rPr>
        <w:t xml:space="preserve">, Seiwerth S, Rucman R, Turkovic B, Rokotov DS, Brcic L, Sever M, Klicek R, Radic B, Drmic D, Ilic S, Kolenc D, Aralica G, Safic H, Suran J, Rak D, Dzidic S, Vrcic H, Sebecic B. Toxicity by NSAIDs. Counteraction by stable gastric pentadecapeptide BPC 157. </w:t>
      </w:r>
      <w:r w:rsidRPr="00DE2F05">
        <w:rPr>
          <w:rFonts w:ascii="Book Antiqua" w:hAnsi="Book Antiqua"/>
          <w:i/>
          <w:sz w:val="24"/>
          <w:szCs w:val="24"/>
        </w:rPr>
        <w:t>Curr Pharm Des</w:t>
      </w:r>
      <w:r w:rsidRPr="00DE2F05">
        <w:rPr>
          <w:rFonts w:ascii="Book Antiqua" w:hAnsi="Book Antiqua"/>
          <w:sz w:val="24"/>
          <w:szCs w:val="24"/>
        </w:rPr>
        <w:t xml:space="preserve"> 2013; </w:t>
      </w:r>
      <w:r w:rsidRPr="00DE2F05">
        <w:rPr>
          <w:rFonts w:ascii="Book Antiqua" w:hAnsi="Book Antiqua"/>
          <w:b/>
          <w:sz w:val="24"/>
          <w:szCs w:val="24"/>
        </w:rPr>
        <w:t>19</w:t>
      </w:r>
      <w:r w:rsidRPr="00DE2F05">
        <w:rPr>
          <w:rFonts w:ascii="Book Antiqua" w:hAnsi="Book Antiqua"/>
          <w:sz w:val="24"/>
          <w:szCs w:val="24"/>
        </w:rPr>
        <w:t>: 76-83 [PMID: 22950504 DOI: 10.2174/1381612811306010076]</w:t>
      </w:r>
    </w:p>
    <w:p w:rsidR="00DE2F05" w:rsidRPr="00DE2F05" w:rsidRDefault="00DE2F05" w:rsidP="00DE2F05">
      <w:pPr>
        <w:snapToGrid w:val="0"/>
        <w:spacing w:after="0" w:line="360" w:lineRule="auto"/>
        <w:jc w:val="both"/>
        <w:rPr>
          <w:rFonts w:ascii="Book Antiqua" w:hAnsi="Book Antiqua"/>
          <w:sz w:val="24"/>
          <w:szCs w:val="24"/>
        </w:rPr>
      </w:pPr>
      <w:r w:rsidRPr="00DE2F05">
        <w:rPr>
          <w:rFonts w:ascii="Book Antiqua" w:hAnsi="Book Antiqua"/>
          <w:sz w:val="24"/>
          <w:szCs w:val="24"/>
        </w:rPr>
        <w:t xml:space="preserve">3 </w:t>
      </w:r>
      <w:r w:rsidRPr="00DE2F05">
        <w:rPr>
          <w:rFonts w:ascii="Book Antiqua" w:hAnsi="Book Antiqua"/>
          <w:b/>
          <w:sz w:val="24"/>
          <w:szCs w:val="24"/>
        </w:rPr>
        <w:t>Seiwerth S</w:t>
      </w:r>
      <w:r w:rsidRPr="00DE2F05">
        <w:rPr>
          <w:rFonts w:ascii="Book Antiqua" w:hAnsi="Book Antiqua"/>
          <w:sz w:val="24"/>
          <w:szCs w:val="24"/>
        </w:rPr>
        <w:t xml:space="preserve">, Brcic L, Vuletic LB, Kolenc D, Aralica G, Misic M, Zenko A, Drmic D, Rucman R, Sikiric P. BPC 157 and blood vessels. </w:t>
      </w:r>
      <w:r w:rsidRPr="00DE2F05">
        <w:rPr>
          <w:rFonts w:ascii="Book Antiqua" w:hAnsi="Book Antiqua"/>
          <w:i/>
          <w:sz w:val="24"/>
          <w:szCs w:val="24"/>
        </w:rPr>
        <w:t>Curr Pharm Des</w:t>
      </w:r>
      <w:r w:rsidRPr="00DE2F05">
        <w:rPr>
          <w:rFonts w:ascii="Book Antiqua" w:hAnsi="Book Antiqua"/>
          <w:sz w:val="24"/>
          <w:szCs w:val="24"/>
        </w:rPr>
        <w:t xml:space="preserve"> 2014; </w:t>
      </w:r>
      <w:r w:rsidRPr="00DE2F05">
        <w:rPr>
          <w:rFonts w:ascii="Book Antiqua" w:hAnsi="Book Antiqua"/>
          <w:b/>
          <w:sz w:val="24"/>
          <w:szCs w:val="24"/>
        </w:rPr>
        <w:t>20</w:t>
      </w:r>
      <w:r w:rsidRPr="00DE2F05">
        <w:rPr>
          <w:rFonts w:ascii="Book Antiqua" w:hAnsi="Book Antiqua"/>
          <w:sz w:val="24"/>
          <w:szCs w:val="24"/>
        </w:rPr>
        <w:t>: 1121-1125 [PMID: 23782145 DOI: 10.2174/13816128113199990421]</w:t>
      </w:r>
    </w:p>
    <w:p w:rsidR="00DE2F05" w:rsidRPr="00DE2F05" w:rsidRDefault="00DE2F05" w:rsidP="00DE2F05">
      <w:pPr>
        <w:snapToGrid w:val="0"/>
        <w:spacing w:after="0" w:line="360" w:lineRule="auto"/>
        <w:jc w:val="both"/>
        <w:rPr>
          <w:rFonts w:ascii="Book Antiqua" w:hAnsi="Book Antiqua"/>
          <w:sz w:val="24"/>
          <w:szCs w:val="24"/>
        </w:rPr>
      </w:pPr>
      <w:r w:rsidRPr="00DE2F05">
        <w:rPr>
          <w:rFonts w:ascii="Book Antiqua" w:hAnsi="Book Antiqua"/>
          <w:sz w:val="24"/>
          <w:szCs w:val="24"/>
        </w:rPr>
        <w:t xml:space="preserve">4 </w:t>
      </w:r>
      <w:r w:rsidRPr="00DE2F05">
        <w:rPr>
          <w:rFonts w:ascii="Book Antiqua" w:hAnsi="Book Antiqua"/>
          <w:b/>
          <w:sz w:val="24"/>
          <w:szCs w:val="24"/>
        </w:rPr>
        <w:t>Sikiric P</w:t>
      </w:r>
      <w:r w:rsidRPr="00DE2F05">
        <w:rPr>
          <w:rFonts w:ascii="Book Antiqua" w:hAnsi="Book Antiqua"/>
          <w:sz w:val="24"/>
          <w:szCs w:val="24"/>
        </w:rPr>
        <w:t xml:space="preserve">, Seiwerth S, Rucman R, Drmic D, Stupnisek M, Kokot A, Sever M, Zoricic I, Zoricic Z, Batelja L, Ziger T, Luetic K, Vlainic J, Rasic Z, Bencic ML. Stress in Gastrointestinal Tract and Stable Gastric Pentadecapeptide BPC 157. Finally, do we have a Solution? </w:t>
      </w:r>
      <w:r w:rsidRPr="00DE2F05">
        <w:rPr>
          <w:rFonts w:ascii="Book Antiqua" w:hAnsi="Book Antiqua"/>
          <w:i/>
          <w:sz w:val="24"/>
          <w:szCs w:val="24"/>
        </w:rPr>
        <w:t>Curr Pharm Des</w:t>
      </w:r>
      <w:r w:rsidRPr="00DE2F05">
        <w:rPr>
          <w:rFonts w:ascii="Book Antiqua" w:hAnsi="Book Antiqua"/>
          <w:sz w:val="24"/>
          <w:szCs w:val="24"/>
        </w:rPr>
        <w:t xml:space="preserve"> 2017; </w:t>
      </w:r>
      <w:r w:rsidRPr="00DE2F05">
        <w:rPr>
          <w:rFonts w:ascii="Book Antiqua" w:hAnsi="Book Antiqua"/>
          <w:b/>
          <w:sz w:val="24"/>
          <w:szCs w:val="24"/>
        </w:rPr>
        <w:t>23</w:t>
      </w:r>
      <w:r w:rsidRPr="00DE2F05">
        <w:rPr>
          <w:rFonts w:ascii="Book Antiqua" w:hAnsi="Book Antiqua"/>
          <w:sz w:val="24"/>
          <w:szCs w:val="24"/>
        </w:rPr>
        <w:t>: 4012-4028 [PMID: 28228068 DOI: 10.2174/1381612823666170220163219]</w:t>
      </w:r>
    </w:p>
    <w:p w:rsidR="00DE2F05" w:rsidRPr="00DE2F05" w:rsidRDefault="00DE2F05" w:rsidP="00DE2F05">
      <w:pPr>
        <w:snapToGrid w:val="0"/>
        <w:spacing w:after="0" w:line="360" w:lineRule="auto"/>
        <w:jc w:val="both"/>
        <w:rPr>
          <w:rFonts w:ascii="Book Antiqua" w:hAnsi="Book Antiqua"/>
          <w:sz w:val="24"/>
          <w:szCs w:val="24"/>
        </w:rPr>
      </w:pPr>
      <w:r w:rsidRPr="00DE2F05">
        <w:rPr>
          <w:rFonts w:ascii="Book Antiqua" w:hAnsi="Book Antiqua"/>
          <w:sz w:val="24"/>
          <w:szCs w:val="24"/>
        </w:rPr>
        <w:t xml:space="preserve">5 </w:t>
      </w:r>
      <w:r w:rsidRPr="00DE2F05">
        <w:rPr>
          <w:rFonts w:ascii="Book Antiqua" w:hAnsi="Book Antiqua"/>
          <w:b/>
          <w:sz w:val="24"/>
          <w:szCs w:val="24"/>
        </w:rPr>
        <w:t>Sikiric P</w:t>
      </w:r>
      <w:r w:rsidRPr="00DE2F05">
        <w:rPr>
          <w:rFonts w:ascii="Book Antiqua" w:hAnsi="Book Antiqua"/>
          <w:sz w:val="24"/>
          <w:szCs w:val="24"/>
        </w:rPr>
        <w:t xml:space="preserve">, Rucman R, Turkovic B, Sever M, Klicek R, Radic B, Drmic D, Stupnisek M, Misic M, Vuletic LB, Pavlov KH, Barisic I, Kokot A, Peklic M, Strbe S, Blagaic AB, Tvrdeic A, Rokotov DS, Vrcic H, Staresinic M, Seiwerth S. Novel Cytoprotective Mediator, Stable Gastric Pentadecapeptide BPC 157. Vascular Recruitment and Gastrointestinal Tract Healing. </w:t>
      </w:r>
      <w:r w:rsidRPr="00DE2F05">
        <w:rPr>
          <w:rFonts w:ascii="Book Antiqua" w:hAnsi="Book Antiqua"/>
          <w:i/>
          <w:sz w:val="24"/>
          <w:szCs w:val="24"/>
        </w:rPr>
        <w:t>Curr Pharm Des</w:t>
      </w:r>
      <w:r w:rsidRPr="00DE2F05">
        <w:rPr>
          <w:rFonts w:ascii="Book Antiqua" w:hAnsi="Book Antiqua"/>
          <w:sz w:val="24"/>
          <w:szCs w:val="24"/>
        </w:rPr>
        <w:t xml:space="preserve"> 2018; </w:t>
      </w:r>
      <w:r w:rsidRPr="00DE2F05">
        <w:rPr>
          <w:rFonts w:ascii="Book Antiqua" w:hAnsi="Book Antiqua"/>
          <w:b/>
          <w:sz w:val="24"/>
          <w:szCs w:val="24"/>
        </w:rPr>
        <w:t>24</w:t>
      </w:r>
      <w:r w:rsidRPr="00DE2F05">
        <w:rPr>
          <w:rFonts w:ascii="Book Antiqua" w:hAnsi="Book Antiqua"/>
          <w:sz w:val="24"/>
          <w:szCs w:val="24"/>
        </w:rPr>
        <w:t>: 1990-2001 [PMID: 29879879 DOI: 10.2174/1381612824666180608101119]</w:t>
      </w:r>
    </w:p>
    <w:p w:rsidR="00DE2F05" w:rsidRPr="00DE2F05" w:rsidRDefault="00DE2F05" w:rsidP="00DE2F05">
      <w:pPr>
        <w:snapToGrid w:val="0"/>
        <w:spacing w:after="0" w:line="360" w:lineRule="auto"/>
        <w:jc w:val="both"/>
        <w:rPr>
          <w:rFonts w:ascii="Book Antiqua" w:hAnsi="Book Antiqua"/>
          <w:sz w:val="24"/>
          <w:szCs w:val="24"/>
        </w:rPr>
      </w:pPr>
      <w:r w:rsidRPr="00DE2F05">
        <w:rPr>
          <w:rFonts w:ascii="Book Antiqua" w:hAnsi="Book Antiqua"/>
          <w:sz w:val="24"/>
          <w:szCs w:val="24"/>
        </w:rPr>
        <w:t xml:space="preserve">6 </w:t>
      </w:r>
      <w:r w:rsidRPr="00DE2F05">
        <w:rPr>
          <w:rFonts w:ascii="Book Antiqua" w:hAnsi="Book Antiqua"/>
          <w:b/>
          <w:sz w:val="24"/>
          <w:szCs w:val="24"/>
        </w:rPr>
        <w:t>Sikiric P</w:t>
      </w:r>
      <w:r w:rsidRPr="00DE2F05">
        <w:rPr>
          <w:rFonts w:ascii="Book Antiqua" w:hAnsi="Book Antiqua"/>
          <w:sz w:val="24"/>
          <w:szCs w:val="24"/>
        </w:rPr>
        <w:t xml:space="preserve">, Hahm KB, Blagaic AB, Tvrdeic A, Pavlov KH, Petrovic A, Kokot A, Gojkovic S, Krezic I, Drmic D, Rucman R, Seiwerth S. Stable Gastric Pentadecapeptide BPC 157, Robert's Stomach Cytoprotection/Adaptive Cytoprotection/Organoprotection, and Selye's Stress Coping Response: Progress, Achievements, and the Future. </w:t>
      </w:r>
      <w:r w:rsidRPr="00DE2F05">
        <w:rPr>
          <w:rFonts w:ascii="Book Antiqua" w:hAnsi="Book Antiqua"/>
          <w:i/>
          <w:sz w:val="24"/>
          <w:szCs w:val="24"/>
        </w:rPr>
        <w:t>Gut Liver</w:t>
      </w:r>
      <w:r w:rsidRPr="00DE2F05">
        <w:rPr>
          <w:rFonts w:ascii="Book Antiqua" w:hAnsi="Book Antiqua"/>
          <w:sz w:val="24"/>
          <w:szCs w:val="24"/>
        </w:rPr>
        <w:t xml:space="preserve"> 2020; </w:t>
      </w:r>
      <w:r w:rsidRPr="00DE2F05">
        <w:rPr>
          <w:rFonts w:ascii="Book Antiqua" w:hAnsi="Book Antiqua"/>
          <w:b/>
          <w:sz w:val="24"/>
          <w:szCs w:val="24"/>
        </w:rPr>
        <w:t>14</w:t>
      </w:r>
      <w:r w:rsidRPr="00DE2F05">
        <w:rPr>
          <w:rFonts w:ascii="Book Antiqua" w:hAnsi="Book Antiqua"/>
          <w:sz w:val="24"/>
          <w:szCs w:val="24"/>
        </w:rPr>
        <w:t>: 153-167 [PMID: 31158953 DOI: 10.5009/gnl18490]</w:t>
      </w:r>
    </w:p>
    <w:p w:rsidR="00DE2F05" w:rsidRPr="00DE2F05" w:rsidRDefault="00DE2F05" w:rsidP="00DE2F05">
      <w:pPr>
        <w:snapToGrid w:val="0"/>
        <w:spacing w:after="0" w:line="360" w:lineRule="auto"/>
        <w:jc w:val="both"/>
        <w:rPr>
          <w:rFonts w:ascii="Book Antiqua" w:hAnsi="Book Antiqua"/>
          <w:sz w:val="24"/>
          <w:szCs w:val="24"/>
        </w:rPr>
      </w:pPr>
      <w:r w:rsidRPr="00DE2F05">
        <w:rPr>
          <w:rFonts w:ascii="Book Antiqua" w:hAnsi="Book Antiqua"/>
          <w:sz w:val="24"/>
          <w:szCs w:val="24"/>
        </w:rPr>
        <w:t xml:space="preserve">7 </w:t>
      </w:r>
      <w:r w:rsidRPr="00DE2F05">
        <w:rPr>
          <w:rFonts w:ascii="Book Antiqua" w:hAnsi="Book Antiqua"/>
          <w:b/>
          <w:sz w:val="24"/>
          <w:szCs w:val="24"/>
        </w:rPr>
        <w:t>Amic F</w:t>
      </w:r>
      <w:r w:rsidRPr="00DE2F05">
        <w:rPr>
          <w:rFonts w:ascii="Book Antiqua" w:hAnsi="Book Antiqua"/>
          <w:sz w:val="24"/>
          <w:szCs w:val="24"/>
        </w:rPr>
        <w:t xml:space="preserve">, Drmic D, Bilic Z, Krezic I, Zizek H, Peklic M, Klicek R, Pajtak A, Amic E, Vidovic T, Rakic M, Milkovic Perisa M, Horvat Pavlov K, Kokot A, Tvrdeic A, Boban </w:t>
      </w:r>
      <w:r w:rsidRPr="00DE2F05">
        <w:rPr>
          <w:rFonts w:ascii="Book Antiqua" w:hAnsi="Book Antiqua"/>
          <w:sz w:val="24"/>
          <w:szCs w:val="24"/>
        </w:rPr>
        <w:lastRenderedPageBreak/>
        <w:t xml:space="preserve">Blagaic A, Zovak M, Seiwerth S, Sikiric P. Bypassing major venous occlusion and duodenal lesions in rats, and therapy with the stable gastric pentadecapeptide BPC 157, L-NAME and L-arginine. </w:t>
      </w:r>
      <w:r w:rsidRPr="00DE2F05">
        <w:rPr>
          <w:rFonts w:ascii="Book Antiqua" w:hAnsi="Book Antiqua"/>
          <w:i/>
          <w:sz w:val="24"/>
          <w:szCs w:val="24"/>
        </w:rPr>
        <w:t>World J Gastroenterol</w:t>
      </w:r>
      <w:r w:rsidRPr="00DE2F05">
        <w:rPr>
          <w:rFonts w:ascii="Book Antiqua" w:hAnsi="Book Antiqua"/>
          <w:sz w:val="24"/>
          <w:szCs w:val="24"/>
        </w:rPr>
        <w:t xml:space="preserve"> 2018; </w:t>
      </w:r>
      <w:r w:rsidRPr="00DE2F05">
        <w:rPr>
          <w:rFonts w:ascii="Book Antiqua" w:hAnsi="Book Antiqua"/>
          <w:b/>
          <w:sz w:val="24"/>
          <w:szCs w:val="24"/>
        </w:rPr>
        <w:t>24</w:t>
      </w:r>
      <w:r w:rsidRPr="00DE2F05">
        <w:rPr>
          <w:rFonts w:ascii="Book Antiqua" w:hAnsi="Book Antiqua"/>
          <w:sz w:val="24"/>
          <w:szCs w:val="24"/>
        </w:rPr>
        <w:t>: 5366-5378 [PMID: 30598581 DOI: 10.3748/wjg.v24.i47.5366]</w:t>
      </w:r>
    </w:p>
    <w:p w:rsidR="00DE2F05" w:rsidRPr="00DE2F05" w:rsidRDefault="00DE2F05" w:rsidP="00DE2F05">
      <w:pPr>
        <w:snapToGrid w:val="0"/>
        <w:spacing w:after="0" w:line="360" w:lineRule="auto"/>
        <w:jc w:val="both"/>
        <w:rPr>
          <w:rFonts w:ascii="Book Antiqua" w:hAnsi="Book Antiqua"/>
          <w:sz w:val="24"/>
          <w:szCs w:val="24"/>
        </w:rPr>
      </w:pPr>
      <w:r w:rsidRPr="00DE2F05">
        <w:rPr>
          <w:rFonts w:ascii="Book Antiqua" w:hAnsi="Book Antiqua"/>
          <w:sz w:val="24"/>
          <w:szCs w:val="24"/>
        </w:rPr>
        <w:t xml:space="preserve">8 </w:t>
      </w:r>
      <w:r w:rsidRPr="00DE2F05">
        <w:rPr>
          <w:rFonts w:ascii="Book Antiqua" w:hAnsi="Book Antiqua"/>
          <w:b/>
          <w:sz w:val="24"/>
          <w:szCs w:val="24"/>
        </w:rPr>
        <w:t>Drmic D</w:t>
      </w:r>
      <w:r w:rsidRPr="00DE2F05">
        <w:rPr>
          <w:rFonts w:ascii="Book Antiqua" w:hAnsi="Book Antiqua"/>
          <w:sz w:val="24"/>
          <w:szCs w:val="24"/>
        </w:rPr>
        <w:t xml:space="preserve">, Samara M, Vidovic T, Malekinusic D, Antunovic M, Vrdoljak B, Ruzman J, Milkovic Perisa M, Horvat Pavlov K, Jeyakumar J, Seiwerth S, Sikiric P. Counteraction of perforated cecum lesions in rats: Effects of pentadecapeptide BPC 157, L-NAME and L-arginine. </w:t>
      </w:r>
      <w:r w:rsidRPr="00DE2F05">
        <w:rPr>
          <w:rFonts w:ascii="Book Antiqua" w:hAnsi="Book Antiqua"/>
          <w:i/>
          <w:sz w:val="24"/>
          <w:szCs w:val="24"/>
        </w:rPr>
        <w:t>World J Gastroenterol</w:t>
      </w:r>
      <w:r w:rsidRPr="00DE2F05">
        <w:rPr>
          <w:rFonts w:ascii="Book Antiqua" w:hAnsi="Book Antiqua"/>
          <w:sz w:val="24"/>
          <w:szCs w:val="24"/>
        </w:rPr>
        <w:t xml:space="preserve"> 2018; </w:t>
      </w:r>
      <w:r w:rsidRPr="00DE2F05">
        <w:rPr>
          <w:rFonts w:ascii="Book Antiqua" w:hAnsi="Book Antiqua"/>
          <w:b/>
          <w:sz w:val="24"/>
          <w:szCs w:val="24"/>
        </w:rPr>
        <w:t>24</w:t>
      </w:r>
      <w:r w:rsidRPr="00DE2F05">
        <w:rPr>
          <w:rFonts w:ascii="Book Antiqua" w:hAnsi="Book Antiqua"/>
          <w:sz w:val="24"/>
          <w:szCs w:val="24"/>
        </w:rPr>
        <w:t>: 5462-5476 [PMID: 30622376 DOI: 10.3748/wjg.v24.i48.5462]</w:t>
      </w:r>
    </w:p>
    <w:p w:rsidR="00DE2F05" w:rsidRPr="00DE2F05" w:rsidRDefault="00DE2F05" w:rsidP="00DE2F05">
      <w:pPr>
        <w:snapToGrid w:val="0"/>
        <w:spacing w:after="0" w:line="360" w:lineRule="auto"/>
        <w:jc w:val="both"/>
        <w:rPr>
          <w:rFonts w:ascii="Book Antiqua" w:hAnsi="Book Antiqua"/>
          <w:sz w:val="24"/>
          <w:szCs w:val="24"/>
        </w:rPr>
      </w:pPr>
      <w:r w:rsidRPr="00DE2F05">
        <w:rPr>
          <w:rFonts w:ascii="Book Antiqua" w:hAnsi="Book Antiqua"/>
          <w:sz w:val="24"/>
          <w:szCs w:val="24"/>
        </w:rPr>
        <w:t xml:space="preserve">9 </w:t>
      </w:r>
      <w:r w:rsidRPr="00DE2F05">
        <w:rPr>
          <w:rFonts w:ascii="Book Antiqua" w:hAnsi="Book Antiqua"/>
          <w:b/>
          <w:sz w:val="24"/>
          <w:szCs w:val="24"/>
        </w:rPr>
        <w:t>Vukojević J</w:t>
      </w:r>
      <w:r w:rsidRPr="00DE2F05">
        <w:rPr>
          <w:rFonts w:ascii="Book Antiqua" w:hAnsi="Book Antiqua"/>
          <w:sz w:val="24"/>
          <w:szCs w:val="24"/>
        </w:rPr>
        <w:t xml:space="preserve">, Siroglavić M, Kašnik K, Kralj T, Stanćić D, Kokot A, Kolarić D, Drmić D, Sever AZ, Barišić I, Šuran J, Bojić D, Patrlj MH, Sjekavica I, Pavlov KH, Vidović T, Vlainić J, Stupnišek M, Seiwerth S, Sikirić P. Rat inferior caval vein (ICV) ligature and particular new insights with the stable gastric pentadecapeptide BPC 157. </w:t>
      </w:r>
      <w:r w:rsidRPr="00DE2F05">
        <w:rPr>
          <w:rFonts w:ascii="Book Antiqua" w:hAnsi="Book Antiqua"/>
          <w:i/>
          <w:sz w:val="24"/>
          <w:szCs w:val="24"/>
        </w:rPr>
        <w:t>Vascul Pharmacol</w:t>
      </w:r>
      <w:r w:rsidRPr="00DE2F05">
        <w:rPr>
          <w:rFonts w:ascii="Book Antiqua" w:hAnsi="Book Antiqua"/>
          <w:sz w:val="24"/>
          <w:szCs w:val="24"/>
        </w:rPr>
        <w:t xml:space="preserve"> 2018; </w:t>
      </w:r>
      <w:r w:rsidRPr="00DE2F05">
        <w:rPr>
          <w:rFonts w:ascii="Book Antiqua" w:hAnsi="Book Antiqua"/>
          <w:b/>
          <w:sz w:val="24"/>
          <w:szCs w:val="24"/>
        </w:rPr>
        <w:t>106</w:t>
      </w:r>
      <w:r w:rsidRPr="00DE2F05">
        <w:rPr>
          <w:rFonts w:ascii="Book Antiqua" w:hAnsi="Book Antiqua"/>
          <w:sz w:val="24"/>
          <w:szCs w:val="24"/>
        </w:rPr>
        <w:t>: 54-66 [PMID: 29510201 DOI: 10.1016/j.vph.2018.02.010]</w:t>
      </w:r>
    </w:p>
    <w:p w:rsidR="00DE2F05" w:rsidRPr="00DE2F05" w:rsidRDefault="00DE2F05" w:rsidP="00DE2F05">
      <w:pPr>
        <w:snapToGrid w:val="0"/>
        <w:spacing w:after="0" w:line="360" w:lineRule="auto"/>
        <w:jc w:val="both"/>
        <w:rPr>
          <w:rFonts w:ascii="Book Antiqua" w:hAnsi="Book Antiqua"/>
          <w:sz w:val="24"/>
          <w:szCs w:val="24"/>
        </w:rPr>
      </w:pPr>
      <w:r w:rsidRPr="00DE2F05">
        <w:rPr>
          <w:rFonts w:ascii="Book Antiqua" w:hAnsi="Book Antiqua"/>
          <w:sz w:val="24"/>
          <w:szCs w:val="24"/>
        </w:rPr>
        <w:t xml:space="preserve">10 </w:t>
      </w:r>
      <w:r w:rsidRPr="00DE2F05">
        <w:rPr>
          <w:rFonts w:ascii="Book Antiqua" w:hAnsi="Book Antiqua"/>
          <w:b/>
          <w:sz w:val="24"/>
          <w:szCs w:val="24"/>
        </w:rPr>
        <w:t>Duzel A</w:t>
      </w:r>
      <w:r w:rsidRPr="00DE2F05">
        <w:rPr>
          <w:rFonts w:ascii="Book Antiqua" w:hAnsi="Book Antiqua"/>
          <w:sz w:val="24"/>
          <w:szCs w:val="24"/>
        </w:rPr>
        <w:t xml:space="preserve">, Vlainic J, Antunovic M, Malekinusic D, Vrdoljak B, Samara M, Gojkovic S, Krezic I, Vidovic T, Bilic Z, Knezevic M, Sever M, Lojo N, Kokot A, Kolovrat M, Drmic D, Vukojevic J, Kralj T, Kasnik K, Siroglavic M, Seiwerth S, Sikiric P. Stable gastric pentadecapeptide BPC 157 in the treatment of colitis and ischemia and reperfusion in rats: New insights. </w:t>
      </w:r>
      <w:r w:rsidRPr="00DE2F05">
        <w:rPr>
          <w:rFonts w:ascii="Book Antiqua" w:hAnsi="Book Antiqua"/>
          <w:i/>
          <w:sz w:val="24"/>
          <w:szCs w:val="24"/>
        </w:rPr>
        <w:t>World J Gastroenterol</w:t>
      </w:r>
      <w:r w:rsidRPr="00DE2F05">
        <w:rPr>
          <w:rFonts w:ascii="Book Antiqua" w:hAnsi="Book Antiqua"/>
          <w:sz w:val="24"/>
          <w:szCs w:val="24"/>
        </w:rPr>
        <w:t xml:space="preserve"> 2017; </w:t>
      </w:r>
      <w:r w:rsidRPr="00DE2F05">
        <w:rPr>
          <w:rFonts w:ascii="Book Antiqua" w:hAnsi="Book Antiqua"/>
          <w:b/>
          <w:sz w:val="24"/>
          <w:szCs w:val="24"/>
        </w:rPr>
        <w:t>23</w:t>
      </w:r>
      <w:r w:rsidRPr="00DE2F05">
        <w:rPr>
          <w:rFonts w:ascii="Book Antiqua" w:hAnsi="Book Antiqua"/>
          <w:sz w:val="24"/>
          <w:szCs w:val="24"/>
        </w:rPr>
        <w:t>: 8465-8488 [PMID: 29358856 DOI: 10.3748/wjg.v23.i48.8465]</w:t>
      </w:r>
    </w:p>
    <w:p w:rsidR="00DE2F05" w:rsidRPr="00DE2F05" w:rsidRDefault="00DE2F05" w:rsidP="00DE2F05">
      <w:pPr>
        <w:snapToGrid w:val="0"/>
        <w:spacing w:after="0" w:line="360" w:lineRule="auto"/>
        <w:jc w:val="both"/>
        <w:rPr>
          <w:rFonts w:ascii="Book Antiqua" w:hAnsi="Book Antiqua"/>
          <w:sz w:val="24"/>
          <w:szCs w:val="24"/>
        </w:rPr>
      </w:pPr>
      <w:r w:rsidRPr="00DE2F05">
        <w:rPr>
          <w:rFonts w:ascii="Book Antiqua" w:hAnsi="Book Antiqua"/>
          <w:sz w:val="24"/>
          <w:szCs w:val="24"/>
        </w:rPr>
        <w:t xml:space="preserve">11 </w:t>
      </w:r>
      <w:r w:rsidRPr="00DE2F05">
        <w:rPr>
          <w:rFonts w:ascii="Book Antiqua" w:hAnsi="Book Antiqua"/>
          <w:b/>
          <w:sz w:val="24"/>
          <w:szCs w:val="24"/>
        </w:rPr>
        <w:t>Sever AZ</w:t>
      </w:r>
      <w:r w:rsidRPr="00DE2F05">
        <w:rPr>
          <w:rFonts w:ascii="Book Antiqua" w:hAnsi="Book Antiqua"/>
          <w:sz w:val="24"/>
          <w:szCs w:val="24"/>
        </w:rPr>
        <w:t xml:space="preserve">, Sever M, Vidovic T, Lojo N, Kolenc D, Vuletic LB, Drmic D, Kokot A, Zoricic I, Coric M, Vlainic J, Poljak L, Seiwerth S, Sikiric P. Stable gastric pentadecapeptide BPC 157 in the therapy of the rats with bile duct ligation. </w:t>
      </w:r>
      <w:r w:rsidRPr="00DE2F05">
        <w:rPr>
          <w:rFonts w:ascii="Book Antiqua" w:hAnsi="Book Antiqua"/>
          <w:i/>
          <w:sz w:val="24"/>
          <w:szCs w:val="24"/>
        </w:rPr>
        <w:t>Eur J Pharmacol</w:t>
      </w:r>
      <w:r w:rsidRPr="00DE2F05">
        <w:rPr>
          <w:rFonts w:ascii="Book Antiqua" w:hAnsi="Book Antiqua"/>
          <w:sz w:val="24"/>
          <w:szCs w:val="24"/>
        </w:rPr>
        <w:t xml:space="preserve"> 2019; </w:t>
      </w:r>
      <w:r w:rsidRPr="00DE2F05">
        <w:rPr>
          <w:rFonts w:ascii="Book Antiqua" w:hAnsi="Book Antiqua"/>
          <w:b/>
          <w:sz w:val="24"/>
          <w:szCs w:val="24"/>
        </w:rPr>
        <w:t>847</w:t>
      </w:r>
      <w:r w:rsidRPr="00DE2F05">
        <w:rPr>
          <w:rFonts w:ascii="Book Antiqua" w:hAnsi="Book Antiqua"/>
          <w:sz w:val="24"/>
          <w:szCs w:val="24"/>
        </w:rPr>
        <w:t>: 130-142 [PMID: 30690000 DOI: 10.1016/j.ejphar.2019.01.030]</w:t>
      </w:r>
    </w:p>
    <w:p w:rsidR="00DE2F05" w:rsidRPr="00DE2F05" w:rsidRDefault="00DE2F05" w:rsidP="00DE2F05">
      <w:pPr>
        <w:snapToGrid w:val="0"/>
        <w:spacing w:after="0" w:line="360" w:lineRule="auto"/>
        <w:jc w:val="both"/>
        <w:rPr>
          <w:rFonts w:ascii="Book Antiqua" w:hAnsi="Book Antiqua"/>
          <w:sz w:val="24"/>
          <w:szCs w:val="24"/>
        </w:rPr>
      </w:pPr>
      <w:r w:rsidRPr="00DE2F05">
        <w:rPr>
          <w:rFonts w:ascii="Book Antiqua" w:hAnsi="Book Antiqua"/>
          <w:sz w:val="24"/>
          <w:szCs w:val="24"/>
        </w:rPr>
        <w:t xml:space="preserve">12 </w:t>
      </w:r>
      <w:r w:rsidRPr="00DE2F05">
        <w:rPr>
          <w:rFonts w:ascii="Book Antiqua" w:hAnsi="Book Antiqua"/>
          <w:b/>
          <w:sz w:val="24"/>
          <w:szCs w:val="24"/>
        </w:rPr>
        <w:t>Sharma M</w:t>
      </w:r>
      <w:r w:rsidRPr="00DE2F05">
        <w:rPr>
          <w:rFonts w:ascii="Book Antiqua" w:hAnsi="Book Antiqua"/>
          <w:sz w:val="24"/>
          <w:szCs w:val="24"/>
        </w:rPr>
        <w:t xml:space="preserve">, Rameshbabu CS. Collateral pathways in portal hypertension. </w:t>
      </w:r>
      <w:r w:rsidRPr="00DE2F05">
        <w:rPr>
          <w:rFonts w:ascii="Book Antiqua" w:hAnsi="Book Antiqua"/>
          <w:i/>
          <w:sz w:val="24"/>
          <w:szCs w:val="24"/>
        </w:rPr>
        <w:t>J Clin Exp Hepatol</w:t>
      </w:r>
      <w:r w:rsidRPr="00DE2F05">
        <w:rPr>
          <w:rFonts w:ascii="Book Antiqua" w:hAnsi="Book Antiqua"/>
          <w:sz w:val="24"/>
          <w:szCs w:val="24"/>
        </w:rPr>
        <w:t xml:space="preserve"> 2012; </w:t>
      </w:r>
      <w:r w:rsidRPr="00DE2F05">
        <w:rPr>
          <w:rFonts w:ascii="Book Antiqua" w:hAnsi="Book Antiqua"/>
          <w:b/>
          <w:sz w:val="24"/>
          <w:szCs w:val="24"/>
        </w:rPr>
        <w:t>2</w:t>
      </w:r>
      <w:r w:rsidRPr="00DE2F05">
        <w:rPr>
          <w:rFonts w:ascii="Book Antiqua" w:hAnsi="Book Antiqua"/>
          <w:sz w:val="24"/>
          <w:szCs w:val="24"/>
        </w:rPr>
        <w:t>: 338-352 [PMID: 25755456 DOI: 10.1016/j.jceh.2012.08.001]</w:t>
      </w:r>
    </w:p>
    <w:p w:rsidR="00DE2F05" w:rsidRPr="00DE2F05" w:rsidRDefault="00DE2F05" w:rsidP="00DE2F05">
      <w:pPr>
        <w:snapToGrid w:val="0"/>
        <w:spacing w:after="0" w:line="360" w:lineRule="auto"/>
        <w:jc w:val="both"/>
        <w:rPr>
          <w:rFonts w:ascii="Book Antiqua" w:hAnsi="Book Antiqua"/>
          <w:sz w:val="24"/>
          <w:szCs w:val="24"/>
        </w:rPr>
      </w:pPr>
      <w:r w:rsidRPr="00DE2F05">
        <w:rPr>
          <w:rFonts w:ascii="Book Antiqua" w:hAnsi="Book Antiqua"/>
          <w:sz w:val="24"/>
          <w:szCs w:val="24"/>
        </w:rPr>
        <w:t xml:space="preserve">13 </w:t>
      </w:r>
      <w:r w:rsidRPr="00DE2F05">
        <w:rPr>
          <w:rFonts w:ascii="Book Antiqua" w:hAnsi="Book Antiqua"/>
          <w:b/>
          <w:sz w:val="24"/>
          <w:szCs w:val="24"/>
        </w:rPr>
        <w:t>Peralta C</w:t>
      </w:r>
      <w:r w:rsidRPr="00DE2F05">
        <w:rPr>
          <w:rFonts w:ascii="Book Antiqua" w:hAnsi="Book Antiqua"/>
          <w:sz w:val="24"/>
          <w:szCs w:val="24"/>
        </w:rPr>
        <w:t xml:space="preserve">, Prats N, Xaus C, Gelpí E, Roselló-Catafau J. Protective effect of liver ischemic preconditioning on liver and lung injury induced by hepatic ischemia-reperfusion in the rat. </w:t>
      </w:r>
      <w:r w:rsidRPr="00DE2F05">
        <w:rPr>
          <w:rFonts w:ascii="Book Antiqua" w:hAnsi="Book Antiqua"/>
          <w:i/>
          <w:sz w:val="24"/>
          <w:szCs w:val="24"/>
        </w:rPr>
        <w:t>Hepatology</w:t>
      </w:r>
      <w:r w:rsidRPr="00DE2F05">
        <w:rPr>
          <w:rFonts w:ascii="Book Antiqua" w:hAnsi="Book Antiqua"/>
          <w:sz w:val="24"/>
          <w:szCs w:val="24"/>
        </w:rPr>
        <w:t xml:space="preserve"> 1999; </w:t>
      </w:r>
      <w:r w:rsidRPr="00DE2F05">
        <w:rPr>
          <w:rFonts w:ascii="Book Antiqua" w:hAnsi="Book Antiqua"/>
          <w:b/>
          <w:sz w:val="24"/>
          <w:szCs w:val="24"/>
        </w:rPr>
        <w:t>30</w:t>
      </w:r>
      <w:r w:rsidRPr="00DE2F05">
        <w:rPr>
          <w:rFonts w:ascii="Book Antiqua" w:hAnsi="Book Antiqua"/>
          <w:sz w:val="24"/>
          <w:szCs w:val="24"/>
        </w:rPr>
        <w:t>: 1481-1489 [PMID: 10573528 DOI: 10.1002/hep.510300622]</w:t>
      </w:r>
    </w:p>
    <w:p w:rsidR="00DE2F05" w:rsidRPr="00DE2F05" w:rsidRDefault="00DE2F05" w:rsidP="00DE2F05">
      <w:pPr>
        <w:snapToGrid w:val="0"/>
        <w:spacing w:after="0" w:line="360" w:lineRule="auto"/>
        <w:jc w:val="both"/>
        <w:rPr>
          <w:rFonts w:ascii="Book Antiqua" w:hAnsi="Book Antiqua"/>
          <w:sz w:val="24"/>
          <w:szCs w:val="24"/>
        </w:rPr>
      </w:pPr>
      <w:r w:rsidRPr="00DE2F05">
        <w:rPr>
          <w:rFonts w:ascii="Book Antiqua" w:hAnsi="Book Antiqua"/>
          <w:sz w:val="24"/>
          <w:szCs w:val="24"/>
        </w:rPr>
        <w:t xml:space="preserve">14 </w:t>
      </w:r>
      <w:r w:rsidRPr="00DE2F05">
        <w:rPr>
          <w:rFonts w:ascii="Book Antiqua" w:hAnsi="Book Antiqua"/>
          <w:b/>
          <w:sz w:val="24"/>
          <w:szCs w:val="24"/>
        </w:rPr>
        <w:t>Rodrigues DA</w:t>
      </w:r>
      <w:r w:rsidRPr="00DE2F05">
        <w:rPr>
          <w:rFonts w:ascii="Book Antiqua" w:hAnsi="Book Antiqua"/>
          <w:sz w:val="24"/>
          <w:szCs w:val="24"/>
        </w:rPr>
        <w:t>, da Silva AR, Serigiolle LC, Fidalgo Rde S, Favero SS, Leme PL. Constriction rate variation produced by partial ligation of the portal vein at pre-</w:t>
      </w:r>
      <w:r w:rsidRPr="00DE2F05">
        <w:rPr>
          <w:rFonts w:ascii="Book Antiqua" w:hAnsi="Book Antiqua"/>
          <w:sz w:val="24"/>
          <w:szCs w:val="24"/>
        </w:rPr>
        <w:lastRenderedPageBreak/>
        <w:t xml:space="preserve">hepatic portal hypertension induced in rats. </w:t>
      </w:r>
      <w:r w:rsidRPr="00DE2F05">
        <w:rPr>
          <w:rFonts w:ascii="Book Antiqua" w:hAnsi="Book Antiqua"/>
          <w:i/>
          <w:sz w:val="24"/>
          <w:szCs w:val="24"/>
        </w:rPr>
        <w:t>Arq Bras Cir Dig</w:t>
      </w:r>
      <w:r w:rsidRPr="00DE2F05">
        <w:rPr>
          <w:rFonts w:ascii="Book Antiqua" w:hAnsi="Book Antiqua"/>
          <w:sz w:val="24"/>
          <w:szCs w:val="24"/>
        </w:rPr>
        <w:t xml:space="preserve"> 2014; </w:t>
      </w:r>
      <w:r w:rsidRPr="00DE2F05">
        <w:rPr>
          <w:rFonts w:ascii="Book Antiqua" w:hAnsi="Book Antiqua"/>
          <w:b/>
          <w:sz w:val="24"/>
          <w:szCs w:val="24"/>
        </w:rPr>
        <w:t>27</w:t>
      </w:r>
      <w:r w:rsidRPr="00DE2F05">
        <w:rPr>
          <w:rFonts w:ascii="Book Antiqua" w:hAnsi="Book Antiqua"/>
          <w:sz w:val="24"/>
          <w:szCs w:val="24"/>
        </w:rPr>
        <w:t>: 280-284 [PMID: 25626939 DOI: 10.1590/S0102-67202014000400012]</w:t>
      </w:r>
    </w:p>
    <w:p w:rsidR="00DE2F05" w:rsidRPr="00DE2F05" w:rsidRDefault="00DE2F05" w:rsidP="00DE2F05">
      <w:pPr>
        <w:snapToGrid w:val="0"/>
        <w:spacing w:after="0" w:line="360" w:lineRule="auto"/>
        <w:jc w:val="both"/>
        <w:rPr>
          <w:rFonts w:ascii="Book Antiqua" w:hAnsi="Book Antiqua"/>
          <w:sz w:val="24"/>
          <w:szCs w:val="24"/>
        </w:rPr>
      </w:pPr>
      <w:r w:rsidRPr="00DE2F05">
        <w:rPr>
          <w:rFonts w:ascii="Book Antiqua" w:hAnsi="Book Antiqua"/>
          <w:sz w:val="24"/>
          <w:szCs w:val="24"/>
        </w:rPr>
        <w:t xml:space="preserve">15 </w:t>
      </w:r>
      <w:r w:rsidRPr="00DE2F05">
        <w:rPr>
          <w:rFonts w:ascii="Book Antiqua" w:hAnsi="Book Antiqua"/>
          <w:b/>
          <w:sz w:val="24"/>
          <w:szCs w:val="24"/>
        </w:rPr>
        <w:t>Wen Z</w:t>
      </w:r>
      <w:r w:rsidRPr="00DE2F05">
        <w:rPr>
          <w:rFonts w:ascii="Book Antiqua" w:hAnsi="Book Antiqua"/>
          <w:sz w:val="24"/>
          <w:szCs w:val="24"/>
        </w:rPr>
        <w:t xml:space="preserve">, Zhang JZ, Xia HM, Yang CX, Chen YJ. Stability of a rat model of prehepatic portal hypertension caused by partial ligation of the portal vein. </w:t>
      </w:r>
      <w:r w:rsidRPr="00DE2F05">
        <w:rPr>
          <w:rFonts w:ascii="Book Antiqua" w:hAnsi="Book Antiqua"/>
          <w:i/>
          <w:sz w:val="24"/>
          <w:szCs w:val="24"/>
        </w:rPr>
        <w:t>World J Gastroenterol</w:t>
      </w:r>
      <w:r w:rsidRPr="00DE2F05">
        <w:rPr>
          <w:rFonts w:ascii="Book Antiqua" w:hAnsi="Book Antiqua"/>
          <w:sz w:val="24"/>
          <w:szCs w:val="24"/>
        </w:rPr>
        <w:t xml:space="preserve"> 2009; </w:t>
      </w:r>
      <w:r w:rsidRPr="00DE2F05">
        <w:rPr>
          <w:rFonts w:ascii="Book Antiqua" w:hAnsi="Book Antiqua"/>
          <w:b/>
          <w:sz w:val="24"/>
          <w:szCs w:val="24"/>
        </w:rPr>
        <w:t>15</w:t>
      </w:r>
      <w:r w:rsidRPr="00DE2F05">
        <w:rPr>
          <w:rFonts w:ascii="Book Antiqua" w:hAnsi="Book Antiqua"/>
          <w:sz w:val="24"/>
          <w:szCs w:val="24"/>
        </w:rPr>
        <w:t>: 4049-4054 [PMID: 19705502 DOI: 10.3748/wjg.15.4049]</w:t>
      </w:r>
    </w:p>
    <w:p w:rsidR="00DE2F05" w:rsidRPr="00DE2F05" w:rsidRDefault="00DE2F05" w:rsidP="00DE2F05">
      <w:pPr>
        <w:snapToGrid w:val="0"/>
        <w:spacing w:after="0" w:line="360" w:lineRule="auto"/>
        <w:jc w:val="both"/>
        <w:rPr>
          <w:rFonts w:ascii="Book Antiqua" w:hAnsi="Book Antiqua"/>
          <w:sz w:val="24"/>
          <w:szCs w:val="24"/>
        </w:rPr>
      </w:pPr>
      <w:r w:rsidRPr="00DE2F05">
        <w:rPr>
          <w:rFonts w:ascii="Book Antiqua" w:hAnsi="Book Antiqua"/>
          <w:sz w:val="24"/>
          <w:szCs w:val="24"/>
        </w:rPr>
        <w:t xml:space="preserve">16 </w:t>
      </w:r>
      <w:r w:rsidRPr="00DE2F05">
        <w:rPr>
          <w:rFonts w:ascii="Book Antiqua" w:hAnsi="Book Antiqua"/>
          <w:b/>
          <w:sz w:val="24"/>
          <w:szCs w:val="24"/>
        </w:rPr>
        <w:t>Silva AR</w:t>
      </w:r>
      <w:r w:rsidRPr="00DE2F05">
        <w:rPr>
          <w:rFonts w:ascii="Book Antiqua" w:hAnsi="Book Antiqua"/>
          <w:sz w:val="24"/>
          <w:szCs w:val="24"/>
        </w:rPr>
        <w:t xml:space="preserve">, Kriguer-Júnior RJ, Serigiolle LC, Gomes HM, Rodrigues DA, Leme PL. Increase in spleen volume of rats on experimental model of pre-hepatic portal hypertension. </w:t>
      </w:r>
      <w:r w:rsidRPr="00DE2F05">
        <w:rPr>
          <w:rFonts w:ascii="Book Antiqua" w:hAnsi="Book Antiqua"/>
          <w:i/>
          <w:sz w:val="24"/>
          <w:szCs w:val="24"/>
        </w:rPr>
        <w:t>Arq Bras Cir Dig</w:t>
      </w:r>
      <w:r w:rsidRPr="00DE2F05">
        <w:rPr>
          <w:rFonts w:ascii="Book Antiqua" w:hAnsi="Book Antiqua"/>
          <w:sz w:val="24"/>
          <w:szCs w:val="24"/>
        </w:rPr>
        <w:t xml:space="preserve"> 2013; </w:t>
      </w:r>
      <w:r w:rsidRPr="00DE2F05">
        <w:rPr>
          <w:rFonts w:ascii="Book Antiqua" w:hAnsi="Book Antiqua"/>
          <w:b/>
          <w:sz w:val="24"/>
          <w:szCs w:val="24"/>
        </w:rPr>
        <w:t>26</w:t>
      </w:r>
      <w:r w:rsidRPr="00DE2F05">
        <w:rPr>
          <w:rFonts w:ascii="Book Antiqua" w:hAnsi="Book Antiqua"/>
          <w:sz w:val="24"/>
          <w:szCs w:val="24"/>
        </w:rPr>
        <w:t>: 206-212 [PMID: 24190379 DOI: 10.1590/S0102-67202013000300010]</w:t>
      </w:r>
    </w:p>
    <w:p w:rsidR="00DE2F05" w:rsidRPr="00DE2F05" w:rsidRDefault="00DE2F05" w:rsidP="00DE2F05">
      <w:pPr>
        <w:snapToGrid w:val="0"/>
        <w:spacing w:after="0" w:line="360" w:lineRule="auto"/>
        <w:jc w:val="both"/>
        <w:rPr>
          <w:rFonts w:ascii="Book Antiqua" w:hAnsi="Book Antiqua"/>
          <w:sz w:val="24"/>
          <w:szCs w:val="24"/>
        </w:rPr>
      </w:pPr>
      <w:r w:rsidRPr="00DE2F05">
        <w:rPr>
          <w:rFonts w:ascii="Book Antiqua" w:hAnsi="Book Antiqua"/>
          <w:sz w:val="24"/>
          <w:szCs w:val="24"/>
        </w:rPr>
        <w:t xml:space="preserve">17 </w:t>
      </w:r>
      <w:r w:rsidRPr="00DE2F05">
        <w:rPr>
          <w:rFonts w:ascii="Book Antiqua" w:hAnsi="Book Antiqua"/>
          <w:b/>
          <w:sz w:val="24"/>
          <w:szCs w:val="24"/>
        </w:rPr>
        <w:t>Khodosovskiĭ MN</w:t>
      </w:r>
      <w:r w:rsidRPr="00DE2F05">
        <w:rPr>
          <w:rFonts w:ascii="Book Antiqua" w:hAnsi="Book Antiqua"/>
          <w:sz w:val="24"/>
          <w:szCs w:val="24"/>
        </w:rPr>
        <w:t xml:space="preserve">, Zinchuk VV. [The role of NO-dependent mechanisms in melatonin antioxidant activity during hepatic ischemia-reperfusion in rats]. </w:t>
      </w:r>
      <w:r w:rsidRPr="00DE2F05">
        <w:rPr>
          <w:rFonts w:ascii="Book Antiqua" w:hAnsi="Book Antiqua"/>
          <w:i/>
          <w:sz w:val="24"/>
          <w:szCs w:val="24"/>
        </w:rPr>
        <w:t>Eksp Klin Farmakol</w:t>
      </w:r>
      <w:r w:rsidRPr="00DE2F05">
        <w:rPr>
          <w:rFonts w:ascii="Book Antiqua" w:hAnsi="Book Antiqua"/>
          <w:sz w:val="24"/>
          <w:szCs w:val="24"/>
        </w:rPr>
        <w:t xml:space="preserve"> 2014; </w:t>
      </w:r>
      <w:r w:rsidRPr="00DE2F05">
        <w:rPr>
          <w:rFonts w:ascii="Book Antiqua" w:hAnsi="Book Antiqua"/>
          <w:b/>
          <w:sz w:val="24"/>
          <w:szCs w:val="24"/>
        </w:rPr>
        <w:t>77</w:t>
      </w:r>
      <w:r w:rsidRPr="00DE2F05">
        <w:rPr>
          <w:rFonts w:ascii="Book Antiqua" w:hAnsi="Book Antiqua"/>
          <w:sz w:val="24"/>
          <w:szCs w:val="24"/>
        </w:rPr>
        <w:t>: 33-38 [PMID: 25102734]</w:t>
      </w:r>
    </w:p>
    <w:p w:rsidR="00DE2F05" w:rsidRPr="00DE2F05" w:rsidRDefault="00DE2F05" w:rsidP="00DE2F05">
      <w:pPr>
        <w:snapToGrid w:val="0"/>
        <w:spacing w:after="0" w:line="360" w:lineRule="auto"/>
        <w:jc w:val="both"/>
        <w:rPr>
          <w:rFonts w:ascii="Book Antiqua" w:hAnsi="Book Antiqua"/>
          <w:sz w:val="24"/>
          <w:szCs w:val="24"/>
        </w:rPr>
      </w:pPr>
      <w:r w:rsidRPr="00DE2F05">
        <w:rPr>
          <w:rFonts w:ascii="Book Antiqua" w:hAnsi="Book Antiqua"/>
          <w:sz w:val="24"/>
          <w:szCs w:val="24"/>
        </w:rPr>
        <w:t xml:space="preserve">18 </w:t>
      </w:r>
      <w:r w:rsidRPr="00DE2F05">
        <w:rPr>
          <w:rFonts w:ascii="Book Antiqua" w:hAnsi="Book Antiqua"/>
          <w:b/>
          <w:sz w:val="24"/>
          <w:szCs w:val="24"/>
        </w:rPr>
        <w:t>Liao X</w:t>
      </w:r>
      <w:r w:rsidRPr="00DE2F05">
        <w:rPr>
          <w:rFonts w:ascii="Book Antiqua" w:hAnsi="Book Antiqua"/>
          <w:sz w:val="24"/>
          <w:szCs w:val="24"/>
        </w:rPr>
        <w:t xml:space="preserve">, Chen L, Fu W, Zhou J. Heparin-binding epidermal growth factor-like growth factor protects rat intestine after portal triad clamping. </w:t>
      </w:r>
      <w:r w:rsidRPr="00DE2F05">
        <w:rPr>
          <w:rFonts w:ascii="Book Antiqua" w:hAnsi="Book Antiqua"/>
          <w:i/>
          <w:sz w:val="24"/>
          <w:szCs w:val="24"/>
        </w:rPr>
        <w:t>Growth Factors</w:t>
      </w:r>
      <w:r w:rsidRPr="00DE2F05">
        <w:rPr>
          <w:rFonts w:ascii="Book Antiqua" w:hAnsi="Book Antiqua"/>
          <w:sz w:val="24"/>
          <w:szCs w:val="24"/>
        </w:rPr>
        <w:t xml:space="preserve"> 2013; </w:t>
      </w:r>
      <w:r w:rsidRPr="00DE2F05">
        <w:rPr>
          <w:rFonts w:ascii="Book Antiqua" w:hAnsi="Book Antiqua"/>
          <w:b/>
          <w:sz w:val="24"/>
          <w:szCs w:val="24"/>
        </w:rPr>
        <w:t>31</w:t>
      </w:r>
      <w:r w:rsidRPr="00DE2F05">
        <w:rPr>
          <w:rFonts w:ascii="Book Antiqua" w:hAnsi="Book Antiqua"/>
          <w:sz w:val="24"/>
          <w:szCs w:val="24"/>
        </w:rPr>
        <w:t>: 74-80 [PMID: 23534509 DOI: 10.3109/08977194.2013.784757]</w:t>
      </w:r>
    </w:p>
    <w:p w:rsidR="00DE2F05" w:rsidRPr="00DE2F05" w:rsidRDefault="00DE2F05" w:rsidP="00DE2F05">
      <w:pPr>
        <w:snapToGrid w:val="0"/>
        <w:spacing w:after="0" w:line="360" w:lineRule="auto"/>
        <w:jc w:val="both"/>
        <w:rPr>
          <w:rFonts w:ascii="Book Antiqua" w:hAnsi="Book Antiqua"/>
          <w:sz w:val="24"/>
          <w:szCs w:val="24"/>
        </w:rPr>
      </w:pPr>
      <w:r w:rsidRPr="00DE2F05">
        <w:rPr>
          <w:rFonts w:ascii="Book Antiqua" w:hAnsi="Book Antiqua"/>
          <w:sz w:val="24"/>
          <w:szCs w:val="24"/>
        </w:rPr>
        <w:t xml:space="preserve">19 </w:t>
      </w:r>
      <w:r w:rsidRPr="00DE2F05">
        <w:rPr>
          <w:rFonts w:ascii="Book Antiqua" w:hAnsi="Book Antiqua"/>
          <w:b/>
          <w:sz w:val="24"/>
          <w:szCs w:val="24"/>
        </w:rPr>
        <w:t>Oguz A</w:t>
      </w:r>
      <w:r w:rsidRPr="00DE2F05">
        <w:rPr>
          <w:rFonts w:ascii="Book Antiqua" w:hAnsi="Book Antiqua"/>
          <w:sz w:val="24"/>
          <w:szCs w:val="24"/>
        </w:rPr>
        <w:t xml:space="preserve">, Kapan M, Kaplan I, Alabalik U, Ulger BV, Uslukaya O, Turkoglu A, Polat Y. The effects of sulforaphane on the liver and remote organ damage in hepatic ischemia-reperfusion model formed with pringle maneuver in rats. </w:t>
      </w:r>
      <w:r w:rsidRPr="00DE2F05">
        <w:rPr>
          <w:rFonts w:ascii="Book Antiqua" w:hAnsi="Book Antiqua"/>
          <w:i/>
          <w:sz w:val="24"/>
          <w:szCs w:val="24"/>
        </w:rPr>
        <w:t>Int J Surg</w:t>
      </w:r>
      <w:r w:rsidRPr="00DE2F05">
        <w:rPr>
          <w:rFonts w:ascii="Book Antiqua" w:hAnsi="Book Antiqua"/>
          <w:sz w:val="24"/>
          <w:szCs w:val="24"/>
        </w:rPr>
        <w:t xml:space="preserve"> 2015; </w:t>
      </w:r>
      <w:r w:rsidRPr="00DE2F05">
        <w:rPr>
          <w:rFonts w:ascii="Book Antiqua" w:hAnsi="Book Antiqua"/>
          <w:b/>
          <w:sz w:val="24"/>
          <w:szCs w:val="24"/>
        </w:rPr>
        <w:t>18</w:t>
      </w:r>
      <w:r w:rsidRPr="00DE2F05">
        <w:rPr>
          <w:rFonts w:ascii="Book Antiqua" w:hAnsi="Book Antiqua"/>
          <w:sz w:val="24"/>
          <w:szCs w:val="24"/>
        </w:rPr>
        <w:t>: 163-168 [PMID: 25924817 DOI: 10.1016/j.ijsu.2015.04.049]</w:t>
      </w:r>
    </w:p>
    <w:p w:rsidR="00DE2F05" w:rsidRPr="00DE2F05" w:rsidRDefault="00DE2F05" w:rsidP="00DE2F05">
      <w:pPr>
        <w:snapToGrid w:val="0"/>
        <w:spacing w:after="0" w:line="360" w:lineRule="auto"/>
        <w:jc w:val="both"/>
        <w:rPr>
          <w:rFonts w:ascii="Book Antiqua" w:hAnsi="Book Antiqua"/>
          <w:sz w:val="24"/>
          <w:szCs w:val="24"/>
        </w:rPr>
      </w:pPr>
      <w:r w:rsidRPr="00DE2F05">
        <w:rPr>
          <w:rFonts w:ascii="Book Antiqua" w:hAnsi="Book Antiqua"/>
          <w:sz w:val="24"/>
          <w:szCs w:val="24"/>
        </w:rPr>
        <w:t xml:space="preserve">20 </w:t>
      </w:r>
      <w:r w:rsidRPr="00DE2F05">
        <w:rPr>
          <w:rFonts w:ascii="Book Antiqua" w:hAnsi="Book Antiqua"/>
          <w:b/>
          <w:sz w:val="24"/>
          <w:szCs w:val="24"/>
        </w:rPr>
        <w:t>Xu F</w:t>
      </w:r>
      <w:r w:rsidRPr="00DE2F05">
        <w:rPr>
          <w:rFonts w:ascii="Book Antiqua" w:hAnsi="Book Antiqua"/>
          <w:sz w:val="24"/>
          <w:szCs w:val="24"/>
        </w:rPr>
        <w:t xml:space="preserve">, Dai CL, Peng SL, Zhao Y, Jia CJ, Xu YQ. Preconditioning with glutamine protects against ischemia/reperfusion-induced hepatic injury in rats with obstructive jaundice. </w:t>
      </w:r>
      <w:r w:rsidRPr="00DE2F05">
        <w:rPr>
          <w:rFonts w:ascii="Book Antiqua" w:hAnsi="Book Antiqua"/>
          <w:i/>
          <w:sz w:val="24"/>
          <w:szCs w:val="24"/>
        </w:rPr>
        <w:t>Pharmacology</w:t>
      </w:r>
      <w:r w:rsidRPr="00DE2F05">
        <w:rPr>
          <w:rFonts w:ascii="Book Antiqua" w:hAnsi="Book Antiqua"/>
          <w:sz w:val="24"/>
          <w:szCs w:val="24"/>
        </w:rPr>
        <w:t xml:space="preserve"> 2014; </w:t>
      </w:r>
      <w:r w:rsidRPr="00DE2F05">
        <w:rPr>
          <w:rFonts w:ascii="Book Antiqua" w:hAnsi="Book Antiqua"/>
          <w:b/>
          <w:sz w:val="24"/>
          <w:szCs w:val="24"/>
        </w:rPr>
        <w:t>93</w:t>
      </w:r>
      <w:r w:rsidRPr="00DE2F05">
        <w:rPr>
          <w:rFonts w:ascii="Book Antiqua" w:hAnsi="Book Antiqua"/>
          <w:sz w:val="24"/>
          <w:szCs w:val="24"/>
        </w:rPr>
        <w:t>: 155-165 [PMID: 24801881 DOI: 10.1159/000360181]</w:t>
      </w:r>
    </w:p>
    <w:p w:rsidR="00DE2F05" w:rsidRPr="00DE2F05" w:rsidRDefault="00DE2F05" w:rsidP="00DE2F05">
      <w:pPr>
        <w:snapToGrid w:val="0"/>
        <w:spacing w:after="0" w:line="360" w:lineRule="auto"/>
        <w:jc w:val="both"/>
        <w:rPr>
          <w:rFonts w:ascii="Book Antiqua" w:hAnsi="Book Antiqua"/>
          <w:sz w:val="24"/>
          <w:szCs w:val="24"/>
        </w:rPr>
      </w:pPr>
      <w:r w:rsidRPr="00DE2F05">
        <w:rPr>
          <w:rFonts w:ascii="Book Antiqua" w:hAnsi="Book Antiqua"/>
          <w:sz w:val="24"/>
          <w:szCs w:val="24"/>
        </w:rPr>
        <w:t xml:space="preserve">21 </w:t>
      </w:r>
      <w:r w:rsidRPr="00DE2F05">
        <w:rPr>
          <w:rFonts w:ascii="Book Antiqua" w:hAnsi="Book Antiqua"/>
          <w:b/>
          <w:sz w:val="24"/>
          <w:szCs w:val="24"/>
        </w:rPr>
        <w:t>Tüfek A</w:t>
      </w:r>
      <w:r w:rsidRPr="00DE2F05">
        <w:rPr>
          <w:rFonts w:ascii="Book Antiqua" w:hAnsi="Book Antiqua"/>
          <w:sz w:val="24"/>
          <w:szCs w:val="24"/>
        </w:rPr>
        <w:t xml:space="preserve">, Tokgöz O, Aliosmanoglu I, Alabalik U, Evliyaoglu O, Çiftçi T, Güzel A, Yıldırım ZB. The protective effects of dexmedetomidine on the liver and remote organs against hepatic ischemia reperfusion injury in rats. </w:t>
      </w:r>
      <w:r w:rsidRPr="00DE2F05">
        <w:rPr>
          <w:rFonts w:ascii="Book Antiqua" w:hAnsi="Book Antiqua"/>
          <w:i/>
          <w:sz w:val="24"/>
          <w:szCs w:val="24"/>
        </w:rPr>
        <w:t>Int J Surg</w:t>
      </w:r>
      <w:r w:rsidRPr="00DE2F05">
        <w:rPr>
          <w:rFonts w:ascii="Book Antiqua" w:hAnsi="Book Antiqua"/>
          <w:sz w:val="24"/>
          <w:szCs w:val="24"/>
        </w:rPr>
        <w:t xml:space="preserve"> 2013; </w:t>
      </w:r>
      <w:r w:rsidRPr="00DE2F05">
        <w:rPr>
          <w:rFonts w:ascii="Book Antiqua" w:hAnsi="Book Antiqua"/>
          <w:b/>
          <w:sz w:val="24"/>
          <w:szCs w:val="24"/>
        </w:rPr>
        <w:t>11</w:t>
      </w:r>
      <w:r w:rsidRPr="00DE2F05">
        <w:rPr>
          <w:rFonts w:ascii="Book Antiqua" w:hAnsi="Book Antiqua"/>
          <w:sz w:val="24"/>
          <w:szCs w:val="24"/>
        </w:rPr>
        <w:t>: 96-100 [PMID: 23261946 DOI: 10.1016/j.ijsu.2012.12.003]</w:t>
      </w:r>
    </w:p>
    <w:p w:rsidR="00DE2F05" w:rsidRPr="00DE2F05" w:rsidRDefault="00DE2F05" w:rsidP="00DE2F05">
      <w:pPr>
        <w:snapToGrid w:val="0"/>
        <w:spacing w:after="0" w:line="360" w:lineRule="auto"/>
        <w:jc w:val="both"/>
        <w:rPr>
          <w:rFonts w:ascii="Book Antiqua" w:hAnsi="Book Antiqua"/>
          <w:sz w:val="24"/>
          <w:szCs w:val="24"/>
        </w:rPr>
      </w:pPr>
      <w:r w:rsidRPr="00DE2F05">
        <w:rPr>
          <w:rFonts w:ascii="Book Antiqua" w:hAnsi="Book Antiqua"/>
          <w:sz w:val="24"/>
          <w:szCs w:val="24"/>
        </w:rPr>
        <w:t xml:space="preserve">22 </w:t>
      </w:r>
      <w:r w:rsidRPr="00DE2F05">
        <w:rPr>
          <w:rFonts w:ascii="Book Antiqua" w:hAnsi="Book Antiqua"/>
          <w:b/>
          <w:sz w:val="24"/>
          <w:szCs w:val="24"/>
        </w:rPr>
        <w:t>Drmic D</w:t>
      </w:r>
      <w:r w:rsidRPr="00DE2F05">
        <w:rPr>
          <w:rFonts w:ascii="Book Antiqua" w:hAnsi="Book Antiqua"/>
          <w:sz w:val="24"/>
          <w:szCs w:val="24"/>
        </w:rPr>
        <w:t xml:space="preserve">, Kolenc D, Ilic S, Bauk L, Sever M, Zenko Sever A, Luetic K, Suran J, Seiwerth S, Sikiric P. Celecoxib-induced gastrointestinal, liver and brain lesions in rats, counteraction by BPC 157 or L-arginine, aggravation by L-NAME. </w:t>
      </w:r>
      <w:r w:rsidRPr="00DE2F05">
        <w:rPr>
          <w:rFonts w:ascii="Book Antiqua" w:hAnsi="Book Antiqua"/>
          <w:i/>
          <w:sz w:val="24"/>
          <w:szCs w:val="24"/>
        </w:rPr>
        <w:t>World J Gastroenterol</w:t>
      </w:r>
      <w:r w:rsidRPr="00DE2F05">
        <w:rPr>
          <w:rFonts w:ascii="Book Antiqua" w:hAnsi="Book Antiqua"/>
          <w:sz w:val="24"/>
          <w:szCs w:val="24"/>
        </w:rPr>
        <w:t xml:space="preserve"> 2017; </w:t>
      </w:r>
      <w:r w:rsidRPr="00DE2F05">
        <w:rPr>
          <w:rFonts w:ascii="Book Antiqua" w:hAnsi="Book Antiqua"/>
          <w:b/>
          <w:sz w:val="24"/>
          <w:szCs w:val="24"/>
        </w:rPr>
        <w:t>23</w:t>
      </w:r>
      <w:r w:rsidRPr="00DE2F05">
        <w:rPr>
          <w:rFonts w:ascii="Book Antiqua" w:hAnsi="Book Antiqua"/>
          <w:sz w:val="24"/>
          <w:szCs w:val="24"/>
        </w:rPr>
        <w:t>: 5304-5312 [PMID: 28839430 DOI: 10.3748/wjg.v23.i29.5304]</w:t>
      </w:r>
    </w:p>
    <w:p w:rsidR="00DE2F05" w:rsidRPr="00DE2F05" w:rsidRDefault="00DE2F05" w:rsidP="00DE2F05">
      <w:pPr>
        <w:snapToGrid w:val="0"/>
        <w:spacing w:after="0" w:line="360" w:lineRule="auto"/>
        <w:jc w:val="both"/>
        <w:rPr>
          <w:rFonts w:ascii="Book Antiqua" w:hAnsi="Book Antiqua"/>
          <w:sz w:val="24"/>
          <w:szCs w:val="24"/>
        </w:rPr>
      </w:pPr>
      <w:r w:rsidRPr="00DE2F05">
        <w:rPr>
          <w:rFonts w:ascii="Book Antiqua" w:hAnsi="Book Antiqua"/>
          <w:sz w:val="24"/>
          <w:szCs w:val="24"/>
        </w:rPr>
        <w:t xml:space="preserve">23 </w:t>
      </w:r>
      <w:r w:rsidRPr="00DE2F05">
        <w:rPr>
          <w:rFonts w:ascii="Book Antiqua" w:hAnsi="Book Antiqua"/>
          <w:b/>
          <w:sz w:val="24"/>
          <w:szCs w:val="24"/>
        </w:rPr>
        <w:t>Ilic S</w:t>
      </w:r>
      <w:r w:rsidRPr="00DE2F05">
        <w:rPr>
          <w:rFonts w:ascii="Book Antiqua" w:hAnsi="Book Antiqua"/>
          <w:sz w:val="24"/>
          <w:szCs w:val="24"/>
        </w:rPr>
        <w:t xml:space="preserve">, Drmic D, Franjic S, Kolenc D, Coric M, Brcic L, Klicek R, Radic B, Sever M, Djuzel V, Filipovic M, Djakovic Z, Stambolija V, Blagaic AB, Zoricic I, Gjurasin M, </w:t>
      </w:r>
      <w:r w:rsidRPr="00DE2F05">
        <w:rPr>
          <w:rFonts w:ascii="Book Antiqua" w:hAnsi="Book Antiqua"/>
          <w:sz w:val="24"/>
          <w:szCs w:val="24"/>
        </w:rPr>
        <w:lastRenderedPageBreak/>
        <w:t xml:space="preserve">Stupnisek M, Romic Z, Zarkovic K, Dzidic S, Seiwerth S, Sikiric P. Pentadecapeptide BPC 157 and its effects on a NSAID toxicity model: diclofenac-induced gastrointestinal, liver, and encephalopathy lesions. </w:t>
      </w:r>
      <w:r w:rsidRPr="00DE2F05">
        <w:rPr>
          <w:rFonts w:ascii="Book Antiqua" w:hAnsi="Book Antiqua"/>
          <w:i/>
          <w:sz w:val="24"/>
          <w:szCs w:val="24"/>
        </w:rPr>
        <w:t>Life Sci</w:t>
      </w:r>
      <w:r w:rsidRPr="00DE2F05">
        <w:rPr>
          <w:rFonts w:ascii="Book Antiqua" w:hAnsi="Book Antiqua"/>
          <w:sz w:val="24"/>
          <w:szCs w:val="24"/>
        </w:rPr>
        <w:t xml:space="preserve"> 2011; </w:t>
      </w:r>
      <w:r w:rsidRPr="00DE2F05">
        <w:rPr>
          <w:rFonts w:ascii="Book Antiqua" w:hAnsi="Book Antiqua"/>
          <w:b/>
          <w:sz w:val="24"/>
          <w:szCs w:val="24"/>
        </w:rPr>
        <w:t>88</w:t>
      </w:r>
      <w:r w:rsidRPr="00DE2F05">
        <w:rPr>
          <w:rFonts w:ascii="Book Antiqua" w:hAnsi="Book Antiqua"/>
          <w:sz w:val="24"/>
          <w:szCs w:val="24"/>
        </w:rPr>
        <w:t>: 535-542 [PMID: 21295044 DOI: 10.1016/j.lfs.2011.01.015]</w:t>
      </w:r>
    </w:p>
    <w:p w:rsidR="00DE2F05" w:rsidRPr="00DE2F05" w:rsidRDefault="00DE2F05" w:rsidP="00DE2F05">
      <w:pPr>
        <w:snapToGrid w:val="0"/>
        <w:spacing w:after="0" w:line="360" w:lineRule="auto"/>
        <w:jc w:val="both"/>
        <w:rPr>
          <w:rFonts w:ascii="Book Antiqua" w:hAnsi="Book Antiqua"/>
          <w:sz w:val="24"/>
          <w:szCs w:val="24"/>
        </w:rPr>
      </w:pPr>
      <w:r w:rsidRPr="00DE2F05">
        <w:rPr>
          <w:rFonts w:ascii="Book Antiqua" w:hAnsi="Book Antiqua"/>
          <w:sz w:val="24"/>
          <w:szCs w:val="24"/>
        </w:rPr>
        <w:t xml:space="preserve">24 </w:t>
      </w:r>
      <w:r w:rsidRPr="00DE2F05">
        <w:rPr>
          <w:rFonts w:ascii="Book Antiqua" w:hAnsi="Book Antiqua"/>
          <w:b/>
          <w:sz w:val="24"/>
          <w:szCs w:val="24"/>
        </w:rPr>
        <w:t>Ilic S</w:t>
      </w:r>
      <w:r w:rsidRPr="00DE2F05">
        <w:rPr>
          <w:rFonts w:ascii="Book Antiqua" w:hAnsi="Book Antiqua"/>
          <w:sz w:val="24"/>
          <w:szCs w:val="24"/>
        </w:rPr>
        <w:t xml:space="preserve">, Drmic D, Zarkovic K, Kolenc D, Brcic L, Radic B, Djuzel V, Blagaic AB, Romic Z, Dzidic S, Kalogjera L, Seiwerth S, Sikiric P. Ibuprofen hepatic encephalopathy, hepatomegaly, gastric lesion and gastric pentadecapeptide BPC 157 in rats. </w:t>
      </w:r>
      <w:r w:rsidRPr="00DE2F05">
        <w:rPr>
          <w:rFonts w:ascii="Book Antiqua" w:hAnsi="Book Antiqua"/>
          <w:i/>
          <w:sz w:val="24"/>
          <w:szCs w:val="24"/>
        </w:rPr>
        <w:t>Eur J Pharmacol</w:t>
      </w:r>
      <w:r w:rsidRPr="00DE2F05">
        <w:rPr>
          <w:rFonts w:ascii="Book Antiqua" w:hAnsi="Book Antiqua"/>
          <w:sz w:val="24"/>
          <w:szCs w:val="24"/>
        </w:rPr>
        <w:t xml:space="preserve"> 2011; </w:t>
      </w:r>
      <w:r w:rsidRPr="00DE2F05">
        <w:rPr>
          <w:rFonts w:ascii="Book Antiqua" w:hAnsi="Book Antiqua"/>
          <w:b/>
          <w:sz w:val="24"/>
          <w:szCs w:val="24"/>
        </w:rPr>
        <w:t>667</w:t>
      </w:r>
      <w:r w:rsidRPr="00DE2F05">
        <w:rPr>
          <w:rFonts w:ascii="Book Antiqua" w:hAnsi="Book Antiqua"/>
          <w:sz w:val="24"/>
          <w:szCs w:val="24"/>
        </w:rPr>
        <w:t>: 322-329 [PMID: 21645505 DOI: 10.1016/j.ejphar.2011.05.038]</w:t>
      </w:r>
    </w:p>
    <w:p w:rsidR="00DE2F05" w:rsidRPr="00DE2F05" w:rsidRDefault="00DE2F05" w:rsidP="00DE2F05">
      <w:pPr>
        <w:snapToGrid w:val="0"/>
        <w:spacing w:after="0" w:line="360" w:lineRule="auto"/>
        <w:jc w:val="both"/>
        <w:rPr>
          <w:rFonts w:ascii="Book Antiqua" w:hAnsi="Book Antiqua"/>
          <w:sz w:val="24"/>
          <w:szCs w:val="24"/>
        </w:rPr>
      </w:pPr>
      <w:r w:rsidRPr="00DE2F05">
        <w:rPr>
          <w:rFonts w:ascii="Book Antiqua" w:hAnsi="Book Antiqua"/>
          <w:sz w:val="24"/>
          <w:szCs w:val="24"/>
        </w:rPr>
        <w:t xml:space="preserve">25 </w:t>
      </w:r>
      <w:r w:rsidRPr="00DE2F05">
        <w:rPr>
          <w:rFonts w:ascii="Book Antiqua" w:hAnsi="Book Antiqua"/>
          <w:b/>
          <w:sz w:val="24"/>
          <w:szCs w:val="24"/>
        </w:rPr>
        <w:t>Lojo N</w:t>
      </w:r>
      <w:r w:rsidRPr="00DE2F05">
        <w:rPr>
          <w:rFonts w:ascii="Book Antiqua" w:hAnsi="Book Antiqua"/>
          <w:sz w:val="24"/>
          <w:szCs w:val="24"/>
        </w:rPr>
        <w:t xml:space="preserve">, Rasic Z, Zenko Sever A, Kolenc D, Vukusic D, Drmic D, Zoricic I, Sever M, Seiwerth S, Sikiric P. Effects of Diclofenac, L-NAME, L-Arginine, and Pentadecapeptide BPC 157 on Gastrointestinal, Liver, and Brain Lesions, Failed Anastomosis, and Intestinal Adaptation Deterioration in 24 Hour-Short-Bowel Rats. </w:t>
      </w:r>
      <w:r w:rsidRPr="00DE2F05">
        <w:rPr>
          <w:rFonts w:ascii="Book Antiqua" w:hAnsi="Book Antiqua"/>
          <w:i/>
          <w:sz w:val="24"/>
          <w:szCs w:val="24"/>
        </w:rPr>
        <w:t>PLoS One</w:t>
      </w:r>
      <w:r w:rsidRPr="00DE2F05">
        <w:rPr>
          <w:rFonts w:ascii="Book Antiqua" w:hAnsi="Book Antiqua"/>
          <w:sz w:val="24"/>
          <w:szCs w:val="24"/>
        </w:rPr>
        <w:t xml:space="preserve"> 2016; </w:t>
      </w:r>
      <w:r w:rsidRPr="00DE2F05">
        <w:rPr>
          <w:rFonts w:ascii="Book Antiqua" w:hAnsi="Book Antiqua"/>
          <w:b/>
          <w:sz w:val="24"/>
          <w:szCs w:val="24"/>
        </w:rPr>
        <w:t>11</w:t>
      </w:r>
      <w:r w:rsidRPr="00DE2F05">
        <w:rPr>
          <w:rFonts w:ascii="Book Antiqua" w:hAnsi="Book Antiqua"/>
          <w:sz w:val="24"/>
          <w:szCs w:val="24"/>
        </w:rPr>
        <w:t>: e0162590 [PMID: 27627764 DOI: 10.1371/journal.pone.0162590]</w:t>
      </w:r>
    </w:p>
    <w:p w:rsidR="00DE2F05" w:rsidRPr="00DE2F05" w:rsidRDefault="00DE2F05" w:rsidP="00DE2F05">
      <w:pPr>
        <w:snapToGrid w:val="0"/>
        <w:spacing w:after="0" w:line="360" w:lineRule="auto"/>
        <w:jc w:val="both"/>
        <w:rPr>
          <w:rFonts w:ascii="Book Antiqua" w:hAnsi="Book Antiqua"/>
          <w:sz w:val="24"/>
          <w:szCs w:val="24"/>
        </w:rPr>
      </w:pPr>
      <w:r w:rsidRPr="00DE2F05">
        <w:rPr>
          <w:rFonts w:ascii="Book Antiqua" w:hAnsi="Book Antiqua"/>
          <w:sz w:val="24"/>
          <w:szCs w:val="24"/>
        </w:rPr>
        <w:t xml:space="preserve">26 </w:t>
      </w:r>
      <w:r w:rsidRPr="00DE2F05">
        <w:rPr>
          <w:rFonts w:ascii="Book Antiqua" w:hAnsi="Book Antiqua"/>
          <w:b/>
          <w:sz w:val="24"/>
          <w:szCs w:val="24"/>
        </w:rPr>
        <w:t>Ilic S</w:t>
      </w:r>
      <w:r w:rsidRPr="00DE2F05">
        <w:rPr>
          <w:rFonts w:ascii="Book Antiqua" w:hAnsi="Book Antiqua"/>
          <w:sz w:val="24"/>
          <w:szCs w:val="24"/>
        </w:rPr>
        <w:t xml:space="preserve">, Brcic I, Mester M, Filipovic M, Sever M, Klicek R, Barisic I, Radic B, Zoricic Z, Bilic V, Berkopic L, Brcic L, Kolenc D, Romic Z, Pazanin L, Seiwerth S, Sikiric P. Over-dose insulin and stable gastric pentadecapeptide BPC 157. Attenuated gastric ulcers, seizures, brain lesions, hepatomegaly, fatty liver, breakdown of liver glycogen, profound hypoglycemia and calcification in rats. </w:t>
      </w:r>
      <w:r w:rsidRPr="00DE2F05">
        <w:rPr>
          <w:rFonts w:ascii="Book Antiqua" w:hAnsi="Book Antiqua"/>
          <w:i/>
          <w:sz w:val="24"/>
          <w:szCs w:val="24"/>
        </w:rPr>
        <w:t>J Physiol Pharmacol</w:t>
      </w:r>
      <w:r w:rsidRPr="00DE2F05">
        <w:rPr>
          <w:rFonts w:ascii="Book Antiqua" w:hAnsi="Book Antiqua"/>
          <w:sz w:val="24"/>
          <w:szCs w:val="24"/>
        </w:rPr>
        <w:t xml:space="preserve"> 2009; </w:t>
      </w:r>
      <w:r w:rsidRPr="00DE2F05">
        <w:rPr>
          <w:rFonts w:ascii="Book Antiqua" w:hAnsi="Book Antiqua"/>
          <w:b/>
          <w:sz w:val="24"/>
          <w:szCs w:val="24"/>
        </w:rPr>
        <w:t>60 Suppl 7</w:t>
      </w:r>
      <w:r w:rsidRPr="00DE2F05">
        <w:rPr>
          <w:rFonts w:ascii="Book Antiqua" w:hAnsi="Book Antiqua"/>
          <w:sz w:val="24"/>
          <w:szCs w:val="24"/>
        </w:rPr>
        <w:t>: 107-114 [PMID: 20388953]</w:t>
      </w:r>
    </w:p>
    <w:p w:rsidR="00DE2F05" w:rsidRPr="00DE2F05" w:rsidRDefault="00DE2F05" w:rsidP="00DE2F05">
      <w:pPr>
        <w:snapToGrid w:val="0"/>
        <w:spacing w:after="0" w:line="360" w:lineRule="auto"/>
        <w:jc w:val="both"/>
        <w:rPr>
          <w:rFonts w:ascii="Book Antiqua" w:hAnsi="Book Antiqua"/>
          <w:sz w:val="24"/>
          <w:szCs w:val="24"/>
        </w:rPr>
      </w:pPr>
      <w:r w:rsidRPr="00DE2F05">
        <w:rPr>
          <w:rFonts w:ascii="Book Antiqua" w:hAnsi="Book Antiqua"/>
          <w:sz w:val="24"/>
          <w:szCs w:val="24"/>
        </w:rPr>
        <w:t xml:space="preserve">27 </w:t>
      </w:r>
      <w:r w:rsidRPr="00DE2F05">
        <w:rPr>
          <w:rFonts w:ascii="Book Antiqua" w:hAnsi="Book Antiqua"/>
          <w:b/>
          <w:sz w:val="24"/>
          <w:szCs w:val="24"/>
        </w:rPr>
        <w:t>Prkacin I</w:t>
      </w:r>
      <w:r w:rsidRPr="00DE2F05">
        <w:rPr>
          <w:rFonts w:ascii="Book Antiqua" w:hAnsi="Book Antiqua"/>
          <w:sz w:val="24"/>
          <w:szCs w:val="24"/>
        </w:rPr>
        <w:t xml:space="preserve">, Separovic J, Aralicia G, Perovic D, Gjurasin M, Lovric-Bencic M, Stancic-Rokotov D, Staresinic M, Anic T, Mikus D, Sikiric P, Seiwerth S, Mise S, Rotkvic I, Jagic V, Rucman R, Petek M, Turkovic B, Marovic A, Sebecic B, Boban-Blagaic A, Kokic N. Portal hypertension and liver lesions in chronically alcohol drinking rats prevented and reversed by stable gastric pentadecapeptide BPC 157 (PL-10, PLD-116), and propranolol, but not ranitidine. </w:t>
      </w:r>
      <w:r w:rsidRPr="00DE2F05">
        <w:rPr>
          <w:rFonts w:ascii="Book Antiqua" w:hAnsi="Book Antiqua"/>
          <w:i/>
          <w:sz w:val="24"/>
          <w:szCs w:val="24"/>
        </w:rPr>
        <w:t>J Physiol Paris</w:t>
      </w:r>
      <w:r w:rsidRPr="00DE2F05">
        <w:rPr>
          <w:rFonts w:ascii="Book Antiqua" w:hAnsi="Book Antiqua"/>
          <w:sz w:val="24"/>
          <w:szCs w:val="24"/>
        </w:rPr>
        <w:t xml:space="preserve"> 2001; </w:t>
      </w:r>
      <w:r w:rsidRPr="00DE2F05">
        <w:rPr>
          <w:rFonts w:ascii="Book Antiqua" w:hAnsi="Book Antiqua"/>
          <w:b/>
          <w:sz w:val="24"/>
          <w:szCs w:val="24"/>
        </w:rPr>
        <w:t>95</w:t>
      </w:r>
      <w:r w:rsidRPr="00DE2F05">
        <w:rPr>
          <w:rFonts w:ascii="Book Antiqua" w:hAnsi="Book Antiqua"/>
          <w:sz w:val="24"/>
          <w:szCs w:val="24"/>
        </w:rPr>
        <w:t>: 315-324 [PMID: 11595456 DOI: 10.1016/S0928-4257(01)00044-4]</w:t>
      </w:r>
    </w:p>
    <w:p w:rsidR="00DE2F05" w:rsidRPr="00DE2F05" w:rsidRDefault="00DE2F05" w:rsidP="00DE2F05">
      <w:pPr>
        <w:snapToGrid w:val="0"/>
        <w:spacing w:after="0" w:line="360" w:lineRule="auto"/>
        <w:jc w:val="both"/>
        <w:rPr>
          <w:rFonts w:ascii="Book Antiqua" w:hAnsi="Book Antiqua"/>
          <w:sz w:val="24"/>
          <w:szCs w:val="24"/>
        </w:rPr>
      </w:pPr>
      <w:r w:rsidRPr="00DE2F05">
        <w:rPr>
          <w:rFonts w:ascii="Book Antiqua" w:hAnsi="Book Antiqua"/>
          <w:sz w:val="24"/>
          <w:szCs w:val="24"/>
        </w:rPr>
        <w:t xml:space="preserve">28 </w:t>
      </w:r>
      <w:r w:rsidRPr="00DE2F05">
        <w:rPr>
          <w:rFonts w:ascii="Book Antiqua" w:hAnsi="Book Antiqua"/>
          <w:b/>
          <w:sz w:val="24"/>
          <w:szCs w:val="24"/>
        </w:rPr>
        <w:t>Grabarevic Z</w:t>
      </w:r>
      <w:r w:rsidRPr="00DE2F05">
        <w:rPr>
          <w:rFonts w:ascii="Book Antiqua" w:hAnsi="Book Antiqua"/>
          <w:sz w:val="24"/>
          <w:szCs w:val="24"/>
        </w:rPr>
        <w:t xml:space="preserve">, Tisljar M, Artukovic B, Bratulic M, Dzaja P, Seiwerth S, Sikiric P, Peric J, Geres D, Kos J. The influence of BPC 157 on nitric oxide agonist and antagonist induced lesions in broiler chicks. </w:t>
      </w:r>
      <w:r w:rsidRPr="00DE2F05">
        <w:rPr>
          <w:rFonts w:ascii="Book Antiqua" w:hAnsi="Book Antiqua"/>
          <w:i/>
          <w:sz w:val="24"/>
          <w:szCs w:val="24"/>
        </w:rPr>
        <w:t>J Physiol Paris</w:t>
      </w:r>
      <w:r w:rsidRPr="00DE2F05">
        <w:rPr>
          <w:rFonts w:ascii="Book Antiqua" w:hAnsi="Book Antiqua"/>
          <w:sz w:val="24"/>
          <w:szCs w:val="24"/>
        </w:rPr>
        <w:t xml:space="preserve"> 1997; </w:t>
      </w:r>
      <w:r w:rsidRPr="00DE2F05">
        <w:rPr>
          <w:rFonts w:ascii="Book Antiqua" w:hAnsi="Book Antiqua"/>
          <w:b/>
          <w:sz w:val="24"/>
          <w:szCs w:val="24"/>
        </w:rPr>
        <w:t>91</w:t>
      </w:r>
      <w:r w:rsidRPr="00DE2F05">
        <w:rPr>
          <w:rFonts w:ascii="Book Antiqua" w:hAnsi="Book Antiqua"/>
          <w:sz w:val="24"/>
          <w:szCs w:val="24"/>
        </w:rPr>
        <w:t>: 139-149 [PMID: 9403788 DOI: 10.1016/S0928-4257(97)89478-8]</w:t>
      </w:r>
    </w:p>
    <w:p w:rsidR="00DE2F05" w:rsidRPr="00DE2F05" w:rsidRDefault="00DE2F05" w:rsidP="00DE2F05">
      <w:pPr>
        <w:snapToGrid w:val="0"/>
        <w:spacing w:after="0" w:line="360" w:lineRule="auto"/>
        <w:jc w:val="both"/>
        <w:rPr>
          <w:rFonts w:ascii="Book Antiqua" w:hAnsi="Book Antiqua"/>
          <w:sz w:val="24"/>
          <w:szCs w:val="24"/>
        </w:rPr>
      </w:pPr>
      <w:r w:rsidRPr="00DE2F05">
        <w:rPr>
          <w:rFonts w:ascii="Book Antiqua" w:hAnsi="Book Antiqua"/>
          <w:sz w:val="24"/>
          <w:szCs w:val="24"/>
        </w:rPr>
        <w:t xml:space="preserve">29 </w:t>
      </w:r>
      <w:r w:rsidRPr="00DE2F05">
        <w:rPr>
          <w:rFonts w:ascii="Book Antiqua" w:hAnsi="Book Antiqua"/>
          <w:b/>
          <w:sz w:val="24"/>
          <w:szCs w:val="24"/>
        </w:rPr>
        <w:t>Stancic-Rokotov D</w:t>
      </w:r>
      <w:r w:rsidRPr="00DE2F05">
        <w:rPr>
          <w:rFonts w:ascii="Book Antiqua" w:hAnsi="Book Antiqua"/>
          <w:sz w:val="24"/>
          <w:szCs w:val="24"/>
        </w:rPr>
        <w:t xml:space="preserve">, Sikiric P, Seiwerth S, Slobodnjak Z, Aralica J, Aralica G, Perovic D, Anic T, Zoricic I, Buljat G, Prkacin I, Gjurasin M, Rucman R, Petek M, Turkovic B, </w:t>
      </w:r>
      <w:r w:rsidRPr="00DE2F05">
        <w:rPr>
          <w:rFonts w:ascii="Book Antiqua" w:hAnsi="Book Antiqua"/>
          <w:sz w:val="24"/>
          <w:szCs w:val="24"/>
        </w:rPr>
        <w:lastRenderedPageBreak/>
        <w:t xml:space="preserve">Ivasovic Z, Jagic V, Staresinic M, Boban-Blagaic A. Ethanol gastric lesion aggravated by lung injury in rat. Therapy effect of antiulcer agents. </w:t>
      </w:r>
      <w:r w:rsidRPr="00DE2F05">
        <w:rPr>
          <w:rFonts w:ascii="Book Antiqua" w:hAnsi="Book Antiqua"/>
          <w:i/>
          <w:sz w:val="24"/>
          <w:szCs w:val="24"/>
        </w:rPr>
        <w:t>J Physiol Paris</w:t>
      </w:r>
      <w:r w:rsidRPr="00DE2F05">
        <w:rPr>
          <w:rFonts w:ascii="Book Antiqua" w:hAnsi="Book Antiqua"/>
          <w:sz w:val="24"/>
          <w:szCs w:val="24"/>
        </w:rPr>
        <w:t xml:space="preserve"> 2001; </w:t>
      </w:r>
      <w:r w:rsidRPr="00DE2F05">
        <w:rPr>
          <w:rFonts w:ascii="Book Antiqua" w:hAnsi="Book Antiqua"/>
          <w:b/>
          <w:sz w:val="24"/>
          <w:szCs w:val="24"/>
        </w:rPr>
        <w:t>95</w:t>
      </w:r>
      <w:r w:rsidRPr="00DE2F05">
        <w:rPr>
          <w:rFonts w:ascii="Book Antiqua" w:hAnsi="Book Antiqua"/>
          <w:sz w:val="24"/>
          <w:szCs w:val="24"/>
        </w:rPr>
        <w:t>: 289-293 [PMID: 11595452 DOI: 10.1016/S0928-4257(01)00040-7]</w:t>
      </w:r>
    </w:p>
    <w:p w:rsidR="00DE2F05" w:rsidRPr="00DE2F05" w:rsidRDefault="00DE2F05" w:rsidP="00DE2F05">
      <w:pPr>
        <w:snapToGrid w:val="0"/>
        <w:spacing w:after="0" w:line="360" w:lineRule="auto"/>
        <w:jc w:val="both"/>
        <w:rPr>
          <w:rFonts w:ascii="Book Antiqua" w:hAnsi="Book Antiqua"/>
          <w:sz w:val="24"/>
          <w:szCs w:val="24"/>
        </w:rPr>
      </w:pPr>
      <w:r w:rsidRPr="00DE2F05">
        <w:rPr>
          <w:rFonts w:ascii="Book Antiqua" w:hAnsi="Book Antiqua"/>
          <w:sz w:val="24"/>
          <w:szCs w:val="24"/>
        </w:rPr>
        <w:t xml:space="preserve">30 </w:t>
      </w:r>
      <w:r w:rsidRPr="00DE2F05">
        <w:rPr>
          <w:rFonts w:ascii="Book Antiqua" w:hAnsi="Book Antiqua"/>
          <w:b/>
          <w:sz w:val="24"/>
          <w:szCs w:val="24"/>
        </w:rPr>
        <w:t>Stancic-Rokotov D</w:t>
      </w:r>
      <w:r w:rsidRPr="00DE2F05">
        <w:rPr>
          <w:rFonts w:ascii="Book Antiqua" w:hAnsi="Book Antiqua"/>
          <w:sz w:val="24"/>
          <w:szCs w:val="24"/>
        </w:rPr>
        <w:t xml:space="preserve">, Slobodnjak Z, Aralica J, Aralica G, Perovic D, Staresinic M, Gjurasin M, Anic T, Zoricic I, Buljat G, Prkacin I, Sikiric P, Seiwerth S, Rucman R, Petek M, Turkovic B, Kokic N, Jagic V, Boban-Blagaic A. Lung lesions and anti-ulcer agents beneficial effect: anti-ulcer agents pentadecapeptide BPC 157, ranitidine, omeprazole and atropine ameliorate lung lesion in rats. </w:t>
      </w:r>
      <w:r w:rsidRPr="00DE2F05">
        <w:rPr>
          <w:rFonts w:ascii="Book Antiqua" w:hAnsi="Book Antiqua"/>
          <w:i/>
          <w:sz w:val="24"/>
          <w:szCs w:val="24"/>
        </w:rPr>
        <w:t>J Physiol Paris</w:t>
      </w:r>
      <w:r w:rsidRPr="00DE2F05">
        <w:rPr>
          <w:rFonts w:ascii="Book Antiqua" w:hAnsi="Book Antiqua"/>
          <w:sz w:val="24"/>
          <w:szCs w:val="24"/>
        </w:rPr>
        <w:t xml:space="preserve"> 2001; </w:t>
      </w:r>
      <w:r w:rsidRPr="00DE2F05">
        <w:rPr>
          <w:rFonts w:ascii="Book Antiqua" w:hAnsi="Book Antiqua"/>
          <w:b/>
          <w:sz w:val="24"/>
          <w:szCs w:val="24"/>
        </w:rPr>
        <w:t>95</w:t>
      </w:r>
      <w:r w:rsidRPr="00DE2F05">
        <w:rPr>
          <w:rFonts w:ascii="Book Antiqua" w:hAnsi="Book Antiqua"/>
          <w:sz w:val="24"/>
          <w:szCs w:val="24"/>
        </w:rPr>
        <w:t>: 303-308 [PMID: 11595454 DOI: 10.1016/S0928-4257(01)00042-0]</w:t>
      </w:r>
    </w:p>
    <w:p w:rsidR="00DE2F05" w:rsidRPr="00DE2F05" w:rsidRDefault="00DE2F05" w:rsidP="00DE2F05">
      <w:pPr>
        <w:snapToGrid w:val="0"/>
        <w:spacing w:after="0" w:line="360" w:lineRule="auto"/>
        <w:jc w:val="both"/>
        <w:rPr>
          <w:rFonts w:ascii="Book Antiqua" w:hAnsi="Book Antiqua"/>
          <w:sz w:val="24"/>
          <w:szCs w:val="24"/>
        </w:rPr>
      </w:pPr>
      <w:r w:rsidRPr="00DE2F05">
        <w:rPr>
          <w:rFonts w:ascii="Book Antiqua" w:hAnsi="Book Antiqua"/>
          <w:sz w:val="24"/>
          <w:szCs w:val="24"/>
        </w:rPr>
        <w:t xml:space="preserve">31 </w:t>
      </w:r>
      <w:r w:rsidRPr="00DE2F05">
        <w:rPr>
          <w:rFonts w:ascii="Book Antiqua" w:hAnsi="Book Antiqua"/>
          <w:b/>
          <w:sz w:val="24"/>
          <w:szCs w:val="24"/>
        </w:rPr>
        <w:t>Hrelec M</w:t>
      </w:r>
      <w:r w:rsidRPr="00DE2F05">
        <w:rPr>
          <w:rFonts w:ascii="Book Antiqua" w:hAnsi="Book Antiqua"/>
          <w:sz w:val="24"/>
          <w:szCs w:val="24"/>
        </w:rPr>
        <w:t xml:space="preserve">, Klicek R, Brcic L, Brcic I, Cvjetko I, Seiwerth S, Sikiric P. Abdominal aorta anastomosis in rats and stable gastric pentadecapeptide BPC 157, prophylaxis and therapy. </w:t>
      </w:r>
      <w:r w:rsidRPr="00DE2F05">
        <w:rPr>
          <w:rFonts w:ascii="Book Antiqua" w:hAnsi="Book Antiqua"/>
          <w:i/>
          <w:sz w:val="24"/>
          <w:szCs w:val="24"/>
        </w:rPr>
        <w:t>J Physiol Pharmacol</w:t>
      </w:r>
      <w:r w:rsidRPr="00DE2F05">
        <w:rPr>
          <w:rFonts w:ascii="Book Antiqua" w:hAnsi="Book Antiqua"/>
          <w:sz w:val="24"/>
          <w:szCs w:val="24"/>
        </w:rPr>
        <w:t xml:space="preserve"> 2009; </w:t>
      </w:r>
      <w:r w:rsidRPr="00DE2F05">
        <w:rPr>
          <w:rFonts w:ascii="Book Antiqua" w:hAnsi="Book Antiqua"/>
          <w:b/>
          <w:sz w:val="24"/>
          <w:szCs w:val="24"/>
        </w:rPr>
        <w:t>60 Suppl 7</w:t>
      </w:r>
      <w:r w:rsidRPr="00DE2F05">
        <w:rPr>
          <w:rFonts w:ascii="Book Antiqua" w:hAnsi="Book Antiqua"/>
          <w:sz w:val="24"/>
          <w:szCs w:val="24"/>
        </w:rPr>
        <w:t>: 161-165 [PMID: 20388960 DOI: 10.1016/j.ejphar.2012.11.055]</w:t>
      </w:r>
    </w:p>
    <w:p w:rsidR="00DE2F05" w:rsidRPr="00DE2F05" w:rsidRDefault="00DE2F05" w:rsidP="00DE2F05">
      <w:pPr>
        <w:snapToGrid w:val="0"/>
        <w:spacing w:after="0" w:line="360" w:lineRule="auto"/>
        <w:jc w:val="both"/>
        <w:rPr>
          <w:rFonts w:ascii="Book Antiqua" w:hAnsi="Book Antiqua"/>
          <w:sz w:val="24"/>
          <w:szCs w:val="24"/>
        </w:rPr>
      </w:pPr>
      <w:r w:rsidRPr="00DE2F05">
        <w:rPr>
          <w:rFonts w:ascii="Book Antiqua" w:hAnsi="Book Antiqua"/>
          <w:sz w:val="24"/>
          <w:szCs w:val="24"/>
        </w:rPr>
        <w:t xml:space="preserve">32 </w:t>
      </w:r>
      <w:r w:rsidRPr="00DE2F05">
        <w:rPr>
          <w:rFonts w:ascii="Book Antiqua" w:hAnsi="Book Antiqua"/>
          <w:b/>
          <w:sz w:val="24"/>
          <w:szCs w:val="24"/>
        </w:rPr>
        <w:t>Balenovic D</w:t>
      </w:r>
      <w:r w:rsidRPr="00DE2F05">
        <w:rPr>
          <w:rFonts w:ascii="Book Antiqua" w:hAnsi="Book Antiqua"/>
          <w:sz w:val="24"/>
          <w:szCs w:val="24"/>
        </w:rPr>
        <w:t xml:space="preserve">, Bencic ML, Udovicic M, Simonji K, Hanzevacki JS, Barisic I, Kranjcevic S, Prkacin I, Coric V, Brcic L, Coric M, Brcic I, Borovic S, Radic B, Drmic D, Vrcic H, Seiwerth S, Sikiric P. Inhibition of methyldigoxin-induced arrhythmias by pentadecapeptide BPC 157: a relation with NO-system. </w:t>
      </w:r>
      <w:r w:rsidRPr="00DE2F05">
        <w:rPr>
          <w:rFonts w:ascii="Book Antiqua" w:hAnsi="Book Antiqua"/>
          <w:i/>
          <w:sz w:val="24"/>
          <w:szCs w:val="24"/>
        </w:rPr>
        <w:t>Regul Pept</w:t>
      </w:r>
      <w:r w:rsidRPr="00DE2F05">
        <w:rPr>
          <w:rFonts w:ascii="Book Antiqua" w:hAnsi="Book Antiqua"/>
          <w:sz w:val="24"/>
          <w:szCs w:val="24"/>
        </w:rPr>
        <w:t xml:space="preserve"> 2009; </w:t>
      </w:r>
      <w:r w:rsidRPr="00DE2F05">
        <w:rPr>
          <w:rFonts w:ascii="Book Antiqua" w:hAnsi="Book Antiqua"/>
          <w:b/>
          <w:sz w:val="24"/>
          <w:szCs w:val="24"/>
        </w:rPr>
        <w:t>156</w:t>
      </w:r>
      <w:r w:rsidRPr="00DE2F05">
        <w:rPr>
          <w:rFonts w:ascii="Book Antiqua" w:hAnsi="Book Antiqua"/>
          <w:sz w:val="24"/>
          <w:szCs w:val="24"/>
        </w:rPr>
        <w:t>: 83-89 [PMID: 19465062 DOI: 10.1016/j.regpep.2009.05.008]</w:t>
      </w:r>
    </w:p>
    <w:p w:rsidR="00DE2F05" w:rsidRPr="00DE2F05" w:rsidRDefault="00DE2F05" w:rsidP="00DE2F05">
      <w:pPr>
        <w:snapToGrid w:val="0"/>
        <w:spacing w:after="0" w:line="360" w:lineRule="auto"/>
        <w:jc w:val="both"/>
        <w:rPr>
          <w:rFonts w:ascii="Book Antiqua" w:hAnsi="Book Antiqua"/>
          <w:sz w:val="24"/>
          <w:szCs w:val="24"/>
        </w:rPr>
      </w:pPr>
      <w:r w:rsidRPr="00DE2F05">
        <w:rPr>
          <w:rFonts w:ascii="Book Antiqua" w:hAnsi="Book Antiqua"/>
          <w:sz w:val="24"/>
          <w:szCs w:val="24"/>
        </w:rPr>
        <w:t xml:space="preserve">33 </w:t>
      </w:r>
      <w:r w:rsidRPr="00DE2F05">
        <w:rPr>
          <w:rFonts w:ascii="Book Antiqua" w:hAnsi="Book Antiqua"/>
          <w:b/>
          <w:sz w:val="24"/>
          <w:szCs w:val="24"/>
        </w:rPr>
        <w:t>Barisic I</w:t>
      </w:r>
      <w:r w:rsidRPr="00DE2F05">
        <w:rPr>
          <w:rFonts w:ascii="Book Antiqua" w:hAnsi="Book Antiqua"/>
          <w:sz w:val="24"/>
          <w:szCs w:val="24"/>
        </w:rPr>
        <w:t xml:space="preserve">, Balenovic D, Klicek R, Radic B, Nikitovic B, Drmic D, Udovicic M, Strinic D, Bardak D, Berkopic L, Djuzel V, Sever M, Cvjetko I, Romic Z, Sindic A, Bencic ML, Seiwerth S, Sikiric P. Mortal hyperkalemia disturbances in rats are NO-system related. The life saving effect of pentadecapeptide BPC 157. </w:t>
      </w:r>
      <w:r w:rsidRPr="00DE2F05">
        <w:rPr>
          <w:rFonts w:ascii="Book Antiqua" w:hAnsi="Book Antiqua"/>
          <w:i/>
          <w:sz w:val="24"/>
          <w:szCs w:val="24"/>
        </w:rPr>
        <w:t>Regul Pept</w:t>
      </w:r>
      <w:r w:rsidRPr="00DE2F05">
        <w:rPr>
          <w:rFonts w:ascii="Book Antiqua" w:hAnsi="Book Antiqua"/>
          <w:sz w:val="24"/>
          <w:szCs w:val="24"/>
        </w:rPr>
        <w:t xml:space="preserve"> 2013; </w:t>
      </w:r>
      <w:r w:rsidRPr="00DE2F05">
        <w:rPr>
          <w:rFonts w:ascii="Book Antiqua" w:hAnsi="Book Antiqua"/>
          <w:b/>
          <w:sz w:val="24"/>
          <w:szCs w:val="24"/>
        </w:rPr>
        <w:t>181</w:t>
      </w:r>
      <w:r w:rsidRPr="00DE2F05">
        <w:rPr>
          <w:rFonts w:ascii="Book Antiqua" w:hAnsi="Book Antiqua"/>
          <w:sz w:val="24"/>
          <w:szCs w:val="24"/>
        </w:rPr>
        <w:t>: 50-66 [PMID: 23327997 DOI: 10.1016/j.regpep.2012.12.007]</w:t>
      </w:r>
    </w:p>
    <w:p w:rsidR="00DE2F05" w:rsidRPr="00DE2F05" w:rsidRDefault="00DE2F05" w:rsidP="00DE2F05">
      <w:pPr>
        <w:snapToGrid w:val="0"/>
        <w:spacing w:after="0" w:line="360" w:lineRule="auto"/>
        <w:jc w:val="both"/>
        <w:rPr>
          <w:rFonts w:ascii="Book Antiqua" w:hAnsi="Book Antiqua"/>
          <w:sz w:val="24"/>
          <w:szCs w:val="24"/>
        </w:rPr>
      </w:pPr>
      <w:r w:rsidRPr="00DE2F05">
        <w:rPr>
          <w:rFonts w:ascii="Book Antiqua" w:hAnsi="Book Antiqua"/>
          <w:sz w:val="24"/>
          <w:szCs w:val="24"/>
        </w:rPr>
        <w:t xml:space="preserve">34 </w:t>
      </w:r>
      <w:r w:rsidRPr="00DE2F05">
        <w:rPr>
          <w:rFonts w:ascii="Book Antiqua" w:hAnsi="Book Antiqua"/>
          <w:b/>
          <w:sz w:val="24"/>
          <w:szCs w:val="24"/>
        </w:rPr>
        <w:t>Lovric-Bencic M</w:t>
      </w:r>
      <w:r w:rsidRPr="00DE2F05">
        <w:rPr>
          <w:rFonts w:ascii="Book Antiqua" w:hAnsi="Book Antiqua"/>
          <w:sz w:val="24"/>
          <w:szCs w:val="24"/>
        </w:rPr>
        <w:t xml:space="preserve">, Sikiric P, Hanzevacki JS, Seiwerth S, Rogic D, Kusec V, Aralica G, Konjevoda P, Batelja L, Blagaic AB. Doxorubicine-congestive heart failure-increased big endothelin-1 plasma concentration: reversal by amlodipine, losartan, and gastric pentadecapeptide BPC157 in rat and mouse. </w:t>
      </w:r>
      <w:r w:rsidRPr="00DE2F05">
        <w:rPr>
          <w:rFonts w:ascii="Book Antiqua" w:hAnsi="Book Antiqua"/>
          <w:i/>
          <w:sz w:val="24"/>
          <w:szCs w:val="24"/>
        </w:rPr>
        <w:t>J Pharmacol Sci</w:t>
      </w:r>
      <w:r w:rsidRPr="00DE2F05">
        <w:rPr>
          <w:rFonts w:ascii="Book Antiqua" w:hAnsi="Book Antiqua"/>
          <w:sz w:val="24"/>
          <w:szCs w:val="24"/>
        </w:rPr>
        <w:t xml:space="preserve"> 2004; </w:t>
      </w:r>
      <w:r w:rsidRPr="00DE2F05">
        <w:rPr>
          <w:rFonts w:ascii="Book Antiqua" w:hAnsi="Book Antiqua"/>
          <w:b/>
          <w:sz w:val="24"/>
          <w:szCs w:val="24"/>
        </w:rPr>
        <w:t>95</w:t>
      </w:r>
      <w:r w:rsidRPr="00DE2F05">
        <w:rPr>
          <w:rFonts w:ascii="Book Antiqua" w:hAnsi="Book Antiqua"/>
          <w:sz w:val="24"/>
          <w:szCs w:val="24"/>
        </w:rPr>
        <w:t>: 19-26 [PMID: 15153646 DOI: 10.1254/jphs.95.19]</w:t>
      </w:r>
    </w:p>
    <w:p w:rsidR="00DE2F05" w:rsidRPr="00DE2F05" w:rsidRDefault="00DE2F05" w:rsidP="00DE2F05">
      <w:pPr>
        <w:snapToGrid w:val="0"/>
        <w:spacing w:after="0" w:line="360" w:lineRule="auto"/>
        <w:jc w:val="both"/>
        <w:rPr>
          <w:rFonts w:ascii="Book Antiqua" w:hAnsi="Book Antiqua"/>
          <w:sz w:val="24"/>
          <w:szCs w:val="24"/>
        </w:rPr>
      </w:pPr>
      <w:r w:rsidRPr="00DE2F05">
        <w:rPr>
          <w:rFonts w:ascii="Book Antiqua" w:hAnsi="Book Antiqua"/>
          <w:sz w:val="24"/>
          <w:szCs w:val="24"/>
        </w:rPr>
        <w:t xml:space="preserve">35 </w:t>
      </w:r>
      <w:r w:rsidRPr="00DE2F05">
        <w:rPr>
          <w:rFonts w:ascii="Book Antiqua" w:hAnsi="Book Antiqua"/>
          <w:b/>
          <w:sz w:val="24"/>
          <w:szCs w:val="24"/>
        </w:rPr>
        <w:t>Strinic D</w:t>
      </w:r>
      <w:r w:rsidRPr="00DE2F05">
        <w:rPr>
          <w:rFonts w:ascii="Book Antiqua" w:hAnsi="Book Antiqua"/>
          <w:sz w:val="24"/>
          <w:szCs w:val="24"/>
        </w:rPr>
        <w:t xml:space="preserve">, Belosic Halle Z, Luetic K, Nedic A, Petrovic I, Sucic M, Zivanovic Posilovic G, Balenovic D, Strbe S, Udovicic M, Drmic D, Stupnisek M, Lovric Bencic M, Seiwerth S, Sikiric P. BPC 157 counteracts QTc prolongation induced by haloperidol, </w:t>
      </w:r>
      <w:r w:rsidRPr="00DE2F05">
        <w:rPr>
          <w:rFonts w:ascii="Book Antiqua" w:hAnsi="Book Antiqua"/>
          <w:sz w:val="24"/>
          <w:szCs w:val="24"/>
        </w:rPr>
        <w:lastRenderedPageBreak/>
        <w:t xml:space="preserve">fluphenazine, clozapine, olanzapine, quetiapine, sulpiride, and metoclopramide in rats. </w:t>
      </w:r>
      <w:r w:rsidRPr="00DE2F05">
        <w:rPr>
          <w:rFonts w:ascii="Book Antiqua" w:hAnsi="Book Antiqua"/>
          <w:i/>
          <w:sz w:val="24"/>
          <w:szCs w:val="24"/>
        </w:rPr>
        <w:t>Life Sci</w:t>
      </w:r>
      <w:r w:rsidRPr="00DE2F05">
        <w:rPr>
          <w:rFonts w:ascii="Book Antiqua" w:hAnsi="Book Antiqua"/>
          <w:sz w:val="24"/>
          <w:szCs w:val="24"/>
        </w:rPr>
        <w:t xml:space="preserve"> 2017; </w:t>
      </w:r>
      <w:r w:rsidRPr="00DE2F05">
        <w:rPr>
          <w:rFonts w:ascii="Book Antiqua" w:hAnsi="Book Antiqua"/>
          <w:b/>
          <w:sz w:val="24"/>
          <w:szCs w:val="24"/>
        </w:rPr>
        <w:t>186</w:t>
      </w:r>
      <w:r w:rsidRPr="00DE2F05">
        <w:rPr>
          <w:rFonts w:ascii="Book Antiqua" w:hAnsi="Book Antiqua"/>
          <w:sz w:val="24"/>
          <w:szCs w:val="24"/>
        </w:rPr>
        <w:t>: 66-79 [PMID: 28797793 DOI: 10.1016/j.lfs.2017.08.006]</w:t>
      </w:r>
    </w:p>
    <w:p w:rsidR="00DE2F05" w:rsidRPr="00DE2F05" w:rsidRDefault="00DE2F05" w:rsidP="00DE2F05">
      <w:pPr>
        <w:snapToGrid w:val="0"/>
        <w:spacing w:after="0" w:line="360" w:lineRule="auto"/>
        <w:jc w:val="both"/>
        <w:rPr>
          <w:rFonts w:ascii="Book Antiqua" w:hAnsi="Book Antiqua"/>
          <w:sz w:val="24"/>
          <w:szCs w:val="24"/>
        </w:rPr>
      </w:pPr>
      <w:r w:rsidRPr="00DE2F05">
        <w:rPr>
          <w:rFonts w:ascii="Book Antiqua" w:hAnsi="Book Antiqua"/>
          <w:sz w:val="24"/>
          <w:szCs w:val="24"/>
        </w:rPr>
        <w:t xml:space="preserve">36 </w:t>
      </w:r>
      <w:r w:rsidRPr="00DE2F05">
        <w:rPr>
          <w:rFonts w:ascii="Book Antiqua" w:hAnsi="Book Antiqua"/>
          <w:b/>
          <w:sz w:val="24"/>
          <w:szCs w:val="24"/>
        </w:rPr>
        <w:t>Zivanovic-Posilovic G</w:t>
      </w:r>
      <w:r w:rsidRPr="00DE2F05">
        <w:rPr>
          <w:rFonts w:ascii="Book Antiqua" w:hAnsi="Book Antiqua"/>
          <w:sz w:val="24"/>
          <w:szCs w:val="24"/>
        </w:rPr>
        <w:t xml:space="preserve">, Balenovic D, Barisic I, Strinic D, Stambolija V, Udovicic M, Uzun S, Drmic D, Vlainic J, Bencic ML, Sindic A, Seiwerth S, Sikiric P. Stable gastric pentadecapeptide BPC 157 and bupivacaine. </w:t>
      </w:r>
      <w:r w:rsidRPr="00DE2F05">
        <w:rPr>
          <w:rFonts w:ascii="Book Antiqua" w:hAnsi="Book Antiqua"/>
          <w:i/>
          <w:sz w:val="24"/>
          <w:szCs w:val="24"/>
        </w:rPr>
        <w:t>Eur J Pharmacol</w:t>
      </w:r>
      <w:r w:rsidRPr="00DE2F05">
        <w:rPr>
          <w:rFonts w:ascii="Book Antiqua" w:hAnsi="Book Antiqua"/>
          <w:sz w:val="24"/>
          <w:szCs w:val="24"/>
        </w:rPr>
        <w:t xml:space="preserve"> 2016; </w:t>
      </w:r>
      <w:r w:rsidRPr="00DE2F05">
        <w:rPr>
          <w:rFonts w:ascii="Book Antiqua" w:hAnsi="Book Antiqua"/>
          <w:b/>
          <w:sz w:val="24"/>
          <w:szCs w:val="24"/>
        </w:rPr>
        <w:t>793</w:t>
      </w:r>
      <w:r w:rsidRPr="00DE2F05">
        <w:rPr>
          <w:rFonts w:ascii="Book Antiqua" w:hAnsi="Book Antiqua"/>
          <w:sz w:val="24"/>
          <w:szCs w:val="24"/>
        </w:rPr>
        <w:t>: 56-65 [PMID: 27815173 DOI: 10.1016/j.ejphar.2016.10.035]</w:t>
      </w:r>
    </w:p>
    <w:p w:rsidR="00DE2F05" w:rsidRPr="00DE2F05" w:rsidRDefault="00DE2F05" w:rsidP="00DE2F05">
      <w:pPr>
        <w:snapToGrid w:val="0"/>
        <w:spacing w:after="0" w:line="360" w:lineRule="auto"/>
        <w:jc w:val="both"/>
        <w:rPr>
          <w:rFonts w:ascii="Book Antiqua" w:hAnsi="Book Antiqua"/>
          <w:sz w:val="24"/>
          <w:szCs w:val="24"/>
        </w:rPr>
      </w:pPr>
      <w:r w:rsidRPr="00DE2F05">
        <w:rPr>
          <w:rFonts w:ascii="Book Antiqua" w:hAnsi="Book Antiqua"/>
          <w:sz w:val="24"/>
          <w:szCs w:val="24"/>
        </w:rPr>
        <w:t xml:space="preserve">37 </w:t>
      </w:r>
      <w:r w:rsidRPr="00DE2F05">
        <w:rPr>
          <w:rFonts w:ascii="Book Antiqua" w:hAnsi="Book Antiqua"/>
          <w:b/>
          <w:sz w:val="24"/>
          <w:szCs w:val="24"/>
        </w:rPr>
        <w:t>Sikiric P</w:t>
      </w:r>
      <w:r w:rsidRPr="00DE2F05">
        <w:rPr>
          <w:rFonts w:ascii="Book Antiqua" w:hAnsi="Book Antiqua"/>
          <w:sz w:val="24"/>
          <w:szCs w:val="24"/>
        </w:rPr>
        <w:t xml:space="preserve">, Seiwerth S, Grabarevic Z, Rucman R, Petek M, Rotkvic I, Turkovic B, Jagic V, Mildner B, Duvnjak M. Hepatoprotective effect of BPC 157, a 15-amino acid peptide, on liver lesions induced by either restraint stress or bile duct and hepatic artery ligation or CCl4 administration. A comparative study with dopamine agonists and somatostatin. </w:t>
      </w:r>
      <w:r w:rsidRPr="00DE2F05">
        <w:rPr>
          <w:rFonts w:ascii="Book Antiqua" w:hAnsi="Book Antiqua"/>
          <w:i/>
          <w:sz w:val="24"/>
          <w:szCs w:val="24"/>
        </w:rPr>
        <w:t>Life Sci</w:t>
      </w:r>
      <w:r w:rsidRPr="00DE2F05">
        <w:rPr>
          <w:rFonts w:ascii="Book Antiqua" w:hAnsi="Book Antiqua"/>
          <w:sz w:val="24"/>
          <w:szCs w:val="24"/>
        </w:rPr>
        <w:t xml:space="preserve"> 1993; </w:t>
      </w:r>
      <w:r w:rsidRPr="00DE2F05">
        <w:rPr>
          <w:rFonts w:ascii="Book Antiqua" w:hAnsi="Book Antiqua"/>
          <w:b/>
          <w:sz w:val="24"/>
          <w:szCs w:val="24"/>
        </w:rPr>
        <w:t>53</w:t>
      </w:r>
      <w:r w:rsidRPr="00DE2F05">
        <w:rPr>
          <w:rFonts w:ascii="Book Antiqua" w:hAnsi="Book Antiqua"/>
          <w:sz w:val="24"/>
          <w:szCs w:val="24"/>
        </w:rPr>
        <w:t>: PL291-PL296 [PMID: 7901724 DOI: 10.1016/0024-3205(93)90589-u]</w:t>
      </w:r>
    </w:p>
    <w:p w:rsidR="00DE2F05" w:rsidRPr="00DE2F05" w:rsidRDefault="00DE2F05" w:rsidP="00DE2F05">
      <w:pPr>
        <w:snapToGrid w:val="0"/>
        <w:spacing w:after="0" w:line="360" w:lineRule="auto"/>
        <w:jc w:val="both"/>
        <w:rPr>
          <w:rFonts w:ascii="Book Antiqua" w:hAnsi="Book Antiqua"/>
          <w:sz w:val="24"/>
          <w:szCs w:val="24"/>
        </w:rPr>
      </w:pPr>
      <w:r w:rsidRPr="00DE2F05">
        <w:rPr>
          <w:rFonts w:ascii="Book Antiqua" w:hAnsi="Book Antiqua"/>
          <w:sz w:val="24"/>
          <w:szCs w:val="24"/>
        </w:rPr>
        <w:t xml:space="preserve">38 </w:t>
      </w:r>
      <w:r w:rsidRPr="00DE2F05">
        <w:rPr>
          <w:rFonts w:ascii="Book Antiqua" w:hAnsi="Book Antiqua"/>
          <w:b/>
          <w:sz w:val="24"/>
          <w:szCs w:val="24"/>
        </w:rPr>
        <w:t>Luetic K</w:t>
      </w:r>
      <w:r w:rsidRPr="00DE2F05">
        <w:rPr>
          <w:rFonts w:ascii="Book Antiqua" w:hAnsi="Book Antiqua"/>
          <w:sz w:val="24"/>
          <w:szCs w:val="24"/>
        </w:rPr>
        <w:t xml:space="preserve">, Sucic M, Vlainic J, Halle ZB, Strinic D, Vidovic T, Luetic F, Marusic M, Gulic S, Pavelic TT, Kokot A, Seiwerth RS, Drmic D, Batelja L, Seiwerth S, Sikiric P. Cyclophosphamide induced stomach and duodenal lesions as a NO-system disturbance in rats: L-NAME, L-arginine, stable gastric pentadecapeptide BPC 157. </w:t>
      </w:r>
      <w:r w:rsidRPr="00DE2F05">
        <w:rPr>
          <w:rFonts w:ascii="Book Antiqua" w:hAnsi="Book Antiqua"/>
          <w:i/>
          <w:sz w:val="24"/>
          <w:szCs w:val="24"/>
        </w:rPr>
        <w:t>Inflammopharmacology</w:t>
      </w:r>
      <w:r w:rsidRPr="00DE2F05">
        <w:rPr>
          <w:rFonts w:ascii="Book Antiqua" w:hAnsi="Book Antiqua"/>
          <w:sz w:val="24"/>
          <w:szCs w:val="24"/>
        </w:rPr>
        <w:t xml:space="preserve"> 2017; </w:t>
      </w:r>
      <w:r w:rsidRPr="00DE2F05">
        <w:rPr>
          <w:rFonts w:ascii="Book Antiqua" w:hAnsi="Book Antiqua"/>
          <w:b/>
          <w:sz w:val="24"/>
          <w:szCs w:val="24"/>
        </w:rPr>
        <w:t>25</w:t>
      </w:r>
      <w:r w:rsidRPr="00DE2F05">
        <w:rPr>
          <w:rFonts w:ascii="Book Antiqua" w:hAnsi="Book Antiqua"/>
          <w:sz w:val="24"/>
          <w:szCs w:val="24"/>
        </w:rPr>
        <w:t>: 255-264 [PMID: 28255738 DOI: 10.1007/s10787-017-0330-7]</w:t>
      </w:r>
    </w:p>
    <w:p w:rsidR="00DE2F05" w:rsidRPr="00DE2F05" w:rsidRDefault="00DE2F05" w:rsidP="00DE2F05">
      <w:pPr>
        <w:snapToGrid w:val="0"/>
        <w:spacing w:after="0" w:line="360" w:lineRule="auto"/>
        <w:jc w:val="both"/>
        <w:rPr>
          <w:rFonts w:ascii="Book Antiqua" w:hAnsi="Book Antiqua"/>
          <w:sz w:val="24"/>
          <w:szCs w:val="24"/>
        </w:rPr>
      </w:pPr>
      <w:r w:rsidRPr="00DE2F05">
        <w:rPr>
          <w:rFonts w:ascii="Book Antiqua" w:hAnsi="Book Antiqua"/>
          <w:sz w:val="24"/>
          <w:szCs w:val="24"/>
        </w:rPr>
        <w:t xml:space="preserve">39 </w:t>
      </w:r>
      <w:r w:rsidRPr="00DE2F05">
        <w:rPr>
          <w:rFonts w:ascii="Book Antiqua" w:hAnsi="Book Antiqua"/>
          <w:b/>
          <w:sz w:val="24"/>
          <w:szCs w:val="24"/>
        </w:rPr>
        <w:t>Belosic Halle Z</w:t>
      </w:r>
      <w:r w:rsidRPr="00DE2F05">
        <w:rPr>
          <w:rFonts w:ascii="Book Antiqua" w:hAnsi="Book Antiqua"/>
          <w:sz w:val="24"/>
          <w:szCs w:val="24"/>
        </w:rPr>
        <w:t xml:space="preserve">, Vlainic J, Drmic D, Strinic D, Luetic K, Sucic M, Medvidovic-Grubisic M, Pavelic Turudic T, Petrovic I, Seiwerth S, Sikiric P. Class side effects: decreased pressure in the lower oesophageal and the pyloric sphincters after the administration of dopamine antagonists, neuroleptics, anti-emetics, L-NAME, pentadecapeptide BPC 157 and L-arginine. </w:t>
      </w:r>
      <w:r w:rsidRPr="00DE2F05">
        <w:rPr>
          <w:rFonts w:ascii="Book Antiqua" w:hAnsi="Book Antiqua"/>
          <w:i/>
          <w:sz w:val="24"/>
          <w:szCs w:val="24"/>
        </w:rPr>
        <w:t>Inflammopharmacology</w:t>
      </w:r>
      <w:r w:rsidR="00D82A22">
        <w:rPr>
          <w:rFonts w:ascii="Book Antiqua" w:hAnsi="Book Antiqua"/>
          <w:sz w:val="24"/>
          <w:szCs w:val="24"/>
        </w:rPr>
        <w:t xml:space="preserve"> 2017 </w:t>
      </w:r>
      <w:r w:rsidRPr="00DE2F05">
        <w:rPr>
          <w:rFonts w:ascii="Book Antiqua" w:hAnsi="Book Antiqua"/>
          <w:sz w:val="24"/>
          <w:szCs w:val="24"/>
        </w:rPr>
        <w:t>[PMID: 28516373 DOI: 10.1007/s10787-017-0358-8]</w:t>
      </w:r>
    </w:p>
    <w:p w:rsidR="00DE2F05" w:rsidRPr="00DE2F05" w:rsidRDefault="00DE2F05" w:rsidP="00DE2F05">
      <w:pPr>
        <w:snapToGrid w:val="0"/>
        <w:spacing w:after="0" w:line="360" w:lineRule="auto"/>
        <w:jc w:val="both"/>
        <w:rPr>
          <w:rFonts w:ascii="Book Antiqua" w:hAnsi="Book Antiqua"/>
          <w:sz w:val="24"/>
          <w:szCs w:val="24"/>
        </w:rPr>
      </w:pPr>
      <w:r w:rsidRPr="00DE2F05">
        <w:rPr>
          <w:rFonts w:ascii="Book Antiqua" w:hAnsi="Book Antiqua"/>
          <w:sz w:val="24"/>
          <w:szCs w:val="24"/>
        </w:rPr>
        <w:t xml:space="preserve">40 </w:t>
      </w:r>
      <w:r w:rsidRPr="00DE2F05">
        <w:rPr>
          <w:rFonts w:ascii="Book Antiqua" w:hAnsi="Book Antiqua"/>
          <w:b/>
          <w:sz w:val="24"/>
          <w:szCs w:val="24"/>
        </w:rPr>
        <w:t>Sikiric P</w:t>
      </w:r>
      <w:r w:rsidRPr="00DE2F05">
        <w:rPr>
          <w:rFonts w:ascii="Book Antiqua" w:hAnsi="Book Antiqua"/>
          <w:sz w:val="24"/>
          <w:szCs w:val="24"/>
        </w:rPr>
        <w:t xml:space="preserve">, Marovic A, Matoz W, Anic T, Buljat G, Mikus D, Stancic-Rokotov D, Separovic J, Seiwerth S, Grabarevic Z, Rucman R, Petek M, Ziger T, Sebecic B, Zoricic I, Turkovic B, Aralica G, Perovic D, Duplancic B, Lovric-Bencic M, Rotkvic I, Mise S, Jagic V, Hahn V. A behavioural study of the effect of pentadecapeptide BPC 157 in Parkinson's disease models in mice and gastric lesions induced by 1-methyl-4-phenyl-1,2,3,6-tetrahydrophyridine. </w:t>
      </w:r>
      <w:r w:rsidRPr="00DE2F05">
        <w:rPr>
          <w:rFonts w:ascii="Book Antiqua" w:hAnsi="Book Antiqua"/>
          <w:i/>
          <w:sz w:val="24"/>
          <w:szCs w:val="24"/>
        </w:rPr>
        <w:t>J Physiol Paris</w:t>
      </w:r>
      <w:r w:rsidRPr="00DE2F05">
        <w:rPr>
          <w:rFonts w:ascii="Book Antiqua" w:hAnsi="Book Antiqua"/>
          <w:sz w:val="24"/>
          <w:szCs w:val="24"/>
        </w:rPr>
        <w:t xml:space="preserve"> 1999; </w:t>
      </w:r>
      <w:r w:rsidRPr="00DE2F05">
        <w:rPr>
          <w:rFonts w:ascii="Book Antiqua" w:hAnsi="Book Antiqua"/>
          <w:b/>
          <w:sz w:val="24"/>
          <w:szCs w:val="24"/>
        </w:rPr>
        <w:t>93</w:t>
      </w:r>
      <w:r w:rsidRPr="00DE2F05">
        <w:rPr>
          <w:rFonts w:ascii="Book Antiqua" w:hAnsi="Book Antiqua"/>
          <w:sz w:val="24"/>
          <w:szCs w:val="24"/>
        </w:rPr>
        <w:t>: 505-512 [PMID: 10672997 DOI: 10.1016/S0928-4257(99)00119-9]</w:t>
      </w:r>
    </w:p>
    <w:p w:rsidR="007B74B8" w:rsidRDefault="00DE2F05" w:rsidP="007B74B8">
      <w:pPr>
        <w:snapToGrid w:val="0"/>
        <w:spacing w:after="0" w:line="360" w:lineRule="auto"/>
        <w:jc w:val="both"/>
        <w:rPr>
          <w:rFonts w:ascii="Book Antiqua" w:hAnsi="Book Antiqua"/>
          <w:sz w:val="24"/>
          <w:szCs w:val="24"/>
        </w:rPr>
      </w:pPr>
      <w:r w:rsidRPr="00DE2F05">
        <w:rPr>
          <w:rFonts w:ascii="Book Antiqua" w:hAnsi="Book Antiqua"/>
          <w:sz w:val="24"/>
          <w:szCs w:val="24"/>
        </w:rPr>
        <w:lastRenderedPageBreak/>
        <w:t xml:space="preserve">41 </w:t>
      </w:r>
      <w:r w:rsidRPr="00DE2F05">
        <w:rPr>
          <w:rFonts w:ascii="Book Antiqua" w:hAnsi="Book Antiqua"/>
          <w:b/>
          <w:sz w:val="24"/>
          <w:szCs w:val="24"/>
        </w:rPr>
        <w:t>Sucic M</w:t>
      </w:r>
      <w:r w:rsidRPr="00DE2F05">
        <w:rPr>
          <w:rFonts w:ascii="Book Antiqua" w:hAnsi="Book Antiqua"/>
          <w:sz w:val="24"/>
          <w:szCs w:val="24"/>
        </w:rPr>
        <w:t xml:space="preserve">, Luetic K, Jandric I, Drmic D, Sever AZ, Vuletic LB, Halle ZB, Strinic D, Kokot A, Seiwerth RS, Zoricic I, Blagaic AB, Seiwerth S, Sikiric P. Therapy of the rat hemorrhagic cystitis induced by cyclophosphamide. Stable gastric pentadecapeptide BPC 157, L-arginine, L-NAME. </w:t>
      </w:r>
      <w:r w:rsidRPr="00DE2F05">
        <w:rPr>
          <w:rFonts w:ascii="Book Antiqua" w:hAnsi="Book Antiqua"/>
          <w:i/>
          <w:sz w:val="24"/>
          <w:szCs w:val="24"/>
        </w:rPr>
        <w:t>Eur J Pharmacol</w:t>
      </w:r>
      <w:r w:rsidRPr="00DE2F05">
        <w:rPr>
          <w:rFonts w:ascii="Book Antiqua" w:hAnsi="Book Antiqua"/>
          <w:sz w:val="24"/>
          <w:szCs w:val="24"/>
        </w:rPr>
        <w:t xml:space="preserve"> 2019; </w:t>
      </w:r>
      <w:r w:rsidRPr="00DE2F05">
        <w:rPr>
          <w:rFonts w:ascii="Book Antiqua" w:hAnsi="Book Antiqua"/>
          <w:b/>
          <w:sz w:val="24"/>
          <w:szCs w:val="24"/>
        </w:rPr>
        <w:t>861</w:t>
      </w:r>
      <w:r w:rsidRPr="00DE2F05">
        <w:rPr>
          <w:rFonts w:ascii="Book Antiqua" w:hAnsi="Book Antiqua"/>
          <w:sz w:val="24"/>
          <w:szCs w:val="24"/>
        </w:rPr>
        <w:t>: 172593 [PMID: 31401154 DOI</w:t>
      </w:r>
      <w:r w:rsidR="007B74B8">
        <w:rPr>
          <w:rFonts w:ascii="Book Antiqua" w:hAnsi="Book Antiqua"/>
          <w:sz w:val="24"/>
          <w:szCs w:val="24"/>
        </w:rPr>
        <w:t>: 10.1016/j.ejphar.2019.172593]</w:t>
      </w:r>
    </w:p>
    <w:p w:rsidR="007B74B8" w:rsidRDefault="007B74B8" w:rsidP="007B74B8">
      <w:pPr>
        <w:snapToGrid w:val="0"/>
        <w:spacing w:after="0" w:line="360" w:lineRule="auto"/>
        <w:jc w:val="both"/>
        <w:rPr>
          <w:rFonts w:ascii="Book Antiqua" w:hAnsi="Book Antiqua"/>
          <w:sz w:val="24"/>
          <w:szCs w:val="24"/>
        </w:rPr>
      </w:pPr>
      <w:r w:rsidRPr="00DE2F05">
        <w:rPr>
          <w:rFonts w:ascii="Book Antiqua" w:hAnsi="Book Antiqua"/>
          <w:sz w:val="24"/>
          <w:szCs w:val="24"/>
        </w:rPr>
        <w:t>4</w:t>
      </w:r>
      <w:r>
        <w:rPr>
          <w:rFonts w:ascii="Book Antiqua" w:hAnsi="Book Antiqua"/>
          <w:sz w:val="24"/>
          <w:szCs w:val="24"/>
        </w:rPr>
        <w:t>2</w:t>
      </w:r>
      <w:r w:rsidRPr="00DE2F05">
        <w:rPr>
          <w:rFonts w:ascii="Book Antiqua" w:hAnsi="Book Antiqua"/>
          <w:sz w:val="24"/>
          <w:szCs w:val="24"/>
        </w:rPr>
        <w:t xml:space="preserve"> </w:t>
      </w:r>
      <w:r w:rsidRPr="00DE2F05">
        <w:rPr>
          <w:rFonts w:ascii="Book Antiqua" w:hAnsi="Book Antiqua"/>
          <w:b/>
          <w:sz w:val="24"/>
          <w:szCs w:val="24"/>
        </w:rPr>
        <w:t>Martell M</w:t>
      </w:r>
      <w:r w:rsidRPr="00DE2F05">
        <w:rPr>
          <w:rFonts w:ascii="Book Antiqua" w:hAnsi="Book Antiqua"/>
          <w:sz w:val="24"/>
          <w:szCs w:val="24"/>
        </w:rPr>
        <w:t xml:space="preserve">, Coll M, Ezkurdia N, Raurell I, Genescà J. Physiopathology of splanchnic vasodilation in portal hypertension. </w:t>
      </w:r>
      <w:r w:rsidRPr="00DE2F05">
        <w:rPr>
          <w:rFonts w:ascii="Book Antiqua" w:hAnsi="Book Antiqua"/>
          <w:i/>
          <w:sz w:val="24"/>
          <w:szCs w:val="24"/>
        </w:rPr>
        <w:t>World J Hepatol</w:t>
      </w:r>
      <w:r w:rsidRPr="00DE2F05">
        <w:rPr>
          <w:rFonts w:ascii="Book Antiqua" w:hAnsi="Book Antiqua"/>
          <w:sz w:val="24"/>
          <w:szCs w:val="24"/>
        </w:rPr>
        <w:t xml:space="preserve"> 2010; </w:t>
      </w:r>
      <w:r w:rsidRPr="00DE2F05">
        <w:rPr>
          <w:rFonts w:ascii="Book Antiqua" w:hAnsi="Book Antiqua"/>
          <w:b/>
          <w:sz w:val="24"/>
          <w:szCs w:val="24"/>
        </w:rPr>
        <w:t>2</w:t>
      </w:r>
      <w:r w:rsidRPr="00DE2F05">
        <w:rPr>
          <w:rFonts w:ascii="Book Antiqua" w:hAnsi="Book Antiqua"/>
          <w:sz w:val="24"/>
          <w:szCs w:val="24"/>
        </w:rPr>
        <w:t>: 208-220 [PMID: 21160999 DOI: 10.4254/wjh.v2.i6.208]</w:t>
      </w:r>
    </w:p>
    <w:p w:rsidR="007B74B8" w:rsidRPr="00DE2F05" w:rsidRDefault="007B74B8" w:rsidP="007B74B8">
      <w:pPr>
        <w:snapToGrid w:val="0"/>
        <w:spacing w:after="0" w:line="360" w:lineRule="auto"/>
        <w:jc w:val="both"/>
        <w:rPr>
          <w:rFonts w:ascii="Book Antiqua" w:hAnsi="Book Antiqua"/>
          <w:sz w:val="24"/>
          <w:szCs w:val="24"/>
        </w:rPr>
      </w:pPr>
      <w:r w:rsidRPr="00DE2F05">
        <w:rPr>
          <w:rFonts w:ascii="Book Antiqua" w:hAnsi="Book Antiqua"/>
          <w:sz w:val="24"/>
          <w:szCs w:val="24"/>
        </w:rPr>
        <w:t>4</w:t>
      </w:r>
      <w:r>
        <w:rPr>
          <w:rFonts w:ascii="Book Antiqua" w:hAnsi="Book Antiqua"/>
          <w:sz w:val="24"/>
          <w:szCs w:val="24"/>
        </w:rPr>
        <w:t>3</w:t>
      </w:r>
      <w:r w:rsidRPr="00DE2F05">
        <w:rPr>
          <w:rFonts w:ascii="Book Antiqua" w:hAnsi="Book Antiqua"/>
          <w:sz w:val="24"/>
          <w:szCs w:val="24"/>
        </w:rPr>
        <w:t xml:space="preserve"> </w:t>
      </w:r>
      <w:r w:rsidRPr="00DE2F05">
        <w:rPr>
          <w:rFonts w:ascii="Book Antiqua" w:hAnsi="Book Antiqua"/>
          <w:b/>
          <w:sz w:val="24"/>
          <w:szCs w:val="24"/>
        </w:rPr>
        <w:t>Stupnisek M</w:t>
      </w:r>
      <w:r w:rsidRPr="00DE2F05">
        <w:rPr>
          <w:rFonts w:ascii="Book Antiqua" w:hAnsi="Book Antiqua"/>
          <w:sz w:val="24"/>
          <w:szCs w:val="24"/>
        </w:rPr>
        <w:t xml:space="preserve">, Kokot A, Drmic D, Hrelec Patrlj M, Zenko Sever A, Kolenc D, Radic B, Suran J, Bojic D, Vcev A, Seiwerth S, Sikiric P. Pentadecapeptide BPC 157 Reduces Bleeding and Thrombocytopenia after Amputation in Rats Treated with Heparin, Warfarin, L-NAME and L-Arginine. </w:t>
      </w:r>
      <w:r w:rsidRPr="00DE2F05">
        <w:rPr>
          <w:rFonts w:ascii="Book Antiqua" w:hAnsi="Book Antiqua"/>
          <w:i/>
          <w:sz w:val="24"/>
          <w:szCs w:val="24"/>
        </w:rPr>
        <w:t>PLoS One</w:t>
      </w:r>
      <w:r w:rsidRPr="00DE2F05">
        <w:rPr>
          <w:rFonts w:ascii="Book Antiqua" w:hAnsi="Book Antiqua"/>
          <w:sz w:val="24"/>
          <w:szCs w:val="24"/>
        </w:rPr>
        <w:t xml:space="preserve"> 2015; </w:t>
      </w:r>
      <w:r w:rsidRPr="00DE2F05">
        <w:rPr>
          <w:rFonts w:ascii="Book Antiqua" w:hAnsi="Book Antiqua"/>
          <w:b/>
          <w:sz w:val="24"/>
          <w:szCs w:val="24"/>
        </w:rPr>
        <w:t>10</w:t>
      </w:r>
      <w:r w:rsidRPr="00DE2F05">
        <w:rPr>
          <w:rFonts w:ascii="Book Antiqua" w:hAnsi="Book Antiqua"/>
          <w:sz w:val="24"/>
          <w:szCs w:val="24"/>
        </w:rPr>
        <w:t>: e0123454 [PMID: 25897838 DOI: 10.1371/journal.pone.0123454]</w:t>
      </w:r>
    </w:p>
    <w:p w:rsidR="007B74B8" w:rsidRPr="00DE2F05" w:rsidRDefault="007B74B8" w:rsidP="007B74B8">
      <w:pPr>
        <w:snapToGrid w:val="0"/>
        <w:spacing w:after="0" w:line="360" w:lineRule="auto"/>
        <w:jc w:val="both"/>
        <w:rPr>
          <w:rFonts w:ascii="Book Antiqua" w:hAnsi="Book Antiqua"/>
          <w:sz w:val="24"/>
          <w:szCs w:val="24"/>
        </w:rPr>
      </w:pPr>
      <w:r w:rsidRPr="00DE2F05">
        <w:rPr>
          <w:rFonts w:ascii="Book Antiqua" w:hAnsi="Book Antiqua"/>
          <w:sz w:val="24"/>
          <w:szCs w:val="24"/>
        </w:rPr>
        <w:t>4</w:t>
      </w:r>
      <w:r>
        <w:rPr>
          <w:rFonts w:ascii="Book Antiqua" w:hAnsi="Book Antiqua"/>
          <w:sz w:val="24"/>
          <w:szCs w:val="24"/>
        </w:rPr>
        <w:t>4</w:t>
      </w:r>
      <w:r w:rsidRPr="00DE2F05">
        <w:rPr>
          <w:rFonts w:ascii="Book Antiqua" w:hAnsi="Book Antiqua"/>
          <w:sz w:val="24"/>
          <w:szCs w:val="24"/>
        </w:rPr>
        <w:t xml:space="preserve"> </w:t>
      </w:r>
      <w:r w:rsidRPr="00DE2F05">
        <w:rPr>
          <w:rFonts w:ascii="Book Antiqua" w:hAnsi="Book Antiqua"/>
          <w:b/>
          <w:sz w:val="24"/>
          <w:szCs w:val="24"/>
        </w:rPr>
        <w:t>Sikiric P</w:t>
      </w:r>
      <w:r w:rsidRPr="00DE2F05">
        <w:rPr>
          <w:rFonts w:ascii="Book Antiqua" w:hAnsi="Book Antiqua"/>
          <w:sz w:val="24"/>
          <w:szCs w:val="24"/>
        </w:rPr>
        <w:t xml:space="preserve">, Seiwerth S, Rucman R, Turkovic B, Rokotov DS, Brcic L, Sever M, Klicek R, Radic B, Drmic D, Ilic S, Kolenc D, Aralica G, Stupnisek M, Suran J, Barisic I, Dzidic S, Vrcic H, Sebecic B. Stable gastric pentadecapeptide BPC 157-NO-system relation. </w:t>
      </w:r>
      <w:r w:rsidRPr="00DE2F05">
        <w:rPr>
          <w:rFonts w:ascii="Book Antiqua" w:hAnsi="Book Antiqua"/>
          <w:i/>
          <w:sz w:val="24"/>
          <w:szCs w:val="24"/>
        </w:rPr>
        <w:t>Curr Pharm Des</w:t>
      </w:r>
      <w:r w:rsidRPr="00DE2F05">
        <w:rPr>
          <w:rFonts w:ascii="Book Antiqua" w:hAnsi="Book Antiqua"/>
          <w:sz w:val="24"/>
          <w:szCs w:val="24"/>
        </w:rPr>
        <w:t xml:space="preserve"> 2014; </w:t>
      </w:r>
      <w:r w:rsidRPr="00DE2F05">
        <w:rPr>
          <w:rFonts w:ascii="Book Antiqua" w:hAnsi="Book Antiqua"/>
          <w:b/>
          <w:sz w:val="24"/>
          <w:szCs w:val="24"/>
        </w:rPr>
        <w:t>20</w:t>
      </w:r>
      <w:r w:rsidRPr="00DE2F05">
        <w:rPr>
          <w:rFonts w:ascii="Book Antiqua" w:hAnsi="Book Antiqua"/>
          <w:sz w:val="24"/>
          <w:szCs w:val="24"/>
        </w:rPr>
        <w:t>: 1126-1135 [PMID: 23755725 DOI: 10.2174/13816128113190990411]</w:t>
      </w:r>
    </w:p>
    <w:p w:rsidR="00DE2F05" w:rsidRPr="00DE2F05" w:rsidRDefault="00DE2F05" w:rsidP="00DE2F05">
      <w:pPr>
        <w:snapToGrid w:val="0"/>
        <w:spacing w:after="0" w:line="360" w:lineRule="auto"/>
        <w:jc w:val="both"/>
        <w:rPr>
          <w:rFonts w:ascii="Book Antiqua" w:hAnsi="Book Antiqua"/>
          <w:sz w:val="24"/>
          <w:szCs w:val="24"/>
        </w:rPr>
      </w:pPr>
      <w:r w:rsidRPr="00DE2F05">
        <w:rPr>
          <w:rFonts w:ascii="Book Antiqua" w:hAnsi="Book Antiqua"/>
          <w:sz w:val="24"/>
          <w:szCs w:val="24"/>
        </w:rPr>
        <w:t>4</w:t>
      </w:r>
      <w:r w:rsidR="007B74B8">
        <w:rPr>
          <w:rFonts w:ascii="Book Antiqua" w:hAnsi="Book Antiqua"/>
          <w:sz w:val="24"/>
          <w:szCs w:val="24"/>
        </w:rPr>
        <w:t>5</w:t>
      </w:r>
      <w:r w:rsidRPr="00DE2F05">
        <w:rPr>
          <w:rFonts w:ascii="Book Antiqua" w:hAnsi="Book Antiqua"/>
          <w:sz w:val="24"/>
          <w:szCs w:val="24"/>
        </w:rPr>
        <w:t xml:space="preserve"> </w:t>
      </w:r>
      <w:r w:rsidRPr="00DE2F05">
        <w:rPr>
          <w:rFonts w:ascii="Book Antiqua" w:hAnsi="Book Antiqua"/>
          <w:b/>
          <w:sz w:val="24"/>
          <w:szCs w:val="24"/>
        </w:rPr>
        <w:t>Ling YQ</w:t>
      </w:r>
      <w:r w:rsidRPr="00DE2F05">
        <w:rPr>
          <w:rFonts w:ascii="Book Antiqua" w:hAnsi="Book Antiqua"/>
          <w:sz w:val="24"/>
          <w:szCs w:val="24"/>
        </w:rPr>
        <w:t xml:space="preserve">, Shibamoto T, Honda T, Kamikado C, Hironaka E, Hongo M, Koyama S. Increased sinusoidal pressure is associated with early liver weight gain in ischemia-reperfusion injury in isolated perfused rat liver. </w:t>
      </w:r>
      <w:r w:rsidRPr="00DE2F05">
        <w:rPr>
          <w:rFonts w:ascii="Book Antiqua" w:hAnsi="Book Antiqua"/>
          <w:i/>
          <w:sz w:val="24"/>
          <w:szCs w:val="24"/>
        </w:rPr>
        <w:t>J Surg Res</w:t>
      </w:r>
      <w:r w:rsidRPr="00DE2F05">
        <w:rPr>
          <w:rFonts w:ascii="Book Antiqua" w:hAnsi="Book Antiqua"/>
          <w:sz w:val="24"/>
          <w:szCs w:val="24"/>
        </w:rPr>
        <w:t xml:space="preserve"> 2000; </w:t>
      </w:r>
      <w:r w:rsidRPr="00DE2F05">
        <w:rPr>
          <w:rFonts w:ascii="Book Antiqua" w:hAnsi="Book Antiqua"/>
          <w:b/>
          <w:sz w:val="24"/>
          <w:szCs w:val="24"/>
        </w:rPr>
        <w:t>88</w:t>
      </w:r>
      <w:r w:rsidRPr="00DE2F05">
        <w:rPr>
          <w:rFonts w:ascii="Book Antiqua" w:hAnsi="Book Antiqua"/>
          <w:sz w:val="24"/>
          <w:szCs w:val="24"/>
        </w:rPr>
        <w:t>: 70-77 [PMID: 10644470 DOI: 10.1006/jsre.1999.5779]</w:t>
      </w:r>
    </w:p>
    <w:p w:rsidR="00DE2F05" w:rsidRPr="00DE2F05" w:rsidRDefault="00DE2F05" w:rsidP="00DE2F05">
      <w:pPr>
        <w:snapToGrid w:val="0"/>
        <w:spacing w:after="0" w:line="360" w:lineRule="auto"/>
        <w:jc w:val="both"/>
        <w:rPr>
          <w:rFonts w:ascii="Book Antiqua" w:hAnsi="Book Antiqua"/>
          <w:sz w:val="24"/>
          <w:szCs w:val="24"/>
        </w:rPr>
      </w:pPr>
      <w:r w:rsidRPr="00DE2F05">
        <w:rPr>
          <w:rFonts w:ascii="Book Antiqua" w:hAnsi="Book Antiqua"/>
          <w:sz w:val="24"/>
          <w:szCs w:val="24"/>
        </w:rPr>
        <w:t>4</w:t>
      </w:r>
      <w:r w:rsidR="007B74B8">
        <w:rPr>
          <w:rFonts w:ascii="Book Antiqua" w:hAnsi="Book Antiqua"/>
          <w:sz w:val="24"/>
          <w:szCs w:val="24"/>
        </w:rPr>
        <w:t>6</w:t>
      </w:r>
      <w:r w:rsidRPr="00DE2F05">
        <w:rPr>
          <w:rFonts w:ascii="Book Antiqua" w:hAnsi="Book Antiqua"/>
          <w:sz w:val="24"/>
          <w:szCs w:val="24"/>
        </w:rPr>
        <w:t xml:space="preserve"> </w:t>
      </w:r>
      <w:r w:rsidRPr="00DE2F05">
        <w:rPr>
          <w:rFonts w:ascii="Book Antiqua" w:hAnsi="Book Antiqua"/>
          <w:b/>
          <w:sz w:val="24"/>
          <w:szCs w:val="24"/>
        </w:rPr>
        <w:t>Stupnisek M</w:t>
      </w:r>
      <w:r w:rsidRPr="00DE2F05">
        <w:rPr>
          <w:rFonts w:ascii="Book Antiqua" w:hAnsi="Book Antiqua"/>
          <w:sz w:val="24"/>
          <w:szCs w:val="24"/>
        </w:rPr>
        <w:t xml:space="preserve">, Franjic S, Drmic D, Hrelec M, Kolenc D, Radic B, Bojic D, Vcev A, Seiwerth S, Sikiric P. Pentadecapeptide BPC 157 reduces bleeding time and thrombocytopenia after amputation in rats treated with heparin, warfarin or aspirin. </w:t>
      </w:r>
      <w:r w:rsidRPr="00DE2F05">
        <w:rPr>
          <w:rFonts w:ascii="Book Antiqua" w:hAnsi="Book Antiqua"/>
          <w:i/>
          <w:sz w:val="24"/>
          <w:szCs w:val="24"/>
        </w:rPr>
        <w:t>Thromb Res</w:t>
      </w:r>
      <w:r w:rsidRPr="00DE2F05">
        <w:rPr>
          <w:rFonts w:ascii="Book Antiqua" w:hAnsi="Book Antiqua"/>
          <w:sz w:val="24"/>
          <w:szCs w:val="24"/>
        </w:rPr>
        <w:t xml:space="preserve"> 2012; </w:t>
      </w:r>
      <w:r w:rsidRPr="00DE2F05">
        <w:rPr>
          <w:rFonts w:ascii="Book Antiqua" w:hAnsi="Book Antiqua"/>
          <w:b/>
          <w:sz w:val="24"/>
          <w:szCs w:val="24"/>
        </w:rPr>
        <w:t>129</w:t>
      </w:r>
      <w:r w:rsidRPr="00DE2F05">
        <w:rPr>
          <w:rFonts w:ascii="Book Antiqua" w:hAnsi="Book Antiqua"/>
          <w:sz w:val="24"/>
          <w:szCs w:val="24"/>
        </w:rPr>
        <w:t>: 652-659 [PMID: 21840572 DOI: 10.1016/j.thromres.2011.07.035]</w:t>
      </w:r>
    </w:p>
    <w:p w:rsidR="00DE2F05" w:rsidRPr="00DE2F05" w:rsidRDefault="00DE2F05" w:rsidP="00DE2F05">
      <w:pPr>
        <w:snapToGrid w:val="0"/>
        <w:spacing w:after="0" w:line="360" w:lineRule="auto"/>
        <w:jc w:val="both"/>
        <w:rPr>
          <w:rFonts w:ascii="Book Antiqua" w:hAnsi="Book Antiqua"/>
          <w:sz w:val="24"/>
          <w:szCs w:val="24"/>
        </w:rPr>
      </w:pPr>
      <w:r w:rsidRPr="00DE2F05">
        <w:rPr>
          <w:rFonts w:ascii="Book Antiqua" w:hAnsi="Book Antiqua"/>
          <w:sz w:val="24"/>
          <w:szCs w:val="24"/>
        </w:rPr>
        <w:t xml:space="preserve">47 </w:t>
      </w:r>
      <w:r w:rsidRPr="00DE2F05">
        <w:rPr>
          <w:rFonts w:ascii="Book Antiqua" w:hAnsi="Book Antiqua"/>
          <w:b/>
          <w:sz w:val="24"/>
          <w:szCs w:val="24"/>
        </w:rPr>
        <w:t>Tsuchida Y</w:t>
      </w:r>
      <w:r w:rsidRPr="00DE2F05">
        <w:rPr>
          <w:rFonts w:ascii="Book Antiqua" w:hAnsi="Book Antiqua"/>
          <w:sz w:val="24"/>
          <w:szCs w:val="24"/>
        </w:rPr>
        <w:t xml:space="preserve">, Aoki N, Fukuda O, Nakano M, Igarashi H. Changes in hemodynamics in jejunal flaps of rabbits due to ischemia, venous congestion, and reperfusion as measured by means of colored microspheres. </w:t>
      </w:r>
      <w:r w:rsidRPr="00DE2F05">
        <w:rPr>
          <w:rFonts w:ascii="Book Antiqua" w:hAnsi="Book Antiqua"/>
          <w:i/>
          <w:sz w:val="24"/>
          <w:szCs w:val="24"/>
        </w:rPr>
        <w:t>Plast Reconstr Surg</w:t>
      </w:r>
      <w:r w:rsidRPr="00DE2F05">
        <w:rPr>
          <w:rFonts w:ascii="Book Antiqua" w:hAnsi="Book Antiqua"/>
          <w:sz w:val="24"/>
          <w:szCs w:val="24"/>
        </w:rPr>
        <w:t xml:space="preserve"> 1998; </w:t>
      </w:r>
      <w:r w:rsidRPr="00DE2F05">
        <w:rPr>
          <w:rFonts w:ascii="Book Antiqua" w:hAnsi="Book Antiqua"/>
          <w:b/>
          <w:sz w:val="24"/>
          <w:szCs w:val="24"/>
        </w:rPr>
        <w:t>101</w:t>
      </w:r>
      <w:r w:rsidRPr="00DE2F05">
        <w:rPr>
          <w:rFonts w:ascii="Book Antiqua" w:hAnsi="Book Antiqua"/>
          <w:sz w:val="24"/>
          <w:szCs w:val="24"/>
        </w:rPr>
        <w:t>: 147-154 [PMID: 9427928 DOI: 10.1097/00006534-199801000-00024]</w:t>
      </w:r>
    </w:p>
    <w:p w:rsidR="00DE2F05" w:rsidRPr="00DE2F05" w:rsidRDefault="00DE2F05" w:rsidP="00DE2F05">
      <w:pPr>
        <w:snapToGrid w:val="0"/>
        <w:spacing w:after="0" w:line="360" w:lineRule="auto"/>
        <w:jc w:val="both"/>
        <w:rPr>
          <w:rFonts w:ascii="Book Antiqua" w:hAnsi="Book Antiqua"/>
          <w:sz w:val="24"/>
          <w:szCs w:val="24"/>
        </w:rPr>
      </w:pPr>
      <w:r w:rsidRPr="00DE2F05">
        <w:rPr>
          <w:rFonts w:ascii="Book Antiqua" w:hAnsi="Book Antiqua"/>
          <w:sz w:val="24"/>
          <w:szCs w:val="24"/>
        </w:rPr>
        <w:t xml:space="preserve">48 </w:t>
      </w:r>
      <w:r w:rsidRPr="00DE2F05">
        <w:rPr>
          <w:rFonts w:ascii="Book Antiqua" w:hAnsi="Book Antiqua"/>
          <w:b/>
          <w:sz w:val="24"/>
          <w:szCs w:val="24"/>
        </w:rPr>
        <w:t>Kang EA</w:t>
      </w:r>
      <w:r w:rsidRPr="00DE2F05">
        <w:rPr>
          <w:rFonts w:ascii="Book Antiqua" w:hAnsi="Book Antiqua"/>
          <w:sz w:val="24"/>
          <w:szCs w:val="24"/>
        </w:rPr>
        <w:t xml:space="preserve">, Han YM, An JM, Park YJ, Sikiric P, Kim DH, Kwon KA, Kim YJ, Yang D, Tchah H, Hahm KB. BPC157 as Potential Agent Rescuing from Cancer Cachexia. </w:t>
      </w:r>
      <w:r w:rsidRPr="00DE2F05">
        <w:rPr>
          <w:rFonts w:ascii="Book Antiqua" w:hAnsi="Book Antiqua"/>
          <w:i/>
          <w:sz w:val="24"/>
          <w:szCs w:val="24"/>
        </w:rPr>
        <w:t xml:space="preserve">Curr </w:t>
      </w:r>
      <w:r w:rsidRPr="00DE2F05">
        <w:rPr>
          <w:rFonts w:ascii="Book Antiqua" w:hAnsi="Book Antiqua"/>
          <w:i/>
          <w:sz w:val="24"/>
          <w:szCs w:val="24"/>
        </w:rPr>
        <w:lastRenderedPageBreak/>
        <w:t>Pharm Des</w:t>
      </w:r>
      <w:r w:rsidRPr="00DE2F05">
        <w:rPr>
          <w:rFonts w:ascii="Book Antiqua" w:hAnsi="Book Antiqua"/>
          <w:sz w:val="24"/>
          <w:szCs w:val="24"/>
        </w:rPr>
        <w:t xml:space="preserve"> 2018; </w:t>
      </w:r>
      <w:r w:rsidRPr="00DE2F05">
        <w:rPr>
          <w:rFonts w:ascii="Book Antiqua" w:hAnsi="Book Antiqua"/>
          <w:b/>
          <w:sz w:val="24"/>
          <w:szCs w:val="24"/>
        </w:rPr>
        <w:t>24</w:t>
      </w:r>
      <w:r w:rsidRPr="00DE2F05">
        <w:rPr>
          <w:rFonts w:ascii="Book Antiqua" w:hAnsi="Book Antiqua"/>
          <w:sz w:val="24"/>
          <w:szCs w:val="24"/>
        </w:rPr>
        <w:t>: 1947-1956 [PMID: 29898649 DOI: 10.2174/1381612824666180614082950]</w:t>
      </w:r>
    </w:p>
    <w:p w:rsidR="00DE2F05" w:rsidRPr="00DE2F05" w:rsidRDefault="00DE2F05" w:rsidP="00DE2F05">
      <w:pPr>
        <w:snapToGrid w:val="0"/>
        <w:spacing w:after="0" w:line="360" w:lineRule="auto"/>
        <w:jc w:val="both"/>
        <w:rPr>
          <w:rFonts w:ascii="Book Antiqua" w:hAnsi="Book Antiqua"/>
          <w:sz w:val="24"/>
          <w:szCs w:val="24"/>
        </w:rPr>
      </w:pPr>
      <w:r w:rsidRPr="00DE2F05">
        <w:rPr>
          <w:rFonts w:ascii="Book Antiqua" w:hAnsi="Book Antiqua"/>
          <w:sz w:val="24"/>
          <w:szCs w:val="24"/>
        </w:rPr>
        <w:t xml:space="preserve">49 </w:t>
      </w:r>
      <w:r w:rsidRPr="00DE2F05">
        <w:rPr>
          <w:rFonts w:ascii="Book Antiqua" w:hAnsi="Book Antiqua"/>
          <w:b/>
          <w:sz w:val="24"/>
          <w:szCs w:val="24"/>
        </w:rPr>
        <w:t>Tkalcević VI</w:t>
      </w:r>
      <w:r w:rsidRPr="00DE2F05">
        <w:rPr>
          <w:rFonts w:ascii="Book Antiqua" w:hAnsi="Book Antiqua"/>
          <w:sz w:val="24"/>
          <w:szCs w:val="24"/>
        </w:rPr>
        <w:t xml:space="preserve">, Cuzić S, Brajsa K, Mildner B, Bokulić A, Situm K, Perović D, Glojnarić I, Parnham MJ. Enhancement by PL 14736 of granulation and collagen organization in healing wounds and the potential role of egr-1 expression. </w:t>
      </w:r>
      <w:r w:rsidRPr="00DE2F05">
        <w:rPr>
          <w:rFonts w:ascii="Book Antiqua" w:hAnsi="Book Antiqua"/>
          <w:i/>
          <w:sz w:val="24"/>
          <w:szCs w:val="24"/>
        </w:rPr>
        <w:t>Eur J Pharmacol</w:t>
      </w:r>
      <w:r w:rsidRPr="00DE2F05">
        <w:rPr>
          <w:rFonts w:ascii="Book Antiqua" w:hAnsi="Book Antiqua"/>
          <w:sz w:val="24"/>
          <w:szCs w:val="24"/>
        </w:rPr>
        <w:t xml:space="preserve"> 2007; </w:t>
      </w:r>
      <w:r w:rsidRPr="00DE2F05">
        <w:rPr>
          <w:rFonts w:ascii="Book Antiqua" w:hAnsi="Book Antiqua"/>
          <w:b/>
          <w:sz w:val="24"/>
          <w:szCs w:val="24"/>
        </w:rPr>
        <w:t>570</w:t>
      </w:r>
      <w:r w:rsidRPr="00DE2F05">
        <w:rPr>
          <w:rFonts w:ascii="Book Antiqua" w:hAnsi="Book Antiqua"/>
          <w:sz w:val="24"/>
          <w:szCs w:val="24"/>
        </w:rPr>
        <w:t>: 212-221 [PMID: 17628536 DOI: 10.1016/j.ejphar.2007.05.072]</w:t>
      </w:r>
    </w:p>
    <w:p w:rsidR="00DE2F05" w:rsidRPr="00DE2F05" w:rsidRDefault="00DE2F05" w:rsidP="00DE2F05">
      <w:pPr>
        <w:snapToGrid w:val="0"/>
        <w:spacing w:after="0" w:line="360" w:lineRule="auto"/>
        <w:jc w:val="both"/>
        <w:rPr>
          <w:rFonts w:ascii="Book Antiqua" w:hAnsi="Book Antiqua"/>
          <w:sz w:val="24"/>
          <w:szCs w:val="24"/>
        </w:rPr>
      </w:pPr>
      <w:r w:rsidRPr="00DE2F05">
        <w:rPr>
          <w:rFonts w:ascii="Book Antiqua" w:hAnsi="Book Antiqua"/>
          <w:sz w:val="24"/>
          <w:szCs w:val="24"/>
        </w:rPr>
        <w:t xml:space="preserve">50 </w:t>
      </w:r>
      <w:r w:rsidRPr="00DE2F05">
        <w:rPr>
          <w:rFonts w:ascii="Book Antiqua" w:hAnsi="Book Antiqua"/>
          <w:b/>
          <w:sz w:val="24"/>
          <w:szCs w:val="24"/>
        </w:rPr>
        <w:t>Huang T</w:t>
      </w:r>
      <w:r w:rsidRPr="00DE2F05">
        <w:rPr>
          <w:rFonts w:ascii="Book Antiqua" w:hAnsi="Book Antiqua"/>
          <w:sz w:val="24"/>
          <w:szCs w:val="24"/>
        </w:rPr>
        <w:t xml:space="preserve">, Zhang K, Sun L, Xue X, Zhang C, Shu Z, Mu N, Gu J, Zhang W, Wang Y, Zhang Y, Zhang W. Body protective compound-157 enhances alkali-burn wound healing in vivo and promotes proliferation, migration, and angiogenesis in vitro. </w:t>
      </w:r>
      <w:r w:rsidRPr="00DE2F05">
        <w:rPr>
          <w:rFonts w:ascii="Book Antiqua" w:hAnsi="Book Antiqua"/>
          <w:i/>
          <w:sz w:val="24"/>
          <w:szCs w:val="24"/>
        </w:rPr>
        <w:t>Drug Des Devel Ther</w:t>
      </w:r>
      <w:r w:rsidRPr="00DE2F05">
        <w:rPr>
          <w:rFonts w:ascii="Book Antiqua" w:hAnsi="Book Antiqua"/>
          <w:sz w:val="24"/>
          <w:szCs w:val="24"/>
        </w:rPr>
        <w:t xml:space="preserve"> 2015; </w:t>
      </w:r>
      <w:r w:rsidRPr="00DE2F05">
        <w:rPr>
          <w:rFonts w:ascii="Book Antiqua" w:hAnsi="Book Antiqua"/>
          <w:b/>
          <w:sz w:val="24"/>
          <w:szCs w:val="24"/>
        </w:rPr>
        <w:t>9</w:t>
      </w:r>
      <w:r w:rsidRPr="00DE2F05">
        <w:rPr>
          <w:rFonts w:ascii="Book Antiqua" w:hAnsi="Book Antiqua"/>
          <w:sz w:val="24"/>
          <w:szCs w:val="24"/>
        </w:rPr>
        <w:t>: 2485-2499 [PMID: 25995620 DOI: 10.2147/DDDT.S82030]</w:t>
      </w:r>
    </w:p>
    <w:p w:rsidR="00DE2F05" w:rsidRPr="00DE2F05" w:rsidRDefault="00DE2F05" w:rsidP="00DE2F05">
      <w:pPr>
        <w:snapToGrid w:val="0"/>
        <w:spacing w:after="0" w:line="360" w:lineRule="auto"/>
        <w:jc w:val="both"/>
        <w:rPr>
          <w:rFonts w:ascii="Book Antiqua" w:hAnsi="Book Antiqua"/>
          <w:sz w:val="24"/>
          <w:szCs w:val="24"/>
        </w:rPr>
      </w:pPr>
      <w:r w:rsidRPr="00DE2F05">
        <w:rPr>
          <w:rFonts w:ascii="Book Antiqua" w:hAnsi="Book Antiqua"/>
          <w:sz w:val="24"/>
          <w:szCs w:val="24"/>
        </w:rPr>
        <w:t xml:space="preserve">51 </w:t>
      </w:r>
      <w:r w:rsidRPr="00DE2F05">
        <w:rPr>
          <w:rFonts w:ascii="Book Antiqua" w:hAnsi="Book Antiqua"/>
          <w:b/>
          <w:sz w:val="24"/>
          <w:szCs w:val="24"/>
        </w:rPr>
        <w:t>Chang CH</w:t>
      </w:r>
      <w:r w:rsidRPr="00DE2F05">
        <w:rPr>
          <w:rFonts w:ascii="Book Antiqua" w:hAnsi="Book Antiqua"/>
          <w:sz w:val="24"/>
          <w:szCs w:val="24"/>
        </w:rPr>
        <w:t xml:space="preserve">, Tsai WC, Lin MS, Hsu YH, Pang JH. The promoting effect of pentadecapeptide BPC 157 on tendon healing involves tendon outgrowth, cell survival, and cell migration. </w:t>
      </w:r>
      <w:r w:rsidRPr="00DE2F05">
        <w:rPr>
          <w:rFonts w:ascii="Book Antiqua" w:hAnsi="Book Antiqua"/>
          <w:i/>
          <w:sz w:val="24"/>
          <w:szCs w:val="24"/>
        </w:rPr>
        <w:t>J Appl Physiol (1985)</w:t>
      </w:r>
      <w:r w:rsidRPr="00DE2F05">
        <w:rPr>
          <w:rFonts w:ascii="Book Antiqua" w:hAnsi="Book Antiqua"/>
          <w:sz w:val="24"/>
          <w:szCs w:val="24"/>
        </w:rPr>
        <w:t xml:space="preserve"> 2011; </w:t>
      </w:r>
      <w:r w:rsidRPr="00DE2F05">
        <w:rPr>
          <w:rFonts w:ascii="Book Antiqua" w:hAnsi="Book Antiqua"/>
          <w:b/>
          <w:sz w:val="24"/>
          <w:szCs w:val="24"/>
        </w:rPr>
        <w:t>110</w:t>
      </w:r>
      <w:r w:rsidRPr="00DE2F05">
        <w:rPr>
          <w:rFonts w:ascii="Book Antiqua" w:hAnsi="Book Antiqua"/>
          <w:sz w:val="24"/>
          <w:szCs w:val="24"/>
        </w:rPr>
        <w:t>: 774-780 [PMID: 21030672 DOI: 10.1152/japplphysiol.00945.2010]</w:t>
      </w:r>
    </w:p>
    <w:p w:rsidR="00DE2F05" w:rsidRPr="00DE2F05" w:rsidRDefault="00DE2F05" w:rsidP="00DE2F05">
      <w:pPr>
        <w:snapToGrid w:val="0"/>
        <w:spacing w:after="0" w:line="360" w:lineRule="auto"/>
        <w:jc w:val="both"/>
        <w:rPr>
          <w:rFonts w:ascii="Book Antiqua" w:hAnsi="Book Antiqua"/>
          <w:sz w:val="24"/>
          <w:szCs w:val="24"/>
        </w:rPr>
      </w:pPr>
      <w:r w:rsidRPr="00DE2F05">
        <w:rPr>
          <w:rFonts w:ascii="Book Antiqua" w:hAnsi="Book Antiqua"/>
          <w:sz w:val="24"/>
          <w:szCs w:val="24"/>
        </w:rPr>
        <w:t xml:space="preserve">52 </w:t>
      </w:r>
      <w:r w:rsidRPr="00DE2F05">
        <w:rPr>
          <w:rFonts w:ascii="Book Antiqua" w:hAnsi="Book Antiqua"/>
          <w:b/>
          <w:sz w:val="24"/>
          <w:szCs w:val="24"/>
        </w:rPr>
        <w:t>Chang CH</w:t>
      </w:r>
      <w:r w:rsidRPr="00DE2F05">
        <w:rPr>
          <w:rFonts w:ascii="Book Antiqua" w:hAnsi="Book Antiqua"/>
          <w:sz w:val="24"/>
          <w:szCs w:val="24"/>
        </w:rPr>
        <w:t xml:space="preserve">, Tsai WC, Hsu YH, Pang JH. Pentadecapeptide BPC 157 enhances the growth hormone receptor expression in tendon fibroblasts. </w:t>
      </w:r>
      <w:r w:rsidRPr="00DE2F05">
        <w:rPr>
          <w:rFonts w:ascii="Book Antiqua" w:hAnsi="Book Antiqua"/>
          <w:i/>
          <w:sz w:val="24"/>
          <w:szCs w:val="24"/>
        </w:rPr>
        <w:t>Molecules</w:t>
      </w:r>
      <w:r w:rsidRPr="00DE2F05">
        <w:rPr>
          <w:rFonts w:ascii="Book Antiqua" w:hAnsi="Book Antiqua"/>
          <w:sz w:val="24"/>
          <w:szCs w:val="24"/>
        </w:rPr>
        <w:t xml:space="preserve"> 2014; </w:t>
      </w:r>
      <w:r w:rsidRPr="00DE2F05">
        <w:rPr>
          <w:rFonts w:ascii="Book Antiqua" w:hAnsi="Book Antiqua"/>
          <w:b/>
          <w:sz w:val="24"/>
          <w:szCs w:val="24"/>
        </w:rPr>
        <w:t>19</w:t>
      </w:r>
      <w:r w:rsidRPr="00DE2F05">
        <w:rPr>
          <w:rFonts w:ascii="Book Antiqua" w:hAnsi="Book Antiqua"/>
          <w:sz w:val="24"/>
          <w:szCs w:val="24"/>
        </w:rPr>
        <w:t>: 19066-19077 [PMID: 25415472 DOI: 10.3390/molecules191119066]</w:t>
      </w:r>
    </w:p>
    <w:p w:rsidR="00DE2F05" w:rsidRPr="00DE2F05" w:rsidRDefault="00DE2F05" w:rsidP="00DE2F05">
      <w:pPr>
        <w:snapToGrid w:val="0"/>
        <w:spacing w:after="0" w:line="360" w:lineRule="auto"/>
        <w:jc w:val="both"/>
        <w:rPr>
          <w:rFonts w:ascii="Book Antiqua" w:hAnsi="Book Antiqua"/>
          <w:sz w:val="24"/>
          <w:szCs w:val="24"/>
        </w:rPr>
      </w:pPr>
      <w:r w:rsidRPr="00DE2F05">
        <w:rPr>
          <w:rFonts w:ascii="Book Antiqua" w:hAnsi="Book Antiqua"/>
          <w:sz w:val="24"/>
          <w:szCs w:val="24"/>
        </w:rPr>
        <w:t xml:space="preserve">53 </w:t>
      </w:r>
      <w:r w:rsidRPr="00DE2F05">
        <w:rPr>
          <w:rFonts w:ascii="Book Antiqua" w:hAnsi="Book Antiqua"/>
          <w:b/>
          <w:sz w:val="24"/>
          <w:szCs w:val="24"/>
        </w:rPr>
        <w:t>Hsieh MJ</w:t>
      </w:r>
      <w:r w:rsidRPr="00DE2F05">
        <w:rPr>
          <w:rFonts w:ascii="Book Antiqua" w:hAnsi="Book Antiqua"/>
          <w:sz w:val="24"/>
          <w:szCs w:val="24"/>
        </w:rPr>
        <w:t xml:space="preserve">, Liu HT, Wang CN, Huang HY, Lin Y, Ko YS, Wang JS, Chang VH, Pang JS. Therapeutic potential of pro-angiogenic BPC157 is associated with VEGFR2 activation and up-regulation. </w:t>
      </w:r>
      <w:r w:rsidRPr="00DE2F05">
        <w:rPr>
          <w:rFonts w:ascii="Book Antiqua" w:hAnsi="Book Antiqua"/>
          <w:i/>
          <w:sz w:val="24"/>
          <w:szCs w:val="24"/>
        </w:rPr>
        <w:t>J Mol Med (Berl)</w:t>
      </w:r>
      <w:r w:rsidRPr="00DE2F05">
        <w:rPr>
          <w:rFonts w:ascii="Book Antiqua" w:hAnsi="Book Antiqua"/>
          <w:sz w:val="24"/>
          <w:szCs w:val="24"/>
        </w:rPr>
        <w:t xml:space="preserve"> 2017; </w:t>
      </w:r>
      <w:r w:rsidRPr="00DE2F05">
        <w:rPr>
          <w:rFonts w:ascii="Book Antiqua" w:hAnsi="Book Antiqua"/>
          <w:b/>
          <w:sz w:val="24"/>
          <w:szCs w:val="24"/>
        </w:rPr>
        <w:t>95</w:t>
      </w:r>
      <w:r w:rsidRPr="00DE2F05">
        <w:rPr>
          <w:rFonts w:ascii="Book Antiqua" w:hAnsi="Book Antiqua"/>
          <w:sz w:val="24"/>
          <w:szCs w:val="24"/>
        </w:rPr>
        <w:t>: 323-333 [PMID: 27847966 DOI: 10.1007/s00109-016-1488-y]</w:t>
      </w:r>
    </w:p>
    <w:p w:rsidR="00DE2F05" w:rsidRPr="00DE2F05" w:rsidRDefault="00DE2F05" w:rsidP="00DE2F05">
      <w:pPr>
        <w:snapToGrid w:val="0"/>
        <w:spacing w:after="0" w:line="360" w:lineRule="auto"/>
        <w:jc w:val="both"/>
        <w:rPr>
          <w:rFonts w:ascii="Book Antiqua" w:hAnsi="Book Antiqua"/>
          <w:sz w:val="24"/>
          <w:szCs w:val="24"/>
        </w:rPr>
      </w:pPr>
      <w:r w:rsidRPr="00DE2F05">
        <w:rPr>
          <w:rFonts w:ascii="Book Antiqua" w:hAnsi="Book Antiqua"/>
          <w:sz w:val="24"/>
          <w:szCs w:val="24"/>
        </w:rPr>
        <w:t xml:space="preserve">54 </w:t>
      </w:r>
      <w:r w:rsidRPr="00DE2F05">
        <w:rPr>
          <w:rFonts w:ascii="Book Antiqua" w:hAnsi="Book Antiqua"/>
          <w:b/>
          <w:sz w:val="24"/>
          <w:szCs w:val="24"/>
        </w:rPr>
        <w:t>Chen Y</w:t>
      </w:r>
      <w:r w:rsidRPr="00DE2F05">
        <w:rPr>
          <w:rFonts w:ascii="Book Antiqua" w:hAnsi="Book Antiqua"/>
          <w:sz w:val="24"/>
          <w:szCs w:val="24"/>
        </w:rPr>
        <w:t xml:space="preserve">, Wang W, Wang H, Li Y, Shi M, Li H, Yan J. Rapamycin Attenuates Splenomegaly in both Intrahepatic and Prehepatic Portal Hypertensive Rats by Blocking mTOR Signaling Pathway. </w:t>
      </w:r>
      <w:r w:rsidRPr="00DE2F05">
        <w:rPr>
          <w:rFonts w:ascii="Book Antiqua" w:hAnsi="Book Antiqua"/>
          <w:i/>
          <w:sz w:val="24"/>
          <w:szCs w:val="24"/>
        </w:rPr>
        <w:t>PLoS One</w:t>
      </w:r>
      <w:r w:rsidRPr="00DE2F05">
        <w:rPr>
          <w:rFonts w:ascii="Book Antiqua" w:hAnsi="Book Antiqua"/>
          <w:sz w:val="24"/>
          <w:szCs w:val="24"/>
        </w:rPr>
        <w:t xml:space="preserve"> 2016; </w:t>
      </w:r>
      <w:r w:rsidRPr="00DE2F05">
        <w:rPr>
          <w:rFonts w:ascii="Book Antiqua" w:hAnsi="Book Antiqua"/>
          <w:b/>
          <w:sz w:val="24"/>
          <w:szCs w:val="24"/>
        </w:rPr>
        <w:t>11</w:t>
      </w:r>
      <w:r w:rsidRPr="00DE2F05">
        <w:rPr>
          <w:rFonts w:ascii="Book Antiqua" w:hAnsi="Book Antiqua"/>
          <w:sz w:val="24"/>
          <w:szCs w:val="24"/>
        </w:rPr>
        <w:t>: e0141159 [PMID: 26734934 DOI: 10.1371/journal.pone.0141159]</w:t>
      </w:r>
    </w:p>
    <w:p w:rsidR="00DE2F05" w:rsidRPr="00DE2F05" w:rsidRDefault="00DE2F05" w:rsidP="00DE2F05">
      <w:pPr>
        <w:snapToGrid w:val="0"/>
        <w:spacing w:after="0" w:line="360" w:lineRule="auto"/>
        <w:jc w:val="both"/>
        <w:rPr>
          <w:rFonts w:ascii="Book Antiqua" w:hAnsi="Book Antiqua"/>
          <w:sz w:val="24"/>
          <w:szCs w:val="24"/>
        </w:rPr>
      </w:pPr>
      <w:r w:rsidRPr="00DE2F05">
        <w:rPr>
          <w:rFonts w:ascii="Book Antiqua" w:hAnsi="Book Antiqua"/>
          <w:sz w:val="24"/>
          <w:szCs w:val="24"/>
        </w:rPr>
        <w:t xml:space="preserve">55 </w:t>
      </w:r>
      <w:r w:rsidRPr="00DE2F05">
        <w:rPr>
          <w:rFonts w:ascii="Book Antiqua" w:hAnsi="Book Antiqua"/>
          <w:b/>
          <w:sz w:val="24"/>
          <w:szCs w:val="24"/>
        </w:rPr>
        <w:t>Ribeiro EA</w:t>
      </w:r>
      <w:r w:rsidRPr="00DE2F05">
        <w:rPr>
          <w:rFonts w:ascii="Book Antiqua" w:hAnsi="Book Antiqua"/>
          <w:sz w:val="24"/>
          <w:szCs w:val="24"/>
        </w:rPr>
        <w:t xml:space="preserve">, Cruz RJ Jr, Poli de Figueiredo LF, Rojas O, Rocha e Silva M. Active spleno-femoral shunt avoids splanchnic congestion during portal triad occlusion: an experimental study. </w:t>
      </w:r>
      <w:r w:rsidRPr="00DE2F05">
        <w:rPr>
          <w:rFonts w:ascii="Book Antiqua" w:hAnsi="Book Antiqua"/>
          <w:i/>
          <w:sz w:val="24"/>
          <w:szCs w:val="24"/>
        </w:rPr>
        <w:t>Transplant Proc</w:t>
      </w:r>
      <w:r w:rsidRPr="00DE2F05">
        <w:rPr>
          <w:rFonts w:ascii="Book Antiqua" w:hAnsi="Book Antiqua"/>
          <w:sz w:val="24"/>
          <w:szCs w:val="24"/>
        </w:rPr>
        <w:t xml:space="preserve"> 2005; </w:t>
      </w:r>
      <w:r w:rsidRPr="00DE2F05">
        <w:rPr>
          <w:rFonts w:ascii="Book Antiqua" w:hAnsi="Book Antiqua"/>
          <w:b/>
          <w:sz w:val="24"/>
          <w:szCs w:val="24"/>
        </w:rPr>
        <w:t>37</w:t>
      </w:r>
      <w:r w:rsidRPr="00DE2F05">
        <w:rPr>
          <w:rFonts w:ascii="Book Antiqua" w:hAnsi="Book Antiqua"/>
          <w:sz w:val="24"/>
          <w:szCs w:val="24"/>
        </w:rPr>
        <w:t>: 2347-2350 [PMID: 15964413 DOI: 10.1016/j.transproceed.2005.03.099]</w:t>
      </w:r>
    </w:p>
    <w:p w:rsidR="00DE2F05" w:rsidRPr="00DE2F05" w:rsidRDefault="00DE2F05" w:rsidP="00DE2F05">
      <w:pPr>
        <w:snapToGrid w:val="0"/>
        <w:spacing w:after="0" w:line="360" w:lineRule="auto"/>
        <w:jc w:val="both"/>
        <w:rPr>
          <w:rFonts w:ascii="Book Antiqua" w:hAnsi="Book Antiqua"/>
          <w:sz w:val="24"/>
          <w:szCs w:val="24"/>
        </w:rPr>
      </w:pPr>
      <w:r w:rsidRPr="00DE2F05">
        <w:rPr>
          <w:rFonts w:ascii="Book Antiqua" w:hAnsi="Book Antiqua"/>
          <w:sz w:val="24"/>
          <w:szCs w:val="24"/>
        </w:rPr>
        <w:t xml:space="preserve">56 </w:t>
      </w:r>
      <w:r w:rsidRPr="00DE2F05">
        <w:rPr>
          <w:rFonts w:ascii="Book Antiqua" w:hAnsi="Book Antiqua"/>
          <w:b/>
          <w:sz w:val="24"/>
          <w:szCs w:val="24"/>
        </w:rPr>
        <w:t>Heneghan MA</w:t>
      </w:r>
      <w:r w:rsidRPr="00DE2F05">
        <w:rPr>
          <w:rFonts w:ascii="Book Antiqua" w:hAnsi="Book Antiqua"/>
          <w:sz w:val="24"/>
          <w:szCs w:val="24"/>
        </w:rPr>
        <w:t xml:space="preserve">, Harrison PM. Pathogenesis of ascites in cirrhosis and portal hypertension. </w:t>
      </w:r>
      <w:r w:rsidRPr="00DE2F05">
        <w:rPr>
          <w:rFonts w:ascii="Book Antiqua" w:hAnsi="Book Antiqua"/>
          <w:i/>
          <w:sz w:val="24"/>
          <w:szCs w:val="24"/>
        </w:rPr>
        <w:t>Med Sci Monit</w:t>
      </w:r>
      <w:r w:rsidRPr="00DE2F05">
        <w:rPr>
          <w:rFonts w:ascii="Book Antiqua" w:hAnsi="Book Antiqua"/>
          <w:sz w:val="24"/>
          <w:szCs w:val="24"/>
        </w:rPr>
        <w:t xml:space="preserve"> 2000; </w:t>
      </w:r>
      <w:r w:rsidRPr="00DE2F05">
        <w:rPr>
          <w:rFonts w:ascii="Book Antiqua" w:hAnsi="Book Antiqua"/>
          <w:b/>
          <w:sz w:val="24"/>
          <w:szCs w:val="24"/>
        </w:rPr>
        <w:t>6</w:t>
      </w:r>
      <w:r w:rsidRPr="00DE2F05">
        <w:rPr>
          <w:rFonts w:ascii="Book Antiqua" w:hAnsi="Book Antiqua"/>
          <w:sz w:val="24"/>
          <w:szCs w:val="24"/>
        </w:rPr>
        <w:t>: 807-816 [PMID: 11208415]</w:t>
      </w:r>
    </w:p>
    <w:p w:rsidR="00DE2F05" w:rsidRPr="00DE2F05" w:rsidRDefault="00DE2F05" w:rsidP="00DE2F05">
      <w:pPr>
        <w:snapToGrid w:val="0"/>
        <w:spacing w:after="0" w:line="360" w:lineRule="auto"/>
        <w:jc w:val="both"/>
        <w:rPr>
          <w:rFonts w:ascii="Book Antiqua" w:hAnsi="Book Antiqua"/>
          <w:sz w:val="24"/>
          <w:szCs w:val="24"/>
        </w:rPr>
      </w:pPr>
      <w:r w:rsidRPr="00DE2F05">
        <w:rPr>
          <w:rFonts w:ascii="Book Antiqua" w:hAnsi="Book Antiqua"/>
          <w:sz w:val="24"/>
          <w:szCs w:val="24"/>
        </w:rPr>
        <w:lastRenderedPageBreak/>
        <w:t xml:space="preserve">57 </w:t>
      </w:r>
      <w:r w:rsidRPr="00DE2F05">
        <w:rPr>
          <w:rFonts w:ascii="Book Antiqua" w:hAnsi="Book Antiqua"/>
          <w:b/>
          <w:sz w:val="24"/>
          <w:szCs w:val="24"/>
        </w:rPr>
        <w:t>Benjaminov FS</w:t>
      </w:r>
      <w:r w:rsidRPr="00DE2F05">
        <w:rPr>
          <w:rFonts w:ascii="Book Antiqua" w:hAnsi="Book Antiqua"/>
          <w:sz w:val="24"/>
          <w:szCs w:val="24"/>
        </w:rPr>
        <w:t xml:space="preserve">, Prentice M, Sniderman KW, Siu S, Liu P, Wong F. Portopulmonary hypertension in decompensated cirrhosis with refractory ascites. </w:t>
      </w:r>
      <w:r w:rsidRPr="00DE2F05">
        <w:rPr>
          <w:rFonts w:ascii="Book Antiqua" w:hAnsi="Book Antiqua"/>
          <w:i/>
          <w:sz w:val="24"/>
          <w:szCs w:val="24"/>
        </w:rPr>
        <w:t>Gut</w:t>
      </w:r>
      <w:r w:rsidRPr="00DE2F05">
        <w:rPr>
          <w:rFonts w:ascii="Book Antiqua" w:hAnsi="Book Antiqua"/>
          <w:sz w:val="24"/>
          <w:szCs w:val="24"/>
        </w:rPr>
        <w:t xml:space="preserve"> 2003; </w:t>
      </w:r>
      <w:r w:rsidRPr="00DE2F05">
        <w:rPr>
          <w:rFonts w:ascii="Book Antiqua" w:hAnsi="Book Antiqua"/>
          <w:b/>
          <w:sz w:val="24"/>
          <w:szCs w:val="24"/>
        </w:rPr>
        <w:t>52</w:t>
      </w:r>
      <w:r w:rsidRPr="00DE2F05">
        <w:rPr>
          <w:rFonts w:ascii="Book Antiqua" w:hAnsi="Book Antiqua"/>
          <w:sz w:val="24"/>
          <w:szCs w:val="24"/>
        </w:rPr>
        <w:t>: 1355-1362 [PMID: 12912870 DOI: 10.1136/gut.52.9.1355]</w:t>
      </w:r>
    </w:p>
    <w:p w:rsidR="00DE2F05" w:rsidRPr="00DE2F05" w:rsidRDefault="00DE2F05" w:rsidP="00DE2F05">
      <w:pPr>
        <w:snapToGrid w:val="0"/>
        <w:spacing w:after="0" w:line="360" w:lineRule="auto"/>
        <w:jc w:val="both"/>
        <w:rPr>
          <w:rFonts w:ascii="Book Antiqua" w:hAnsi="Book Antiqua"/>
          <w:sz w:val="24"/>
          <w:szCs w:val="24"/>
        </w:rPr>
      </w:pPr>
      <w:r w:rsidRPr="00DE2F05">
        <w:rPr>
          <w:rFonts w:ascii="Book Antiqua" w:hAnsi="Book Antiqua"/>
          <w:sz w:val="24"/>
          <w:szCs w:val="24"/>
        </w:rPr>
        <w:t xml:space="preserve">58 </w:t>
      </w:r>
      <w:r w:rsidRPr="00DE2F05">
        <w:rPr>
          <w:rFonts w:ascii="Book Antiqua" w:hAnsi="Book Antiqua"/>
          <w:b/>
          <w:sz w:val="24"/>
          <w:szCs w:val="24"/>
        </w:rPr>
        <w:t>Mullane JF</w:t>
      </w:r>
      <w:r w:rsidRPr="00DE2F05">
        <w:rPr>
          <w:rFonts w:ascii="Book Antiqua" w:hAnsi="Book Antiqua"/>
          <w:sz w:val="24"/>
          <w:szCs w:val="24"/>
        </w:rPr>
        <w:t xml:space="preserve">, Gliedman ML. Abdominal vena caval pressure and portal hypertension. </w:t>
      </w:r>
      <w:r w:rsidRPr="00DE2F05">
        <w:rPr>
          <w:rFonts w:ascii="Book Antiqua" w:hAnsi="Book Antiqua"/>
          <w:i/>
          <w:sz w:val="24"/>
          <w:szCs w:val="24"/>
        </w:rPr>
        <w:t>Arch Surg</w:t>
      </w:r>
      <w:r w:rsidRPr="00DE2F05">
        <w:rPr>
          <w:rFonts w:ascii="Book Antiqua" w:hAnsi="Book Antiqua"/>
          <w:sz w:val="24"/>
          <w:szCs w:val="24"/>
        </w:rPr>
        <w:t xml:space="preserve"> 1970; </w:t>
      </w:r>
      <w:r w:rsidRPr="00DE2F05">
        <w:rPr>
          <w:rFonts w:ascii="Book Antiqua" w:hAnsi="Book Antiqua"/>
          <w:b/>
          <w:sz w:val="24"/>
          <w:szCs w:val="24"/>
        </w:rPr>
        <w:t>101</w:t>
      </w:r>
      <w:r w:rsidRPr="00DE2F05">
        <w:rPr>
          <w:rFonts w:ascii="Book Antiqua" w:hAnsi="Book Antiqua"/>
          <w:sz w:val="24"/>
          <w:szCs w:val="24"/>
        </w:rPr>
        <w:t>: 363-365 [PMID: 5432610 DOI: 10.1001/archsurg.1970.01340270011003]</w:t>
      </w:r>
    </w:p>
    <w:p w:rsidR="00DE2F05" w:rsidRPr="00DE2F05" w:rsidRDefault="00DE2F05" w:rsidP="004C4F6F">
      <w:pPr>
        <w:spacing w:after="160" w:line="259" w:lineRule="auto"/>
        <w:rPr>
          <w:rFonts w:ascii="Book Antiqua" w:hAnsi="Book Antiqua"/>
          <w:b/>
          <w:sz w:val="24"/>
          <w:szCs w:val="24"/>
        </w:rPr>
      </w:pPr>
      <w:r>
        <w:rPr>
          <w:rFonts w:ascii="Book Antiqua" w:hAnsi="Book Antiqua"/>
          <w:b/>
          <w:sz w:val="24"/>
          <w:szCs w:val="24"/>
        </w:rPr>
        <w:br w:type="page"/>
      </w:r>
      <w:r>
        <w:rPr>
          <w:rFonts w:ascii="Book Antiqua" w:hAnsi="Book Antiqua"/>
          <w:b/>
          <w:sz w:val="24"/>
          <w:szCs w:val="24"/>
        </w:rPr>
        <w:lastRenderedPageBreak/>
        <w:t>Footnotes</w:t>
      </w:r>
    </w:p>
    <w:p w:rsidR="007716A6" w:rsidRPr="00DE2F05" w:rsidRDefault="007716A6" w:rsidP="00DE2F05">
      <w:pPr>
        <w:snapToGrid w:val="0"/>
        <w:spacing w:after="0" w:line="360" w:lineRule="auto"/>
        <w:jc w:val="both"/>
        <w:rPr>
          <w:rFonts w:ascii="Book Antiqua" w:hAnsi="Book Antiqua" w:cs="Times New Roman"/>
          <w:sz w:val="24"/>
          <w:szCs w:val="24"/>
          <w:lang w:val="en-US"/>
        </w:rPr>
      </w:pPr>
      <w:r w:rsidRPr="00DE2F05">
        <w:rPr>
          <w:rFonts w:ascii="Book Antiqua" w:hAnsi="Book Antiqua" w:cs="Times New Roman"/>
          <w:b/>
          <w:sz w:val="24"/>
          <w:szCs w:val="24"/>
          <w:lang w:val="en-US"/>
        </w:rPr>
        <w:t>Institutional animal care and use committee:</w:t>
      </w:r>
      <w:r w:rsidRPr="00DE2F05">
        <w:rPr>
          <w:rFonts w:ascii="Book Antiqua" w:hAnsi="Book Antiqua" w:cs="Times New Roman"/>
          <w:sz w:val="24"/>
          <w:szCs w:val="24"/>
          <w:lang w:val="en-US"/>
        </w:rPr>
        <w:t xml:space="preserve"> This research was approved by local Ethic Committee (case number 380-59-10106-17-100/290) and by Directorate of Veterinary (UP/I-322-01/15-01/22).</w:t>
      </w:r>
    </w:p>
    <w:p w:rsidR="007716A6" w:rsidRPr="00DE2F05" w:rsidRDefault="007716A6" w:rsidP="00DE2F05">
      <w:pPr>
        <w:snapToGrid w:val="0"/>
        <w:spacing w:after="0" w:line="360" w:lineRule="auto"/>
        <w:jc w:val="both"/>
        <w:rPr>
          <w:rFonts w:ascii="Book Antiqua" w:hAnsi="Book Antiqua"/>
          <w:sz w:val="24"/>
          <w:szCs w:val="24"/>
          <w:lang w:val="en-GB"/>
        </w:rPr>
      </w:pPr>
    </w:p>
    <w:p w:rsidR="000110B5" w:rsidRPr="00002F66" w:rsidRDefault="000110B5" w:rsidP="000110B5">
      <w:pPr>
        <w:adjustRightInd w:val="0"/>
        <w:snapToGrid w:val="0"/>
        <w:spacing w:after="0" w:line="360" w:lineRule="auto"/>
        <w:jc w:val="both"/>
        <w:rPr>
          <w:rFonts w:ascii="Book Antiqua" w:hAnsi="Book Antiqua" w:cstheme="minorHAnsi"/>
          <w:sz w:val="24"/>
          <w:szCs w:val="24"/>
        </w:rPr>
      </w:pPr>
      <w:r w:rsidRPr="00002F66">
        <w:rPr>
          <w:rFonts w:ascii="Book Antiqua" w:hAnsi="Book Antiqua"/>
          <w:b/>
          <w:sz w:val="24"/>
          <w:szCs w:val="24"/>
          <w:lang w:val="hu-HU"/>
        </w:rPr>
        <w:t>Conflict-of-interest statement:</w:t>
      </w:r>
      <w:r>
        <w:rPr>
          <w:rFonts w:ascii="Book Antiqua" w:hAnsi="Book Antiqua"/>
          <w:b/>
          <w:sz w:val="24"/>
          <w:szCs w:val="24"/>
          <w:lang w:val="hu-HU"/>
        </w:rPr>
        <w:t xml:space="preserve"> </w:t>
      </w:r>
      <w:r w:rsidRPr="00002F66">
        <w:rPr>
          <w:rFonts w:ascii="Book Antiqua" w:hAnsi="Book Antiqua"/>
          <w:sz w:val="24"/>
          <w:szCs w:val="24"/>
          <w:lang w:eastAsia="zh-CN"/>
        </w:rPr>
        <w:t>All other authors have nothing to disclose.</w:t>
      </w:r>
    </w:p>
    <w:p w:rsidR="000110B5" w:rsidRPr="000110B5" w:rsidRDefault="000110B5" w:rsidP="00DE2F05">
      <w:pPr>
        <w:snapToGrid w:val="0"/>
        <w:spacing w:after="0" w:line="360" w:lineRule="auto"/>
        <w:jc w:val="both"/>
        <w:rPr>
          <w:rFonts w:ascii="Book Antiqua" w:hAnsi="Book Antiqua" w:cs="Times New Roman"/>
          <w:b/>
          <w:sz w:val="24"/>
          <w:szCs w:val="24"/>
        </w:rPr>
      </w:pPr>
    </w:p>
    <w:p w:rsidR="000110B5" w:rsidRPr="00002F66" w:rsidRDefault="000110B5" w:rsidP="000110B5">
      <w:pPr>
        <w:adjustRightInd w:val="0"/>
        <w:snapToGrid w:val="0"/>
        <w:spacing w:after="0" w:line="360" w:lineRule="auto"/>
        <w:jc w:val="both"/>
        <w:rPr>
          <w:rFonts w:ascii="Book Antiqua" w:hAnsi="Book Antiqua" w:cstheme="minorHAnsi"/>
          <w:sz w:val="24"/>
          <w:szCs w:val="24"/>
        </w:rPr>
      </w:pPr>
      <w:r w:rsidRPr="00002F66">
        <w:rPr>
          <w:rFonts w:ascii="Book Antiqua" w:hAnsi="Book Antiqua" w:cstheme="minorHAnsi"/>
          <w:b/>
          <w:sz w:val="24"/>
          <w:szCs w:val="24"/>
        </w:rPr>
        <w:t>Data sharing statement</w:t>
      </w:r>
      <w:r w:rsidRPr="00002F66">
        <w:rPr>
          <w:rFonts w:ascii="Book Antiqua" w:hAnsi="Book Antiqua" w:cstheme="minorHAnsi"/>
          <w:sz w:val="24"/>
          <w:szCs w:val="24"/>
        </w:rPr>
        <w:t>: No additional data are available.</w:t>
      </w:r>
    </w:p>
    <w:p w:rsidR="000110B5" w:rsidRPr="00002F66" w:rsidRDefault="000110B5" w:rsidP="000110B5">
      <w:pPr>
        <w:adjustRightInd w:val="0"/>
        <w:snapToGrid w:val="0"/>
        <w:spacing w:after="0" w:line="360" w:lineRule="auto"/>
        <w:jc w:val="both"/>
        <w:rPr>
          <w:rFonts w:ascii="Book Antiqua" w:hAnsi="Book Antiqua" w:cstheme="minorHAnsi"/>
          <w:sz w:val="24"/>
          <w:szCs w:val="24"/>
        </w:rPr>
      </w:pPr>
    </w:p>
    <w:p w:rsidR="000110B5" w:rsidRPr="00002F66" w:rsidRDefault="000110B5" w:rsidP="000110B5">
      <w:pPr>
        <w:adjustRightInd w:val="0"/>
        <w:snapToGrid w:val="0"/>
        <w:spacing w:after="0" w:line="360" w:lineRule="auto"/>
        <w:jc w:val="both"/>
        <w:rPr>
          <w:rFonts w:ascii="Book Antiqua" w:hAnsi="Book Antiqua" w:cstheme="minorHAnsi"/>
          <w:sz w:val="24"/>
          <w:szCs w:val="24"/>
        </w:rPr>
      </w:pPr>
      <w:r w:rsidRPr="00002F66">
        <w:rPr>
          <w:rFonts w:ascii="Book Antiqua" w:hAnsi="Book Antiqua" w:cstheme="minorHAnsi"/>
          <w:b/>
          <w:sz w:val="24"/>
          <w:szCs w:val="24"/>
          <w:lang w:val="hu-HU"/>
        </w:rPr>
        <w:t>ARRIVE guidelines statement:</w:t>
      </w:r>
      <w:r w:rsidRPr="00002F66">
        <w:rPr>
          <w:rFonts w:ascii="Book Antiqua" w:hAnsi="Book Antiqua" w:cstheme="minorHAnsi"/>
          <w:b/>
          <w:sz w:val="24"/>
          <w:szCs w:val="24"/>
          <w:lang w:val="hu-HU" w:eastAsia="zh-CN"/>
        </w:rPr>
        <w:t xml:space="preserve"> </w:t>
      </w:r>
      <w:r w:rsidRPr="00002F66">
        <w:rPr>
          <w:rFonts w:ascii="Book Antiqua" w:hAnsi="Book Antiqua" w:cstheme="minorHAnsi"/>
          <w:sz w:val="24"/>
          <w:szCs w:val="24"/>
        </w:rPr>
        <w:t>The authors have read the ARRIVE guidelines, and the manuscript was prepared and revised according to the ARRIVE guidelines.</w:t>
      </w:r>
    </w:p>
    <w:p w:rsidR="000110B5" w:rsidRPr="000110B5" w:rsidRDefault="000110B5" w:rsidP="00DE2F05">
      <w:pPr>
        <w:snapToGrid w:val="0"/>
        <w:spacing w:after="0" w:line="360" w:lineRule="auto"/>
        <w:jc w:val="both"/>
        <w:rPr>
          <w:rFonts w:ascii="Book Antiqua" w:hAnsi="Book Antiqua" w:cs="Times New Roman"/>
          <w:b/>
          <w:sz w:val="24"/>
          <w:szCs w:val="24"/>
        </w:rPr>
      </w:pPr>
    </w:p>
    <w:p w:rsidR="000110B5" w:rsidRPr="00002F66" w:rsidRDefault="000110B5" w:rsidP="000110B5">
      <w:pPr>
        <w:adjustRightInd w:val="0"/>
        <w:snapToGrid w:val="0"/>
        <w:spacing w:after="0" w:line="360" w:lineRule="auto"/>
        <w:jc w:val="both"/>
        <w:rPr>
          <w:rFonts w:ascii="Book Antiqua" w:hAnsi="Book Antiqua"/>
          <w:color w:val="000000"/>
          <w:sz w:val="24"/>
          <w:szCs w:val="24"/>
          <w:lang w:val="hu-HU"/>
        </w:rPr>
      </w:pPr>
      <w:bookmarkStart w:id="34" w:name="OLE_LINK856"/>
      <w:r w:rsidRPr="00C810E2">
        <w:rPr>
          <w:rFonts w:ascii="Book Antiqua" w:hAnsi="Book Antiqua"/>
          <w:b/>
          <w:color w:val="000000"/>
          <w:sz w:val="24"/>
          <w:szCs w:val="24"/>
        </w:rPr>
        <w:t>Open-Access:</w:t>
      </w:r>
      <w:r w:rsidRPr="00C810E2">
        <w:rPr>
          <w:rFonts w:ascii="Book Antiqua" w:hAnsi="Book Antiqua"/>
          <w:color w:val="000000"/>
          <w:sz w:val="24"/>
          <w:szCs w:val="24"/>
        </w:rPr>
        <w:t xml:space="preserve"> </w:t>
      </w:r>
      <w:bookmarkStart w:id="35" w:name="OLE_LINK5"/>
      <w:r w:rsidRPr="00C810E2">
        <w:rPr>
          <w:rFonts w:ascii="Book Antiqua" w:hAnsi="Book Antiqua"/>
          <w:color w:val="000000"/>
          <w:sz w:val="24"/>
          <w:szCs w:val="24"/>
        </w:rPr>
        <w:t xml:space="preserve">This article is an open-access </w:t>
      </w:r>
      <w:r w:rsidRPr="00C810E2">
        <w:rPr>
          <w:rFonts w:ascii="Book Antiqua" w:hAnsi="Book Antiqua"/>
          <w:sz w:val="24"/>
          <w:szCs w:val="24"/>
        </w:rPr>
        <w:t xml:space="preserve">article that was selected </w:t>
      </w:r>
      <w:r w:rsidRPr="00C810E2">
        <w:rPr>
          <w:rFonts w:ascii="Book Antiqua" w:hAnsi="Book Antiqua"/>
          <w:color w:val="000000"/>
          <w:sz w:val="24"/>
          <w:szCs w:val="24"/>
        </w:rPr>
        <w:t>by an in-house editor and fully peer-reviewed by external reviewers. It is distributed in accordance with the Creative Commons Attribution NonCommercial (CC BY-NC 4.0) license, which permits others to distribute, remix, adapt, build upon this work non-commercially, and license their derivative works on different terms, provided the original work is properly cited and the use is non-commercial. See: http://creativecommons.org/licenses/by-nc/4.0/</w:t>
      </w:r>
      <w:bookmarkEnd w:id="35"/>
    </w:p>
    <w:p w:rsidR="000110B5" w:rsidRPr="00002F66" w:rsidRDefault="000110B5" w:rsidP="000110B5">
      <w:pPr>
        <w:adjustRightInd w:val="0"/>
        <w:snapToGrid w:val="0"/>
        <w:spacing w:after="0" w:line="360" w:lineRule="auto"/>
        <w:jc w:val="both"/>
        <w:rPr>
          <w:rFonts w:ascii="Book Antiqua" w:hAnsi="Book Antiqua"/>
          <w:color w:val="000000"/>
          <w:sz w:val="24"/>
          <w:szCs w:val="24"/>
          <w:lang w:val="hu-HU"/>
        </w:rPr>
      </w:pPr>
    </w:p>
    <w:p w:rsidR="000110B5" w:rsidRPr="00002F66" w:rsidRDefault="000110B5" w:rsidP="000110B5">
      <w:pPr>
        <w:adjustRightInd w:val="0"/>
        <w:snapToGrid w:val="0"/>
        <w:spacing w:after="0" w:line="360" w:lineRule="auto"/>
        <w:jc w:val="both"/>
        <w:rPr>
          <w:rFonts w:ascii="Book Antiqua" w:hAnsi="Book Antiqua"/>
          <w:b/>
          <w:bCs/>
          <w:color w:val="000000"/>
          <w:sz w:val="24"/>
          <w:szCs w:val="24"/>
          <w:lang w:eastAsia="zh-CN"/>
        </w:rPr>
      </w:pPr>
      <w:r w:rsidRPr="00002F66">
        <w:rPr>
          <w:rFonts w:ascii="Book Antiqua" w:hAnsi="Book Antiqua"/>
          <w:b/>
          <w:bCs/>
          <w:color w:val="000000"/>
          <w:sz w:val="24"/>
          <w:szCs w:val="24"/>
          <w:lang w:eastAsia="pl-PL"/>
        </w:rPr>
        <w:t>Manuscript source:</w:t>
      </w:r>
      <w:r w:rsidRPr="00002F66">
        <w:rPr>
          <w:rFonts w:ascii="Book Antiqua" w:hAnsi="Book Antiqua"/>
          <w:b/>
          <w:bCs/>
          <w:color w:val="000000"/>
          <w:sz w:val="24"/>
          <w:szCs w:val="24"/>
          <w:lang w:eastAsia="zh-CN"/>
        </w:rPr>
        <w:t xml:space="preserve"> </w:t>
      </w:r>
      <w:r w:rsidRPr="00002F66">
        <w:rPr>
          <w:rFonts w:ascii="Book Antiqua" w:hAnsi="Book Antiqua"/>
          <w:bCs/>
          <w:color w:val="000000"/>
          <w:sz w:val="24"/>
          <w:szCs w:val="24"/>
          <w:lang w:eastAsia="pl-PL"/>
        </w:rPr>
        <w:t>Unsolicited manuscript</w:t>
      </w:r>
    </w:p>
    <w:bookmarkEnd w:id="34"/>
    <w:p w:rsidR="007716A6" w:rsidRDefault="007716A6" w:rsidP="00DE2F05">
      <w:pPr>
        <w:pStyle w:val="ListParagraph"/>
        <w:snapToGrid w:val="0"/>
        <w:spacing w:after="0" w:line="360" w:lineRule="auto"/>
        <w:ind w:left="0"/>
        <w:contextualSpacing w:val="0"/>
        <w:jc w:val="both"/>
        <w:rPr>
          <w:rFonts w:ascii="Book Antiqua" w:hAnsi="Book Antiqua" w:cs="Times New Roman"/>
          <w:sz w:val="24"/>
          <w:szCs w:val="24"/>
        </w:rPr>
      </w:pPr>
    </w:p>
    <w:p w:rsidR="000110B5" w:rsidRPr="00002F66" w:rsidRDefault="000110B5" w:rsidP="000110B5">
      <w:pPr>
        <w:widowControl w:val="0"/>
        <w:adjustRightInd w:val="0"/>
        <w:snapToGrid w:val="0"/>
        <w:spacing w:after="0" w:line="360" w:lineRule="auto"/>
        <w:jc w:val="both"/>
        <w:rPr>
          <w:rFonts w:ascii="Book Antiqua" w:hAnsi="Book Antiqua"/>
          <w:b/>
          <w:kern w:val="2"/>
          <w:sz w:val="24"/>
          <w:szCs w:val="24"/>
          <w:lang w:eastAsia="zh-CN"/>
        </w:rPr>
      </w:pPr>
      <w:r w:rsidRPr="00002F66">
        <w:rPr>
          <w:rFonts w:ascii="Book Antiqua" w:hAnsi="Book Antiqua"/>
          <w:b/>
          <w:kern w:val="2"/>
          <w:sz w:val="24"/>
          <w:szCs w:val="24"/>
          <w:lang w:eastAsia="zh-CN"/>
        </w:rPr>
        <w:t xml:space="preserve">Peer-review started: </w:t>
      </w:r>
      <w:r>
        <w:rPr>
          <w:rFonts w:ascii="Book Antiqua" w:hAnsi="Book Antiqua"/>
          <w:kern w:val="2"/>
          <w:sz w:val="24"/>
          <w:szCs w:val="24"/>
          <w:lang w:eastAsia="zh-CN"/>
        </w:rPr>
        <w:t>October 23</w:t>
      </w:r>
      <w:r w:rsidRPr="00002F66">
        <w:rPr>
          <w:rFonts w:ascii="Book Antiqua" w:hAnsi="Book Antiqua"/>
          <w:kern w:val="2"/>
          <w:sz w:val="24"/>
          <w:szCs w:val="24"/>
          <w:lang w:eastAsia="zh-CN"/>
        </w:rPr>
        <w:t>, 2019</w:t>
      </w:r>
    </w:p>
    <w:p w:rsidR="000110B5" w:rsidRPr="00002F66" w:rsidRDefault="000110B5" w:rsidP="000110B5">
      <w:pPr>
        <w:widowControl w:val="0"/>
        <w:adjustRightInd w:val="0"/>
        <w:snapToGrid w:val="0"/>
        <w:spacing w:after="0" w:line="360" w:lineRule="auto"/>
        <w:jc w:val="both"/>
        <w:rPr>
          <w:rFonts w:ascii="Book Antiqua" w:hAnsi="Book Antiqua"/>
          <w:b/>
          <w:kern w:val="2"/>
          <w:sz w:val="24"/>
          <w:szCs w:val="24"/>
          <w:lang w:eastAsia="zh-CN"/>
        </w:rPr>
      </w:pPr>
      <w:r w:rsidRPr="00002F66">
        <w:rPr>
          <w:rFonts w:ascii="Book Antiqua" w:hAnsi="Book Antiqua"/>
          <w:b/>
          <w:kern w:val="2"/>
          <w:sz w:val="24"/>
          <w:szCs w:val="24"/>
          <w:lang w:eastAsia="zh-CN"/>
        </w:rPr>
        <w:t xml:space="preserve">First decision: </w:t>
      </w:r>
      <w:r>
        <w:rPr>
          <w:rFonts w:ascii="Book Antiqua" w:hAnsi="Book Antiqua"/>
          <w:kern w:val="2"/>
          <w:sz w:val="24"/>
          <w:szCs w:val="24"/>
          <w:lang w:eastAsia="zh-CN"/>
        </w:rPr>
        <w:t>November 22, 2019</w:t>
      </w:r>
    </w:p>
    <w:p w:rsidR="000110B5" w:rsidRPr="00002F66" w:rsidRDefault="000110B5" w:rsidP="000110B5">
      <w:pPr>
        <w:widowControl w:val="0"/>
        <w:adjustRightInd w:val="0"/>
        <w:snapToGrid w:val="0"/>
        <w:spacing w:after="0" w:line="360" w:lineRule="auto"/>
        <w:jc w:val="both"/>
        <w:rPr>
          <w:rFonts w:ascii="Book Antiqua" w:hAnsi="Book Antiqua"/>
          <w:b/>
          <w:kern w:val="2"/>
          <w:sz w:val="24"/>
          <w:szCs w:val="24"/>
          <w:lang w:eastAsia="zh-CN"/>
        </w:rPr>
      </w:pPr>
      <w:r w:rsidRPr="00002F66">
        <w:rPr>
          <w:rFonts w:ascii="Book Antiqua" w:hAnsi="Book Antiqua"/>
          <w:b/>
          <w:kern w:val="2"/>
          <w:sz w:val="24"/>
          <w:szCs w:val="24"/>
          <w:lang w:eastAsia="zh-CN"/>
        </w:rPr>
        <w:t>Article in press:</w:t>
      </w:r>
    </w:p>
    <w:p w:rsidR="000110B5" w:rsidRPr="00002F66" w:rsidRDefault="000110B5" w:rsidP="000110B5">
      <w:pPr>
        <w:adjustRightInd w:val="0"/>
        <w:snapToGrid w:val="0"/>
        <w:spacing w:after="0" w:line="360" w:lineRule="auto"/>
        <w:jc w:val="both"/>
        <w:rPr>
          <w:rFonts w:ascii="Book Antiqua" w:hAnsi="Book Antiqua" w:cstheme="minorHAnsi"/>
          <w:b/>
          <w:sz w:val="24"/>
          <w:szCs w:val="24"/>
          <w:lang w:val="hu-HU"/>
        </w:rPr>
      </w:pPr>
    </w:p>
    <w:p w:rsidR="000110B5" w:rsidRPr="00002F66" w:rsidRDefault="000110B5" w:rsidP="000110B5">
      <w:pPr>
        <w:widowControl w:val="0"/>
        <w:adjustRightInd w:val="0"/>
        <w:snapToGrid w:val="0"/>
        <w:spacing w:after="0" w:line="360" w:lineRule="auto"/>
        <w:jc w:val="both"/>
        <w:rPr>
          <w:rFonts w:ascii="Book Antiqua" w:eastAsia="Microsoft YaHei" w:hAnsi="Book Antiqua" w:cs="SimSun"/>
          <w:sz w:val="24"/>
          <w:szCs w:val="24"/>
          <w:lang w:eastAsia="zh-CN"/>
        </w:rPr>
      </w:pPr>
      <w:r w:rsidRPr="00002F66">
        <w:rPr>
          <w:rFonts w:ascii="Book Antiqua" w:hAnsi="Book Antiqua" w:cs="SimSun"/>
          <w:b/>
          <w:sz w:val="24"/>
          <w:szCs w:val="24"/>
          <w:lang w:eastAsia="zh-CN"/>
        </w:rPr>
        <w:t xml:space="preserve">Specialty type: </w:t>
      </w:r>
      <w:r w:rsidRPr="00002F66">
        <w:rPr>
          <w:rFonts w:ascii="Book Antiqua" w:eastAsia="Microsoft YaHei" w:hAnsi="Book Antiqua" w:cs="SimSun"/>
          <w:sz w:val="24"/>
          <w:szCs w:val="24"/>
          <w:lang w:eastAsia="zh-CN"/>
        </w:rPr>
        <w:t>Gastroenterology and hepatology</w:t>
      </w:r>
    </w:p>
    <w:p w:rsidR="000110B5" w:rsidRPr="00002F66" w:rsidRDefault="000110B5" w:rsidP="000110B5">
      <w:pPr>
        <w:widowControl w:val="0"/>
        <w:adjustRightInd w:val="0"/>
        <w:snapToGrid w:val="0"/>
        <w:spacing w:after="0" w:line="360" w:lineRule="auto"/>
        <w:jc w:val="both"/>
        <w:rPr>
          <w:rFonts w:ascii="Book Antiqua" w:hAnsi="Book Antiqua" w:cs="SimSun"/>
          <w:sz w:val="24"/>
          <w:szCs w:val="24"/>
          <w:lang w:eastAsia="zh-CN"/>
        </w:rPr>
      </w:pPr>
      <w:r w:rsidRPr="00002F66">
        <w:rPr>
          <w:rFonts w:ascii="Book Antiqua" w:hAnsi="Book Antiqua" w:cs="SimSun"/>
          <w:b/>
          <w:sz w:val="24"/>
          <w:szCs w:val="24"/>
          <w:lang w:eastAsia="zh-CN"/>
        </w:rPr>
        <w:t xml:space="preserve">Country of origin: </w:t>
      </w:r>
      <w:r w:rsidRPr="000110B5">
        <w:rPr>
          <w:rFonts w:ascii="Book Antiqua" w:hAnsi="Book Antiqua" w:cs="SimSun"/>
          <w:sz w:val="24"/>
          <w:szCs w:val="24"/>
          <w:lang w:eastAsia="zh-CN"/>
        </w:rPr>
        <w:t>Croatia</w:t>
      </w:r>
    </w:p>
    <w:p w:rsidR="000110B5" w:rsidRPr="00002F66" w:rsidRDefault="000110B5" w:rsidP="000110B5">
      <w:pPr>
        <w:widowControl w:val="0"/>
        <w:adjustRightInd w:val="0"/>
        <w:snapToGrid w:val="0"/>
        <w:spacing w:after="0" w:line="360" w:lineRule="auto"/>
        <w:jc w:val="both"/>
        <w:rPr>
          <w:rFonts w:ascii="Book Antiqua" w:hAnsi="Book Antiqua" w:cs="SimSun"/>
          <w:b/>
          <w:sz w:val="24"/>
          <w:szCs w:val="24"/>
          <w:lang w:eastAsia="zh-CN"/>
        </w:rPr>
      </w:pPr>
      <w:r w:rsidRPr="00002F66">
        <w:rPr>
          <w:rFonts w:ascii="Book Antiqua" w:hAnsi="Book Antiqua" w:cs="SimSun"/>
          <w:b/>
          <w:sz w:val="24"/>
          <w:szCs w:val="24"/>
          <w:lang w:eastAsia="zh-CN"/>
        </w:rPr>
        <w:t>Peer-review report classification</w:t>
      </w:r>
    </w:p>
    <w:p w:rsidR="000110B5" w:rsidRPr="00002F66" w:rsidRDefault="000110B5" w:rsidP="000110B5">
      <w:pPr>
        <w:widowControl w:val="0"/>
        <w:adjustRightInd w:val="0"/>
        <w:snapToGrid w:val="0"/>
        <w:spacing w:after="0" w:line="360" w:lineRule="auto"/>
        <w:jc w:val="both"/>
        <w:rPr>
          <w:rFonts w:ascii="Book Antiqua" w:hAnsi="Book Antiqua" w:cs="SimSun"/>
          <w:sz w:val="24"/>
          <w:szCs w:val="24"/>
          <w:lang w:eastAsia="zh-CN"/>
        </w:rPr>
      </w:pPr>
      <w:r w:rsidRPr="00002F66">
        <w:rPr>
          <w:rFonts w:ascii="Book Antiqua" w:hAnsi="Book Antiqua" w:cs="SimSun"/>
          <w:sz w:val="24"/>
          <w:szCs w:val="24"/>
          <w:lang w:eastAsia="zh-CN"/>
        </w:rPr>
        <w:t>Grade A (Excellent): A</w:t>
      </w:r>
    </w:p>
    <w:p w:rsidR="000110B5" w:rsidRPr="00002F66" w:rsidRDefault="000110B5" w:rsidP="000110B5">
      <w:pPr>
        <w:widowControl w:val="0"/>
        <w:adjustRightInd w:val="0"/>
        <w:snapToGrid w:val="0"/>
        <w:spacing w:after="0" w:line="360" w:lineRule="auto"/>
        <w:jc w:val="both"/>
        <w:rPr>
          <w:rFonts w:ascii="Book Antiqua" w:hAnsi="Book Antiqua" w:cs="SimSun"/>
          <w:sz w:val="24"/>
          <w:szCs w:val="24"/>
          <w:lang w:eastAsia="zh-CN"/>
        </w:rPr>
      </w:pPr>
      <w:r w:rsidRPr="00002F66">
        <w:rPr>
          <w:rFonts w:ascii="Book Antiqua" w:hAnsi="Book Antiqua" w:cs="SimSun"/>
          <w:sz w:val="24"/>
          <w:szCs w:val="24"/>
          <w:lang w:eastAsia="zh-CN"/>
        </w:rPr>
        <w:t>Grade B (Very good): 0</w:t>
      </w:r>
    </w:p>
    <w:p w:rsidR="000110B5" w:rsidRPr="00002F66" w:rsidRDefault="000110B5" w:rsidP="000110B5">
      <w:pPr>
        <w:widowControl w:val="0"/>
        <w:adjustRightInd w:val="0"/>
        <w:snapToGrid w:val="0"/>
        <w:spacing w:after="0" w:line="360" w:lineRule="auto"/>
        <w:jc w:val="both"/>
        <w:rPr>
          <w:rFonts w:ascii="Book Antiqua" w:hAnsi="Book Antiqua" w:cs="SimSun"/>
          <w:sz w:val="24"/>
          <w:szCs w:val="24"/>
          <w:lang w:eastAsia="zh-CN"/>
        </w:rPr>
      </w:pPr>
      <w:r w:rsidRPr="00002F66">
        <w:rPr>
          <w:rFonts w:ascii="Book Antiqua" w:hAnsi="Book Antiqua" w:cs="SimSun"/>
          <w:sz w:val="24"/>
          <w:szCs w:val="24"/>
          <w:lang w:eastAsia="zh-CN"/>
        </w:rPr>
        <w:t>Grade C (Good): C</w:t>
      </w:r>
    </w:p>
    <w:p w:rsidR="000110B5" w:rsidRPr="00002F66" w:rsidRDefault="000110B5" w:rsidP="000110B5">
      <w:pPr>
        <w:widowControl w:val="0"/>
        <w:adjustRightInd w:val="0"/>
        <w:snapToGrid w:val="0"/>
        <w:spacing w:after="0" w:line="360" w:lineRule="auto"/>
        <w:jc w:val="both"/>
        <w:rPr>
          <w:rFonts w:ascii="Book Antiqua" w:hAnsi="Book Antiqua" w:cs="SimSun"/>
          <w:sz w:val="24"/>
          <w:szCs w:val="24"/>
          <w:lang w:eastAsia="zh-CN"/>
        </w:rPr>
      </w:pPr>
      <w:r w:rsidRPr="00002F66">
        <w:rPr>
          <w:rFonts w:ascii="Book Antiqua" w:hAnsi="Book Antiqua" w:cs="SimSun"/>
          <w:sz w:val="24"/>
          <w:szCs w:val="24"/>
          <w:lang w:eastAsia="zh-CN"/>
        </w:rPr>
        <w:lastRenderedPageBreak/>
        <w:t>Grade D (Fair): 0</w:t>
      </w:r>
    </w:p>
    <w:p w:rsidR="000110B5" w:rsidRPr="00002F66" w:rsidRDefault="000110B5" w:rsidP="000110B5">
      <w:pPr>
        <w:widowControl w:val="0"/>
        <w:adjustRightInd w:val="0"/>
        <w:snapToGrid w:val="0"/>
        <w:spacing w:after="0" w:line="360" w:lineRule="auto"/>
        <w:jc w:val="both"/>
        <w:rPr>
          <w:rFonts w:ascii="Book Antiqua" w:eastAsia="DengXian" w:hAnsi="Book Antiqua"/>
          <w:kern w:val="2"/>
          <w:sz w:val="24"/>
          <w:szCs w:val="24"/>
          <w:lang w:val="hu-HU" w:eastAsia="zh-CN"/>
        </w:rPr>
      </w:pPr>
      <w:r w:rsidRPr="00002F66">
        <w:rPr>
          <w:rFonts w:ascii="Book Antiqua" w:hAnsi="Book Antiqua" w:cs="SimSun"/>
          <w:sz w:val="24"/>
          <w:szCs w:val="24"/>
          <w:lang w:eastAsia="zh-CN"/>
        </w:rPr>
        <w:t>Grade E (Poor): 0</w:t>
      </w:r>
    </w:p>
    <w:p w:rsidR="000110B5" w:rsidRPr="00002F66" w:rsidRDefault="000110B5" w:rsidP="000110B5">
      <w:pPr>
        <w:widowControl w:val="0"/>
        <w:adjustRightInd w:val="0"/>
        <w:snapToGrid w:val="0"/>
        <w:spacing w:after="0" w:line="360" w:lineRule="auto"/>
        <w:jc w:val="both"/>
        <w:rPr>
          <w:rFonts w:ascii="Book Antiqua" w:eastAsia="DengXian" w:hAnsi="Book Antiqua"/>
          <w:kern w:val="2"/>
          <w:sz w:val="24"/>
          <w:szCs w:val="24"/>
          <w:lang w:eastAsia="zh-CN"/>
        </w:rPr>
      </w:pPr>
    </w:p>
    <w:p w:rsidR="000110B5" w:rsidRPr="00002F66" w:rsidRDefault="000110B5" w:rsidP="000110B5">
      <w:pPr>
        <w:widowControl w:val="0"/>
        <w:adjustRightInd w:val="0"/>
        <w:snapToGrid w:val="0"/>
        <w:spacing w:after="0" w:line="360" w:lineRule="auto"/>
        <w:ind w:right="240"/>
        <w:jc w:val="both"/>
        <w:rPr>
          <w:rFonts w:ascii="Book Antiqua" w:hAnsi="Book Antiqua"/>
          <w:b/>
          <w:bCs/>
          <w:color w:val="000000"/>
          <w:kern w:val="2"/>
          <w:sz w:val="24"/>
          <w:szCs w:val="24"/>
          <w:lang w:eastAsia="zh-CN"/>
        </w:rPr>
      </w:pPr>
      <w:bookmarkStart w:id="36" w:name="OLE_LINK139"/>
      <w:bookmarkStart w:id="37" w:name="OLE_LINK140"/>
      <w:r w:rsidRPr="00002F66">
        <w:rPr>
          <w:rFonts w:ascii="Book Antiqua" w:hAnsi="Book Antiqua"/>
          <w:b/>
          <w:bCs/>
          <w:color w:val="000000"/>
          <w:kern w:val="2"/>
          <w:sz w:val="24"/>
          <w:szCs w:val="24"/>
          <w:lang w:eastAsia="zh-CN"/>
        </w:rPr>
        <w:t>P-Reviewer:</w:t>
      </w:r>
      <w:r w:rsidRPr="00002F66">
        <w:rPr>
          <w:rFonts w:ascii="Book Antiqua" w:hAnsi="Book Antiqua"/>
          <w:bCs/>
          <w:color w:val="000000"/>
          <w:kern w:val="2"/>
          <w:sz w:val="24"/>
          <w:szCs w:val="24"/>
          <w:lang w:eastAsia="zh-CN"/>
        </w:rPr>
        <w:t xml:space="preserve"> </w:t>
      </w:r>
      <w:r w:rsidRPr="000110B5">
        <w:rPr>
          <w:rFonts w:ascii="Book Antiqua" w:hAnsi="Book Antiqua"/>
          <w:bCs/>
          <w:color w:val="000000"/>
          <w:kern w:val="2"/>
          <w:sz w:val="24"/>
          <w:szCs w:val="24"/>
          <w:lang w:eastAsia="zh-CN"/>
        </w:rPr>
        <w:t>Elhamid</w:t>
      </w:r>
      <w:r>
        <w:rPr>
          <w:rFonts w:ascii="Book Antiqua" w:hAnsi="Book Antiqua"/>
          <w:bCs/>
          <w:color w:val="000000"/>
          <w:kern w:val="2"/>
          <w:sz w:val="24"/>
          <w:szCs w:val="24"/>
          <w:lang w:eastAsia="zh-CN"/>
        </w:rPr>
        <w:t xml:space="preserve"> SA, </w:t>
      </w:r>
      <w:r w:rsidRPr="000110B5">
        <w:rPr>
          <w:rFonts w:ascii="Book Antiqua" w:hAnsi="Book Antiqua"/>
          <w:bCs/>
          <w:color w:val="000000"/>
          <w:kern w:val="2"/>
          <w:sz w:val="24"/>
          <w:szCs w:val="24"/>
          <w:lang w:eastAsia="zh-CN"/>
        </w:rPr>
        <w:t>Mizuguchi</w:t>
      </w:r>
      <w:r>
        <w:rPr>
          <w:rFonts w:ascii="Book Antiqua" w:hAnsi="Book Antiqua"/>
          <w:bCs/>
          <w:color w:val="000000"/>
          <w:kern w:val="2"/>
          <w:sz w:val="24"/>
          <w:szCs w:val="24"/>
          <w:lang w:eastAsia="zh-CN"/>
        </w:rPr>
        <w:t xml:space="preserve"> T</w:t>
      </w:r>
      <w:r w:rsidRPr="00002F66">
        <w:rPr>
          <w:rFonts w:ascii="Book Antiqua" w:hAnsi="Book Antiqua"/>
          <w:bCs/>
          <w:color w:val="000000"/>
          <w:kern w:val="2"/>
          <w:sz w:val="24"/>
          <w:szCs w:val="24"/>
          <w:lang w:eastAsia="zh-CN"/>
        </w:rPr>
        <w:t xml:space="preserve"> </w:t>
      </w:r>
      <w:r w:rsidRPr="00002F66">
        <w:rPr>
          <w:rFonts w:ascii="Book Antiqua" w:hAnsi="Book Antiqua"/>
          <w:b/>
          <w:bCs/>
          <w:color w:val="000000"/>
          <w:kern w:val="2"/>
          <w:sz w:val="24"/>
          <w:szCs w:val="24"/>
          <w:lang w:eastAsia="zh-CN"/>
        </w:rPr>
        <w:t>S-Editor:</w:t>
      </w:r>
      <w:r w:rsidRPr="00002F66">
        <w:rPr>
          <w:rFonts w:ascii="Book Antiqua" w:hAnsi="Book Antiqua"/>
          <w:color w:val="000000"/>
          <w:kern w:val="2"/>
          <w:sz w:val="24"/>
          <w:szCs w:val="24"/>
          <w:lang w:eastAsia="zh-CN"/>
        </w:rPr>
        <w:t xml:space="preserve"> </w:t>
      </w:r>
      <w:r>
        <w:rPr>
          <w:rFonts w:ascii="Book Antiqua" w:hAnsi="Book Antiqua"/>
          <w:color w:val="000000"/>
          <w:kern w:val="2"/>
          <w:sz w:val="24"/>
          <w:szCs w:val="24"/>
          <w:lang w:eastAsia="zh-CN"/>
        </w:rPr>
        <w:t>Zhang L</w:t>
      </w:r>
      <w:r w:rsidRPr="00002F66">
        <w:rPr>
          <w:rFonts w:ascii="Book Antiqua" w:hAnsi="Book Antiqua"/>
          <w:color w:val="000000"/>
          <w:kern w:val="2"/>
          <w:sz w:val="24"/>
          <w:szCs w:val="24"/>
          <w:lang w:eastAsia="zh-CN"/>
        </w:rPr>
        <w:t xml:space="preserve"> </w:t>
      </w:r>
      <w:r w:rsidRPr="00002F66">
        <w:rPr>
          <w:rFonts w:ascii="Book Antiqua" w:hAnsi="Book Antiqua"/>
          <w:b/>
          <w:bCs/>
          <w:color w:val="000000"/>
          <w:kern w:val="2"/>
          <w:sz w:val="24"/>
          <w:szCs w:val="24"/>
          <w:lang w:eastAsia="zh-CN"/>
        </w:rPr>
        <w:t>L-Editor:</w:t>
      </w:r>
      <w:r w:rsidRPr="00002F66">
        <w:rPr>
          <w:rFonts w:ascii="Book Antiqua" w:hAnsi="Book Antiqua"/>
          <w:color w:val="000000"/>
          <w:kern w:val="2"/>
          <w:sz w:val="24"/>
          <w:szCs w:val="24"/>
          <w:lang w:eastAsia="zh-CN"/>
        </w:rPr>
        <w:t xml:space="preserve"> </w:t>
      </w:r>
      <w:r w:rsidRPr="00002F66">
        <w:rPr>
          <w:rFonts w:ascii="Book Antiqua" w:hAnsi="Book Antiqua"/>
          <w:b/>
          <w:bCs/>
          <w:color w:val="000000"/>
          <w:kern w:val="2"/>
          <w:sz w:val="24"/>
          <w:szCs w:val="24"/>
          <w:lang w:eastAsia="zh-CN"/>
        </w:rPr>
        <w:t>E-Editor:</w:t>
      </w:r>
    </w:p>
    <w:bookmarkEnd w:id="36"/>
    <w:bookmarkEnd w:id="37"/>
    <w:p w:rsidR="000110B5" w:rsidRPr="000110B5" w:rsidRDefault="000110B5" w:rsidP="00DE2F05">
      <w:pPr>
        <w:pStyle w:val="ListParagraph"/>
        <w:snapToGrid w:val="0"/>
        <w:spacing w:after="0" w:line="360" w:lineRule="auto"/>
        <w:ind w:left="0"/>
        <w:contextualSpacing w:val="0"/>
        <w:jc w:val="both"/>
        <w:rPr>
          <w:rFonts w:ascii="Book Antiqua" w:hAnsi="Book Antiqua" w:cs="Times New Roman"/>
          <w:sz w:val="24"/>
          <w:szCs w:val="24"/>
        </w:rPr>
      </w:pPr>
    </w:p>
    <w:p w:rsidR="00B45DB1" w:rsidRPr="00DE2F05" w:rsidRDefault="00B45DB1" w:rsidP="00DE2F05">
      <w:pPr>
        <w:snapToGrid w:val="0"/>
        <w:spacing w:after="0" w:line="360" w:lineRule="auto"/>
        <w:jc w:val="both"/>
        <w:rPr>
          <w:rFonts w:ascii="Book Antiqua" w:hAnsi="Book Antiqua" w:cs="Courier New"/>
          <w:sz w:val="24"/>
          <w:szCs w:val="24"/>
          <w:lang w:val="en-GB"/>
        </w:rPr>
      </w:pPr>
      <w:r w:rsidRPr="00DE2F05">
        <w:rPr>
          <w:rFonts w:ascii="Book Antiqua" w:hAnsi="Book Antiqua" w:cs="Courier New"/>
          <w:sz w:val="24"/>
          <w:szCs w:val="24"/>
          <w:lang w:val="en-GB"/>
        </w:rPr>
        <w:br w:type="page"/>
      </w:r>
    </w:p>
    <w:p w:rsidR="000110B5" w:rsidRPr="00E70091" w:rsidRDefault="000110B5" w:rsidP="000110B5">
      <w:pPr>
        <w:adjustRightInd w:val="0"/>
        <w:snapToGrid w:val="0"/>
        <w:spacing w:after="0" w:line="360" w:lineRule="auto"/>
        <w:jc w:val="both"/>
        <w:rPr>
          <w:rFonts w:ascii="Book Antiqua" w:hAnsi="Book Antiqua"/>
          <w:b/>
          <w:sz w:val="24"/>
          <w:szCs w:val="24"/>
          <w:lang w:eastAsia="zh-CN"/>
        </w:rPr>
      </w:pPr>
      <w:r w:rsidRPr="00E70091">
        <w:rPr>
          <w:rFonts w:ascii="Book Antiqua" w:hAnsi="Book Antiqua"/>
          <w:b/>
          <w:sz w:val="24"/>
          <w:szCs w:val="24"/>
        </w:rPr>
        <w:lastRenderedPageBreak/>
        <w:t>Figure Legends</w:t>
      </w:r>
    </w:p>
    <w:p w:rsidR="00F42AEC" w:rsidRPr="00DE2F05" w:rsidRDefault="00536C68" w:rsidP="00DE2F05">
      <w:pPr>
        <w:pStyle w:val="ListParagraph"/>
        <w:snapToGrid w:val="0"/>
        <w:spacing w:after="0" w:line="360" w:lineRule="auto"/>
        <w:ind w:left="0"/>
        <w:contextualSpacing w:val="0"/>
        <w:jc w:val="both"/>
        <w:rPr>
          <w:rFonts w:ascii="Book Antiqua" w:hAnsi="Book Antiqua"/>
          <w:b/>
          <w:sz w:val="24"/>
          <w:szCs w:val="24"/>
          <w:lang w:val="en-GB"/>
        </w:rPr>
      </w:pPr>
      <w:r>
        <w:rPr>
          <w:rFonts w:ascii="Book Antiqua" w:hAnsi="Book Antiqua"/>
          <w:b/>
          <w:noProof/>
          <w:sz w:val="24"/>
          <w:szCs w:val="24"/>
          <w:lang w:val="en-US" w:eastAsia="zh-CN"/>
        </w:rPr>
        <w:drawing>
          <wp:inline distT="0" distB="0" distL="0" distR="0">
            <wp:extent cx="5851525" cy="2395220"/>
            <wp:effectExtent l="0" t="0" r="0" b="508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1.png"/>
                    <pic:cNvPicPr/>
                  </pic:nvPicPr>
                  <pic:blipFill>
                    <a:blip r:embed="rId7" cstate="print">
                      <a:extLst>
                        <a:ext uri="{28A0092B-C50C-407E-A947-70E740481C1C}">
                          <a14:useLocalDpi xmlns:a14="http://schemas.microsoft.com/office/drawing/2010/main" val="0"/>
                        </a:ext>
                      </a:extLst>
                    </a:blip>
                    <a:stretch>
                      <a:fillRect/>
                    </a:stretch>
                  </pic:blipFill>
                  <pic:spPr>
                    <a:xfrm>
                      <a:off x="0" y="0"/>
                      <a:ext cx="5851525" cy="2395220"/>
                    </a:xfrm>
                    <a:prstGeom prst="rect">
                      <a:avLst/>
                    </a:prstGeom>
                  </pic:spPr>
                </pic:pic>
              </a:graphicData>
            </a:graphic>
          </wp:inline>
        </w:drawing>
      </w:r>
      <w:r w:rsidR="00BF174C" w:rsidRPr="00DE2F05">
        <w:rPr>
          <w:rFonts w:ascii="Book Antiqua" w:hAnsi="Book Antiqua"/>
          <w:b/>
          <w:noProof/>
          <w:sz w:val="24"/>
          <w:szCs w:val="24"/>
          <w:lang w:val="en-US" w:eastAsia="zh-CN"/>
        </w:rPr>
        <mc:AlternateContent>
          <mc:Choice Requires="wps">
            <w:drawing>
              <wp:anchor distT="0" distB="0" distL="114300" distR="114300" simplePos="0" relativeHeight="251477504" behindDoc="0" locked="0" layoutInCell="1" allowOverlap="1" wp14:anchorId="2090F068" wp14:editId="736384A5">
                <wp:simplePos x="0" y="0"/>
                <wp:positionH relativeFrom="column">
                  <wp:posOffset>5129530</wp:posOffset>
                </wp:positionH>
                <wp:positionV relativeFrom="paragraph">
                  <wp:posOffset>167641</wp:posOffset>
                </wp:positionV>
                <wp:extent cx="47625" cy="45719"/>
                <wp:effectExtent l="0" t="0" r="28575" b="12065"/>
                <wp:wrapNone/>
                <wp:docPr id="301" name="Oval 301"/>
                <wp:cNvGraphicFramePr/>
                <a:graphic xmlns:a="http://schemas.openxmlformats.org/drawingml/2006/main">
                  <a:graphicData uri="http://schemas.microsoft.com/office/word/2010/wordprocessingShape">
                    <wps:wsp>
                      <wps:cNvSpPr/>
                      <wps:spPr>
                        <a:xfrm>
                          <a:off x="0" y="0"/>
                          <a:ext cx="47625" cy="45719"/>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B2390E7" id="Oval 301" o:spid="_x0000_s1026" style="position:absolute;margin-left:403.9pt;margin-top:13.2pt;width:3.75pt;height:3.6pt;z-index:25147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" fillcolor="white [3212]" strokecolor="white [3212]" strokeweight="1pt">
                <v:stroke joinstyle="miter"/>
              </v:oval>
            </w:pict>
          </mc:Fallback>
        </mc:AlternateContent>
      </w:r>
      <w:r w:rsidR="00D81D23" w:rsidRPr="00DE2F05">
        <w:rPr>
          <w:rFonts w:ascii="Book Antiqua" w:hAnsi="Book Antiqua"/>
          <w:noProof/>
          <w:sz w:val="24"/>
          <w:szCs w:val="24"/>
          <w:lang w:val="en-US" w:eastAsia="zh-CN"/>
        </w:rPr>
        <mc:AlternateContent>
          <mc:Choice Requires="wps">
            <w:drawing>
              <wp:anchor distT="0" distB="0" distL="114300" distR="114300" simplePos="0" relativeHeight="251469312" behindDoc="0" locked="0" layoutInCell="1" allowOverlap="1" wp14:anchorId="4BE496FE" wp14:editId="1B815B14">
                <wp:simplePos x="0" y="0"/>
                <wp:positionH relativeFrom="column">
                  <wp:posOffset>1023621</wp:posOffset>
                </wp:positionH>
                <wp:positionV relativeFrom="paragraph">
                  <wp:posOffset>776606</wp:posOffset>
                </wp:positionV>
                <wp:extent cx="45719" cy="156210"/>
                <wp:effectExtent l="0" t="0" r="12065" b="15240"/>
                <wp:wrapNone/>
                <wp:docPr id="291" name="Oval 291"/>
                <wp:cNvGraphicFramePr/>
                <a:graphic xmlns:a="http://schemas.openxmlformats.org/drawingml/2006/main">
                  <a:graphicData uri="http://schemas.microsoft.com/office/word/2010/wordprocessingShape">
                    <wps:wsp>
                      <wps:cNvSpPr/>
                      <wps:spPr>
                        <a:xfrm>
                          <a:off x="0" y="0"/>
                          <a:ext cx="45719" cy="156210"/>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601D21AB" id="Oval 291" o:spid="_x0000_s1026" style="position:absolute;margin-left:80.6pt;margin-top:61.15pt;width:3.6pt;height:12.3pt;z-index:251469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" fillcolor="white [3212]" strokecolor="white [3212]" strokeweight="1pt">
                <v:stroke joinstyle="miter"/>
              </v:oval>
            </w:pict>
          </mc:Fallback>
        </mc:AlternateContent>
      </w:r>
      <w:r w:rsidR="00707EC8" w:rsidRPr="00DE2F05">
        <w:rPr>
          <w:rFonts w:ascii="Book Antiqua" w:hAnsi="Book Antiqua"/>
          <w:noProof/>
          <w:sz w:val="24"/>
          <w:szCs w:val="24"/>
          <w:lang w:val="en-US" w:eastAsia="zh-CN"/>
        </w:rPr>
        <mc:AlternateContent>
          <mc:Choice Requires="wps">
            <w:drawing>
              <wp:anchor distT="0" distB="0" distL="114300" distR="114300" simplePos="0" relativeHeight="251513344" behindDoc="0" locked="0" layoutInCell="1" allowOverlap="1" wp14:anchorId="3987222A" wp14:editId="103685D8">
                <wp:simplePos x="0" y="0"/>
                <wp:positionH relativeFrom="column">
                  <wp:align>center</wp:align>
                </wp:positionH>
                <wp:positionV relativeFrom="paragraph">
                  <wp:posOffset>0</wp:posOffset>
                </wp:positionV>
                <wp:extent cx="1447800" cy="190500"/>
                <wp:effectExtent l="0" t="0" r="19050" b="19050"/>
                <wp:wrapNone/>
                <wp:docPr id="10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800" cy="190500"/>
                        </a:xfrm>
                        <a:prstGeom prst="rect">
                          <a:avLst/>
                        </a:prstGeom>
                        <a:solidFill>
                          <a:srgbClr val="FFFFFF"/>
                        </a:solidFill>
                        <a:ln w="9525">
                          <a:solidFill>
                            <a:schemeClr val="bg1"/>
                          </a:solidFill>
                          <a:miter lim="800000"/>
                          <a:headEnd/>
                          <a:tailEnd/>
                        </a:ln>
                      </wps:spPr>
                      <wps:txbx>
                        <w:txbxContent>
                          <w:p w:rsidR="00FD096C" w:rsidRDefault="00FD096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987222A" id="_x0000_t202" coordsize="21600,21600" o:spt="202" path="m,l,21600r21600,l21600,xe">
                <v:stroke joinstyle="miter"/>
                <v:path gradientshapeok="t" o:connecttype="rect"/>
              </v:shapetype>
              <v:shape id="Text Box 2" o:spid="_x0000_s1026" type="#_x0000_t202" style="position:absolute;left:0;text-align:left;margin-left:0;margin-top:0;width:114pt;height:15pt;z-index:25151334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" strokecolor="white [3212]">
                <v:textbox>
                  <w:txbxContent>
                    <w:p w:rsidR="00FD096C" w:rsidRDefault="00FD096C"/>
                  </w:txbxContent>
                </v:textbox>
              </v:shape>
            </w:pict>
          </mc:Fallback>
        </mc:AlternateContent>
      </w:r>
    </w:p>
    <w:p w:rsidR="00EB1C0B" w:rsidRDefault="00184D66" w:rsidP="00DE2F05">
      <w:pPr>
        <w:pStyle w:val="ListParagraph"/>
        <w:snapToGrid w:val="0"/>
        <w:spacing w:after="0" w:line="360" w:lineRule="auto"/>
        <w:ind w:left="0"/>
        <w:contextualSpacing w:val="0"/>
        <w:jc w:val="both"/>
        <w:rPr>
          <w:rFonts w:ascii="Book Antiqua" w:hAnsi="Book Antiqua" w:cs="Courier New"/>
          <w:sz w:val="24"/>
          <w:szCs w:val="24"/>
          <w:lang w:val="en-GB"/>
        </w:rPr>
      </w:pPr>
      <w:r w:rsidRPr="00DE2F05">
        <w:rPr>
          <w:rFonts w:ascii="Book Antiqua" w:hAnsi="Book Antiqua"/>
          <w:b/>
          <w:sz w:val="24"/>
          <w:szCs w:val="24"/>
          <w:lang w:val="en-GB"/>
        </w:rPr>
        <w:t>Figure 1</w:t>
      </w:r>
      <w:r w:rsidRPr="00DE2F05">
        <w:rPr>
          <w:rFonts w:ascii="Book Antiqua" w:hAnsi="Book Antiqua"/>
          <w:sz w:val="24"/>
          <w:szCs w:val="24"/>
          <w:lang w:val="en-GB"/>
        </w:rPr>
        <w:t xml:space="preserve"> </w:t>
      </w:r>
      <w:r w:rsidRPr="00536C68">
        <w:rPr>
          <w:rFonts w:ascii="Book Antiqua" w:hAnsi="Book Antiqua"/>
          <w:b/>
          <w:sz w:val="24"/>
          <w:szCs w:val="24"/>
          <w:lang w:val="en-GB"/>
        </w:rPr>
        <w:t xml:space="preserve">Counteracting effect of BPC 157 on portal, </w:t>
      </w:r>
      <w:proofErr w:type="spellStart"/>
      <w:r w:rsidRPr="00536C68">
        <w:rPr>
          <w:rFonts w:ascii="Book Antiqua" w:hAnsi="Book Antiqua"/>
          <w:b/>
          <w:sz w:val="24"/>
          <w:szCs w:val="24"/>
          <w:lang w:val="en-GB"/>
        </w:rPr>
        <w:t>caval</w:t>
      </w:r>
      <w:proofErr w:type="spellEnd"/>
      <w:r w:rsidRPr="00536C68">
        <w:rPr>
          <w:rFonts w:ascii="Book Antiqua" w:hAnsi="Book Antiqua"/>
          <w:b/>
          <w:sz w:val="24"/>
          <w:szCs w:val="24"/>
          <w:lang w:val="en-GB"/>
        </w:rPr>
        <w:t xml:space="preserve"> hypertension and aortal hypotension, sinus tac</w:t>
      </w:r>
      <w:r w:rsidR="00536C68">
        <w:rPr>
          <w:rFonts w:ascii="Book Antiqua" w:hAnsi="Book Antiqua"/>
          <w:b/>
          <w:sz w:val="24"/>
          <w:szCs w:val="24"/>
          <w:lang w:val="en-GB"/>
        </w:rPr>
        <w:t>hycardia, peaked P waves, in (1</w:t>
      </w:r>
      <w:r w:rsidR="00B87E5B" w:rsidRPr="00536C68">
        <w:rPr>
          <w:rFonts w:ascii="Book Antiqua" w:hAnsi="Book Antiqua"/>
          <w:b/>
          <w:sz w:val="24"/>
          <w:szCs w:val="24"/>
          <w:lang w:val="en-GB"/>
        </w:rPr>
        <w:t>) ischemia and (</w:t>
      </w:r>
      <w:r w:rsidR="00536C68">
        <w:rPr>
          <w:rFonts w:ascii="Book Antiqua" w:hAnsi="Book Antiqua"/>
          <w:b/>
          <w:sz w:val="24"/>
          <w:szCs w:val="24"/>
          <w:lang w:val="en-GB"/>
        </w:rPr>
        <w:t>2</w:t>
      </w:r>
      <w:r w:rsidR="00B87E5B" w:rsidRPr="00536C68">
        <w:rPr>
          <w:rFonts w:ascii="Book Antiqua" w:hAnsi="Book Antiqua"/>
          <w:b/>
          <w:sz w:val="24"/>
          <w:szCs w:val="24"/>
          <w:lang w:val="en-GB"/>
        </w:rPr>
        <w:t>) reperfusion</w:t>
      </w:r>
      <w:r w:rsidRPr="00536C68">
        <w:rPr>
          <w:rFonts w:ascii="Book Antiqua" w:hAnsi="Book Antiqua"/>
          <w:b/>
          <w:sz w:val="24"/>
          <w:szCs w:val="24"/>
          <w:lang w:val="en-GB"/>
        </w:rPr>
        <w:t xml:space="preserve">. </w:t>
      </w:r>
      <w:r w:rsidRPr="00DE2F05">
        <w:rPr>
          <w:rFonts w:ascii="Book Antiqua" w:hAnsi="Book Antiqua"/>
          <w:sz w:val="24"/>
          <w:szCs w:val="24"/>
          <w:lang w:val="en-GB"/>
        </w:rPr>
        <w:t xml:space="preserve">Portal, </w:t>
      </w:r>
      <w:proofErr w:type="spellStart"/>
      <w:r w:rsidRPr="00DE2F05">
        <w:rPr>
          <w:rFonts w:ascii="Book Antiqua" w:hAnsi="Book Antiqua"/>
          <w:sz w:val="24"/>
          <w:szCs w:val="24"/>
          <w:lang w:val="en-GB"/>
        </w:rPr>
        <w:t>caval</w:t>
      </w:r>
      <w:proofErr w:type="spellEnd"/>
      <w:r w:rsidRPr="00DE2F05">
        <w:rPr>
          <w:rFonts w:ascii="Book Antiqua" w:hAnsi="Book Antiqua"/>
          <w:sz w:val="24"/>
          <w:szCs w:val="24"/>
          <w:lang w:val="en-GB"/>
        </w:rPr>
        <w:t xml:space="preserve"> and aortal pressure (mmHg); P wave amplitudes (</w:t>
      </w:r>
      <w:proofErr w:type="spellStart"/>
      <w:r w:rsidRPr="00DE2F05">
        <w:rPr>
          <w:rFonts w:ascii="Book Antiqua" w:hAnsi="Book Antiqua"/>
          <w:sz w:val="24"/>
          <w:szCs w:val="24"/>
          <w:lang w:val="en-GB"/>
        </w:rPr>
        <w:t>Mv</w:t>
      </w:r>
      <w:proofErr w:type="spellEnd"/>
      <w:r w:rsidRPr="00DE2F05">
        <w:rPr>
          <w:rFonts w:ascii="Book Antiqua" w:hAnsi="Book Antiqua"/>
          <w:sz w:val="24"/>
          <w:szCs w:val="24"/>
          <w:lang w:val="en-GB"/>
        </w:rPr>
        <w:t>) and heart frequency (beats/min) in rats (</w:t>
      </w:r>
      <w:r w:rsidR="00536C68">
        <w:rPr>
          <w:rFonts w:ascii="Book Antiqua" w:hAnsi="Book Antiqua"/>
          <w:sz w:val="24"/>
          <w:szCs w:val="24"/>
          <w:lang w:val="en-GB"/>
        </w:rPr>
        <w:t>1</w:t>
      </w:r>
      <w:r w:rsidRPr="00DE2F05">
        <w:rPr>
          <w:rFonts w:ascii="Book Antiqua" w:hAnsi="Book Antiqua"/>
          <w:sz w:val="24"/>
          <w:szCs w:val="24"/>
          <w:lang w:val="en-GB"/>
        </w:rPr>
        <w:t xml:space="preserve">) with </w:t>
      </w:r>
      <w:r w:rsidR="00536C68" w:rsidRPr="00DE2F05">
        <w:rPr>
          <w:rFonts w:ascii="Book Antiqua" w:hAnsi="Book Antiqua" w:cs="Courier New"/>
          <w:sz w:val="24"/>
          <w:szCs w:val="24"/>
          <w:lang w:val="en-GB"/>
        </w:rPr>
        <w:t>portal triad obstruction (PTO)</w:t>
      </w:r>
      <w:r w:rsidRPr="00DE2F05">
        <w:rPr>
          <w:rFonts w:ascii="Book Antiqua" w:hAnsi="Book Antiqua"/>
          <w:sz w:val="24"/>
          <w:szCs w:val="24"/>
          <w:lang w:val="en-GB"/>
        </w:rPr>
        <w:t xml:space="preserve">, at the end </w:t>
      </w:r>
      <w:r w:rsidR="00B87E5B" w:rsidRPr="00DE2F05">
        <w:rPr>
          <w:rFonts w:ascii="Book Antiqua" w:hAnsi="Book Antiqua"/>
          <w:sz w:val="24"/>
          <w:szCs w:val="24"/>
          <w:lang w:val="en-GB"/>
        </w:rPr>
        <w:t>of 30 min PTO-period</w:t>
      </w:r>
      <w:r w:rsidRPr="00DE2F05">
        <w:rPr>
          <w:rFonts w:ascii="Book Antiqua" w:hAnsi="Book Antiqua"/>
          <w:sz w:val="24"/>
          <w:szCs w:val="24"/>
          <w:lang w:val="en-GB"/>
        </w:rPr>
        <w:t>, or (</w:t>
      </w:r>
      <w:r w:rsidR="00536C68">
        <w:rPr>
          <w:rFonts w:ascii="Book Antiqua" w:hAnsi="Book Antiqua"/>
          <w:sz w:val="24"/>
          <w:szCs w:val="24"/>
          <w:lang w:val="en-GB"/>
        </w:rPr>
        <w:t>2</w:t>
      </w:r>
      <w:r w:rsidRPr="00DE2F05">
        <w:rPr>
          <w:rFonts w:ascii="Book Antiqua" w:hAnsi="Book Antiqua"/>
          <w:sz w:val="24"/>
          <w:szCs w:val="24"/>
          <w:lang w:val="en-GB"/>
        </w:rPr>
        <w:t xml:space="preserve">) after PTO, at the end of </w:t>
      </w:r>
      <w:r w:rsidR="00B87E5B" w:rsidRPr="00DE2F05">
        <w:rPr>
          <w:rFonts w:ascii="Book Antiqua" w:hAnsi="Book Antiqua"/>
          <w:sz w:val="24"/>
          <w:szCs w:val="24"/>
          <w:lang w:val="en-GB"/>
        </w:rPr>
        <w:t>24 h period of reperfusion</w:t>
      </w:r>
      <w:r w:rsidR="00843AB8">
        <w:rPr>
          <w:rFonts w:ascii="Book Antiqua" w:hAnsi="Book Antiqua"/>
          <w:sz w:val="24"/>
          <w:szCs w:val="24"/>
          <w:lang w:val="en-GB"/>
        </w:rPr>
        <w:t>, mean</w:t>
      </w:r>
      <w:r w:rsidR="00536C68">
        <w:rPr>
          <w:rFonts w:ascii="Book Antiqua" w:hAnsi="Book Antiqua"/>
          <w:sz w:val="24"/>
          <w:szCs w:val="24"/>
          <w:lang w:val="en-GB"/>
        </w:rPr>
        <w:t xml:space="preserve"> ± SD. Medication [</w:t>
      </w:r>
      <w:r w:rsidRPr="00DE2F05">
        <w:rPr>
          <w:rFonts w:ascii="Book Antiqua" w:hAnsi="Book Antiqua"/>
          <w:sz w:val="24"/>
          <w:szCs w:val="24"/>
          <w:lang w:val="en-GB"/>
        </w:rPr>
        <w:t>BPC 157 10 µg/kg, 10 ng/kg, or saline (1</w:t>
      </w:r>
      <w:r w:rsidR="00536C68">
        <w:rPr>
          <w:rFonts w:ascii="Book Antiqua" w:hAnsi="Book Antiqua"/>
          <w:sz w:val="24"/>
          <w:szCs w:val="24"/>
          <w:lang w:val="en-GB"/>
        </w:rPr>
        <w:t xml:space="preserve"> ml/rat)]</w:t>
      </w:r>
      <w:r w:rsidRPr="00DE2F05">
        <w:rPr>
          <w:rFonts w:ascii="Book Antiqua" w:hAnsi="Book Antiqua"/>
          <w:sz w:val="24"/>
          <w:szCs w:val="24"/>
          <w:lang w:val="en-GB"/>
        </w:rPr>
        <w:t xml:space="preserve"> was given: (</w:t>
      </w:r>
      <w:r w:rsidR="00536C68">
        <w:rPr>
          <w:rFonts w:ascii="Book Antiqua" w:hAnsi="Book Antiqua"/>
          <w:sz w:val="24"/>
          <w:szCs w:val="24"/>
          <w:lang w:val="en-GB"/>
        </w:rPr>
        <w:t>1</w:t>
      </w:r>
      <w:r w:rsidRPr="00DE2F05">
        <w:rPr>
          <w:rFonts w:ascii="Book Antiqua" w:hAnsi="Book Antiqua"/>
          <w:sz w:val="24"/>
          <w:szCs w:val="24"/>
          <w:lang w:val="en-GB"/>
        </w:rPr>
        <w:t>) intraperitoneally at 5 min before PTO, or as a bath administration w</w:t>
      </w:r>
      <w:r w:rsidR="00D82A22">
        <w:rPr>
          <w:rFonts w:ascii="Book Antiqua" w:hAnsi="Book Antiqua"/>
          <w:sz w:val="24"/>
          <w:szCs w:val="24"/>
          <w:lang w:val="en-GB"/>
        </w:rPr>
        <w:t xml:space="preserve">as given at 5 min or at 30 min </w:t>
      </w:r>
      <w:r w:rsidRPr="00DE2F05">
        <w:rPr>
          <w:rFonts w:ascii="Book Antiqua" w:hAnsi="Book Antiqua"/>
          <w:sz w:val="24"/>
          <w:szCs w:val="24"/>
          <w:lang w:val="en-GB"/>
        </w:rPr>
        <w:t xml:space="preserve">PTO-time; </w:t>
      </w:r>
      <w:r w:rsidR="00843AB8">
        <w:rPr>
          <w:rFonts w:ascii="Book Antiqua" w:hAnsi="Book Antiqua" w:hint="eastAsia"/>
          <w:sz w:val="24"/>
          <w:szCs w:val="24"/>
          <w:lang w:val="en-GB" w:eastAsia="zh-CN"/>
        </w:rPr>
        <w:t xml:space="preserve">and </w:t>
      </w:r>
      <w:r w:rsidRPr="00DE2F05">
        <w:rPr>
          <w:rFonts w:ascii="Book Antiqua" w:hAnsi="Book Antiqua"/>
          <w:sz w:val="24"/>
          <w:szCs w:val="24"/>
          <w:lang w:val="en-GB"/>
        </w:rPr>
        <w:t>(</w:t>
      </w:r>
      <w:r w:rsidR="00536C68">
        <w:rPr>
          <w:rFonts w:ascii="Book Antiqua" w:hAnsi="Book Antiqua"/>
          <w:sz w:val="24"/>
          <w:szCs w:val="24"/>
          <w:lang w:val="en-GB"/>
        </w:rPr>
        <w:t>2</w:t>
      </w:r>
      <w:r w:rsidRPr="00DE2F05">
        <w:rPr>
          <w:rFonts w:ascii="Book Antiqua" w:hAnsi="Book Antiqua"/>
          <w:sz w:val="24"/>
          <w:szCs w:val="24"/>
          <w:lang w:val="en-GB"/>
        </w:rPr>
        <w:t xml:space="preserve">) a bath administration given at 1 min or at 24 h after reperfusion initiation. The same results were obtained at 5 min reperfusion time (data not specifically shown). </w:t>
      </w:r>
      <w:proofErr w:type="spellStart"/>
      <w:r w:rsidRPr="00DE2F05">
        <w:rPr>
          <w:rFonts w:ascii="Book Antiqua" w:hAnsi="Book Antiqua"/>
          <w:sz w:val="24"/>
          <w:szCs w:val="24"/>
          <w:vertAlign w:val="superscript"/>
          <w:lang w:val="en-GB"/>
        </w:rPr>
        <w:t>a</w:t>
      </w:r>
      <w:r w:rsidRPr="00536C68">
        <w:rPr>
          <w:rFonts w:ascii="Book Antiqua" w:hAnsi="Book Antiqua"/>
          <w:i/>
          <w:sz w:val="24"/>
          <w:szCs w:val="24"/>
          <w:lang w:val="en-GB"/>
        </w:rPr>
        <w:t>P</w:t>
      </w:r>
      <w:proofErr w:type="spellEnd"/>
      <w:r w:rsidR="00536C68">
        <w:rPr>
          <w:rFonts w:ascii="Times New Roman" w:hAnsi="Times New Roman" w:cs="Times New Roman"/>
          <w:sz w:val="24"/>
          <w:szCs w:val="24"/>
          <w:lang w:val="en-GB"/>
        </w:rPr>
        <w:t xml:space="preserve"> </w:t>
      </w:r>
      <w:r w:rsidR="00536C68" w:rsidRPr="00536C68">
        <w:rPr>
          <w:rFonts w:ascii="Book Antiqua" w:hAnsi="Book Antiqua" w:cs="Times New Roman"/>
          <w:sz w:val="24"/>
          <w:szCs w:val="24"/>
          <w:lang w:val="en-GB"/>
        </w:rPr>
        <w:t>&lt;</w:t>
      </w:r>
      <w:r w:rsidR="00536C68">
        <w:rPr>
          <w:rFonts w:ascii="Times New Roman" w:hAnsi="Times New Roman" w:cs="Times New Roman"/>
          <w:sz w:val="24"/>
          <w:szCs w:val="24"/>
          <w:lang w:val="en-GB"/>
        </w:rPr>
        <w:t xml:space="preserve"> </w:t>
      </w:r>
      <w:r w:rsidR="00536C68">
        <w:rPr>
          <w:rFonts w:ascii="Book Antiqua" w:hAnsi="Book Antiqua"/>
          <w:sz w:val="24"/>
          <w:szCs w:val="24"/>
          <w:lang w:val="en-GB"/>
        </w:rPr>
        <w:t>0.05, at least</w:t>
      </w:r>
      <w:r w:rsidR="00536C68" w:rsidRPr="00536C68">
        <w:rPr>
          <w:rFonts w:ascii="Book Antiqua" w:hAnsi="Book Antiqua"/>
          <w:i/>
          <w:sz w:val="24"/>
          <w:szCs w:val="24"/>
          <w:lang w:val="en-GB"/>
        </w:rPr>
        <w:t xml:space="preserve"> vs</w:t>
      </w:r>
      <w:r w:rsidRPr="00DE2F05">
        <w:rPr>
          <w:rFonts w:ascii="Book Antiqua" w:hAnsi="Book Antiqua"/>
          <w:sz w:val="24"/>
          <w:szCs w:val="24"/>
          <w:lang w:val="en-GB"/>
        </w:rPr>
        <w:t xml:space="preserve"> control.</w:t>
      </w:r>
      <w:r w:rsidR="001A0331">
        <w:rPr>
          <w:rFonts w:ascii="Book Antiqua" w:hAnsi="Book Antiqua"/>
          <w:sz w:val="24"/>
          <w:szCs w:val="24"/>
          <w:lang w:val="en-GB"/>
        </w:rPr>
        <w:t xml:space="preserve"> ECG: </w:t>
      </w:r>
      <w:r w:rsidR="001A0331" w:rsidRPr="00DE2F05">
        <w:rPr>
          <w:rFonts w:ascii="Book Antiqua" w:hAnsi="Book Antiqua" w:cs="Courier New"/>
          <w:sz w:val="24"/>
          <w:szCs w:val="24"/>
          <w:lang w:val="en-GB"/>
        </w:rPr>
        <w:t>Electrocardiogram</w:t>
      </w:r>
      <w:r w:rsidR="001A0331">
        <w:rPr>
          <w:rFonts w:ascii="Book Antiqua" w:hAnsi="Book Antiqua" w:cs="Courier New"/>
          <w:sz w:val="24"/>
          <w:szCs w:val="24"/>
          <w:lang w:val="en-GB"/>
        </w:rPr>
        <w:t xml:space="preserve">. </w:t>
      </w:r>
    </w:p>
    <w:p w:rsidR="00EB1C0B" w:rsidRDefault="00EB1C0B">
      <w:pPr>
        <w:spacing w:after="160" w:line="259" w:lineRule="auto"/>
        <w:rPr>
          <w:rFonts w:ascii="Book Antiqua" w:hAnsi="Book Antiqua" w:cs="Courier New"/>
          <w:sz w:val="24"/>
          <w:szCs w:val="24"/>
          <w:lang w:val="en-GB"/>
        </w:rPr>
      </w:pPr>
      <w:r>
        <w:rPr>
          <w:rFonts w:ascii="Book Antiqua" w:hAnsi="Book Antiqua" w:cs="Courier New"/>
          <w:sz w:val="24"/>
          <w:szCs w:val="24"/>
          <w:lang w:val="en-GB"/>
        </w:rPr>
        <w:br w:type="page"/>
      </w:r>
    </w:p>
    <w:p w:rsidR="00EB1C0B" w:rsidRDefault="00EB1C0B" w:rsidP="00EB1C0B">
      <w:pPr>
        <w:pStyle w:val="ListParagraph"/>
        <w:snapToGrid w:val="0"/>
        <w:spacing w:after="0" w:line="360" w:lineRule="auto"/>
        <w:ind w:left="0"/>
        <w:contextualSpacing w:val="0"/>
        <w:jc w:val="both"/>
        <w:rPr>
          <w:rFonts w:ascii="Book Antiqua" w:hAnsi="Book Antiqua"/>
          <w:b/>
          <w:sz w:val="24"/>
          <w:szCs w:val="24"/>
          <w:lang w:val="en-GB"/>
        </w:rPr>
      </w:pPr>
      <w:r>
        <w:rPr>
          <w:rFonts w:ascii="Book Antiqua" w:hAnsi="Book Antiqua"/>
          <w:b/>
          <w:noProof/>
          <w:sz w:val="24"/>
          <w:szCs w:val="24"/>
          <w:lang w:val="en-US" w:eastAsia="zh-CN"/>
        </w:rPr>
        <w:lastRenderedPageBreak/>
        <w:drawing>
          <wp:inline distT="0" distB="0" distL="0" distR="0" wp14:anchorId="7A78918E" wp14:editId="7E74E6D9">
            <wp:extent cx="5851525" cy="2573020"/>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8.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851525" cy="2573020"/>
                    </a:xfrm>
                    <a:prstGeom prst="rect">
                      <a:avLst/>
                    </a:prstGeom>
                  </pic:spPr>
                </pic:pic>
              </a:graphicData>
            </a:graphic>
          </wp:inline>
        </w:drawing>
      </w:r>
    </w:p>
    <w:p w:rsidR="00EB1C0B" w:rsidRPr="00DE2F05" w:rsidRDefault="00EB1C0B" w:rsidP="00EB1C0B">
      <w:pPr>
        <w:pStyle w:val="ListParagraph"/>
        <w:snapToGrid w:val="0"/>
        <w:spacing w:after="0" w:line="360" w:lineRule="auto"/>
        <w:ind w:left="0"/>
        <w:contextualSpacing w:val="0"/>
        <w:jc w:val="both"/>
        <w:rPr>
          <w:rFonts w:ascii="Book Antiqua" w:hAnsi="Book Antiqua"/>
          <w:sz w:val="24"/>
          <w:szCs w:val="24"/>
          <w:lang w:val="en-GB"/>
        </w:rPr>
      </w:pPr>
      <w:r w:rsidRPr="00DE2F05">
        <w:rPr>
          <w:rFonts w:ascii="Book Antiqua" w:hAnsi="Book Antiqua"/>
          <w:b/>
          <w:sz w:val="24"/>
          <w:szCs w:val="24"/>
          <w:lang w:val="en-GB"/>
        </w:rPr>
        <w:t xml:space="preserve">Figure </w:t>
      </w:r>
      <w:r>
        <w:rPr>
          <w:rFonts w:ascii="Book Antiqua" w:hAnsi="Book Antiqua"/>
          <w:b/>
          <w:sz w:val="24"/>
          <w:szCs w:val="24"/>
          <w:lang w:val="en-GB"/>
        </w:rPr>
        <w:t>2</w:t>
      </w:r>
      <w:r w:rsidRPr="00DE2F05">
        <w:rPr>
          <w:rFonts w:ascii="Book Antiqua" w:hAnsi="Book Antiqua"/>
          <w:sz w:val="24"/>
          <w:szCs w:val="24"/>
          <w:lang w:val="en-GB"/>
        </w:rPr>
        <w:t xml:space="preserve"> </w:t>
      </w:r>
      <w:r w:rsidRPr="0056440C">
        <w:rPr>
          <w:rFonts w:ascii="Book Antiqua" w:hAnsi="Book Antiqua"/>
          <w:b/>
          <w:sz w:val="24"/>
          <w:szCs w:val="24"/>
          <w:lang w:val="en-GB"/>
        </w:rPr>
        <w:t xml:space="preserve">BPC 157 effect on </w:t>
      </w:r>
      <w:r w:rsidRPr="0056440C">
        <w:rPr>
          <w:rFonts w:ascii="Book Antiqua" w:hAnsi="Book Antiqua" w:cs="Courier New"/>
          <w:b/>
          <w:sz w:val="24"/>
          <w:szCs w:val="24"/>
          <w:lang w:val="en-GB"/>
        </w:rPr>
        <w:t>electrocardiogram</w:t>
      </w:r>
      <w:r w:rsidRPr="0056440C">
        <w:rPr>
          <w:rFonts w:ascii="Book Antiqua" w:hAnsi="Book Antiqua"/>
          <w:b/>
          <w:sz w:val="24"/>
          <w:szCs w:val="24"/>
          <w:lang w:val="en-GB"/>
        </w:rPr>
        <w:t xml:space="preserve">-disturbances (left) and </w:t>
      </w:r>
      <w:proofErr w:type="spellStart"/>
      <w:r w:rsidRPr="0056440C">
        <w:rPr>
          <w:rFonts w:ascii="Book Antiqua" w:hAnsi="Book Antiqua"/>
          <w:b/>
          <w:sz w:val="24"/>
          <w:szCs w:val="24"/>
          <w:lang w:val="en-GB"/>
        </w:rPr>
        <w:t>lienal</w:t>
      </w:r>
      <w:proofErr w:type="spellEnd"/>
      <w:r w:rsidRPr="0056440C">
        <w:rPr>
          <w:rFonts w:ascii="Book Antiqua" w:hAnsi="Book Antiqua"/>
          <w:b/>
          <w:sz w:val="24"/>
          <w:szCs w:val="24"/>
          <w:lang w:val="en-GB"/>
        </w:rPr>
        <w:t xml:space="preserve"> veins (right) presentation.</w:t>
      </w:r>
      <w:r w:rsidRPr="00DE2F05">
        <w:rPr>
          <w:rFonts w:ascii="Book Antiqua" w:hAnsi="Book Antiqua"/>
          <w:sz w:val="24"/>
          <w:szCs w:val="24"/>
          <w:lang w:val="en-GB"/>
        </w:rPr>
        <w:t xml:space="preserve"> </w:t>
      </w:r>
      <w:r w:rsidRPr="00DE2F05">
        <w:rPr>
          <w:rFonts w:ascii="Book Antiqua" w:hAnsi="Book Antiqua" w:cs="Courier New"/>
          <w:sz w:val="24"/>
          <w:szCs w:val="24"/>
          <w:lang w:val="en-GB"/>
        </w:rPr>
        <w:t>electrocardiogram</w:t>
      </w:r>
      <w:r>
        <w:rPr>
          <w:rFonts w:ascii="Book Antiqua" w:hAnsi="Book Antiqua"/>
          <w:sz w:val="24"/>
          <w:szCs w:val="24"/>
          <w:lang w:val="en-GB"/>
        </w:rPr>
        <w:t xml:space="preserve"> presentation [</w:t>
      </w:r>
      <w:r w:rsidRPr="00DE2F05">
        <w:rPr>
          <w:rFonts w:ascii="Book Antiqua" w:hAnsi="Book Antiqua"/>
          <w:sz w:val="24"/>
          <w:szCs w:val="24"/>
          <w:lang w:val="en-GB"/>
        </w:rPr>
        <w:t>lead I (upper), l</w:t>
      </w:r>
      <w:r>
        <w:rPr>
          <w:rFonts w:ascii="Book Antiqua" w:hAnsi="Book Antiqua"/>
          <w:sz w:val="24"/>
          <w:szCs w:val="24"/>
          <w:lang w:val="en-GB"/>
        </w:rPr>
        <w:t>ead II (middle), lead III (low)]</w:t>
      </w:r>
      <w:r w:rsidRPr="00DE2F05">
        <w:rPr>
          <w:rFonts w:ascii="Book Antiqua" w:hAnsi="Book Antiqua"/>
          <w:sz w:val="24"/>
          <w:szCs w:val="24"/>
          <w:lang w:val="en-GB"/>
        </w:rPr>
        <w:t xml:space="preserve"> at 30 min o</w:t>
      </w:r>
      <w:r>
        <w:rPr>
          <w:rFonts w:ascii="Book Antiqua" w:hAnsi="Book Antiqua"/>
          <w:sz w:val="24"/>
          <w:szCs w:val="24"/>
          <w:lang w:val="en-GB"/>
        </w:rPr>
        <w:t xml:space="preserve">f </w:t>
      </w:r>
      <w:r w:rsidRPr="00DE2F05">
        <w:rPr>
          <w:rFonts w:ascii="Book Antiqua" w:hAnsi="Book Antiqua" w:cs="Courier New"/>
          <w:sz w:val="24"/>
          <w:szCs w:val="24"/>
          <w:lang w:val="en-GB"/>
        </w:rPr>
        <w:t>portal triad obstruction (PTO)</w:t>
      </w:r>
      <w:r>
        <w:rPr>
          <w:rFonts w:ascii="Book Antiqua" w:hAnsi="Book Antiqua"/>
          <w:sz w:val="24"/>
          <w:szCs w:val="24"/>
          <w:lang w:val="en-GB"/>
        </w:rPr>
        <w:t xml:space="preserve">-ligation (Ic30; IB30) or </w:t>
      </w:r>
      <w:r w:rsidRPr="00DE2F05">
        <w:rPr>
          <w:rFonts w:ascii="Book Antiqua" w:hAnsi="Book Antiqua"/>
          <w:sz w:val="24"/>
          <w:szCs w:val="24"/>
          <w:lang w:val="en-GB"/>
        </w:rPr>
        <w:t>in reperfusion (Rc15, RB15, Rc24h, RB24h) at 15 min and 24 h reperfusion-time in controls (Ic30, Rc15, Rc24h) or BPC 157 (IB30, RB15, RB24h)-rats. No</w:t>
      </w:r>
      <w:r>
        <w:rPr>
          <w:rFonts w:ascii="Book Antiqua" w:hAnsi="Book Antiqua"/>
          <w:sz w:val="24"/>
          <w:szCs w:val="24"/>
          <w:lang w:val="en-GB"/>
        </w:rPr>
        <w:t xml:space="preserve">te, while PTO control rats are </w:t>
      </w:r>
      <w:r w:rsidRPr="00DE2F05">
        <w:rPr>
          <w:rFonts w:ascii="Book Antiqua" w:hAnsi="Book Antiqua"/>
          <w:sz w:val="24"/>
          <w:szCs w:val="24"/>
          <w:lang w:val="en-GB"/>
        </w:rPr>
        <w:t xml:space="preserve">regularly presenting with sinus tachycardia, peaked P waves (Ic30, Rc15, Rc24h), RBBB pattern of QRS complexes (Ic30), BPC 157 application markedly prevented or reversed all of these disturbances, having sinus rhythm in normal range of heart frequency. Presentation of </w:t>
      </w:r>
      <w:proofErr w:type="spellStart"/>
      <w:r w:rsidRPr="00DE2F05">
        <w:rPr>
          <w:rFonts w:ascii="Book Antiqua" w:hAnsi="Book Antiqua"/>
          <w:sz w:val="24"/>
          <w:szCs w:val="24"/>
          <w:lang w:val="en-GB"/>
        </w:rPr>
        <w:t>lienal</w:t>
      </w:r>
      <w:proofErr w:type="spellEnd"/>
      <w:r w:rsidRPr="00DE2F05">
        <w:rPr>
          <w:rFonts w:ascii="Book Antiqua" w:hAnsi="Book Antiqua"/>
          <w:sz w:val="24"/>
          <w:szCs w:val="24"/>
          <w:lang w:val="en-GB"/>
        </w:rPr>
        <w:t xml:space="preserve"> veins, congestion and tortuosity in control rats at 30 min PTO-ligation time (Ic30, scored 3/4/4 Min/Med/Max) and at 15 min reperfusion time (Rc15, scored 2/2/2). Marked attenuation occurs in BPC 157 ra</w:t>
      </w:r>
      <w:r>
        <w:rPr>
          <w:rFonts w:ascii="Book Antiqua" w:hAnsi="Book Antiqua"/>
          <w:sz w:val="24"/>
          <w:szCs w:val="24"/>
          <w:lang w:val="en-GB"/>
        </w:rPr>
        <w:t>ts at 30 min PTO-ligation time [</w:t>
      </w:r>
      <w:r w:rsidRPr="00DE2F05">
        <w:rPr>
          <w:rFonts w:ascii="Book Antiqua" w:hAnsi="Book Antiqua"/>
          <w:sz w:val="24"/>
          <w:szCs w:val="24"/>
          <w:lang w:val="en-GB"/>
        </w:rPr>
        <w:t xml:space="preserve">IB30, scored 2/2/2 (µg), 2/2/2 (ng), </w:t>
      </w:r>
      <w:proofErr w:type="spellStart"/>
      <w:r w:rsidRPr="00DE2F05">
        <w:rPr>
          <w:rFonts w:ascii="Book Antiqua" w:hAnsi="Book Antiqua"/>
          <w:sz w:val="24"/>
          <w:szCs w:val="24"/>
          <w:vertAlign w:val="superscript"/>
          <w:lang w:val="en-GB"/>
        </w:rPr>
        <w:t>a</w:t>
      </w:r>
      <w:r w:rsidRPr="0056440C">
        <w:rPr>
          <w:rFonts w:ascii="Book Antiqua" w:hAnsi="Book Antiqua"/>
          <w:i/>
          <w:sz w:val="24"/>
          <w:szCs w:val="24"/>
          <w:lang w:val="en-GB"/>
        </w:rPr>
        <w:t>P</w:t>
      </w:r>
      <w:proofErr w:type="spellEnd"/>
      <w:r w:rsidRPr="00DE2F05">
        <w:rPr>
          <w:rFonts w:ascii="Book Antiqua" w:hAnsi="Book Antiqua"/>
          <w:sz w:val="24"/>
          <w:szCs w:val="24"/>
          <w:lang w:val="en-GB"/>
        </w:rPr>
        <w:t xml:space="preserve"> </w:t>
      </w:r>
      <w:r w:rsidRPr="0056440C">
        <w:rPr>
          <w:rFonts w:ascii="Book Antiqua" w:eastAsia="Arial Unicode MS" w:hAnsi="Book Antiqua" w:cs="Arial Unicode MS"/>
          <w:sz w:val="24"/>
          <w:szCs w:val="24"/>
          <w:lang w:val="en-GB"/>
        </w:rPr>
        <w:t>&lt;</w:t>
      </w:r>
      <w:r>
        <w:rPr>
          <w:rFonts w:ascii="Times New Roman" w:hAnsi="Times New Roman" w:cs="Times New Roman"/>
          <w:sz w:val="24"/>
          <w:szCs w:val="24"/>
          <w:lang w:val="en-GB"/>
        </w:rPr>
        <w:t xml:space="preserve"> </w:t>
      </w:r>
      <w:r>
        <w:rPr>
          <w:rFonts w:ascii="Book Antiqua" w:hAnsi="Book Antiqua"/>
          <w:sz w:val="24"/>
          <w:szCs w:val="24"/>
          <w:lang w:val="en-GB"/>
        </w:rPr>
        <w:t xml:space="preserve">0.05, at least </w:t>
      </w:r>
      <w:r w:rsidRPr="0056440C">
        <w:rPr>
          <w:rFonts w:ascii="Book Antiqua" w:hAnsi="Book Antiqua"/>
          <w:i/>
          <w:sz w:val="24"/>
          <w:szCs w:val="24"/>
          <w:lang w:val="en-GB"/>
        </w:rPr>
        <w:t>vs</w:t>
      </w:r>
      <w:r>
        <w:rPr>
          <w:rFonts w:ascii="Book Antiqua" w:hAnsi="Book Antiqua"/>
          <w:sz w:val="24"/>
          <w:szCs w:val="24"/>
          <w:lang w:val="en-GB"/>
        </w:rPr>
        <w:t xml:space="preserve"> control]</w:t>
      </w:r>
      <w:r w:rsidRPr="00DE2F05">
        <w:rPr>
          <w:rFonts w:ascii="Book Antiqua" w:hAnsi="Book Antiqua"/>
          <w:sz w:val="24"/>
          <w:szCs w:val="24"/>
          <w:lang w:val="en-GB"/>
        </w:rPr>
        <w:t xml:space="preserve">, or in rats used to have PTO, at </w:t>
      </w:r>
      <w:r w:rsidRPr="0056440C">
        <w:rPr>
          <w:rFonts w:ascii="Book Antiqua" w:hAnsi="Book Antiqua"/>
          <w:sz w:val="24"/>
          <w:szCs w:val="24"/>
          <w:lang w:val="en-GB"/>
        </w:rPr>
        <w:t>15</w:t>
      </w:r>
      <w:r w:rsidRPr="00DE2F05">
        <w:rPr>
          <w:rFonts w:ascii="Book Antiqua" w:hAnsi="Book Antiqua"/>
          <w:b/>
          <w:sz w:val="24"/>
          <w:szCs w:val="24"/>
          <w:lang w:val="en-GB"/>
        </w:rPr>
        <w:t xml:space="preserve"> </w:t>
      </w:r>
      <w:r>
        <w:rPr>
          <w:rFonts w:ascii="Book Antiqua" w:hAnsi="Book Antiqua"/>
          <w:sz w:val="24"/>
          <w:szCs w:val="24"/>
          <w:lang w:val="en-GB"/>
        </w:rPr>
        <w:t>min reperfusion time [</w:t>
      </w:r>
      <w:r w:rsidRPr="00DE2F05">
        <w:rPr>
          <w:rFonts w:ascii="Book Antiqua" w:hAnsi="Book Antiqua"/>
          <w:sz w:val="24"/>
          <w:szCs w:val="24"/>
          <w:lang w:val="en-GB"/>
        </w:rPr>
        <w:t xml:space="preserve">RB15, scored 1/1/1 (µg), 1/1/1 (ng), </w:t>
      </w:r>
      <w:proofErr w:type="spellStart"/>
      <w:r w:rsidRPr="00DE2F05">
        <w:rPr>
          <w:rFonts w:ascii="Book Antiqua" w:hAnsi="Book Antiqua"/>
          <w:sz w:val="24"/>
          <w:szCs w:val="24"/>
          <w:vertAlign w:val="superscript"/>
          <w:lang w:val="en-GB"/>
        </w:rPr>
        <w:t>a</w:t>
      </w:r>
      <w:r w:rsidRPr="0056440C">
        <w:rPr>
          <w:rFonts w:ascii="Book Antiqua" w:hAnsi="Book Antiqua"/>
          <w:i/>
          <w:sz w:val="24"/>
          <w:szCs w:val="24"/>
          <w:lang w:val="en-GB"/>
        </w:rPr>
        <w:t>P</w:t>
      </w:r>
      <w:proofErr w:type="spellEnd"/>
      <w:r w:rsidRPr="00DE2F05">
        <w:rPr>
          <w:rFonts w:ascii="Book Antiqua" w:hAnsi="Book Antiqua"/>
          <w:sz w:val="24"/>
          <w:szCs w:val="24"/>
          <w:lang w:val="en-GB"/>
        </w:rPr>
        <w:t xml:space="preserve"> </w:t>
      </w:r>
      <w:r w:rsidRPr="0056440C">
        <w:rPr>
          <w:rFonts w:ascii="Book Antiqua" w:hAnsi="Book Antiqua" w:cs="Times New Roman"/>
          <w:sz w:val="24"/>
          <w:szCs w:val="24"/>
          <w:lang w:val="en-GB"/>
        </w:rPr>
        <w:t>&lt;</w:t>
      </w:r>
      <w:r>
        <w:rPr>
          <w:rFonts w:ascii="Times New Roman" w:hAnsi="Times New Roman" w:cs="Times New Roman"/>
          <w:sz w:val="24"/>
          <w:szCs w:val="24"/>
          <w:lang w:val="en-GB"/>
        </w:rPr>
        <w:t xml:space="preserve"> </w:t>
      </w:r>
      <w:r>
        <w:rPr>
          <w:rFonts w:ascii="Book Antiqua" w:hAnsi="Book Antiqua"/>
          <w:sz w:val="24"/>
          <w:szCs w:val="24"/>
          <w:lang w:val="en-GB"/>
        </w:rPr>
        <w:t xml:space="preserve">0.05, at least </w:t>
      </w:r>
      <w:r w:rsidRPr="0056440C">
        <w:rPr>
          <w:rFonts w:ascii="Book Antiqua" w:hAnsi="Book Antiqua"/>
          <w:i/>
          <w:sz w:val="24"/>
          <w:szCs w:val="24"/>
          <w:lang w:val="en-GB"/>
        </w:rPr>
        <w:t>vs</w:t>
      </w:r>
      <w:r>
        <w:rPr>
          <w:rFonts w:ascii="Book Antiqua" w:hAnsi="Book Antiqua"/>
          <w:sz w:val="24"/>
          <w:szCs w:val="24"/>
          <w:lang w:val="en-GB"/>
        </w:rPr>
        <w:t xml:space="preserve"> control]</w:t>
      </w:r>
      <w:r w:rsidRPr="00DE2F05">
        <w:rPr>
          <w:rFonts w:ascii="Book Antiqua" w:hAnsi="Book Antiqua"/>
          <w:sz w:val="24"/>
          <w:szCs w:val="24"/>
          <w:lang w:val="en-GB"/>
        </w:rPr>
        <w:t xml:space="preserve"> as well as</w:t>
      </w:r>
      <w:r>
        <w:rPr>
          <w:rFonts w:ascii="Book Antiqua" w:hAnsi="Book Antiqua"/>
          <w:sz w:val="24"/>
          <w:szCs w:val="24"/>
          <w:lang w:val="en-GB"/>
        </w:rPr>
        <w:t xml:space="preserve"> at 24 h reperfusion time.</w:t>
      </w:r>
    </w:p>
    <w:p w:rsidR="00184D66" w:rsidRPr="00EB1C0B" w:rsidRDefault="00184D66" w:rsidP="00DE2F05">
      <w:pPr>
        <w:pStyle w:val="ListParagraph"/>
        <w:snapToGrid w:val="0"/>
        <w:spacing w:after="0" w:line="360" w:lineRule="auto"/>
        <w:ind w:left="0"/>
        <w:contextualSpacing w:val="0"/>
        <w:jc w:val="both"/>
        <w:rPr>
          <w:rFonts w:ascii="Book Antiqua" w:hAnsi="Book Antiqua"/>
          <w:sz w:val="24"/>
          <w:szCs w:val="24"/>
          <w:lang w:val="en-GB"/>
        </w:rPr>
      </w:pPr>
    </w:p>
    <w:p w:rsidR="00536C68" w:rsidRDefault="00536C68">
      <w:pPr>
        <w:spacing w:after="160" w:line="259" w:lineRule="auto"/>
        <w:rPr>
          <w:rFonts w:ascii="Book Antiqua" w:hAnsi="Book Antiqua"/>
          <w:sz w:val="24"/>
          <w:szCs w:val="24"/>
          <w:lang w:val="en-GB"/>
        </w:rPr>
      </w:pPr>
      <w:r>
        <w:rPr>
          <w:rFonts w:ascii="Book Antiqua" w:hAnsi="Book Antiqua"/>
          <w:sz w:val="24"/>
          <w:szCs w:val="24"/>
          <w:lang w:val="en-GB"/>
        </w:rPr>
        <w:br w:type="page"/>
      </w:r>
    </w:p>
    <w:p w:rsidR="00765FF8" w:rsidRPr="00DE2F05" w:rsidRDefault="000D2622" w:rsidP="00DE2F05">
      <w:pPr>
        <w:pStyle w:val="ListParagraph"/>
        <w:snapToGrid w:val="0"/>
        <w:spacing w:after="0" w:line="360" w:lineRule="auto"/>
        <w:ind w:left="0"/>
        <w:contextualSpacing w:val="0"/>
        <w:jc w:val="both"/>
        <w:rPr>
          <w:rFonts w:ascii="Book Antiqua" w:hAnsi="Book Antiqua"/>
          <w:sz w:val="24"/>
          <w:szCs w:val="24"/>
          <w:lang w:val="en-GB"/>
        </w:rPr>
      </w:pPr>
      <w:r>
        <w:rPr>
          <w:rFonts w:ascii="Book Antiqua" w:hAnsi="Book Antiqua"/>
          <w:noProof/>
          <w:sz w:val="24"/>
          <w:szCs w:val="24"/>
          <w:lang w:val="en-US" w:eastAsia="zh-CN"/>
        </w:rPr>
        <w:lastRenderedPageBreak/>
        <w:drawing>
          <wp:inline distT="0" distB="0" distL="0" distR="0">
            <wp:extent cx="5851525" cy="3980815"/>
            <wp:effectExtent l="0" t="0" r="0" b="63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2.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851525" cy="3980815"/>
                    </a:xfrm>
                    <a:prstGeom prst="rect">
                      <a:avLst/>
                    </a:prstGeom>
                  </pic:spPr>
                </pic:pic>
              </a:graphicData>
            </a:graphic>
          </wp:inline>
        </w:drawing>
      </w:r>
    </w:p>
    <w:p w:rsidR="00175673" w:rsidRPr="00DE2F05" w:rsidRDefault="00175673" w:rsidP="00DE2F05">
      <w:pPr>
        <w:pBdr>
          <w:top w:val="nil"/>
          <w:left w:val="nil"/>
          <w:bottom w:val="nil"/>
          <w:right w:val="nil"/>
          <w:between w:val="nil"/>
          <w:bar w:val="nil"/>
        </w:pBdr>
        <w:snapToGrid w:val="0"/>
        <w:spacing w:after="0" w:line="360" w:lineRule="auto"/>
        <w:jc w:val="both"/>
        <w:rPr>
          <w:rFonts w:ascii="Book Antiqua" w:eastAsia="Arial Unicode MS" w:hAnsi="Book Antiqua" w:cs="Courier New"/>
          <w:sz w:val="24"/>
          <w:szCs w:val="24"/>
          <w:bdr w:val="nil"/>
          <w:lang w:val="en-US"/>
        </w:rPr>
      </w:pPr>
      <w:r w:rsidRPr="00DE2F05">
        <w:rPr>
          <w:rFonts w:ascii="Book Antiqua" w:eastAsia="Arial Unicode MS" w:hAnsi="Book Antiqua" w:cs="Courier New"/>
          <w:b/>
          <w:sz w:val="24"/>
          <w:szCs w:val="24"/>
          <w:bdr w:val="nil"/>
          <w:lang w:val="en-US"/>
        </w:rPr>
        <w:t>Fig</w:t>
      </w:r>
      <w:r w:rsidR="00CC5AF8" w:rsidRPr="00DE2F05">
        <w:rPr>
          <w:rFonts w:ascii="Book Antiqua" w:eastAsia="Arial Unicode MS" w:hAnsi="Book Antiqua" w:cs="Courier New"/>
          <w:b/>
          <w:sz w:val="24"/>
          <w:szCs w:val="24"/>
          <w:bdr w:val="nil"/>
          <w:lang w:val="en-US"/>
        </w:rPr>
        <w:t>ure</w:t>
      </w:r>
      <w:r w:rsidRPr="00DE2F05">
        <w:rPr>
          <w:rFonts w:ascii="Book Antiqua" w:eastAsia="Arial Unicode MS" w:hAnsi="Book Antiqua" w:cs="Courier New"/>
          <w:b/>
          <w:sz w:val="24"/>
          <w:szCs w:val="24"/>
          <w:bdr w:val="nil"/>
          <w:lang w:val="en-US"/>
        </w:rPr>
        <w:t xml:space="preserve"> </w:t>
      </w:r>
      <w:r w:rsidR="00EB1C0B">
        <w:rPr>
          <w:rFonts w:ascii="Book Antiqua" w:eastAsia="Arial Unicode MS" w:hAnsi="Book Antiqua" w:cs="Courier New"/>
          <w:b/>
          <w:sz w:val="24"/>
          <w:szCs w:val="24"/>
          <w:bdr w:val="nil"/>
          <w:lang w:val="en-US"/>
        </w:rPr>
        <w:t>3</w:t>
      </w:r>
      <w:r w:rsidRPr="00DE2F05">
        <w:rPr>
          <w:rFonts w:ascii="Book Antiqua" w:eastAsia="Arial Unicode MS" w:hAnsi="Book Antiqua" w:cs="Courier New"/>
          <w:sz w:val="24"/>
          <w:szCs w:val="24"/>
          <w:bdr w:val="nil"/>
          <w:lang w:val="en-US"/>
        </w:rPr>
        <w:t xml:space="preserve"> </w:t>
      </w:r>
      <w:r w:rsidRPr="001A0331">
        <w:rPr>
          <w:rFonts w:ascii="Book Antiqua" w:eastAsia="Arial Unicode MS" w:hAnsi="Book Antiqua" w:cs="Courier New"/>
          <w:b/>
          <w:sz w:val="24"/>
          <w:szCs w:val="24"/>
          <w:bdr w:val="nil"/>
          <w:lang w:val="en-US"/>
        </w:rPr>
        <w:t xml:space="preserve">BPC 157 improves the vessels presentation during ischemia. </w:t>
      </w:r>
      <w:r w:rsidRPr="00DE2F05">
        <w:rPr>
          <w:rFonts w:ascii="Book Antiqua" w:eastAsia="Arial Unicode MS" w:hAnsi="Book Antiqua" w:cs="Courier New"/>
          <w:sz w:val="24"/>
          <w:szCs w:val="24"/>
          <w:bdr w:val="nil"/>
          <w:lang w:val="en-US"/>
        </w:rPr>
        <w:t>Vessels presentation (fulfilled/appearance or cleared out/disap</w:t>
      </w:r>
      <w:r w:rsidR="00D82A22">
        <w:rPr>
          <w:rFonts w:ascii="Book Antiqua" w:eastAsia="Arial Unicode MS" w:hAnsi="Book Antiqua" w:cs="Courier New"/>
          <w:sz w:val="24"/>
          <w:szCs w:val="24"/>
          <w:bdr w:val="nil"/>
          <w:lang w:val="en-US"/>
        </w:rPr>
        <w:t xml:space="preserve">pearance) assessed </w:t>
      </w:r>
      <w:r w:rsidRPr="00DE2F05">
        <w:rPr>
          <w:rFonts w:ascii="Book Antiqua" w:eastAsia="Arial Unicode MS" w:hAnsi="Book Antiqua" w:cs="Courier New"/>
          <w:sz w:val="24"/>
          <w:szCs w:val="24"/>
          <w:bdr w:val="nil"/>
          <w:lang w:val="en-US"/>
        </w:rPr>
        <w:t xml:space="preserve">at the stomach, and between the arcade vessels on the ventral side at 1 cm long segment of duodenum, jejunum, </w:t>
      </w:r>
      <w:r w:rsidRPr="00DE2F05">
        <w:rPr>
          <w:rFonts w:ascii="Book Antiqua" w:eastAsia="Arial Unicode MS" w:hAnsi="Book Antiqua" w:cs="Courier New"/>
          <w:noProof/>
          <w:sz w:val="24"/>
          <w:szCs w:val="24"/>
          <w:bdr w:val="nil"/>
          <w:lang w:val="en-US"/>
        </w:rPr>
        <w:t>ascendens</w:t>
      </w:r>
      <w:r w:rsidR="00D82A22">
        <w:rPr>
          <w:rFonts w:ascii="Book Antiqua" w:eastAsia="Arial Unicode MS" w:hAnsi="Book Antiqua" w:cs="Courier New"/>
          <w:sz w:val="24"/>
          <w:szCs w:val="24"/>
          <w:bdr w:val="nil"/>
          <w:lang w:val="en-US"/>
        </w:rPr>
        <w:t xml:space="preserve"> colon, and </w:t>
      </w:r>
      <w:r w:rsidRPr="00DE2F05">
        <w:rPr>
          <w:rFonts w:ascii="Book Antiqua" w:eastAsia="Arial Unicode MS" w:hAnsi="Book Antiqua" w:cs="Courier New"/>
          <w:sz w:val="24"/>
          <w:szCs w:val="24"/>
          <w:bdr w:val="nil"/>
          <w:lang w:val="en-US"/>
        </w:rPr>
        <w:t>between 10 vessels from proximal to distal cecum throu</w:t>
      </w:r>
      <w:r w:rsidR="001A0331">
        <w:rPr>
          <w:rFonts w:ascii="Book Antiqua" w:eastAsia="Arial Unicode MS" w:hAnsi="Book Antiqua" w:cs="Courier New"/>
          <w:sz w:val="24"/>
          <w:szCs w:val="24"/>
          <w:bdr w:val="nil"/>
          <w:lang w:val="en-US"/>
        </w:rPr>
        <w:t>ghout the following experiment [</w:t>
      </w:r>
      <w:r w:rsidRPr="00DE2F05">
        <w:rPr>
          <w:rFonts w:ascii="Book Antiqua" w:eastAsia="Arial Unicode MS" w:hAnsi="Book Antiqua" w:cs="Courier New"/>
          <w:sz w:val="24"/>
          <w:szCs w:val="24"/>
          <w:bdr w:val="nil"/>
          <w:lang w:val="en-US"/>
        </w:rPr>
        <w:t>with regard to the point immediate</w:t>
      </w:r>
      <w:r w:rsidR="001A0331">
        <w:rPr>
          <w:rFonts w:ascii="Book Antiqua" w:eastAsia="Arial Unicode MS" w:hAnsi="Book Antiqua" w:cs="Courier New"/>
          <w:sz w:val="24"/>
          <w:szCs w:val="24"/>
          <w:bdr w:val="nil"/>
          <w:lang w:val="en-US"/>
        </w:rPr>
        <w:t>ly before therapy (as 100%) (A)]</w:t>
      </w:r>
      <w:r w:rsidRPr="00DE2F05">
        <w:rPr>
          <w:rFonts w:ascii="Book Antiqua" w:eastAsia="Arial Unicode MS" w:hAnsi="Book Antiqua" w:cs="Courier New"/>
          <w:sz w:val="24"/>
          <w:szCs w:val="24"/>
          <w:bdr w:val="nil"/>
          <w:lang w:val="en-US"/>
        </w:rPr>
        <w:t xml:space="preserve"> at selected time points before (A); and (</w:t>
      </w:r>
      <w:proofErr w:type="spellStart"/>
      <w:r w:rsidRPr="00DE2F05">
        <w:rPr>
          <w:rFonts w:ascii="Book Antiqua" w:eastAsia="Arial Unicode MS" w:hAnsi="Book Antiqua" w:cs="Courier New"/>
          <w:sz w:val="24"/>
          <w:szCs w:val="24"/>
          <w:bdr w:val="nil"/>
          <w:lang w:val="en-US"/>
        </w:rPr>
        <w:t>i</w:t>
      </w:r>
      <w:proofErr w:type="spellEnd"/>
      <w:r w:rsidRPr="00DE2F05">
        <w:rPr>
          <w:rFonts w:ascii="Book Antiqua" w:eastAsia="Arial Unicode MS" w:hAnsi="Book Antiqua" w:cs="Courier New"/>
          <w:sz w:val="24"/>
          <w:szCs w:val="24"/>
          <w:bdr w:val="nil"/>
          <w:lang w:val="en-US"/>
        </w:rPr>
        <w:t xml:space="preserve">) after therapy (B, C, D), in rats with </w:t>
      </w:r>
      <w:r w:rsidR="00536C68" w:rsidRPr="00DE2F05">
        <w:rPr>
          <w:rFonts w:ascii="Book Antiqua" w:hAnsi="Book Antiqua" w:cs="Courier New"/>
          <w:sz w:val="24"/>
          <w:szCs w:val="24"/>
          <w:lang w:val="en-GB"/>
        </w:rPr>
        <w:t>portal triad obstruction (PTO)</w:t>
      </w:r>
      <w:r w:rsidRPr="00DE2F05">
        <w:rPr>
          <w:rFonts w:ascii="Book Antiqua" w:eastAsia="Arial Unicode MS" w:hAnsi="Book Antiqua" w:cs="Courier New"/>
          <w:sz w:val="24"/>
          <w:szCs w:val="24"/>
          <w:bdr w:val="nil"/>
          <w:lang w:val="en-US"/>
        </w:rPr>
        <w:t xml:space="preserve"> at 5 (B), 15 (C) and 30 (D) min </w:t>
      </w:r>
      <w:r w:rsidR="00843AB8">
        <w:rPr>
          <w:rFonts w:ascii="Book Antiqua" w:eastAsia="Arial Unicode MS" w:hAnsi="Book Antiqua" w:cs="Courier New"/>
          <w:sz w:val="24"/>
          <w:szCs w:val="24"/>
          <w:bdr w:val="nil"/>
          <w:lang w:val="en-US"/>
        </w:rPr>
        <w:t>PTO-ligation time; mean</w:t>
      </w:r>
      <w:r w:rsidR="00D82A22">
        <w:rPr>
          <w:rFonts w:ascii="Book Antiqua" w:eastAsia="Arial Unicode MS" w:hAnsi="Book Antiqua" w:cs="Courier New"/>
          <w:sz w:val="24"/>
          <w:szCs w:val="24"/>
          <w:bdr w:val="nil"/>
          <w:lang w:val="en-US"/>
        </w:rPr>
        <w:t xml:space="preserve"> ± SD. </w:t>
      </w:r>
      <w:r w:rsidRPr="00DE2F05">
        <w:rPr>
          <w:rFonts w:ascii="Book Antiqua" w:eastAsia="Arial Unicode MS" w:hAnsi="Book Antiqua" w:cs="Courier New"/>
          <w:sz w:val="24"/>
          <w:szCs w:val="24"/>
          <w:bdr w:val="nil"/>
          <w:lang w:val="en-US"/>
        </w:rPr>
        <w:t xml:space="preserve">The gross appearance of the tissue was recorded using a USB microscope camera. At 1 min </w:t>
      </w:r>
      <w:r w:rsidR="00D4321B">
        <w:rPr>
          <w:rFonts w:ascii="Book Antiqua" w:eastAsia="Arial Unicode MS" w:hAnsi="Book Antiqua" w:cs="Courier New"/>
          <w:sz w:val="24"/>
          <w:szCs w:val="24"/>
          <w:bdr w:val="nil"/>
          <w:lang w:val="en-US"/>
        </w:rPr>
        <w:t xml:space="preserve">post-injury (PTO-ligation time), medication </w:t>
      </w:r>
      <w:r w:rsidRPr="00DE2F05">
        <w:rPr>
          <w:rFonts w:ascii="Book Antiqua" w:eastAsia="Arial Unicode MS" w:hAnsi="Book Antiqua" w:cs="Courier New"/>
          <w:sz w:val="24"/>
          <w:szCs w:val="24"/>
          <w:bdr w:val="nil"/>
          <w:lang w:val="en-US"/>
        </w:rPr>
        <w:t xml:space="preserve">BPC 157, 10 </w:t>
      </w:r>
      <w:proofErr w:type="spellStart"/>
      <w:r w:rsidRPr="00DE2F05">
        <w:rPr>
          <w:rFonts w:ascii="Book Antiqua" w:eastAsia="Arial Unicode MS" w:hAnsi="Book Antiqua" w:cs="Courier New"/>
          <w:sz w:val="24"/>
          <w:szCs w:val="24"/>
          <w:bdr w:val="nil"/>
          <w:lang w:val="en-US"/>
        </w:rPr>
        <w:t>μg</w:t>
      </w:r>
      <w:proofErr w:type="spellEnd"/>
      <w:r w:rsidRPr="00DE2F05">
        <w:rPr>
          <w:rFonts w:ascii="Book Antiqua" w:eastAsia="Arial Unicode MS" w:hAnsi="Book Antiqua" w:cs="Courier New"/>
          <w:sz w:val="24"/>
          <w:szCs w:val="24"/>
          <w:bdr w:val="nil"/>
          <w:lang w:val="en-US"/>
        </w:rPr>
        <w:t xml:space="preserve">/kg (BPC 157 </w:t>
      </w:r>
      <w:proofErr w:type="spellStart"/>
      <w:r w:rsidRPr="00DE2F05">
        <w:rPr>
          <w:rFonts w:ascii="Book Antiqua" w:eastAsia="Arial Unicode MS" w:hAnsi="Book Antiqua" w:cs="Courier New"/>
          <w:sz w:val="24"/>
          <w:szCs w:val="24"/>
          <w:bdr w:val="nil"/>
          <w:lang w:val="en-US"/>
        </w:rPr>
        <w:t>μg</w:t>
      </w:r>
      <w:proofErr w:type="spellEnd"/>
      <w:r w:rsidRPr="00DE2F05">
        <w:rPr>
          <w:rFonts w:ascii="Book Antiqua" w:eastAsia="Arial Unicode MS" w:hAnsi="Book Antiqua" w:cs="Courier New"/>
          <w:sz w:val="24"/>
          <w:szCs w:val="24"/>
          <w:bdr w:val="nil"/>
          <w:lang w:val="en-US"/>
        </w:rPr>
        <w:t>), 10 ng/kg (BPC 157 ng), saline (</w:t>
      </w:r>
      <w:r w:rsidR="001A0331" w:rsidRPr="00DE2F05">
        <w:rPr>
          <w:rFonts w:ascii="Book Antiqua" w:eastAsia="Arial Unicode MS" w:hAnsi="Book Antiqua" w:cs="Courier New"/>
          <w:sz w:val="24"/>
          <w:szCs w:val="24"/>
          <w:bdr w:val="nil"/>
          <w:lang w:val="en-US"/>
        </w:rPr>
        <w:t>Saline</w:t>
      </w:r>
      <w:r w:rsidRPr="00DE2F05">
        <w:rPr>
          <w:rFonts w:ascii="Book Antiqua" w:eastAsia="Arial Unicode MS" w:hAnsi="Book Antiqua" w:cs="Courier New"/>
          <w:sz w:val="24"/>
          <w:szCs w:val="24"/>
          <w:bdr w:val="nil"/>
          <w:lang w:val="en-US"/>
        </w:rPr>
        <w:t>) 5 m</w:t>
      </w:r>
      <w:r w:rsidR="001A0331">
        <w:rPr>
          <w:rFonts w:ascii="Book Antiqua" w:eastAsia="Arial Unicode MS" w:hAnsi="Book Antiqua" w:cs="Courier New"/>
          <w:sz w:val="24"/>
          <w:szCs w:val="24"/>
          <w:bdr w:val="nil"/>
          <w:lang w:val="en-US"/>
        </w:rPr>
        <w:t>L</w:t>
      </w:r>
      <w:r w:rsidRPr="00DE2F05">
        <w:rPr>
          <w:rFonts w:ascii="Book Antiqua" w:eastAsia="Arial Unicode MS" w:hAnsi="Book Antiqua" w:cs="Courier New"/>
          <w:sz w:val="24"/>
          <w:szCs w:val="24"/>
          <w:bdr w:val="nil"/>
          <w:lang w:val="en-US"/>
        </w:rPr>
        <w:t>/kg (1 m</w:t>
      </w:r>
      <w:r w:rsidR="001A0331">
        <w:rPr>
          <w:rFonts w:ascii="Book Antiqua" w:eastAsia="Arial Unicode MS" w:hAnsi="Book Antiqua" w:cs="Courier New"/>
          <w:sz w:val="24"/>
          <w:szCs w:val="24"/>
          <w:bdr w:val="nil"/>
          <w:lang w:val="en-US"/>
        </w:rPr>
        <w:t>L</w:t>
      </w:r>
      <w:r w:rsidRPr="00DE2F05">
        <w:rPr>
          <w:rFonts w:ascii="Book Antiqua" w:eastAsia="Arial Unicode MS" w:hAnsi="Book Antiqua" w:cs="Courier New"/>
          <w:sz w:val="24"/>
          <w:szCs w:val="24"/>
          <w:bdr w:val="nil"/>
          <w:lang w:val="en-US"/>
        </w:rPr>
        <w:t xml:space="preserve">/rat) </w:t>
      </w:r>
      <w:r w:rsidRPr="00DE2F05">
        <w:rPr>
          <w:rFonts w:ascii="Book Antiqua" w:hAnsi="Book Antiqua" w:cs="Courier New"/>
          <w:sz w:val="24"/>
          <w:szCs w:val="24"/>
          <w:lang w:val="en-US"/>
        </w:rPr>
        <w:t>as a bath</w:t>
      </w:r>
      <w:r w:rsidRPr="00DE2F05">
        <w:rPr>
          <w:rFonts w:ascii="Book Antiqua" w:eastAsia="Arial Unicode MS" w:hAnsi="Book Antiqua" w:cs="Courier New"/>
          <w:sz w:val="24"/>
          <w:szCs w:val="24"/>
          <w:bdr w:val="nil"/>
          <w:lang w:val="en-US"/>
        </w:rPr>
        <w:t xml:space="preserve">. For clarity, the SD is not shown on the graph; the SD was never higher than 10% of the mean. Presentation at the dorsal side corresponds with that on the </w:t>
      </w:r>
      <w:r w:rsidRPr="00DE2F05">
        <w:rPr>
          <w:rFonts w:ascii="Book Antiqua" w:eastAsia="Arial Unicode MS" w:hAnsi="Book Antiqua" w:cs="Courier New"/>
          <w:noProof/>
          <w:sz w:val="24"/>
          <w:szCs w:val="24"/>
          <w:bdr w:val="nil"/>
          <w:lang w:val="en-US"/>
        </w:rPr>
        <w:t>ventral</w:t>
      </w:r>
      <w:r w:rsidRPr="00DE2F05">
        <w:rPr>
          <w:rFonts w:ascii="Book Antiqua" w:eastAsia="Arial Unicode MS" w:hAnsi="Book Antiqua" w:cs="Courier New"/>
          <w:sz w:val="24"/>
          <w:szCs w:val="24"/>
          <w:bdr w:val="nil"/>
          <w:lang w:val="en-US"/>
        </w:rPr>
        <w:t xml:space="preserve"> side. </w:t>
      </w:r>
      <w:proofErr w:type="spellStart"/>
      <w:r w:rsidR="00BC1CC7" w:rsidRPr="00DE2F05">
        <w:rPr>
          <w:rFonts w:ascii="Book Antiqua" w:eastAsia="Arial Unicode MS" w:hAnsi="Book Antiqua" w:cs="Courier New"/>
          <w:sz w:val="24"/>
          <w:szCs w:val="24"/>
          <w:bdr w:val="nil"/>
          <w:vertAlign w:val="superscript"/>
          <w:lang w:val="en-US"/>
        </w:rPr>
        <w:t>a</w:t>
      </w:r>
      <w:r w:rsidRPr="001A0331">
        <w:rPr>
          <w:rFonts w:ascii="Book Antiqua" w:eastAsia="Arial Unicode MS" w:hAnsi="Book Antiqua" w:cs="Courier New"/>
          <w:i/>
          <w:sz w:val="24"/>
          <w:szCs w:val="24"/>
          <w:bdr w:val="nil"/>
          <w:lang w:val="en-US"/>
        </w:rPr>
        <w:t>P</w:t>
      </w:r>
      <w:proofErr w:type="spellEnd"/>
      <w:r w:rsidRPr="00DE2F05">
        <w:rPr>
          <w:rFonts w:ascii="Book Antiqua" w:eastAsia="Arial Unicode MS" w:hAnsi="Book Antiqua" w:cs="Courier New"/>
          <w:sz w:val="24"/>
          <w:szCs w:val="24"/>
          <w:bdr w:val="nil"/>
          <w:lang w:val="en-US"/>
        </w:rPr>
        <w:t xml:space="preserve"> &lt; 0.05 </w:t>
      </w:r>
      <w:r w:rsidRPr="001A0331">
        <w:rPr>
          <w:rFonts w:ascii="Book Antiqua" w:eastAsia="Arial Unicode MS" w:hAnsi="Book Antiqua" w:cs="Courier New"/>
          <w:i/>
          <w:sz w:val="24"/>
          <w:szCs w:val="24"/>
          <w:bdr w:val="nil"/>
          <w:lang w:val="en-US"/>
        </w:rPr>
        <w:t>vs</w:t>
      </w:r>
      <w:r w:rsidRPr="00DE2F05">
        <w:rPr>
          <w:rFonts w:ascii="Book Antiqua" w:eastAsia="Arial Unicode MS" w:hAnsi="Book Antiqua" w:cs="Courier New"/>
          <w:sz w:val="24"/>
          <w:szCs w:val="24"/>
          <w:bdr w:val="nil"/>
          <w:lang w:val="en-US"/>
        </w:rPr>
        <w:t xml:space="preserve"> saline.</w:t>
      </w:r>
    </w:p>
    <w:p w:rsidR="000D2622" w:rsidRDefault="000D2622">
      <w:pPr>
        <w:spacing w:after="160" w:line="259" w:lineRule="auto"/>
        <w:rPr>
          <w:rFonts w:ascii="Book Antiqua" w:eastAsia="Arial Unicode MS" w:hAnsi="Book Antiqua" w:cs="Courier New"/>
          <w:sz w:val="24"/>
          <w:szCs w:val="24"/>
          <w:bdr w:val="nil"/>
          <w:lang w:val="en-US"/>
        </w:rPr>
      </w:pPr>
      <w:r>
        <w:rPr>
          <w:rFonts w:ascii="Book Antiqua" w:eastAsia="Arial Unicode MS" w:hAnsi="Book Antiqua" w:cs="Courier New"/>
          <w:sz w:val="24"/>
          <w:szCs w:val="24"/>
          <w:bdr w:val="nil"/>
          <w:lang w:val="en-US"/>
        </w:rPr>
        <w:br w:type="page"/>
      </w:r>
    </w:p>
    <w:p w:rsidR="00203B9F" w:rsidRPr="00DE2F05" w:rsidRDefault="00D4321B" w:rsidP="00DE2F05">
      <w:pPr>
        <w:pBdr>
          <w:top w:val="nil"/>
          <w:left w:val="nil"/>
          <w:bottom w:val="nil"/>
          <w:right w:val="nil"/>
          <w:between w:val="nil"/>
          <w:bar w:val="nil"/>
        </w:pBdr>
        <w:snapToGrid w:val="0"/>
        <w:spacing w:after="0" w:line="360" w:lineRule="auto"/>
        <w:jc w:val="both"/>
        <w:rPr>
          <w:rFonts w:ascii="Book Antiqua" w:eastAsia="Arial Unicode MS" w:hAnsi="Book Antiqua" w:cs="Courier New"/>
          <w:sz w:val="24"/>
          <w:szCs w:val="24"/>
          <w:bdr w:val="nil"/>
          <w:lang w:val="en-US"/>
        </w:rPr>
      </w:pPr>
      <w:r>
        <w:rPr>
          <w:rFonts w:ascii="Book Antiqua" w:eastAsia="Arial Unicode MS" w:hAnsi="Book Antiqua" w:cs="Courier New"/>
          <w:noProof/>
          <w:sz w:val="24"/>
          <w:szCs w:val="24"/>
          <w:lang w:val="en-US" w:eastAsia="zh-CN"/>
        </w:rPr>
        <w:lastRenderedPageBreak/>
        <w:drawing>
          <wp:inline distT="0" distB="0" distL="0" distR="0">
            <wp:extent cx="5851525" cy="3839845"/>
            <wp:effectExtent l="0" t="0" r="0" b="825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3.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851525" cy="3839845"/>
                    </a:xfrm>
                    <a:prstGeom prst="rect">
                      <a:avLst/>
                    </a:prstGeom>
                  </pic:spPr>
                </pic:pic>
              </a:graphicData>
            </a:graphic>
          </wp:inline>
        </w:drawing>
      </w:r>
      <w:r w:rsidR="00485523" w:rsidRPr="00DE2F05">
        <w:rPr>
          <w:rFonts w:ascii="Book Antiqua" w:eastAsia="Arial Unicode MS" w:hAnsi="Book Antiqua" w:cs="Courier New"/>
          <w:noProof/>
          <w:sz w:val="24"/>
          <w:szCs w:val="24"/>
          <w:lang w:val="en-US" w:eastAsia="zh-CN"/>
        </w:rPr>
        <mc:AlternateContent>
          <mc:Choice Requires="wps">
            <w:drawing>
              <wp:anchor distT="0" distB="0" distL="114300" distR="114300" simplePos="0" relativeHeight="251521536" behindDoc="0" locked="0" layoutInCell="1" allowOverlap="1" wp14:anchorId="4404221C" wp14:editId="6D9D584C">
                <wp:simplePos x="0" y="0"/>
                <wp:positionH relativeFrom="column">
                  <wp:posOffset>3319780</wp:posOffset>
                </wp:positionH>
                <wp:positionV relativeFrom="paragraph">
                  <wp:posOffset>1146175</wp:posOffset>
                </wp:positionV>
                <wp:extent cx="45719" cy="45719"/>
                <wp:effectExtent l="0" t="0" r="12065" b="12065"/>
                <wp:wrapNone/>
                <wp:docPr id="3" name="Oval 3"/>
                <wp:cNvGraphicFramePr/>
                <a:graphic xmlns:a="http://schemas.openxmlformats.org/drawingml/2006/main">
                  <a:graphicData uri="http://schemas.microsoft.com/office/word/2010/wordprocessingShape">
                    <wps:wsp>
                      <wps:cNvSpPr/>
                      <wps:spPr>
                        <a:xfrm>
                          <a:off x="0" y="0"/>
                          <a:ext cx="45719" cy="45719"/>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DF1F3E6" id="Oval 3" o:spid="_x0000_s1026" style="position:absolute;margin-left:261.4pt;margin-top:90.25pt;width:3.6pt;height:3.6pt;z-index:25152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" fillcolor="white [3212]" strokecolor="white [3212]" strokeweight="1pt">
                <v:stroke joinstyle="miter"/>
              </v:oval>
            </w:pict>
          </mc:Fallback>
        </mc:AlternateContent>
      </w:r>
    </w:p>
    <w:p w:rsidR="00EB1C0B" w:rsidRDefault="00175673" w:rsidP="00DE2F05">
      <w:pPr>
        <w:pBdr>
          <w:top w:val="nil"/>
          <w:left w:val="nil"/>
          <w:bottom w:val="nil"/>
          <w:right w:val="nil"/>
          <w:between w:val="nil"/>
          <w:bar w:val="nil"/>
        </w:pBdr>
        <w:snapToGrid w:val="0"/>
        <w:spacing w:after="0" w:line="360" w:lineRule="auto"/>
        <w:jc w:val="both"/>
        <w:rPr>
          <w:rFonts w:ascii="Book Antiqua" w:eastAsia="Arial Unicode MS" w:hAnsi="Book Antiqua" w:cs="Courier New"/>
          <w:sz w:val="24"/>
          <w:szCs w:val="24"/>
          <w:bdr w:val="nil"/>
          <w:lang w:val="en-US"/>
        </w:rPr>
      </w:pPr>
      <w:r w:rsidRPr="00DE2F05">
        <w:rPr>
          <w:rFonts w:ascii="Book Antiqua" w:eastAsia="Arial Unicode MS" w:hAnsi="Book Antiqua" w:cs="Courier New"/>
          <w:b/>
          <w:sz w:val="24"/>
          <w:szCs w:val="24"/>
          <w:bdr w:val="nil"/>
          <w:lang w:val="en-US"/>
        </w:rPr>
        <w:t>Fig</w:t>
      </w:r>
      <w:r w:rsidR="00CC5AF8" w:rsidRPr="00DE2F05">
        <w:rPr>
          <w:rFonts w:ascii="Book Antiqua" w:eastAsia="Arial Unicode MS" w:hAnsi="Book Antiqua" w:cs="Courier New"/>
          <w:b/>
          <w:sz w:val="24"/>
          <w:szCs w:val="24"/>
          <w:bdr w:val="nil"/>
          <w:lang w:val="en-US"/>
        </w:rPr>
        <w:t>ure</w:t>
      </w:r>
      <w:r w:rsidRPr="00DE2F05">
        <w:rPr>
          <w:rFonts w:ascii="Book Antiqua" w:eastAsia="Arial Unicode MS" w:hAnsi="Book Antiqua" w:cs="Courier New"/>
          <w:b/>
          <w:sz w:val="24"/>
          <w:szCs w:val="24"/>
          <w:bdr w:val="nil"/>
          <w:lang w:val="en-US"/>
        </w:rPr>
        <w:t xml:space="preserve"> </w:t>
      </w:r>
      <w:r w:rsidR="00EB1C0B">
        <w:rPr>
          <w:rFonts w:ascii="Book Antiqua" w:eastAsia="Arial Unicode MS" w:hAnsi="Book Antiqua" w:cs="Courier New"/>
          <w:b/>
          <w:sz w:val="24"/>
          <w:szCs w:val="24"/>
          <w:bdr w:val="nil"/>
          <w:lang w:val="en-US"/>
        </w:rPr>
        <w:t>4</w:t>
      </w:r>
      <w:r w:rsidRPr="00D4321B">
        <w:rPr>
          <w:rFonts w:ascii="Book Antiqua" w:eastAsia="Arial Unicode MS" w:hAnsi="Book Antiqua" w:cs="Courier New"/>
          <w:b/>
          <w:sz w:val="24"/>
          <w:szCs w:val="24"/>
          <w:bdr w:val="nil"/>
          <w:lang w:val="en-US"/>
        </w:rPr>
        <w:t xml:space="preserve"> BPC 157 improves the vessels presentation during reperfusion.</w:t>
      </w:r>
      <w:r w:rsidRPr="00DE2F05">
        <w:rPr>
          <w:rFonts w:ascii="Book Antiqua" w:eastAsia="Arial Unicode MS" w:hAnsi="Book Antiqua" w:cs="Courier New"/>
          <w:sz w:val="24"/>
          <w:szCs w:val="24"/>
          <w:bdr w:val="nil"/>
          <w:lang w:val="en-US"/>
        </w:rPr>
        <w:t xml:space="preserve"> Vessels presentation (fulfilled/appearance or cleared out/disappeara</w:t>
      </w:r>
      <w:r w:rsidR="00D82A22">
        <w:rPr>
          <w:rFonts w:ascii="Book Antiqua" w:eastAsia="Arial Unicode MS" w:hAnsi="Book Antiqua" w:cs="Courier New"/>
          <w:sz w:val="24"/>
          <w:szCs w:val="24"/>
          <w:bdr w:val="nil"/>
          <w:lang w:val="en-US"/>
        </w:rPr>
        <w:t xml:space="preserve">nce) assessed </w:t>
      </w:r>
      <w:r w:rsidRPr="00DE2F05">
        <w:rPr>
          <w:rFonts w:ascii="Book Antiqua" w:eastAsia="Arial Unicode MS" w:hAnsi="Book Antiqua" w:cs="Courier New"/>
          <w:sz w:val="24"/>
          <w:szCs w:val="24"/>
          <w:bdr w:val="nil"/>
          <w:lang w:val="en-US"/>
        </w:rPr>
        <w:t xml:space="preserve">at the stomach, and between the arcade vessels on the ventral side at 1 cm long segment of duodenum, jejunum, </w:t>
      </w:r>
      <w:r w:rsidRPr="00DE2F05">
        <w:rPr>
          <w:rFonts w:ascii="Book Antiqua" w:eastAsia="Arial Unicode MS" w:hAnsi="Book Antiqua" w:cs="Courier New"/>
          <w:noProof/>
          <w:sz w:val="24"/>
          <w:szCs w:val="24"/>
          <w:bdr w:val="nil"/>
          <w:lang w:val="en-US"/>
        </w:rPr>
        <w:t>ascendens</w:t>
      </w:r>
      <w:r w:rsidR="00D82A22">
        <w:rPr>
          <w:rFonts w:ascii="Book Antiqua" w:eastAsia="Arial Unicode MS" w:hAnsi="Book Antiqua" w:cs="Courier New"/>
          <w:sz w:val="24"/>
          <w:szCs w:val="24"/>
          <w:bdr w:val="nil"/>
          <w:lang w:val="en-US"/>
        </w:rPr>
        <w:t xml:space="preserve"> colon, and</w:t>
      </w:r>
      <w:r w:rsidRPr="00DE2F05">
        <w:rPr>
          <w:rFonts w:ascii="Book Antiqua" w:eastAsia="Arial Unicode MS" w:hAnsi="Book Antiqua" w:cs="Courier New"/>
          <w:sz w:val="24"/>
          <w:szCs w:val="24"/>
          <w:bdr w:val="nil"/>
          <w:lang w:val="en-US"/>
        </w:rPr>
        <w:t xml:space="preserve"> between 10 vessels from proximal to distal cecum throughout the following experiment [with regard to the point immediately before therapy (as 100%) (A)] at selected time points before (A); and after therapy (B, C), in rats used to have </w:t>
      </w:r>
      <w:r w:rsidR="00536C68" w:rsidRPr="00DE2F05">
        <w:rPr>
          <w:rFonts w:ascii="Book Antiqua" w:hAnsi="Book Antiqua" w:cs="Courier New"/>
          <w:sz w:val="24"/>
          <w:szCs w:val="24"/>
          <w:lang w:val="en-GB"/>
        </w:rPr>
        <w:t>portal triad obstruction (PTO)</w:t>
      </w:r>
      <w:r w:rsidRPr="00DE2F05">
        <w:rPr>
          <w:rFonts w:ascii="Book Antiqua" w:eastAsia="Arial Unicode MS" w:hAnsi="Book Antiqua" w:cs="Courier New"/>
          <w:sz w:val="24"/>
          <w:szCs w:val="24"/>
          <w:bdr w:val="nil"/>
          <w:lang w:val="en-US"/>
        </w:rPr>
        <w:t xml:space="preserve"> at 15 min (B) and 24 h (C) post-</w:t>
      </w:r>
      <w:r w:rsidR="00843AB8">
        <w:rPr>
          <w:rFonts w:ascii="Book Antiqua" w:eastAsia="Arial Unicode MS" w:hAnsi="Book Antiqua" w:cs="Courier New"/>
          <w:sz w:val="24"/>
          <w:szCs w:val="24"/>
          <w:bdr w:val="nil"/>
          <w:lang w:val="en-US"/>
        </w:rPr>
        <w:t>PTO-ligation time; mean</w:t>
      </w:r>
      <w:r w:rsidR="00D82A22">
        <w:rPr>
          <w:rFonts w:ascii="Book Antiqua" w:eastAsia="Arial Unicode MS" w:hAnsi="Book Antiqua" w:cs="Courier New"/>
          <w:sz w:val="24"/>
          <w:szCs w:val="24"/>
          <w:bdr w:val="nil"/>
          <w:lang w:val="en-US"/>
        </w:rPr>
        <w:t xml:space="preserve"> ± SD. </w:t>
      </w:r>
      <w:r w:rsidRPr="00DE2F05">
        <w:rPr>
          <w:rFonts w:ascii="Book Antiqua" w:eastAsia="Arial Unicode MS" w:hAnsi="Book Antiqua" w:cs="Courier New"/>
          <w:sz w:val="24"/>
          <w:szCs w:val="24"/>
          <w:bdr w:val="nil"/>
          <w:lang w:val="en-US"/>
        </w:rPr>
        <w:t xml:space="preserve">The gross appearance of the tissue was recorded using a USB microscope camera. At </w:t>
      </w:r>
      <w:proofErr w:type="spellStart"/>
      <w:r w:rsidRPr="00DE2F05">
        <w:rPr>
          <w:rFonts w:ascii="Book Antiqua" w:eastAsia="Arial Unicode MS" w:hAnsi="Book Antiqua" w:cs="Courier New"/>
          <w:sz w:val="24"/>
          <w:szCs w:val="24"/>
          <w:bdr w:val="nil"/>
          <w:lang w:val="en-US"/>
        </w:rPr>
        <w:t>at</w:t>
      </w:r>
      <w:proofErr w:type="spellEnd"/>
      <w:r w:rsidRPr="00DE2F05">
        <w:rPr>
          <w:rFonts w:ascii="Book Antiqua" w:eastAsia="Arial Unicode MS" w:hAnsi="Book Antiqua" w:cs="Courier New"/>
          <w:sz w:val="24"/>
          <w:szCs w:val="24"/>
          <w:bdr w:val="nil"/>
          <w:lang w:val="en-US"/>
        </w:rPr>
        <w:t xml:space="preserve"> 1 min reperfusion-time (post-</w:t>
      </w:r>
      <w:r w:rsidR="00D4321B">
        <w:rPr>
          <w:rFonts w:ascii="Book Antiqua" w:eastAsia="Arial Unicode MS" w:hAnsi="Book Antiqua" w:cs="Courier New"/>
          <w:sz w:val="24"/>
          <w:szCs w:val="24"/>
          <w:bdr w:val="nil"/>
          <w:lang w:val="en-US"/>
        </w:rPr>
        <w:t xml:space="preserve">PTO-ligation time), medication </w:t>
      </w:r>
      <w:r w:rsidRPr="00DE2F05">
        <w:rPr>
          <w:rFonts w:ascii="Book Antiqua" w:eastAsia="Arial Unicode MS" w:hAnsi="Book Antiqua" w:cs="Courier New"/>
          <w:sz w:val="24"/>
          <w:szCs w:val="24"/>
          <w:bdr w:val="nil"/>
          <w:lang w:val="en-US"/>
        </w:rPr>
        <w:t xml:space="preserve">BPC 157, 10 </w:t>
      </w:r>
      <w:proofErr w:type="spellStart"/>
      <w:r w:rsidRPr="00DE2F05">
        <w:rPr>
          <w:rFonts w:ascii="Book Antiqua" w:eastAsia="Arial Unicode MS" w:hAnsi="Book Antiqua" w:cs="Courier New"/>
          <w:sz w:val="24"/>
          <w:szCs w:val="24"/>
          <w:bdr w:val="nil"/>
          <w:lang w:val="en-US"/>
        </w:rPr>
        <w:t>μg</w:t>
      </w:r>
      <w:proofErr w:type="spellEnd"/>
      <w:r w:rsidRPr="00DE2F05">
        <w:rPr>
          <w:rFonts w:ascii="Book Antiqua" w:eastAsia="Arial Unicode MS" w:hAnsi="Book Antiqua" w:cs="Courier New"/>
          <w:sz w:val="24"/>
          <w:szCs w:val="24"/>
          <w:bdr w:val="nil"/>
          <w:lang w:val="en-US"/>
        </w:rPr>
        <w:t xml:space="preserve">/kg (BPC 157 </w:t>
      </w:r>
      <w:proofErr w:type="spellStart"/>
      <w:r w:rsidRPr="00DE2F05">
        <w:rPr>
          <w:rFonts w:ascii="Book Antiqua" w:eastAsia="Arial Unicode MS" w:hAnsi="Book Antiqua" w:cs="Courier New"/>
          <w:sz w:val="24"/>
          <w:szCs w:val="24"/>
          <w:bdr w:val="nil"/>
          <w:lang w:val="en-US"/>
        </w:rPr>
        <w:t>μg</w:t>
      </w:r>
      <w:proofErr w:type="spellEnd"/>
      <w:r w:rsidRPr="00DE2F05">
        <w:rPr>
          <w:rFonts w:ascii="Book Antiqua" w:eastAsia="Arial Unicode MS" w:hAnsi="Book Antiqua" w:cs="Courier New"/>
          <w:sz w:val="24"/>
          <w:szCs w:val="24"/>
          <w:bdr w:val="nil"/>
          <w:lang w:val="en-US"/>
        </w:rPr>
        <w:t>), 10 ng/kg (BPC 157 ng), saline (</w:t>
      </w:r>
      <w:r w:rsidR="00D4321B" w:rsidRPr="00DE2F05">
        <w:rPr>
          <w:rFonts w:ascii="Book Antiqua" w:eastAsia="Arial Unicode MS" w:hAnsi="Book Antiqua" w:cs="Courier New"/>
          <w:sz w:val="24"/>
          <w:szCs w:val="24"/>
          <w:bdr w:val="nil"/>
          <w:lang w:val="en-US"/>
        </w:rPr>
        <w:t>Saline</w:t>
      </w:r>
      <w:r w:rsidRPr="00DE2F05">
        <w:rPr>
          <w:rFonts w:ascii="Book Antiqua" w:eastAsia="Arial Unicode MS" w:hAnsi="Book Antiqua" w:cs="Courier New"/>
          <w:sz w:val="24"/>
          <w:szCs w:val="24"/>
          <w:bdr w:val="nil"/>
          <w:lang w:val="en-US"/>
        </w:rPr>
        <w:t>) 5 m</w:t>
      </w:r>
      <w:r w:rsidR="00D4321B">
        <w:rPr>
          <w:rFonts w:ascii="Book Antiqua" w:eastAsia="Arial Unicode MS" w:hAnsi="Book Antiqua" w:cs="Courier New"/>
          <w:sz w:val="24"/>
          <w:szCs w:val="24"/>
          <w:bdr w:val="nil"/>
          <w:lang w:val="en-US"/>
        </w:rPr>
        <w:t>L</w:t>
      </w:r>
      <w:r w:rsidRPr="00DE2F05">
        <w:rPr>
          <w:rFonts w:ascii="Book Antiqua" w:eastAsia="Arial Unicode MS" w:hAnsi="Book Antiqua" w:cs="Courier New"/>
          <w:sz w:val="24"/>
          <w:szCs w:val="24"/>
          <w:bdr w:val="nil"/>
          <w:lang w:val="en-US"/>
        </w:rPr>
        <w:t>/kg (1 m</w:t>
      </w:r>
      <w:r w:rsidR="00D4321B">
        <w:rPr>
          <w:rFonts w:ascii="Book Antiqua" w:eastAsia="Arial Unicode MS" w:hAnsi="Book Antiqua" w:cs="Courier New"/>
          <w:sz w:val="24"/>
          <w:szCs w:val="24"/>
          <w:bdr w:val="nil"/>
          <w:lang w:val="en-US"/>
        </w:rPr>
        <w:t>L</w:t>
      </w:r>
      <w:r w:rsidRPr="00DE2F05">
        <w:rPr>
          <w:rFonts w:ascii="Book Antiqua" w:eastAsia="Arial Unicode MS" w:hAnsi="Book Antiqua" w:cs="Courier New"/>
          <w:sz w:val="24"/>
          <w:szCs w:val="24"/>
          <w:bdr w:val="nil"/>
          <w:lang w:val="en-US"/>
        </w:rPr>
        <w:t xml:space="preserve">/rat) </w:t>
      </w:r>
      <w:r w:rsidRPr="00DE2F05">
        <w:rPr>
          <w:rFonts w:ascii="Book Antiqua" w:hAnsi="Book Antiqua" w:cs="Courier New"/>
          <w:sz w:val="24"/>
          <w:szCs w:val="24"/>
          <w:lang w:val="en-US"/>
        </w:rPr>
        <w:t>as a bath</w:t>
      </w:r>
      <w:r w:rsidRPr="00DE2F05">
        <w:rPr>
          <w:rFonts w:ascii="Book Antiqua" w:eastAsia="Arial Unicode MS" w:hAnsi="Book Antiqua" w:cs="Courier New"/>
          <w:sz w:val="24"/>
          <w:szCs w:val="24"/>
          <w:bdr w:val="nil"/>
          <w:lang w:val="en-US"/>
        </w:rPr>
        <w:t xml:space="preserve">. For clarity, the SD is not shown on the graph; the SD was never higher than 10% of the mean. Presentation at the dorsal side corresponds with that on the </w:t>
      </w:r>
      <w:r w:rsidRPr="00DE2F05">
        <w:rPr>
          <w:rFonts w:ascii="Book Antiqua" w:eastAsia="Arial Unicode MS" w:hAnsi="Book Antiqua" w:cs="Courier New"/>
          <w:noProof/>
          <w:sz w:val="24"/>
          <w:szCs w:val="24"/>
          <w:bdr w:val="nil"/>
          <w:lang w:val="en-US"/>
        </w:rPr>
        <w:t>ventral</w:t>
      </w:r>
      <w:r w:rsidRPr="00DE2F05">
        <w:rPr>
          <w:rFonts w:ascii="Book Antiqua" w:eastAsia="Arial Unicode MS" w:hAnsi="Book Antiqua" w:cs="Courier New"/>
          <w:sz w:val="24"/>
          <w:szCs w:val="24"/>
          <w:bdr w:val="nil"/>
          <w:lang w:val="en-US"/>
        </w:rPr>
        <w:t xml:space="preserve"> side. </w:t>
      </w:r>
      <w:proofErr w:type="spellStart"/>
      <w:r w:rsidR="00BC1CC7" w:rsidRPr="00DE2F05">
        <w:rPr>
          <w:rFonts w:ascii="Book Antiqua" w:eastAsia="Arial Unicode MS" w:hAnsi="Book Antiqua" w:cs="Courier New"/>
          <w:sz w:val="24"/>
          <w:szCs w:val="24"/>
          <w:bdr w:val="nil"/>
          <w:vertAlign w:val="superscript"/>
          <w:lang w:val="en-US"/>
        </w:rPr>
        <w:t>a</w:t>
      </w:r>
      <w:r w:rsidRPr="00D4321B">
        <w:rPr>
          <w:rFonts w:ascii="Book Antiqua" w:eastAsia="Arial Unicode MS" w:hAnsi="Book Antiqua" w:cs="Courier New"/>
          <w:i/>
          <w:sz w:val="24"/>
          <w:szCs w:val="24"/>
          <w:bdr w:val="nil"/>
          <w:lang w:val="en-US"/>
        </w:rPr>
        <w:t>P</w:t>
      </w:r>
      <w:proofErr w:type="spellEnd"/>
      <w:r w:rsidRPr="00DE2F05">
        <w:rPr>
          <w:rFonts w:ascii="Book Antiqua" w:eastAsia="Arial Unicode MS" w:hAnsi="Book Antiqua" w:cs="Courier New"/>
          <w:sz w:val="24"/>
          <w:szCs w:val="24"/>
          <w:bdr w:val="nil"/>
          <w:lang w:val="en-US"/>
        </w:rPr>
        <w:t xml:space="preserve"> &lt; 0.05 </w:t>
      </w:r>
      <w:r w:rsidRPr="00D4321B">
        <w:rPr>
          <w:rFonts w:ascii="Book Antiqua" w:eastAsia="Arial Unicode MS" w:hAnsi="Book Antiqua" w:cs="Courier New"/>
          <w:i/>
          <w:sz w:val="24"/>
          <w:szCs w:val="24"/>
          <w:bdr w:val="nil"/>
          <w:lang w:val="en-US"/>
        </w:rPr>
        <w:t>vs</w:t>
      </w:r>
      <w:r w:rsidRPr="00DE2F05">
        <w:rPr>
          <w:rFonts w:ascii="Book Antiqua" w:eastAsia="Arial Unicode MS" w:hAnsi="Book Antiqua" w:cs="Courier New"/>
          <w:sz w:val="24"/>
          <w:szCs w:val="24"/>
          <w:bdr w:val="nil"/>
          <w:lang w:val="en-US"/>
        </w:rPr>
        <w:t xml:space="preserve"> saline.</w:t>
      </w:r>
    </w:p>
    <w:p w:rsidR="00EB1C0B" w:rsidRDefault="00EB1C0B">
      <w:pPr>
        <w:spacing w:after="160" w:line="259" w:lineRule="auto"/>
        <w:rPr>
          <w:rFonts w:ascii="Book Antiqua" w:eastAsia="Arial Unicode MS" w:hAnsi="Book Antiqua" w:cs="Courier New"/>
          <w:sz w:val="24"/>
          <w:szCs w:val="24"/>
          <w:bdr w:val="nil"/>
          <w:lang w:val="en-US"/>
        </w:rPr>
      </w:pPr>
      <w:r>
        <w:rPr>
          <w:rFonts w:ascii="Book Antiqua" w:eastAsia="Arial Unicode MS" w:hAnsi="Book Antiqua" w:cs="Courier New"/>
          <w:sz w:val="24"/>
          <w:szCs w:val="24"/>
          <w:bdr w:val="nil"/>
          <w:lang w:val="en-US"/>
        </w:rPr>
        <w:br w:type="page"/>
      </w:r>
    </w:p>
    <w:p w:rsidR="00EB1C0B" w:rsidRDefault="00EB1C0B" w:rsidP="00EB1C0B">
      <w:pPr>
        <w:pStyle w:val="ListParagraph"/>
        <w:snapToGrid w:val="0"/>
        <w:spacing w:after="0" w:line="360" w:lineRule="auto"/>
        <w:ind w:left="0"/>
        <w:contextualSpacing w:val="0"/>
        <w:jc w:val="both"/>
        <w:rPr>
          <w:rFonts w:ascii="Book Antiqua" w:hAnsi="Book Antiqua"/>
          <w:b/>
          <w:sz w:val="24"/>
          <w:szCs w:val="24"/>
          <w:lang w:val="en-GB"/>
        </w:rPr>
      </w:pPr>
      <w:r>
        <w:rPr>
          <w:rFonts w:ascii="Book Antiqua" w:hAnsi="Book Antiqua"/>
          <w:b/>
          <w:noProof/>
          <w:sz w:val="24"/>
          <w:szCs w:val="24"/>
          <w:lang w:val="en-US" w:eastAsia="zh-CN"/>
        </w:rPr>
        <w:lastRenderedPageBreak/>
        <w:drawing>
          <wp:inline distT="0" distB="0" distL="0" distR="0" wp14:anchorId="7108D797" wp14:editId="7B43AD12">
            <wp:extent cx="5851525" cy="6802120"/>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9.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851525" cy="6802120"/>
                    </a:xfrm>
                    <a:prstGeom prst="rect">
                      <a:avLst/>
                    </a:prstGeom>
                  </pic:spPr>
                </pic:pic>
              </a:graphicData>
            </a:graphic>
          </wp:inline>
        </w:drawing>
      </w:r>
    </w:p>
    <w:p w:rsidR="00EB1C0B" w:rsidRPr="00DE2F05" w:rsidRDefault="00EB1C0B" w:rsidP="00EB1C0B">
      <w:pPr>
        <w:pStyle w:val="ListParagraph"/>
        <w:snapToGrid w:val="0"/>
        <w:spacing w:after="0" w:line="360" w:lineRule="auto"/>
        <w:ind w:left="0"/>
        <w:contextualSpacing w:val="0"/>
        <w:jc w:val="both"/>
        <w:rPr>
          <w:rFonts w:ascii="Book Antiqua" w:hAnsi="Book Antiqua"/>
          <w:sz w:val="24"/>
          <w:szCs w:val="24"/>
          <w:lang w:val="en-GB" w:eastAsia="zh-CN"/>
        </w:rPr>
      </w:pPr>
      <w:r w:rsidRPr="00DE2F05">
        <w:rPr>
          <w:rFonts w:ascii="Book Antiqua" w:hAnsi="Book Antiqua"/>
          <w:b/>
          <w:sz w:val="24"/>
          <w:szCs w:val="24"/>
          <w:lang w:val="en-GB"/>
        </w:rPr>
        <w:t xml:space="preserve">Figure </w:t>
      </w:r>
      <w:r>
        <w:rPr>
          <w:rFonts w:ascii="Book Antiqua" w:hAnsi="Book Antiqua"/>
          <w:b/>
          <w:sz w:val="24"/>
          <w:szCs w:val="24"/>
          <w:lang w:val="en-GB"/>
        </w:rPr>
        <w:t>5</w:t>
      </w:r>
      <w:r w:rsidRPr="00DE2F05">
        <w:rPr>
          <w:rFonts w:ascii="Book Antiqua" w:hAnsi="Book Antiqua"/>
          <w:b/>
          <w:sz w:val="24"/>
          <w:szCs w:val="24"/>
          <w:lang w:val="en-GB"/>
        </w:rPr>
        <w:t xml:space="preserve"> </w:t>
      </w:r>
      <w:r w:rsidRPr="0056440C">
        <w:rPr>
          <w:rFonts w:ascii="Book Antiqua" w:hAnsi="Book Antiqua"/>
          <w:b/>
          <w:sz w:val="24"/>
          <w:szCs w:val="24"/>
          <w:lang w:val="en-GB"/>
        </w:rPr>
        <w:t xml:space="preserve">BPC 157 effect on </w:t>
      </w:r>
      <w:proofErr w:type="spellStart"/>
      <w:r w:rsidRPr="0056440C">
        <w:rPr>
          <w:rFonts w:ascii="Book Antiqua" w:hAnsi="Book Antiqua"/>
          <w:b/>
          <w:sz w:val="24"/>
          <w:szCs w:val="24"/>
          <w:lang w:val="en-GB"/>
        </w:rPr>
        <w:t>cecal</w:t>
      </w:r>
      <w:proofErr w:type="spellEnd"/>
      <w:r w:rsidRPr="0056440C">
        <w:rPr>
          <w:rFonts w:ascii="Book Antiqua" w:hAnsi="Book Antiqua"/>
          <w:b/>
          <w:sz w:val="24"/>
          <w:szCs w:val="24"/>
          <w:lang w:val="en-GB"/>
        </w:rPr>
        <w:t xml:space="preserve"> vessels (left, Ic5,</w:t>
      </w:r>
      <w:r>
        <w:rPr>
          <w:rFonts w:ascii="Book Antiqua" w:hAnsi="Book Antiqua"/>
          <w:b/>
          <w:sz w:val="24"/>
          <w:szCs w:val="24"/>
          <w:lang w:val="en-GB"/>
        </w:rPr>
        <w:t xml:space="preserve"> </w:t>
      </w:r>
      <w:r w:rsidRPr="0056440C">
        <w:rPr>
          <w:rFonts w:ascii="Book Antiqua" w:hAnsi="Book Antiqua"/>
          <w:b/>
          <w:sz w:val="24"/>
          <w:szCs w:val="24"/>
          <w:lang w:val="en-GB"/>
        </w:rPr>
        <w:t>Ic15,</w:t>
      </w:r>
      <w:r>
        <w:rPr>
          <w:rFonts w:ascii="Book Antiqua" w:hAnsi="Book Antiqua"/>
          <w:b/>
          <w:sz w:val="24"/>
          <w:szCs w:val="24"/>
          <w:lang w:val="en-GB"/>
        </w:rPr>
        <w:t xml:space="preserve"> </w:t>
      </w:r>
      <w:r w:rsidRPr="0056440C">
        <w:rPr>
          <w:rFonts w:ascii="Book Antiqua" w:hAnsi="Book Antiqua"/>
          <w:b/>
          <w:sz w:val="24"/>
          <w:szCs w:val="24"/>
          <w:lang w:val="en-GB"/>
        </w:rPr>
        <w:t>Ic30,</w:t>
      </w:r>
      <w:r>
        <w:rPr>
          <w:rFonts w:ascii="Book Antiqua" w:hAnsi="Book Antiqua"/>
          <w:b/>
          <w:sz w:val="24"/>
          <w:szCs w:val="24"/>
          <w:lang w:val="en-GB"/>
        </w:rPr>
        <w:t xml:space="preserve"> </w:t>
      </w:r>
      <w:proofErr w:type="spellStart"/>
      <w:r w:rsidRPr="0056440C">
        <w:rPr>
          <w:rFonts w:ascii="Book Antiqua" w:hAnsi="Book Antiqua"/>
          <w:b/>
          <w:sz w:val="24"/>
          <w:szCs w:val="24"/>
          <w:lang w:val="en-GB"/>
        </w:rPr>
        <w:t>Rci</w:t>
      </w:r>
      <w:proofErr w:type="spellEnd"/>
      <w:r w:rsidRPr="0056440C">
        <w:rPr>
          <w:rFonts w:ascii="Book Antiqua" w:hAnsi="Book Antiqua"/>
          <w:b/>
          <w:sz w:val="24"/>
          <w:szCs w:val="24"/>
          <w:lang w:val="en-GB"/>
        </w:rPr>
        <w:t>,</w:t>
      </w:r>
      <w:r>
        <w:rPr>
          <w:rFonts w:ascii="Book Antiqua" w:hAnsi="Book Antiqua"/>
          <w:b/>
          <w:sz w:val="24"/>
          <w:szCs w:val="24"/>
          <w:lang w:val="en-GB"/>
        </w:rPr>
        <w:t xml:space="preserve"> </w:t>
      </w:r>
      <w:r w:rsidRPr="0056440C">
        <w:rPr>
          <w:rFonts w:ascii="Book Antiqua" w:hAnsi="Book Antiqua"/>
          <w:b/>
          <w:sz w:val="24"/>
          <w:szCs w:val="24"/>
          <w:lang w:val="en-GB"/>
        </w:rPr>
        <w:t>Rc15, IB5,</w:t>
      </w:r>
      <w:r>
        <w:rPr>
          <w:rFonts w:ascii="Book Antiqua" w:hAnsi="Book Antiqua"/>
          <w:b/>
          <w:sz w:val="24"/>
          <w:szCs w:val="24"/>
          <w:lang w:val="en-GB"/>
        </w:rPr>
        <w:t xml:space="preserve"> </w:t>
      </w:r>
      <w:r w:rsidRPr="0056440C">
        <w:rPr>
          <w:rFonts w:ascii="Book Antiqua" w:hAnsi="Book Antiqua"/>
          <w:b/>
          <w:sz w:val="24"/>
          <w:szCs w:val="24"/>
          <w:lang w:val="en-GB"/>
        </w:rPr>
        <w:t>IB15,</w:t>
      </w:r>
      <w:r>
        <w:rPr>
          <w:rFonts w:ascii="Book Antiqua" w:hAnsi="Book Antiqua"/>
          <w:b/>
          <w:sz w:val="24"/>
          <w:szCs w:val="24"/>
          <w:lang w:val="en-GB"/>
        </w:rPr>
        <w:t xml:space="preserve"> </w:t>
      </w:r>
      <w:r w:rsidRPr="0056440C">
        <w:rPr>
          <w:rFonts w:ascii="Book Antiqua" w:hAnsi="Book Antiqua"/>
          <w:b/>
          <w:sz w:val="24"/>
          <w:szCs w:val="24"/>
          <w:lang w:val="en-GB"/>
        </w:rPr>
        <w:t>IB30,</w:t>
      </w:r>
      <w:r>
        <w:rPr>
          <w:rFonts w:ascii="Book Antiqua" w:hAnsi="Book Antiqua"/>
          <w:b/>
          <w:sz w:val="24"/>
          <w:szCs w:val="24"/>
          <w:lang w:val="en-GB"/>
        </w:rPr>
        <w:t xml:space="preserve"> </w:t>
      </w:r>
      <w:proofErr w:type="spellStart"/>
      <w:r w:rsidRPr="0056440C">
        <w:rPr>
          <w:rFonts w:ascii="Book Antiqua" w:hAnsi="Book Antiqua"/>
          <w:b/>
          <w:sz w:val="24"/>
          <w:szCs w:val="24"/>
          <w:lang w:val="en-GB"/>
        </w:rPr>
        <w:t>RBi</w:t>
      </w:r>
      <w:proofErr w:type="spellEnd"/>
      <w:r w:rsidRPr="0056440C">
        <w:rPr>
          <w:rFonts w:ascii="Book Antiqua" w:hAnsi="Book Antiqua"/>
          <w:b/>
          <w:sz w:val="24"/>
          <w:szCs w:val="24"/>
          <w:lang w:val="en-GB"/>
        </w:rPr>
        <w:t>,</w:t>
      </w:r>
      <w:r>
        <w:rPr>
          <w:rFonts w:ascii="Book Antiqua" w:hAnsi="Book Antiqua"/>
          <w:b/>
          <w:sz w:val="24"/>
          <w:szCs w:val="24"/>
          <w:lang w:val="en-GB"/>
        </w:rPr>
        <w:t xml:space="preserve"> RB15) and azygos veins </w:t>
      </w:r>
      <w:r>
        <w:rPr>
          <w:rFonts w:ascii="Book Antiqua" w:hAnsi="Book Antiqua"/>
          <w:b/>
          <w:sz w:val="24"/>
          <w:szCs w:val="24"/>
          <w:lang w:val="en-GB" w:eastAsia="zh-CN"/>
        </w:rPr>
        <w:t>[</w:t>
      </w:r>
      <w:r w:rsidRPr="0056440C">
        <w:rPr>
          <w:rFonts w:ascii="Book Antiqua" w:hAnsi="Book Antiqua"/>
          <w:b/>
          <w:sz w:val="24"/>
          <w:szCs w:val="24"/>
          <w:lang w:val="en-GB"/>
        </w:rPr>
        <w:t>right,</w:t>
      </w:r>
      <w:r>
        <w:rPr>
          <w:rFonts w:ascii="Book Antiqua" w:hAnsi="Book Antiqua"/>
          <w:b/>
          <w:sz w:val="24"/>
          <w:szCs w:val="24"/>
          <w:lang w:val="en-GB"/>
        </w:rPr>
        <w:t xml:space="preserve"> </w:t>
      </w:r>
      <w:r w:rsidRPr="0056440C">
        <w:rPr>
          <w:rFonts w:ascii="Book Antiqua" w:hAnsi="Book Antiqua"/>
          <w:b/>
          <w:sz w:val="24"/>
          <w:szCs w:val="24"/>
          <w:lang w:val="en-GB"/>
        </w:rPr>
        <w:t>Ic30,</w:t>
      </w:r>
      <w:r>
        <w:rPr>
          <w:rFonts w:ascii="Book Antiqua" w:hAnsi="Book Antiqua"/>
          <w:b/>
          <w:sz w:val="24"/>
          <w:szCs w:val="24"/>
          <w:lang w:val="en-GB"/>
        </w:rPr>
        <w:t xml:space="preserve"> </w:t>
      </w:r>
      <w:r w:rsidRPr="0056440C">
        <w:rPr>
          <w:rFonts w:ascii="Book Antiqua" w:hAnsi="Book Antiqua"/>
          <w:b/>
          <w:sz w:val="24"/>
          <w:szCs w:val="24"/>
          <w:lang w:val="en-GB"/>
        </w:rPr>
        <w:t>Rc15,</w:t>
      </w:r>
      <w:r>
        <w:rPr>
          <w:rFonts w:ascii="Book Antiqua" w:hAnsi="Book Antiqua"/>
          <w:b/>
          <w:sz w:val="24"/>
          <w:szCs w:val="24"/>
          <w:lang w:val="en-GB"/>
        </w:rPr>
        <w:t xml:space="preserve"> </w:t>
      </w:r>
      <w:r w:rsidRPr="0056440C">
        <w:rPr>
          <w:rFonts w:ascii="Book Antiqua" w:hAnsi="Book Antiqua"/>
          <w:b/>
          <w:sz w:val="24"/>
          <w:szCs w:val="24"/>
          <w:lang w:val="en-GB"/>
        </w:rPr>
        <w:t>Rc24h,</w:t>
      </w:r>
      <w:r>
        <w:rPr>
          <w:rFonts w:ascii="Book Antiqua" w:hAnsi="Book Antiqua"/>
          <w:b/>
          <w:sz w:val="24"/>
          <w:szCs w:val="24"/>
          <w:lang w:val="en-GB"/>
        </w:rPr>
        <w:t xml:space="preserve"> </w:t>
      </w:r>
      <w:r w:rsidRPr="0056440C">
        <w:rPr>
          <w:rFonts w:ascii="Book Antiqua" w:hAnsi="Book Antiqua"/>
          <w:b/>
          <w:sz w:val="24"/>
          <w:szCs w:val="24"/>
          <w:lang w:val="en-GB"/>
        </w:rPr>
        <w:t>IB30,</w:t>
      </w:r>
      <w:r>
        <w:rPr>
          <w:rFonts w:ascii="Book Antiqua" w:hAnsi="Book Antiqua"/>
          <w:b/>
          <w:sz w:val="24"/>
          <w:szCs w:val="24"/>
          <w:lang w:val="en-GB"/>
        </w:rPr>
        <w:t xml:space="preserve"> </w:t>
      </w:r>
      <w:r w:rsidRPr="0056440C">
        <w:rPr>
          <w:rFonts w:ascii="Book Antiqua" w:hAnsi="Book Antiqua"/>
          <w:b/>
          <w:sz w:val="24"/>
          <w:szCs w:val="24"/>
          <w:lang w:val="en-GB"/>
        </w:rPr>
        <w:t>RB15,</w:t>
      </w:r>
      <w:r>
        <w:rPr>
          <w:rFonts w:ascii="Book Antiqua" w:hAnsi="Book Antiqua"/>
          <w:b/>
          <w:sz w:val="24"/>
          <w:szCs w:val="24"/>
          <w:lang w:val="en-GB"/>
        </w:rPr>
        <w:t xml:space="preserve"> RB24h (white letters)</w:t>
      </w:r>
      <w:r>
        <w:rPr>
          <w:rFonts w:ascii="Book Antiqua" w:hAnsi="Book Antiqua"/>
          <w:b/>
          <w:sz w:val="24"/>
          <w:szCs w:val="24"/>
          <w:lang w:val="en-GB" w:eastAsia="zh-CN"/>
        </w:rPr>
        <w:t>]</w:t>
      </w:r>
      <w:r w:rsidRPr="0056440C">
        <w:rPr>
          <w:rFonts w:ascii="Book Antiqua" w:hAnsi="Book Antiqua"/>
          <w:b/>
          <w:sz w:val="24"/>
          <w:szCs w:val="24"/>
          <w:lang w:val="en-GB"/>
        </w:rPr>
        <w:t xml:space="preserve"> presentation. </w:t>
      </w:r>
      <w:r w:rsidRPr="00DE2F05">
        <w:rPr>
          <w:rFonts w:ascii="Book Antiqua" w:hAnsi="Book Antiqua"/>
          <w:sz w:val="24"/>
          <w:szCs w:val="24"/>
          <w:lang w:val="en-GB"/>
        </w:rPr>
        <w:t xml:space="preserve">Presentation of </w:t>
      </w:r>
      <w:proofErr w:type="spellStart"/>
      <w:r w:rsidRPr="00DE2F05">
        <w:rPr>
          <w:rFonts w:ascii="Book Antiqua" w:hAnsi="Book Antiqua"/>
          <w:sz w:val="24"/>
          <w:szCs w:val="24"/>
          <w:lang w:val="en-GB"/>
        </w:rPr>
        <w:t>cecal</w:t>
      </w:r>
      <w:proofErr w:type="spellEnd"/>
      <w:r w:rsidRPr="00DE2F05">
        <w:rPr>
          <w:rFonts w:ascii="Book Antiqua" w:hAnsi="Book Antiqua"/>
          <w:sz w:val="24"/>
          <w:szCs w:val="24"/>
          <w:lang w:val="en-GB"/>
        </w:rPr>
        <w:t xml:space="preserve"> vessels. Controls with veins congestion and tortuosity at </w:t>
      </w:r>
      <w:r>
        <w:rPr>
          <w:rFonts w:ascii="Book Antiqua" w:hAnsi="Book Antiqua"/>
          <w:sz w:val="24"/>
          <w:szCs w:val="24"/>
          <w:lang w:val="en-GB"/>
        </w:rPr>
        <w:t xml:space="preserve">5 min (Ic5), 15 min (Ic15) and </w:t>
      </w:r>
      <w:r w:rsidRPr="00DE2F05">
        <w:rPr>
          <w:rFonts w:ascii="Book Antiqua" w:hAnsi="Book Antiqua"/>
          <w:sz w:val="24"/>
          <w:szCs w:val="24"/>
          <w:lang w:val="en-GB"/>
        </w:rPr>
        <w:t xml:space="preserve">30 min (Ic30) </w:t>
      </w:r>
      <w:r w:rsidRPr="00DE2F05">
        <w:rPr>
          <w:rFonts w:ascii="Book Antiqua" w:hAnsi="Book Antiqua" w:cs="Courier New"/>
          <w:sz w:val="24"/>
          <w:szCs w:val="24"/>
          <w:lang w:val="en-GB"/>
        </w:rPr>
        <w:t>portal triad obstruction (PTO)</w:t>
      </w:r>
      <w:r w:rsidRPr="00DE2F05">
        <w:rPr>
          <w:rFonts w:ascii="Book Antiqua" w:hAnsi="Book Antiqua"/>
          <w:sz w:val="24"/>
          <w:szCs w:val="24"/>
          <w:lang w:val="en-GB"/>
        </w:rPr>
        <w:t>-ligation time, and in reperfusion, immediately (</w:t>
      </w:r>
      <w:proofErr w:type="spellStart"/>
      <w:r w:rsidRPr="00DE2F05">
        <w:rPr>
          <w:rFonts w:ascii="Book Antiqua" w:hAnsi="Book Antiqua"/>
          <w:sz w:val="24"/>
          <w:szCs w:val="24"/>
          <w:lang w:val="en-GB"/>
        </w:rPr>
        <w:t>Rci</w:t>
      </w:r>
      <w:proofErr w:type="spellEnd"/>
      <w:r w:rsidRPr="00DE2F05">
        <w:rPr>
          <w:rFonts w:ascii="Book Antiqua" w:hAnsi="Book Antiqua"/>
          <w:sz w:val="24"/>
          <w:szCs w:val="24"/>
          <w:lang w:val="en-GB"/>
        </w:rPr>
        <w:t>) and at 1</w:t>
      </w:r>
      <w:r>
        <w:rPr>
          <w:rFonts w:ascii="Book Antiqua" w:hAnsi="Book Antiqua"/>
          <w:sz w:val="24"/>
          <w:szCs w:val="24"/>
          <w:lang w:val="en-GB"/>
        </w:rPr>
        <w:t xml:space="preserve">5 min reperfusion time (Rc15); </w:t>
      </w:r>
      <w:r w:rsidRPr="00DE2F05">
        <w:rPr>
          <w:rFonts w:ascii="Book Antiqua" w:hAnsi="Book Antiqua"/>
          <w:sz w:val="24"/>
          <w:szCs w:val="24"/>
          <w:lang w:val="en-GB"/>
        </w:rPr>
        <w:t xml:space="preserve">markedly attenuated veins congestion and tortuosity, increased small vessel branching, </w:t>
      </w:r>
      <w:r w:rsidR="002A73C6">
        <w:rPr>
          <w:rFonts w:ascii="Book Antiqua" w:hAnsi="Book Antiqua"/>
          <w:sz w:val="24"/>
          <w:szCs w:val="24"/>
          <w:lang w:val="en-GB"/>
        </w:rPr>
        <w:t>“</w:t>
      </w:r>
      <w:r w:rsidRPr="00DE2F05">
        <w:rPr>
          <w:rFonts w:ascii="Book Antiqua" w:hAnsi="Book Antiqua"/>
          <w:sz w:val="24"/>
          <w:szCs w:val="24"/>
          <w:lang w:val="en-GB"/>
        </w:rPr>
        <w:t xml:space="preserve">honeycomb” smaller vessel network, in BPC 157 </w:t>
      </w:r>
      <w:r w:rsidRPr="00DE2F05">
        <w:rPr>
          <w:rFonts w:ascii="Book Antiqua" w:hAnsi="Book Antiqua"/>
          <w:sz w:val="24"/>
          <w:szCs w:val="24"/>
          <w:lang w:val="en-GB"/>
        </w:rPr>
        <w:lastRenderedPageBreak/>
        <w:t>rats 5 min (IB5), 15 min (IB1</w:t>
      </w:r>
      <w:r>
        <w:rPr>
          <w:rFonts w:ascii="Book Antiqua" w:hAnsi="Book Antiqua"/>
          <w:sz w:val="24"/>
          <w:szCs w:val="24"/>
          <w:lang w:val="en-GB"/>
        </w:rPr>
        <w:t>5) and</w:t>
      </w:r>
      <w:r w:rsidRPr="00DE2F05">
        <w:rPr>
          <w:rFonts w:ascii="Book Antiqua" w:hAnsi="Book Antiqua"/>
          <w:sz w:val="24"/>
          <w:szCs w:val="24"/>
          <w:lang w:val="en-GB"/>
        </w:rPr>
        <w:t xml:space="preserve"> 30 min (IB30) PTO-ligation time, and in reperfusion, immediately (</w:t>
      </w:r>
      <w:proofErr w:type="spellStart"/>
      <w:r w:rsidRPr="00DE2F05">
        <w:rPr>
          <w:rFonts w:ascii="Book Antiqua" w:hAnsi="Book Antiqua"/>
          <w:sz w:val="24"/>
          <w:szCs w:val="24"/>
          <w:lang w:val="en-GB"/>
        </w:rPr>
        <w:t>RBi</w:t>
      </w:r>
      <w:proofErr w:type="spellEnd"/>
      <w:r w:rsidRPr="00DE2F05">
        <w:rPr>
          <w:rFonts w:ascii="Book Antiqua" w:hAnsi="Book Antiqua"/>
          <w:sz w:val="24"/>
          <w:szCs w:val="24"/>
          <w:lang w:val="en-GB"/>
        </w:rPr>
        <w:t xml:space="preserve">) and at 15 </w:t>
      </w:r>
      <w:r>
        <w:rPr>
          <w:rFonts w:ascii="Book Antiqua" w:hAnsi="Book Antiqua"/>
          <w:sz w:val="24"/>
          <w:szCs w:val="24"/>
          <w:lang w:val="en-GB"/>
        </w:rPr>
        <w:t>min reperfusion-time (RB15) (</w:t>
      </w:r>
      <w:r w:rsidRPr="00DE2F05">
        <w:rPr>
          <w:rFonts w:ascii="Book Antiqua" w:hAnsi="Book Antiqua"/>
          <w:sz w:val="24"/>
          <w:szCs w:val="24"/>
          <w:lang w:val="en-GB"/>
        </w:rPr>
        <w:t>Fig</w:t>
      </w:r>
      <w:r>
        <w:rPr>
          <w:rFonts w:ascii="Book Antiqua" w:hAnsi="Book Antiqua"/>
          <w:sz w:val="24"/>
          <w:szCs w:val="24"/>
          <w:lang w:val="en-GB"/>
        </w:rPr>
        <w:t>ure</w:t>
      </w:r>
      <w:r w:rsidRPr="00DE2F05">
        <w:rPr>
          <w:rFonts w:ascii="Book Antiqua" w:hAnsi="Book Antiqua"/>
          <w:sz w:val="24"/>
          <w:szCs w:val="24"/>
          <w:lang w:val="en-GB"/>
        </w:rPr>
        <w:t xml:space="preserve">s </w:t>
      </w:r>
      <w:r>
        <w:rPr>
          <w:rFonts w:ascii="Book Antiqua" w:hAnsi="Book Antiqua"/>
          <w:sz w:val="24"/>
          <w:szCs w:val="24"/>
          <w:lang w:val="en-GB"/>
        </w:rPr>
        <w:t xml:space="preserve">3 </w:t>
      </w:r>
      <w:r w:rsidRPr="00DE2F05">
        <w:rPr>
          <w:rFonts w:ascii="Book Antiqua" w:hAnsi="Book Antiqua"/>
          <w:sz w:val="24"/>
          <w:szCs w:val="24"/>
          <w:lang w:val="en-GB"/>
        </w:rPr>
        <w:t xml:space="preserve">and </w:t>
      </w:r>
      <w:r>
        <w:rPr>
          <w:rFonts w:ascii="Book Antiqua" w:hAnsi="Book Antiqua"/>
          <w:sz w:val="24"/>
          <w:szCs w:val="24"/>
          <w:lang w:val="en-GB"/>
        </w:rPr>
        <w:t>4</w:t>
      </w:r>
      <w:r w:rsidRPr="00DE2F05">
        <w:rPr>
          <w:rFonts w:ascii="Book Antiqua" w:hAnsi="Book Antiqua"/>
          <w:sz w:val="24"/>
          <w:szCs w:val="24"/>
          <w:lang w:val="en-GB"/>
        </w:rPr>
        <w:t xml:space="preserve">). Presentation of azygos veins (yellow ink contrast in inferior </w:t>
      </w:r>
      <w:proofErr w:type="spellStart"/>
      <w:r w:rsidRPr="00DE2F05">
        <w:rPr>
          <w:rFonts w:ascii="Book Antiqua" w:hAnsi="Book Antiqua"/>
          <w:sz w:val="24"/>
          <w:szCs w:val="24"/>
          <w:lang w:val="en-GB"/>
        </w:rPr>
        <w:t>caval</w:t>
      </w:r>
      <w:proofErr w:type="spellEnd"/>
      <w:r w:rsidRPr="00DE2F05">
        <w:rPr>
          <w:rFonts w:ascii="Book Antiqua" w:hAnsi="Book Antiqua"/>
          <w:sz w:val="24"/>
          <w:szCs w:val="24"/>
          <w:lang w:val="en-GB"/>
        </w:rPr>
        <w:t xml:space="preserve"> vein) controls with congestion and t</w:t>
      </w:r>
      <w:r w:rsidR="002A73C6">
        <w:rPr>
          <w:rFonts w:ascii="Book Antiqua" w:hAnsi="Book Antiqua"/>
          <w:sz w:val="24"/>
          <w:szCs w:val="24"/>
          <w:lang w:val="en-GB"/>
        </w:rPr>
        <w:t>o</w:t>
      </w:r>
      <w:r w:rsidRPr="00DE2F05">
        <w:rPr>
          <w:rFonts w:ascii="Book Antiqua" w:hAnsi="Book Antiqua"/>
          <w:sz w:val="24"/>
          <w:szCs w:val="24"/>
          <w:lang w:val="en-GB"/>
        </w:rPr>
        <w:t xml:space="preserve">rtuosity at </w:t>
      </w:r>
      <w:r w:rsidRPr="0056440C">
        <w:rPr>
          <w:rFonts w:ascii="Book Antiqua" w:hAnsi="Book Antiqua"/>
          <w:sz w:val="24"/>
          <w:szCs w:val="24"/>
          <w:lang w:val="en-GB"/>
        </w:rPr>
        <w:t>30</w:t>
      </w:r>
      <w:r w:rsidRPr="00DE2F05">
        <w:rPr>
          <w:rFonts w:ascii="Book Antiqua" w:hAnsi="Book Antiqua"/>
          <w:sz w:val="24"/>
          <w:szCs w:val="24"/>
          <w:lang w:val="en-GB"/>
        </w:rPr>
        <w:t xml:space="preserve"> min PTO-ligation time (Ic30, scored 2/2/2 Min/Med/Max likely reflecting right heart failure), at 15 min (Rc15, scored 3/3/3) and 24 h (Rc24</w:t>
      </w:r>
      <w:r>
        <w:rPr>
          <w:rFonts w:ascii="Book Antiqua" w:hAnsi="Book Antiqua"/>
          <w:sz w:val="24"/>
          <w:szCs w:val="24"/>
          <w:lang w:val="en-GB"/>
        </w:rPr>
        <w:t xml:space="preserve"> </w:t>
      </w:r>
      <w:r w:rsidRPr="00DE2F05">
        <w:rPr>
          <w:rFonts w:ascii="Book Antiqua" w:hAnsi="Book Antiqua"/>
          <w:sz w:val="24"/>
          <w:szCs w:val="24"/>
          <w:lang w:val="en-GB"/>
        </w:rPr>
        <w:t xml:space="preserve">h, scored 3/3/3) in reperfusion time, likely reflecting persisting right heart failure. Marked attenuation occurs in BPC 157 rats at </w:t>
      </w:r>
      <w:r w:rsidRPr="0056440C">
        <w:rPr>
          <w:rFonts w:ascii="Book Antiqua" w:hAnsi="Book Antiqua"/>
          <w:sz w:val="24"/>
          <w:szCs w:val="24"/>
          <w:lang w:val="en-GB"/>
        </w:rPr>
        <w:t>30</w:t>
      </w:r>
      <w:r>
        <w:rPr>
          <w:rFonts w:ascii="Book Antiqua" w:hAnsi="Book Antiqua"/>
          <w:sz w:val="24"/>
          <w:szCs w:val="24"/>
          <w:lang w:val="en-GB"/>
        </w:rPr>
        <w:t xml:space="preserve"> min PTO-ligation time [</w:t>
      </w:r>
      <w:r w:rsidRPr="00DE2F05">
        <w:rPr>
          <w:rFonts w:ascii="Book Antiqua" w:hAnsi="Book Antiqua"/>
          <w:sz w:val="24"/>
          <w:szCs w:val="24"/>
          <w:lang w:val="en-GB"/>
        </w:rPr>
        <w:t xml:space="preserve">IB30, scored 1/1/1 (µg), 1/1/1 (ng), </w:t>
      </w:r>
      <w:proofErr w:type="spellStart"/>
      <w:r w:rsidRPr="00DE2F05">
        <w:rPr>
          <w:rFonts w:ascii="Book Antiqua" w:hAnsi="Book Antiqua"/>
          <w:sz w:val="24"/>
          <w:szCs w:val="24"/>
          <w:vertAlign w:val="superscript"/>
          <w:lang w:val="en-GB"/>
        </w:rPr>
        <w:t>a</w:t>
      </w:r>
      <w:r w:rsidRPr="0056440C">
        <w:rPr>
          <w:rFonts w:ascii="Book Antiqua" w:hAnsi="Book Antiqua"/>
          <w:i/>
          <w:sz w:val="24"/>
          <w:szCs w:val="24"/>
          <w:lang w:val="en-GB"/>
        </w:rPr>
        <w:t>P</w:t>
      </w:r>
      <w:proofErr w:type="spellEnd"/>
      <w:r w:rsidRPr="00DE2F05">
        <w:rPr>
          <w:rFonts w:ascii="Book Antiqua" w:hAnsi="Book Antiqua"/>
          <w:sz w:val="24"/>
          <w:szCs w:val="24"/>
          <w:lang w:val="en-GB"/>
        </w:rPr>
        <w:t xml:space="preserve"> </w:t>
      </w:r>
      <w:r w:rsidRPr="0056440C">
        <w:rPr>
          <w:rFonts w:ascii="Book Antiqua" w:hAnsi="Book Antiqua" w:cs="Times New Roman"/>
          <w:sz w:val="24"/>
          <w:szCs w:val="24"/>
          <w:lang w:val="en-GB"/>
        </w:rPr>
        <w:t>&lt;</w:t>
      </w:r>
      <w:r>
        <w:rPr>
          <w:rFonts w:ascii="Times New Roman" w:hAnsi="Times New Roman" w:cs="Times New Roman"/>
          <w:sz w:val="24"/>
          <w:szCs w:val="24"/>
          <w:lang w:val="en-GB"/>
        </w:rPr>
        <w:t xml:space="preserve"> </w:t>
      </w:r>
      <w:r>
        <w:rPr>
          <w:rFonts w:ascii="Book Antiqua" w:hAnsi="Book Antiqua"/>
          <w:sz w:val="24"/>
          <w:szCs w:val="24"/>
          <w:lang w:val="en-GB"/>
        </w:rPr>
        <w:t xml:space="preserve">0.05, at least </w:t>
      </w:r>
      <w:r w:rsidRPr="0056440C">
        <w:rPr>
          <w:rFonts w:ascii="Book Antiqua" w:hAnsi="Book Antiqua"/>
          <w:i/>
          <w:sz w:val="24"/>
          <w:szCs w:val="24"/>
          <w:lang w:val="en-GB"/>
        </w:rPr>
        <w:t>vs</w:t>
      </w:r>
      <w:r>
        <w:rPr>
          <w:rFonts w:ascii="Book Antiqua" w:hAnsi="Book Antiqua"/>
          <w:sz w:val="24"/>
          <w:szCs w:val="24"/>
          <w:lang w:val="en-GB"/>
        </w:rPr>
        <w:t xml:space="preserve"> control]</w:t>
      </w:r>
      <w:r w:rsidRPr="00DE2F05">
        <w:rPr>
          <w:rFonts w:ascii="Book Antiqua" w:hAnsi="Book Antiqua"/>
          <w:sz w:val="24"/>
          <w:szCs w:val="24"/>
          <w:lang w:val="en-GB"/>
        </w:rPr>
        <w:t xml:space="preserve"> and in reperfusion, at 15 min (RB15, scored 1/1/1 (µg), 1/1/1 (ng), </w:t>
      </w:r>
      <w:proofErr w:type="spellStart"/>
      <w:r w:rsidRPr="00DE2F05">
        <w:rPr>
          <w:rFonts w:ascii="Book Antiqua" w:hAnsi="Book Antiqua"/>
          <w:sz w:val="24"/>
          <w:szCs w:val="24"/>
          <w:vertAlign w:val="superscript"/>
          <w:lang w:val="en-GB"/>
        </w:rPr>
        <w:t>a</w:t>
      </w:r>
      <w:r w:rsidRPr="0056440C">
        <w:rPr>
          <w:rFonts w:ascii="Book Antiqua" w:hAnsi="Book Antiqua"/>
          <w:i/>
          <w:sz w:val="24"/>
          <w:szCs w:val="24"/>
          <w:lang w:val="en-GB"/>
        </w:rPr>
        <w:t>P</w:t>
      </w:r>
      <w:proofErr w:type="spellEnd"/>
      <w:r w:rsidRPr="00DE2F05">
        <w:rPr>
          <w:rFonts w:ascii="Book Antiqua" w:hAnsi="Book Antiqua"/>
          <w:sz w:val="24"/>
          <w:szCs w:val="24"/>
          <w:lang w:val="en-GB"/>
        </w:rPr>
        <w:t xml:space="preserve"> </w:t>
      </w:r>
      <w:r w:rsidRPr="0056440C">
        <w:rPr>
          <w:rFonts w:ascii="Book Antiqua" w:hAnsi="Book Antiqua" w:cs="Times New Roman"/>
          <w:sz w:val="24"/>
          <w:szCs w:val="24"/>
          <w:lang w:val="en-GB"/>
        </w:rPr>
        <w:t>&lt;</w:t>
      </w:r>
      <w:r>
        <w:rPr>
          <w:rFonts w:ascii="Times New Roman" w:hAnsi="Times New Roman" w:cs="Times New Roman"/>
          <w:sz w:val="24"/>
          <w:szCs w:val="24"/>
          <w:lang w:val="en-GB"/>
        </w:rPr>
        <w:t xml:space="preserve"> </w:t>
      </w:r>
      <w:r>
        <w:rPr>
          <w:rFonts w:ascii="Book Antiqua" w:hAnsi="Book Antiqua"/>
          <w:sz w:val="24"/>
          <w:szCs w:val="24"/>
          <w:lang w:val="en-GB"/>
        </w:rPr>
        <w:t xml:space="preserve">0.05, at least </w:t>
      </w:r>
      <w:r w:rsidRPr="0056440C">
        <w:rPr>
          <w:rFonts w:ascii="Book Antiqua" w:hAnsi="Book Antiqua"/>
          <w:i/>
          <w:sz w:val="24"/>
          <w:szCs w:val="24"/>
          <w:lang w:val="en-GB"/>
        </w:rPr>
        <w:t>vs</w:t>
      </w:r>
      <w:r>
        <w:rPr>
          <w:rFonts w:ascii="Book Antiqua" w:hAnsi="Book Antiqua"/>
          <w:sz w:val="24"/>
          <w:szCs w:val="24"/>
          <w:lang w:val="en-GB"/>
        </w:rPr>
        <w:t xml:space="preserve"> control) and at 24 h [</w:t>
      </w:r>
      <w:r w:rsidRPr="00DE2F05">
        <w:rPr>
          <w:rFonts w:ascii="Book Antiqua" w:hAnsi="Book Antiqua"/>
          <w:sz w:val="24"/>
          <w:szCs w:val="24"/>
          <w:lang w:val="en-GB"/>
        </w:rPr>
        <w:t>RB</w:t>
      </w:r>
      <w:r w:rsidR="00843AB8">
        <w:rPr>
          <w:rFonts w:ascii="Book Antiqua" w:hAnsi="Book Antiqua" w:hint="eastAsia"/>
          <w:sz w:val="24"/>
          <w:szCs w:val="24"/>
          <w:lang w:val="en-GB" w:eastAsia="zh-CN"/>
        </w:rPr>
        <w:t xml:space="preserve"> </w:t>
      </w:r>
      <w:r w:rsidRPr="00DE2F05">
        <w:rPr>
          <w:rFonts w:ascii="Book Antiqua" w:hAnsi="Book Antiqua"/>
          <w:sz w:val="24"/>
          <w:szCs w:val="24"/>
          <w:lang w:val="en-GB"/>
        </w:rPr>
        <w:t>24</w:t>
      </w:r>
      <w:r>
        <w:rPr>
          <w:rFonts w:ascii="Book Antiqua" w:hAnsi="Book Antiqua"/>
          <w:sz w:val="24"/>
          <w:szCs w:val="24"/>
          <w:lang w:val="en-GB"/>
        </w:rPr>
        <w:t xml:space="preserve"> </w:t>
      </w:r>
      <w:r w:rsidRPr="00DE2F05">
        <w:rPr>
          <w:rFonts w:ascii="Book Antiqua" w:hAnsi="Book Antiqua"/>
          <w:sz w:val="24"/>
          <w:szCs w:val="24"/>
          <w:lang w:val="en-GB"/>
        </w:rPr>
        <w:t>h, scored 1/1/1 (</w:t>
      </w:r>
      <w:r w:rsidRPr="00DE2F05">
        <w:rPr>
          <w:rFonts w:ascii="Book Antiqua" w:hAnsi="Book Antiqua" w:cs="Book Antiqua"/>
          <w:sz w:val="24"/>
          <w:szCs w:val="24"/>
          <w:lang w:val="en-GB"/>
        </w:rPr>
        <w:t>µ</w:t>
      </w:r>
      <w:r w:rsidRPr="00DE2F05">
        <w:rPr>
          <w:rFonts w:ascii="Book Antiqua" w:hAnsi="Book Antiqua"/>
          <w:sz w:val="24"/>
          <w:szCs w:val="24"/>
          <w:lang w:val="en-GB"/>
        </w:rPr>
        <w:t xml:space="preserve">g), 1/1/1 (ng), </w:t>
      </w:r>
      <w:proofErr w:type="spellStart"/>
      <w:r w:rsidRPr="00DE2F05">
        <w:rPr>
          <w:rFonts w:ascii="Book Antiqua" w:hAnsi="Book Antiqua"/>
          <w:sz w:val="24"/>
          <w:szCs w:val="24"/>
          <w:vertAlign w:val="superscript"/>
          <w:lang w:val="en-GB"/>
        </w:rPr>
        <w:t>a</w:t>
      </w:r>
      <w:r w:rsidRPr="0056440C">
        <w:rPr>
          <w:rFonts w:ascii="Book Antiqua" w:hAnsi="Book Antiqua"/>
          <w:i/>
          <w:sz w:val="24"/>
          <w:szCs w:val="24"/>
          <w:lang w:val="en-GB"/>
        </w:rPr>
        <w:t>P</w:t>
      </w:r>
      <w:proofErr w:type="spellEnd"/>
      <w:r w:rsidRPr="00DE2F05">
        <w:rPr>
          <w:rFonts w:ascii="Book Antiqua" w:hAnsi="Book Antiqua"/>
          <w:sz w:val="24"/>
          <w:szCs w:val="24"/>
          <w:lang w:val="en-GB"/>
        </w:rPr>
        <w:t xml:space="preserve"> </w:t>
      </w:r>
      <w:r w:rsidRPr="0056440C">
        <w:rPr>
          <w:rFonts w:ascii="Book Antiqua" w:hAnsi="Book Antiqua" w:cs="Times New Roman"/>
          <w:sz w:val="24"/>
          <w:szCs w:val="24"/>
          <w:lang w:val="en-GB"/>
        </w:rPr>
        <w:t>&lt;</w:t>
      </w:r>
      <w:r>
        <w:rPr>
          <w:rFonts w:ascii="Times New Roman" w:hAnsi="Times New Roman" w:cs="Times New Roman"/>
          <w:sz w:val="24"/>
          <w:szCs w:val="24"/>
          <w:lang w:val="en-GB"/>
        </w:rPr>
        <w:t xml:space="preserve"> </w:t>
      </w:r>
      <w:r>
        <w:rPr>
          <w:rFonts w:ascii="Book Antiqua" w:hAnsi="Book Antiqua"/>
          <w:sz w:val="24"/>
          <w:szCs w:val="24"/>
          <w:lang w:val="en-GB"/>
        </w:rPr>
        <w:t xml:space="preserve">0.05, at least </w:t>
      </w:r>
      <w:r w:rsidRPr="0056440C">
        <w:rPr>
          <w:rFonts w:ascii="Book Antiqua" w:hAnsi="Book Antiqua"/>
          <w:i/>
          <w:sz w:val="24"/>
          <w:szCs w:val="24"/>
          <w:lang w:val="en-GB"/>
        </w:rPr>
        <w:t>vs</w:t>
      </w:r>
      <w:r>
        <w:rPr>
          <w:rFonts w:ascii="Book Antiqua" w:hAnsi="Book Antiqua"/>
          <w:sz w:val="24"/>
          <w:szCs w:val="24"/>
          <w:lang w:val="en-GB"/>
        </w:rPr>
        <w:t xml:space="preserve"> control]</w:t>
      </w:r>
      <w:r w:rsidRPr="00DE2F05">
        <w:rPr>
          <w:rFonts w:ascii="Book Antiqua" w:hAnsi="Book Antiqua"/>
          <w:sz w:val="24"/>
          <w:szCs w:val="24"/>
          <w:lang w:val="en-GB"/>
        </w:rPr>
        <w:t xml:space="preserve"> reperfusion-time.</w:t>
      </w:r>
    </w:p>
    <w:p w:rsidR="00175673" w:rsidRPr="00EB1C0B" w:rsidRDefault="00175673" w:rsidP="00DE2F05">
      <w:pPr>
        <w:pBdr>
          <w:top w:val="nil"/>
          <w:left w:val="nil"/>
          <w:bottom w:val="nil"/>
          <w:right w:val="nil"/>
          <w:between w:val="nil"/>
          <w:bar w:val="nil"/>
        </w:pBdr>
        <w:snapToGrid w:val="0"/>
        <w:spacing w:after="0" w:line="360" w:lineRule="auto"/>
        <w:jc w:val="both"/>
        <w:rPr>
          <w:rFonts w:ascii="Book Antiqua" w:eastAsia="Arial Unicode MS" w:hAnsi="Book Antiqua" w:cs="Courier New"/>
          <w:sz w:val="24"/>
          <w:szCs w:val="24"/>
          <w:bdr w:val="nil"/>
          <w:lang w:val="en-GB"/>
        </w:rPr>
      </w:pPr>
    </w:p>
    <w:p w:rsidR="00175673" w:rsidRPr="00DE2F05" w:rsidRDefault="00175673" w:rsidP="00DE2F05">
      <w:pPr>
        <w:pStyle w:val="ListParagraph"/>
        <w:snapToGrid w:val="0"/>
        <w:spacing w:after="0" w:line="360" w:lineRule="auto"/>
        <w:ind w:left="0"/>
        <w:contextualSpacing w:val="0"/>
        <w:jc w:val="both"/>
        <w:rPr>
          <w:rFonts w:ascii="Book Antiqua" w:hAnsi="Book Antiqua"/>
          <w:sz w:val="24"/>
          <w:szCs w:val="24"/>
          <w:lang w:val="en-GB"/>
        </w:rPr>
      </w:pPr>
    </w:p>
    <w:p w:rsidR="00D4321B" w:rsidRDefault="00D4321B">
      <w:pPr>
        <w:spacing w:after="160" w:line="259" w:lineRule="auto"/>
        <w:rPr>
          <w:rFonts w:ascii="Book Antiqua" w:eastAsia="Arial Unicode MS" w:hAnsi="Book Antiqua" w:cs="Times New Roman"/>
          <w:b/>
          <w:sz w:val="24"/>
          <w:szCs w:val="24"/>
          <w:bdr w:val="nil"/>
          <w:lang w:val="en-US"/>
        </w:rPr>
      </w:pPr>
      <w:r>
        <w:rPr>
          <w:rFonts w:ascii="Book Antiqua" w:eastAsia="Arial Unicode MS" w:hAnsi="Book Antiqua" w:cs="Times New Roman"/>
          <w:b/>
          <w:sz w:val="24"/>
          <w:szCs w:val="24"/>
          <w:bdr w:val="nil"/>
          <w:lang w:val="en-US"/>
        </w:rPr>
        <w:br w:type="page"/>
      </w:r>
    </w:p>
    <w:p w:rsidR="00D4321B" w:rsidRDefault="00541118" w:rsidP="00DE2F05">
      <w:pPr>
        <w:snapToGrid w:val="0"/>
        <w:spacing w:after="0" w:line="360" w:lineRule="auto"/>
        <w:jc w:val="both"/>
        <w:rPr>
          <w:rFonts w:ascii="Book Antiqua" w:eastAsia="Arial Unicode MS" w:hAnsi="Book Antiqua" w:cs="Times New Roman"/>
          <w:b/>
          <w:sz w:val="24"/>
          <w:szCs w:val="24"/>
          <w:bdr w:val="nil"/>
          <w:lang w:val="en-US"/>
        </w:rPr>
      </w:pPr>
      <w:r>
        <w:rPr>
          <w:rFonts w:ascii="Book Antiqua" w:eastAsia="Arial Unicode MS" w:hAnsi="Book Antiqua" w:cs="Times New Roman"/>
          <w:b/>
          <w:noProof/>
          <w:sz w:val="24"/>
          <w:szCs w:val="24"/>
          <w:bdr w:val="nil"/>
          <w:lang w:val="en-US" w:eastAsia="zh-CN"/>
        </w:rPr>
        <w:lastRenderedPageBreak/>
        <w:drawing>
          <wp:inline distT="0" distB="0" distL="0" distR="0">
            <wp:extent cx="2773680" cy="6003496"/>
            <wp:effectExtent l="0" t="0" r="762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4.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777327" cy="6011389"/>
                    </a:xfrm>
                    <a:prstGeom prst="rect">
                      <a:avLst/>
                    </a:prstGeom>
                  </pic:spPr>
                </pic:pic>
              </a:graphicData>
            </a:graphic>
          </wp:inline>
        </w:drawing>
      </w:r>
    </w:p>
    <w:p w:rsidR="00CC5AF8" w:rsidRPr="00DE2F05" w:rsidRDefault="003F3BDB" w:rsidP="00DE2F05">
      <w:pPr>
        <w:snapToGrid w:val="0"/>
        <w:spacing w:after="0" w:line="360" w:lineRule="auto"/>
        <w:jc w:val="both"/>
        <w:rPr>
          <w:rFonts w:ascii="Book Antiqua" w:eastAsia="Arial Unicode MS" w:hAnsi="Book Antiqua" w:cs="Times New Roman"/>
          <w:b/>
          <w:sz w:val="24"/>
          <w:szCs w:val="24"/>
          <w:bdr w:val="nil"/>
          <w:lang w:val="en-US"/>
        </w:rPr>
      </w:pPr>
      <w:r w:rsidRPr="00DE2F05">
        <w:rPr>
          <w:rFonts w:ascii="Book Antiqua" w:eastAsia="Arial Unicode MS" w:hAnsi="Book Antiqua" w:cs="Times New Roman"/>
          <w:b/>
          <w:noProof/>
          <w:sz w:val="24"/>
          <w:szCs w:val="24"/>
          <w:lang w:val="en-US" w:eastAsia="zh-CN"/>
        </w:rPr>
        <mc:AlternateContent>
          <mc:Choice Requires="wps">
            <w:drawing>
              <wp:anchor distT="0" distB="0" distL="114300" distR="114300" simplePos="0" relativeHeight="251529728" behindDoc="0" locked="0" layoutInCell="1" allowOverlap="1" wp14:anchorId="4576B596" wp14:editId="76211EEB">
                <wp:simplePos x="0" y="0"/>
                <wp:positionH relativeFrom="column">
                  <wp:posOffset>157480</wp:posOffset>
                </wp:positionH>
                <wp:positionV relativeFrom="paragraph">
                  <wp:posOffset>202565</wp:posOffset>
                </wp:positionV>
                <wp:extent cx="76200" cy="102235"/>
                <wp:effectExtent l="0" t="0" r="19050" b="12065"/>
                <wp:wrapNone/>
                <wp:docPr id="1162" name="Oval 1162"/>
                <wp:cNvGraphicFramePr/>
                <a:graphic xmlns:a="http://schemas.openxmlformats.org/drawingml/2006/main">
                  <a:graphicData uri="http://schemas.microsoft.com/office/word/2010/wordprocessingShape">
                    <wps:wsp>
                      <wps:cNvSpPr/>
                      <wps:spPr>
                        <a:xfrm flipH="1">
                          <a:off x="0" y="0"/>
                          <a:ext cx="76200" cy="102235"/>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1878514" id="Oval 1162" o:spid="_x0000_s1026" style="position:absolute;margin-left:12.4pt;margin-top:15.95pt;width:6pt;height:8.05pt;flip:x;z-index:25152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" fillcolor="white [3212]" strokecolor="white [3212]" strokeweight="1pt">
                <v:stroke joinstyle="miter"/>
              </v:oval>
            </w:pict>
          </mc:Fallback>
        </mc:AlternateContent>
      </w:r>
      <w:r w:rsidR="003402F6" w:rsidRPr="00DE2F05">
        <w:rPr>
          <w:rFonts w:ascii="Book Antiqua" w:eastAsia="Arial Unicode MS" w:hAnsi="Book Antiqua" w:cs="Times New Roman"/>
          <w:b/>
          <w:noProof/>
          <w:sz w:val="24"/>
          <w:szCs w:val="24"/>
          <w:lang w:val="en-US" w:eastAsia="zh-CN"/>
        </w:rPr>
        <mc:AlternateContent>
          <mc:Choice Requires="wps">
            <w:drawing>
              <wp:anchor distT="0" distB="0" distL="114300" distR="114300" simplePos="0" relativeHeight="251862528" behindDoc="0" locked="0" layoutInCell="1" allowOverlap="1" wp14:anchorId="4F2C2F81" wp14:editId="6D273BDB">
                <wp:simplePos x="0" y="0"/>
                <wp:positionH relativeFrom="column">
                  <wp:posOffset>2310130</wp:posOffset>
                </wp:positionH>
                <wp:positionV relativeFrom="paragraph">
                  <wp:posOffset>759461</wp:posOffset>
                </wp:positionV>
                <wp:extent cx="133350" cy="92710"/>
                <wp:effectExtent l="0" t="0" r="19050" b="21590"/>
                <wp:wrapNone/>
                <wp:docPr id="1297" name="Rectangle 1297"/>
                <wp:cNvGraphicFramePr/>
                <a:graphic xmlns:a="http://schemas.openxmlformats.org/drawingml/2006/main">
                  <a:graphicData uri="http://schemas.microsoft.com/office/word/2010/wordprocessingShape">
                    <wps:wsp>
                      <wps:cNvSpPr/>
                      <wps:spPr>
                        <a:xfrm>
                          <a:off x="0" y="0"/>
                          <a:ext cx="133350" cy="9271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3140180" id="Rectangle 1297" o:spid="_x0000_s1026" style="position:absolute;margin-left:181.9pt;margin-top:59.8pt;width:10.5pt;height:7.3pt;z-index:251862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" fillcolor="white [3212]" strokecolor="white [3212]" strokeweight="1pt"/>
            </w:pict>
          </mc:Fallback>
        </mc:AlternateContent>
      </w:r>
      <w:r w:rsidR="00CC5AF8" w:rsidRPr="00DE2F05">
        <w:rPr>
          <w:rFonts w:ascii="Book Antiqua" w:eastAsia="Arial Unicode MS" w:hAnsi="Book Antiqua" w:cs="Times New Roman"/>
          <w:b/>
          <w:sz w:val="24"/>
          <w:szCs w:val="24"/>
          <w:bdr w:val="nil"/>
          <w:lang w:val="en-US"/>
        </w:rPr>
        <w:t xml:space="preserve">Figure </w:t>
      </w:r>
      <w:r w:rsidR="00EB1C0B">
        <w:rPr>
          <w:rFonts w:ascii="Book Antiqua" w:eastAsia="Arial Unicode MS" w:hAnsi="Book Antiqua" w:cs="Times New Roman"/>
          <w:b/>
          <w:sz w:val="24"/>
          <w:szCs w:val="24"/>
          <w:bdr w:val="nil"/>
          <w:lang w:val="en-US"/>
        </w:rPr>
        <w:t>6</w:t>
      </w:r>
      <w:r w:rsidR="00CC5AF8" w:rsidRPr="00DE2F05">
        <w:rPr>
          <w:rFonts w:ascii="Book Antiqua" w:eastAsia="Arial Unicode MS" w:hAnsi="Book Antiqua" w:cs="Times New Roman"/>
          <w:sz w:val="24"/>
          <w:szCs w:val="24"/>
          <w:bdr w:val="nil"/>
          <w:lang w:val="en-US"/>
        </w:rPr>
        <w:t xml:space="preserve"> </w:t>
      </w:r>
      <w:r w:rsidR="00CC5AF8" w:rsidRPr="00D4321B">
        <w:rPr>
          <w:rFonts w:ascii="Book Antiqua" w:eastAsia="Arial Unicode MS" w:hAnsi="Book Antiqua" w:cs="Times New Roman"/>
          <w:b/>
          <w:sz w:val="24"/>
          <w:szCs w:val="24"/>
          <w:bdr w:val="nil"/>
          <w:lang w:val="en-US"/>
        </w:rPr>
        <w:t>BPC 157 counteracts ascites (mL) (upper), increased MDA-level (nmol/mg protein) in liver (low), in ischemia and repe</w:t>
      </w:r>
      <w:r w:rsidR="00D82A22" w:rsidRPr="00D4321B">
        <w:rPr>
          <w:rFonts w:ascii="Book Antiqua" w:eastAsia="Arial Unicode MS" w:hAnsi="Book Antiqua" w:cs="Times New Roman"/>
          <w:b/>
          <w:sz w:val="24"/>
          <w:szCs w:val="24"/>
          <w:bdr w:val="nil"/>
          <w:lang w:val="en-US"/>
        </w:rPr>
        <w:t xml:space="preserve">rfusion, and </w:t>
      </w:r>
      <w:r w:rsidR="00CC5AF8" w:rsidRPr="00D4321B">
        <w:rPr>
          <w:rFonts w:ascii="Book Antiqua" w:eastAsia="Arial Unicode MS" w:hAnsi="Book Antiqua" w:cs="Times New Roman"/>
          <w:b/>
          <w:sz w:val="24"/>
          <w:szCs w:val="24"/>
          <w:bdr w:val="nil"/>
          <w:lang w:val="en-US"/>
        </w:rPr>
        <w:t xml:space="preserve">thrombus presentation (thrombus mass, g) in veins </w:t>
      </w:r>
      <w:r w:rsidR="00D4321B">
        <w:rPr>
          <w:rFonts w:ascii="Book Antiqua" w:eastAsia="Arial Unicode MS" w:hAnsi="Book Antiqua" w:cs="Times New Roman"/>
          <w:b/>
          <w:sz w:val="24"/>
          <w:szCs w:val="24"/>
          <w:bdr w:val="nil"/>
          <w:lang w:val="en-US"/>
        </w:rPr>
        <w:t>[</w:t>
      </w:r>
      <w:r w:rsidR="00541118">
        <w:rPr>
          <w:rFonts w:ascii="Book Antiqua" w:eastAsia="Arial Unicode MS" w:hAnsi="Book Antiqua" w:cs="Times New Roman"/>
          <w:b/>
          <w:sz w:val="24"/>
          <w:szCs w:val="24"/>
          <w:bdr w:val="nil"/>
          <w:lang w:val="en-US"/>
        </w:rPr>
        <w:t xml:space="preserve">inferior </w:t>
      </w:r>
      <w:proofErr w:type="spellStart"/>
      <w:r w:rsidR="00541118">
        <w:rPr>
          <w:rFonts w:ascii="Book Antiqua" w:eastAsia="Arial Unicode MS" w:hAnsi="Book Antiqua" w:cs="Times New Roman"/>
          <w:b/>
          <w:sz w:val="24"/>
          <w:szCs w:val="24"/>
          <w:bdr w:val="nil"/>
          <w:lang w:val="en-US"/>
        </w:rPr>
        <w:t>caval</w:t>
      </w:r>
      <w:proofErr w:type="spellEnd"/>
      <w:r w:rsidR="00541118">
        <w:rPr>
          <w:rFonts w:ascii="Book Antiqua" w:eastAsia="Arial Unicode MS" w:hAnsi="Book Antiqua" w:cs="Times New Roman"/>
          <w:b/>
          <w:sz w:val="24"/>
          <w:szCs w:val="24"/>
          <w:bdr w:val="nil"/>
          <w:lang w:val="en-US"/>
        </w:rPr>
        <w:t xml:space="preserve"> vein, portal vein</w:t>
      </w:r>
      <w:r w:rsidR="00CC5AF8" w:rsidRPr="00D4321B">
        <w:rPr>
          <w:rFonts w:ascii="Book Antiqua" w:eastAsia="Arial Unicode MS" w:hAnsi="Book Antiqua" w:cs="Times New Roman"/>
          <w:b/>
          <w:sz w:val="24"/>
          <w:szCs w:val="24"/>
          <w:bdr w:val="nil"/>
          <w:lang w:val="en-US"/>
        </w:rPr>
        <w:t>, superior mesenter</w:t>
      </w:r>
      <w:r w:rsidR="00541118">
        <w:rPr>
          <w:rFonts w:ascii="Book Antiqua" w:eastAsia="Arial Unicode MS" w:hAnsi="Book Antiqua" w:cs="Times New Roman"/>
          <w:b/>
          <w:sz w:val="24"/>
          <w:szCs w:val="24"/>
          <w:bdr w:val="nil"/>
          <w:lang w:val="en-US"/>
        </w:rPr>
        <w:t>ic vein</w:t>
      </w:r>
      <w:r w:rsidR="00D4321B">
        <w:rPr>
          <w:rFonts w:ascii="Book Antiqua" w:eastAsia="Arial Unicode MS" w:hAnsi="Book Antiqua" w:cs="Times New Roman"/>
          <w:b/>
          <w:sz w:val="24"/>
          <w:szCs w:val="24"/>
          <w:bdr w:val="nil"/>
          <w:lang w:val="en-US"/>
        </w:rPr>
        <w:t xml:space="preserve">, </w:t>
      </w:r>
      <w:proofErr w:type="spellStart"/>
      <w:r w:rsidR="00D4321B">
        <w:rPr>
          <w:rFonts w:ascii="Book Antiqua" w:eastAsia="Arial Unicode MS" w:hAnsi="Book Antiqua" w:cs="Times New Roman"/>
          <w:b/>
          <w:sz w:val="24"/>
          <w:szCs w:val="24"/>
          <w:bdr w:val="nil"/>
          <w:lang w:val="en-US"/>
        </w:rPr>
        <w:t>lienal</w:t>
      </w:r>
      <w:proofErr w:type="spellEnd"/>
      <w:r w:rsidR="00D4321B">
        <w:rPr>
          <w:rFonts w:ascii="Book Antiqua" w:eastAsia="Arial Unicode MS" w:hAnsi="Book Antiqua" w:cs="Times New Roman"/>
          <w:b/>
          <w:sz w:val="24"/>
          <w:szCs w:val="24"/>
          <w:bdr w:val="nil"/>
          <w:lang w:val="en-US"/>
        </w:rPr>
        <w:t xml:space="preserve"> vein]</w:t>
      </w:r>
      <w:r w:rsidR="00CC5AF8" w:rsidRPr="00D4321B">
        <w:rPr>
          <w:rFonts w:ascii="Book Antiqua" w:eastAsia="Arial Unicode MS" w:hAnsi="Book Antiqua" w:cs="Times New Roman"/>
          <w:b/>
          <w:sz w:val="24"/>
          <w:szCs w:val="24"/>
          <w:bdr w:val="nil"/>
          <w:lang w:val="en-US"/>
        </w:rPr>
        <w:t xml:space="preserve"> and artery (hepatic artery) (middle) during </w:t>
      </w:r>
      <w:r w:rsidR="00536C68" w:rsidRPr="00D4321B">
        <w:rPr>
          <w:rFonts w:ascii="Book Antiqua" w:hAnsi="Book Antiqua" w:cs="Courier New"/>
          <w:b/>
          <w:sz w:val="24"/>
          <w:szCs w:val="24"/>
          <w:lang w:val="en-GB"/>
        </w:rPr>
        <w:t>portal triad obstruction</w:t>
      </w:r>
      <w:r w:rsidR="00CC5AF8" w:rsidRPr="00D4321B">
        <w:rPr>
          <w:rFonts w:ascii="Book Antiqua" w:eastAsia="Arial Unicode MS" w:hAnsi="Book Antiqua" w:cs="Times New Roman"/>
          <w:b/>
          <w:sz w:val="24"/>
          <w:szCs w:val="24"/>
          <w:bdr w:val="nil"/>
          <w:lang w:val="en-US"/>
        </w:rPr>
        <w:t xml:space="preserve">. </w:t>
      </w:r>
      <w:r w:rsidR="00CC5AF8" w:rsidRPr="00DE2F05">
        <w:rPr>
          <w:rFonts w:ascii="Book Antiqua" w:eastAsia="Arial Unicode MS" w:hAnsi="Book Antiqua" w:cs="Times New Roman"/>
          <w:sz w:val="24"/>
          <w:szCs w:val="24"/>
          <w:bdr w:val="nil"/>
          <w:lang w:val="en-US"/>
        </w:rPr>
        <w:t xml:space="preserve">Assessment at 30 min </w:t>
      </w:r>
      <w:r w:rsidR="00D4321B" w:rsidRPr="00D4321B">
        <w:rPr>
          <w:rFonts w:ascii="Book Antiqua" w:hAnsi="Book Antiqua" w:cs="Courier New"/>
          <w:sz w:val="24"/>
          <w:szCs w:val="24"/>
          <w:lang w:val="en-GB"/>
        </w:rPr>
        <w:t>portal triad obstruction</w:t>
      </w:r>
      <w:r w:rsidR="00D4321B" w:rsidRPr="00DE2F05">
        <w:rPr>
          <w:rFonts w:ascii="Book Antiqua" w:eastAsia="Arial Unicode MS" w:hAnsi="Book Antiqua" w:cs="Times New Roman"/>
          <w:sz w:val="24"/>
          <w:szCs w:val="24"/>
          <w:bdr w:val="nil"/>
          <w:lang w:val="en-US"/>
        </w:rPr>
        <w:t xml:space="preserve"> </w:t>
      </w:r>
      <w:r w:rsidR="00D4321B">
        <w:rPr>
          <w:rFonts w:ascii="Book Antiqua" w:eastAsia="Arial Unicode MS" w:hAnsi="Book Antiqua" w:cs="Times New Roman"/>
          <w:sz w:val="24"/>
          <w:szCs w:val="24"/>
          <w:bdr w:val="nil"/>
          <w:lang w:val="en-US"/>
        </w:rPr>
        <w:t>(</w:t>
      </w:r>
      <w:r w:rsidR="00CC5AF8" w:rsidRPr="00DE2F05">
        <w:rPr>
          <w:rFonts w:ascii="Book Antiqua" w:eastAsia="Arial Unicode MS" w:hAnsi="Book Antiqua" w:cs="Times New Roman"/>
          <w:sz w:val="24"/>
          <w:szCs w:val="24"/>
          <w:bdr w:val="nil"/>
          <w:lang w:val="en-US"/>
        </w:rPr>
        <w:t>PTO</w:t>
      </w:r>
      <w:r w:rsidR="00D4321B">
        <w:rPr>
          <w:rFonts w:ascii="Book Antiqua" w:eastAsia="Arial Unicode MS" w:hAnsi="Book Antiqua" w:cs="Times New Roman"/>
          <w:sz w:val="24"/>
          <w:szCs w:val="24"/>
          <w:bdr w:val="nil"/>
          <w:lang w:val="en-US"/>
        </w:rPr>
        <w:t>)</w:t>
      </w:r>
      <w:r w:rsidR="00CC5AF8" w:rsidRPr="00DE2F05">
        <w:rPr>
          <w:rFonts w:ascii="Book Antiqua" w:eastAsia="Arial Unicode MS" w:hAnsi="Book Antiqua" w:cs="Times New Roman"/>
          <w:sz w:val="24"/>
          <w:szCs w:val="24"/>
          <w:bdr w:val="nil"/>
          <w:lang w:val="en-US"/>
        </w:rPr>
        <w:t xml:space="preserve">-ligation time, and in reperfusion, at 15 </w:t>
      </w:r>
      <w:r w:rsidR="000C7429" w:rsidRPr="00DE2F05">
        <w:rPr>
          <w:rFonts w:ascii="Book Antiqua" w:eastAsia="Arial Unicode MS" w:hAnsi="Book Antiqua" w:cs="Times New Roman"/>
          <w:sz w:val="24"/>
          <w:szCs w:val="24"/>
          <w:bdr w:val="nil"/>
          <w:lang w:val="en-US"/>
        </w:rPr>
        <w:t xml:space="preserve">min </w:t>
      </w:r>
      <w:r w:rsidR="00843AB8">
        <w:rPr>
          <w:rFonts w:ascii="Book Antiqua" w:eastAsia="Arial Unicode MS" w:hAnsi="Book Antiqua" w:cs="Times New Roman"/>
          <w:sz w:val="24"/>
          <w:szCs w:val="24"/>
          <w:bdr w:val="nil"/>
          <w:lang w:val="en-US"/>
        </w:rPr>
        <w:t>and 24 h reperfusion time, mean</w:t>
      </w:r>
      <w:r w:rsidR="000C7429" w:rsidRPr="00DE2F05">
        <w:rPr>
          <w:rFonts w:ascii="Book Antiqua" w:eastAsia="Arial Unicode MS" w:hAnsi="Book Antiqua" w:cs="Times New Roman"/>
          <w:sz w:val="24"/>
          <w:szCs w:val="24"/>
          <w:bdr w:val="nil"/>
          <w:lang w:val="en-US"/>
        </w:rPr>
        <w:t xml:space="preserve"> ± SD. </w:t>
      </w:r>
      <w:r w:rsidR="00CC5AF8" w:rsidRPr="00DE2F05">
        <w:rPr>
          <w:rFonts w:ascii="Book Antiqua" w:eastAsia="Arial Unicode MS" w:hAnsi="Book Antiqua" w:cs="Times New Roman"/>
          <w:sz w:val="24"/>
          <w:szCs w:val="24"/>
          <w:bdr w:val="nil"/>
          <w:lang w:val="en-US"/>
        </w:rPr>
        <w:t xml:space="preserve">At 1 min post-injury (PTO-ligation time) (ischemia), or at 1 min reperfusion-time (post-PTO-ligation time) (reperfusion), medication (BPC 157, 10 </w:t>
      </w:r>
      <w:proofErr w:type="spellStart"/>
      <w:r w:rsidR="00CC5AF8" w:rsidRPr="00DE2F05">
        <w:rPr>
          <w:rFonts w:ascii="Book Antiqua" w:eastAsia="Arial Unicode MS" w:hAnsi="Book Antiqua" w:cs="Times New Roman"/>
          <w:sz w:val="24"/>
          <w:szCs w:val="24"/>
          <w:bdr w:val="nil"/>
          <w:lang w:val="en-US"/>
        </w:rPr>
        <w:t>μg</w:t>
      </w:r>
      <w:proofErr w:type="spellEnd"/>
      <w:r w:rsidR="00CC5AF8" w:rsidRPr="00DE2F05">
        <w:rPr>
          <w:rFonts w:ascii="Book Antiqua" w:eastAsia="Arial Unicode MS" w:hAnsi="Book Antiqua" w:cs="Times New Roman"/>
          <w:sz w:val="24"/>
          <w:szCs w:val="24"/>
          <w:bdr w:val="nil"/>
          <w:lang w:val="en-US"/>
        </w:rPr>
        <w:t>/kg, 10 ng/kg, saline 5 m</w:t>
      </w:r>
      <w:r w:rsidR="00D4321B">
        <w:rPr>
          <w:rFonts w:ascii="Book Antiqua" w:eastAsia="Arial Unicode MS" w:hAnsi="Book Antiqua" w:cs="Times New Roman"/>
          <w:sz w:val="24"/>
          <w:szCs w:val="24"/>
          <w:bdr w:val="nil"/>
          <w:lang w:val="en-US"/>
        </w:rPr>
        <w:t>L</w:t>
      </w:r>
      <w:r w:rsidR="00CC5AF8" w:rsidRPr="00DE2F05">
        <w:rPr>
          <w:rFonts w:ascii="Book Antiqua" w:eastAsia="Arial Unicode MS" w:hAnsi="Book Antiqua" w:cs="Times New Roman"/>
          <w:sz w:val="24"/>
          <w:szCs w:val="24"/>
          <w:bdr w:val="nil"/>
          <w:lang w:val="en-US"/>
        </w:rPr>
        <w:t>/kg (1 m</w:t>
      </w:r>
      <w:r w:rsidR="00D4321B">
        <w:rPr>
          <w:rFonts w:ascii="Book Antiqua" w:eastAsia="Arial Unicode MS" w:hAnsi="Book Antiqua" w:cs="Times New Roman"/>
          <w:sz w:val="24"/>
          <w:szCs w:val="24"/>
          <w:bdr w:val="nil"/>
          <w:lang w:val="en-US"/>
        </w:rPr>
        <w:t>L</w:t>
      </w:r>
      <w:r w:rsidR="00CC5AF8" w:rsidRPr="00DE2F05">
        <w:rPr>
          <w:rFonts w:ascii="Book Antiqua" w:eastAsia="Arial Unicode MS" w:hAnsi="Book Antiqua" w:cs="Times New Roman"/>
          <w:sz w:val="24"/>
          <w:szCs w:val="24"/>
          <w:bdr w:val="nil"/>
          <w:lang w:val="en-US"/>
        </w:rPr>
        <w:t xml:space="preserve">/rat)) </w:t>
      </w:r>
      <w:r w:rsidR="00CC5AF8" w:rsidRPr="00DE2F05">
        <w:rPr>
          <w:rFonts w:ascii="Book Antiqua" w:hAnsi="Book Antiqua" w:cs="Times New Roman"/>
          <w:sz w:val="24"/>
          <w:szCs w:val="24"/>
          <w:lang w:val="en-US"/>
        </w:rPr>
        <w:t>as a bath</w:t>
      </w:r>
      <w:r w:rsidR="00CC5AF8" w:rsidRPr="00DE2F05">
        <w:rPr>
          <w:rFonts w:ascii="Book Antiqua" w:eastAsia="Arial Unicode MS" w:hAnsi="Book Antiqua" w:cs="Times New Roman"/>
          <w:sz w:val="24"/>
          <w:szCs w:val="24"/>
          <w:bdr w:val="nil"/>
          <w:lang w:val="en-US"/>
        </w:rPr>
        <w:t xml:space="preserve">. </w:t>
      </w:r>
      <w:proofErr w:type="spellStart"/>
      <w:r w:rsidR="00BC1CC7" w:rsidRPr="00DE2F05">
        <w:rPr>
          <w:rFonts w:ascii="Book Antiqua" w:eastAsia="Arial Unicode MS" w:hAnsi="Book Antiqua" w:cs="Times New Roman"/>
          <w:sz w:val="24"/>
          <w:szCs w:val="24"/>
          <w:bdr w:val="nil"/>
          <w:vertAlign w:val="superscript"/>
          <w:lang w:val="en-US"/>
        </w:rPr>
        <w:t>a</w:t>
      </w:r>
      <w:r w:rsidR="00CC5AF8" w:rsidRPr="00D4321B">
        <w:rPr>
          <w:rFonts w:ascii="Book Antiqua" w:eastAsia="Arial Unicode MS" w:hAnsi="Book Antiqua" w:cs="Times New Roman"/>
          <w:i/>
          <w:sz w:val="24"/>
          <w:szCs w:val="24"/>
          <w:bdr w:val="nil"/>
          <w:lang w:val="en-US"/>
        </w:rPr>
        <w:t>P</w:t>
      </w:r>
      <w:proofErr w:type="spellEnd"/>
      <w:r w:rsidR="00CC5AF8" w:rsidRPr="00DE2F05">
        <w:rPr>
          <w:rFonts w:ascii="Book Antiqua" w:eastAsia="Arial Unicode MS" w:hAnsi="Book Antiqua" w:cs="Times New Roman"/>
          <w:sz w:val="24"/>
          <w:szCs w:val="24"/>
          <w:bdr w:val="nil"/>
          <w:lang w:val="en-US"/>
        </w:rPr>
        <w:t xml:space="preserve"> &lt; 0.05 </w:t>
      </w:r>
      <w:r w:rsidR="00CC5AF8" w:rsidRPr="00D4321B">
        <w:rPr>
          <w:rFonts w:ascii="Book Antiqua" w:eastAsia="Arial Unicode MS" w:hAnsi="Book Antiqua" w:cs="Times New Roman"/>
          <w:i/>
          <w:sz w:val="24"/>
          <w:szCs w:val="24"/>
          <w:bdr w:val="nil"/>
          <w:lang w:val="en-US"/>
        </w:rPr>
        <w:t>vs</w:t>
      </w:r>
      <w:r w:rsidR="00CC5AF8" w:rsidRPr="00DE2F05">
        <w:rPr>
          <w:rFonts w:ascii="Book Antiqua" w:eastAsia="Arial Unicode MS" w:hAnsi="Book Antiqua" w:cs="Times New Roman"/>
          <w:sz w:val="24"/>
          <w:szCs w:val="24"/>
          <w:bdr w:val="nil"/>
          <w:lang w:val="en-US"/>
        </w:rPr>
        <w:t xml:space="preserve"> saline.</w:t>
      </w:r>
      <w:r w:rsidR="00CC5AF8" w:rsidRPr="00DE2F05">
        <w:rPr>
          <w:rFonts w:ascii="Book Antiqua" w:hAnsi="Book Antiqua" w:cs="Times New Roman"/>
          <w:sz w:val="24"/>
          <w:szCs w:val="24"/>
        </w:rPr>
        <w:t xml:space="preserve"> </w:t>
      </w:r>
      <w:r w:rsidR="00BC1CC7" w:rsidRPr="00DE2F05">
        <w:rPr>
          <w:rFonts w:ascii="Book Antiqua" w:hAnsi="Book Antiqua" w:cs="Times New Roman"/>
          <w:sz w:val="24"/>
          <w:szCs w:val="24"/>
          <w:vertAlign w:val="superscript"/>
        </w:rPr>
        <w:t>a</w:t>
      </w:r>
      <w:r w:rsidR="00CC5AF8" w:rsidRPr="00D4321B">
        <w:rPr>
          <w:rFonts w:ascii="Book Antiqua" w:hAnsi="Book Antiqua" w:cs="Times New Roman"/>
          <w:i/>
          <w:sz w:val="24"/>
          <w:szCs w:val="24"/>
        </w:rPr>
        <w:t>P</w:t>
      </w:r>
      <w:r w:rsidR="00D4321B">
        <w:rPr>
          <w:rFonts w:ascii="Times New Roman" w:hAnsi="Times New Roman" w:cs="Times New Roman"/>
          <w:sz w:val="24"/>
          <w:szCs w:val="24"/>
        </w:rPr>
        <w:t xml:space="preserve"> </w:t>
      </w:r>
      <w:r w:rsidR="00D4321B" w:rsidRPr="00DE2F05">
        <w:rPr>
          <w:rFonts w:ascii="Book Antiqua" w:eastAsia="Arial Unicode MS" w:hAnsi="Book Antiqua" w:cs="Times New Roman"/>
          <w:sz w:val="24"/>
          <w:szCs w:val="24"/>
          <w:bdr w:val="nil"/>
          <w:lang w:val="en-US"/>
        </w:rPr>
        <w:t>&lt;</w:t>
      </w:r>
      <w:r w:rsidR="00D4321B">
        <w:rPr>
          <w:rFonts w:ascii="Times New Roman" w:hAnsi="Times New Roman" w:cs="Times New Roman"/>
          <w:sz w:val="24"/>
          <w:szCs w:val="24"/>
        </w:rPr>
        <w:t xml:space="preserve"> </w:t>
      </w:r>
      <w:r w:rsidR="00D4321B">
        <w:rPr>
          <w:rFonts w:ascii="Book Antiqua" w:hAnsi="Book Antiqua" w:cs="Times New Roman"/>
          <w:sz w:val="24"/>
          <w:szCs w:val="24"/>
        </w:rPr>
        <w:t xml:space="preserve">0.05, at least </w:t>
      </w:r>
      <w:r w:rsidR="00D4321B" w:rsidRPr="00D4321B">
        <w:rPr>
          <w:rFonts w:ascii="Book Antiqua" w:hAnsi="Book Antiqua" w:cs="Times New Roman"/>
          <w:i/>
          <w:sz w:val="24"/>
          <w:szCs w:val="24"/>
        </w:rPr>
        <w:t>vs</w:t>
      </w:r>
      <w:r w:rsidR="00CC5AF8" w:rsidRPr="00DE2F05">
        <w:rPr>
          <w:rFonts w:ascii="Book Antiqua" w:hAnsi="Book Antiqua" w:cs="Times New Roman"/>
          <w:sz w:val="24"/>
          <w:szCs w:val="24"/>
        </w:rPr>
        <w:t xml:space="preserve"> healthy liver</w:t>
      </w:r>
      <w:r w:rsidR="00530AB8" w:rsidRPr="00DE2F05">
        <w:rPr>
          <w:rFonts w:ascii="Book Antiqua" w:hAnsi="Book Antiqua" w:cs="Times New Roman"/>
          <w:sz w:val="24"/>
          <w:szCs w:val="24"/>
        </w:rPr>
        <w:t>.</w:t>
      </w:r>
    </w:p>
    <w:p w:rsidR="008E050F" w:rsidRDefault="008E050F" w:rsidP="00DE2F05">
      <w:pPr>
        <w:pStyle w:val="ListParagraph"/>
        <w:snapToGrid w:val="0"/>
        <w:spacing w:after="0" w:line="360" w:lineRule="auto"/>
        <w:ind w:left="0"/>
        <w:contextualSpacing w:val="0"/>
        <w:jc w:val="both"/>
        <w:rPr>
          <w:rFonts w:ascii="Book Antiqua" w:hAnsi="Book Antiqua"/>
          <w:b/>
          <w:sz w:val="24"/>
          <w:szCs w:val="24"/>
          <w:lang w:val="en-GB"/>
        </w:rPr>
      </w:pPr>
    </w:p>
    <w:p w:rsidR="00CC44B6" w:rsidRPr="00DE2F05" w:rsidRDefault="00541118" w:rsidP="00DE2F05">
      <w:pPr>
        <w:pStyle w:val="ListParagraph"/>
        <w:snapToGrid w:val="0"/>
        <w:spacing w:after="0" w:line="360" w:lineRule="auto"/>
        <w:ind w:left="0"/>
        <w:contextualSpacing w:val="0"/>
        <w:jc w:val="both"/>
        <w:rPr>
          <w:rFonts w:ascii="Book Antiqua" w:hAnsi="Book Antiqua"/>
          <w:b/>
          <w:sz w:val="24"/>
          <w:szCs w:val="24"/>
          <w:lang w:val="en-GB"/>
        </w:rPr>
      </w:pPr>
      <w:r>
        <w:rPr>
          <w:rFonts w:ascii="Book Antiqua" w:hAnsi="Book Antiqua"/>
          <w:b/>
          <w:noProof/>
          <w:sz w:val="24"/>
          <w:szCs w:val="24"/>
          <w:lang w:val="en-US" w:eastAsia="zh-CN"/>
        </w:rPr>
        <w:lastRenderedPageBreak/>
        <w:drawing>
          <wp:inline distT="0" distB="0" distL="0" distR="0">
            <wp:extent cx="5288280" cy="5694585"/>
            <wp:effectExtent l="0" t="0" r="0" b="190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5.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289186" cy="5695560"/>
                    </a:xfrm>
                    <a:prstGeom prst="rect">
                      <a:avLst/>
                    </a:prstGeom>
                  </pic:spPr>
                </pic:pic>
              </a:graphicData>
            </a:graphic>
          </wp:inline>
        </w:drawing>
      </w:r>
    </w:p>
    <w:p w:rsidR="00EB1C0B" w:rsidRDefault="00184D66" w:rsidP="00DE2F05">
      <w:pPr>
        <w:pStyle w:val="ListParagraph"/>
        <w:snapToGrid w:val="0"/>
        <w:spacing w:after="0" w:line="360" w:lineRule="auto"/>
        <w:ind w:left="0"/>
        <w:contextualSpacing w:val="0"/>
        <w:jc w:val="both"/>
        <w:rPr>
          <w:rFonts w:ascii="Book Antiqua" w:hAnsi="Book Antiqua"/>
          <w:sz w:val="24"/>
          <w:szCs w:val="24"/>
          <w:lang w:val="en-GB"/>
        </w:rPr>
      </w:pPr>
      <w:r w:rsidRPr="00DE2F05">
        <w:rPr>
          <w:rFonts w:ascii="Book Antiqua" w:hAnsi="Book Antiqua"/>
          <w:b/>
          <w:sz w:val="24"/>
          <w:szCs w:val="24"/>
          <w:lang w:val="en-GB"/>
        </w:rPr>
        <w:t xml:space="preserve">Figure </w:t>
      </w:r>
      <w:r w:rsidR="00EB1C0B">
        <w:rPr>
          <w:rFonts w:ascii="Book Antiqua" w:hAnsi="Book Antiqua"/>
          <w:b/>
          <w:sz w:val="24"/>
          <w:szCs w:val="24"/>
          <w:lang w:val="en-GB"/>
        </w:rPr>
        <w:t>7</w:t>
      </w:r>
      <w:r w:rsidRPr="00DE2F05">
        <w:rPr>
          <w:rFonts w:ascii="Book Antiqua" w:hAnsi="Book Antiqua"/>
          <w:sz w:val="24"/>
          <w:szCs w:val="24"/>
          <w:lang w:val="en-GB"/>
        </w:rPr>
        <w:t xml:space="preserve"> </w:t>
      </w:r>
      <w:r w:rsidRPr="00541118">
        <w:rPr>
          <w:rFonts w:ascii="Book Antiqua" w:hAnsi="Book Antiqua"/>
          <w:b/>
          <w:sz w:val="24"/>
          <w:szCs w:val="24"/>
          <w:lang w:val="en-GB"/>
        </w:rPr>
        <w:t xml:space="preserve">BPC 157 counteracts increased serum enzymes </w:t>
      </w:r>
      <w:r w:rsidR="00843AB8">
        <w:rPr>
          <w:rFonts w:ascii="Book Antiqua" w:hAnsi="Book Antiqua"/>
          <w:b/>
          <w:sz w:val="24"/>
          <w:szCs w:val="24"/>
          <w:lang w:val="en-GB"/>
        </w:rPr>
        <w:t>values (IU/L, mean</w:t>
      </w:r>
      <w:r w:rsidRPr="00541118">
        <w:rPr>
          <w:rFonts w:ascii="Book Antiqua" w:hAnsi="Book Antiqua"/>
          <w:b/>
          <w:sz w:val="24"/>
          <w:szCs w:val="24"/>
          <w:lang w:val="en-GB"/>
        </w:rPr>
        <w:t xml:space="preserve"> ± SD), gross lesions severity (liver, sto</w:t>
      </w:r>
      <w:r w:rsidR="00541118">
        <w:rPr>
          <w:rFonts w:ascii="Book Antiqua" w:hAnsi="Book Antiqua"/>
          <w:b/>
          <w:sz w:val="24"/>
          <w:szCs w:val="24"/>
          <w:lang w:val="en-GB"/>
        </w:rPr>
        <w:t xml:space="preserve">mach, duodenum, jejunum, cecum, colon </w:t>
      </w:r>
      <w:proofErr w:type="spellStart"/>
      <w:r w:rsidRPr="00541118">
        <w:rPr>
          <w:rFonts w:ascii="Book Antiqua" w:hAnsi="Book Antiqua"/>
          <w:b/>
          <w:sz w:val="24"/>
          <w:szCs w:val="24"/>
          <w:lang w:val="en-GB"/>
        </w:rPr>
        <w:t>ascendens</w:t>
      </w:r>
      <w:proofErr w:type="spellEnd"/>
      <w:r w:rsidRPr="00541118">
        <w:rPr>
          <w:rFonts w:ascii="Book Antiqua" w:hAnsi="Book Antiqua"/>
          <w:b/>
          <w:sz w:val="24"/>
          <w:szCs w:val="24"/>
          <w:lang w:val="en-GB"/>
        </w:rPr>
        <w:t xml:space="preserve">) scored 0-4, Min/Med/max, splenomegaly (relative spleen weight </w:t>
      </w:r>
      <w:r w:rsidR="00843AB8">
        <w:rPr>
          <w:rFonts w:ascii="Book Antiqua" w:hAnsi="Book Antiqua"/>
          <w:b/>
          <w:sz w:val="24"/>
          <w:szCs w:val="24"/>
          <w:lang w:val="en-GB"/>
        </w:rPr>
        <w:t>as % of total body weight, mean</w:t>
      </w:r>
      <w:r w:rsidRPr="00541118">
        <w:rPr>
          <w:rFonts w:ascii="Book Antiqua" w:hAnsi="Book Antiqua"/>
          <w:b/>
          <w:sz w:val="24"/>
          <w:szCs w:val="24"/>
          <w:lang w:val="en-GB"/>
        </w:rPr>
        <w:t xml:space="preserve"> ± SD) in ischemia, (splenomegaly appears in early reperfusion). </w:t>
      </w:r>
      <w:r w:rsidRPr="00DE2F05">
        <w:rPr>
          <w:rFonts w:ascii="Book Antiqua" w:hAnsi="Book Antiqua"/>
          <w:sz w:val="24"/>
          <w:szCs w:val="24"/>
          <w:lang w:val="en-GB"/>
        </w:rPr>
        <w:t xml:space="preserve">Assessment at 30 min </w:t>
      </w:r>
      <w:r w:rsidR="00536C68" w:rsidRPr="00DE2F05">
        <w:rPr>
          <w:rFonts w:ascii="Book Antiqua" w:hAnsi="Book Antiqua" w:cs="Courier New"/>
          <w:sz w:val="24"/>
          <w:szCs w:val="24"/>
          <w:lang w:val="en-GB"/>
        </w:rPr>
        <w:t>portal triad obstruction (PTO)</w:t>
      </w:r>
      <w:r w:rsidRPr="00DE2F05">
        <w:rPr>
          <w:rFonts w:ascii="Book Antiqua" w:hAnsi="Book Antiqua"/>
          <w:sz w:val="24"/>
          <w:szCs w:val="24"/>
          <w:lang w:val="en-GB"/>
        </w:rPr>
        <w:t>-ligation time, and in reperfusion, at 15 min and 24</w:t>
      </w:r>
      <w:r w:rsidRPr="00DE2F05">
        <w:rPr>
          <w:rFonts w:ascii="Book Antiqua" w:hAnsi="Book Antiqua"/>
          <w:i/>
          <w:sz w:val="24"/>
          <w:szCs w:val="24"/>
          <w:lang w:val="en-GB"/>
        </w:rPr>
        <w:t xml:space="preserve"> </w:t>
      </w:r>
      <w:r w:rsidRPr="00DE2F05">
        <w:rPr>
          <w:rFonts w:ascii="Book Antiqua" w:hAnsi="Book Antiqua"/>
          <w:sz w:val="24"/>
          <w:szCs w:val="24"/>
          <w:lang w:val="en-GB"/>
        </w:rPr>
        <w:t>h repe</w:t>
      </w:r>
      <w:r w:rsidR="00CC5AF8" w:rsidRPr="00DE2F05">
        <w:rPr>
          <w:rFonts w:ascii="Book Antiqua" w:hAnsi="Book Antiqua"/>
          <w:sz w:val="24"/>
          <w:szCs w:val="24"/>
          <w:lang w:val="en-GB"/>
        </w:rPr>
        <w:t>r</w:t>
      </w:r>
      <w:r w:rsidR="00D82A22">
        <w:rPr>
          <w:rFonts w:ascii="Book Antiqua" w:hAnsi="Book Antiqua"/>
          <w:sz w:val="24"/>
          <w:szCs w:val="24"/>
          <w:lang w:val="en-GB"/>
        </w:rPr>
        <w:t>fusion time.</w:t>
      </w:r>
      <w:r w:rsidRPr="00DE2F05">
        <w:rPr>
          <w:rFonts w:ascii="Book Antiqua" w:hAnsi="Book Antiqua"/>
          <w:sz w:val="24"/>
          <w:szCs w:val="24"/>
          <w:lang w:val="en-GB"/>
        </w:rPr>
        <w:t xml:space="preserve"> At 1 min post-injury (PTO-ligation time) (is</w:t>
      </w:r>
      <w:r w:rsidR="00CC5AF8" w:rsidRPr="00DE2F05">
        <w:rPr>
          <w:rFonts w:ascii="Book Antiqua" w:hAnsi="Book Antiqua"/>
          <w:sz w:val="24"/>
          <w:szCs w:val="24"/>
          <w:lang w:val="en-GB"/>
        </w:rPr>
        <w:t>c</w:t>
      </w:r>
      <w:r w:rsidRPr="00DE2F05">
        <w:rPr>
          <w:rFonts w:ascii="Book Antiqua" w:hAnsi="Book Antiqua"/>
          <w:sz w:val="24"/>
          <w:szCs w:val="24"/>
          <w:lang w:val="en-GB"/>
        </w:rPr>
        <w:t>hemia), or at 1 min reperfusion-time (post-PTO-ligation time)</w:t>
      </w:r>
      <w:r w:rsidR="00CC5AF8" w:rsidRPr="00DE2F05">
        <w:rPr>
          <w:rFonts w:ascii="Book Antiqua" w:hAnsi="Book Antiqua"/>
          <w:sz w:val="24"/>
          <w:szCs w:val="24"/>
          <w:lang w:val="en-GB"/>
        </w:rPr>
        <w:t xml:space="preserve"> </w:t>
      </w:r>
      <w:r w:rsidR="00D82A22">
        <w:rPr>
          <w:rFonts w:ascii="Book Antiqua" w:hAnsi="Book Antiqua"/>
          <w:sz w:val="24"/>
          <w:szCs w:val="24"/>
          <w:lang w:val="en-GB"/>
        </w:rPr>
        <w:t>(reperfusion), medication</w:t>
      </w:r>
      <w:r w:rsidR="00CC5AF8" w:rsidRPr="00DE2F05">
        <w:rPr>
          <w:rFonts w:ascii="Book Antiqua" w:eastAsia="Arial Unicode MS" w:hAnsi="Book Antiqua" w:cs="Times New Roman"/>
          <w:sz w:val="24"/>
          <w:szCs w:val="24"/>
          <w:bdr w:val="nil"/>
          <w:lang w:val="en-US"/>
        </w:rPr>
        <w:t xml:space="preserve"> (BPC 157, 10 </w:t>
      </w:r>
      <w:proofErr w:type="spellStart"/>
      <w:r w:rsidR="00CC5AF8" w:rsidRPr="00DE2F05">
        <w:rPr>
          <w:rFonts w:ascii="Book Antiqua" w:eastAsia="Arial Unicode MS" w:hAnsi="Book Antiqua" w:cs="Times New Roman"/>
          <w:sz w:val="24"/>
          <w:szCs w:val="24"/>
          <w:bdr w:val="nil"/>
          <w:lang w:val="en-US"/>
        </w:rPr>
        <w:t>μg</w:t>
      </w:r>
      <w:proofErr w:type="spellEnd"/>
      <w:r w:rsidR="00CC5AF8" w:rsidRPr="00DE2F05">
        <w:rPr>
          <w:rFonts w:ascii="Book Antiqua" w:eastAsia="Arial Unicode MS" w:hAnsi="Book Antiqua" w:cs="Times New Roman"/>
          <w:sz w:val="24"/>
          <w:szCs w:val="24"/>
          <w:bdr w:val="nil"/>
          <w:lang w:val="en-US"/>
        </w:rPr>
        <w:t>/kg, 10 ng/kg, saline 5 m</w:t>
      </w:r>
      <w:r w:rsidR="00541118">
        <w:rPr>
          <w:rFonts w:ascii="Book Antiqua" w:eastAsia="Arial Unicode MS" w:hAnsi="Book Antiqua" w:cs="Times New Roman"/>
          <w:sz w:val="24"/>
          <w:szCs w:val="24"/>
          <w:bdr w:val="nil"/>
          <w:lang w:val="en-US"/>
        </w:rPr>
        <w:t>L</w:t>
      </w:r>
      <w:r w:rsidR="00CC5AF8" w:rsidRPr="00DE2F05">
        <w:rPr>
          <w:rFonts w:ascii="Book Antiqua" w:eastAsia="Arial Unicode MS" w:hAnsi="Book Antiqua" w:cs="Times New Roman"/>
          <w:sz w:val="24"/>
          <w:szCs w:val="24"/>
          <w:bdr w:val="nil"/>
          <w:lang w:val="en-US"/>
        </w:rPr>
        <w:t>/kg (1 m</w:t>
      </w:r>
      <w:r w:rsidR="00541118">
        <w:rPr>
          <w:rFonts w:ascii="Book Antiqua" w:eastAsia="Arial Unicode MS" w:hAnsi="Book Antiqua" w:cs="Times New Roman"/>
          <w:sz w:val="24"/>
          <w:szCs w:val="24"/>
          <w:bdr w:val="nil"/>
          <w:lang w:val="en-US"/>
        </w:rPr>
        <w:t>L</w:t>
      </w:r>
      <w:r w:rsidR="00CC5AF8" w:rsidRPr="00DE2F05">
        <w:rPr>
          <w:rFonts w:ascii="Book Antiqua" w:eastAsia="Arial Unicode MS" w:hAnsi="Book Antiqua" w:cs="Times New Roman"/>
          <w:sz w:val="24"/>
          <w:szCs w:val="24"/>
          <w:bdr w:val="nil"/>
          <w:lang w:val="en-US"/>
        </w:rPr>
        <w:t xml:space="preserve">/rat)) </w:t>
      </w:r>
      <w:r w:rsidRPr="00DE2F05">
        <w:rPr>
          <w:rFonts w:ascii="Book Antiqua" w:hAnsi="Book Antiqua"/>
          <w:sz w:val="24"/>
          <w:szCs w:val="24"/>
          <w:lang w:val="en-GB"/>
        </w:rPr>
        <w:t xml:space="preserve">as a bath. </w:t>
      </w:r>
      <w:r w:rsidR="00BC1CC7" w:rsidRPr="00DE2F05">
        <w:rPr>
          <w:rFonts w:ascii="Book Antiqua" w:eastAsia="Arial Unicode MS" w:hAnsi="Book Antiqua" w:cs="Times New Roman"/>
          <w:sz w:val="24"/>
          <w:szCs w:val="24"/>
          <w:bdr w:val="nil"/>
          <w:vertAlign w:val="superscript"/>
          <w:lang w:val="en-US"/>
        </w:rPr>
        <w:t>a</w:t>
      </w:r>
      <w:r w:rsidRPr="00541118">
        <w:rPr>
          <w:rFonts w:ascii="Book Antiqua" w:hAnsi="Book Antiqua"/>
          <w:i/>
          <w:sz w:val="24"/>
          <w:szCs w:val="24"/>
          <w:lang w:val="en-GB"/>
        </w:rPr>
        <w:t>P</w:t>
      </w:r>
      <w:r w:rsidRPr="00DE2F05">
        <w:rPr>
          <w:rFonts w:ascii="Book Antiqua" w:hAnsi="Book Antiqua"/>
          <w:sz w:val="24"/>
          <w:szCs w:val="24"/>
          <w:lang w:val="en-GB"/>
        </w:rPr>
        <w:t xml:space="preserve"> &lt; 0.05 </w:t>
      </w:r>
      <w:r w:rsidRPr="00541118">
        <w:rPr>
          <w:rFonts w:ascii="Book Antiqua" w:hAnsi="Book Antiqua"/>
          <w:i/>
          <w:sz w:val="24"/>
          <w:szCs w:val="24"/>
          <w:lang w:val="en-GB"/>
        </w:rPr>
        <w:t>vs</w:t>
      </w:r>
      <w:r w:rsidRPr="00DE2F05">
        <w:rPr>
          <w:rFonts w:ascii="Book Antiqua" w:hAnsi="Book Antiqua"/>
          <w:sz w:val="24"/>
          <w:szCs w:val="24"/>
          <w:lang w:val="en-GB"/>
        </w:rPr>
        <w:t xml:space="preserve"> saline.</w:t>
      </w:r>
    </w:p>
    <w:p w:rsidR="00EB1C0B" w:rsidRDefault="00EB1C0B">
      <w:pPr>
        <w:spacing w:after="160" w:line="259" w:lineRule="auto"/>
        <w:rPr>
          <w:rFonts w:ascii="Book Antiqua" w:hAnsi="Book Antiqua"/>
          <w:sz w:val="24"/>
          <w:szCs w:val="24"/>
          <w:lang w:val="en-GB"/>
        </w:rPr>
      </w:pPr>
      <w:r>
        <w:rPr>
          <w:rFonts w:ascii="Book Antiqua" w:hAnsi="Book Antiqua"/>
          <w:sz w:val="24"/>
          <w:szCs w:val="24"/>
          <w:lang w:val="en-GB"/>
        </w:rPr>
        <w:br w:type="page"/>
      </w:r>
    </w:p>
    <w:p w:rsidR="00EB1C0B" w:rsidRDefault="00EB1C0B" w:rsidP="00EB1C0B">
      <w:pPr>
        <w:pStyle w:val="ListParagraph"/>
        <w:snapToGrid w:val="0"/>
        <w:spacing w:after="0" w:line="360" w:lineRule="auto"/>
        <w:ind w:left="0"/>
        <w:contextualSpacing w:val="0"/>
        <w:jc w:val="both"/>
        <w:rPr>
          <w:rFonts w:ascii="Book Antiqua" w:hAnsi="Book Antiqua"/>
          <w:b/>
          <w:sz w:val="24"/>
          <w:szCs w:val="24"/>
          <w:lang w:val="en-GB"/>
        </w:rPr>
      </w:pPr>
      <w:r>
        <w:rPr>
          <w:rFonts w:ascii="Book Antiqua" w:hAnsi="Book Antiqua"/>
          <w:b/>
          <w:noProof/>
          <w:sz w:val="24"/>
          <w:szCs w:val="24"/>
          <w:lang w:val="en-US" w:eastAsia="zh-CN"/>
        </w:rPr>
        <w:lastRenderedPageBreak/>
        <w:drawing>
          <wp:inline distT="0" distB="0" distL="0" distR="0" wp14:anchorId="1024E14D" wp14:editId="71E3FD71">
            <wp:extent cx="4084320" cy="3710238"/>
            <wp:effectExtent l="0" t="0" r="0" b="508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0.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087784" cy="3713384"/>
                    </a:xfrm>
                    <a:prstGeom prst="rect">
                      <a:avLst/>
                    </a:prstGeom>
                  </pic:spPr>
                </pic:pic>
              </a:graphicData>
            </a:graphic>
          </wp:inline>
        </w:drawing>
      </w:r>
    </w:p>
    <w:p w:rsidR="00EB1C0B" w:rsidRPr="00DE2F05" w:rsidRDefault="00EB1C0B" w:rsidP="00EB1C0B">
      <w:pPr>
        <w:pStyle w:val="ListParagraph"/>
        <w:snapToGrid w:val="0"/>
        <w:spacing w:after="0" w:line="360" w:lineRule="auto"/>
        <w:ind w:left="0"/>
        <w:contextualSpacing w:val="0"/>
        <w:jc w:val="both"/>
        <w:rPr>
          <w:rFonts w:ascii="Book Antiqua" w:hAnsi="Book Antiqua"/>
          <w:sz w:val="24"/>
          <w:szCs w:val="24"/>
          <w:lang w:val="en-GB"/>
        </w:rPr>
      </w:pPr>
      <w:r w:rsidRPr="00DE2F05">
        <w:rPr>
          <w:rFonts w:ascii="Book Antiqua" w:hAnsi="Book Antiqua"/>
          <w:b/>
          <w:sz w:val="24"/>
          <w:szCs w:val="24"/>
          <w:lang w:val="en-GB"/>
        </w:rPr>
        <w:t xml:space="preserve">Figure </w:t>
      </w:r>
      <w:r>
        <w:rPr>
          <w:rFonts w:ascii="Book Antiqua" w:hAnsi="Book Antiqua"/>
          <w:b/>
          <w:sz w:val="24"/>
          <w:szCs w:val="24"/>
          <w:lang w:val="en-GB"/>
        </w:rPr>
        <w:t>8</w:t>
      </w:r>
      <w:r w:rsidRPr="00DE2F05">
        <w:rPr>
          <w:rFonts w:ascii="Book Antiqua" w:hAnsi="Book Antiqua"/>
          <w:sz w:val="24"/>
          <w:szCs w:val="24"/>
          <w:lang w:val="en-GB"/>
        </w:rPr>
        <w:t xml:space="preserve"> </w:t>
      </w:r>
      <w:r w:rsidRPr="0056440C">
        <w:rPr>
          <w:rFonts w:ascii="Book Antiqua" w:hAnsi="Book Antiqua"/>
          <w:b/>
          <w:sz w:val="24"/>
          <w:szCs w:val="24"/>
          <w:lang w:val="en-GB"/>
        </w:rPr>
        <w:t>BPC 157 effect on liver gross presentation (left, Ic5,</w:t>
      </w:r>
      <w:r>
        <w:rPr>
          <w:rFonts w:ascii="Book Antiqua" w:hAnsi="Book Antiqua"/>
          <w:b/>
          <w:sz w:val="24"/>
          <w:szCs w:val="24"/>
          <w:lang w:val="en-GB"/>
        </w:rPr>
        <w:t xml:space="preserve"> </w:t>
      </w:r>
      <w:r w:rsidRPr="0056440C">
        <w:rPr>
          <w:rFonts w:ascii="Book Antiqua" w:hAnsi="Book Antiqua"/>
          <w:b/>
          <w:sz w:val="24"/>
          <w:szCs w:val="24"/>
          <w:lang w:val="en-GB"/>
        </w:rPr>
        <w:t>Ic15,</w:t>
      </w:r>
      <w:r>
        <w:rPr>
          <w:rFonts w:ascii="Book Antiqua" w:hAnsi="Book Antiqua"/>
          <w:b/>
          <w:sz w:val="24"/>
          <w:szCs w:val="24"/>
          <w:lang w:val="en-GB"/>
        </w:rPr>
        <w:t xml:space="preserve"> </w:t>
      </w:r>
      <w:r w:rsidRPr="0056440C">
        <w:rPr>
          <w:rFonts w:ascii="Book Antiqua" w:hAnsi="Book Antiqua"/>
          <w:b/>
          <w:sz w:val="24"/>
          <w:szCs w:val="24"/>
          <w:lang w:val="en-GB"/>
        </w:rPr>
        <w:t>Ic30,</w:t>
      </w:r>
      <w:r>
        <w:rPr>
          <w:rFonts w:ascii="Book Antiqua" w:hAnsi="Book Antiqua"/>
          <w:b/>
          <w:sz w:val="24"/>
          <w:szCs w:val="24"/>
          <w:lang w:val="en-GB"/>
        </w:rPr>
        <w:t xml:space="preserve"> </w:t>
      </w:r>
      <w:proofErr w:type="spellStart"/>
      <w:r w:rsidRPr="0056440C">
        <w:rPr>
          <w:rFonts w:ascii="Book Antiqua" w:hAnsi="Book Antiqua"/>
          <w:b/>
          <w:sz w:val="24"/>
          <w:szCs w:val="24"/>
          <w:lang w:val="en-GB"/>
        </w:rPr>
        <w:t>Rci</w:t>
      </w:r>
      <w:proofErr w:type="spellEnd"/>
      <w:r w:rsidRPr="0056440C">
        <w:rPr>
          <w:rFonts w:ascii="Book Antiqua" w:hAnsi="Book Antiqua"/>
          <w:b/>
          <w:sz w:val="24"/>
          <w:szCs w:val="24"/>
          <w:lang w:val="en-GB"/>
        </w:rPr>
        <w:t>,</w:t>
      </w:r>
      <w:r>
        <w:rPr>
          <w:rFonts w:ascii="Book Antiqua" w:hAnsi="Book Antiqua"/>
          <w:b/>
          <w:sz w:val="24"/>
          <w:szCs w:val="24"/>
          <w:lang w:val="en-GB"/>
        </w:rPr>
        <w:t xml:space="preserve"> </w:t>
      </w:r>
      <w:r w:rsidRPr="0056440C">
        <w:rPr>
          <w:rFonts w:ascii="Book Antiqua" w:hAnsi="Book Antiqua"/>
          <w:b/>
          <w:sz w:val="24"/>
          <w:szCs w:val="24"/>
          <w:lang w:val="en-GB"/>
        </w:rPr>
        <w:t>Rc15, IB5,</w:t>
      </w:r>
      <w:r>
        <w:rPr>
          <w:rFonts w:ascii="Book Antiqua" w:hAnsi="Book Antiqua"/>
          <w:b/>
          <w:sz w:val="24"/>
          <w:szCs w:val="24"/>
          <w:lang w:val="en-GB"/>
        </w:rPr>
        <w:t xml:space="preserve"> </w:t>
      </w:r>
      <w:r w:rsidRPr="0056440C">
        <w:rPr>
          <w:rFonts w:ascii="Book Antiqua" w:hAnsi="Book Antiqua"/>
          <w:b/>
          <w:sz w:val="24"/>
          <w:szCs w:val="24"/>
          <w:lang w:val="en-GB"/>
        </w:rPr>
        <w:t>IB15,</w:t>
      </w:r>
      <w:r>
        <w:rPr>
          <w:rFonts w:ascii="Book Antiqua" w:hAnsi="Book Antiqua"/>
          <w:b/>
          <w:sz w:val="24"/>
          <w:szCs w:val="24"/>
          <w:lang w:val="en-GB"/>
        </w:rPr>
        <w:t xml:space="preserve"> </w:t>
      </w:r>
      <w:r w:rsidRPr="0056440C">
        <w:rPr>
          <w:rFonts w:ascii="Book Antiqua" w:hAnsi="Book Antiqua"/>
          <w:b/>
          <w:sz w:val="24"/>
          <w:szCs w:val="24"/>
          <w:lang w:val="en-GB"/>
        </w:rPr>
        <w:t>IB30,</w:t>
      </w:r>
      <w:r>
        <w:rPr>
          <w:rFonts w:ascii="Book Antiqua" w:hAnsi="Book Antiqua"/>
          <w:b/>
          <w:sz w:val="24"/>
          <w:szCs w:val="24"/>
          <w:lang w:val="en-GB"/>
        </w:rPr>
        <w:t xml:space="preserve"> </w:t>
      </w:r>
      <w:proofErr w:type="spellStart"/>
      <w:r w:rsidRPr="0056440C">
        <w:rPr>
          <w:rFonts w:ascii="Book Antiqua" w:hAnsi="Book Antiqua"/>
          <w:b/>
          <w:sz w:val="24"/>
          <w:szCs w:val="24"/>
          <w:lang w:val="en-GB"/>
        </w:rPr>
        <w:t>RBi</w:t>
      </w:r>
      <w:proofErr w:type="spellEnd"/>
      <w:r w:rsidRPr="0056440C">
        <w:rPr>
          <w:rFonts w:ascii="Book Antiqua" w:hAnsi="Book Antiqua"/>
          <w:b/>
          <w:sz w:val="24"/>
          <w:szCs w:val="24"/>
          <w:lang w:val="en-GB"/>
        </w:rPr>
        <w:t>,</w:t>
      </w:r>
      <w:r>
        <w:rPr>
          <w:rFonts w:ascii="Book Antiqua" w:hAnsi="Book Antiqua"/>
          <w:b/>
          <w:sz w:val="24"/>
          <w:szCs w:val="24"/>
          <w:lang w:val="en-GB"/>
        </w:rPr>
        <w:t xml:space="preserve"> RB15) and liver microscopy [</w:t>
      </w:r>
      <w:r w:rsidRPr="0056440C">
        <w:rPr>
          <w:rFonts w:ascii="Book Antiqua" w:hAnsi="Book Antiqua"/>
          <w:b/>
          <w:sz w:val="24"/>
          <w:szCs w:val="24"/>
          <w:lang w:val="en-GB"/>
        </w:rPr>
        <w:t>right,</w:t>
      </w:r>
      <w:r>
        <w:rPr>
          <w:rFonts w:ascii="Book Antiqua" w:hAnsi="Book Antiqua"/>
          <w:b/>
          <w:sz w:val="24"/>
          <w:szCs w:val="24"/>
          <w:lang w:val="en-GB"/>
        </w:rPr>
        <w:t xml:space="preserve"> </w:t>
      </w:r>
      <w:r w:rsidRPr="0056440C">
        <w:rPr>
          <w:rFonts w:ascii="Book Antiqua" w:hAnsi="Book Antiqua"/>
          <w:b/>
          <w:sz w:val="24"/>
          <w:szCs w:val="24"/>
          <w:lang w:val="en-GB"/>
        </w:rPr>
        <w:t>Ic30,</w:t>
      </w:r>
      <w:r>
        <w:rPr>
          <w:rFonts w:ascii="Book Antiqua" w:hAnsi="Book Antiqua"/>
          <w:b/>
          <w:sz w:val="24"/>
          <w:szCs w:val="24"/>
          <w:lang w:val="en-GB"/>
        </w:rPr>
        <w:t xml:space="preserve"> </w:t>
      </w:r>
      <w:r w:rsidRPr="0056440C">
        <w:rPr>
          <w:rFonts w:ascii="Book Antiqua" w:hAnsi="Book Antiqua"/>
          <w:b/>
          <w:sz w:val="24"/>
          <w:szCs w:val="24"/>
          <w:lang w:val="en-GB"/>
        </w:rPr>
        <w:t>Rc15,</w:t>
      </w:r>
      <w:r>
        <w:rPr>
          <w:rFonts w:ascii="Book Antiqua" w:hAnsi="Book Antiqua"/>
          <w:b/>
          <w:sz w:val="24"/>
          <w:szCs w:val="24"/>
          <w:lang w:val="en-GB"/>
        </w:rPr>
        <w:t xml:space="preserve"> </w:t>
      </w:r>
      <w:r w:rsidRPr="0056440C">
        <w:rPr>
          <w:rFonts w:ascii="Book Antiqua" w:hAnsi="Book Antiqua"/>
          <w:b/>
          <w:sz w:val="24"/>
          <w:szCs w:val="24"/>
          <w:lang w:val="en-GB"/>
        </w:rPr>
        <w:t>Rc24</w:t>
      </w:r>
      <w:r>
        <w:rPr>
          <w:rFonts w:ascii="Book Antiqua" w:hAnsi="Book Antiqua"/>
          <w:b/>
          <w:sz w:val="24"/>
          <w:szCs w:val="24"/>
          <w:lang w:val="en-GB"/>
        </w:rPr>
        <w:t xml:space="preserve"> </w:t>
      </w:r>
      <w:r w:rsidRPr="0056440C">
        <w:rPr>
          <w:rFonts w:ascii="Book Antiqua" w:hAnsi="Book Antiqua"/>
          <w:b/>
          <w:sz w:val="24"/>
          <w:szCs w:val="24"/>
          <w:lang w:val="en-GB"/>
        </w:rPr>
        <w:t>h,</w:t>
      </w:r>
      <w:r>
        <w:rPr>
          <w:rFonts w:ascii="Book Antiqua" w:hAnsi="Book Antiqua"/>
          <w:b/>
          <w:sz w:val="24"/>
          <w:szCs w:val="24"/>
          <w:lang w:val="en-GB"/>
        </w:rPr>
        <w:t xml:space="preserve"> </w:t>
      </w:r>
      <w:r w:rsidRPr="0056440C">
        <w:rPr>
          <w:rFonts w:ascii="Book Antiqua" w:hAnsi="Book Antiqua"/>
          <w:b/>
          <w:sz w:val="24"/>
          <w:szCs w:val="24"/>
          <w:lang w:val="en-GB"/>
        </w:rPr>
        <w:t>IB30,</w:t>
      </w:r>
      <w:r>
        <w:rPr>
          <w:rFonts w:ascii="Book Antiqua" w:hAnsi="Book Antiqua"/>
          <w:b/>
          <w:sz w:val="24"/>
          <w:szCs w:val="24"/>
          <w:lang w:val="en-GB"/>
        </w:rPr>
        <w:t xml:space="preserve"> </w:t>
      </w:r>
      <w:r w:rsidRPr="0056440C">
        <w:rPr>
          <w:rFonts w:ascii="Book Antiqua" w:hAnsi="Book Antiqua"/>
          <w:b/>
          <w:sz w:val="24"/>
          <w:szCs w:val="24"/>
          <w:lang w:val="en-GB"/>
        </w:rPr>
        <w:t>RB15,</w:t>
      </w:r>
      <w:r>
        <w:rPr>
          <w:rFonts w:ascii="Book Antiqua" w:hAnsi="Book Antiqua"/>
          <w:b/>
          <w:sz w:val="24"/>
          <w:szCs w:val="24"/>
          <w:lang w:val="en-GB"/>
        </w:rPr>
        <w:t xml:space="preserve"> </w:t>
      </w:r>
      <w:r w:rsidRPr="0056440C">
        <w:rPr>
          <w:rFonts w:ascii="Book Antiqua" w:hAnsi="Book Antiqua"/>
          <w:b/>
          <w:sz w:val="24"/>
          <w:szCs w:val="24"/>
          <w:lang w:val="en-GB"/>
        </w:rPr>
        <w:t>RB24</w:t>
      </w:r>
      <w:r>
        <w:rPr>
          <w:rFonts w:ascii="Book Antiqua" w:hAnsi="Book Antiqua"/>
          <w:b/>
          <w:sz w:val="24"/>
          <w:szCs w:val="24"/>
          <w:lang w:val="en-GB"/>
        </w:rPr>
        <w:t xml:space="preserve"> h (white letters)]</w:t>
      </w:r>
      <w:r w:rsidRPr="0056440C">
        <w:rPr>
          <w:rFonts w:ascii="Book Antiqua" w:hAnsi="Book Antiqua"/>
          <w:b/>
          <w:sz w:val="24"/>
          <w:szCs w:val="24"/>
          <w:lang w:val="en-GB"/>
        </w:rPr>
        <w:t xml:space="preserve"> presentation.</w:t>
      </w:r>
      <w:r w:rsidRPr="00DE2F05">
        <w:rPr>
          <w:rFonts w:ascii="Book Antiqua" w:hAnsi="Book Antiqua"/>
          <w:sz w:val="24"/>
          <w:szCs w:val="24"/>
          <w:lang w:val="en-GB"/>
        </w:rPr>
        <w:t xml:space="preserve"> Liver gross presentation. Yellowish liver presentation in control rats at </w:t>
      </w:r>
      <w:r>
        <w:rPr>
          <w:rFonts w:ascii="Book Antiqua" w:hAnsi="Book Antiqua"/>
          <w:sz w:val="24"/>
          <w:szCs w:val="24"/>
          <w:lang w:val="en-GB"/>
        </w:rPr>
        <w:t xml:space="preserve">5 min (Ic5), 15 min (Ic15) and </w:t>
      </w:r>
      <w:r w:rsidRPr="00DE2F05">
        <w:rPr>
          <w:rFonts w:ascii="Book Antiqua" w:hAnsi="Book Antiqua"/>
          <w:sz w:val="24"/>
          <w:szCs w:val="24"/>
          <w:lang w:val="en-GB"/>
        </w:rPr>
        <w:t xml:space="preserve">30 min (Ic30) </w:t>
      </w:r>
      <w:r w:rsidRPr="00DE2F05">
        <w:rPr>
          <w:rFonts w:ascii="Book Antiqua" w:hAnsi="Book Antiqua" w:cs="Courier New"/>
          <w:sz w:val="24"/>
          <w:szCs w:val="24"/>
          <w:lang w:val="en-GB"/>
        </w:rPr>
        <w:t>portal triad obstruction (PTO)</w:t>
      </w:r>
      <w:r w:rsidRPr="00DE2F05">
        <w:rPr>
          <w:rFonts w:ascii="Book Antiqua" w:hAnsi="Book Antiqua"/>
          <w:sz w:val="24"/>
          <w:szCs w:val="24"/>
          <w:lang w:val="en-GB"/>
        </w:rPr>
        <w:t>-ligation time and in reperfusion with pale areas, immediately after medication (</w:t>
      </w:r>
      <w:proofErr w:type="spellStart"/>
      <w:r w:rsidRPr="00DE2F05">
        <w:rPr>
          <w:rFonts w:ascii="Book Antiqua" w:hAnsi="Book Antiqua"/>
          <w:sz w:val="24"/>
          <w:szCs w:val="24"/>
          <w:lang w:val="en-GB"/>
        </w:rPr>
        <w:t>Rci</w:t>
      </w:r>
      <w:proofErr w:type="spellEnd"/>
      <w:r w:rsidRPr="00DE2F05">
        <w:rPr>
          <w:rFonts w:ascii="Book Antiqua" w:hAnsi="Book Antiqua"/>
          <w:sz w:val="24"/>
          <w:szCs w:val="24"/>
          <w:lang w:val="en-GB"/>
        </w:rPr>
        <w:t>) and at 15 min reperfusion time (Rc15); BPC 157 application markedly attenuated these changes, during PTO (IB5, IB15, IB30) as well as in reperf</w:t>
      </w:r>
      <w:r>
        <w:rPr>
          <w:rFonts w:ascii="Book Antiqua" w:hAnsi="Book Antiqua"/>
          <w:sz w:val="24"/>
          <w:szCs w:val="24"/>
          <w:lang w:val="en-GB"/>
        </w:rPr>
        <w:t>usion time (</w:t>
      </w:r>
      <w:proofErr w:type="spellStart"/>
      <w:r>
        <w:rPr>
          <w:rFonts w:ascii="Book Antiqua" w:hAnsi="Book Antiqua"/>
          <w:sz w:val="24"/>
          <w:szCs w:val="24"/>
          <w:lang w:val="en-GB"/>
        </w:rPr>
        <w:t>RBi</w:t>
      </w:r>
      <w:proofErr w:type="spellEnd"/>
      <w:r>
        <w:rPr>
          <w:rFonts w:ascii="Book Antiqua" w:hAnsi="Book Antiqua"/>
          <w:sz w:val="24"/>
          <w:szCs w:val="24"/>
          <w:lang w:val="en-GB"/>
        </w:rPr>
        <w:t>, RB15) (see Figure</w:t>
      </w:r>
      <w:r w:rsidRPr="00DE2F05">
        <w:rPr>
          <w:rFonts w:ascii="Book Antiqua" w:hAnsi="Book Antiqua"/>
          <w:sz w:val="24"/>
          <w:szCs w:val="24"/>
          <w:lang w:val="en-GB"/>
        </w:rPr>
        <w:t xml:space="preserve"> </w:t>
      </w:r>
      <w:r>
        <w:rPr>
          <w:rFonts w:ascii="Book Antiqua" w:hAnsi="Book Antiqua"/>
          <w:sz w:val="24"/>
          <w:szCs w:val="24"/>
          <w:lang w:val="en-GB"/>
        </w:rPr>
        <w:t xml:space="preserve">7). Liver microscopy (HE </w:t>
      </w:r>
      <w:bookmarkStart w:id="38" w:name="OLE_LINK1"/>
      <w:bookmarkStart w:id="39" w:name="OLE_LINK2"/>
      <w:r w:rsidRPr="003D2059">
        <w:rPr>
          <w:rFonts w:ascii="Book Antiqua" w:hAnsi="Book Antiqua"/>
          <w:sz w:val="24"/>
          <w:szCs w:val="24"/>
          <w:lang w:val="en-GB"/>
        </w:rPr>
        <w:t>staining</w:t>
      </w:r>
      <w:bookmarkEnd w:id="38"/>
      <w:bookmarkEnd w:id="39"/>
      <w:r>
        <w:rPr>
          <w:rFonts w:ascii="Book Antiqua" w:hAnsi="Book Antiqua"/>
          <w:sz w:val="24"/>
          <w:szCs w:val="24"/>
          <w:lang w:val="en-GB"/>
        </w:rPr>
        <w:t xml:space="preserve">, × </w:t>
      </w:r>
      <w:r w:rsidRPr="00DE2F05">
        <w:rPr>
          <w:rFonts w:ascii="Book Antiqua" w:hAnsi="Book Antiqua"/>
          <w:sz w:val="24"/>
          <w:szCs w:val="24"/>
          <w:lang w:val="en-GB"/>
        </w:rPr>
        <w:t>10). Controls. Substantial congestion of central vein as well as branches of terminal portal venules present at the end of 30 min PTO ischemia period (Ic30). With reperfusion, as seen at 15 min of reperfusion (Rc15) as well as at 24 h of reperfusion, substantial congestion of central vein as well as branches of terminal portal venules remained (Rc24</w:t>
      </w:r>
      <w:r>
        <w:rPr>
          <w:rFonts w:ascii="Book Antiqua" w:hAnsi="Book Antiqua"/>
          <w:sz w:val="24"/>
          <w:szCs w:val="24"/>
          <w:lang w:val="en-GB"/>
        </w:rPr>
        <w:t xml:space="preserve"> </w:t>
      </w:r>
      <w:r w:rsidRPr="00DE2F05">
        <w:rPr>
          <w:rFonts w:ascii="Book Antiqua" w:hAnsi="Book Antiqua"/>
          <w:sz w:val="24"/>
          <w:szCs w:val="24"/>
          <w:lang w:val="en-GB"/>
        </w:rPr>
        <w:t>h). BPC 157. Substantial congestion of central vein as well as branches of terminal portal venules counteracted at the end of 30 min PTO ischemia period (IB30). With reperfusion, as seen at 15 min of reperfusion (RB15) as well as at 24 h of reperfusion (RB24</w:t>
      </w:r>
      <w:r>
        <w:rPr>
          <w:rFonts w:ascii="Book Antiqua" w:hAnsi="Book Antiqua"/>
          <w:sz w:val="24"/>
          <w:szCs w:val="24"/>
          <w:lang w:val="en-GB"/>
        </w:rPr>
        <w:t xml:space="preserve"> </w:t>
      </w:r>
      <w:r w:rsidRPr="00DE2F05">
        <w:rPr>
          <w:rFonts w:ascii="Book Antiqua" w:hAnsi="Book Antiqua"/>
          <w:sz w:val="24"/>
          <w:szCs w:val="24"/>
          <w:lang w:val="en-GB"/>
        </w:rPr>
        <w:t>h</w:t>
      </w:r>
      <w:r>
        <w:rPr>
          <w:rFonts w:ascii="Book Antiqua" w:hAnsi="Book Antiqua"/>
          <w:sz w:val="24"/>
          <w:szCs w:val="24"/>
          <w:lang w:val="en-GB"/>
        </w:rPr>
        <w:t xml:space="preserve">), the reversal of substantial </w:t>
      </w:r>
      <w:r w:rsidRPr="00DE2F05">
        <w:rPr>
          <w:rFonts w:ascii="Book Antiqua" w:hAnsi="Book Antiqua"/>
          <w:sz w:val="24"/>
          <w:szCs w:val="24"/>
          <w:lang w:val="en-GB"/>
        </w:rPr>
        <w:t xml:space="preserve">congestion of central vein as well as branches of terminal portal venules. </w:t>
      </w:r>
    </w:p>
    <w:p w:rsidR="00EB1C0B" w:rsidRPr="00DE2F05" w:rsidRDefault="00EB1C0B" w:rsidP="00EB1C0B">
      <w:pPr>
        <w:pStyle w:val="ListParagraph"/>
        <w:snapToGrid w:val="0"/>
        <w:spacing w:after="0" w:line="360" w:lineRule="auto"/>
        <w:ind w:left="0"/>
        <w:contextualSpacing w:val="0"/>
        <w:jc w:val="both"/>
        <w:rPr>
          <w:rFonts w:ascii="Book Antiqua" w:hAnsi="Book Antiqua"/>
          <w:sz w:val="24"/>
          <w:szCs w:val="24"/>
          <w:lang w:val="en-GB"/>
        </w:rPr>
      </w:pPr>
    </w:p>
    <w:p w:rsidR="00EB1C0B" w:rsidRDefault="00EB1C0B" w:rsidP="00EB1C0B">
      <w:pPr>
        <w:pStyle w:val="ListParagraph"/>
        <w:snapToGrid w:val="0"/>
        <w:spacing w:after="0" w:line="360" w:lineRule="auto"/>
        <w:ind w:left="0"/>
        <w:contextualSpacing w:val="0"/>
        <w:jc w:val="both"/>
        <w:rPr>
          <w:rFonts w:ascii="Book Antiqua" w:hAnsi="Book Antiqua"/>
          <w:b/>
          <w:sz w:val="24"/>
          <w:szCs w:val="24"/>
          <w:lang w:val="en-GB"/>
        </w:rPr>
      </w:pPr>
      <w:r>
        <w:rPr>
          <w:rFonts w:ascii="Book Antiqua" w:hAnsi="Book Antiqua"/>
          <w:b/>
          <w:noProof/>
          <w:sz w:val="24"/>
          <w:szCs w:val="24"/>
          <w:lang w:val="en-US" w:eastAsia="zh-CN"/>
        </w:rPr>
        <w:lastRenderedPageBreak/>
        <w:drawing>
          <wp:inline distT="0" distB="0" distL="0" distR="0" wp14:anchorId="527EDA46" wp14:editId="6788A3F1">
            <wp:extent cx="5851525" cy="4020820"/>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1.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851525" cy="4020820"/>
                    </a:xfrm>
                    <a:prstGeom prst="rect">
                      <a:avLst/>
                    </a:prstGeom>
                  </pic:spPr>
                </pic:pic>
              </a:graphicData>
            </a:graphic>
          </wp:inline>
        </w:drawing>
      </w:r>
    </w:p>
    <w:p w:rsidR="00541118" w:rsidRPr="00EB1C0B" w:rsidRDefault="00EB1C0B" w:rsidP="00DE2F05">
      <w:pPr>
        <w:pStyle w:val="ListParagraph"/>
        <w:snapToGrid w:val="0"/>
        <w:spacing w:after="0" w:line="360" w:lineRule="auto"/>
        <w:ind w:left="0"/>
        <w:contextualSpacing w:val="0"/>
        <w:jc w:val="both"/>
        <w:rPr>
          <w:rFonts w:ascii="Book Antiqua" w:hAnsi="Book Antiqua"/>
          <w:sz w:val="24"/>
          <w:szCs w:val="24"/>
          <w:lang w:val="en-GB"/>
        </w:rPr>
      </w:pPr>
      <w:r w:rsidRPr="00DE2F05">
        <w:rPr>
          <w:rFonts w:ascii="Book Antiqua" w:hAnsi="Book Antiqua"/>
          <w:b/>
          <w:sz w:val="24"/>
          <w:szCs w:val="24"/>
          <w:lang w:val="en-GB"/>
        </w:rPr>
        <w:t xml:space="preserve">Figure </w:t>
      </w:r>
      <w:r>
        <w:rPr>
          <w:rFonts w:ascii="Book Antiqua" w:hAnsi="Book Antiqua"/>
          <w:b/>
          <w:sz w:val="24"/>
          <w:szCs w:val="24"/>
          <w:lang w:val="en-GB"/>
        </w:rPr>
        <w:t>9</w:t>
      </w:r>
      <w:r w:rsidRPr="00DE2F05">
        <w:rPr>
          <w:rFonts w:ascii="Book Antiqua" w:hAnsi="Book Antiqua"/>
          <w:sz w:val="24"/>
          <w:szCs w:val="24"/>
          <w:lang w:val="en-GB"/>
        </w:rPr>
        <w:t xml:space="preserve"> </w:t>
      </w:r>
      <w:r w:rsidRPr="00A2600B">
        <w:rPr>
          <w:rFonts w:ascii="Book Antiqua" w:hAnsi="Book Antiqua"/>
          <w:b/>
          <w:sz w:val="24"/>
          <w:szCs w:val="24"/>
          <w:lang w:val="en-GB"/>
        </w:rPr>
        <w:t>BPC 157 effect on gastrointesti</w:t>
      </w:r>
      <w:r>
        <w:rPr>
          <w:rFonts w:ascii="Book Antiqua" w:hAnsi="Book Antiqua"/>
          <w:b/>
          <w:sz w:val="24"/>
          <w:szCs w:val="24"/>
          <w:lang w:val="en-GB"/>
        </w:rPr>
        <w:t>nal lesions gross presentation</w:t>
      </w:r>
      <w:r w:rsidRPr="00A2600B">
        <w:rPr>
          <w:rFonts w:ascii="Book Antiqua" w:hAnsi="Book Antiqua"/>
          <w:b/>
          <w:sz w:val="24"/>
          <w:szCs w:val="24"/>
          <w:lang w:val="en-GB"/>
        </w:rPr>
        <w:t xml:space="preserve"> in ischemia (upper) and in reperfusion (lower). </w:t>
      </w:r>
      <w:r w:rsidRPr="000F6261">
        <w:rPr>
          <w:rFonts w:ascii="Book Antiqua" w:hAnsi="Book Antiqua"/>
          <w:sz w:val="24"/>
          <w:szCs w:val="24"/>
          <w:lang w:val="en-GB"/>
        </w:rPr>
        <w:t xml:space="preserve">A: Stomach; B: Duodenum; C: Jejunum; D: Cecum; E: </w:t>
      </w:r>
      <w:proofErr w:type="spellStart"/>
      <w:r w:rsidRPr="000F6261">
        <w:rPr>
          <w:rFonts w:ascii="Book Antiqua" w:hAnsi="Book Antiqua"/>
          <w:sz w:val="24"/>
          <w:szCs w:val="24"/>
          <w:lang w:val="en-GB"/>
        </w:rPr>
        <w:t>Ascendens</w:t>
      </w:r>
      <w:proofErr w:type="spellEnd"/>
      <w:r w:rsidRPr="000F6261">
        <w:rPr>
          <w:rFonts w:ascii="Book Antiqua" w:hAnsi="Book Antiqua"/>
          <w:sz w:val="24"/>
          <w:szCs w:val="24"/>
          <w:lang w:val="en-GB"/>
        </w:rPr>
        <w:t xml:space="preserve"> colon. Lesions </w:t>
      </w:r>
      <w:r>
        <w:rPr>
          <w:rFonts w:ascii="Book Antiqua" w:hAnsi="Book Antiqua"/>
          <w:sz w:val="24"/>
          <w:szCs w:val="24"/>
          <w:lang w:val="en-GB"/>
        </w:rPr>
        <w:t>presentation in controls</w:t>
      </w:r>
      <w:r w:rsidRPr="00DE2F05">
        <w:rPr>
          <w:rFonts w:ascii="Book Antiqua" w:hAnsi="Book Antiqua"/>
          <w:sz w:val="24"/>
          <w:szCs w:val="24"/>
          <w:lang w:val="en-GB"/>
        </w:rPr>
        <w:t xml:space="preserve">, at 30 min </w:t>
      </w:r>
      <w:r w:rsidRPr="00DE2F05">
        <w:rPr>
          <w:rFonts w:ascii="Book Antiqua" w:hAnsi="Book Antiqua" w:cs="Courier New"/>
          <w:sz w:val="24"/>
          <w:szCs w:val="24"/>
          <w:lang w:val="en-GB"/>
        </w:rPr>
        <w:t>portal triad obstruction (PTO)</w:t>
      </w:r>
      <w:r w:rsidRPr="00DE2F05">
        <w:rPr>
          <w:rFonts w:ascii="Book Antiqua" w:hAnsi="Book Antiqua"/>
          <w:sz w:val="24"/>
          <w:szCs w:val="24"/>
          <w:lang w:val="en-GB"/>
        </w:rPr>
        <w:t>-ligation-time in rats with PTO, and at 24 h reperfusion-time. Lesio</w:t>
      </w:r>
      <w:r>
        <w:rPr>
          <w:rFonts w:ascii="Book Antiqua" w:hAnsi="Book Antiqua"/>
          <w:sz w:val="24"/>
          <w:szCs w:val="24"/>
          <w:lang w:val="en-GB"/>
        </w:rPr>
        <w:t>ns attenuation in BPC 157 rats</w:t>
      </w:r>
      <w:r w:rsidRPr="00DE2F05">
        <w:rPr>
          <w:rFonts w:ascii="Book Antiqua" w:hAnsi="Book Antiqua"/>
          <w:sz w:val="24"/>
          <w:szCs w:val="24"/>
          <w:lang w:val="en-GB"/>
        </w:rPr>
        <w:t>, at 30 min PTO-ligation-time in rats with PTO, and at 24</w:t>
      </w:r>
      <w:r>
        <w:rPr>
          <w:rFonts w:ascii="Book Antiqua" w:hAnsi="Book Antiqua"/>
          <w:sz w:val="24"/>
          <w:szCs w:val="24"/>
          <w:lang w:val="en-GB"/>
        </w:rPr>
        <w:t xml:space="preserve"> h reperfusion-time (Figure</w:t>
      </w:r>
      <w:r w:rsidRPr="00DE2F05">
        <w:rPr>
          <w:rFonts w:ascii="Book Antiqua" w:hAnsi="Book Antiqua"/>
          <w:sz w:val="24"/>
          <w:szCs w:val="24"/>
          <w:lang w:val="en-GB"/>
        </w:rPr>
        <w:t xml:space="preserve"> </w:t>
      </w:r>
      <w:r>
        <w:rPr>
          <w:rFonts w:ascii="Book Antiqua" w:hAnsi="Book Antiqua"/>
          <w:sz w:val="24"/>
          <w:szCs w:val="24"/>
          <w:lang w:val="en-GB"/>
        </w:rPr>
        <w:t>7</w:t>
      </w:r>
      <w:r w:rsidRPr="00DE2F05">
        <w:rPr>
          <w:rFonts w:ascii="Book Antiqua" w:hAnsi="Book Antiqua"/>
          <w:sz w:val="24"/>
          <w:szCs w:val="24"/>
          <w:lang w:val="en-GB"/>
        </w:rPr>
        <w:t xml:space="preserve">). </w:t>
      </w:r>
    </w:p>
    <w:p w:rsidR="00541118" w:rsidRDefault="006D39E1" w:rsidP="00DE2F05">
      <w:pPr>
        <w:pStyle w:val="ListParagraph"/>
        <w:snapToGrid w:val="0"/>
        <w:spacing w:after="0" w:line="360" w:lineRule="auto"/>
        <w:ind w:left="0"/>
        <w:contextualSpacing w:val="0"/>
        <w:jc w:val="both"/>
        <w:rPr>
          <w:rFonts w:ascii="Book Antiqua" w:hAnsi="Book Antiqua"/>
          <w:b/>
          <w:sz w:val="24"/>
          <w:szCs w:val="24"/>
          <w:lang w:val="en-GB"/>
        </w:rPr>
      </w:pPr>
      <w:r>
        <w:rPr>
          <w:rFonts w:ascii="Book Antiqua" w:hAnsi="Book Antiqua"/>
          <w:b/>
          <w:noProof/>
          <w:sz w:val="24"/>
          <w:szCs w:val="24"/>
          <w:lang w:val="en-US" w:eastAsia="zh-CN"/>
        </w:rPr>
        <w:lastRenderedPageBreak/>
        <w:drawing>
          <wp:inline distT="0" distB="0" distL="0" distR="0">
            <wp:extent cx="4396740" cy="3265468"/>
            <wp:effectExtent l="0" t="0" r="381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1.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398430" cy="3266723"/>
                    </a:xfrm>
                    <a:prstGeom prst="rect">
                      <a:avLst/>
                    </a:prstGeom>
                  </pic:spPr>
                </pic:pic>
              </a:graphicData>
            </a:graphic>
          </wp:inline>
        </w:drawing>
      </w:r>
    </w:p>
    <w:p w:rsidR="00184D66" w:rsidRPr="00DE2F05" w:rsidRDefault="00184D66" w:rsidP="00DE2F05">
      <w:pPr>
        <w:pStyle w:val="ListParagraph"/>
        <w:snapToGrid w:val="0"/>
        <w:spacing w:after="0" w:line="360" w:lineRule="auto"/>
        <w:ind w:left="0"/>
        <w:contextualSpacing w:val="0"/>
        <w:jc w:val="both"/>
        <w:rPr>
          <w:rFonts w:ascii="Book Antiqua" w:hAnsi="Book Antiqua"/>
          <w:sz w:val="24"/>
          <w:szCs w:val="24"/>
          <w:lang w:val="en-GB"/>
        </w:rPr>
      </w:pPr>
      <w:r w:rsidRPr="00DE2F05">
        <w:rPr>
          <w:rFonts w:ascii="Book Antiqua" w:hAnsi="Book Antiqua"/>
          <w:b/>
          <w:sz w:val="24"/>
          <w:szCs w:val="24"/>
          <w:lang w:val="en-GB"/>
        </w:rPr>
        <w:t xml:space="preserve">Figure </w:t>
      </w:r>
      <w:r w:rsidR="00EB1C0B">
        <w:rPr>
          <w:rFonts w:ascii="Book Antiqua" w:hAnsi="Book Antiqua"/>
          <w:b/>
          <w:sz w:val="24"/>
          <w:szCs w:val="24"/>
          <w:lang w:val="en-GB"/>
        </w:rPr>
        <w:t>10</w:t>
      </w:r>
      <w:r w:rsidR="00541118">
        <w:rPr>
          <w:rFonts w:ascii="Book Antiqua" w:hAnsi="Book Antiqua"/>
          <w:sz w:val="24"/>
          <w:szCs w:val="24"/>
          <w:lang w:val="en-GB"/>
        </w:rPr>
        <w:t xml:space="preserve"> </w:t>
      </w:r>
      <w:r w:rsidRPr="00541118">
        <w:rPr>
          <w:rFonts w:ascii="Book Antiqua" w:hAnsi="Book Antiqua"/>
          <w:b/>
          <w:sz w:val="24"/>
          <w:szCs w:val="24"/>
          <w:lang w:val="en-GB"/>
        </w:rPr>
        <w:t xml:space="preserve">BPC 157 and venography assessment. </w:t>
      </w:r>
      <w:r w:rsidRPr="00541118">
        <w:rPr>
          <w:rFonts w:ascii="Book Antiqua" w:hAnsi="Book Antiqua"/>
          <w:sz w:val="24"/>
          <w:szCs w:val="24"/>
          <w:lang w:val="en-GB"/>
        </w:rPr>
        <w:t xml:space="preserve">Portal vein venography below obstruction. </w:t>
      </w:r>
      <w:r w:rsidR="00541118">
        <w:rPr>
          <w:rFonts w:ascii="Book Antiqua" w:hAnsi="Book Antiqua"/>
          <w:sz w:val="24"/>
          <w:szCs w:val="24"/>
          <w:lang w:val="en-GB"/>
        </w:rPr>
        <w:t>A, B:</w:t>
      </w:r>
      <w:r w:rsidRPr="00DE2F05">
        <w:rPr>
          <w:rFonts w:ascii="Book Antiqua" w:hAnsi="Book Antiqua"/>
          <w:sz w:val="24"/>
          <w:szCs w:val="24"/>
          <w:lang w:val="en-GB"/>
        </w:rPr>
        <w:t xml:space="preserve"> The portal vein-superior mesenteric vein-inferior superior mesenteric vein-rectal veins-left </w:t>
      </w:r>
      <w:r w:rsidR="00D82A22">
        <w:rPr>
          <w:rFonts w:ascii="Book Antiqua" w:hAnsi="Book Antiqua"/>
          <w:sz w:val="24"/>
          <w:szCs w:val="24"/>
          <w:lang w:val="en-GB"/>
        </w:rPr>
        <w:t xml:space="preserve">iliac vein-inferior </w:t>
      </w:r>
      <w:proofErr w:type="spellStart"/>
      <w:r w:rsidR="00D82A22">
        <w:rPr>
          <w:rFonts w:ascii="Book Antiqua" w:hAnsi="Book Antiqua"/>
          <w:sz w:val="24"/>
          <w:szCs w:val="24"/>
          <w:lang w:val="en-GB"/>
        </w:rPr>
        <w:t>caval</w:t>
      </w:r>
      <w:proofErr w:type="spellEnd"/>
      <w:r w:rsidR="00D82A22">
        <w:rPr>
          <w:rFonts w:ascii="Book Antiqua" w:hAnsi="Book Antiqua"/>
          <w:sz w:val="24"/>
          <w:szCs w:val="24"/>
          <w:lang w:val="en-GB"/>
        </w:rPr>
        <w:t xml:space="preserve"> vein </w:t>
      </w:r>
      <w:r w:rsidRPr="00DE2F05">
        <w:rPr>
          <w:rFonts w:ascii="Book Antiqua" w:hAnsi="Book Antiqua"/>
          <w:sz w:val="24"/>
          <w:szCs w:val="24"/>
          <w:lang w:val="en-GB"/>
        </w:rPr>
        <w:t xml:space="preserve">shunt presentation in rats with a </w:t>
      </w:r>
      <w:r w:rsidR="00536C68" w:rsidRPr="00DE2F05">
        <w:rPr>
          <w:rFonts w:ascii="Book Antiqua" w:hAnsi="Book Antiqua" w:cs="Courier New"/>
          <w:sz w:val="24"/>
          <w:szCs w:val="24"/>
          <w:lang w:val="en-GB"/>
        </w:rPr>
        <w:t>portal triad obstruction (PTO)</w:t>
      </w:r>
      <w:r w:rsidRPr="00DE2F05">
        <w:rPr>
          <w:rFonts w:ascii="Book Antiqua" w:hAnsi="Book Antiqua"/>
          <w:sz w:val="24"/>
          <w:szCs w:val="24"/>
          <w:lang w:val="en-GB"/>
        </w:rPr>
        <w:t>-ligation, controls (</w:t>
      </w:r>
      <w:r w:rsidR="002F2BFC">
        <w:rPr>
          <w:rFonts w:ascii="Book Antiqua" w:hAnsi="Book Antiqua"/>
          <w:sz w:val="24"/>
          <w:szCs w:val="24"/>
          <w:lang w:val="en-GB"/>
        </w:rPr>
        <w:t>A</w:t>
      </w:r>
      <w:r w:rsidRPr="00DE2F05">
        <w:rPr>
          <w:rFonts w:ascii="Book Antiqua" w:hAnsi="Book Antiqua"/>
          <w:sz w:val="24"/>
          <w:szCs w:val="24"/>
          <w:lang w:val="en-GB"/>
        </w:rPr>
        <w:t>), BPC 157 (</w:t>
      </w:r>
      <w:r w:rsidR="002F2BFC">
        <w:rPr>
          <w:rFonts w:ascii="Book Antiqua" w:hAnsi="Book Antiqua"/>
          <w:sz w:val="24"/>
          <w:szCs w:val="24"/>
          <w:lang w:val="en-GB"/>
        </w:rPr>
        <w:t>B);</w:t>
      </w:r>
      <w:r w:rsidRPr="00DE2F05">
        <w:rPr>
          <w:rFonts w:ascii="Book Antiqua" w:hAnsi="Book Antiqua"/>
          <w:sz w:val="24"/>
          <w:szCs w:val="24"/>
          <w:lang w:val="en-GB"/>
        </w:rPr>
        <w:t xml:space="preserve"> </w:t>
      </w:r>
      <w:r w:rsidR="002F2BFC">
        <w:rPr>
          <w:rFonts w:ascii="Book Antiqua" w:hAnsi="Book Antiqua"/>
          <w:sz w:val="24"/>
          <w:szCs w:val="24"/>
          <w:lang w:val="en-GB"/>
        </w:rPr>
        <w:t>C, D:</w:t>
      </w:r>
      <w:r w:rsidRPr="00DE2F05">
        <w:rPr>
          <w:rFonts w:ascii="Book Antiqua" w:hAnsi="Book Antiqua"/>
          <w:sz w:val="24"/>
          <w:szCs w:val="24"/>
          <w:lang w:val="en-GB"/>
        </w:rPr>
        <w:t xml:space="preserve"> Portal vein venography up to obstruction before its entry into the liver. Presentation of filling of the hepatic venous vascular bed, hepatic vein, inferior </w:t>
      </w:r>
      <w:proofErr w:type="spellStart"/>
      <w:r w:rsidRPr="00DE2F05">
        <w:rPr>
          <w:rFonts w:ascii="Book Antiqua" w:hAnsi="Book Antiqua"/>
          <w:sz w:val="24"/>
          <w:szCs w:val="24"/>
          <w:lang w:val="en-GB"/>
        </w:rPr>
        <w:t>caval</w:t>
      </w:r>
      <w:proofErr w:type="spellEnd"/>
      <w:r w:rsidRPr="00DE2F05">
        <w:rPr>
          <w:rFonts w:ascii="Book Antiqua" w:hAnsi="Book Antiqua"/>
          <w:sz w:val="24"/>
          <w:szCs w:val="24"/>
          <w:lang w:val="en-GB"/>
        </w:rPr>
        <w:t xml:space="preserve"> vein and the right atrium of the heart in rats with a PTO-ligation, controls (</w:t>
      </w:r>
      <w:r w:rsidR="002F2BFC">
        <w:rPr>
          <w:rFonts w:ascii="Book Antiqua" w:hAnsi="Book Antiqua"/>
          <w:sz w:val="24"/>
          <w:szCs w:val="24"/>
          <w:lang w:val="en-GB"/>
        </w:rPr>
        <w:t>C</w:t>
      </w:r>
      <w:r w:rsidRPr="00DE2F05">
        <w:rPr>
          <w:rFonts w:ascii="Book Antiqua" w:hAnsi="Book Antiqua"/>
          <w:sz w:val="24"/>
          <w:szCs w:val="24"/>
          <w:lang w:val="en-GB"/>
        </w:rPr>
        <w:t>) (note, as administration of contrast continued, the portal vein ruptured), BPC 157 (</w:t>
      </w:r>
      <w:r w:rsidR="002F2BFC">
        <w:rPr>
          <w:rFonts w:ascii="Book Antiqua" w:hAnsi="Book Antiqua"/>
          <w:sz w:val="24"/>
          <w:szCs w:val="24"/>
          <w:lang w:val="en-GB"/>
        </w:rPr>
        <w:t>D);</w:t>
      </w:r>
      <w:r w:rsidRPr="00DE2F05">
        <w:rPr>
          <w:rFonts w:ascii="Book Antiqua" w:hAnsi="Book Antiqua"/>
          <w:sz w:val="24"/>
          <w:szCs w:val="24"/>
          <w:lang w:val="en-GB"/>
        </w:rPr>
        <w:t xml:space="preserve"> </w:t>
      </w:r>
      <w:r w:rsidR="002F2BFC">
        <w:rPr>
          <w:rFonts w:ascii="Book Antiqua" w:hAnsi="Book Antiqua"/>
          <w:sz w:val="24"/>
          <w:szCs w:val="24"/>
          <w:lang w:val="en-GB"/>
        </w:rPr>
        <w:t>E, F:</w:t>
      </w:r>
      <w:r w:rsidRPr="00DE2F05">
        <w:rPr>
          <w:rFonts w:ascii="Book Antiqua" w:hAnsi="Book Antiqua"/>
          <w:sz w:val="24"/>
          <w:szCs w:val="24"/>
          <w:lang w:val="en-GB"/>
        </w:rPr>
        <w:t xml:space="preserve"> Inferior </w:t>
      </w:r>
      <w:proofErr w:type="spellStart"/>
      <w:r w:rsidRPr="00DE2F05">
        <w:rPr>
          <w:rFonts w:ascii="Book Antiqua" w:hAnsi="Book Antiqua"/>
          <w:sz w:val="24"/>
          <w:szCs w:val="24"/>
          <w:lang w:val="en-GB"/>
        </w:rPr>
        <w:t>caval</w:t>
      </w:r>
      <w:proofErr w:type="spellEnd"/>
      <w:r w:rsidRPr="00DE2F05">
        <w:rPr>
          <w:rFonts w:ascii="Book Antiqua" w:hAnsi="Book Antiqua"/>
          <w:sz w:val="24"/>
          <w:szCs w:val="24"/>
          <w:lang w:val="en-GB"/>
        </w:rPr>
        <w:t xml:space="preserve"> vein venography at the level of bifurcation. Blood flow through the hepatic veins into the liver, and the liver presentation in rats with a PTO-ligation, controls (</w:t>
      </w:r>
      <w:r w:rsidR="002F2BFC">
        <w:rPr>
          <w:rFonts w:ascii="Book Antiqua" w:hAnsi="Book Antiqua"/>
          <w:sz w:val="24"/>
          <w:szCs w:val="24"/>
          <w:lang w:val="en-GB"/>
        </w:rPr>
        <w:t>E</w:t>
      </w:r>
      <w:r w:rsidRPr="00DE2F05">
        <w:rPr>
          <w:rFonts w:ascii="Book Antiqua" w:hAnsi="Book Antiqua"/>
          <w:sz w:val="24"/>
          <w:szCs w:val="24"/>
          <w:lang w:val="en-GB"/>
        </w:rPr>
        <w:t>), BPC 157 (</w:t>
      </w:r>
      <w:r w:rsidR="002F2BFC">
        <w:rPr>
          <w:rFonts w:ascii="Book Antiqua" w:hAnsi="Book Antiqua"/>
          <w:sz w:val="24"/>
          <w:szCs w:val="24"/>
          <w:lang w:val="en-GB"/>
        </w:rPr>
        <w:t>F);</w:t>
      </w:r>
      <w:r w:rsidR="00E27E48" w:rsidRPr="00DE2F05">
        <w:rPr>
          <w:rFonts w:ascii="Book Antiqua" w:hAnsi="Book Antiqua"/>
          <w:sz w:val="24"/>
          <w:szCs w:val="24"/>
          <w:lang w:val="en-GB"/>
        </w:rPr>
        <w:t xml:space="preserve"> </w:t>
      </w:r>
      <w:r w:rsidR="002F2BFC">
        <w:rPr>
          <w:rFonts w:ascii="Book Antiqua" w:hAnsi="Book Antiqua"/>
          <w:sz w:val="24"/>
          <w:szCs w:val="24"/>
          <w:lang w:val="en-GB"/>
        </w:rPr>
        <w:t>G, H:</w:t>
      </w:r>
      <w:r w:rsidR="00D82A22">
        <w:rPr>
          <w:rFonts w:ascii="Book Antiqua" w:hAnsi="Book Antiqua"/>
          <w:sz w:val="24"/>
          <w:szCs w:val="24"/>
          <w:lang w:val="en-GB"/>
        </w:rPr>
        <w:t xml:space="preserve"> Reperfusion with </w:t>
      </w:r>
      <w:r w:rsidRPr="00DE2F05">
        <w:rPr>
          <w:rFonts w:ascii="Book Antiqua" w:hAnsi="Book Antiqua"/>
          <w:sz w:val="24"/>
          <w:szCs w:val="24"/>
          <w:lang w:val="en-GB"/>
        </w:rPr>
        <w:t xml:space="preserve">inferior </w:t>
      </w:r>
      <w:proofErr w:type="spellStart"/>
      <w:r w:rsidRPr="00DE2F05">
        <w:rPr>
          <w:rFonts w:ascii="Book Antiqua" w:hAnsi="Book Antiqua"/>
          <w:sz w:val="24"/>
          <w:szCs w:val="24"/>
          <w:lang w:val="en-GB"/>
        </w:rPr>
        <w:t>caval</w:t>
      </w:r>
      <w:proofErr w:type="spellEnd"/>
      <w:r w:rsidRPr="00DE2F05">
        <w:rPr>
          <w:rFonts w:ascii="Book Antiqua" w:hAnsi="Book Antiqua"/>
          <w:sz w:val="24"/>
          <w:szCs w:val="24"/>
          <w:lang w:val="en-GB"/>
        </w:rPr>
        <w:t xml:space="preserve"> vein venography at the level of bifurcation. Presentation at the time when liver is presented in BPC 157 rats (</w:t>
      </w:r>
      <w:r w:rsidR="002F2BFC">
        <w:rPr>
          <w:rFonts w:ascii="Book Antiqua" w:hAnsi="Book Antiqua"/>
          <w:sz w:val="24"/>
          <w:szCs w:val="24"/>
          <w:lang w:val="en-GB"/>
        </w:rPr>
        <w:t>H</w:t>
      </w:r>
      <w:r w:rsidRPr="00DE2F05">
        <w:rPr>
          <w:rFonts w:ascii="Book Antiqua" w:hAnsi="Book Antiqua"/>
          <w:sz w:val="24"/>
          <w:szCs w:val="24"/>
          <w:lang w:val="en-GB"/>
        </w:rPr>
        <w:t>), and still not presented in controls (</w:t>
      </w:r>
      <w:r w:rsidR="002F2BFC">
        <w:rPr>
          <w:rFonts w:ascii="Book Antiqua" w:hAnsi="Book Antiqua"/>
          <w:sz w:val="24"/>
          <w:szCs w:val="24"/>
          <w:lang w:val="en-GB"/>
        </w:rPr>
        <w:t>G</w:t>
      </w:r>
      <w:r w:rsidRPr="00DE2F05">
        <w:rPr>
          <w:rFonts w:ascii="Book Antiqua" w:hAnsi="Book Antiqua"/>
          <w:sz w:val="24"/>
          <w:szCs w:val="24"/>
          <w:lang w:val="en-GB"/>
        </w:rPr>
        <w:t>). Venography</w:t>
      </w:r>
      <w:r w:rsidRPr="002F2BFC">
        <w:rPr>
          <w:rFonts w:ascii="Book Antiqua" w:hAnsi="Book Antiqua"/>
          <w:sz w:val="24"/>
          <w:szCs w:val="24"/>
          <w:lang w:val="en-GB"/>
        </w:rPr>
        <w:t xml:space="preserve"> 15 min</w:t>
      </w:r>
      <w:r w:rsidRPr="00DE2F05">
        <w:rPr>
          <w:rFonts w:ascii="Book Antiqua" w:hAnsi="Book Antiqua"/>
          <w:sz w:val="24"/>
          <w:szCs w:val="24"/>
          <w:lang w:val="en-GB"/>
        </w:rPr>
        <w:t xml:space="preserve"> of ligation-time, or at </w:t>
      </w:r>
      <w:r w:rsidRPr="002F2BFC">
        <w:rPr>
          <w:rFonts w:ascii="Book Antiqua" w:hAnsi="Book Antiqua"/>
          <w:sz w:val="24"/>
          <w:szCs w:val="24"/>
          <w:lang w:val="en-GB"/>
        </w:rPr>
        <w:t>15</w:t>
      </w:r>
      <w:r w:rsidRPr="00DE2F05">
        <w:rPr>
          <w:rFonts w:ascii="Book Antiqua" w:hAnsi="Book Antiqua"/>
          <w:sz w:val="24"/>
          <w:szCs w:val="24"/>
          <w:lang w:val="en-GB"/>
        </w:rPr>
        <w:t xml:space="preserve"> min</w:t>
      </w:r>
      <w:r w:rsidR="002F2BFC">
        <w:rPr>
          <w:rFonts w:ascii="Book Antiqua" w:hAnsi="Book Antiqua"/>
          <w:sz w:val="24"/>
          <w:szCs w:val="24"/>
          <w:lang w:val="en-GB"/>
        </w:rPr>
        <w:t xml:space="preserve"> of reperfusion-time </w:t>
      </w:r>
      <w:r w:rsidRPr="00DE2F05">
        <w:rPr>
          <w:rFonts w:ascii="Book Antiqua" w:hAnsi="Book Antiqua"/>
          <w:sz w:val="24"/>
          <w:szCs w:val="24"/>
          <w:lang w:val="en-GB"/>
        </w:rPr>
        <w:t>a ﬂuoroscopy unit (Shimadzu type C-</w:t>
      </w:r>
      <w:r w:rsidR="002F2BFC" w:rsidRPr="00DE2F05">
        <w:rPr>
          <w:rFonts w:ascii="Book Antiqua" w:hAnsi="Book Antiqua"/>
          <w:sz w:val="24"/>
          <w:szCs w:val="24"/>
          <w:lang w:val="en-GB"/>
        </w:rPr>
        <w:t>Vision Plus</w:t>
      </w:r>
      <w:r w:rsidRPr="00DE2F05">
        <w:rPr>
          <w:rFonts w:ascii="Book Antiqua" w:hAnsi="Book Antiqua"/>
          <w:sz w:val="24"/>
          <w:szCs w:val="24"/>
          <w:lang w:val="en-GB"/>
        </w:rPr>
        <w:t>, Tokyo, Japan</w:t>
      </w:r>
      <w:r w:rsidR="002F2BFC">
        <w:rPr>
          <w:rFonts w:ascii="Book Antiqua" w:hAnsi="Book Antiqua"/>
          <w:sz w:val="24"/>
          <w:szCs w:val="24"/>
          <w:lang w:val="en-GB"/>
        </w:rPr>
        <w:t>)</w:t>
      </w:r>
      <w:r w:rsidRPr="00DE2F05">
        <w:rPr>
          <w:rFonts w:ascii="Book Antiqua" w:hAnsi="Book Antiqua"/>
          <w:sz w:val="24"/>
          <w:szCs w:val="24"/>
          <w:lang w:val="en-GB"/>
        </w:rPr>
        <w:t>, Warmed non-ionic contrast medium (</w:t>
      </w:r>
      <w:proofErr w:type="spellStart"/>
      <w:r w:rsidRPr="00DE2F05">
        <w:rPr>
          <w:rFonts w:ascii="Book Antiqua" w:hAnsi="Book Antiqua"/>
          <w:sz w:val="24"/>
          <w:szCs w:val="24"/>
          <w:lang w:val="en-GB"/>
        </w:rPr>
        <w:t>Iohexol</w:t>
      </w:r>
      <w:proofErr w:type="spellEnd"/>
      <w:r w:rsidRPr="00DE2F05">
        <w:rPr>
          <w:rFonts w:ascii="Book Antiqua" w:hAnsi="Book Antiqua"/>
          <w:sz w:val="24"/>
          <w:szCs w:val="24"/>
          <w:lang w:val="en-GB"/>
        </w:rPr>
        <w:t xml:space="preserve">; </w:t>
      </w:r>
      <w:proofErr w:type="spellStart"/>
      <w:r w:rsidR="002F2BFC" w:rsidRPr="00DE2F05">
        <w:rPr>
          <w:rFonts w:ascii="Book Antiqua" w:hAnsi="Book Antiqua"/>
          <w:sz w:val="24"/>
          <w:szCs w:val="24"/>
          <w:lang w:val="en-GB"/>
        </w:rPr>
        <w:t>Omnipaqu</w:t>
      </w:r>
      <w:r w:rsidR="002F2BFC">
        <w:rPr>
          <w:rFonts w:ascii="Book Antiqua" w:hAnsi="Book Antiqua"/>
          <w:sz w:val="24"/>
          <w:szCs w:val="24"/>
          <w:lang w:val="en-GB"/>
        </w:rPr>
        <w:t>e</w:t>
      </w:r>
      <w:proofErr w:type="spellEnd"/>
      <w:r w:rsidR="002F2BFC">
        <w:rPr>
          <w:rFonts w:ascii="Book Antiqua" w:hAnsi="Book Antiqua"/>
          <w:sz w:val="24"/>
          <w:szCs w:val="24"/>
          <w:lang w:val="en-GB"/>
        </w:rPr>
        <w:t xml:space="preserve"> </w:t>
      </w:r>
      <w:r w:rsidR="00541118">
        <w:rPr>
          <w:rFonts w:ascii="Book Antiqua" w:hAnsi="Book Antiqua"/>
          <w:sz w:val="24"/>
          <w:szCs w:val="24"/>
          <w:lang w:val="en-GB"/>
        </w:rPr>
        <w:t>350, GE Healthcare, Chicago, United States</w:t>
      </w:r>
      <w:r w:rsidR="002F2BFC">
        <w:rPr>
          <w:rFonts w:ascii="Book Antiqua" w:hAnsi="Book Antiqua"/>
          <w:sz w:val="24"/>
          <w:szCs w:val="24"/>
          <w:lang w:val="en-GB"/>
        </w:rPr>
        <w:t>)</w:t>
      </w:r>
      <w:r w:rsidRPr="00DE2F05">
        <w:rPr>
          <w:rFonts w:ascii="Book Antiqua" w:hAnsi="Book Antiqua"/>
          <w:sz w:val="24"/>
          <w:szCs w:val="24"/>
          <w:lang w:val="en-GB"/>
        </w:rPr>
        <w:t>, a total injection volume of 1 mL (0.1 mL/s) in portal vein (</w:t>
      </w:r>
      <w:r w:rsidR="002F2BFC">
        <w:rPr>
          <w:rFonts w:ascii="Book Antiqua" w:hAnsi="Book Antiqua"/>
          <w:sz w:val="24"/>
          <w:szCs w:val="24"/>
          <w:lang w:val="en-GB"/>
        </w:rPr>
        <w:t>A-D</w:t>
      </w:r>
      <w:r w:rsidRPr="00DE2F05">
        <w:rPr>
          <w:rFonts w:ascii="Book Antiqua" w:hAnsi="Book Antiqua"/>
          <w:sz w:val="24"/>
          <w:szCs w:val="24"/>
          <w:lang w:val="en-GB"/>
        </w:rPr>
        <w:t xml:space="preserve">), or </w:t>
      </w:r>
      <w:r w:rsidRPr="00DE2F05">
        <w:rPr>
          <w:rFonts w:ascii="Book Antiqua" w:hAnsi="Book Antiqua"/>
          <w:i/>
          <w:sz w:val="24"/>
          <w:szCs w:val="24"/>
          <w:lang w:val="en-GB"/>
        </w:rPr>
        <w:t>2</w:t>
      </w:r>
      <w:r w:rsidRPr="00DE2F05">
        <w:rPr>
          <w:rFonts w:ascii="Book Antiqua" w:hAnsi="Book Antiqua"/>
          <w:sz w:val="24"/>
          <w:szCs w:val="24"/>
          <w:lang w:val="en-GB"/>
        </w:rPr>
        <w:t xml:space="preserve"> mL (</w:t>
      </w:r>
      <w:r w:rsidRPr="00541118">
        <w:rPr>
          <w:rFonts w:ascii="Book Antiqua" w:hAnsi="Book Antiqua"/>
          <w:sz w:val="24"/>
          <w:szCs w:val="24"/>
          <w:lang w:val="en-GB"/>
        </w:rPr>
        <w:t xml:space="preserve">0.3 </w:t>
      </w:r>
      <w:r w:rsidRPr="00DE2F05">
        <w:rPr>
          <w:rFonts w:ascii="Book Antiqua" w:hAnsi="Book Antiqua"/>
          <w:sz w:val="24"/>
          <w:szCs w:val="24"/>
          <w:lang w:val="en-GB"/>
        </w:rPr>
        <w:t xml:space="preserve">mL/s) in inferior </w:t>
      </w:r>
      <w:proofErr w:type="spellStart"/>
      <w:r w:rsidRPr="00DE2F05">
        <w:rPr>
          <w:rFonts w:ascii="Book Antiqua" w:hAnsi="Book Antiqua"/>
          <w:sz w:val="24"/>
          <w:szCs w:val="24"/>
          <w:lang w:val="en-GB"/>
        </w:rPr>
        <w:t>caval</w:t>
      </w:r>
      <w:proofErr w:type="spellEnd"/>
      <w:r w:rsidRPr="00DE2F05">
        <w:rPr>
          <w:rFonts w:ascii="Book Antiqua" w:hAnsi="Book Antiqua"/>
          <w:sz w:val="24"/>
          <w:szCs w:val="24"/>
          <w:lang w:val="en-GB"/>
        </w:rPr>
        <w:t xml:space="preserve"> vein (</w:t>
      </w:r>
      <w:r w:rsidR="002F2BFC">
        <w:rPr>
          <w:rFonts w:ascii="Book Antiqua" w:hAnsi="Book Antiqua"/>
          <w:sz w:val="24"/>
          <w:szCs w:val="24"/>
          <w:lang w:val="en-GB"/>
        </w:rPr>
        <w:t>E-H</w:t>
      </w:r>
      <w:r w:rsidRPr="00DE2F05">
        <w:rPr>
          <w:rFonts w:ascii="Book Antiqua" w:hAnsi="Book Antiqua"/>
          <w:sz w:val="24"/>
          <w:szCs w:val="24"/>
          <w:lang w:val="en-GB"/>
        </w:rPr>
        <w:t xml:space="preserve">). </w:t>
      </w:r>
    </w:p>
    <w:p w:rsidR="00184D66" w:rsidRPr="00DE2F05" w:rsidRDefault="0056440C" w:rsidP="00DE2F05">
      <w:pPr>
        <w:pStyle w:val="ListParagraph"/>
        <w:snapToGrid w:val="0"/>
        <w:spacing w:after="0" w:line="360" w:lineRule="auto"/>
        <w:ind w:left="0"/>
        <w:contextualSpacing w:val="0"/>
        <w:jc w:val="both"/>
        <w:rPr>
          <w:rFonts w:ascii="Book Antiqua" w:hAnsi="Book Antiqua"/>
          <w:sz w:val="24"/>
          <w:szCs w:val="24"/>
          <w:lang w:val="en-GB"/>
        </w:rPr>
      </w:pPr>
      <w:r>
        <w:rPr>
          <w:rFonts w:ascii="Book Antiqua" w:hAnsi="Book Antiqua"/>
          <w:noProof/>
          <w:sz w:val="24"/>
          <w:szCs w:val="24"/>
          <w:lang w:val="en-US" w:eastAsia="zh-CN"/>
        </w:rPr>
        <w:lastRenderedPageBreak/>
        <w:drawing>
          <wp:inline distT="0" distB="0" distL="0" distR="0">
            <wp:extent cx="5851525" cy="3835400"/>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7.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851525" cy="3835400"/>
                    </a:xfrm>
                    <a:prstGeom prst="rect">
                      <a:avLst/>
                    </a:prstGeom>
                  </pic:spPr>
                </pic:pic>
              </a:graphicData>
            </a:graphic>
          </wp:inline>
        </w:drawing>
      </w:r>
    </w:p>
    <w:p w:rsidR="00EB1C0B" w:rsidRDefault="00184D66" w:rsidP="00EB1C0B">
      <w:pPr>
        <w:pStyle w:val="ListParagraph"/>
        <w:snapToGrid w:val="0"/>
        <w:spacing w:after="0" w:line="360" w:lineRule="auto"/>
        <w:ind w:left="0"/>
        <w:contextualSpacing w:val="0"/>
        <w:jc w:val="both"/>
        <w:rPr>
          <w:rFonts w:ascii="Book Antiqua" w:hAnsi="Book Antiqua"/>
          <w:sz w:val="24"/>
          <w:szCs w:val="24"/>
          <w:lang w:val="en-GB"/>
        </w:rPr>
      </w:pPr>
      <w:r w:rsidRPr="00DE2F05">
        <w:rPr>
          <w:rFonts w:ascii="Book Antiqua" w:hAnsi="Book Antiqua"/>
          <w:b/>
          <w:sz w:val="24"/>
          <w:szCs w:val="24"/>
          <w:lang w:val="en-GB"/>
        </w:rPr>
        <w:t xml:space="preserve">Figure </w:t>
      </w:r>
      <w:r w:rsidR="00EB1C0B">
        <w:rPr>
          <w:rFonts w:ascii="Book Antiqua" w:hAnsi="Book Antiqua"/>
          <w:b/>
          <w:sz w:val="24"/>
          <w:szCs w:val="24"/>
          <w:lang w:val="en-GB"/>
        </w:rPr>
        <w:t>11</w:t>
      </w:r>
      <w:r w:rsidRPr="00DE2F05">
        <w:rPr>
          <w:rFonts w:ascii="Book Antiqua" w:hAnsi="Book Antiqua"/>
          <w:sz w:val="24"/>
          <w:szCs w:val="24"/>
          <w:lang w:val="en-GB"/>
        </w:rPr>
        <w:t xml:space="preserve"> </w:t>
      </w:r>
      <w:r w:rsidRPr="002F2BFC">
        <w:rPr>
          <w:rFonts w:ascii="Book Antiqua" w:hAnsi="Book Antiqua"/>
          <w:b/>
          <w:sz w:val="24"/>
          <w:szCs w:val="24"/>
          <w:lang w:val="en-GB"/>
        </w:rPr>
        <w:t>BPC 157 and yellow (</w:t>
      </w:r>
      <w:r w:rsidR="00FC5DA7" w:rsidRPr="002F2BFC">
        <w:rPr>
          <w:rFonts w:ascii="Book Antiqua" w:hAnsi="Book Antiqua"/>
          <w:b/>
          <w:sz w:val="24"/>
          <w:szCs w:val="24"/>
          <w:lang w:val="en-GB"/>
        </w:rPr>
        <w:t>orange</w:t>
      </w:r>
      <w:r w:rsidRPr="002F2BFC">
        <w:rPr>
          <w:rFonts w:ascii="Book Antiqua" w:hAnsi="Book Antiqua"/>
          <w:b/>
          <w:sz w:val="24"/>
          <w:szCs w:val="24"/>
          <w:lang w:val="en-GB"/>
        </w:rPr>
        <w:t>) contrasts assessment.</w:t>
      </w:r>
      <w:r w:rsidRPr="00DE2F05">
        <w:rPr>
          <w:rFonts w:ascii="Book Antiqua" w:hAnsi="Book Antiqua"/>
          <w:sz w:val="24"/>
          <w:szCs w:val="24"/>
          <w:lang w:val="en-GB"/>
        </w:rPr>
        <w:t xml:space="preserve"> Application in </w:t>
      </w:r>
      <w:r w:rsidR="003440A2">
        <w:rPr>
          <w:rFonts w:ascii="Book Antiqua" w:hAnsi="Book Antiqua"/>
          <w:sz w:val="24"/>
          <w:szCs w:val="24"/>
          <w:lang w:val="en-GB"/>
        </w:rPr>
        <w:t>portal vein below obstruction. A:</w:t>
      </w:r>
      <w:r w:rsidRPr="00DE2F05">
        <w:rPr>
          <w:rFonts w:ascii="Book Antiqua" w:hAnsi="Book Antiqua"/>
          <w:sz w:val="24"/>
          <w:szCs w:val="24"/>
          <w:lang w:val="en-GB"/>
        </w:rPr>
        <w:t xml:space="preserve"> The portal vein-superior mesenteric vein-inferior superior mesenteric vein-rectal veins-left ili</w:t>
      </w:r>
      <w:r w:rsidR="00D82A22">
        <w:rPr>
          <w:rFonts w:ascii="Book Antiqua" w:hAnsi="Book Antiqua"/>
          <w:sz w:val="24"/>
          <w:szCs w:val="24"/>
          <w:lang w:val="en-GB"/>
        </w:rPr>
        <w:t xml:space="preserve">ac vein-inferior </w:t>
      </w:r>
      <w:proofErr w:type="spellStart"/>
      <w:r w:rsidR="00D82A22">
        <w:rPr>
          <w:rFonts w:ascii="Book Antiqua" w:hAnsi="Book Antiqua"/>
          <w:sz w:val="24"/>
          <w:szCs w:val="24"/>
          <w:lang w:val="en-GB"/>
        </w:rPr>
        <w:t>caval</w:t>
      </w:r>
      <w:proofErr w:type="spellEnd"/>
      <w:r w:rsidR="00D82A22">
        <w:rPr>
          <w:rFonts w:ascii="Book Antiqua" w:hAnsi="Book Antiqua"/>
          <w:sz w:val="24"/>
          <w:szCs w:val="24"/>
          <w:lang w:val="en-GB"/>
        </w:rPr>
        <w:t xml:space="preserve"> vein </w:t>
      </w:r>
      <w:r w:rsidRPr="00DE2F05">
        <w:rPr>
          <w:rFonts w:ascii="Book Antiqua" w:hAnsi="Book Antiqua"/>
          <w:sz w:val="24"/>
          <w:szCs w:val="24"/>
          <w:lang w:val="en-GB"/>
        </w:rPr>
        <w:t xml:space="preserve">shunt presentation in rats with a </w:t>
      </w:r>
      <w:r w:rsidR="00536C68" w:rsidRPr="00DE2F05">
        <w:rPr>
          <w:rFonts w:ascii="Book Antiqua" w:hAnsi="Book Antiqua" w:cs="Courier New"/>
          <w:sz w:val="24"/>
          <w:szCs w:val="24"/>
          <w:lang w:val="en-GB"/>
        </w:rPr>
        <w:t>portal triad obstruction (PTO)</w:t>
      </w:r>
      <w:r w:rsidRPr="00DE2F05">
        <w:rPr>
          <w:rFonts w:ascii="Book Antiqua" w:hAnsi="Book Antiqua"/>
          <w:sz w:val="24"/>
          <w:szCs w:val="24"/>
          <w:lang w:val="en-GB"/>
        </w:rPr>
        <w:t>-ligation, with rectal inferior mesenteric vein with the tortuous presentation controls (a</w:t>
      </w:r>
      <w:r w:rsidR="003440A2">
        <w:rPr>
          <w:rFonts w:ascii="Book Antiqua" w:hAnsi="Book Antiqua"/>
          <w:sz w:val="24"/>
          <w:szCs w:val="24"/>
          <w:lang w:val="en-GB"/>
        </w:rPr>
        <w:t>1:</w:t>
      </w:r>
      <w:r w:rsidR="00D82A22">
        <w:rPr>
          <w:rFonts w:ascii="Book Antiqua" w:hAnsi="Book Antiqua"/>
          <w:sz w:val="24"/>
          <w:szCs w:val="24"/>
          <w:lang w:val="en-GB"/>
        </w:rPr>
        <w:t xml:space="preserve"> scored 3/4/4 Min/Med/Max)) or </w:t>
      </w:r>
      <w:r w:rsidRPr="00DE2F05">
        <w:rPr>
          <w:rFonts w:ascii="Book Antiqua" w:hAnsi="Book Antiqua"/>
          <w:sz w:val="24"/>
          <w:szCs w:val="24"/>
          <w:lang w:val="en-GB"/>
        </w:rPr>
        <w:t xml:space="preserve">rectal inferior mesenteric vein with </w:t>
      </w:r>
      <w:r w:rsidR="003440A2">
        <w:rPr>
          <w:rFonts w:ascii="Book Antiqua" w:hAnsi="Book Antiqua"/>
          <w:sz w:val="24"/>
          <w:szCs w:val="24"/>
          <w:lang w:val="en-GB"/>
        </w:rPr>
        <w:t>increased branching , BPC 157 [a2:</w:t>
      </w:r>
      <w:r w:rsidRPr="00DE2F05">
        <w:rPr>
          <w:rFonts w:ascii="Book Antiqua" w:hAnsi="Book Antiqua"/>
          <w:sz w:val="24"/>
          <w:szCs w:val="24"/>
          <w:lang w:val="en-GB"/>
        </w:rPr>
        <w:t xml:space="preserve"> scored 1/1/2 (µg), 1/1/2 (ng) Min/Med/Max, </w:t>
      </w:r>
      <w:proofErr w:type="spellStart"/>
      <w:r w:rsidRPr="00DE2F05">
        <w:rPr>
          <w:rFonts w:ascii="Book Antiqua" w:hAnsi="Book Antiqua"/>
          <w:sz w:val="24"/>
          <w:szCs w:val="24"/>
          <w:vertAlign w:val="superscript"/>
          <w:lang w:val="en-GB"/>
        </w:rPr>
        <w:t>a</w:t>
      </w:r>
      <w:r w:rsidRPr="007537B0">
        <w:rPr>
          <w:rFonts w:ascii="Book Antiqua" w:hAnsi="Book Antiqua"/>
          <w:i/>
          <w:sz w:val="24"/>
          <w:szCs w:val="24"/>
          <w:lang w:val="en-GB"/>
        </w:rPr>
        <w:t>P</w:t>
      </w:r>
      <w:proofErr w:type="spellEnd"/>
      <w:r w:rsidR="007537B0">
        <w:rPr>
          <w:rFonts w:ascii="Times New Roman" w:hAnsi="Times New Roman" w:cs="Times New Roman"/>
          <w:sz w:val="24"/>
          <w:szCs w:val="24"/>
          <w:lang w:val="en-GB"/>
        </w:rPr>
        <w:t xml:space="preserve"> </w:t>
      </w:r>
      <w:r w:rsidR="007537B0" w:rsidRPr="007537B0">
        <w:rPr>
          <w:rFonts w:ascii="Book Antiqua" w:hAnsi="Book Antiqua" w:cs="Times New Roman"/>
          <w:sz w:val="24"/>
          <w:szCs w:val="24"/>
          <w:lang w:val="en-GB"/>
        </w:rPr>
        <w:t xml:space="preserve">&lt; </w:t>
      </w:r>
      <w:r w:rsidR="007537B0">
        <w:rPr>
          <w:rFonts w:ascii="Book Antiqua" w:hAnsi="Book Antiqua"/>
          <w:sz w:val="24"/>
          <w:szCs w:val="24"/>
          <w:lang w:val="en-GB"/>
        </w:rPr>
        <w:t xml:space="preserve">0.05, at least </w:t>
      </w:r>
      <w:r w:rsidR="007537B0" w:rsidRPr="007537B0">
        <w:rPr>
          <w:rFonts w:ascii="Book Antiqua" w:hAnsi="Book Antiqua"/>
          <w:i/>
          <w:sz w:val="24"/>
          <w:szCs w:val="24"/>
          <w:lang w:val="en-GB"/>
        </w:rPr>
        <w:t>vs</w:t>
      </w:r>
      <w:r w:rsidR="007537B0">
        <w:rPr>
          <w:rFonts w:ascii="Book Antiqua" w:hAnsi="Book Antiqua"/>
          <w:sz w:val="24"/>
          <w:szCs w:val="24"/>
          <w:lang w:val="en-GB"/>
        </w:rPr>
        <w:t xml:space="preserve"> </w:t>
      </w:r>
      <w:r w:rsidR="003440A2">
        <w:rPr>
          <w:rFonts w:ascii="Book Antiqua" w:hAnsi="Book Antiqua"/>
          <w:sz w:val="24"/>
          <w:szCs w:val="24"/>
          <w:lang w:val="en-GB"/>
        </w:rPr>
        <w:t>control)]; B:</w:t>
      </w:r>
      <w:r w:rsidRPr="00DE2F05">
        <w:rPr>
          <w:rFonts w:ascii="Book Antiqua" w:hAnsi="Book Antiqua"/>
          <w:sz w:val="24"/>
          <w:szCs w:val="24"/>
          <w:lang w:val="en-GB"/>
        </w:rPr>
        <w:t xml:space="preserve"> Application in portal vein up to obstruction before its entry into the liver. Presentation of yellow contrast filling of the liver in rats w</w:t>
      </w:r>
      <w:r w:rsidR="003440A2">
        <w:rPr>
          <w:rFonts w:ascii="Book Antiqua" w:hAnsi="Book Antiqua"/>
          <w:sz w:val="24"/>
          <w:szCs w:val="24"/>
          <w:lang w:val="en-GB"/>
        </w:rPr>
        <w:t>ith a PTO-ligation, controls [</w:t>
      </w:r>
      <w:r w:rsidRPr="00DE2F05">
        <w:rPr>
          <w:rFonts w:ascii="Book Antiqua" w:hAnsi="Book Antiqua"/>
          <w:sz w:val="24"/>
          <w:szCs w:val="24"/>
          <w:lang w:val="en-GB"/>
        </w:rPr>
        <w:t>no yellow contrast in the liver (upper, b1, b</w:t>
      </w:r>
      <w:r w:rsidR="003440A2">
        <w:rPr>
          <w:rFonts w:ascii="Book Antiqua" w:hAnsi="Book Antiqua"/>
          <w:sz w:val="24"/>
          <w:szCs w:val="24"/>
          <w:lang w:val="en-GB"/>
        </w:rPr>
        <w:t>3) (scored 1/1/1 Min/Med/Max)]</w:t>
      </w:r>
      <w:r w:rsidR="007537B0">
        <w:rPr>
          <w:rFonts w:ascii="Book Antiqua" w:hAnsi="Book Antiqua"/>
          <w:sz w:val="24"/>
          <w:szCs w:val="24"/>
          <w:lang w:val="en-GB"/>
        </w:rPr>
        <w:t xml:space="preserve"> [</w:t>
      </w:r>
      <w:r w:rsidRPr="00DE2F05">
        <w:rPr>
          <w:rFonts w:ascii="Book Antiqua" w:hAnsi="Book Antiqua"/>
          <w:sz w:val="24"/>
          <w:szCs w:val="24"/>
          <w:lang w:val="en-GB"/>
        </w:rPr>
        <w:t>note, as administration of contrast continued (b</w:t>
      </w:r>
      <w:r w:rsidR="003440A2">
        <w:rPr>
          <w:rFonts w:ascii="Book Antiqua" w:hAnsi="Book Antiqua"/>
          <w:sz w:val="24"/>
          <w:szCs w:val="24"/>
          <w:lang w:val="en-GB"/>
        </w:rPr>
        <w:t>3</w:t>
      </w:r>
      <w:r w:rsidRPr="00DE2F05">
        <w:rPr>
          <w:rFonts w:ascii="Book Antiqua" w:hAnsi="Book Antiqua"/>
          <w:sz w:val="24"/>
          <w:szCs w:val="24"/>
          <w:lang w:val="en-GB"/>
        </w:rPr>
        <w:t>), the port</w:t>
      </w:r>
      <w:r w:rsidR="007537B0">
        <w:rPr>
          <w:rFonts w:ascii="Book Antiqua" w:hAnsi="Book Antiqua"/>
          <w:sz w:val="24"/>
          <w:szCs w:val="24"/>
          <w:lang w:val="en-GB"/>
        </w:rPr>
        <w:t>al vein ruptured]</w:t>
      </w:r>
      <w:r w:rsidR="003440A2">
        <w:rPr>
          <w:rFonts w:ascii="Book Antiqua" w:hAnsi="Book Antiqua"/>
          <w:sz w:val="24"/>
          <w:szCs w:val="24"/>
          <w:lang w:val="en-GB"/>
        </w:rPr>
        <w:t>, BPC 157 (</w:t>
      </w:r>
      <w:r w:rsidRPr="00DE2F05">
        <w:rPr>
          <w:rFonts w:ascii="Book Antiqua" w:hAnsi="Book Antiqua"/>
          <w:sz w:val="24"/>
          <w:szCs w:val="24"/>
          <w:lang w:val="en-GB"/>
        </w:rPr>
        <w:t xml:space="preserve">immediate presentation of yellow contrast (down, </w:t>
      </w:r>
      <w:r w:rsidR="003440A2">
        <w:rPr>
          <w:rFonts w:ascii="Book Antiqua" w:hAnsi="Book Antiqua"/>
          <w:sz w:val="24"/>
          <w:szCs w:val="24"/>
          <w:lang w:val="en-GB"/>
        </w:rPr>
        <w:t>b2</w:t>
      </w:r>
      <w:r w:rsidRPr="00DE2F05">
        <w:rPr>
          <w:rFonts w:ascii="Book Antiqua" w:hAnsi="Book Antiqua"/>
          <w:sz w:val="24"/>
          <w:szCs w:val="24"/>
          <w:lang w:val="en-GB"/>
        </w:rPr>
        <w:t xml:space="preserve">, </w:t>
      </w:r>
      <w:r w:rsidR="003440A2">
        <w:rPr>
          <w:rFonts w:ascii="Book Antiqua" w:hAnsi="Book Antiqua"/>
          <w:sz w:val="24"/>
          <w:szCs w:val="24"/>
          <w:lang w:val="en-GB"/>
        </w:rPr>
        <w:t>b4</w:t>
      </w:r>
      <w:r w:rsidRPr="00DE2F05">
        <w:rPr>
          <w:rFonts w:ascii="Book Antiqua" w:hAnsi="Book Antiqua"/>
          <w:sz w:val="24"/>
          <w:szCs w:val="24"/>
          <w:lang w:val="en-GB"/>
        </w:rPr>
        <w:t>) in the liver that further prog</w:t>
      </w:r>
      <w:r w:rsidR="00D82A22">
        <w:rPr>
          <w:rFonts w:ascii="Book Antiqua" w:hAnsi="Book Antiqua"/>
          <w:sz w:val="24"/>
          <w:szCs w:val="24"/>
          <w:lang w:val="en-GB"/>
        </w:rPr>
        <w:t xml:space="preserve">ressed (down, </w:t>
      </w:r>
      <w:r w:rsidR="003440A2">
        <w:rPr>
          <w:rFonts w:ascii="Book Antiqua" w:hAnsi="Book Antiqua"/>
          <w:sz w:val="24"/>
          <w:szCs w:val="24"/>
          <w:lang w:val="en-GB"/>
        </w:rPr>
        <w:t>b4</w:t>
      </w:r>
      <w:r w:rsidR="00D82A22">
        <w:rPr>
          <w:rFonts w:ascii="Book Antiqua" w:hAnsi="Book Antiqua"/>
          <w:sz w:val="24"/>
          <w:szCs w:val="24"/>
          <w:lang w:val="en-GB"/>
        </w:rPr>
        <w:t xml:space="preserve">) </w:t>
      </w:r>
      <w:r w:rsidRPr="00DE2F05">
        <w:rPr>
          <w:rFonts w:ascii="Book Antiqua" w:hAnsi="Book Antiqua"/>
          <w:sz w:val="24"/>
          <w:szCs w:val="24"/>
          <w:lang w:val="en-GB"/>
        </w:rPr>
        <w:t xml:space="preserve">scored 4/4/4 (µg), 4/4/4 (ng) Min/Med/Max, </w:t>
      </w:r>
      <w:proofErr w:type="spellStart"/>
      <w:r w:rsidRPr="00DE2F05">
        <w:rPr>
          <w:rFonts w:ascii="Book Antiqua" w:hAnsi="Book Antiqua"/>
          <w:sz w:val="24"/>
          <w:szCs w:val="24"/>
          <w:vertAlign w:val="superscript"/>
          <w:lang w:val="en-GB"/>
        </w:rPr>
        <w:t>a</w:t>
      </w:r>
      <w:r w:rsidRPr="007537B0">
        <w:rPr>
          <w:rFonts w:ascii="Book Antiqua" w:hAnsi="Book Antiqua"/>
          <w:i/>
          <w:sz w:val="24"/>
          <w:szCs w:val="24"/>
          <w:lang w:val="en-GB"/>
        </w:rPr>
        <w:t>P</w:t>
      </w:r>
      <w:proofErr w:type="spellEnd"/>
      <w:r w:rsidR="007537B0">
        <w:rPr>
          <w:rFonts w:ascii="Times New Roman" w:hAnsi="Times New Roman" w:cs="Times New Roman"/>
          <w:sz w:val="24"/>
          <w:szCs w:val="24"/>
          <w:lang w:val="en-GB"/>
        </w:rPr>
        <w:t xml:space="preserve"> </w:t>
      </w:r>
      <w:r w:rsidR="007537B0" w:rsidRPr="007537B0">
        <w:rPr>
          <w:rFonts w:ascii="Book Antiqua" w:hAnsi="Book Antiqua" w:cs="Times New Roman"/>
          <w:sz w:val="24"/>
          <w:szCs w:val="24"/>
          <w:lang w:val="en-GB"/>
        </w:rPr>
        <w:t>&lt;</w:t>
      </w:r>
      <w:r w:rsidR="007537B0">
        <w:rPr>
          <w:rFonts w:ascii="Times New Roman" w:hAnsi="Times New Roman" w:cs="Times New Roman"/>
          <w:sz w:val="24"/>
          <w:szCs w:val="24"/>
          <w:lang w:val="en-GB"/>
        </w:rPr>
        <w:t xml:space="preserve"> </w:t>
      </w:r>
      <w:r w:rsidR="007537B0">
        <w:rPr>
          <w:rFonts w:ascii="Book Antiqua" w:hAnsi="Book Antiqua"/>
          <w:sz w:val="24"/>
          <w:szCs w:val="24"/>
          <w:lang w:val="en-GB"/>
        </w:rPr>
        <w:t xml:space="preserve">0.05, at least </w:t>
      </w:r>
      <w:r w:rsidR="007537B0" w:rsidRPr="007537B0">
        <w:rPr>
          <w:rFonts w:ascii="Book Antiqua" w:hAnsi="Book Antiqua"/>
          <w:i/>
          <w:sz w:val="24"/>
          <w:szCs w:val="24"/>
          <w:lang w:val="en-GB"/>
        </w:rPr>
        <w:t>vs</w:t>
      </w:r>
      <w:r w:rsidR="007537B0">
        <w:rPr>
          <w:rFonts w:ascii="Book Antiqua" w:hAnsi="Book Antiqua"/>
          <w:sz w:val="24"/>
          <w:szCs w:val="24"/>
          <w:lang w:val="en-GB"/>
        </w:rPr>
        <w:t xml:space="preserve"> </w:t>
      </w:r>
      <w:r w:rsidRPr="00DE2F05">
        <w:rPr>
          <w:rFonts w:ascii="Book Antiqua" w:hAnsi="Book Antiqua"/>
          <w:sz w:val="24"/>
          <w:szCs w:val="24"/>
          <w:lang w:val="en-GB"/>
        </w:rPr>
        <w:t>control)</w:t>
      </w:r>
      <w:r w:rsidR="003440A2">
        <w:rPr>
          <w:rFonts w:ascii="Book Antiqua" w:hAnsi="Book Antiqua"/>
          <w:sz w:val="24"/>
          <w:szCs w:val="24"/>
          <w:lang w:val="en-GB"/>
        </w:rPr>
        <w:t>; C:</w:t>
      </w:r>
      <w:r w:rsidRPr="00DE2F05">
        <w:rPr>
          <w:rFonts w:ascii="Book Antiqua" w:hAnsi="Book Antiqua"/>
          <w:sz w:val="24"/>
          <w:szCs w:val="24"/>
          <w:lang w:val="en-GB"/>
        </w:rPr>
        <w:t xml:space="preserve"> Application in inferior </w:t>
      </w:r>
      <w:proofErr w:type="spellStart"/>
      <w:r w:rsidRPr="00DE2F05">
        <w:rPr>
          <w:rFonts w:ascii="Book Antiqua" w:hAnsi="Book Antiqua"/>
          <w:sz w:val="24"/>
          <w:szCs w:val="24"/>
          <w:lang w:val="en-GB"/>
        </w:rPr>
        <w:t>caval</w:t>
      </w:r>
      <w:proofErr w:type="spellEnd"/>
      <w:r w:rsidRPr="00DE2F05">
        <w:rPr>
          <w:rFonts w:ascii="Book Antiqua" w:hAnsi="Book Antiqua"/>
          <w:sz w:val="24"/>
          <w:szCs w:val="24"/>
          <w:lang w:val="en-GB"/>
        </w:rPr>
        <w:t xml:space="preserve"> vein in rats with a PTO-ligation. Presentation of the hepatic veins into the liver, and the liver presentation in rats with a PTO-ligation, c</w:t>
      </w:r>
      <w:r w:rsidR="003440A2">
        <w:rPr>
          <w:rFonts w:ascii="Book Antiqua" w:hAnsi="Book Antiqua"/>
          <w:sz w:val="24"/>
          <w:szCs w:val="24"/>
          <w:lang w:val="en-GB"/>
        </w:rPr>
        <w:t>ontrols (c1:</w:t>
      </w:r>
      <w:r w:rsidRPr="00DE2F05">
        <w:rPr>
          <w:rFonts w:ascii="Book Antiqua" w:hAnsi="Book Antiqua"/>
          <w:sz w:val="24"/>
          <w:szCs w:val="24"/>
          <w:lang w:val="en-GB"/>
        </w:rPr>
        <w:t xml:space="preserve"> immediate scant yellow contrast presentation in liver that would later disappear and poor presentation in hepatic veins, scored</w:t>
      </w:r>
      <w:r w:rsidR="003440A2">
        <w:rPr>
          <w:rFonts w:ascii="Book Antiqua" w:hAnsi="Book Antiqua"/>
          <w:sz w:val="24"/>
          <w:szCs w:val="24"/>
          <w:lang w:val="en-GB"/>
        </w:rPr>
        <w:t xml:space="preserve"> 1/1/2 Min/Med/Max)), BPC 157 (c2:</w:t>
      </w:r>
      <w:r w:rsidRPr="00DE2F05">
        <w:rPr>
          <w:rFonts w:ascii="Book Antiqua" w:hAnsi="Book Antiqua"/>
          <w:sz w:val="24"/>
          <w:szCs w:val="24"/>
          <w:lang w:val="en-GB"/>
        </w:rPr>
        <w:t xml:space="preserve"> immediate very abundant presentation of yellow contrast in the liver, the yellow contr</w:t>
      </w:r>
      <w:r w:rsidR="00D82A22">
        <w:rPr>
          <w:rFonts w:ascii="Book Antiqua" w:hAnsi="Book Antiqua"/>
          <w:sz w:val="24"/>
          <w:szCs w:val="24"/>
          <w:lang w:val="en-GB"/>
        </w:rPr>
        <w:t xml:space="preserve">ast in hepatic veins </w:t>
      </w:r>
      <w:r w:rsidR="00D82A22">
        <w:rPr>
          <w:rFonts w:ascii="Book Antiqua" w:hAnsi="Book Antiqua"/>
          <w:sz w:val="24"/>
          <w:szCs w:val="24"/>
          <w:lang w:val="en-GB"/>
        </w:rPr>
        <w:lastRenderedPageBreak/>
        <w:t>abundantly</w:t>
      </w:r>
      <w:r w:rsidRPr="00DE2F05">
        <w:rPr>
          <w:rFonts w:ascii="Book Antiqua" w:hAnsi="Book Antiqua"/>
          <w:sz w:val="24"/>
          <w:szCs w:val="24"/>
          <w:lang w:val="en-GB"/>
        </w:rPr>
        <w:t xml:space="preserve"> seen, scored 4/4/4 (µg), 4/4/4 (ng) Min/Med/Max, </w:t>
      </w:r>
      <w:proofErr w:type="spellStart"/>
      <w:r w:rsidRPr="00DE2F05">
        <w:rPr>
          <w:rFonts w:ascii="Book Antiqua" w:hAnsi="Book Antiqua"/>
          <w:sz w:val="24"/>
          <w:szCs w:val="24"/>
          <w:vertAlign w:val="superscript"/>
          <w:lang w:val="en-GB"/>
        </w:rPr>
        <w:t>a</w:t>
      </w:r>
      <w:r w:rsidRPr="007537B0">
        <w:rPr>
          <w:rFonts w:ascii="Book Antiqua" w:hAnsi="Book Antiqua"/>
          <w:i/>
          <w:sz w:val="24"/>
          <w:szCs w:val="24"/>
          <w:lang w:val="en-GB"/>
        </w:rPr>
        <w:t>P</w:t>
      </w:r>
      <w:proofErr w:type="spellEnd"/>
      <w:r w:rsidR="007537B0">
        <w:rPr>
          <w:rFonts w:ascii="Times New Roman" w:hAnsi="Times New Roman" w:cs="Times New Roman"/>
          <w:sz w:val="24"/>
          <w:szCs w:val="24"/>
          <w:lang w:val="en-GB"/>
        </w:rPr>
        <w:t xml:space="preserve"> </w:t>
      </w:r>
      <w:r w:rsidR="007537B0" w:rsidRPr="007537B0">
        <w:rPr>
          <w:rFonts w:ascii="Book Antiqua" w:hAnsi="Book Antiqua" w:cs="Times New Roman"/>
          <w:sz w:val="24"/>
          <w:szCs w:val="24"/>
          <w:lang w:val="en-GB"/>
        </w:rPr>
        <w:t>&lt;</w:t>
      </w:r>
      <w:r w:rsidR="007537B0">
        <w:rPr>
          <w:rFonts w:ascii="Times New Roman" w:hAnsi="Times New Roman" w:cs="Times New Roman"/>
          <w:sz w:val="24"/>
          <w:szCs w:val="24"/>
          <w:lang w:val="en-GB"/>
        </w:rPr>
        <w:t xml:space="preserve"> </w:t>
      </w:r>
      <w:r w:rsidR="007537B0">
        <w:rPr>
          <w:rFonts w:ascii="Book Antiqua" w:hAnsi="Book Antiqua"/>
          <w:sz w:val="24"/>
          <w:szCs w:val="24"/>
          <w:lang w:val="en-GB"/>
        </w:rPr>
        <w:t xml:space="preserve">0.05, at least </w:t>
      </w:r>
      <w:r w:rsidR="007537B0" w:rsidRPr="007537B0">
        <w:rPr>
          <w:rFonts w:ascii="Book Antiqua" w:hAnsi="Book Antiqua"/>
          <w:i/>
          <w:sz w:val="24"/>
          <w:szCs w:val="24"/>
          <w:lang w:val="en-GB"/>
        </w:rPr>
        <w:t>vs</w:t>
      </w:r>
      <w:r w:rsidR="007537B0">
        <w:rPr>
          <w:rFonts w:ascii="Book Antiqua" w:hAnsi="Book Antiqua"/>
          <w:sz w:val="24"/>
          <w:szCs w:val="24"/>
          <w:lang w:val="en-GB"/>
        </w:rPr>
        <w:t xml:space="preserve"> </w:t>
      </w:r>
      <w:r w:rsidR="003440A2">
        <w:rPr>
          <w:rFonts w:ascii="Book Antiqua" w:hAnsi="Book Antiqua"/>
          <w:sz w:val="24"/>
          <w:szCs w:val="24"/>
          <w:lang w:val="en-GB"/>
        </w:rPr>
        <w:t>control); D:</w:t>
      </w:r>
      <w:r w:rsidR="00D82A22">
        <w:rPr>
          <w:rFonts w:ascii="Book Antiqua" w:hAnsi="Book Antiqua"/>
          <w:sz w:val="24"/>
          <w:szCs w:val="24"/>
          <w:lang w:val="en-GB"/>
        </w:rPr>
        <w:t xml:space="preserve"> Reperfusion with </w:t>
      </w:r>
      <w:r w:rsidRPr="00DE2F05">
        <w:rPr>
          <w:rFonts w:ascii="Book Antiqua" w:hAnsi="Book Antiqua"/>
          <w:sz w:val="24"/>
          <w:szCs w:val="24"/>
          <w:lang w:val="en-GB"/>
        </w:rPr>
        <w:t xml:space="preserve">yellow ink contrast application in inferior </w:t>
      </w:r>
      <w:proofErr w:type="spellStart"/>
      <w:r w:rsidRPr="00DE2F05">
        <w:rPr>
          <w:rFonts w:ascii="Book Antiqua" w:hAnsi="Book Antiqua"/>
          <w:sz w:val="24"/>
          <w:szCs w:val="24"/>
          <w:lang w:val="en-GB"/>
        </w:rPr>
        <w:t>caval</w:t>
      </w:r>
      <w:proofErr w:type="spellEnd"/>
      <w:r w:rsidRPr="00DE2F05">
        <w:rPr>
          <w:rFonts w:ascii="Book Antiqua" w:hAnsi="Book Antiqua"/>
          <w:sz w:val="24"/>
          <w:szCs w:val="24"/>
          <w:lang w:val="en-GB"/>
        </w:rPr>
        <w:t xml:space="preserve"> vein at the level of bifurcation. Presentation at the time when liver is f</w:t>
      </w:r>
      <w:r w:rsidR="007537B0">
        <w:rPr>
          <w:rFonts w:ascii="Book Antiqua" w:hAnsi="Book Antiqua"/>
          <w:sz w:val="24"/>
          <w:szCs w:val="24"/>
          <w:lang w:val="en-GB"/>
        </w:rPr>
        <w:t>ully presented in BPC 157 rats [</w:t>
      </w:r>
      <w:r w:rsidR="003440A2">
        <w:rPr>
          <w:rFonts w:ascii="Book Antiqua" w:hAnsi="Book Antiqua"/>
          <w:sz w:val="24"/>
          <w:szCs w:val="24"/>
          <w:lang w:val="en-GB"/>
        </w:rPr>
        <w:t>d2:</w:t>
      </w:r>
      <w:r w:rsidRPr="00DE2F05">
        <w:rPr>
          <w:rFonts w:ascii="Book Antiqua" w:hAnsi="Book Antiqua"/>
          <w:sz w:val="24"/>
          <w:szCs w:val="24"/>
          <w:lang w:val="en-GB"/>
        </w:rPr>
        <w:t xml:space="preserve"> scored 3/4/4 (µg), 3/4/4 (ng) Min/Med/Max, </w:t>
      </w:r>
      <w:proofErr w:type="spellStart"/>
      <w:r w:rsidRPr="00DE2F05">
        <w:rPr>
          <w:rFonts w:ascii="Book Antiqua" w:hAnsi="Book Antiqua"/>
          <w:sz w:val="24"/>
          <w:szCs w:val="24"/>
          <w:vertAlign w:val="superscript"/>
          <w:lang w:val="en-GB"/>
        </w:rPr>
        <w:t>a</w:t>
      </w:r>
      <w:r w:rsidRPr="007537B0">
        <w:rPr>
          <w:rFonts w:ascii="Book Antiqua" w:hAnsi="Book Antiqua"/>
          <w:i/>
          <w:sz w:val="24"/>
          <w:szCs w:val="24"/>
          <w:lang w:val="en-GB"/>
        </w:rPr>
        <w:t>P</w:t>
      </w:r>
      <w:proofErr w:type="spellEnd"/>
      <w:r w:rsidR="007537B0">
        <w:rPr>
          <w:rFonts w:ascii="Times New Roman" w:hAnsi="Times New Roman" w:cs="Times New Roman"/>
          <w:sz w:val="24"/>
          <w:szCs w:val="24"/>
          <w:lang w:val="en-GB"/>
        </w:rPr>
        <w:t xml:space="preserve"> </w:t>
      </w:r>
      <w:r w:rsidR="007537B0" w:rsidRPr="007537B0">
        <w:rPr>
          <w:rFonts w:ascii="Book Antiqua" w:hAnsi="Book Antiqua" w:cs="Times New Roman"/>
          <w:sz w:val="24"/>
          <w:szCs w:val="24"/>
          <w:lang w:val="en-GB"/>
        </w:rPr>
        <w:t>&lt;</w:t>
      </w:r>
      <w:r w:rsidR="007537B0">
        <w:rPr>
          <w:rFonts w:ascii="Times New Roman" w:hAnsi="Times New Roman" w:cs="Times New Roman"/>
          <w:sz w:val="24"/>
          <w:szCs w:val="24"/>
          <w:lang w:val="en-GB"/>
        </w:rPr>
        <w:t xml:space="preserve"> </w:t>
      </w:r>
      <w:r w:rsidR="007537B0">
        <w:rPr>
          <w:rFonts w:ascii="Book Antiqua" w:hAnsi="Book Antiqua"/>
          <w:sz w:val="24"/>
          <w:szCs w:val="24"/>
          <w:lang w:val="en-GB"/>
        </w:rPr>
        <w:t xml:space="preserve">0.05, at least </w:t>
      </w:r>
      <w:r w:rsidR="007537B0" w:rsidRPr="007537B0">
        <w:rPr>
          <w:rFonts w:ascii="Book Antiqua" w:hAnsi="Book Antiqua"/>
          <w:i/>
          <w:sz w:val="24"/>
          <w:szCs w:val="24"/>
          <w:lang w:val="en-GB"/>
        </w:rPr>
        <w:t>vs</w:t>
      </w:r>
      <w:r w:rsidR="007537B0">
        <w:rPr>
          <w:rFonts w:ascii="Book Antiqua" w:hAnsi="Book Antiqua"/>
          <w:sz w:val="24"/>
          <w:szCs w:val="24"/>
          <w:lang w:val="en-GB"/>
        </w:rPr>
        <w:t xml:space="preserve"> control)]</w:t>
      </w:r>
      <w:r w:rsidRPr="00DE2F05">
        <w:rPr>
          <w:rFonts w:ascii="Book Antiqua" w:hAnsi="Book Antiqua"/>
          <w:sz w:val="24"/>
          <w:szCs w:val="24"/>
          <w:lang w:val="en-GB"/>
        </w:rPr>
        <w:t>, and still not</w:t>
      </w:r>
      <w:r w:rsidR="003440A2">
        <w:rPr>
          <w:rFonts w:ascii="Book Antiqua" w:hAnsi="Book Antiqua"/>
          <w:sz w:val="24"/>
          <w:szCs w:val="24"/>
          <w:lang w:val="en-GB"/>
        </w:rPr>
        <w:t xml:space="preserve"> fully presented in controls (d1:</w:t>
      </w:r>
      <w:r w:rsidRPr="00DE2F05">
        <w:rPr>
          <w:rFonts w:ascii="Book Antiqua" w:hAnsi="Book Antiqua"/>
          <w:sz w:val="24"/>
          <w:szCs w:val="24"/>
          <w:lang w:val="en-GB"/>
        </w:rPr>
        <w:t xml:space="preserve"> scored 1/2/3 Min/Med/Max). A total injection volume of 1</w:t>
      </w:r>
      <w:r w:rsidR="003440A2">
        <w:rPr>
          <w:rFonts w:ascii="Book Antiqua" w:hAnsi="Book Antiqua"/>
          <w:sz w:val="24"/>
          <w:szCs w:val="24"/>
          <w:lang w:val="en-GB"/>
        </w:rPr>
        <w:t xml:space="preserve"> mL (0.1 mL/s) in portal vein (A, </w:t>
      </w:r>
      <w:r w:rsidRPr="00DE2F05">
        <w:rPr>
          <w:rFonts w:ascii="Book Antiqua" w:hAnsi="Book Antiqua"/>
          <w:sz w:val="24"/>
          <w:szCs w:val="24"/>
          <w:lang w:val="en-GB"/>
        </w:rPr>
        <w:t>B), or 2 mL (0.3</w:t>
      </w:r>
      <w:r w:rsidR="003440A2">
        <w:rPr>
          <w:rFonts w:ascii="Book Antiqua" w:hAnsi="Book Antiqua"/>
          <w:sz w:val="24"/>
          <w:szCs w:val="24"/>
          <w:lang w:val="en-GB"/>
        </w:rPr>
        <w:t xml:space="preserve"> mL/s) in inferior </w:t>
      </w:r>
      <w:proofErr w:type="spellStart"/>
      <w:r w:rsidR="003440A2">
        <w:rPr>
          <w:rFonts w:ascii="Book Antiqua" w:hAnsi="Book Antiqua"/>
          <w:sz w:val="24"/>
          <w:szCs w:val="24"/>
          <w:lang w:val="en-GB"/>
        </w:rPr>
        <w:t>caval</w:t>
      </w:r>
      <w:proofErr w:type="spellEnd"/>
      <w:r w:rsidR="003440A2">
        <w:rPr>
          <w:rFonts w:ascii="Book Antiqua" w:hAnsi="Book Antiqua"/>
          <w:sz w:val="24"/>
          <w:szCs w:val="24"/>
          <w:lang w:val="en-GB"/>
        </w:rPr>
        <w:t xml:space="preserve"> vein (C, </w:t>
      </w:r>
      <w:r w:rsidRPr="00DE2F05">
        <w:rPr>
          <w:rFonts w:ascii="Book Antiqua" w:hAnsi="Book Antiqua"/>
          <w:sz w:val="24"/>
          <w:szCs w:val="24"/>
          <w:lang w:val="en-GB"/>
        </w:rPr>
        <w:t xml:space="preserve">D). </w:t>
      </w:r>
    </w:p>
    <w:p w:rsidR="00906273" w:rsidRDefault="00EB1C0B" w:rsidP="00EB1C0B">
      <w:pPr>
        <w:spacing w:after="160" w:line="259" w:lineRule="auto"/>
        <w:rPr>
          <w:rFonts w:ascii="Book Antiqua" w:hAnsi="Book Antiqua"/>
          <w:sz w:val="24"/>
          <w:szCs w:val="24"/>
          <w:lang w:val="en-GB"/>
        </w:rPr>
      </w:pPr>
      <w:r>
        <w:rPr>
          <w:rFonts w:ascii="Book Antiqua" w:hAnsi="Book Antiqua"/>
          <w:sz w:val="24"/>
          <w:szCs w:val="24"/>
          <w:lang w:val="en-GB"/>
        </w:rPr>
        <w:br w:type="page"/>
      </w:r>
    </w:p>
    <w:p w:rsidR="00906273" w:rsidRDefault="00B95360" w:rsidP="00DE2F05">
      <w:pPr>
        <w:pStyle w:val="ListParagraph"/>
        <w:snapToGrid w:val="0"/>
        <w:spacing w:after="0" w:line="360" w:lineRule="auto"/>
        <w:ind w:left="0"/>
        <w:contextualSpacing w:val="0"/>
        <w:jc w:val="both"/>
        <w:rPr>
          <w:rFonts w:ascii="Book Antiqua" w:hAnsi="Book Antiqua"/>
          <w:b/>
          <w:sz w:val="24"/>
          <w:szCs w:val="24"/>
          <w:lang w:val="en-GB"/>
        </w:rPr>
      </w:pPr>
      <w:r w:rsidRPr="00B95360">
        <w:rPr>
          <w:rFonts w:ascii="Book Antiqua" w:hAnsi="Book Antiqua"/>
          <w:b/>
          <w:noProof/>
          <w:sz w:val="24"/>
          <w:szCs w:val="24"/>
          <w:lang w:val="en-US" w:eastAsia="zh-CN"/>
        </w:rPr>
        <w:lastRenderedPageBreak/>
        <w:drawing>
          <wp:inline distT="0" distB="0" distL="0" distR="0">
            <wp:extent cx="5851525" cy="1953895"/>
            <wp:effectExtent l="0" t="0" r="0" b="825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4.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851525" cy="1953895"/>
                    </a:xfrm>
                    <a:prstGeom prst="rect">
                      <a:avLst/>
                    </a:prstGeom>
                  </pic:spPr>
                </pic:pic>
              </a:graphicData>
            </a:graphic>
          </wp:inline>
        </w:drawing>
      </w:r>
    </w:p>
    <w:p w:rsidR="00184D66" w:rsidRPr="00DE2F05" w:rsidRDefault="00184D66" w:rsidP="00DE2F05">
      <w:pPr>
        <w:pStyle w:val="ListParagraph"/>
        <w:snapToGrid w:val="0"/>
        <w:spacing w:after="0" w:line="360" w:lineRule="auto"/>
        <w:ind w:left="0"/>
        <w:contextualSpacing w:val="0"/>
        <w:jc w:val="both"/>
        <w:rPr>
          <w:rFonts w:ascii="Book Antiqua" w:hAnsi="Book Antiqua"/>
          <w:sz w:val="24"/>
          <w:szCs w:val="24"/>
          <w:lang w:val="en-GB"/>
        </w:rPr>
      </w:pPr>
      <w:r w:rsidRPr="00B95360">
        <w:rPr>
          <w:rFonts w:ascii="Book Antiqua" w:hAnsi="Book Antiqua"/>
          <w:b/>
          <w:sz w:val="24"/>
          <w:szCs w:val="24"/>
          <w:lang w:val="en-GB"/>
        </w:rPr>
        <w:t>Figure 1</w:t>
      </w:r>
      <w:r w:rsidR="00A441C6" w:rsidRPr="00B95360">
        <w:rPr>
          <w:rFonts w:ascii="Book Antiqua" w:hAnsi="Book Antiqua"/>
          <w:b/>
          <w:sz w:val="24"/>
          <w:szCs w:val="24"/>
          <w:lang w:val="en-GB"/>
        </w:rPr>
        <w:t>2</w:t>
      </w:r>
      <w:r w:rsidRPr="00B95360">
        <w:rPr>
          <w:rFonts w:ascii="Book Antiqua" w:hAnsi="Book Antiqua"/>
          <w:sz w:val="24"/>
          <w:szCs w:val="24"/>
          <w:lang w:val="en-GB"/>
        </w:rPr>
        <w:t xml:space="preserve"> </w:t>
      </w:r>
      <w:r w:rsidRPr="00B95360">
        <w:rPr>
          <w:rFonts w:ascii="Book Antiqua" w:hAnsi="Book Antiqua"/>
          <w:b/>
          <w:sz w:val="24"/>
          <w:szCs w:val="24"/>
          <w:lang w:val="en-GB"/>
        </w:rPr>
        <w:t>BPC 157 effect on gastrointestinal l</w:t>
      </w:r>
      <w:r w:rsidR="009A235F" w:rsidRPr="00B95360">
        <w:rPr>
          <w:rFonts w:ascii="Book Antiqua" w:hAnsi="Book Antiqua"/>
          <w:b/>
          <w:sz w:val="24"/>
          <w:szCs w:val="24"/>
          <w:lang w:val="en-GB"/>
        </w:rPr>
        <w:t>esions microscopy presentation [</w:t>
      </w:r>
      <w:r w:rsidRPr="00B95360">
        <w:rPr>
          <w:rFonts w:ascii="Book Antiqua" w:hAnsi="Book Antiqua"/>
          <w:b/>
          <w:sz w:val="24"/>
          <w:szCs w:val="24"/>
          <w:lang w:val="en-GB"/>
        </w:rPr>
        <w:t>stomach, duo</w:t>
      </w:r>
      <w:r w:rsidR="009A235F" w:rsidRPr="00B95360">
        <w:rPr>
          <w:rFonts w:ascii="Book Antiqua" w:hAnsi="Book Antiqua"/>
          <w:b/>
          <w:sz w:val="24"/>
          <w:szCs w:val="24"/>
          <w:lang w:val="en-GB"/>
        </w:rPr>
        <w:t>denum, ileum]</w:t>
      </w:r>
      <w:r w:rsidR="00D82A22" w:rsidRPr="00B95360">
        <w:rPr>
          <w:rFonts w:ascii="Book Antiqua" w:hAnsi="Book Antiqua"/>
          <w:b/>
          <w:sz w:val="24"/>
          <w:szCs w:val="24"/>
          <w:lang w:val="en-GB"/>
        </w:rPr>
        <w:t>.</w:t>
      </w:r>
      <w:r w:rsidR="009A235F" w:rsidRPr="00B95360">
        <w:rPr>
          <w:rFonts w:ascii="Book Antiqua" w:hAnsi="Book Antiqua"/>
          <w:sz w:val="24"/>
          <w:szCs w:val="24"/>
          <w:lang w:val="en-GB"/>
        </w:rPr>
        <w:t xml:space="preserve"> </w:t>
      </w:r>
      <w:r w:rsidR="00906273" w:rsidRPr="00B95360">
        <w:rPr>
          <w:rFonts w:ascii="Book Antiqua" w:hAnsi="Book Antiqua"/>
          <w:sz w:val="24"/>
          <w:szCs w:val="24"/>
          <w:lang w:val="en-GB"/>
        </w:rPr>
        <w:t xml:space="preserve">A: </w:t>
      </w:r>
      <w:r w:rsidR="009A235F" w:rsidRPr="00B95360">
        <w:rPr>
          <w:rFonts w:ascii="Book Antiqua" w:hAnsi="Book Antiqua"/>
          <w:sz w:val="24"/>
          <w:szCs w:val="24"/>
          <w:lang w:val="en-GB"/>
        </w:rPr>
        <w:t>Stomach (HE staining,</w:t>
      </w:r>
      <w:r w:rsidR="00906273" w:rsidRPr="00B95360">
        <w:rPr>
          <w:rFonts w:ascii="Book Antiqua" w:hAnsi="Book Antiqua"/>
          <w:sz w:val="24"/>
          <w:szCs w:val="24"/>
          <w:lang w:val="en-GB"/>
        </w:rPr>
        <w:t xml:space="preserve"> </w:t>
      </w:r>
      <w:r w:rsidR="009A235F" w:rsidRPr="00B95360">
        <w:rPr>
          <w:rFonts w:ascii="Book Antiqua" w:hAnsi="Book Antiqua"/>
          <w:sz w:val="24"/>
          <w:szCs w:val="24"/>
          <w:lang w:val="en-GB"/>
        </w:rPr>
        <w:t xml:space="preserve">× </w:t>
      </w:r>
      <w:r w:rsidR="00906273" w:rsidRPr="00B95360">
        <w:rPr>
          <w:rFonts w:ascii="Book Antiqua" w:hAnsi="Book Antiqua"/>
          <w:sz w:val="24"/>
          <w:szCs w:val="24"/>
          <w:lang w:val="en-GB"/>
        </w:rPr>
        <w:t>20), Controls:</w:t>
      </w:r>
      <w:r w:rsidRPr="00B95360">
        <w:rPr>
          <w:rFonts w:ascii="Book Antiqua" w:hAnsi="Book Antiqua"/>
          <w:sz w:val="24"/>
          <w:szCs w:val="24"/>
          <w:lang w:val="en-GB"/>
        </w:rPr>
        <w:t xml:space="preserve"> Enhanced capillary congestion and erythrocytes extravasation present at the end of 30 min </w:t>
      </w:r>
      <w:r w:rsidR="00536C68" w:rsidRPr="00B95360">
        <w:rPr>
          <w:rFonts w:ascii="Book Antiqua" w:hAnsi="Book Antiqua" w:cs="Courier New"/>
          <w:sz w:val="24"/>
          <w:szCs w:val="24"/>
          <w:lang w:val="en-GB"/>
        </w:rPr>
        <w:t>portal triad obstruction (PTO)</w:t>
      </w:r>
      <w:r w:rsidRPr="00B95360">
        <w:rPr>
          <w:rFonts w:ascii="Book Antiqua" w:hAnsi="Book Antiqua"/>
          <w:sz w:val="24"/>
          <w:szCs w:val="24"/>
          <w:lang w:val="en-GB"/>
        </w:rPr>
        <w:t xml:space="preserve"> ischemia period (Ic30). With reperfusion, as seen at 15 min of reperfusion the lesion progressed to enhanced capillary congestion, mild lifting of surface epithelial layer from lamina propria (Rc15). At the 24 h of reperfusion appears enhanced capillary congestion in lamina propria with erythrocytes showing ischaemic changes (Rc24h). </w:t>
      </w:r>
      <w:r w:rsidR="00906273" w:rsidRPr="00B95360">
        <w:rPr>
          <w:rFonts w:ascii="Book Antiqua" w:hAnsi="Book Antiqua"/>
          <w:sz w:val="24"/>
          <w:szCs w:val="24"/>
          <w:lang w:val="en-GB"/>
        </w:rPr>
        <w:t>BPC 157:</w:t>
      </w:r>
      <w:r w:rsidRPr="00B95360">
        <w:rPr>
          <w:rFonts w:ascii="Book Antiqua" w:hAnsi="Book Antiqua"/>
          <w:sz w:val="24"/>
          <w:szCs w:val="24"/>
          <w:lang w:val="en-GB"/>
        </w:rPr>
        <w:t xml:space="preserve"> Mildly villous surface, rare erythrocytes with ischaemic changes present at the end of 30 min PTO ischemia period (IB30). With reperfusion, glandular architecture preserved at 15 min of reperfusion (RB15). At the 24 h of reperfusion appears only mild capillary congestion in lamina propria is seen. Architecture of glands is preserved (RB24</w:t>
      </w:r>
      <w:r w:rsidR="00906273" w:rsidRPr="00B95360">
        <w:rPr>
          <w:rFonts w:ascii="Book Antiqua" w:hAnsi="Book Antiqua"/>
          <w:sz w:val="24"/>
          <w:szCs w:val="24"/>
          <w:lang w:val="en-GB"/>
        </w:rPr>
        <w:t xml:space="preserve"> h)</w:t>
      </w:r>
      <w:r w:rsidR="002A73C6">
        <w:rPr>
          <w:rFonts w:ascii="Book Antiqua" w:hAnsi="Book Antiqua"/>
          <w:sz w:val="24"/>
          <w:szCs w:val="24"/>
          <w:lang w:val="en-GB"/>
        </w:rPr>
        <w:t>.</w:t>
      </w:r>
      <w:bookmarkStart w:id="40" w:name="_GoBack"/>
      <w:bookmarkEnd w:id="40"/>
      <w:r w:rsidR="00906273" w:rsidRPr="00B95360">
        <w:rPr>
          <w:rFonts w:ascii="Book Antiqua" w:hAnsi="Book Antiqua"/>
          <w:sz w:val="24"/>
          <w:szCs w:val="24"/>
          <w:lang w:val="en-GB"/>
        </w:rPr>
        <w:t xml:space="preserve"> B: </w:t>
      </w:r>
      <w:r w:rsidRPr="00B95360">
        <w:rPr>
          <w:rFonts w:ascii="Book Antiqua" w:hAnsi="Book Antiqua"/>
          <w:sz w:val="24"/>
          <w:szCs w:val="24"/>
          <w:lang w:val="en-GB"/>
        </w:rPr>
        <w:t>Duodenum (</w:t>
      </w:r>
      <w:r w:rsidR="00906273" w:rsidRPr="00B95360">
        <w:rPr>
          <w:rFonts w:ascii="Book Antiqua" w:hAnsi="Book Antiqua"/>
          <w:sz w:val="24"/>
          <w:szCs w:val="24"/>
          <w:lang w:val="en-GB"/>
        </w:rPr>
        <w:t>HE staining, × 20), Controls:</w:t>
      </w:r>
      <w:r w:rsidR="00D82A22" w:rsidRPr="00B95360">
        <w:rPr>
          <w:rFonts w:ascii="Book Antiqua" w:hAnsi="Book Antiqua"/>
          <w:sz w:val="24"/>
          <w:szCs w:val="24"/>
          <w:lang w:val="en-GB"/>
        </w:rPr>
        <w:t xml:space="preserve"> </w:t>
      </w:r>
      <w:r w:rsidRPr="00B95360">
        <w:rPr>
          <w:rFonts w:ascii="Book Antiqua" w:hAnsi="Book Antiqua"/>
          <w:sz w:val="24"/>
          <w:szCs w:val="24"/>
          <w:lang w:val="en-GB"/>
        </w:rPr>
        <w:t xml:space="preserve">Loss of villous architecture, loss of surface epithelium, </w:t>
      </w:r>
      <w:proofErr w:type="spellStart"/>
      <w:r w:rsidRPr="00B95360">
        <w:rPr>
          <w:rFonts w:ascii="Book Antiqua" w:hAnsi="Book Antiqua"/>
          <w:sz w:val="24"/>
          <w:szCs w:val="24"/>
          <w:lang w:val="en-GB"/>
        </w:rPr>
        <w:t>edema</w:t>
      </w:r>
      <w:proofErr w:type="spellEnd"/>
      <w:r w:rsidRPr="00B95360">
        <w:rPr>
          <w:rFonts w:ascii="Book Antiqua" w:hAnsi="Book Antiqua"/>
          <w:sz w:val="24"/>
          <w:szCs w:val="24"/>
          <w:lang w:val="en-GB"/>
        </w:rPr>
        <w:t xml:space="preserve"> of lamina propria present at the end of 30 min PTO ischemia period (Ic30). With reperfusion, the lesion progressed as seen with </w:t>
      </w:r>
      <w:proofErr w:type="spellStart"/>
      <w:r w:rsidRPr="00B95360">
        <w:rPr>
          <w:rFonts w:ascii="Book Antiqua" w:hAnsi="Book Antiqua"/>
          <w:sz w:val="24"/>
          <w:szCs w:val="24"/>
          <w:lang w:val="en-GB"/>
        </w:rPr>
        <w:t>edema</w:t>
      </w:r>
      <w:proofErr w:type="spellEnd"/>
      <w:r w:rsidRPr="00B95360">
        <w:rPr>
          <w:rFonts w:ascii="Book Antiqua" w:hAnsi="Book Antiqua"/>
          <w:sz w:val="24"/>
          <w:szCs w:val="24"/>
          <w:lang w:val="en-GB"/>
        </w:rPr>
        <w:t xml:space="preserve"> of lamina propria with extravasation of erythrocytes, some of them with ischaemic changes, and focal loss of surface epithelium at 15 min of reperfusion (Rc15). At the 24 h of reperfusion appear enhanced capillary congestion, focal erythrocytes showing ischaemic changes (Rc24</w:t>
      </w:r>
      <w:r w:rsidR="00906273" w:rsidRPr="00B95360">
        <w:rPr>
          <w:rFonts w:ascii="Book Antiqua" w:hAnsi="Book Antiqua"/>
          <w:sz w:val="24"/>
          <w:szCs w:val="24"/>
          <w:lang w:val="en-GB"/>
        </w:rPr>
        <w:t xml:space="preserve"> </w:t>
      </w:r>
      <w:r w:rsidRPr="00B95360">
        <w:rPr>
          <w:rFonts w:ascii="Book Antiqua" w:hAnsi="Book Antiqua"/>
          <w:sz w:val="24"/>
          <w:szCs w:val="24"/>
          <w:lang w:val="en-GB"/>
        </w:rPr>
        <w:t xml:space="preserve">h). </w:t>
      </w:r>
      <w:r w:rsidR="00B95360" w:rsidRPr="00B95360">
        <w:rPr>
          <w:rFonts w:ascii="Book Antiqua" w:hAnsi="Book Antiqua"/>
          <w:sz w:val="24"/>
          <w:szCs w:val="24"/>
          <w:lang w:val="en-GB"/>
        </w:rPr>
        <w:t>BPC 157:</w:t>
      </w:r>
      <w:r w:rsidRPr="00B95360">
        <w:rPr>
          <w:rFonts w:ascii="Book Antiqua" w:hAnsi="Book Antiqua"/>
          <w:sz w:val="24"/>
          <w:szCs w:val="24"/>
          <w:lang w:val="en-GB"/>
        </w:rPr>
        <w:t xml:space="preserve"> Mild capillary congestion in lamina propria is seen with </w:t>
      </w:r>
      <w:proofErr w:type="spellStart"/>
      <w:r w:rsidRPr="00B95360">
        <w:rPr>
          <w:rFonts w:ascii="Book Antiqua" w:hAnsi="Book Antiqua"/>
          <w:sz w:val="24"/>
          <w:szCs w:val="24"/>
          <w:lang w:val="en-GB"/>
        </w:rPr>
        <w:t>edema</w:t>
      </w:r>
      <w:proofErr w:type="spellEnd"/>
      <w:r w:rsidRPr="00B95360">
        <w:rPr>
          <w:rFonts w:ascii="Book Antiqua" w:hAnsi="Book Antiqua"/>
          <w:sz w:val="24"/>
          <w:szCs w:val="24"/>
          <w:lang w:val="en-GB"/>
        </w:rPr>
        <w:t xml:space="preserve"> of lamina propria. Extravasation of erythrocytes, elevation of surface epithelium from lamina propria at the end of 30 min PTO ischemia period (IB30). Villous architecture is preserved. </w:t>
      </w:r>
      <w:proofErr w:type="spellStart"/>
      <w:r w:rsidRPr="00B95360">
        <w:rPr>
          <w:rFonts w:ascii="Book Antiqua" w:hAnsi="Book Antiqua"/>
          <w:sz w:val="24"/>
          <w:szCs w:val="24"/>
          <w:lang w:val="en-GB"/>
        </w:rPr>
        <w:t>Edema</w:t>
      </w:r>
      <w:proofErr w:type="spellEnd"/>
      <w:r w:rsidRPr="00B95360">
        <w:rPr>
          <w:rFonts w:ascii="Book Antiqua" w:hAnsi="Book Antiqua"/>
          <w:sz w:val="24"/>
          <w:szCs w:val="24"/>
          <w:lang w:val="en-GB"/>
        </w:rPr>
        <w:t xml:space="preserve"> of lamina propria with extravasation of erythrocytes and reparatory changes of epithelium. Mild capillary congestion in lamina propria is seen at 15 min of reperfusion (RB15). At the 24 h of reperfusion villous architecture is preserved. </w:t>
      </w:r>
      <w:proofErr w:type="spellStart"/>
      <w:r w:rsidRPr="00B95360">
        <w:rPr>
          <w:rFonts w:ascii="Book Antiqua" w:hAnsi="Book Antiqua"/>
          <w:sz w:val="24"/>
          <w:szCs w:val="24"/>
          <w:lang w:val="en-GB"/>
        </w:rPr>
        <w:t>Edema</w:t>
      </w:r>
      <w:proofErr w:type="spellEnd"/>
      <w:r w:rsidRPr="00B95360">
        <w:rPr>
          <w:rFonts w:ascii="Book Antiqua" w:hAnsi="Book Antiqua"/>
          <w:sz w:val="24"/>
          <w:szCs w:val="24"/>
          <w:lang w:val="en-GB"/>
        </w:rPr>
        <w:t xml:space="preserve"> of lamina propria (RB24</w:t>
      </w:r>
      <w:r w:rsidR="00906273" w:rsidRPr="00B95360">
        <w:rPr>
          <w:rFonts w:ascii="Book Antiqua" w:hAnsi="Book Antiqua"/>
          <w:sz w:val="24"/>
          <w:szCs w:val="24"/>
          <w:lang w:val="en-GB"/>
        </w:rPr>
        <w:t xml:space="preserve"> </w:t>
      </w:r>
      <w:r w:rsidR="00B95360" w:rsidRPr="00B95360">
        <w:rPr>
          <w:rFonts w:ascii="Book Antiqua" w:hAnsi="Book Antiqua"/>
          <w:sz w:val="24"/>
          <w:szCs w:val="24"/>
          <w:lang w:val="en-GB"/>
        </w:rPr>
        <w:t>h);</w:t>
      </w:r>
      <w:r w:rsidR="00572F4C" w:rsidRPr="00B95360">
        <w:rPr>
          <w:rFonts w:ascii="Book Antiqua" w:hAnsi="Book Antiqua"/>
          <w:sz w:val="24"/>
          <w:szCs w:val="24"/>
          <w:lang w:val="en-GB"/>
        </w:rPr>
        <w:t xml:space="preserve"> </w:t>
      </w:r>
      <w:r w:rsidR="00B95360" w:rsidRPr="00B95360">
        <w:rPr>
          <w:rFonts w:ascii="Book Antiqua" w:hAnsi="Book Antiqua"/>
          <w:sz w:val="24"/>
          <w:szCs w:val="24"/>
          <w:lang w:val="en-GB"/>
        </w:rPr>
        <w:t xml:space="preserve">C: </w:t>
      </w:r>
      <w:r w:rsidRPr="00B95360">
        <w:rPr>
          <w:rFonts w:ascii="Book Antiqua" w:hAnsi="Book Antiqua"/>
          <w:sz w:val="24"/>
          <w:szCs w:val="24"/>
          <w:lang w:val="en-GB"/>
        </w:rPr>
        <w:t>Ileum (</w:t>
      </w:r>
      <w:r w:rsidR="00906273" w:rsidRPr="00B95360">
        <w:rPr>
          <w:rFonts w:ascii="Book Antiqua" w:hAnsi="Book Antiqua"/>
          <w:sz w:val="24"/>
          <w:szCs w:val="24"/>
          <w:lang w:val="en-GB"/>
        </w:rPr>
        <w:t>HE staining, × 20</w:t>
      </w:r>
      <w:r w:rsidR="00B95360" w:rsidRPr="00B95360">
        <w:rPr>
          <w:rFonts w:ascii="Book Antiqua" w:hAnsi="Book Antiqua"/>
          <w:sz w:val="24"/>
          <w:szCs w:val="24"/>
          <w:lang w:val="en-GB"/>
        </w:rPr>
        <w:t>),</w:t>
      </w:r>
      <w:r w:rsidR="00906273" w:rsidRPr="00B95360">
        <w:rPr>
          <w:rFonts w:ascii="Book Antiqua" w:hAnsi="Book Antiqua"/>
          <w:sz w:val="24"/>
          <w:szCs w:val="24"/>
          <w:lang w:val="en-GB"/>
        </w:rPr>
        <w:t xml:space="preserve"> </w:t>
      </w:r>
      <w:r w:rsidR="00B95360" w:rsidRPr="00B95360">
        <w:rPr>
          <w:rFonts w:ascii="Book Antiqua" w:hAnsi="Book Antiqua"/>
          <w:sz w:val="24"/>
          <w:szCs w:val="24"/>
          <w:lang w:val="en-GB"/>
        </w:rPr>
        <w:t>Controls:</w:t>
      </w:r>
      <w:r w:rsidR="00D82A22" w:rsidRPr="00B95360">
        <w:rPr>
          <w:rFonts w:ascii="Book Antiqua" w:hAnsi="Book Antiqua"/>
          <w:sz w:val="24"/>
          <w:szCs w:val="24"/>
          <w:lang w:val="en-GB"/>
        </w:rPr>
        <w:t xml:space="preserve"> </w:t>
      </w:r>
      <w:r w:rsidRPr="00B95360">
        <w:rPr>
          <w:rFonts w:ascii="Book Antiqua" w:hAnsi="Book Antiqua"/>
          <w:sz w:val="24"/>
          <w:szCs w:val="24"/>
          <w:lang w:val="en-GB"/>
        </w:rPr>
        <w:t xml:space="preserve">Loss of villous </w:t>
      </w:r>
      <w:r w:rsidRPr="00B95360">
        <w:rPr>
          <w:rFonts w:ascii="Book Antiqua" w:hAnsi="Book Antiqua"/>
          <w:sz w:val="24"/>
          <w:szCs w:val="24"/>
          <w:lang w:val="en-GB"/>
        </w:rPr>
        <w:lastRenderedPageBreak/>
        <w:t xml:space="preserve">architecture, enhanced elevation of surface epithelium from lamina propria with loss of surface epithelium, </w:t>
      </w:r>
      <w:proofErr w:type="spellStart"/>
      <w:r w:rsidRPr="00B95360">
        <w:rPr>
          <w:rFonts w:ascii="Book Antiqua" w:hAnsi="Book Antiqua"/>
          <w:sz w:val="24"/>
          <w:szCs w:val="24"/>
          <w:lang w:val="en-GB"/>
        </w:rPr>
        <w:t>edema</w:t>
      </w:r>
      <w:proofErr w:type="spellEnd"/>
      <w:r w:rsidRPr="00B95360">
        <w:rPr>
          <w:rFonts w:ascii="Book Antiqua" w:hAnsi="Book Antiqua"/>
          <w:sz w:val="24"/>
          <w:szCs w:val="24"/>
          <w:lang w:val="en-GB"/>
        </w:rPr>
        <w:t xml:space="preserve"> of lamina propria, marked capillary congestion present at the end of 30 min PTO ischemia period (Ic30). With reperfusion, </w:t>
      </w:r>
      <w:proofErr w:type="spellStart"/>
      <w:r w:rsidRPr="00B95360">
        <w:rPr>
          <w:rFonts w:ascii="Book Antiqua" w:hAnsi="Book Antiqua"/>
          <w:sz w:val="24"/>
          <w:szCs w:val="24"/>
          <w:lang w:val="en-GB"/>
        </w:rPr>
        <w:t>edema</w:t>
      </w:r>
      <w:proofErr w:type="spellEnd"/>
      <w:r w:rsidRPr="00B95360">
        <w:rPr>
          <w:rFonts w:ascii="Book Antiqua" w:hAnsi="Book Antiqua"/>
          <w:sz w:val="24"/>
          <w:szCs w:val="24"/>
          <w:lang w:val="en-GB"/>
        </w:rPr>
        <w:t xml:space="preserve"> of lamina propria with extravasation of erythrocytes. </w:t>
      </w:r>
      <w:r w:rsidR="00906273" w:rsidRPr="00B95360">
        <w:rPr>
          <w:rFonts w:ascii="Book Antiqua" w:hAnsi="Book Antiqua"/>
          <w:sz w:val="24"/>
          <w:szCs w:val="24"/>
          <w:lang w:val="en-GB"/>
        </w:rPr>
        <w:t xml:space="preserve">Some </w:t>
      </w:r>
      <w:r w:rsidRPr="00B95360">
        <w:rPr>
          <w:rFonts w:ascii="Book Antiqua" w:hAnsi="Book Antiqua"/>
          <w:sz w:val="24"/>
          <w:szCs w:val="24"/>
          <w:lang w:val="en-GB"/>
        </w:rPr>
        <w:t>of them with ischaemic changes. Mild lymphocytic infiltrate. Focal elevation of surface epithelium from lamina propria, a</w:t>
      </w:r>
      <w:r w:rsidR="00D82A22" w:rsidRPr="00B95360">
        <w:rPr>
          <w:rFonts w:ascii="Book Antiqua" w:hAnsi="Book Antiqua"/>
          <w:sz w:val="24"/>
          <w:szCs w:val="24"/>
          <w:lang w:val="en-GB"/>
        </w:rPr>
        <w:t>t 15 min of reperfusion (Rc15).</w:t>
      </w:r>
      <w:r w:rsidRPr="00B95360">
        <w:rPr>
          <w:rFonts w:ascii="Book Antiqua" w:hAnsi="Book Antiqua"/>
          <w:sz w:val="24"/>
          <w:szCs w:val="24"/>
          <w:lang w:val="en-GB"/>
        </w:rPr>
        <w:t xml:space="preserve"> At the 24 h of reperfusion appear enhanced capillary congestion, focal erythrocytes showing ischaemic changes (Rc24</w:t>
      </w:r>
      <w:r w:rsidR="00906273" w:rsidRPr="00B95360">
        <w:rPr>
          <w:rFonts w:ascii="Book Antiqua" w:hAnsi="Book Antiqua"/>
          <w:sz w:val="24"/>
          <w:szCs w:val="24"/>
          <w:lang w:val="en-GB"/>
        </w:rPr>
        <w:t xml:space="preserve"> </w:t>
      </w:r>
      <w:r w:rsidRPr="00B95360">
        <w:rPr>
          <w:rFonts w:ascii="Book Antiqua" w:hAnsi="Book Antiqua"/>
          <w:sz w:val="24"/>
          <w:szCs w:val="24"/>
          <w:lang w:val="en-GB"/>
        </w:rPr>
        <w:t xml:space="preserve">h). </w:t>
      </w:r>
      <w:r w:rsidR="00B95360" w:rsidRPr="00B95360">
        <w:rPr>
          <w:rFonts w:ascii="Book Antiqua" w:hAnsi="Book Antiqua"/>
          <w:sz w:val="24"/>
          <w:szCs w:val="24"/>
          <w:lang w:val="en-GB"/>
        </w:rPr>
        <w:t>BPC 157:</w:t>
      </w:r>
      <w:r w:rsidRPr="00B95360">
        <w:rPr>
          <w:rFonts w:ascii="Book Antiqua" w:hAnsi="Book Antiqua"/>
          <w:sz w:val="24"/>
          <w:szCs w:val="24"/>
          <w:lang w:val="en-GB"/>
        </w:rPr>
        <w:t xml:space="preserve"> Mild capillary congestion in lamina propria is seen with mild oedema of lamina propria. Mild elevation of surface epithelium from lamina propria. Some lymphocytes infiltrating lamina propria at the end of 30 min PTO ischemia period (IB30). Villous architecture is preserved, </w:t>
      </w:r>
      <w:proofErr w:type="spellStart"/>
      <w:r w:rsidRPr="00B95360">
        <w:rPr>
          <w:rFonts w:ascii="Book Antiqua" w:hAnsi="Book Antiqua"/>
          <w:sz w:val="24"/>
          <w:szCs w:val="24"/>
          <w:lang w:val="en-GB"/>
        </w:rPr>
        <w:t>edema</w:t>
      </w:r>
      <w:proofErr w:type="spellEnd"/>
      <w:r w:rsidRPr="00B95360">
        <w:rPr>
          <w:rFonts w:ascii="Book Antiqua" w:hAnsi="Book Antiqua"/>
          <w:sz w:val="24"/>
          <w:szCs w:val="24"/>
          <w:lang w:val="en-GB"/>
        </w:rPr>
        <w:t xml:space="preserve"> of lamina propria with extravasation of erythrocytes and mild lymphocytic infiltrate is seen at 15 min of reperfusion (RB15). At the 24 h of reperfusion mild capillary congestion in lamina propria is seen, villous architecture is preserved, </w:t>
      </w:r>
      <w:proofErr w:type="spellStart"/>
      <w:r w:rsidRPr="00B95360">
        <w:rPr>
          <w:rFonts w:ascii="Book Antiqua" w:hAnsi="Book Antiqua"/>
          <w:sz w:val="24"/>
          <w:szCs w:val="24"/>
          <w:lang w:val="en-GB"/>
        </w:rPr>
        <w:t>edema</w:t>
      </w:r>
      <w:proofErr w:type="spellEnd"/>
      <w:r w:rsidRPr="00B95360">
        <w:rPr>
          <w:rFonts w:ascii="Book Antiqua" w:hAnsi="Book Antiqua"/>
          <w:sz w:val="24"/>
          <w:szCs w:val="24"/>
          <w:lang w:val="en-GB"/>
        </w:rPr>
        <w:t xml:space="preserve"> of lamina propria (RB24</w:t>
      </w:r>
      <w:r w:rsidR="00906273" w:rsidRPr="00B95360">
        <w:rPr>
          <w:rFonts w:ascii="Book Antiqua" w:hAnsi="Book Antiqua"/>
          <w:sz w:val="24"/>
          <w:szCs w:val="24"/>
          <w:lang w:val="en-GB"/>
        </w:rPr>
        <w:t xml:space="preserve"> </w:t>
      </w:r>
      <w:r w:rsidRPr="00B95360">
        <w:rPr>
          <w:rFonts w:ascii="Book Antiqua" w:hAnsi="Book Antiqua"/>
          <w:sz w:val="24"/>
          <w:szCs w:val="24"/>
          <w:lang w:val="en-GB"/>
        </w:rPr>
        <w:t>h).</w:t>
      </w:r>
    </w:p>
    <w:p w:rsidR="00B95360" w:rsidRDefault="00B95360">
      <w:pPr>
        <w:spacing w:after="160" w:line="259" w:lineRule="auto"/>
        <w:rPr>
          <w:rFonts w:ascii="Book Antiqua" w:hAnsi="Book Antiqua"/>
          <w:sz w:val="24"/>
          <w:szCs w:val="24"/>
          <w:lang w:val="en-GB"/>
        </w:rPr>
      </w:pPr>
      <w:r>
        <w:rPr>
          <w:rFonts w:ascii="Book Antiqua" w:hAnsi="Book Antiqua"/>
          <w:sz w:val="24"/>
          <w:szCs w:val="24"/>
          <w:lang w:val="en-GB"/>
        </w:rPr>
        <w:br w:type="page"/>
      </w:r>
    </w:p>
    <w:p w:rsidR="00B95360" w:rsidRDefault="00B95360" w:rsidP="00DE2F05">
      <w:pPr>
        <w:pStyle w:val="ListParagraph"/>
        <w:snapToGrid w:val="0"/>
        <w:spacing w:after="0" w:line="360" w:lineRule="auto"/>
        <w:ind w:left="0"/>
        <w:contextualSpacing w:val="0"/>
        <w:jc w:val="both"/>
        <w:rPr>
          <w:rFonts w:ascii="Book Antiqua" w:hAnsi="Book Antiqua"/>
          <w:b/>
          <w:sz w:val="24"/>
          <w:szCs w:val="24"/>
          <w:lang w:val="en-GB"/>
        </w:rPr>
      </w:pPr>
      <w:r>
        <w:rPr>
          <w:rFonts w:ascii="Book Antiqua" w:hAnsi="Book Antiqua"/>
          <w:b/>
          <w:noProof/>
          <w:sz w:val="24"/>
          <w:szCs w:val="24"/>
          <w:lang w:val="en-US" w:eastAsia="zh-CN"/>
        </w:rPr>
        <w:lastRenderedPageBreak/>
        <w:drawing>
          <wp:inline distT="0" distB="0" distL="0" distR="0">
            <wp:extent cx="5851525" cy="2383155"/>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5.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851525" cy="2383155"/>
                    </a:xfrm>
                    <a:prstGeom prst="rect">
                      <a:avLst/>
                    </a:prstGeom>
                  </pic:spPr>
                </pic:pic>
              </a:graphicData>
            </a:graphic>
          </wp:inline>
        </w:drawing>
      </w:r>
    </w:p>
    <w:p w:rsidR="00184D66" w:rsidRPr="00DE2F05" w:rsidRDefault="00184D66" w:rsidP="00DE2F05">
      <w:pPr>
        <w:pStyle w:val="ListParagraph"/>
        <w:snapToGrid w:val="0"/>
        <w:spacing w:after="0" w:line="360" w:lineRule="auto"/>
        <w:ind w:left="0"/>
        <w:contextualSpacing w:val="0"/>
        <w:jc w:val="both"/>
        <w:rPr>
          <w:rFonts w:ascii="Book Antiqua" w:hAnsi="Book Antiqua"/>
          <w:sz w:val="24"/>
          <w:szCs w:val="24"/>
          <w:lang w:val="en-GB"/>
        </w:rPr>
      </w:pPr>
      <w:r w:rsidRPr="00DE2F05">
        <w:rPr>
          <w:rFonts w:ascii="Book Antiqua" w:hAnsi="Book Antiqua"/>
          <w:b/>
          <w:sz w:val="24"/>
          <w:szCs w:val="24"/>
          <w:lang w:val="en-GB"/>
        </w:rPr>
        <w:t>Figure 1</w:t>
      </w:r>
      <w:r w:rsidR="00572F4C" w:rsidRPr="00DE2F05">
        <w:rPr>
          <w:rFonts w:ascii="Book Antiqua" w:hAnsi="Book Antiqua"/>
          <w:b/>
          <w:sz w:val="24"/>
          <w:szCs w:val="24"/>
          <w:lang w:val="en-GB"/>
        </w:rPr>
        <w:t>3</w:t>
      </w:r>
      <w:r w:rsidRPr="00DE2F05">
        <w:rPr>
          <w:rFonts w:ascii="Book Antiqua" w:hAnsi="Book Antiqua"/>
          <w:b/>
          <w:sz w:val="24"/>
          <w:szCs w:val="24"/>
          <w:lang w:val="en-GB"/>
        </w:rPr>
        <w:t xml:space="preserve"> </w:t>
      </w:r>
      <w:r w:rsidRPr="00B95360">
        <w:rPr>
          <w:rFonts w:ascii="Book Antiqua" w:hAnsi="Book Antiqua"/>
          <w:b/>
          <w:sz w:val="24"/>
          <w:szCs w:val="24"/>
          <w:lang w:val="en-GB"/>
        </w:rPr>
        <w:t>BPC 157 effect on gastrointestinal l</w:t>
      </w:r>
      <w:r w:rsidR="00B95360">
        <w:rPr>
          <w:rFonts w:ascii="Book Antiqua" w:hAnsi="Book Antiqua"/>
          <w:b/>
          <w:sz w:val="24"/>
          <w:szCs w:val="24"/>
          <w:lang w:val="en-GB"/>
        </w:rPr>
        <w:t>esions microscopy presentation (</w:t>
      </w:r>
      <w:r w:rsidRPr="00B95360">
        <w:rPr>
          <w:rFonts w:ascii="Book Antiqua" w:hAnsi="Book Antiqua"/>
          <w:b/>
          <w:sz w:val="24"/>
          <w:szCs w:val="24"/>
          <w:lang w:val="en-GB"/>
        </w:rPr>
        <w:t>cecum, colon</w:t>
      </w:r>
      <w:r w:rsidR="00B95360">
        <w:rPr>
          <w:rFonts w:ascii="Book Antiqua" w:hAnsi="Book Antiqua"/>
          <w:b/>
          <w:sz w:val="24"/>
          <w:szCs w:val="24"/>
          <w:lang w:val="en-GB"/>
        </w:rPr>
        <w:t>).</w:t>
      </w:r>
      <w:r w:rsidR="00D82A22" w:rsidRPr="00B95360">
        <w:rPr>
          <w:rFonts w:ascii="Book Antiqua" w:hAnsi="Book Antiqua"/>
          <w:b/>
          <w:sz w:val="24"/>
          <w:szCs w:val="24"/>
          <w:lang w:val="en-GB"/>
        </w:rPr>
        <w:t xml:space="preserve"> </w:t>
      </w:r>
      <w:r w:rsidR="00B95360" w:rsidRPr="00B95360">
        <w:rPr>
          <w:rFonts w:ascii="Book Antiqua" w:hAnsi="Book Antiqua"/>
          <w:sz w:val="24"/>
          <w:szCs w:val="24"/>
          <w:lang w:val="en-GB"/>
        </w:rPr>
        <w:t>A:</w:t>
      </w:r>
      <w:r w:rsidR="00B95360">
        <w:rPr>
          <w:rFonts w:ascii="Book Antiqua" w:hAnsi="Book Antiqua"/>
          <w:b/>
          <w:sz w:val="24"/>
          <w:szCs w:val="24"/>
          <w:lang w:val="en-GB"/>
        </w:rPr>
        <w:t xml:space="preserve"> </w:t>
      </w:r>
      <w:r w:rsidR="00D82A22" w:rsidRPr="00B95360">
        <w:rPr>
          <w:rFonts w:ascii="Book Antiqua" w:hAnsi="Book Antiqua"/>
          <w:sz w:val="24"/>
          <w:szCs w:val="24"/>
          <w:lang w:val="en-GB"/>
        </w:rPr>
        <w:t>Cecum (</w:t>
      </w:r>
      <w:r w:rsidR="00B95360" w:rsidRPr="00B95360">
        <w:rPr>
          <w:rFonts w:ascii="Book Antiqua" w:hAnsi="Book Antiqua"/>
          <w:sz w:val="24"/>
          <w:szCs w:val="24"/>
          <w:lang w:val="en-GB"/>
        </w:rPr>
        <w:t>HE staining, × 20</w:t>
      </w:r>
      <w:r w:rsidR="00B95360">
        <w:rPr>
          <w:rFonts w:ascii="Book Antiqua" w:hAnsi="Book Antiqua"/>
          <w:sz w:val="24"/>
          <w:szCs w:val="24"/>
          <w:lang w:val="en-GB"/>
        </w:rPr>
        <w:t>),</w:t>
      </w:r>
      <w:r w:rsidR="00D82A22" w:rsidRPr="00B95360">
        <w:rPr>
          <w:rFonts w:ascii="Book Antiqua" w:hAnsi="Book Antiqua"/>
          <w:sz w:val="24"/>
          <w:szCs w:val="24"/>
          <w:lang w:val="en-GB"/>
        </w:rPr>
        <w:t xml:space="preserve"> </w:t>
      </w:r>
      <w:r w:rsidR="00B95360">
        <w:rPr>
          <w:rFonts w:ascii="Book Antiqua" w:hAnsi="Book Antiqua"/>
          <w:sz w:val="24"/>
          <w:szCs w:val="24"/>
          <w:lang w:val="en-GB"/>
        </w:rPr>
        <w:t>controls:</w:t>
      </w:r>
      <w:r w:rsidR="00D82A22">
        <w:rPr>
          <w:rFonts w:ascii="Book Antiqua" w:hAnsi="Book Antiqua"/>
          <w:sz w:val="24"/>
          <w:szCs w:val="24"/>
          <w:lang w:val="en-GB"/>
        </w:rPr>
        <w:t xml:space="preserve"> </w:t>
      </w:r>
      <w:r w:rsidRPr="00DE2F05">
        <w:rPr>
          <w:rFonts w:ascii="Book Antiqua" w:hAnsi="Book Antiqua"/>
          <w:sz w:val="24"/>
          <w:szCs w:val="24"/>
          <w:lang w:val="en-GB"/>
        </w:rPr>
        <w:t xml:space="preserve">Increased capillary congestion and oedema of lamina propria. Extravasation of erythrocytes some of them with ischaemic changes. </w:t>
      </w:r>
      <w:r w:rsidR="00B95360" w:rsidRPr="00DE2F05">
        <w:rPr>
          <w:rFonts w:ascii="Book Antiqua" w:hAnsi="Book Antiqua"/>
          <w:sz w:val="24"/>
          <w:szCs w:val="24"/>
          <w:lang w:val="en-GB"/>
        </w:rPr>
        <w:t xml:space="preserve">Present </w:t>
      </w:r>
      <w:r w:rsidRPr="00DE2F05">
        <w:rPr>
          <w:rFonts w:ascii="Book Antiqua" w:hAnsi="Book Antiqua"/>
          <w:sz w:val="24"/>
          <w:szCs w:val="24"/>
          <w:lang w:val="en-GB"/>
        </w:rPr>
        <w:t xml:space="preserve">at the end of 30 min </w:t>
      </w:r>
      <w:r w:rsidR="00536C68" w:rsidRPr="00DE2F05">
        <w:rPr>
          <w:rFonts w:ascii="Book Antiqua" w:hAnsi="Book Antiqua" w:cs="Courier New"/>
          <w:sz w:val="24"/>
          <w:szCs w:val="24"/>
          <w:lang w:val="en-GB"/>
        </w:rPr>
        <w:t>portal triad obstruction (PTO)</w:t>
      </w:r>
      <w:r w:rsidRPr="00DE2F05">
        <w:rPr>
          <w:rFonts w:ascii="Book Antiqua" w:hAnsi="Book Antiqua"/>
          <w:sz w:val="24"/>
          <w:szCs w:val="24"/>
          <w:lang w:val="en-GB"/>
        </w:rPr>
        <w:t xml:space="preserve"> ischemia period (Ic30). With reperfusion, at 15 min of reperfusion mild capillary congestion with just focal loss of surface epithelium. Mild inf</w:t>
      </w:r>
      <w:r w:rsidR="00D82A22">
        <w:rPr>
          <w:rFonts w:ascii="Book Antiqua" w:hAnsi="Book Antiqua"/>
          <w:sz w:val="24"/>
          <w:szCs w:val="24"/>
          <w:lang w:val="en-GB"/>
        </w:rPr>
        <w:t xml:space="preserve">iltrate of lymphocytes (Rc15). </w:t>
      </w:r>
      <w:r w:rsidRPr="00DE2F05">
        <w:rPr>
          <w:rFonts w:ascii="Book Antiqua" w:hAnsi="Book Antiqua"/>
          <w:sz w:val="24"/>
          <w:szCs w:val="24"/>
          <w:lang w:val="en-GB"/>
        </w:rPr>
        <w:t xml:space="preserve">At the 24 h of reperfusion appear enhanced capillary congestion, focal erythrocytes showing ischaemic changes (Rc24h). BPC </w:t>
      </w:r>
      <w:r w:rsidR="00B95360">
        <w:rPr>
          <w:rFonts w:ascii="Book Antiqua" w:hAnsi="Book Antiqua"/>
          <w:sz w:val="24"/>
          <w:szCs w:val="24"/>
          <w:lang w:val="en-GB"/>
        </w:rPr>
        <w:t>157:</w:t>
      </w:r>
      <w:r w:rsidRPr="00DE2F05">
        <w:rPr>
          <w:rFonts w:ascii="Book Antiqua" w:hAnsi="Book Antiqua"/>
          <w:sz w:val="24"/>
          <w:szCs w:val="24"/>
          <w:lang w:val="en-GB"/>
        </w:rPr>
        <w:t xml:space="preserve"> Mild capillary congestion in lamina propria is seen with mild oedema of lamina propria at the end of 30 min PTO ischemia period (IB30). Mild capillary congestion in lamina propria is seen at 15 min of reperfusion (RB15). At the 24 h of mild capillary congestion in lamina propria is seen. </w:t>
      </w:r>
      <w:proofErr w:type="spellStart"/>
      <w:r w:rsidRPr="00DE2F05">
        <w:rPr>
          <w:rFonts w:ascii="Book Antiqua" w:hAnsi="Book Antiqua"/>
          <w:sz w:val="24"/>
          <w:szCs w:val="24"/>
          <w:lang w:val="en-GB"/>
        </w:rPr>
        <w:t>Edema</w:t>
      </w:r>
      <w:proofErr w:type="spellEnd"/>
      <w:r w:rsidRPr="00DE2F05">
        <w:rPr>
          <w:rFonts w:ascii="Book Antiqua" w:hAnsi="Book Antiqua"/>
          <w:sz w:val="24"/>
          <w:szCs w:val="24"/>
          <w:lang w:val="en-GB"/>
        </w:rPr>
        <w:t xml:space="preserve"> of lamina p</w:t>
      </w:r>
      <w:r w:rsidR="00D82A22">
        <w:rPr>
          <w:rFonts w:ascii="Book Antiqua" w:hAnsi="Book Antiqua"/>
          <w:sz w:val="24"/>
          <w:szCs w:val="24"/>
          <w:lang w:val="en-GB"/>
        </w:rPr>
        <w:t>ropria (RB24</w:t>
      </w:r>
      <w:r w:rsidR="00B95360">
        <w:rPr>
          <w:rFonts w:ascii="Book Antiqua" w:hAnsi="Book Antiqua"/>
          <w:sz w:val="24"/>
          <w:szCs w:val="24"/>
          <w:lang w:val="en-GB"/>
        </w:rPr>
        <w:t xml:space="preserve"> h); B: </w:t>
      </w:r>
      <w:r w:rsidR="00D82A22">
        <w:rPr>
          <w:rFonts w:ascii="Book Antiqua" w:hAnsi="Book Antiqua"/>
          <w:sz w:val="24"/>
          <w:szCs w:val="24"/>
          <w:lang w:val="en-GB"/>
        </w:rPr>
        <w:t xml:space="preserve">Colon </w:t>
      </w:r>
      <w:r w:rsidR="00D82A22" w:rsidRPr="00B95360">
        <w:rPr>
          <w:rFonts w:ascii="Book Antiqua" w:hAnsi="Book Antiqua"/>
          <w:sz w:val="24"/>
          <w:szCs w:val="24"/>
          <w:lang w:val="en-GB"/>
        </w:rPr>
        <w:t>(</w:t>
      </w:r>
      <w:r w:rsidR="00B95360" w:rsidRPr="00B95360">
        <w:rPr>
          <w:rFonts w:ascii="Book Antiqua" w:hAnsi="Book Antiqua"/>
          <w:sz w:val="24"/>
          <w:szCs w:val="24"/>
          <w:lang w:val="en-GB"/>
        </w:rPr>
        <w:t xml:space="preserve">HE staining, × 20), </w:t>
      </w:r>
      <w:r w:rsidR="00B95360">
        <w:rPr>
          <w:rFonts w:ascii="Book Antiqua" w:hAnsi="Book Antiqua"/>
          <w:sz w:val="24"/>
          <w:szCs w:val="24"/>
          <w:lang w:val="en-GB"/>
        </w:rPr>
        <w:t>controls:</w:t>
      </w:r>
      <w:r w:rsidRPr="00DE2F05">
        <w:rPr>
          <w:rFonts w:ascii="Book Antiqua" w:hAnsi="Book Antiqua"/>
          <w:sz w:val="24"/>
          <w:szCs w:val="24"/>
          <w:lang w:val="en-GB"/>
        </w:rPr>
        <w:t xml:space="preserve"> Increased capillary congestion and oedema of lamina propria, extravasation of erythrocytes some of them with ischaemic changes, focal loss of surface epithelium present at the end of 30 min PTO ischemia period (Ic30). With reperfusion, at 15 min of reperfusion mild capillary congestion with just focal loss of surface epithelium (Rc15). At the 24 h of reperfusion appear enhanced capillary congestion, focal erythrocytes showing ischaemic changes (Rc24</w:t>
      </w:r>
      <w:r w:rsidR="00B95360">
        <w:rPr>
          <w:rFonts w:ascii="Book Antiqua" w:hAnsi="Book Antiqua"/>
          <w:sz w:val="24"/>
          <w:szCs w:val="24"/>
          <w:lang w:val="en-GB"/>
        </w:rPr>
        <w:t xml:space="preserve"> h). BPC 157:</w:t>
      </w:r>
      <w:r w:rsidRPr="00DE2F05">
        <w:rPr>
          <w:rFonts w:ascii="Book Antiqua" w:hAnsi="Book Antiqua"/>
          <w:sz w:val="24"/>
          <w:szCs w:val="24"/>
          <w:lang w:val="en-GB"/>
        </w:rPr>
        <w:t xml:space="preserve"> Mild capillary congestion in lamina propria with mild oedema of lamina propria at the end of 30 min PTO ischemia period (IB30). Mild capillary congestion in lamina propria is seen at 15 min of reperfusion (RB15). At the 24 h of mild capillary congestion in lamina propria is seen. </w:t>
      </w:r>
      <w:proofErr w:type="spellStart"/>
      <w:r w:rsidRPr="00DE2F05">
        <w:rPr>
          <w:rFonts w:ascii="Book Antiqua" w:hAnsi="Book Antiqua"/>
          <w:sz w:val="24"/>
          <w:szCs w:val="24"/>
          <w:lang w:val="en-GB"/>
        </w:rPr>
        <w:t>Edema</w:t>
      </w:r>
      <w:proofErr w:type="spellEnd"/>
      <w:r w:rsidRPr="00DE2F05">
        <w:rPr>
          <w:rFonts w:ascii="Book Antiqua" w:hAnsi="Book Antiqua"/>
          <w:sz w:val="24"/>
          <w:szCs w:val="24"/>
          <w:lang w:val="en-GB"/>
        </w:rPr>
        <w:t xml:space="preserve"> of lamina propria (RB24</w:t>
      </w:r>
      <w:r w:rsidR="00B95360">
        <w:rPr>
          <w:rFonts w:ascii="Book Antiqua" w:hAnsi="Book Antiqua"/>
          <w:sz w:val="24"/>
          <w:szCs w:val="24"/>
          <w:lang w:val="en-GB"/>
        </w:rPr>
        <w:t xml:space="preserve"> </w:t>
      </w:r>
      <w:r w:rsidRPr="00DE2F05">
        <w:rPr>
          <w:rFonts w:ascii="Book Antiqua" w:hAnsi="Book Antiqua"/>
          <w:sz w:val="24"/>
          <w:szCs w:val="24"/>
          <w:lang w:val="en-GB"/>
        </w:rPr>
        <w:t>h).</w:t>
      </w:r>
    </w:p>
    <w:p w:rsidR="00184D66" w:rsidRPr="00DE2F05" w:rsidRDefault="00184D66" w:rsidP="00DE2F05">
      <w:pPr>
        <w:pStyle w:val="ListParagraph"/>
        <w:snapToGrid w:val="0"/>
        <w:spacing w:after="0" w:line="360" w:lineRule="auto"/>
        <w:ind w:left="0"/>
        <w:contextualSpacing w:val="0"/>
        <w:jc w:val="both"/>
        <w:rPr>
          <w:rFonts w:ascii="Book Antiqua" w:hAnsi="Book Antiqua"/>
          <w:sz w:val="24"/>
          <w:szCs w:val="24"/>
          <w:lang w:val="en-GB"/>
        </w:rPr>
      </w:pPr>
    </w:p>
    <w:p w:rsidR="00086F18" w:rsidRDefault="00086F18" w:rsidP="00B95360">
      <w:pPr>
        <w:pStyle w:val="ListParagraph"/>
        <w:snapToGrid w:val="0"/>
        <w:spacing w:after="0" w:line="360" w:lineRule="auto"/>
        <w:ind w:left="0"/>
        <w:contextualSpacing w:val="0"/>
        <w:jc w:val="both"/>
        <w:rPr>
          <w:rFonts w:ascii="Book Antiqua" w:hAnsi="Book Antiqua"/>
          <w:b/>
          <w:sz w:val="24"/>
          <w:szCs w:val="24"/>
          <w:lang w:val="en-GB"/>
        </w:rPr>
      </w:pPr>
      <w:r w:rsidRPr="00086F18">
        <w:rPr>
          <w:rFonts w:ascii="Book Antiqua" w:hAnsi="Book Antiqua"/>
          <w:b/>
          <w:noProof/>
          <w:sz w:val="24"/>
          <w:szCs w:val="24"/>
          <w:lang w:val="en-US" w:eastAsia="zh-CN"/>
        </w:rPr>
        <w:lastRenderedPageBreak/>
        <w:drawing>
          <wp:inline distT="0" distB="0" distL="0" distR="0" wp14:anchorId="49CADAF5" wp14:editId="22817037">
            <wp:extent cx="3604260" cy="2446516"/>
            <wp:effectExtent l="0" t="0" r="0" b="0"/>
            <wp:docPr id="1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20"/>
                    <a:stretch>
                      <a:fillRect/>
                    </a:stretch>
                  </pic:blipFill>
                  <pic:spPr>
                    <a:xfrm>
                      <a:off x="0" y="0"/>
                      <a:ext cx="3612037" cy="2451795"/>
                    </a:xfrm>
                    <a:prstGeom prst="rect">
                      <a:avLst/>
                    </a:prstGeom>
                  </pic:spPr>
                </pic:pic>
              </a:graphicData>
            </a:graphic>
          </wp:inline>
        </w:drawing>
      </w:r>
    </w:p>
    <w:p w:rsidR="005B2837" w:rsidRPr="00B95360" w:rsidRDefault="00184D66" w:rsidP="00B95360">
      <w:pPr>
        <w:pStyle w:val="ListParagraph"/>
        <w:snapToGrid w:val="0"/>
        <w:spacing w:after="0" w:line="360" w:lineRule="auto"/>
        <w:ind w:left="0"/>
        <w:contextualSpacing w:val="0"/>
        <w:jc w:val="both"/>
        <w:rPr>
          <w:rFonts w:ascii="Book Antiqua" w:hAnsi="Book Antiqua"/>
          <w:sz w:val="24"/>
          <w:szCs w:val="24"/>
          <w:lang w:val="en-GB"/>
        </w:rPr>
      </w:pPr>
      <w:r w:rsidRPr="00DE2F05">
        <w:rPr>
          <w:rFonts w:ascii="Book Antiqua" w:hAnsi="Book Antiqua"/>
          <w:b/>
          <w:sz w:val="24"/>
          <w:szCs w:val="24"/>
          <w:lang w:val="en-GB"/>
        </w:rPr>
        <w:t>Figure 1</w:t>
      </w:r>
      <w:r w:rsidR="00572F4C" w:rsidRPr="00DE2F05">
        <w:rPr>
          <w:rFonts w:ascii="Book Antiqua" w:hAnsi="Book Antiqua"/>
          <w:b/>
          <w:sz w:val="24"/>
          <w:szCs w:val="24"/>
          <w:lang w:val="en-GB"/>
        </w:rPr>
        <w:t>4</w:t>
      </w:r>
      <w:r w:rsidRPr="00B95360">
        <w:rPr>
          <w:rFonts w:ascii="Book Antiqua" w:hAnsi="Book Antiqua"/>
          <w:b/>
          <w:sz w:val="24"/>
          <w:szCs w:val="24"/>
          <w:lang w:val="en-GB"/>
        </w:rPr>
        <w:t xml:space="preserve"> Lung (</w:t>
      </w:r>
      <w:r w:rsidR="00B95360" w:rsidRPr="00B95360">
        <w:rPr>
          <w:rFonts w:ascii="Book Antiqua" w:hAnsi="Book Antiqua"/>
          <w:b/>
          <w:sz w:val="24"/>
          <w:szCs w:val="24"/>
          <w:lang w:val="en-GB"/>
        </w:rPr>
        <w:t>HE staining, × 4</w:t>
      </w:r>
      <w:r w:rsidRPr="00B95360">
        <w:rPr>
          <w:rFonts w:ascii="Book Antiqua" w:hAnsi="Book Antiqua"/>
          <w:b/>
          <w:sz w:val="24"/>
          <w:szCs w:val="24"/>
          <w:lang w:val="en-GB"/>
        </w:rPr>
        <w:t>).</w:t>
      </w:r>
      <w:r w:rsidRPr="00DE2F05">
        <w:rPr>
          <w:rFonts w:ascii="Book Antiqua" w:hAnsi="Book Antiqua"/>
          <w:sz w:val="24"/>
          <w:szCs w:val="24"/>
          <w:lang w:val="en-GB"/>
        </w:rPr>
        <w:t xml:space="preserve"> </w:t>
      </w:r>
      <w:r w:rsidR="00B95360" w:rsidRPr="00DE2F05">
        <w:rPr>
          <w:rFonts w:ascii="Book Antiqua" w:hAnsi="Book Antiqua" w:cs="Courier New"/>
          <w:sz w:val="24"/>
          <w:szCs w:val="24"/>
          <w:lang w:val="en-GB"/>
        </w:rPr>
        <w:t xml:space="preserve">Portal </w:t>
      </w:r>
      <w:r w:rsidR="00B95360">
        <w:rPr>
          <w:rFonts w:ascii="Book Antiqua" w:hAnsi="Book Antiqua" w:cs="Courier New"/>
          <w:sz w:val="24"/>
          <w:szCs w:val="24"/>
          <w:lang w:val="en-GB"/>
        </w:rPr>
        <w:t>triad obstruction</w:t>
      </w:r>
      <w:r w:rsidRPr="00DE2F05">
        <w:rPr>
          <w:rFonts w:ascii="Book Antiqua" w:hAnsi="Book Antiqua"/>
          <w:sz w:val="24"/>
          <w:szCs w:val="24"/>
          <w:lang w:val="en-GB"/>
        </w:rPr>
        <w:t xml:space="preserve">-rats, 24 h reperfusion (control, left; BPC 157 right). While architecture was preserved, there was in </w:t>
      </w:r>
      <w:r w:rsidR="00086F18" w:rsidRPr="00DE2F05">
        <w:rPr>
          <w:rFonts w:ascii="Book Antiqua" w:hAnsi="Book Antiqua" w:cs="Courier New"/>
          <w:sz w:val="24"/>
          <w:szCs w:val="24"/>
          <w:lang w:val="en-GB"/>
        </w:rPr>
        <w:t xml:space="preserve">portal </w:t>
      </w:r>
      <w:r w:rsidR="00B95360">
        <w:rPr>
          <w:rFonts w:ascii="Book Antiqua" w:hAnsi="Book Antiqua" w:cs="Courier New"/>
          <w:sz w:val="24"/>
          <w:szCs w:val="24"/>
          <w:lang w:val="en-GB"/>
        </w:rPr>
        <w:t>triad obstruction</w:t>
      </w:r>
      <w:r w:rsidRPr="00DE2F05">
        <w:rPr>
          <w:rFonts w:ascii="Book Antiqua" w:hAnsi="Book Antiqua"/>
          <w:sz w:val="24"/>
          <w:szCs w:val="24"/>
          <w:lang w:val="en-GB"/>
        </w:rPr>
        <w:t xml:space="preserve">-rats some </w:t>
      </w:r>
      <w:proofErr w:type="spellStart"/>
      <w:r w:rsidRPr="00DE2F05">
        <w:rPr>
          <w:rFonts w:ascii="Book Antiqua" w:hAnsi="Book Antiqua"/>
          <w:sz w:val="24"/>
          <w:szCs w:val="24"/>
          <w:lang w:val="en-GB"/>
        </w:rPr>
        <w:t>edematous</w:t>
      </w:r>
      <w:proofErr w:type="spellEnd"/>
      <w:r w:rsidRPr="00DE2F05">
        <w:rPr>
          <w:rFonts w:ascii="Book Antiqua" w:hAnsi="Book Antiqua"/>
          <w:sz w:val="24"/>
          <w:szCs w:val="24"/>
          <w:lang w:val="en-GB"/>
        </w:rPr>
        <w:t xml:space="preserve"> exudate in alveoli and prog</w:t>
      </w:r>
      <w:r w:rsidR="00086F18">
        <w:rPr>
          <w:rFonts w:ascii="Book Antiqua" w:hAnsi="Book Antiqua"/>
          <w:sz w:val="24"/>
          <w:szCs w:val="24"/>
          <w:lang w:val="en-GB"/>
        </w:rPr>
        <w:t>ressing capillary congestion,</w:t>
      </w:r>
      <w:r w:rsidRPr="00DE2F05">
        <w:rPr>
          <w:rFonts w:ascii="Book Antiqua" w:hAnsi="Book Antiqua"/>
          <w:sz w:val="24"/>
          <w:szCs w:val="24"/>
          <w:lang w:val="en-GB"/>
        </w:rPr>
        <w:t xml:space="preserve"> mild to severe in alveolar septa, which counteraction was clear</w:t>
      </w:r>
      <w:r w:rsidR="00572F4C" w:rsidRPr="00DE2F05">
        <w:rPr>
          <w:rFonts w:ascii="Book Antiqua" w:hAnsi="Book Antiqua"/>
          <w:sz w:val="24"/>
          <w:szCs w:val="24"/>
          <w:lang w:val="en-GB"/>
        </w:rPr>
        <w:t>l</w:t>
      </w:r>
      <w:r w:rsidR="00B95360">
        <w:rPr>
          <w:rFonts w:ascii="Book Antiqua" w:hAnsi="Book Antiqua"/>
          <w:sz w:val="24"/>
          <w:szCs w:val="24"/>
          <w:lang w:val="en-GB"/>
        </w:rPr>
        <w:t>y seen at 24 h of reperfusion.</w:t>
      </w:r>
    </w:p>
    <w:sectPr w:rsidR="005B2837" w:rsidRPr="00B95360" w:rsidSect="00F42AEC">
      <w:headerReference w:type="default" r:id="rId21"/>
      <w:footerReference w:type="default" r:id="rId22"/>
      <w:pgSz w:w="11906" w:h="16838"/>
      <w:pgMar w:top="1417" w:right="1274"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B64A14" w:rsidRDefault="00B64A14" w:rsidP="005E1559">
      <w:pPr>
        <w:spacing w:after="0" w:line="240" w:lineRule="auto"/>
      </w:pPr>
      <w:r>
        <w:separator/>
      </w:r>
    </w:p>
  </w:endnote>
  <w:endnote w:type="continuationSeparator" w:id="0">
    <w:p w:rsidR="00B64A14" w:rsidRDefault="00B64A14" w:rsidP="005E155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DengXian">
    <w:altName w:val="等线"/>
    <w:panose1 w:val="02010600030101010101"/>
    <w:charset w:val="86"/>
    <w:family w:val="auto"/>
    <w:pitch w:val="variable"/>
    <w:sig w:usb0="A00002BF" w:usb1="38CF7CFA" w:usb2="00000016" w:usb3="00000000" w:csb0="0004000F" w:csb1="00000000"/>
  </w:font>
  <w:font w:name="Segoe UI">
    <w:altName w:val="Arial"/>
    <w:panose1 w:val="020B0604020202020204"/>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Helvetica">
    <w:panose1 w:val="00000000000000000000"/>
    <w:charset w:val="00"/>
    <w:family w:val="auto"/>
    <w:pitch w:val="variable"/>
    <w:sig w:usb0="E00002FF" w:usb1="5000785B" w:usb2="00000000" w:usb3="00000000" w:csb0="0000019F" w:csb1="00000000"/>
  </w:font>
  <w:font w:name="Book Antiqua">
    <w:panose1 w:val="02040602050305030304"/>
    <w:charset w:val="00"/>
    <w:family w:val="roman"/>
    <w:pitch w:val="variable"/>
    <w:sig w:usb0="00000287" w:usb1="00000000" w:usb2="00000000" w:usb3="00000000" w:csb0="0000009F" w:csb1="00000000"/>
  </w:font>
  <w:font w:name="Berkeley-Book">
    <w:altName w:val="MS Gothic"/>
    <w:panose1 w:val="020B0604020202020204"/>
    <w:charset w:val="80"/>
    <w:family w:val="auto"/>
    <w:notTrueType/>
    <w:pitch w:val="default"/>
    <w:sig w:usb0="00000000" w:usb1="08070000" w:usb2="00000010" w:usb3="00000000" w:csb0="0002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Microsoft YaHei">
    <w:panose1 w:val="020B0503020204020204"/>
    <w:charset w:val="86"/>
    <w:family w:val="swiss"/>
    <w:pitch w:val="variable"/>
    <w:sig w:usb0="80000287" w:usb1="28CF3C52" w:usb2="00000016" w:usb3="00000000" w:csb0="0004001F" w:csb1="00000000"/>
  </w:font>
  <w:font w:name="Arial Unicode MS">
    <w:panose1 w:val="020B0604020202020204"/>
    <w:charset w:val="80"/>
    <w:family w:val="swiss"/>
    <w:pitch w:val="variable"/>
    <w:sig w:usb0="F7FFAFFF" w:usb1="E9DFFFFF" w:usb2="0000003F" w:usb3="00000000" w:csb0="003F01FF"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123598579"/>
      <w:docPartObj>
        <w:docPartGallery w:val="Page Numbers (Bottom of Page)"/>
        <w:docPartUnique/>
      </w:docPartObj>
    </w:sdtPr>
    <w:sdtEndPr/>
    <w:sdtContent>
      <w:p w:rsidR="00FD096C" w:rsidRDefault="00FD096C">
        <w:pPr>
          <w:pStyle w:val="Footer"/>
          <w:jc w:val="center"/>
        </w:pPr>
        <w:r>
          <w:fldChar w:fldCharType="begin"/>
        </w:r>
        <w:r>
          <w:instrText>PAGE   \* MERGEFORMAT</w:instrText>
        </w:r>
        <w:r>
          <w:fldChar w:fldCharType="separate"/>
        </w:r>
        <w:r w:rsidR="00843AB8">
          <w:rPr>
            <w:noProof/>
          </w:rPr>
          <w:t>42</w:t>
        </w:r>
        <w:r>
          <w:fldChar w:fldCharType="end"/>
        </w:r>
      </w:p>
    </w:sdtContent>
  </w:sdt>
  <w:p w:rsidR="00FD096C" w:rsidRDefault="00FD096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B64A14" w:rsidRDefault="00B64A14" w:rsidP="005E1559">
      <w:pPr>
        <w:spacing w:after="0" w:line="240" w:lineRule="auto"/>
      </w:pPr>
      <w:r>
        <w:separator/>
      </w:r>
    </w:p>
  </w:footnote>
  <w:footnote w:type="continuationSeparator" w:id="0">
    <w:p w:rsidR="00B64A14" w:rsidRDefault="00B64A14" w:rsidP="005E155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43495111"/>
      <w:docPartObj>
        <w:docPartGallery w:val="Page Numbers (Top of Page)"/>
        <w:docPartUnique/>
      </w:docPartObj>
    </w:sdtPr>
    <w:sdtEndPr/>
    <w:sdtContent>
      <w:p w:rsidR="00FD096C" w:rsidRDefault="00FD096C">
        <w:pPr>
          <w:pStyle w:val="Header"/>
          <w:jc w:val="right"/>
        </w:pPr>
        <w:r>
          <w:fldChar w:fldCharType="begin"/>
        </w:r>
        <w:r>
          <w:instrText>PAGE   \* MERGEFORMAT</w:instrText>
        </w:r>
        <w:r>
          <w:fldChar w:fldCharType="separate"/>
        </w:r>
        <w:r w:rsidR="00843AB8">
          <w:rPr>
            <w:noProof/>
          </w:rPr>
          <w:t>42</w:t>
        </w:r>
        <w:r>
          <w:fldChar w:fldCharType="end"/>
        </w:r>
      </w:p>
    </w:sdtContent>
  </w:sdt>
  <w:p w:rsidR="00FD096C" w:rsidRDefault="00FD096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31.8pt;height:16.2pt;visibility:visible;mso-wrap-style:square" o:bullet="t">
        <v:imagedata r:id="rId1" o:title=""/>
      </v:shape>
    </w:pict>
  </w:numPicBullet>
  <w:abstractNum w:abstractNumId="0" w15:restartNumberingAfterBreak="0">
    <w:nsid w:val="3DD71E2F"/>
    <w:multiLevelType w:val="hybridMultilevel"/>
    <w:tmpl w:val="134000F2"/>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79"/>
  <w:bordersDoNotSurroundHeader/>
  <w:bordersDoNotSurroundFooter/>
  <w:proofState w:spelling="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tDQ0MzEzNjQwNjQxMzNR0lEKTi0uzszPAykwqQUA1z/OOCwAAAA="/>
  </w:docVars>
  <w:rsids>
    <w:rsidRoot w:val="00AE323F"/>
    <w:rsid w:val="000006E0"/>
    <w:rsid w:val="000110B5"/>
    <w:rsid w:val="00011E70"/>
    <w:rsid w:val="000122C1"/>
    <w:rsid w:val="000169ED"/>
    <w:rsid w:val="000448F8"/>
    <w:rsid w:val="00045281"/>
    <w:rsid w:val="000708D6"/>
    <w:rsid w:val="00086F18"/>
    <w:rsid w:val="00093F9F"/>
    <w:rsid w:val="000C41C5"/>
    <w:rsid w:val="000C7429"/>
    <w:rsid w:val="000D2622"/>
    <w:rsid w:val="000E35CB"/>
    <w:rsid w:val="000F2388"/>
    <w:rsid w:val="000F5478"/>
    <w:rsid w:val="000F6261"/>
    <w:rsid w:val="000F7F9E"/>
    <w:rsid w:val="00101E32"/>
    <w:rsid w:val="00130DE0"/>
    <w:rsid w:val="00135866"/>
    <w:rsid w:val="001507F8"/>
    <w:rsid w:val="001731A4"/>
    <w:rsid w:val="00175673"/>
    <w:rsid w:val="00184D66"/>
    <w:rsid w:val="00194C1B"/>
    <w:rsid w:val="001A0331"/>
    <w:rsid w:val="001A1A35"/>
    <w:rsid w:val="001A5F3C"/>
    <w:rsid w:val="001D4644"/>
    <w:rsid w:val="00202E01"/>
    <w:rsid w:val="00203B9F"/>
    <w:rsid w:val="00222A38"/>
    <w:rsid w:val="002342B5"/>
    <w:rsid w:val="00252C61"/>
    <w:rsid w:val="00253CF3"/>
    <w:rsid w:val="00267F8A"/>
    <w:rsid w:val="00282A9E"/>
    <w:rsid w:val="002902A6"/>
    <w:rsid w:val="002A73C6"/>
    <w:rsid w:val="002B37F2"/>
    <w:rsid w:val="002C767C"/>
    <w:rsid w:val="002D57CE"/>
    <w:rsid w:val="002E52A9"/>
    <w:rsid w:val="002E5DD1"/>
    <w:rsid w:val="002F2BFC"/>
    <w:rsid w:val="003402F6"/>
    <w:rsid w:val="003422CC"/>
    <w:rsid w:val="003440A2"/>
    <w:rsid w:val="00346647"/>
    <w:rsid w:val="003524A9"/>
    <w:rsid w:val="00370A13"/>
    <w:rsid w:val="003829C7"/>
    <w:rsid w:val="00382E0F"/>
    <w:rsid w:val="00394A79"/>
    <w:rsid w:val="003A334C"/>
    <w:rsid w:val="003B1C12"/>
    <w:rsid w:val="003C0EB1"/>
    <w:rsid w:val="003C753A"/>
    <w:rsid w:val="003D2059"/>
    <w:rsid w:val="003F3BDB"/>
    <w:rsid w:val="0041581E"/>
    <w:rsid w:val="004371BC"/>
    <w:rsid w:val="00441C46"/>
    <w:rsid w:val="00456616"/>
    <w:rsid w:val="00485523"/>
    <w:rsid w:val="00494DCB"/>
    <w:rsid w:val="004C4F6F"/>
    <w:rsid w:val="004C64C1"/>
    <w:rsid w:val="004D4C76"/>
    <w:rsid w:val="004F0979"/>
    <w:rsid w:val="00507204"/>
    <w:rsid w:val="00513217"/>
    <w:rsid w:val="00524F6F"/>
    <w:rsid w:val="00530AB8"/>
    <w:rsid w:val="00533FF8"/>
    <w:rsid w:val="00536C68"/>
    <w:rsid w:val="00541118"/>
    <w:rsid w:val="00546FC7"/>
    <w:rsid w:val="00550FCC"/>
    <w:rsid w:val="00556C28"/>
    <w:rsid w:val="005619AC"/>
    <w:rsid w:val="0056440C"/>
    <w:rsid w:val="00572F4C"/>
    <w:rsid w:val="005B2837"/>
    <w:rsid w:val="005B7197"/>
    <w:rsid w:val="005E1559"/>
    <w:rsid w:val="005E4314"/>
    <w:rsid w:val="005F26C1"/>
    <w:rsid w:val="005F7790"/>
    <w:rsid w:val="006113E3"/>
    <w:rsid w:val="0062408E"/>
    <w:rsid w:val="006540CF"/>
    <w:rsid w:val="006B4EE1"/>
    <w:rsid w:val="006C36A4"/>
    <w:rsid w:val="006D39E1"/>
    <w:rsid w:val="00706C7B"/>
    <w:rsid w:val="00707EC8"/>
    <w:rsid w:val="00712E63"/>
    <w:rsid w:val="00733241"/>
    <w:rsid w:val="007537B0"/>
    <w:rsid w:val="0075649A"/>
    <w:rsid w:val="00765FF8"/>
    <w:rsid w:val="007716A6"/>
    <w:rsid w:val="00773ABF"/>
    <w:rsid w:val="00787C94"/>
    <w:rsid w:val="007A0744"/>
    <w:rsid w:val="007B2BF5"/>
    <w:rsid w:val="007B74B8"/>
    <w:rsid w:val="007C5A38"/>
    <w:rsid w:val="007F32DE"/>
    <w:rsid w:val="008065C3"/>
    <w:rsid w:val="00832272"/>
    <w:rsid w:val="00843AB8"/>
    <w:rsid w:val="00850F52"/>
    <w:rsid w:val="008C7605"/>
    <w:rsid w:val="008E050F"/>
    <w:rsid w:val="00906273"/>
    <w:rsid w:val="00935C05"/>
    <w:rsid w:val="009A235F"/>
    <w:rsid w:val="009B1422"/>
    <w:rsid w:val="009B420C"/>
    <w:rsid w:val="009B5EB2"/>
    <w:rsid w:val="009C7566"/>
    <w:rsid w:val="009D779A"/>
    <w:rsid w:val="009E1513"/>
    <w:rsid w:val="00A15830"/>
    <w:rsid w:val="00A2600B"/>
    <w:rsid w:val="00A3050E"/>
    <w:rsid w:val="00A355C8"/>
    <w:rsid w:val="00A415D1"/>
    <w:rsid w:val="00A441C6"/>
    <w:rsid w:val="00A70B6F"/>
    <w:rsid w:val="00AB4A6E"/>
    <w:rsid w:val="00AC2B9F"/>
    <w:rsid w:val="00AC73FA"/>
    <w:rsid w:val="00AE323F"/>
    <w:rsid w:val="00B0284A"/>
    <w:rsid w:val="00B05A98"/>
    <w:rsid w:val="00B24DD2"/>
    <w:rsid w:val="00B45DB1"/>
    <w:rsid w:val="00B47C89"/>
    <w:rsid w:val="00B64A14"/>
    <w:rsid w:val="00B65D34"/>
    <w:rsid w:val="00B72F0A"/>
    <w:rsid w:val="00B74787"/>
    <w:rsid w:val="00B76B1C"/>
    <w:rsid w:val="00B87E5B"/>
    <w:rsid w:val="00B9250E"/>
    <w:rsid w:val="00B95360"/>
    <w:rsid w:val="00BA702D"/>
    <w:rsid w:val="00BC1CC7"/>
    <w:rsid w:val="00BC5E25"/>
    <w:rsid w:val="00BE5399"/>
    <w:rsid w:val="00BF174C"/>
    <w:rsid w:val="00BF21AA"/>
    <w:rsid w:val="00BF4B5B"/>
    <w:rsid w:val="00C0776E"/>
    <w:rsid w:val="00C13450"/>
    <w:rsid w:val="00C20ECB"/>
    <w:rsid w:val="00C276F2"/>
    <w:rsid w:val="00C336BF"/>
    <w:rsid w:val="00C35805"/>
    <w:rsid w:val="00C36AEE"/>
    <w:rsid w:val="00C465EC"/>
    <w:rsid w:val="00C758D5"/>
    <w:rsid w:val="00C855D4"/>
    <w:rsid w:val="00CA342F"/>
    <w:rsid w:val="00CA4D2D"/>
    <w:rsid w:val="00CA5541"/>
    <w:rsid w:val="00CA614A"/>
    <w:rsid w:val="00CB4FE9"/>
    <w:rsid w:val="00CC44B6"/>
    <w:rsid w:val="00CC52F3"/>
    <w:rsid w:val="00CC5AF8"/>
    <w:rsid w:val="00CD77E2"/>
    <w:rsid w:val="00D21A28"/>
    <w:rsid w:val="00D4321B"/>
    <w:rsid w:val="00D55058"/>
    <w:rsid w:val="00D55E63"/>
    <w:rsid w:val="00D81D23"/>
    <w:rsid w:val="00D82A22"/>
    <w:rsid w:val="00DA11AE"/>
    <w:rsid w:val="00DC57F0"/>
    <w:rsid w:val="00DE2F05"/>
    <w:rsid w:val="00DE2F54"/>
    <w:rsid w:val="00E01B97"/>
    <w:rsid w:val="00E27E48"/>
    <w:rsid w:val="00E408D5"/>
    <w:rsid w:val="00E67658"/>
    <w:rsid w:val="00E74009"/>
    <w:rsid w:val="00E755BB"/>
    <w:rsid w:val="00E94F1F"/>
    <w:rsid w:val="00EB1C0B"/>
    <w:rsid w:val="00ED465A"/>
    <w:rsid w:val="00EF2CFF"/>
    <w:rsid w:val="00EF65F5"/>
    <w:rsid w:val="00F00601"/>
    <w:rsid w:val="00F1001C"/>
    <w:rsid w:val="00F33586"/>
    <w:rsid w:val="00F42AEC"/>
    <w:rsid w:val="00F4691D"/>
    <w:rsid w:val="00FA20C5"/>
    <w:rsid w:val="00FB1207"/>
    <w:rsid w:val="00FC5DA7"/>
    <w:rsid w:val="00FC6856"/>
    <w:rsid w:val="00FD096C"/>
    <w:rsid w:val="00FD41B2"/>
    <w:rsid w:val="00FF2C48"/>
    <w:rsid w:val="00FF3369"/>
  </w:rsids>
  <m:mathPr>
    <m:mathFont m:val="Cambria Math"/>
    <m:brkBin m:val="before"/>
    <m:brkBinSub m:val="--"/>
    <m:smallFrac m:val="0"/>
    <m:dispDef/>
    <m:lMargin m:val="0"/>
    <m:rMargin m:val="0"/>
    <m:defJc m:val="centerGroup"/>
    <m:wrapIndent m:val="1440"/>
    <m:intLim m:val="subSup"/>
    <m:naryLim m:val="undOvr"/>
  </m:mathPr>
  <w:themeFontLang w:val="hr-HR"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AA75547"/>
  <w15:docId w15:val="{8C72856F-FC27-AD4B-A1FF-CBB9329399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hr-HR"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AE323F"/>
    <w:pPr>
      <w:spacing w:after="200" w:line="276" w:lineRule="auto"/>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84D66"/>
    <w:pPr>
      <w:ind w:left="720"/>
      <w:contextualSpacing/>
    </w:pPr>
  </w:style>
  <w:style w:type="character" w:styleId="CommentReference">
    <w:name w:val="annotation reference"/>
    <w:basedOn w:val="DefaultParagraphFont"/>
    <w:uiPriority w:val="99"/>
    <w:unhideWhenUsed/>
    <w:qFormat/>
    <w:rsid w:val="00184D66"/>
    <w:rPr>
      <w:sz w:val="16"/>
      <w:szCs w:val="16"/>
    </w:rPr>
  </w:style>
  <w:style w:type="paragraph" w:styleId="CommentText">
    <w:name w:val="annotation text"/>
    <w:aliases w:val="Char11"/>
    <w:basedOn w:val="Normal"/>
    <w:link w:val="CommentTextChar"/>
    <w:uiPriority w:val="99"/>
    <w:unhideWhenUsed/>
    <w:qFormat/>
    <w:rsid w:val="00184D66"/>
    <w:pPr>
      <w:spacing w:line="240" w:lineRule="auto"/>
    </w:pPr>
    <w:rPr>
      <w:sz w:val="20"/>
      <w:szCs w:val="20"/>
    </w:rPr>
  </w:style>
  <w:style w:type="character" w:customStyle="1" w:styleId="CommentTextChar">
    <w:name w:val="Comment Text Char"/>
    <w:aliases w:val="Char11 Char"/>
    <w:basedOn w:val="DefaultParagraphFont"/>
    <w:link w:val="CommentText"/>
    <w:uiPriority w:val="99"/>
    <w:qFormat/>
    <w:rsid w:val="00184D66"/>
    <w:rPr>
      <w:sz w:val="20"/>
      <w:szCs w:val="20"/>
    </w:rPr>
  </w:style>
  <w:style w:type="paragraph" w:styleId="BalloonText">
    <w:name w:val="Balloon Text"/>
    <w:basedOn w:val="Normal"/>
    <w:link w:val="BalloonTextChar"/>
    <w:uiPriority w:val="99"/>
    <w:semiHidden/>
    <w:unhideWhenUsed/>
    <w:rsid w:val="00184D6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84D66"/>
    <w:rPr>
      <w:rFonts w:ascii="Segoe UI" w:hAnsi="Segoe UI" w:cs="Segoe UI"/>
      <w:sz w:val="18"/>
      <w:szCs w:val="18"/>
    </w:rPr>
  </w:style>
  <w:style w:type="paragraph" w:styleId="Header">
    <w:name w:val="header"/>
    <w:basedOn w:val="Normal"/>
    <w:link w:val="HeaderChar"/>
    <w:uiPriority w:val="99"/>
    <w:unhideWhenUsed/>
    <w:rsid w:val="005E1559"/>
    <w:pPr>
      <w:tabs>
        <w:tab w:val="center" w:pos="4536"/>
        <w:tab w:val="right" w:pos="9072"/>
      </w:tabs>
      <w:spacing w:after="0" w:line="240" w:lineRule="auto"/>
    </w:pPr>
  </w:style>
  <w:style w:type="character" w:customStyle="1" w:styleId="HeaderChar">
    <w:name w:val="Header Char"/>
    <w:basedOn w:val="DefaultParagraphFont"/>
    <w:link w:val="Header"/>
    <w:uiPriority w:val="99"/>
    <w:rsid w:val="005E1559"/>
  </w:style>
  <w:style w:type="paragraph" w:styleId="Footer">
    <w:name w:val="footer"/>
    <w:basedOn w:val="Normal"/>
    <w:link w:val="FooterChar"/>
    <w:uiPriority w:val="99"/>
    <w:unhideWhenUsed/>
    <w:rsid w:val="005E1559"/>
    <w:pPr>
      <w:tabs>
        <w:tab w:val="center" w:pos="4536"/>
        <w:tab w:val="right" w:pos="9072"/>
      </w:tabs>
      <w:spacing w:after="0" w:line="240" w:lineRule="auto"/>
    </w:pPr>
  </w:style>
  <w:style w:type="character" w:customStyle="1" w:styleId="FooterChar">
    <w:name w:val="Footer Char"/>
    <w:basedOn w:val="DefaultParagraphFont"/>
    <w:link w:val="Footer"/>
    <w:uiPriority w:val="99"/>
    <w:rsid w:val="005E1559"/>
  </w:style>
  <w:style w:type="character" w:styleId="Hyperlink">
    <w:name w:val="Hyperlink"/>
    <w:basedOn w:val="DefaultParagraphFont"/>
    <w:uiPriority w:val="99"/>
    <w:unhideWhenUsed/>
    <w:rsid w:val="005E1559"/>
    <w:rPr>
      <w:color w:val="0563C1" w:themeColor="hyperlink"/>
      <w:u w:val="single"/>
    </w:rPr>
  </w:style>
  <w:style w:type="paragraph" w:styleId="CommentSubject">
    <w:name w:val="annotation subject"/>
    <w:basedOn w:val="CommentText"/>
    <w:next w:val="CommentText"/>
    <w:link w:val="CommentSubjectChar"/>
    <w:uiPriority w:val="99"/>
    <w:semiHidden/>
    <w:unhideWhenUsed/>
    <w:rsid w:val="00C36AEE"/>
    <w:pPr>
      <w:spacing w:line="276" w:lineRule="auto"/>
    </w:pPr>
    <w:rPr>
      <w:b/>
      <w:bCs/>
      <w:sz w:val="22"/>
      <w:szCs w:val="22"/>
    </w:rPr>
  </w:style>
  <w:style w:type="character" w:customStyle="1" w:styleId="CommentSubjectChar">
    <w:name w:val="Comment Subject Char"/>
    <w:basedOn w:val="CommentTextChar"/>
    <w:link w:val="CommentSubject"/>
    <w:uiPriority w:val="99"/>
    <w:semiHidden/>
    <w:rsid w:val="00C36AEE"/>
    <w:rPr>
      <w:b/>
      <w:bCs/>
      <w:sz w:val="20"/>
      <w:szCs w:val="20"/>
    </w:rPr>
  </w:style>
  <w:style w:type="character" w:customStyle="1" w:styleId="tgt">
    <w:name w:val="tgt"/>
    <w:basedOn w:val="DefaultParagraphFont"/>
    <w:rsid w:val="00C36AEE"/>
  </w:style>
  <w:style w:type="character" w:customStyle="1" w:styleId="src">
    <w:name w:val="src"/>
    <w:basedOn w:val="DefaultParagraphFont"/>
    <w:rsid w:val="00C36AEE"/>
  </w:style>
  <w:style w:type="character" w:customStyle="1" w:styleId="apple-converted-space">
    <w:name w:val="apple-converted-space"/>
    <w:basedOn w:val="DefaultParagraphFont"/>
    <w:rsid w:val="00C36AEE"/>
  </w:style>
  <w:style w:type="paragraph" w:customStyle="1" w:styleId="1">
    <w:name w:val="正文1"/>
    <w:uiPriority w:val="99"/>
    <w:rsid w:val="000F7F9E"/>
    <w:pPr>
      <w:spacing w:after="0" w:line="276" w:lineRule="auto"/>
    </w:pPr>
    <w:rPr>
      <w:rFonts w:ascii="Arial" w:eastAsia="SimSun" w:hAnsi="Arial" w:cs="Arial"/>
      <w:color w:val="000000"/>
      <w:szCs w:val="20"/>
      <w:lang w:val="pl-PL" w:eastAsia="pl-PL"/>
    </w:rPr>
  </w:style>
  <w:style w:type="paragraph" w:customStyle="1" w:styleId="p1">
    <w:name w:val="p1"/>
    <w:basedOn w:val="Normal"/>
    <w:rsid w:val="000F7F9E"/>
    <w:pPr>
      <w:spacing w:after="0" w:line="240" w:lineRule="auto"/>
    </w:pPr>
    <w:rPr>
      <w:rFonts w:ascii="Helvetica" w:hAnsi="Helvetica" w:cs="Times New Roman"/>
      <w:sz w:val="18"/>
      <w:szCs w:val="18"/>
      <w:lang w:val="en-US"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3" Type="http://schemas.openxmlformats.org/officeDocument/2006/relationships/settings" Target="settings.xml"/><Relationship Id="rId21" Type="http://schemas.openxmlformats.org/officeDocument/2006/relationships/header" Target="header1.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6.png"/><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10.png"/><Relationship Id="rId23" Type="http://schemas.openxmlformats.org/officeDocument/2006/relationships/fontTable" Target="fontTable.xml"/><Relationship Id="rId10" Type="http://schemas.openxmlformats.org/officeDocument/2006/relationships/image" Target="media/image5.png"/><Relationship Id="rId19" Type="http://schemas.openxmlformats.org/officeDocument/2006/relationships/image" Target="media/image14.png"/><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footer" Target="footer1.xml"/></Relationships>
</file>

<file path=word/_rels/numbering.xml.rels><?xml version="1.0" encoding="UTF-8" standalone="yes"?>
<Relationships xmlns="http://schemas.openxmlformats.org/package/2006/relationships"><Relationship Id="rId1" Type="http://schemas.openxmlformats.org/officeDocument/2006/relationships/image" Target="media/image1.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51</Pages>
  <Words>12949</Words>
  <Characters>73810</Characters>
  <Application>Microsoft Office Word</Application>
  <DocSecurity>0</DocSecurity>
  <Lines>615</Lines>
  <Paragraphs>173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86586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predrag.sikiric</dc:creator>
  <cp:lastModifiedBy>Na Ma</cp:lastModifiedBy>
  <cp:revision>2</cp:revision>
  <dcterms:created xsi:type="dcterms:W3CDTF">2020-03-30T18:27:00Z</dcterms:created>
  <dcterms:modified xsi:type="dcterms:W3CDTF">2020-03-30T18:27:00Z</dcterms:modified>
</cp:coreProperties>
</file>