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A7273" w14:textId="5EA90471" w:rsidR="0027644C" w:rsidRPr="009B3B3D" w:rsidRDefault="0027644C" w:rsidP="00DC0D9E">
      <w:pPr>
        <w:widowControl w:val="0"/>
        <w:adjustRightInd w:val="0"/>
        <w:snapToGrid w:val="0"/>
        <w:spacing w:after="0" w:line="360" w:lineRule="auto"/>
        <w:jc w:val="both"/>
        <w:rPr>
          <w:rFonts w:ascii="Book Antiqua" w:eastAsia="Book Antiqua" w:hAnsi="Book Antiqua"/>
          <w:i/>
          <w:color w:val="000000" w:themeColor="text1"/>
          <w:sz w:val="24"/>
          <w:szCs w:val="24"/>
        </w:rPr>
      </w:pPr>
      <w:bookmarkStart w:id="0" w:name="_Hlk6581159"/>
      <w:r w:rsidRPr="009B3B3D">
        <w:rPr>
          <w:rFonts w:ascii="Book Antiqua" w:eastAsia="Book Antiqua" w:hAnsi="Book Antiqua"/>
          <w:b/>
          <w:color w:val="000000" w:themeColor="text1"/>
          <w:sz w:val="24"/>
          <w:szCs w:val="24"/>
        </w:rPr>
        <w:t xml:space="preserve">Name of Journal: </w:t>
      </w:r>
      <w:r w:rsidRPr="009B3B3D">
        <w:rPr>
          <w:rFonts w:ascii="Book Antiqua" w:eastAsia="Book Antiqua" w:hAnsi="Book Antiqua"/>
          <w:i/>
          <w:color w:val="000000" w:themeColor="text1"/>
          <w:sz w:val="24"/>
          <w:szCs w:val="24"/>
        </w:rPr>
        <w:t xml:space="preserve">World Journal of </w:t>
      </w:r>
      <w:r w:rsidRPr="009B3B3D">
        <w:rPr>
          <w:rFonts w:ascii="Book Antiqua" w:hAnsi="Book Antiqua"/>
          <w:i/>
          <w:color w:val="000000" w:themeColor="text1"/>
          <w:sz w:val="24"/>
          <w:szCs w:val="24"/>
          <w:lang w:eastAsia="zh-CN"/>
        </w:rPr>
        <w:t>Meta-Analysis</w:t>
      </w:r>
    </w:p>
    <w:p w14:paraId="09356864" w14:textId="5D114843" w:rsidR="0027644C" w:rsidRPr="009B3B3D" w:rsidRDefault="0027644C" w:rsidP="00DC0D9E">
      <w:pPr>
        <w:widowControl w:val="0"/>
        <w:adjustRightInd w:val="0"/>
        <w:snapToGrid w:val="0"/>
        <w:spacing w:after="0" w:line="360" w:lineRule="auto"/>
        <w:jc w:val="both"/>
        <w:rPr>
          <w:rFonts w:ascii="Book Antiqua" w:hAnsi="Book Antiqua"/>
          <w:color w:val="000000" w:themeColor="text1"/>
          <w:sz w:val="24"/>
          <w:szCs w:val="24"/>
        </w:rPr>
      </w:pPr>
      <w:bookmarkStart w:id="1" w:name="_Hlk15550774"/>
      <w:r w:rsidRPr="009B3B3D">
        <w:rPr>
          <w:rFonts w:ascii="Book Antiqua" w:eastAsia="Book Antiqua" w:hAnsi="Book Antiqua"/>
          <w:b/>
          <w:color w:val="000000" w:themeColor="text1"/>
          <w:sz w:val="24"/>
          <w:szCs w:val="24"/>
        </w:rPr>
        <w:t xml:space="preserve">Manuscript NO: </w:t>
      </w:r>
      <w:r w:rsidRPr="009B3B3D">
        <w:rPr>
          <w:rFonts w:ascii="Book Antiqua" w:hAnsi="Book Antiqua"/>
          <w:color w:val="000000" w:themeColor="text1"/>
          <w:sz w:val="24"/>
          <w:szCs w:val="24"/>
        </w:rPr>
        <w:t>52097</w:t>
      </w:r>
    </w:p>
    <w:bookmarkEnd w:id="1"/>
    <w:p w14:paraId="60F28A29" w14:textId="62F1061A" w:rsidR="0027644C" w:rsidRPr="009B3B3D" w:rsidRDefault="0027644C"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eastAsia="Book Antiqua" w:hAnsi="Book Antiqua"/>
          <w:b/>
          <w:color w:val="000000" w:themeColor="text1"/>
          <w:sz w:val="24"/>
          <w:szCs w:val="24"/>
        </w:rPr>
        <w:t xml:space="preserve">Manuscript Type: </w:t>
      </w:r>
      <w:r w:rsidRPr="009B3B3D">
        <w:rPr>
          <w:rFonts w:ascii="Book Antiqua" w:eastAsia="Book Antiqua" w:hAnsi="Book Antiqua"/>
          <w:color w:val="000000" w:themeColor="text1"/>
          <w:sz w:val="24"/>
          <w:szCs w:val="24"/>
        </w:rPr>
        <w:t>SYSTEMATIC REVIEW</w:t>
      </w:r>
    </w:p>
    <w:bookmarkEnd w:id="0"/>
    <w:p w14:paraId="2B59D4BD" w14:textId="77777777" w:rsidR="0027644C" w:rsidRPr="009B3B3D" w:rsidRDefault="0027644C" w:rsidP="00DC0D9E">
      <w:pPr>
        <w:widowControl w:val="0"/>
        <w:shd w:val="clear" w:color="auto" w:fill="FFFFFF"/>
        <w:adjustRightInd w:val="0"/>
        <w:snapToGrid w:val="0"/>
        <w:spacing w:after="0" w:line="360" w:lineRule="auto"/>
        <w:jc w:val="both"/>
        <w:rPr>
          <w:rFonts w:ascii="Book Antiqua" w:eastAsia="Times New Roman" w:hAnsi="Book Antiqua" w:cs="Arial"/>
          <w:b/>
          <w:bCs/>
          <w:color w:val="000000" w:themeColor="text1"/>
          <w:sz w:val="24"/>
          <w:szCs w:val="24"/>
          <w:lang w:eastAsia="en-GB"/>
        </w:rPr>
      </w:pPr>
    </w:p>
    <w:p w14:paraId="288C68F5" w14:textId="1ED0CB73" w:rsidR="00250321" w:rsidRPr="009B3B3D" w:rsidRDefault="006A7323" w:rsidP="00DC0D9E">
      <w:pPr>
        <w:widowControl w:val="0"/>
        <w:shd w:val="clear" w:color="auto" w:fill="FFFFFF"/>
        <w:adjustRightInd w:val="0"/>
        <w:snapToGrid w:val="0"/>
        <w:spacing w:after="0" w:line="360" w:lineRule="auto"/>
        <w:jc w:val="both"/>
        <w:rPr>
          <w:rFonts w:ascii="Book Antiqua" w:eastAsia="Times New Roman" w:hAnsi="Book Antiqua" w:cs="Arial"/>
          <w:b/>
          <w:bCs/>
          <w:color w:val="000000" w:themeColor="text1"/>
          <w:sz w:val="24"/>
          <w:szCs w:val="24"/>
          <w:lang w:eastAsia="en-GB"/>
        </w:rPr>
      </w:pPr>
      <w:r w:rsidRPr="009B3B3D">
        <w:rPr>
          <w:rFonts w:ascii="Book Antiqua" w:eastAsia="Times New Roman" w:hAnsi="Book Antiqua" w:cs="Arial"/>
          <w:b/>
          <w:bCs/>
          <w:color w:val="000000" w:themeColor="text1"/>
          <w:sz w:val="24"/>
          <w:szCs w:val="24"/>
          <w:lang w:eastAsia="en-GB"/>
        </w:rPr>
        <w:t>L-</w:t>
      </w:r>
      <w:r w:rsidR="004C01DA" w:rsidRPr="009B3B3D">
        <w:rPr>
          <w:rFonts w:ascii="Book Antiqua" w:eastAsia="Times New Roman" w:hAnsi="Book Antiqua" w:cs="Arial"/>
          <w:b/>
          <w:bCs/>
          <w:color w:val="000000" w:themeColor="text1"/>
          <w:sz w:val="24"/>
          <w:szCs w:val="24"/>
          <w:lang w:eastAsia="en-GB"/>
        </w:rPr>
        <w:t>carnitine supplementation in non-alcoholic fatty liver disease: A systematic review and meta-analysis</w:t>
      </w:r>
    </w:p>
    <w:p w14:paraId="63D355BB" w14:textId="2A052E3B" w:rsidR="003011B8" w:rsidRPr="009B3B3D" w:rsidRDefault="003011B8" w:rsidP="00DC0D9E">
      <w:pPr>
        <w:widowControl w:val="0"/>
        <w:shd w:val="clear" w:color="auto" w:fill="FFFFFF"/>
        <w:adjustRightInd w:val="0"/>
        <w:snapToGrid w:val="0"/>
        <w:spacing w:after="0" w:line="360" w:lineRule="auto"/>
        <w:jc w:val="both"/>
        <w:rPr>
          <w:rFonts w:ascii="Book Antiqua" w:eastAsia="Times New Roman" w:hAnsi="Book Antiqua" w:cs="Arial"/>
          <w:b/>
          <w:bCs/>
          <w:color w:val="000000" w:themeColor="text1"/>
          <w:sz w:val="24"/>
          <w:szCs w:val="24"/>
          <w:lang w:eastAsia="en-GB"/>
        </w:rPr>
      </w:pPr>
    </w:p>
    <w:p w14:paraId="23CB543E" w14:textId="60C87503" w:rsidR="0027644C" w:rsidRPr="009B3B3D" w:rsidRDefault="005A6811" w:rsidP="00DC0D9E">
      <w:pPr>
        <w:widowControl w:val="0"/>
        <w:shd w:val="clear" w:color="auto" w:fill="FFFFFF"/>
        <w:adjustRightInd w:val="0"/>
        <w:snapToGrid w:val="0"/>
        <w:spacing w:after="0" w:line="360" w:lineRule="auto"/>
        <w:jc w:val="both"/>
        <w:rPr>
          <w:rFonts w:ascii="Book Antiqua" w:hAnsi="Book Antiqua" w:cs="Garamond-Bold"/>
          <w:color w:val="000000" w:themeColor="text1"/>
          <w:sz w:val="24"/>
          <w:szCs w:val="24"/>
        </w:rPr>
      </w:pPr>
      <w:r w:rsidRPr="009B3B3D">
        <w:rPr>
          <w:rFonts w:ascii="Book Antiqua" w:hAnsi="Book Antiqua" w:cs="Calibri"/>
          <w:color w:val="000000" w:themeColor="text1"/>
          <w:sz w:val="24"/>
          <w:szCs w:val="24"/>
        </w:rPr>
        <w:t>Thiagarajan</w:t>
      </w:r>
      <w:r w:rsidR="00A50EA3" w:rsidRPr="009B3B3D">
        <w:rPr>
          <w:rFonts w:ascii="Book Antiqua" w:hAnsi="Book Antiqua" w:cs="Garamond-Bold"/>
          <w:b/>
          <w:bCs/>
          <w:color w:val="000000" w:themeColor="text1"/>
          <w:sz w:val="24"/>
          <w:szCs w:val="24"/>
        </w:rPr>
        <w:t xml:space="preserve"> </w:t>
      </w:r>
      <w:r w:rsidRPr="009B3B3D">
        <w:rPr>
          <w:rFonts w:ascii="Book Antiqua" w:hAnsi="Book Antiqua" w:cs="Garamond-Bold"/>
          <w:color w:val="000000" w:themeColor="text1"/>
          <w:sz w:val="24"/>
          <w:szCs w:val="24"/>
        </w:rPr>
        <w:t xml:space="preserve">P </w:t>
      </w:r>
      <w:r w:rsidRPr="009B3B3D">
        <w:rPr>
          <w:rFonts w:ascii="Book Antiqua" w:hAnsi="Book Antiqua" w:cs="Garamond-Bold"/>
          <w:i/>
          <w:iCs/>
          <w:color w:val="000000" w:themeColor="text1"/>
          <w:sz w:val="24"/>
          <w:szCs w:val="24"/>
          <w:lang w:eastAsia="zh-CN"/>
        </w:rPr>
        <w:t>et al</w:t>
      </w:r>
      <w:r w:rsidRPr="009B3B3D">
        <w:rPr>
          <w:rFonts w:ascii="Book Antiqua" w:hAnsi="Book Antiqua" w:cs="Garamond-Bold"/>
          <w:color w:val="000000" w:themeColor="text1"/>
          <w:sz w:val="24"/>
          <w:szCs w:val="24"/>
          <w:lang w:eastAsia="zh-CN"/>
        </w:rPr>
        <w:t xml:space="preserve">. </w:t>
      </w:r>
      <w:r w:rsidR="00A50EA3" w:rsidRPr="009B3B3D">
        <w:rPr>
          <w:rFonts w:ascii="Book Antiqua" w:hAnsi="Book Antiqua" w:cs="Garamond-Bold"/>
          <w:color w:val="000000" w:themeColor="text1"/>
          <w:sz w:val="24"/>
          <w:szCs w:val="24"/>
        </w:rPr>
        <w:t xml:space="preserve">L-carnitine in </w:t>
      </w:r>
      <w:r w:rsidRPr="009B3B3D">
        <w:rPr>
          <w:rFonts w:ascii="Book Antiqua" w:hAnsi="Book Antiqua" w:cs="Garamond-Bold"/>
          <w:color w:val="000000" w:themeColor="text1"/>
          <w:sz w:val="24"/>
          <w:szCs w:val="24"/>
        </w:rPr>
        <w:t>nonalcoholic fatty liver dise</w:t>
      </w:r>
      <w:r w:rsidR="00A50EA3" w:rsidRPr="009B3B3D">
        <w:rPr>
          <w:rFonts w:ascii="Book Antiqua" w:hAnsi="Book Antiqua" w:cs="Garamond-Bold"/>
          <w:color w:val="000000" w:themeColor="text1"/>
          <w:sz w:val="24"/>
          <w:szCs w:val="24"/>
        </w:rPr>
        <w:t>ase</w:t>
      </w:r>
    </w:p>
    <w:p w14:paraId="053DD20E" w14:textId="2FB00E05" w:rsidR="005A6811" w:rsidRPr="009B3B3D" w:rsidRDefault="005A6811" w:rsidP="00DC0D9E">
      <w:pPr>
        <w:widowControl w:val="0"/>
        <w:shd w:val="clear" w:color="auto" w:fill="FFFFFF"/>
        <w:adjustRightInd w:val="0"/>
        <w:snapToGrid w:val="0"/>
        <w:spacing w:after="0" w:line="360" w:lineRule="auto"/>
        <w:jc w:val="both"/>
        <w:rPr>
          <w:rFonts w:ascii="Book Antiqua" w:hAnsi="Book Antiqua" w:cs="Garamond-Bold"/>
          <w:color w:val="000000" w:themeColor="text1"/>
          <w:sz w:val="24"/>
          <w:szCs w:val="24"/>
        </w:rPr>
      </w:pPr>
    </w:p>
    <w:p w14:paraId="1016B2BB" w14:textId="6F1434AE" w:rsidR="005A6811" w:rsidRPr="009B3B3D"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9B3B3D">
        <w:rPr>
          <w:rFonts w:ascii="Book Antiqua" w:hAnsi="Book Antiqua" w:cs="Calibri"/>
          <w:color w:val="000000" w:themeColor="text1"/>
          <w:sz w:val="24"/>
          <w:szCs w:val="24"/>
        </w:rPr>
        <w:t>Prarthana Thiagarajan, Jane Chalmers, Lu Ban, Douglas Grindlay, Guruprasad P Aithal</w:t>
      </w:r>
    </w:p>
    <w:p w14:paraId="121F2855" w14:textId="7535E979" w:rsidR="003011B8" w:rsidRPr="009B3B3D" w:rsidRDefault="003011B8"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304AC74F" w14:textId="2E18A923" w:rsidR="005A6811" w:rsidRPr="009B3B3D"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9B3B3D">
        <w:rPr>
          <w:rFonts w:ascii="Book Antiqua" w:hAnsi="Book Antiqua" w:cs="Calibri"/>
          <w:b/>
          <w:bCs/>
          <w:color w:val="000000" w:themeColor="text1"/>
          <w:sz w:val="24"/>
          <w:szCs w:val="24"/>
        </w:rPr>
        <w:t>Prarthana Thiagarajan, Jane Chalmers, Lu Ban, Guruprasad P Aithal,</w:t>
      </w:r>
      <w:r w:rsidRPr="009B3B3D">
        <w:rPr>
          <w:rFonts w:ascii="Book Antiqua" w:hAnsi="Book Antiqua" w:cs="Calibri"/>
          <w:color w:val="000000" w:themeColor="text1"/>
          <w:sz w:val="24"/>
          <w:szCs w:val="24"/>
        </w:rPr>
        <w:t xml:space="preserve"> National Institute for Health Research Nottingham Biomedical Research Centre, Nottingham University Hospitals NHS Trust and Unive</w:t>
      </w:r>
      <w:r w:rsidR="003A0B40" w:rsidRPr="009B3B3D">
        <w:rPr>
          <w:rFonts w:ascii="Book Antiqua" w:hAnsi="Book Antiqua" w:cs="Calibri"/>
          <w:color w:val="000000" w:themeColor="text1"/>
          <w:sz w:val="24"/>
          <w:szCs w:val="24"/>
        </w:rPr>
        <w:t>rsity of Nottingham, Nottingham</w:t>
      </w:r>
      <w:r w:rsidRPr="009B3B3D">
        <w:rPr>
          <w:rFonts w:ascii="Book Antiqua" w:hAnsi="Book Antiqua" w:cs="Calibri"/>
          <w:color w:val="000000" w:themeColor="text1"/>
          <w:sz w:val="24"/>
          <w:szCs w:val="24"/>
        </w:rPr>
        <w:t xml:space="preserve"> NG7 2UH, United Kingdom</w:t>
      </w:r>
    </w:p>
    <w:p w14:paraId="26DAAB69" w14:textId="2DEEA3C0" w:rsidR="005A6811" w:rsidRPr="009B3B3D"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370CD6F7" w14:textId="00A397A3" w:rsidR="005A6811" w:rsidRPr="009B3B3D"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9B3B3D">
        <w:rPr>
          <w:rFonts w:ascii="Book Antiqua" w:hAnsi="Book Antiqua" w:cs="Calibri"/>
          <w:b/>
          <w:bCs/>
          <w:color w:val="000000" w:themeColor="text1"/>
          <w:sz w:val="24"/>
          <w:szCs w:val="24"/>
        </w:rPr>
        <w:t>Prarthana Thiagarajan, Jane Chalmers, Lu Ban, Guruprasad P Aithal,</w:t>
      </w:r>
      <w:r w:rsidRPr="009B3B3D">
        <w:rPr>
          <w:rFonts w:ascii="Book Antiqua" w:hAnsi="Book Antiqua" w:cs="Calibri"/>
          <w:color w:val="000000" w:themeColor="text1"/>
          <w:sz w:val="24"/>
          <w:szCs w:val="24"/>
        </w:rPr>
        <w:t xml:space="preserve"> Nottingham Digestive Diseases Centre, School of Medicine, Unive</w:t>
      </w:r>
      <w:r w:rsidR="003A0B40" w:rsidRPr="009B3B3D">
        <w:rPr>
          <w:rFonts w:ascii="Book Antiqua" w:hAnsi="Book Antiqua" w:cs="Calibri"/>
          <w:color w:val="000000" w:themeColor="text1"/>
          <w:sz w:val="24"/>
          <w:szCs w:val="24"/>
        </w:rPr>
        <w:t>rsity of Nottingham, Nottingham</w:t>
      </w:r>
      <w:r w:rsidRPr="009B3B3D">
        <w:rPr>
          <w:rFonts w:ascii="Book Antiqua" w:hAnsi="Book Antiqua" w:cs="Calibri"/>
          <w:color w:val="000000" w:themeColor="text1"/>
          <w:sz w:val="24"/>
          <w:szCs w:val="24"/>
        </w:rPr>
        <w:t xml:space="preserve"> NG7 2UH, United Kingdom</w:t>
      </w:r>
    </w:p>
    <w:p w14:paraId="79020AF4" w14:textId="77777777" w:rsidR="005A6811" w:rsidRPr="009B3B3D"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232E4FC5" w14:textId="6BC63629" w:rsidR="003011B8" w:rsidRPr="009B3B3D" w:rsidRDefault="005A6811"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9B3B3D">
        <w:rPr>
          <w:rFonts w:ascii="Book Antiqua" w:hAnsi="Book Antiqua" w:cs="Calibri"/>
          <w:b/>
          <w:bCs/>
          <w:color w:val="000000" w:themeColor="text1"/>
          <w:sz w:val="24"/>
          <w:szCs w:val="24"/>
        </w:rPr>
        <w:t>Douglas Grindlay,</w:t>
      </w:r>
      <w:r w:rsidRPr="009B3B3D">
        <w:rPr>
          <w:rFonts w:ascii="Book Antiqua" w:hAnsi="Book Antiqua" w:cs="Calibri"/>
          <w:color w:val="000000" w:themeColor="text1"/>
          <w:sz w:val="24"/>
          <w:szCs w:val="24"/>
        </w:rPr>
        <w:t xml:space="preserve"> </w:t>
      </w:r>
      <w:r w:rsidR="00653A14" w:rsidRPr="009B3B3D">
        <w:rPr>
          <w:rFonts w:ascii="Book Antiqua" w:hAnsi="Book Antiqua" w:cs="Calibri"/>
          <w:color w:val="000000" w:themeColor="text1"/>
          <w:sz w:val="24"/>
          <w:szCs w:val="24"/>
        </w:rPr>
        <w:t>Centre for Evidence Based Dermatology, Unive</w:t>
      </w:r>
      <w:r w:rsidR="003A0B40" w:rsidRPr="009B3B3D">
        <w:rPr>
          <w:rFonts w:ascii="Book Antiqua" w:hAnsi="Book Antiqua" w:cs="Calibri"/>
          <w:color w:val="000000" w:themeColor="text1"/>
          <w:sz w:val="24"/>
          <w:szCs w:val="24"/>
        </w:rPr>
        <w:t>rsity of Nottingham, Nottingham</w:t>
      </w:r>
      <w:r w:rsidR="00653A14" w:rsidRPr="009B3B3D">
        <w:rPr>
          <w:rFonts w:ascii="Book Antiqua" w:hAnsi="Book Antiqua" w:cs="Calibri"/>
          <w:color w:val="000000" w:themeColor="text1"/>
          <w:sz w:val="24"/>
          <w:szCs w:val="24"/>
        </w:rPr>
        <w:t xml:space="preserve"> NG7 2UH, United Kingdom</w:t>
      </w:r>
    </w:p>
    <w:p w14:paraId="5AB132B4" w14:textId="77777777" w:rsidR="00653A14" w:rsidRPr="009B3B3D" w:rsidRDefault="00653A14"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7FF061BD" w14:textId="7C787E3B" w:rsidR="00A50EA3" w:rsidRPr="009B3B3D" w:rsidRDefault="006F316A" w:rsidP="00DC0D9E">
      <w:pPr>
        <w:widowControl w:val="0"/>
        <w:adjustRightInd w:val="0"/>
        <w:snapToGrid w:val="0"/>
        <w:spacing w:after="0" w:line="360" w:lineRule="auto"/>
        <w:jc w:val="both"/>
        <w:rPr>
          <w:rFonts w:ascii="Book Antiqua" w:hAnsi="Book Antiqua"/>
          <w:color w:val="000000" w:themeColor="text1"/>
          <w:sz w:val="24"/>
          <w:szCs w:val="24"/>
        </w:rPr>
      </w:pPr>
      <w:bookmarkStart w:id="2" w:name="_Hlk6588641"/>
      <w:r w:rsidRPr="009B3B3D">
        <w:rPr>
          <w:rFonts w:ascii="Book Antiqua" w:hAnsi="Book Antiqua"/>
          <w:b/>
          <w:color w:val="000000" w:themeColor="text1"/>
          <w:sz w:val="24"/>
          <w:szCs w:val="24"/>
          <w:lang w:val="en-US"/>
        </w:rPr>
        <w:t>Author contributions:</w:t>
      </w:r>
      <w:r w:rsidR="0027644C" w:rsidRPr="009B3B3D">
        <w:rPr>
          <w:rFonts w:ascii="Book Antiqua" w:hAnsi="Book Antiqua"/>
          <w:color w:val="000000" w:themeColor="text1"/>
          <w:sz w:val="24"/>
          <w:szCs w:val="24"/>
        </w:rPr>
        <w:t xml:space="preserve"> </w:t>
      </w:r>
      <w:r w:rsidR="00A50EA3" w:rsidRPr="009B3B3D">
        <w:rPr>
          <w:rFonts w:ascii="Book Antiqua" w:hAnsi="Book Antiqua"/>
          <w:color w:val="000000" w:themeColor="text1"/>
          <w:sz w:val="24"/>
          <w:szCs w:val="24"/>
        </w:rPr>
        <w:t>Thiagarajan</w:t>
      </w:r>
      <w:r w:rsidR="005A6811" w:rsidRPr="009B3B3D">
        <w:rPr>
          <w:rFonts w:ascii="Book Antiqua" w:hAnsi="Book Antiqua"/>
          <w:color w:val="000000" w:themeColor="text1"/>
          <w:sz w:val="24"/>
          <w:szCs w:val="24"/>
        </w:rPr>
        <w:t xml:space="preserve"> P</w:t>
      </w:r>
      <w:r w:rsidR="00A50EA3" w:rsidRPr="009B3B3D">
        <w:rPr>
          <w:rFonts w:ascii="Book Antiqua" w:hAnsi="Book Antiqua"/>
          <w:color w:val="000000" w:themeColor="text1"/>
          <w:sz w:val="24"/>
          <w:szCs w:val="24"/>
        </w:rPr>
        <w:t xml:space="preserve"> designed the study and wrote the manuscript</w:t>
      </w:r>
      <w:r w:rsidR="005A6811" w:rsidRPr="009B3B3D">
        <w:rPr>
          <w:rFonts w:ascii="Book Antiqua" w:hAnsi="Book Antiqua"/>
          <w:color w:val="000000" w:themeColor="text1"/>
          <w:sz w:val="24"/>
          <w:szCs w:val="24"/>
        </w:rPr>
        <w:t>;</w:t>
      </w:r>
      <w:r w:rsidR="005A6811" w:rsidRPr="009B3B3D">
        <w:rPr>
          <w:rFonts w:ascii="Book Antiqua" w:hAnsi="Book Antiqua"/>
          <w:color w:val="000000" w:themeColor="text1"/>
          <w:sz w:val="24"/>
          <w:szCs w:val="24"/>
          <w:lang w:eastAsia="zh-CN"/>
        </w:rPr>
        <w:t xml:space="preserve"> </w:t>
      </w:r>
      <w:r w:rsidR="00A50EA3" w:rsidRPr="009B3B3D">
        <w:rPr>
          <w:rFonts w:ascii="Book Antiqua" w:hAnsi="Book Antiqua"/>
          <w:color w:val="000000" w:themeColor="text1"/>
          <w:sz w:val="24"/>
          <w:szCs w:val="24"/>
        </w:rPr>
        <w:t>Grindlay</w:t>
      </w:r>
      <w:r w:rsidR="005A6811" w:rsidRPr="009B3B3D">
        <w:rPr>
          <w:rFonts w:ascii="Book Antiqua" w:hAnsi="Book Antiqua"/>
          <w:color w:val="000000" w:themeColor="text1"/>
          <w:sz w:val="24"/>
          <w:szCs w:val="24"/>
        </w:rPr>
        <w:t xml:space="preserve"> D</w:t>
      </w:r>
      <w:r w:rsidR="00A50EA3" w:rsidRPr="009B3B3D">
        <w:rPr>
          <w:rFonts w:ascii="Book Antiqua" w:hAnsi="Book Antiqua"/>
          <w:color w:val="000000" w:themeColor="text1"/>
          <w:sz w:val="24"/>
          <w:szCs w:val="24"/>
        </w:rPr>
        <w:t xml:space="preserve"> assisted with systematic literature search</w:t>
      </w:r>
      <w:r w:rsidR="005A6811" w:rsidRPr="009B3B3D">
        <w:rPr>
          <w:rFonts w:ascii="Book Antiqua" w:hAnsi="Book Antiqua"/>
          <w:color w:val="000000" w:themeColor="text1"/>
          <w:sz w:val="24"/>
          <w:szCs w:val="24"/>
        </w:rPr>
        <w:t xml:space="preserve">; </w:t>
      </w:r>
      <w:r w:rsidR="00A50EA3" w:rsidRPr="009B3B3D">
        <w:rPr>
          <w:rFonts w:ascii="Book Antiqua" w:hAnsi="Book Antiqua"/>
          <w:color w:val="000000" w:themeColor="text1"/>
          <w:sz w:val="24"/>
          <w:szCs w:val="24"/>
        </w:rPr>
        <w:t xml:space="preserve">Thiagarajan </w:t>
      </w:r>
      <w:r w:rsidR="005A6811" w:rsidRPr="009B3B3D">
        <w:rPr>
          <w:rFonts w:ascii="Book Antiqua" w:hAnsi="Book Antiqua"/>
          <w:color w:val="000000" w:themeColor="text1"/>
          <w:sz w:val="24"/>
          <w:szCs w:val="24"/>
        </w:rPr>
        <w:t xml:space="preserve">P </w:t>
      </w:r>
      <w:r w:rsidR="00A50EA3" w:rsidRPr="009B3B3D">
        <w:rPr>
          <w:rFonts w:ascii="Book Antiqua" w:hAnsi="Book Antiqua"/>
          <w:color w:val="000000" w:themeColor="text1"/>
          <w:sz w:val="24"/>
          <w:szCs w:val="24"/>
        </w:rPr>
        <w:t>and Chalmers</w:t>
      </w:r>
      <w:r w:rsidR="005A6811" w:rsidRPr="009B3B3D">
        <w:rPr>
          <w:rFonts w:ascii="Book Antiqua" w:hAnsi="Book Antiqua"/>
          <w:color w:val="000000" w:themeColor="text1"/>
          <w:sz w:val="24"/>
          <w:szCs w:val="24"/>
        </w:rPr>
        <w:t xml:space="preserve"> J</w:t>
      </w:r>
      <w:r w:rsidR="00A50EA3" w:rsidRPr="009B3B3D">
        <w:rPr>
          <w:rFonts w:ascii="Book Antiqua" w:hAnsi="Book Antiqua"/>
          <w:color w:val="000000" w:themeColor="text1"/>
          <w:sz w:val="24"/>
          <w:szCs w:val="24"/>
        </w:rPr>
        <w:t xml:space="preserve"> performed data extraction and quality assessment</w:t>
      </w:r>
      <w:r w:rsidR="005A6811" w:rsidRPr="009B3B3D">
        <w:rPr>
          <w:rFonts w:ascii="Book Antiqua" w:hAnsi="Book Antiqua"/>
          <w:color w:val="000000" w:themeColor="text1"/>
          <w:sz w:val="24"/>
          <w:szCs w:val="24"/>
          <w:lang w:eastAsia="zh-CN"/>
        </w:rPr>
        <w:t xml:space="preserve">; </w:t>
      </w:r>
      <w:r w:rsidR="00A50EA3" w:rsidRPr="009B3B3D">
        <w:rPr>
          <w:rFonts w:ascii="Book Antiqua" w:hAnsi="Book Antiqua"/>
          <w:color w:val="000000" w:themeColor="text1"/>
          <w:sz w:val="24"/>
          <w:szCs w:val="24"/>
        </w:rPr>
        <w:t>Ban</w:t>
      </w:r>
      <w:r w:rsidR="005A6811" w:rsidRPr="009B3B3D">
        <w:rPr>
          <w:rFonts w:ascii="Book Antiqua" w:hAnsi="Book Antiqua"/>
          <w:color w:val="000000" w:themeColor="text1"/>
          <w:sz w:val="24"/>
          <w:szCs w:val="24"/>
        </w:rPr>
        <w:t xml:space="preserve"> L</w:t>
      </w:r>
      <w:r w:rsidR="00A50EA3" w:rsidRPr="009B3B3D">
        <w:rPr>
          <w:rFonts w:ascii="Book Antiqua" w:hAnsi="Book Antiqua"/>
          <w:color w:val="000000" w:themeColor="text1"/>
          <w:sz w:val="24"/>
          <w:szCs w:val="24"/>
        </w:rPr>
        <w:t xml:space="preserve"> performed the meta-analysis</w:t>
      </w:r>
      <w:r w:rsidR="005A6811" w:rsidRPr="009B3B3D">
        <w:rPr>
          <w:rFonts w:ascii="Book Antiqua" w:hAnsi="Book Antiqua"/>
          <w:color w:val="000000" w:themeColor="text1"/>
          <w:sz w:val="24"/>
          <w:szCs w:val="24"/>
        </w:rPr>
        <w:t>;</w:t>
      </w:r>
      <w:r w:rsidR="005A6811" w:rsidRPr="009B3B3D">
        <w:rPr>
          <w:rFonts w:ascii="Book Antiqua" w:hAnsi="Book Antiqua"/>
          <w:color w:val="000000" w:themeColor="text1"/>
          <w:sz w:val="24"/>
          <w:szCs w:val="24"/>
          <w:lang w:eastAsia="zh-CN"/>
        </w:rPr>
        <w:t xml:space="preserve"> </w:t>
      </w:r>
      <w:r w:rsidR="00A50EA3" w:rsidRPr="009B3B3D">
        <w:rPr>
          <w:rFonts w:ascii="Book Antiqua" w:hAnsi="Book Antiqua"/>
          <w:color w:val="000000" w:themeColor="text1"/>
          <w:sz w:val="24"/>
          <w:szCs w:val="24"/>
        </w:rPr>
        <w:t>Aithal</w:t>
      </w:r>
      <w:r w:rsidR="005A6811" w:rsidRPr="009B3B3D">
        <w:rPr>
          <w:rFonts w:ascii="Book Antiqua" w:hAnsi="Book Antiqua"/>
          <w:color w:val="000000" w:themeColor="text1"/>
          <w:sz w:val="24"/>
          <w:szCs w:val="24"/>
        </w:rPr>
        <w:t xml:space="preserve"> G</w:t>
      </w:r>
      <w:r w:rsidR="00A50EA3" w:rsidRPr="009B3B3D">
        <w:rPr>
          <w:rFonts w:ascii="Book Antiqua" w:hAnsi="Book Antiqua"/>
          <w:color w:val="000000" w:themeColor="text1"/>
          <w:sz w:val="24"/>
          <w:szCs w:val="24"/>
        </w:rPr>
        <w:t xml:space="preserve"> is senior author, provided critical feedback and helped to shape the research, analysis and manuscript</w:t>
      </w:r>
      <w:r w:rsidR="005A6811" w:rsidRPr="009B3B3D">
        <w:rPr>
          <w:rFonts w:ascii="Book Antiqua" w:hAnsi="Book Antiqua"/>
          <w:color w:val="000000" w:themeColor="text1"/>
          <w:sz w:val="24"/>
          <w:szCs w:val="24"/>
        </w:rPr>
        <w:t>.</w:t>
      </w:r>
    </w:p>
    <w:p w14:paraId="5AF3076B" w14:textId="233E4C5D" w:rsidR="00653A14" w:rsidRPr="009B3B3D" w:rsidRDefault="00A50EA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 </w:t>
      </w:r>
      <w:bookmarkEnd w:id="2"/>
    </w:p>
    <w:p w14:paraId="55B89645" w14:textId="465112A7" w:rsidR="003011B8" w:rsidRPr="009B3B3D"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9B3B3D">
        <w:rPr>
          <w:rFonts w:ascii="Book Antiqua" w:hAnsi="Book Antiqua"/>
          <w:b/>
          <w:bCs/>
          <w:color w:val="000000" w:themeColor="text1"/>
          <w:sz w:val="24"/>
          <w:szCs w:val="24"/>
          <w:lang w:val="en-US" w:eastAsia="it-IT"/>
        </w:rPr>
        <w:t>Corresponding author:</w:t>
      </w:r>
      <w:r w:rsidR="00D5471E" w:rsidRPr="009B3B3D">
        <w:rPr>
          <w:rFonts w:ascii="Book Antiqua" w:hAnsi="Book Antiqua" w:cs="Calibri"/>
          <w:b/>
          <w:bCs/>
          <w:color w:val="000000" w:themeColor="text1"/>
          <w:sz w:val="24"/>
          <w:szCs w:val="24"/>
          <w:lang w:eastAsia="zh-CN"/>
        </w:rPr>
        <w:t xml:space="preserve"> </w:t>
      </w:r>
      <w:r w:rsidR="00653A14" w:rsidRPr="009B3B3D">
        <w:rPr>
          <w:rFonts w:ascii="Book Antiqua" w:hAnsi="Book Antiqua" w:cs="Calibri"/>
          <w:b/>
          <w:bCs/>
          <w:color w:val="000000" w:themeColor="text1"/>
          <w:sz w:val="24"/>
          <w:szCs w:val="24"/>
        </w:rPr>
        <w:t>Prarthana Thiagarajan</w:t>
      </w:r>
      <w:r w:rsidR="00D5471E" w:rsidRPr="009B3B3D">
        <w:rPr>
          <w:rFonts w:ascii="Book Antiqua" w:hAnsi="Book Antiqua" w:cs="Calibri"/>
          <w:b/>
          <w:bCs/>
          <w:color w:val="000000" w:themeColor="text1"/>
          <w:sz w:val="24"/>
          <w:szCs w:val="24"/>
        </w:rPr>
        <w:t>,</w:t>
      </w:r>
      <w:r w:rsidR="00130645" w:rsidRPr="009B3B3D">
        <w:rPr>
          <w:rFonts w:ascii="Book Antiqua" w:hAnsi="Book Antiqua" w:cs="Calibri"/>
          <w:b/>
          <w:bCs/>
          <w:color w:val="000000" w:themeColor="text1"/>
          <w:sz w:val="24"/>
          <w:szCs w:val="24"/>
        </w:rPr>
        <w:t xml:space="preserve"> MBBS, MRCP, Academic Fellow, Specialist Registrar in Gastroenterology,</w:t>
      </w:r>
      <w:r w:rsidR="00130645" w:rsidRPr="009B3B3D">
        <w:rPr>
          <w:rFonts w:ascii="Book Antiqua" w:hAnsi="Book Antiqua" w:cs="Calibri"/>
          <w:color w:val="000000" w:themeColor="text1"/>
          <w:sz w:val="24"/>
          <w:szCs w:val="24"/>
          <w:lang w:eastAsia="zh-CN"/>
        </w:rPr>
        <w:t xml:space="preserve"> </w:t>
      </w:r>
      <w:bookmarkStart w:id="3" w:name="OLE_LINK51"/>
      <w:bookmarkStart w:id="4" w:name="OLE_LINK52"/>
      <w:r w:rsidR="00D5471E" w:rsidRPr="009B3B3D">
        <w:rPr>
          <w:rFonts w:ascii="Book Antiqua" w:hAnsi="Book Antiqua" w:cs="Calibri"/>
          <w:color w:val="000000" w:themeColor="text1"/>
          <w:sz w:val="24"/>
          <w:szCs w:val="24"/>
        </w:rPr>
        <w:t>National Institute for Health Research Nottingham Biomedical Research Centre</w:t>
      </w:r>
      <w:bookmarkEnd w:id="3"/>
      <w:bookmarkEnd w:id="4"/>
      <w:r w:rsidR="00D5471E" w:rsidRPr="009B3B3D">
        <w:rPr>
          <w:rFonts w:ascii="Book Antiqua" w:hAnsi="Book Antiqua" w:cs="Calibri"/>
          <w:color w:val="000000" w:themeColor="text1"/>
          <w:sz w:val="24"/>
          <w:szCs w:val="24"/>
        </w:rPr>
        <w:t xml:space="preserve">, </w:t>
      </w:r>
      <w:bookmarkStart w:id="5" w:name="OLE_LINK53"/>
      <w:bookmarkStart w:id="6" w:name="OLE_LINK54"/>
      <w:r w:rsidR="00D5471E" w:rsidRPr="009B3B3D">
        <w:rPr>
          <w:rFonts w:ascii="Book Antiqua" w:hAnsi="Book Antiqua" w:cs="Calibri"/>
          <w:color w:val="000000" w:themeColor="text1"/>
          <w:sz w:val="24"/>
          <w:szCs w:val="24"/>
        </w:rPr>
        <w:t>Nottingham University Hospitals NHS Trust and University of Nottingham</w:t>
      </w:r>
      <w:bookmarkEnd w:id="5"/>
      <w:bookmarkEnd w:id="6"/>
      <w:r w:rsidR="00D5471E" w:rsidRPr="009B3B3D">
        <w:rPr>
          <w:rFonts w:ascii="Book Antiqua" w:hAnsi="Book Antiqua" w:cs="Calibri"/>
          <w:color w:val="000000" w:themeColor="text1"/>
          <w:sz w:val="24"/>
          <w:szCs w:val="24"/>
        </w:rPr>
        <w:t xml:space="preserve">, </w:t>
      </w:r>
      <w:bookmarkStart w:id="7" w:name="OLE_LINK55"/>
      <w:bookmarkStart w:id="8" w:name="OLE_LINK56"/>
      <w:r w:rsidR="00D5471E" w:rsidRPr="009B3B3D">
        <w:rPr>
          <w:rFonts w:ascii="Book Antiqua" w:hAnsi="Book Antiqua" w:cs="Calibri"/>
          <w:color w:val="000000" w:themeColor="text1"/>
          <w:sz w:val="24"/>
          <w:szCs w:val="24"/>
        </w:rPr>
        <w:t>E Floor West Block</w:t>
      </w:r>
      <w:r w:rsidR="00D5471E" w:rsidRPr="009B3B3D">
        <w:rPr>
          <w:rFonts w:ascii="Book Antiqua" w:hAnsi="Book Antiqua" w:cs="Calibri"/>
          <w:color w:val="000000" w:themeColor="text1"/>
          <w:sz w:val="24"/>
          <w:szCs w:val="24"/>
          <w:lang w:eastAsia="zh-CN"/>
        </w:rPr>
        <w:t xml:space="preserve"> </w:t>
      </w:r>
      <w:r w:rsidR="00D5471E" w:rsidRPr="009B3B3D">
        <w:rPr>
          <w:rFonts w:ascii="Book Antiqua" w:hAnsi="Book Antiqua" w:cs="Calibri"/>
          <w:color w:val="000000" w:themeColor="text1"/>
          <w:sz w:val="24"/>
          <w:szCs w:val="24"/>
        </w:rPr>
        <w:t>Queens Medical Centre</w:t>
      </w:r>
      <w:r w:rsidR="00D5471E" w:rsidRPr="009B3B3D">
        <w:rPr>
          <w:rFonts w:ascii="Book Antiqua" w:hAnsi="Book Antiqua" w:cs="Calibri"/>
          <w:color w:val="000000" w:themeColor="text1"/>
          <w:sz w:val="24"/>
          <w:szCs w:val="24"/>
          <w:lang w:eastAsia="zh-CN"/>
        </w:rPr>
        <w:t xml:space="preserve"> </w:t>
      </w:r>
      <w:r w:rsidR="003A0B40" w:rsidRPr="009B3B3D">
        <w:rPr>
          <w:rFonts w:ascii="Book Antiqua" w:hAnsi="Book Antiqua" w:cs="Calibri"/>
          <w:color w:val="000000" w:themeColor="text1"/>
          <w:sz w:val="24"/>
          <w:szCs w:val="24"/>
        </w:rPr>
        <w:t>Derby Road</w:t>
      </w:r>
      <w:bookmarkEnd w:id="7"/>
      <w:bookmarkEnd w:id="8"/>
      <w:r w:rsidR="003A0B40" w:rsidRPr="009B3B3D">
        <w:rPr>
          <w:rFonts w:ascii="Book Antiqua" w:hAnsi="Book Antiqua" w:cs="Calibri"/>
          <w:color w:val="000000" w:themeColor="text1"/>
          <w:sz w:val="24"/>
          <w:szCs w:val="24"/>
        </w:rPr>
        <w:t>, Nottingham</w:t>
      </w:r>
      <w:r w:rsidR="00D5471E" w:rsidRPr="009B3B3D">
        <w:rPr>
          <w:rFonts w:ascii="Book Antiqua" w:hAnsi="Book Antiqua" w:cs="Calibri"/>
          <w:color w:val="000000" w:themeColor="text1"/>
          <w:sz w:val="24"/>
          <w:szCs w:val="24"/>
        </w:rPr>
        <w:t xml:space="preserve"> NG7 2UH, United Kingdom</w:t>
      </w:r>
      <w:r w:rsidR="00130645" w:rsidRPr="009B3B3D">
        <w:rPr>
          <w:rFonts w:ascii="Book Antiqua" w:hAnsi="Book Antiqua" w:cs="Calibri"/>
          <w:color w:val="000000" w:themeColor="text1"/>
          <w:sz w:val="24"/>
          <w:szCs w:val="24"/>
        </w:rPr>
        <w:t xml:space="preserve">. </w:t>
      </w:r>
      <w:r w:rsidR="00ED48BB" w:rsidRPr="009B3B3D">
        <w:rPr>
          <w:rFonts w:ascii="Book Antiqua" w:hAnsi="Book Antiqua" w:cs="Calibri"/>
          <w:color w:val="000000" w:themeColor="text1"/>
          <w:sz w:val="24"/>
          <w:szCs w:val="24"/>
        </w:rPr>
        <w:t>p</w:t>
      </w:r>
      <w:r w:rsidR="00653A14" w:rsidRPr="009B3B3D">
        <w:rPr>
          <w:rFonts w:ascii="Book Antiqua" w:hAnsi="Book Antiqua" w:cs="Calibri"/>
          <w:color w:val="000000" w:themeColor="text1"/>
          <w:sz w:val="24"/>
          <w:szCs w:val="24"/>
        </w:rPr>
        <w:t>rarthana.thiagarajan</w:t>
      </w:r>
      <w:r w:rsidR="003011B8" w:rsidRPr="009B3B3D">
        <w:rPr>
          <w:rFonts w:ascii="Book Antiqua" w:hAnsi="Book Antiqua" w:cs="Calibri"/>
          <w:color w:val="000000" w:themeColor="text1"/>
          <w:sz w:val="24"/>
          <w:szCs w:val="24"/>
        </w:rPr>
        <w:t>@nottingham.ac.uk</w:t>
      </w:r>
    </w:p>
    <w:p w14:paraId="08289F65" w14:textId="448C0003" w:rsidR="003011B8" w:rsidRPr="009B3B3D" w:rsidRDefault="003011B8"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792DC843" w14:textId="61B6E6C7" w:rsidR="006F316A" w:rsidRPr="009B3B3D"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bookmarkStart w:id="9" w:name="OLE_LINK75"/>
      <w:bookmarkStart w:id="10" w:name="OLE_LINK76"/>
      <w:bookmarkStart w:id="11" w:name="OLE_LINK269"/>
      <w:bookmarkStart w:id="12" w:name="OLE_LINK239"/>
      <w:r w:rsidRPr="009B3B3D">
        <w:rPr>
          <w:rFonts w:ascii="Book Antiqua" w:hAnsi="Book Antiqua" w:cs="Calibri"/>
          <w:b/>
          <w:color w:val="000000" w:themeColor="text1"/>
          <w:sz w:val="24"/>
          <w:szCs w:val="24"/>
        </w:rPr>
        <w:t xml:space="preserve">Received: </w:t>
      </w:r>
      <w:r w:rsidRPr="009B3B3D">
        <w:rPr>
          <w:rFonts w:ascii="Book Antiqua" w:hAnsi="Book Antiqua" w:cs="Calibri"/>
          <w:color w:val="000000" w:themeColor="text1"/>
          <w:sz w:val="24"/>
          <w:szCs w:val="24"/>
        </w:rPr>
        <w:t>O</w:t>
      </w:r>
      <w:r w:rsidRPr="009B3B3D">
        <w:rPr>
          <w:rFonts w:ascii="Book Antiqua" w:hAnsi="Book Antiqua" w:cs="Calibri" w:hint="eastAsia"/>
          <w:color w:val="000000" w:themeColor="text1"/>
          <w:sz w:val="24"/>
          <w:szCs w:val="24"/>
          <w:lang w:eastAsia="zh-CN"/>
        </w:rPr>
        <w:t>ctober</w:t>
      </w:r>
      <w:r w:rsidRPr="009B3B3D">
        <w:rPr>
          <w:rFonts w:ascii="Book Antiqua" w:hAnsi="Book Antiqua" w:cs="Calibri"/>
          <w:color w:val="000000" w:themeColor="text1"/>
          <w:sz w:val="24"/>
          <w:szCs w:val="24"/>
        </w:rPr>
        <w:t xml:space="preserve"> 22, 2019</w:t>
      </w:r>
    </w:p>
    <w:p w14:paraId="6C689BD6" w14:textId="2F08AC97" w:rsidR="006F316A" w:rsidRPr="009B3B3D" w:rsidRDefault="006F316A" w:rsidP="00DC0D9E">
      <w:pPr>
        <w:widowControl w:val="0"/>
        <w:autoSpaceDE w:val="0"/>
        <w:autoSpaceDN w:val="0"/>
        <w:adjustRightInd w:val="0"/>
        <w:snapToGrid w:val="0"/>
        <w:spacing w:after="0" w:line="360" w:lineRule="auto"/>
        <w:jc w:val="both"/>
        <w:rPr>
          <w:rFonts w:ascii="Book Antiqua" w:hAnsi="Book Antiqua" w:cs="Calibri"/>
          <w:b/>
          <w:color w:val="000000" w:themeColor="text1"/>
          <w:sz w:val="24"/>
          <w:szCs w:val="24"/>
        </w:rPr>
      </w:pPr>
      <w:r w:rsidRPr="009B3B3D">
        <w:rPr>
          <w:rFonts w:ascii="Book Antiqua" w:hAnsi="Book Antiqua" w:cs="Calibri"/>
          <w:b/>
          <w:color w:val="000000" w:themeColor="text1"/>
          <w:sz w:val="24"/>
          <w:szCs w:val="24"/>
        </w:rPr>
        <w:t xml:space="preserve">Revised: </w:t>
      </w:r>
      <w:r w:rsidRPr="009B3B3D">
        <w:rPr>
          <w:rFonts w:ascii="Book Antiqua" w:hAnsi="Book Antiqua" w:cs="Calibri"/>
          <w:color w:val="000000" w:themeColor="text1"/>
          <w:sz w:val="24"/>
          <w:szCs w:val="24"/>
        </w:rPr>
        <w:t>December 17, 2019</w:t>
      </w:r>
    </w:p>
    <w:p w14:paraId="042F575C" w14:textId="672B9FF2" w:rsidR="006F316A" w:rsidRPr="009B3B3D"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9B3B3D">
        <w:rPr>
          <w:rFonts w:ascii="Book Antiqua" w:hAnsi="Book Antiqua" w:cs="Calibri"/>
          <w:b/>
          <w:color w:val="000000" w:themeColor="text1"/>
          <w:sz w:val="24"/>
          <w:szCs w:val="24"/>
        </w:rPr>
        <w:t>Accepted:</w:t>
      </w:r>
      <w:r w:rsidR="0025592E" w:rsidRPr="009B3B3D">
        <w:t xml:space="preserve"> </w:t>
      </w:r>
      <w:r w:rsidR="0025592E" w:rsidRPr="009B3B3D">
        <w:rPr>
          <w:rFonts w:ascii="Book Antiqua" w:hAnsi="Book Antiqua" w:cs="Calibri"/>
          <w:bCs/>
          <w:color w:val="000000" w:themeColor="text1"/>
          <w:sz w:val="24"/>
          <w:szCs w:val="24"/>
        </w:rPr>
        <w:t>February 15, 2020</w:t>
      </w:r>
      <w:r w:rsidRPr="009B3B3D">
        <w:rPr>
          <w:rFonts w:ascii="Book Antiqua" w:hAnsi="Book Antiqua" w:cs="Calibri"/>
          <w:bCs/>
          <w:color w:val="000000" w:themeColor="text1"/>
          <w:sz w:val="24"/>
          <w:szCs w:val="24"/>
        </w:rPr>
        <w:t xml:space="preserve"> </w:t>
      </w:r>
    </w:p>
    <w:p w14:paraId="49E9479C" w14:textId="46895DBC" w:rsidR="006F316A" w:rsidRPr="009B3B3D"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r w:rsidRPr="009B3B3D">
        <w:rPr>
          <w:rFonts w:ascii="Book Antiqua" w:hAnsi="Book Antiqua" w:cs="Calibri"/>
          <w:b/>
          <w:color w:val="000000" w:themeColor="text1"/>
          <w:sz w:val="24"/>
          <w:szCs w:val="24"/>
        </w:rPr>
        <w:t>Published online:</w:t>
      </w:r>
      <w:bookmarkEnd w:id="9"/>
      <w:bookmarkEnd w:id="10"/>
      <w:bookmarkEnd w:id="11"/>
      <w:bookmarkEnd w:id="12"/>
      <w:r w:rsidR="00F860AC" w:rsidRPr="009B3B3D">
        <w:rPr>
          <w:rFonts w:ascii="Book Antiqua" w:hAnsi="Book Antiqua"/>
          <w:sz w:val="24"/>
          <w:szCs w:val="24"/>
        </w:rPr>
        <w:t xml:space="preserve"> February</w:t>
      </w:r>
      <w:r w:rsidR="00F860AC" w:rsidRPr="009B3B3D">
        <w:rPr>
          <w:rFonts w:ascii="Book Antiqua" w:hAnsi="Book Antiqua" w:hint="eastAsia"/>
          <w:sz w:val="24"/>
          <w:szCs w:val="24"/>
        </w:rPr>
        <w:t xml:space="preserve"> 28, 2020</w:t>
      </w:r>
    </w:p>
    <w:p w14:paraId="11D84B82" w14:textId="77777777" w:rsidR="006F316A" w:rsidRPr="009B3B3D" w:rsidRDefault="006F316A" w:rsidP="00DC0D9E">
      <w:pPr>
        <w:widowControl w:val="0"/>
        <w:autoSpaceDE w:val="0"/>
        <w:autoSpaceDN w:val="0"/>
        <w:adjustRightInd w:val="0"/>
        <w:snapToGrid w:val="0"/>
        <w:spacing w:after="0" w:line="360" w:lineRule="auto"/>
        <w:jc w:val="both"/>
        <w:rPr>
          <w:rFonts w:ascii="Book Antiqua" w:hAnsi="Book Antiqua" w:cs="Calibri"/>
          <w:color w:val="000000" w:themeColor="text1"/>
          <w:sz w:val="24"/>
          <w:szCs w:val="24"/>
        </w:rPr>
      </w:pPr>
    </w:p>
    <w:p w14:paraId="40E2ABD3" w14:textId="6E5E1C39" w:rsidR="0042467E" w:rsidRPr="009B3B3D" w:rsidRDefault="0042467E" w:rsidP="00DC0D9E">
      <w:pPr>
        <w:widowControl w:val="0"/>
        <w:spacing w:after="0" w:line="360" w:lineRule="auto"/>
        <w:jc w:val="both"/>
        <w:rPr>
          <w:rFonts w:ascii="Book Antiqua" w:eastAsia="Times New Roman" w:hAnsi="Book Antiqua" w:cs="Arial"/>
          <w:b/>
          <w:bCs/>
          <w:color w:val="000000" w:themeColor="text1"/>
          <w:sz w:val="24"/>
          <w:szCs w:val="24"/>
          <w:lang w:eastAsia="en-GB"/>
        </w:rPr>
      </w:pPr>
      <w:r w:rsidRPr="009B3B3D">
        <w:rPr>
          <w:rFonts w:ascii="Book Antiqua" w:eastAsia="Times New Roman" w:hAnsi="Book Antiqua" w:cs="Arial"/>
          <w:b/>
          <w:bCs/>
          <w:color w:val="000000" w:themeColor="text1"/>
          <w:sz w:val="24"/>
          <w:szCs w:val="24"/>
          <w:lang w:eastAsia="en-GB"/>
        </w:rPr>
        <w:br w:type="page"/>
      </w:r>
    </w:p>
    <w:p w14:paraId="0C993D9F" w14:textId="75D82F23" w:rsidR="005F7277" w:rsidRPr="009B3B3D" w:rsidRDefault="00FE28F4" w:rsidP="00DC0D9E">
      <w:pPr>
        <w:pStyle w:val="1"/>
        <w:keepNext w:val="0"/>
        <w:keepLines w:val="0"/>
        <w:widowControl w:val="0"/>
        <w:adjustRightInd w:val="0"/>
        <w:snapToGrid w:val="0"/>
        <w:spacing w:before="0" w:line="360" w:lineRule="auto"/>
        <w:jc w:val="both"/>
        <w:rPr>
          <w:rFonts w:ascii="Book Antiqua" w:eastAsia="Times New Roman" w:hAnsi="Book Antiqua"/>
          <w:color w:val="000000" w:themeColor="text1"/>
          <w:sz w:val="24"/>
          <w:szCs w:val="24"/>
          <w:lang w:eastAsia="en-GB"/>
        </w:rPr>
      </w:pPr>
      <w:r w:rsidRPr="009B3B3D">
        <w:rPr>
          <w:rFonts w:ascii="Book Antiqua" w:eastAsia="Times New Roman" w:hAnsi="Book Antiqua"/>
          <w:b/>
          <w:bCs/>
          <w:color w:val="000000" w:themeColor="text1"/>
          <w:sz w:val="24"/>
          <w:szCs w:val="24"/>
          <w:lang w:val="it-IT" w:eastAsia="en-GB"/>
        </w:rPr>
        <w:t>Abstract</w:t>
      </w:r>
    </w:p>
    <w:p w14:paraId="02E40BFC" w14:textId="56EC996E" w:rsidR="00FE28F4" w:rsidRPr="009B3B3D" w:rsidRDefault="00FE28F4"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hAnsi="Book Antiqua"/>
          <w:color w:val="000000" w:themeColor="text1"/>
          <w:sz w:val="24"/>
          <w:szCs w:val="24"/>
        </w:rPr>
        <w:t>BACKGROUND</w:t>
      </w:r>
    </w:p>
    <w:p w14:paraId="553C5975" w14:textId="48DA89C4" w:rsidR="00CA7C71" w:rsidRPr="009B3B3D" w:rsidRDefault="00CA7C71"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eastAsia="Times New Roman" w:hAnsi="Book Antiqua" w:cs="Arial"/>
          <w:color w:val="000000" w:themeColor="text1"/>
          <w:sz w:val="24"/>
          <w:szCs w:val="24"/>
          <w:lang w:eastAsia="en-GB"/>
        </w:rPr>
        <w:t xml:space="preserve">Non-alcoholic fatty liver disease (NAFLD) dominates the landscape of modern hepatology. Affecting 25% of the general population, there is critical unmet </w:t>
      </w:r>
      <w:r w:rsidR="00B717B9" w:rsidRPr="009B3B3D">
        <w:rPr>
          <w:rFonts w:ascii="Book Antiqua" w:eastAsia="Times New Roman" w:hAnsi="Book Antiqua" w:cs="Arial"/>
          <w:color w:val="000000" w:themeColor="text1"/>
          <w:sz w:val="24"/>
          <w:szCs w:val="24"/>
          <w:lang w:eastAsia="en-GB"/>
        </w:rPr>
        <w:t xml:space="preserve">need </w:t>
      </w:r>
      <w:r w:rsidRPr="009B3B3D">
        <w:rPr>
          <w:rFonts w:ascii="Book Antiqua" w:eastAsia="Times New Roman" w:hAnsi="Book Antiqua" w:cs="Arial"/>
          <w:color w:val="000000" w:themeColor="text1"/>
          <w:sz w:val="24"/>
          <w:szCs w:val="24"/>
          <w:lang w:eastAsia="en-GB"/>
        </w:rPr>
        <w:t xml:space="preserve">to identify broadly available, safe and cost-effective treatments. </w:t>
      </w:r>
      <w:r w:rsidR="00001DC7" w:rsidRPr="009B3B3D">
        <w:rPr>
          <w:rFonts w:ascii="Book Antiqua" w:eastAsia="Times New Roman" w:hAnsi="Book Antiqua" w:cs="Arial"/>
          <w:color w:val="000000" w:themeColor="text1"/>
          <w:sz w:val="24"/>
          <w:szCs w:val="24"/>
          <w:lang w:eastAsia="en-GB"/>
        </w:rPr>
        <w:t xml:space="preserve">Cumulative evidence in animal and human models suggests that intrahepatic and skeletal muscle fatty acid oxidation is impaired in </w:t>
      </w:r>
      <w:r w:rsidRPr="009B3B3D">
        <w:rPr>
          <w:rFonts w:ascii="Book Antiqua" w:eastAsia="Times New Roman" w:hAnsi="Book Antiqua" w:cs="Arial"/>
          <w:color w:val="000000" w:themeColor="text1"/>
          <w:sz w:val="24"/>
          <w:szCs w:val="24"/>
          <w:lang w:eastAsia="en-GB"/>
        </w:rPr>
        <w:t>NAFLD</w:t>
      </w:r>
      <w:r w:rsidR="00001DC7" w:rsidRPr="009B3B3D">
        <w:rPr>
          <w:rFonts w:ascii="Book Antiqua" w:eastAsia="Times New Roman" w:hAnsi="Book Antiqua" w:cs="Arial"/>
          <w:color w:val="000000" w:themeColor="text1"/>
          <w:sz w:val="24"/>
          <w:szCs w:val="24"/>
          <w:lang w:eastAsia="en-GB"/>
        </w:rPr>
        <w:t>, such that lipid accretion is not matched by efficient utilisation. L-carnitine is a crucial mediator of fatty acid metabolism </w:t>
      </w:r>
      <w:r w:rsidR="00001DC7" w:rsidRPr="009B3B3D">
        <w:rPr>
          <w:rFonts w:ascii="Book Antiqua" w:eastAsia="Times New Roman" w:hAnsi="Book Antiqua" w:cs="Arial"/>
          <w:i/>
          <w:iCs/>
          <w:color w:val="000000" w:themeColor="text1"/>
          <w:sz w:val="24"/>
          <w:szCs w:val="24"/>
          <w:lang w:eastAsia="en-GB"/>
        </w:rPr>
        <w:t>in vivo</w:t>
      </w:r>
      <w:r w:rsidR="00001DC7" w:rsidRPr="009B3B3D">
        <w:rPr>
          <w:rFonts w:ascii="Book Antiqua" w:eastAsia="Times New Roman" w:hAnsi="Book Antiqua" w:cs="Arial"/>
          <w:color w:val="000000" w:themeColor="text1"/>
          <w:sz w:val="24"/>
          <w:szCs w:val="24"/>
          <w:lang w:eastAsia="en-GB"/>
        </w:rPr>
        <w:t xml:space="preserve">, promoting mitochondrial lipid β-oxidation and enhancing tissue metabolic flexibility. </w:t>
      </w:r>
      <w:r w:rsidRPr="009B3B3D">
        <w:rPr>
          <w:rFonts w:ascii="Book Antiqua" w:eastAsia="Times New Roman" w:hAnsi="Book Antiqua" w:cs="Arial"/>
          <w:color w:val="000000" w:themeColor="text1"/>
          <w:sz w:val="24"/>
          <w:szCs w:val="24"/>
          <w:lang w:eastAsia="en-GB"/>
        </w:rPr>
        <w:t xml:space="preserve">These physiological properties have </w:t>
      </w:r>
      <w:r w:rsidR="00302C22" w:rsidRPr="009B3B3D">
        <w:rPr>
          <w:rFonts w:ascii="Book Antiqua" w:eastAsia="Times New Roman" w:hAnsi="Book Antiqua" w:cs="Arial"/>
          <w:color w:val="000000" w:themeColor="text1"/>
          <w:sz w:val="24"/>
          <w:szCs w:val="24"/>
          <w:lang w:eastAsia="en-GB"/>
        </w:rPr>
        <w:t xml:space="preserve">generated research </w:t>
      </w:r>
      <w:r w:rsidRPr="009B3B3D">
        <w:rPr>
          <w:rFonts w:ascii="Book Antiqua" w:eastAsia="Times New Roman" w:hAnsi="Book Antiqua" w:cs="Arial"/>
          <w:color w:val="000000" w:themeColor="text1"/>
          <w:sz w:val="24"/>
          <w:szCs w:val="24"/>
          <w:lang w:eastAsia="en-GB"/>
        </w:rPr>
        <w:t xml:space="preserve">interest in L-carnitine as a potentially effective adjunctive therapy in NAFLD. </w:t>
      </w:r>
    </w:p>
    <w:p w14:paraId="1CF5B598" w14:textId="77777777" w:rsidR="00CA7C71" w:rsidRPr="009B3B3D" w:rsidRDefault="00CA7C71"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314930D0" w14:textId="0814BCE7" w:rsidR="00FE28F4" w:rsidRPr="009B3B3D" w:rsidRDefault="00FE28F4"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hAnsi="Book Antiqua"/>
          <w:bCs/>
          <w:color w:val="000000" w:themeColor="text1"/>
        </w:rPr>
        <w:t>AIM</w:t>
      </w:r>
    </w:p>
    <w:p w14:paraId="41F0D185" w14:textId="28827EDA" w:rsidR="00001DC7" w:rsidRPr="009B3B3D" w:rsidRDefault="00302C22"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eastAsia="Times New Roman" w:hAnsi="Book Antiqua" w:cs="Arial"/>
          <w:color w:val="000000" w:themeColor="text1"/>
          <w:sz w:val="24"/>
          <w:szCs w:val="24"/>
          <w:lang w:eastAsia="en-GB"/>
        </w:rPr>
        <w:t>To systematically</w:t>
      </w:r>
      <w:r w:rsidR="00001DC7" w:rsidRPr="009B3B3D">
        <w:rPr>
          <w:rFonts w:ascii="Book Antiqua" w:eastAsia="Times New Roman" w:hAnsi="Book Antiqua" w:cs="Arial"/>
          <w:color w:val="000000" w:themeColor="text1"/>
          <w:sz w:val="24"/>
          <w:szCs w:val="24"/>
          <w:lang w:eastAsia="en-GB"/>
        </w:rPr>
        <w:t xml:space="preserve"> </w:t>
      </w:r>
      <w:r w:rsidRPr="009B3B3D">
        <w:rPr>
          <w:rFonts w:ascii="Book Antiqua" w:eastAsia="Times New Roman" w:hAnsi="Book Antiqua" w:cs="Arial"/>
          <w:color w:val="000000" w:themeColor="text1"/>
          <w:sz w:val="24"/>
          <w:szCs w:val="24"/>
          <w:lang w:eastAsia="en-GB"/>
        </w:rPr>
        <w:t xml:space="preserve">review </w:t>
      </w:r>
      <w:r w:rsidR="00001DC7" w:rsidRPr="009B3B3D">
        <w:rPr>
          <w:rFonts w:ascii="Book Antiqua" w:eastAsia="Times New Roman" w:hAnsi="Book Antiqua" w:cs="Arial"/>
          <w:color w:val="000000" w:themeColor="text1"/>
          <w:sz w:val="24"/>
          <w:szCs w:val="24"/>
          <w:lang w:eastAsia="en-GB"/>
        </w:rPr>
        <w:t>randomised trials</w:t>
      </w:r>
      <w:r w:rsidRPr="009B3B3D">
        <w:rPr>
          <w:rFonts w:ascii="Book Antiqua" w:eastAsia="Times New Roman" w:hAnsi="Book Antiqua" w:cs="Arial"/>
          <w:color w:val="000000" w:themeColor="text1"/>
          <w:sz w:val="24"/>
          <w:szCs w:val="24"/>
          <w:lang w:eastAsia="en-GB"/>
        </w:rPr>
        <w:t xml:space="preserve"> reporting </w:t>
      </w:r>
      <w:r w:rsidR="00001DC7" w:rsidRPr="009B3B3D">
        <w:rPr>
          <w:rFonts w:ascii="Book Antiqua" w:eastAsia="Times New Roman" w:hAnsi="Book Antiqua" w:cs="Arial"/>
          <w:color w:val="000000" w:themeColor="text1"/>
          <w:sz w:val="24"/>
          <w:szCs w:val="24"/>
          <w:lang w:eastAsia="en-GB"/>
        </w:rPr>
        <w:t>effects of dietary L-carnitine supplementation on liver biochemistry, liver fat and insulin sensitivity in NAFLD.</w:t>
      </w:r>
    </w:p>
    <w:p w14:paraId="37B787EE" w14:textId="77777777" w:rsidR="000805FC" w:rsidRPr="009B3B3D"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22915FD9" w14:textId="7D683D60" w:rsidR="00FE28F4" w:rsidRPr="009B3B3D" w:rsidRDefault="00FE28F4"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hAnsi="Book Antiqua"/>
          <w:bCs/>
          <w:caps/>
          <w:color w:val="000000" w:themeColor="text1"/>
        </w:rPr>
        <w:t>Methods</w:t>
      </w:r>
    </w:p>
    <w:p w14:paraId="5209DCD7" w14:textId="15672B27" w:rsidR="00001DC7" w:rsidRPr="009B3B3D" w:rsidRDefault="00EE5912" w:rsidP="00DC0D9E">
      <w:pPr>
        <w:widowControl w:val="0"/>
        <w:shd w:val="clear" w:color="auto" w:fill="FFFFFF"/>
        <w:adjustRightInd w:val="0"/>
        <w:snapToGrid w:val="0"/>
        <w:spacing w:after="0" w:line="360" w:lineRule="auto"/>
        <w:jc w:val="both"/>
        <w:rPr>
          <w:rFonts w:ascii="Book Antiqua" w:hAnsi="Book Antiqua" w:cs="Arial"/>
          <w:color w:val="000000" w:themeColor="text1"/>
          <w:sz w:val="24"/>
          <w:szCs w:val="24"/>
          <w:shd w:val="clear" w:color="auto" w:fill="FFFFFF"/>
        </w:rPr>
      </w:pPr>
      <w:r w:rsidRPr="009B3B3D">
        <w:rPr>
          <w:rFonts w:ascii="Book Antiqua" w:eastAsia="Times New Roman" w:hAnsi="Book Antiqua" w:cs="Arial"/>
          <w:color w:val="000000" w:themeColor="text1"/>
          <w:sz w:val="24"/>
          <w:szCs w:val="24"/>
          <w:lang w:eastAsia="en-GB"/>
        </w:rPr>
        <w:t>Search strategies, eligibility criteria and analytic methods were specified</w:t>
      </w:r>
      <w:r w:rsidR="00181EA5" w:rsidRPr="009B3B3D">
        <w:rPr>
          <w:rFonts w:ascii="Book Antiqua" w:eastAsia="Times New Roman" w:hAnsi="Book Antiqua" w:cs="Arial"/>
          <w:color w:val="000000" w:themeColor="text1"/>
          <w:sz w:val="24"/>
          <w:szCs w:val="24"/>
          <w:lang w:eastAsia="en-GB"/>
        </w:rPr>
        <w:t xml:space="preserve"> </w:t>
      </w:r>
      <w:r w:rsidRPr="009B3B3D">
        <w:rPr>
          <w:rFonts w:ascii="Book Antiqua" w:eastAsia="Times New Roman" w:hAnsi="Book Antiqua" w:cs="Arial"/>
          <w:i/>
          <w:iCs/>
          <w:color w:val="000000" w:themeColor="text1"/>
          <w:sz w:val="24"/>
          <w:szCs w:val="24"/>
          <w:lang w:eastAsia="en-GB"/>
        </w:rPr>
        <w:t>a priori</w:t>
      </w:r>
      <w:r w:rsidRPr="009B3B3D">
        <w:rPr>
          <w:rFonts w:ascii="Book Antiqua" w:eastAsia="Times New Roman" w:hAnsi="Book Antiqua" w:cs="Arial"/>
          <w:color w:val="000000" w:themeColor="text1"/>
          <w:sz w:val="24"/>
          <w:szCs w:val="24"/>
          <w:lang w:eastAsia="en-GB"/>
        </w:rPr>
        <w:t xml:space="preserve"> (PROSPERO reference: CRD42018107063). </w:t>
      </w:r>
      <w:r w:rsidR="00001DC7" w:rsidRPr="009B3B3D">
        <w:rPr>
          <w:rFonts w:ascii="Book Antiqua" w:eastAsia="Times New Roman" w:hAnsi="Book Antiqua" w:cs="Arial"/>
          <w:color w:val="000000" w:themeColor="text1"/>
          <w:sz w:val="24"/>
          <w:szCs w:val="24"/>
          <w:lang w:eastAsia="en-GB"/>
        </w:rPr>
        <w:t xml:space="preserve">Ovid </w:t>
      </w:r>
      <w:r w:rsidR="00001DC7" w:rsidRPr="009B3B3D">
        <w:rPr>
          <w:rFonts w:ascii="Book Antiqua" w:eastAsia="Times New Roman" w:hAnsi="Book Antiqua" w:cs="Arial"/>
          <w:caps/>
          <w:color w:val="000000" w:themeColor="text1"/>
          <w:sz w:val="24"/>
          <w:szCs w:val="24"/>
          <w:lang w:eastAsia="en-GB"/>
        </w:rPr>
        <w:t>M</w:t>
      </w:r>
      <w:r w:rsidR="003A0B40" w:rsidRPr="009B3B3D">
        <w:rPr>
          <w:rFonts w:ascii="Book Antiqua" w:eastAsia="Times New Roman" w:hAnsi="Book Antiqua" w:cs="Arial"/>
          <w:caps/>
          <w:color w:val="000000" w:themeColor="text1"/>
          <w:sz w:val="24"/>
          <w:szCs w:val="24"/>
          <w:lang w:eastAsia="en-GB"/>
        </w:rPr>
        <w:t>edline</w:t>
      </w:r>
      <w:r w:rsidR="00001DC7" w:rsidRPr="009B3B3D">
        <w:rPr>
          <w:rFonts w:ascii="Book Antiqua" w:eastAsia="Times New Roman" w:hAnsi="Book Antiqua" w:cs="Arial"/>
          <w:color w:val="000000" w:themeColor="text1"/>
          <w:sz w:val="24"/>
          <w:szCs w:val="24"/>
          <w:lang w:eastAsia="en-GB"/>
        </w:rPr>
        <w:t xml:space="preserve">, Ovid </w:t>
      </w:r>
      <w:r w:rsidR="00001DC7" w:rsidRPr="009B3B3D">
        <w:rPr>
          <w:rFonts w:ascii="Book Antiqua" w:eastAsia="Times New Roman" w:hAnsi="Book Antiqua" w:cs="Arial"/>
          <w:caps/>
          <w:color w:val="000000" w:themeColor="text1"/>
          <w:sz w:val="24"/>
          <w:szCs w:val="24"/>
          <w:lang w:eastAsia="en-GB"/>
        </w:rPr>
        <w:t>Embase</w:t>
      </w:r>
      <w:r w:rsidR="00001DC7" w:rsidRPr="009B3B3D">
        <w:rPr>
          <w:rFonts w:ascii="Book Antiqua" w:eastAsia="Times New Roman" w:hAnsi="Book Antiqua" w:cs="Arial"/>
          <w:color w:val="000000" w:themeColor="text1"/>
          <w:sz w:val="24"/>
          <w:szCs w:val="24"/>
          <w:lang w:eastAsia="en-GB"/>
        </w:rPr>
        <w:t>, PubMed, Web of Science and the Cochrane Library were searched</w:t>
      </w:r>
      <w:r w:rsidR="000932DB" w:rsidRPr="009B3B3D">
        <w:rPr>
          <w:rFonts w:ascii="Book Antiqua" w:eastAsia="Times New Roman" w:hAnsi="Book Antiqua" w:cs="Arial"/>
          <w:color w:val="000000" w:themeColor="text1"/>
          <w:sz w:val="24"/>
          <w:szCs w:val="24"/>
          <w:lang w:eastAsia="en-GB"/>
        </w:rPr>
        <w:t xml:space="preserve"> from their inception</w:t>
      </w:r>
      <w:r w:rsidR="00001DC7" w:rsidRPr="009B3B3D">
        <w:rPr>
          <w:rFonts w:ascii="Book Antiqua" w:eastAsia="Times New Roman" w:hAnsi="Book Antiqua" w:cs="Arial"/>
          <w:color w:val="000000" w:themeColor="text1"/>
          <w:sz w:val="24"/>
          <w:szCs w:val="24"/>
          <w:lang w:eastAsia="en-GB"/>
        </w:rPr>
        <w:t xml:space="preserve"> until April 2019. Outcome measures included </w:t>
      </w:r>
      <w:r w:rsidR="00001DC7" w:rsidRPr="009B3B3D">
        <w:rPr>
          <w:rFonts w:ascii="Book Antiqua" w:hAnsi="Book Antiqua" w:cs="Arial"/>
          <w:color w:val="000000" w:themeColor="text1"/>
          <w:sz w:val="24"/>
          <w:szCs w:val="24"/>
          <w:shd w:val="clear" w:color="auto" w:fill="FFFFFF"/>
        </w:rPr>
        <w:t xml:space="preserve">serum concentrations of alanine and aspartate aminotransferase (ALT and AST), liver fat and insulin sensitivity assessed by the </w:t>
      </w:r>
      <w:bookmarkStart w:id="13" w:name="_Hlk32575330"/>
      <w:r w:rsidR="00001DC7" w:rsidRPr="009B3B3D">
        <w:rPr>
          <w:rFonts w:ascii="Book Antiqua" w:hAnsi="Book Antiqua" w:cs="Arial"/>
          <w:color w:val="000000" w:themeColor="text1"/>
          <w:sz w:val="24"/>
          <w:szCs w:val="24"/>
          <w:shd w:val="clear" w:color="auto" w:fill="FFFFFF"/>
        </w:rPr>
        <w:t>homeostasis model of insulin resistance</w:t>
      </w:r>
      <w:bookmarkEnd w:id="13"/>
      <w:r w:rsidR="00001DC7" w:rsidRPr="009B3B3D">
        <w:rPr>
          <w:rFonts w:ascii="Book Antiqua" w:hAnsi="Book Antiqua" w:cs="Arial"/>
          <w:color w:val="000000" w:themeColor="text1"/>
          <w:sz w:val="24"/>
          <w:szCs w:val="24"/>
          <w:shd w:val="clear" w:color="auto" w:fill="FFFFFF"/>
        </w:rPr>
        <w:t xml:space="preserve"> (HOMA-IR). A random effects meta-analysis was performed for, ALT, AST and HOMA-IR measures separately. Between-study heterogeneity was measured using I</w:t>
      </w:r>
      <w:r w:rsidR="00001DC7" w:rsidRPr="009B3B3D">
        <w:rPr>
          <w:rFonts w:ascii="Book Antiqua" w:hAnsi="Book Antiqua" w:cs="Arial"/>
          <w:color w:val="000000" w:themeColor="text1"/>
          <w:sz w:val="24"/>
          <w:szCs w:val="24"/>
          <w:shd w:val="clear" w:color="auto" w:fill="FFFFFF"/>
          <w:vertAlign w:val="superscript"/>
        </w:rPr>
        <w:t>2</w:t>
      </w:r>
      <w:r w:rsidR="00001DC7" w:rsidRPr="009B3B3D">
        <w:rPr>
          <w:rFonts w:ascii="Book Antiqua" w:hAnsi="Book Antiqua" w:cs="Arial"/>
          <w:color w:val="000000" w:themeColor="text1"/>
          <w:sz w:val="24"/>
          <w:szCs w:val="24"/>
          <w:shd w:val="clear" w:color="auto" w:fill="FFFFFF"/>
        </w:rPr>
        <w:t> statistics.</w:t>
      </w:r>
    </w:p>
    <w:p w14:paraId="16E6741B" w14:textId="77777777" w:rsidR="000805FC" w:rsidRPr="009B3B3D"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350F9796" w14:textId="51BAF686" w:rsidR="00784F68" w:rsidRPr="009B3B3D" w:rsidRDefault="00784F68"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hAnsi="Book Antiqua"/>
          <w:bCs/>
          <w:caps/>
          <w:color w:val="000000" w:themeColor="text1"/>
        </w:rPr>
        <w:t>Results</w:t>
      </w:r>
    </w:p>
    <w:p w14:paraId="0405D323" w14:textId="774BB7F4" w:rsidR="00001DC7" w:rsidRPr="009B3B3D" w:rsidRDefault="00FB711F"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eastAsia="Times New Roman" w:hAnsi="Book Antiqua" w:cs="Arial"/>
          <w:color w:val="000000" w:themeColor="text1"/>
          <w:sz w:val="24"/>
          <w:szCs w:val="24"/>
          <w:lang w:eastAsia="en-GB"/>
        </w:rPr>
        <w:t>Five</w:t>
      </w:r>
      <w:r w:rsidR="000D7109" w:rsidRPr="009B3B3D">
        <w:rPr>
          <w:rFonts w:ascii="Book Antiqua" w:eastAsia="Times New Roman" w:hAnsi="Book Antiqua" w:cs="Arial"/>
          <w:color w:val="000000" w:themeColor="text1"/>
          <w:sz w:val="24"/>
          <w:szCs w:val="24"/>
          <w:lang w:eastAsia="en-GB"/>
        </w:rPr>
        <w:t xml:space="preserve"> eligible randomised trial</w:t>
      </w:r>
      <w:r w:rsidRPr="009B3B3D">
        <w:rPr>
          <w:rFonts w:ascii="Book Antiqua" w:eastAsia="Times New Roman" w:hAnsi="Book Antiqua" w:cs="Arial"/>
          <w:color w:val="000000" w:themeColor="text1"/>
          <w:sz w:val="24"/>
          <w:szCs w:val="24"/>
          <w:lang w:eastAsia="en-GB"/>
        </w:rPr>
        <w:t>s were included in the qualitative and quantitative synthesis (</w:t>
      </w:r>
      <w:r w:rsidRPr="009B3B3D">
        <w:rPr>
          <w:rFonts w:ascii="Book Antiqua" w:eastAsia="Times New Roman" w:hAnsi="Book Antiqua" w:cs="Arial"/>
          <w:i/>
          <w:iCs/>
          <w:color w:val="000000" w:themeColor="text1"/>
          <w:sz w:val="24"/>
          <w:szCs w:val="24"/>
          <w:lang w:eastAsia="en-GB"/>
        </w:rPr>
        <w:t>n</w:t>
      </w:r>
      <w:r w:rsidR="00784F68" w:rsidRPr="009B3B3D">
        <w:rPr>
          <w:rFonts w:ascii="Book Antiqua" w:eastAsia="Times New Roman" w:hAnsi="Book Antiqua" w:cs="Arial"/>
          <w:color w:val="000000" w:themeColor="text1"/>
          <w:sz w:val="24"/>
          <w:szCs w:val="24"/>
          <w:lang w:eastAsia="en-GB"/>
        </w:rPr>
        <w:t xml:space="preserve"> </w:t>
      </w:r>
      <w:r w:rsidRPr="009B3B3D">
        <w:rPr>
          <w:rFonts w:ascii="Book Antiqua" w:eastAsia="Times New Roman" w:hAnsi="Book Antiqua" w:cs="Arial"/>
          <w:color w:val="000000" w:themeColor="text1"/>
          <w:sz w:val="24"/>
          <w:szCs w:val="24"/>
          <w:lang w:eastAsia="en-GB"/>
        </w:rPr>
        <w:t>=</w:t>
      </w:r>
      <w:r w:rsidR="00784F68" w:rsidRPr="009B3B3D">
        <w:rPr>
          <w:rFonts w:ascii="Book Antiqua" w:eastAsia="Times New Roman" w:hAnsi="Book Antiqua" w:cs="Arial"/>
          <w:color w:val="000000" w:themeColor="text1"/>
          <w:sz w:val="24"/>
          <w:szCs w:val="24"/>
          <w:lang w:eastAsia="en-GB"/>
        </w:rPr>
        <w:t xml:space="preserve"> </w:t>
      </w:r>
      <w:r w:rsidRPr="009B3B3D">
        <w:rPr>
          <w:rFonts w:ascii="Book Antiqua" w:eastAsia="Times New Roman" w:hAnsi="Book Antiqua" w:cs="Arial"/>
          <w:color w:val="000000" w:themeColor="text1"/>
          <w:sz w:val="24"/>
          <w:szCs w:val="24"/>
          <w:lang w:eastAsia="en-GB"/>
        </w:rPr>
        <w:t xml:space="preserve">338). All of the 5 included trials assessed the effect of L-carnitine on serum ALT, identified from Italy, </w:t>
      </w:r>
      <w:r w:rsidR="007528CA" w:rsidRPr="009B3B3D">
        <w:rPr>
          <w:rFonts w:ascii="Book Antiqua" w:hAnsi="Book Antiqua" w:cs="Arial" w:hint="eastAsia"/>
          <w:color w:val="000000" w:themeColor="text1"/>
          <w:sz w:val="24"/>
          <w:szCs w:val="24"/>
          <w:lang w:eastAsia="zh-CN"/>
        </w:rPr>
        <w:t xml:space="preserve">South </w:t>
      </w:r>
      <w:r w:rsidRPr="009B3B3D">
        <w:rPr>
          <w:rFonts w:ascii="Book Antiqua" w:eastAsia="Times New Roman" w:hAnsi="Book Antiqua" w:cs="Arial"/>
          <w:color w:val="000000" w:themeColor="text1"/>
          <w:sz w:val="24"/>
          <w:szCs w:val="24"/>
          <w:lang w:eastAsia="en-GB"/>
        </w:rPr>
        <w:t xml:space="preserve">Korea and Iran. </w:t>
      </w:r>
      <w:r w:rsidR="00001DC7" w:rsidRPr="009B3B3D">
        <w:rPr>
          <w:rFonts w:ascii="Book Antiqua" w:eastAsia="Times New Roman" w:hAnsi="Book Antiqua" w:cs="Arial"/>
          <w:color w:val="000000" w:themeColor="text1"/>
          <w:sz w:val="24"/>
          <w:szCs w:val="24"/>
          <w:lang w:eastAsia="en-GB"/>
        </w:rPr>
        <w:t xml:space="preserve">Weighted mean difference (WMD) for ALT between L-carnitine and control groups after intervention was -25.34 IU/L </w:t>
      </w:r>
      <w:r w:rsidR="00B83F66" w:rsidRPr="009B3B3D">
        <w:rPr>
          <w:rFonts w:ascii="Book Antiqua" w:hAnsi="Book Antiqua" w:cs="Arial" w:hint="eastAsia"/>
          <w:color w:val="000000" w:themeColor="text1"/>
          <w:sz w:val="24"/>
          <w:szCs w:val="24"/>
          <w:lang w:eastAsia="zh-CN"/>
        </w:rPr>
        <w:t>[</w:t>
      </w:r>
      <w:r w:rsidR="008305C9" w:rsidRPr="009B3B3D">
        <w:rPr>
          <w:rFonts w:ascii="Book Antiqua" w:eastAsia="Times New Roman" w:hAnsi="Book Antiqua" w:cs="Arial"/>
          <w:color w:val="000000" w:themeColor="text1"/>
          <w:sz w:val="24"/>
          <w:szCs w:val="24"/>
          <w:lang w:eastAsia="en-GB"/>
        </w:rPr>
        <w:t>95%CI</w:t>
      </w:r>
      <w:r w:rsidR="00784F68" w:rsidRPr="009B3B3D">
        <w:rPr>
          <w:rFonts w:ascii="Book Antiqua" w:eastAsia="Times New Roman" w:hAnsi="Book Antiqua" w:cs="Arial"/>
          <w:color w:val="000000" w:themeColor="text1"/>
          <w:sz w:val="24"/>
          <w:szCs w:val="24"/>
          <w:lang w:eastAsia="en-GB"/>
        </w:rPr>
        <w:t>:</w:t>
      </w:r>
      <w:r w:rsidR="00B83F66" w:rsidRPr="009B3B3D">
        <w:rPr>
          <w:rFonts w:ascii="Book Antiqua" w:eastAsia="Times New Roman" w:hAnsi="Book Antiqua" w:cs="Arial"/>
          <w:color w:val="000000" w:themeColor="text1"/>
          <w:sz w:val="24"/>
          <w:szCs w:val="24"/>
          <w:lang w:eastAsia="en-GB"/>
        </w:rPr>
        <w:t xml:space="preserve"> -41.74</w:t>
      </w:r>
      <w:r w:rsidR="00B83F66" w:rsidRPr="009B3B3D">
        <w:rPr>
          <w:rFonts w:ascii="Book Antiqua" w:hAnsi="Book Antiqua" w:cs="Arial" w:hint="eastAsia"/>
          <w:color w:val="000000" w:themeColor="text1"/>
          <w:sz w:val="24"/>
          <w:szCs w:val="24"/>
          <w:lang w:eastAsia="zh-CN"/>
        </w:rPr>
        <w:t>-(</w:t>
      </w:r>
      <w:r w:rsidR="00001DC7" w:rsidRPr="009B3B3D">
        <w:rPr>
          <w:rFonts w:ascii="Book Antiqua" w:eastAsia="Times New Roman" w:hAnsi="Book Antiqua" w:cs="Arial"/>
          <w:color w:val="000000" w:themeColor="text1"/>
          <w:sz w:val="24"/>
          <w:szCs w:val="24"/>
          <w:lang w:eastAsia="en-GB"/>
        </w:rPr>
        <w:t>-8.94</w:t>
      </w:r>
      <w:r w:rsidR="00B83F66" w:rsidRPr="009B3B3D">
        <w:rPr>
          <w:rFonts w:ascii="Book Antiqua" w:hAnsi="Book Antiqua" w:cs="Arial" w:hint="eastAsia"/>
          <w:color w:val="000000" w:themeColor="text1"/>
          <w:sz w:val="24"/>
          <w:szCs w:val="24"/>
          <w:lang w:eastAsia="zh-CN"/>
        </w:rPr>
        <w:t>)</w:t>
      </w:r>
      <w:r w:rsidR="008305C9" w:rsidRPr="009B3B3D">
        <w:rPr>
          <w:rFonts w:ascii="Book Antiqua" w:eastAsia="Times New Roman" w:hAnsi="Book Antiqua" w:cs="Arial"/>
          <w:color w:val="000000" w:themeColor="text1"/>
          <w:sz w:val="24"/>
          <w:szCs w:val="24"/>
          <w:lang w:eastAsia="en-GB"/>
        </w:rPr>
        <w:t xml:space="preserve">; </w:t>
      </w:r>
      <w:r w:rsidR="00784F68" w:rsidRPr="009B3B3D">
        <w:rPr>
          <w:rFonts w:ascii="Book Antiqua" w:eastAsia="Times New Roman" w:hAnsi="Book Antiqua" w:cs="Arial"/>
          <w:i/>
          <w:iCs/>
          <w:color w:val="000000" w:themeColor="text1"/>
          <w:sz w:val="24"/>
          <w:szCs w:val="24"/>
          <w:lang w:eastAsia="en-GB"/>
        </w:rPr>
        <w:t>P</w:t>
      </w:r>
      <w:r w:rsidR="00784F68" w:rsidRPr="009B3B3D">
        <w:rPr>
          <w:rFonts w:ascii="Book Antiqua" w:eastAsia="Times New Roman" w:hAnsi="Book Antiqua" w:cs="Arial"/>
          <w:color w:val="000000" w:themeColor="text1"/>
          <w:sz w:val="24"/>
          <w:szCs w:val="24"/>
          <w:lang w:eastAsia="en-GB"/>
        </w:rPr>
        <w:t xml:space="preserve"> </w:t>
      </w:r>
      <w:r w:rsidR="008305C9" w:rsidRPr="009B3B3D">
        <w:rPr>
          <w:rFonts w:ascii="Book Antiqua" w:eastAsia="Times New Roman" w:hAnsi="Book Antiqua" w:cs="Arial"/>
          <w:color w:val="000000" w:themeColor="text1"/>
          <w:sz w:val="24"/>
          <w:szCs w:val="24"/>
          <w:lang w:eastAsia="en-GB"/>
        </w:rPr>
        <w:t>=</w:t>
      </w:r>
      <w:r w:rsidR="00784F68" w:rsidRPr="009B3B3D">
        <w:rPr>
          <w:rFonts w:ascii="Book Antiqua" w:eastAsia="Times New Roman" w:hAnsi="Book Antiqua" w:cs="Arial"/>
          <w:color w:val="000000" w:themeColor="text1"/>
          <w:sz w:val="24"/>
          <w:szCs w:val="24"/>
          <w:lang w:eastAsia="en-GB"/>
        </w:rPr>
        <w:t xml:space="preserve"> </w:t>
      </w:r>
      <w:r w:rsidR="008305C9" w:rsidRPr="009B3B3D">
        <w:rPr>
          <w:rFonts w:ascii="Book Antiqua" w:eastAsia="Times New Roman" w:hAnsi="Book Antiqua" w:cs="Arial"/>
          <w:color w:val="000000" w:themeColor="text1"/>
          <w:sz w:val="24"/>
          <w:szCs w:val="24"/>
          <w:lang w:eastAsia="en-GB"/>
        </w:rPr>
        <w:t>0.002</w:t>
      </w:r>
      <w:r w:rsidR="00B83F66" w:rsidRPr="009B3B3D">
        <w:rPr>
          <w:rFonts w:ascii="Book Antiqua" w:hAnsi="Book Antiqua" w:cs="Arial" w:hint="eastAsia"/>
          <w:color w:val="000000" w:themeColor="text1"/>
          <w:sz w:val="24"/>
          <w:szCs w:val="24"/>
          <w:lang w:eastAsia="zh-CN"/>
        </w:rPr>
        <w:t>]</w:t>
      </w:r>
      <w:r w:rsidR="008305C9" w:rsidRPr="009B3B3D">
        <w:rPr>
          <w:rFonts w:ascii="Book Antiqua" w:eastAsia="Times New Roman" w:hAnsi="Book Antiqua" w:cs="Arial"/>
          <w:color w:val="000000" w:themeColor="text1"/>
          <w:sz w:val="24"/>
          <w:szCs w:val="24"/>
          <w:lang w:eastAsia="en-GB"/>
        </w:rPr>
        <w:t xml:space="preserve">. </w:t>
      </w:r>
      <w:r w:rsidR="00001DC7" w:rsidRPr="009B3B3D">
        <w:rPr>
          <w:rFonts w:ascii="Book Antiqua" w:eastAsia="Times New Roman" w:hAnsi="Book Antiqua" w:cs="Arial"/>
          <w:color w:val="000000" w:themeColor="text1"/>
          <w:sz w:val="24"/>
          <w:szCs w:val="24"/>
          <w:lang w:eastAsia="en-GB"/>
        </w:rPr>
        <w:t>WMD for AST between L-carnitine and control groups was -13.68 IU/L</w:t>
      </w:r>
      <w:r w:rsidR="008305C9" w:rsidRPr="009B3B3D">
        <w:rPr>
          <w:rFonts w:ascii="Book Antiqua" w:eastAsia="Times New Roman" w:hAnsi="Book Antiqua" w:cs="Arial"/>
          <w:color w:val="000000" w:themeColor="text1"/>
          <w:sz w:val="24"/>
          <w:szCs w:val="24"/>
          <w:lang w:eastAsia="en-GB"/>
        </w:rPr>
        <w:t xml:space="preserve"> (95%CI</w:t>
      </w:r>
      <w:r w:rsidR="00784F68" w:rsidRPr="009B3B3D">
        <w:rPr>
          <w:rFonts w:ascii="宋体" w:eastAsia="宋体" w:hAnsi="宋体" w:cs="宋体" w:hint="eastAsia"/>
          <w:color w:val="000000" w:themeColor="text1"/>
          <w:sz w:val="24"/>
          <w:szCs w:val="24"/>
          <w:lang w:eastAsia="zh-CN"/>
        </w:rPr>
        <w:t>:</w:t>
      </w:r>
      <w:r w:rsidR="008305C9" w:rsidRPr="009B3B3D">
        <w:rPr>
          <w:rFonts w:ascii="Book Antiqua" w:eastAsia="Times New Roman" w:hAnsi="Book Antiqua" w:cs="Arial"/>
          <w:color w:val="000000" w:themeColor="text1"/>
          <w:sz w:val="24"/>
          <w:szCs w:val="24"/>
          <w:lang w:eastAsia="en-GB"/>
        </w:rPr>
        <w:t xml:space="preserve"> -28.26</w:t>
      </w:r>
      <w:r w:rsidR="00B83F66" w:rsidRPr="009B3B3D">
        <w:rPr>
          <w:rFonts w:ascii="Book Antiqua" w:hAnsi="Book Antiqua" w:cs="Arial" w:hint="eastAsia"/>
          <w:color w:val="000000" w:themeColor="text1"/>
          <w:sz w:val="24"/>
          <w:szCs w:val="24"/>
          <w:lang w:eastAsia="zh-CN"/>
        </w:rPr>
        <w:t>-</w:t>
      </w:r>
      <w:r w:rsidR="00001DC7" w:rsidRPr="009B3B3D">
        <w:rPr>
          <w:rFonts w:ascii="Book Antiqua" w:eastAsia="Times New Roman" w:hAnsi="Book Antiqua" w:cs="Arial"/>
          <w:color w:val="000000" w:themeColor="text1"/>
          <w:sz w:val="24"/>
          <w:szCs w:val="24"/>
          <w:lang w:eastAsia="en-GB"/>
        </w:rPr>
        <w:t>0.89</w:t>
      </w:r>
      <w:r w:rsidR="008305C9" w:rsidRPr="009B3B3D">
        <w:rPr>
          <w:rFonts w:ascii="Book Antiqua" w:eastAsia="Times New Roman" w:hAnsi="Book Antiqua" w:cs="Arial"/>
          <w:color w:val="000000" w:themeColor="text1"/>
          <w:sz w:val="24"/>
          <w:szCs w:val="24"/>
          <w:lang w:eastAsia="en-GB"/>
        </w:rPr>
        <w:t xml:space="preserve">; </w:t>
      </w:r>
      <w:r w:rsidR="00784F68" w:rsidRPr="009B3B3D">
        <w:rPr>
          <w:rFonts w:ascii="Book Antiqua" w:eastAsia="Times New Roman" w:hAnsi="Book Antiqua" w:cs="Arial"/>
          <w:i/>
          <w:iCs/>
          <w:color w:val="000000" w:themeColor="text1"/>
          <w:sz w:val="24"/>
          <w:szCs w:val="24"/>
          <w:lang w:eastAsia="en-GB"/>
        </w:rPr>
        <w:t>P</w:t>
      </w:r>
      <w:r w:rsidR="00784F68" w:rsidRPr="009B3B3D">
        <w:rPr>
          <w:rFonts w:ascii="Book Antiqua" w:eastAsia="Times New Roman" w:hAnsi="Book Antiqua" w:cs="Arial"/>
          <w:color w:val="000000" w:themeColor="text1"/>
          <w:sz w:val="24"/>
          <w:szCs w:val="24"/>
          <w:lang w:eastAsia="en-GB"/>
        </w:rPr>
        <w:t xml:space="preserve"> </w:t>
      </w:r>
      <w:r w:rsidR="008305C9" w:rsidRPr="009B3B3D">
        <w:rPr>
          <w:rFonts w:ascii="Book Antiqua" w:eastAsia="Times New Roman" w:hAnsi="Book Antiqua" w:cs="Arial"/>
          <w:color w:val="000000" w:themeColor="text1"/>
          <w:sz w:val="24"/>
          <w:szCs w:val="24"/>
          <w:lang w:eastAsia="en-GB"/>
        </w:rPr>
        <w:t>=</w:t>
      </w:r>
      <w:r w:rsidR="00784F68" w:rsidRPr="009B3B3D">
        <w:rPr>
          <w:rFonts w:ascii="Book Antiqua" w:eastAsia="Times New Roman" w:hAnsi="Book Antiqua" w:cs="Arial"/>
          <w:color w:val="000000" w:themeColor="text1"/>
          <w:sz w:val="24"/>
          <w:szCs w:val="24"/>
          <w:lang w:eastAsia="en-GB"/>
        </w:rPr>
        <w:t xml:space="preserve"> </w:t>
      </w:r>
      <w:r w:rsidR="008305C9" w:rsidRPr="009B3B3D">
        <w:rPr>
          <w:rFonts w:ascii="Book Antiqua" w:eastAsia="Times New Roman" w:hAnsi="Book Antiqua" w:cs="Arial"/>
          <w:color w:val="000000" w:themeColor="text1"/>
          <w:sz w:val="24"/>
          <w:szCs w:val="24"/>
          <w:lang w:eastAsia="en-GB"/>
        </w:rPr>
        <w:t xml:space="preserve">0.066). </w:t>
      </w:r>
      <w:r w:rsidR="00001DC7" w:rsidRPr="009B3B3D">
        <w:rPr>
          <w:rFonts w:ascii="Book Antiqua" w:eastAsia="Times New Roman" w:hAnsi="Book Antiqua" w:cs="Arial"/>
          <w:color w:val="000000" w:themeColor="text1"/>
          <w:sz w:val="24"/>
          <w:szCs w:val="24"/>
          <w:lang w:eastAsia="en-GB"/>
        </w:rPr>
        <w:t>In three studies (</w:t>
      </w:r>
      <w:r w:rsidR="00001DC7" w:rsidRPr="009B3B3D">
        <w:rPr>
          <w:rFonts w:ascii="Book Antiqua" w:eastAsia="Times New Roman" w:hAnsi="Book Antiqua" w:cs="Arial"/>
          <w:i/>
          <w:iCs/>
          <w:color w:val="000000" w:themeColor="text1"/>
          <w:sz w:val="24"/>
          <w:szCs w:val="24"/>
          <w:lang w:eastAsia="en-GB"/>
        </w:rPr>
        <w:t>n</w:t>
      </w:r>
      <w:r w:rsidR="00784F68" w:rsidRPr="009B3B3D">
        <w:rPr>
          <w:rFonts w:ascii="Book Antiqua" w:eastAsia="Times New Roman" w:hAnsi="Book Antiqua" w:cs="Arial"/>
          <w:color w:val="000000" w:themeColor="text1"/>
          <w:sz w:val="24"/>
          <w:szCs w:val="24"/>
          <w:lang w:eastAsia="en-GB"/>
        </w:rPr>
        <w:t xml:space="preserve"> </w:t>
      </w:r>
      <w:r w:rsidR="008305C9" w:rsidRPr="009B3B3D">
        <w:rPr>
          <w:rFonts w:ascii="Book Antiqua" w:eastAsia="Times New Roman" w:hAnsi="Book Antiqua" w:cs="Arial"/>
          <w:color w:val="000000" w:themeColor="text1"/>
          <w:sz w:val="24"/>
          <w:szCs w:val="24"/>
          <w:lang w:eastAsia="en-GB"/>
        </w:rPr>
        <w:t>=</w:t>
      </w:r>
      <w:r w:rsidR="00784F68" w:rsidRPr="009B3B3D">
        <w:rPr>
          <w:rFonts w:ascii="Book Antiqua" w:eastAsia="Times New Roman" w:hAnsi="Book Antiqua" w:cs="Arial"/>
          <w:color w:val="000000" w:themeColor="text1"/>
          <w:sz w:val="24"/>
          <w:szCs w:val="24"/>
          <w:lang w:eastAsia="en-GB"/>
        </w:rPr>
        <w:t xml:space="preserve"> </w:t>
      </w:r>
      <w:r w:rsidR="00001DC7" w:rsidRPr="009B3B3D">
        <w:rPr>
          <w:rFonts w:ascii="Book Antiqua" w:eastAsia="Times New Roman" w:hAnsi="Book Antiqua" w:cs="Arial"/>
          <w:color w:val="000000" w:themeColor="text1"/>
          <w:sz w:val="24"/>
          <w:szCs w:val="24"/>
          <w:lang w:eastAsia="en-GB"/>
        </w:rPr>
        <w:t xml:space="preserve">204), HOMA-IR was evaluated. WMD for HOMA-IR between L-carnitine and control groups </w:t>
      </w:r>
      <w:r w:rsidR="008305C9" w:rsidRPr="009B3B3D">
        <w:rPr>
          <w:rFonts w:ascii="Book Antiqua" w:eastAsia="Times New Roman" w:hAnsi="Book Antiqua" w:cs="Arial"/>
          <w:color w:val="000000" w:themeColor="text1"/>
          <w:sz w:val="24"/>
          <w:szCs w:val="24"/>
          <w:lang w:eastAsia="en-GB"/>
        </w:rPr>
        <w:t xml:space="preserve">was -0.74 units </w:t>
      </w:r>
      <w:r w:rsidR="00B83F66" w:rsidRPr="009B3B3D">
        <w:rPr>
          <w:rFonts w:ascii="Book Antiqua" w:hAnsi="Book Antiqua" w:cs="Arial" w:hint="eastAsia"/>
          <w:color w:val="000000" w:themeColor="text1"/>
          <w:sz w:val="24"/>
          <w:szCs w:val="24"/>
          <w:lang w:eastAsia="zh-CN"/>
        </w:rPr>
        <w:t>[</w:t>
      </w:r>
      <w:r w:rsidR="008305C9" w:rsidRPr="009B3B3D">
        <w:rPr>
          <w:rFonts w:ascii="Book Antiqua" w:eastAsia="Times New Roman" w:hAnsi="Book Antiqua" w:cs="Arial"/>
          <w:color w:val="000000" w:themeColor="text1"/>
          <w:sz w:val="24"/>
          <w:szCs w:val="24"/>
          <w:lang w:eastAsia="en-GB"/>
        </w:rPr>
        <w:t>95%CI</w:t>
      </w:r>
      <w:r w:rsidR="00784F68" w:rsidRPr="009B3B3D">
        <w:rPr>
          <w:rFonts w:ascii="Book Antiqua" w:eastAsia="Times New Roman" w:hAnsi="Book Antiqua" w:cs="Arial"/>
          <w:color w:val="000000" w:themeColor="text1"/>
          <w:sz w:val="24"/>
          <w:szCs w:val="24"/>
          <w:lang w:eastAsia="en-GB"/>
        </w:rPr>
        <w:t>:</w:t>
      </w:r>
      <w:r w:rsidR="008305C9" w:rsidRPr="009B3B3D">
        <w:rPr>
          <w:rFonts w:ascii="Book Antiqua" w:eastAsia="Times New Roman" w:hAnsi="Book Antiqua" w:cs="Arial"/>
          <w:color w:val="000000" w:themeColor="text1"/>
          <w:sz w:val="24"/>
          <w:szCs w:val="24"/>
          <w:lang w:eastAsia="en-GB"/>
        </w:rPr>
        <w:t xml:space="preserve"> -1.02</w:t>
      </w:r>
      <w:r w:rsidR="00B83F66" w:rsidRPr="009B3B3D">
        <w:rPr>
          <w:rFonts w:ascii="Book Antiqua" w:hAnsi="Book Antiqua" w:cs="Arial" w:hint="eastAsia"/>
          <w:color w:val="000000" w:themeColor="text1"/>
          <w:sz w:val="24"/>
          <w:szCs w:val="24"/>
          <w:lang w:eastAsia="zh-CN"/>
        </w:rPr>
        <w:t>-(</w:t>
      </w:r>
      <w:r w:rsidR="008305C9" w:rsidRPr="009B3B3D">
        <w:rPr>
          <w:rFonts w:ascii="Book Antiqua" w:eastAsia="Times New Roman" w:hAnsi="Book Antiqua" w:cs="Arial"/>
          <w:color w:val="000000" w:themeColor="text1"/>
          <w:sz w:val="24"/>
          <w:szCs w:val="24"/>
          <w:lang w:eastAsia="en-GB"/>
        </w:rPr>
        <w:t>-0.46</w:t>
      </w:r>
      <w:r w:rsidR="00B83F66" w:rsidRPr="009B3B3D">
        <w:rPr>
          <w:rFonts w:ascii="Book Antiqua" w:hAnsi="Book Antiqua" w:cs="Arial" w:hint="eastAsia"/>
          <w:color w:val="000000" w:themeColor="text1"/>
          <w:sz w:val="24"/>
          <w:szCs w:val="24"/>
          <w:lang w:eastAsia="zh-CN"/>
        </w:rPr>
        <w:t>)</w:t>
      </w:r>
      <w:r w:rsidR="008305C9" w:rsidRPr="009B3B3D">
        <w:rPr>
          <w:rFonts w:ascii="Book Antiqua" w:eastAsia="Times New Roman" w:hAnsi="Book Antiqua" w:cs="Arial"/>
          <w:color w:val="000000" w:themeColor="text1"/>
          <w:sz w:val="24"/>
          <w:szCs w:val="24"/>
          <w:lang w:eastAsia="en-GB"/>
        </w:rPr>
        <w:t xml:space="preserve">; </w:t>
      </w:r>
      <w:r w:rsidR="00784F68" w:rsidRPr="009B3B3D">
        <w:rPr>
          <w:rFonts w:ascii="Book Antiqua" w:eastAsia="Times New Roman" w:hAnsi="Book Antiqua" w:cs="Arial"/>
          <w:i/>
          <w:iCs/>
          <w:color w:val="000000" w:themeColor="text1"/>
          <w:sz w:val="24"/>
          <w:szCs w:val="24"/>
          <w:lang w:eastAsia="en-GB"/>
        </w:rPr>
        <w:t>P</w:t>
      </w:r>
      <w:r w:rsidR="008305C9" w:rsidRPr="009B3B3D">
        <w:rPr>
          <w:rFonts w:ascii="Book Antiqua" w:eastAsia="Times New Roman" w:hAnsi="Book Antiqua" w:cs="Arial"/>
          <w:color w:val="000000" w:themeColor="text1"/>
          <w:sz w:val="24"/>
          <w:szCs w:val="24"/>
          <w:lang w:eastAsia="en-GB"/>
        </w:rPr>
        <w:t xml:space="preserve"> &lt;</w:t>
      </w:r>
      <w:r w:rsidR="00784F68" w:rsidRPr="009B3B3D">
        <w:rPr>
          <w:rFonts w:ascii="Book Antiqua" w:eastAsia="Times New Roman" w:hAnsi="Book Antiqua" w:cs="Arial"/>
          <w:color w:val="000000" w:themeColor="text1"/>
          <w:sz w:val="24"/>
          <w:szCs w:val="24"/>
          <w:lang w:eastAsia="en-GB"/>
        </w:rPr>
        <w:t xml:space="preserve"> </w:t>
      </w:r>
      <w:r w:rsidR="008305C9" w:rsidRPr="009B3B3D">
        <w:rPr>
          <w:rFonts w:ascii="Book Antiqua" w:eastAsia="Times New Roman" w:hAnsi="Book Antiqua" w:cs="Arial"/>
          <w:color w:val="000000" w:themeColor="text1"/>
          <w:sz w:val="24"/>
          <w:szCs w:val="24"/>
          <w:lang w:eastAsia="en-GB"/>
        </w:rPr>
        <w:t>0.001</w:t>
      </w:r>
      <w:r w:rsidR="00B83F66" w:rsidRPr="009B3B3D">
        <w:rPr>
          <w:rFonts w:ascii="Book Antiqua" w:hAnsi="Book Antiqua" w:cs="Arial" w:hint="eastAsia"/>
          <w:color w:val="000000" w:themeColor="text1"/>
          <w:sz w:val="24"/>
          <w:szCs w:val="24"/>
          <w:lang w:eastAsia="zh-CN"/>
        </w:rPr>
        <w:t>]</w:t>
      </w:r>
      <w:r w:rsidR="008305C9" w:rsidRPr="009B3B3D">
        <w:rPr>
          <w:rFonts w:ascii="Book Antiqua" w:eastAsia="Times New Roman" w:hAnsi="Book Antiqua" w:cs="Arial"/>
          <w:color w:val="000000" w:themeColor="text1"/>
          <w:sz w:val="24"/>
          <w:szCs w:val="24"/>
          <w:lang w:eastAsia="en-GB"/>
        </w:rPr>
        <w:t xml:space="preserve">. </w:t>
      </w:r>
      <w:r w:rsidR="00001DC7" w:rsidRPr="009B3B3D">
        <w:rPr>
          <w:rFonts w:ascii="Book Antiqua" w:eastAsia="Times New Roman" w:hAnsi="Book Antiqua" w:cs="Arial"/>
          <w:color w:val="000000" w:themeColor="text1"/>
          <w:sz w:val="24"/>
          <w:szCs w:val="24"/>
          <w:lang w:eastAsia="en-GB"/>
        </w:rPr>
        <w:t xml:space="preserve">Two studies </w:t>
      </w:r>
      <w:r w:rsidR="009D67F4" w:rsidRPr="009B3B3D">
        <w:rPr>
          <w:rFonts w:ascii="Book Antiqua" w:eastAsia="Times New Roman" w:hAnsi="Book Antiqua" w:cs="Arial"/>
          <w:color w:val="000000" w:themeColor="text1"/>
          <w:sz w:val="24"/>
          <w:szCs w:val="24"/>
          <w:lang w:eastAsia="en-GB"/>
        </w:rPr>
        <w:t xml:space="preserve">using validating outcome measures </w:t>
      </w:r>
      <w:r w:rsidR="00001DC7" w:rsidRPr="009B3B3D">
        <w:rPr>
          <w:rFonts w:ascii="Book Antiqua" w:eastAsia="Times New Roman" w:hAnsi="Book Antiqua" w:cs="Arial"/>
          <w:color w:val="000000" w:themeColor="text1"/>
          <w:sz w:val="24"/>
          <w:szCs w:val="24"/>
          <w:lang w:eastAsia="en-GB"/>
        </w:rPr>
        <w:t xml:space="preserve">reported a significant reduction in liver fat in L-carnitine </w:t>
      </w:r>
      <w:r w:rsidR="00001DC7" w:rsidRPr="009B3B3D">
        <w:rPr>
          <w:rFonts w:ascii="Book Antiqua" w:eastAsia="Times New Roman" w:hAnsi="Book Antiqua" w:cs="Arial"/>
          <w:i/>
          <w:iCs/>
          <w:color w:val="000000" w:themeColor="text1"/>
          <w:sz w:val="24"/>
          <w:szCs w:val="24"/>
          <w:lang w:eastAsia="en-GB"/>
        </w:rPr>
        <w:t>vs</w:t>
      </w:r>
      <w:r w:rsidR="00001DC7" w:rsidRPr="009B3B3D">
        <w:rPr>
          <w:rFonts w:ascii="Book Antiqua" w:eastAsia="Times New Roman" w:hAnsi="Book Antiqua" w:cs="Arial"/>
          <w:color w:val="000000" w:themeColor="text1"/>
          <w:sz w:val="24"/>
          <w:szCs w:val="24"/>
          <w:lang w:eastAsia="en-GB"/>
        </w:rPr>
        <w:t xml:space="preserve"> control groups post-intervention (</w:t>
      </w:r>
      <w:r w:rsidR="00001DC7" w:rsidRPr="009B3B3D">
        <w:rPr>
          <w:rFonts w:ascii="Book Antiqua" w:eastAsia="Times New Roman" w:hAnsi="Book Antiqua" w:cs="Arial"/>
          <w:i/>
          <w:iCs/>
          <w:color w:val="000000" w:themeColor="text1"/>
          <w:sz w:val="24"/>
          <w:szCs w:val="24"/>
          <w:lang w:eastAsia="en-GB"/>
        </w:rPr>
        <w:t>P</w:t>
      </w:r>
      <w:r w:rsidR="00001DC7" w:rsidRPr="009B3B3D">
        <w:rPr>
          <w:rFonts w:ascii="Book Antiqua" w:eastAsia="Times New Roman" w:hAnsi="Book Antiqua" w:cs="Arial"/>
          <w:color w:val="000000" w:themeColor="text1"/>
          <w:sz w:val="24"/>
          <w:szCs w:val="24"/>
          <w:lang w:eastAsia="en-GB"/>
        </w:rPr>
        <w:t xml:space="preserve"> &lt;</w:t>
      </w:r>
      <w:r w:rsidR="00784F68" w:rsidRPr="009B3B3D">
        <w:rPr>
          <w:rFonts w:ascii="Book Antiqua" w:eastAsia="Times New Roman" w:hAnsi="Book Antiqua" w:cs="Arial"/>
          <w:color w:val="000000" w:themeColor="text1"/>
          <w:sz w:val="24"/>
          <w:szCs w:val="24"/>
          <w:lang w:eastAsia="en-GB"/>
        </w:rPr>
        <w:t xml:space="preserve"> </w:t>
      </w:r>
      <w:r w:rsidR="00001DC7" w:rsidRPr="009B3B3D">
        <w:rPr>
          <w:rFonts w:ascii="Book Antiqua" w:eastAsia="Times New Roman" w:hAnsi="Book Antiqua" w:cs="Arial"/>
          <w:color w:val="000000" w:themeColor="text1"/>
          <w:sz w:val="24"/>
          <w:szCs w:val="24"/>
          <w:lang w:eastAsia="en-GB"/>
        </w:rPr>
        <w:t>0.001).</w:t>
      </w:r>
    </w:p>
    <w:p w14:paraId="2200DD98" w14:textId="77777777" w:rsidR="000805FC" w:rsidRPr="009B3B3D"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24CA9636" w14:textId="4EC125EB" w:rsidR="00784F68" w:rsidRPr="009B3B3D" w:rsidRDefault="00784F68"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hAnsi="Book Antiqua"/>
          <w:bCs/>
          <w:caps/>
          <w:color w:val="000000" w:themeColor="text1"/>
        </w:rPr>
        <w:t>Conclusion</w:t>
      </w:r>
    </w:p>
    <w:p w14:paraId="7C438574" w14:textId="2EC3B384" w:rsidR="00001DC7" w:rsidRPr="009B3B3D" w:rsidRDefault="00001DC7"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r w:rsidRPr="009B3B3D">
        <w:rPr>
          <w:rFonts w:ascii="Book Antiqua" w:eastAsia="Times New Roman" w:hAnsi="Book Antiqua" w:cs="Arial"/>
          <w:color w:val="000000" w:themeColor="text1"/>
          <w:sz w:val="24"/>
          <w:szCs w:val="24"/>
          <w:lang w:eastAsia="en-GB"/>
        </w:rPr>
        <w:t>Pooled results indicate that L-carnitine supplementation attenuates ALT, liver fat and insulin resistance</w:t>
      </w:r>
      <w:r w:rsidR="00FB711F" w:rsidRPr="009B3B3D">
        <w:rPr>
          <w:rFonts w:ascii="Book Antiqua" w:eastAsia="Times New Roman" w:hAnsi="Book Antiqua" w:cs="Arial"/>
          <w:color w:val="000000" w:themeColor="text1"/>
          <w:sz w:val="24"/>
          <w:szCs w:val="24"/>
          <w:lang w:eastAsia="en-GB"/>
        </w:rPr>
        <w:t xml:space="preserve"> in NAFLD cohorts, confirming a beneficial </w:t>
      </w:r>
      <w:r w:rsidRPr="009B3B3D">
        <w:rPr>
          <w:rFonts w:ascii="Book Antiqua" w:eastAsia="Times New Roman" w:hAnsi="Book Antiqua" w:cs="Arial"/>
          <w:color w:val="000000" w:themeColor="text1"/>
          <w:sz w:val="24"/>
          <w:szCs w:val="24"/>
          <w:lang w:eastAsia="en-GB"/>
        </w:rPr>
        <w:t>effect of L-carnitine for a highly prevalent condition with a growing economic burden.</w:t>
      </w:r>
    </w:p>
    <w:p w14:paraId="1641C306" w14:textId="77777777" w:rsidR="000805FC" w:rsidRPr="009B3B3D"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07F57F8A" w14:textId="14FDABBD" w:rsidR="006A7323" w:rsidRPr="009B3B3D" w:rsidRDefault="00784F68" w:rsidP="00DC0D9E">
      <w:pPr>
        <w:widowControl w:val="0"/>
        <w:shd w:val="clear" w:color="auto" w:fill="FFFFFF"/>
        <w:adjustRightInd w:val="0"/>
        <w:snapToGrid w:val="0"/>
        <w:spacing w:after="0" w:line="360" w:lineRule="auto"/>
        <w:jc w:val="both"/>
        <w:rPr>
          <w:rFonts w:ascii="Book Antiqua" w:eastAsia="Times New Roman" w:hAnsi="Book Antiqua" w:cs="Arial"/>
          <w:b/>
          <w:color w:val="000000" w:themeColor="text1"/>
          <w:sz w:val="24"/>
          <w:szCs w:val="24"/>
          <w:lang w:eastAsia="en-GB"/>
        </w:rPr>
      </w:pPr>
      <w:r w:rsidRPr="009B3B3D">
        <w:rPr>
          <w:rFonts w:ascii="Book Antiqua" w:eastAsia="Times New Roman" w:hAnsi="Book Antiqua" w:cs="Arial"/>
          <w:b/>
          <w:bCs/>
          <w:color w:val="000000" w:themeColor="text1"/>
          <w:sz w:val="24"/>
          <w:szCs w:val="24"/>
          <w:lang w:val="en-US" w:eastAsia="en-GB"/>
        </w:rPr>
        <w:t>Key words:</w:t>
      </w:r>
      <w:r w:rsidRPr="009B3B3D">
        <w:rPr>
          <w:rFonts w:ascii="Book Antiqua" w:hAnsi="Book Antiqua" w:cs="Arial" w:hint="eastAsia"/>
          <w:b/>
          <w:color w:val="000000" w:themeColor="text1"/>
          <w:sz w:val="24"/>
          <w:szCs w:val="24"/>
          <w:lang w:eastAsia="zh-CN"/>
        </w:rPr>
        <w:t xml:space="preserve"> </w:t>
      </w:r>
      <w:r w:rsidR="006A7323" w:rsidRPr="009B3B3D">
        <w:rPr>
          <w:rFonts w:ascii="Book Antiqua" w:hAnsi="Book Antiqua"/>
          <w:color w:val="000000" w:themeColor="text1"/>
          <w:sz w:val="24"/>
          <w:szCs w:val="24"/>
        </w:rPr>
        <w:t>L-Carnitine; Non-alcoholic fatty liver disease; Nonalcoholic steatohepatitis; Liver function; Insulin resistance; Meta-analysis; Systematic Review</w:t>
      </w:r>
    </w:p>
    <w:p w14:paraId="73E3767F" w14:textId="4B8BB670" w:rsidR="000805FC" w:rsidRPr="009B3B3D" w:rsidRDefault="000805FC"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5E850145" w14:textId="0384E764" w:rsidR="009B3B3D" w:rsidRDefault="009B3B3D" w:rsidP="00DC0D9E">
      <w:pPr>
        <w:widowControl w:val="0"/>
        <w:adjustRightInd w:val="0"/>
        <w:snapToGrid w:val="0"/>
        <w:spacing w:after="0" w:line="360" w:lineRule="auto"/>
        <w:jc w:val="both"/>
        <w:rPr>
          <w:rFonts w:ascii="Book Antiqua" w:hAnsi="Book Antiqua" w:hint="eastAsia"/>
          <w:iCs/>
          <w:sz w:val="24"/>
          <w:lang w:eastAsia="zh-CN"/>
        </w:rPr>
      </w:pPr>
      <w:r w:rsidRPr="009B3B3D">
        <w:rPr>
          <w:rFonts w:ascii="Book Antiqua" w:hAnsi="Book Antiqua" w:cs="Calibri" w:hint="eastAsia"/>
          <w:b/>
          <w:color w:val="000000" w:themeColor="text1"/>
          <w:sz w:val="24"/>
          <w:szCs w:val="24"/>
          <w:lang w:eastAsia="zh-CN"/>
        </w:rPr>
        <w:t>Citation:</w:t>
      </w:r>
      <w:r>
        <w:rPr>
          <w:rFonts w:ascii="Book Antiqua" w:hAnsi="Book Antiqua" w:cs="Calibri" w:hint="eastAsia"/>
          <w:color w:val="000000" w:themeColor="text1"/>
          <w:sz w:val="24"/>
          <w:szCs w:val="24"/>
          <w:lang w:eastAsia="zh-CN"/>
        </w:rPr>
        <w:t xml:space="preserve"> </w:t>
      </w:r>
      <w:proofErr w:type="spellStart"/>
      <w:r w:rsidR="003A09F6" w:rsidRPr="009B3B3D">
        <w:rPr>
          <w:rFonts w:ascii="Book Antiqua" w:hAnsi="Book Antiqua" w:cs="Calibri"/>
          <w:color w:val="000000" w:themeColor="text1"/>
          <w:sz w:val="24"/>
          <w:szCs w:val="24"/>
        </w:rPr>
        <w:t>Thiagarajan</w:t>
      </w:r>
      <w:proofErr w:type="spellEnd"/>
      <w:r w:rsidR="003A09F6" w:rsidRPr="009B3B3D">
        <w:rPr>
          <w:rFonts w:ascii="Book Antiqua" w:hAnsi="Book Antiqua" w:cs="Calibri"/>
          <w:color w:val="000000" w:themeColor="text1"/>
          <w:sz w:val="24"/>
          <w:szCs w:val="24"/>
        </w:rPr>
        <w:t xml:space="preserve"> P, Chalmers J, Ban L, </w:t>
      </w:r>
      <w:proofErr w:type="spellStart"/>
      <w:r w:rsidR="003A09F6" w:rsidRPr="009B3B3D">
        <w:rPr>
          <w:rFonts w:ascii="Book Antiqua" w:hAnsi="Book Antiqua" w:cs="Calibri"/>
          <w:color w:val="000000" w:themeColor="text1"/>
          <w:sz w:val="24"/>
          <w:szCs w:val="24"/>
        </w:rPr>
        <w:t>Grindlay</w:t>
      </w:r>
      <w:proofErr w:type="spellEnd"/>
      <w:r w:rsidR="003A09F6" w:rsidRPr="009B3B3D">
        <w:rPr>
          <w:rFonts w:ascii="Book Antiqua" w:hAnsi="Book Antiqua" w:cs="Calibri"/>
          <w:color w:val="000000" w:themeColor="text1"/>
          <w:sz w:val="24"/>
          <w:szCs w:val="24"/>
        </w:rPr>
        <w:t xml:space="preserve"> D, </w:t>
      </w:r>
      <w:proofErr w:type="spellStart"/>
      <w:r w:rsidR="003A09F6" w:rsidRPr="009B3B3D">
        <w:rPr>
          <w:rFonts w:ascii="Book Antiqua" w:hAnsi="Book Antiqua" w:cs="Calibri"/>
          <w:color w:val="000000" w:themeColor="text1"/>
          <w:sz w:val="24"/>
          <w:szCs w:val="24"/>
        </w:rPr>
        <w:t>Aithal</w:t>
      </w:r>
      <w:proofErr w:type="spellEnd"/>
      <w:r w:rsidR="003A09F6" w:rsidRPr="009B3B3D">
        <w:rPr>
          <w:rFonts w:ascii="Book Antiqua" w:hAnsi="Book Antiqua" w:cs="Calibri"/>
          <w:color w:val="000000" w:themeColor="text1"/>
          <w:sz w:val="24"/>
          <w:szCs w:val="24"/>
        </w:rPr>
        <w:t xml:space="preserve"> GP</w:t>
      </w:r>
      <w:r w:rsidR="003A09F6" w:rsidRPr="009B3B3D">
        <w:rPr>
          <w:rFonts w:ascii="Book Antiqua" w:eastAsia="Times New Roman" w:hAnsi="Book Antiqua" w:cs="Arial"/>
          <w:color w:val="000000" w:themeColor="text1"/>
          <w:sz w:val="24"/>
          <w:szCs w:val="24"/>
          <w:lang w:eastAsia="en-GB"/>
        </w:rPr>
        <w:t xml:space="preserve">. L-carnitine supplementation in non-alcoholic fatty liver disease: A systematic review and meta-analysis. </w:t>
      </w:r>
      <w:r w:rsidR="005A6C33" w:rsidRPr="009B3B3D">
        <w:rPr>
          <w:rFonts w:ascii="Book Antiqua" w:hAnsi="Book Antiqua"/>
          <w:i/>
          <w:iCs/>
          <w:color w:val="000000" w:themeColor="text1"/>
          <w:sz w:val="24"/>
          <w:szCs w:val="24"/>
        </w:rPr>
        <w:t xml:space="preserve">World J Meta-Anal </w:t>
      </w:r>
      <w:bookmarkStart w:id="14" w:name="_GoBack"/>
      <w:r w:rsidR="00F860AC" w:rsidRPr="009B3B3D">
        <w:rPr>
          <w:rFonts w:ascii="Book Antiqua" w:hAnsi="Book Antiqua"/>
          <w:iCs/>
          <w:sz w:val="24"/>
        </w:rPr>
        <w:t>20</w:t>
      </w:r>
      <w:r w:rsidR="00F860AC" w:rsidRPr="009B3B3D">
        <w:rPr>
          <w:rFonts w:ascii="Book Antiqua" w:hAnsi="Book Antiqua" w:hint="eastAsia"/>
          <w:iCs/>
          <w:sz w:val="24"/>
        </w:rPr>
        <w:t>20</w:t>
      </w:r>
      <w:r w:rsidR="00F860AC" w:rsidRPr="009B3B3D">
        <w:rPr>
          <w:rFonts w:ascii="Book Antiqua" w:hAnsi="Book Antiqua"/>
          <w:iCs/>
          <w:sz w:val="24"/>
        </w:rPr>
        <w:t xml:space="preserve">; </w:t>
      </w:r>
      <w:r w:rsidR="00F860AC" w:rsidRPr="009B3B3D">
        <w:rPr>
          <w:rFonts w:ascii="Book Antiqua" w:hAnsi="Book Antiqua" w:hint="eastAsia"/>
          <w:iCs/>
          <w:sz w:val="24"/>
        </w:rPr>
        <w:t>8</w:t>
      </w:r>
      <w:r w:rsidR="00F860AC" w:rsidRPr="009B3B3D">
        <w:rPr>
          <w:rFonts w:ascii="Book Antiqua" w:hAnsi="Book Antiqua"/>
          <w:iCs/>
          <w:sz w:val="24"/>
        </w:rPr>
        <w:t>(</w:t>
      </w:r>
      <w:r w:rsidR="00F860AC" w:rsidRPr="009B3B3D">
        <w:rPr>
          <w:rFonts w:ascii="Book Antiqua" w:hAnsi="Book Antiqua" w:hint="eastAsia"/>
          <w:iCs/>
          <w:sz w:val="24"/>
        </w:rPr>
        <w:t>1</w:t>
      </w:r>
      <w:r w:rsidR="00F860AC" w:rsidRPr="009B3B3D">
        <w:rPr>
          <w:rFonts w:ascii="Book Antiqua" w:hAnsi="Book Antiqua"/>
          <w:iCs/>
          <w:sz w:val="24"/>
        </w:rPr>
        <w:t xml:space="preserve">): </w:t>
      </w:r>
      <w:r>
        <w:rPr>
          <w:rFonts w:ascii="Book Antiqua" w:eastAsia="等线" w:hAnsi="Book Antiqua" w:hint="eastAsia"/>
          <w:iCs/>
          <w:sz w:val="24"/>
          <w:lang w:eastAsia="zh-CN"/>
        </w:rPr>
        <w:t>4</w:t>
      </w:r>
      <w:r w:rsidR="00F860AC" w:rsidRPr="009B3B3D">
        <w:rPr>
          <w:rFonts w:ascii="Book Antiqua" w:hAnsi="Book Antiqua"/>
          <w:iCs/>
          <w:sz w:val="24"/>
        </w:rPr>
        <w:t>-</w:t>
      </w:r>
      <w:r>
        <w:rPr>
          <w:rFonts w:ascii="Book Antiqua" w:eastAsia="等线" w:hAnsi="Book Antiqua" w:hint="eastAsia"/>
          <w:iCs/>
          <w:sz w:val="24"/>
          <w:lang w:eastAsia="zh-CN"/>
        </w:rPr>
        <w:t>14</w:t>
      </w:r>
      <w:bookmarkEnd w:id="14"/>
    </w:p>
    <w:p w14:paraId="58DEA288" w14:textId="655A7772" w:rsidR="009B3B3D" w:rsidRDefault="00F860AC" w:rsidP="00DC0D9E">
      <w:pPr>
        <w:widowControl w:val="0"/>
        <w:adjustRightInd w:val="0"/>
        <w:snapToGrid w:val="0"/>
        <w:spacing w:after="0" w:line="360" w:lineRule="auto"/>
        <w:jc w:val="both"/>
        <w:rPr>
          <w:rFonts w:ascii="Book Antiqua" w:hAnsi="Book Antiqua" w:hint="eastAsia"/>
          <w:iCs/>
          <w:sz w:val="24"/>
          <w:lang w:eastAsia="zh-CN"/>
        </w:rPr>
      </w:pPr>
      <w:r w:rsidRPr="009B3B3D">
        <w:rPr>
          <w:rFonts w:ascii="Book Antiqua" w:hAnsi="Book Antiqua"/>
          <w:iCs/>
          <w:sz w:val="24"/>
        </w:rPr>
        <w:t xml:space="preserve">URL: </w:t>
      </w:r>
      <w:hyperlink r:id="rId12" w:history="1">
        <w:r w:rsidR="009B3B3D" w:rsidRPr="00003ECB">
          <w:rPr>
            <w:rStyle w:val="ad"/>
            <w:rFonts w:ascii="Book Antiqua" w:hAnsi="Book Antiqua"/>
            <w:iCs/>
            <w:sz w:val="24"/>
          </w:rPr>
          <w:t>https://www.wjgnet.com/</w:t>
        </w:r>
        <w:r w:rsidR="009B3B3D" w:rsidRPr="00003ECB">
          <w:rPr>
            <w:rStyle w:val="ad"/>
            <w:rFonts w:ascii="Book Antiqua" w:eastAsia="宋体" w:hAnsi="Book Antiqua" w:cs="宋体"/>
            <w:sz w:val="24"/>
            <w:szCs w:val="24"/>
          </w:rPr>
          <w:t>2308-3840</w:t>
        </w:r>
        <w:r w:rsidR="009B3B3D" w:rsidRPr="00003ECB">
          <w:rPr>
            <w:rStyle w:val="ad"/>
            <w:rFonts w:ascii="Book Antiqua" w:hAnsi="Book Antiqua"/>
            <w:iCs/>
            <w:sz w:val="24"/>
          </w:rPr>
          <w:t>/full/v</w:t>
        </w:r>
        <w:r w:rsidR="009B3B3D" w:rsidRPr="00003ECB">
          <w:rPr>
            <w:rStyle w:val="ad"/>
            <w:rFonts w:ascii="Book Antiqua" w:hAnsi="Book Antiqua" w:hint="eastAsia"/>
            <w:iCs/>
            <w:sz w:val="24"/>
          </w:rPr>
          <w:t>8</w:t>
        </w:r>
        <w:r w:rsidR="009B3B3D" w:rsidRPr="00003ECB">
          <w:rPr>
            <w:rStyle w:val="ad"/>
            <w:rFonts w:ascii="Book Antiqua" w:hAnsi="Book Antiqua"/>
            <w:iCs/>
            <w:sz w:val="24"/>
          </w:rPr>
          <w:t>/i</w:t>
        </w:r>
        <w:r w:rsidR="009B3B3D" w:rsidRPr="00003ECB">
          <w:rPr>
            <w:rStyle w:val="ad"/>
            <w:rFonts w:ascii="Book Antiqua" w:hAnsi="Book Antiqua" w:hint="eastAsia"/>
            <w:iCs/>
            <w:sz w:val="24"/>
          </w:rPr>
          <w:t>1</w:t>
        </w:r>
        <w:r w:rsidR="009B3B3D" w:rsidRPr="00003ECB">
          <w:rPr>
            <w:rStyle w:val="ad"/>
            <w:rFonts w:ascii="Book Antiqua" w:hAnsi="Book Antiqua"/>
            <w:iCs/>
            <w:sz w:val="24"/>
          </w:rPr>
          <w:t>/</w:t>
        </w:r>
        <w:r w:rsidR="009B3B3D" w:rsidRPr="00003ECB">
          <w:rPr>
            <w:rStyle w:val="ad"/>
            <w:rFonts w:ascii="Book Antiqua" w:eastAsia="等线" w:hAnsi="Book Antiqua" w:hint="eastAsia"/>
            <w:iCs/>
            <w:sz w:val="24"/>
            <w:lang w:eastAsia="zh-CN"/>
          </w:rPr>
          <w:t>4</w:t>
        </w:r>
        <w:r w:rsidR="009B3B3D" w:rsidRPr="00003ECB">
          <w:rPr>
            <w:rStyle w:val="ad"/>
            <w:rFonts w:ascii="Book Antiqua" w:hAnsi="Book Antiqua"/>
            <w:iCs/>
            <w:sz w:val="24"/>
          </w:rPr>
          <w:t>.htm</w:t>
        </w:r>
      </w:hyperlink>
    </w:p>
    <w:p w14:paraId="79B93661" w14:textId="72E236FE" w:rsidR="003A09F6" w:rsidRPr="009B3B3D" w:rsidRDefault="00F860AC" w:rsidP="00DC0D9E">
      <w:pPr>
        <w:widowControl w:val="0"/>
        <w:adjustRightInd w:val="0"/>
        <w:snapToGrid w:val="0"/>
        <w:spacing w:after="0" w:line="360" w:lineRule="auto"/>
        <w:jc w:val="both"/>
        <w:rPr>
          <w:color w:val="000000" w:themeColor="text1"/>
        </w:rPr>
      </w:pPr>
      <w:r w:rsidRPr="009B3B3D">
        <w:rPr>
          <w:rFonts w:ascii="Book Antiqua" w:hAnsi="Book Antiqua"/>
          <w:iCs/>
          <w:sz w:val="24"/>
        </w:rPr>
        <w:t xml:space="preserve">DOI: </w:t>
      </w:r>
      <w:hyperlink r:id="rId13" w:history="1">
        <w:r w:rsidR="006A717B" w:rsidRPr="00003ECB">
          <w:rPr>
            <w:rStyle w:val="ad"/>
            <w:rFonts w:ascii="Book Antiqua" w:hAnsi="Book Antiqua"/>
            <w:iCs/>
            <w:sz w:val="24"/>
          </w:rPr>
          <w:t>https://dx.doi.org/</w:t>
        </w:r>
        <w:r w:rsidR="006A717B" w:rsidRPr="00003ECB">
          <w:rPr>
            <w:rStyle w:val="ad"/>
            <w:rFonts w:ascii="Book Antiqua" w:hAnsi="Book Antiqua"/>
            <w:sz w:val="24"/>
            <w:szCs w:val="24"/>
            <w:shd w:val="clear" w:color="auto" w:fill="FFFFFF"/>
          </w:rPr>
          <w:t>10.13105</w:t>
        </w:r>
        <w:r w:rsidR="006A717B" w:rsidRPr="00003ECB">
          <w:rPr>
            <w:rStyle w:val="ad"/>
            <w:rFonts w:ascii="Book Antiqua" w:hAnsi="Book Antiqua"/>
            <w:iCs/>
            <w:sz w:val="24"/>
          </w:rPr>
          <w:t>/wj</w:t>
        </w:r>
        <w:r w:rsidR="006A717B" w:rsidRPr="00003ECB">
          <w:rPr>
            <w:rStyle w:val="ad"/>
            <w:rFonts w:ascii="Book Antiqua" w:hAnsi="Book Antiqua" w:hint="eastAsia"/>
            <w:iCs/>
            <w:sz w:val="24"/>
          </w:rPr>
          <w:t>ma</w:t>
        </w:r>
        <w:r w:rsidR="006A717B" w:rsidRPr="00003ECB">
          <w:rPr>
            <w:rStyle w:val="ad"/>
            <w:rFonts w:ascii="Book Antiqua" w:hAnsi="Book Antiqua"/>
            <w:iCs/>
            <w:sz w:val="24"/>
          </w:rPr>
          <w:t>.v</w:t>
        </w:r>
        <w:r w:rsidR="006A717B" w:rsidRPr="00003ECB">
          <w:rPr>
            <w:rStyle w:val="ad"/>
            <w:rFonts w:ascii="Book Antiqua" w:hAnsi="Book Antiqua" w:hint="eastAsia"/>
            <w:iCs/>
            <w:sz w:val="24"/>
          </w:rPr>
          <w:t>8</w:t>
        </w:r>
        <w:r w:rsidR="006A717B" w:rsidRPr="00003ECB">
          <w:rPr>
            <w:rStyle w:val="ad"/>
            <w:rFonts w:ascii="Book Antiqua" w:hAnsi="Book Antiqua"/>
            <w:iCs/>
            <w:sz w:val="24"/>
          </w:rPr>
          <w:t>.i</w:t>
        </w:r>
        <w:r w:rsidR="006A717B" w:rsidRPr="00003ECB">
          <w:rPr>
            <w:rStyle w:val="ad"/>
            <w:rFonts w:ascii="Book Antiqua" w:hAnsi="Book Antiqua" w:hint="eastAsia"/>
            <w:iCs/>
            <w:sz w:val="24"/>
          </w:rPr>
          <w:t>1</w:t>
        </w:r>
        <w:r w:rsidR="006A717B" w:rsidRPr="00003ECB">
          <w:rPr>
            <w:rStyle w:val="ad"/>
            <w:rFonts w:ascii="Book Antiqua" w:hAnsi="Book Antiqua"/>
            <w:iCs/>
            <w:sz w:val="24"/>
          </w:rPr>
          <w:t>.</w:t>
        </w:r>
        <w:r w:rsidR="006A717B" w:rsidRPr="00003ECB">
          <w:rPr>
            <w:rStyle w:val="ad"/>
            <w:rFonts w:ascii="Book Antiqua" w:eastAsia="等线" w:hAnsi="Book Antiqua" w:hint="eastAsia"/>
            <w:iCs/>
            <w:sz w:val="24"/>
            <w:lang w:eastAsia="zh-CN"/>
          </w:rPr>
          <w:t>4</w:t>
        </w:r>
      </w:hyperlink>
    </w:p>
    <w:p w14:paraId="1A16A0A9" w14:textId="77777777" w:rsidR="003A09F6" w:rsidRPr="009B3B3D" w:rsidRDefault="003A09F6"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46C0802F" w14:textId="36DD3BF4" w:rsidR="004165A1" w:rsidRPr="009B3B3D" w:rsidRDefault="00757761" w:rsidP="00DC0D9E">
      <w:pPr>
        <w:widowControl w:val="0"/>
        <w:shd w:val="clear" w:color="auto" w:fill="FFFFFF"/>
        <w:adjustRightInd w:val="0"/>
        <w:snapToGrid w:val="0"/>
        <w:spacing w:after="0" w:line="360" w:lineRule="auto"/>
        <w:jc w:val="both"/>
        <w:rPr>
          <w:rFonts w:ascii="Book Antiqua" w:eastAsia="Times New Roman" w:hAnsi="Book Antiqua" w:cs="Arial"/>
          <w:b/>
          <w:color w:val="000000" w:themeColor="text1"/>
          <w:sz w:val="24"/>
          <w:szCs w:val="24"/>
          <w:lang w:eastAsia="en-GB"/>
        </w:rPr>
      </w:pPr>
      <w:r w:rsidRPr="009B3B3D">
        <w:rPr>
          <w:rFonts w:ascii="Book Antiqua" w:eastAsia="Times New Roman" w:hAnsi="Book Antiqua" w:cs="Arial"/>
          <w:b/>
          <w:color w:val="000000" w:themeColor="text1"/>
          <w:sz w:val="24"/>
          <w:szCs w:val="24"/>
          <w:lang w:eastAsia="en-GB"/>
        </w:rPr>
        <w:t>Core Tip:</w:t>
      </w:r>
      <w:r w:rsidR="00784F68" w:rsidRPr="009B3B3D">
        <w:rPr>
          <w:rFonts w:ascii="Book Antiqua" w:hAnsi="Book Antiqua" w:cs="Arial" w:hint="eastAsia"/>
          <w:b/>
          <w:color w:val="000000" w:themeColor="text1"/>
          <w:sz w:val="24"/>
          <w:szCs w:val="24"/>
          <w:lang w:eastAsia="zh-CN"/>
        </w:rPr>
        <w:t xml:space="preserve"> </w:t>
      </w:r>
      <w:r w:rsidRPr="009B3B3D">
        <w:rPr>
          <w:rFonts w:ascii="Book Antiqua" w:eastAsia="Times New Roman" w:hAnsi="Book Antiqua" w:cs="Arial"/>
          <w:color w:val="000000" w:themeColor="text1"/>
          <w:sz w:val="24"/>
          <w:szCs w:val="24"/>
          <w:lang w:eastAsia="en-GB"/>
        </w:rPr>
        <w:t>Non-</w:t>
      </w:r>
      <w:r w:rsidR="006E2F45" w:rsidRPr="009B3B3D">
        <w:rPr>
          <w:rFonts w:ascii="Book Antiqua" w:eastAsia="Times New Roman" w:hAnsi="Book Antiqua" w:cs="Arial"/>
          <w:color w:val="000000" w:themeColor="text1"/>
          <w:sz w:val="24"/>
          <w:szCs w:val="24"/>
          <w:lang w:eastAsia="en-GB"/>
        </w:rPr>
        <w:t>alcoholic fatty liver dis</w:t>
      </w:r>
      <w:r w:rsidRPr="009B3B3D">
        <w:rPr>
          <w:rFonts w:ascii="Book Antiqua" w:eastAsia="Times New Roman" w:hAnsi="Book Antiqua" w:cs="Arial"/>
          <w:color w:val="000000" w:themeColor="text1"/>
          <w:sz w:val="24"/>
          <w:szCs w:val="24"/>
          <w:lang w:eastAsia="en-GB"/>
        </w:rPr>
        <w:t>ease (NAFLD)</w:t>
      </w:r>
      <w:r w:rsidR="00360CD3" w:rsidRPr="009B3B3D">
        <w:rPr>
          <w:rFonts w:ascii="Book Antiqua" w:eastAsia="Times New Roman" w:hAnsi="Book Antiqua" w:cs="Arial"/>
          <w:color w:val="000000" w:themeColor="text1"/>
          <w:sz w:val="24"/>
          <w:szCs w:val="24"/>
          <w:lang w:eastAsia="en-GB"/>
        </w:rPr>
        <w:t xml:space="preserve"> presents a major public health challenge. As a </w:t>
      </w:r>
      <w:r w:rsidRPr="009B3B3D">
        <w:rPr>
          <w:rFonts w:ascii="Book Antiqua" w:eastAsia="Times New Roman" w:hAnsi="Book Antiqua" w:cs="Arial"/>
          <w:color w:val="000000" w:themeColor="text1"/>
          <w:sz w:val="24"/>
          <w:szCs w:val="24"/>
          <w:lang w:eastAsia="en-GB"/>
        </w:rPr>
        <w:t>leading cause of abnormal liver chemistry</w:t>
      </w:r>
      <w:r w:rsidR="00046B17" w:rsidRPr="009B3B3D">
        <w:rPr>
          <w:rFonts w:ascii="Book Antiqua" w:eastAsia="Times New Roman" w:hAnsi="Book Antiqua" w:cs="Arial"/>
          <w:color w:val="000000" w:themeColor="text1"/>
          <w:sz w:val="24"/>
          <w:szCs w:val="24"/>
          <w:lang w:eastAsia="en-GB"/>
        </w:rPr>
        <w:t xml:space="preserve">, rising </w:t>
      </w:r>
      <w:r w:rsidR="00360CD3" w:rsidRPr="009B3B3D">
        <w:rPr>
          <w:rFonts w:ascii="Book Antiqua" w:eastAsia="Times New Roman" w:hAnsi="Book Antiqua" w:cs="Arial"/>
          <w:color w:val="000000" w:themeColor="text1"/>
          <w:sz w:val="24"/>
          <w:szCs w:val="24"/>
          <w:lang w:eastAsia="en-GB"/>
        </w:rPr>
        <w:t xml:space="preserve">in prevalence together with </w:t>
      </w:r>
      <w:r w:rsidRPr="009B3B3D">
        <w:rPr>
          <w:rFonts w:ascii="Book Antiqua" w:eastAsia="Times New Roman" w:hAnsi="Book Antiqua" w:cs="Arial"/>
          <w:color w:val="000000" w:themeColor="text1"/>
          <w:sz w:val="24"/>
          <w:szCs w:val="24"/>
          <w:lang w:eastAsia="en-GB"/>
        </w:rPr>
        <w:t>obesity and insulin resistance</w:t>
      </w:r>
      <w:r w:rsidR="00046B17" w:rsidRPr="009B3B3D">
        <w:rPr>
          <w:rFonts w:ascii="Book Antiqua" w:eastAsia="Times New Roman" w:hAnsi="Book Antiqua" w:cs="Arial"/>
          <w:color w:val="000000" w:themeColor="text1"/>
          <w:sz w:val="24"/>
          <w:szCs w:val="24"/>
          <w:lang w:eastAsia="en-GB"/>
        </w:rPr>
        <w:t xml:space="preserve">, there is </w:t>
      </w:r>
      <w:r w:rsidRPr="009B3B3D">
        <w:rPr>
          <w:rFonts w:ascii="Book Antiqua" w:eastAsia="Times New Roman" w:hAnsi="Book Antiqua" w:cs="Arial"/>
          <w:color w:val="000000" w:themeColor="text1"/>
          <w:sz w:val="24"/>
          <w:szCs w:val="24"/>
          <w:lang w:eastAsia="en-GB"/>
        </w:rPr>
        <w:t xml:space="preserve">critical unmet need to </w:t>
      </w:r>
      <w:r w:rsidR="00046B17" w:rsidRPr="009B3B3D">
        <w:rPr>
          <w:rFonts w:ascii="Book Antiqua" w:eastAsia="Times New Roman" w:hAnsi="Book Antiqua" w:cs="Arial"/>
          <w:color w:val="000000" w:themeColor="text1"/>
          <w:sz w:val="24"/>
          <w:szCs w:val="24"/>
          <w:lang w:eastAsia="en-GB"/>
        </w:rPr>
        <w:t>identify cost-effective</w:t>
      </w:r>
      <w:r w:rsidR="00360CD3" w:rsidRPr="009B3B3D">
        <w:rPr>
          <w:rFonts w:ascii="Book Antiqua" w:eastAsia="Times New Roman" w:hAnsi="Book Antiqua" w:cs="Arial"/>
          <w:color w:val="000000" w:themeColor="text1"/>
          <w:sz w:val="24"/>
          <w:szCs w:val="24"/>
          <w:lang w:eastAsia="en-GB"/>
        </w:rPr>
        <w:t xml:space="preserve">, </w:t>
      </w:r>
      <w:r w:rsidRPr="009B3B3D">
        <w:rPr>
          <w:rFonts w:ascii="Book Antiqua" w:eastAsia="Times New Roman" w:hAnsi="Book Antiqua" w:cs="Arial"/>
          <w:color w:val="000000" w:themeColor="text1"/>
          <w:sz w:val="24"/>
          <w:szCs w:val="24"/>
          <w:lang w:eastAsia="en-GB"/>
        </w:rPr>
        <w:t xml:space="preserve">population-based treatment. </w:t>
      </w:r>
      <w:r w:rsidR="00360CD3" w:rsidRPr="009B3B3D">
        <w:rPr>
          <w:rFonts w:ascii="Book Antiqua" w:eastAsia="Times New Roman" w:hAnsi="Book Antiqua" w:cs="Arial"/>
          <w:color w:val="000000" w:themeColor="text1"/>
          <w:sz w:val="24"/>
          <w:szCs w:val="24"/>
          <w:lang w:eastAsia="en-GB"/>
        </w:rPr>
        <w:t>We</w:t>
      </w:r>
      <w:r w:rsidRPr="009B3B3D">
        <w:rPr>
          <w:rFonts w:ascii="Book Antiqua" w:eastAsia="Times New Roman" w:hAnsi="Book Antiqua" w:cs="Arial"/>
          <w:color w:val="000000" w:themeColor="text1"/>
          <w:sz w:val="24"/>
          <w:szCs w:val="24"/>
          <w:lang w:eastAsia="en-GB"/>
        </w:rPr>
        <w:t xml:space="preserve"> </w:t>
      </w:r>
      <w:r w:rsidR="00046B17" w:rsidRPr="009B3B3D">
        <w:rPr>
          <w:rFonts w:ascii="Book Antiqua" w:eastAsia="Times New Roman" w:hAnsi="Book Antiqua" w:cs="Arial"/>
          <w:color w:val="000000" w:themeColor="text1"/>
          <w:sz w:val="24"/>
          <w:szCs w:val="24"/>
          <w:lang w:eastAsia="en-GB"/>
        </w:rPr>
        <w:t>synthesised</w:t>
      </w:r>
      <w:r w:rsidRPr="009B3B3D">
        <w:rPr>
          <w:rFonts w:ascii="Book Antiqua" w:eastAsia="Times New Roman" w:hAnsi="Book Antiqua" w:cs="Arial"/>
          <w:color w:val="000000" w:themeColor="text1"/>
          <w:sz w:val="24"/>
          <w:szCs w:val="24"/>
          <w:lang w:eastAsia="en-GB"/>
        </w:rPr>
        <w:t xml:space="preserve"> evidence from randomised trials published to date evaluating the effect of dietary L-</w:t>
      </w:r>
      <w:r w:rsidR="00046B17" w:rsidRPr="009B3B3D">
        <w:rPr>
          <w:rFonts w:ascii="Book Antiqua" w:eastAsia="Times New Roman" w:hAnsi="Book Antiqua" w:cs="Arial"/>
          <w:color w:val="000000" w:themeColor="text1"/>
          <w:sz w:val="24"/>
          <w:szCs w:val="24"/>
          <w:lang w:eastAsia="en-GB"/>
        </w:rPr>
        <w:t xml:space="preserve">carnitine supplementation on </w:t>
      </w:r>
      <w:r w:rsidR="006F0FEF" w:rsidRPr="009B3B3D">
        <w:rPr>
          <w:rFonts w:ascii="Book Antiqua" w:eastAsia="Times New Roman" w:hAnsi="Book Antiqua" w:cs="Arial"/>
          <w:color w:val="000000" w:themeColor="text1"/>
          <w:sz w:val="24"/>
          <w:szCs w:val="24"/>
          <w:lang w:eastAsia="en-GB"/>
        </w:rPr>
        <w:t>transaminases</w:t>
      </w:r>
      <w:r w:rsidR="00046B17" w:rsidRPr="009B3B3D">
        <w:rPr>
          <w:rFonts w:ascii="Book Antiqua" w:eastAsia="Times New Roman" w:hAnsi="Book Antiqua" w:cs="Arial"/>
          <w:color w:val="000000" w:themeColor="text1"/>
          <w:sz w:val="24"/>
          <w:szCs w:val="24"/>
          <w:lang w:eastAsia="en-GB"/>
        </w:rPr>
        <w:t>, liver fat and insulin resistance in</w:t>
      </w:r>
      <w:r w:rsidRPr="009B3B3D">
        <w:rPr>
          <w:rFonts w:ascii="Book Antiqua" w:eastAsia="Times New Roman" w:hAnsi="Book Antiqua" w:cs="Arial"/>
          <w:color w:val="000000" w:themeColor="text1"/>
          <w:sz w:val="24"/>
          <w:szCs w:val="24"/>
          <w:lang w:eastAsia="en-GB"/>
        </w:rPr>
        <w:t xml:space="preserve"> NAFLD.</w:t>
      </w:r>
      <w:r w:rsidR="00046B17" w:rsidRPr="009B3B3D">
        <w:rPr>
          <w:rFonts w:ascii="Book Antiqua" w:eastAsia="Times New Roman" w:hAnsi="Book Antiqua" w:cs="Arial"/>
          <w:color w:val="000000" w:themeColor="text1"/>
          <w:sz w:val="24"/>
          <w:szCs w:val="24"/>
          <w:lang w:eastAsia="en-GB"/>
        </w:rPr>
        <w:t xml:space="preserve"> W</w:t>
      </w:r>
      <w:r w:rsidR="00360CD3" w:rsidRPr="009B3B3D">
        <w:rPr>
          <w:rFonts w:ascii="Book Antiqua" w:eastAsia="Times New Roman" w:hAnsi="Book Antiqua" w:cs="Arial"/>
          <w:color w:val="000000" w:themeColor="text1"/>
          <w:sz w:val="24"/>
          <w:szCs w:val="24"/>
          <w:lang w:eastAsia="en-GB"/>
        </w:rPr>
        <w:t>e demonstrate</w:t>
      </w:r>
      <w:r w:rsidR="00046B17" w:rsidRPr="009B3B3D">
        <w:rPr>
          <w:rFonts w:ascii="Book Antiqua" w:eastAsia="Times New Roman" w:hAnsi="Book Antiqua" w:cs="Arial"/>
          <w:color w:val="000000" w:themeColor="text1"/>
          <w:sz w:val="24"/>
          <w:szCs w:val="24"/>
          <w:lang w:eastAsia="en-GB"/>
        </w:rPr>
        <w:t xml:space="preserve"> a significant reduction in serum alanine aminotransferase, homeostasis model of insulin resistance</w:t>
      </w:r>
      <w:r w:rsidR="006E2F45" w:rsidRPr="009B3B3D">
        <w:rPr>
          <w:rFonts w:ascii="Book Antiqua" w:hAnsi="Book Antiqua" w:cs="Arial" w:hint="eastAsia"/>
          <w:color w:val="000000" w:themeColor="text1"/>
          <w:sz w:val="24"/>
          <w:szCs w:val="24"/>
          <w:lang w:eastAsia="zh-CN"/>
        </w:rPr>
        <w:t xml:space="preserve"> </w:t>
      </w:r>
      <w:r w:rsidR="00046B17" w:rsidRPr="009B3B3D">
        <w:rPr>
          <w:rFonts w:ascii="Book Antiqua" w:eastAsia="Times New Roman" w:hAnsi="Book Antiqua" w:cs="Arial"/>
          <w:color w:val="000000" w:themeColor="text1"/>
          <w:sz w:val="24"/>
          <w:szCs w:val="24"/>
          <w:lang w:eastAsia="en-GB"/>
        </w:rPr>
        <w:t xml:space="preserve">and liver fat with dietary L-carnitine supplementation. L-carnitine could therefore present a novel </w:t>
      </w:r>
      <w:r w:rsidR="00360CD3" w:rsidRPr="009B3B3D">
        <w:rPr>
          <w:rFonts w:ascii="Book Antiqua" w:eastAsia="Times New Roman" w:hAnsi="Book Antiqua" w:cs="Arial"/>
          <w:color w:val="000000" w:themeColor="text1"/>
          <w:sz w:val="24"/>
          <w:szCs w:val="24"/>
          <w:lang w:eastAsia="en-GB"/>
        </w:rPr>
        <w:t xml:space="preserve">therapeutic </w:t>
      </w:r>
      <w:r w:rsidR="00046B17" w:rsidRPr="009B3B3D">
        <w:rPr>
          <w:rFonts w:ascii="Book Antiqua" w:eastAsia="Times New Roman" w:hAnsi="Book Antiqua" w:cs="Arial"/>
          <w:color w:val="000000" w:themeColor="text1"/>
          <w:sz w:val="24"/>
          <w:szCs w:val="24"/>
          <w:lang w:eastAsia="en-GB"/>
        </w:rPr>
        <w:t xml:space="preserve">tool </w:t>
      </w:r>
      <w:r w:rsidR="00360CD3" w:rsidRPr="009B3B3D">
        <w:rPr>
          <w:rFonts w:ascii="Book Antiqua" w:eastAsia="Times New Roman" w:hAnsi="Book Antiqua" w:cs="Arial"/>
          <w:color w:val="000000" w:themeColor="text1"/>
          <w:sz w:val="24"/>
          <w:szCs w:val="24"/>
          <w:lang w:eastAsia="en-GB"/>
        </w:rPr>
        <w:t>for NAFLD and its metabolic associations</w:t>
      </w:r>
      <w:r w:rsidR="0096585F" w:rsidRPr="009B3B3D">
        <w:rPr>
          <w:rFonts w:ascii="Book Antiqua" w:eastAsia="Times New Roman" w:hAnsi="Book Antiqua" w:cs="Arial"/>
          <w:color w:val="000000" w:themeColor="text1"/>
          <w:sz w:val="24"/>
          <w:szCs w:val="24"/>
          <w:lang w:eastAsia="en-GB"/>
        </w:rPr>
        <w:t>.</w:t>
      </w:r>
    </w:p>
    <w:p w14:paraId="72C47DAE" w14:textId="7FE241BB" w:rsidR="00B47BCE" w:rsidRPr="009B3B3D" w:rsidRDefault="00B47BCE"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44515979" w14:textId="77777777" w:rsidR="00B47BCE" w:rsidRPr="009B3B3D" w:rsidRDefault="00B47BCE" w:rsidP="00DC0D9E">
      <w:pPr>
        <w:widowControl w:val="0"/>
        <w:shd w:val="clear" w:color="auto" w:fill="FFFFFF"/>
        <w:adjustRightInd w:val="0"/>
        <w:snapToGrid w:val="0"/>
        <w:spacing w:after="0" w:line="360" w:lineRule="auto"/>
        <w:jc w:val="both"/>
        <w:rPr>
          <w:rFonts w:ascii="Book Antiqua" w:eastAsia="Times New Roman" w:hAnsi="Book Antiqua" w:cs="Arial"/>
          <w:color w:val="000000" w:themeColor="text1"/>
          <w:sz w:val="24"/>
          <w:szCs w:val="24"/>
          <w:lang w:eastAsia="en-GB"/>
        </w:rPr>
      </w:pPr>
    </w:p>
    <w:p w14:paraId="454C58AF" w14:textId="6351F254" w:rsidR="00D265D2" w:rsidRPr="009B3B3D" w:rsidRDefault="00F66737" w:rsidP="00DC0D9E">
      <w:pPr>
        <w:pStyle w:val="1"/>
        <w:keepNext w:val="0"/>
        <w:keepLines w:val="0"/>
        <w:widowControl w:val="0"/>
        <w:adjustRightInd w:val="0"/>
        <w:snapToGrid w:val="0"/>
        <w:spacing w:before="0" w:line="360" w:lineRule="auto"/>
        <w:jc w:val="both"/>
        <w:rPr>
          <w:rFonts w:ascii="Book Antiqua" w:hAnsi="Book Antiqua"/>
          <w:b/>
          <w:color w:val="000000" w:themeColor="text1"/>
          <w:sz w:val="24"/>
          <w:szCs w:val="24"/>
        </w:rPr>
      </w:pPr>
      <w:r w:rsidRPr="009B3B3D">
        <w:rPr>
          <w:rFonts w:ascii="Book Antiqua" w:hAnsi="Book Antiqua"/>
          <w:b/>
          <w:bCs/>
          <w:color w:val="000000" w:themeColor="text1"/>
          <w:sz w:val="24"/>
          <w:szCs w:val="24"/>
          <w:u w:val="single"/>
          <w:lang w:val="en-US"/>
        </w:rPr>
        <w:t>INTRODUCTION</w:t>
      </w:r>
    </w:p>
    <w:p w14:paraId="1A7601A9" w14:textId="3E507E05" w:rsidR="00D265D2" w:rsidRPr="009B3B3D"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Non-alcoholic fatty liver disease (NAFLD) has rapidly emerged as a leading cause of chronic liver disease and liver transplantation </w:t>
      </w:r>
      <w:proofErr w:type="gramStart"/>
      <w:r w:rsidRPr="009B3B3D">
        <w:rPr>
          <w:rFonts w:ascii="Book Antiqua" w:hAnsi="Book Antiqua"/>
          <w:color w:val="000000" w:themeColor="text1"/>
          <w:sz w:val="24"/>
          <w:szCs w:val="24"/>
        </w:rPr>
        <w:t>worldwide</w:t>
      </w:r>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1]</w:t>
      </w:r>
      <w:r w:rsidR="00CD58EE"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The global prevalence of NAFLD is estimated to be 25.24</w:t>
      </w:r>
      <w:proofErr w:type="gramStart"/>
      <w:r w:rsidRPr="009B3B3D">
        <w:rPr>
          <w:rFonts w:ascii="Book Antiqua" w:hAnsi="Book Antiqua"/>
          <w:color w:val="000000" w:themeColor="text1"/>
          <w:sz w:val="24"/>
          <w:szCs w:val="24"/>
        </w:rPr>
        <w:t>%</w:t>
      </w:r>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2]</w:t>
      </w:r>
      <w:r w:rsidRPr="009B3B3D">
        <w:rPr>
          <w:rFonts w:ascii="Book Antiqua" w:hAnsi="Book Antiqua"/>
          <w:color w:val="000000" w:themeColor="text1"/>
          <w:sz w:val="24"/>
          <w:szCs w:val="24"/>
        </w:rPr>
        <w:t>, rising to 66% and 90% in those with type 2 diabetes and obesity, respectively</w:t>
      </w:r>
      <w:r w:rsidR="000805FC" w:rsidRPr="009B3B3D">
        <w:rPr>
          <w:rFonts w:ascii="Book Antiqua" w:hAnsi="Book Antiqua"/>
          <w:color w:val="000000" w:themeColor="text1"/>
          <w:sz w:val="24"/>
          <w:szCs w:val="24"/>
          <w:vertAlign w:val="superscript"/>
        </w:rPr>
        <w:t>[3</w:t>
      </w:r>
      <w:r w:rsidR="00CD58EE" w:rsidRPr="009B3B3D">
        <w:rPr>
          <w:rFonts w:ascii="Book Antiqua" w:hAnsi="Book Antiqua"/>
          <w:color w:val="000000" w:themeColor="text1"/>
          <w:sz w:val="24"/>
          <w:szCs w:val="24"/>
          <w:vertAlign w:val="superscript"/>
        </w:rPr>
        <w:t>]</w:t>
      </w:r>
      <w:r w:rsidRPr="009B3B3D">
        <w:rPr>
          <w:rFonts w:ascii="Book Antiqua" w:hAnsi="Book Antiqua"/>
          <w:color w:val="000000" w:themeColor="text1"/>
          <w:sz w:val="24"/>
          <w:szCs w:val="24"/>
        </w:rPr>
        <w:t xml:space="preserve">. Although progression to </w:t>
      </w:r>
      <w:r w:rsidR="0070539A" w:rsidRPr="009B3B3D">
        <w:rPr>
          <w:rFonts w:ascii="Book Antiqua" w:hAnsi="Book Antiqua"/>
          <w:color w:val="000000" w:themeColor="text1"/>
          <w:sz w:val="24"/>
          <w:szCs w:val="24"/>
        </w:rPr>
        <w:t>non-alcoholic steatohepatitis (</w:t>
      </w:r>
      <w:r w:rsidRPr="009B3B3D">
        <w:rPr>
          <w:rFonts w:ascii="Book Antiqua" w:hAnsi="Book Antiqua"/>
          <w:color w:val="000000" w:themeColor="text1"/>
          <w:sz w:val="24"/>
          <w:szCs w:val="24"/>
        </w:rPr>
        <w:t>NASH</w:t>
      </w:r>
      <w:r w:rsidR="0070539A"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is limited to approximately 30% of individuals with NAFL</w:t>
      </w:r>
      <w:r w:rsidR="0070539A" w:rsidRPr="009B3B3D">
        <w:rPr>
          <w:rFonts w:ascii="Book Antiqua" w:hAnsi="Book Antiqua"/>
          <w:color w:val="000000" w:themeColor="text1"/>
          <w:sz w:val="24"/>
          <w:szCs w:val="24"/>
        </w:rPr>
        <w:t>D</w:t>
      </w:r>
      <w:r w:rsidRPr="009B3B3D">
        <w:rPr>
          <w:rFonts w:ascii="Book Antiqua" w:hAnsi="Book Antiqua"/>
          <w:color w:val="000000" w:themeColor="text1"/>
          <w:sz w:val="24"/>
          <w:szCs w:val="24"/>
        </w:rPr>
        <w:t xml:space="preserve">, the high population prevalence of NAFLD heralds a looming socioeconomic burden due to the consequences of its progression, including end-stage liver </w:t>
      </w:r>
      <w:proofErr w:type="gramStart"/>
      <w:r w:rsidRPr="009B3B3D">
        <w:rPr>
          <w:rFonts w:ascii="Book Antiqua" w:hAnsi="Book Antiqua"/>
          <w:color w:val="000000" w:themeColor="text1"/>
          <w:sz w:val="24"/>
          <w:szCs w:val="24"/>
        </w:rPr>
        <w:t>disease</w:t>
      </w:r>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4]</w:t>
      </w:r>
      <w:r w:rsidR="00027AB2" w:rsidRPr="009B3B3D">
        <w:rPr>
          <w:rFonts w:ascii="Book Antiqua" w:hAnsi="Book Antiqua"/>
          <w:color w:val="000000" w:themeColor="text1"/>
          <w:sz w:val="24"/>
          <w:szCs w:val="24"/>
        </w:rPr>
        <w:t>. In EU</w:t>
      </w:r>
      <w:r w:rsidRPr="009B3B3D">
        <w:rPr>
          <w:rFonts w:ascii="Book Antiqua" w:hAnsi="Book Antiqua"/>
          <w:color w:val="000000" w:themeColor="text1"/>
          <w:sz w:val="24"/>
          <w:szCs w:val="24"/>
        </w:rPr>
        <w:t>4 countries a</w:t>
      </w:r>
      <w:r w:rsidR="0070539A" w:rsidRPr="009B3B3D">
        <w:rPr>
          <w:rFonts w:ascii="Book Antiqua" w:hAnsi="Book Antiqua"/>
          <w:color w:val="000000" w:themeColor="text1"/>
          <w:sz w:val="24"/>
          <w:szCs w:val="24"/>
        </w:rPr>
        <w:t>lone (France, Germany, Italy, United Kingdom</w:t>
      </w:r>
      <w:r w:rsidRPr="009B3B3D">
        <w:rPr>
          <w:rFonts w:ascii="Book Antiqua" w:hAnsi="Book Antiqua"/>
          <w:color w:val="000000" w:themeColor="text1"/>
          <w:sz w:val="24"/>
          <w:szCs w:val="24"/>
        </w:rPr>
        <w:t xml:space="preserve">), the annual cost associated with NAFLD is estimated to be €35 </w:t>
      </w:r>
      <w:proofErr w:type="gramStart"/>
      <w:r w:rsidRPr="009B3B3D">
        <w:rPr>
          <w:rFonts w:ascii="Book Antiqua" w:hAnsi="Book Antiqua"/>
          <w:color w:val="000000" w:themeColor="text1"/>
          <w:sz w:val="24"/>
          <w:szCs w:val="24"/>
        </w:rPr>
        <w:t>billion</w:t>
      </w:r>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5]</w:t>
      </w:r>
      <w:r w:rsidRPr="009B3B3D">
        <w:rPr>
          <w:rFonts w:ascii="Book Antiqua" w:hAnsi="Book Antiqua"/>
          <w:color w:val="000000" w:themeColor="text1"/>
          <w:sz w:val="24"/>
          <w:szCs w:val="24"/>
        </w:rPr>
        <w:t>. Diet and lifestyle modification remain current standard of care, and there is no specifically licensed disease-modifying therapy available.</w:t>
      </w:r>
      <w:r w:rsidR="006E2F45" w:rsidRPr="009B3B3D">
        <w:rPr>
          <w:rFonts w:ascii="Book Antiqua" w:hAnsi="Book Antiqua"/>
          <w:color w:val="000000" w:themeColor="text1"/>
          <w:sz w:val="24"/>
          <w:szCs w:val="24"/>
        </w:rPr>
        <w:t xml:space="preserve"> </w:t>
      </w:r>
    </w:p>
    <w:p w14:paraId="7BAA288E" w14:textId="3CCBBE4B" w:rsidR="00D265D2" w:rsidRPr="009B3B3D" w:rsidRDefault="00910934"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L-Carnitine is a naturally occurring water-soluble quaternary amine which acts as a crucial mediator of fatty acid metabolism </w:t>
      </w:r>
      <w:r w:rsidRPr="009B3B3D">
        <w:rPr>
          <w:rFonts w:ascii="Book Antiqua" w:hAnsi="Book Antiqua"/>
          <w:i/>
          <w:color w:val="000000" w:themeColor="text1"/>
          <w:sz w:val="24"/>
          <w:szCs w:val="24"/>
        </w:rPr>
        <w:t>in vivo</w:t>
      </w:r>
      <w:r w:rsidRPr="009B3B3D">
        <w:rPr>
          <w:rFonts w:ascii="Book Antiqua" w:hAnsi="Book Antiqua"/>
          <w:color w:val="000000" w:themeColor="text1"/>
          <w:sz w:val="24"/>
          <w:szCs w:val="24"/>
        </w:rPr>
        <w:t xml:space="preserve">. </w:t>
      </w:r>
      <w:r w:rsidR="00D265D2" w:rsidRPr="009B3B3D">
        <w:rPr>
          <w:rFonts w:ascii="Book Antiqua" w:hAnsi="Book Antiqua"/>
          <w:color w:val="000000" w:themeColor="text1"/>
          <w:sz w:val="24"/>
          <w:szCs w:val="24"/>
        </w:rPr>
        <w:t xml:space="preserve">The role of carnitine as a key regulator of intracellular bioenergetics has gained traction in the search for broadly applicable treatments for metabolic disorders, including obesity and type 2 diabetes. The ability of L-carnitine to regulate muscle mitochondrial fuel selection, through promoting both lipid oxidation and non-oxidative glucose disposal, renders it an attractive target for therapeutic intervention in the context of insulin </w:t>
      </w:r>
      <w:proofErr w:type="gramStart"/>
      <w:r w:rsidR="00D265D2" w:rsidRPr="009B3B3D">
        <w:rPr>
          <w:rFonts w:ascii="Book Antiqua" w:hAnsi="Book Antiqua"/>
          <w:color w:val="000000" w:themeColor="text1"/>
          <w:sz w:val="24"/>
          <w:szCs w:val="24"/>
        </w:rPr>
        <w:t>resistance</w:t>
      </w:r>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6</w:t>
      </w:r>
      <w:r w:rsidR="00CD58EE" w:rsidRPr="009B3B3D">
        <w:rPr>
          <w:rFonts w:ascii="Book Antiqua" w:hAnsi="Book Antiqua"/>
          <w:color w:val="000000" w:themeColor="text1"/>
          <w:sz w:val="24"/>
          <w:szCs w:val="24"/>
          <w:vertAlign w:val="superscript"/>
        </w:rPr>
        <w:t>]</w:t>
      </w:r>
      <w:r w:rsidR="00D265D2" w:rsidRPr="009B3B3D">
        <w:rPr>
          <w:rFonts w:ascii="Book Antiqua" w:hAnsi="Book Antiqua"/>
          <w:color w:val="000000" w:themeColor="text1"/>
          <w:sz w:val="24"/>
          <w:szCs w:val="24"/>
        </w:rPr>
        <w:t xml:space="preserve">. Cumulative evidence in both animal and human models suggests that intrahepatic and skeletal muscle fatty acid transport and oxidation is impaired in NAFLD and insulin resistance, such that excessive lipid accretion is not matched by efficient </w:t>
      </w:r>
      <w:proofErr w:type="gramStart"/>
      <w:r w:rsidR="00D265D2" w:rsidRPr="009B3B3D">
        <w:rPr>
          <w:rFonts w:ascii="Book Antiqua" w:hAnsi="Book Antiqua"/>
          <w:color w:val="000000" w:themeColor="text1"/>
          <w:sz w:val="24"/>
          <w:szCs w:val="24"/>
        </w:rPr>
        <w:t>utilisation</w:t>
      </w:r>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7,8</w:t>
      </w:r>
      <w:r w:rsidR="00CD58EE" w:rsidRPr="009B3B3D">
        <w:rPr>
          <w:rFonts w:ascii="Book Antiqua" w:hAnsi="Book Antiqua"/>
          <w:color w:val="000000" w:themeColor="text1"/>
          <w:sz w:val="24"/>
          <w:szCs w:val="24"/>
          <w:vertAlign w:val="superscript"/>
        </w:rPr>
        <w:t>]</w:t>
      </w:r>
      <w:r w:rsidR="00D265D2" w:rsidRPr="009B3B3D">
        <w:rPr>
          <w:rFonts w:ascii="Book Antiqua" w:hAnsi="Book Antiqua"/>
          <w:color w:val="000000" w:themeColor="text1"/>
          <w:sz w:val="24"/>
          <w:szCs w:val="24"/>
        </w:rPr>
        <w:t>.</w:t>
      </w:r>
      <w:r w:rsidR="00DC4FB7" w:rsidRPr="009B3B3D">
        <w:rPr>
          <w:rFonts w:ascii="Book Antiqua" w:hAnsi="Book Antiqua"/>
          <w:color w:val="000000" w:themeColor="text1"/>
          <w:sz w:val="24"/>
          <w:szCs w:val="24"/>
        </w:rPr>
        <w:t xml:space="preserve"> </w:t>
      </w:r>
      <w:r w:rsidR="00D265D2" w:rsidRPr="009B3B3D">
        <w:rPr>
          <w:rFonts w:ascii="Book Antiqua" w:hAnsi="Book Antiqua"/>
          <w:color w:val="000000" w:themeColor="text1"/>
          <w:sz w:val="24"/>
          <w:szCs w:val="24"/>
        </w:rPr>
        <w:t>Thus, the effect of carnitine supplementation in the context of NAFLD specifically has been</w:t>
      </w:r>
      <w:r w:rsidR="00DC4FB7" w:rsidRPr="009B3B3D">
        <w:rPr>
          <w:rFonts w:ascii="Book Antiqua" w:hAnsi="Book Antiqua"/>
          <w:color w:val="000000" w:themeColor="text1"/>
          <w:sz w:val="24"/>
          <w:szCs w:val="24"/>
        </w:rPr>
        <w:t xml:space="preserve"> the focus of recent interest. </w:t>
      </w:r>
      <w:r w:rsidR="00D265D2" w:rsidRPr="009B3B3D">
        <w:rPr>
          <w:rFonts w:ascii="Book Antiqua" w:hAnsi="Book Antiqua"/>
          <w:color w:val="000000" w:themeColor="text1"/>
          <w:sz w:val="24"/>
          <w:szCs w:val="24"/>
        </w:rPr>
        <w:t>This review aims to critically and systematically evaluate all human randomised trials investigating the effect of carnitine on liver fat and/or metabolic parameters in NAFLD.</w:t>
      </w:r>
    </w:p>
    <w:p w14:paraId="06608340" w14:textId="77777777" w:rsidR="007B027B" w:rsidRPr="009B3B3D" w:rsidRDefault="007B027B" w:rsidP="00DC0D9E">
      <w:pPr>
        <w:widowControl w:val="0"/>
        <w:adjustRightInd w:val="0"/>
        <w:snapToGrid w:val="0"/>
        <w:spacing w:after="0" w:line="360" w:lineRule="auto"/>
        <w:jc w:val="both"/>
        <w:rPr>
          <w:rFonts w:ascii="Book Antiqua" w:hAnsi="Book Antiqua"/>
          <w:color w:val="000000" w:themeColor="text1"/>
          <w:sz w:val="24"/>
          <w:szCs w:val="24"/>
        </w:rPr>
      </w:pPr>
    </w:p>
    <w:p w14:paraId="1E27A019" w14:textId="0D7AFE3D" w:rsidR="00D265D2" w:rsidRPr="009B3B3D" w:rsidRDefault="00F66737" w:rsidP="00DC0D9E">
      <w:pPr>
        <w:pStyle w:val="1"/>
        <w:keepNext w:val="0"/>
        <w:keepLines w:val="0"/>
        <w:widowControl w:val="0"/>
        <w:adjustRightInd w:val="0"/>
        <w:snapToGrid w:val="0"/>
        <w:spacing w:before="0" w:line="360" w:lineRule="auto"/>
        <w:jc w:val="both"/>
        <w:rPr>
          <w:rFonts w:ascii="Book Antiqua" w:hAnsi="Book Antiqua"/>
          <w:color w:val="000000" w:themeColor="text1"/>
          <w:sz w:val="24"/>
          <w:szCs w:val="24"/>
        </w:rPr>
      </w:pPr>
      <w:r w:rsidRPr="009B3B3D">
        <w:rPr>
          <w:rFonts w:ascii="Book Antiqua" w:hAnsi="Book Antiqua"/>
          <w:b/>
          <w:bCs/>
          <w:color w:val="000000" w:themeColor="text1"/>
          <w:sz w:val="24"/>
          <w:szCs w:val="24"/>
          <w:u w:val="single"/>
          <w:lang w:val="en-US"/>
        </w:rPr>
        <w:t>MATERIALS AND METHODS</w:t>
      </w:r>
    </w:p>
    <w:p w14:paraId="709B3254" w14:textId="4EA887DA" w:rsidR="005371CA" w:rsidRPr="009B3B3D"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Search strategies, eligibility criteria and analytic methods were specified </w:t>
      </w:r>
      <w:r w:rsidRPr="009B3B3D">
        <w:rPr>
          <w:rFonts w:ascii="Book Antiqua" w:hAnsi="Book Antiqua"/>
          <w:i/>
          <w:color w:val="000000" w:themeColor="text1"/>
          <w:sz w:val="24"/>
          <w:szCs w:val="24"/>
        </w:rPr>
        <w:t>a priori</w:t>
      </w:r>
      <w:r w:rsidRPr="009B3B3D">
        <w:rPr>
          <w:rFonts w:ascii="Book Antiqua" w:hAnsi="Book Antiqua"/>
          <w:color w:val="000000" w:themeColor="text1"/>
          <w:sz w:val="24"/>
          <w:szCs w:val="24"/>
        </w:rPr>
        <w:t xml:space="preserve"> in the study protocol, which was registered with the PROSPERO database (CRD42018107063).</w:t>
      </w:r>
    </w:p>
    <w:p w14:paraId="74ED4CCF" w14:textId="77777777" w:rsidR="00FC61AB" w:rsidRPr="009B3B3D" w:rsidRDefault="00FC61AB" w:rsidP="00DC0D9E">
      <w:pPr>
        <w:widowControl w:val="0"/>
        <w:adjustRightInd w:val="0"/>
        <w:snapToGrid w:val="0"/>
        <w:spacing w:after="0" w:line="360" w:lineRule="auto"/>
        <w:jc w:val="both"/>
        <w:rPr>
          <w:rFonts w:ascii="Book Antiqua" w:hAnsi="Book Antiqua"/>
          <w:color w:val="000000" w:themeColor="text1"/>
          <w:sz w:val="24"/>
          <w:szCs w:val="24"/>
        </w:rPr>
      </w:pPr>
    </w:p>
    <w:p w14:paraId="00BB001B" w14:textId="3A05ACA1" w:rsidR="00D265D2" w:rsidRPr="009B3B3D"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Search</w:t>
      </w:r>
      <w:r w:rsidR="006E2F45" w:rsidRPr="009B3B3D">
        <w:rPr>
          <w:rFonts w:ascii="Book Antiqua" w:hAnsi="Book Antiqua"/>
          <w:b/>
          <w:i/>
          <w:color w:val="000000" w:themeColor="text1"/>
          <w:sz w:val="24"/>
          <w:szCs w:val="24"/>
        </w:rPr>
        <w:t xml:space="preserve"> st</w:t>
      </w:r>
      <w:r w:rsidRPr="009B3B3D">
        <w:rPr>
          <w:rFonts w:ascii="Book Antiqua" w:hAnsi="Book Antiqua"/>
          <w:b/>
          <w:i/>
          <w:color w:val="000000" w:themeColor="text1"/>
          <w:sz w:val="24"/>
          <w:szCs w:val="24"/>
        </w:rPr>
        <w:t xml:space="preserve">rategy </w:t>
      </w:r>
    </w:p>
    <w:p w14:paraId="20FFAAAE" w14:textId="44CFB360" w:rsidR="00D265D2" w:rsidRPr="009B3B3D"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We performed a systematic literature search for randomised trials reporting the effects of dietary L-carnitine supplementation on </w:t>
      </w:r>
      <w:r w:rsidR="009133F9" w:rsidRPr="009B3B3D">
        <w:rPr>
          <w:rFonts w:ascii="Book Antiqua" w:hAnsi="Book Antiqua"/>
          <w:color w:val="000000" w:themeColor="text1"/>
          <w:sz w:val="24"/>
          <w:szCs w:val="24"/>
        </w:rPr>
        <w:t xml:space="preserve">liver biochemistry </w:t>
      </w:r>
      <w:r w:rsidRPr="009B3B3D">
        <w:rPr>
          <w:rFonts w:ascii="Book Antiqua" w:hAnsi="Book Antiqua"/>
          <w:color w:val="000000" w:themeColor="text1"/>
          <w:sz w:val="24"/>
          <w:szCs w:val="24"/>
        </w:rPr>
        <w:t xml:space="preserve">and </w:t>
      </w:r>
      <w:r w:rsidR="009133F9" w:rsidRPr="009B3B3D">
        <w:rPr>
          <w:rFonts w:ascii="Book Antiqua" w:hAnsi="Book Antiqua"/>
          <w:color w:val="000000" w:themeColor="text1"/>
          <w:sz w:val="24"/>
          <w:szCs w:val="24"/>
        </w:rPr>
        <w:t xml:space="preserve">liver fat </w:t>
      </w:r>
      <w:r w:rsidRPr="009B3B3D">
        <w:rPr>
          <w:rFonts w:ascii="Book Antiqua" w:hAnsi="Book Antiqua"/>
          <w:color w:val="000000" w:themeColor="text1"/>
          <w:sz w:val="24"/>
          <w:szCs w:val="24"/>
        </w:rPr>
        <w:t xml:space="preserve">in adult individuals with NAFLD and NASH. </w:t>
      </w:r>
    </w:p>
    <w:p w14:paraId="0B43A8C3" w14:textId="498DEF66" w:rsidR="00D265D2" w:rsidRPr="009B3B3D"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The databases searched </w:t>
      </w:r>
      <w:r w:rsidRPr="009B3B3D">
        <w:rPr>
          <w:rFonts w:ascii="Book Antiqua" w:hAnsi="Book Antiqua"/>
          <w:bCs/>
          <w:color w:val="000000" w:themeColor="text1"/>
          <w:sz w:val="24"/>
          <w:szCs w:val="24"/>
        </w:rPr>
        <w:t>were</w:t>
      </w:r>
      <w:r w:rsidRPr="009B3B3D">
        <w:rPr>
          <w:rFonts w:ascii="Book Antiqua" w:hAnsi="Book Antiqua"/>
          <w:b/>
          <w:bCs/>
          <w:color w:val="000000" w:themeColor="text1"/>
          <w:sz w:val="24"/>
          <w:szCs w:val="24"/>
        </w:rPr>
        <w:t xml:space="preserve"> </w:t>
      </w:r>
      <w:r w:rsidRPr="009B3B3D">
        <w:rPr>
          <w:rFonts w:ascii="Book Antiqua" w:hAnsi="Book Antiqua"/>
          <w:color w:val="000000" w:themeColor="text1"/>
          <w:sz w:val="24"/>
          <w:szCs w:val="24"/>
        </w:rPr>
        <w:t>PubMed, O</w:t>
      </w:r>
      <w:r w:rsidR="00F66737" w:rsidRPr="009B3B3D">
        <w:rPr>
          <w:rFonts w:ascii="Book Antiqua" w:hAnsi="Book Antiqua"/>
          <w:color w:val="000000" w:themeColor="text1"/>
          <w:sz w:val="24"/>
          <w:szCs w:val="24"/>
        </w:rPr>
        <w:t>vid</w:t>
      </w:r>
      <w:r w:rsidRPr="009B3B3D">
        <w:rPr>
          <w:rFonts w:ascii="Book Antiqua" w:hAnsi="Book Antiqua"/>
          <w:color w:val="000000" w:themeColor="text1"/>
          <w:sz w:val="24"/>
          <w:szCs w:val="24"/>
        </w:rPr>
        <w:t xml:space="preserve"> </w:t>
      </w:r>
      <w:r w:rsidRPr="009B3B3D">
        <w:rPr>
          <w:rFonts w:ascii="Book Antiqua" w:hAnsi="Book Antiqua"/>
          <w:caps/>
          <w:color w:val="000000" w:themeColor="text1"/>
          <w:sz w:val="24"/>
          <w:szCs w:val="24"/>
        </w:rPr>
        <w:t>Embase</w:t>
      </w:r>
      <w:r w:rsidRPr="009B3B3D">
        <w:rPr>
          <w:rFonts w:ascii="Book Antiqua" w:hAnsi="Book Antiqua"/>
          <w:color w:val="000000" w:themeColor="text1"/>
          <w:sz w:val="24"/>
          <w:szCs w:val="24"/>
        </w:rPr>
        <w:t xml:space="preserve">, Ovid MEDLINE, </w:t>
      </w:r>
      <w:r w:rsidR="00F6428F" w:rsidRPr="009B3B3D">
        <w:rPr>
          <w:rFonts w:ascii="Book Antiqua" w:hAnsi="Book Antiqua"/>
          <w:color w:val="000000" w:themeColor="text1"/>
          <w:sz w:val="24"/>
          <w:szCs w:val="24"/>
        </w:rPr>
        <w:t xml:space="preserve">Web of Science Core Collection </w:t>
      </w:r>
      <w:r w:rsidRPr="009B3B3D">
        <w:rPr>
          <w:rFonts w:ascii="Book Antiqua" w:hAnsi="Book Antiqua"/>
          <w:color w:val="000000" w:themeColor="text1"/>
          <w:sz w:val="24"/>
          <w:szCs w:val="24"/>
        </w:rPr>
        <w:t xml:space="preserve">and the Cochrane Library. The full search strategy used in Ovid MEDLINE is provided in </w:t>
      </w:r>
      <w:r w:rsidR="00521183" w:rsidRPr="009B3B3D">
        <w:rPr>
          <w:rFonts w:ascii="Book Antiqua" w:hAnsi="Book Antiqua"/>
          <w:bCs/>
          <w:color w:val="000000" w:themeColor="text1"/>
          <w:sz w:val="24"/>
          <w:szCs w:val="24"/>
        </w:rPr>
        <w:t>App</w:t>
      </w:r>
      <w:r w:rsidRPr="009B3B3D">
        <w:rPr>
          <w:rFonts w:ascii="Book Antiqua" w:hAnsi="Book Antiqua"/>
          <w:bCs/>
          <w:color w:val="000000" w:themeColor="text1"/>
          <w:sz w:val="24"/>
          <w:szCs w:val="24"/>
        </w:rPr>
        <w:t>endix 1.</w:t>
      </w:r>
      <w:r w:rsidRPr="009B3B3D">
        <w:rPr>
          <w:rFonts w:ascii="Book Antiqua" w:hAnsi="Book Antiqua"/>
          <w:color w:val="000000" w:themeColor="text1"/>
          <w:sz w:val="24"/>
          <w:szCs w:val="24"/>
        </w:rPr>
        <w:t xml:space="preserve"> </w:t>
      </w:r>
      <w:r w:rsidR="001D433A" w:rsidRPr="009B3B3D">
        <w:rPr>
          <w:rFonts w:ascii="Book Antiqua" w:hAnsi="Book Antiqua"/>
          <w:color w:val="000000" w:themeColor="text1"/>
          <w:sz w:val="24"/>
          <w:szCs w:val="24"/>
        </w:rPr>
        <w:t xml:space="preserve">Databases were searched from their inception until April 2019. </w:t>
      </w:r>
      <w:r w:rsidRPr="009B3B3D">
        <w:rPr>
          <w:rFonts w:ascii="Book Antiqua" w:hAnsi="Book Antiqua"/>
          <w:color w:val="000000" w:themeColor="text1"/>
          <w:sz w:val="24"/>
          <w:szCs w:val="24"/>
        </w:rPr>
        <w:t xml:space="preserve">No language restrictions were used. For each database, a comprehensive list of alternative terms for </w:t>
      </w:r>
      <w:r w:rsidR="00FE28F4" w:rsidRPr="009B3B3D">
        <w:rPr>
          <w:rFonts w:ascii="Book Antiqua" w:eastAsia="Times New Roman" w:hAnsi="Book Antiqua" w:cs="Arial"/>
          <w:color w:val="000000" w:themeColor="text1"/>
          <w:sz w:val="24"/>
          <w:szCs w:val="24"/>
          <w:lang w:eastAsia="en-GB"/>
        </w:rPr>
        <w:t>NAFLD</w:t>
      </w:r>
      <w:r w:rsidRPr="009B3B3D">
        <w:rPr>
          <w:rFonts w:ascii="Book Antiqua" w:hAnsi="Book Antiqua"/>
          <w:color w:val="000000" w:themeColor="text1"/>
          <w:sz w:val="24"/>
          <w:szCs w:val="24"/>
        </w:rPr>
        <w:t xml:space="preserve"> were combined with alternative terms for L-carnitine, using the Boolean operator AND. </w:t>
      </w:r>
      <w:r w:rsidR="008A2E05" w:rsidRPr="009B3B3D">
        <w:rPr>
          <w:rFonts w:ascii="Book Antiqua" w:hAnsi="Book Antiqua"/>
          <w:color w:val="000000" w:themeColor="text1"/>
          <w:sz w:val="24"/>
          <w:szCs w:val="24"/>
        </w:rPr>
        <w:t>Reference lists of studies ultimately selected for inclusion were searched to identify any other relevant research.</w:t>
      </w:r>
    </w:p>
    <w:p w14:paraId="741F7253" w14:textId="38A54163" w:rsidR="00D265D2" w:rsidRPr="009B3B3D"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Diagnostic criteria for NAFLD varied significantly between studies, but eligible studies included adult individuals diagnosed with NAFLD on the basis of validated histological, imaging or biochemical tests, including the following, and where other causes of hepatic steatosis had been excluded: </w:t>
      </w:r>
      <w:r w:rsidR="00F66737" w:rsidRPr="009B3B3D">
        <w:rPr>
          <w:rFonts w:ascii="Book Antiqua" w:hAnsi="Book Antiqua"/>
          <w:color w:val="000000" w:themeColor="text1"/>
          <w:sz w:val="24"/>
          <w:szCs w:val="24"/>
        </w:rPr>
        <w:t xml:space="preserve">(1) </w:t>
      </w:r>
      <w:r w:rsidRPr="009B3B3D">
        <w:rPr>
          <w:rFonts w:ascii="Book Antiqua" w:hAnsi="Book Antiqua"/>
          <w:color w:val="000000" w:themeColor="text1"/>
          <w:sz w:val="24"/>
          <w:szCs w:val="24"/>
        </w:rPr>
        <w:t>Liver histology</w:t>
      </w:r>
      <w:r w:rsidR="00F66737" w:rsidRPr="009B3B3D">
        <w:rPr>
          <w:rFonts w:ascii="Book Antiqua" w:hAnsi="Book Antiqua"/>
          <w:color w:val="000000" w:themeColor="text1"/>
          <w:sz w:val="24"/>
          <w:szCs w:val="24"/>
        </w:rPr>
        <w:t xml:space="preserve">; (2) </w:t>
      </w:r>
      <w:r w:rsidR="00241999" w:rsidRPr="009B3B3D">
        <w:rPr>
          <w:rFonts w:ascii="Book Antiqua" w:hAnsi="Book Antiqua"/>
          <w:color w:val="000000" w:themeColor="text1"/>
          <w:sz w:val="24"/>
          <w:szCs w:val="24"/>
        </w:rPr>
        <w:t>Magnetic Resonance Imaging with proton density fat fraction (</w:t>
      </w:r>
      <w:r w:rsidRPr="009B3B3D">
        <w:rPr>
          <w:rFonts w:ascii="Book Antiqua" w:hAnsi="Book Antiqua"/>
          <w:color w:val="000000" w:themeColor="text1"/>
          <w:sz w:val="24"/>
          <w:szCs w:val="24"/>
        </w:rPr>
        <w:t>MRI-PDFF</w:t>
      </w:r>
      <w:r w:rsidR="00241999"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or proton</w:t>
      </w:r>
      <w:r w:rsidR="00241999" w:rsidRPr="009B3B3D">
        <w:rPr>
          <w:rFonts w:ascii="Book Antiqua" w:hAnsi="Book Antiqua"/>
          <w:color w:val="000000" w:themeColor="text1"/>
          <w:sz w:val="24"/>
          <w:szCs w:val="24"/>
        </w:rPr>
        <w:t xml:space="preserve"> magnetic resonance spectroscopy (</w:t>
      </w:r>
      <w:r w:rsidR="00241999" w:rsidRPr="009B3B3D">
        <w:rPr>
          <w:rFonts w:ascii="Book Antiqua" w:hAnsi="Book Antiqua"/>
          <w:color w:val="000000" w:themeColor="text1"/>
          <w:sz w:val="24"/>
          <w:szCs w:val="24"/>
          <w:vertAlign w:val="superscript"/>
        </w:rPr>
        <w:t>1</w:t>
      </w:r>
      <w:r w:rsidR="00241999" w:rsidRPr="009B3B3D">
        <w:rPr>
          <w:rFonts w:ascii="Book Antiqua" w:hAnsi="Book Antiqua"/>
          <w:color w:val="000000" w:themeColor="text1"/>
          <w:sz w:val="24"/>
          <w:szCs w:val="24"/>
        </w:rPr>
        <w:t>H-</w:t>
      </w:r>
      <w:r w:rsidRPr="009B3B3D">
        <w:rPr>
          <w:rFonts w:ascii="Book Antiqua" w:hAnsi="Book Antiqua"/>
          <w:color w:val="000000" w:themeColor="text1"/>
          <w:sz w:val="24"/>
          <w:szCs w:val="24"/>
        </w:rPr>
        <w:t>MRS</w:t>
      </w:r>
      <w:r w:rsidR="00241999" w:rsidRPr="009B3B3D">
        <w:rPr>
          <w:rFonts w:ascii="Book Antiqua" w:hAnsi="Book Antiqua"/>
          <w:color w:val="000000" w:themeColor="text1"/>
          <w:sz w:val="24"/>
          <w:szCs w:val="24"/>
        </w:rPr>
        <w:t>)</w:t>
      </w:r>
      <w:r w:rsidR="00F66737" w:rsidRPr="009B3B3D">
        <w:rPr>
          <w:rFonts w:ascii="Book Antiqua" w:hAnsi="Book Antiqua"/>
          <w:color w:val="000000" w:themeColor="text1"/>
          <w:sz w:val="24"/>
          <w:szCs w:val="24"/>
        </w:rPr>
        <w:t xml:space="preserve">; (3) </w:t>
      </w:r>
      <w:r w:rsidR="00241999" w:rsidRPr="009B3B3D">
        <w:rPr>
          <w:rFonts w:ascii="Book Antiqua" w:hAnsi="Book Antiqua"/>
          <w:color w:val="000000" w:themeColor="text1"/>
          <w:sz w:val="24"/>
          <w:szCs w:val="24"/>
        </w:rPr>
        <w:t>Computed Tomography (</w:t>
      </w:r>
      <w:r w:rsidRPr="009B3B3D">
        <w:rPr>
          <w:rFonts w:ascii="Book Antiqua" w:hAnsi="Book Antiqua"/>
          <w:color w:val="000000" w:themeColor="text1"/>
          <w:sz w:val="24"/>
          <w:szCs w:val="24"/>
        </w:rPr>
        <w:t>CT</w:t>
      </w:r>
      <w:r w:rsidR="00241999" w:rsidRPr="009B3B3D">
        <w:rPr>
          <w:rFonts w:ascii="Book Antiqua" w:hAnsi="Book Antiqua"/>
          <w:color w:val="000000" w:themeColor="text1"/>
          <w:sz w:val="24"/>
          <w:szCs w:val="24"/>
        </w:rPr>
        <w:t>)</w:t>
      </w:r>
      <w:r w:rsidR="00F66737" w:rsidRPr="009B3B3D">
        <w:rPr>
          <w:rFonts w:ascii="Book Antiqua" w:hAnsi="Book Antiqua"/>
          <w:color w:val="000000" w:themeColor="text1"/>
          <w:sz w:val="24"/>
          <w:szCs w:val="24"/>
        </w:rPr>
        <w:t xml:space="preserve">; (4) </w:t>
      </w:r>
      <w:r w:rsidRPr="009B3B3D">
        <w:rPr>
          <w:rFonts w:ascii="Book Antiqua" w:hAnsi="Book Antiqua"/>
          <w:color w:val="000000" w:themeColor="text1"/>
          <w:sz w:val="24"/>
          <w:szCs w:val="24"/>
        </w:rPr>
        <w:t>Ultrasound</w:t>
      </w:r>
      <w:r w:rsidR="00136740" w:rsidRPr="009B3B3D">
        <w:rPr>
          <w:rFonts w:ascii="Book Antiqua" w:hAnsi="Book Antiqua"/>
          <w:color w:val="000000" w:themeColor="text1"/>
          <w:sz w:val="24"/>
          <w:szCs w:val="24"/>
        </w:rPr>
        <w:t xml:space="preserve"> and </w:t>
      </w:r>
      <w:r w:rsidR="00F66737" w:rsidRPr="009B3B3D">
        <w:rPr>
          <w:rFonts w:ascii="Book Antiqua" w:hAnsi="Book Antiqua"/>
          <w:color w:val="000000" w:themeColor="text1"/>
          <w:sz w:val="24"/>
          <w:szCs w:val="24"/>
        </w:rPr>
        <w:t xml:space="preserve">(5) </w:t>
      </w:r>
      <w:r w:rsidRPr="009B3B3D">
        <w:rPr>
          <w:rFonts w:ascii="Book Antiqua" w:hAnsi="Book Antiqua"/>
          <w:color w:val="000000" w:themeColor="text1"/>
          <w:sz w:val="24"/>
          <w:szCs w:val="24"/>
        </w:rPr>
        <w:t xml:space="preserve">Serum concentrations of </w:t>
      </w:r>
      <w:bookmarkStart w:id="15" w:name="_Hlk32575230"/>
      <w:r w:rsidR="00E56EA7" w:rsidRPr="009B3B3D">
        <w:rPr>
          <w:rFonts w:ascii="Book Antiqua" w:hAnsi="Book Antiqua"/>
          <w:color w:val="000000" w:themeColor="text1"/>
          <w:sz w:val="24"/>
          <w:szCs w:val="24"/>
        </w:rPr>
        <w:t>alanine aminotransferase</w:t>
      </w:r>
      <w:bookmarkEnd w:id="15"/>
      <w:r w:rsidR="00E56EA7"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ALT</w:t>
      </w:r>
      <w:r w:rsidR="00E56EA7" w:rsidRPr="009B3B3D">
        <w:rPr>
          <w:rFonts w:ascii="Book Antiqua" w:hAnsi="Book Antiqua"/>
          <w:color w:val="000000" w:themeColor="text1"/>
          <w:sz w:val="24"/>
          <w:szCs w:val="24"/>
        </w:rPr>
        <w:t>)</w:t>
      </w:r>
      <w:r w:rsidR="006B4402" w:rsidRPr="009B3B3D">
        <w:rPr>
          <w:rFonts w:ascii="Book Antiqua" w:hAnsi="Book Antiqua"/>
          <w:color w:val="000000" w:themeColor="text1"/>
          <w:sz w:val="24"/>
          <w:szCs w:val="24"/>
        </w:rPr>
        <w:t xml:space="preserve"> and</w:t>
      </w:r>
      <w:r w:rsidR="00623894" w:rsidRPr="009B3B3D">
        <w:rPr>
          <w:rFonts w:ascii="Book Antiqua" w:hAnsi="Book Antiqua"/>
          <w:color w:val="000000" w:themeColor="text1"/>
          <w:sz w:val="24"/>
          <w:szCs w:val="24"/>
        </w:rPr>
        <w:t xml:space="preserve"> </w:t>
      </w:r>
      <w:bookmarkStart w:id="16" w:name="_Hlk32575290"/>
      <w:r w:rsidR="00E56EA7" w:rsidRPr="009B3B3D">
        <w:rPr>
          <w:rFonts w:ascii="Book Antiqua" w:hAnsi="Book Antiqua"/>
          <w:color w:val="000000" w:themeColor="text1"/>
          <w:sz w:val="24"/>
          <w:szCs w:val="24"/>
        </w:rPr>
        <w:t>aspartate aminotransferase</w:t>
      </w:r>
      <w:bookmarkEnd w:id="16"/>
      <w:r w:rsidR="00E56EA7"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AST</w:t>
      </w:r>
      <w:r w:rsidR="00E56EA7"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in conjunction with impaired glucose tolerance and in the absence of documented alcohol excess.</w:t>
      </w:r>
    </w:p>
    <w:p w14:paraId="7571BDBB" w14:textId="03E01006" w:rsidR="00D265D2" w:rsidRPr="009B3B3D"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Primary outcome measures included change in serum concentrations of ALT</w:t>
      </w:r>
      <w:r w:rsidR="00241999" w:rsidRPr="009B3B3D">
        <w:rPr>
          <w:rFonts w:ascii="Book Antiqua" w:hAnsi="Book Antiqua"/>
          <w:color w:val="000000" w:themeColor="text1"/>
          <w:sz w:val="24"/>
          <w:szCs w:val="24"/>
        </w:rPr>
        <w:t xml:space="preserve">, </w:t>
      </w:r>
      <w:r w:rsidR="00E56EA7" w:rsidRPr="009B3B3D">
        <w:rPr>
          <w:rFonts w:ascii="Book Antiqua" w:hAnsi="Book Antiqua"/>
          <w:color w:val="000000" w:themeColor="text1"/>
          <w:sz w:val="24"/>
          <w:szCs w:val="24"/>
        </w:rPr>
        <w:t>AST</w:t>
      </w:r>
      <w:r w:rsidRPr="009B3B3D">
        <w:rPr>
          <w:rFonts w:ascii="Book Antiqua" w:hAnsi="Book Antiqua"/>
          <w:color w:val="000000" w:themeColor="text1"/>
          <w:sz w:val="24"/>
          <w:szCs w:val="24"/>
        </w:rPr>
        <w:t xml:space="preserve"> and liver fat (as assessed either by liver biopsy, cross-sectional imaging or ultrasound). Secondary outcome measures included changes in </w:t>
      </w:r>
      <w:r w:rsidR="00DC4FB7" w:rsidRPr="009B3B3D">
        <w:rPr>
          <w:rFonts w:ascii="Book Antiqua" w:hAnsi="Book Antiqua"/>
          <w:color w:val="000000" w:themeColor="text1"/>
          <w:sz w:val="24"/>
          <w:szCs w:val="24"/>
        </w:rPr>
        <w:t xml:space="preserve">insulin sensitivity parameters (as assessed by the HOMA-IR) </w:t>
      </w:r>
      <w:r w:rsidRPr="009B3B3D">
        <w:rPr>
          <w:rFonts w:ascii="Book Antiqua" w:hAnsi="Book Antiqua"/>
          <w:color w:val="000000" w:themeColor="text1"/>
          <w:sz w:val="24"/>
          <w:szCs w:val="24"/>
        </w:rPr>
        <w:t>and, where available, markers of inflammation and oxidative stress.</w:t>
      </w:r>
    </w:p>
    <w:p w14:paraId="27889836" w14:textId="45D3762B" w:rsidR="00D265D2" w:rsidRPr="009B3B3D" w:rsidRDefault="007306A5"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Study selection</w:t>
      </w:r>
      <w:r w:rsidR="00D265D2" w:rsidRPr="009B3B3D">
        <w:rPr>
          <w:rFonts w:ascii="Book Antiqua" w:hAnsi="Book Antiqua"/>
          <w:color w:val="000000" w:themeColor="text1"/>
          <w:sz w:val="24"/>
          <w:szCs w:val="24"/>
        </w:rPr>
        <w:t xml:space="preserve"> was performed independently by two separate reviewers (PT and JC)</w:t>
      </w:r>
      <w:r w:rsidR="00C163FD" w:rsidRPr="009B3B3D">
        <w:rPr>
          <w:rFonts w:ascii="Book Antiqua" w:hAnsi="Book Antiqua"/>
          <w:color w:val="000000" w:themeColor="text1"/>
          <w:sz w:val="24"/>
          <w:szCs w:val="24"/>
        </w:rPr>
        <w:t xml:space="preserve"> with any disagreements revolved by a third researcher (GPA)</w:t>
      </w:r>
      <w:r w:rsidR="00D265D2" w:rsidRPr="009B3B3D">
        <w:rPr>
          <w:rFonts w:ascii="Book Antiqua" w:hAnsi="Book Antiqua"/>
          <w:color w:val="000000" w:themeColor="text1"/>
          <w:sz w:val="24"/>
          <w:szCs w:val="24"/>
        </w:rPr>
        <w:t>. Titles and abstracts of returned searches were evaluated against eligibility criteria. Those meeting eligibility criteria based on title and abstract were subsequently read in full.</w:t>
      </w:r>
      <w:r w:rsidR="00C163FD" w:rsidRPr="009B3B3D">
        <w:rPr>
          <w:rFonts w:ascii="Book Antiqua" w:hAnsi="Book Antiqua"/>
          <w:color w:val="000000" w:themeColor="text1"/>
          <w:sz w:val="24"/>
          <w:szCs w:val="24"/>
        </w:rPr>
        <w:t xml:space="preserve"> Wherever journal articles were found to contain insufficient information for critical analysis, attempts were made to contact the authors directly for clarification of missing details.</w:t>
      </w:r>
    </w:p>
    <w:p w14:paraId="3283C4F1" w14:textId="77777777" w:rsidR="00D41A96" w:rsidRPr="009B3B3D" w:rsidRDefault="00D41A96" w:rsidP="00DC0D9E">
      <w:pPr>
        <w:widowControl w:val="0"/>
        <w:adjustRightInd w:val="0"/>
        <w:snapToGrid w:val="0"/>
        <w:spacing w:after="0" w:line="360" w:lineRule="auto"/>
        <w:jc w:val="both"/>
        <w:rPr>
          <w:rFonts w:ascii="Book Antiqua" w:hAnsi="Book Antiqua"/>
          <w:color w:val="000000" w:themeColor="text1"/>
          <w:sz w:val="24"/>
          <w:szCs w:val="24"/>
        </w:rPr>
      </w:pPr>
    </w:p>
    <w:p w14:paraId="536833AE" w14:textId="795F8273" w:rsidR="00D265D2" w:rsidRPr="009B3B3D"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Eligibility criteria</w:t>
      </w:r>
    </w:p>
    <w:p w14:paraId="4BF998D8" w14:textId="6DA6D0FB" w:rsidR="00EF3E38" w:rsidRPr="009B3B3D"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Eligible published studies included human randomised trials evaluating the effect of carnitine supplementation on liver fat, liver enzymes, glucose and markers of inflammation or oxidative stress in adult individuals with NAFLD. Only full reports were considered as eligible for inclusion on the basis that they provided sufficient data to permit critical analysis.</w:t>
      </w:r>
      <w:r w:rsidR="00136740" w:rsidRPr="009B3B3D">
        <w:rPr>
          <w:rFonts w:ascii="Book Antiqua" w:hAnsi="Book Antiqua" w:hint="eastAsia"/>
          <w:color w:val="000000" w:themeColor="text1"/>
          <w:sz w:val="24"/>
          <w:szCs w:val="24"/>
          <w:lang w:eastAsia="zh-CN"/>
        </w:rPr>
        <w:t xml:space="preserve"> </w:t>
      </w:r>
      <w:r w:rsidRPr="009B3B3D">
        <w:rPr>
          <w:rFonts w:ascii="Book Antiqua" w:hAnsi="Book Antiqua"/>
          <w:color w:val="000000" w:themeColor="text1"/>
          <w:sz w:val="24"/>
          <w:szCs w:val="24"/>
        </w:rPr>
        <w:t xml:space="preserve">Studies were considered eligible for inclusion if they: </w:t>
      </w:r>
      <w:r w:rsidR="00136740" w:rsidRPr="009B3B3D">
        <w:rPr>
          <w:rFonts w:ascii="Book Antiqua" w:hAnsi="Book Antiqua"/>
          <w:color w:val="000000" w:themeColor="text1"/>
          <w:sz w:val="24"/>
          <w:szCs w:val="24"/>
        </w:rPr>
        <w:t xml:space="preserve">(1) </w:t>
      </w:r>
      <w:r w:rsidRPr="009B3B3D">
        <w:rPr>
          <w:rFonts w:ascii="Book Antiqua" w:hAnsi="Book Antiqua"/>
          <w:color w:val="000000" w:themeColor="text1"/>
          <w:sz w:val="24"/>
          <w:szCs w:val="24"/>
        </w:rPr>
        <w:t>Were randomised in design</w:t>
      </w:r>
      <w:r w:rsidR="00136740" w:rsidRPr="009B3B3D">
        <w:rPr>
          <w:rFonts w:ascii="Book Antiqua" w:hAnsi="Book Antiqua"/>
          <w:color w:val="000000" w:themeColor="text1"/>
          <w:sz w:val="24"/>
          <w:szCs w:val="24"/>
        </w:rPr>
        <w:t xml:space="preserve">; (2) </w:t>
      </w:r>
      <w:r w:rsidRPr="009B3B3D">
        <w:rPr>
          <w:rFonts w:ascii="Book Antiqua" w:hAnsi="Book Antiqua"/>
          <w:color w:val="000000" w:themeColor="text1"/>
          <w:sz w:val="24"/>
          <w:szCs w:val="24"/>
        </w:rPr>
        <w:t>Evaluated L-carnitine versus placebo, L-carnitine plus another intervention versus that intervention alone, or L-carnitine versus no intervention</w:t>
      </w:r>
      <w:r w:rsidR="00136740" w:rsidRPr="009B3B3D">
        <w:rPr>
          <w:rFonts w:ascii="Book Antiqua" w:hAnsi="Book Antiqua"/>
          <w:color w:val="000000" w:themeColor="text1"/>
          <w:sz w:val="24"/>
          <w:szCs w:val="24"/>
        </w:rPr>
        <w:t xml:space="preserve">; (3) </w:t>
      </w:r>
      <w:r w:rsidRPr="009B3B3D">
        <w:rPr>
          <w:rFonts w:ascii="Book Antiqua" w:hAnsi="Book Antiqua"/>
          <w:color w:val="000000" w:themeColor="text1"/>
          <w:sz w:val="24"/>
          <w:szCs w:val="24"/>
        </w:rPr>
        <w:t>Included a patient population diagnosed with NAFLD and/or NASH based on validated histological, radiological or biochemical parameters as listed above</w:t>
      </w:r>
      <w:r w:rsidR="00136740" w:rsidRPr="009B3B3D">
        <w:rPr>
          <w:rFonts w:ascii="Book Antiqua" w:hAnsi="Book Antiqua"/>
          <w:color w:val="000000" w:themeColor="text1"/>
          <w:sz w:val="24"/>
          <w:szCs w:val="24"/>
        </w:rPr>
        <w:t xml:space="preserve">; and (4) </w:t>
      </w:r>
      <w:r w:rsidR="00EF3E38" w:rsidRPr="009B3B3D">
        <w:rPr>
          <w:rFonts w:ascii="Book Antiqua" w:hAnsi="Book Antiqua"/>
          <w:color w:val="000000" w:themeColor="text1"/>
          <w:sz w:val="24"/>
          <w:szCs w:val="24"/>
        </w:rPr>
        <w:t>Included only s</w:t>
      </w:r>
      <w:r w:rsidRPr="009B3B3D">
        <w:rPr>
          <w:rFonts w:ascii="Book Antiqua" w:hAnsi="Book Antiqua"/>
          <w:color w:val="000000" w:themeColor="text1"/>
          <w:sz w:val="24"/>
          <w:szCs w:val="24"/>
        </w:rPr>
        <w:t>ubjects aged 18 years or above</w:t>
      </w:r>
      <w:r w:rsidR="00136740" w:rsidRPr="009B3B3D">
        <w:rPr>
          <w:rFonts w:ascii="Book Antiqua" w:hAnsi="Book Antiqua"/>
          <w:color w:val="000000" w:themeColor="text1"/>
          <w:sz w:val="24"/>
          <w:szCs w:val="24"/>
        </w:rPr>
        <w:t xml:space="preserve">. </w:t>
      </w:r>
      <w:r w:rsidR="00EF3E38" w:rsidRPr="009B3B3D">
        <w:rPr>
          <w:rFonts w:ascii="Book Antiqua" w:hAnsi="Book Antiqua"/>
          <w:color w:val="000000" w:themeColor="text1"/>
          <w:sz w:val="24"/>
          <w:szCs w:val="24"/>
        </w:rPr>
        <w:t>Studies were excluded if they:</w:t>
      </w:r>
      <w:r w:rsidR="0036506B" w:rsidRPr="009B3B3D">
        <w:rPr>
          <w:rFonts w:ascii="Book Antiqua" w:hAnsi="Book Antiqua" w:hint="eastAsia"/>
          <w:color w:val="000000" w:themeColor="text1"/>
          <w:sz w:val="24"/>
          <w:szCs w:val="24"/>
          <w:lang w:eastAsia="zh-CN"/>
        </w:rPr>
        <w:t xml:space="preserve"> </w:t>
      </w:r>
      <w:r w:rsidR="00136740" w:rsidRPr="009B3B3D">
        <w:rPr>
          <w:rFonts w:ascii="Book Antiqua" w:hAnsi="Book Antiqua"/>
          <w:color w:val="000000" w:themeColor="text1"/>
          <w:sz w:val="24"/>
          <w:szCs w:val="24"/>
        </w:rPr>
        <w:t xml:space="preserve">(1) </w:t>
      </w:r>
      <w:r w:rsidR="00EF3E38" w:rsidRPr="009B3B3D">
        <w:rPr>
          <w:rFonts w:ascii="Book Antiqua" w:hAnsi="Book Antiqua"/>
          <w:color w:val="000000" w:themeColor="text1"/>
          <w:sz w:val="24"/>
          <w:szCs w:val="24"/>
        </w:rPr>
        <w:t xml:space="preserve">Were non-randomised in design </w:t>
      </w:r>
      <w:r w:rsidR="00EF3E38" w:rsidRPr="009B3B3D">
        <w:rPr>
          <w:rFonts w:ascii="Book Antiqua" w:hAnsi="Book Antiqua"/>
          <w:i/>
          <w:color w:val="000000" w:themeColor="text1"/>
          <w:sz w:val="24"/>
          <w:szCs w:val="24"/>
        </w:rPr>
        <w:t>e.g.</w:t>
      </w:r>
      <w:r w:rsidR="0036506B" w:rsidRPr="009B3B3D">
        <w:rPr>
          <w:rFonts w:ascii="Book Antiqua" w:hAnsi="Book Antiqua" w:hint="eastAsia"/>
          <w:color w:val="000000" w:themeColor="text1"/>
          <w:sz w:val="24"/>
          <w:szCs w:val="24"/>
          <w:lang w:eastAsia="zh-CN"/>
        </w:rPr>
        <w:t>,</w:t>
      </w:r>
      <w:r w:rsidR="00EF3E38" w:rsidRPr="009B3B3D">
        <w:rPr>
          <w:rFonts w:ascii="Book Antiqua" w:hAnsi="Book Antiqua"/>
          <w:color w:val="000000" w:themeColor="text1"/>
          <w:sz w:val="24"/>
          <w:szCs w:val="24"/>
        </w:rPr>
        <w:t xml:space="preserve"> case reports, reviews or observational studies</w:t>
      </w:r>
      <w:r w:rsidR="00136740" w:rsidRPr="009B3B3D">
        <w:rPr>
          <w:rFonts w:ascii="Book Antiqua" w:hAnsi="Book Antiqua"/>
          <w:color w:val="000000" w:themeColor="text1"/>
          <w:sz w:val="24"/>
          <w:szCs w:val="24"/>
        </w:rPr>
        <w:t>;</w:t>
      </w:r>
      <w:r w:rsidR="00EF3E38" w:rsidRPr="009B3B3D">
        <w:rPr>
          <w:rFonts w:ascii="Book Antiqua" w:hAnsi="Book Antiqua"/>
          <w:color w:val="000000" w:themeColor="text1"/>
          <w:sz w:val="24"/>
          <w:szCs w:val="24"/>
        </w:rPr>
        <w:t xml:space="preserve"> </w:t>
      </w:r>
      <w:r w:rsidR="00136740" w:rsidRPr="009B3B3D">
        <w:rPr>
          <w:rFonts w:ascii="Book Antiqua" w:hAnsi="Book Antiqua"/>
          <w:color w:val="000000" w:themeColor="text1"/>
          <w:sz w:val="24"/>
          <w:szCs w:val="24"/>
        </w:rPr>
        <w:t xml:space="preserve">(2) </w:t>
      </w:r>
      <w:r w:rsidR="00EF3E38" w:rsidRPr="009B3B3D">
        <w:rPr>
          <w:rFonts w:ascii="Book Antiqua" w:hAnsi="Book Antiqua"/>
          <w:color w:val="000000" w:themeColor="text1"/>
          <w:sz w:val="24"/>
          <w:szCs w:val="24"/>
        </w:rPr>
        <w:t>Included patients with another cause of hepatic s</w:t>
      </w:r>
      <w:r w:rsidR="00A76CE4" w:rsidRPr="009B3B3D">
        <w:rPr>
          <w:rFonts w:ascii="Book Antiqua" w:hAnsi="Book Antiqua"/>
          <w:color w:val="000000" w:themeColor="text1"/>
          <w:sz w:val="24"/>
          <w:szCs w:val="24"/>
        </w:rPr>
        <w:t xml:space="preserve">teatosis </w:t>
      </w:r>
      <w:r w:rsidR="00A76CE4" w:rsidRPr="009B3B3D">
        <w:rPr>
          <w:rFonts w:ascii="Book Antiqua" w:hAnsi="Book Antiqua"/>
          <w:i/>
          <w:color w:val="000000" w:themeColor="text1"/>
          <w:sz w:val="24"/>
          <w:szCs w:val="24"/>
        </w:rPr>
        <w:t>e.g.</w:t>
      </w:r>
      <w:r w:rsidR="0036506B" w:rsidRPr="009B3B3D">
        <w:rPr>
          <w:rFonts w:ascii="Book Antiqua" w:hAnsi="Book Antiqua" w:hint="eastAsia"/>
          <w:color w:val="000000" w:themeColor="text1"/>
          <w:sz w:val="24"/>
          <w:szCs w:val="24"/>
          <w:lang w:eastAsia="zh-CN"/>
        </w:rPr>
        <w:t>,</w:t>
      </w:r>
      <w:r w:rsidR="00A76CE4" w:rsidRPr="009B3B3D">
        <w:rPr>
          <w:rFonts w:ascii="Book Antiqua" w:hAnsi="Book Antiqua"/>
          <w:color w:val="000000" w:themeColor="text1"/>
          <w:sz w:val="24"/>
          <w:szCs w:val="24"/>
        </w:rPr>
        <w:t xml:space="preserve"> alcohol, genetic or </w:t>
      </w:r>
      <w:r w:rsidR="00EF3E38" w:rsidRPr="009B3B3D">
        <w:rPr>
          <w:rFonts w:ascii="Book Antiqua" w:hAnsi="Book Antiqua"/>
          <w:color w:val="000000" w:themeColor="text1"/>
          <w:sz w:val="24"/>
          <w:szCs w:val="24"/>
        </w:rPr>
        <w:t xml:space="preserve">viral </w:t>
      </w:r>
      <w:r w:rsidR="00A76CE4" w:rsidRPr="009B3B3D">
        <w:rPr>
          <w:rFonts w:ascii="Book Antiqua" w:hAnsi="Book Antiqua"/>
          <w:color w:val="000000" w:themeColor="text1"/>
          <w:sz w:val="24"/>
          <w:szCs w:val="24"/>
        </w:rPr>
        <w:t>liver disease</w:t>
      </w:r>
      <w:r w:rsidR="00136740" w:rsidRPr="009B3B3D">
        <w:rPr>
          <w:rFonts w:ascii="Book Antiqua" w:hAnsi="Book Antiqua"/>
          <w:color w:val="000000" w:themeColor="text1"/>
          <w:sz w:val="24"/>
          <w:szCs w:val="24"/>
        </w:rPr>
        <w:t xml:space="preserve">; (3) </w:t>
      </w:r>
      <w:r w:rsidR="00EF3E38" w:rsidRPr="009B3B3D">
        <w:rPr>
          <w:rFonts w:ascii="Book Antiqua" w:hAnsi="Book Antiqua"/>
          <w:color w:val="000000" w:themeColor="text1"/>
          <w:sz w:val="24"/>
          <w:szCs w:val="24"/>
        </w:rPr>
        <w:t>Were animal studies</w:t>
      </w:r>
      <w:r w:rsidR="00136740" w:rsidRPr="009B3B3D">
        <w:rPr>
          <w:rFonts w:ascii="Book Antiqua" w:hAnsi="Book Antiqua"/>
          <w:color w:val="000000" w:themeColor="text1"/>
          <w:sz w:val="24"/>
          <w:szCs w:val="24"/>
        </w:rPr>
        <w:t xml:space="preserve">; </w:t>
      </w:r>
      <w:r w:rsidR="00136740" w:rsidRPr="009B3B3D">
        <w:rPr>
          <w:rFonts w:ascii="Book Antiqua" w:hAnsi="Book Antiqua" w:hint="eastAsia"/>
          <w:color w:val="000000" w:themeColor="text1"/>
          <w:sz w:val="24"/>
          <w:szCs w:val="24"/>
          <w:lang w:eastAsia="zh-CN"/>
        </w:rPr>
        <w:t>a</w:t>
      </w:r>
      <w:r w:rsidR="00136740" w:rsidRPr="009B3B3D">
        <w:rPr>
          <w:rFonts w:ascii="Book Antiqua" w:hAnsi="Book Antiqua"/>
          <w:color w:val="000000" w:themeColor="text1"/>
          <w:sz w:val="24"/>
          <w:szCs w:val="24"/>
          <w:lang w:eastAsia="zh-CN"/>
        </w:rPr>
        <w:t xml:space="preserve">nd </w:t>
      </w:r>
      <w:r w:rsidR="00136740" w:rsidRPr="009B3B3D">
        <w:rPr>
          <w:rFonts w:ascii="Book Antiqua" w:hAnsi="Book Antiqua"/>
          <w:color w:val="000000" w:themeColor="text1"/>
          <w:sz w:val="24"/>
          <w:szCs w:val="24"/>
        </w:rPr>
        <w:t xml:space="preserve">(4) </w:t>
      </w:r>
      <w:r w:rsidR="00EF3E38" w:rsidRPr="009B3B3D">
        <w:rPr>
          <w:rFonts w:ascii="Book Antiqua" w:hAnsi="Book Antiqua"/>
          <w:color w:val="000000" w:themeColor="text1"/>
          <w:sz w:val="24"/>
          <w:szCs w:val="24"/>
        </w:rPr>
        <w:t>Did not evaluate outcomes of interest as detailed above.</w:t>
      </w:r>
    </w:p>
    <w:p w14:paraId="39459432" w14:textId="5116956B" w:rsidR="00887BCD" w:rsidRPr="009B3B3D" w:rsidRDefault="004C2EA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There were no restrictions based on dosage, formulation or frequency of administration.</w:t>
      </w:r>
      <w:r w:rsidR="006E2F45"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Interventions in the control group included active placebo supplementation, hypocaloric diet and metformin therapy. Trials evaluating L-carnitine supplementation together with other interventions, in the absence of a control group consisting of the other interventions alone, were excluded. No specific treatment duration was specified for inclusion in this review.</w:t>
      </w:r>
    </w:p>
    <w:p w14:paraId="765C8EF3" w14:textId="77777777" w:rsidR="000805FC" w:rsidRPr="009B3B3D"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2A646D52" w14:textId="7A0DC9BC" w:rsidR="00D265D2" w:rsidRPr="009B3B3D"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Dat</w:t>
      </w:r>
      <w:r w:rsidR="00074561" w:rsidRPr="009B3B3D">
        <w:rPr>
          <w:rFonts w:ascii="Book Antiqua" w:hAnsi="Book Antiqua"/>
          <w:b/>
          <w:i/>
          <w:color w:val="000000" w:themeColor="text1"/>
          <w:sz w:val="24"/>
          <w:szCs w:val="24"/>
        </w:rPr>
        <w:t>a extraction and quality ass</w:t>
      </w:r>
      <w:r w:rsidRPr="009B3B3D">
        <w:rPr>
          <w:rFonts w:ascii="Book Antiqua" w:hAnsi="Book Antiqua"/>
          <w:b/>
          <w:i/>
          <w:color w:val="000000" w:themeColor="text1"/>
          <w:sz w:val="24"/>
          <w:szCs w:val="24"/>
        </w:rPr>
        <w:t>essment</w:t>
      </w:r>
    </w:p>
    <w:p w14:paraId="5FA20B82" w14:textId="63BF9944" w:rsidR="00D265D2" w:rsidRPr="009B3B3D"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Data extracted from individual studies included (1) participant demographics</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(2) intervention type and dose</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(3) method of NAFLD diagnosis</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(4) outcome measurements of liver fat, liver enzymes, glycometabolic profile and markers of inflammation and oxidative stress</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(5) documentation as to whether informed consent was gained</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(6) methods of randomisation</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(7) allocation concealment</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(8) participant and staff blinding</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(9) blinding of outcome assessment</w:t>
      </w:r>
      <w:r w:rsidR="00136740"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(10) presence of incomplete outcome data</w:t>
      </w:r>
      <w:r w:rsidR="00074561" w:rsidRPr="009B3B3D">
        <w:rPr>
          <w:rFonts w:ascii="Book Antiqua" w:hAnsi="Book Antiqua" w:hint="eastAsia"/>
          <w:color w:val="000000" w:themeColor="text1"/>
          <w:sz w:val="24"/>
          <w:szCs w:val="24"/>
          <w:lang w:eastAsia="zh-CN"/>
        </w:rPr>
        <w:t>;</w:t>
      </w:r>
      <w:r w:rsidR="00E37C92" w:rsidRPr="009B3B3D">
        <w:rPr>
          <w:rFonts w:ascii="Book Antiqua" w:hAnsi="Book Antiqua"/>
          <w:color w:val="000000" w:themeColor="text1"/>
          <w:sz w:val="24"/>
          <w:szCs w:val="24"/>
        </w:rPr>
        <w:t xml:space="preserve"> and</w:t>
      </w:r>
      <w:r w:rsidRPr="009B3B3D">
        <w:rPr>
          <w:rFonts w:ascii="Book Antiqua" w:hAnsi="Book Antiqua"/>
          <w:color w:val="000000" w:themeColor="text1"/>
          <w:sz w:val="24"/>
          <w:szCs w:val="24"/>
        </w:rPr>
        <w:t xml:space="preserve"> (11) evidence of any selective reporting. The </w:t>
      </w:r>
      <w:bookmarkStart w:id="17" w:name="OLE_LINK44"/>
      <w:bookmarkStart w:id="18" w:name="OLE_LINK45"/>
      <w:bookmarkStart w:id="19" w:name="OLE_LINK46"/>
      <w:r w:rsidRPr="009B3B3D">
        <w:rPr>
          <w:rFonts w:ascii="Book Antiqua" w:hAnsi="Book Antiqua"/>
          <w:color w:val="000000" w:themeColor="text1"/>
          <w:sz w:val="24"/>
          <w:szCs w:val="24"/>
        </w:rPr>
        <w:t xml:space="preserve">Cochrane </w:t>
      </w:r>
      <w:r w:rsidR="00DC0D9E" w:rsidRPr="009B3B3D">
        <w:rPr>
          <w:rFonts w:ascii="Book Antiqua" w:hAnsi="Book Antiqua"/>
          <w:color w:val="000000" w:themeColor="text1"/>
          <w:sz w:val="24"/>
          <w:szCs w:val="24"/>
        </w:rPr>
        <w:t xml:space="preserve">risk of bias </w:t>
      </w:r>
      <w:proofErr w:type="gramStart"/>
      <w:r w:rsidR="00DC0D9E" w:rsidRPr="009B3B3D">
        <w:rPr>
          <w:rFonts w:ascii="Book Antiqua" w:hAnsi="Book Antiqua"/>
          <w:color w:val="000000" w:themeColor="text1"/>
          <w:sz w:val="24"/>
          <w:szCs w:val="24"/>
        </w:rPr>
        <w:t>t</w:t>
      </w:r>
      <w:r w:rsidR="00074561" w:rsidRPr="009B3B3D">
        <w:rPr>
          <w:rFonts w:ascii="Book Antiqua" w:hAnsi="Book Antiqua" w:hint="eastAsia"/>
          <w:color w:val="000000" w:themeColor="text1"/>
          <w:sz w:val="24"/>
          <w:szCs w:val="24"/>
          <w:lang w:eastAsia="zh-CN"/>
        </w:rPr>
        <w:t>o</w:t>
      </w:r>
      <w:r w:rsidRPr="009B3B3D">
        <w:rPr>
          <w:rFonts w:ascii="Book Antiqua" w:hAnsi="Book Antiqua"/>
          <w:color w:val="000000" w:themeColor="text1"/>
          <w:sz w:val="24"/>
          <w:szCs w:val="24"/>
        </w:rPr>
        <w:t>ol</w:t>
      </w:r>
      <w:bookmarkEnd w:id="17"/>
      <w:bookmarkEnd w:id="18"/>
      <w:bookmarkEnd w:id="19"/>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9]</w:t>
      </w:r>
      <w:r w:rsidR="00CD58EE"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was then used to systematically appraise each included study in terms of methodological quality and validity</w:t>
      </w:r>
      <w:r w:rsidR="00C163FD" w:rsidRPr="009B3B3D">
        <w:rPr>
          <w:rFonts w:ascii="Book Antiqua" w:hAnsi="Book Antiqua"/>
          <w:color w:val="000000" w:themeColor="text1"/>
          <w:sz w:val="24"/>
          <w:szCs w:val="24"/>
        </w:rPr>
        <w:t xml:space="preserve"> according to the criteria of the Cochrane guidelines</w:t>
      </w:r>
      <w:r w:rsidRPr="009B3B3D">
        <w:rPr>
          <w:rFonts w:ascii="Book Antiqua" w:hAnsi="Book Antiqua"/>
          <w:color w:val="000000" w:themeColor="text1"/>
          <w:sz w:val="24"/>
          <w:szCs w:val="24"/>
        </w:rPr>
        <w:t>.</w:t>
      </w:r>
      <w:r w:rsidR="006E2F45" w:rsidRPr="009B3B3D">
        <w:rPr>
          <w:rFonts w:ascii="Book Antiqua" w:hAnsi="Book Antiqua"/>
          <w:color w:val="000000" w:themeColor="text1"/>
          <w:sz w:val="24"/>
          <w:szCs w:val="24"/>
        </w:rPr>
        <w:t xml:space="preserve"> </w:t>
      </w:r>
    </w:p>
    <w:p w14:paraId="0F0C0E55" w14:textId="77777777" w:rsidR="00887411" w:rsidRPr="009B3B3D" w:rsidRDefault="00887411" w:rsidP="00DC0D9E">
      <w:pPr>
        <w:widowControl w:val="0"/>
        <w:adjustRightInd w:val="0"/>
        <w:snapToGrid w:val="0"/>
        <w:spacing w:after="0" w:line="360" w:lineRule="auto"/>
        <w:jc w:val="both"/>
        <w:rPr>
          <w:rFonts w:ascii="Book Antiqua" w:hAnsi="Book Antiqua"/>
          <w:b/>
          <w:i/>
          <w:color w:val="000000" w:themeColor="text1"/>
          <w:sz w:val="24"/>
          <w:szCs w:val="24"/>
        </w:rPr>
      </w:pPr>
    </w:p>
    <w:p w14:paraId="123E6DCF" w14:textId="5C8EF3B9" w:rsidR="00D265D2" w:rsidRPr="009B3B3D"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Statistical</w:t>
      </w:r>
      <w:r w:rsidR="00074561" w:rsidRPr="009B3B3D">
        <w:rPr>
          <w:rFonts w:ascii="Book Antiqua" w:hAnsi="Book Antiqua"/>
          <w:b/>
          <w:i/>
          <w:color w:val="000000" w:themeColor="text1"/>
          <w:sz w:val="24"/>
          <w:szCs w:val="24"/>
        </w:rPr>
        <w:t xml:space="preserve"> a</w:t>
      </w:r>
      <w:r w:rsidRPr="009B3B3D">
        <w:rPr>
          <w:rFonts w:ascii="Book Antiqua" w:hAnsi="Book Antiqua"/>
          <w:b/>
          <w:i/>
          <w:color w:val="000000" w:themeColor="text1"/>
          <w:sz w:val="24"/>
          <w:szCs w:val="24"/>
        </w:rPr>
        <w:t>nalysis</w:t>
      </w:r>
    </w:p>
    <w:p w14:paraId="00075487" w14:textId="11223B5B" w:rsidR="00D265D2" w:rsidRPr="009B3B3D"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A random effects meta</w:t>
      </w:r>
      <w:r w:rsidR="008935F0" w:rsidRPr="009B3B3D">
        <w:rPr>
          <w:rFonts w:ascii="Book Antiqua" w:hAnsi="Book Antiqua"/>
          <w:color w:val="000000" w:themeColor="text1"/>
          <w:sz w:val="24"/>
          <w:szCs w:val="24"/>
        </w:rPr>
        <w:t xml:space="preserve">-analysis was performed for ALT, AST </w:t>
      </w:r>
      <w:r w:rsidRPr="009B3B3D">
        <w:rPr>
          <w:rFonts w:ascii="Book Antiqua" w:hAnsi="Book Antiqua"/>
          <w:color w:val="000000" w:themeColor="text1"/>
          <w:sz w:val="24"/>
          <w:szCs w:val="24"/>
        </w:rPr>
        <w:t xml:space="preserve">and HOMA-IR measures separately. Weighted mean difference </w:t>
      </w:r>
      <w:r w:rsidR="00784F68" w:rsidRPr="009B3B3D">
        <w:rPr>
          <w:rFonts w:ascii="Book Antiqua" w:eastAsia="Times New Roman" w:hAnsi="Book Antiqua" w:cs="Arial"/>
          <w:color w:val="000000" w:themeColor="text1"/>
          <w:sz w:val="24"/>
          <w:szCs w:val="24"/>
          <w:lang w:eastAsia="en-GB"/>
        </w:rPr>
        <w:t xml:space="preserve">(WMD) </w:t>
      </w:r>
      <w:r w:rsidRPr="009B3B3D">
        <w:rPr>
          <w:rFonts w:ascii="Book Antiqua" w:hAnsi="Book Antiqua"/>
          <w:color w:val="000000" w:themeColor="text1"/>
          <w:sz w:val="24"/>
          <w:szCs w:val="24"/>
        </w:rPr>
        <w:t>with 95%</w:t>
      </w:r>
      <w:r w:rsidR="00136740" w:rsidRPr="009B3B3D">
        <w:rPr>
          <w:rFonts w:ascii="Book Antiqua" w:hAnsi="Book Antiqua"/>
          <w:color w:val="000000" w:themeColor="text1"/>
          <w:sz w:val="24"/>
          <w:szCs w:val="24"/>
        </w:rPr>
        <w:t>CI</w:t>
      </w:r>
      <w:r w:rsidRPr="009B3B3D">
        <w:rPr>
          <w:rFonts w:ascii="Book Antiqua" w:hAnsi="Book Antiqua"/>
          <w:color w:val="000000" w:themeColor="text1"/>
          <w:sz w:val="24"/>
          <w:szCs w:val="24"/>
        </w:rPr>
        <w:t xml:space="preserve"> were calculated. Between-study heterogeneity was measured using I</w:t>
      </w:r>
      <w:r w:rsidRPr="009B3B3D">
        <w:rPr>
          <w:rFonts w:ascii="Book Antiqua" w:hAnsi="Book Antiqua"/>
          <w:color w:val="000000" w:themeColor="text1"/>
          <w:sz w:val="24"/>
          <w:szCs w:val="24"/>
          <w:vertAlign w:val="superscript"/>
        </w:rPr>
        <w:t>2</w:t>
      </w:r>
      <w:r w:rsidRPr="009B3B3D">
        <w:rPr>
          <w:rFonts w:ascii="Book Antiqua" w:hAnsi="Book Antiqua"/>
          <w:color w:val="000000" w:themeColor="text1"/>
          <w:sz w:val="24"/>
          <w:szCs w:val="24"/>
        </w:rPr>
        <w:t xml:space="preserve"> statistics, with </w:t>
      </w:r>
      <w:r w:rsidRPr="009B3B3D">
        <w:rPr>
          <w:rFonts w:ascii="Book Antiqua" w:hAnsi="Book Antiqua"/>
          <w:i/>
          <w:iCs/>
          <w:color w:val="000000" w:themeColor="text1"/>
          <w:sz w:val="24"/>
          <w:szCs w:val="24"/>
        </w:rPr>
        <w:t>I</w:t>
      </w:r>
      <w:r w:rsidRPr="009B3B3D">
        <w:rPr>
          <w:rFonts w:ascii="Book Antiqua" w:hAnsi="Book Antiqua"/>
          <w:color w:val="000000" w:themeColor="text1"/>
          <w:sz w:val="24"/>
          <w:szCs w:val="24"/>
          <w:vertAlign w:val="superscript"/>
        </w:rPr>
        <w:t>2</w:t>
      </w:r>
      <w:r w:rsidRPr="009B3B3D">
        <w:rPr>
          <w:rFonts w:ascii="Book Antiqua" w:hAnsi="Book Antiqua"/>
          <w:color w:val="000000" w:themeColor="text1"/>
          <w:sz w:val="24"/>
          <w:szCs w:val="24"/>
        </w:rPr>
        <w:t xml:space="preserve"> &gt; 50% indicating significant heterogeneity. The analysis was performed using Stata software and the results were summarised using Forest plots.</w:t>
      </w:r>
      <w:r w:rsidR="002219C3" w:rsidRPr="009B3B3D">
        <w:rPr>
          <w:rFonts w:ascii="Book Antiqua" w:hAnsi="Book Antiqua"/>
          <w:color w:val="000000" w:themeColor="text1"/>
          <w:sz w:val="24"/>
          <w:szCs w:val="24"/>
        </w:rPr>
        <w:t xml:space="preserve"> </w:t>
      </w:r>
    </w:p>
    <w:p w14:paraId="790C7498" w14:textId="77777777" w:rsidR="000805FC" w:rsidRPr="009B3B3D"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3442669B" w14:textId="347EFB5C" w:rsidR="00D265D2" w:rsidRPr="009B3B3D" w:rsidRDefault="00136740" w:rsidP="00DC0D9E">
      <w:pPr>
        <w:pStyle w:val="1"/>
        <w:keepNext w:val="0"/>
        <w:keepLines w:val="0"/>
        <w:widowControl w:val="0"/>
        <w:adjustRightInd w:val="0"/>
        <w:snapToGrid w:val="0"/>
        <w:spacing w:before="0" w:line="360" w:lineRule="auto"/>
        <w:jc w:val="both"/>
        <w:rPr>
          <w:rFonts w:ascii="Book Antiqua" w:hAnsi="Book Antiqua"/>
          <w:color w:val="000000" w:themeColor="text1"/>
          <w:sz w:val="24"/>
          <w:szCs w:val="24"/>
        </w:rPr>
      </w:pPr>
      <w:r w:rsidRPr="009B3B3D">
        <w:rPr>
          <w:rFonts w:ascii="Book Antiqua" w:hAnsi="Book Antiqua"/>
          <w:b/>
          <w:bCs/>
          <w:color w:val="000000" w:themeColor="text1"/>
          <w:sz w:val="24"/>
          <w:szCs w:val="24"/>
          <w:u w:val="single"/>
          <w:lang w:val="en-US"/>
        </w:rPr>
        <w:t>RESULTS</w:t>
      </w:r>
    </w:p>
    <w:p w14:paraId="5A35B86B" w14:textId="03DF9D5E" w:rsidR="00D265D2" w:rsidRPr="009B3B3D"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 xml:space="preserve">Search </w:t>
      </w:r>
      <w:r w:rsidR="00074561" w:rsidRPr="009B3B3D">
        <w:rPr>
          <w:rFonts w:ascii="Book Antiqua" w:hAnsi="Book Antiqua"/>
          <w:b/>
          <w:i/>
          <w:color w:val="000000" w:themeColor="text1"/>
          <w:sz w:val="24"/>
          <w:szCs w:val="24"/>
        </w:rPr>
        <w:t>r</w:t>
      </w:r>
      <w:r w:rsidRPr="009B3B3D">
        <w:rPr>
          <w:rFonts w:ascii="Book Antiqua" w:hAnsi="Book Antiqua"/>
          <w:b/>
          <w:i/>
          <w:color w:val="000000" w:themeColor="text1"/>
          <w:sz w:val="24"/>
          <w:szCs w:val="24"/>
        </w:rPr>
        <w:t>esults</w:t>
      </w:r>
    </w:p>
    <w:p w14:paraId="59F0D4C9" w14:textId="51E74BF9" w:rsidR="00D265D2" w:rsidRPr="009B3B3D" w:rsidRDefault="00AE2F1F"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bCs/>
          <w:color w:val="000000" w:themeColor="text1"/>
          <w:sz w:val="24"/>
          <w:szCs w:val="24"/>
        </w:rPr>
        <w:t>Figure 1</w:t>
      </w:r>
      <w:r w:rsidR="00D265D2" w:rsidRPr="009B3B3D">
        <w:rPr>
          <w:rFonts w:ascii="Book Antiqua" w:hAnsi="Book Antiqua"/>
          <w:bCs/>
          <w:color w:val="000000" w:themeColor="text1"/>
          <w:sz w:val="24"/>
          <w:szCs w:val="24"/>
        </w:rPr>
        <w:t xml:space="preserve"> </w:t>
      </w:r>
      <w:r w:rsidR="00D265D2" w:rsidRPr="009B3B3D">
        <w:rPr>
          <w:rFonts w:ascii="Book Antiqua" w:hAnsi="Book Antiqua"/>
          <w:color w:val="000000" w:themeColor="text1"/>
          <w:sz w:val="24"/>
          <w:szCs w:val="24"/>
        </w:rPr>
        <w:t>depicts the</w:t>
      </w:r>
      <w:r w:rsidR="00090456" w:rsidRPr="009B3B3D">
        <w:rPr>
          <w:rFonts w:ascii="Book Antiqua" w:hAnsi="Book Antiqua"/>
          <w:color w:val="000000" w:themeColor="text1"/>
          <w:sz w:val="24"/>
          <w:szCs w:val="24"/>
        </w:rPr>
        <w:t xml:space="preserve"> PRISMA flowchart</w:t>
      </w:r>
      <w:r w:rsidR="00D265D2" w:rsidRPr="009B3B3D">
        <w:rPr>
          <w:rFonts w:ascii="Book Antiqua" w:hAnsi="Book Antiqua"/>
          <w:color w:val="000000" w:themeColor="text1"/>
          <w:sz w:val="24"/>
          <w:szCs w:val="24"/>
        </w:rPr>
        <w:t xml:space="preserve"> process of identification and selection of eligible studies for inclusion in the qualitative and quantitative syntheses. Primary database searches yielded 883 citations. After de-duplication, 692 remaining citations were screened for eligibility by reading titles and abstracts. Of these remaining studies, 675 were excluded</w:t>
      </w:r>
      <w:r w:rsidR="00A76CE4" w:rsidRPr="009B3B3D">
        <w:rPr>
          <w:rStyle w:val="a6"/>
          <w:rFonts w:ascii="Book Antiqua" w:hAnsi="Book Antiqua"/>
          <w:color w:val="000000" w:themeColor="text1"/>
          <w:sz w:val="24"/>
          <w:szCs w:val="24"/>
        </w:rPr>
        <w:t>. O</w:t>
      </w:r>
      <w:r w:rsidR="00D265D2" w:rsidRPr="009B3B3D">
        <w:rPr>
          <w:rFonts w:ascii="Book Antiqua" w:hAnsi="Book Antiqua"/>
          <w:color w:val="000000" w:themeColor="text1"/>
          <w:sz w:val="24"/>
          <w:szCs w:val="24"/>
        </w:rPr>
        <w:t>f the remaining 17 citations, full text articles retrieved were read in full to determine eligibility. Twelve studies were subsequently excluded</w:t>
      </w:r>
      <w:r w:rsidR="00E66530" w:rsidRPr="009B3B3D">
        <w:rPr>
          <w:rFonts w:ascii="Book Antiqua" w:hAnsi="Book Antiqua"/>
          <w:color w:val="000000" w:themeColor="text1"/>
          <w:sz w:val="24"/>
          <w:szCs w:val="24"/>
        </w:rPr>
        <w:t>.</w:t>
      </w:r>
    </w:p>
    <w:p w14:paraId="73EAEAB4" w14:textId="4E29B7A6" w:rsidR="00091869" w:rsidRPr="009B3B3D" w:rsidRDefault="00BD65B8"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bCs/>
          <w:color w:val="000000" w:themeColor="text1"/>
          <w:sz w:val="24"/>
          <w:szCs w:val="24"/>
        </w:rPr>
        <w:t xml:space="preserve">Table 1 </w:t>
      </w:r>
      <w:r w:rsidRPr="009B3B3D">
        <w:rPr>
          <w:rFonts w:ascii="Book Antiqua" w:hAnsi="Book Antiqua"/>
          <w:color w:val="000000" w:themeColor="text1"/>
          <w:sz w:val="24"/>
          <w:szCs w:val="24"/>
        </w:rPr>
        <w:t xml:space="preserve">summarises study characteristics for the five randomised trials ultimately included in the qualitative and quantitative </w:t>
      </w:r>
      <w:proofErr w:type="gramStart"/>
      <w:r w:rsidRPr="009B3B3D">
        <w:rPr>
          <w:rFonts w:ascii="Book Antiqua" w:hAnsi="Book Antiqua"/>
          <w:color w:val="000000" w:themeColor="text1"/>
          <w:sz w:val="24"/>
          <w:szCs w:val="24"/>
        </w:rPr>
        <w:t>synthesis[</w:t>
      </w:r>
      <w:proofErr w:type="gramEnd"/>
      <w:r w:rsidRPr="009B3B3D">
        <w:rPr>
          <w:rFonts w:ascii="Book Antiqua" w:hAnsi="Book Antiqua"/>
          <w:color w:val="000000" w:themeColor="text1"/>
          <w:sz w:val="24"/>
          <w:szCs w:val="24"/>
          <w:vertAlign w:val="superscript"/>
        </w:rPr>
        <w:t>10</w:t>
      </w:r>
      <w:r w:rsidR="007A3D06" w:rsidRPr="009B3B3D">
        <w:rPr>
          <w:rFonts w:ascii="Book Antiqua" w:hAnsi="Book Antiqua"/>
          <w:color w:val="000000" w:themeColor="text1"/>
          <w:sz w:val="24"/>
          <w:szCs w:val="24"/>
          <w:vertAlign w:val="superscript"/>
        </w:rPr>
        <w:t>-</w:t>
      </w:r>
      <w:r w:rsidRPr="009B3B3D">
        <w:rPr>
          <w:rFonts w:ascii="Book Antiqua" w:hAnsi="Book Antiqua"/>
          <w:color w:val="000000" w:themeColor="text1"/>
          <w:sz w:val="24"/>
          <w:szCs w:val="24"/>
          <w:vertAlign w:val="superscript"/>
        </w:rPr>
        <w:t>14</w:t>
      </w:r>
      <w:r w:rsidRPr="009B3B3D">
        <w:rPr>
          <w:rFonts w:ascii="Book Antiqua" w:hAnsi="Book Antiqua"/>
          <w:color w:val="000000" w:themeColor="text1"/>
          <w:sz w:val="24"/>
          <w:szCs w:val="24"/>
        </w:rPr>
        <w:t>]. In total, these trials comprised 338 patients (234 men, 104 women). In 3 trials, non-diabetic patients with NAFLD were recruited and the other 2 trials recruited individuals with type 2 diabetes mellitus and NAFLD.</w:t>
      </w:r>
      <w:r w:rsidR="006E2F45" w:rsidRPr="009B3B3D">
        <w:rPr>
          <w:rFonts w:ascii="Book Antiqua" w:hAnsi="Book Antiqua"/>
          <w:color w:val="000000" w:themeColor="text1"/>
          <w:sz w:val="24"/>
          <w:szCs w:val="24"/>
        </w:rPr>
        <w:t xml:space="preserve"> </w:t>
      </w:r>
    </w:p>
    <w:p w14:paraId="647E3DCB" w14:textId="77777777" w:rsidR="00BD65B8" w:rsidRPr="009B3B3D" w:rsidRDefault="00BD65B8" w:rsidP="00DC0D9E">
      <w:pPr>
        <w:widowControl w:val="0"/>
        <w:adjustRightInd w:val="0"/>
        <w:snapToGrid w:val="0"/>
        <w:spacing w:after="0" w:line="360" w:lineRule="auto"/>
        <w:jc w:val="both"/>
        <w:rPr>
          <w:rFonts w:ascii="Book Antiqua" w:hAnsi="Book Antiqua"/>
          <w:color w:val="000000" w:themeColor="text1"/>
          <w:sz w:val="24"/>
          <w:szCs w:val="24"/>
        </w:rPr>
      </w:pPr>
    </w:p>
    <w:p w14:paraId="117E17B9" w14:textId="30C1265A" w:rsidR="00D265D2" w:rsidRPr="009B3B3D" w:rsidRDefault="00D265D2"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Quality of</w:t>
      </w:r>
      <w:r w:rsidR="00074561" w:rsidRPr="009B3B3D">
        <w:rPr>
          <w:rFonts w:ascii="Book Antiqua" w:hAnsi="Book Antiqua"/>
          <w:b/>
          <w:i/>
          <w:color w:val="000000" w:themeColor="text1"/>
          <w:sz w:val="24"/>
          <w:szCs w:val="24"/>
        </w:rPr>
        <w:t xml:space="preserve"> included stu</w:t>
      </w:r>
      <w:r w:rsidRPr="009B3B3D">
        <w:rPr>
          <w:rFonts w:ascii="Book Antiqua" w:hAnsi="Book Antiqua"/>
          <w:b/>
          <w:i/>
          <w:color w:val="000000" w:themeColor="text1"/>
          <w:sz w:val="24"/>
          <w:szCs w:val="24"/>
        </w:rPr>
        <w:t>dies</w:t>
      </w:r>
    </w:p>
    <w:p w14:paraId="2D60BBB2" w14:textId="44ED0190" w:rsidR="00D265D2" w:rsidRPr="009B3B3D" w:rsidRDefault="00D265D2"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Methodological quality was assessed using criteria set out in the Cochrane Handbook for Systematic Reviews</w:t>
      </w:r>
      <w:r w:rsidR="00AE2F1F" w:rsidRPr="009B3B3D">
        <w:rPr>
          <w:rFonts w:ascii="Book Antiqua" w:hAnsi="Book Antiqua"/>
          <w:color w:val="000000" w:themeColor="text1"/>
          <w:sz w:val="24"/>
          <w:szCs w:val="24"/>
        </w:rPr>
        <w:t xml:space="preserve"> (Figure 2)</w:t>
      </w:r>
      <w:r w:rsidRPr="009B3B3D">
        <w:rPr>
          <w:rFonts w:ascii="Book Antiqua" w:hAnsi="Book Antiqua"/>
          <w:color w:val="000000" w:themeColor="text1"/>
          <w:sz w:val="24"/>
          <w:szCs w:val="24"/>
        </w:rPr>
        <w:t xml:space="preserve">. All trials described randomising participants to L-carnitine and control arms. </w:t>
      </w:r>
      <w:r w:rsidR="00487F69" w:rsidRPr="009B3B3D">
        <w:rPr>
          <w:rFonts w:ascii="Book Antiqua" w:hAnsi="Book Antiqua"/>
          <w:color w:val="000000" w:themeColor="text1"/>
          <w:sz w:val="24"/>
          <w:szCs w:val="24"/>
        </w:rPr>
        <w:t>However, only two of the five</w:t>
      </w:r>
      <w:r w:rsidRPr="009B3B3D">
        <w:rPr>
          <w:rFonts w:ascii="Book Antiqua" w:hAnsi="Book Antiqua"/>
          <w:color w:val="000000" w:themeColor="text1"/>
          <w:sz w:val="24"/>
          <w:szCs w:val="24"/>
        </w:rPr>
        <w:t xml:space="preserve"> </w:t>
      </w:r>
      <w:proofErr w:type="gramStart"/>
      <w:r w:rsidRPr="009B3B3D">
        <w:rPr>
          <w:rFonts w:ascii="Book Antiqua" w:hAnsi="Book Antiqua"/>
          <w:color w:val="000000" w:themeColor="text1"/>
          <w:sz w:val="24"/>
          <w:szCs w:val="24"/>
        </w:rPr>
        <w:t>trials</w:t>
      </w:r>
      <w:r w:rsidRPr="009B3B3D">
        <w:rPr>
          <w:rFonts w:ascii="Book Antiqua" w:hAnsi="Book Antiqua"/>
          <w:color w:val="000000" w:themeColor="text1"/>
          <w:sz w:val="24"/>
          <w:szCs w:val="24"/>
          <w:vertAlign w:val="superscript"/>
        </w:rPr>
        <w:t>[</w:t>
      </w:r>
      <w:proofErr w:type="gramEnd"/>
      <w:r w:rsidR="00871EEA" w:rsidRPr="009B3B3D">
        <w:rPr>
          <w:rFonts w:ascii="Book Antiqua" w:hAnsi="Book Antiqua"/>
          <w:color w:val="000000" w:themeColor="text1"/>
          <w:sz w:val="24"/>
          <w:szCs w:val="24"/>
          <w:vertAlign w:val="superscript"/>
        </w:rPr>
        <w:t>10,11</w:t>
      </w:r>
      <w:r w:rsidRPr="009B3B3D">
        <w:rPr>
          <w:rFonts w:ascii="Book Antiqua" w:hAnsi="Book Antiqua"/>
          <w:color w:val="000000" w:themeColor="text1"/>
          <w:sz w:val="24"/>
          <w:szCs w:val="24"/>
          <w:vertAlign w:val="superscript"/>
        </w:rPr>
        <w:t>]</w:t>
      </w:r>
      <w:r w:rsidRPr="009B3B3D">
        <w:rPr>
          <w:rFonts w:ascii="Book Antiqua" w:hAnsi="Book Antiqua"/>
          <w:color w:val="000000" w:themeColor="text1"/>
          <w:sz w:val="24"/>
          <w:szCs w:val="24"/>
        </w:rPr>
        <w:t xml:space="preserve"> reported the methods used to generate random allocation sequence (</w:t>
      </w:r>
      <w:r w:rsidRPr="009B3B3D">
        <w:rPr>
          <w:rFonts w:ascii="Book Antiqua" w:hAnsi="Book Antiqua"/>
          <w:i/>
          <w:iCs/>
          <w:color w:val="000000" w:themeColor="text1"/>
          <w:sz w:val="24"/>
          <w:szCs w:val="24"/>
        </w:rPr>
        <w:t>i.e.</w:t>
      </w:r>
      <w:r w:rsidR="00223E7E"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computer generated tool) to a standard sufficient enough to be judged as having a low risk of bias. In the other 3 trials, no information was provided regarding methods of blinding and insufficient information was provided to enable informed decision-making regarding adequacy of randomisation. One trial reported randomising participants by using random numbers allocated to consecutive patients; this was considered to confer a high risk of selection </w:t>
      </w:r>
      <w:proofErr w:type="gramStart"/>
      <w:r w:rsidRPr="009B3B3D">
        <w:rPr>
          <w:rFonts w:ascii="Book Antiqua" w:hAnsi="Book Antiqua"/>
          <w:color w:val="000000" w:themeColor="text1"/>
          <w:sz w:val="24"/>
          <w:szCs w:val="24"/>
        </w:rPr>
        <w:t>bias</w:t>
      </w:r>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12]</w:t>
      </w:r>
      <w:r w:rsidR="002D10CA" w:rsidRPr="009B3B3D">
        <w:rPr>
          <w:rFonts w:ascii="Book Antiqua" w:hAnsi="Book Antiqua"/>
          <w:color w:val="000000" w:themeColor="text1"/>
          <w:sz w:val="24"/>
          <w:szCs w:val="24"/>
        </w:rPr>
        <w:t>.</w:t>
      </w:r>
    </w:p>
    <w:p w14:paraId="730D6AEF" w14:textId="357B1CC3" w:rsidR="00D265D2" w:rsidRPr="009B3B3D"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Regardin</w:t>
      </w:r>
      <w:r w:rsidR="00487F69" w:rsidRPr="009B3B3D">
        <w:rPr>
          <w:rFonts w:ascii="Book Antiqua" w:hAnsi="Book Antiqua"/>
          <w:color w:val="000000" w:themeColor="text1"/>
          <w:sz w:val="24"/>
          <w:szCs w:val="24"/>
        </w:rPr>
        <w:t>g allocation concealment, only two</w:t>
      </w:r>
      <w:r w:rsidRPr="009B3B3D">
        <w:rPr>
          <w:rFonts w:ascii="Book Antiqua" w:hAnsi="Book Antiqua"/>
          <w:color w:val="000000" w:themeColor="text1"/>
          <w:sz w:val="24"/>
          <w:szCs w:val="24"/>
        </w:rPr>
        <w:t xml:space="preserve"> </w:t>
      </w:r>
      <w:proofErr w:type="gramStart"/>
      <w:r w:rsidRPr="009B3B3D">
        <w:rPr>
          <w:rFonts w:ascii="Book Antiqua" w:hAnsi="Book Antiqua"/>
          <w:color w:val="000000" w:themeColor="text1"/>
          <w:sz w:val="24"/>
          <w:szCs w:val="24"/>
        </w:rPr>
        <w:t>studies</w:t>
      </w:r>
      <w:r w:rsidRPr="009B3B3D">
        <w:rPr>
          <w:rFonts w:ascii="Book Antiqua" w:hAnsi="Book Antiqua"/>
          <w:color w:val="000000" w:themeColor="text1"/>
          <w:sz w:val="24"/>
          <w:szCs w:val="24"/>
          <w:vertAlign w:val="superscript"/>
        </w:rPr>
        <w:t>[</w:t>
      </w:r>
      <w:proofErr w:type="gramEnd"/>
      <w:r w:rsidR="00F32195" w:rsidRPr="009B3B3D">
        <w:rPr>
          <w:rFonts w:ascii="Book Antiqua" w:hAnsi="Book Antiqua"/>
          <w:color w:val="000000" w:themeColor="text1"/>
          <w:sz w:val="24"/>
          <w:szCs w:val="24"/>
          <w:vertAlign w:val="superscript"/>
        </w:rPr>
        <w:t>10,11</w:t>
      </w:r>
      <w:r w:rsidRPr="009B3B3D">
        <w:rPr>
          <w:rFonts w:ascii="Book Antiqua" w:hAnsi="Book Antiqua"/>
          <w:color w:val="000000" w:themeColor="text1"/>
          <w:sz w:val="24"/>
          <w:szCs w:val="24"/>
          <w:vertAlign w:val="superscript"/>
        </w:rPr>
        <w:t>]</w:t>
      </w:r>
      <w:r w:rsidRPr="009B3B3D">
        <w:rPr>
          <w:rFonts w:ascii="Book Antiqua" w:hAnsi="Book Antiqua"/>
          <w:color w:val="000000" w:themeColor="text1"/>
          <w:sz w:val="24"/>
          <w:szCs w:val="24"/>
        </w:rPr>
        <w:t xml:space="preserve"> reported efforts to conceal allocation sequences from personnel as well patients. In two of the studies, genuine blinding was considered impossible due to lack of a placebo </w:t>
      </w:r>
      <w:proofErr w:type="gramStart"/>
      <w:r w:rsidRPr="009B3B3D">
        <w:rPr>
          <w:rFonts w:ascii="Book Antiqua" w:hAnsi="Book Antiqua"/>
          <w:color w:val="000000" w:themeColor="text1"/>
          <w:sz w:val="24"/>
          <w:szCs w:val="24"/>
        </w:rPr>
        <w:t>arm</w:t>
      </w:r>
      <w:r w:rsidRPr="009B3B3D">
        <w:rPr>
          <w:rFonts w:ascii="Book Antiqua" w:hAnsi="Book Antiqua"/>
          <w:color w:val="000000" w:themeColor="text1"/>
          <w:sz w:val="24"/>
          <w:szCs w:val="24"/>
          <w:vertAlign w:val="superscript"/>
        </w:rPr>
        <w:t>[</w:t>
      </w:r>
      <w:proofErr w:type="gramEnd"/>
      <w:r w:rsidR="00F32195" w:rsidRPr="009B3B3D">
        <w:rPr>
          <w:rFonts w:ascii="Book Antiqua" w:hAnsi="Book Antiqua"/>
          <w:color w:val="000000" w:themeColor="text1"/>
          <w:sz w:val="24"/>
          <w:szCs w:val="24"/>
          <w:vertAlign w:val="superscript"/>
        </w:rPr>
        <w:t>13,14</w:t>
      </w:r>
      <w:r w:rsidR="002D10CA" w:rsidRPr="009B3B3D">
        <w:rPr>
          <w:rFonts w:ascii="Book Antiqua" w:hAnsi="Book Antiqua"/>
          <w:color w:val="000000" w:themeColor="text1"/>
          <w:sz w:val="24"/>
          <w:szCs w:val="24"/>
          <w:vertAlign w:val="superscript"/>
        </w:rPr>
        <w:t>]</w:t>
      </w:r>
      <w:r w:rsidRPr="009B3B3D">
        <w:rPr>
          <w:rFonts w:ascii="Book Antiqua" w:hAnsi="Book Antiqua"/>
          <w:color w:val="000000" w:themeColor="text1"/>
          <w:sz w:val="24"/>
          <w:szCs w:val="24"/>
        </w:rPr>
        <w:t xml:space="preserve">. </w:t>
      </w:r>
      <w:r w:rsidR="00487F69" w:rsidRPr="009B3B3D">
        <w:rPr>
          <w:rFonts w:ascii="Book Antiqua" w:hAnsi="Book Antiqua"/>
          <w:color w:val="000000" w:themeColor="text1"/>
          <w:sz w:val="24"/>
          <w:szCs w:val="24"/>
        </w:rPr>
        <w:t>In the remaining two</w:t>
      </w:r>
      <w:r w:rsidR="00F6428F" w:rsidRPr="009B3B3D">
        <w:rPr>
          <w:rFonts w:ascii="Book Antiqua" w:hAnsi="Book Antiqua"/>
          <w:color w:val="000000" w:themeColor="text1"/>
          <w:sz w:val="24"/>
          <w:szCs w:val="24"/>
        </w:rPr>
        <w:t xml:space="preserve"> trials, insufficient information was given to determine whether a robust allocation concealment process was undertaken. </w:t>
      </w:r>
      <w:r w:rsidR="00487F69" w:rsidRPr="009B3B3D">
        <w:rPr>
          <w:rFonts w:ascii="Book Antiqua" w:hAnsi="Book Antiqua"/>
          <w:color w:val="000000" w:themeColor="text1"/>
          <w:sz w:val="24"/>
          <w:szCs w:val="24"/>
        </w:rPr>
        <w:t>Three of the five</w:t>
      </w:r>
      <w:r w:rsidRPr="009B3B3D">
        <w:rPr>
          <w:rFonts w:ascii="Book Antiqua" w:hAnsi="Book Antiqua"/>
          <w:color w:val="000000" w:themeColor="text1"/>
          <w:sz w:val="24"/>
          <w:szCs w:val="24"/>
        </w:rPr>
        <w:t xml:space="preserve"> studies accounted for incomplete outcome data and clearly explained any loss to follow up and </w:t>
      </w:r>
      <w:proofErr w:type="gramStart"/>
      <w:r w:rsidRPr="009B3B3D">
        <w:rPr>
          <w:rFonts w:ascii="Book Antiqua" w:hAnsi="Book Antiqua"/>
          <w:color w:val="000000" w:themeColor="text1"/>
          <w:sz w:val="24"/>
          <w:szCs w:val="24"/>
        </w:rPr>
        <w:t>exclusions</w:t>
      </w:r>
      <w:r w:rsidRPr="009B3B3D">
        <w:rPr>
          <w:rFonts w:ascii="Book Antiqua" w:hAnsi="Book Antiqua"/>
          <w:color w:val="000000" w:themeColor="text1"/>
          <w:sz w:val="24"/>
          <w:szCs w:val="24"/>
          <w:vertAlign w:val="superscript"/>
        </w:rPr>
        <w:t>[</w:t>
      </w:r>
      <w:proofErr w:type="gramEnd"/>
      <w:r w:rsidR="00F32195" w:rsidRPr="009B3B3D">
        <w:rPr>
          <w:rFonts w:ascii="Book Antiqua" w:hAnsi="Book Antiqua"/>
          <w:color w:val="000000" w:themeColor="text1"/>
          <w:sz w:val="24"/>
          <w:szCs w:val="24"/>
          <w:vertAlign w:val="superscript"/>
        </w:rPr>
        <w:t>10,11,13</w:t>
      </w:r>
      <w:r w:rsidR="002D10CA" w:rsidRPr="009B3B3D">
        <w:rPr>
          <w:rFonts w:ascii="Book Antiqua" w:hAnsi="Book Antiqua"/>
          <w:color w:val="000000" w:themeColor="text1"/>
          <w:sz w:val="24"/>
          <w:szCs w:val="24"/>
          <w:vertAlign w:val="superscript"/>
        </w:rPr>
        <w:t>]</w:t>
      </w:r>
      <w:r w:rsidRPr="009B3B3D">
        <w:rPr>
          <w:rFonts w:ascii="Book Antiqua" w:hAnsi="Book Antiqua"/>
          <w:color w:val="000000" w:themeColor="text1"/>
          <w:sz w:val="24"/>
          <w:szCs w:val="24"/>
        </w:rPr>
        <w:t xml:space="preserve">. </w:t>
      </w:r>
      <w:r w:rsidR="00910934" w:rsidRPr="009B3B3D">
        <w:rPr>
          <w:rFonts w:ascii="Book Antiqua" w:hAnsi="Book Antiqua"/>
          <w:color w:val="000000" w:themeColor="text1"/>
          <w:sz w:val="24"/>
          <w:szCs w:val="24"/>
        </w:rPr>
        <w:t>The o</w:t>
      </w:r>
      <w:r w:rsidR="00FA7D96" w:rsidRPr="009B3B3D">
        <w:rPr>
          <w:rFonts w:ascii="Book Antiqua" w:hAnsi="Book Antiqua"/>
          <w:color w:val="000000" w:themeColor="text1"/>
          <w:sz w:val="24"/>
          <w:szCs w:val="24"/>
        </w:rPr>
        <w:t>ther two</w:t>
      </w:r>
      <w:r w:rsidRPr="009B3B3D">
        <w:rPr>
          <w:rFonts w:ascii="Book Antiqua" w:hAnsi="Book Antiqua"/>
          <w:color w:val="000000" w:themeColor="text1"/>
          <w:sz w:val="24"/>
          <w:szCs w:val="24"/>
        </w:rPr>
        <w:t xml:space="preserve"> studies</w:t>
      </w:r>
      <w:r w:rsidR="00C944C6" w:rsidRPr="009B3B3D">
        <w:rPr>
          <w:rFonts w:ascii="Book Antiqua" w:hAnsi="Book Antiqua"/>
          <w:color w:val="000000" w:themeColor="text1"/>
          <w:sz w:val="24"/>
          <w:szCs w:val="24"/>
        </w:rPr>
        <w:t xml:space="preserve"> </w:t>
      </w:r>
      <w:r w:rsidR="00910934" w:rsidRPr="009B3B3D">
        <w:rPr>
          <w:rFonts w:ascii="Book Antiqua" w:hAnsi="Book Antiqua"/>
          <w:color w:val="000000" w:themeColor="text1"/>
          <w:sz w:val="24"/>
          <w:szCs w:val="24"/>
        </w:rPr>
        <w:t>lacked</w:t>
      </w:r>
      <w:r w:rsidRPr="009B3B3D">
        <w:rPr>
          <w:rFonts w:ascii="Book Antiqua" w:hAnsi="Book Antiqua"/>
          <w:color w:val="000000" w:themeColor="text1"/>
          <w:sz w:val="24"/>
          <w:szCs w:val="24"/>
        </w:rPr>
        <w:t xml:space="preserve"> explanations for trial exclusion.</w:t>
      </w:r>
    </w:p>
    <w:p w14:paraId="64CC59C5" w14:textId="76A1F005" w:rsidR="00D265D2" w:rsidRPr="009B3B3D" w:rsidRDefault="00D265D2"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Selective reporting w</w:t>
      </w:r>
      <w:r w:rsidR="00487F69" w:rsidRPr="009B3B3D">
        <w:rPr>
          <w:rFonts w:ascii="Book Antiqua" w:hAnsi="Book Antiqua"/>
          <w:color w:val="000000" w:themeColor="text1"/>
          <w:sz w:val="24"/>
          <w:szCs w:val="24"/>
        </w:rPr>
        <w:t>as considered to be present in two out of the five</w:t>
      </w:r>
      <w:r w:rsidRPr="009B3B3D">
        <w:rPr>
          <w:rFonts w:ascii="Book Antiqua" w:hAnsi="Book Antiqua"/>
          <w:color w:val="000000" w:themeColor="text1"/>
          <w:sz w:val="24"/>
          <w:szCs w:val="24"/>
        </w:rPr>
        <w:t xml:space="preserve"> included studies. Alavinejad </w:t>
      </w:r>
      <w:r w:rsidRPr="009B3B3D">
        <w:rPr>
          <w:rFonts w:ascii="Book Antiqua" w:hAnsi="Book Antiqua"/>
          <w:i/>
          <w:color w:val="000000" w:themeColor="text1"/>
          <w:sz w:val="24"/>
          <w:szCs w:val="24"/>
        </w:rPr>
        <w:t xml:space="preserve">et </w:t>
      </w:r>
      <w:proofErr w:type="gramStart"/>
      <w:r w:rsidRPr="009B3B3D">
        <w:rPr>
          <w:rFonts w:ascii="Book Antiqua" w:hAnsi="Book Antiqua"/>
          <w:i/>
          <w:color w:val="000000" w:themeColor="text1"/>
          <w:sz w:val="24"/>
          <w:szCs w:val="24"/>
        </w:rPr>
        <w:t>al</w:t>
      </w:r>
      <w:r w:rsidR="00223E7E" w:rsidRPr="009B3B3D">
        <w:rPr>
          <w:rFonts w:ascii="Book Antiqua" w:hAnsi="Book Antiqua"/>
          <w:color w:val="000000" w:themeColor="text1"/>
          <w:sz w:val="24"/>
          <w:szCs w:val="24"/>
          <w:vertAlign w:val="superscript"/>
        </w:rPr>
        <w:t>[</w:t>
      </w:r>
      <w:proofErr w:type="gramEnd"/>
      <w:r w:rsidR="00223E7E" w:rsidRPr="009B3B3D">
        <w:rPr>
          <w:rFonts w:ascii="Book Antiqua" w:hAnsi="Book Antiqua"/>
          <w:color w:val="000000" w:themeColor="text1"/>
          <w:sz w:val="24"/>
          <w:szCs w:val="24"/>
          <w:vertAlign w:val="superscript"/>
        </w:rPr>
        <w:t>12]</w:t>
      </w:r>
      <w:r w:rsidRPr="009B3B3D">
        <w:rPr>
          <w:rFonts w:ascii="Book Antiqua" w:hAnsi="Book Antiqua"/>
          <w:i/>
          <w:color w:val="000000" w:themeColor="text1"/>
          <w:sz w:val="24"/>
          <w:szCs w:val="24"/>
        </w:rPr>
        <w:t xml:space="preserve"> </w:t>
      </w:r>
      <w:r w:rsidRPr="009B3B3D">
        <w:rPr>
          <w:rFonts w:ascii="Book Antiqua" w:hAnsi="Book Antiqua"/>
          <w:color w:val="000000" w:themeColor="text1"/>
          <w:sz w:val="24"/>
          <w:szCs w:val="24"/>
        </w:rPr>
        <w:t xml:space="preserve">(2016) </w:t>
      </w:r>
      <w:r w:rsidR="00C944C6" w:rsidRPr="009B3B3D">
        <w:rPr>
          <w:rFonts w:ascii="Book Antiqua" w:hAnsi="Book Antiqua"/>
          <w:color w:val="000000" w:themeColor="text1"/>
          <w:sz w:val="24"/>
          <w:szCs w:val="24"/>
        </w:rPr>
        <w:t xml:space="preserve">with </w:t>
      </w:r>
      <w:r w:rsidRPr="009B3B3D">
        <w:rPr>
          <w:rFonts w:ascii="Book Antiqua" w:hAnsi="Book Antiqua"/>
          <w:color w:val="000000" w:themeColor="text1"/>
          <w:sz w:val="24"/>
          <w:szCs w:val="24"/>
        </w:rPr>
        <w:t xml:space="preserve">sonographic grade of liver fat as an outcome measure in their study, noted that </w:t>
      </w:r>
      <w:r w:rsidR="00074561" w:rsidRPr="009B3B3D">
        <w:rPr>
          <w:rFonts w:ascii="Book Antiqua" w:hAnsi="Book Antiqua"/>
          <w:color w:val="000000" w:themeColor="text1"/>
          <w:sz w:val="24"/>
          <w:szCs w:val="24"/>
          <w:lang w:eastAsia="zh-CN"/>
        </w:rPr>
        <w:t>“</w:t>
      </w:r>
      <w:r w:rsidRPr="009B3B3D">
        <w:rPr>
          <w:rFonts w:ascii="Book Antiqua" w:hAnsi="Book Antiqua"/>
          <w:color w:val="000000" w:themeColor="text1"/>
          <w:sz w:val="24"/>
          <w:szCs w:val="24"/>
        </w:rPr>
        <w:t>follow up ultrasonography did not show any significant change in comparison with baseline reports</w:t>
      </w:r>
      <w:r w:rsidR="00074561" w:rsidRPr="009B3B3D">
        <w:rPr>
          <w:rFonts w:ascii="Book Antiqua" w:hAnsi="Book Antiqua"/>
          <w:color w:val="000000" w:themeColor="text1"/>
          <w:sz w:val="24"/>
          <w:szCs w:val="24"/>
          <w:lang w:eastAsia="zh-CN"/>
        </w:rPr>
        <w:t>”</w:t>
      </w:r>
      <w:r w:rsidRPr="009B3B3D">
        <w:rPr>
          <w:rFonts w:ascii="Book Antiqua" w:hAnsi="Book Antiqua"/>
          <w:color w:val="000000" w:themeColor="text1"/>
          <w:sz w:val="24"/>
          <w:szCs w:val="24"/>
        </w:rPr>
        <w:t>. However no baseline or post-intervention values were reported.</w:t>
      </w:r>
      <w:r w:rsidR="006E2F45"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Somi</w:t>
      </w:r>
      <w:proofErr w:type="spellEnd"/>
      <w:r w:rsidRPr="009B3B3D">
        <w:rPr>
          <w:rFonts w:ascii="Book Antiqua" w:hAnsi="Book Antiqua"/>
          <w:color w:val="000000" w:themeColor="text1"/>
          <w:sz w:val="24"/>
          <w:szCs w:val="24"/>
        </w:rPr>
        <w:t xml:space="preserve"> </w:t>
      </w:r>
      <w:r w:rsidRPr="009B3B3D">
        <w:rPr>
          <w:rFonts w:ascii="Book Antiqua" w:hAnsi="Book Antiqua"/>
          <w:i/>
          <w:color w:val="000000" w:themeColor="text1"/>
          <w:sz w:val="24"/>
          <w:szCs w:val="24"/>
        </w:rPr>
        <w:t>et al</w:t>
      </w:r>
      <w:r w:rsidR="00223E7E" w:rsidRPr="009B3B3D">
        <w:rPr>
          <w:rFonts w:ascii="Book Antiqua" w:hAnsi="Book Antiqua"/>
          <w:color w:val="000000" w:themeColor="text1"/>
          <w:sz w:val="24"/>
          <w:szCs w:val="24"/>
          <w:vertAlign w:val="superscript"/>
        </w:rPr>
        <w:t>[14]</w:t>
      </w:r>
      <w:r w:rsidRPr="009B3B3D">
        <w:rPr>
          <w:rFonts w:ascii="Book Antiqua" w:hAnsi="Book Antiqua"/>
          <w:color w:val="000000" w:themeColor="text1"/>
          <w:sz w:val="24"/>
          <w:szCs w:val="24"/>
        </w:rPr>
        <w:t xml:space="preserve"> (2014) reported changes from baseline in sonographically-determined grade of NAFLD in patients in the L-carnitine arm of</w:t>
      </w:r>
      <w:r w:rsidR="00487F69" w:rsidRPr="009B3B3D">
        <w:rPr>
          <w:rFonts w:ascii="Book Antiqua" w:hAnsi="Book Antiqua"/>
          <w:color w:val="000000" w:themeColor="text1"/>
          <w:sz w:val="24"/>
          <w:szCs w:val="24"/>
        </w:rPr>
        <w:t xml:space="preserve"> the study, with nine</w:t>
      </w:r>
      <w:r w:rsidRPr="009B3B3D">
        <w:rPr>
          <w:rFonts w:ascii="Book Antiqua" w:hAnsi="Book Antiqua"/>
          <w:color w:val="000000" w:themeColor="text1"/>
          <w:sz w:val="24"/>
          <w:szCs w:val="24"/>
        </w:rPr>
        <w:t xml:space="preserve"> of the L-carnitine treated patients having no evidence of NAFLD on post-intervention ultrasound. However it was unclear how many patients had progressed or regressed in steatosis grade. </w:t>
      </w:r>
    </w:p>
    <w:p w14:paraId="16985F5A" w14:textId="40078EF8" w:rsidR="000355C5" w:rsidRPr="009B3B3D" w:rsidRDefault="00322A6B"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In three out of the five</w:t>
      </w:r>
      <w:r w:rsidR="00D265D2" w:rsidRPr="009B3B3D">
        <w:rPr>
          <w:rFonts w:ascii="Book Antiqua" w:hAnsi="Book Antiqua"/>
          <w:color w:val="000000" w:themeColor="text1"/>
          <w:sz w:val="24"/>
          <w:szCs w:val="24"/>
        </w:rPr>
        <w:t xml:space="preserve"> trials, funding sources and conflicts of interests were explicitly stated, whereas in the other two trials no mention was made of </w:t>
      </w:r>
      <w:proofErr w:type="gramStart"/>
      <w:r w:rsidR="00D265D2" w:rsidRPr="009B3B3D">
        <w:rPr>
          <w:rFonts w:ascii="Book Antiqua" w:hAnsi="Book Antiqua"/>
          <w:color w:val="000000" w:themeColor="text1"/>
          <w:sz w:val="24"/>
          <w:szCs w:val="24"/>
        </w:rPr>
        <w:t>either</w:t>
      </w:r>
      <w:r w:rsidR="00D265D2" w:rsidRPr="009B3B3D">
        <w:rPr>
          <w:rFonts w:ascii="Book Antiqua" w:hAnsi="Book Antiqua"/>
          <w:color w:val="000000" w:themeColor="text1"/>
          <w:sz w:val="24"/>
          <w:szCs w:val="24"/>
          <w:vertAlign w:val="superscript"/>
        </w:rPr>
        <w:t>[</w:t>
      </w:r>
      <w:proofErr w:type="gramEnd"/>
      <w:r w:rsidR="007B5BB9" w:rsidRPr="009B3B3D">
        <w:rPr>
          <w:rFonts w:ascii="Book Antiqua" w:hAnsi="Book Antiqua"/>
          <w:color w:val="000000" w:themeColor="text1"/>
          <w:sz w:val="24"/>
          <w:szCs w:val="24"/>
          <w:vertAlign w:val="superscript"/>
        </w:rPr>
        <w:t>12,14</w:t>
      </w:r>
      <w:r w:rsidR="00D265D2" w:rsidRPr="009B3B3D">
        <w:rPr>
          <w:rFonts w:ascii="Book Antiqua" w:hAnsi="Book Antiqua"/>
          <w:color w:val="000000" w:themeColor="text1"/>
          <w:sz w:val="24"/>
          <w:szCs w:val="24"/>
          <w:vertAlign w:val="superscript"/>
        </w:rPr>
        <w:t>]</w:t>
      </w:r>
      <w:r w:rsidR="00D265D2" w:rsidRPr="009B3B3D">
        <w:rPr>
          <w:rFonts w:ascii="Book Antiqua" w:hAnsi="Book Antiqua"/>
          <w:color w:val="000000" w:themeColor="text1"/>
          <w:sz w:val="24"/>
          <w:szCs w:val="24"/>
        </w:rPr>
        <w:t>.</w:t>
      </w:r>
      <w:r w:rsidR="00223E7E" w:rsidRPr="009B3B3D">
        <w:rPr>
          <w:rFonts w:ascii="Book Antiqua" w:hAnsi="Book Antiqua"/>
          <w:color w:val="000000" w:themeColor="text1"/>
          <w:sz w:val="24"/>
          <w:szCs w:val="24"/>
        </w:rPr>
        <w:t xml:space="preserve"> </w:t>
      </w:r>
      <w:r w:rsidR="00D265D2" w:rsidRPr="009B3B3D">
        <w:rPr>
          <w:rFonts w:ascii="Book Antiqua" w:hAnsi="Book Antiqua"/>
          <w:color w:val="000000" w:themeColor="text1"/>
          <w:sz w:val="24"/>
          <w:szCs w:val="24"/>
        </w:rPr>
        <w:t xml:space="preserve">Efficacy, safety and compliance measures were reported in 3 studies but no description of methods to evaluate compliance was made in the other two studies and Somi </w:t>
      </w:r>
      <w:r w:rsidR="00D265D2" w:rsidRPr="009B3B3D">
        <w:rPr>
          <w:rFonts w:ascii="Book Antiqua" w:hAnsi="Book Antiqua"/>
          <w:i/>
          <w:color w:val="000000" w:themeColor="text1"/>
          <w:sz w:val="24"/>
          <w:szCs w:val="24"/>
        </w:rPr>
        <w:t>et al</w:t>
      </w:r>
      <w:r w:rsidR="00223E7E" w:rsidRPr="009B3B3D">
        <w:rPr>
          <w:rFonts w:ascii="Book Antiqua" w:hAnsi="Book Antiqua"/>
          <w:color w:val="000000" w:themeColor="text1"/>
          <w:sz w:val="24"/>
          <w:szCs w:val="24"/>
          <w:vertAlign w:val="superscript"/>
        </w:rPr>
        <w:t>[12,14]</w:t>
      </w:r>
      <w:r w:rsidR="00D265D2" w:rsidRPr="009B3B3D">
        <w:rPr>
          <w:rFonts w:ascii="Book Antiqua" w:hAnsi="Book Antiqua"/>
          <w:color w:val="000000" w:themeColor="text1"/>
          <w:sz w:val="24"/>
          <w:szCs w:val="24"/>
        </w:rPr>
        <w:t xml:space="preserve"> (2014) did not report any safety visits for subjects during </w:t>
      </w:r>
      <w:r w:rsidR="00D375C3" w:rsidRPr="009B3B3D">
        <w:rPr>
          <w:rFonts w:ascii="Book Antiqua" w:hAnsi="Book Antiqua"/>
          <w:color w:val="000000" w:themeColor="text1"/>
          <w:sz w:val="24"/>
          <w:szCs w:val="24"/>
        </w:rPr>
        <w:t xml:space="preserve">24 </w:t>
      </w:r>
      <w:proofErr w:type="spellStart"/>
      <w:r w:rsidR="00D375C3" w:rsidRPr="009B3B3D">
        <w:rPr>
          <w:rFonts w:ascii="Book Antiqua" w:hAnsi="Book Antiqua"/>
          <w:color w:val="000000" w:themeColor="text1"/>
          <w:sz w:val="24"/>
          <w:szCs w:val="24"/>
        </w:rPr>
        <w:t>wk</w:t>
      </w:r>
      <w:proofErr w:type="spellEnd"/>
      <w:r w:rsidR="00D375C3" w:rsidRPr="009B3B3D">
        <w:rPr>
          <w:rFonts w:ascii="Book Antiqua" w:hAnsi="Book Antiqua"/>
          <w:color w:val="000000" w:themeColor="text1"/>
          <w:sz w:val="24"/>
          <w:szCs w:val="24"/>
        </w:rPr>
        <w:t xml:space="preserve"> of supplemen</w:t>
      </w:r>
      <w:r w:rsidR="00D265D2" w:rsidRPr="009B3B3D">
        <w:rPr>
          <w:rFonts w:ascii="Book Antiqua" w:hAnsi="Book Antiqua"/>
          <w:color w:val="000000" w:themeColor="text1"/>
          <w:sz w:val="24"/>
          <w:szCs w:val="24"/>
        </w:rPr>
        <w:t>tation. Statistical</w:t>
      </w:r>
      <w:r w:rsidR="000355C5" w:rsidRPr="009B3B3D">
        <w:rPr>
          <w:rFonts w:ascii="Book Antiqua" w:hAnsi="Book Antiqua"/>
          <w:color w:val="000000" w:themeColor="text1"/>
          <w:sz w:val="24"/>
          <w:szCs w:val="24"/>
        </w:rPr>
        <w:t xml:space="preserve"> analyses were reported in all five</w:t>
      </w:r>
      <w:r w:rsidR="00D265D2" w:rsidRPr="009B3B3D">
        <w:rPr>
          <w:rFonts w:ascii="Book Antiqua" w:hAnsi="Book Antiqua"/>
          <w:color w:val="000000" w:themeColor="text1"/>
          <w:sz w:val="24"/>
          <w:szCs w:val="24"/>
        </w:rPr>
        <w:t xml:space="preserve"> trials.</w:t>
      </w:r>
    </w:p>
    <w:p w14:paraId="1074A8A2" w14:textId="77777777" w:rsidR="00DC58A4" w:rsidRPr="009B3B3D" w:rsidRDefault="00DC58A4" w:rsidP="00DC0D9E">
      <w:pPr>
        <w:widowControl w:val="0"/>
        <w:adjustRightInd w:val="0"/>
        <w:snapToGrid w:val="0"/>
        <w:spacing w:after="0" w:line="360" w:lineRule="auto"/>
        <w:jc w:val="both"/>
        <w:rPr>
          <w:rFonts w:ascii="Book Antiqua" w:hAnsi="Book Antiqua"/>
          <w:b/>
          <w:i/>
          <w:color w:val="000000" w:themeColor="text1"/>
          <w:sz w:val="24"/>
          <w:szCs w:val="24"/>
        </w:rPr>
      </w:pPr>
    </w:p>
    <w:p w14:paraId="48E7EEE0" w14:textId="2D7B557A" w:rsidR="00D375C3" w:rsidRPr="009B3B3D" w:rsidRDefault="00D375C3"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Outcomes</w:t>
      </w:r>
    </w:p>
    <w:p w14:paraId="26CF5140" w14:textId="5F218AD7" w:rsidR="00A76CE4" w:rsidRPr="009B3B3D" w:rsidRDefault="00D375C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Estimates were made on the effect of L-carnitine on outcomes including liver transaminases, the HOMA-IR</w:t>
      </w:r>
      <w:r w:rsidR="00A76CE4" w:rsidRPr="009B3B3D">
        <w:rPr>
          <w:rFonts w:ascii="Book Antiqua" w:hAnsi="Book Antiqua"/>
          <w:color w:val="000000" w:themeColor="text1"/>
          <w:sz w:val="24"/>
          <w:szCs w:val="24"/>
        </w:rPr>
        <w:t xml:space="preserve"> and liver fat (where measured).</w:t>
      </w:r>
    </w:p>
    <w:p w14:paraId="24D83E5D" w14:textId="77777777" w:rsidR="00351DF6" w:rsidRPr="009B3B3D" w:rsidRDefault="00351DF6" w:rsidP="00DC0D9E">
      <w:pPr>
        <w:widowControl w:val="0"/>
        <w:adjustRightInd w:val="0"/>
        <w:snapToGrid w:val="0"/>
        <w:spacing w:after="0" w:line="360" w:lineRule="auto"/>
        <w:jc w:val="both"/>
        <w:rPr>
          <w:rFonts w:ascii="Book Antiqua" w:hAnsi="Book Antiqua"/>
          <w:color w:val="000000" w:themeColor="text1"/>
          <w:sz w:val="24"/>
          <w:szCs w:val="24"/>
        </w:rPr>
      </w:pPr>
    </w:p>
    <w:p w14:paraId="2D69B137" w14:textId="672B8B20" w:rsidR="00D375C3" w:rsidRPr="009B3B3D"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9B3B3D">
        <w:rPr>
          <w:rFonts w:ascii="Book Antiqua" w:hAnsi="Book Antiqua"/>
          <w:b/>
          <w:iCs/>
          <w:color w:val="000000" w:themeColor="text1"/>
        </w:rPr>
        <w:t>ALT</w:t>
      </w:r>
      <w:r w:rsidR="00DC0D9E" w:rsidRPr="009B3B3D">
        <w:rPr>
          <w:rFonts w:ascii="Book Antiqua" w:hAnsi="Book Antiqua" w:hint="eastAsia"/>
          <w:b/>
          <w:iCs/>
          <w:color w:val="000000" w:themeColor="text1"/>
          <w:lang w:eastAsia="zh-CN"/>
        </w:rPr>
        <w:t xml:space="preserve">: </w:t>
      </w:r>
      <w:r w:rsidR="00487F69" w:rsidRPr="009B3B3D">
        <w:rPr>
          <w:rFonts w:ascii="Book Antiqua" w:hAnsi="Book Antiqua"/>
          <w:color w:val="000000" w:themeColor="text1"/>
        </w:rPr>
        <w:t>All of the five</w:t>
      </w:r>
      <w:r w:rsidRPr="009B3B3D">
        <w:rPr>
          <w:rFonts w:ascii="Book Antiqua" w:hAnsi="Book Antiqua"/>
          <w:color w:val="000000" w:themeColor="text1"/>
        </w:rPr>
        <w:t xml:space="preserve"> included trials were included for meta-analysis of ALT measures after intervention</w:t>
      </w:r>
      <w:r w:rsidR="00F258BA" w:rsidRPr="009B3B3D">
        <w:rPr>
          <w:rFonts w:ascii="Book Antiqua" w:hAnsi="Book Antiqua"/>
          <w:color w:val="000000" w:themeColor="text1"/>
        </w:rPr>
        <w:t xml:space="preserve"> (Figure 3</w:t>
      </w:r>
      <w:r w:rsidRPr="009B3B3D">
        <w:rPr>
          <w:rFonts w:ascii="Book Antiqua" w:hAnsi="Book Antiqua"/>
          <w:color w:val="000000" w:themeColor="text1"/>
        </w:rPr>
        <w:t xml:space="preserve">). The </w:t>
      </w:r>
      <w:r w:rsidR="00784F68" w:rsidRPr="009B3B3D">
        <w:rPr>
          <w:rFonts w:ascii="Book Antiqua" w:eastAsia="Times New Roman" w:hAnsi="Book Antiqua" w:cs="Arial"/>
          <w:color w:val="000000" w:themeColor="text1"/>
          <w:lang w:eastAsia="en-GB"/>
        </w:rPr>
        <w:t>WMD</w:t>
      </w:r>
      <w:r w:rsidRPr="009B3B3D">
        <w:rPr>
          <w:rFonts w:ascii="Book Antiqua" w:hAnsi="Book Antiqua"/>
          <w:color w:val="000000" w:themeColor="text1"/>
        </w:rPr>
        <w:t xml:space="preserve"> for ALT between the L-carnitine groups and the control groups after intervention was -25.34 </w:t>
      </w:r>
      <w:r w:rsidR="00487F69" w:rsidRPr="009B3B3D">
        <w:rPr>
          <w:rFonts w:ascii="Book Antiqua" w:hAnsi="Book Antiqua"/>
          <w:color w:val="000000" w:themeColor="text1"/>
        </w:rPr>
        <w:t xml:space="preserve">IU/L </w:t>
      </w:r>
      <w:r w:rsidR="00B83F66" w:rsidRPr="009B3B3D">
        <w:rPr>
          <w:rFonts w:ascii="Book Antiqua" w:hAnsi="Book Antiqua" w:hint="eastAsia"/>
          <w:color w:val="000000" w:themeColor="text1"/>
          <w:lang w:eastAsia="zh-CN"/>
        </w:rPr>
        <w:t>[</w:t>
      </w:r>
      <w:r w:rsidRPr="009B3B3D">
        <w:rPr>
          <w:rFonts w:ascii="Book Antiqua" w:hAnsi="Book Antiqua"/>
          <w:color w:val="000000" w:themeColor="text1"/>
        </w:rPr>
        <w:t>95%CI</w:t>
      </w:r>
      <w:r w:rsidR="00351DF6" w:rsidRPr="009B3B3D">
        <w:rPr>
          <w:rFonts w:ascii="Book Antiqua" w:hAnsi="Book Antiqua"/>
          <w:color w:val="000000" w:themeColor="text1"/>
        </w:rPr>
        <w:t>:</w:t>
      </w:r>
      <w:r w:rsidRPr="009B3B3D">
        <w:rPr>
          <w:rFonts w:ascii="Book Antiqua" w:hAnsi="Book Antiqua"/>
          <w:color w:val="000000" w:themeColor="text1"/>
        </w:rPr>
        <w:t xml:space="preserve"> -41.74</w:t>
      </w:r>
      <w:r w:rsidR="00B83F66" w:rsidRPr="009B3B3D">
        <w:rPr>
          <w:rFonts w:ascii="Book Antiqua" w:hAnsi="Book Antiqua" w:hint="eastAsia"/>
          <w:color w:val="000000" w:themeColor="text1"/>
          <w:lang w:eastAsia="zh-CN"/>
        </w:rPr>
        <w:t>-(</w:t>
      </w:r>
      <w:r w:rsidRPr="009B3B3D">
        <w:rPr>
          <w:rFonts w:ascii="Book Antiqua" w:hAnsi="Book Antiqua"/>
          <w:color w:val="000000" w:themeColor="text1"/>
        </w:rPr>
        <w:t>-8.94)</w:t>
      </w:r>
      <w:r w:rsidR="00B83F66" w:rsidRPr="009B3B3D">
        <w:rPr>
          <w:rFonts w:ascii="Book Antiqua" w:hAnsi="Book Antiqua" w:hint="eastAsia"/>
          <w:color w:val="000000" w:themeColor="text1"/>
          <w:lang w:eastAsia="zh-CN"/>
        </w:rPr>
        <w:t xml:space="preserve">, </w:t>
      </w:r>
      <w:r w:rsidR="00351DF6" w:rsidRPr="009B3B3D">
        <w:rPr>
          <w:rFonts w:ascii="Book Antiqua" w:hAnsi="Book Antiqua"/>
          <w:i/>
          <w:iCs/>
          <w:color w:val="000000" w:themeColor="text1"/>
        </w:rPr>
        <w:t>P</w:t>
      </w:r>
      <w:r w:rsidR="00351DF6" w:rsidRPr="009B3B3D">
        <w:rPr>
          <w:rFonts w:ascii="Book Antiqua" w:hAnsi="Book Antiqua"/>
          <w:color w:val="000000" w:themeColor="text1"/>
        </w:rPr>
        <w:t xml:space="preserve"> </w:t>
      </w:r>
      <w:r w:rsidR="004C2EA3" w:rsidRPr="009B3B3D">
        <w:rPr>
          <w:rFonts w:ascii="Book Antiqua" w:hAnsi="Book Antiqua"/>
          <w:color w:val="000000" w:themeColor="text1"/>
        </w:rPr>
        <w:t>=</w:t>
      </w:r>
      <w:r w:rsidR="00351DF6" w:rsidRPr="009B3B3D">
        <w:rPr>
          <w:rFonts w:ascii="Book Antiqua" w:hAnsi="Book Antiqua"/>
          <w:color w:val="000000" w:themeColor="text1"/>
        </w:rPr>
        <w:t xml:space="preserve"> </w:t>
      </w:r>
      <w:r w:rsidR="005C5443" w:rsidRPr="009B3B3D">
        <w:rPr>
          <w:rFonts w:ascii="Book Antiqua" w:hAnsi="Book Antiqua"/>
          <w:color w:val="000000" w:themeColor="text1"/>
          <w:lang w:eastAsia="zh-CN"/>
        </w:rPr>
        <w:t>0.002</w:t>
      </w:r>
      <w:r w:rsidR="00B83F66" w:rsidRPr="009B3B3D">
        <w:rPr>
          <w:rFonts w:ascii="Book Antiqua" w:hAnsi="Book Antiqua" w:hint="eastAsia"/>
          <w:color w:val="000000" w:themeColor="text1"/>
          <w:lang w:eastAsia="zh-CN"/>
        </w:rPr>
        <w:t>]</w:t>
      </w:r>
      <w:r w:rsidRPr="009B3B3D">
        <w:rPr>
          <w:rFonts w:ascii="Book Antiqua" w:hAnsi="Book Antiqua"/>
          <w:color w:val="000000" w:themeColor="text1"/>
        </w:rPr>
        <w:t xml:space="preserve"> (Figure 3). The </w:t>
      </w:r>
      <w:r w:rsidRPr="009B3B3D">
        <w:rPr>
          <w:rFonts w:ascii="Book Antiqua" w:hAnsi="Book Antiqua"/>
          <w:i/>
          <w:iCs/>
          <w:color w:val="000000" w:themeColor="text1"/>
        </w:rPr>
        <w:t>I</w:t>
      </w:r>
      <w:r w:rsidRPr="009B3B3D">
        <w:rPr>
          <w:rFonts w:ascii="Book Antiqua" w:hAnsi="Book Antiqua"/>
          <w:color w:val="000000" w:themeColor="text1"/>
          <w:vertAlign w:val="superscript"/>
        </w:rPr>
        <w:t>2</w:t>
      </w:r>
      <w:r w:rsidRPr="009B3B3D">
        <w:rPr>
          <w:rFonts w:ascii="Book Antiqua" w:hAnsi="Book Antiqua"/>
          <w:color w:val="000000" w:themeColor="text1"/>
        </w:rPr>
        <w:t xml:space="preserve"> was 95.8%, indicating statistically significant heterogeneity between the studies. </w:t>
      </w:r>
    </w:p>
    <w:p w14:paraId="43EA73FB" w14:textId="77777777" w:rsidR="000805FC" w:rsidRPr="009B3B3D"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605214BC" w14:textId="33B44499" w:rsidR="00D375C3" w:rsidRPr="009B3B3D"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9B3B3D">
        <w:rPr>
          <w:rFonts w:ascii="Book Antiqua" w:hAnsi="Book Antiqua"/>
          <w:b/>
          <w:iCs/>
          <w:color w:val="000000" w:themeColor="text1"/>
        </w:rPr>
        <w:t>AST</w:t>
      </w:r>
      <w:r w:rsidR="00DC0D9E" w:rsidRPr="009B3B3D">
        <w:rPr>
          <w:rFonts w:ascii="Book Antiqua" w:hAnsi="Book Antiqua" w:hint="eastAsia"/>
          <w:b/>
          <w:iCs/>
          <w:color w:val="000000" w:themeColor="text1"/>
          <w:lang w:eastAsia="zh-CN"/>
        </w:rPr>
        <w:t xml:space="preserve">: </w:t>
      </w:r>
      <w:r w:rsidRPr="009B3B3D">
        <w:rPr>
          <w:rFonts w:ascii="Book Antiqua" w:hAnsi="Book Antiqua"/>
          <w:color w:val="000000" w:themeColor="text1"/>
        </w:rPr>
        <w:t xml:space="preserve">All </w:t>
      </w:r>
      <w:r w:rsidR="00DB62EF" w:rsidRPr="009B3B3D">
        <w:rPr>
          <w:rFonts w:ascii="Book Antiqua" w:hAnsi="Book Antiqua"/>
          <w:color w:val="000000" w:themeColor="text1"/>
        </w:rPr>
        <w:t>five trials</w:t>
      </w:r>
      <w:r w:rsidRPr="009B3B3D">
        <w:rPr>
          <w:rFonts w:ascii="Book Antiqua" w:hAnsi="Book Antiqua"/>
          <w:color w:val="000000" w:themeColor="text1"/>
        </w:rPr>
        <w:t xml:space="preserve"> were included for meta-analysis of AST measures after intervention. The </w:t>
      </w:r>
      <w:r w:rsidR="00784F68" w:rsidRPr="009B3B3D">
        <w:rPr>
          <w:rFonts w:ascii="Book Antiqua" w:eastAsia="Times New Roman" w:hAnsi="Book Antiqua" w:cs="Arial"/>
          <w:color w:val="000000" w:themeColor="text1"/>
          <w:lang w:eastAsia="en-GB"/>
        </w:rPr>
        <w:t>WMD</w:t>
      </w:r>
      <w:r w:rsidRPr="009B3B3D">
        <w:rPr>
          <w:rFonts w:ascii="Book Antiqua" w:hAnsi="Book Antiqua"/>
          <w:color w:val="000000" w:themeColor="text1"/>
        </w:rPr>
        <w:t xml:space="preserve"> for AST between the L-carnitine group and the control group after intervention was -13.68 </w:t>
      </w:r>
      <w:r w:rsidR="00991B62" w:rsidRPr="009B3B3D">
        <w:rPr>
          <w:rFonts w:ascii="Book Antiqua" w:hAnsi="Book Antiqua"/>
          <w:color w:val="000000" w:themeColor="text1"/>
        </w:rPr>
        <w:t xml:space="preserve">IU/L </w:t>
      </w:r>
      <w:r w:rsidRPr="009B3B3D">
        <w:rPr>
          <w:rFonts w:ascii="Book Antiqua" w:hAnsi="Book Antiqua"/>
          <w:color w:val="000000" w:themeColor="text1"/>
        </w:rPr>
        <w:t>(95%CI</w:t>
      </w:r>
      <w:r w:rsidR="00351DF6" w:rsidRPr="009B3B3D">
        <w:rPr>
          <w:rFonts w:ascii="Book Antiqua" w:hAnsi="Book Antiqua"/>
          <w:color w:val="000000" w:themeColor="text1"/>
        </w:rPr>
        <w:t>:</w:t>
      </w:r>
      <w:r w:rsidRPr="009B3B3D">
        <w:rPr>
          <w:rFonts w:ascii="Book Antiqua" w:hAnsi="Book Antiqua"/>
          <w:color w:val="000000" w:themeColor="text1"/>
        </w:rPr>
        <w:t xml:space="preserve"> -28.26</w:t>
      </w:r>
      <w:r w:rsidR="00B83F66" w:rsidRPr="009B3B3D">
        <w:rPr>
          <w:rFonts w:ascii="Book Antiqua" w:hAnsi="Book Antiqua" w:hint="eastAsia"/>
          <w:color w:val="000000" w:themeColor="text1"/>
          <w:lang w:eastAsia="zh-CN"/>
        </w:rPr>
        <w:t>-</w:t>
      </w:r>
      <w:r w:rsidRPr="009B3B3D">
        <w:rPr>
          <w:rFonts w:ascii="Book Antiqua" w:hAnsi="Book Antiqua"/>
          <w:color w:val="000000" w:themeColor="text1"/>
        </w:rPr>
        <w:t xml:space="preserve">0.89) </w:t>
      </w:r>
      <w:r w:rsidR="004C2EA3" w:rsidRPr="009B3B3D">
        <w:rPr>
          <w:rFonts w:ascii="Book Antiqua" w:hAnsi="Book Antiqua"/>
          <w:color w:val="000000" w:themeColor="text1"/>
        </w:rPr>
        <w:t>(</w:t>
      </w:r>
      <w:r w:rsidR="00351DF6" w:rsidRPr="009B3B3D">
        <w:rPr>
          <w:rFonts w:ascii="Book Antiqua" w:hAnsi="Book Antiqua"/>
          <w:i/>
          <w:iCs/>
          <w:color w:val="000000" w:themeColor="text1"/>
        </w:rPr>
        <w:t>P</w:t>
      </w:r>
      <w:r w:rsidR="00351DF6" w:rsidRPr="009B3B3D">
        <w:rPr>
          <w:rFonts w:ascii="Book Antiqua" w:hAnsi="Book Antiqua"/>
          <w:color w:val="000000" w:themeColor="text1"/>
        </w:rPr>
        <w:t xml:space="preserve"> </w:t>
      </w:r>
      <w:r w:rsidR="004C2EA3" w:rsidRPr="009B3B3D">
        <w:rPr>
          <w:rFonts w:ascii="Book Antiqua" w:hAnsi="Book Antiqua"/>
          <w:color w:val="000000" w:themeColor="text1"/>
        </w:rPr>
        <w:t>=</w:t>
      </w:r>
      <w:r w:rsidR="00351DF6" w:rsidRPr="009B3B3D">
        <w:rPr>
          <w:rFonts w:ascii="Book Antiqua" w:hAnsi="Book Antiqua"/>
          <w:color w:val="000000" w:themeColor="text1"/>
        </w:rPr>
        <w:t xml:space="preserve"> </w:t>
      </w:r>
      <w:r w:rsidR="005C5443" w:rsidRPr="009B3B3D">
        <w:rPr>
          <w:rFonts w:ascii="Book Antiqua" w:hAnsi="Book Antiqua"/>
          <w:color w:val="000000" w:themeColor="text1"/>
          <w:lang w:eastAsia="zh-CN"/>
        </w:rPr>
        <w:t>0.066</w:t>
      </w:r>
      <w:r w:rsidR="004C2EA3" w:rsidRPr="009B3B3D">
        <w:rPr>
          <w:rFonts w:ascii="Book Antiqua" w:hAnsi="Book Antiqua"/>
          <w:color w:val="000000" w:themeColor="text1"/>
        </w:rPr>
        <w:t xml:space="preserve">) </w:t>
      </w:r>
      <w:r w:rsidR="008517EF" w:rsidRPr="009B3B3D">
        <w:rPr>
          <w:rFonts w:ascii="Book Antiqua" w:hAnsi="Book Antiqua"/>
          <w:color w:val="000000" w:themeColor="text1"/>
        </w:rPr>
        <w:t>(Figure 4</w:t>
      </w:r>
      <w:r w:rsidRPr="009B3B3D">
        <w:rPr>
          <w:rFonts w:ascii="Book Antiqua" w:hAnsi="Book Antiqua"/>
          <w:color w:val="000000" w:themeColor="text1"/>
        </w:rPr>
        <w:t xml:space="preserve">). The </w:t>
      </w:r>
      <w:r w:rsidRPr="009B3B3D">
        <w:rPr>
          <w:rFonts w:ascii="Book Antiqua" w:hAnsi="Book Antiqua"/>
          <w:i/>
          <w:iCs/>
          <w:color w:val="000000" w:themeColor="text1"/>
        </w:rPr>
        <w:t>I</w:t>
      </w:r>
      <w:r w:rsidRPr="009B3B3D">
        <w:rPr>
          <w:rFonts w:ascii="Book Antiqua" w:hAnsi="Book Antiqua"/>
          <w:color w:val="000000" w:themeColor="text1"/>
          <w:vertAlign w:val="superscript"/>
        </w:rPr>
        <w:t>2</w:t>
      </w:r>
      <w:r w:rsidRPr="009B3B3D">
        <w:rPr>
          <w:rFonts w:ascii="Book Antiqua" w:hAnsi="Book Antiqua"/>
          <w:color w:val="000000" w:themeColor="text1"/>
        </w:rPr>
        <w:t xml:space="preserve"> was 93.4%</w:t>
      </w:r>
      <w:r w:rsidR="009A504E" w:rsidRPr="009B3B3D">
        <w:rPr>
          <w:rFonts w:ascii="Book Antiqua" w:hAnsi="Book Antiqua"/>
          <w:color w:val="000000" w:themeColor="text1"/>
        </w:rPr>
        <w:t>, indicating</w:t>
      </w:r>
      <w:r w:rsidRPr="009B3B3D">
        <w:rPr>
          <w:rFonts w:ascii="Book Antiqua" w:hAnsi="Book Antiqua"/>
          <w:color w:val="000000" w:themeColor="text1"/>
        </w:rPr>
        <w:t xml:space="preserve"> high statistical heterogeneity between the studies.</w:t>
      </w:r>
    </w:p>
    <w:p w14:paraId="147037F5" w14:textId="77777777" w:rsidR="000805FC" w:rsidRPr="009B3B3D"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7585B53C" w14:textId="6039FB23" w:rsidR="00D375C3" w:rsidRPr="009B3B3D"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9B3B3D">
        <w:rPr>
          <w:rFonts w:ascii="Book Antiqua" w:hAnsi="Book Antiqua"/>
          <w:b/>
          <w:iCs/>
          <w:color w:val="000000" w:themeColor="text1"/>
        </w:rPr>
        <w:t>Liver fat</w:t>
      </w:r>
      <w:r w:rsidR="00DC0D9E" w:rsidRPr="009B3B3D">
        <w:rPr>
          <w:rFonts w:ascii="Book Antiqua" w:hAnsi="Book Antiqua" w:hint="eastAsia"/>
          <w:b/>
          <w:iCs/>
          <w:color w:val="000000" w:themeColor="text1"/>
          <w:lang w:eastAsia="zh-CN"/>
        </w:rPr>
        <w:t xml:space="preserve">: </w:t>
      </w:r>
      <w:r w:rsidRPr="009B3B3D">
        <w:rPr>
          <w:rFonts w:ascii="Book Antiqua" w:hAnsi="Book Antiqua"/>
          <w:color w:val="000000" w:themeColor="text1"/>
        </w:rPr>
        <w:t>Four of the included studies evaluated hepatic steatosis at baseline and post-intervention. Outcome measures differed between the studies, precluding the possibility of a quantitative synthesis of results. In two studies, ultrasonography was used to grade liver fat at baseline and post-</w:t>
      </w:r>
      <w:proofErr w:type="gramStart"/>
      <w:r w:rsidRPr="009B3B3D">
        <w:rPr>
          <w:rFonts w:ascii="Book Antiqua" w:hAnsi="Book Antiqua"/>
          <w:color w:val="000000" w:themeColor="text1"/>
        </w:rPr>
        <w:t>intervention</w:t>
      </w:r>
      <w:r w:rsidR="00EC6072" w:rsidRPr="009B3B3D">
        <w:rPr>
          <w:rFonts w:ascii="Book Antiqua" w:hAnsi="Book Antiqua"/>
          <w:color w:val="000000" w:themeColor="text1"/>
          <w:vertAlign w:val="superscript"/>
        </w:rPr>
        <w:t>[</w:t>
      </w:r>
      <w:proofErr w:type="gramEnd"/>
      <w:r w:rsidR="007B5BB9" w:rsidRPr="009B3B3D">
        <w:rPr>
          <w:rFonts w:ascii="Book Antiqua" w:hAnsi="Book Antiqua"/>
          <w:color w:val="000000" w:themeColor="text1"/>
          <w:vertAlign w:val="superscript"/>
        </w:rPr>
        <w:t>12</w:t>
      </w:r>
      <w:r w:rsidR="00EC6072" w:rsidRPr="009B3B3D">
        <w:rPr>
          <w:rFonts w:ascii="Book Antiqua" w:hAnsi="Book Antiqua"/>
          <w:color w:val="000000" w:themeColor="text1"/>
          <w:vertAlign w:val="superscript"/>
        </w:rPr>
        <w:t>,</w:t>
      </w:r>
      <w:r w:rsidR="007B5BB9" w:rsidRPr="009B3B3D">
        <w:rPr>
          <w:rFonts w:ascii="Book Antiqua" w:hAnsi="Book Antiqua"/>
          <w:color w:val="000000" w:themeColor="text1"/>
          <w:vertAlign w:val="superscript"/>
        </w:rPr>
        <w:t>14</w:t>
      </w:r>
      <w:r w:rsidR="00EC6072" w:rsidRPr="009B3B3D">
        <w:rPr>
          <w:rFonts w:ascii="Book Antiqua" w:hAnsi="Book Antiqua"/>
          <w:color w:val="000000" w:themeColor="text1"/>
          <w:vertAlign w:val="superscript"/>
        </w:rPr>
        <w:t>]</w:t>
      </w:r>
      <w:r w:rsidRPr="009B3B3D">
        <w:rPr>
          <w:rFonts w:ascii="Book Antiqua" w:hAnsi="Book Antiqua"/>
          <w:color w:val="000000" w:themeColor="text1"/>
        </w:rPr>
        <w:t xml:space="preserve">. In another study, CT imaging was </w:t>
      </w:r>
      <w:proofErr w:type="gramStart"/>
      <w:r w:rsidRPr="009B3B3D">
        <w:rPr>
          <w:rFonts w:ascii="Book Antiqua" w:hAnsi="Book Antiqua"/>
          <w:color w:val="000000" w:themeColor="text1"/>
        </w:rPr>
        <w:t>used</w:t>
      </w:r>
      <w:r w:rsidR="00EC6072" w:rsidRPr="009B3B3D">
        <w:rPr>
          <w:rFonts w:ascii="Book Antiqua" w:hAnsi="Book Antiqua"/>
          <w:color w:val="000000" w:themeColor="text1"/>
          <w:vertAlign w:val="superscript"/>
        </w:rPr>
        <w:t>[</w:t>
      </w:r>
      <w:proofErr w:type="gramEnd"/>
      <w:r w:rsidR="007B5BB9" w:rsidRPr="009B3B3D">
        <w:rPr>
          <w:rFonts w:ascii="Book Antiqua" w:hAnsi="Book Antiqua"/>
          <w:color w:val="000000" w:themeColor="text1"/>
          <w:vertAlign w:val="superscript"/>
        </w:rPr>
        <w:t>11</w:t>
      </w:r>
      <w:r w:rsidR="00EC6072" w:rsidRPr="009B3B3D">
        <w:rPr>
          <w:rFonts w:ascii="Book Antiqua" w:hAnsi="Book Antiqua"/>
          <w:color w:val="000000" w:themeColor="text1"/>
          <w:vertAlign w:val="superscript"/>
        </w:rPr>
        <w:t>]</w:t>
      </w:r>
      <w:r w:rsidRPr="009B3B3D">
        <w:rPr>
          <w:rFonts w:ascii="Book Antiqua" w:hAnsi="Book Antiqua"/>
          <w:color w:val="000000" w:themeColor="text1"/>
        </w:rPr>
        <w:t xml:space="preserve"> and in the fourth study, liver fat was evaluated histologically</w:t>
      </w:r>
      <w:r w:rsidR="00EC6072" w:rsidRPr="009B3B3D">
        <w:rPr>
          <w:rFonts w:ascii="Book Antiqua" w:hAnsi="Book Antiqua"/>
          <w:color w:val="000000" w:themeColor="text1"/>
          <w:vertAlign w:val="superscript"/>
        </w:rPr>
        <w:t>[</w:t>
      </w:r>
      <w:r w:rsidR="007B5BB9" w:rsidRPr="009B3B3D">
        <w:rPr>
          <w:rFonts w:ascii="Book Antiqua" w:hAnsi="Book Antiqua"/>
          <w:color w:val="000000" w:themeColor="text1"/>
          <w:vertAlign w:val="superscript"/>
        </w:rPr>
        <w:t>10</w:t>
      </w:r>
      <w:r w:rsidR="00EC6072" w:rsidRPr="009B3B3D">
        <w:rPr>
          <w:rFonts w:ascii="Book Antiqua" w:hAnsi="Book Antiqua"/>
          <w:color w:val="000000" w:themeColor="text1"/>
          <w:vertAlign w:val="superscript"/>
        </w:rPr>
        <w:t>]</w:t>
      </w:r>
      <w:r w:rsidRPr="009B3B3D">
        <w:rPr>
          <w:rFonts w:ascii="Book Antiqua" w:hAnsi="Book Antiqua"/>
          <w:color w:val="000000" w:themeColor="text1"/>
        </w:rPr>
        <w:t>.</w:t>
      </w:r>
    </w:p>
    <w:p w14:paraId="3FF22C71" w14:textId="21795ACD" w:rsidR="000805FC" w:rsidRPr="009B3B3D"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lang w:eastAsia="zh-CN"/>
        </w:rPr>
      </w:pPr>
      <w:proofErr w:type="spellStart"/>
      <w:r w:rsidRPr="009B3B3D">
        <w:rPr>
          <w:rFonts w:ascii="Book Antiqua" w:hAnsi="Book Antiqua"/>
          <w:color w:val="000000" w:themeColor="text1"/>
          <w:sz w:val="24"/>
          <w:szCs w:val="24"/>
        </w:rPr>
        <w:t>Malaguarnera</w:t>
      </w:r>
      <w:proofErr w:type="spellEnd"/>
      <w:r w:rsidRPr="009B3B3D">
        <w:rPr>
          <w:rFonts w:ascii="Book Antiqua" w:hAnsi="Book Antiqua"/>
          <w:color w:val="000000" w:themeColor="text1"/>
          <w:sz w:val="24"/>
          <w:szCs w:val="24"/>
        </w:rPr>
        <w:t xml:space="preserve"> </w:t>
      </w:r>
      <w:r w:rsidRPr="009B3B3D">
        <w:rPr>
          <w:rFonts w:ascii="Book Antiqua" w:hAnsi="Book Antiqua"/>
          <w:i/>
          <w:color w:val="000000" w:themeColor="text1"/>
          <w:sz w:val="24"/>
          <w:szCs w:val="24"/>
        </w:rPr>
        <w:t>et al</w:t>
      </w:r>
      <w:r w:rsidR="0076750D" w:rsidRPr="009B3B3D">
        <w:rPr>
          <w:rFonts w:ascii="Book Antiqua" w:hAnsi="Book Antiqua"/>
          <w:color w:val="000000" w:themeColor="text1"/>
          <w:sz w:val="24"/>
          <w:szCs w:val="24"/>
          <w:vertAlign w:val="superscript"/>
        </w:rPr>
        <w:t>[10]</w:t>
      </w:r>
      <w:r w:rsidRPr="009B3B3D">
        <w:rPr>
          <w:rFonts w:ascii="Book Antiqua" w:hAnsi="Book Antiqua"/>
          <w:color w:val="000000" w:themeColor="text1"/>
          <w:sz w:val="24"/>
          <w:szCs w:val="24"/>
        </w:rPr>
        <w:t xml:space="preserve"> (2010) assessed liver fat using paired biopsies; the group reported a significant reduction </w:t>
      </w:r>
      <w:r w:rsidR="00E42913" w:rsidRPr="009B3B3D">
        <w:rPr>
          <w:rFonts w:ascii="Book Antiqua" w:hAnsi="Book Antiqua"/>
          <w:color w:val="000000" w:themeColor="text1"/>
          <w:sz w:val="24"/>
          <w:szCs w:val="24"/>
        </w:rPr>
        <w:t xml:space="preserve">in </w:t>
      </w:r>
      <w:r w:rsidRPr="009B3B3D">
        <w:rPr>
          <w:rFonts w:ascii="Book Antiqua" w:hAnsi="Book Antiqua"/>
          <w:color w:val="000000" w:themeColor="text1"/>
          <w:sz w:val="24"/>
          <w:szCs w:val="24"/>
        </w:rPr>
        <w:t>steatosis in the group randomised to L-carnitine compared to placebo (1.68</w:t>
      </w:r>
      <w:r w:rsidR="00074561" w:rsidRPr="009B3B3D">
        <w:rPr>
          <w:rFonts w:ascii="Book Antiqua" w:hAnsi="Book Antiqua" w:hint="eastAsia"/>
          <w:color w:val="000000" w:themeColor="text1"/>
          <w:sz w:val="24"/>
          <w:szCs w:val="24"/>
          <w:lang w:eastAsia="zh-CN"/>
        </w:rPr>
        <w:t xml:space="preserve"> </w:t>
      </w:r>
      <w:r w:rsidR="00074561" w:rsidRPr="009B3B3D">
        <w:rPr>
          <w:rFonts w:ascii="Book Antiqua" w:hAnsi="Book Antiqua"/>
          <w:color w:val="000000" w:themeColor="text1"/>
          <w:sz w:val="24"/>
          <w:szCs w:val="24"/>
        </w:rPr>
        <w:t>±</w:t>
      </w:r>
      <w:r w:rsidR="00074561" w:rsidRPr="009B3B3D">
        <w:rPr>
          <w:rFonts w:ascii="Book Antiqua" w:hAnsi="Book Antiqua" w:hint="eastAsia"/>
          <w:color w:val="000000" w:themeColor="text1"/>
          <w:sz w:val="24"/>
          <w:szCs w:val="24"/>
          <w:lang w:eastAsia="zh-CN"/>
        </w:rPr>
        <w:t xml:space="preserve"> </w:t>
      </w:r>
      <w:r w:rsidRPr="009B3B3D">
        <w:rPr>
          <w:rFonts w:ascii="Book Antiqua" w:hAnsi="Book Antiqua"/>
          <w:color w:val="000000" w:themeColor="text1"/>
          <w:sz w:val="24"/>
          <w:szCs w:val="24"/>
        </w:rPr>
        <w:t xml:space="preserve">0.76 </w:t>
      </w:r>
      <w:r w:rsidRPr="009B3B3D">
        <w:rPr>
          <w:rFonts w:ascii="Book Antiqua" w:hAnsi="Book Antiqua"/>
          <w:i/>
          <w:iCs/>
          <w:color w:val="000000" w:themeColor="text1"/>
          <w:sz w:val="24"/>
          <w:szCs w:val="24"/>
        </w:rPr>
        <w:t>vs</w:t>
      </w:r>
      <w:r w:rsidRPr="009B3B3D">
        <w:rPr>
          <w:rFonts w:ascii="Book Antiqua" w:hAnsi="Book Antiqua"/>
          <w:color w:val="000000" w:themeColor="text1"/>
          <w:sz w:val="24"/>
          <w:szCs w:val="24"/>
        </w:rPr>
        <w:t xml:space="preserve"> 0.94 </w:t>
      </w:r>
      <w:r w:rsidR="00074561" w:rsidRPr="009B3B3D">
        <w:rPr>
          <w:rFonts w:ascii="Book Antiqua" w:hAnsi="Book Antiqua"/>
          <w:color w:val="000000" w:themeColor="text1"/>
          <w:sz w:val="24"/>
          <w:szCs w:val="24"/>
        </w:rPr>
        <w:t>±</w:t>
      </w:r>
      <w:r w:rsidR="00074561" w:rsidRPr="009B3B3D">
        <w:rPr>
          <w:rFonts w:ascii="Book Antiqua" w:hAnsi="Book Antiqua" w:hint="eastAsia"/>
          <w:color w:val="000000" w:themeColor="text1"/>
          <w:sz w:val="24"/>
          <w:szCs w:val="24"/>
          <w:lang w:eastAsia="zh-CN"/>
        </w:rPr>
        <w:t xml:space="preserve"> </w:t>
      </w:r>
      <w:r w:rsidRPr="009B3B3D">
        <w:rPr>
          <w:rFonts w:ascii="Book Antiqua" w:hAnsi="Book Antiqua"/>
          <w:color w:val="000000" w:themeColor="text1"/>
          <w:sz w:val="24"/>
          <w:szCs w:val="24"/>
        </w:rPr>
        <w:t>0.88</w:t>
      </w:r>
      <w:r w:rsidR="0076750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r w:rsidRPr="009B3B3D">
        <w:rPr>
          <w:rFonts w:ascii="Book Antiqua" w:hAnsi="Book Antiqua"/>
          <w:i/>
          <w:iCs/>
          <w:color w:val="000000" w:themeColor="text1"/>
          <w:sz w:val="24"/>
          <w:szCs w:val="24"/>
        </w:rPr>
        <w:t>P</w:t>
      </w:r>
      <w:r w:rsidRPr="009B3B3D">
        <w:rPr>
          <w:rFonts w:ascii="Book Antiqua" w:hAnsi="Book Antiqua"/>
          <w:color w:val="000000" w:themeColor="text1"/>
          <w:sz w:val="24"/>
          <w:szCs w:val="24"/>
        </w:rPr>
        <w:t xml:space="preserve"> &lt;</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0.001). However, within-group analysis also demonstrated that steatosis reduction was significant in the placebo group (hypocaloric diet + placebo) compared to baseline values (</w:t>
      </w:r>
      <w:r w:rsidRPr="009B3B3D">
        <w:rPr>
          <w:rFonts w:ascii="Book Antiqua" w:hAnsi="Book Antiqua"/>
          <w:i/>
          <w:iCs/>
          <w:color w:val="000000" w:themeColor="text1"/>
          <w:sz w:val="24"/>
          <w:szCs w:val="24"/>
        </w:rPr>
        <w:t>P</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&lt;</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 xml:space="preserve">0.001). In the same study, other histological features of NASH were shown to be significantly attenuated following 24 </w:t>
      </w:r>
      <w:proofErr w:type="spellStart"/>
      <w:r w:rsidRPr="009B3B3D">
        <w:rPr>
          <w:rFonts w:ascii="Book Antiqua" w:hAnsi="Book Antiqua"/>
          <w:color w:val="000000" w:themeColor="text1"/>
          <w:sz w:val="24"/>
          <w:szCs w:val="24"/>
        </w:rPr>
        <w:t>wk</w:t>
      </w:r>
      <w:proofErr w:type="spellEnd"/>
      <w:r w:rsidRPr="009B3B3D">
        <w:rPr>
          <w:rFonts w:ascii="Book Antiqua" w:hAnsi="Book Antiqua"/>
          <w:color w:val="000000" w:themeColor="text1"/>
          <w:sz w:val="24"/>
          <w:szCs w:val="24"/>
        </w:rPr>
        <w:t xml:space="preserve"> of L-carnitine therapy compared to placebo, including parenchymal inflammation (</w:t>
      </w:r>
      <w:r w:rsidRPr="009B3B3D">
        <w:rPr>
          <w:rFonts w:ascii="Book Antiqua" w:hAnsi="Book Antiqua"/>
          <w:i/>
          <w:iCs/>
          <w:color w:val="000000" w:themeColor="text1"/>
          <w:sz w:val="24"/>
          <w:szCs w:val="24"/>
        </w:rPr>
        <w:t>P</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&lt;</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0.001), hepatocellular injury (</w:t>
      </w:r>
      <w:r w:rsidRPr="009B3B3D">
        <w:rPr>
          <w:rFonts w:ascii="Book Antiqua" w:hAnsi="Book Antiqua"/>
          <w:i/>
          <w:iCs/>
          <w:color w:val="000000" w:themeColor="text1"/>
          <w:sz w:val="24"/>
          <w:szCs w:val="24"/>
        </w:rPr>
        <w:t>P</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&lt;</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0.05) and fibrosis (</w:t>
      </w:r>
      <w:r w:rsidRPr="009B3B3D">
        <w:rPr>
          <w:rFonts w:ascii="Book Antiqua" w:hAnsi="Book Antiqua"/>
          <w:i/>
          <w:iCs/>
          <w:color w:val="000000" w:themeColor="text1"/>
          <w:sz w:val="24"/>
          <w:szCs w:val="24"/>
        </w:rPr>
        <w:t>P</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&lt;</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0.05). However, it is</w:t>
      </w:r>
      <w:r w:rsidR="00196CEE" w:rsidRPr="009B3B3D">
        <w:rPr>
          <w:rFonts w:ascii="Book Antiqua" w:hAnsi="Book Antiqua"/>
          <w:color w:val="000000" w:themeColor="text1"/>
          <w:sz w:val="24"/>
          <w:szCs w:val="24"/>
        </w:rPr>
        <w:t xml:space="preserve"> again</w:t>
      </w:r>
      <w:r w:rsidRPr="009B3B3D">
        <w:rPr>
          <w:rFonts w:ascii="Book Antiqua" w:hAnsi="Book Antiqua"/>
          <w:color w:val="000000" w:themeColor="text1"/>
          <w:sz w:val="24"/>
          <w:szCs w:val="24"/>
        </w:rPr>
        <w:t xml:space="preserve"> worth noting that within-group comparisons with baseline values also determined a significant reduction in these parameters following placebo supplementation.</w:t>
      </w:r>
    </w:p>
    <w:p w14:paraId="3A71B62B" w14:textId="476ED61C" w:rsidR="00D375C3" w:rsidRPr="009B3B3D"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Another study used hepatic CT with liver attenuation index (LAI) to evaluate steatosis before and after the </w:t>
      </w:r>
      <w:proofErr w:type="gramStart"/>
      <w:r w:rsidRPr="009B3B3D">
        <w:rPr>
          <w:rFonts w:ascii="Book Antiqua" w:hAnsi="Book Antiqua"/>
          <w:color w:val="000000" w:themeColor="text1"/>
          <w:sz w:val="24"/>
          <w:szCs w:val="24"/>
        </w:rPr>
        <w:t>study</w:t>
      </w:r>
      <w:r w:rsidR="00196CEE" w:rsidRPr="009B3B3D">
        <w:rPr>
          <w:rFonts w:ascii="Book Antiqua" w:hAnsi="Book Antiqua"/>
          <w:color w:val="000000" w:themeColor="text1"/>
          <w:sz w:val="24"/>
          <w:szCs w:val="24"/>
          <w:vertAlign w:val="superscript"/>
        </w:rPr>
        <w:t>[</w:t>
      </w:r>
      <w:proofErr w:type="gramEnd"/>
      <w:r w:rsidR="00196CEE" w:rsidRPr="009B3B3D">
        <w:rPr>
          <w:rFonts w:ascii="Book Antiqua" w:hAnsi="Book Antiqua"/>
          <w:color w:val="000000" w:themeColor="text1"/>
          <w:sz w:val="24"/>
          <w:szCs w:val="24"/>
          <w:vertAlign w:val="superscript"/>
        </w:rPr>
        <w:t>1</w:t>
      </w:r>
      <w:r w:rsidR="007B5BB9" w:rsidRPr="009B3B3D">
        <w:rPr>
          <w:rFonts w:ascii="Book Antiqua" w:hAnsi="Book Antiqua"/>
          <w:color w:val="000000" w:themeColor="text1"/>
          <w:sz w:val="24"/>
          <w:szCs w:val="24"/>
          <w:vertAlign w:val="superscript"/>
        </w:rPr>
        <w:t>1</w:t>
      </w:r>
      <w:r w:rsidR="00991B62" w:rsidRPr="009B3B3D">
        <w:rPr>
          <w:rFonts w:ascii="Book Antiqua" w:hAnsi="Book Antiqua"/>
          <w:color w:val="000000" w:themeColor="text1"/>
          <w:sz w:val="24"/>
          <w:szCs w:val="24"/>
          <w:vertAlign w:val="superscript"/>
        </w:rPr>
        <w:t>]</w:t>
      </w:r>
      <w:r w:rsidRPr="009B3B3D">
        <w:rPr>
          <w:rFonts w:ascii="Book Antiqua" w:hAnsi="Book Antiqua"/>
          <w:color w:val="000000" w:themeColor="text1"/>
          <w:sz w:val="24"/>
          <w:szCs w:val="24"/>
        </w:rPr>
        <w:t>. Authors reported that the patient group receiving L-carnitine complex supplementation had a mean increase in LAI values of 6.21 ± 8.96 Hounsfield Units (HU) (</w:t>
      </w:r>
      <w:r w:rsidR="0076750D" w:rsidRPr="009B3B3D">
        <w:rPr>
          <w:rFonts w:ascii="Book Antiqua" w:hAnsi="Book Antiqua"/>
          <w:i/>
          <w:iCs/>
          <w:color w:val="000000" w:themeColor="text1"/>
          <w:sz w:val="24"/>
          <w:szCs w:val="24"/>
        </w:rPr>
        <w:t>P</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&lt;</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 xml:space="preserve">0.001), indicating significant reduction in liver fat, whereas the placebo group showed no significant change (LAI increased by 0.74 ± 8.05 HU, </w:t>
      </w:r>
      <w:r w:rsidR="0076750D" w:rsidRPr="009B3B3D">
        <w:rPr>
          <w:rFonts w:ascii="Book Antiqua" w:hAnsi="Book Antiqua"/>
          <w:i/>
          <w:iCs/>
          <w:color w:val="000000" w:themeColor="text1"/>
          <w:sz w:val="24"/>
          <w:szCs w:val="24"/>
        </w:rPr>
        <w:t>P</w:t>
      </w:r>
      <w:r w:rsidRPr="009B3B3D">
        <w:rPr>
          <w:rFonts w:ascii="Book Antiqua" w:hAnsi="Book Antiqua"/>
          <w:color w:val="000000" w:themeColor="text1"/>
          <w:sz w:val="24"/>
          <w:szCs w:val="24"/>
        </w:rPr>
        <w:t xml:space="preserve"> =</w:t>
      </w:r>
      <w:r w:rsidR="0076750D"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 xml:space="preserve">0.582). The changes in LAI were found to correlate inversely with changes in ALT. </w:t>
      </w:r>
    </w:p>
    <w:p w14:paraId="6DD1D215" w14:textId="0EE7CB2C" w:rsidR="00D375C3" w:rsidRPr="009B3B3D" w:rsidRDefault="00D375C3" w:rsidP="00DC0D9E">
      <w:pPr>
        <w:widowControl w:val="0"/>
        <w:adjustRightInd w:val="0"/>
        <w:snapToGrid w:val="0"/>
        <w:spacing w:after="0" w:line="360" w:lineRule="auto"/>
        <w:ind w:firstLineChars="200" w:firstLine="480"/>
        <w:jc w:val="both"/>
        <w:rPr>
          <w:rFonts w:ascii="Book Antiqua" w:hAnsi="Book Antiqua"/>
          <w:color w:val="000000" w:themeColor="text1"/>
          <w:sz w:val="24"/>
          <w:szCs w:val="24"/>
        </w:rPr>
      </w:pPr>
      <w:proofErr w:type="spellStart"/>
      <w:r w:rsidRPr="009B3B3D">
        <w:rPr>
          <w:rFonts w:ascii="Book Antiqua" w:hAnsi="Book Antiqua"/>
          <w:color w:val="000000" w:themeColor="text1"/>
          <w:sz w:val="24"/>
          <w:szCs w:val="24"/>
        </w:rPr>
        <w:t>Alavinejad</w:t>
      </w:r>
      <w:proofErr w:type="spellEnd"/>
      <w:r w:rsidRPr="009B3B3D">
        <w:rPr>
          <w:rFonts w:ascii="Book Antiqua" w:hAnsi="Book Antiqua"/>
          <w:color w:val="000000" w:themeColor="text1"/>
          <w:sz w:val="24"/>
          <w:szCs w:val="24"/>
        </w:rPr>
        <w:t xml:space="preserve"> </w:t>
      </w:r>
      <w:r w:rsidRPr="009B3B3D">
        <w:rPr>
          <w:rFonts w:ascii="Book Antiqua" w:hAnsi="Book Antiqua"/>
          <w:i/>
          <w:color w:val="000000" w:themeColor="text1"/>
          <w:sz w:val="24"/>
          <w:szCs w:val="24"/>
        </w:rPr>
        <w:t xml:space="preserve">et </w:t>
      </w:r>
      <w:proofErr w:type="gramStart"/>
      <w:r w:rsidRPr="009B3B3D">
        <w:rPr>
          <w:rFonts w:ascii="Book Antiqua" w:hAnsi="Book Antiqua"/>
          <w:i/>
          <w:color w:val="000000" w:themeColor="text1"/>
          <w:sz w:val="24"/>
          <w:szCs w:val="24"/>
        </w:rPr>
        <w:t>al</w:t>
      </w:r>
      <w:r w:rsidR="0076750D" w:rsidRPr="009B3B3D">
        <w:rPr>
          <w:rFonts w:ascii="Book Antiqua" w:hAnsi="Book Antiqua"/>
          <w:color w:val="000000" w:themeColor="text1"/>
          <w:sz w:val="24"/>
          <w:szCs w:val="24"/>
          <w:vertAlign w:val="superscript"/>
        </w:rPr>
        <w:t>[</w:t>
      </w:r>
      <w:proofErr w:type="gramEnd"/>
      <w:r w:rsidR="0076750D" w:rsidRPr="009B3B3D">
        <w:rPr>
          <w:rFonts w:ascii="Book Antiqua" w:hAnsi="Book Antiqua"/>
          <w:color w:val="000000" w:themeColor="text1"/>
          <w:sz w:val="24"/>
          <w:szCs w:val="24"/>
          <w:vertAlign w:val="superscript"/>
        </w:rPr>
        <w:t>12]</w:t>
      </w:r>
      <w:r w:rsidRPr="009B3B3D">
        <w:rPr>
          <w:rFonts w:ascii="Book Antiqua" w:hAnsi="Book Antiqua"/>
          <w:color w:val="000000" w:themeColor="text1"/>
          <w:sz w:val="24"/>
          <w:szCs w:val="24"/>
        </w:rPr>
        <w:t xml:space="preserve"> (2016) reported no significant difference between baseline and post-intervention sonographic liver fat in either the L-carnitine or placebo groups in their study. However, absolute values were not provided in the published article. Finally, </w:t>
      </w:r>
      <w:proofErr w:type="spellStart"/>
      <w:r w:rsidRPr="009B3B3D">
        <w:rPr>
          <w:rFonts w:ascii="Book Antiqua" w:hAnsi="Book Antiqua"/>
          <w:color w:val="000000" w:themeColor="text1"/>
          <w:sz w:val="24"/>
          <w:szCs w:val="24"/>
        </w:rPr>
        <w:t>Somi</w:t>
      </w:r>
      <w:proofErr w:type="spellEnd"/>
      <w:r w:rsidRPr="009B3B3D">
        <w:rPr>
          <w:rFonts w:ascii="Book Antiqua" w:hAnsi="Book Antiqua"/>
          <w:color w:val="000000" w:themeColor="text1"/>
          <w:sz w:val="24"/>
          <w:szCs w:val="24"/>
        </w:rPr>
        <w:t xml:space="preserve"> </w:t>
      </w:r>
      <w:r w:rsidRPr="009B3B3D">
        <w:rPr>
          <w:rFonts w:ascii="Book Antiqua" w:hAnsi="Book Antiqua"/>
          <w:i/>
          <w:color w:val="000000" w:themeColor="text1"/>
          <w:sz w:val="24"/>
          <w:szCs w:val="24"/>
        </w:rPr>
        <w:t xml:space="preserve">et </w:t>
      </w:r>
      <w:proofErr w:type="gramStart"/>
      <w:r w:rsidRPr="009B3B3D">
        <w:rPr>
          <w:rFonts w:ascii="Book Antiqua" w:hAnsi="Book Antiqua"/>
          <w:i/>
          <w:color w:val="000000" w:themeColor="text1"/>
          <w:sz w:val="24"/>
          <w:szCs w:val="24"/>
        </w:rPr>
        <w:t>al</w:t>
      </w:r>
      <w:r w:rsidR="0076750D" w:rsidRPr="009B3B3D">
        <w:rPr>
          <w:rFonts w:ascii="Book Antiqua" w:hAnsi="Book Antiqua"/>
          <w:color w:val="000000" w:themeColor="text1"/>
          <w:sz w:val="24"/>
          <w:szCs w:val="24"/>
          <w:vertAlign w:val="superscript"/>
        </w:rPr>
        <w:t>[</w:t>
      </w:r>
      <w:proofErr w:type="gramEnd"/>
      <w:r w:rsidR="0076750D" w:rsidRPr="009B3B3D">
        <w:rPr>
          <w:rFonts w:ascii="Book Antiqua" w:hAnsi="Book Antiqua"/>
          <w:color w:val="000000" w:themeColor="text1"/>
          <w:sz w:val="24"/>
          <w:szCs w:val="24"/>
          <w:vertAlign w:val="superscript"/>
        </w:rPr>
        <w:t>14]</w:t>
      </w:r>
      <w:r w:rsidRPr="009B3B3D">
        <w:rPr>
          <w:rFonts w:ascii="Book Antiqua" w:hAnsi="Book Antiqua"/>
          <w:color w:val="000000" w:themeColor="text1"/>
          <w:sz w:val="24"/>
          <w:szCs w:val="24"/>
        </w:rPr>
        <w:t xml:space="preserve"> (2014) reported a significant reduction in patients with sonographic grade 2 liver fat in the placebo but not the L-carnitine groups. In the L-carnitine group, 9 patients with sonographic evidence of fatty liver at baseline had resolution of fatty liver disease on post-intervention ultrasonography, suggesting a beneficial effect of L-carnitine on liver fat; however, this was reported to be non-significant. Thus, two</w:t>
      </w:r>
      <w:r w:rsidR="00F6428F" w:rsidRPr="009B3B3D">
        <w:rPr>
          <w:rFonts w:ascii="Book Antiqua" w:hAnsi="Book Antiqua"/>
          <w:color w:val="000000" w:themeColor="text1"/>
          <w:sz w:val="24"/>
          <w:szCs w:val="24"/>
        </w:rPr>
        <w:t xml:space="preserve"> high quality</w:t>
      </w:r>
      <w:r w:rsidRPr="009B3B3D">
        <w:rPr>
          <w:rFonts w:ascii="Book Antiqua" w:hAnsi="Book Antiqua"/>
          <w:color w:val="000000" w:themeColor="text1"/>
          <w:sz w:val="24"/>
          <w:szCs w:val="24"/>
        </w:rPr>
        <w:t xml:space="preserve"> RCTs utilising histology and cross-sectional imaging for quantifying liver fat reported significant outcomes following L-carnitine supplem</w:t>
      </w:r>
      <w:r w:rsidR="00F6428F" w:rsidRPr="009B3B3D">
        <w:rPr>
          <w:rFonts w:ascii="Book Antiqua" w:hAnsi="Book Antiqua"/>
          <w:color w:val="000000" w:themeColor="text1"/>
          <w:sz w:val="24"/>
          <w:szCs w:val="24"/>
        </w:rPr>
        <w:t>entation, whereas the two trials</w:t>
      </w:r>
      <w:r w:rsidRPr="009B3B3D">
        <w:rPr>
          <w:rFonts w:ascii="Book Antiqua" w:hAnsi="Book Antiqua"/>
          <w:color w:val="000000" w:themeColor="text1"/>
          <w:sz w:val="24"/>
          <w:szCs w:val="24"/>
        </w:rPr>
        <w:t xml:space="preserve"> utilising ultrasonography reported no significant difference in liver fat </w:t>
      </w:r>
      <w:r w:rsidR="004F783E" w:rsidRPr="009B3B3D">
        <w:rPr>
          <w:rFonts w:ascii="Book Antiqua" w:hAnsi="Book Antiqua"/>
          <w:color w:val="000000" w:themeColor="text1"/>
          <w:sz w:val="24"/>
          <w:szCs w:val="24"/>
        </w:rPr>
        <w:t>with</w:t>
      </w:r>
      <w:r w:rsidRPr="009B3B3D">
        <w:rPr>
          <w:rFonts w:ascii="Book Antiqua" w:hAnsi="Book Antiqua"/>
          <w:color w:val="000000" w:themeColor="text1"/>
          <w:sz w:val="24"/>
          <w:szCs w:val="24"/>
        </w:rPr>
        <w:t xml:space="preserve"> L-carnitine.</w:t>
      </w:r>
    </w:p>
    <w:p w14:paraId="3F4BB26C" w14:textId="77777777" w:rsidR="00FB0A76" w:rsidRPr="009B3B3D" w:rsidRDefault="00FB0A76" w:rsidP="00DC0D9E">
      <w:pPr>
        <w:widowControl w:val="0"/>
        <w:adjustRightInd w:val="0"/>
        <w:snapToGrid w:val="0"/>
        <w:spacing w:after="0" w:line="360" w:lineRule="auto"/>
        <w:jc w:val="both"/>
        <w:rPr>
          <w:rFonts w:ascii="Book Antiqua" w:hAnsi="Book Antiqua"/>
          <w:b/>
          <w:color w:val="000000" w:themeColor="text1"/>
          <w:sz w:val="24"/>
          <w:szCs w:val="24"/>
        </w:rPr>
      </w:pPr>
    </w:p>
    <w:p w14:paraId="2ECA4E3F" w14:textId="7D04162F" w:rsidR="00926E6F" w:rsidRPr="009B3B3D"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9B3B3D">
        <w:rPr>
          <w:rFonts w:ascii="Book Antiqua" w:hAnsi="Book Antiqua"/>
          <w:b/>
          <w:iCs/>
          <w:color w:val="000000" w:themeColor="text1"/>
        </w:rPr>
        <w:t xml:space="preserve">HOMA-IR and </w:t>
      </w:r>
      <w:proofErr w:type="spellStart"/>
      <w:r w:rsidRPr="009B3B3D">
        <w:rPr>
          <w:rFonts w:ascii="Book Antiqua" w:hAnsi="Book Antiqua"/>
          <w:b/>
          <w:iCs/>
          <w:color w:val="000000" w:themeColor="text1"/>
        </w:rPr>
        <w:t>glycometabolic</w:t>
      </w:r>
      <w:proofErr w:type="spellEnd"/>
      <w:r w:rsidRPr="009B3B3D">
        <w:rPr>
          <w:rFonts w:ascii="Book Antiqua" w:hAnsi="Book Antiqua"/>
          <w:b/>
          <w:iCs/>
          <w:color w:val="000000" w:themeColor="text1"/>
        </w:rPr>
        <w:t xml:space="preserve"> profile</w:t>
      </w:r>
      <w:r w:rsidR="00DC0D9E" w:rsidRPr="009B3B3D">
        <w:rPr>
          <w:rFonts w:ascii="Book Antiqua" w:hAnsi="Book Antiqua" w:hint="eastAsia"/>
          <w:b/>
          <w:iCs/>
          <w:color w:val="000000" w:themeColor="text1"/>
          <w:lang w:eastAsia="zh-CN"/>
        </w:rPr>
        <w:t xml:space="preserve">: </w:t>
      </w:r>
      <w:r w:rsidRPr="009B3B3D">
        <w:rPr>
          <w:rFonts w:ascii="Book Antiqua" w:hAnsi="Book Antiqua"/>
          <w:color w:val="000000" w:themeColor="text1"/>
        </w:rPr>
        <w:t xml:space="preserve">Three papers were included for meta-analysis of HOMA-IR measures after intervention. The </w:t>
      </w:r>
      <w:r w:rsidR="00784F68" w:rsidRPr="009B3B3D">
        <w:rPr>
          <w:rFonts w:ascii="Book Antiqua" w:eastAsia="Times New Roman" w:hAnsi="Book Antiqua" w:cs="Arial"/>
          <w:color w:val="000000" w:themeColor="text1"/>
          <w:lang w:eastAsia="en-GB"/>
        </w:rPr>
        <w:t>WMD</w:t>
      </w:r>
      <w:r w:rsidRPr="009B3B3D">
        <w:rPr>
          <w:rFonts w:ascii="Book Antiqua" w:hAnsi="Book Antiqua"/>
          <w:color w:val="000000" w:themeColor="text1"/>
        </w:rPr>
        <w:t xml:space="preserve"> for HOMA-IR between the L-carnitine </w:t>
      </w:r>
      <w:r w:rsidR="00DD646B" w:rsidRPr="009B3B3D">
        <w:rPr>
          <w:rFonts w:ascii="Book Antiqua" w:hAnsi="Book Antiqua"/>
          <w:color w:val="000000" w:themeColor="text1"/>
        </w:rPr>
        <w:t xml:space="preserve">and </w:t>
      </w:r>
      <w:r w:rsidRPr="009B3B3D">
        <w:rPr>
          <w:rFonts w:ascii="Book Antiqua" w:hAnsi="Book Antiqua"/>
          <w:color w:val="000000" w:themeColor="text1"/>
        </w:rPr>
        <w:t>control group</w:t>
      </w:r>
      <w:r w:rsidR="00DD646B" w:rsidRPr="009B3B3D">
        <w:rPr>
          <w:rFonts w:ascii="Book Antiqua" w:hAnsi="Book Antiqua"/>
          <w:color w:val="000000" w:themeColor="text1"/>
        </w:rPr>
        <w:t>s</w:t>
      </w:r>
      <w:r w:rsidRPr="009B3B3D">
        <w:rPr>
          <w:rFonts w:ascii="Book Antiqua" w:hAnsi="Book Antiqua"/>
          <w:color w:val="000000" w:themeColor="text1"/>
        </w:rPr>
        <w:t xml:space="preserve"> after intervention was -0.74 units </w:t>
      </w:r>
      <w:r w:rsidR="00B83F66" w:rsidRPr="009B3B3D">
        <w:rPr>
          <w:rFonts w:ascii="Book Antiqua" w:hAnsi="Book Antiqua" w:hint="eastAsia"/>
          <w:color w:val="000000" w:themeColor="text1"/>
          <w:lang w:eastAsia="zh-CN"/>
        </w:rPr>
        <w:t>[</w:t>
      </w:r>
      <w:r w:rsidRPr="009B3B3D">
        <w:rPr>
          <w:rFonts w:ascii="Book Antiqua" w:hAnsi="Book Antiqua"/>
          <w:color w:val="000000" w:themeColor="text1"/>
        </w:rPr>
        <w:t>95%CI</w:t>
      </w:r>
      <w:r w:rsidR="0076750D" w:rsidRPr="009B3B3D">
        <w:rPr>
          <w:rFonts w:ascii="Book Antiqua" w:hAnsi="Book Antiqua" w:hint="eastAsia"/>
          <w:color w:val="000000" w:themeColor="text1"/>
          <w:lang w:eastAsia="zh-CN"/>
        </w:rPr>
        <w:t>:</w:t>
      </w:r>
      <w:r w:rsidRPr="009B3B3D">
        <w:rPr>
          <w:rFonts w:ascii="Book Antiqua" w:hAnsi="Book Antiqua"/>
          <w:color w:val="000000" w:themeColor="text1"/>
        </w:rPr>
        <w:t xml:space="preserve"> -1.02</w:t>
      </w:r>
      <w:r w:rsidR="00B83F66" w:rsidRPr="009B3B3D">
        <w:rPr>
          <w:rFonts w:ascii="Book Antiqua" w:hAnsi="Book Antiqua" w:hint="eastAsia"/>
          <w:color w:val="000000" w:themeColor="text1"/>
          <w:lang w:eastAsia="zh-CN"/>
        </w:rPr>
        <w:t>-(</w:t>
      </w:r>
      <w:r w:rsidRPr="009B3B3D">
        <w:rPr>
          <w:rFonts w:ascii="Book Antiqua" w:hAnsi="Book Antiqua"/>
          <w:color w:val="000000" w:themeColor="text1"/>
        </w:rPr>
        <w:t>-0.46)</w:t>
      </w:r>
      <w:r w:rsidR="00B83F66" w:rsidRPr="009B3B3D">
        <w:rPr>
          <w:rFonts w:ascii="Book Antiqua" w:hAnsi="Book Antiqua" w:hint="eastAsia"/>
          <w:color w:val="000000" w:themeColor="text1"/>
          <w:lang w:eastAsia="zh-CN"/>
        </w:rPr>
        <w:t>]</w:t>
      </w:r>
      <w:r w:rsidRPr="009B3B3D">
        <w:rPr>
          <w:rFonts w:ascii="Book Antiqua" w:hAnsi="Book Antiqua"/>
          <w:color w:val="000000" w:themeColor="text1"/>
        </w:rPr>
        <w:t xml:space="preserve"> </w:t>
      </w:r>
      <w:r w:rsidR="004C2EA3" w:rsidRPr="009B3B3D">
        <w:rPr>
          <w:rFonts w:ascii="Book Antiqua" w:hAnsi="Book Antiqua"/>
          <w:color w:val="000000" w:themeColor="text1"/>
        </w:rPr>
        <w:t>(</w:t>
      </w:r>
      <w:r w:rsidR="0076750D" w:rsidRPr="009B3B3D">
        <w:rPr>
          <w:rFonts w:ascii="Book Antiqua" w:hAnsi="Book Antiqua"/>
          <w:i/>
          <w:iCs/>
          <w:color w:val="000000" w:themeColor="text1"/>
        </w:rPr>
        <w:t>P</w:t>
      </w:r>
      <w:r w:rsidR="00A775EE" w:rsidRPr="009B3B3D">
        <w:rPr>
          <w:rFonts w:ascii="Book Antiqua" w:hAnsi="Book Antiqua"/>
          <w:color w:val="000000" w:themeColor="text1"/>
        </w:rPr>
        <w:t xml:space="preserve"> &lt; 0.001</w:t>
      </w:r>
      <w:r w:rsidR="004C2EA3" w:rsidRPr="009B3B3D">
        <w:rPr>
          <w:rFonts w:ascii="Book Antiqua" w:hAnsi="Book Antiqua"/>
          <w:color w:val="000000" w:themeColor="text1"/>
        </w:rPr>
        <w:t xml:space="preserve">) </w:t>
      </w:r>
      <w:r w:rsidR="008517EF" w:rsidRPr="009B3B3D">
        <w:rPr>
          <w:rFonts w:ascii="Book Antiqua" w:hAnsi="Book Antiqua"/>
          <w:color w:val="000000" w:themeColor="text1"/>
        </w:rPr>
        <w:t>(Figure 5</w:t>
      </w:r>
      <w:r w:rsidRPr="009B3B3D">
        <w:rPr>
          <w:rFonts w:ascii="Book Antiqua" w:hAnsi="Book Antiqua"/>
          <w:color w:val="000000" w:themeColor="text1"/>
        </w:rPr>
        <w:t xml:space="preserve">). The </w:t>
      </w:r>
      <w:r w:rsidRPr="009B3B3D">
        <w:rPr>
          <w:rFonts w:ascii="Book Antiqua" w:hAnsi="Book Antiqua"/>
          <w:i/>
          <w:iCs/>
          <w:color w:val="000000" w:themeColor="text1"/>
        </w:rPr>
        <w:t>I</w:t>
      </w:r>
      <w:r w:rsidRPr="009B3B3D">
        <w:rPr>
          <w:rFonts w:ascii="Book Antiqua" w:hAnsi="Book Antiqua"/>
          <w:color w:val="000000" w:themeColor="text1"/>
          <w:vertAlign w:val="superscript"/>
        </w:rPr>
        <w:t xml:space="preserve">2 </w:t>
      </w:r>
      <w:r w:rsidRPr="009B3B3D">
        <w:rPr>
          <w:rFonts w:ascii="Book Antiqua" w:hAnsi="Book Antiqua"/>
          <w:color w:val="000000" w:themeColor="text1"/>
        </w:rPr>
        <w:t xml:space="preserve">was 0%, indicating statistical homogeneity between the studies. </w:t>
      </w:r>
    </w:p>
    <w:p w14:paraId="597C3A12" w14:textId="77777777" w:rsidR="00536D31" w:rsidRPr="009B3B3D" w:rsidRDefault="00536D31" w:rsidP="00DC0D9E">
      <w:pPr>
        <w:widowControl w:val="0"/>
        <w:adjustRightInd w:val="0"/>
        <w:snapToGrid w:val="0"/>
        <w:spacing w:after="0" w:line="360" w:lineRule="auto"/>
        <w:jc w:val="both"/>
        <w:rPr>
          <w:rFonts w:ascii="Book Antiqua" w:hAnsi="Book Antiqua"/>
          <w:color w:val="000000" w:themeColor="text1"/>
          <w:sz w:val="24"/>
          <w:szCs w:val="24"/>
        </w:rPr>
      </w:pPr>
    </w:p>
    <w:p w14:paraId="2EF7EBF7" w14:textId="13672C18" w:rsidR="00991B62" w:rsidRPr="009B3B3D" w:rsidRDefault="00D375C3" w:rsidP="00DC0D9E">
      <w:pPr>
        <w:pStyle w:val="3"/>
        <w:keepNext w:val="0"/>
        <w:keepLines w:val="0"/>
        <w:widowControl w:val="0"/>
        <w:adjustRightInd w:val="0"/>
        <w:snapToGrid w:val="0"/>
        <w:spacing w:before="0" w:line="360" w:lineRule="auto"/>
        <w:jc w:val="both"/>
        <w:rPr>
          <w:rFonts w:ascii="Book Antiqua" w:hAnsi="Book Antiqua"/>
          <w:b/>
          <w:iCs/>
          <w:color w:val="000000" w:themeColor="text1"/>
          <w:lang w:eastAsia="zh-CN"/>
        </w:rPr>
      </w:pPr>
      <w:r w:rsidRPr="009B3B3D">
        <w:rPr>
          <w:rFonts w:ascii="Book Antiqua" w:hAnsi="Book Antiqua"/>
          <w:b/>
          <w:iCs/>
          <w:color w:val="000000" w:themeColor="text1"/>
        </w:rPr>
        <w:t xml:space="preserve">Adverse </w:t>
      </w:r>
      <w:r w:rsidR="00074561" w:rsidRPr="009B3B3D">
        <w:rPr>
          <w:rFonts w:ascii="Book Antiqua" w:hAnsi="Book Antiqua"/>
          <w:b/>
          <w:iCs/>
          <w:color w:val="000000" w:themeColor="text1"/>
        </w:rPr>
        <w:t>e</w:t>
      </w:r>
      <w:r w:rsidRPr="009B3B3D">
        <w:rPr>
          <w:rFonts w:ascii="Book Antiqua" w:hAnsi="Book Antiqua"/>
          <w:b/>
          <w:iCs/>
          <w:color w:val="000000" w:themeColor="text1"/>
        </w:rPr>
        <w:t>vents</w:t>
      </w:r>
      <w:r w:rsidR="00DC0D9E" w:rsidRPr="009B3B3D">
        <w:rPr>
          <w:rFonts w:ascii="Book Antiqua" w:hAnsi="Book Antiqua" w:hint="eastAsia"/>
          <w:b/>
          <w:iCs/>
          <w:color w:val="000000" w:themeColor="text1"/>
          <w:lang w:eastAsia="zh-CN"/>
        </w:rPr>
        <w:t xml:space="preserve">: </w:t>
      </w:r>
      <w:r w:rsidRPr="009B3B3D">
        <w:rPr>
          <w:rFonts w:ascii="Book Antiqua" w:hAnsi="Book Antiqua"/>
          <w:color w:val="000000" w:themeColor="text1"/>
        </w:rPr>
        <w:t xml:space="preserve">Adverse events (AE) were reported in </w:t>
      </w:r>
      <w:r w:rsidR="007B5F16" w:rsidRPr="009B3B3D">
        <w:rPr>
          <w:rFonts w:ascii="Book Antiqua" w:hAnsi="Book Antiqua"/>
          <w:color w:val="000000" w:themeColor="text1"/>
        </w:rPr>
        <w:t>3 studies</w:t>
      </w:r>
      <w:r w:rsidRPr="009B3B3D">
        <w:rPr>
          <w:rFonts w:ascii="Book Antiqua" w:hAnsi="Book Antiqua"/>
          <w:color w:val="000000" w:themeColor="text1"/>
        </w:rPr>
        <w:t xml:space="preserve"> included in this review</w:t>
      </w:r>
      <w:r w:rsidR="009153B5" w:rsidRPr="009B3B3D">
        <w:rPr>
          <w:rFonts w:ascii="Book Antiqua" w:hAnsi="Book Antiqua"/>
          <w:color w:val="000000" w:themeColor="text1"/>
        </w:rPr>
        <w:t xml:space="preserve">, including mild headache, musculoskeletal pain and gastrointestinal </w:t>
      </w:r>
      <w:proofErr w:type="gramStart"/>
      <w:r w:rsidR="009153B5" w:rsidRPr="009B3B3D">
        <w:rPr>
          <w:rFonts w:ascii="Book Antiqua" w:hAnsi="Book Antiqua"/>
          <w:color w:val="000000" w:themeColor="text1"/>
        </w:rPr>
        <w:t>disturbance</w:t>
      </w:r>
      <w:r w:rsidR="007B5BB9" w:rsidRPr="009B3B3D">
        <w:rPr>
          <w:rFonts w:ascii="Book Antiqua" w:hAnsi="Book Antiqua"/>
          <w:color w:val="000000" w:themeColor="text1"/>
          <w:vertAlign w:val="superscript"/>
        </w:rPr>
        <w:t>[</w:t>
      </w:r>
      <w:proofErr w:type="gramEnd"/>
      <w:r w:rsidR="007B5BB9" w:rsidRPr="009B3B3D">
        <w:rPr>
          <w:rFonts w:ascii="Book Antiqua" w:hAnsi="Book Antiqua"/>
          <w:color w:val="000000" w:themeColor="text1"/>
          <w:vertAlign w:val="superscript"/>
        </w:rPr>
        <w:t>10,11,13</w:t>
      </w:r>
      <w:r w:rsidR="009153B5" w:rsidRPr="009B3B3D">
        <w:rPr>
          <w:rFonts w:ascii="Book Antiqua" w:hAnsi="Book Antiqua"/>
          <w:color w:val="000000" w:themeColor="text1"/>
          <w:vertAlign w:val="superscript"/>
        </w:rPr>
        <w:t>]</w:t>
      </w:r>
      <w:r w:rsidR="009153B5" w:rsidRPr="009B3B3D">
        <w:rPr>
          <w:rFonts w:ascii="Book Antiqua" w:hAnsi="Book Antiqua"/>
          <w:color w:val="000000" w:themeColor="text1"/>
        </w:rPr>
        <w:t>. All AE rates were lower in the intervention versus placebo groups and no serious adverse events were reported</w:t>
      </w:r>
      <w:r w:rsidRPr="009B3B3D">
        <w:rPr>
          <w:rFonts w:ascii="Book Antiqua" w:hAnsi="Book Antiqua"/>
          <w:color w:val="000000" w:themeColor="text1"/>
        </w:rPr>
        <w:t>.</w:t>
      </w:r>
    </w:p>
    <w:p w14:paraId="33C736B5" w14:textId="77777777" w:rsidR="000805FC" w:rsidRPr="009B3B3D"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5FE8B3D5" w14:textId="43B93371" w:rsidR="00D375C3" w:rsidRPr="009B3B3D" w:rsidRDefault="00D375C3" w:rsidP="00DC0D9E">
      <w:pPr>
        <w:pStyle w:val="3"/>
        <w:keepNext w:val="0"/>
        <w:keepLines w:val="0"/>
        <w:widowControl w:val="0"/>
        <w:adjustRightInd w:val="0"/>
        <w:snapToGrid w:val="0"/>
        <w:spacing w:before="0" w:line="360" w:lineRule="auto"/>
        <w:jc w:val="both"/>
        <w:rPr>
          <w:rFonts w:ascii="Book Antiqua" w:hAnsi="Book Antiqua"/>
          <w:b/>
          <w:color w:val="000000" w:themeColor="text1"/>
          <w:lang w:eastAsia="zh-CN"/>
        </w:rPr>
      </w:pPr>
      <w:r w:rsidRPr="009B3B3D">
        <w:rPr>
          <w:rFonts w:ascii="Book Antiqua" w:hAnsi="Book Antiqua"/>
          <w:b/>
          <w:color w:val="000000" w:themeColor="text1"/>
        </w:rPr>
        <w:t>Inflammation and</w:t>
      </w:r>
      <w:r w:rsidR="00074561" w:rsidRPr="009B3B3D">
        <w:rPr>
          <w:rFonts w:ascii="Book Antiqua" w:hAnsi="Book Antiqua"/>
          <w:b/>
          <w:color w:val="000000" w:themeColor="text1"/>
        </w:rPr>
        <w:t xml:space="preserve"> oxidative s</w:t>
      </w:r>
      <w:r w:rsidRPr="009B3B3D">
        <w:rPr>
          <w:rFonts w:ascii="Book Antiqua" w:hAnsi="Book Antiqua"/>
          <w:b/>
          <w:color w:val="000000" w:themeColor="text1"/>
        </w:rPr>
        <w:t>tress</w:t>
      </w:r>
      <w:r w:rsidR="00DC0D9E" w:rsidRPr="009B3B3D">
        <w:rPr>
          <w:rFonts w:ascii="Book Antiqua" w:hAnsi="Book Antiqua" w:hint="eastAsia"/>
          <w:b/>
          <w:color w:val="000000" w:themeColor="text1"/>
          <w:lang w:eastAsia="zh-CN"/>
        </w:rPr>
        <w:t xml:space="preserve">: </w:t>
      </w:r>
      <w:proofErr w:type="spellStart"/>
      <w:r w:rsidRPr="009B3B3D">
        <w:rPr>
          <w:rFonts w:ascii="Book Antiqua" w:hAnsi="Book Antiqua"/>
          <w:color w:val="000000" w:themeColor="text1"/>
        </w:rPr>
        <w:t>Malaguarnera</w:t>
      </w:r>
      <w:proofErr w:type="spellEnd"/>
      <w:r w:rsidRPr="009B3B3D">
        <w:rPr>
          <w:rFonts w:ascii="Book Antiqua" w:hAnsi="Book Antiqua"/>
          <w:color w:val="000000" w:themeColor="text1"/>
        </w:rPr>
        <w:t xml:space="preserve"> </w:t>
      </w:r>
      <w:r w:rsidRPr="009B3B3D">
        <w:rPr>
          <w:rFonts w:ascii="Book Antiqua" w:hAnsi="Book Antiqua"/>
          <w:i/>
          <w:color w:val="000000" w:themeColor="text1"/>
        </w:rPr>
        <w:t>et al</w:t>
      </w:r>
      <w:r w:rsidR="0076750D" w:rsidRPr="009B3B3D">
        <w:rPr>
          <w:rFonts w:ascii="Book Antiqua" w:hAnsi="Book Antiqua"/>
          <w:color w:val="000000" w:themeColor="text1"/>
          <w:vertAlign w:val="superscript"/>
        </w:rPr>
        <w:t>[10]</w:t>
      </w:r>
      <w:r w:rsidRPr="009B3B3D">
        <w:rPr>
          <w:rFonts w:ascii="Book Antiqua" w:hAnsi="Book Antiqua"/>
          <w:color w:val="000000" w:themeColor="text1"/>
        </w:rPr>
        <w:t xml:space="preserve"> (2010) reported a significant reduction in hepatocellular injury (</w:t>
      </w:r>
      <w:r w:rsidRPr="009B3B3D">
        <w:rPr>
          <w:rFonts w:ascii="Book Antiqua" w:hAnsi="Book Antiqua"/>
          <w:i/>
          <w:iCs/>
          <w:color w:val="000000" w:themeColor="text1"/>
        </w:rPr>
        <w:t>P</w:t>
      </w:r>
      <w:r w:rsidR="0076750D" w:rsidRPr="009B3B3D">
        <w:rPr>
          <w:rFonts w:ascii="Book Antiqua" w:hAnsi="Book Antiqua"/>
          <w:color w:val="000000" w:themeColor="text1"/>
        </w:rPr>
        <w:t xml:space="preserve"> </w:t>
      </w:r>
      <w:r w:rsidRPr="009B3B3D">
        <w:rPr>
          <w:rFonts w:ascii="Book Antiqua" w:hAnsi="Book Antiqua"/>
          <w:color w:val="000000" w:themeColor="text1"/>
        </w:rPr>
        <w:t>&lt;</w:t>
      </w:r>
      <w:r w:rsidR="0076750D" w:rsidRPr="009B3B3D">
        <w:rPr>
          <w:rFonts w:ascii="Book Antiqua" w:hAnsi="Book Antiqua"/>
          <w:color w:val="000000" w:themeColor="text1"/>
        </w:rPr>
        <w:t xml:space="preserve"> </w:t>
      </w:r>
      <w:r w:rsidRPr="009B3B3D">
        <w:rPr>
          <w:rFonts w:ascii="Book Antiqua" w:hAnsi="Book Antiqua"/>
          <w:color w:val="000000" w:themeColor="text1"/>
        </w:rPr>
        <w:t>0.05)</w:t>
      </w:r>
      <w:r w:rsidR="00372204" w:rsidRPr="009B3B3D">
        <w:rPr>
          <w:rFonts w:ascii="Book Antiqua" w:hAnsi="Book Antiqua"/>
          <w:color w:val="000000" w:themeColor="text1"/>
        </w:rPr>
        <w:t>,</w:t>
      </w:r>
      <w:r w:rsidRPr="009B3B3D">
        <w:rPr>
          <w:rFonts w:ascii="Book Antiqua" w:hAnsi="Book Antiqua"/>
          <w:color w:val="000000" w:themeColor="text1"/>
        </w:rPr>
        <w:t xml:space="preserve"> parenchymal inflammation (</w:t>
      </w:r>
      <w:r w:rsidRPr="009B3B3D">
        <w:rPr>
          <w:rFonts w:ascii="Book Antiqua" w:hAnsi="Book Antiqua"/>
          <w:i/>
          <w:iCs/>
          <w:color w:val="000000" w:themeColor="text1"/>
        </w:rPr>
        <w:t>P</w:t>
      </w:r>
      <w:r w:rsidR="0076750D" w:rsidRPr="009B3B3D">
        <w:rPr>
          <w:rFonts w:ascii="Book Antiqua" w:hAnsi="Book Antiqua"/>
          <w:color w:val="000000" w:themeColor="text1"/>
        </w:rPr>
        <w:t xml:space="preserve"> </w:t>
      </w:r>
      <w:r w:rsidRPr="009B3B3D">
        <w:rPr>
          <w:rFonts w:ascii="Book Antiqua" w:hAnsi="Book Antiqua"/>
          <w:color w:val="000000" w:themeColor="text1"/>
        </w:rPr>
        <w:t>&lt;</w:t>
      </w:r>
      <w:r w:rsidR="0076750D" w:rsidRPr="009B3B3D">
        <w:rPr>
          <w:rFonts w:ascii="Book Antiqua" w:hAnsi="Book Antiqua"/>
          <w:color w:val="000000" w:themeColor="text1"/>
        </w:rPr>
        <w:t xml:space="preserve"> </w:t>
      </w:r>
      <w:r w:rsidRPr="009B3B3D">
        <w:rPr>
          <w:rFonts w:ascii="Book Antiqua" w:hAnsi="Book Antiqua"/>
          <w:color w:val="000000" w:themeColor="text1"/>
        </w:rPr>
        <w:t>0.001)</w:t>
      </w:r>
      <w:r w:rsidR="00372204" w:rsidRPr="009B3B3D">
        <w:rPr>
          <w:rFonts w:ascii="Book Antiqua" w:hAnsi="Book Antiqua"/>
          <w:color w:val="000000" w:themeColor="text1"/>
        </w:rPr>
        <w:t>, plasma C-reactive protein (CRP) and tumour necrosis factor alpha (TNFα) (</w:t>
      </w:r>
      <w:r w:rsidR="00372204" w:rsidRPr="009B3B3D">
        <w:rPr>
          <w:rFonts w:ascii="Book Antiqua" w:hAnsi="Book Antiqua"/>
          <w:i/>
          <w:iCs/>
          <w:color w:val="000000" w:themeColor="text1"/>
        </w:rPr>
        <w:t>P</w:t>
      </w:r>
      <w:r w:rsidR="0076750D" w:rsidRPr="009B3B3D">
        <w:rPr>
          <w:rFonts w:ascii="Book Antiqua" w:hAnsi="Book Antiqua"/>
          <w:color w:val="000000" w:themeColor="text1"/>
        </w:rPr>
        <w:t xml:space="preserve"> </w:t>
      </w:r>
      <w:r w:rsidR="00372204" w:rsidRPr="009B3B3D">
        <w:rPr>
          <w:rFonts w:ascii="Book Antiqua" w:hAnsi="Book Antiqua"/>
          <w:color w:val="000000" w:themeColor="text1"/>
        </w:rPr>
        <w:t>&lt;</w:t>
      </w:r>
      <w:r w:rsidR="0076750D" w:rsidRPr="009B3B3D">
        <w:rPr>
          <w:rFonts w:ascii="Book Antiqua" w:hAnsi="Book Antiqua"/>
          <w:color w:val="000000" w:themeColor="text1"/>
        </w:rPr>
        <w:t xml:space="preserve"> </w:t>
      </w:r>
      <w:r w:rsidR="00372204" w:rsidRPr="009B3B3D">
        <w:rPr>
          <w:rFonts w:ascii="Book Antiqua" w:hAnsi="Book Antiqua"/>
          <w:color w:val="000000" w:themeColor="text1"/>
        </w:rPr>
        <w:t>0.001)</w:t>
      </w:r>
      <w:r w:rsidRPr="009B3B3D">
        <w:rPr>
          <w:rFonts w:ascii="Book Antiqua" w:hAnsi="Book Antiqua"/>
          <w:color w:val="000000" w:themeColor="text1"/>
        </w:rPr>
        <w:t xml:space="preserve"> in L-carnitine treated patients compared to placebo. Hong </w:t>
      </w:r>
      <w:r w:rsidRPr="009B3B3D">
        <w:rPr>
          <w:rFonts w:ascii="Book Antiqua" w:hAnsi="Book Antiqua"/>
          <w:i/>
          <w:color w:val="000000" w:themeColor="text1"/>
        </w:rPr>
        <w:t>et al</w:t>
      </w:r>
      <w:r w:rsidR="0076750D" w:rsidRPr="009B3B3D">
        <w:rPr>
          <w:rFonts w:ascii="Book Antiqua" w:hAnsi="Book Antiqua"/>
          <w:color w:val="000000" w:themeColor="text1"/>
          <w:vertAlign w:val="superscript"/>
        </w:rPr>
        <w:t>[13]</w:t>
      </w:r>
      <w:r w:rsidRPr="009B3B3D">
        <w:rPr>
          <w:rFonts w:ascii="Book Antiqua" w:hAnsi="Book Antiqua"/>
          <w:color w:val="000000" w:themeColor="text1"/>
        </w:rPr>
        <w:t xml:space="preserve"> (2014) evaluated inflammation and oxidative stress at baseline and post-intervention in using high-sensitivity CRP (</w:t>
      </w:r>
      <w:proofErr w:type="spellStart"/>
      <w:r w:rsidRPr="009B3B3D">
        <w:rPr>
          <w:rFonts w:ascii="Book Antiqua" w:hAnsi="Book Antiqua"/>
          <w:color w:val="000000" w:themeColor="text1"/>
        </w:rPr>
        <w:t>hs</w:t>
      </w:r>
      <w:proofErr w:type="spellEnd"/>
      <w:r w:rsidR="00DD4DB8" w:rsidRPr="009B3B3D">
        <w:rPr>
          <w:rFonts w:ascii="Book Antiqua" w:hAnsi="Book Antiqua"/>
          <w:color w:val="000000" w:themeColor="text1"/>
        </w:rPr>
        <w:t>-</w:t>
      </w:r>
      <w:r w:rsidRPr="009B3B3D">
        <w:rPr>
          <w:rFonts w:ascii="Book Antiqua" w:hAnsi="Book Antiqua"/>
          <w:color w:val="000000" w:themeColor="text1"/>
        </w:rPr>
        <w:t>CRP) and urine 8-hydroxy-2’-deoxyguanosine (8OHdG), respectively</w:t>
      </w:r>
      <w:r w:rsidR="006E2F45" w:rsidRPr="009B3B3D">
        <w:rPr>
          <w:rFonts w:ascii="Book Antiqua" w:hAnsi="Book Antiqua"/>
          <w:color w:val="000000" w:themeColor="text1"/>
        </w:rPr>
        <w:t xml:space="preserve"> </w:t>
      </w:r>
      <w:r w:rsidR="00372204" w:rsidRPr="009B3B3D">
        <w:rPr>
          <w:rFonts w:ascii="Book Antiqua" w:hAnsi="Book Antiqua"/>
          <w:color w:val="000000" w:themeColor="text1"/>
        </w:rPr>
        <w:t xml:space="preserve">and </w:t>
      </w:r>
      <w:r w:rsidRPr="009B3B3D">
        <w:rPr>
          <w:rFonts w:ascii="Book Antiqua" w:hAnsi="Book Antiqua"/>
          <w:color w:val="000000" w:themeColor="text1"/>
        </w:rPr>
        <w:t>report significant reduction in 8OHdG in the group treated with L-carnitine (</w:t>
      </w:r>
      <w:r w:rsidR="0076750D" w:rsidRPr="009B3B3D">
        <w:rPr>
          <w:rFonts w:ascii="Book Antiqua" w:hAnsi="Book Antiqua"/>
          <w:i/>
          <w:iCs/>
          <w:color w:val="000000" w:themeColor="text1"/>
        </w:rPr>
        <w:t>P</w:t>
      </w:r>
      <w:r w:rsidR="0076750D" w:rsidRPr="009B3B3D">
        <w:rPr>
          <w:rFonts w:ascii="Book Antiqua" w:hAnsi="Book Antiqua"/>
          <w:color w:val="000000" w:themeColor="text1"/>
        </w:rPr>
        <w:t xml:space="preserve"> </w:t>
      </w:r>
      <w:r w:rsidRPr="009B3B3D">
        <w:rPr>
          <w:rFonts w:ascii="Book Antiqua" w:hAnsi="Book Antiqua"/>
          <w:color w:val="000000" w:themeColor="text1"/>
        </w:rPr>
        <w:t>=</w:t>
      </w:r>
      <w:r w:rsidR="0076750D" w:rsidRPr="009B3B3D">
        <w:rPr>
          <w:rFonts w:ascii="Book Antiqua" w:hAnsi="Book Antiqua"/>
          <w:color w:val="000000" w:themeColor="text1"/>
        </w:rPr>
        <w:t xml:space="preserve"> </w:t>
      </w:r>
      <w:r w:rsidRPr="009B3B3D">
        <w:rPr>
          <w:rFonts w:ascii="Book Antiqua" w:hAnsi="Book Antiqua"/>
          <w:color w:val="000000" w:themeColor="text1"/>
        </w:rPr>
        <w:t>0.034).</w:t>
      </w:r>
    </w:p>
    <w:p w14:paraId="0D23A493" w14:textId="77777777" w:rsidR="00FB0A76" w:rsidRPr="009B3B3D" w:rsidRDefault="00FB0A76" w:rsidP="00DC0D9E">
      <w:pPr>
        <w:widowControl w:val="0"/>
        <w:adjustRightInd w:val="0"/>
        <w:snapToGrid w:val="0"/>
        <w:spacing w:after="0" w:line="360" w:lineRule="auto"/>
        <w:jc w:val="both"/>
        <w:rPr>
          <w:rFonts w:ascii="Book Antiqua" w:hAnsi="Book Antiqua"/>
          <w:color w:val="000000" w:themeColor="text1"/>
          <w:sz w:val="24"/>
          <w:szCs w:val="24"/>
        </w:rPr>
      </w:pPr>
    </w:p>
    <w:p w14:paraId="7D47D6B4" w14:textId="626EB753" w:rsidR="00D375C3" w:rsidRPr="009B3B3D" w:rsidRDefault="0076750D" w:rsidP="00DC0D9E">
      <w:pPr>
        <w:pStyle w:val="1"/>
        <w:keepNext w:val="0"/>
        <w:keepLines w:val="0"/>
        <w:widowControl w:val="0"/>
        <w:adjustRightInd w:val="0"/>
        <w:snapToGrid w:val="0"/>
        <w:spacing w:before="0" w:line="360" w:lineRule="auto"/>
        <w:jc w:val="both"/>
        <w:rPr>
          <w:rFonts w:ascii="Book Antiqua" w:hAnsi="Book Antiqua"/>
          <w:b/>
          <w:color w:val="000000" w:themeColor="text1"/>
          <w:sz w:val="24"/>
          <w:szCs w:val="24"/>
        </w:rPr>
      </w:pPr>
      <w:r w:rsidRPr="009B3B3D">
        <w:rPr>
          <w:rFonts w:ascii="Book Antiqua" w:hAnsi="Book Antiqua"/>
          <w:b/>
          <w:bCs/>
          <w:color w:val="000000" w:themeColor="text1"/>
          <w:sz w:val="24"/>
          <w:szCs w:val="24"/>
          <w:u w:val="single"/>
          <w:lang w:val="en-US"/>
        </w:rPr>
        <w:t>DISCUSSION</w:t>
      </w:r>
    </w:p>
    <w:p w14:paraId="794325AF" w14:textId="13504503" w:rsidR="00D375C3" w:rsidRPr="009B3B3D" w:rsidRDefault="00D375C3" w:rsidP="00DC0D9E">
      <w:pPr>
        <w:pStyle w:val="3"/>
        <w:keepNext w:val="0"/>
        <w:keepLines w:val="0"/>
        <w:widowControl w:val="0"/>
        <w:adjustRightInd w:val="0"/>
        <w:snapToGrid w:val="0"/>
        <w:spacing w:before="0" w:line="360" w:lineRule="auto"/>
        <w:jc w:val="both"/>
        <w:rPr>
          <w:rFonts w:ascii="Book Antiqua" w:hAnsi="Book Antiqua"/>
          <w:b/>
          <w:i/>
          <w:color w:val="000000" w:themeColor="text1"/>
        </w:rPr>
      </w:pPr>
      <w:r w:rsidRPr="009B3B3D">
        <w:rPr>
          <w:rFonts w:ascii="Book Antiqua" w:hAnsi="Book Antiqua"/>
          <w:b/>
          <w:i/>
          <w:color w:val="000000" w:themeColor="text1"/>
        </w:rPr>
        <w:t xml:space="preserve">Summary of </w:t>
      </w:r>
      <w:r w:rsidR="00074561" w:rsidRPr="009B3B3D">
        <w:rPr>
          <w:rFonts w:ascii="Book Antiqua" w:hAnsi="Book Antiqua"/>
          <w:b/>
          <w:i/>
          <w:color w:val="000000" w:themeColor="text1"/>
        </w:rPr>
        <w:t>evi</w:t>
      </w:r>
      <w:r w:rsidRPr="009B3B3D">
        <w:rPr>
          <w:rFonts w:ascii="Book Antiqua" w:hAnsi="Book Antiqua"/>
          <w:b/>
          <w:i/>
          <w:color w:val="000000" w:themeColor="text1"/>
        </w:rPr>
        <w:t>dence</w:t>
      </w:r>
    </w:p>
    <w:p w14:paraId="2A9F2C02" w14:textId="7B8B8BC5" w:rsidR="00D375C3" w:rsidRPr="009B3B3D" w:rsidRDefault="00D375C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To our knowledge, this is the first reported systematic review to evaluate the effect of dietary L-carnitine supplementation on liver fat, markers of liver injury and insulin resistance profiles in NAFLD po</w:t>
      </w:r>
      <w:r w:rsidR="00581386" w:rsidRPr="009B3B3D">
        <w:rPr>
          <w:rFonts w:ascii="Book Antiqua" w:hAnsi="Book Antiqua"/>
          <w:color w:val="000000" w:themeColor="text1"/>
          <w:sz w:val="24"/>
          <w:szCs w:val="24"/>
        </w:rPr>
        <w:t>pulations. Pooled results from five</w:t>
      </w:r>
      <w:r w:rsidRPr="009B3B3D">
        <w:rPr>
          <w:rFonts w:ascii="Book Antiqua" w:hAnsi="Book Antiqua"/>
          <w:color w:val="000000" w:themeColor="text1"/>
          <w:sz w:val="24"/>
          <w:szCs w:val="24"/>
        </w:rPr>
        <w:t xml:space="preserve"> randomised trials suggest that L-carnitine supplementation is associated with significant attenuation of liver fat, and reduction in serum ALT levels, the most commonly used surrogate biomarker of hepatocellular injury. A reduction in AST following L-carnitine therapy was also seen, though this did not reach statistical significance. Our results further suggest that L-carnitine can improve insulin sensitivity in NAFLD cohorts, as measured indirectly using the HOMA-IR index.</w:t>
      </w:r>
      <w:r w:rsidR="006E2F45"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These outcomes are potentially important to clinical practice, as they confirm a beneficial effect of a broadly available nutrient.</w:t>
      </w:r>
    </w:p>
    <w:p w14:paraId="53754F21" w14:textId="77777777" w:rsidR="000805FC" w:rsidRPr="009B3B3D" w:rsidRDefault="000805FC" w:rsidP="00DC0D9E">
      <w:pPr>
        <w:widowControl w:val="0"/>
        <w:adjustRightInd w:val="0"/>
        <w:snapToGrid w:val="0"/>
        <w:spacing w:after="0" w:line="360" w:lineRule="auto"/>
        <w:jc w:val="both"/>
        <w:rPr>
          <w:rFonts w:ascii="Book Antiqua" w:hAnsi="Book Antiqua"/>
          <w:color w:val="000000" w:themeColor="text1"/>
          <w:sz w:val="24"/>
          <w:szCs w:val="24"/>
        </w:rPr>
      </w:pPr>
    </w:p>
    <w:p w14:paraId="37681BE6" w14:textId="4B4ADE6C" w:rsidR="00D375C3" w:rsidRPr="009B3B3D" w:rsidRDefault="00D375C3" w:rsidP="00DC0D9E">
      <w:pPr>
        <w:pStyle w:val="2"/>
        <w:keepNext w:val="0"/>
        <w:keepLines w:val="0"/>
        <w:widowControl w:val="0"/>
        <w:adjustRightInd w:val="0"/>
        <w:snapToGrid w:val="0"/>
        <w:spacing w:before="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 xml:space="preserve">Strengths and </w:t>
      </w:r>
      <w:r w:rsidR="00074561" w:rsidRPr="009B3B3D">
        <w:rPr>
          <w:rFonts w:ascii="Book Antiqua" w:hAnsi="Book Antiqua"/>
          <w:b/>
          <w:i/>
          <w:color w:val="000000" w:themeColor="text1"/>
          <w:sz w:val="24"/>
          <w:szCs w:val="24"/>
        </w:rPr>
        <w:t>l</w:t>
      </w:r>
      <w:r w:rsidRPr="009B3B3D">
        <w:rPr>
          <w:rFonts w:ascii="Book Antiqua" w:hAnsi="Book Antiqua"/>
          <w:b/>
          <w:i/>
          <w:color w:val="000000" w:themeColor="text1"/>
          <w:sz w:val="24"/>
          <w:szCs w:val="24"/>
        </w:rPr>
        <w:t>imitations</w:t>
      </w:r>
    </w:p>
    <w:p w14:paraId="00D0ED75" w14:textId="030B7C71" w:rsidR="00D375C3" w:rsidRPr="009B3B3D" w:rsidRDefault="00D375C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This review comprised a robust and comprehensive database search with no language restrictions.</w:t>
      </w:r>
      <w:r w:rsidR="006E2F45"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The search strategy was implemented by two reviewers separately, and both authors agreed on papers selected for inclusion as well as reasons for exclusion. Included studies were read and assessed for bias independently by each reviewer; any disagreements in the risk of bias tool were referred to a third reviewer for final arbitration. No publication bias was found to be present for selected outcomes entered into the meta-analysis.</w:t>
      </w:r>
    </w:p>
    <w:p w14:paraId="6A324E62" w14:textId="1377C9BB" w:rsidR="00D375C3" w:rsidRPr="009B3B3D"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There were several limitations associated with this review. Firstly, despite an ext</w:t>
      </w:r>
      <w:r w:rsidR="009021BC" w:rsidRPr="009B3B3D">
        <w:rPr>
          <w:rFonts w:ascii="Book Antiqua" w:hAnsi="Book Antiqua"/>
          <w:color w:val="000000" w:themeColor="text1"/>
          <w:sz w:val="24"/>
          <w:szCs w:val="24"/>
        </w:rPr>
        <w:t>ensive literature search, only five</w:t>
      </w:r>
      <w:r w:rsidRPr="009B3B3D">
        <w:rPr>
          <w:rFonts w:ascii="Book Antiqua" w:hAnsi="Book Antiqua"/>
          <w:color w:val="000000" w:themeColor="text1"/>
          <w:sz w:val="24"/>
          <w:szCs w:val="24"/>
        </w:rPr>
        <w:t xml:space="preserve"> randomised studies were available evaluating L-carnitine on liver ma</w:t>
      </w:r>
      <w:r w:rsidR="009021BC" w:rsidRPr="009B3B3D">
        <w:rPr>
          <w:rFonts w:ascii="Book Antiqua" w:hAnsi="Book Antiqua"/>
          <w:color w:val="000000" w:themeColor="text1"/>
          <w:sz w:val="24"/>
          <w:szCs w:val="24"/>
        </w:rPr>
        <w:t>rkers in NAFLD. Of these, only four</w:t>
      </w:r>
      <w:r w:rsidRPr="009B3B3D">
        <w:rPr>
          <w:rFonts w:ascii="Book Antiqua" w:hAnsi="Book Antiqua"/>
          <w:color w:val="000000" w:themeColor="text1"/>
          <w:sz w:val="24"/>
          <w:szCs w:val="24"/>
        </w:rPr>
        <w:t xml:space="preserve"> evaluated change in liver fat as an outcome measure. Despite another trial being published, we were unable to obtain the full text after attempts to contact the authors of the paper.</w:t>
      </w:r>
    </w:p>
    <w:p w14:paraId="26F5FE3D" w14:textId="019E3E46" w:rsidR="00D375C3" w:rsidRPr="009B3B3D"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Secondly, poor methodol</w:t>
      </w:r>
      <w:r w:rsidR="005D1D90" w:rsidRPr="009B3B3D">
        <w:rPr>
          <w:rFonts w:ascii="Book Antiqua" w:hAnsi="Book Antiqua"/>
          <w:color w:val="000000" w:themeColor="text1"/>
          <w:sz w:val="24"/>
          <w:szCs w:val="24"/>
        </w:rPr>
        <w:t>ogical quality was inherent in three</w:t>
      </w:r>
      <w:r w:rsidRPr="009B3B3D">
        <w:rPr>
          <w:rFonts w:ascii="Book Antiqua" w:hAnsi="Book Antiqua"/>
          <w:color w:val="000000" w:themeColor="text1"/>
          <w:sz w:val="24"/>
          <w:szCs w:val="24"/>
        </w:rPr>
        <w:t xml:space="preserve"> of the included studies. For example, while all studies claimed randomisation, only </w:t>
      </w:r>
      <w:proofErr w:type="spellStart"/>
      <w:r w:rsidRPr="009B3B3D">
        <w:rPr>
          <w:rFonts w:ascii="Book Antiqua" w:hAnsi="Book Antiqua"/>
          <w:color w:val="000000" w:themeColor="text1"/>
          <w:sz w:val="24"/>
          <w:szCs w:val="24"/>
        </w:rPr>
        <w:t>Malaguarnera</w:t>
      </w:r>
      <w:proofErr w:type="spellEnd"/>
      <w:r w:rsidRPr="009B3B3D">
        <w:rPr>
          <w:rFonts w:ascii="Book Antiqua" w:hAnsi="Book Antiqua"/>
          <w:color w:val="000000" w:themeColor="text1"/>
          <w:sz w:val="24"/>
          <w:szCs w:val="24"/>
        </w:rPr>
        <w:t xml:space="preserve"> </w:t>
      </w:r>
      <w:r w:rsidRPr="009B3B3D">
        <w:rPr>
          <w:rFonts w:ascii="Book Antiqua" w:hAnsi="Book Antiqua"/>
          <w:i/>
          <w:color w:val="000000" w:themeColor="text1"/>
          <w:sz w:val="24"/>
          <w:szCs w:val="24"/>
        </w:rPr>
        <w:t xml:space="preserve">et </w:t>
      </w:r>
      <w:proofErr w:type="gramStart"/>
      <w:r w:rsidRPr="009B3B3D">
        <w:rPr>
          <w:rFonts w:ascii="Book Antiqua" w:hAnsi="Book Antiqua"/>
          <w:i/>
          <w:color w:val="000000" w:themeColor="text1"/>
          <w:sz w:val="24"/>
          <w:szCs w:val="24"/>
        </w:rPr>
        <w:t>al</w:t>
      </w:r>
      <w:r w:rsidR="0076750D" w:rsidRPr="009B3B3D">
        <w:rPr>
          <w:rFonts w:ascii="Book Antiqua" w:hAnsi="Book Antiqua"/>
          <w:color w:val="000000" w:themeColor="text1"/>
          <w:sz w:val="24"/>
          <w:szCs w:val="24"/>
          <w:vertAlign w:val="superscript"/>
        </w:rPr>
        <w:t>[</w:t>
      </w:r>
      <w:proofErr w:type="gramEnd"/>
      <w:r w:rsidR="0076750D" w:rsidRPr="009B3B3D">
        <w:rPr>
          <w:rFonts w:ascii="Book Antiqua" w:hAnsi="Book Antiqua"/>
          <w:color w:val="000000" w:themeColor="text1"/>
          <w:sz w:val="24"/>
          <w:szCs w:val="24"/>
          <w:vertAlign w:val="superscript"/>
        </w:rPr>
        <w:t>10]</w:t>
      </w:r>
      <w:r w:rsidRPr="009B3B3D">
        <w:rPr>
          <w:rFonts w:ascii="Book Antiqua" w:hAnsi="Book Antiqua"/>
          <w:color w:val="000000" w:themeColor="text1"/>
          <w:sz w:val="24"/>
          <w:szCs w:val="24"/>
        </w:rPr>
        <w:t xml:space="preserve"> (2010) and Bae </w:t>
      </w:r>
      <w:r w:rsidRPr="009B3B3D">
        <w:rPr>
          <w:rFonts w:ascii="Book Antiqua" w:hAnsi="Book Antiqua"/>
          <w:i/>
          <w:color w:val="000000" w:themeColor="text1"/>
          <w:sz w:val="24"/>
          <w:szCs w:val="24"/>
        </w:rPr>
        <w:t>et al</w:t>
      </w:r>
      <w:r w:rsidR="001B27CD" w:rsidRPr="009B3B3D">
        <w:rPr>
          <w:rFonts w:ascii="Book Antiqua" w:hAnsi="Book Antiqua"/>
          <w:color w:val="000000" w:themeColor="text1"/>
          <w:sz w:val="24"/>
          <w:szCs w:val="24"/>
          <w:vertAlign w:val="superscript"/>
        </w:rPr>
        <w:t>[11]</w:t>
      </w:r>
      <w:r w:rsidRPr="009B3B3D">
        <w:rPr>
          <w:rFonts w:ascii="Book Antiqua" w:hAnsi="Book Antiqua"/>
          <w:color w:val="000000" w:themeColor="text1"/>
          <w:sz w:val="24"/>
          <w:szCs w:val="24"/>
        </w:rPr>
        <w:t xml:space="preserve"> (2015) described robust methods of random sequence generation. Lack of placebo control use in the studies conducted by </w:t>
      </w:r>
      <w:proofErr w:type="spellStart"/>
      <w:r w:rsidRPr="009B3B3D">
        <w:rPr>
          <w:rFonts w:ascii="Book Antiqua" w:hAnsi="Book Antiqua"/>
          <w:color w:val="000000" w:themeColor="text1"/>
          <w:sz w:val="24"/>
          <w:szCs w:val="24"/>
        </w:rPr>
        <w:t>Somi</w:t>
      </w:r>
      <w:proofErr w:type="spellEnd"/>
      <w:r w:rsidRPr="009B3B3D">
        <w:rPr>
          <w:rFonts w:ascii="Book Antiqua" w:hAnsi="Book Antiqua"/>
          <w:color w:val="000000" w:themeColor="text1"/>
          <w:sz w:val="24"/>
          <w:szCs w:val="24"/>
        </w:rPr>
        <w:t xml:space="preserve"> </w:t>
      </w:r>
      <w:r w:rsidRPr="009B3B3D">
        <w:rPr>
          <w:rFonts w:ascii="Book Antiqua" w:hAnsi="Book Antiqua"/>
          <w:i/>
          <w:color w:val="000000" w:themeColor="text1"/>
          <w:sz w:val="24"/>
          <w:szCs w:val="24"/>
        </w:rPr>
        <w:t xml:space="preserve">et </w:t>
      </w:r>
      <w:proofErr w:type="gramStart"/>
      <w:r w:rsidRPr="009B3B3D">
        <w:rPr>
          <w:rFonts w:ascii="Book Antiqua" w:hAnsi="Book Antiqua"/>
          <w:i/>
          <w:color w:val="000000" w:themeColor="text1"/>
          <w:sz w:val="24"/>
          <w:szCs w:val="24"/>
        </w:rPr>
        <w:t>al</w:t>
      </w:r>
      <w:r w:rsidR="001B27CD" w:rsidRPr="009B3B3D">
        <w:rPr>
          <w:rFonts w:ascii="Book Antiqua" w:hAnsi="Book Antiqua"/>
          <w:color w:val="000000" w:themeColor="text1"/>
          <w:sz w:val="24"/>
          <w:szCs w:val="24"/>
          <w:vertAlign w:val="superscript"/>
        </w:rPr>
        <w:t>[</w:t>
      </w:r>
      <w:proofErr w:type="gramEnd"/>
      <w:r w:rsidR="001B27CD" w:rsidRPr="009B3B3D">
        <w:rPr>
          <w:rFonts w:ascii="Book Antiqua" w:hAnsi="Book Antiqua"/>
          <w:color w:val="000000" w:themeColor="text1"/>
          <w:sz w:val="24"/>
          <w:szCs w:val="24"/>
          <w:vertAlign w:val="superscript"/>
        </w:rPr>
        <w:t>13]</w:t>
      </w:r>
      <w:r w:rsidRPr="009B3B3D">
        <w:rPr>
          <w:rFonts w:ascii="Book Antiqua" w:hAnsi="Book Antiqua"/>
          <w:color w:val="000000" w:themeColor="text1"/>
          <w:sz w:val="24"/>
          <w:szCs w:val="24"/>
        </w:rPr>
        <w:t xml:space="preserve"> (2014) and Hong </w:t>
      </w:r>
      <w:r w:rsidRPr="009B3B3D">
        <w:rPr>
          <w:rFonts w:ascii="Book Antiqua" w:hAnsi="Book Antiqua"/>
          <w:i/>
          <w:color w:val="000000" w:themeColor="text1"/>
          <w:sz w:val="24"/>
          <w:szCs w:val="24"/>
        </w:rPr>
        <w:t>et al</w:t>
      </w:r>
      <w:r w:rsidR="001B27CD" w:rsidRPr="009B3B3D">
        <w:rPr>
          <w:rFonts w:ascii="Book Antiqua" w:hAnsi="Book Antiqua"/>
          <w:color w:val="000000" w:themeColor="text1"/>
          <w:sz w:val="24"/>
          <w:szCs w:val="24"/>
          <w:vertAlign w:val="superscript"/>
        </w:rPr>
        <w:t>[14]</w:t>
      </w:r>
      <w:r w:rsidRPr="009B3B3D">
        <w:rPr>
          <w:rFonts w:ascii="Book Antiqua" w:hAnsi="Book Antiqua"/>
          <w:color w:val="000000" w:themeColor="text1"/>
          <w:sz w:val="24"/>
          <w:szCs w:val="24"/>
        </w:rPr>
        <w:t xml:space="preserve"> (2014) further reduced methodological quality and reliability of reported results. Double-blind trial design is an important tool in minimising bias and maximising reliab</w:t>
      </w:r>
      <w:r w:rsidR="0043487A" w:rsidRPr="009B3B3D">
        <w:rPr>
          <w:rFonts w:ascii="Book Antiqua" w:hAnsi="Book Antiqua"/>
          <w:color w:val="000000" w:themeColor="text1"/>
          <w:sz w:val="24"/>
          <w:szCs w:val="24"/>
        </w:rPr>
        <w:t>ility of research outcomes. In two</w:t>
      </w:r>
      <w:r w:rsidRPr="009B3B3D">
        <w:rPr>
          <w:rFonts w:ascii="Book Antiqua" w:hAnsi="Book Antiqua"/>
          <w:color w:val="000000" w:themeColor="text1"/>
          <w:sz w:val="24"/>
          <w:szCs w:val="24"/>
        </w:rPr>
        <w:t xml:space="preserve"> of the included studies, there was insufficient evidence to judge that robust blinding of participants and personnel occurred. In the study conducted by </w:t>
      </w:r>
      <w:proofErr w:type="spellStart"/>
      <w:r w:rsidRPr="009B3B3D">
        <w:rPr>
          <w:rFonts w:ascii="Book Antiqua" w:hAnsi="Book Antiqua"/>
          <w:color w:val="000000" w:themeColor="text1"/>
          <w:sz w:val="24"/>
          <w:szCs w:val="24"/>
        </w:rPr>
        <w:t>Somi</w:t>
      </w:r>
      <w:proofErr w:type="spellEnd"/>
      <w:r w:rsidRPr="009B3B3D">
        <w:rPr>
          <w:rFonts w:ascii="Book Antiqua" w:hAnsi="Book Antiqua"/>
          <w:color w:val="000000" w:themeColor="text1"/>
          <w:sz w:val="24"/>
          <w:szCs w:val="24"/>
        </w:rPr>
        <w:t xml:space="preserve"> </w:t>
      </w:r>
      <w:r w:rsidRPr="009B3B3D">
        <w:rPr>
          <w:rFonts w:ascii="Book Antiqua" w:hAnsi="Book Antiqua"/>
          <w:i/>
          <w:color w:val="000000" w:themeColor="text1"/>
          <w:sz w:val="24"/>
          <w:szCs w:val="24"/>
        </w:rPr>
        <w:t xml:space="preserve">et </w:t>
      </w:r>
      <w:proofErr w:type="gramStart"/>
      <w:r w:rsidRPr="009B3B3D">
        <w:rPr>
          <w:rFonts w:ascii="Book Antiqua" w:hAnsi="Book Antiqua"/>
          <w:i/>
          <w:color w:val="000000" w:themeColor="text1"/>
          <w:sz w:val="24"/>
          <w:szCs w:val="24"/>
        </w:rPr>
        <w:t>al</w:t>
      </w:r>
      <w:r w:rsidR="001B27CD" w:rsidRPr="009B3B3D">
        <w:rPr>
          <w:rFonts w:ascii="Book Antiqua" w:hAnsi="Book Antiqua"/>
          <w:color w:val="000000" w:themeColor="text1"/>
          <w:sz w:val="24"/>
          <w:szCs w:val="24"/>
          <w:vertAlign w:val="superscript"/>
        </w:rPr>
        <w:t>[</w:t>
      </w:r>
      <w:proofErr w:type="gramEnd"/>
      <w:r w:rsidR="001B27CD" w:rsidRPr="009B3B3D">
        <w:rPr>
          <w:rFonts w:ascii="Book Antiqua" w:hAnsi="Book Antiqua"/>
          <w:color w:val="000000" w:themeColor="text1"/>
          <w:sz w:val="24"/>
          <w:szCs w:val="24"/>
          <w:vertAlign w:val="superscript"/>
        </w:rPr>
        <w:t>14]</w:t>
      </w:r>
      <w:r w:rsidRPr="009B3B3D">
        <w:rPr>
          <w:rFonts w:ascii="Book Antiqua" w:hAnsi="Book Antiqua"/>
          <w:color w:val="000000" w:themeColor="text1"/>
          <w:sz w:val="24"/>
          <w:szCs w:val="24"/>
        </w:rPr>
        <w:t xml:space="preserve"> (2014) no mention of blinding was made. This led us to judge these studies as having as high risk of bias and thus further reduced reliability of reported results.</w:t>
      </w:r>
    </w:p>
    <w:p w14:paraId="39CD11C3" w14:textId="3F16907C" w:rsidR="00F00CAF" w:rsidRPr="009B3B3D" w:rsidRDefault="00F00CAF" w:rsidP="00DC0D9E">
      <w:pPr>
        <w:pStyle w:val="ac"/>
        <w:widowControl w:val="0"/>
        <w:adjustRightInd w:val="0"/>
        <w:snapToGrid w:val="0"/>
        <w:spacing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There</w:t>
      </w:r>
      <w:r w:rsidR="00D375C3" w:rsidRPr="009B3B3D">
        <w:rPr>
          <w:rFonts w:ascii="Book Antiqua" w:hAnsi="Book Antiqua"/>
          <w:color w:val="000000" w:themeColor="text1"/>
          <w:sz w:val="24"/>
          <w:szCs w:val="24"/>
        </w:rPr>
        <w:t xml:space="preserve"> was heterogeneity of the trials with respect to duration, type of active comparator drug and background therapy, as well as carnitine formulation and dose. Two studies </w:t>
      </w:r>
      <w:r w:rsidR="00775F30" w:rsidRPr="009B3B3D">
        <w:rPr>
          <w:rFonts w:ascii="Book Antiqua" w:hAnsi="Book Antiqua"/>
          <w:color w:val="000000" w:themeColor="text1"/>
          <w:sz w:val="24"/>
          <w:szCs w:val="24"/>
        </w:rPr>
        <w:t>used carnitine in complex with or</w:t>
      </w:r>
      <w:r w:rsidR="00D375C3" w:rsidRPr="009B3B3D">
        <w:rPr>
          <w:rFonts w:ascii="Book Antiqua" w:hAnsi="Book Antiqua"/>
          <w:color w:val="000000" w:themeColor="text1"/>
          <w:sz w:val="24"/>
          <w:szCs w:val="24"/>
        </w:rPr>
        <w:t xml:space="preserve">otic acid (carnitine-orotate); thus establishing a true effect of L-carnitine alone on outcomes measures was not possible. Doses varied widely, from 500 mg daily to 2.25 grams daily, resulting in differential exposure to active L-carnitine among patients in each individual study. </w:t>
      </w:r>
      <w:r w:rsidRPr="009B3B3D">
        <w:rPr>
          <w:rFonts w:ascii="Book Antiqua" w:hAnsi="Book Antiqua"/>
          <w:color w:val="000000" w:themeColor="text1"/>
          <w:sz w:val="24"/>
          <w:szCs w:val="24"/>
        </w:rPr>
        <w:t xml:space="preserve">The NAFLD patient populations </w:t>
      </w:r>
      <w:r w:rsidR="00372B01" w:rsidRPr="009B3B3D">
        <w:rPr>
          <w:rFonts w:ascii="Book Antiqua" w:hAnsi="Book Antiqua"/>
          <w:color w:val="000000" w:themeColor="text1"/>
          <w:sz w:val="24"/>
          <w:szCs w:val="24"/>
        </w:rPr>
        <w:t>studied</w:t>
      </w:r>
      <w:r w:rsidRPr="009B3B3D">
        <w:rPr>
          <w:rFonts w:ascii="Book Antiqua" w:hAnsi="Book Antiqua"/>
          <w:color w:val="000000" w:themeColor="text1"/>
          <w:sz w:val="24"/>
          <w:szCs w:val="24"/>
        </w:rPr>
        <w:t xml:space="preserve"> were</w:t>
      </w:r>
      <w:r w:rsidR="00137391" w:rsidRPr="009B3B3D">
        <w:rPr>
          <w:rFonts w:ascii="Book Antiqua" w:hAnsi="Book Antiqua"/>
          <w:color w:val="000000" w:themeColor="text1"/>
          <w:sz w:val="24"/>
          <w:szCs w:val="24"/>
        </w:rPr>
        <w:t xml:space="preserve"> also</w:t>
      </w:r>
      <w:r w:rsidR="00372B01" w:rsidRPr="009B3B3D">
        <w:rPr>
          <w:rFonts w:ascii="Book Antiqua" w:hAnsi="Book Antiqua"/>
          <w:color w:val="000000" w:themeColor="text1"/>
          <w:sz w:val="24"/>
          <w:szCs w:val="24"/>
        </w:rPr>
        <w:t xml:space="preserve"> heterogenous, including </w:t>
      </w:r>
      <w:r w:rsidRPr="009B3B3D">
        <w:rPr>
          <w:rFonts w:ascii="Book Antiqua" w:hAnsi="Book Antiqua"/>
          <w:color w:val="000000" w:themeColor="text1"/>
          <w:sz w:val="24"/>
          <w:szCs w:val="24"/>
        </w:rPr>
        <w:t>patients both with and without diabetes, patients</w:t>
      </w:r>
      <w:r w:rsidR="00372B01" w:rsidRPr="009B3B3D">
        <w:rPr>
          <w:rFonts w:ascii="Book Antiqua" w:hAnsi="Book Antiqua"/>
          <w:color w:val="000000" w:themeColor="text1"/>
          <w:sz w:val="24"/>
          <w:szCs w:val="24"/>
        </w:rPr>
        <w:t xml:space="preserve"> with different stages of NAFLD and</w:t>
      </w:r>
      <w:r w:rsidRPr="009B3B3D">
        <w:rPr>
          <w:rFonts w:ascii="Book Antiqua" w:hAnsi="Book Antiqua"/>
          <w:color w:val="000000" w:themeColor="text1"/>
          <w:sz w:val="24"/>
          <w:szCs w:val="24"/>
        </w:rPr>
        <w:t xml:space="preserve"> geographical differences in populations.</w:t>
      </w:r>
      <w:r w:rsidR="006E2F45"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 xml:space="preserve">However, all 5 studies reported reductions in ALT, suggesting a consistent beneficial effect of L-carnitine on hepatocellular injury across populations. </w:t>
      </w:r>
    </w:p>
    <w:p w14:paraId="319B8C5B" w14:textId="3DBEC120" w:rsidR="005342EA" w:rsidRPr="009B3B3D"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As a marker of treatment response, ALT appears to be reliable,</w:t>
      </w:r>
      <w:r w:rsidR="008534AB" w:rsidRPr="009B3B3D">
        <w:rPr>
          <w:rFonts w:ascii="Book Antiqua" w:hAnsi="Book Antiqua"/>
          <w:color w:val="000000" w:themeColor="text1"/>
          <w:sz w:val="24"/>
          <w:szCs w:val="24"/>
        </w:rPr>
        <w:t xml:space="preserve"> and</w:t>
      </w:r>
      <w:r w:rsidRPr="009B3B3D">
        <w:rPr>
          <w:rFonts w:ascii="Book Antiqua" w:hAnsi="Book Antiqua"/>
          <w:color w:val="000000" w:themeColor="text1"/>
          <w:sz w:val="24"/>
          <w:szCs w:val="24"/>
        </w:rPr>
        <w:t xml:space="preserve"> has been closely correlated to objectively measured reductions in liver fat using histological and imaging methods in NAFLD post-intervention</w:t>
      </w:r>
      <w:r w:rsidR="000805FC" w:rsidRPr="009B3B3D">
        <w:rPr>
          <w:rFonts w:ascii="Book Antiqua" w:hAnsi="Book Antiqua"/>
          <w:color w:val="000000" w:themeColor="text1"/>
          <w:sz w:val="24"/>
          <w:szCs w:val="24"/>
          <w:vertAlign w:val="superscript"/>
        </w:rPr>
        <w:t>[15,16]</w:t>
      </w:r>
      <w:r w:rsidRPr="009B3B3D">
        <w:rPr>
          <w:rFonts w:ascii="Book Antiqua" w:hAnsi="Book Antiqua"/>
          <w:color w:val="000000" w:themeColor="text1"/>
          <w:sz w:val="24"/>
          <w:szCs w:val="24"/>
        </w:rPr>
        <w:t>.</w:t>
      </w:r>
      <w:r w:rsidR="006E2F45"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 xml:space="preserve">In phase 2 RCTs, ALT continues to be used as a surrogate marker of disease activity in addition to estimation of </w:t>
      </w:r>
      <w:proofErr w:type="gramStart"/>
      <w:r w:rsidRPr="009B3B3D">
        <w:rPr>
          <w:rFonts w:ascii="Book Antiqua" w:hAnsi="Book Antiqua"/>
          <w:color w:val="000000" w:themeColor="text1"/>
          <w:sz w:val="24"/>
          <w:szCs w:val="24"/>
        </w:rPr>
        <w:t>fat</w:t>
      </w:r>
      <w:r w:rsidR="000805FC" w:rsidRPr="009B3B3D">
        <w:rPr>
          <w:rFonts w:ascii="Book Antiqua" w:hAnsi="Book Antiqua"/>
          <w:color w:val="000000" w:themeColor="text1"/>
          <w:sz w:val="24"/>
          <w:szCs w:val="24"/>
          <w:vertAlign w:val="superscript"/>
        </w:rPr>
        <w:t>[</w:t>
      </w:r>
      <w:proofErr w:type="gramEnd"/>
      <w:r w:rsidR="000805FC" w:rsidRPr="009B3B3D">
        <w:rPr>
          <w:rFonts w:ascii="Book Antiqua" w:hAnsi="Book Antiqua"/>
          <w:color w:val="000000" w:themeColor="text1"/>
          <w:sz w:val="24"/>
          <w:szCs w:val="24"/>
          <w:vertAlign w:val="superscript"/>
        </w:rPr>
        <w:t>17]</w:t>
      </w:r>
      <w:r w:rsidRPr="009B3B3D">
        <w:rPr>
          <w:rFonts w:ascii="Book Antiqua" w:hAnsi="Book Antiqua"/>
          <w:color w:val="000000" w:themeColor="text1"/>
          <w:sz w:val="24"/>
          <w:szCs w:val="24"/>
        </w:rPr>
        <w:t xml:space="preserve">. The overall significant reduction in ALT following intervention in the included studies suggests a global reduction in hepatocellular injury in patients treated with L-carnitine. Indeed, Malaguarnera </w:t>
      </w:r>
      <w:r w:rsidRPr="009B3B3D">
        <w:rPr>
          <w:rFonts w:ascii="Book Antiqua" w:hAnsi="Book Antiqua"/>
          <w:i/>
          <w:color w:val="000000" w:themeColor="text1"/>
          <w:sz w:val="24"/>
          <w:szCs w:val="24"/>
        </w:rPr>
        <w:t xml:space="preserve">et </w:t>
      </w:r>
      <w:proofErr w:type="gramStart"/>
      <w:r w:rsidRPr="009B3B3D">
        <w:rPr>
          <w:rFonts w:ascii="Book Antiqua" w:hAnsi="Book Antiqua"/>
          <w:i/>
          <w:color w:val="000000" w:themeColor="text1"/>
          <w:sz w:val="24"/>
          <w:szCs w:val="24"/>
        </w:rPr>
        <w:t>al</w:t>
      </w:r>
      <w:r w:rsidR="001B27CD" w:rsidRPr="009B3B3D">
        <w:rPr>
          <w:rFonts w:ascii="Book Antiqua" w:hAnsi="Book Antiqua"/>
          <w:color w:val="000000" w:themeColor="text1"/>
          <w:sz w:val="24"/>
          <w:szCs w:val="24"/>
          <w:vertAlign w:val="superscript"/>
        </w:rPr>
        <w:t>[</w:t>
      </w:r>
      <w:proofErr w:type="gramEnd"/>
      <w:r w:rsidR="001B27CD" w:rsidRPr="009B3B3D">
        <w:rPr>
          <w:rFonts w:ascii="Book Antiqua" w:hAnsi="Book Antiqua"/>
          <w:color w:val="000000" w:themeColor="text1"/>
          <w:sz w:val="24"/>
          <w:szCs w:val="24"/>
          <w:vertAlign w:val="superscript"/>
        </w:rPr>
        <w:t>10]</w:t>
      </w:r>
      <w:r w:rsidRPr="009B3B3D">
        <w:rPr>
          <w:rFonts w:ascii="Book Antiqua" w:hAnsi="Book Antiqua"/>
          <w:color w:val="000000" w:themeColor="text1"/>
          <w:sz w:val="24"/>
          <w:szCs w:val="24"/>
        </w:rPr>
        <w:t xml:space="preserve"> (2010) demonstrated an improvement in all histological parameters in their biopsied NAFLD cohort following L-carnitine therapy, including steatosis, inflammatory activity and fibrosis. Steatosis reduction was confirmed using CT with liver attenuation index by Bae </w:t>
      </w:r>
      <w:r w:rsidRPr="009B3B3D">
        <w:rPr>
          <w:rFonts w:ascii="Book Antiqua" w:hAnsi="Book Antiqua"/>
          <w:i/>
          <w:color w:val="000000" w:themeColor="text1"/>
          <w:sz w:val="24"/>
          <w:szCs w:val="24"/>
        </w:rPr>
        <w:t xml:space="preserve">et </w:t>
      </w:r>
      <w:proofErr w:type="gramStart"/>
      <w:r w:rsidRPr="009B3B3D">
        <w:rPr>
          <w:rFonts w:ascii="Book Antiqua" w:hAnsi="Book Antiqua"/>
          <w:i/>
          <w:color w:val="000000" w:themeColor="text1"/>
          <w:sz w:val="24"/>
          <w:szCs w:val="24"/>
        </w:rPr>
        <w:t>al</w:t>
      </w:r>
      <w:r w:rsidR="001B27CD" w:rsidRPr="009B3B3D">
        <w:rPr>
          <w:rFonts w:ascii="Book Antiqua" w:hAnsi="Book Antiqua"/>
          <w:color w:val="000000" w:themeColor="text1"/>
          <w:sz w:val="24"/>
          <w:szCs w:val="24"/>
          <w:vertAlign w:val="superscript"/>
        </w:rPr>
        <w:t>[</w:t>
      </w:r>
      <w:proofErr w:type="gramEnd"/>
      <w:r w:rsidR="001B27CD" w:rsidRPr="009B3B3D">
        <w:rPr>
          <w:rFonts w:ascii="Book Antiqua" w:hAnsi="Book Antiqua"/>
          <w:color w:val="000000" w:themeColor="text1"/>
          <w:sz w:val="24"/>
          <w:szCs w:val="24"/>
          <w:vertAlign w:val="superscript"/>
        </w:rPr>
        <w:t>11]</w:t>
      </w:r>
      <w:r w:rsidRPr="009B3B3D">
        <w:rPr>
          <w:rFonts w:ascii="Book Antiqua" w:hAnsi="Book Antiqua"/>
          <w:color w:val="000000" w:themeColor="text1"/>
          <w:sz w:val="24"/>
          <w:szCs w:val="24"/>
        </w:rPr>
        <w:t xml:space="preserve"> (2015). </w:t>
      </w:r>
    </w:p>
    <w:p w14:paraId="376BE4A2" w14:textId="649D1A39" w:rsidR="00D375C3" w:rsidRPr="009B3B3D" w:rsidRDefault="00A50EA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With respect to translation into clinical practice, none of the 5 trials evaluated plasma levels of Trimethylamine-N-Oxide, a metabolite of L-carnitine associated with increased risk of atherosclerosis. In a population already at high risk for cardiovascular outcomes, the safety profile of L-carnitine supplementation would require rigorous assessment in this context. However, the evidence base for a direct adverse link between L-carnitine supplementation and cardiovascular events is to our knowledge limited. On the contrary, a meta-analysis of 13 placebo-controlled trials including 3629 patients evaluated the clinical impact of L-carnitine supplementation administration in patients with ischaemic heart disease and concluded that carnitine administration was associated with clinical benefit, including reduced mortality and reduction in onset of cardiac arrhythmias and </w:t>
      </w:r>
      <w:proofErr w:type="gramStart"/>
      <w:r w:rsidRPr="009B3B3D">
        <w:rPr>
          <w:rFonts w:ascii="Book Antiqua" w:hAnsi="Book Antiqua"/>
          <w:color w:val="000000" w:themeColor="text1"/>
          <w:sz w:val="24"/>
          <w:szCs w:val="24"/>
        </w:rPr>
        <w:t>angina</w:t>
      </w:r>
      <w:r w:rsidR="00CD58EE" w:rsidRPr="009B3B3D">
        <w:rPr>
          <w:rFonts w:ascii="Book Antiqua" w:hAnsi="Book Antiqua"/>
          <w:color w:val="000000" w:themeColor="text1"/>
          <w:sz w:val="24"/>
          <w:szCs w:val="24"/>
          <w:vertAlign w:val="superscript"/>
        </w:rPr>
        <w:t>[</w:t>
      </w:r>
      <w:proofErr w:type="gramEnd"/>
      <w:r w:rsidR="00CD58EE" w:rsidRPr="009B3B3D">
        <w:rPr>
          <w:rFonts w:ascii="Book Antiqua" w:hAnsi="Book Antiqua"/>
          <w:color w:val="000000" w:themeColor="text1"/>
          <w:sz w:val="24"/>
          <w:szCs w:val="24"/>
          <w:vertAlign w:val="superscript"/>
        </w:rPr>
        <w:t>18]</w:t>
      </w:r>
      <w:r w:rsidR="00CD58EE"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 xml:space="preserve">A recently published study further concluded that although 24-wk of L-carnitine supplementation increase plasma </w:t>
      </w:r>
      <w:r w:rsidR="00FA7882" w:rsidRPr="009B3B3D">
        <w:rPr>
          <w:rFonts w:ascii="Book Antiqua" w:hAnsi="Book Antiqua"/>
          <w:color w:val="000000" w:themeColor="text1"/>
          <w:sz w:val="24"/>
          <w:szCs w:val="24"/>
        </w:rPr>
        <w:t>Trimethylamine-N-Oxide</w:t>
      </w:r>
      <w:r w:rsidRPr="009B3B3D">
        <w:rPr>
          <w:rFonts w:ascii="Book Antiqua" w:hAnsi="Book Antiqua"/>
          <w:color w:val="000000" w:themeColor="text1"/>
          <w:sz w:val="24"/>
          <w:szCs w:val="24"/>
        </w:rPr>
        <w:t xml:space="preserve"> concentrations, no changes in lipid profile or other serum biomarkers of atherosclerosis were </w:t>
      </w:r>
      <w:proofErr w:type="gramStart"/>
      <w:r w:rsidRPr="009B3B3D">
        <w:rPr>
          <w:rFonts w:ascii="Book Antiqua" w:hAnsi="Book Antiqua"/>
          <w:color w:val="000000" w:themeColor="text1"/>
          <w:sz w:val="24"/>
          <w:szCs w:val="24"/>
        </w:rPr>
        <w:t>seen</w:t>
      </w:r>
      <w:r w:rsidR="00CD58EE" w:rsidRPr="009B3B3D">
        <w:rPr>
          <w:rFonts w:ascii="Book Antiqua" w:hAnsi="Book Antiqua"/>
          <w:color w:val="000000" w:themeColor="text1"/>
          <w:sz w:val="24"/>
          <w:szCs w:val="24"/>
          <w:vertAlign w:val="superscript"/>
        </w:rPr>
        <w:t>[</w:t>
      </w:r>
      <w:proofErr w:type="gramEnd"/>
      <w:r w:rsidR="00CD58EE" w:rsidRPr="009B3B3D">
        <w:rPr>
          <w:rFonts w:ascii="Book Antiqua" w:hAnsi="Book Antiqua"/>
          <w:color w:val="000000" w:themeColor="text1"/>
          <w:sz w:val="24"/>
          <w:szCs w:val="24"/>
          <w:vertAlign w:val="superscript"/>
        </w:rPr>
        <w:t>19]</w:t>
      </w:r>
      <w:r w:rsidRPr="009B3B3D">
        <w:rPr>
          <w:rFonts w:ascii="Book Antiqua" w:hAnsi="Book Antiqua"/>
          <w:color w:val="000000" w:themeColor="text1"/>
          <w:sz w:val="24"/>
          <w:szCs w:val="24"/>
        </w:rPr>
        <w:t>.</w:t>
      </w:r>
    </w:p>
    <w:p w14:paraId="412EEE9F" w14:textId="32FF8D23" w:rsidR="00D375C3" w:rsidRPr="009B3B3D" w:rsidRDefault="00D375C3" w:rsidP="00DC0D9E">
      <w:pPr>
        <w:widowControl w:val="0"/>
        <w:adjustRightInd w:val="0"/>
        <w:snapToGrid w:val="0"/>
        <w:spacing w:after="0" w:line="360" w:lineRule="auto"/>
        <w:ind w:firstLineChars="100" w:firstLine="240"/>
        <w:jc w:val="both"/>
        <w:rPr>
          <w:rFonts w:ascii="Book Antiqua" w:hAnsi="Book Antiqua"/>
          <w:color w:val="000000" w:themeColor="text1"/>
          <w:sz w:val="24"/>
          <w:szCs w:val="24"/>
        </w:rPr>
      </w:pPr>
      <w:r w:rsidRPr="009B3B3D">
        <w:rPr>
          <w:rFonts w:ascii="Book Antiqua" w:hAnsi="Book Antiqua"/>
          <w:color w:val="000000" w:themeColor="text1"/>
          <w:sz w:val="24"/>
          <w:szCs w:val="24"/>
        </w:rPr>
        <w:t>The evidence collated from studies included in this review forms a compelling argument for further robust, randomised trial data evaluating mechanisms of action of L-carnitine on liver and muscle tissue in a NAFLD phenotype, as well as its effect on validated outcome measures such as liver histology, magnetic resonance imaging and spectroscopy. Further, effects of L-carnitine supplementation on metabolic outcomes in NAFLD require further attention, for example through utilising gold-standard measures of liver-specific and whole-body insulin sensitivity such as the euglycaemic hyperinsulinaemic clamp technique. As a naturally occurring, broadly applicable, safe and cost-effective agent, L-carnitine could overcome traditional barriers to translation to become routinely available for patients in clinical practice as an adjunctive treatment for NAFLD.</w:t>
      </w:r>
    </w:p>
    <w:p w14:paraId="10D6390E" w14:textId="77777777" w:rsidR="00FA7882" w:rsidRPr="009B3B3D" w:rsidRDefault="00FA7882" w:rsidP="00DC0D9E">
      <w:pPr>
        <w:widowControl w:val="0"/>
        <w:adjustRightInd w:val="0"/>
        <w:snapToGrid w:val="0"/>
        <w:spacing w:after="0" w:line="360" w:lineRule="auto"/>
        <w:jc w:val="both"/>
        <w:rPr>
          <w:rFonts w:ascii="Book Antiqua" w:hAnsi="Book Antiqua"/>
          <w:color w:val="000000" w:themeColor="text1"/>
          <w:sz w:val="24"/>
          <w:szCs w:val="24"/>
        </w:rPr>
      </w:pPr>
    </w:p>
    <w:p w14:paraId="36306297" w14:textId="036942D2" w:rsidR="0027644C" w:rsidRPr="009B3B3D" w:rsidRDefault="00582B29" w:rsidP="00DC0D9E">
      <w:pPr>
        <w:widowControl w:val="0"/>
        <w:adjustRightInd w:val="0"/>
        <w:snapToGrid w:val="0"/>
        <w:spacing w:after="0" w:line="360" w:lineRule="auto"/>
        <w:jc w:val="both"/>
        <w:rPr>
          <w:rFonts w:ascii="Book Antiqua" w:hAnsi="Book Antiqua"/>
          <w:b/>
          <w:caps/>
          <w:color w:val="000000" w:themeColor="text1"/>
          <w:sz w:val="24"/>
          <w:szCs w:val="24"/>
        </w:rPr>
      </w:pPr>
      <w:bookmarkStart w:id="20" w:name="_Hlk15543807"/>
      <w:bookmarkStart w:id="21" w:name="_Hlk17811696"/>
      <w:r w:rsidRPr="009B3B3D">
        <w:rPr>
          <w:rFonts w:ascii="Book Antiqua" w:hAnsi="Book Antiqua" w:cs="Segoe UI"/>
          <w:b/>
          <w:caps/>
          <w:color w:val="000000" w:themeColor="text1"/>
          <w:sz w:val="24"/>
          <w:szCs w:val="24"/>
          <w:u w:val="single"/>
          <w:shd w:val="clear" w:color="auto" w:fill="FFFFFF"/>
          <w:lang w:val="it-IT"/>
        </w:rPr>
        <w:t>ARTICLE HIGHLIGHTS</w:t>
      </w:r>
    </w:p>
    <w:p w14:paraId="79430A0D" w14:textId="713CA63F" w:rsidR="0027644C" w:rsidRPr="009B3B3D"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Research background</w:t>
      </w:r>
    </w:p>
    <w:p w14:paraId="1BE594B4" w14:textId="04463007" w:rsidR="0027644C" w:rsidRPr="009B3B3D" w:rsidRDefault="00A50EA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Non-alcoholic fatty liver disease (NAFLD) is a leading cause of liver disease worldwide, affecting approximately 25% of the general population. To date, there are no licensed disease-modifying treatments to attenuate global burden of NAFLD. A growing body of evidence suggests that NAFLD is characterised at a cellular level by impaired mitochondrial fat oxidation. L-carnitine, a naturally occurring nutrient, is a key mediator of mitochondrial fuel selection and promotes lipid oxidation. In this article, we synthesis available evidence of a role for L-carnitine supplementation in the treatment of NAFLD.</w:t>
      </w:r>
    </w:p>
    <w:p w14:paraId="76F85A7E" w14:textId="77777777" w:rsidR="00A50EA3" w:rsidRPr="009B3B3D" w:rsidRDefault="00A50EA3" w:rsidP="00DC0D9E">
      <w:pPr>
        <w:widowControl w:val="0"/>
        <w:adjustRightInd w:val="0"/>
        <w:snapToGrid w:val="0"/>
        <w:spacing w:after="0" w:line="360" w:lineRule="auto"/>
        <w:jc w:val="both"/>
        <w:rPr>
          <w:rFonts w:ascii="Book Antiqua" w:hAnsi="Book Antiqua"/>
          <w:color w:val="000000" w:themeColor="text1"/>
          <w:sz w:val="24"/>
          <w:szCs w:val="24"/>
        </w:rPr>
      </w:pPr>
    </w:p>
    <w:p w14:paraId="51867A28" w14:textId="499FFF53" w:rsidR="0027644C" w:rsidRPr="009B3B3D"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Research motivation</w:t>
      </w:r>
    </w:p>
    <w:p w14:paraId="2F093649" w14:textId="5B9EB40B" w:rsidR="0027644C" w:rsidRPr="009B3B3D" w:rsidRDefault="00A50EA3" w:rsidP="00DC0D9E">
      <w:pPr>
        <w:widowControl w:val="0"/>
        <w:adjustRightInd w:val="0"/>
        <w:snapToGrid w:val="0"/>
        <w:spacing w:after="0" w:line="360" w:lineRule="auto"/>
        <w:jc w:val="both"/>
        <w:rPr>
          <w:rFonts w:ascii="Book Antiqua" w:hAnsi="Book Antiqua"/>
          <w:bCs/>
          <w:iCs/>
          <w:color w:val="000000" w:themeColor="text1"/>
          <w:sz w:val="24"/>
          <w:szCs w:val="24"/>
        </w:rPr>
      </w:pPr>
      <w:r w:rsidRPr="009B3B3D">
        <w:rPr>
          <w:rFonts w:ascii="Book Antiqua" w:hAnsi="Book Antiqua"/>
          <w:bCs/>
          <w:iCs/>
          <w:color w:val="000000" w:themeColor="text1"/>
          <w:sz w:val="24"/>
          <w:szCs w:val="24"/>
        </w:rPr>
        <w:t>L-carnitine has gained traction in recent years as a potential tool for the treatment of metabolic disorders including type 2 diabetes and heart disease. At the nexus of glucose and lipid metabolism, L-carnitine promotes mitochondrial lipid oxidation and enhances tissue metabolic flexibility. It may confer protective effects in NAFLD through these mechanisms.</w:t>
      </w:r>
      <w:r w:rsidR="006E2F45" w:rsidRPr="009B3B3D">
        <w:rPr>
          <w:rFonts w:ascii="Book Antiqua" w:hAnsi="Book Antiqua"/>
          <w:bCs/>
          <w:iCs/>
          <w:color w:val="000000" w:themeColor="text1"/>
          <w:sz w:val="24"/>
          <w:szCs w:val="24"/>
        </w:rPr>
        <w:t xml:space="preserve"> </w:t>
      </w:r>
      <w:r w:rsidRPr="009B3B3D">
        <w:rPr>
          <w:rFonts w:ascii="Book Antiqua" w:hAnsi="Book Antiqua"/>
          <w:bCs/>
          <w:iCs/>
          <w:color w:val="000000" w:themeColor="text1"/>
          <w:sz w:val="24"/>
          <w:szCs w:val="24"/>
        </w:rPr>
        <w:t xml:space="preserve">There is a critical unmet need for broadly applicable, population based treatment in NAFLD, which inspired this narrative and quantitative synthesis. </w:t>
      </w:r>
    </w:p>
    <w:p w14:paraId="61EC2661" w14:textId="77777777" w:rsidR="00A50EA3" w:rsidRPr="009B3B3D" w:rsidRDefault="00A50EA3" w:rsidP="00DC0D9E">
      <w:pPr>
        <w:widowControl w:val="0"/>
        <w:adjustRightInd w:val="0"/>
        <w:snapToGrid w:val="0"/>
        <w:spacing w:after="0" w:line="360" w:lineRule="auto"/>
        <w:jc w:val="both"/>
        <w:rPr>
          <w:rFonts w:ascii="Book Antiqua" w:hAnsi="Book Antiqua"/>
          <w:b/>
          <w:i/>
          <w:color w:val="000000" w:themeColor="text1"/>
          <w:sz w:val="24"/>
          <w:szCs w:val="24"/>
        </w:rPr>
      </w:pPr>
    </w:p>
    <w:p w14:paraId="0F745BA0" w14:textId="4D57AB87" w:rsidR="0027644C" w:rsidRPr="009B3B3D"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Research objectives</w:t>
      </w:r>
    </w:p>
    <w:p w14:paraId="6F83FD10" w14:textId="511B0FE8" w:rsidR="00A50EA3" w:rsidRPr="009B3B3D" w:rsidRDefault="00A50EA3"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eastAsia="Times New Roman" w:hAnsi="Book Antiqua" w:cs="Arial"/>
          <w:color w:val="000000" w:themeColor="text1"/>
          <w:sz w:val="24"/>
          <w:szCs w:val="24"/>
          <w:lang w:eastAsia="en-GB"/>
        </w:rPr>
        <w:t>In this study, we aimed to systematically review randomised trials reporting effects of dietary L-carnitine supplementation on liver biochemistry, liver fat and insulin sensitivity in NAFLD.</w:t>
      </w:r>
    </w:p>
    <w:p w14:paraId="7DEBB913" w14:textId="77777777" w:rsidR="0027644C" w:rsidRPr="009B3B3D" w:rsidRDefault="0027644C" w:rsidP="00DC0D9E">
      <w:pPr>
        <w:widowControl w:val="0"/>
        <w:adjustRightInd w:val="0"/>
        <w:snapToGrid w:val="0"/>
        <w:spacing w:after="0" w:line="360" w:lineRule="auto"/>
        <w:jc w:val="both"/>
        <w:rPr>
          <w:rFonts w:ascii="Book Antiqua" w:hAnsi="Book Antiqua"/>
          <w:b/>
          <w:i/>
          <w:color w:val="000000" w:themeColor="text1"/>
          <w:sz w:val="24"/>
          <w:szCs w:val="24"/>
        </w:rPr>
      </w:pPr>
    </w:p>
    <w:p w14:paraId="572817B2" w14:textId="288B4073" w:rsidR="0027644C" w:rsidRPr="009B3B3D"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Research methods</w:t>
      </w:r>
    </w:p>
    <w:p w14:paraId="49409FEF" w14:textId="1C3F1011" w:rsidR="00A50EA3" w:rsidRPr="009B3B3D" w:rsidRDefault="00A50EA3" w:rsidP="00DC0D9E">
      <w:pPr>
        <w:widowControl w:val="0"/>
        <w:shd w:val="clear" w:color="auto" w:fill="FFFFFF"/>
        <w:adjustRightInd w:val="0"/>
        <w:snapToGrid w:val="0"/>
        <w:spacing w:after="0" w:line="360" w:lineRule="auto"/>
        <w:jc w:val="both"/>
        <w:rPr>
          <w:rFonts w:ascii="Book Antiqua" w:hAnsi="Book Antiqua" w:cs="Arial"/>
          <w:color w:val="000000" w:themeColor="text1"/>
          <w:sz w:val="24"/>
          <w:szCs w:val="24"/>
          <w:lang w:eastAsia="zh-CN"/>
        </w:rPr>
      </w:pPr>
      <w:r w:rsidRPr="009B3B3D">
        <w:rPr>
          <w:rFonts w:ascii="Book Antiqua" w:eastAsia="Times New Roman" w:hAnsi="Book Antiqua" w:cs="Arial"/>
          <w:color w:val="000000" w:themeColor="text1"/>
          <w:sz w:val="24"/>
          <w:szCs w:val="24"/>
          <w:lang w:eastAsia="en-GB"/>
        </w:rPr>
        <w:t xml:space="preserve">Ovid MEDLINE, Ovid Embase, PubMed, Web of Science and the Cochrane Library were searched from their inception until April 2019. Outcome measures included </w:t>
      </w:r>
      <w:r w:rsidRPr="009B3B3D">
        <w:rPr>
          <w:rFonts w:ascii="Book Antiqua" w:hAnsi="Book Antiqua" w:cs="Arial"/>
          <w:color w:val="000000" w:themeColor="text1"/>
          <w:sz w:val="24"/>
          <w:szCs w:val="24"/>
          <w:shd w:val="clear" w:color="auto" w:fill="FFFFFF"/>
        </w:rPr>
        <w:t>serum concentrations of alanine and aspartate aminotransferase (ALT and AST), liver fat and insulin sensitivity assessed by the homeostasis model of insulin resistance (HOMA-IR). A random effects meta-analysis was performed for, ALT, AST and HOMA-IR measures separately. Between-study heterogeneity was measured using</w:t>
      </w:r>
      <w:r w:rsidRPr="009B3B3D">
        <w:rPr>
          <w:rFonts w:ascii="Book Antiqua" w:hAnsi="Book Antiqua" w:cs="Arial"/>
          <w:i/>
          <w:color w:val="000000" w:themeColor="text1"/>
          <w:sz w:val="24"/>
          <w:szCs w:val="24"/>
          <w:shd w:val="clear" w:color="auto" w:fill="FFFFFF"/>
        </w:rPr>
        <w:t xml:space="preserve"> I</w:t>
      </w:r>
      <w:r w:rsidRPr="009B3B3D">
        <w:rPr>
          <w:rFonts w:ascii="Book Antiqua" w:hAnsi="Book Antiqua" w:cs="Arial"/>
          <w:color w:val="000000" w:themeColor="text1"/>
          <w:sz w:val="24"/>
          <w:szCs w:val="24"/>
          <w:shd w:val="clear" w:color="auto" w:fill="FFFFFF"/>
          <w:vertAlign w:val="superscript"/>
        </w:rPr>
        <w:t>2</w:t>
      </w:r>
      <w:r w:rsidRPr="009B3B3D">
        <w:rPr>
          <w:rFonts w:ascii="Book Antiqua" w:hAnsi="Book Antiqua" w:cs="Arial"/>
          <w:color w:val="000000" w:themeColor="text1"/>
          <w:sz w:val="24"/>
          <w:szCs w:val="24"/>
          <w:shd w:val="clear" w:color="auto" w:fill="FFFFFF"/>
        </w:rPr>
        <w:t> statistics. A protocol for the systematic review was published a pr</w:t>
      </w:r>
      <w:r w:rsidR="00074561" w:rsidRPr="009B3B3D">
        <w:rPr>
          <w:rFonts w:ascii="Book Antiqua" w:hAnsi="Book Antiqua" w:cs="Arial"/>
          <w:color w:val="000000" w:themeColor="text1"/>
          <w:sz w:val="24"/>
          <w:szCs w:val="24"/>
          <w:shd w:val="clear" w:color="auto" w:fill="FFFFFF"/>
        </w:rPr>
        <w:t>iori in the PROSPERO database (</w:t>
      </w:r>
      <w:r w:rsidRPr="009B3B3D">
        <w:rPr>
          <w:rFonts w:ascii="Book Antiqua" w:hAnsi="Book Antiqua" w:cs="Arial"/>
          <w:color w:val="000000" w:themeColor="text1"/>
          <w:sz w:val="24"/>
          <w:szCs w:val="24"/>
          <w:shd w:val="clear" w:color="auto" w:fill="FFFFFF"/>
        </w:rPr>
        <w:t xml:space="preserve">Reference: </w:t>
      </w:r>
      <w:r w:rsidRPr="009B3B3D">
        <w:rPr>
          <w:rFonts w:ascii="Book Antiqua" w:eastAsia="Times New Roman" w:hAnsi="Book Antiqua" w:cs="Arial"/>
          <w:color w:val="000000" w:themeColor="text1"/>
          <w:sz w:val="24"/>
          <w:szCs w:val="24"/>
          <w:lang w:eastAsia="en-GB"/>
        </w:rPr>
        <w:t>CRD42018107063)</w:t>
      </w:r>
      <w:r w:rsidR="00074561" w:rsidRPr="009B3B3D">
        <w:rPr>
          <w:rFonts w:ascii="Book Antiqua" w:hAnsi="Book Antiqua" w:cs="Arial" w:hint="eastAsia"/>
          <w:color w:val="000000" w:themeColor="text1"/>
          <w:sz w:val="24"/>
          <w:szCs w:val="24"/>
          <w:lang w:eastAsia="zh-CN"/>
        </w:rPr>
        <w:t>.</w:t>
      </w:r>
    </w:p>
    <w:p w14:paraId="3821E301" w14:textId="77777777" w:rsidR="0027644C" w:rsidRPr="009B3B3D" w:rsidRDefault="0027644C" w:rsidP="00DC0D9E">
      <w:pPr>
        <w:widowControl w:val="0"/>
        <w:adjustRightInd w:val="0"/>
        <w:snapToGrid w:val="0"/>
        <w:spacing w:after="0" w:line="360" w:lineRule="auto"/>
        <w:jc w:val="both"/>
        <w:rPr>
          <w:rFonts w:ascii="Book Antiqua" w:hAnsi="Book Antiqua"/>
          <w:b/>
          <w:i/>
          <w:color w:val="000000" w:themeColor="text1"/>
          <w:sz w:val="24"/>
          <w:szCs w:val="24"/>
        </w:rPr>
      </w:pPr>
    </w:p>
    <w:p w14:paraId="070E60F4" w14:textId="6C65D248" w:rsidR="0027644C" w:rsidRPr="009B3B3D"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Research results</w:t>
      </w:r>
    </w:p>
    <w:p w14:paraId="5F9F3F4F" w14:textId="6739EEAE" w:rsidR="00A50EA3" w:rsidRPr="009B3B3D" w:rsidRDefault="00A50EA3" w:rsidP="00DC0D9E">
      <w:pPr>
        <w:widowControl w:val="0"/>
        <w:adjustRightInd w:val="0"/>
        <w:snapToGrid w:val="0"/>
        <w:spacing w:after="0" w:line="360" w:lineRule="auto"/>
        <w:jc w:val="both"/>
        <w:rPr>
          <w:rFonts w:ascii="Book Antiqua" w:hAnsi="Book Antiqua"/>
          <w:bCs/>
          <w:iCs/>
          <w:color w:val="000000" w:themeColor="text1"/>
          <w:sz w:val="24"/>
          <w:szCs w:val="24"/>
        </w:rPr>
      </w:pPr>
      <w:r w:rsidRPr="009B3B3D">
        <w:rPr>
          <w:rFonts w:ascii="Book Antiqua" w:hAnsi="Book Antiqua"/>
          <w:bCs/>
          <w:iCs/>
          <w:color w:val="000000" w:themeColor="text1"/>
          <w:sz w:val="24"/>
          <w:szCs w:val="24"/>
        </w:rPr>
        <w:t>Results from the synthesised evidence suggest that L-carnitine is associated with a significant reduction in serum alanine aminotransferase (ALT), the most commonly used biomarker of hepatocellular injury. In two robust, high-quality randomised trials, L-carnitine supplementation reduced liver fat significantly. Further, in subgroup analysis of studies assessing insulin resistance, L-carnitine supplementation was associated with a significant reduction in the HOMA-IR.</w:t>
      </w:r>
    </w:p>
    <w:p w14:paraId="4DAA1DF9" w14:textId="77777777" w:rsidR="0027644C" w:rsidRPr="009B3B3D" w:rsidRDefault="0027644C" w:rsidP="00DC0D9E">
      <w:pPr>
        <w:widowControl w:val="0"/>
        <w:adjustRightInd w:val="0"/>
        <w:snapToGrid w:val="0"/>
        <w:spacing w:after="0" w:line="360" w:lineRule="auto"/>
        <w:jc w:val="both"/>
        <w:rPr>
          <w:rFonts w:ascii="Book Antiqua" w:hAnsi="Book Antiqua"/>
          <w:b/>
          <w:i/>
          <w:color w:val="000000" w:themeColor="text1"/>
          <w:sz w:val="24"/>
          <w:szCs w:val="24"/>
        </w:rPr>
      </w:pPr>
    </w:p>
    <w:p w14:paraId="25A937D5" w14:textId="14331350" w:rsidR="00582B29" w:rsidRPr="009B3B3D"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Research conclusions</w:t>
      </w:r>
    </w:p>
    <w:p w14:paraId="49EBEB5D" w14:textId="348677A8" w:rsidR="00A50EA3" w:rsidRPr="009B3B3D" w:rsidRDefault="00A50EA3"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hAnsi="Book Antiqua"/>
          <w:color w:val="000000" w:themeColor="text1"/>
          <w:sz w:val="24"/>
          <w:szCs w:val="24"/>
        </w:rPr>
        <w:t xml:space="preserve">We present an argument for further robust, randomised trial data evaluating mechanisms of action of L-carnitine on liver and muscle tissue in NAFLD populations. Currently </w:t>
      </w:r>
      <w:proofErr w:type="spellStart"/>
      <w:r w:rsidRPr="009B3B3D">
        <w:rPr>
          <w:rFonts w:ascii="Book Antiqua" w:hAnsi="Book Antiqua"/>
          <w:color w:val="000000" w:themeColor="text1"/>
          <w:sz w:val="24"/>
          <w:szCs w:val="24"/>
        </w:rPr>
        <w:t>availabile</w:t>
      </w:r>
      <w:proofErr w:type="spellEnd"/>
      <w:r w:rsidRPr="009B3B3D">
        <w:rPr>
          <w:rFonts w:ascii="Book Antiqua" w:hAnsi="Book Antiqua"/>
          <w:color w:val="000000" w:themeColor="text1"/>
          <w:sz w:val="24"/>
          <w:szCs w:val="24"/>
        </w:rPr>
        <w:t xml:space="preserve"> evidence suggests that a naturally occurring, broadly applicable and cost-effective agent, L-carnitine could be an effective tool for patients in clinical practice as an adjunctive treatment for NAFLD. However, we emphasise that further research using robust and validated endpoints is required to consolidate existing evidence of benefit.</w:t>
      </w:r>
    </w:p>
    <w:p w14:paraId="22E92365" w14:textId="77777777" w:rsidR="0027644C" w:rsidRPr="009B3B3D" w:rsidRDefault="0027644C" w:rsidP="00DC0D9E">
      <w:pPr>
        <w:widowControl w:val="0"/>
        <w:adjustRightInd w:val="0"/>
        <w:snapToGrid w:val="0"/>
        <w:spacing w:after="0" w:line="360" w:lineRule="auto"/>
        <w:jc w:val="both"/>
        <w:rPr>
          <w:rFonts w:ascii="Book Antiqua" w:hAnsi="Book Antiqua"/>
          <w:b/>
          <w:i/>
          <w:color w:val="000000" w:themeColor="text1"/>
          <w:sz w:val="24"/>
          <w:szCs w:val="24"/>
        </w:rPr>
      </w:pPr>
    </w:p>
    <w:p w14:paraId="64FFAF8F" w14:textId="791D657A" w:rsidR="0027644C" w:rsidRPr="009B3B3D" w:rsidRDefault="00582B29" w:rsidP="00DC0D9E">
      <w:pPr>
        <w:widowControl w:val="0"/>
        <w:adjustRightInd w:val="0"/>
        <w:snapToGrid w:val="0"/>
        <w:spacing w:after="0" w:line="360" w:lineRule="auto"/>
        <w:jc w:val="both"/>
        <w:rPr>
          <w:rFonts w:ascii="Book Antiqua" w:hAnsi="Book Antiqua"/>
          <w:b/>
          <w:i/>
          <w:color w:val="000000" w:themeColor="text1"/>
          <w:sz w:val="24"/>
          <w:szCs w:val="24"/>
        </w:rPr>
      </w:pPr>
      <w:r w:rsidRPr="009B3B3D">
        <w:rPr>
          <w:rFonts w:ascii="Book Antiqua" w:hAnsi="Book Antiqua"/>
          <w:b/>
          <w:i/>
          <w:color w:val="000000" w:themeColor="text1"/>
          <w:sz w:val="24"/>
          <w:szCs w:val="24"/>
        </w:rPr>
        <w:t>Research perspectives</w:t>
      </w:r>
    </w:p>
    <w:bookmarkEnd w:id="20"/>
    <w:p w14:paraId="3FFEE0EF" w14:textId="195E3BBC" w:rsidR="0027644C" w:rsidRPr="009B3B3D" w:rsidRDefault="00A50EA3" w:rsidP="00DC0D9E">
      <w:pPr>
        <w:widowControl w:val="0"/>
        <w:autoSpaceDE w:val="0"/>
        <w:autoSpaceDN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Micronutrient supplementation presents a novel and exciting avenue for the treatment of population-level diseases, including NAFLD. A broader impact of L-carnitine on metabolic health (including improved insulin sensitivity) could have implications beyond NAFLD alone and its effect in other metabolically challenged populations deserves attention. Ultimately, further well-conducted prospective, randomised data will be required to translate a speculative benefit of L-carnitine in NAFLD into the clinical sphere.</w:t>
      </w:r>
    </w:p>
    <w:bookmarkEnd w:id="21"/>
    <w:p w14:paraId="78B9666B" w14:textId="77777777" w:rsidR="00CE635E" w:rsidRPr="009B3B3D" w:rsidRDefault="00CE635E" w:rsidP="00DC0D9E">
      <w:pPr>
        <w:widowControl w:val="0"/>
        <w:adjustRightInd w:val="0"/>
        <w:snapToGrid w:val="0"/>
        <w:spacing w:after="0" w:line="360" w:lineRule="auto"/>
        <w:jc w:val="both"/>
        <w:rPr>
          <w:rFonts w:ascii="Book Antiqua" w:hAnsi="Book Antiqua"/>
          <w:color w:val="000000" w:themeColor="text1"/>
          <w:sz w:val="24"/>
          <w:szCs w:val="24"/>
        </w:rPr>
      </w:pPr>
    </w:p>
    <w:p w14:paraId="7F08A49A" w14:textId="4E1DC348" w:rsidR="00CE635E" w:rsidRPr="009B3B3D" w:rsidRDefault="00582B29" w:rsidP="00DC0D9E">
      <w:pPr>
        <w:widowControl w:val="0"/>
        <w:adjustRightInd w:val="0"/>
        <w:snapToGrid w:val="0"/>
        <w:spacing w:after="0" w:line="360" w:lineRule="auto"/>
        <w:jc w:val="both"/>
        <w:rPr>
          <w:rFonts w:ascii="Book Antiqua" w:hAnsi="Book Antiqua"/>
          <w:b/>
          <w:color w:val="000000" w:themeColor="text1"/>
          <w:sz w:val="24"/>
          <w:szCs w:val="24"/>
        </w:rPr>
      </w:pPr>
      <w:r w:rsidRPr="009B3B3D">
        <w:rPr>
          <w:rFonts w:ascii="Book Antiqua" w:eastAsia="Times New Roman" w:hAnsi="Book Antiqua"/>
          <w:b/>
          <w:color w:val="000000" w:themeColor="text1"/>
          <w:sz w:val="24"/>
          <w:szCs w:val="24"/>
          <w:lang w:val="en-US"/>
        </w:rPr>
        <w:t>REFERENCES</w:t>
      </w:r>
    </w:p>
    <w:p w14:paraId="7C59B6C9"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 </w:t>
      </w:r>
      <w:r w:rsidRPr="009B3B3D">
        <w:rPr>
          <w:rFonts w:ascii="Book Antiqua" w:hAnsi="Book Antiqua"/>
          <w:b/>
          <w:color w:val="000000" w:themeColor="text1"/>
          <w:sz w:val="24"/>
          <w:szCs w:val="24"/>
        </w:rPr>
        <w:t>Byrne CD</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Targher</w:t>
      </w:r>
      <w:proofErr w:type="spellEnd"/>
      <w:r w:rsidRPr="009B3B3D">
        <w:rPr>
          <w:rFonts w:ascii="Book Antiqua" w:hAnsi="Book Antiqua"/>
          <w:color w:val="000000" w:themeColor="text1"/>
          <w:sz w:val="24"/>
          <w:szCs w:val="24"/>
        </w:rPr>
        <w:t xml:space="preserve"> G. NAFLD: a multisystem disease. </w:t>
      </w:r>
      <w:r w:rsidRPr="009B3B3D">
        <w:rPr>
          <w:rFonts w:ascii="Book Antiqua" w:hAnsi="Book Antiqua"/>
          <w:i/>
          <w:color w:val="000000" w:themeColor="text1"/>
          <w:sz w:val="24"/>
          <w:szCs w:val="24"/>
        </w:rPr>
        <w:t xml:space="preserve">J </w:t>
      </w:r>
      <w:proofErr w:type="spellStart"/>
      <w:r w:rsidRPr="009B3B3D">
        <w:rPr>
          <w:rFonts w:ascii="Book Antiqua" w:hAnsi="Book Antiqua"/>
          <w:i/>
          <w:color w:val="000000" w:themeColor="text1"/>
          <w:sz w:val="24"/>
          <w:szCs w:val="24"/>
        </w:rPr>
        <w:t>Hepatol</w:t>
      </w:r>
      <w:proofErr w:type="spellEnd"/>
      <w:r w:rsidRPr="009B3B3D">
        <w:rPr>
          <w:rFonts w:ascii="Book Antiqua" w:hAnsi="Book Antiqua"/>
          <w:color w:val="000000" w:themeColor="text1"/>
          <w:sz w:val="24"/>
          <w:szCs w:val="24"/>
        </w:rPr>
        <w:t xml:space="preserve"> 2015; </w:t>
      </w:r>
      <w:r w:rsidRPr="009B3B3D">
        <w:rPr>
          <w:rFonts w:ascii="Book Antiqua" w:hAnsi="Book Antiqua"/>
          <w:b/>
          <w:color w:val="000000" w:themeColor="text1"/>
          <w:sz w:val="24"/>
          <w:szCs w:val="24"/>
        </w:rPr>
        <w:t>62</w:t>
      </w:r>
      <w:r w:rsidRPr="009B3B3D">
        <w:rPr>
          <w:rFonts w:ascii="Book Antiqua" w:hAnsi="Book Antiqua"/>
          <w:color w:val="000000" w:themeColor="text1"/>
          <w:sz w:val="24"/>
          <w:szCs w:val="24"/>
        </w:rPr>
        <w:t>: S47-S64 [PMID: 25920090 DOI: 10.1016/j.jhep.2014.12.012]</w:t>
      </w:r>
    </w:p>
    <w:p w14:paraId="18C637AE"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2 </w:t>
      </w:r>
      <w:proofErr w:type="spellStart"/>
      <w:r w:rsidRPr="009B3B3D">
        <w:rPr>
          <w:rFonts w:ascii="Book Antiqua" w:hAnsi="Book Antiqua"/>
          <w:b/>
          <w:color w:val="000000" w:themeColor="text1"/>
          <w:sz w:val="24"/>
          <w:szCs w:val="24"/>
        </w:rPr>
        <w:t>Younossi</w:t>
      </w:r>
      <w:proofErr w:type="spellEnd"/>
      <w:r w:rsidRPr="009B3B3D">
        <w:rPr>
          <w:rFonts w:ascii="Book Antiqua" w:hAnsi="Book Antiqua"/>
          <w:b/>
          <w:color w:val="000000" w:themeColor="text1"/>
          <w:sz w:val="24"/>
          <w:szCs w:val="24"/>
        </w:rPr>
        <w:t xml:space="preserve"> ZM</w:t>
      </w:r>
      <w:r w:rsidRPr="009B3B3D">
        <w:rPr>
          <w:rFonts w:ascii="Book Antiqua" w:hAnsi="Book Antiqua"/>
          <w:color w:val="000000" w:themeColor="text1"/>
          <w:sz w:val="24"/>
          <w:szCs w:val="24"/>
        </w:rPr>
        <w:t xml:space="preserve">, Koenig AB, </w:t>
      </w:r>
      <w:proofErr w:type="spellStart"/>
      <w:r w:rsidRPr="009B3B3D">
        <w:rPr>
          <w:rFonts w:ascii="Book Antiqua" w:hAnsi="Book Antiqua"/>
          <w:color w:val="000000" w:themeColor="text1"/>
          <w:sz w:val="24"/>
          <w:szCs w:val="24"/>
        </w:rPr>
        <w:t>Abdelatif</w:t>
      </w:r>
      <w:proofErr w:type="spellEnd"/>
      <w:r w:rsidRPr="009B3B3D">
        <w:rPr>
          <w:rFonts w:ascii="Book Antiqua" w:hAnsi="Book Antiqua"/>
          <w:color w:val="000000" w:themeColor="text1"/>
          <w:sz w:val="24"/>
          <w:szCs w:val="24"/>
        </w:rPr>
        <w:t xml:space="preserve"> D, </w:t>
      </w:r>
      <w:proofErr w:type="spellStart"/>
      <w:r w:rsidRPr="009B3B3D">
        <w:rPr>
          <w:rFonts w:ascii="Book Antiqua" w:hAnsi="Book Antiqua"/>
          <w:color w:val="000000" w:themeColor="text1"/>
          <w:sz w:val="24"/>
          <w:szCs w:val="24"/>
        </w:rPr>
        <w:t>Fazel</w:t>
      </w:r>
      <w:proofErr w:type="spellEnd"/>
      <w:r w:rsidRPr="009B3B3D">
        <w:rPr>
          <w:rFonts w:ascii="Book Antiqua" w:hAnsi="Book Antiqua"/>
          <w:color w:val="000000" w:themeColor="text1"/>
          <w:sz w:val="24"/>
          <w:szCs w:val="24"/>
        </w:rPr>
        <w:t xml:space="preserve"> Y, Henry L, </w:t>
      </w:r>
      <w:proofErr w:type="spellStart"/>
      <w:r w:rsidRPr="009B3B3D">
        <w:rPr>
          <w:rFonts w:ascii="Book Antiqua" w:hAnsi="Book Antiqua"/>
          <w:color w:val="000000" w:themeColor="text1"/>
          <w:sz w:val="24"/>
          <w:szCs w:val="24"/>
        </w:rPr>
        <w:t>Wymer</w:t>
      </w:r>
      <w:proofErr w:type="spellEnd"/>
      <w:r w:rsidRPr="009B3B3D">
        <w:rPr>
          <w:rFonts w:ascii="Book Antiqua" w:hAnsi="Book Antiqua"/>
          <w:color w:val="000000" w:themeColor="text1"/>
          <w:sz w:val="24"/>
          <w:szCs w:val="24"/>
        </w:rPr>
        <w:t xml:space="preserve"> M. Global epidemiology of </w:t>
      </w:r>
      <w:proofErr w:type="spellStart"/>
      <w:r w:rsidRPr="009B3B3D">
        <w:rPr>
          <w:rFonts w:ascii="Book Antiqua" w:hAnsi="Book Antiqua"/>
          <w:color w:val="000000" w:themeColor="text1"/>
          <w:sz w:val="24"/>
          <w:szCs w:val="24"/>
        </w:rPr>
        <w:t>nonalcoholic</w:t>
      </w:r>
      <w:proofErr w:type="spellEnd"/>
      <w:r w:rsidRPr="009B3B3D">
        <w:rPr>
          <w:rFonts w:ascii="Book Antiqua" w:hAnsi="Book Antiqua"/>
          <w:color w:val="000000" w:themeColor="text1"/>
          <w:sz w:val="24"/>
          <w:szCs w:val="24"/>
        </w:rPr>
        <w:t xml:space="preserve"> fatty liver disease-Meta-analytic assessment of prevalence, incidence, and outcomes. </w:t>
      </w:r>
      <w:r w:rsidRPr="009B3B3D">
        <w:rPr>
          <w:rFonts w:ascii="Book Antiqua" w:hAnsi="Book Antiqua"/>
          <w:i/>
          <w:color w:val="000000" w:themeColor="text1"/>
          <w:sz w:val="24"/>
          <w:szCs w:val="24"/>
        </w:rPr>
        <w:t>Hepatology</w:t>
      </w:r>
      <w:r w:rsidRPr="009B3B3D">
        <w:rPr>
          <w:rFonts w:ascii="Book Antiqua" w:hAnsi="Book Antiqua"/>
          <w:color w:val="000000" w:themeColor="text1"/>
          <w:sz w:val="24"/>
          <w:szCs w:val="24"/>
        </w:rPr>
        <w:t xml:space="preserve"> 2016; </w:t>
      </w:r>
      <w:r w:rsidRPr="009B3B3D">
        <w:rPr>
          <w:rFonts w:ascii="Book Antiqua" w:hAnsi="Book Antiqua"/>
          <w:b/>
          <w:color w:val="000000" w:themeColor="text1"/>
          <w:sz w:val="24"/>
          <w:szCs w:val="24"/>
        </w:rPr>
        <w:t>64</w:t>
      </w:r>
      <w:r w:rsidRPr="009B3B3D">
        <w:rPr>
          <w:rFonts w:ascii="Book Antiqua" w:hAnsi="Book Antiqua"/>
          <w:color w:val="000000" w:themeColor="text1"/>
          <w:sz w:val="24"/>
          <w:szCs w:val="24"/>
        </w:rPr>
        <w:t>: 73-84 [PMID: 26707365 DOI: 10.1002/hep.28431]</w:t>
      </w:r>
    </w:p>
    <w:p w14:paraId="0752CF07"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3 </w:t>
      </w:r>
      <w:proofErr w:type="spellStart"/>
      <w:r w:rsidRPr="009B3B3D">
        <w:rPr>
          <w:rFonts w:ascii="Book Antiqua" w:hAnsi="Book Antiqua"/>
          <w:b/>
          <w:color w:val="000000" w:themeColor="text1"/>
          <w:sz w:val="24"/>
          <w:szCs w:val="24"/>
        </w:rPr>
        <w:t>Bellentani</w:t>
      </w:r>
      <w:proofErr w:type="spellEnd"/>
      <w:r w:rsidRPr="009B3B3D">
        <w:rPr>
          <w:rFonts w:ascii="Book Antiqua" w:hAnsi="Book Antiqua"/>
          <w:b/>
          <w:color w:val="000000" w:themeColor="text1"/>
          <w:sz w:val="24"/>
          <w:szCs w:val="24"/>
        </w:rPr>
        <w:t xml:space="preserve"> S</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Scaglioni</w:t>
      </w:r>
      <w:proofErr w:type="spellEnd"/>
      <w:r w:rsidRPr="009B3B3D">
        <w:rPr>
          <w:rFonts w:ascii="Book Antiqua" w:hAnsi="Book Antiqua"/>
          <w:color w:val="000000" w:themeColor="text1"/>
          <w:sz w:val="24"/>
          <w:szCs w:val="24"/>
        </w:rPr>
        <w:t xml:space="preserve"> F, Marino M, </w:t>
      </w:r>
      <w:proofErr w:type="spellStart"/>
      <w:r w:rsidRPr="009B3B3D">
        <w:rPr>
          <w:rFonts w:ascii="Book Antiqua" w:hAnsi="Book Antiqua"/>
          <w:color w:val="000000" w:themeColor="text1"/>
          <w:sz w:val="24"/>
          <w:szCs w:val="24"/>
        </w:rPr>
        <w:t>Bedogni</w:t>
      </w:r>
      <w:proofErr w:type="spellEnd"/>
      <w:r w:rsidRPr="009B3B3D">
        <w:rPr>
          <w:rFonts w:ascii="Book Antiqua" w:hAnsi="Book Antiqua"/>
          <w:color w:val="000000" w:themeColor="text1"/>
          <w:sz w:val="24"/>
          <w:szCs w:val="24"/>
        </w:rPr>
        <w:t xml:space="preserve"> G. Epidemiology of non-alcoholic fatty liver disease. </w:t>
      </w:r>
      <w:r w:rsidRPr="009B3B3D">
        <w:rPr>
          <w:rFonts w:ascii="Book Antiqua" w:hAnsi="Book Antiqua"/>
          <w:i/>
          <w:color w:val="000000" w:themeColor="text1"/>
          <w:sz w:val="24"/>
          <w:szCs w:val="24"/>
        </w:rPr>
        <w:t>Dig Dis</w:t>
      </w:r>
      <w:r w:rsidRPr="009B3B3D">
        <w:rPr>
          <w:rFonts w:ascii="Book Antiqua" w:hAnsi="Book Antiqua"/>
          <w:color w:val="000000" w:themeColor="text1"/>
          <w:sz w:val="24"/>
          <w:szCs w:val="24"/>
        </w:rPr>
        <w:t xml:space="preserve"> 2010; </w:t>
      </w:r>
      <w:r w:rsidRPr="009B3B3D">
        <w:rPr>
          <w:rFonts w:ascii="Book Antiqua" w:hAnsi="Book Antiqua"/>
          <w:b/>
          <w:color w:val="000000" w:themeColor="text1"/>
          <w:sz w:val="24"/>
          <w:szCs w:val="24"/>
        </w:rPr>
        <w:t>28</w:t>
      </w:r>
      <w:r w:rsidRPr="009B3B3D">
        <w:rPr>
          <w:rFonts w:ascii="Book Antiqua" w:hAnsi="Book Antiqua"/>
          <w:color w:val="000000" w:themeColor="text1"/>
          <w:sz w:val="24"/>
          <w:szCs w:val="24"/>
        </w:rPr>
        <w:t>: 155-161 [PMID: 20460905 DOI: 10.1159/000282080]</w:t>
      </w:r>
    </w:p>
    <w:p w14:paraId="0EDCF798" w14:textId="7C23A1E9"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4 </w:t>
      </w:r>
      <w:proofErr w:type="spellStart"/>
      <w:r w:rsidRPr="009B3B3D">
        <w:rPr>
          <w:rFonts w:ascii="Book Antiqua" w:hAnsi="Book Antiqua"/>
          <w:b/>
          <w:color w:val="000000" w:themeColor="text1"/>
          <w:sz w:val="24"/>
          <w:szCs w:val="24"/>
        </w:rPr>
        <w:t>DeWeerdt</w:t>
      </w:r>
      <w:proofErr w:type="spellEnd"/>
      <w:r w:rsidRPr="009B3B3D">
        <w:rPr>
          <w:rFonts w:ascii="Book Antiqua" w:hAnsi="Book Antiqua"/>
          <w:b/>
          <w:color w:val="000000" w:themeColor="text1"/>
          <w:sz w:val="24"/>
          <w:szCs w:val="24"/>
        </w:rPr>
        <w:t xml:space="preserve"> S</w:t>
      </w:r>
      <w:r w:rsidRPr="009B3B3D">
        <w:rPr>
          <w:rFonts w:ascii="Book Antiqua" w:hAnsi="Book Antiqua"/>
          <w:color w:val="000000" w:themeColor="text1"/>
          <w:sz w:val="24"/>
          <w:szCs w:val="24"/>
        </w:rPr>
        <w:t xml:space="preserve">. Disease progression: Divergent paths. </w:t>
      </w:r>
      <w:r w:rsidRPr="009B3B3D">
        <w:rPr>
          <w:rFonts w:ascii="Book Antiqua" w:hAnsi="Book Antiqua"/>
          <w:i/>
          <w:color w:val="000000" w:themeColor="text1"/>
          <w:sz w:val="24"/>
          <w:szCs w:val="24"/>
        </w:rPr>
        <w:t>Nature</w:t>
      </w:r>
      <w:r w:rsidRPr="009B3B3D">
        <w:rPr>
          <w:rFonts w:ascii="Book Antiqua" w:hAnsi="Book Antiqua"/>
          <w:color w:val="000000" w:themeColor="text1"/>
          <w:sz w:val="24"/>
          <w:szCs w:val="24"/>
        </w:rPr>
        <w:t xml:space="preserve"> 2017; </w:t>
      </w:r>
      <w:r w:rsidRPr="009B3B3D">
        <w:rPr>
          <w:rFonts w:ascii="Book Antiqua" w:hAnsi="Book Antiqua"/>
          <w:b/>
          <w:color w:val="000000" w:themeColor="text1"/>
          <w:sz w:val="24"/>
          <w:szCs w:val="24"/>
        </w:rPr>
        <w:t>551</w:t>
      </w:r>
      <w:r w:rsidRPr="009B3B3D">
        <w:rPr>
          <w:rFonts w:ascii="Book Antiqua" w:hAnsi="Book Antiqua"/>
          <w:color w:val="000000" w:themeColor="text1"/>
          <w:sz w:val="24"/>
          <w:szCs w:val="24"/>
        </w:rPr>
        <w:t>:</w:t>
      </w:r>
      <w:r w:rsidR="006E2F45"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[PMID: 29168825 DOI: 10.1038/d41586-017-06925-2]</w:t>
      </w:r>
    </w:p>
    <w:p w14:paraId="4E133099"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5 </w:t>
      </w:r>
      <w:proofErr w:type="spellStart"/>
      <w:r w:rsidRPr="009B3B3D">
        <w:rPr>
          <w:rFonts w:ascii="Book Antiqua" w:hAnsi="Book Antiqua"/>
          <w:b/>
          <w:color w:val="000000" w:themeColor="text1"/>
          <w:sz w:val="24"/>
          <w:szCs w:val="24"/>
        </w:rPr>
        <w:t>Younossi</w:t>
      </w:r>
      <w:proofErr w:type="spellEnd"/>
      <w:r w:rsidRPr="009B3B3D">
        <w:rPr>
          <w:rFonts w:ascii="Book Antiqua" w:hAnsi="Book Antiqua"/>
          <w:b/>
          <w:color w:val="000000" w:themeColor="text1"/>
          <w:sz w:val="24"/>
          <w:szCs w:val="24"/>
        </w:rPr>
        <w:t xml:space="preserve"> ZM</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Blissett</w:t>
      </w:r>
      <w:proofErr w:type="spellEnd"/>
      <w:r w:rsidRPr="009B3B3D">
        <w:rPr>
          <w:rFonts w:ascii="Book Antiqua" w:hAnsi="Book Antiqua"/>
          <w:color w:val="000000" w:themeColor="text1"/>
          <w:sz w:val="24"/>
          <w:szCs w:val="24"/>
        </w:rPr>
        <w:t xml:space="preserve"> D, </w:t>
      </w:r>
      <w:proofErr w:type="spellStart"/>
      <w:r w:rsidRPr="009B3B3D">
        <w:rPr>
          <w:rFonts w:ascii="Book Antiqua" w:hAnsi="Book Antiqua"/>
          <w:color w:val="000000" w:themeColor="text1"/>
          <w:sz w:val="24"/>
          <w:szCs w:val="24"/>
        </w:rPr>
        <w:t>Blissett</w:t>
      </w:r>
      <w:proofErr w:type="spellEnd"/>
      <w:r w:rsidRPr="009B3B3D">
        <w:rPr>
          <w:rFonts w:ascii="Book Antiqua" w:hAnsi="Book Antiqua"/>
          <w:color w:val="000000" w:themeColor="text1"/>
          <w:sz w:val="24"/>
          <w:szCs w:val="24"/>
        </w:rPr>
        <w:t xml:space="preserve"> R, Henry L, </w:t>
      </w:r>
      <w:proofErr w:type="spellStart"/>
      <w:r w:rsidRPr="009B3B3D">
        <w:rPr>
          <w:rFonts w:ascii="Book Antiqua" w:hAnsi="Book Antiqua"/>
          <w:color w:val="000000" w:themeColor="text1"/>
          <w:sz w:val="24"/>
          <w:szCs w:val="24"/>
        </w:rPr>
        <w:t>Stepanova</w:t>
      </w:r>
      <w:proofErr w:type="spellEnd"/>
      <w:r w:rsidRPr="009B3B3D">
        <w:rPr>
          <w:rFonts w:ascii="Book Antiqua" w:hAnsi="Book Antiqua"/>
          <w:color w:val="000000" w:themeColor="text1"/>
          <w:sz w:val="24"/>
          <w:szCs w:val="24"/>
        </w:rPr>
        <w:t xml:space="preserve"> M, </w:t>
      </w:r>
      <w:proofErr w:type="spellStart"/>
      <w:r w:rsidRPr="009B3B3D">
        <w:rPr>
          <w:rFonts w:ascii="Book Antiqua" w:hAnsi="Book Antiqua"/>
          <w:color w:val="000000" w:themeColor="text1"/>
          <w:sz w:val="24"/>
          <w:szCs w:val="24"/>
        </w:rPr>
        <w:t>Younossi</w:t>
      </w:r>
      <w:proofErr w:type="spellEnd"/>
      <w:r w:rsidRPr="009B3B3D">
        <w:rPr>
          <w:rFonts w:ascii="Book Antiqua" w:hAnsi="Book Antiqua"/>
          <w:color w:val="000000" w:themeColor="text1"/>
          <w:sz w:val="24"/>
          <w:szCs w:val="24"/>
        </w:rPr>
        <w:t xml:space="preserve"> Y, </w:t>
      </w:r>
      <w:proofErr w:type="spellStart"/>
      <w:r w:rsidRPr="009B3B3D">
        <w:rPr>
          <w:rFonts w:ascii="Book Antiqua" w:hAnsi="Book Antiqua"/>
          <w:color w:val="000000" w:themeColor="text1"/>
          <w:sz w:val="24"/>
          <w:szCs w:val="24"/>
        </w:rPr>
        <w:t>Racila</w:t>
      </w:r>
      <w:proofErr w:type="spellEnd"/>
      <w:r w:rsidRPr="009B3B3D">
        <w:rPr>
          <w:rFonts w:ascii="Book Antiqua" w:hAnsi="Book Antiqua"/>
          <w:color w:val="000000" w:themeColor="text1"/>
          <w:sz w:val="24"/>
          <w:szCs w:val="24"/>
        </w:rPr>
        <w:t xml:space="preserve"> A, Hunt S, Beckerman R. The economic and clinical burden of </w:t>
      </w:r>
      <w:proofErr w:type="spellStart"/>
      <w:r w:rsidRPr="009B3B3D">
        <w:rPr>
          <w:rFonts w:ascii="Book Antiqua" w:hAnsi="Book Antiqua"/>
          <w:color w:val="000000" w:themeColor="text1"/>
          <w:sz w:val="24"/>
          <w:szCs w:val="24"/>
        </w:rPr>
        <w:t>nonalcoholic</w:t>
      </w:r>
      <w:proofErr w:type="spellEnd"/>
      <w:r w:rsidRPr="009B3B3D">
        <w:rPr>
          <w:rFonts w:ascii="Book Antiqua" w:hAnsi="Book Antiqua"/>
          <w:color w:val="000000" w:themeColor="text1"/>
          <w:sz w:val="24"/>
          <w:szCs w:val="24"/>
        </w:rPr>
        <w:t xml:space="preserve"> fatty liver disease in the United States and Europe. </w:t>
      </w:r>
      <w:r w:rsidRPr="009B3B3D">
        <w:rPr>
          <w:rFonts w:ascii="Book Antiqua" w:hAnsi="Book Antiqua"/>
          <w:i/>
          <w:color w:val="000000" w:themeColor="text1"/>
          <w:sz w:val="24"/>
          <w:szCs w:val="24"/>
        </w:rPr>
        <w:t>Hepatology</w:t>
      </w:r>
      <w:r w:rsidRPr="009B3B3D">
        <w:rPr>
          <w:rFonts w:ascii="Book Antiqua" w:hAnsi="Book Antiqua"/>
          <w:color w:val="000000" w:themeColor="text1"/>
          <w:sz w:val="24"/>
          <w:szCs w:val="24"/>
        </w:rPr>
        <w:t xml:space="preserve"> 2016; </w:t>
      </w:r>
      <w:r w:rsidRPr="009B3B3D">
        <w:rPr>
          <w:rFonts w:ascii="Book Antiqua" w:hAnsi="Book Antiqua"/>
          <w:b/>
          <w:color w:val="000000" w:themeColor="text1"/>
          <w:sz w:val="24"/>
          <w:szCs w:val="24"/>
        </w:rPr>
        <w:t>64</w:t>
      </w:r>
      <w:r w:rsidRPr="009B3B3D">
        <w:rPr>
          <w:rFonts w:ascii="Book Antiqua" w:hAnsi="Book Antiqua"/>
          <w:color w:val="000000" w:themeColor="text1"/>
          <w:sz w:val="24"/>
          <w:szCs w:val="24"/>
        </w:rPr>
        <w:t>: 1577-1586 [PMID: 27543837 DOI: 10.1002/hep.28785]</w:t>
      </w:r>
    </w:p>
    <w:p w14:paraId="513C4821"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6 </w:t>
      </w:r>
      <w:r w:rsidRPr="009B3B3D">
        <w:rPr>
          <w:rFonts w:ascii="Book Antiqua" w:hAnsi="Book Antiqua"/>
          <w:b/>
          <w:color w:val="000000" w:themeColor="text1"/>
          <w:sz w:val="24"/>
          <w:szCs w:val="24"/>
        </w:rPr>
        <w:t>Xu Y</w:t>
      </w:r>
      <w:r w:rsidRPr="009B3B3D">
        <w:rPr>
          <w:rFonts w:ascii="Book Antiqua" w:hAnsi="Book Antiqua"/>
          <w:color w:val="000000" w:themeColor="text1"/>
          <w:sz w:val="24"/>
          <w:szCs w:val="24"/>
        </w:rPr>
        <w:t xml:space="preserve">, Jiang W, Chen G, Zhu W, Ding W, Ge Z, Tan Y, Ma T, Cui G. L-carnitine treatment of insulin resistance: A systematic review and meta-analysis. </w:t>
      </w:r>
      <w:r w:rsidRPr="009B3B3D">
        <w:rPr>
          <w:rFonts w:ascii="Book Antiqua" w:hAnsi="Book Antiqua"/>
          <w:i/>
          <w:color w:val="000000" w:themeColor="text1"/>
          <w:sz w:val="24"/>
          <w:szCs w:val="24"/>
        </w:rPr>
        <w:t>Adv Clin Exp Med</w:t>
      </w:r>
      <w:r w:rsidRPr="009B3B3D">
        <w:rPr>
          <w:rFonts w:ascii="Book Antiqua" w:hAnsi="Book Antiqua"/>
          <w:color w:val="000000" w:themeColor="text1"/>
          <w:sz w:val="24"/>
          <w:szCs w:val="24"/>
        </w:rPr>
        <w:t xml:space="preserve"> 2017; </w:t>
      </w:r>
      <w:r w:rsidRPr="009B3B3D">
        <w:rPr>
          <w:rFonts w:ascii="Book Antiqua" w:hAnsi="Book Antiqua"/>
          <w:b/>
          <w:color w:val="000000" w:themeColor="text1"/>
          <w:sz w:val="24"/>
          <w:szCs w:val="24"/>
        </w:rPr>
        <w:t>26</w:t>
      </w:r>
      <w:r w:rsidRPr="009B3B3D">
        <w:rPr>
          <w:rFonts w:ascii="Book Antiqua" w:hAnsi="Book Antiqua"/>
          <w:color w:val="000000" w:themeColor="text1"/>
          <w:sz w:val="24"/>
          <w:szCs w:val="24"/>
        </w:rPr>
        <w:t>: 333-338 [PMID: 28791854 DOI: 10.17219/</w:t>
      </w:r>
      <w:proofErr w:type="spellStart"/>
      <w:r w:rsidRPr="009B3B3D">
        <w:rPr>
          <w:rFonts w:ascii="Book Antiqua" w:hAnsi="Book Antiqua"/>
          <w:color w:val="000000" w:themeColor="text1"/>
          <w:sz w:val="24"/>
          <w:szCs w:val="24"/>
        </w:rPr>
        <w:t>acem</w:t>
      </w:r>
      <w:proofErr w:type="spellEnd"/>
      <w:r w:rsidRPr="009B3B3D">
        <w:rPr>
          <w:rFonts w:ascii="Book Antiqua" w:hAnsi="Book Antiqua"/>
          <w:color w:val="000000" w:themeColor="text1"/>
          <w:sz w:val="24"/>
          <w:szCs w:val="24"/>
        </w:rPr>
        <w:t>/61609]</w:t>
      </w:r>
    </w:p>
    <w:p w14:paraId="10A7FF12"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7 </w:t>
      </w:r>
      <w:proofErr w:type="spellStart"/>
      <w:r w:rsidRPr="009B3B3D">
        <w:rPr>
          <w:rFonts w:ascii="Book Antiqua" w:hAnsi="Book Antiqua"/>
          <w:b/>
          <w:color w:val="000000" w:themeColor="text1"/>
          <w:sz w:val="24"/>
          <w:szCs w:val="24"/>
        </w:rPr>
        <w:t>Croci</w:t>
      </w:r>
      <w:proofErr w:type="spellEnd"/>
      <w:r w:rsidRPr="009B3B3D">
        <w:rPr>
          <w:rFonts w:ascii="Book Antiqua" w:hAnsi="Book Antiqua"/>
          <w:b/>
          <w:color w:val="000000" w:themeColor="text1"/>
          <w:sz w:val="24"/>
          <w:szCs w:val="24"/>
        </w:rPr>
        <w:t xml:space="preserve"> I</w:t>
      </w:r>
      <w:r w:rsidRPr="009B3B3D">
        <w:rPr>
          <w:rFonts w:ascii="Book Antiqua" w:hAnsi="Book Antiqua"/>
          <w:color w:val="000000" w:themeColor="text1"/>
          <w:sz w:val="24"/>
          <w:szCs w:val="24"/>
        </w:rPr>
        <w:t xml:space="preserve">, Byrne NM, </w:t>
      </w:r>
      <w:proofErr w:type="spellStart"/>
      <w:r w:rsidRPr="009B3B3D">
        <w:rPr>
          <w:rFonts w:ascii="Book Antiqua" w:hAnsi="Book Antiqua"/>
          <w:color w:val="000000" w:themeColor="text1"/>
          <w:sz w:val="24"/>
          <w:szCs w:val="24"/>
        </w:rPr>
        <w:t>Choquette</w:t>
      </w:r>
      <w:proofErr w:type="spellEnd"/>
      <w:r w:rsidRPr="009B3B3D">
        <w:rPr>
          <w:rFonts w:ascii="Book Antiqua" w:hAnsi="Book Antiqua"/>
          <w:color w:val="000000" w:themeColor="text1"/>
          <w:sz w:val="24"/>
          <w:szCs w:val="24"/>
        </w:rPr>
        <w:t xml:space="preserve"> S, Hills AP, </w:t>
      </w:r>
      <w:proofErr w:type="spellStart"/>
      <w:r w:rsidRPr="009B3B3D">
        <w:rPr>
          <w:rFonts w:ascii="Book Antiqua" w:hAnsi="Book Antiqua"/>
          <w:color w:val="000000" w:themeColor="text1"/>
          <w:sz w:val="24"/>
          <w:szCs w:val="24"/>
        </w:rPr>
        <w:t>Chachay</w:t>
      </w:r>
      <w:proofErr w:type="spellEnd"/>
      <w:r w:rsidRPr="009B3B3D">
        <w:rPr>
          <w:rFonts w:ascii="Book Antiqua" w:hAnsi="Book Antiqua"/>
          <w:color w:val="000000" w:themeColor="text1"/>
          <w:sz w:val="24"/>
          <w:szCs w:val="24"/>
        </w:rPr>
        <w:t xml:space="preserve"> VS, </w:t>
      </w:r>
      <w:proofErr w:type="spellStart"/>
      <w:r w:rsidRPr="009B3B3D">
        <w:rPr>
          <w:rFonts w:ascii="Book Antiqua" w:hAnsi="Book Antiqua"/>
          <w:color w:val="000000" w:themeColor="text1"/>
          <w:sz w:val="24"/>
          <w:szCs w:val="24"/>
        </w:rPr>
        <w:t>Clouston</w:t>
      </w:r>
      <w:proofErr w:type="spellEnd"/>
      <w:r w:rsidRPr="009B3B3D">
        <w:rPr>
          <w:rFonts w:ascii="Book Antiqua" w:hAnsi="Book Antiqua"/>
          <w:color w:val="000000" w:themeColor="text1"/>
          <w:sz w:val="24"/>
          <w:szCs w:val="24"/>
        </w:rPr>
        <w:t xml:space="preserve"> AD, </w:t>
      </w:r>
      <w:proofErr w:type="spellStart"/>
      <w:r w:rsidRPr="009B3B3D">
        <w:rPr>
          <w:rFonts w:ascii="Book Antiqua" w:hAnsi="Book Antiqua"/>
          <w:color w:val="000000" w:themeColor="text1"/>
          <w:sz w:val="24"/>
          <w:szCs w:val="24"/>
        </w:rPr>
        <w:t>O'Moore</w:t>
      </w:r>
      <w:proofErr w:type="spellEnd"/>
      <w:r w:rsidRPr="009B3B3D">
        <w:rPr>
          <w:rFonts w:ascii="Book Antiqua" w:hAnsi="Book Antiqua"/>
          <w:color w:val="000000" w:themeColor="text1"/>
          <w:sz w:val="24"/>
          <w:szCs w:val="24"/>
        </w:rPr>
        <w:t xml:space="preserve">-Sullivan TM, Macdonald GA, </w:t>
      </w:r>
      <w:proofErr w:type="spellStart"/>
      <w:r w:rsidRPr="009B3B3D">
        <w:rPr>
          <w:rFonts w:ascii="Book Antiqua" w:hAnsi="Book Antiqua"/>
          <w:color w:val="000000" w:themeColor="text1"/>
          <w:sz w:val="24"/>
          <w:szCs w:val="24"/>
        </w:rPr>
        <w:t>Prins</w:t>
      </w:r>
      <w:proofErr w:type="spellEnd"/>
      <w:r w:rsidRPr="009B3B3D">
        <w:rPr>
          <w:rFonts w:ascii="Book Antiqua" w:hAnsi="Book Antiqua"/>
          <w:color w:val="000000" w:themeColor="text1"/>
          <w:sz w:val="24"/>
          <w:szCs w:val="24"/>
        </w:rPr>
        <w:t xml:space="preserve"> JB, Hickman IJ. Whole-body substrate metabolism is associated with disease severity in patients with non-alcoholic fatty liver disease. </w:t>
      </w:r>
      <w:r w:rsidRPr="009B3B3D">
        <w:rPr>
          <w:rFonts w:ascii="Book Antiqua" w:hAnsi="Book Antiqua"/>
          <w:i/>
          <w:color w:val="000000" w:themeColor="text1"/>
          <w:sz w:val="24"/>
          <w:szCs w:val="24"/>
        </w:rPr>
        <w:t>Gut</w:t>
      </w:r>
      <w:r w:rsidRPr="009B3B3D">
        <w:rPr>
          <w:rFonts w:ascii="Book Antiqua" w:hAnsi="Book Antiqua"/>
          <w:color w:val="000000" w:themeColor="text1"/>
          <w:sz w:val="24"/>
          <w:szCs w:val="24"/>
        </w:rPr>
        <w:t xml:space="preserve"> 2013; </w:t>
      </w:r>
      <w:r w:rsidRPr="009B3B3D">
        <w:rPr>
          <w:rFonts w:ascii="Book Antiqua" w:hAnsi="Book Antiqua"/>
          <w:b/>
          <w:color w:val="000000" w:themeColor="text1"/>
          <w:sz w:val="24"/>
          <w:szCs w:val="24"/>
        </w:rPr>
        <w:t>62</w:t>
      </w:r>
      <w:r w:rsidRPr="009B3B3D">
        <w:rPr>
          <w:rFonts w:ascii="Book Antiqua" w:hAnsi="Book Antiqua"/>
          <w:color w:val="000000" w:themeColor="text1"/>
          <w:sz w:val="24"/>
          <w:szCs w:val="24"/>
        </w:rPr>
        <w:t>: 1625-1633 [PMID: 23077135 DOI: 10.1136/gutjnl-2012-302789]</w:t>
      </w:r>
    </w:p>
    <w:p w14:paraId="17F10A4B"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8 </w:t>
      </w:r>
      <w:proofErr w:type="spellStart"/>
      <w:r w:rsidRPr="009B3B3D">
        <w:rPr>
          <w:rFonts w:ascii="Book Antiqua" w:hAnsi="Book Antiqua"/>
          <w:b/>
          <w:color w:val="000000" w:themeColor="text1"/>
          <w:sz w:val="24"/>
          <w:szCs w:val="24"/>
        </w:rPr>
        <w:t>Simoneau</w:t>
      </w:r>
      <w:proofErr w:type="spellEnd"/>
      <w:r w:rsidRPr="009B3B3D">
        <w:rPr>
          <w:rFonts w:ascii="Book Antiqua" w:hAnsi="Book Antiqua"/>
          <w:b/>
          <w:color w:val="000000" w:themeColor="text1"/>
          <w:sz w:val="24"/>
          <w:szCs w:val="24"/>
        </w:rPr>
        <w:t xml:space="preserve"> JA</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Veerkamp</w:t>
      </w:r>
      <w:proofErr w:type="spellEnd"/>
      <w:r w:rsidRPr="009B3B3D">
        <w:rPr>
          <w:rFonts w:ascii="Book Antiqua" w:hAnsi="Book Antiqua"/>
          <w:color w:val="000000" w:themeColor="text1"/>
          <w:sz w:val="24"/>
          <w:szCs w:val="24"/>
        </w:rPr>
        <w:t xml:space="preserve"> JH, Turcotte LP, Kelley DE. Markers of capacity to utilize fatty acids in human skeletal muscle: relation to insulin resistance and obesity and effects of weight loss. </w:t>
      </w:r>
      <w:r w:rsidRPr="009B3B3D">
        <w:rPr>
          <w:rFonts w:ascii="Book Antiqua" w:hAnsi="Book Antiqua"/>
          <w:i/>
          <w:color w:val="000000" w:themeColor="text1"/>
          <w:sz w:val="24"/>
          <w:szCs w:val="24"/>
        </w:rPr>
        <w:t>FASEB J</w:t>
      </w:r>
      <w:r w:rsidRPr="009B3B3D">
        <w:rPr>
          <w:rFonts w:ascii="Book Antiqua" w:hAnsi="Book Antiqua"/>
          <w:color w:val="000000" w:themeColor="text1"/>
          <w:sz w:val="24"/>
          <w:szCs w:val="24"/>
        </w:rPr>
        <w:t xml:space="preserve"> 1999; </w:t>
      </w:r>
      <w:r w:rsidRPr="009B3B3D">
        <w:rPr>
          <w:rFonts w:ascii="Book Antiqua" w:hAnsi="Book Antiqua"/>
          <w:b/>
          <w:color w:val="000000" w:themeColor="text1"/>
          <w:sz w:val="24"/>
          <w:szCs w:val="24"/>
        </w:rPr>
        <w:t>13</w:t>
      </w:r>
      <w:r w:rsidRPr="009B3B3D">
        <w:rPr>
          <w:rFonts w:ascii="Book Antiqua" w:hAnsi="Book Antiqua"/>
          <w:color w:val="000000" w:themeColor="text1"/>
          <w:sz w:val="24"/>
          <w:szCs w:val="24"/>
        </w:rPr>
        <w:t>: 2051-2060 [PMID: 10544188 DOI: 10.1096/fasebj.13.14.2051]</w:t>
      </w:r>
    </w:p>
    <w:p w14:paraId="15248DEE"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9 </w:t>
      </w:r>
      <w:r w:rsidRPr="009B3B3D">
        <w:rPr>
          <w:rFonts w:ascii="Book Antiqua" w:hAnsi="Book Antiqua"/>
          <w:b/>
          <w:color w:val="000000" w:themeColor="text1"/>
          <w:sz w:val="24"/>
          <w:szCs w:val="24"/>
        </w:rPr>
        <w:t>Higgins JP</w:t>
      </w:r>
      <w:r w:rsidRPr="009B3B3D">
        <w:rPr>
          <w:rFonts w:ascii="Book Antiqua" w:hAnsi="Book Antiqua"/>
          <w:color w:val="000000" w:themeColor="text1"/>
          <w:sz w:val="24"/>
          <w:szCs w:val="24"/>
        </w:rPr>
        <w:t xml:space="preserve">, Altman DG, </w:t>
      </w:r>
      <w:proofErr w:type="spellStart"/>
      <w:r w:rsidRPr="009B3B3D">
        <w:rPr>
          <w:rFonts w:ascii="Book Antiqua" w:hAnsi="Book Antiqua"/>
          <w:color w:val="000000" w:themeColor="text1"/>
          <w:sz w:val="24"/>
          <w:szCs w:val="24"/>
        </w:rPr>
        <w:t>Gøtzsche</w:t>
      </w:r>
      <w:proofErr w:type="spellEnd"/>
      <w:r w:rsidRPr="009B3B3D">
        <w:rPr>
          <w:rFonts w:ascii="Book Antiqua" w:hAnsi="Book Antiqua"/>
          <w:color w:val="000000" w:themeColor="text1"/>
          <w:sz w:val="24"/>
          <w:szCs w:val="24"/>
        </w:rPr>
        <w:t xml:space="preserve"> PC, </w:t>
      </w:r>
      <w:proofErr w:type="spellStart"/>
      <w:r w:rsidRPr="009B3B3D">
        <w:rPr>
          <w:rFonts w:ascii="Book Antiqua" w:hAnsi="Book Antiqua"/>
          <w:color w:val="000000" w:themeColor="text1"/>
          <w:sz w:val="24"/>
          <w:szCs w:val="24"/>
        </w:rPr>
        <w:t>Jüni</w:t>
      </w:r>
      <w:proofErr w:type="spellEnd"/>
      <w:r w:rsidRPr="009B3B3D">
        <w:rPr>
          <w:rFonts w:ascii="Book Antiqua" w:hAnsi="Book Antiqua"/>
          <w:color w:val="000000" w:themeColor="text1"/>
          <w:sz w:val="24"/>
          <w:szCs w:val="24"/>
        </w:rPr>
        <w:t xml:space="preserve"> P, Moher D, </w:t>
      </w:r>
      <w:proofErr w:type="spellStart"/>
      <w:r w:rsidRPr="009B3B3D">
        <w:rPr>
          <w:rFonts w:ascii="Book Antiqua" w:hAnsi="Book Antiqua"/>
          <w:color w:val="000000" w:themeColor="text1"/>
          <w:sz w:val="24"/>
          <w:szCs w:val="24"/>
        </w:rPr>
        <w:t>Oxman</w:t>
      </w:r>
      <w:proofErr w:type="spellEnd"/>
      <w:r w:rsidRPr="009B3B3D">
        <w:rPr>
          <w:rFonts w:ascii="Book Antiqua" w:hAnsi="Book Antiqua"/>
          <w:color w:val="000000" w:themeColor="text1"/>
          <w:sz w:val="24"/>
          <w:szCs w:val="24"/>
        </w:rPr>
        <w:t xml:space="preserve"> AD, </w:t>
      </w:r>
      <w:proofErr w:type="spellStart"/>
      <w:r w:rsidRPr="009B3B3D">
        <w:rPr>
          <w:rFonts w:ascii="Book Antiqua" w:hAnsi="Book Antiqua"/>
          <w:color w:val="000000" w:themeColor="text1"/>
          <w:sz w:val="24"/>
          <w:szCs w:val="24"/>
        </w:rPr>
        <w:t>Savovic</w:t>
      </w:r>
      <w:proofErr w:type="spellEnd"/>
      <w:r w:rsidRPr="009B3B3D">
        <w:rPr>
          <w:rFonts w:ascii="Book Antiqua" w:hAnsi="Book Antiqua"/>
          <w:color w:val="000000" w:themeColor="text1"/>
          <w:sz w:val="24"/>
          <w:szCs w:val="24"/>
        </w:rPr>
        <w:t xml:space="preserve"> J, Schulz KF, Weeks L, Sterne JA; Cochrane Bias Methods Group; Cochrane Statistical Methods Group. The Cochrane Collaboration's tool for assessing risk of bias in randomised trials. </w:t>
      </w:r>
      <w:r w:rsidRPr="009B3B3D">
        <w:rPr>
          <w:rFonts w:ascii="Book Antiqua" w:hAnsi="Book Antiqua"/>
          <w:i/>
          <w:color w:val="000000" w:themeColor="text1"/>
          <w:sz w:val="24"/>
          <w:szCs w:val="24"/>
        </w:rPr>
        <w:t>BMJ</w:t>
      </w:r>
      <w:r w:rsidRPr="009B3B3D">
        <w:rPr>
          <w:rFonts w:ascii="Book Antiqua" w:hAnsi="Book Antiqua"/>
          <w:color w:val="000000" w:themeColor="text1"/>
          <w:sz w:val="24"/>
          <w:szCs w:val="24"/>
        </w:rPr>
        <w:t xml:space="preserve"> 2011; </w:t>
      </w:r>
      <w:r w:rsidRPr="009B3B3D">
        <w:rPr>
          <w:rFonts w:ascii="Book Antiqua" w:hAnsi="Book Antiqua"/>
          <w:b/>
          <w:color w:val="000000" w:themeColor="text1"/>
          <w:sz w:val="24"/>
          <w:szCs w:val="24"/>
        </w:rPr>
        <w:t>343</w:t>
      </w:r>
      <w:r w:rsidRPr="009B3B3D">
        <w:rPr>
          <w:rFonts w:ascii="Book Antiqua" w:hAnsi="Book Antiqua"/>
          <w:color w:val="000000" w:themeColor="text1"/>
          <w:sz w:val="24"/>
          <w:szCs w:val="24"/>
        </w:rPr>
        <w:t>: d5928 [PMID: 22008217 DOI: 10.1136/bmj.d5928]</w:t>
      </w:r>
    </w:p>
    <w:p w14:paraId="36659D28"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10 </w:t>
      </w:r>
      <w:proofErr w:type="spellStart"/>
      <w:r w:rsidRPr="009B3B3D">
        <w:rPr>
          <w:rFonts w:ascii="Book Antiqua" w:hAnsi="Book Antiqua"/>
          <w:b/>
          <w:color w:val="000000" w:themeColor="text1"/>
          <w:sz w:val="24"/>
          <w:szCs w:val="24"/>
        </w:rPr>
        <w:t>Malaguarnera</w:t>
      </w:r>
      <w:proofErr w:type="spellEnd"/>
      <w:r w:rsidRPr="009B3B3D">
        <w:rPr>
          <w:rFonts w:ascii="Book Antiqua" w:hAnsi="Book Antiqua"/>
          <w:b/>
          <w:color w:val="000000" w:themeColor="text1"/>
          <w:sz w:val="24"/>
          <w:szCs w:val="24"/>
        </w:rPr>
        <w:t xml:space="preserve"> M</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Gargante</w:t>
      </w:r>
      <w:proofErr w:type="spellEnd"/>
      <w:r w:rsidRPr="009B3B3D">
        <w:rPr>
          <w:rFonts w:ascii="Book Antiqua" w:hAnsi="Book Antiqua"/>
          <w:color w:val="000000" w:themeColor="text1"/>
          <w:sz w:val="24"/>
          <w:szCs w:val="24"/>
        </w:rPr>
        <w:t xml:space="preserve"> MP, Russo C, Antic T, </w:t>
      </w:r>
      <w:proofErr w:type="spellStart"/>
      <w:r w:rsidRPr="009B3B3D">
        <w:rPr>
          <w:rFonts w:ascii="Book Antiqua" w:hAnsi="Book Antiqua"/>
          <w:color w:val="000000" w:themeColor="text1"/>
          <w:sz w:val="24"/>
          <w:szCs w:val="24"/>
        </w:rPr>
        <w:t>Vacante</w:t>
      </w:r>
      <w:proofErr w:type="spellEnd"/>
      <w:r w:rsidRPr="009B3B3D">
        <w:rPr>
          <w:rFonts w:ascii="Book Antiqua" w:hAnsi="Book Antiqua"/>
          <w:color w:val="000000" w:themeColor="text1"/>
          <w:sz w:val="24"/>
          <w:szCs w:val="24"/>
        </w:rPr>
        <w:t xml:space="preserve"> M, </w:t>
      </w:r>
      <w:proofErr w:type="spellStart"/>
      <w:r w:rsidRPr="009B3B3D">
        <w:rPr>
          <w:rFonts w:ascii="Book Antiqua" w:hAnsi="Book Antiqua"/>
          <w:color w:val="000000" w:themeColor="text1"/>
          <w:sz w:val="24"/>
          <w:szCs w:val="24"/>
        </w:rPr>
        <w:t>Malaguarnera</w:t>
      </w:r>
      <w:proofErr w:type="spellEnd"/>
      <w:r w:rsidRPr="009B3B3D">
        <w:rPr>
          <w:rFonts w:ascii="Book Antiqua" w:hAnsi="Book Antiqua"/>
          <w:color w:val="000000" w:themeColor="text1"/>
          <w:sz w:val="24"/>
          <w:szCs w:val="24"/>
        </w:rPr>
        <w:t xml:space="preserve"> M, </w:t>
      </w:r>
      <w:proofErr w:type="spellStart"/>
      <w:r w:rsidRPr="009B3B3D">
        <w:rPr>
          <w:rFonts w:ascii="Book Antiqua" w:hAnsi="Book Antiqua"/>
          <w:color w:val="000000" w:themeColor="text1"/>
          <w:sz w:val="24"/>
          <w:szCs w:val="24"/>
        </w:rPr>
        <w:t>Avitabile</w:t>
      </w:r>
      <w:proofErr w:type="spellEnd"/>
      <w:r w:rsidRPr="009B3B3D">
        <w:rPr>
          <w:rFonts w:ascii="Book Antiqua" w:hAnsi="Book Antiqua"/>
          <w:color w:val="000000" w:themeColor="text1"/>
          <w:sz w:val="24"/>
          <w:szCs w:val="24"/>
        </w:rPr>
        <w:t xml:space="preserve"> T, Li </w:t>
      </w:r>
      <w:proofErr w:type="spellStart"/>
      <w:r w:rsidRPr="009B3B3D">
        <w:rPr>
          <w:rFonts w:ascii="Book Antiqua" w:hAnsi="Book Antiqua"/>
          <w:color w:val="000000" w:themeColor="text1"/>
          <w:sz w:val="24"/>
          <w:szCs w:val="24"/>
        </w:rPr>
        <w:t>Volti</w:t>
      </w:r>
      <w:proofErr w:type="spellEnd"/>
      <w:r w:rsidRPr="009B3B3D">
        <w:rPr>
          <w:rFonts w:ascii="Book Antiqua" w:hAnsi="Book Antiqua"/>
          <w:color w:val="000000" w:themeColor="text1"/>
          <w:sz w:val="24"/>
          <w:szCs w:val="24"/>
        </w:rPr>
        <w:t xml:space="preserve"> G, Galvano F. L-carnitine supplementation to diet: a new tool in treatment of </w:t>
      </w:r>
      <w:proofErr w:type="spellStart"/>
      <w:r w:rsidRPr="009B3B3D">
        <w:rPr>
          <w:rFonts w:ascii="Book Antiqua" w:hAnsi="Book Antiqua"/>
          <w:color w:val="000000" w:themeColor="text1"/>
          <w:sz w:val="24"/>
          <w:szCs w:val="24"/>
        </w:rPr>
        <w:t>nonalcoholic</w:t>
      </w:r>
      <w:proofErr w:type="spellEnd"/>
      <w:r w:rsidRPr="009B3B3D">
        <w:rPr>
          <w:rFonts w:ascii="Book Antiqua" w:hAnsi="Book Antiqua"/>
          <w:color w:val="000000" w:themeColor="text1"/>
          <w:sz w:val="24"/>
          <w:szCs w:val="24"/>
        </w:rPr>
        <w:t xml:space="preserve"> steatohepatitis--a randomized and controlled clinical trial. </w:t>
      </w:r>
      <w:r w:rsidRPr="009B3B3D">
        <w:rPr>
          <w:rFonts w:ascii="Book Antiqua" w:hAnsi="Book Antiqua"/>
          <w:i/>
          <w:color w:val="000000" w:themeColor="text1"/>
          <w:sz w:val="24"/>
          <w:szCs w:val="24"/>
        </w:rPr>
        <w:t>Am J Gastroenterol</w:t>
      </w:r>
      <w:r w:rsidRPr="009B3B3D">
        <w:rPr>
          <w:rFonts w:ascii="Book Antiqua" w:hAnsi="Book Antiqua"/>
          <w:color w:val="000000" w:themeColor="text1"/>
          <w:sz w:val="24"/>
          <w:szCs w:val="24"/>
        </w:rPr>
        <w:t xml:space="preserve"> 2010; </w:t>
      </w:r>
      <w:r w:rsidRPr="009B3B3D">
        <w:rPr>
          <w:rFonts w:ascii="Book Antiqua" w:hAnsi="Book Antiqua"/>
          <w:b/>
          <w:color w:val="000000" w:themeColor="text1"/>
          <w:sz w:val="24"/>
          <w:szCs w:val="24"/>
        </w:rPr>
        <w:t>105</w:t>
      </w:r>
      <w:r w:rsidRPr="009B3B3D">
        <w:rPr>
          <w:rFonts w:ascii="Book Antiqua" w:hAnsi="Book Antiqua"/>
          <w:color w:val="000000" w:themeColor="text1"/>
          <w:sz w:val="24"/>
          <w:szCs w:val="24"/>
        </w:rPr>
        <w:t>: 1338-1345 [PMID: 20068559 DOI: 10.1038/ajg.2009.719]</w:t>
      </w:r>
    </w:p>
    <w:p w14:paraId="734ADC1F"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11 </w:t>
      </w:r>
      <w:r w:rsidRPr="009B3B3D">
        <w:rPr>
          <w:rFonts w:ascii="Book Antiqua" w:hAnsi="Book Antiqua"/>
          <w:b/>
          <w:color w:val="000000" w:themeColor="text1"/>
          <w:sz w:val="24"/>
          <w:szCs w:val="24"/>
        </w:rPr>
        <w:t>Bae JC</w:t>
      </w:r>
      <w:r w:rsidRPr="009B3B3D">
        <w:rPr>
          <w:rFonts w:ascii="Book Antiqua" w:hAnsi="Book Antiqua"/>
          <w:color w:val="000000" w:themeColor="text1"/>
          <w:sz w:val="24"/>
          <w:szCs w:val="24"/>
        </w:rPr>
        <w:t xml:space="preserve">, Lee WY, Yoon KH, Park JY, Son HS, Han KA, Lee KW, Woo JT, Ju YC, Lee WJ, Cho YY, Lee MK. Improvement of </w:t>
      </w:r>
      <w:proofErr w:type="spellStart"/>
      <w:r w:rsidRPr="009B3B3D">
        <w:rPr>
          <w:rFonts w:ascii="Book Antiqua" w:hAnsi="Book Antiqua"/>
          <w:color w:val="000000" w:themeColor="text1"/>
          <w:sz w:val="24"/>
          <w:szCs w:val="24"/>
        </w:rPr>
        <w:t>Nonalcoholic</w:t>
      </w:r>
      <w:proofErr w:type="spellEnd"/>
      <w:r w:rsidRPr="009B3B3D">
        <w:rPr>
          <w:rFonts w:ascii="Book Antiqua" w:hAnsi="Book Antiqua"/>
          <w:color w:val="000000" w:themeColor="text1"/>
          <w:sz w:val="24"/>
          <w:szCs w:val="24"/>
        </w:rPr>
        <w:t xml:space="preserve"> Fatty Liver Disease With Carnitine-Orotate Complex in Type 2 Diabetes (CORONA): A Randomized Controlled Trial. </w:t>
      </w:r>
      <w:r w:rsidRPr="009B3B3D">
        <w:rPr>
          <w:rFonts w:ascii="Book Antiqua" w:hAnsi="Book Antiqua"/>
          <w:i/>
          <w:color w:val="000000" w:themeColor="text1"/>
          <w:sz w:val="24"/>
          <w:szCs w:val="24"/>
        </w:rPr>
        <w:t>Diabetes Care</w:t>
      </w:r>
      <w:r w:rsidRPr="009B3B3D">
        <w:rPr>
          <w:rFonts w:ascii="Book Antiqua" w:hAnsi="Book Antiqua"/>
          <w:color w:val="000000" w:themeColor="text1"/>
          <w:sz w:val="24"/>
          <w:szCs w:val="24"/>
        </w:rPr>
        <w:t xml:space="preserve"> 2015; </w:t>
      </w:r>
      <w:r w:rsidRPr="009B3B3D">
        <w:rPr>
          <w:rFonts w:ascii="Book Antiqua" w:hAnsi="Book Antiqua"/>
          <w:b/>
          <w:color w:val="000000" w:themeColor="text1"/>
          <w:sz w:val="24"/>
          <w:szCs w:val="24"/>
        </w:rPr>
        <w:t>38</w:t>
      </w:r>
      <w:r w:rsidRPr="009B3B3D">
        <w:rPr>
          <w:rFonts w:ascii="Book Antiqua" w:hAnsi="Book Antiqua"/>
          <w:color w:val="000000" w:themeColor="text1"/>
          <w:sz w:val="24"/>
          <w:szCs w:val="24"/>
        </w:rPr>
        <w:t>: 1245-1252 [PMID: 25877813 DOI: 10.2337/dc14-2852]</w:t>
      </w:r>
    </w:p>
    <w:p w14:paraId="19EB943D" w14:textId="66EEEB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12 </w:t>
      </w:r>
      <w:proofErr w:type="spellStart"/>
      <w:r w:rsidRPr="009B3B3D">
        <w:rPr>
          <w:rFonts w:ascii="Book Antiqua" w:hAnsi="Book Antiqua"/>
          <w:b/>
          <w:color w:val="000000" w:themeColor="text1"/>
          <w:sz w:val="24"/>
          <w:szCs w:val="24"/>
        </w:rPr>
        <w:t>Alavinejad</w:t>
      </w:r>
      <w:proofErr w:type="spellEnd"/>
      <w:r w:rsidRPr="009B3B3D">
        <w:rPr>
          <w:rFonts w:ascii="Book Antiqua" w:hAnsi="Book Antiqua"/>
          <w:b/>
          <w:color w:val="000000" w:themeColor="text1"/>
          <w:sz w:val="24"/>
          <w:szCs w:val="24"/>
        </w:rPr>
        <w:t xml:space="preserve"> P,</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Zakerkish</w:t>
      </w:r>
      <w:proofErr w:type="spellEnd"/>
      <w:r w:rsidRPr="009B3B3D">
        <w:rPr>
          <w:rFonts w:ascii="Book Antiqua" w:hAnsi="Book Antiqua"/>
          <w:color w:val="000000" w:themeColor="text1"/>
          <w:sz w:val="24"/>
          <w:szCs w:val="24"/>
        </w:rPr>
        <w:t xml:space="preserve"> M, </w:t>
      </w:r>
      <w:proofErr w:type="spellStart"/>
      <w:r w:rsidRPr="009B3B3D">
        <w:rPr>
          <w:rFonts w:ascii="Book Antiqua" w:hAnsi="Book Antiqua"/>
          <w:color w:val="000000" w:themeColor="text1"/>
          <w:sz w:val="24"/>
          <w:szCs w:val="24"/>
        </w:rPr>
        <w:t>Hajiani</w:t>
      </w:r>
      <w:proofErr w:type="spellEnd"/>
      <w:r w:rsidRPr="009B3B3D">
        <w:rPr>
          <w:rFonts w:ascii="Book Antiqua" w:hAnsi="Book Antiqua"/>
          <w:color w:val="000000" w:themeColor="text1"/>
          <w:sz w:val="24"/>
          <w:szCs w:val="24"/>
        </w:rPr>
        <w:t xml:space="preserve"> E, </w:t>
      </w:r>
      <w:proofErr w:type="spellStart"/>
      <w:r w:rsidRPr="009B3B3D">
        <w:rPr>
          <w:rFonts w:ascii="Book Antiqua" w:hAnsi="Book Antiqua"/>
          <w:color w:val="000000" w:themeColor="text1"/>
          <w:sz w:val="24"/>
          <w:szCs w:val="24"/>
        </w:rPr>
        <w:t>Hashemi</w:t>
      </w:r>
      <w:proofErr w:type="spellEnd"/>
      <w:r w:rsidRPr="009B3B3D">
        <w:rPr>
          <w:rFonts w:ascii="Book Antiqua" w:hAnsi="Book Antiqua"/>
          <w:color w:val="000000" w:themeColor="text1"/>
          <w:sz w:val="24"/>
          <w:szCs w:val="24"/>
        </w:rPr>
        <w:t xml:space="preserve"> SJ, </w:t>
      </w:r>
      <w:proofErr w:type="spellStart"/>
      <w:r w:rsidRPr="009B3B3D">
        <w:rPr>
          <w:rFonts w:ascii="Book Antiqua" w:hAnsi="Book Antiqua"/>
          <w:color w:val="000000" w:themeColor="text1"/>
          <w:sz w:val="24"/>
          <w:szCs w:val="24"/>
        </w:rPr>
        <w:t>Chobineh</w:t>
      </w:r>
      <w:proofErr w:type="spellEnd"/>
      <w:r w:rsidRPr="009B3B3D">
        <w:rPr>
          <w:rFonts w:ascii="Book Antiqua" w:hAnsi="Book Antiqua"/>
          <w:color w:val="000000" w:themeColor="text1"/>
          <w:sz w:val="24"/>
          <w:szCs w:val="24"/>
        </w:rPr>
        <w:t xml:space="preserve"> M, </w:t>
      </w:r>
      <w:proofErr w:type="spellStart"/>
      <w:r w:rsidRPr="009B3B3D">
        <w:rPr>
          <w:rFonts w:ascii="Book Antiqua" w:hAnsi="Book Antiqua"/>
          <w:color w:val="000000" w:themeColor="text1"/>
          <w:sz w:val="24"/>
          <w:szCs w:val="24"/>
        </w:rPr>
        <w:t>Moghaddam</w:t>
      </w:r>
      <w:proofErr w:type="spellEnd"/>
      <w:r w:rsidRPr="009B3B3D">
        <w:rPr>
          <w:rFonts w:ascii="Book Antiqua" w:hAnsi="Book Antiqua"/>
          <w:color w:val="000000" w:themeColor="text1"/>
          <w:sz w:val="24"/>
          <w:szCs w:val="24"/>
        </w:rPr>
        <w:t xml:space="preserve"> E. Evaluation of L-Carnitine Efficacy in the Treatment of Non-Alcoholic Fatty Liver Disease among Diabetic Patients: A Randomized Double Blind Pilot Study (2016).</w:t>
      </w:r>
      <w:bookmarkStart w:id="22" w:name="OLE_LINK49"/>
      <w:bookmarkStart w:id="23" w:name="OLE_LINK50"/>
      <w:r w:rsidRPr="009B3B3D">
        <w:rPr>
          <w:rFonts w:ascii="Book Antiqua" w:hAnsi="Book Antiqua"/>
          <w:i/>
          <w:color w:val="000000" w:themeColor="text1"/>
          <w:sz w:val="24"/>
          <w:szCs w:val="24"/>
        </w:rPr>
        <w:t xml:space="preserve"> </w:t>
      </w:r>
      <w:bookmarkStart w:id="24" w:name="OLE_LINK47"/>
      <w:bookmarkStart w:id="25" w:name="OLE_LINK48"/>
      <w:r w:rsidRPr="009B3B3D">
        <w:rPr>
          <w:rFonts w:ascii="Book Antiqua" w:hAnsi="Book Antiqua"/>
          <w:i/>
          <w:color w:val="000000" w:themeColor="text1"/>
          <w:sz w:val="24"/>
          <w:szCs w:val="24"/>
        </w:rPr>
        <w:t>J</w:t>
      </w:r>
      <w:r w:rsidR="00DC0D9E" w:rsidRPr="009B3B3D">
        <w:rPr>
          <w:rFonts w:ascii="Book Antiqua" w:hAnsi="Book Antiqua" w:hint="eastAsia"/>
          <w:i/>
          <w:color w:val="000000" w:themeColor="text1"/>
          <w:sz w:val="24"/>
          <w:szCs w:val="24"/>
          <w:lang w:eastAsia="zh-CN"/>
        </w:rPr>
        <w:t xml:space="preserve"> </w:t>
      </w:r>
      <w:proofErr w:type="spellStart"/>
      <w:r w:rsidRPr="009B3B3D">
        <w:rPr>
          <w:rFonts w:ascii="Book Antiqua" w:hAnsi="Book Antiqua"/>
          <w:i/>
          <w:color w:val="000000" w:themeColor="text1"/>
          <w:sz w:val="24"/>
          <w:szCs w:val="24"/>
        </w:rPr>
        <w:t>Gastroenterol</w:t>
      </w:r>
      <w:proofErr w:type="spellEnd"/>
      <w:r w:rsidR="00DC0D9E" w:rsidRPr="009B3B3D">
        <w:rPr>
          <w:rFonts w:ascii="Book Antiqua" w:hAnsi="Book Antiqua" w:hint="eastAsia"/>
          <w:i/>
          <w:color w:val="000000" w:themeColor="text1"/>
          <w:sz w:val="24"/>
          <w:szCs w:val="24"/>
          <w:lang w:eastAsia="zh-CN"/>
        </w:rPr>
        <w:t xml:space="preserve"> </w:t>
      </w:r>
      <w:proofErr w:type="spellStart"/>
      <w:proofErr w:type="gramStart"/>
      <w:r w:rsidRPr="009B3B3D">
        <w:rPr>
          <w:rFonts w:ascii="Book Antiqua" w:hAnsi="Book Antiqua"/>
          <w:i/>
          <w:color w:val="000000" w:themeColor="text1"/>
          <w:sz w:val="24"/>
          <w:szCs w:val="24"/>
        </w:rPr>
        <w:t>Hepatol</w:t>
      </w:r>
      <w:proofErr w:type="spellEnd"/>
      <w:r w:rsidR="00DC0D9E" w:rsidRPr="009B3B3D">
        <w:rPr>
          <w:rFonts w:ascii="Book Antiqua" w:hAnsi="Book Antiqua" w:hint="eastAsia"/>
          <w:i/>
          <w:color w:val="000000" w:themeColor="text1"/>
          <w:sz w:val="24"/>
          <w:szCs w:val="24"/>
          <w:lang w:eastAsia="zh-CN"/>
        </w:rPr>
        <w:t xml:space="preserve"> </w:t>
      </w:r>
      <w:r w:rsidRPr="009B3B3D">
        <w:rPr>
          <w:rFonts w:ascii="Book Antiqua" w:hAnsi="Book Antiqua"/>
          <w:i/>
          <w:color w:val="000000" w:themeColor="text1"/>
          <w:sz w:val="24"/>
          <w:szCs w:val="24"/>
        </w:rPr>
        <w:t xml:space="preserve"> </w:t>
      </w:r>
      <w:r w:rsidRPr="009B3B3D">
        <w:rPr>
          <w:rFonts w:ascii="Book Antiqua" w:hAnsi="Book Antiqua"/>
          <w:color w:val="000000" w:themeColor="text1"/>
          <w:sz w:val="24"/>
          <w:szCs w:val="24"/>
        </w:rPr>
        <w:t>Res</w:t>
      </w:r>
      <w:proofErr w:type="gramEnd"/>
      <w:r w:rsidR="00DC0D9E" w:rsidRPr="009B3B3D">
        <w:rPr>
          <w:rFonts w:ascii="Book Antiqua" w:hAnsi="Book Antiqua" w:hint="eastAsia"/>
          <w:color w:val="000000" w:themeColor="text1"/>
          <w:sz w:val="24"/>
          <w:szCs w:val="24"/>
          <w:lang w:eastAsia="zh-CN"/>
        </w:rPr>
        <w:t xml:space="preserve"> </w:t>
      </w:r>
      <w:r w:rsidRPr="009B3B3D">
        <w:rPr>
          <w:rFonts w:ascii="Book Antiqua" w:hAnsi="Book Antiqua"/>
          <w:color w:val="000000" w:themeColor="text1"/>
          <w:sz w:val="24"/>
          <w:szCs w:val="24"/>
        </w:rPr>
        <w:t xml:space="preserve"> 2016;</w:t>
      </w:r>
      <w:bookmarkEnd w:id="22"/>
      <w:bookmarkEnd w:id="23"/>
      <w:r w:rsidRPr="009B3B3D">
        <w:rPr>
          <w:rFonts w:ascii="Book Antiqua" w:hAnsi="Book Antiqua"/>
          <w:color w:val="000000" w:themeColor="text1"/>
          <w:sz w:val="24"/>
          <w:szCs w:val="24"/>
        </w:rPr>
        <w:t xml:space="preserve"> </w:t>
      </w:r>
      <w:r w:rsidRPr="009B3B3D">
        <w:rPr>
          <w:rFonts w:ascii="Book Antiqua" w:hAnsi="Book Antiqua"/>
          <w:b/>
          <w:color w:val="000000" w:themeColor="text1"/>
          <w:sz w:val="24"/>
          <w:szCs w:val="24"/>
        </w:rPr>
        <w:t>5</w:t>
      </w:r>
      <w:r w:rsidRPr="009B3B3D">
        <w:rPr>
          <w:rFonts w:ascii="Book Antiqua" w:hAnsi="Book Antiqua"/>
          <w:color w:val="000000" w:themeColor="text1"/>
          <w:sz w:val="24"/>
          <w:szCs w:val="24"/>
        </w:rPr>
        <w:t>; 2191-2195</w:t>
      </w:r>
      <w:bookmarkEnd w:id="24"/>
      <w:bookmarkEnd w:id="25"/>
    </w:p>
    <w:p w14:paraId="7DA2AF1D"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13 </w:t>
      </w:r>
      <w:r w:rsidRPr="009B3B3D">
        <w:rPr>
          <w:rFonts w:ascii="Book Antiqua" w:hAnsi="Book Antiqua"/>
          <w:b/>
          <w:color w:val="000000" w:themeColor="text1"/>
          <w:sz w:val="24"/>
          <w:szCs w:val="24"/>
        </w:rPr>
        <w:t>Hong ES</w:t>
      </w:r>
      <w:r w:rsidRPr="009B3B3D">
        <w:rPr>
          <w:rFonts w:ascii="Book Antiqua" w:hAnsi="Book Antiqua"/>
          <w:color w:val="000000" w:themeColor="text1"/>
          <w:sz w:val="24"/>
          <w:szCs w:val="24"/>
        </w:rPr>
        <w:t xml:space="preserve">, Kim EK, Kang SM, </w:t>
      </w:r>
      <w:proofErr w:type="spellStart"/>
      <w:r w:rsidRPr="009B3B3D">
        <w:rPr>
          <w:rFonts w:ascii="Book Antiqua" w:hAnsi="Book Antiqua"/>
          <w:color w:val="000000" w:themeColor="text1"/>
          <w:sz w:val="24"/>
          <w:szCs w:val="24"/>
        </w:rPr>
        <w:t>Khang</w:t>
      </w:r>
      <w:proofErr w:type="spellEnd"/>
      <w:r w:rsidRPr="009B3B3D">
        <w:rPr>
          <w:rFonts w:ascii="Book Antiqua" w:hAnsi="Book Antiqua"/>
          <w:color w:val="000000" w:themeColor="text1"/>
          <w:sz w:val="24"/>
          <w:szCs w:val="24"/>
        </w:rPr>
        <w:t xml:space="preserve"> AR, Choi SH, Park KS, Jang HC, Lim S. Effect of carnitine-orotate complex on glucose metabolism and fatty liver: a double-blind, placebo-controlled study. </w:t>
      </w:r>
      <w:r w:rsidRPr="009B3B3D">
        <w:rPr>
          <w:rFonts w:ascii="Book Antiqua" w:hAnsi="Book Antiqua"/>
          <w:i/>
          <w:color w:val="000000" w:themeColor="text1"/>
          <w:sz w:val="24"/>
          <w:szCs w:val="24"/>
        </w:rPr>
        <w:t xml:space="preserve">J </w:t>
      </w:r>
      <w:proofErr w:type="spellStart"/>
      <w:r w:rsidRPr="009B3B3D">
        <w:rPr>
          <w:rFonts w:ascii="Book Antiqua" w:hAnsi="Book Antiqua"/>
          <w:i/>
          <w:color w:val="000000" w:themeColor="text1"/>
          <w:sz w:val="24"/>
          <w:szCs w:val="24"/>
        </w:rPr>
        <w:t>Gastroenterol</w:t>
      </w:r>
      <w:proofErr w:type="spellEnd"/>
      <w:r w:rsidRPr="009B3B3D">
        <w:rPr>
          <w:rFonts w:ascii="Book Antiqua" w:hAnsi="Book Antiqua"/>
          <w:i/>
          <w:color w:val="000000" w:themeColor="text1"/>
          <w:sz w:val="24"/>
          <w:szCs w:val="24"/>
        </w:rPr>
        <w:t xml:space="preserve"> </w:t>
      </w:r>
      <w:proofErr w:type="spellStart"/>
      <w:r w:rsidRPr="009B3B3D">
        <w:rPr>
          <w:rFonts w:ascii="Book Antiqua" w:hAnsi="Book Antiqua"/>
          <w:i/>
          <w:color w:val="000000" w:themeColor="text1"/>
          <w:sz w:val="24"/>
          <w:szCs w:val="24"/>
        </w:rPr>
        <w:t>Hepatol</w:t>
      </w:r>
      <w:proofErr w:type="spellEnd"/>
      <w:r w:rsidRPr="009B3B3D">
        <w:rPr>
          <w:rFonts w:ascii="Book Antiqua" w:hAnsi="Book Antiqua"/>
          <w:color w:val="000000" w:themeColor="text1"/>
          <w:sz w:val="24"/>
          <w:szCs w:val="24"/>
        </w:rPr>
        <w:t xml:space="preserve"> 2014; </w:t>
      </w:r>
      <w:r w:rsidRPr="009B3B3D">
        <w:rPr>
          <w:rFonts w:ascii="Book Antiqua" w:hAnsi="Book Antiqua"/>
          <w:b/>
          <w:color w:val="000000" w:themeColor="text1"/>
          <w:sz w:val="24"/>
          <w:szCs w:val="24"/>
        </w:rPr>
        <w:t>29</w:t>
      </w:r>
      <w:r w:rsidRPr="009B3B3D">
        <w:rPr>
          <w:rFonts w:ascii="Book Antiqua" w:hAnsi="Book Antiqua"/>
          <w:color w:val="000000" w:themeColor="text1"/>
          <w:sz w:val="24"/>
          <w:szCs w:val="24"/>
        </w:rPr>
        <w:t>: 1449-1457 [PMID: 24611967 DOI: 10.1111/jgh.12536]</w:t>
      </w:r>
    </w:p>
    <w:p w14:paraId="6524EC43"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14 </w:t>
      </w:r>
      <w:proofErr w:type="spellStart"/>
      <w:r w:rsidRPr="009B3B3D">
        <w:rPr>
          <w:rFonts w:ascii="Book Antiqua" w:hAnsi="Book Antiqua"/>
          <w:b/>
          <w:color w:val="000000" w:themeColor="text1"/>
          <w:sz w:val="24"/>
          <w:szCs w:val="24"/>
        </w:rPr>
        <w:t>Somi</w:t>
      </w:r>
      <w:proofErr w:type="spellEnd"/>
      <w:r w:rsidRPr="009B3B3D">
        <w:rPr>
          <w:rFonts w:ascii="Book Antiqua" w:hAnsi="Book Antiqua"/>
          <w:b/>
          <w:color w:val="000000" w:themeColor="text1"/>
          <w:sz w:val="24"/>
          <w:szCs w:val="24"/>
        </w:rPr>
        <w:t xml:space="preserve"> MH</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Fatahi</w:t>
      </w:r>
      <w:proofErr w:type="spellEnd"/>
      <w:r w:rsidRPr="009B3B3D">
        <w:rPr>
          <w:rFonts w:ascii="Book Antiqua" w:hAnsi="Book Antiqua"/>
          <w:color w:val="000000" w:themeColor="text1"/>
          <w:sz w:val="24"/>
          <w:szCs w:val="24"/>
        </w:rPr>
        <w:t xml:space="preserve"> E, </w:t>
      </w:r>
      <w:proofErr w:type="spellStart"/>
      <w:r w:rsidRPr="009B3B3D">
        <w:rPr>
          <w:rFonts w:ascii="Book Antiqua" w:hAnsi="Book Antiqua"/>
          <w:color w:val="000000" w:themeColor="text1"/>
          <w:sz w:val="24"/>
          <w:szCs w:val="24"/>
        </w:rPr>
        <w:t>Panahi</w:t>
      </w:r>
      <w:proofErr w:type="spellEnd"/>
      <w:r w:rsidRPr="009B3B3D">
        <w:rPr>
          <w:rFonts w:ascii="Book Antiqua" w:hAnsi="Book Antiqua"/>
          <w:color w:val="000000" w:themeColor="text1"/>
          <w:sz w:val="24"/>
          <w:szCs w:val="24"/>
        </w:rPr>
        <w:t xml:space="preserve"> J, </w:t>
      </w:r>
      <w:proofErr w:type="spellStart"/>
      <w:r w:rsidRPr="009B3B3D">
        <w:rPr>
          <w:rFonts w:ascii="Book Antiqua" w:hAnsi="Book Antiqua"/>
          <w:color w:val="000000" w:themeColor="text1"/>
          <w:sz w:val="24"/>
          <w:szCs w:val="24"/>
        </w:rPr>
        <w:t>Havasian</w:t>
      </w:r>
      <w:proofErr w:type="spellEnd"/>
      <w:r w:rsidRPr="009B3B3D">
        <w:rPr>
          <w:rFonts w:ascii="Book Antiqua" w:hAnsi="Book Antiqua"/>
          <w:color w:val="000000" w:themeColor="text1"/>
          <w:sz w:val="24"/>
          <w:szCs w:val="24"/>
        </w:rPr>
        <w:t xml:space="preserve"> MR, </w:t>
      </w:r>
      <w:proofErr w:type="spellStart"/>
      <w:r w:rsidRPr="009B3B3D">
        <w:rPr>
          <w:rFonts w:ascii="Book Antiqua" w:hAnsi="Book Antiqua"/>
          <w:color w:val="000000" w:themeColor="text1"/>
          <w:sz w:val="24"/>
          <w:szCs w:val="24"/>
        </w:rPr>
        <w:t>Judaki</w:t>
      </w:r>
      <w:proofErr w:type="spellEnd"/>
      <w:r w:rsidRPr="009B3B3D">
        <w:rPr>
          <w:rFonts w:ascii="Book Antiqua" w:hAnsi="Book Antiqua"/>
          <w:color w:val="000000" w:themeColor="text1"/>
          <w:sz w:val="24"/>
          <w:szCs w:val="24"/>
        </w:rPr>
        <w:t xml:space="preserve"> A. Data from a randomized and controlled trial of </w:t>
      </w:r>
      <w:proofErr w:type="spellStart"/>
      <w:r w:rsidRPr="009B3B3D">
        <w:rPr>
          <w:rFonts w:ascii="Book Antiqua" w:hAnsi="Book Antiqua"/>
          <w:color w:val="000000" w:themeColor="text1"/>
          <w:sz w:val="24"/>
          <w:szCs w:val="24"/>
        </w:rPr>
        <w:t>LCarnitine</w:t>
      </w:r>
      <w:proofErr w:type="spellEnd"/>
      <w:r w:rsidRPr="009B3B3D">
        <w:rPr>
          <w:rFonts w:ascii="Book Antiqua" w:hAnsi="Book Antiqua"/>
          <w:color w:val="000000" w:themeColor="text1"/>
          <w:sz w:val="24"/>
          <w:szCs w:val="24"/>
        </w:rPr>
        <w:t xml:space="preserve"> prescription for the treatment for Non- Alcoholic Fatty Liver Disease. </w:t>
      </w:r>
      <w:r w:rsidRPr="009B3B3D">
        <w:rPr>
          <w:rFonts w:ascii="Book Antiqua" w:hAnsi="Book Antiqua"/>
          <w:i/>
          <w:color w:val="000000" w:themeColor="text1"/>
          <w:sz w:val="24"/>
          <w:szCs w:val="24"/>
        </w:rPr>
        <w:t>Bioinformation</w:t>
      </w:r>
      <w:r w:rsidRPr="009B3B3D">
        <w:rPr>
          <w:rFonts w:ascii="Book Antiqua" w:hAnsi="Book Antiqua"/>
          <w:color w:val="000000" w:themeColor="text1"/>
          <w:sz w:val="24"/>
          <w:szCs w:val="24"/>
        </w:rPr>
        <w:t xml:space="preserve"> 2014; </w:t>
      </w:r>
      <w:r w:rsidRPr="009B3B3D">
        <w:rPr>
          <w:rFonts w:ascii="Book Antiqua" w:hAnsi="Book Antiqua"/>
          <w:b/>
          <w:color w:val="000000" w:themeColor="text1"/>
          <w:sz w:val="24"/>
          <w:szCs w:val="24"/>
        </w:rPr>
        <w:t>10</w:t>
      </w:r>
      <w:r w:rsidRPr="009B3B3D">
        <w:rPr>
          <w:rFonts w:ascii="Book Antiqua" w:hAnsi="Book Antiqua"/>
          <w:color w:val="000000" w:themeColor="text1"/>
          <w:sz w:val="24"/>
          <w:szCs w:val="24"/>
        </w:rPr>
        <w:t>: 575-579 [PMID: 25352725 DOI: 10.6026/97320630010575]</w:t>
      </w:r>
    </w:p>
    <w:p w14:paraId="5488A293"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15 </w:t>
      </w:r>
      <w:r w:rsidRPr="009B3B3D">
        <w:rPr>
          <w:rFonts w:ascii="Book Antiqua" w:hAnsi="Book Antiqua"/>
          <w:b/>
          <w:color w:val="000000" w:themeColor="text1"/>
          <w:sz w:val="24"/>
          <w:szCs w:val="24"/>
        </w:rPr>
        <w:t>Hoofnagle JH</w:t>
      </w:r>
      <w:r w:rsidRPr="009B3B3D">
        <w:rPr>
          <w:rFonts w:ascii="Book Antiqua" w:hAnsi="Book Antiqua"/>
          <w:color w:val="000000" w:themeColor="text1"/>
          <w:sz w:val="24"/>
          <w:szCs w:val="24"/>
        </w:rPr>
        <w:t xml:space="preserve">, Van Natta ML, Kleiner DE, Clark JM, </w:t>
      </w:r>
      <w:proofErr w:type="spellStart"/>
      <w:r w:rsidRPr="009B3B3D">
        <w:rPr>
          <w:rFonts w:ascii="Book Antiqua" w:hAnsi="Book Antiqua"/>
          <w:color w:val="000000" w:themeColor="text1"/>
          <w:sz w:val="24"/>
          <w:szCs w:val="24"/>
        </w:rPr>
        <w:t>Kowdley</w:t>
      </w:r>
      <w:proofErr w:type="spellEnd"/>
      <w:r w:rsidRPr="009B3B3D">
        <w:rPr>
          <w:rFonts w:ascii="Book Antiqua" w:hAnsi="Book Antiqua"/>
          <w:color w:val="000000" w:themeColor="text1"/>
          <w:sz w:val="24"/>
          <w:szCs w:val="24"/>
        </w:rPr>
        <w:t xml:space="preserve"> KV, Loomba R, </w:t>
      </w:r>
      <w:proofErr w:type="spellStart"/>
      <w:r w:rsidRPr="009B3B3D">
        <w:rPr>
          <w:rFonts w:ascii="Book Antiqua" w:hAnsi="Book Antiqua"/>
          <w:color w:val="000000" w:themeColor="text1"/>
          <w:sz w:val="24"/>
          <w:szCs w:val="24"/>
        </w:rPr>
        <w:t>Neuschwander-Tetri</w:t>
      </w:r>
      <w:proofErr w:type="spellEnd"/>
      <w:r w:rsidRPr="009B3B3D">
        <w:rPr>
          <w:rFonts w:ascii="Book Antiqua" w:hAnsi="Book Antiqua"/>
          <w:color w:val="000000" w:themeColor="text1"/>
          <w:sz w:val="24"/>
          <w:szCs w:val="24"/>
        </w:rPr>
        <w:t xml:space="preserve"> BA, </w:t>
      </w:r>
      <w:proofErr w:type="spellStart"/>
      <w:r w:rsidRPr="009B3B3D">
        <w:rPr>
          <w:rFonts w:ascii="Book Antiqua" w:hAnsi="Book Antiqua"/>
          <w:color w:val="000000" w:themeColor="text1"/>
          <w:sz w:val="24"/>
          <w:szCs w:val="24"/>
        </w:rPr>
        <w:t>Sanyal</w:t>
      </w:r>
      <w:proofErr w:type="spellEnd"/>
      <w:r w:rsidRPr="009B3B3D">
        <w:rPr>
          <w:rFonts w:ascii="Book Antiqua" w:hAnsi="Book Antiqua"/>
          <w:color w:val="000000" w:themeColor="text1"/>
          <w:sz w:val="24"/>
          <w:szCs w:val="24"/>
        </w:rPr>
        <w:t xml:space="preserve"> AJ, </w:t>
      </w:r>
      <w:proofErr w:type="spellStart"/>
      <w:r w:rsidRPr="009B3B3D">
        <w:rPr>
          <w:rFonts w:ascii="Book Antiqua" w:hAnsi="Book Antiqua"/>
          <w:color w:val="000000" w:themeColor="text1"/>
          <w:sz w:val="24"/>
          <w:szCs w:val="24"/>
        </w:rPr>
        <w:t>Tonascia</w:t>
      </w:r>
      <w:proofErr w:type="spellEnd"/>
      <w:r w:rsidRPr="009B3B3D">
        <w:rPr>
          <w:rFonts w:ascii="Book Antiqua" w:hAnsi="Book Antiqua"/>
          <w:color w:val="000000" w:themeColor="text1"/>
          <w:sz w:val="24"/>
          <w:szCs w:val="24"/>
        </w:rPr>
        <w:t xml:space="preserve"> J; Non-alcoholic Steatohepatitis Clinical Research Network (NASH CRN). Vitamin E and changes in serum alanine aminotransferase levels in patients with non-alcoholic steatohepatitis. </w:t>
      </w:r>
      <w:r w:rsidRPr="009B3B3D">
        <w:rPr>
          <w:rFonts w:ascii="Book Antiqua" w:hAnsi="Book Antiqua"/>
          <w:i/>
          <w:color w:val="000000" w:themeColor="text1"/>
          <w:sz w:val="24"/>
          <w:szCs w:val="24"/>
        </w:rPr>
        <w:t xml:space="preserve">Aliment </w:t>
      </w:r>
      <w:proofErr w:type="spellStart"/>
      <w:r w:rsidRPr="009B3B3D">
        <w:rPr>
          <w:rFonts w:ascii="Book Antiqua" w:hAnsi="Book Antiqua"/>
          <w:i/>
          <w:color w:val="000000" w:themeColor="text1"/>
          <w:sz w:val="24"/>
          <w:szCs w:val="24"/>
        </w:rPr>
        <w:t>Pharmacol</w:t>
      </w:r>
      <w:proofErr w:type="spellEnd"/>
      <w:r w:rsidRPr="009B3B3D">
        <w:rPr>
          <w:rFonts w:ascii="Book Antiqua" w:hAnsi="Book Antiqua"/>
          <w:i/>
          <w:color w:val="000000" w:themeColor="text1"/>
          <w:sz w:val="24"/>
          <w:szCs w:val="24"/>
        </w:rPr>
        <w:t xml:space="preserve"> </w:t>
      </w:r>
      <w:proofErr w:type="spellStart"/>
      <w:r w:rsidRPr="009B3B3D">
        <w:rPr>
          <w:rFonts w:ascii="Book Antiqua" w:hAnsi="Book Antiqua"/>
          <w:i/>
          <w:color w:val="000000" w:themeColor="text1"/>
          <w:sz w:val="24"/>
          <w:szCs w:val="24"/>
        </w:rPr>
        <w:t>Ther</w:t>
      </w:r>
      <w:proofErr w:type="spellEnd"/>
      <w:r w:rsidRPr="009B3B3D">
        <w:rPr>
          <w:rFonts w:ascii="Book Antiqua" w:hAnsi="Book Antiqua"/>
          <w:color w:val="000000" w:themeColor="text1"/>
          <w:sz w:val="24"/>
          <w:szCs w:val="24"/>
        </w:rPr>
        <w:t xml:space="preserve"> 2013; </w:t>
      </w:r>
      <w:r w:rsidRPr="009B3B3D">
        <w:rPr>
          <w:rFonts w:ascii="Book Antiqua" w:hAnsi="Book Antiqua"/>
          <w:b/>
          <w:color w:val="000000" w:themeColor="text1"/>
          <w:sz w:val="24"/>
          <w:szCs w:val="24"/>
        </w:rPr>
        <w:t>38</w:t>
      </w:r>
      <w:r w:rsidRPr="009B3B3D">
        <w:rPr>
          <w:rFonts w:ascii="Book Antiqua" w:hAnsi="Book Antiqua"/>
          <w:color w:val="000000" w:themeColor="text1"/>
          <w:sz w:val="24"/>
          <w:szCs w:val="24"/>
        </w:rPr>
        <w:t>: 134-143 [PMID: 23718573 DOI: 10.1111/apt.12352]</w:t>
      </w:r>
    </w:p>
    <w:p w14:paraId="18D1D23F"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16 </w:t>
      </w:r>
      <w:proofErr w:type="spellStart"/>
      <w:r w:rsidRPr="009B3B3D">
        <w:rPr>
          <w:rFonts w:ascii="Book Antiqua" w:hAnsi="Book Antiqua"/>
          <w:b/>
          <w:color w:val="000000" w:themeColor="text1"/>
          <w:sz w:val="24"/>
          <w:szCs w:val="24"/>
        </w:rPr>
        <w:t>Aithal</w:t>
      </w:r>
      <w:proofErr w:type="spellEnd"/>
      <w:r w:rsidRPr="009B3B3D">
        <w:rPr>
          <w:rFonts w:ascii="Book Antiqua" w:hAnsi="Book Antiqua"/>
          <w:b/>
          <w:color w:val="000000" w:themeColor="text1"/>
          <w:sz w:val="24"/>
          <w:szCs w:val="24"/>
        </w:rPr>
        <w:t xml:space="preserve"> GP</w:t>
      </w:r>
      <w:r w:rsidRPr="009B3B3D">
        <w:rPr>
          <w:rFonts w:ascii="Book Antiqua" w:hAnsi="Book Antiqua"/>
          <w:color w:val="000000" w:themeColor="text1"/>
          <w:sz w:val="24"/>
          <w:szCs w:val="24"/>
        </w:rPr>
        <w:t xml:space="preserve">, Thomas JA, Kaye PV, Lawson A, Ryder SD, </w:t>
      </w:r>
      <w:proofErr w:type="spellStart"/>
      <w:r w:rsidRPr="009B3B3D">
        <w:rPr>
          <w:rFonts w:ascii="Book Antiqua" w:hAnsi="Book Antiqua"/>
          <w:color w:val="000000" w:themeColor="text1"/>
          <w:sz w:val="24"/>
          <w:szCs w:val="24"/>
        </w:rPr>
        <w:t>Spendlove</w:t>
      </w:r>
      <w:proofErr w:type="spellEnd"/>
      <w:r w:rsidRPr="009B3B3D">
        <w:rPr>
          <w:rFonts w:ascii="Book Antiqua" w:hAnsi="Book Antiqua"/>
          <w:color w:val="000000" w:themeColor="text1"/>
          <w:sz w:val="24"/>
          <w:szCs w:val="24"/>
        </w:rPr>
        <w:t xml:space="preserve"> I, Austin AS, Freeman JG, Morgan L, Webber J. Randomized, placebo-controlled trial of pioglitazone in nondiabetic subjects with </w:t>
      </w:r>
      <w:proofErr w:type="spellStart"/>
      <w:r w:rsidRPr="009B3B3D">
        <w:rPr>
          <w:rFonts w:ascii="Book Antiqua" w:hAnsi="Book Antiqua"/>
          <w:color w:val="000000" w:themeColor="text1"/>
          <w:sz w:val="24"/>
          <w:szCs w:val="24"/>
        </w:rPr>
        <w:t>nonalcoholic</w:t>
      </w:r>
      <w:proofErr w:type="spellEnd"/>
      <w:r w:rsidRPr="009B3B3D">
        <w:rPr>
          <w:rFonts w:ascii="Book Antiqua" w:hAnsi="Book Antiqua"/>
          <w:color w:val="000000" w:themeColor="text1"/>
          <w:sz w:val="24"/>
          <w:szCs w:val="24"/>
        </w:rPr>
        <w:t xml:space="preserve"> steatohepatitis. </w:t>
      </w:r>
      <w:r w:rsidRPr="009B3B3D">
        <w:rPr>
          <w:rFonts w:ascii="Book Antiqua" w:hAnsi="Book Antiqua"/>
          <w:i/>
          <w:color w:val="000000" w:themeColor="text1"/>
          <w:sz w:val="24"/>
          <w:szCs w:val="24"/>
        </w:rPr>
        <w:t>Gastroenterology</w:t>
      </w:r>
      <w:r w:rsidRPr="009B3B3D">
        <w:rPr>
          <w:rFonts w:ascii="Book Antiqua" w:hAnsi="Book Antiqua"/>
          <w:color w:val="000000" w:themeColor="text1"/>
          <w:sz w:val="24"/>
          <w:szCs w:val="24"/>
        </w:rPr>
        <w:t xml:space="preserve"> 2008; </w:t>
      </w:r>
      <w:r w:rsidRPr="009B3B3D">
        <w:rPr>
          <w:rFonts w:ascii="Book Antiqua" w:hAnsi="Book Antiqua"/>
          <w:b/>
          <w:color w:val="000000" w:themeColor="text1"/>
          <w:sz w:val="24"/>
          <w:szCs w:val="24"/>
        </w:rPr>
        <w:t>135</w:t>
      </w:r>
      <w:r w:rsidRPr="009B3B3D">
        <w:rPr>
          <w:rFonts w:ascii="Book Antiqua" w:hAnsi="Book Antiqua"/>
          <w:color w:val="000000" w:themeColor="text1"/>
          <w:sz w:val="24"/>
          <w:szCs w:val="24"/>
        </w:rPr>
        <w:t>: 1176-1184 [PMID: 18718471 DOI: 10.1053/j.gastro.2008.06.047]</w:t>
      </w:r>
    </w:p>
    <w:p w14:paraId="447B837E"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17 </w:t>
      </w:r>
      <w:r w:rsidRPr="009B3B3D">
        <w:rPr>
          <w:rFonts w:ascii="Book Antiqua" w:hAnsi="Book Antiqua"/>
          <w:b/>
          <w:color w:val="000000" w:themeColor="text1"/>
          <w:sz w:val="24"/>
          <w:szCs w:val="24"/>
        </w:rPr>
        <w:t>Harrison SA</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Rinella</w:t>
      </w:r>
      <w:proofErr w:type="spellEnd"/>
      <w:r w:rsidRPr="009B3B3D">
        <w:rPr>
          <w:rFonts w:ascii="Book Antiqua" w:hAnsi="Book Antiqua"/>
          <w:color w:val="000000" w:themeColor="text1"/>
          <w:sz w:val="24"/>
          <w:szCs w:val="24"/>
        </w:rPr>
        <w:t xml:space="preserve"> ME, </w:t>
      </w:r>
      <w:proofErr w:type="spellStart"/>
      <w:r w:rsidRPr="009B3B3D">
        <w:rPr>
          <w:rFonts w:ascii="Book Antiqua" w:hAnsi="Book Antiqua"/>
          <w:color w:val="000000" w:themeColor="text1"/>
          <w:sz w:val="24"/>
          <w:szCs w:val="24"/>
        </w:rPr>
        <w:t>Abdelmalek</w:t>
      </w:r>
      <w:proofErr w:type="spellEnd"/>
      <w:r w:rsidRPr="009B3B3D">
        <w:rPr>
          <w:rFonts w:ascii="Book Antiqua" w:hAnsi="Book Antiqua"/>
          <w:color w:val="000000" w:themeColor="text1"/>
          <w:sz w:val="24"/>
          <w:szCs w:val="24"/>
        </w:rPr>
        <w:t xml:space="preserve"> MF, Trotter JF, Paredes AH, Arnold HL, </w:t>
      </w:r>
      <w:proofErr w:type="spellStart"/>
      <w:r w:rsidRPr="009B3B3D">
        <w:rPr>
          <w:rFonts w:ascii="Book Antiqua" w:hAnsi="Book Antiqua"/>
          <w:color w:val="000000" w:themeColor="text1"/>
          <w:sz w:val="24"/>
          <w:szCs w:val="24"/>
        </w:rPr>
        <w:t>Kugelmas</w:t>
      </w:r>
      <w:proofErr w:type="spellEnd"/>
      <w:r w:rsidRPr="009B3B3D">
        <w:rPr>
          <w:rFonts w:ascii="Book Antiqua" w:hAnsi="Book Antiqua"/>
          <w:color w:val="000000" w:themeColor="text1"/>
          <w:sz w:val="24"/>
          <w:szCs w:val="24"/>
        </w:rPr>
        <w:t xml:space="preserve"> M, Bashir MR, </w:t>
      </w:r>
      <w:proofErr w:type="spellStart"/>
      <w:r w:rsidRPr="009B3B3D">
        <w:rPr>
          <w:rFonts w:ascii="Book Antiqua" w:hAnsi="Book Antiqua"/>
          <w:color w:val="000000" w:themeColor="text1"/>
          <w:sz w:val="24"/>
          <w:szCs w:val="24"/>
        </w:rPr>
        <w:t>Jaros</w:t>
      </w:r>
      <w:proofErr w:type="spellEnd"/>
      <w:r w:rsidRPr="009B3B3D">
        <w:rPr>
          <w:rFonts w:ascii="Book Antiqua" w:hAnsi="Book Antiqua"/>
          <w:color w:val="000000" w:themeColor="text1"/>
          <w:sz w:val="24"/>
          <w:szCs w:val="24"/>
        </w:rPr>
        <w:t xml:space="preserve"> MJ, Ling L, Rossi SJ, </w:t>
      </w:r>
      <w:proofErr w:type="spellStart"/>
      <w:r w:rsidRPr="009B3B3D">
        <w:rPr>
          <w:rFonts w:ascii="Book Antiqua" w:hAnsi="Book Antiqua"/>
          <w:color w:val="000000" w:themeColor="text1"/>
          <w:sz w:val="24"/>
          <w:szCs w:val="24"/>
        </w:rPr>
        <w:t>DePaoli</w:t>
      </w:r>
      <w:proofErr w:type="spellEnd"/>
      <w:r w:rsidRPr="009B3B3D">
        <w:rPr>
          <w:rFonts w:ascii="Book Antiqua" w:hAnsi="Book Antiqua"/>
          <w:color w:val="000000" w:themeColor="text1"/>
          <w:sz w:val="24"/>
          <w:szCs w:val="24"/>
        </w:rPr>
        <w:t xml:space="preserve"> AM, Loomba R. NGM282 for treatment of non-alcoholic steatohepatitis: a multicentre, randomised, double-blind, placebo-controlled, phase 2 trial. </w:t>
      </w:r>
      <w:r w:rsidRPr="009B3B3D">
        <w:rPr>
          <w:rFonts w:ascii="Book Antiqua" w:hAnsi="Book Antiqua"/>
          <w:i/>
          <w:color w:val="000000" w:themeColor="text1"/>
          <w:sz w:val="24"/>
          <w:szCs w:val="24"/>
        </w:rPr>
        <w:t>Lancet</w:t>
      </w:r>
      <w:r w:rsidRPr="009B3B3D">
        <w:rPr>
          <w:rFonts w:ascii="Book Antiqua" w:hAnsi="Book Antiqua"/>
          <w:color w:val="000000" w:themeColor="text1"/>
          <w:sz w:val="24"/>
          <w:szCs w:val="24"/>
        </w:rPr>
        <w:t xml:space="preserve"> 2018; </w:t>
      </w:r>
      <w:r w:rsidRPr="009B3B3D">
        <w:rPr>
          <w:rFonts w:ascii="Book Antiqua" w:hAnsi="Book Antiqua"/>
          <w:b/>
          <w:color w:val="000000" w:themeColor="text1"/>
          <w:sz w:val="24"/>
          <w:szCs w:val="24"/>
        </w:rPr>
        <w:t>391</w:t>
      </w:r>
      <w:r w:rsidRPr="009B3B3D">
        <w:rPr>
          <w:rFonts w:ascii="Book Antiqua" w:hAnsi="Book Antiqua"/>
          <w:color w:val="000000" w:themeColor="text1"/>
          <w:sz w:val="24"/>
          <w:szCs w:val="24"/>
        </w:rPr>
        <w:t>: 1174-1185 [PMID: 29519502 DOI: 10.1016/S0140-6736(18)30474-4]</w:t>
      </w:r>
    </w:p>
    <w:p w14:paraId="517052FD"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18 </w:t>
      </w:r>
      <w:proofErr w:type="spellStart"/>
      <w:r w:rsidRPr="009B3B3D">
        <w:rPr>
          <w:rFonts w:ascii="Book Antiqua" w:hAnsi="Book Antiqua"/>
          <w:b/>
          <w:color w:val="000000" w:themeColor="text1"/>
          <w:sz w:val="24"/>
          <w:szCs w:val="24"/>
        </w:rPr>
        <w:t>DiNicolantonio</w:t>
      </w:r>
      <w:proofErr w:type="spellEnd"/>
      <w:r w:rsidRPr="009B3B3D">
        <w:rPr>
          <w:rFonts w:ascii="Book Antiqua" w:hAnsi="Book Antiqua"/>
          <w:b/>
          <w:color w:val="000000" w:themeColor="text1"/>
          <w:sz w:val="24"/>
          <w:szCs w:val="24"/>
        </w:rPr>
        <w:t xml:space="preserve"> JJ</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Lavie</w:t>
      </w:r>
      <w:proofErr w:type="spellEnd"/>
      <w:r w:rsidRPr="009B3B3D">
        <w:rPr>
          <w:rFonts w:ascii="Book Antiqua" w:hAnsi="Book Antiqua"/>
          <w:color w:val="000000" w:themeColor="text1"/>
          <w:sz w:val="24"/>
          <w:szCs w:val="24"/>
        </w:rPr>
        <w:t xml:space="preserve"> CJ, Fares H, Menezes AR, O'Keefe JH. L-carnitine in the secondary prevention of cardiovascular disease: systematic review and meta-analysis. </w:t>
      </w:r>
      <w:r w:rsidRPr="009B3B3D">
        <w:rPr>
          <w:rFonts w:ascii="Book Antiqua" w:hAnsi="Book Antiqua"/>
          <w:i/>
          <w:color w:val="000000" w:themeColor="text1"/>
          <w:sz w:val="24"/>
          <w:szCs w:val="24"/>
        </w:rPr>
        <w:t>Mayo Clin Proc</w:t>
      </w:r>
      <w:r w:rsidRPr="009B3B3D">
        <w:rPr>
          <w:rFonts w:ascii="Book Antiqua" w:hAnsi="Book Antiqua"/>
          <w:color w:val="000000" w:themeColor="text1"/>
          <w:sz w:val="24"/>
          <w:szCs w:val="24"/>
        </w:rPr>
        <w:t xml:space="preserve"> 2013; </w:t>
      </w:r>
      <w:r w:rsidRPr="009B3B3D">
        <w:rPr>
          <w:rFonts w:ascii="Book Antiqua" w:hAnsi="Book Antiqua"/>
          <w:b/>
          <w:color w:val="000000" w:themeColor="text1"/>
          <w:sz w:val="24"/>
          <w:szCs w:val="24"/>
        </w:rPr>
        <w:t>88</w:t>
      </w:r>
      <w:r w:rsidRPr="009B3B3D">
        <w:rPr>
          <w:rFonts w:ascii="Book Antiqua" w:hAnsi="Book Antiqua"/>
          <w:color w:val="000000" w:themeColor="text1"/>
          <w:sz w:val="24"/>
          <w:szCs w:val="24"/>
        </w:rPr>
        <w:t>: 544-551 [PMID: 23597877 DOI: 10.1016/j.mayocp.2013.02.007]</w:t>
      </w:r>
    </w:p>
    <w:p w14:paraId="5D2C820F" w14:textId="77777777"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 xml:space="preserve">19 </w:t>
      </w:r>
      <w:proofErr w:type="spellStart"/>
      <w:r w:rsidRPr="009B3B3D">
        <w:rPr>
          <w:rFonts w:ascii="Book Antiqua" w:hAnsi="Book Antiqua"/>
          <w:b/>
          <w:color w:val="000000" w:themeColor="text1"/>
          <w:sz w:val="24"/>
          <w:szCs w:val="24"/>
        </w:rPr>
        <w:t>Samulak</w:t>
      </w:r>
      <w:proofErr w:type="spellEnd"/>
      <w:r w:rsidRPr="009B3B3D">
        <w:rPr>
          <w:rFonts w:ascii="Book Antiqua" w:hAnsi="Book Antiqua"/>
          <w:b/>
          <w:color w:val="000000" w:themeColor="text1"/>
          <w:sz w:val="24"/>
          <w:szCs w:val="24"/>
        </w:rPr>
        <w:t xml:space="preserve"> JJ</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Sawicka</w:t>
      </w:r>
      <w:proofErr w:type="spellEnd"/>
      <w:r w:rsidRPr="009B3B3D">
        <w:rPr>
          <w:rFonts w:ascii="Book Antiqua" w:hAnsi="Book Antiqua"/>
          <w:color w:val="000000" w:themeColor="text1"/>
          <w:sz w:val="24"/>
          <w:szCs w:val="24"/>
        </w:rPr>
        <w:t xml:space="preserve"> AK, </w:t>
      </w:r>
      <w:proofErr w:type="spellStart"/>
      <w:r w:rsidRPr="009B3B3D">
        <w:rPr>
          <w:rFonts w:ascii="Book Antiqua" w:hAnsi="Book Antiqua"/>
          <w:color w:val="000000" w:themeColor="text1"/>
          <w:sz w:val="24"/>
          <w:szCs w:val="24"/>
        </w:rPr>
        <w:t>Hartmane</w:t>
      </w:r>
      <w:proofErr w:type="spellEnd"/>
      <w:r w:rsidRPr="009B3B3D">
        <w:rPr>
          <w:rFonts w:ascii="Book Antiqua" w:hAnsi="Book Antiqua"/>
          <w:color w:val="000000" w:themeColor="text1"/>
          <w:sz w:val="24"/>
          <w:szCs w:val="24"/>
        </w:rPr>
        <w:t xml:space="preserve"> D, </w:t>
      </w:r>
      <w:proofErr w:type="spellStart"/>
      <w:r w:rsidRPr="009B3B3D">
        <w:rPr>
          <w:rFonts w:ascii="Book Antiqua" w:hAnsi="Book Antiqua"/>
          <w:color w:val="000000" w:themeColor="text1"/>
          <w:sz w:val="24"/>
          <w:szCs w:val="24"/>
        </w:rPr>
        <w:t>Grinberga</w:t>
      </w:r>
      <w:proofErr w:type="spellEnd"/>
      <w:r w:rsidRPr="009B3B3D">
        <w:rPr>
          <w:rFonts w:ascii="Book Antiqua" w:hAnsi="Book Antiqua"/>
          <w:color w:val="000000" w:themeColor="text1"/>
          <w:sz w:val="24"/>
          <w:szCs w:val="24"/>
        </w:rPr>
        <w:t xml:space="preserve"> S, </w:t>
      </w:r>
      <w:proofErr w:type="spellStart"/>
      <w:r w:rsidRPr="009B3B3D">
        <w:rPr>
          <w:rFonts w:ascii="Book Antiqua" w:hAnsi="Book Antiqua"/>
          <w:color w:val="000000" w:themeColor="text1"/>
          <w:sz w:val="24"/>
          <w:szCs w:val="24"/>
        </w:rPr>
        <w:t>Pugovics</w:t>
      </w:r>
      <w:proofErr w:type="spellEnd"/>
      <w:r w:rsidRPr="009B3B3D">
        <w:rPr>
          <w:rFonts w:ascii="Book Antiqua" w:hAnsi="Book Antiqua"/>
          <w:color w:val="000000" w:themeColor="text1"/>
          <w:sz w:val="24"/>
          <w:szCs w:val="24"/>
        </w:rPr>
        <w:t xml:space="preserve"> O, </w:t>
      </w:r>
      <w:proofErr w:type="spellStart"/>
      <w:r w:rsidRPr="009B3B3D">
        <w:rPr>
          <w:rFonts w:ascii="Book Antiqua" w:hAnsi="Book Antiqua"/>
          <w:color w:val="000000" w:themeColor="text1"/>
          <w:sz w:val="24"/>
          <w:szCs w:val="24"/>
        </w:rPr>
        <w:t>Lysiak-Szydlowska</w:t>
      </w:r>
      <w:proofErr w:type="spellEnd"/>
      <w:r w:rsidRPr="009B3B3D">
        <w:rPr>
          <w:rFonts w:ascii="Book Antiqua" w:hAnsi="Book Antiqua"/>
          <w:color w:val="000000" w:themeColor="text1"/>
          <w:sz w:val="24"/>
          <w:szCs w:val="24"/>
        </w:rPr>
        <w:t xml:space="preserve"> W, </w:t>
      </w:r>
      <w:proofErr w:type="spellStart"/>
      <w:r w:rsidRPr="009B3B3D">
        <w:rPr>
          <w:rFonts w:ascii="Book Antiqua" w:hAnsi="Book Antiqua"/>
          <w:color w:val="000000" w:themeColor="text1"/>
          <w:sz w:val="24"/>
          <w:szCs w:val="24"/>
        </w:rPr>
        <w:t>Olek</w:t>
      </w:r>
      <w:proofErr w:type="spellEnd"/>
      <w:r w:rsidRPr="009B3B3D">
        <w:rPr>
          <w:rFonts w:ascii="Book Antiqua" w:hAnsi="Book Antiqua"/>
          <w:color w:val="000000" w:themeColor="text1"/>
          <w:sz w:val="24"/>
          <w:szCs w:val="24"/>
        </w:rPr>
        <w:t xml:space="preserve"> RA. L-Carnitine Supplementation Increases Trimethylamine-N-Oxide but not Markers of Atherosclerosis in Healthy Aged Women. </w:t>
      </w:r>
      <w:r w:rsidRPr="009B3B3D">
        <w:rPr>
          <w:rFonts w:ascii="Book Antiqua" w:hAnsi="Book Antiqua"/>
          <w:i/>
          <w:color w:val="000000" w:themeColor="text1"/>
          <w:sz w:val="24"/>
          <w:szCs w:val="24"/>
        </w:rPr>
        <w:t xml:space="preserve">Ann </w:t>
      </w:r>
      <w:proofErr w:type="spellStart"/>
      <w:r w:rsidRPr="009B3B3D">
        <w:rPr>
          <w:rFonts w:ascii="Book Antiqua" w:hAnsi="Book Antiqua"/>
          <w:i/>
          <w:color w:val="000000" w:themeColor="text1"/>
          <w:sz w:val="24"/>
          <w:szCs w:val="24"/>
        </w:rPr>
        <w:t>Nutr</w:t>
      </w:r>
      <w:proofErr w:type="spellEnd"/>
      <w:r w:rsidRPr="009B3B3D">
        <w:rPr>
          <w:rFonts w:ascii="Book Antiqua" w:hAnsi="Book Antiqua"/>
          <w:i/>
          <w:color w:val="000000" w:themeColor="text1"/>
          <w:sz w:val="24"/>
          <w:szCs w:val="24"/>
        </w:rPr>
        <w:t xml:space="preserve"> </w:t>
      </w:r>
      <w:proofErr w:type="spellStart"/>
      <w:r w:rsidRPr="009B3B3D">
        <w:rPr>
          <w:rFonts w:ascii="Book Antiqua" w:hAnsi="Book Antiqua"/>
          <w:i/>
          <w:color w:val="000000" w:themeColor="text1"/>
          <w:sz w:val="24"/>
          <w:szCs w:val="24"/>
        </w:rPr>
        <w:t>Metab</w:t>
      </w:r>
      <w:proofErr w:type="spellEnd"/>
      <w:r w:rsidRPr="009B3B3D">
        <w:rPr>
          <w:rFonts w:ascii="Book Antiqua" w:hAnsi="Book Antiqua"/>
          <w:color w:val="000000" w:themeColor="text1"/>
          <w:sz w:val="24"/>
          <w:szCs w:val="24"/>
        </w:rPr>
        <w:t xml:space="preserve"> 2019; </w:t>
      </w:r>
      <w:r w:rsidRPr="009B3B3D">
        <w:rPr>
          <w:rFonts w:ascii="Book Antiqua" w:hAnsi="Book Antiqua"/>
          <w:b/>
          <w:color w:val="000000" w:themeColor="text1"/>
          <w:sz w:val="24"/>
          <w:szCs w:val="24"/>
        </w:rPr>
        <w:t>74</w:t>
      </w:r>
      <w:r w:rsidRPr="009B3B3D">
        <w:rPr>
          <w:rFonts w:ascii="Book Antiqua" w:hAnsi="Book Antiqua"/>
          <w:color w:val="000000" w:themeColor="text1"/>
          <w:sz w:val="24"/>
          <w:szCs w:val="24"/>
        </w:rPr>
        <w:t>: 11-17 [PMID: 30485835 DOI: 10.1159/000495037]</w:t>
      </w:r>
    </w:p>
    <w:p w14:paraId="0F86649A" w14:textId="2E690FE9" w:rsidR="00D83543" w:rsidRPr="009B3B3D" w:rsidRDefault="00D83543" w:rsidP="00DC0D9E">
      <w:pPr>
        <w:widowControl w:val="0"/>
        <w:adjustRightInd w:val="0"/>
        <w:snapToGrid w:val="0"/>
        <w:spacing w:after="0" w:line="360" w:lineRule="auto"/>
        <w:jc w:val="both"/>
        <w:rPr>
          <w:rFonts w:ascii="Book Antiqua" w:hAnsi="Book Antiqua"/>
          <w:color w:val="000000" w:themeColor="text1"/>
          <w:sz w:val="24"/>
          <w:szCs w:val="24"/>
        </w:rPr>
      </w:pPr>
    </w:p>
    <w:p w14:paraId="56F6D0CF" w14:textId="187A8616" w:rsidR="000805FC" w:rsidRPr="009B3B3D" w:rsidRDefault="000805FC" w:rsidP="00DC0D9E">
      <w:pPr>
        <w:widowControl w:val="0"/>
        <w:adjustRightInd w:val="0"/>
        <w:snapToGrid w:val="0"/>
        <w:spacing w:after="0" w:line="360" w:lineRule="auto"/>
        <w:jc w:val="both"/>
        <w:rPr>
          <w:color w:val="000000" w:themeColor="text1"/>
        </w:rPr>
      </w:pPr>
    </w:p>
    <w:p w14:paraId="4AE0A2F9" w14:textId="26D9057F" w:rsidR="00FA7882" w:rsidRPr="009B3B3D" w:rsidRDefault="00FA7882" w:rsidP="00DC0D9E">
      <w:pPr>
        <w:widowControl w:val="0"/>
        <w:adjustRightInd w:val="0"/>
        <w:snapToGrid w:val="0"/>
        <w:spacing w:after="0" w:line="360" w:lineRule="auto"/>
        <w:jc w:val="both"/>
        <w:rPr>
          <w:color w:val="000000" w:themeColor="text1"/>
        </w:rPr>
      </w:pPr>
    </w:p>
    <w:p w14:paraId="6EB4A736" w14:textId="57E53182" w:rsidR="00D83543" w:rsidRPr="009B3B3D" w:rsidRDefault="00D83543" w:rsidP="00DC0D9E">
      <w:pPr>
        <w:widowControl w:val="0"/>
        <w:rPr>
          <w:color w:val="000000" w:themeColor="text1"/>
        </w:rPr>
      </w:pPr>
      <w:r w:rsidRPr="009B3B3D">
        <w:rPr>
          <w:color w:val="000000" w:themeColor="text1"/>
        </w:rPr>
        <w:br w:type="page"/>
      </w:r>
    </w:p>
    <w:p w14:paraId="0EA93699" w14:textId="0CA0546A" w:rsidR="00FA7882" w:rsidRPr="009B3B3D" w:rsidRDefault="00D83543" w:rsidP="00DC0D9E">
      <w:pPr>
        <w:widowControl w:val="0"/>
        <w:adjustRightInd w:val="0"/>
        <w:snapToGrid w:val="0"/>
        <w:spacing w:after="0" w:line="360" w:lineRule="auto"/>
        <w:jc w:val="both"/>
        <w:rPr>
          <w:color w:val="000000" w:themeColor="text1"/>
        </w:rPr>
      </w:pPr>
      <w:r w:rsidRPr="009B3B3D">
        <w:rPr>
          <w:rFonts w:ascii="Book Antiqua" w:hAnsi="Book Antiqua"/>
          <w:b/>
          <w:color w:val="000000" w:themeColor="text1"/>
          <w:sz w:val="24"/>
          <w:szCs w:val="24"/>
        </w:rPr>
        <w:t>Footnotes</w:t>
      </w:r>
    </w:p>
    <w:p w14:paraId="5FBF57C2" w14:textId="10E862B8" w:rsidR="00FA7882" w:rsidRPr="009B3B3D" w:rsidRDefault="00D83543" w:rsidP="00DC0D9E">
      <w:pPr>
        <w:widowControl w:val="0"/>
        <w:adjustRightInd w:val="0"/>
        <w:snapToGrid w:val="0"/>
        <w:spacing w:after="0" w:line="360" w:lineRule="auto"/>
        <w:jc w:val="both"/>
        <w:rPr>
          <w:rFonts w:ascii="Book Antiqua" w:eastAsia="Times New Roman" w:hAnsi="Book Antiqua"/>
          <w:color w:val="000000" w:themeColor="text1"/>
          <w:sz w:val="24"/>
          <w:szCs w:val="24"/>
          <w:lang w:val="en-US"/>
        </w:rPr>
      </w:pPr>
      <w:r w:rsidRPr="009B3B3D">
        <w:rPr>
          <w:rFonts w:ascii="Book Antiqua" w:hAnsi="Book Antiqua"/>
          <w:b/>
          <w:color w:val="000000" w:themeColor="text1"/>
          <w:sz w:val="24"/>
          <w:szCs w:val="24"/>
        </w:rPr>
        <w:t>Conflict-of-interest statement</w:t>
      </w:r>
      <w:r w:rsidRPr="009B3B3D">
        <w:rPr>
          <w:rFonts w:ascii="Book Antiqua" w:hAnsi="Book Antiqua" w:cs="TimesNewRomanPS-BoldItalicMT"/>
          <w:b/>
          <w:bCs/>
          <w:iCs/>
          <w:color w:val="000000" w:themeColor="text1"/>
          <w:sz w:val="24"/>
          <w:szCs w:val="24"/>
          <w:lang w:val="en-US"/>
        </w:rPr>
        <w:t>:</w:t>
      </w:r>
      <w:r w:rsidRPr="009B3B3D">
        <w:rPr>
          <w:rFonts w:ascii="Book Antiqua" w:hAnsi="Book Antiqua" w:cs="TimesNewRomanPS-BoldItalicMT" w:hint="eastAsia"/>
          <w:b/>
          <w:bCs/>
          <w:iCs/>
          <w:color w:val="000000" w:themeColor="text1"/>
          <w:sz w:val="24"/>
          <w:szCs w:val="24"/>
          <w:lang w:val="en-US" w:eastAsia="zh-CN"/>
        </w:rPr>
        <w:t xml:space="preserve"> </w:t>
      </w:r>
      <w:r w:rsidRPr="009B3B3D">
        <w:rPr>
          <w:rFonts w:ascii="Book Antiqua" w:eastAsia="Times New Roman" w:hAnsi="Book Antiqua"/>
          <w:color w:val="000000" w:themeColor="text1"/>
          <w:sz w:val="24"/>
          <w:szCs w:val="24"/>
          <w:lang w:val="en-US"/>
        </w:rPr>
        <w:t>All the authors declare that they have no competing interests.</w:t>
      </w:r>
    </w:p>
    <w:p w14:paraId="4FABB85C" w14:textId="09CC7831" w:rsidR="00827CCB" w:rsidRPr="009B3B3D" w:rsidRDefault="00827CCB" w:rsidP="00DC0D9E">
      <w:pPr>
        <w:widowControl w:val="0"/>
        <w:spacing w:after="0" w:line="360" w:lineRule="auto"/>
        <w:rPr>
          <w:color w:val="000000" w:themeColor="text1"/>
          <w:lang w:eastAsia="zh-CN"/>
        </w:rPr>
      </w:pPr>
    </w:p>
    <w:p w14:paraId="042BB051" w14:textId="43ECCAB2" w:rsidR="00827CCB" w:rsidRPr="009B3B3D" w:rsidRDefault="00827CCB" w:rsidP="00DC0D9E">
      <w:pPr>
        <w:widowControl w:val="0"/>
        <w:spacing w:after="0" w:line="360" w:lineRule="auto"/>
        <w:jc w:val="both"/>
        <w:rPr>
          <w:color w:val="000000" w:themeColor="text1"/>
        </w:rPr>
      </w:pPr>
      <w:r w:rsidRPr="009B3B3D">
        <w:rPr>
          <w:rStyle w:val="ae"/>
          <w:rFonts w:ascii="Book Antiqua" w:hAnsi="Book Antiqua"/>
          <w:color w:val="000000" w:themeColor="text1"/>
          <w:sz w:val="24"/>
        </w:rPr>
        <w:t>PRISMA 2009 Checklist</w:t>
      </w:r>
      <w:r w:rsidRPr="009B3B3D">
        <w:rPr>
          <w:rFonts w:ascii="Book Antiqua" w:hAnsi="Book Antiqua"/>
          <w:b/>
          <w:snapToGrid w:val="0"/>
          <w:color w:val="000000" w:themeColor="text1"/>
          <w:kern w:val="10"/>
          <w:sz w:val="24"/>
        </w:rPr>
        <w:t xml:space="preserve"> </w:t>
      </w:r>
      <w:r w:rsidRPr="009B3B3D">
        <w:rPr>
          <w:rFonts w:ascii="Book Antiqua" w:hAnsi="Book Antiqua" w:cs="Tahoma"/>
          <w:b/>
          <w:bCs/>
          <w:color w:val="000000" w:themeColor="text1"/>
          <w:sz w:val="24"/>
        </w:rPr>
        <w:t>statement</w:t>
      </w:r>
      <w:r w:rsidRPr="009B3B3D">
        <w:rPr>
          <w:rFonts w:ascii="Book Antiqua" w:hAnsi="Book Antiqua" w:cs="Book Antiqua"/>
          <w:b/>
          <w:bCs/>
          <w:iCs/>
          <w:color w:val="000000" w:themeColor="text1"/>
          <w:sz w:val="24"/>
        </w:rPr>
        <w:t xml:space="preserve">: </w:t>
      </w:r>
      <w:r w:rsidRPr="009B3B3D">
        <w:rPr>
          <w:rFonts w:ascii="Book Antiqua" w:hAnsi="Book Antiqua" w:cs="Book Antiqua"/>
          <w:iCs/>
          <w:color w:val="000000" w:themeColor="text1"/>
          <w:sz w:val="24"/>
        </w:rPr>
        <w:t xml:space="preserve">The </w:t>
      </w:r>
      <w:r w:rsidRPr="009B3B3D">
        <w:rPr>
          <w:rFonts w:ascii="Book Antiqua" w:hAnsi="Book Antiqua" w:cs="Book Antiqua" w:hint="eastAsia"/>
          <w:iCs/>
          <w:color w:val="000000" w:themeColor="text1"/>
          <w:sz w:val="24"/>
        </w:rPr>
        <w:t xml:space="preserve">authors have read the </w:t>
      </w:r>
      <w:r w:rsidRPr="009B3B3D">
        <w:rPr>
          <w:rFonts w:ascii="Book Antiqua" w:hAnsi="Book Antiqua" w:cs="Book Antiqua"/>
          <w:iCs/>
          <w:color w:val="000000" w:themeColor="text1"/>
          <w:sz w:val="24"/>
        </w:rPr>
        <w:t>PRISMA 2009 Checklist</w:t>
      </w:r>
      <w:r w:rsidRPr="009B3B3D">
        <w:rPr>
          <w:rFonts w:ascii="Book Antiqua" w:hAnsi="Book Antiqua" w:cs="Book Antiqua" w:hint="eastAsia"/>
          <w:iCs/>
          <w:color w:val="000000" w:themeColor="text1"/>
          <w:sz w:val="24"/>
        </w:rPr>
        <w:t xml:space="preserve">, and the manuscript was </w:t>
      </w:r>
      <w:r w:rsidRPr="009B3B3D">
        <w:rPr>
          <w:rFonts w:ascii="Book Antiqua" w:hAnsi="Book Antiqua" w:cs="Book Antiqua"/>
          <w:iCs/>
          <w:color w:val="000000" w:themeColor="text1"/>
          <w:sz w:val="24"/>
        </w:rPr>
        <w:t>prepare</w:t>
      </w:r>
      <w:r w:rsidRPr="009B3B3D">
        <w:rPr>
          <w:rFonts w:ascii="Book Antiqua" w:hAnsi="Book Antiqua" w:cs="Book Antiqua" w:hint="eastAsia"/>
          <w:iCs/>
          <w:color w:val="000000" w:themeColor="text1"/>
          <w:sz w:val="24"/>
        </w:rPr>
        <w:t xml:space="preserve">d and revised according to the </w:t>
      </w:r>
      <w:r w:rsidRPr="009B3B3D">
        <w:rPr>
          <w:rFonts w:ascii="Book Antiqua" w:hAnsi="Book Antiqua" w:cs="Book Antiqua"/>
          <w:iCs/>
          <w:color w:val="000000" w:themeColor="text1"/>
          <w:sz w:val="24"/>
        </w:rPr>
        <w:t>PRISMA 2009 Checklist</w:t>
      </w:r>
      <w:r w:rsidRPr="009B3B3D">
        <w:rPr>
          <w:rFonts w:ascii="Book Antiqua" w:hAnsi="Book Antiqua" w:cs="Book Antiqua" w:hint="eastAsia"/>
          <w:iCs/>
          <w:color w:val="000000" w:themeColor="text1"/>
          <w:sz w:val="24"/>
        </w:rPr>
        <w:t>.</w:t>
      </w:r>
    </w:p>
    <w:p w14:paraId="410BCE41" w14:textId="2B7705C6" w:rsidR="00FA7882" w:rsidRPr="009B3B3D" w:rsidRDefault="00FA7882" w:rsidP="00DC0D9E">
      <w:pPr>
        <w:pStyle w:val="ac"/>
        <w:widowControl w:val="0"/>
        <w:adjustRightInd w:val="0"/>
        <w:snapToGrid w:val="0"/>
        <w:spacing w:line="360" w:lineRule="auto"/>
        <w:jc w:val="both"/>
        <w:rPr>
          <w:rFonts w:ascii="Book Antiqua" w:hAnsi="Book Antiqua"/>
          <w:color w:val="000000" w:themeColor="text1"/>
          <w:sz w:val="24"/>
          <w:szCs w:val="24"/>
        </w:rPr>
      </w:pPr>
    </w:p>
    <w:p w14:paraId="7D664C82" w14:textId="77777777" w:rsidR="00827CCB" w:rsidRPr="009B3B3D" w:rsidRDefault="00827CCB" w:rsidP="00DC0D9E">
      <w:pPr>
        <w:widowControl w:val="0"/>
        <w:spacing w:after="0" w:line="360" w:lineRule="auto"/>
        <w:jc w:val="both"/>
        <w:rPr>
          <w:rFonts w:ascii="Book Antiqua" w:hAnsi="Book Antiqua"/>
          <w:color w:val="000000" w:themeColor="text1"/>
          <w:sz w:val="24"/>
          <w:szCs w:val="24"/>
        </w:rPr>
      </w:pPr>
      <w:bookmarkStart w:id="26" w:name="OLE_LINK524"/>
      <w:bookmarkStart w:id="27" w:name="OLE_LINK525"/>
      <w:bookmarkStart w:id="28" w:name="_Hlk25573505"/>
      <w:bookmarkStart w:id="29" w:name="OLE_LINK561"/>
      <w:bookmarkStart w:id="30" w:name="_Hlk26521719"/>
      <w:r w:rsidRPr="009B3B3D">
        <w:rPr>
          <w:rFonts w:ascii="Book Antiqua" w:hAnsi="Book Antiqua"/>
          <w:b/>
          <w:color w:val="000000" w:themeColor="text1"/>
          <w:sz w:val="24"/>
          <w:szCs w:val="24"/>
        </w:rPr>
        <w:t xml:space="preserve">Open-Access: </w:t>
      </w:r>
      <w:bookmarkEnd w:id="26"/>
      <w:bookmarkEnd w:id="27"/>
      <w:r w:rsidRPr="009B3B3D">
        <w:rPr>
          <w:rFonts w:ascii="Book Antiqua" w:hAnsi="Book Antiqua"/>
          <w:color w:val="000000" w:themeColor="text1"/>
          <w:sz w:val="24"/>
          <w:szCs w:val="24"/>
          <w:lang w:val="hu-HU"/>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920525" w14:textId="77777777" w:rsidR="00827CCB" w:rsidRPr="009B3B3D" w:rsidRDefault="00827CCB" w:rsidP="00DC0D9E">
      <w:pPr>
        <w:widowControl w:val="0"/>
        <w:spacing w:after="0" w:line="360" w:lineRule="auto"/>
        <w:rPr>
          <w:rFonts w:ascii="Book Antiqua" w:eastAsia="等线" w:hAnsi="Book Antiqua"/>
          <w:b/>
          <w:color w:val="000000" w:themeColor="text1"/>
          <w:sz w:val="24"/>
          <w:szCs w:val="24"/>
        </w:rPr>
      </w:pPr>
    </w:p>
    <w:p w14:paraId="74DC4843" w14:textId="77777777" w:rsidR="00827CCB" w:rsidRPr="009B3B3D" w:rsidRDefault="00827CCB" w:rsidP="00DC0D9E">
      <w:pPr>
        <w:widowControl w:val="0"/>
        <w:spacing w:after="0" w:line="360" w:lineRule="auto"/>
        <w:rPr>
          <w:rFonts w:ascii="Book Antiqua" w:eastAsia="等线" w:hAnsi="Book Antiqua"/>
          <w:color w:val="000000" w:themeColor="text1"/>
          <w:sz w:val="24"/>
          <w:szCs w:val="24"/>
        </w:rPr>
      </w:pPr>
      <w:bookmarkStart w:id="31" w:name="OLE_LINK1102"/>
      <w:bookmarkStart w:id="32" w:name="OLE_LINK1103"/>
      <w:bookmarkStart w:id="33" w:name="OLE_LINK172"/>
      <w:bookmarkStart w:id="34" w:name="OLE_LINK176"/>
      <w:r w:rsidRPr="009B3B3D">
        <w:rPr>
          <w:rFonts w:ascii="Book Antiqua" w:eastAsia="等线" w:hAnsi="Book Antiqua"/>
          <w:b/>
          <w:color w:val="000000" w:themeColor="text1"/>
          <w:sz w:val="24"/>
          <w:szCs w:val="24"/>
        </w:rPr>
        <w:t>Manuscript source:</w:t>
      </w:r>
      <w:bookmarkEnd w:id="31"/>
      <w:bookmarkEnd w:id="32"/>
      <w:r w:rsidRPr="009B3B3D">
        <w:rPr>
          <w:rFonts w:ascii="Book Antiqua" w:eastAsia="等线" w:hAnsi="Book Antiqua"/>
          <w:b/>
          <w:color w:val="000000" w:themeColor="text1"/>
          <w:sz w:val="24"/>
          <w:szCs w:val="24"/>
        </w:rPr>
        <w:t xml:space="preserve"> </w:t>
      </w:r>
      <w:r w:rsidRPr="009B3B3D">
        <w:rPr>
          <w:rFonts w:ascii="Book Antiqua" w:eastAsia="等线" w:hAnsi="Book Antiqua"/>
          <w:color w:val="000000" w:themeColor="text1"/>
          <w:sz w:val="24"/>
          <w:szCs w:val="24"/>
        </w:rPr>
        <w:t>Unsolicited manuscript</w:t>
      </w:r>
      <w:bookmarkEnd w:id="28"/>
      <w:bookmarkEnd w:id="29"/>
    </w:p>
    <w:bookmarkEnd w:id="33"/>
    <w:bookmarkEnd w:id="34"/>
    <w:p w14:paraId="5DCB7B69" w14:textId="77777777" w:rsidR="00827CCB" w:rsidRPr="009B3B3D" w:rsidRDefault="00827CCB" w:rsidP="00DC0D9E">
      <w:pPr>
        <w:widowControl w:val="0"/>
        <w:adjustRightInd w:val="0"/>
        <w:snapToGrid w:val="0"/>
        <w:spacing w:after="0" w:line="360" w:lineRule="auto"/>
        <w:rPr>
          <w:rFonts w:ascii="Book Antiqua" w:eastAsia="等线" w:hAnsi="Book Antiqua"/>
          <w:b/>
          <w:bCs/>
          <w:color w:val="000000" w:themeColor="text1"/>
        </w:rPr>
      </w:pPr>
    </w:p>
    <w:p w14:paraId="624A53F8" w14:textId="6064FEC1" w:rsidR="00827CCB" w:rsidRPr="009B3B3D" w:rsidRDefault="00827CCB" w:rsidP="00DC0D9E">
      <w:pPr>
        <w:widowControl w:val="0"/>
        <w:adjustRightInd w:val="0"/>
        <w:snapToGrid w:val="0"/>
        <w:spacing w:after="0" w:line="360" w:lineRule="auto"/>
        <w:rPr>
          <w:rFonts w:ascii="Book Antiqua" w:hAnsi="Book Antiqua"/>
          <w:b/>
          <w:color w:val="000000" w:themeColor="text1"/>
          <w:sz w:val="24"/>
          <w:szCs w:val="24"/>
        </w:rPr>
      </w:pPr>
      <w:bookmarkStart w:id="35" w:name="_Hlk26890791"/>
      <w:bookmarkStart w:id="36" w:name="_Hlk26802702"/>
      <w:bookmarkStart w:id="37" w:name="OLE_LINK198"/>
      <w:r w:rsidRPr="009B3B3D">
        <w:rPr>
          <w:rFonts w:ascii="Book Antiqua" w:hAnsi="Book Antiqua"/>
          <w:b/>
          <w:color w:val="000000" w:themeColor="text1"/>
          <w:sz w:val="24"/>
          <w:szCs w:val="24"/>
        </w:rPr>
        <w:t xml:space="preserve">Peer-review started: </w:t>
      </w:r>
      <w:r w:rsidR="008124D1" w:rsidRPr="009B3B3D">
        <w:rPr>
          <w:rFonts w:ascii="Book Antiqua" w:hAnsi="Book Antiqua"/>
          <w:color w:val="000000" w:themeColor="text1"/>
          <w:sz w:val="24"/>
          <w:szCs w:val="24"/>
        </w:rPr>
        <w:t>October</w:t>
      </w:r>
      <w:r w:rsidRPr="009B3B3D">
        <w:rPr>
          <w:rFonts w:ascii="Book Antiqua" w:hAnsi="Book Antiqua"/>
          <w:color w:val="000000" w:themeColor="text1"/>
          <w:sz w:val="24"/>
          <w:szCs w:val="24"/>
        </w:rPr>
        <w:t xml:space="preserve"> 2</w:t>
      </w:r>
      <w:r w:rsidR="008124D1" w:rsidRPr="009B3B3D">
        <w:rPr>
          <w:rFonts w:ascii="Book Antiqua" w:hAnsi="Book Antiqua"/>
          <w:color w:val="000000" w:themeColor="text1"/>
          <w:sz w:val="24"/>
          <w:szCs w:val="24"/>
        </w:rPr>
        <w:t>2</w:t>
      </w:r>
      <w:r w:rsidRPr="009B3B3D">
        <w:rPr>
          <w:rFonts w:ascii="Book Antiqua" w:hAnsi="Book Antiqua"/>
          <w:color w:val="000000" w:themeColor="text1"/>
          <w:sz w:val="24"/>
          <w:szCs w:val="24"/>
        </w:rPr>
        <w:t>, 20</w:t>
      </w:r>
      <w:r w:rsidR="008124D1" w:rsidRPr="009B3B3D">
        <w:rPr>
          <w:rFonts w:ascii="Book Antiqua" w:hAnsi="Book Antiqua"/>
          <w:color w:val="000000" w:themeColor="text1"/>
          <w:sz w:val="24"/>
          <w:szCs w:val="24"/>
        </w:rPr>
        <w:t>19</w:t>
      </w:r>
    </w:p>
    <w:p w14:paraId="58842F5A" w14:textId="436DEBBF" w:rsidR="00827CCB" w:rsidRPr="009B3B3D" w:rsidRDefault="00827CCB" w:rsidP="00DC0D9E">
      <w:pPr>
        <w:widowControl w:val="0"/>
        <w:adjustRightInd w:val="0"/>
        <w:snapToGrid w:val="0"/>
        <w:spacing w:after="0" w:line="360" w:lineRule="auto"/>
        <w:rPr>
          <w:rFonts w:ascii="Book Antiqua" w:hAnsi="Book Antiqua"/>
          <w:b/>
          <w:color w:val="000000" w:themeColor="text1"/>
          <w:sz w:val="24"/>
          <w:szCs w:val="24"/>
        </w:rPr>
      </w:pPr>
      <w:r w:rsidRPr="009B3B3D">
        <w:rPr>
          <w:rFonts w:ascii="Book Antiqua" w:hAnsi="Book Antiqua"/>
          <w:b/>
          <w:color w:val="000000" w:themeColor="text1"/>
          <w:sz w:val="24"/>
          <w:szCs w:val="24"/>
        </w:rPr>
        <w:t xml:space="preserve">First decision: </w:t>
      </w:r>
      <w:r w:rsidR="008124D1" w:rsidRPr="009B3B3D">
        <w:rPr>
          <w:rFonts w:ascii="Book Antiqua" w:hAnsi="Book Antiqua"/>
          <w:color w:val="000000" w:themeColor="text1"/>
          <w:sz w:val="24"/>
          <w:szCs w:val="24"/>
        </w:rPr>
        <w:t>December</w:t>
      </w:r>
      <w:r w:rsidRPr="009B3B3D">
        <w:rPr>
          <w:rFonts w:ascii="Book Antiqua" w:hAnsi="Book Antiqua"/>
          <w:color w:val="000000" w:themeColor="text1"/>
          <w:sz w:val="24"/>
          <w:szCs w:val="24"/>
        </w:rPr>
        <w:t xml:space="preserve"> </w:t>
      </w:r>
      <w:r w:rsidR="008124D1" w:rsidRPr="009B3B3D">
        <w:rPr>
          <w:rFonts w:ascii="Book Antiqua" w:hAnsi="Book Antiqua"/>
          <w:color w:val="000000" w:themeColor="text1"/>
          <w:sz w:val="24"/>
          <w:szCs w:val="24"/>
        </w:rPr>
        <w:t>5</w:t>
      </w:r>
      <w:r w:rsidRPr="009B3B3D">
        <w:rPr>
          <w:rFonts w:ascii="Book Antiqua" w:hAnsi="Book Antiqua"/>
          <w:color w:val="000000" w:themeColor="text1"/>
          <w:sz w:val="24"/>
          <w:szCs w:val="24"/>
        </w:rPr>
        <w:t>, 20</w:t>
      </w:r>
      <w:r w:rsidR="008124D1" w:rsidRPr="009B3B3D">
        <w:rPr>
          <w:rFonts w:ascii="Book Antiqua" w:hAnsi="Book Antiqua"/>
          <w:color w:val="000000" w:themeColor="text1"/>
          <w:sz w:val="24"/>
          <w:szCs w:val="24"/>
        </w:rPr>
        <w:t>19</w:t>
      </w:r>
    </w:p>
    <w:p w14:paraId="62197CDD" w14:textId="470660E6" w:rsidR="00827CCB" w:rsidRPr="009B3B3D" w:rsidRDefault="00827CCB" w:rsidP="00DC0D9E">
      <w:pPr>
        <w:widowControl w:val="0"/>
        <w:adjustRightInd w:val="0"/>
        <w:snapToGrid w:val="0"/>
        <w:spacing w:after="0" w:line="360" w:lineRule="auto"/>
        <w:rPr>
          <w:rFonts w:ascii="Book Antiqua" w:hAnsi="Book Antiqua"/>
          <w:b/>
          <w:color w:val="000000" w:themeColor="text1"/>
          <w:sz w:val="24"/>
          <w:szCs w:val="24"/>
        </w:rPr>
      </w:pPr>
      <w:r w:rsidRPr="009B3B3D">
        <w:rPr>
          <w:rFonts w:ascii="Book Antiqua" w:hAnsi="Book Antiqua"/>
          <w:b/>
          <w:color w:val="000000" w:themeColor="text1"/>
          <w:sz w:val="24"/>
          <w:szCs w:val="24"/>
        </w:rPr>
        <w:t>Article in press:</w:t>
      </w:r>
      <w:bookmarkEnd w:id="30"/>
      <w:bookmarkEnd w:id="35"/>
      <w:r w:rsidR="00F860AC" w:rsidRPr="009B3B3D">
        <w:rPr>
          <w:rFonts w:ascii="Book Antiqua" w:hAnsi="Book Antiqua" w:cs="Calibri"/>
          <w:bCs/>
          <w:color w:val="000000" w:themeColor="text1"/>
          <w:sz w:val="24"/>
          <w:szCs w:val="24"/>
        </w:rPr>
        <w:t xml:space="preserve"> February 15, 2020</w:t>
      </w:r>
    </w:p>
    <w:bookmarkEnd w:id="36"/>
    <w:p w14:paraId="55F32797" w14:textId="77777777" w:rsidR="00827CCB" w:rsidRPr="009B3B3D" w:rsidRDefault="00827CCB" w:rsidP="00DC0D9E">
      <w:pPr>
        <w:widowControl w:val="0"/>
        <w:adjustRightInd w:val="0"/>
        <w:snapToGrid w:val="0"/>
        <w:spacing w:after="0" w:line="360" w:lineRule="auto"/>
        <w:rPr>
          <w:rFonts w:ascii="Book Antiqua" w:hAnsi="Book Antiqua" w:cstheme="minorHAnsi"/>
          <w:b/>
          <w:color w:val="000000" w:themeColor="text1"/>
          <w:sz w:val="24"/>
          <w:szCs w:val="24"/>
          <w:lang w:val="hu-HU"/>
        </w:rPr>
      </w:pPr>
    </w:p>
    <w:p w14:paraId="6C42A3BE" w14:textId="77B21D7B" w:rsidR="00827CCB" w:rsidRPr="009B3B3D" w:rsidRDefault="00827CCB" w:rsidP="00DC0D9E">
      <w:pPr>
        <w:widowControl w:val="0"/>
        <w:adjustRightInd w:val="0"/>
        <w:snapToGrid w:val="0"/>
        <w:spacing w:after="0" w:line="360" w:lineRule="auto"/>
        <w:rPr>
          <w:rFonts w:ascii="Book Antiqua" w:eastAsia="微软雅黑" w:hAnsi="Book Antiqua" w:cs="宋体"/>
          <w:color w:val="000000" w:themeColor="text1"/>
          <w:sz w:val="24"/>
          <w:szCs w:val="24"/>
        </w:rPr>
      </w:pPr>
      <w:bookmarkStart w:id="38" w:name="_Hlk26541524"/>
      <w:bookmarkStart w:id="39" w:name="OLE_LINK95"/>
      <w:r w:rsidRPr="009B3B3D">
        <w:rPr>
          <w:rFonts w:ascii="Book Antiqua" w:hAnsi="Book Antiqua" w:cs="宋体"/>
          <w:b/>
          <w:color w:val="000000" w:themeColor="text1"/>
          <w:sz w:val="24"/>
          <w:szCs w:val="24"/>
        </w:rPr>
        <w:t xml:space="preserve">Specialty type: </w:t>
      </w:r>
      <w:r w:rsidR="008E4753" w:rsidRPr="009B3B3D">
        <w:rPr>
          <w:rFonts w:ascii="Book Antiqua" w:eastAsia="微软雅黑" w:hAnsi="Book Antiqua" w:cs="宋体"/>
          <w:color w:val="000000" w:themeColor="text1"/>
          <w:sz w:val="24"/>
          <w:szCs w:val="24"/>
        </w:rPr>
        <w:t>Medicine, research and experimental</w:t>
      </w:r>
    </w:p>
    <w:p w14:paraId="5390B2B3" w14:textId="0641FBEB" w:rsidR="00827CCB" w:rsidRPr="009B3B3D"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9B3B3D">
        <w:rPr>
          <w:rFonts w:ascii="Book Antiqua" w:hAnsi="Book Antiqua" w:cs="宋体"/>
          <w:b/>
          <w:color w:val="000000" w:themeColor="text1"/>
          <w:sz w:val="24"/>
          <w:szCs w:val="24"/>
        </w:rPr>
        <w:t xml:space="preserve">Country of origin: </w:t>
      </w:r>
      <w:r w:rsidR="00BB2B99" w:rsidRPr="009B3B3D">
        <w:rPr>
          <w:rFonts w:ascii="Book Antiqua" w:hAnsi="Book Antiqua" w:cs="宋体"/>
          <w:color w:val="000000" w:themeColor="text1"/>
          <w:sz w:val="24"/>
          <w:szCs w:val="24"/>
        </w:rPr>
        <w:t>United Kingdom</w:t>
      </w:r>
    </w:p>
    <w:p w14:paraId="71244E79" w14:textId="77777777" w:rsidR="00827CCB" w:rsidRPr="009B3B3D" w:rsidRDefault="00827CCB" w:rsidP="00DC0D9E">
      <w:pPr>
        <w:widowControl w:val="0"/>
        <w:adjustRightInd w:val="0"/>
        <w:snapToGrid w:val="0"/>
        <w:spacing w:after="0" w:line="360" w:lineRule="auto"/>
        <w:rPr>
          <w:rFonts w:ascii="Book Antiqua" w:hAnsi="Book Antiqua" w:cs="宋体"/>
          <w:b/>
          <w:color w:val="000000" w:themeColor="text1"/>
          <w:sz w:val="24"/>
          <w:szCs w:val="24"/>
        </w:rPr>
      </w:pPr>
      <w:r w:rsidRPr="009B3B3D">
        <w:rPr>
          <w:rFonts w:ascii="Book Antiqua" w:hAnsi="Book Antiqua" w:cs="宋体"/>
          <w:b/>
          <w:color w:val="000000" w:themeColor="text1"/>
          <w:sz w:val="24"/>
          <w:szCs w:val="24"/>
        </w:rPr>
        <w:t>Peer-review report classification</w:t>
      </w:r>
    </w:p>
    <w:p w14:paraId="18E362CF" w14:textId="7F14F87D" w:rsidR="00827CCB" w:rsidRPr="009B3B3D"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9B3B3D">
        <w:rPr>
          <w:rFonts w:ascii="Book Antiqua" w:hAnsi="Book Antiqua" w:cs="宋体"/>
          <w:color w:val="000000" w:themeColor="text1"/>
          <w:sz w:val="24"/>
          <w:szCs w:val="24"/>
        </w:rPr>
        <w:t xml:space="preserve">Grade A (Excellent): </w:t>
      </w:r>
      <w:r w:rsidR="00BB2B99" w:rsidRPr="009B3B3D">
        <w:rPr>
          <w:rFonts w:ascii="Book Antiqua" w:hAnsi="Book Antiqua" w:cs="宋体"/>
          <w:color w:val="000000" w:themeColor="text1"/>
          <w:sz w:val="24"/>
          <w:szCs w:val="24"/>
        </w:rPr>
        <w:t>0</w:t>
      </w:r>
    </w:p>
    <w:p w14:paraId="66525392" w14:textId="771E52A4" w:rsidR="00827CCB" w:rsidRPr="009B3B3D"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9B3B3D">
        <w:rPr>
          <w:rFonts w:ascii="Book Antiqua" w:hAnsi="Book Antiqua" w:cs="宋体"/>
          <w:color w:val="000000" w:themeColor="text1"/>
          <w:sz w:val="24"/>
          <w:szCs w:val="24"/>
        </w:rPr>
        <w:t xml:space="preserve">Grade B (Very good): </w:t>
      </w:r>
      <w:r w:rsidR="00BB2B99" w:rsidRPr="009B3B3D">
        <w:rPr>
          <w:rFonts w:ascii="Book Antiqua" w:hAnsi="Book Antiqua" w:cs="宋体"/>
          <w:color w:val="000000" w:themeColor="text1"/>
          <w:sz w:val="24"/>
          <w:szCs w:val="24"/>
        </w:rPr>
        <w:t>B</w:t>
      </w:r>
    </w:p>
    <w:p w14:paraId="7F5D06F7" w14:textId="77777777" w:rsidR="00827CCB" w:rsidRPr="009B3B3D"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9B3B3D">
        <w:rPr>
          <w:rFonts w:ascii="Book Antiqua" w:hAnsi="Book Antiqua" w:cs="宋体"/>
          <w:color w:val="000000" w:themeColor="text1"/>
          <w:sz w:val="24"/>
          <w:szCs w:val="24"/>
        </w:rPr>
        <w:t>Grade C (Good): C</w:t>
      </w:r>
    </w:p>
    <w:p w14:paraId="2EE12665" w14:textId="29F5B296" w:rsidR="00827CCB" w:rsidRPr="009B3B3D" w:rsidRDefault="00827CCB" w:rsidP="00DC0D9E">
      <w:pPr>
        <w:widowControl w:val="0"/>
        <w:adjustRightInd w:val="0"/>
        <w:snapToGrid w:val="0"/>
        <w:spacing w:after="0" w:line="360" w:lineRule="auto"/>
        <w:rPr>
          <w:rFonts w:ascii="Book Antiqua" w:hAnsi="Book Antiqua" w:cs="宋体"/>
          <w:color w:val="000000" w:themeColor="text1"/>
          <w:sz w:val="24"/>
          <w:szCs w:val="24"/>
        </w:rPr>
      </w:pPr>
      <w:r w:rsidRPr="009B3B3D">
        <w:rPr>
          <w:rFonts w:ascii="Book Antiqua" w:hAnsi="Book Antiqua" w:cs="宋体"/>
          <w:color w:val="000000" w:themeColor="text1"/>
          <w:sz w:val="24"/>
          <w:szCs w:val="24"/>
        </w:rPr>
        <w:t xml:space="preserve">Grade D (Fair): </w:t>
      </w:r>
      <w:r w:rsidR="00BB2B99" w:rsidRPr="009B3B3D">
        <w:rPr>
          <w:rFonts w:ascii="Book Antiqua" w:hAnsi="Book Antiqua" w:cs="宋体"/>
          <w:color w:val="000000" w:themeColor="text1"/>
          <w:sz w:val="24"/>
          <w:szCs w:val="24"/>
        </w:rPr>
        <w:t>D, D</w:t>
      </w:r>
    </w:p>
    <w:p w14:paraId="0E8AC37E" w14:textId="77777777" w:rsidR="00827CCB" w:rsidRPr="009B3B3D" w:rsidRDefault="00827CCB" w:rsidP="00DC0D9E">
      <w:pPr>
        <w:widowControl w:val="0"/>
        <w:adjustRightInd w:val="0"/>
        <w:snapToGrid w:val="0"/>
        <w:spacing w:after="0" w:line="360" w:lineRule="auto"/>
        <w:rPr>
          <w:rFonts w:ascii="Book Antiqua" w:eastAsia="等线" w:hAnsi="Book Antiqua"/>
          <w:color w:val="000000" w:themeColor="text1"/>
          <w:sz w:val="24"/>
          <w:szCs w:val="24"/>
          <w:lang w:val="hu-HU"/>
        </w:rPr>
      </w:pPr>
      <w:r w:rsidRPr="009B3B3D">
        <w:rPr>
          <w:rFonts w:ascii="Book Antiqua" w:hAnsi="Book Antiqua" w:cs="宋体"/>
          <w:color w:val="000000" w:themeColor="text1"/>
          <w:sz w:val="24"/>
          <w:szCs w:val="24"/>
        </w:rPr>
        <w:t>Grade E (Poor): 0</w:t>
      </w:r>
    </w:p>
    <w:p w14:paraId="7C7A613B" w14:textId="77777777" w:rsidR="00827CCB" w:rsidRPr="009B3B3D" w:rsidRDefault="00827CCB" w:rsidP="00DC0D9E">
      <w:pPr>
        <w:widowControl w:val="0"/>
        <w:adjustRightInd w:val="0"/>
        <w:snapToGrid w:val="0"/>
        <w:spacing w:after="0" w:line="360" w:lineRule="auto"/>
        <w:rPr>
          <w:rFonts w:ascii="Book Antiqua" w:eastAsia="等线" w:hAnsi="Book Antiqua"/>
          <w:color w:val="000000" w:themeColor="text1"/>
          <w:sz w:val="24"/>
          <w:szCs w:val="24"/>
        </w:rPr>
      </w:pPr>
    </w:p>
    <w:p w14:paraId="10254D8E" w14:textId="326E51BE" w:rsidR="00827CCB" w:rsidRPr="009B3B3D" w:rsidRDefault="00827CCB" w:rsidP="00DC0D9E">
      <w:pPr>
        <w:pStyle w:val="ac"/>
        <w:widowControl w:val="0"/>
        <w:adjustRightInd w:val="0"/>
        <w:snapToGrid w:val="0"/>
        <w:spacing w:line="360" w:lineRule="auto"/>
        <w:jc w:val="both"/>
        <w:rPr>
          <w:rFonts w:ascii="Book Antiqua" w:hAnsi="Book Antiqua"/>
          <w:color w:val="000000" w:themeColor="text1"/>
          <w:sz w:val="24"/>
          <w:szCs w:val="24"/>
          <w:lang w:eastAsia="zh-CN"/>
        </w:rPr>
      </w:pPr>
      <w:bookmarkStart w:id="40" w:name="_Hlk26541535"/>
      <w:bookmarkStart w:id="41" w:name="OLE_LINK357"/>
      <w:bookmarkEnd w:id="38"/>
      <w:r w:rsidRPr="009B3B3D">
        <w:rPr>
          <w:rFonts w:ascii="Book Antiqua" w:hAnsi="Book Antiqua"/>
          <w:b/>
          <w:bCs/>
          <w:color w:val="000000" w:themeColor="text1"/>
          <w:sz w:val="24"/>
          <w:szCs w:val="24"/>
        </w:rPr>
        <w:t>P-Reviewer:</w:t>
      </w:r>
      <w:r w:rsidR="008E4753" w:rsidRPr="009B3B3D">
        <w:rPr>
          <w:color w:val="000000" w:themeColor="text1"/>
        </w:rPr>
        <w:t xml:space="preserve"> </w:t>
      </w:r>
      <w:proofErr w:type="spellStart"/>
      <w:r w:rsidR="008E4753" w:rsidRPr="009B3B3D">
        <w:rPr>
          <w:rFonts w:ascii="Book Antiqua" w:hAnsi="Book Antiqua"/>
          <w:bCs/>
          <w:color w:val="000000" w:themeColor="text1"/>
          <w:sz w:val="24"/>
          <w:szCs w:val="24"/>
        </w:rPr>
        <w:t>Andreone</w:t>
      </w:r>
      <w:proofErr w:type="spellEnd"/>
      <w:r w:rsidRPr="009B3B3D">
        <w:rPr>
          <w:rFonts w:ascii="Book Antiqua" w:hAnsi="Book Antiqua"/>
          <w:bCs/>
          <w:color w:val="000000" w:themeColor="text1"/>
          <w:sz w:val="24"/>
          <w:szCs w:val="24"/>
        </w:rPr>
        <w:t xml:space="preserve"> </w:t>
      </w:r>
      <w:r w:rsidR="008E4753" w:rsidRPr="009B3B3D">
        <w:rPr>
          <w:rFonts w:ascii="Book Antiqua" w:hAnsi="Book Antiqua"/>
          <w:bCs/>
          <w:color w:val="000000" w:themeColor="text1"/>
          <w:sz w:val="24"/>
          <w:szCs w:val="24"/>
        </w:rPr>
        <w:t>P</w:t>
      </w:r>
      <w:r w:rsidRPr="009B3B3D">
        <w:rPr>
          <w:rFonts w:ascii="Book Antiqua" w:hAnsi="Book Antiqua"/>
          <w:bCs/>
          <w:color w:val="000000" w:themeColor="text1"/>
          <w:sz w:val="24"/>
          <w:szCs w:val="24"/>
        </w:rPr>
        <w:t xml:space="preserve">, </w:t>
      </w:r>
      <w:proofErr w:type="spellStart"/>
      <w:r w:rsidR="008E4753" w:rsidRPr="009B3B3D">
        <w:rPr>
          <w:rFonts w:ascii="Book Antiqua" w:hAnsi="Book Antiqua"/>
          <w:bCs/>
          <w:color w:val="000000" w:themeColor="text1"/>
          <w:sz w:val="24"/>
          <w:szCs w:val="24"/>
        </w:rPr>
        <w:t>Basaranoglu</w:t>
      </w:r>
      <w:proofErr w:type="spellEnd"/>
      <w:r w:rsidRPr="009B3B3D">
        <w:rPr>
          <w:rFonts w:ascii="Book Antiqua" w:hAnsi="Book Antiqua"/>
          <w:bCs/>
          <w:color w:val="000000" w:themeColor="text1"/>
          <w:sz w:val="24"/>
          <w:szCs w:val="24"/>
        </w:rPr>
        <w:t xml:space="preserve"> </w:t>
      </w:r>
      <w:r w:rsidR="008E4753" w:rsidRPr="009B3B3D">
        <w:rPr>
          <w:rFonts w:ascii="Book Antiqua" w:hAnsi="Book Antiqua"/>
          <w:bCs/>
          <w:color w:val="000000" w:themeColor="text1"/>
          <w:sz w:val="24"/>
          <w:szCs w:val="24"/>
        </w:rPr>
        <w:t xml:space="preserve">M, Cheng TH, </w:t>
      </w:r>
      <w:proofErr w:type="spellStart"/>
      <w:r w:rsidR="008E4753" w:rsidRPr="009B3B3D">
        <w:rPr>
          <w:rFonts w:ascii="Book Antiqua" w:hAnsi="Book Antiqua"/>
          <w:bCs/>
          <w:color w:val="000000" w:themeColor="text1"/>
          <w:sz w:val="24"/>
          <w:szCs w:val="24"/>
        </w:rPr>
        <w:t>Enosawa</w:t>
      </w:r>
      <w:proofErr w:type="spellEnd"/>
      <w:r w:rsidR="008E4753" w:rsidRPr="009B3B3D">
        <w:rPr>
          <w:rFonts w:ascii="Book Antiqua" w:hAnsi="Book Antiqua"/>
          <w:bCs/>
          <w:color w:val="000000" w:themeColor="text1"/>
          <w:sz w:val="24"/>
          <w:szCs w:val="24"/>
        </w:rPr>
        <w:t xml:space="preserve"> S</w:t>
      </w:r>
      <w:r w:rsidRPr="009B3B3D">
        <w:rPr>
          <w:rFonts w:ascii="Book Antiqua" w:hAnsi="Book Antiqua"/>
          <w:bCs/>
          <w:color w:val="000000" w:themeColor="text1"/>
          <w:sz w:val="24"/>
          <w:szCs w:val="24"/>
        </w:rPr>
        <w:t xml:space="preserve"> </w:t>
      </w:r>
      <w:r w:rsidRPr="009B3B3D">
        <w:rPr>
          <w:rFonts w:ascii="Book Antiqua" w:hAnsi="Book Antiqua"/>
          <w:b/>
          <w:bCs/>
          <w:color w:val="000000" w:themeColor="text1"/>
          <w:sz w:val="24"/>
          <w:szCs w:val="24"/>
        </w:rPr>
        <w:t>S-Editor:</w:t>
      </w:r>
      <w:r w:rsidRPr="009B3B3D">
        <w:rPr>
          <w:rFonts w:ascii="Book Antiqua" w:hAnsi="Book Antiqua"/>
          <w:color w:val="000000" w:themeColor="text1"/>
          <w:sz w:val="24"/>
          <w:szCs w:val="24"/>
        </w:rPr>
        <w:t xml:space="preserve"> Wang J </w:t>
      </w:r>
      <w:r w:rsidRPr="009B3B3D">
        <w:rPr>
          <w:rFonts w:ascii="Book Antiqua" w:hAnsi="Book Antiqua"/>
          <w:b/>
          <w:bCs/>
          <w:color w:val="000000" w:themeColor="text1"/>
          <w:sz w:val="24"/>
          <w:szCs w:val="24"/>
        </w:rPr>
        <w:t>L-Editor:</w:t>
      </w:r>
      <w:r w:rsidRPr="009B3B3D">
        <w:rPr>
          <w:rFonts w:ascii="Book Antiqua" w:hAnsi="Book Antiqua"/>
          <w:color w:val="000000" w:themeColor="text1"/>
          <w:sz w:val="24"/>
          <w:szCs w:val="24"/>
        </w:rPr>
        <w:t xml:space="preserve"> </w:t>
      </w:r>
      <w:r w:rsidR="00F860AC" w:rsidRPr="009B3B3D">
        <w:rPr>
          <w:rFonts w:ascii="Book Antiqua" w:hAnsi="Book Antiqua" w:hint="eastAsia"/>
          <w:color w:val="000000" w:themeColor="text1"/>
          <w:sz w:val="24"/>
          <w:szCs w:val="24"/>
          <w:lang w:eastAsia="zh-CN"/>
        </w:rPr>
        <w:t xml:space="preserve">A </w:t>
      </w:r>
      <w:r w:rsidRPr="009B3B3D">
        <w:rPr>
          <w:rFonts w:ascii="Book Antiqua" w:hAnsi="Book Antiqua"/>
          <w:b/>
          <w:bCs/>
          <w:color w:val="000000" w:themeColor="text1"/>
          <w:sz w:val="24"/>
          <w:szCs w:val="24"/>
        </w:rPr>
        <w:t>E-Editor:</w:t>
      </w:r>
      <w:bookmarkEnd w:id="37"/>
      <w:bookmarkEnd w:id="39"/>
      <w:bookmarkEnd w:id="40"/>
      <w:bookmarkEnd w:id="41"/>
      <w:r w:rsidR="00F860AC" w:rsidRPr="009B3B3D">
        <w:rPr>
          <w:rFonts w:ascii="Book Antiqua" w:hAnsi="Book Antiqua" w:hint="eastAsia"/>
          <w:b/>
          <w:bCs/>
          <w:color w:val="000000" w:themeColor="text1"/>
          <w:sz w:val="24"/>
          <w:szCs w:val="24"/>
          <w:lang w:eastAsia="zh-CN"/>
        </w:rPr>
        <w:t xml:space="preserve"> </w:t>
      </w:r>
      <w:r w:rsidR="00F860AC" w:rsidRPr="009B3B3D">
        <w:rPr>
          <w:rFonts w:ascii="Book Antiqua" w:hAnsi="Book Antiqua" w:hint="eastAsia"/>
          <w:bCs/>
          <w:color w:val="000000" w:themeColor="text1"/>
          <w:sz w:val="24"/>
          <w:szCs w:val="24"/>
          <w:lang w:eastAsia="zh-CN"/>
        </w:rPr>
        <w:t>Qi LL</w:t>
      </w:r>
    </w:p>
    <w:p w14:paraId="732EB467" w14:textId="06E13B30" w:rsidR="00FA7882" w:rsidRPr="009B3B3D" w:rsidRDefault="00FA7882" w:rsidP="00DC0D9E">
      <w:pPr>
        <w:widowControl w:val="0"/>
        <w:adjustRightInd w:val="0"/>
        <w:snapToGrid w:val="0"/>
        <w:spacing w:after="0" w:line="360" w:lineRule="auto"/>
        <w:jc w:val="both"/>
        <w:rPr>
          <w:rFonts w:ascii="Book Antiqua" w:hAnsi="Book Antiqua"/>
          <w:color w:val="000000" w:themeColor="text1"/>
          <w:sz w:val="24"/>
          <w:szCs w:val="24"/>
        </w:rPr>
      </w:pPr>
    </w:p>
    <w:p w14:paraId="3C6416FA" w14:textId="088259B0" w:rsidR="009D190C" w:rsidRPr="009B3B3D" w:rsidRDefault="009D190C" w:rsidP="00DC0D9E">
      <w:pPr>
        <w:widowControl w:val="0"/>
        <w:rPr>
          <w:rFonts w:ascii="Book Antiqua" w:hAnsi="Book Antiqua"/>
          <w:color w:val="000000" w:themeColor="text1"/>
          <w:sz w:val="24"/>
          <w:szCs w:val="24"/>
        </w:rPr>
      </w:pPr>
      <w:r w:rsidRPr="009B3B3D">
        <w:rPr>
          <w:rFonts w:ascii="Book Antiqua" w:hAnsi="Book Antiqua"/>
          <w:color w:val="000000" w:themeColor="text1"/>
          <w:sz w:val="24"/>
          <w:szCs w:val="24"/>
        </w:rPr>
        <w:br w:type="page"/>
      </w:r>
    </w:p>
    <w:p w14:paraId="0BB768CB" w14:textId="4F776815" w:rsidR="00BB595E" w:rsidRPr="009B3B3D" w:rsidRDefault="009D190C" w:rsidP="00DC0D9E">
      <w:pPr>
        <w:widowControl w:val="0"/>
        <w:adjustRightInd w:val="0"/>
        <w:snapToGrid w:val="0"/>
        <w:spacing w:after="0" w:line="360" w:lineRule="auto"/>
        <w:jc w:val="both"/>
        <w:rPr>
          <w:rFonts w:ascii="Book Antiqua" w:hAnsi="Book Antiqua"/>
          <w:b/>
          <w:color w:val="000000" w:themeColor="text1"/>
          <w:sz w:val="24"/>
          <w:szCs w:val="24"/>
        </w:rPr>
      </w:pPr>
      <w:r w:rsidRPr="009B3B3D">
        <w:rPr>
          <w:rFonts w:ascii="Book Antiqua" w:hAnsi="Book Antiqua"/>
          <w:b/>
          <w:color w:val="000000" w:themeColor="text1"/>
          <w:sz w:val="24"/>
          <w:szCs w:val="24"/>
        </w:rPr>
        <w:t>Figure Legends</w:t>
      </w:r>
    </w:p>
    <w:p w14:paraId="32E0C5AC" w14:textId="761E2EA6" w:rsidR="009D190C" w:rsidRPr="009B3B3D" w:rsidRDefault="009D190C"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noProof/>
          <w:color w:val="000000" w:themeColor="text1"/>
          <w:lang w:val="en-US" w:eastAsia="zh-CN"/>
        </w:rPr>
        <w:drawing>
          <wp:inline distT="0" distB="0" distL="0" distR="0" wp14:anchorId="7EF09A7A" wp14:editId="63A9C685">
            <wp:extent cx="3742028" cy="3426107"/>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9361" cy="3432821"/>
                    </a:xfrm>
                    <a:prstGeom prst="rect">
                      <a:avLst/>
                    </a:prstGeom>
                  </pic:spPr>
                </pic:pic>
              </a:graphicData>
            </a:graphic>
          </wp:inline>
        </w:drawing>
      </w:r>
    </w:p>
    <w:p w14:paraId="5DA68A0E" w14:textId="25F4E4E5" w:rsidR="00BB595E" w:rsidRPr="009B3B3D" w:rsidRDefault="00BB595E" w:rsidP="00DC0D9E">
      <w:pPr>
        <w:widowControl w:val="0"/>
        <w:adjustRightInd w:val="0"/>
        <w:snapToGrid w:val="0"/>
        <w:spacing w:after="0" w:line="360" w:lineRule="auto"/>
        <w:jc w:val="both"/>
        <w:rPr>
          <w:rFonts w:ascii="Book Antiqua" w:hAnsi="Book Antiqua"/>
          <w:b/>
          <w:bCs/>
          <w:color w:val="000000" w:themeColor="text1"/>
          <w:sz w:val="24"/>
          <w:szCs w:val="24"/>
        </w:rPr>
      </w:pPr>
      <w:r w:rsidRPr="009B3B3D">
        <w:rPr>
          <w:rFonts w:ascii="Book Antiqua" w:hAnsi="Book Antiqua"/>
          <w:b/>
          <w:bCs/>
          <w:color w:val="000000" w:themeColor="text1"/>
          <w:sz w:val="24"/>
          <w:szCs w:val="24"/>
        </w:rPr>
        <w:t>Figure 1 PRISMA flow diagram</w:t>
      </w:r>
      <w:r w:rsidR="009D190C" w:rsidRPr="009B3B3D">
        <w:rPr>
          <w:rFonts w:ascii="Book Antiqua" w:hAnsi="Book Antiqua"/>
          <w:b/>
          <w:bCs/>
          <w:color w:val="000000" w:themeColor="text1"/>
          <w:sz w:val="24"/>
          <w:szCs w:val="24"/>
        </w:rPr>
        <w:t>.</w:t>
      </w:r>
    </w:p>
    <w:p w14:paraId="7DA392A6" w14:textId="3EFDE269" w:rsidR="00425730" w:rsidRPr="009B3B3D" w:rsidRDefault="00425730" w:rsidP="00DC0D9E">
      <w:pPr>
        <w:widowControl w:val="0"/>
        <w:adjustRightInd w:val="0"/>
        <w:snapToGrid w:val="0"/>
        <w:spacing w:after="0" w:line="360" w:lineRule="auto"/>
        <w:jc w:val="both"/>
        <w:rPr>
          <w:rFonts w:ascii="Book Antiqua" w:hAnsi="Book Antiqua"/>
          <w:color w:val="000000" w:themeColor="text1"/>
          <w:sz w:val="24"/>
          <w:szCs w:val="24"/>
        </w:rPr>
      </w:pPr>
    </w:p>
    <w:p w14:paraId="2CE3AFFC" w14:textId="35E32838" w:rsidR="009D190C" w:rsidRPr="009B3B3D" w:rsidRDefault="009D190C" w:rsidP="00DC0D9E">
      <w:pPr>
        <w:widowControl w:val="0"/>
        <w:adjustRightInd w:val="0"/>
        <w:snapToGrid w:val="0"/>
        <w:spacing w:after="0" w:line="360" w:lineRule="auto"/>
        <w:jc w:val="both"/>
        <w:rPr>
          <w:rFonts w:ascii="Book Antiqua" w:hAnsi="Book Antiqua"/>
          <w:color w:val="000000" w:themeColor="text1"/>
          <w:sz w:val="24"/>
          <w:szCs w:val="24"/>
        </w:rPr>
      </w:pPr>
    </w:p>
    <w:p w14:paraId="668AC5BB" w14:textId="7C8A0A4B" w:rsidR="009D190C" w:rsidRPr="009B3B3D" w:rsidRDefault="009D190C"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noProof/>
          <w:color w:val="000000" w:themeColor="text1"/>
          <w:lang w:val="en-US" w:eastAsia="zh-CN"/>
        </w:rPr>
        <w:drawing>
          <wp:inline distT="0" distB="0" distL="0" distR="0" wp14:anchorId="56B9C778" wp14:editId="302639E9">
            <wp:extent cx="3981655" cy="29592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1655" cy="2959252"/>
                    </a:xfrm>
                    <a:prstGeom prst="rect">
                      <a:avLst/>
                    </a:prstGeom>
                  </pic:spPr>
                </pic:pic>
              </a:graphicData>
            </a:graphic>
          </wp:inline>
        </w:drawing>
      </w:r>
    </w:p>
    <w:p w14:paraId="58CC78E1" w14:textId="090422EF" w:rsidR="00425730" w:rsidRPr="009B3B3D" w:rsidRDefault="00425730" w:rsidP="00DC0D9E">
      <w:pPr>
        <w:widowControl w:val="0"/>
        <w:adjustRightInd w:val="0"/>
        <w:snapToGrid w:val="0"/>
        <w:spacing w:after="0" w:line="360" w:lineRule="auto"/>
        <w:jc w:val="both"/>
        <w:rPr>
          <w:rFonts w:ascii="Book Antiqua" w:hAnsi="Book Antiqua"/>
          <w:b/>
          <w:bCs/>
          <w:color w:val="000000" w:themeColor="text1"/>
          <w:sz w:val="24"/>
          <w:szCs w:val="24"/>
        </w:rPr>
      </w:pPr>
      <w:r w:rsidRPr="009B3B3D">
        <w:rPr>
          <w:rFonts w:ascii="Book Antiqua" w:hAnsi="Book Antiqua"/>
          <w:b/>
          <w:bCs/>
          <w:color w:val="000000" w:themeColor="text1"/>
          <w:sz w:val="24"/>
          <w:szCs w:val="24"/>
        </w:rPr>
        <w:t xml:space="preserve">Figure 2 Methodological </w:t>
      </w:r>
      <w:r w:rsidR="009D190C" w:rsidRPr="009B3B3D">
        <w:rPr>
          <w:rFonts w:ascii="Book Antiqua" w:hAnsi="Book Antiqua"/>
          <w:b/>
          <w:bCs/>
          <w:color w:val="000000" w:themeColor="text1"/>
          <w:sz w:val="24"/>
          <w:szCs w:val="24"/>
        </w:rPr>
        <w:t>q</w:t>
      </w:r>
      <w:r w:rsidRPr="009B3B3D">
        <w:rPr>
          <w:rFonts w:ascii="Book Antiqua" w:hAnsi="Book Antiqua"/>
          <w:b/>
          <w:bCs/>
          <w:color w:val="000000" w:themeColor="text1"/>
          <w:sz w:val="24"/>
          <w:szCs w:val="24"/>
        </w:rPr>
        <w:t xml:space="preserve">uality </w:t>
      </w:r>
      <w:r w:rsidR="009D190C" w:rsidRPr="009B3B3D">
        <w:rPr>
          <w:rFonts w:ascii="Book Antiqua" w:hAnsi="Book Antiqua"/>
          <w:b/>
          <w:bCs/>
          <w:color w:val="000000" w:themeColor="text1"/>
          <w:sz w:val="24"/>
          <w:szCs w:val="24"/>
        </w:rPr>
        <w:t>a</w:t>
      </w:r>
      <w:r w:rsidRPr="009B3B3D">
        <w:rPr>
          <w:rFonts w:ascii="Book Antiqua" w:hAnsi="Book Antiqua"/>
          <w:b/>
          <w:bCs/>
          <w:color w:val="000000" w:themeColor="text1"/>
          <w:sz w:val="24"/>
          <w:szCs w:val="24"/>
        </w:rPr>
        <w:t xml:space="preserve">ssessment according to the </w:t>
      </w:r>
      <w:r w:rsidR="009D190C" w:rsidRPr="009B3B3D">
        <w:rPr>
          <w:rFonts w:ascii="Book Antiqua" w:hAnsi="Book Antiqua"/>
          <w:b/>
          <w:bCs/>
          <w:caps/>
          <w:color w:val="000000" w:themeColor="text1"/>
          <w:sz w:val="24"/>
          <w:szCs w:val="24"/>
        </w:rPr>
        <w:t>c</w:t>
      </w:r>
      <w:r w:rsidR="00DC0D9E" w:rsidRPr="009B3B3D">
        <w:rPr>
          <w:rFonts w:ascii="Book Antiqua" w:hAnsi="Book Antiqua"/>
          <w:b/>
          <w:bCs/>
          <w:color w:val="000000" w:themeColor="text1"/>
          <w:sz w:val="24"/>
          <w:szCs w:val="24"/>
        </w:rPr>
        <w:t>o</w:t>
      </w:r>
      <w:r w:rsidRPr="009B3B3D">
        <w:rPr>
          <w:rFonts w:ascii="Book Antiqua" w:hAnsi="Book Antiqua"/>
          <w:b/>
          <w:bCs/>
          <w:color w:val="000000" w:themeColor="text1"/>
          <w:sz w:val="24"/>
          <w:szCs w:val="24"/>
        </w:rPr>
        <w:t>chran</w:t>
      </w:r>
      <w:r w:rsidR="00DC0D9E" w:rsidRPr="009B3B3D">
        <w:rPr>
          <w:rFonts w:ascii="Book Antiqua" w:hAnsi="Book Antiqua"/>
          <w:b/>
          <w:bCs/>
          <w:color w:val="000000" w:themeColor="text1"/>
          <w:sz w:val="24"/>
          <w:szCs w:val="24"/>
        </w:rPr>
        <w:t>e risk of bias t</w:t>
      </w:r>
      <w:r w:rsidRPr="009B3B3D">
        <w:rPr>
          <w:rFonts w:ascii="Book Antiqua" w:hAnsi="Book Antiqua"/>
          <w:b/>
          <w:bCs/>
          <w:color w:val="000000" w:themeColor="text1"/>
          <w:sz w:val="24"/>
          <w:szCs w:val="24"/>
        </w:rPr>
        <w:t>ool</w:t>
      </w:r>
      <w:r w:rsidR="009D190C" w:rsidRPr="009B3B3D">
        <w:rPr>
          <w:rFonts w:ascii="Book Antiqua" w:hAnsi="Book Antiqua"/>
          <w:b/>
          <w:bCs/>
          <w:color w:val="000000" w:themeColor="text1"/>
          <w:sz w:val="24"/>
          <w:szCs w:val="24"/>
        </w:rPr>
        <w:t>.</w:t>
      </w:r>
    </w:p>
    <w:p w14:paraId="3A5A3E27" w14:textId="52BC5BF5" w:rsidR="00425730" w:rsidRPr="009B3B3D" w:rsidRDefault="00425730" w:rsidP="00DC0D9E">
      <w:pPr>
        <w:widowControl w:val="0"/>
        <w:adjustRightInd w:val="0"/>
        <w:snapToGrid w:val="0"/>
        <w:spacing w:after="0" w:line="360" w:lineRule="auto"/>
        <w:jc w:val="both"/>
        <w:rPr>
          <w:rFonts w:ascii="Book Antiqua" w:hAnsi="Book Antiqua"/>
          <w:color w:val="000000" w:themeColor="text1"/>
          <w:sz w:val="24"/>
          <w:szCs w:val="24"/>
        </w:rPr>
      </w:pPr>
    </w:p>
    <w:p w14:paraId="1F20979A" w14:textId="7BC4F207" w:rsidR="009D190C" w:rsidRPr="009B3B3D" w:rsidRDefault="009D190C" w:rsidP="00DC0D9E">
      <w:pPr>
        <w:widowControl w:val="0"/>
        <w:adjustRightInd w:val="0"/>
        <w:snapToGrid w:val="0"/>
        <w:spacing w:after="0" w:line="360" w:lineRule="auto"/>
        <w:jc w:val="both"/>
        <w:rPr>
          <w:rFonts w:ascii="Book Antiqua" w:hAnsi="Book Antiqua"/>
          <w:color w:val="000000" w:themeColor="text1"/>
          <w:sz w:val="24"/>
          <w:szCs w:val="24"/>
        </w:rPr>
      </w:pPr>
    </w:p>
    <w:p w14:paraId="4D85F013" w14:textId="7CCDED38" w:rsidR="009A6268" w:rsidRPr="009B3B3D" w:rsidRDefault="009A6268"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noProof/>
          <w:color w:val="000000" w:themeColor="text1"/>
          <w:lang w:val="en-US" w:eastAsia="zh-CN"/>
        </w:rPr>
        <w:drawing>
          <wp:inline distT="0" distB="0" distL="0" distR="0" wp14:anchorId="03127396" wp14:editId="62A656EC">
            <wp:extent cx="5731510" cy="32004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00400"/>
                    </a:xfrm>
                    <a:prstGeom prst="rect">
                      <a:avLst/>
                    </a:prstGeom>
                  </pic:spPr>
                </pic:pic>
              </a:graphicData>
            </a:graphic>
          </wp:inline>
        </w:drawing>
      </w:r>
    </w:p>
    <w:p w14:paraId="0ECA65B7" w14:textId="7A56671C" w:rsidR="00425730" w:rsidRPr="009B3B3D" w:rsidRDefault="00425730" w:rsidP="00DC0D9E">
      <w:pPr>
        <w:widowControl w:val="0"/>
        <w:rPr>
          <w:rFonts w:ascii="Book Antiqua" w:hAnsi="Book Antiqua"/>
          <w:b/>
          <w:bCs/>
          <w:color w:val="000000" w:themeColor="text1"/>
          <w:sz w:val="24"/>
          <w:szCs w:val="24"/>
        </w:rPr>
      </w:pPr>
      <w:r w:rsidRPr="009B3B3D">
        <w:rPr>
          <w:rFonts w:ascii="Book Antiqua" w:hAnsi="Book Antiqua"/>
          <w:b/>
          <w:bCs/>
          <w:color w:val="000000" w:themeColor="text1"/>
          <w:sz w:val="24"/>
          <w:szCs w:val="24"/>
        </w:rPr>
        <w:t xml:space="preserve">Figure 3 Meta-analysis of </w:t>
      </w:r>
      <w:r w:rsidR="009A6268" w:rsidRPr="009B3B3D">
        <w:rPr>
          <w:rFonts w:ascii="Book Antiqua" w:hAnsi="Book Antiqua"/>
          <w:b/>
          <w:bCs/>
          <w:color w:val="000000" w:themeColor="text1"/>
          <w:sz w:val="24"/>
          <w:szCs w:val="24"/>
        </w:rPr>
        <w:t>alanine aminotransferase</w:t>
      </w:r>
      <w:r w:rsidRPr="009B3B3D">
        <w:rPr>
          <w:rFonts w:ascii="Book Antiqua" w:hAnsi="Book Antiqua"/>
          <w:b/>
          <w:bCs/>
          <w:color w:val="000000" w:themeColor="text1"/>
          <w:sz w:val="24"/>
          <w:szCs w:val="24"/>
        </w:rPr>
        <w:t xml:space="preserve"> measures after intervention</w:t>
      </w:r>
      <w:r w:rsidR="009A6268" w:rsidRPr="009B3B3D">
        <w:rPr>
          <w:rFonts w:ascii="Book Antiqua" w:hAnsi="Book Antiqua"/>
          <w:b/>
          <w:bCs/>
          <w:color w:val="000000" w:themeColor="text1"/>
          <w:sz w:val="24"/>
          <w:szCs w:val="24"/>
        </w:rPr>
        <w:t>.</w:t>
      </w:r>
    </w:p>
    <w:p w14:paraId="0B8437DD" w14:textId="6A5FC770" w:rsidR="009A6268" w:rsidRPr="009B3B3D" w:rsidRDefault="009A6268" w:rsidP="00DC0D9E">
      <w:pPr>
        <w:widowControl w:val="0"/>
        <w:rPr>
          <w:rFonts w:ascii="Book Antiqua" w:hAnsi="Book Antiqua"/>
          <w:b/>
          <w:bCs/>
          <w:color w:val="000000" w:themeColor="text1"/>
          <w:sz w:val="24"/>
          <w:szCs w:val="24"/>
        </w:rPr>
      </w:pPr>
    </w:p>
    <w:p w14:paraId="77730FB1" w14:textId="2CDD6AF7" w:rsidR="009A6268" w:rsidRPr="009B3B3D" w:rsidRDefault="009A6268" w:rsidP="00DC0D9E">
      <w:pPr>
        <w:widowControl w:val="0"/>
        <w:rPr>
          <w:b/>
          <w:bCs/>
          <w:color w:val="000000" w:themeColor="text1"/>
        </w:rPr>
      </w:pPr>
      <w:r w:rsidRPr="009B3B3D">
        <w:rPr>
          <w:noProof/>
          <w:color w:val="000000" w:themeColor="text1"/>
          <w:lang w:val="en-US" w:eastAsia="zh-CN"/>
        </w:rPr>
        <w:drawing>
          <wp:inline distT="0" distB="0" distL="0" distR="0" wp14:anchorId="455D44E5" wp14:editId="2596C685">
            <wp:extent cx="5731510" cy="324358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43580"/>
                    </a:xfrm>
                    <a:prstGeom prst="rect">
                      <a:avLst/>
                    </a:prstGeom>
                  </pic:spPr>
                </pic:pic>
              </a:graphicData>
            </a:graphic>
          </wp:inline>
        </w:drawing>
      </w:r>
    </w:p>
    <w:p w14:paraId="05ACD3F5" w14:textId="77A70DA7" w:rsidR="00425730" w:rsidRPr="009B3B3D" w:rsidRDefault="00425730" w:rsidP="00DC0D9E">
      <w:pPr>
        <w:widowControl w:val="0"/>
        <w:rPr>
          <w:rFonts w:ascii="Book Antiqua" w:hAnsi="Book Antiqua"/>
          <w:b/>
          <w:bCs/>
          <w:color w:val="000000" w:themeColor="text1"/>
          <w:sz w:val="24"/>
          <w:szCs w:val="24"/>
        </w:rPr>
      </w:pPr>
      <w:r w:rsidRPr="009B3B3D">
        <w:rPr>
          <w:rFonts w:ascii="Book Antiqua" w:hAnsi="Book Antiqua"/>
          <w:b/>
          <w:bCs/>
          <w:color w:val="000000" w:themeColor="text1"/>
          <w:sz w:val="24"/>
          <w:szCs w:val="24"/>
        </w:rPr>
        <w:t xml:space="preserve">Figure 4 Meta-analysis of </w:t>
      </w:r>
      <w:r w:rsidR="009A6268" w:rsidRPr="009B3B3D">
        <w:rPr>
          <w:rFonts w:ascii="Book Antiqua" w:hAnsi="Book Antiqua"/>
          <w:b/>
          <w:bCs/>
          <w:color w:val="000000" w:themeColor="text1"/>
          <w:sz w:val="24"/>
          <w:szCs w:val="24"/>
        </w:rPr>
        <w:t>aspartate aminotransferase</w:t>
      </w:r>
      <w:r w:rsidRPr="009B3B3D">
        <w:rPr>
          <w:rFonts w:ascii="Book Antiqua" w:hAnsi="Book Antiqua"/>
          <w:b/>
          <w:bCs/>
          <w:color w:val="000000" w:themeColor="text1"/>
          <w:sz w:val="24"/>
          <w:szCs w:val="24"/>
        </w:rPr>
        <w:t xml:space="preserve"> after intervention</w:t>
      </w:r>
      <w:r w:rsidR="009A6268" w:rsidRPr="009B3B3D">
        <w:rPr>
          <w:rFonts w:ascii="Book Antiqua" w:hAnsi="Book Antiqua"/>
          <w:b/>
          <w:bCs/>
          <w:color w:val="000000" w:themeColor="text1"/>
          <w:sz w:val="24"/>
          <w:szCs w:val="24"/>
        </w:rPr>
        <w:t>.</w:t>
      </w:r>
    </w:p>
    <w:p w14:paraId="5EC3B36E" w14:textId="14C7753B" w:rsidR="009A6268" w:rsidRPr="009B3B3D" w:rsidRDefault="009A6268" w:rsidP="00DC0D9E">
      <w:pPr>
        <w:widowControl w:val="0"/>
        <w:rPr>
          <w:rFonts w:ascii="Book Antiqua" w:hAnsi="Book Antiqua"/>
          <w:b/>
          <w:bCs/>
          <w:color w:val="000000" w:themeColor="text1"/>
          <w:sz w:val="24"/>
          <w:szCs w:val="24"/>
        </w:rPr>
      </w:pPr>
    </w:p>
    <w:p w14:paraId="42E90BFC" w14:textId="017D9B31" w:rsidR="009A6268" w:rsidRPr="009B3B3D" w:rsidRDefault="009A6268" w:rsidP="00DC0D9E">
      <w:pPr>
        <w:widowControl w:val="0"/>
        <w:rPr>
          <w:rFonts w:ascii="Book Antiqua" w:hAnsi="Book Antiqua"/>
          <w:b/>
          <w:bCs/>
          <w:color w:val="000000" w:themeColor="text1"/>
          <w:sz w:val="24"/>
          <w:szCs w:val="24"/>
        </w:rPr>
      </w:pPr>
    </w:p>
    <w:p w14:paraId="4AB755B5" w14:textId="765FCF5A" w:rsidR="009A6268" w:rsidRPr="009B3B3D" w:rsidRDefault="009A6268" w:rsidP="00DC0D9E">
      <w:pPr>
        <w:widowControl w:val="0"/>
        <w:rPr>
          <w:rFonts w:ascii="Book Antiqua" w:hAnsi="Book Antiqua"/>
          <w:b/>
          <w:bCs/>
          <w:color w:val="000000" w:themeColor="text1"/>
          <w:sz w:val="24"/>
          <w:szCs w:val="24"/>
        </w:rPr>
      </w:pPr>
    </w:p>
    <w:p w14:paraId="54A2A9C1" w14:textId="7F5726E7" w:rsidR="009A6268" w:rsidRPr="009B3B3D" w:rsidRDefault="009A6268" w:rsidP="00DC0D9E">
      <w:pPr>
        <w:widowControl w:val="0"/>
        <w:rPr>
          <w:rFonts w:ascii="Book Antiqua" w:hAnsi="Book Antiqua"/>
          <w:b/>
          <w:bCs/>
          <w:color w:val="000000" w:themeColor="text1"/>
          <w:sz w:val="24"/>
          <w:szCs w:val="24"/>
        </w:rPr>
      </w:pPr>
    </w:p>
    <w:p w14:paraId="4D7C6B4C" w14:textId="7D379E73" w:rsidR="009A6268" w:rsidRPr="009B3B3D" w:rsidRDefault="009A6268" w:rsidP="00DC0D9E">
      <w:pPr>
        <w:widowControl w:val="0"/>
        <w:rPr>
          <w:b/>
          <w:bCs/>
          <w:color w:val="000000" w:themeColor="text1"/>
        </w:rPr>
      </w:pPr>
      <w:r w:rsidRPr="009B3B3D">
        <w:rPr>
          <w:noProof/>
          <w:color w:val="000000" w:themeColor="text1"/>
          <w:lang w:val="en-US" w:eastAsia="zh-CN"/>
        </w:rPr>
        <w:drawing>
          <wp:inline distT="0" distB="0" distL="0" distR="0" wp14:anchorId="59C6A760" wp14:editId="657817DC">
            <wp:extent cx="5731510" cy="320802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08020"/>
                    </a:xfrm>
                    <a:prstGeom prst="rect">
                      <a:avLst/>
                    </a:prstGeom>
                  </pic:spPr>
                </pic:pic>
              </a:graphicData>
            </a:graphic>
          </wp:inline>
        </w:drawing>
      </w:r>
    </w:p>
    <w:p w14:paraId="524C1380" w14:textId="1F0F9DD6" w:rsidR="00425730" w:rsidRPr="009B3B3D" w:rsidRDefault="00425730" w:rsidP="00DC0D9E">
      <w:pPr>
        <w:widowControl w:val="0"/>
        <w:rPr>
          <w:b/>
          <w:bCs/>
          <w:color w:val="000000" w:themeColor="text1"/>
        </w:rPr>
      </w:pPr>
      <w:r w:rsidRPr="009B3B3D">
        <w:rPr>
          <w:rStyle w:val="af1"/>
          <w:rFonts w:ascii="Book Antiqua" w:hAnsi="Book Antiqua"/>
          <w:b/>
          <w:bCs/>
          <w:i w:val="0"/>
          <w:color w:val="000000" w:themeColor="text1"/>
          <w:sz w:val="24"/>
          <w:szCs w:val="24"/>
        </w:rPr>
        <w:t xml:space="preserve">Figure 5 Meta-analysis of </w:t>
      </w:r>
      <w:r w:rsidR="009A6268" w:rsidRPr="009B3B3D">
        <w:rPr>
          <w:rFonts w:ascii="Book Antiqua" w:hAnsi="Book Antiqua" w:cs="Arial"/>
          <w:b/>
          <w:bCs/>
          <w:color w:val="000000" w:themeColor="text1"/>
          <w:sz w:val="24"/>
          <w:szCs w:val="24"/>
          <w:shd w:val="clear" w:color="auto" w:fill="FFFFFF"/>
        </w:rPr>
        <w:t>homeostasis model of insulin resistance</w:t>
      </w:r>
      <w:r w:rsidRPr="009B3B3D">
        <w:rPr>
          <w:rStyle w:val="af1"/>
          <w:rFonts w:ascii="Book Antiqua" w:hAnsi="Book Antiqua"/>
          <w:b/>
          <w:bCs/>
          <w:i w:val="0"/>
          <w:color w:val="000000" w:themeColor="text1"/>
          <w:sz w:val="24"/>
          <w:szCs w:val="24"/>
        </w:rPr>
        <w:t xml:space="preserve"> </w:t>
      </w:r>
      <w:r w:rsidRPr="009B3B3D">
        <w:rPr>
          <w:rFonts w:ascii="Book Antiqua" w:hAnsi="Book Antiqua"/>
          <w:b/>
          <w:bCs/>
          <w:color w:val="000000" w:themeColor="text1"/>
          <w:sz w:val="24"/>
          <w:szCs w:val="24"/>
        </w:rPr>
        <w:t>measures after intervention</w:t>
      </w:r>
      <w:r w:rsidR="009A6268" w:rsidRPr="009B3B3D">
        <w:rPr>
          <w:rFonts w:ascii="Book Antiqua" w:hAnsi="Book Antiqua"/>
          <w:b/>
          <w:bCs/>
          <w:color w:val="000000" w:themeColor="text1"/>
          <w:sz w:val="24"/>
          <w:szCs w:val="24"/>
        </w:rPr>
        <w:t>.</w:t>
      </w:r>
    </w:p>
    <w:p w14:paraId="674C7445" w14:textId="77777777" w:rsidR="00425730" w:rsidRPr="009B3B3D" w:rsidRDefault="00425730" w:rsidP="00DC0D9E">
      <w:pPr>
        <w:widowControl w:val="0"/>
        <w:adjustRightInd w:val="0"/>
        <w:snapToGrid w:val="0"/>
        <w:spacing w:after="0" w:line="360" w:lineRule="auto"/>
        <w:jc w:val="both"/>
        <w:rPr>
          <w:rFonts w:ascii="Book Antiqua" w:hAnsi="Book Antiqua"/>
          <w:color w:val="000000" w:themeColor="text1"/>
          <w:sz w:val="24"/>
          <w:szCs w:val="24"/>
        </w:rPr>
      </w:pPr>
    </w:p>
    <w:p w14:paraId="590B1B84"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1A2B8E64" w14:textId="2C9D646E"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14025A56"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39505E13"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5B35C7A8"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3939602F"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692BB0FB"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4C317914"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20FEE3B0"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p w14:paraId="6D718E3B" w14:textId="77777777" w:rsidR="00BB595E" w:rsidRPr="009B3B3D" w:rsidRDefault="00BB595E" w:rsidP="00DC0D9E">
      <w:pPr>
        <w:widowControl w:val="0"/>
        <w:adjustRightInd w:val="0"/>
        <w:snapToGrid w:val="0"/>
        <w:spacing w:after="0" w:line="360" w:lineRule="auto"/>
        <w:jc w:val="both"/>
        <w:rPr>
          <w:rFonts w:ascii="Book Antiqua" w:hAnsi="Book Antiqua"/>
          <w:color w:val="000000" w:themeColor="text1"/>
          <w:sz w:val="24"/>
          <w:szCs w:val="24"/>
        </w:rPr>
        <w:sectPr w:rsidR="00BB595E" w:rsidRPr="009B3B3D">
          <w:endnotePr>
            <w:numFmt w:val="decimal"/>
          </w:endnotePr>
          <w:pgSz w:w="11906" w:h="16838"/>
          <w:pgMar w:top="1440" w:right="1440" w:bottom="1440" w:left="1440" w:header="708" w:footer="708" w:gutter="0"/>
          <w:cols w:space="708"/>
          <w:docGrid w:linePitch="360"/>
        </w:sectPr>
      </w:pPr>
    </w:p>
    <w:p w14:paraId="386A6F96" w14:textId="73980CDF" w:rsidR="00BB595E" w:rsidRPr="009B3B3D" w:rsidRDefault="00BB595E" w:rsidP="00DC0D9E">
      <w:pPr>
        <w:widowControl w:val="0"/>
        <w:adjustRightInd w:val="0"/>
        <w:snapToGrid w:val="0"/>
        <w:spacing w:after="0" w:line="360" w:lineRule="auto"/>
        <w:jc w:val="both"/>
        <w:rPr>
          <w:rFonts w:ascii="Book Antiqua" w:hAnsi="Book Antiqua"/>
          <w:b/>
          <w:color w:val="000000" w:themeColor="text1"/>
          <w:sz w:val="24"/>
          <w:szCs w:val="24"/>
        </w:rPr>
      </w:pPr>
      <w:r w:rsidRPr="009B3B3D">
        <w:rPr>
          <w:rFonts w:ascii="Book Antiqua" w:hAnsi="Book Antiqua"/>
          <w:b/>
          <w:color w:val="000000" w:themeColor="text1"/>
          <w:sz w:val="24"/>
          <w:szCs w:val="24"/>
        </w:rPr>
        <w:t xml:space="preserve">Table 1 Published studies to date evaluating the effect of L-carnitine supplementation on liver fat and/or biochemistry in </w:t>
      </w:r>
      <w:r w:rsidR="00501978" w:rsidRPr="009B3B3D">
        <w:rPr>
          <w:rFonts w:ascii="Book Antiqua" w:hAnsi="Book Antiqua"/>
          <w:b/>
          <w:color w:val="000000" w:themeColor="text1"/>
          <w:sz w:val="24"/>
          <w:szCs w:val="24"/>
        </w:rPr>
        <w:t>non-</w:t>
      </w:r>
      <w:proofErr w:type="spellStart"/>
      <w:r w:rsidR="00501978" w:rsidRPr="009B3B3D">
        <w:rPr>
          <w:rFonts w:ascii="Book Antiqua" w:hAnsi="Book Antiqua"/>
          <w:b/>
          <w:color w:val="000000" w:themeColor="text1"/>
          <w:sz w:val="24"/>
          <w:szCs w:val="24"/>
        </w:rPr>
        <w:t>alocholic</w:t>
      </w:r>
      <w:proofErr w:type="spellEnd"/>
      <w:r w:rsidR="00501978" w:rsidRPr="009B3B3D">
        <w:rPr>
          <w:rFonts w:ascii="Book Antiqua" w:hAnsi="Book Antiqua"/>
          <w:b/>
          <w:color w:val="000000" w:themeColor="text1"/>
          <w:sz w:val="24"/>
          <w:szCs w:val="24"/>
        </w:rPr>
        <w:t xml:space="preserve"> fatty liver disease</w:t>
      </w:r>
    </w:p>
    <w:p w14:paraId="66479499" w14:textId="0538E974" w:rsidR="00BB595E" w:rsidRPr="009B3B3D" w:rsidRDefault="00BB595E" w:rsidP="00DC0D9E">
      <w:pPr>
        <w:widowControl w:val="0"/>
        <w:adjustRightInd w:val="0"/>
        <w:snapToGrid w:val="0"/>
        <w:spacing w:after="0" w:line="360" w:lineRule="auto"/>
        <w:jc w:val="both"/>
        <w:rPr>
          <w:rFonts w:ascii="Book Antiqua" w:hAnsi="Book Antiqua" w:cs="Arial"/>
          <w:color w:val="000000" w:themeColor="text1"/>
          <w:sz w:val="24"/>
          <w:szCs w:val="24"/>
          <w:shd w:val="clear" w:color="auto" w:fill="FFFFFF"/>
        </w:rPr>
      </w:pPr>
    </w:p>
    <w:tbl>
      <w:tblPr>
        <w:tblStyle w:val="11"/>
        <w:tblpPr w:leftFromText="180" w:rightFromText="180" w:vertAnchor="text" w:horzAnchor="margin" w:tblpXSpec="center" w:tblpY="-56"/>
        <w:tblW w:w="15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2"/>
        <w:gridCol w:w="1843"/>
        <w:gridCol w:w="1134"/>
        <w:gridCol w:w="1134"/>
        <w:gridCol w:w="992"/>
        <w:gridCol w:w="1418"/>
        <w:gridCol w:w="1706"/>
        <w:gridCol w:w="1276"/>
        <w:gridCol w:w="2263"/>
      </w:tblGrid>
      <w:tr w:rsidR="00DC0D9E" w:rsidRPr="009B3B3D" w14:paraId="178B8C42" w14:textId="77777777" w:rsidTr="00884C46">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bottom w:val="single" w:sz="4" w:space="0" w:color="auto"/>
            </w:tcBorders>
            <w:shd w:val="clear" w:color="auto" w:fill="auto"/>
          </w:tcPr>
          <w:p w14:paraId="469FA50A" w14:textId="7631864D" w:rsidR="00DD1B73" w:rsidRPr="009B3B3D" w:rsidRDefault="00DD1B73" w:rsidP="00DC0D9E">
            <w:pPr>
              <w:widowControl w:val="0"/>
              <w:adjustRightInd w:val="0"/>
              <w:snapToGrid w:val="0"/>
              <w:spacing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Ref.</w:t>
            </w:r>
          </w:p>
        </w:tc>
        <w:tc>
          <w:tcPr>
            <w:tcW w:w="1842" w:type="dxa"/>
            <w:tcBorders>
              <w:top w:val="single" w:sz="4" w:space="0" w:color="auto"/>
              <w:bottom w:val="single" w:sz="4" w:space="0" w:color="auto"/>
            </w:tcBorders>
            <w:shd w:val="clear" w:color="auto" w:fill="auto"/>
          </w:tcPr>
          <w:p w14:paraId="758B47EC" w14:textId="77777777"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Study population (diagnosis); comorbidities</w:t>
            </w:r>
          </w:p>
        </w:tc>
        <w:tc>
          <w:tcPr>
            <w:tcW w:w="1843" w:type="dxa"/>
            <w:tcBorders>
              <w:top w:val="single" w:sz="4" w:space="0" w:color="auto"/>
              <w:bottom w:val="single" w:sz="4" w:space="0" w:color="auto"/>
            </w:tcBorders>
            <w:shd w:val="clear" w:color="auto" w:fill="auto"/>
          </w:tcPr>
          <w:p w14:paraId="7B531A06" w14:textId="77777777"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Sample size (M/F)</w:t>
            </w:r>
          </w:p>
          <w:p w14:paraId="3E1A4A98" w14:textId="77777777"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Control/Carnitine</w:t>
            </w:r>
          </w:p>
        </w:tc>
        <w:tc>
          <w:tcPr>
            <w:tcW w:w="1134" w:type="dxa"/>
            <w:tcBorders>
              <w:top w:val="single" w:sz="4" w:space="0" w:color="auto"/>
              <w:bottom w:val="single" w:sz="4" w:space="0" w:color="auto"/>
            </w:tcBorders>
            <w:shd w:val="clear" w:color="auto" w:fill="auto"/>
          </w:tcPr>
          <w:p w14:paraId="11AC9126" w14:textId="4A674F94"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Age (</w:t>
            </w:r>
            <w:proofErr w:type="spellStart"/>
            <w:r w:rsidRPr="009B3B3D">
              <w:rPr>
                <w:rFonts w:ascii="Book Antiqua" w:hAnsi="Book Antiqua"/>
                <w:color w:val="000000" w:themeColor="text1"/>
                <w:sz w:val="24"/>
                <w:szCs w:val="24"/>
              </w:rPr>
              <w:t>yr</w:t>
            </w:r>
            <w:proofErr w:type="spellEnd"/>
            <w:r w:rsidRPr="009B3B3D">
              <w:rPr>
                <w:rFonts w:ascii="Book Antiqua" w:hAnsi="Book Antiqua"/>
                <w:color w:val="000000" w:themeColor="text1"/>
                <w:sz w:val="24"/>
                <w:szCs w:val="24"/>
              </w:rPr>
              <w:t>)</w:t>
            </w:r>
          </w:p>
        </w:tc>
        <w:tc>
          <w:tcPr>
            <w:tcW w:w="1134" w:type="dxa"/>
            <w:tcBorders>
              <w:top w:val="single" w:sz="4" w:space="0" w:color="auto"/>
              <w:bottom w:val="single" w:sz="4" w:space="0" w:color="auto"/>
            </w:tcBorders>
            <w:shd w:val="clear" w:color="auto" w:fill="auto"/>
          </w:tcPr>
          <w:p w14:paraId="24490FCF" w14:textId="77777777"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BMI</w:t>
            </w:r>
          </w:p>
        </w:tc>
        <w:tc>
          <w:tcPr>
            <w:tcW w:w="992" w:type="dxa"/>
            <w:tcBorders>
              <w:top w:val="single" w:sz="4" w:space="0" w:color="auto"/>
              <w:bottom w:val="single" w:sz="4" w:space="0" w:color="auto"/>
            </w:tcBorders>
            <w:shd w:val="clear" w:color="auto" w:fill="auto"/>
          </w:tcPr>
          <w:p w14:paraId="21F04A19" w14:textId="7864CC96"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Duration (</w:t>
            </w:r>
            <w:proofErr w:type="spellStart"/>
            <w:r w:rsidRPr="009B3B3D">
              <w:rPr>
                <w:rFonts w:ascii="Book Antiqua" w:hAnsi="Book Antiqua"/>
                <w:color w:val="000000" w:themeColor="text1"/>
                <w:sz w:val="24"/>
                <w:szCs w:val="24"/>
              </w:rPr>
              <w:t>wk</w:t>
            </w:r>
            <w:proofErr w:type="spellEnd"/>
            <w:r w:rsidRPr="009B3B3D">
              <w:rPr>
                <w:rFonts w:ascii="Book Antiqua" w:hAnsi="Book Antiqua"/>
                <w:color w:val="000000" w:themeColor="text1"/>
                <w:sz w:val="24"/>
                <w:szCs w:val="24"/>
              </w:rPr>
              <w:t>)</w:t>
            </w:r>
          </w:p>
        </w:tc>
        <w:tc>
          <w:tcPr>
            <w:tcW w:w="1418" w:type="dxa"/>
            <w:tcBorders>
              <w:top w:val="single" w:sz="4" w:space="0" w:color="auto"/>
              <w:bottom w:val="single" w:sz="4" w:space="0" w:color="auto"/>
            </w:tcBorders>
            <w:shd w:val="clear" w:color="auto" w:fill="auto"/>
          </w:tcPr>
          <w:p w14:paraId="1A576904" w14:textId="77777777"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Intervention (dose)</w:t>
            </w:r>
          </w:p>
        </w:tc>
        <w:tc>
          <w:tcPr>
            <w:tcW w:w="1706" w:type="dxa"/>
            <w:tcBorders>
              <w:top w:val="single" w:sz="4" w:space="0" w:color="auto"/>
              <w:bottom w:val="single" w:sz="4" w:space="0" w:color="auto"/>
            </w:tcBorders>
            <w:shd w:val="clear" w:color="auto" w:fill="auto"/>
          </w:tcPr>
          <w:p w14:paraId="26648051" w14:textId="77777777"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Outcome Measures</w:t>
            </w:r>
          </w:p>
        </w:tc>
        <w:tc>
          <w:tcPr>
            <w:tcW w:w="1276" w:type="dxa"/>
            <w:tcBorders>
              <w:top w:val="single" w:sz="4" w:space="0" w:color="auto"/>
              <w:bottom w:val="single" w:sz="4" w:space="0" w:color="auto"/>
            </w:tcBorders>
            <w:shd w:val="clear" w:color="auto" w:fill="auto"/>
          </w:tcPr>
          <w:p w14:paraId="789B704D" w14:textId="77777777"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Control</w:t>
            </w:r>
          </w:p>
        </w:tc>
        <w:tc>
          <w:tcPr>
            <w:tcW w:w="2263" w:type="dxa"/>
            <w:tcBorders>
              <w:top w:val="single" w:sz="4" w:space="0" w:color="auto"/>
              <w:bottom w:val="single" w:sz="4" w:space="0" w:color="auto"/>
            </w:tcBorders>
            <w:shd w:val="clear" w:color="auto" w:fill="auto"/>
          </w:tcPr>
          <w:p w14:paraId="7E3021BF" w14:textId="77777777" w:rsidR="00DD1B73" w:rsidRPr="009B3B3D" w:rsidRDefault="00DD1B73" w:rsidP="00DC0D9E">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Results</w:t>
            </w:r>
          </w:p>
        </w:tc>
      </w:tr>
      <w:tr w:rsidR="00DC0D9E" w:rsidRPr="009B3B3D" w14:paraId="0C6E7D69" w14:textId="77777777" w:rsidTr="00884C46">
        <w:trPr>
          <w:cnfStyle w:val="000000100000" w:firstRow="0" w:lastRow="0" w:firstColumn="0" w:lastColumn="0" w:oddVBand="0" w:evenVBand="0" w:oddHBand="1" w:evenHBand="0" w:firstRowFirstColumn="0" w:firstRowLastColumn="0" w:lastRowFirstColumn="0" w:lastRowLastColumn="0"/>
          <w:trHeight w:val="1359"/>
        </w:trPr>
        <w:tc>
          <w:tcPr>
            <w:cnfStyle w:val="001000000000" w:firstRow="0" w:lastRow="0" w:firstColumn="1" w:lastColumn="0" w:oddVBand="0" w:evenVBand="0" w:oddHBand="0" w:evenHBand="0" w:firstRowFirstColumn="0" w:firstRowLastColumn="0" w:lastRowFirstColumn="0" w:lastRowLastColumn="0"/>
            <w:tcW w:w="1844" w:type="dxa"/>
            <w:tcBorders>
              <w:top w:val="single" w:sz="4" w:space="0" w:color="auto"/>
            </w:tcBorders>
            <w:shd w:val="clear" w:color="auto" w:fill="auto"/>
          </w:tcPr>
          <w:p w14:paraId="5F907ACB" w14:textId="01FCAD96" w:rsidR="00DD1B73" w:rsidRPr="009B3B3D"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proofErr w:type="spellStart"/>
            <w:r w:rsidRPr="009B3B3D">
              <w:rPr>
                <w:rFonts w:ascii="Book Antiqua" w:hAnsi="Book Antiqua"/>
                <w:b w:val="0"/>
                <w:bCs w:val="0"/>
                <w:color w:val="000000" w:themeColor="text1"/>
                <w:sz w:val="24"/>
                <w:szCs w:val="24"/>
              </w:rPr>
              <w:t>Malaguarnera</w:t>
            </w:r>
            <w:proofErr w:type="spellEnd"/>
            <w:r w:rsidR="00D60472" w:rsidRPr="009B3B3D">
              <w:rPr>
                <w:rFonts w:ascii="Book Antiqua" w:hAnsi="Book Antiqua"/>
                <w:b w:val="0"/>
                <w:bCs w:val="0"/>
                <w:color w:val="000000" w:themeColor="text1"/>
                <w:sz w:val="24"/>
                <w:szCs w:val="24"/>
              </w:rPr>
              <w:t xml:space="preserve"> </w:t>
            </w:r>
            <w:r w:rsidR="00D60472" w:rsidRPr="009B3B3D">
              <w:rPr>
                <w:rFonts w:ascii="Book Antiqua" w:hAnsi="Book Antiqua"/>
                <w:b w:val="0"/>
                <w:bCs w:val="0"/>
                <w:i/>
                <w:iCs/>
                <w:color w:val="000000" w:themeColor="text1"/>
                <w:sz w:val="24"/>
                <w:szCs w:val="24"/>
              </w:rPr>
              <w:t>et al</w:t>
            </w:r>
            <w:r w:rsidR="00D60472" w:rsidRPr="009B3B3D">
              <w:rPr>
                <w:rFonts w:ascii="Book Antiqua" w:hAnsi="Book Antiqua"/>
                <w:b w:val="0"/>
                <w:bCs w:val="0"/>
                <w:color w:val="000000" w:themeColor="text1"/>
                <w:sz w:val="24"/>
                <w:szCs w:val="24"/>
                <w:vertAlign w:val="superscript"/>
              </w:rPr>
              <w:t>[10]</w:t>
            </w:r>
            <w:r w:rsidRPr="009B3B3D">
              <w:rPr>
                <w:rFonts w:ascii="Book Antiqua" w:hAnsi="Book Antiqua"/>
                <w:b w:val="0"/>
                <w:bCs w:val="0"/>
                <w:color w:val="000000" w:themeColor="text1"/>
                <w:sz w:val="24"/>
                <w:szCs w:val="24"/>
              </w:rPr>
              <w:t xml:space="preserve"> </w:t>
            </w:r>
          </w:p>
        </w:tc>
        <w:tc>
          <w:tcPr>
            <w:tcW w:w="1842" w:type="dxa"/>
            <w:tcBorders>
              <w:top w:val="single" w:sz="4" w:space="0" w:color="auto"/>
            </w:tcBorders>
            <w:shd w:val="clear" w:color="auto" w:fill="auto"/>
          </w:tcPr>
          <w:p w14:paraId="44C3AE23"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Biopsy-proven NASH without diabetes</w:t>
            </w:r>
          </w:p>
        </w:tc>
        <w:tc>
          <w:tcPr>
            <w:tcW w:w="1843" w:type="dxa"/>
            <w:tcBorders>
              <w:top w:val="single" w:sz="4" w:space="0" w:color="auto"/>
            </w:tcBorders>
            <w:shd w:val="clear" w:color="auto" w:fill="auto"/>
          </w:tcPr>
          <w:p w14:paraId="21FC603D"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74 (40/34) </w:t>
            </w:r>
          </w:p>
          <w:p w14:paraId="6A04D0BC"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38 (CTRL)</w:t>
            </w:r>
          </w:p>
          <w:p w14:paraId="55C8AE90"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36 (CAR)</w:t>
            </w:r>
          </w:p>
        </w:tc>
        <w:tc>
          <w:tcPr>
            <w:tcW w:w="1134" w:type="dxa"/>
            <w:tcBorders>
              <w:top w:val="single" w:sz="4" w:space="0" w:color="auto"/>
            </w:tcBorders>
            <w:shd w:val="clear" w:color="auto" w:fill="auto"/>
          </w:tcPr>
          <w:p w14:paraId="0EDDA43B"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47.8 ± 5.8 (CTRL)</w:t>
            </w:r>
          </w:p>
          <w:p w14:paraId="67F21DB5"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4E6AA463"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47.9 ± 5.4 (CAR)</w:t>
            </w:r>
          </w:p>
        </w:tc>
        <w:tc>
          <w:tcPr>
            <w:tcW w:w="1134" w:type="dxa"/>
            <w:tcBorders>
              <w:top w:val="single" w:sz="4" w:space="0" w:color="auto"/>
            </w:tcBorders>
            <w:shd w:val="clear" w:color="auto" w:fill="auto"/>
          </w:tcPr>
          <w:p w14:paraId="6C313890"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26.5± 3.8</w:t>
            </w:r>
          </w:p>
          <w:p w14:paraId="3753DAE8"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(CTRL)</w:t>
            </w:r>
          </w:p>
          <w:p w14:paraId="2701D405"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0C2F8036"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26.6 ± 3.7 (CAR)</w:t>
            </w:r>
          </w:p>
        </w:tc>
        <w:tc>
          <w:tcPr>
            <w:tcW w:w="992" w:type="dxa"/>
            <w:tcBorders>
              <w:top w:val="single" w:sz="4" w:space="0" w:color="auto"/>
            </w:tcBorders>
            <w:shd w:val="clear" w:color="auto" w:fill="auto"/>
          </w:tcPr>
          <w:p w14:paraId="15565A88"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24</w:t>
            </w:r>
          </w:p>
        </w:tc>
        <w:tc>
          <w:tcPr>
            <w:tcW w:w="1418" w:type="dxa"/>
            <w:tcBorders>
              <w:top w:val="single" w:sz="4" w:space="0" w:color="auto"/>
            </w:tcBorders>
            <w:shd w:val="clear" w:color="auto" w:fill="auto"/>
          </w:tcPr>
          <w:p w14:paraId="2CDBCEC0"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L-carnitine (1000 mg BD) plus hypocaloric (1600 </w:t>
            </w:r>
            <w:proofErr w:type="spellStart"/>
            <w:r w:rsidRPr="009B3B3D">
              <w:rPr>
                <w:rFonts w:ascii="Book Antiqua" w:hAnsi="Book Antiqua"/>
                <w:color w:val="000000" w:themeColor="text1"/>
                <w:sz w:val="24"/>
                <w:szCs w:val="24"/>
              </w:rPr>
              <w:t>cal</w:t>
            </w:r>
            <w:proofErr w:type="spellEnd"/>
            <w:r w:rsidRPr="009B3B3D">
              <w:rPr>
                <w:rFonts w:ascii="Book Antiqua" w:hAnsi="Book Antiqua"/>
                <w:color w:val="000000" w:themeColor="text1"/>
                <w:sz w:val="24"/>
                <w:szCs w:val="24"/>
              </w:rPr>
              <w:t>) diet</w:t>
            </w:r>
          </w:p>
        </w:tc>
        <w:tc>
          <w:tcPr>
            <w:tcW w:w="1706" w:type="dxa"/>
            <w:tcBorders>
              <w:top w:val="single" w:sz="4" w:space="0" w:color="auto"/>
            </w:tcBorders>
            <w:shd w:val="clear" w:color="auto" w:fill="auto"/>
          </w:tcPr>
          <w:p w14:paraId="07977033"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iCs/>
                <w:color w:val="000000" w:themeColor="text1"/>
                <w:sz w:val="24"/>
                <w:szCs w:val="24"/>
              </w:rPr>
              <w:t xml:space="preserve">Primary: </w:t>
            </w:r>
            <w:r w:rsidRPr="009B3B3D">
              <w:rPr>
                <w:rFonts w:ascii="Book Antiqua" w:hAnsi="Book Antiqua"/>
                <w:color w:val="000000" w:themeColor="text1"/>
                <w:sz w:val="24"/>
                <w:szCs w:val="24"/>
              </w:rPr>
              <w:t xml:space="preserve">Improvement in histological features of NASH </w:t>
            </w:r>
          </w:p>
          <w:p w14:paraId="57B7FCD6" w14:textId="785B5BBF"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iCs/>
                <w:color w:val="000000" w:themeColor="text1"/>
                <w:sz w:val="24"/>
                <w:szCs w:val="24"/>
              </w:rPr>
              <w:t xml:space="preserve">Other: </w:t>
            </w:r>
            <w:r w:rsidRPr="009B3B3D">
              <w:rPr>
                <w:rFonts w:ascii="Book Antiqua" w:hAnsi="Book Antiqua"/>
                <w:color w:val="000000" w:themeColor="text1"/>
                <w:sz w:val="24"/>
                <w:szCs w:val="24"/>
              </w:rPr>
              <w:t>ALT, AST, lipid profile, GLC, HOMA-IR, CRP, TNFα</w:t>
            </w:r>
          </w:p>
        </w:tc>
        <w:tc>
          <w:tcPr>
            <w:tcW w:w="1276" w:type="dxa"/>
            <w:tcBorders>
              <w:top w:val="single" w:sz="4" w:space="0" w:color="auto"/>
            </w:tcBorders>
            <w:shd w:val="clear" w:color="auto" w:fill="auto"/>
          </w:tcPr>
          <w:p w14:paraId="486B934E"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Placebo plus Hypocaloric (1600 </w:t>
            </w:r>
            <w:proofErr w:type="spellStart"/>
            <w:r w:rsidRPr="009B3B3D">
              <w:rPr>
                <w:rFonts w:ascii="Book Antiqua" w:hAnsi="Book Antiqua"/>
                <w:color w:val="000000" w:themeColor="text1"/>
                <w:sz w:val="24"/>
                <w:szCs w:val="24"/>
              </w:rPr>
              <w:t>cal</w:t>
            </w:r>
            <w:proofErr w:type="spellEnd"/>
            <w:r w:rsidRPr="009B3B3D">
              <w:rPr>
                <w:rFonts w:ascii="Book Antiqua" w:hAnsi="Book Antiqua"/>
                <w:color w:val="000000" w:themeColor="text1"/>
                <w:sz w:val="24"/>
                <w:szCs w:val="24"/>
              </w:rPr>
              <w:t xml:space="preserve">) diet </w:t>
            </w:r>
          </w:p>
        </w:tc>
        <w:tc>
          <w:tcPr>
            <w:tcW w:w="2263" w:type="dxa"/>
            <w:tcBorders>
              <w:top w:val="single" w:sz="4" w:space="0" w:color="auto"/>
            </w:tcBorders>
            <w:shd w:val="clear" w:color="auto" w:fill="auto"/>
          </w:tcPr>
          <w:p w14:paraId="61FEF0F3" w14:textId="7E5EFDDF" w:rsidR="00DD1B73" w:rsidRPr="009B3B3D" w:rsidRDefault="00DD1B73" w:rsidP="004742E0">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9B3B3D">
              <w:rPr>
                <w:rFonts w:ascii="Book Antiqua" w:hAnsi="Book Antiqua"/>
                <w:color w:val="000000" w:themeColor="text1"/>
                <w:sz w:val="24"/>
                <w:szCs w:val="24"/>
              </w:rPr>
              <w:t>Primary Outcome: ↓ NASH activity score</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xml:space="preserve"> (9.42-3.19), ↓ALT</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xml:space="preserve"> ↓AST</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↓GGT</w:t>
            </w:r>
            <w:r w:rsidR="004742E0" w:rsidRPr="009B3B3D">
              <w:rPr>
                <w:rFonts w:ascii="Book Antiqua" w:hAnsi="Book Antiqua" w:hint="eastAsia"/>
                <w:color w:val="000000" w:themeColor="text1"/>
                <w:sz w:val="24"/>
                <w:szCs w:val="24"/>
                <w:vertAlign w:val="superscript"/>
                <w:lang w:eastAsia="zh-CN"/>
              </w:rPr>
              <w:t>1</w:t>
            </w:r>
            <w:r w:rsidR="00D60472" w:rsidRPr="009B3B3D">
              <w:rPr>
                <w:rFonts w:ascii="Book Antiqua" w:hAnsi="Book Antiqua"/>
                <w:color w:val="000000" w:themeColor="text1"/>
                <w:sz w:val="24"/>
                <w:szCs w:val="24"/>
                <w:vertAlign w:val="superscript"/>
              </w:rPr>
              <w:t xml:space="preserve"> </w:t>
            </w:r>
            <w:r w:rsidRPr="009B3B3D">
              <w:rPr>
                <w:rFonts w:ascii="Book Antiqua" w:hAnsi="Book Antiqua"/>
                <w:color w:val="000000" w:themeColor="text1"/>
                <w:sz w:val="24"/>
                <w:szCs w:val="24"/>
              </w:rPr>
              <w:t>↓TC</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↓LDL</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↑HDL</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↓GLC</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w:t>
            </w:r>
            <w:r w:rsidR="002B6781"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↓HOMA-IR</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↓CRP</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↓TNFα</w:t>
            </w:r>
            <w:r w:rsidR="004742E0" w:rsidRPr="009B3B3D">
              <w:rPr>
                <w:rFonts w:ascii="Book Antiqua" w:hAnsi="Book Antiqua" w:hint="eastAsia"/>
                <w:color w:val="000000" w:themeColor="text1"/>
                <w:sz w:val="24"/>
                <w:szCs w:val="24"/>
                <w:vertAlign w:val="superscript"/>
                <w:lang w:eastAsia="zh-CN"/>
              </w:rPr>
              <w:t>1</w:t>
            </w:r>
          </w:p>
        </w:tc>
      </w:tr>
      <w:tr w:rsidR="00DC0D9E" w:rsidRPr="009B3B3D" w14:paraId="019883C7" w14:textId="77777777" w:rsidTr="00884C46">
        <w:trPr>
          <w:trHeight w:val="1315"/>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5CDE48A" w14:textId="2158A796" w:rsidR="00DD1B73" w:rsidRPr="009B3B3D"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r w:rsidRPr="009B3B3D">
              <w:rPr>
                <w:rFonts w:ascii="Book Antiqua" w:hAnsi="Book Antiqua"/>
                <w:b w:val="0"/>
                <w:bCs w:val="0"/>
                <w:color w:val="000000" w:themeColor="text1"/>
                <w:sz w:val="24"/>
                <w:szCs w:val="24"/>
              </w:rPr>
              <w:t>Bae</w:t>
            </w:r>
            <w:r w:rsidR="00D60472" w:rsidRPr="009B3B3D">
              <w:rPr>
                <w:rFonts w:ascii="Book Antiqua" w:hAnsi="Book Antiqua"/>
                <w:b w:val="0"/>
                <w:bCs w:val="0"/>
                <w:i/>
                <w:iCs/>
                <w:color w:val="000000" w:themeColor="text1"/>
                <w:sz w:val="24"/>
                <w:szCs w:val="24"/>
              </w:rPr>
              <w:t xml:space="preserve"> et al</w:t>
            </w:r>
            <w:r w:rsidR="00D60472" w:rsidRPr="009B3B3D">
              <w:rPr>
                <w:rFonts w:ascii="Book Antiqua" w:hAnsi="Book Antiqua"/>
                <w:b w:val="0"/>
                <w:bCs w:val="0"/>
                <w:color w:val="000000" w:themeColor="text1"/>
                <w:sz w:val="24"/>
                <w:szCs w:val="24"/>
                <w:vertAlign w:val="superscript"/>
              </w:rPr>
              <w:t>[11]</w:t>
            </w:r>
          </w:p>
        </w:tc>
        <w:tc>
          <w:tcPr>
            <w:tcW w:w="1842" w:type="dxa"/>
            <w:shd w:val="clear" w:color="auto" w:fill="auto"/>
          </w:tcPr>
          <w:p w14:paraId="46C528DF"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NAFLD with type 2 diabetes</w:t>
            </w:r>
          </w:p>
        </w:tc>
        <w:tc>
          <w:tcPr>
            <w:tcW w:w="1843" w:type="dxa"/>
            <w:shd w:val="clear" w:color="auto" w:fill="auto"/>
          </w:tcPr>
          <w:p w14:paraId="14BDC955"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78 (54/24)</w:t>
            </w:r>
          </w:p>
          <w:p w14:paraId="4FE17EF2"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18CFE52E"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39 (CTRL)</w:t>
            </w:r>
          </w:p>
          <w:p w14:paraId="7A97D253"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39 (CAR)</w:t>
            </w:r>
          </w:p>
        </w:tc>
        <w:tc>
          <w:tcPr>
            <w:tcW w:w="1134" w:type="dxa"/>
            <w:shd w:val="clear" w:color="auto" w:fill="auto"/>
          </w:tcPr>
          <w:p w14:paraId="2D6CB855" w14:textId="43A49CF5"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OT7b515deb"/>
                <w:color w:val="000000" w:themeColor="text1"/>
                <w:sz w:val="24"/>
                <w:szCs w:val="24"/>
              </w:rPr>
            </w:pPr>
            <w:r w:rsidRPr="009B3B3D">
              <w:rPr>
                <w:rFonts w:ascii="Book Antiqua" w:hAnsi="Book Antiqua" w:cs="AdvOT7b515deb"/>
                <w:color w:val="000000" w:themeColor="text1"/>
                <w:sz w:val="24"/>
                <w:szCs w:val="24"/>
              </w:rPr>
              <w:t xml:space="preserve">52 </w:t>
            </w:r>
            <w:r w:rsidRPr="009B3B3D">
              <w:rPr>
                <w:rFonts w:ascii="Book Antiqua" w:hAnsi="Book Antiqua"/>
                <w:color w:val="000000" w:themeColor="text1"/>
                <w:sz w:val="24"/>
                <w:szCs w:val="24"/>
              </w:rPr>
              <w:t xml:space="preserve">± </w:t>
            </w:r>
            <w:r w:rsidRPr="009B3B3D">
              <w:rPr>
                <w:rFonts w:ascii="Book Antiqua" w:hAnsi="Book Antiqua" w:cs="AdvOT7b515deb"/>
                <w:color w:val="000000" w:themeColor="text1"/>
                <w:sz w:val="24"/>
                <w:szCs w:val="24"/>
              </w:rPr>
              <w:t>9.4</w:t>
            </w:r>
          </w:p>
          <w:p w14:paraId="3EE86A39"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(CTRL)</w:t>
            </w:r>
          </w:p>
          <w:p w14:paraId="753FE246"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OT7b515deb"/>
                <w:color w:val="000000" w:themeColor="text1"/>
                <w:sz w:val="24"/>
                <w:szCs w:val="24"/>
              </w:rPr>
            </w:pPr>
          </w:p>
          <w:p w14:paraId="2ED881E7" w14:textId="38087EF4"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s="AdvOT7b515deb"/>
                <w:color w:val="000000" w:themeColor="text1"/>
                <w:sz w:val="24"/>
                <w:szCs w:val="24"/>
              </w:rPr>
              <w:t xml:space="preserve">50.6 </w:t>
            </w:r>
            <w:r w:rsidRPr="009B3B3D">
              <w:rPr>
                <w:rFonts w:ascii="Book Antiqua" w:hAnsi="Book Antiqua"/>
                <w:color w:val="000000" w:themeColor="text1"/>
                <w:sz w:val="24"/>
                <w:szCs w:val="24"/>
              </w:rPr>
              <w:t>±</w:t>
            </w:r>
            <w:r w:rsidR="006E2F45" w:rsidRPr="009B3B3D">
              <w:rPr>
                <w:rFonts w:ascii="Book Antiqua" w:hAnsi="Book Antiqua"/>
                <w:color w:val="000000" w:themeColor="text1"/>
                <w:sz w:val="24"/>
                <w:szCs w:val="24"/>
              </w:rPr>
              <w:t xml:space="preserve"> </w:t>
            </w:r>
            <w:r w:rsidRPr="009B3B3D">
              <w:rPr>
                <w:rFonts w:ascii="Book Antiqua" w:hAnsi="Book Antiqua" w:cs="AdvOT7b515deb"/>
                <w:color w:val="000000" w:themeColor="text1"/>
                <w:sz w:val="24"/>
                <w:szCs w:val="24"/>
              </w:rPr>
              <w:t xml:space="preserve">9.3 </w:t>
            </w:r>
            <w:r w:rsidRPr="009B3B3D">
              <w:rPr>
                <w:rFonts w:ascii="Book Antiqua" w:hAnsi="Book Antiqua"/>
                <w:color w:val="000000" w:themeColor="text1"/>
                <w:sz w:val="24"/>
                <w:szCs w:val="24"/>
              </w:rPr>
              <w:t>(CAR)</w:t>
            </w:r>
          </w:p>
        </w:tc>
        <w:tc>
          <w:tcPr>
            <w:tcW w:w="1134" w:type="dxa"/>
            <w:shd w:val="clear" w:color="auto" w:fill="auto"/>
          </w:tcPr>
          <w:p w14:paraId="42FC591A"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26.7 ± 3.7 (CTRL)</w:t>
            </w:r>
          </w:p>
          <w:p w14:paraId="65F320A5"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B3850DA" w14:textId="3C3A95C2"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28.2 ± 2.6 (CAR)</w:t>
            </w:r>
          </w:p>
          <w:p w14:paraId="7A829F25"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00205A7D"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992" w:type="dxa"/>
            <w:shd w:val="clear" w:color="auto" w:fill="auto"/>
          </w:tcPr>
          <w:p w14:paraId="743C0D40"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12</w:t>
            </w:r>
          </w:p>
        </w:tc>
        <w:tc>
          <w:tcPr>
            <w:tcW w:w="1418" w:type="dxa"/>
            <w:shd w:val="clear" w:color="auto" w:fill="auto"/>
          </w:tcPr>
          <w:p w14:paraId="3ED55806"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Carnitine orotate complex (824 mg TDS)</w:t>
            </w:r>
          </w:p>
        </w:tc>
        <w:tc>
          <w:tcPr>
            <w:tcW w:w="1706" w:type="dxa"/>
            <w:shd w:val="clear" w:color="auto" w:fill="auto"/>
          </w:tcPr>
          <w:p w14:paraId="199EA524"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Primary: Change in ALT</w:t>
            </w:r>
          </w:p>
          <w:p w14:paraId="76320A13"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78B97D59" w14:textId="611D4DB2"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Other: </w:t>
            </w:r>
            <w:r w:rsidR="002B6781" w:rsidRPr="009B3B3D">
              <w:rPr>
                <w:rFonts w:ascii="Book Antiqua" w:hAnsi="Book Antiqua"/>
                <w:color w:val="000000" w:themeColor="text1"/>
                <w:sz w:val="24"/>
                <w:szCs w:val="24"/>
              </w:rPr>
              <w:t>L</w:t>
            </w:r>
            <w:r w:rsidRPr="009B3B3D">
              <w:rPr>
                <w:rFonts w:ascii="Book Antiqua" w:hAnsi="Book Antiqua"/>
                <w:color w:val="000000" w:themeColor="text1"/>
                <w:sz w:val="24"/>
                <w:szCs w:val="24"/>
              </w:rPr>
              <w:t>iver attenuation index (CT)</w:t>
            </w:r>
          </w:p>
        </w:tc>
        <w:tc>
          <w:tcPr>
            <w:tcW w:w="1276" w:type="dxa"/>
            <w:shd w:val="clear" w:color="auto" w:fill="auto"/>
          </w:tcPr>
          <w:p w14:paraId="7F0AC8AC"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Placebo</w:t>
            </w:r>
          </w:p>
        </w:tc>
        <w:tc>
          <w:tcPr>
            <w:tcW w:w="2263" w:type="dxa"/>
            <w:shd w:val="clear" w:color="auto" w:fill="auto"/>
          </w:tcPr>
          <w:p w14:paraId="5BC16CBD" w14:textId="15F16B51"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9B3B3D">
              <w:rPr>
                <w:rFonts w:ascii="Book Antiqua" w:hAnsi="Book Antiqua"/>
                <w:color w:val="000000" w:themeColor="text1"/>
                <w:sz w:val="24"/>
                <w:szCs w:val="24"/>
              </w:rPr>
              <w:t xml:space="preserve">Primary outcome: ↓ALT (89.7% </w:t>
            </w:r>
            <w:r w:rsidRPr="009B3B3D">
              <w:rPr>
                <w:rFonts w:ascii="Book Antiqua" w:hAnsi="Book Antiqua"/>
                <w:i/>
                <w:iCs/>
                <w:color w:val="000000" w:themeColor="text1"/>
                <w:sz w:val="24"/>
                <w:szCs w:val="24"/>
              </w:rPr>
              <w:t>vs</w:t>
            </w:r>
            <w:r w:rsidRPr="009B3B3D">
              <w:rPr>
                <w:rFonts w:ascii="Book Antiqua" w:hAnsi="Book Antiqua"/>
                <w:color w:val="000000" w:themeColor="text1"/>
                <w:sz w:val="24"/>
                <w:szCs w:val="24"/>
              </w:rPr>
              <w:t xml:space="preserve"> 17.9%)</w:t>
            </w:r>
            <w:r w:rsidR="004742E0" w:rsidRPr="009B3B3D">
              <w:rPr>
                <w:rFonts w:ascii="Book Antiqua" w:hAnsi="Book Antiqua" w:hint="eastAsia"/>
                <w:color w:val="000000" w:themeColor="text1"/>
                <w:sz w:val="24"/>
                <w:szCs w:val="24"/>
                <w:vertAlign w:val="superscript"/>
                <w:lang w:eastAsia="zh-CN"/>
              </w:rPr>
              <w:t>1</w:t>
            </w:r>
          </w:p>
          <w:p w14:paraId="26756B0C" w14:textId="70E9B264" w:rsidR="00DD1B73" w:rsidRPr="009B3B3D" w:rsidRDefault="00DD1B73" w:rsidP="004742E0">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9B3B3D">
              <w:rPr>
                <w:rFonts w:ascii="Book Antiqua" w:hAnsi="Book Antiqua"/>
                <w:color w:val="000000" w:themeColor="text1"/>
                <w:sz w:val="24"/>
                <w:szCs w:val="24"/>
              </w:rPr>
              <w:t>Other: ↓Liver attenuation index</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xml:space="preserve"> (0.74 ± 8.05 </w:t>
            </w:r>
            <w:r w:rsidRPr="009B3B3D">
              <w:rPr>
                <w:rFonts w:ascii="Book Antiqua" w:hAnsi="Book Antiqua"/>
                <w:i/>
                <w:iCs/>
                <w:color w:val="000000" w:themeColor="text1"/>
                <w:sz w:val="24"/>
                <w:szCs w:val="24"/>
              </w:rPr>
              <w:t>vs</w:t>
            </w:r>
            <w:r w:rsidRPr="009B3B3D">
              <w:rPr>
                <w:rFonts w:ascii="Book Antiqua" w:hAnsi="Book Antiqua"/>
                <w:color w:val="000000" w:themeColor="text1"/>
                <w:sz w:val="24"/>
                <w:szCs w:val="24"/>
              </w:rPr>
              <w:t xml:space="preserve"> 6.21 ± 8.96)</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 HbA1c, ↓GLC, ↓HOMA-IR</w:t>
            </w:r>
            <w:r w:rsidR="004742E0" w:rsidRPr="009B3B3D">
              <w:rPr>
                <w:rFonts w:ascii="Book Antiqua" w:hAnsi="Book Antiqua" w:hint="eastAsia"/>
                <w:color w:val="000000" w:themeColor="text1"/>
                <w:sz w:val="24"/>
                <w:szCs w:val="24"/>
                <w:vertAlign w:val="superscript"/>
                <w:lang w:eastAsia="zh-CN"/>
              </w:rPr>
              <w:t>2</w:t>
            </w:r>
          </w:p>
        </w:tc>
      </w:tr>
      <w:tr w:rsidR="00DC0D9E" w:rsidRPr="009B3B3D" w14:paraId="38F21860" w14:textId="77777777" w:rsidTr="00884C46">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30429A8" w14:textId="6B4A7C80" w:rsidR="00DD1B73" w:rsidRPr="009B3B3D"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proofErr w:type="spellStart"/>
            <w:r w:rsidRPr="009B3B3D">
              <w:rPr>
                <w:rFonts w:ascii="Book Antiqua" w:hAnsi="Book Antiqua"/>
                <w:b w:val="0"/>
                <w:bCs w:val="0"/>
                <w:color w:val="000000" w:themeColor="text1"/>
                <w:sz w:val="24"/>
                <w:szCs w:val="24"/>
              </w:rPr>
              <w:t>Alavinejad</w:t>
            </w:r>
            <w:proofErr w:type="spellEnd"/>
            <w:r w:rsidRPr="009B3B3D">
              <w:rPr>
                <w:rFonts w:ascii="Book Antiqua" w:hAnsi="Book Antiqua"/>
                <w:b w:val="0"/>
                <w:bCs w:val="0"/>
                <w:color w:val="000000" w:themeColor="text1"/>
                <w:sz w:val="24"/>
                <w:szCs w:val="24"/>
              </w:rPr>
              <w:t xml:space="preserve"> </w:t>
            </w:r>
            <w:r w:rsidR="00D60472" w:rsidRPr="009B3B3D">
              <w:rPr>
                <w:rFonts w:ascii="Book Antiqua" w:hAnsi="Book Antiqua"/>
                <w:b w:val="0"/>
                <w:bCs w:val="0"/>
                <w:i/>
                <w:iCs/>
                <w:color w:val="000000" w:themeColor="text1"/>
                <w:sz w:val="24"/>
                <w:szCs w:val="24"/>
              </w:rPr>
              <w:t>et al</w:t>
            </w:r>
            <w:r w:rsidR="00D60472" w:rsidRPr="009B3B3D">
              <w:rPr>
                <w:rFonts w:ascii="Book Antiqua" w:hAnsi="Book Antiqua"/>
                <w:b w:val="0"/>
                <w:bCs w:val="0"/>
                <w:color w:val="000000" w:themeColor="text1"/>
                <w:sz w:val="24"/>
                <w:szCs w:val="24"/>
                <w:vertAlign w:val="superscript"/>
              </w:rPr>
              <w:t>[12]</w:t>
            </w:r>
          </w:p>
        </w:tc>
        <w:tc>
          <w:tcPr>
            <w:tcW w:w="1842" w:type="dxa"/>
            <w:shd w:val="clear" w:color="auto" w:fill="auto"/>
          </w:tcPr>
          <w:p w14:paraId="61BEECFE"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NAFLD (ultrasound+ raised ALT) with T2DM</w:t>
            </w:r>
          </w:p>
        </w:tc>
        <w:tc>
          <w:tcPr>
            <w:tcW w:w="1843" w:type="dxa"/>
            <w:shd w:val="clear" w:color="auto" w:fill="auto"/>
          </w:tcPr>
          <w:p w14:paraId="7496C534"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54 (38/16)</w:t>
            </w:r>
          </w:p>
          <w:p w14:paraId="57186289"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5D890B58"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26 (CTRL)</w:t>
            </w:r>
          </w:p>
          <w:p w14:paraId="6D85062F"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28 (CAR)</w:t>
            </w:r>
          </w:p>
        </w:tc>
        <w:tc>
          <w:tcPr>
            <w:tcW w:w="1134" w:type="dxa"/>
            <w:shd w:val="clear" w:color="auto" w:fill="auto"/>
          </w:tcPr>
          <w:p w14:paraId="234B2366" w14:textId="2DDE05B9"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59 ± 9 (CTRL)</w:t>
            </w:r>
          </w:p>
          <w:p w14:paraId="1499D04E"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6BD9086A" w14:textId="16BC392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60 ± 5 (CAR)</w:t>
            </w:r>
            <w:r w:rsidR="006E2F45" w:rsidRPr="009B3B3D">
              <w:rPr>
                <w:rFonts w:ascii="Book Antiqua" w:hAnsi="Book Antiqua"/>
                <w:color w:val="000000" w:themeColor="text1"/>
                <w:sz w:val="24"/>
                <w:szCs w:val="24"/>
              </w:rPr>
              <w:t xml:space="preserve"> </w:t>
            </w:r>
          </w:p>
        </w:tc>
        <w:tc>
          <w:tcPr>
            <w:tcW w:w="1134" w:type="dxa"/>
            <w:shd w:val="clear" w:color="auto" w:fill="auto"/>
          </w:tcPr>
          <w:p w14:paraId="0024C0AD" w14:textId="65D4BFAF"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29.5 ± 3.6 (CTRL)</w:t>
            </w:r>
          </w:p>
          <w:p w14:paraId="1D004B32"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2F51864C" w14:textId="0A10F838"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28.6 ±</w:t>
            </w:r>
            <w:r w:rsidR="006E2F45"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4.6 (CAR)</w:t>
            </w:r>
          </w:p>
        </w:tc>
        <w:tc>
          <w:tcPr>
            <w:tcW w:w="992" w:type="dxa"/>
            <w:shd w:val="clear" w:color="auto" w:fill="auto"/>
          </w:tcPr>
          <w:p w14:paraId="6599DE42"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12</w:t>
            </w:r>
          </w:p>
        </w:tc>
        <w:tc>
          <w:tcPr>
            <w:tcW w:w="1418" w:type="dxa"/>
            <w:shd w:val="clear" w:color="auto" w:fill="auto"/>
          </w:tcPr>
          <w:p w14:paraId="5AF08336"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L-carnitine (750 mg TDS)</w:t>
            </w:r>
          </w:p>
        </w:tc>
        <w:tc>
          <w:tcPr>
            <w:tcW w:w="1706" w:type="dxa"/>
            <w:shd w:val="clear" w:color="auto" w:fill="auto"/>
          </w:tcPr>
          <w:p w14:paraId="57E68469"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Primary: AST, ALT</w:t>
            </w:r>
          </w:p>
          <w:p w14:paraId="41728929" w14:textId="2E900320"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Other: TG, GLC, HbA1c</w:t>
            </w:r>
          </w:p>
        </w:tc>
        <w:tc>
          <w:tcPr>
            <w:tcW w:w="1276" w:type="dxa"/>
            <w:shd w:val="clear" w:color="auto" w:fill="auto"/>
          </w:tcPr>
          <w:p w14:paraId="6204BBA4"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Placebo</w:t>
            </w:r>
          </w:p>
        </w:tc>
        <w:tc>
          <w:tcPr>
            <w:tcW w:w="2263" w:type="dxa"/>
            <w:shd w:val="clear" w:color="auto" w:fill="auto"/>
          </w:tcPr>
          <w:p w14:paraId="6A9F62EF" w14:textId="28C37448"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9B3B3D">
              <w:rPr>
                <w:rFonts w:ascii="Book Antiqua" w:hAnsi="Book Antiqua"/>
                <w:color w:val="000000" w:themeColor="text1"/>
                <w:sz w:val="24"/>
                <w:szCs w:val="24"/>
              </w:rPr>
              <w:t>Primary outcome:</w:t>
            </w:r>
            <w:r w:rsidR="006E2F45"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↓ALT</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↓AST</w:t>
            </w:r>
            <w:r w:rsidR="004742E0" w:rsidRPr="009B3B3D">
              <w:rPr>
                <w:rFonts w:ascii="Book Antiqua" w:hAnsi="Book Antiqua" w:hint="eastAsia"/>
                <w:color w:val="000000" w:themeColor="text1"/>
                <w:sz w:val="24"/>
                <w:szCs w:val="24"/>
                <w:vertAlign w:val="superscript"/>
                <w:lang w:eastAsia="zh-CN"/>
              </w:rPr>
              <w:t>1</w:t>
            </w:r>
          </w:p>
          <w:p w14:paraId="7FA35B4A" w14:textId="77A26E51" w:rsidR="00DD1B73" w:rsidRPr="009B3B3D" w:rsidRDefault="00DD1B73" w:rsidP="004742E0">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Other: ↓TG</w:t>
            </w:r>
            <w:r w:rsidR="004742E0" w:rsidRPr="009B3B3D">
              <w:rPr>
                <w:rFonts w:ascii="Book Antiqua" w:hAnsi="Book Antiqua" w:hint="eastAsia"/>
                <w:color w:val="000000" w:themeColor="text1"/>
                <w:sz w:val="24"/>
                <w:szCs w:val="24"/>
                <w:vertAlign w:val="superscript"/>
                <w:lang w:eastAsia="zh-CN"/>
              </w:rPr>
              <w:t>2</w:t>
            </w:r>
            <w:r w:rsidRPr="009B3B3D">
              <w:rPr>
                <w:rFonts w:ascii="Book Antiqua" w:hAnsi="Book Antiqua"/>
                <w:color w:val="000000" w:themeColor="text1"/>
                <w:sz w:val="24"/>
                <w:szCs w:val="24"/>
              </w:rPr>
              <w:t>, ↓GLC</w:t>
            </w:r>
            <w:r w:rsidR="004742E0" w:rsidRPr="009B3B3D">
              <w:rPr>
                <w:rFonts w:ascii="Book Antiqua" w:hAnsi="Book Antiqua" w:hint="eastAsia"/>
                <w:color w:val="000000" w:themeColor="text1"/>
                <w:sz w:val="24"/>
                <w:szCs w:val="24"/>
                <w:vertAlign w:val="superscript"/>
                <w:lang w:eastAsia="zh-CN"/>
              </w:rPr>
              <w:t>2</w:t>
            </w:r>
            <w:r w:rsidRPr="009B3B3D">
              <w:rPr>
                <w:rFonts w:ascii="Book Antiqua" w:hAnsi="Book Antiqua"/>
                <w:color w:val="000000" w:themeColor="text1"/>
                <w:sz w:val="24"/>
                <w:szCs w:val="24"/>
              </w:rPr>
              <w:t>, ↓HbA1c</w:t>
            </w:r>
            <w:r w:rsidR="004742E0" w:rsidRPr="009B3B3D">
              <w:rPr>
                <w:rFonts w:ascii="Book Antiqua" w:hAnsi="Book Antiqua" w:hint="eastAsia"/>
                <w:color w:val="000000" w:themeColor="text1"/>
                <w:sz w:val="24"/>
                <w:szCs w:val="24"/>
                <w:vertAlign w:val="superscript"/>
                <w:lang w:eastAsia="zh-CN"/>
              </w:rPr>
              <w:t>2</w:t>
            </w:r>
            <w:r w:rsidRPr="009B3B3D">
              <w:rPr>
                <w:rFonts w:ascii="Book Antiqua" w:hAnsi="Book Antiqua"/>
                <w:color w:val="000000" w:themeColor="text1"/>
                <w:sz w:val="24"/>
                <w:szCs w:val="24"/>
              </w:rPr>
              <w:t xml:space="preserve"> </w:t>
            </w:r>
          </w:p>
        </w:tc>
      </w:tr>
      <w:tr w:rsidR="00DC0D9E" w:rsidRPr="009B3B3D" w14:paraId="770D95A4" w14:textId="77777777" w:rsidTr="00884C46">
        <w:trPr>
          <w:trHeight w:val="399"/>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A9DE355" w14:textId="0AD72DBA" w:rsidR="00DD1B73" w:rsidRPr="009B3B3D"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r w:rsidRPr="009B3B3D">
              <w:rPr>
                <w:rFonts w:ascii="Book Antiqua" w:hAnsi="Book Antiqua"/>
                <w:b w:val="0"/>
                <w:bCs w:val="0"/>
                <w:color w:val="000000" w:themeColor="text1"/>
                <w:sz w:val="24"/>
                <w:szCs w:val="24"/>
              </w:rPr>
              <w:t>Hong</w:t>
            </w:r>
            <w:r w:rsidR="006E2F45" w:rsidRPr="009B3B3D">
              <w:rPr>
                <w:rFonts w:ascii="Book Antiqua" w:hAnsi="Book Antiqua"/>
                <w:b w:val="0"/>
                <w:bCs w:val="0"/>
                <w:color w:val="000000" w:themeColor="text1"/>
                <w:sz w:val="24"/>
                <w:szCs w:val="24"/>
              </w:rPr>
              <w:t xml:space="preserve"> </w:t>
            </w:r>
            <w:r w:rsidR="00D60472" w:rsidRPr="009B3B3D">
              <w:rPr>
                <w:rFonts w:ascii="Book Antiqua" w:hAnsi="Book Antiqua"/>
                <w:b w:val="0"/>
                <w:bCs w:val="0"/>
                <w:i/>
                <w:iCs/>
                <w:color w:val="000000" w:themeColor="text1"/>
                <w:sz w:val="24"/>
                <w:szCs w:val="24"/>
              </w:rPr>
              <w:t>et al</w:t>
            </w:r>
            <w:r w:rsidR="00D60472" w:rsidRPr="009B3B3D">
              <w:rPr>
                <w:rFonts w:ascii="Book Antiqua" w:hAnsi="Book Antiqua"/>
                <w:b w:val="0"/>
                <w:bCs w:val="0"/>
                <w:color w:val="000000" w:themeColor="text1"/>
                <w:sz w:val="24"/>
                <w:szCs w:val="24"/>
                <w:vertAlign w:val="superscript"/>
              </w:rPr>
              <w:t>[13]</w:t>
            </w:r>
          </w:p>
        </w:tc>
        <w:tc>
          <w:tcPr>
            <w:tcW w:w="1842" w:type="dxa"/>
            <w:shd w:val="clear" w:color="auto" w:fill="auto"/>
          </w:tcPr>
          <w:p w14:paraId="56270028" w14:textId="19E4C4B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NAFLD (plasma ALT 40</w:t>
            </w:r>
            <w:r w:rsidR="00D60472" w:rsidRPr="009B3B3D">
              <w:rPr>
                <w:rFonts w:ascii="Book Antiqua" w:hAnsi="Book Antiqua"/>
                <w:color w:val="000000" w:themeColor="text1"/>
                <w:sz w:val="24"/>
                <w:szCs w:val="24"/>
                <w:lang w:eastAsia="zh-CN"/>
              </w:rPr>
              <w:t>-</w:t>
            </w:r>
            <w:r w:rsidRPr="009B3B3D">
              <w:rPr>
                <w:rFonts w:ascii="Book Antiqua" w:hAnsi="Book Antiqua"/>
                <w:color w:val="000000" w:themeColor="text1"/>
                <w:sz w:val="24"/>
                <w:szCs w:val="24"/>
              </w:rPr>
              <w:t xml:space="preserve">250) and impaired glucose tolerance (HbA1C </w:t>
            </w:r>
            <w:r w:rsidR="00D60472" w:rsidRPr="009B3B3D">
              <w:rPr>
                <w:rFonts w:ascii="Book Antiqua" w:hAnsi="Book Antiqua"/>
                <w:color w:val="000000" w:themeColor="text1"/>
                <w:sz w:val="24"/>
                <w:szCs w:val="24"/>
                <w:lang w:eastAsia="zh-CN"/>
              </w:rPr>
              <w:t xml:space="preserve">≥ </w:t>
            </w:r>
            <w:r w:rsidRPr="009B3B3D">
              <w:rPr>
                <w:rFonts w:ascii="Book Antiqua" w:hAnsi="Book Antiqua"/>
                <w:color w:val="000000" w:themeColor="text1"/>
                <w:sz w:val="24"/>
                <w:szCs w:val="24"/>
              </w:rPr>
              <w:t>6.0%)</w:t>
            </w:r>
          </w:p>
        </w:tc>
        <w:tc>
          <w:tcPr>
            <w:tcW w:w="1843" w:type="dxa"/>
            <w:shd w:val="clear" w:color="auto" w:fill="auto"/>
          </w:tcPr>
          <w:p w14:paraId="313DD4ED"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52 (36/16)</w:t>
            </w:r>
          </w:p>
          <w:p w14:paraId="2C1E4C22"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 </w:t>
            </w:r>
          </w:p>
          <w:p w14:paraId="215B8B7F"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26 (CTRL)</w:t>
            </w:r>
          </w:p>
          <w:p w14:paraId="50034421"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26 (CAR)</w:t>
            </w:r>
          </w:p>
        </w:tc>
        <w:tc>
          <w:tcPr>
            <w:tcW w:w="1134" w:type="dxa"/>
            <w:shd w:val="clear" w:color="auto" w:fill="auto"/>
          </w:tcPr>
          <w:p w14:paraId="28597A49"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52.0 ± 9.6 (CTRL)</w:t>
            </w:r>
          </w:p>
          <w:p w14:paraId="0BB50343"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A4AD26B"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51.5 ± 9.4 (CAR) </w:t>
            </w:r>
          </w:p>
        </w:tc>
        <w:tc>
          <w:tcPr>
            <w:tcW w:w="1134" w:type="dxa"/>
            <w:shd w:val="clear" w:color="auto" w:fill="auto"/>
          </w:tcPr>
          <w:p w14:paraId="63772BBC"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27.0 ± 3.1 (CTRL)</w:t>
            </w:r>
          </w:p>
          <w:p w14:paraId="6DD5B578"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p w14:paraId="3A9FA532"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27.2 ± 2.6 (CAR)</w:t>
            </w:r>
          </w:p>
        </w:tc>
        <w:tc>
          <w:tcPr>
            <w:tcW w:w="992" w:type="dxa"/>
            <w:shd w:val="clear" w:color="auto" w:fill="auto"/>
          </w:tcPr>
          <w:p w14:paraId="19913886"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12</w:t>
            </w:r>
          </w:p>
        </w:tc>
        <w:tc>
          <w:tcPr>
            <w:tcW w:w="1418" w:type="dxa"/>
            <w:shd w:val="clear" w:color="auto" w:fill="auto"/>
          </w:tcPr>
          <w:p w14:paraId="7332197C"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Carnitine-orotate complex (300 mg TDS) + metformin</w:t>
            </w:r>
          </w:p>
        </w:tc>
        <w:tc>
          <w:tcPr>
            <w:tcW w:w="1706" w:type="dxa"/>
            <w:shd w:val="clear" w:color="auto" w:fill="auto"/>
          </w:tcPr>
          <w:p w14:paraId="64089BB6"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Primary: change from baseline ALT</w:t>
            </w:r>
          </w:p>
          <w:p w14:paraId="394A8416"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Other: GLC, HbA1c, </w:t>
            </w:r>
            <w:proofErr w:type="spellStart"/>
            <w:r w:rsidRPr="009B3B3D">
              <w:rPr>
                <w:rFonts w:ascii="Book Antiqua" w:hAnsi="Book Antiqua"/>
                <w:color w:val="000000" w:themeColor="text1"/>
                <w:sz w:val="24"/>
                <w:szCs w:val="24"/>
              </w:rPr>
              <w:t>mt</w:t>
            </w:r>
            <w:proofErr w:type="spellEnd"/>
            <w:r w:rsidRPr="009B3B3D">
              <w:rPr>
                <w:rFonts w:ascii="Book Antiqua" w:hAnsi="Book Antiqua"/>
                <w:color w:val="000000" w:themeColor="text1"/>
                <w:sz w:val="24"/>
                <w:szCs w:val="24"/>
              </w:rPr>
              <w:t xml:space="preserve"> DNA copy number, urine 8-OHdG</w:t>
            </w:r>
          </w:p>
        </w:tc>
        <w:tc>
          <w:tcPr>
            <w:tcW w:w="1276" w:type="dxa"/>
            <w:shd w:val="clear" w:color="auto" w:fill="auto"/>
          </w:tcPr>
          <w:p w14:paraId="7ABA1A34" w14:textId="77777777"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Metformin alone</w:t>
            </w:r>
          </w:p>
        </w:tc>
        <w:tc>
          <w:tcPr>
            <w:tcW w:w="2263" w:type="dxa"/>
            <w:shd w:val="clear" w:color="auto" w:fill="auto"/>
          </w:tcPr>
          <w:p w14:paraId="508C3167" w14:textId="07DF36CC" w:rsidR="00DD1B73" w:rsidRPr="009B3B3D" w:rsidRDefault="00DD1B73" w:rsidP="00DC0D9E">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eastAsia="zh-CN"/>
              </w:rPr>
            </w:pPr>
            <w:r w:rsidRPr="009B3B3D">
              <w:rPr>
                <w:rFonts w:ascii="Book Antiqua" w:hAnsi="Book Antiqua"/>
                <w:color w:val="000000" w:themeColor="text1"/>
                <w:sz w:val="24"/>
                <w:szCs w:val="24"/>
              </w:rPr>
              <w:t>Primary outcome: ↓ ALT</w:t>
            </w:r>
            <w:r w:rsidR="004742E0" w:rsidRPr="009B3B3D">
              <w:rPr>
                <w:rFonts w:ascii="Book Antiqua" w:hAnsi="Book Antiqua" w:hint="eastAsia"/>
                <w:color w:val="000000" w:themeColor="text1"/>
                <w:sz w:val="24"/>
                <w:szCs w:val="24"/>
                <w:vertAlign w:val="superscript"/>
                <w:lang w:eastAsia="zh-CN"/>
              </w:rPr>
              <w:t>1</w:t>
            </w:r>
          </w:p>
          <w:p w14:paraId="2D5027A4" w14:textId="181A1832" w:rsidR="00DD1B73" w:rsidRPr="009B3B3D" w:rsidRDefault="00DD1B73" w:rsidP="004742E0">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Other: ↓HbA1c</w:t>
            </w:r>
            <w:r w:rsidR="004742E0" w:rsidRPr="009B3B3D">
              <w:rPr>
                <w:rFonts w:ascii="Book Antiqua" w:hAnsi="Book Antiqua" w:hint="eastAsia"/>
                <w:color w:val="000000" w:themeColor="text1"/>
                <w:sz w:val="24"/>
                <w:szCs w:val="24"/>
                <w:vertAlign w:val="superscript"/>
                <w:lang w:eastAsia="zh-CN"/>
              </w:rPr>
              <w:t>2</w:t>
            </w:r>
            <w:r w:rsidRPr="009B3B3D">
              <w:rPr>
                <w:rFonts w:ascii="Book Antiqua" w:hAnsi="Book Antiqua"/>
                <w:color w:val="000000" w:themeColor="text1"/>
                <w:sz w:val="24"/>
                <w:szCs w:val="24"/>
              </w:rPr>
              <w:t xml:space="preserve">, ↑ plasma </w:t>
            </w:r>
            <w:proofErr w:type="spellStart"/>
            <w:r w:rsidRPr="009B3B3D">
              <w:rPr>
                <w:rFonts w:ascii="Book Antiqua" w:hAnsi="Book Antiqua"/>
                <w:color w:val="000000" w:themeColor="text1"/>
                <w:sz w:val="24"/>
                <w:szCs w:val="24"/>
              </w:rPr>
              <w:t>mtDNA</w:t>
            </w:r>
            <w:proofErr w:type="spellEnd"/>
            <w:r w:rsidRPr="009B3B3D">
              <w:rPr>
                <w:rFonts w:ascii="Book Antiqua" w:hAnsi="Book Antiqua"/>
                <w:color w:val="000000" w:themeColor="text1"/>
                <w:sz w:val="24"/>
                <w:szCs w:val="24"/>
              </w:rPr>
              <w:t xml:space="preserve"> copy number</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↓GLC</w:t>
            </w:r>
            <w:r w:rsidR="004742E0" w:rsidRPr="009B3B3D">
              <w:rPr>
                <w:rFonts w:ascii="Book Antiqua" w:hAnsi="Book Antiqua" w:hint="eastAsia"/>
                <w:color w:val="000000" w:themeColor="text1"/>
                <w:sz w:val="24"/>
                <w:szCs w:val="24"/>
                <w:vertAlign w:val="superscript"/>
                <w:lang w:eastAsia="zh-CN"/>
              </w:rPr>
              <w:t>2</w:t>
            </w:r>
            <w:r w:rsidRPr="009B3B3D">
              <w:rPr>
                <w:rFonts w:ascii="Book Antiqua" w:hAnsi="Book Antiqua"/>
                <w:color w:val="000000" w:themeColor="text1"/>
                <w:sz w:val="24"/>
                <w:szCs w:val="24"/>
              </w:rPr>
              <w:t>, ↓urine 8-OHdG</w:t>
            </w:r>
          </w:p>
        </w:tc>
      </w:tr>
      <w:tr w:rsidR="00DC0D9E" w:rsidRPr="009B3B3D" w14:paraId="6814B35C" w14:textId="77777777" w:rsidTr="00884C4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844" w:type="dxa"/>
            <w:tcBorders>
              <w:bottom w:val="single" w:sz="4" w:space="0" w:color="auto"/>
            </w:tcBorders>
            <w:shd w:val="clear" w:color="auto" w:fill="auto"/>
          </w:tcPr>
          <w:p w14:paraId="5F32B754" w14:textId="73B4B867" w:rsidR="00DD1B73" w:rsidRPr="009B3B3D" w:rsidRDefault="00DD1B73" w:rsidP="00DC0D9E">
            <w:pPr>
              <w:widowControl w:val="0"/>
              <w:adjustRightInd w:val="0"/>
              <w:snapToGrid w:val="0"/>
              <w:spacing w:line="360" w:lineRule="auto"/>
              <w:jc w:val="both"/>
              <w:rPr>
                <w:rFonts w:ascii="Book Antiqua" w:hAnsi="Book Antiqua"/>
                <w:b w:val="0"/>
                <w:bCs w:val="0"/>
                <w:color w:val="000000" w:themeColor="text1"/>
                <w:sz w:val="24"/>
                <w:szCs w:val="24"/>
              </w:rPr>
            </w:pPr>
            <w:proofErr w:type="spellStart"/>
            <w:r w:rsidRPr="009B3B3D">
              <w:rPr>
                <w:rFonts w:ascii="Book Antiqua" w:hAnsi="Book Antiqua"/>
                <w:b w:val="0"/>
                <w:bCs w:val="0"/>
                <w:color w:val="000000" w:themeColor="text1"/>
                <w:sz w:val="24"/>
                <w:szCs w:val="24"/>
              </w:rPr>
              <w:t>Somi</w:t>
            </w:r>
            <w:proofErr w:type="spellEnd"/>
            <w:r w:rsidR="006E2F45" w:rsidRPr="009B3B3D">
              <w:rPr>
                <w:rFonts w:ascii="Book Antiqua" w:hAnsi="Book Antiqua"/>
                <w:b w:val="0"/>
                <w:bCs w:val="0"/>
                <w:color w:val="000000" w:themeColor="text1"/>
                <w:sz w:val="24"/>
                <w:szCs w:val="24"/>
              </w:rPr>
              <w:t xml:space="preserve"> </w:t>
            </w:r>
            <w:r w:rsidR="00D60472" w:rsidRPr="009B3B3D">
              <w:rPr>
                <w:rFonts w:ascii="Book Antiqua" w:hAnsi="Book Antiqua"/>
                <w:b w:val="0"/>
                <w:bCs w:val="0"/>
                <w:i/>
                <w:iCs/>
                <w:color w:val="000000" w:themeColor="text1"/>
                <w:sz w:val="24"/>
                <w:szCs w:val="24"/>
              </w:rPr>
              <w:t>et al</w:t>
            </w:r>
            <w:r w:rsidR="00D60472" w:rsidRPr="009B3B3D">
              <w:rPr>
                <w:rFonts w:ascii="Book Antiqua" w:hAnsi="Book Antiqua"/>
                <w:b w:val="0"/>
                <w:bCs w:val="0"/>
                <w:color w:val="000000" w:themeColor="text1"/>
                <w:sz w:val="24"/>
                <w:szCs w:val="24"/>
                <w:vertAlign w:val="superscript"/>
              </w:rPr>
              <w:t>[14]</w:t>
            </w:r>
          </w:p>
        </w:tc>
        <w:tc>
          <w:tcPr>
            <w:tcW w:w="1842" w:type="dxa"/>
            <w:tcBorders>
              <w:bottom w:val="single" w:sz="4" w:space="0" w:color="auto"/>
            </w:tcBorders>
            <w:shd w:val="clear" w:color="auto" w:fill="auto"/>
          </w:tcPr>
          <w:p w14:paraId="37AFEA02" w14:textId="466B0FE0"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NAFLD (ultrasound + plasma ALT </w:t>
            </w:r>
            <w:r w:rsidR="00D60472" w:rsidRPr="009B3B3D">
              <w:rPr>
                <w:rFonts w:ascii="Book Antiqua" w:hAnsi="Book Antiqua"/>
                <w:color w:val="000000" w:themeColor="text1"/>
                <w:sz w:val="24"/>
                <w:szCs w:val="24"/>
                <w:lang w:eastAsia="zh-CN"/>
              </w:rPr>
              <w:t>≥</w:t>
            </w:r>
            <w:r w:rsidR="00D60472" w:rsidRPr="009B3B3D">
              <w:rPr>
                <w:rFonts w:ascii="Book Antiqua" w:hAnsi="Book Antiqua"/>
                <w:color w:val="000000" w:themeColor="text1"/>
                <w:sz w:val="24"/>
                <w:szCs w:val="24"/>
              </w:rPr>
              <w:t xml:space="preserve"> </w:t>
            </w:r>
            <w:r w:rsidRPr="009B3B3D">
              <w:rPr>
                <w:rFonts w:ascii="Book Antiqua" w:hAnsi="Book Antiqua"/>
                <w:color w:val="000000" w:themeColor="text1"/>
                <w:sz w:val="24"/>
                <w:szCs w:val="24"/>
              </w:rPr>
              <w:t>40)</w:t>
            </w:r>
          </w:p>
        </w:tc>
        <w:tc>
          <w:tcPr>
            <w:tcW w:w="1843" w:type="dxa"/>
            <w:tcBorders>
              <w:bottom w:val="single" w:sz="4" w:space="0" w:color="auto"/>
            </w:tcBorders>
            <w:shd w:val="clear" w:color="auto" w:fill="auto"/>
          </w:tcPr>
          <w:p w14:paraId="72B1160E"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80 (66/14)</w:t>
            </w:r>
          </w:p>
        </w:tc>
        <w:tc>
          <w:tcPr>
            <w:tcW w:w="1134" w:type="dxa"/>
            <w:tcBorders>
              <w:bottom w:val="single" w:sz="4" w:space="0" w:color="auto"/>
            </w:tcBorders>
            <w:shd w:val="clear" w:color="auto" w:fill="auto"/>
          </w:tcPr>
          <w:p w14:paraId="0EA8144B"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40.7 ± 8</w:t>
            </w:r>
          </w:p>
        </w:tc>
        <w:tc>
          <w:tcPr>
            <w:tcW w:w="1134" w:type="dxa"/>
            <w:tcBorders>
              <w:bottom w:val="single" w:sz="4" w:space="0" w:color="auto"/>
            </w:tcBorders>
            <w:shd w:val="clear" w:color="auto" w:fill="auto"/>
          </w:tcPr>
          <w:p w14:paraId="611F48CD" w14:textId="144CE3E9"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29.4 ± 3.9</w:t>
            </w:r>
          </w:p>
        </w:tc>
        <w:tc>
          <w:tcPr>
            <w:tcW w:w="992" w:type="dxa"/>
            <w:tcBorders>
              <w:bottom w:val="single" w:sz="4" w:space="0" w:color="auto"/>
            </w:tcBorders>
            <w:shd w:val="clear" w:color="auto" w:fill="auto"/>
          </w:tcPr>
          <w:p w14:paraId="0838CC39"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24</w:t>
            </w:r>
          </w:p>
        </w:tc>
        <w:tc>
          <w:tcPr>
            <w:tcW w:w="1418" w:type="dxa"/>
            <w:tcBorders>
              <w:bottom w:val="single" w:sz="4" w:space="0" w:color="auto"/>
            </w:tcBorders>
            <w:shd w:val="clear" w:color="auto" w:fill="auto"/>
          </w:tcPr>
          <w:p w14:paraId="05FF61D4"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L-carnitine (250 mg BD)</w:t>
            </w:r>
          </w:p>
        </w:tc>
        <w:tc>
          <w:tcPr>
            <w:tcW w:w="1706" w:type="dxa"/>
            <w:tcBorders>
              <w:bottom w:val="single" w:sz="4" w:space="0" w:color="auto"/>
            </w:tcBorders>
            <w:shd w:val="clear" w:color="auto" w:fill="auto"/>
          </w:tcPr>
          <w:p w14:paraId="3158C18E"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Primary: ALT, AST</w:t>
            </w:r>
          </w:p>
          <w:p w14:paraId="35063FA0" w14:textId="212E10C0"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 xml:space="preserve">Other: </w:t>
            </w:r>
            <w:r w:rsidR="00D60472" w:rsidRPr="009B3B3D">
              <w:rPr>
                <w:rFonts w:ascii="Book Antiqua" w:hAnsi="Book Antiqua"/>
                <w:color w:val="000000" w:themeColor="text1"/>
                <w:sz w:val="24"/>
                <w:szCs w:val="24"/>
              </w:rPr>
              <w:t>S</w:t>
            </w:r>
            <w:r w:rsidRPr="009B3B3D">
              <w:rPr>
                <w:rFonts w:ascii="Book Antiqua" w:hAnsi="Book Antiqua"/>
                <w:color w:val="000000" w:themeColor="text1"/>
                <w:sz w:val="24"/>
                <w:szCs w:val="24"/>
              </w:rPr>
              <w:t>onographic change in liver fat, BMI</w:t>
            </w:r>
          </w:p>
        </w:tc>
        <w:tc>
          <w:tcPr>
            <w:tcW w:w="1276" w:type="dxa"/>
            <w:tcBorders>
              <w:bottom w:val="single" w:sz="4" w:space="0" w:color="auto"/>
            </w:tcBorders>
            <w:shd w:val="clear" w:color="auto" w:fill="auto"/>
          </w:tcPr>
          <w:p w14:paraId="4BC3AB33"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9B3B3D">
              <w:rPr>
                <w:rFonts w:ascii="Book Antiqua" w:hAnsi="Book Antiqua"/>
                <w:color w:val="000000" w:themeColor="text1"/>
                <w:sz w:val="24"/>
                <w:szCs w:val="24"/>
              </w:rPr>
              <w:t>No treatment</w:t>
            </w:r>
          </w:p>
        </w:tc>
        <w:tc>
          <w:tcPr>
            <w:tcW w:w="2263" w:type="dxa"/>
            <w:tcBorders>
              <w:bottom w:val="single" w:sz="4" w:space="0" w:color="auto"/>
            </w:tcBorders>
            <w:shd w:val="clear" w:color="auto" w:fill="auto"/>
          </w:tcPr>
          <w:p w14:paraId="2C8BA7B5" w14:textId="6A49CAA3"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9B3B3D">
              <w:rPr>
                <w:rFonts w:ascii="Book Antiqua" w:hAnsi="Book Antiqua"/>
                <w:color w:val="000000" w:themeColor="text1"/>
                <w:sz w:val="24"/>
                <w:szCs w:val="24"/>
              </w:rPr>
              <w:t>Primary outcome: ↓ ALT</w:t>
            </w:r>
            <w:r w:rsidR="004742E0" w:rsidRPr="009B3B3D">
              <w:rPr>
                <w:rFonts w:ascii="Book Antiqua" w:hAnsi="Book Antiqua" w:hint="eastAsia"/>
                <w:color w:val="000000" w:themeColor="text1"/>
                <w:sz w:val="24"/>
                <w:szCs w:val="24"/>
                <w:vertAlign w:val="superscript"/>
                <w:lang w:eastAsia="zh-CN"/>
              </w:rPr>
              <w:t>1</w:t>
            </w:r>
            <w:r w:rsidRPr="009B3B3D">
              <w:rPr>
                <w:rFonts w:ascii="Book Antiqua" w:hAnsi="Book Antiqua"/>
                <w:color w:val="000000" w:themeColor="text1"/>
                <w:sz w:val="24"/>
                <w:szCs w:val="24"/>
              </w:rPr>
              <w:t>, ↓AST</w:t>
            </w:r>
            <w:r w:rsidR="004742E0" w:rsidRPr="009B3B3D">
              <w:rPr>
                <w:rFonts w:ascii="Book Antiqua" w:hAnsi="Book Antiqua" w:hint="eastAsia"/>
                <w:color w:val="000000" w:themeColor="text1"/>
                <w:sz w:val="24"/>
                <w:szCs w:val="24"/>
                <w:vertAlign w:val="superscript"/>
                <w:lang w:eastAsia="zh-CN"/>
              </w:rPr>
              <w:t>1</w:t>
            </w:r>
          </w:p>
          <w:p w14:paraId="04AD9EFA"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p w14:paraId="13B89698" w14:textId="22183286"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9B3B3D">
              <w:rPr>
                <w:rFonts w:ascii="Book Antiqua" w:hAnsi="Book Antiqua"/>
                <w:color w:val="000000" w:themeColor="text1"/>
                <w:sz w:val="24"/>
                <w:szCs w:val="24"/>
              </w:rPr>
              <w:t>Other: ↓ liver fat on USS</w:t>
            </w:r>
            <w:r w:rsidR="004742E0" w:rsidRPr="009B3B3D">
              <w:rPr>
                <w:rFonts w:ascii="Book Antiqua" w:hAnsi="Book Antiqua" w:hint="eastAsia"/>
                <w:color w:val="000000" w:themeColor="text1"/>
                <w:sz w:val="24"/>
                <w:szCs w:val="24"/>
                <w:vertAlign w:val="superscript"/>
                <w:lang w:eastAsia="zh-CN"/>
              </w:rPr>
              <w:t>2</w:t>
            </w:r>
          </w:p>
          <w:p w14:paraId="2B75FA6B" w14:textId="77777777" w:rsidR="00DD1B73" w:rsidRPr="009B3B3D" w:rsidRDefault="00DD1B73" w:rsidP="00DC0D9E">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bl>
    <w:p w14:paraId="610C4F42" w14:textId="7B02C747" w:rsidR="00BB595E" w:rsidRPr="00DC0D9E" w:rsidRDefault="00DD1B73" w:rsidP="00DC0D9E">
      <w:pPr>
        <w:widowControl w:val="0"/>
        <w:adjustRightInd w:val="0"/>
        <w:snapToGrid w:val="0"/>
        <w:spacing w:after="0" w:line="360" w:lineRule="auto"/>
        <w:jc w:val="both"/>
        <w:rPr>
          <w:rFonts w:ascii="Book Antiqua" w:hAnsi="Book Antiqua"/>
          <w:color w:val="000000" w:themeColor="text1"/>
          <w:sz w:val="24"/>
          <w:szCs w:val="24"/>
        </w:rPr>
      </w:pPr>
      <w:r w:rsidRPr="009B3B3D">
        <w:rPr>
          <w:rFonts w:ascii="Book Antiqua" w:hAnsi="Book Antiqua"/>
          <w:color w:val="000000" w:themeColor="text1"/>
          <w:sz w:val="24"/>
          <w:szCs w:val="24"/>
        </w:rPr>
        <w:t>NASH</w:t>
      </w:r>
      <w:r w:rsidR="00FD65BD" w:rsidRPr="009B3B3D">
        <w:rPr>
          <w:rFonts w:ascii="Book Antiqua" w:hAnsi="Book Antiqua"/>
          <w:color w:val="000000" w:themeColor="text1"/>
          <w:sz w:val="24"/>
          <w:szCs w:val="24"/>
          <w:lang w:eastAsia="zh-CN"/>
        </w:rPr>
        <w:t xml:space="preserve">: </w:t>
      </w:r>
      <w:proofErr w:type="spellStart"/>
      <w:r w:rsidR="00FD65BD" w:rsidRPr="009B3B3D">
        <w:rPr>
          <w:rFonts w:ascii="Book Antiqua" w:hAnsi="Book Antiqua"/>
          <w:color w:val="000000" w:themeColor="text1"/>
          <w:sz w:val="24"/>
          <w:szCs w:val="24"/>
        </w:rPr>
        <w:t>N</w:t>
      </w:r>
      <w:r w:rsidRPr="009B3B3D">
        <w:rPr>
          <w:rFonts w:ascii="Book Antiqua" w:hAnsi="Book Antiqua"/>
          <w:color w:val="000000" w:themeColor="text1"/>
          <w:sz w:val="24"/>
          <w:szCs w:val="24"/>
        </w:rPr>
        <w:t>onalcoholic</w:t>
      </w:r>
      <w:proofErr w:type="spellEnd"/>
      <w:r w:rsidRPr="009B3B3D">
        <w:rPr>
          <w:rFonts w:ascii="Book Antiqua" w:hAnsi="Book Antiqua"/>
          <w:color w:val="000000" w:themeColor="text1"/>
          <w:sz w:val="24"/>
          <w:szCs w:val="24"/>
        </w:rPr>
        <w:t xml:space="preserve"> steatohepatitis</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ALT</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r w:rsidR="00FD65BD" w:rsidRPr="009B3B3D">
        <w:rPr>
          <w:rFonts w:ascii="Book Antiqua" w:hAnsi="Book Antiqua"/>
          <w:color w:val="000000" w:themeColor="text1"/>
          <w:sz w:val="24"/>
          <w:szCs w:val="24"/>
        </w:rPr>
        <w:t>A</w:t>
      </w:r>
      <w:r w:rsidRPr="009B3B3D">
        <w:rPr>
          <w:rFonts w:ascii="Book Antiqua" w:hAnsi="Book Antiqua"/>
          <w:color w:val="000000" w:themeColor="text1"/>
          <w:sz w:val="24"/>
          <w:szCs w:val="24"/>
        </w:rPr>
        <w:t>lanine aminotransferase</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AST</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r w:rsidR="00FD65BD" w:rsidRPr="009B3B3D">
        <w:rPr>
          <w:rFonts w:ascii="Book Antiqua" w:hAnsi="Book Antiqua"/>
          <w:color w:val="000000" w:themeColor="text1"/>
          <w:sz w:val="24"/>
          <w:szCs w:val="24"/>
        </w:rPr>
        <w:t>A</w:t>
      </w:r>
      <w:r w:rsidRPr="009B3B3D">
        <w:rPr>
          <w:rFonts w:ascii="Book Antiqua" w:hAnsi="Book Antiqua"/>
          <w:color w:val="000000" w:themeColor="text1"/>
          <w:sz w:val="24"/>
          <w:szCs w:val="24"/>
        </w:rPr>
        <w:t>spartate aminotransferase</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GLC</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r w:rsidR="00FD65BD" w:rsidRPr="009B3B3D">
        <w:rPr>
          <w:rFonts w:ascii="Book Antiqua" w:hAnsi="Book Antiqua"/>
          <w:color w:val="000000" w:themeColor="text1"/>
          <w:sz w:val="24"/>
          <w:szCs w:val="24"/>
        </w:rPr>
        <w:t>G</w:t>
      </w:r>
      <w:r w:rsidRPr="009B3B3D">
        <w:rPr>
          <w:rFonts w:ascii="Book Antiqua" w:hAnsi="Book Antiqua"/>
          <w:color w:val="000000" w:themeColor="text1"/>
          <w:sz w:val="24"/>
          <w:szCs w:val="24"/>
        </w:rPr>
        <w:t>lucose</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HOMA-IR</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r w:rsidR="00FD65BD" w:rsidRPr="009B3B3D">
        <w:rPr>
          <w:rFonts w:ascii="Book Antiqua" w:hAnsi="Book Antiqua"/>
          <w:color w:val="000000" w:themeColor="text1"/>
          <w:sz w:val="24"/>
          <w:szCs w:val="24"/>
        </w:rPr>
        <w:t>H</w:t>
      </w:r>
      <w:r w:rsidRPr="009B3B3D">
        <w:rPr>
          <w:rFonts w:ascii="Book Antiqua" w:hAnsi="Book Antiqua"/>
          <w:color w:val="000000" w:themeColor="text1"/>
          <w:sz w:val="24"/>
          <w:szCs w:val="24"/>
        </w:rPr>
        <w:t>omeostasis model of insulin resistance</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CRP</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C-reactive protein</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TNFα</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Tumour Necrosis Factor alpha</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HbA1C</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Haemoglobin A1C</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T2DM</w:t>
      </w:r>
      <w:r w:rsidR="00FD65BD" w:rsidRPr="009B3B3D">
        <w:rPr>
          <w:rFonts w:ascii="Book Antiqua" w:hAnsi="Book Antiqua"/>
          <w:color w:val="000000" w:themeColor="text1"/>
          <w:sz w:val="24"/>
          <w:szCs w:val="24"/>
        </w:rPr>
        <w:t>: T</w:t>
      </w:r>
      <w:r w:rsidRPr="009B3B3D">
        <w:rPr>
          <w:rFonts w:ascii="Book Antiqua" w:hAnsi="Book Antiqua"/>
          <w:color w:val="000000" w:themeColor="text1"/>
          <w:sz w:val="24"/>
          <w:szCs w:val="24"/>
        </w:rPr>
        <w:t>ype 2 diabetes mellitus</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TG</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r w:rsidR="00FD65BD" w:rsidRPr="009B3B3D">
        <w:rPr>
          <w:rFonts w:ascii="Book Antiqua" w:hAnsi="Book Antiqua"/>
          <w:color w:val="000000" w:themeColor="text1"/>
          <w:sz w:val="24"/>
          <w:szCs w:val="24"/>
        </w:rPr>
        <w:t>T</w:t>
      </w:r>
      <w:r w:rsidRPr="009B3B3D">
        <w:rPr>
          <w:rFonts w:ascii="Book Antiqua" w:hAnsi="Book Antiqua"/>
          <w:color w:val="000000" w:themeColor="text1"/>
          <w:sz w:val="24"/>
          <w:szCs w:val="24"/>
        </w:rPr>
        <w:t>riglyceride</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mt</w:t>
      </w:r>
      <w:proofErr w:type="spellEnd"/>
      <w:r w:rsidRPr="009B3B3D">
        <w:rPr>
          <w:rFonts w:ascii="Book Antiqua" w:hAnsi="Book Antiqua"/>
          <w:color w:val="000000" w:themeColor="text1"/>
          <w:sz w:val="24"/>
          <w:szCs w:val="24"/>
        </w:rPr>
        <w:t xml:space="preserve"> DNA</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r w:rsidR="00FD65BD" w:rsidRPr="009B3B3D">
        <w:rPr>
          <w:rFonts w:ascii="Book Antiqua" w:hAnsi="Book Antiqua"/>
          <w:color w:val="000000" w:themeColor="text1"/>
          <w:sz w:val="24"/>
          <w:szCs w:val="24"/>
        </w:rPr>
        <w:t>M</w:t>
      </w:r>
      <w:r w:rsidRPr="009B3B3D">
        <w:rPr>
          <w:rFonts w:ascii="Book Antiqua" w:hAnsi="Book Antiqua"/>
          <w:color w:val="000000" w:themeColor="text1"/>
          <w:sz w:val="24"/>
          <w:szCs w:val="24"/>
        </w:rPr>
        <w:t>itochondrial DNA</w:t>
      </w:r>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proofErr w:type="spellStart"/>
      <w:r w:rsidRPr="009B3B3D">
        <w:rPr>
          <w:rFonts w:ascii="Book Antiqua" w:hAnsi="Book Antiqua"/>
          <w:color w:val="000000" w:themeColor="text1"/>
          <w:sz w:val="24"/>
          <w:szCs w:val="24"/>
        </w:rPr>
        <w:t>oHdg</w:t>
      </w:r>
      <w:proofErr w:type="spellEnd"/>
      <w:r w:rsidR="00FD65BD" w:rsidRPr="009B3B3D">
        <w:rPr>
          <w:rFonts w:ascii="Book Antiqua" w:hAnsi="Book Antiqua"/>
          <w:color w:val="000000" w:themeColor="text1"/>
          <w:sz w:val="24"/>
          <w:szCs w:val="24"/>
        </w:rPr>
        <w:t>:</w:t>
      </w:r>
      <w:r w:rsidRPr="009B3B3D">
        <w:rPr>
          <w:rFonts w:ascii="Book Antiqua" w:hAnsi="Book Antiqua"/>
          <w:color w:val="000000" w:themeColor="text1"/>
          <w:sz w:val="24"/>
          <w:szCs w:val="24"/>
        </w:rPr>
        <w:t xml:space="preserve"> </w:t>
      </w:r>
      <w:r w:rsidRPr="009B3B3D">
        <w:rPr>
          <w:rFonts w:ascii="Book Antiqua" w:hAnsi="Book Antiqua" w:cs="Arial"/>
          <w:color w:val="000000" w:themeColor="text1"/>
          <w:sz w:val="24"/>
          <w:szCs w:val="24"/>
          <w:shd w:val="clear" w:color="auto" w:fill="FFFFFF"/>
        </w:rPr>
        <w:t>8-hydroxydeoxyguanosine</w:t>
      </w:r>
      <w:r w:rsidR="00FD65BD" w:rsidRPr="009B3B3D">
        <w:rPr>
          <w:rFonts w:ascii="Book Antiqua" w:hAnsi="Book Antiqua" w:cs="Arial"/>
          <w:color w:val="000000" w:themeColor="text1"/>
          <w:sz w:val="24"/>
          <w:szCs w:val="24"/>
          <w:shd w:val="clear" w:color="auto" w:fill="FFFFFF"/>
        </w:rPr>
        <w:t>.</w:t>
      </w:r>
      <w:r w:rsidR="002B6781" w:rsidRPr="009B3B3D">
        <w:rPr>
          <w:rFonts w:ascii="Book Antiqua" w:hAnsi="Book Antiqua" w:cs="Arial"/>
          <w:color w:val="000000" w:themeColor="text1"/>
          <w:sz w:val="24"/>
          <w:szCs w:val="24"/>
          <w:shd w:val="clear" w:color="auto" w:fill="FFFFFF"/>
        </w:rPr>
        <w:t xml:space="preserve"> </w:t>
      </w:r>
      <w:r w:rsidR="00501978" w:rsidRPr="009B3B3D">
        <w:rPr>
          <w:rFonts w:ascii="Book Antiqua" w:hAnsi="Book Antiqua" w:cs="Arial" w:hint="eastAsia"/>
          <w:color w:val="000000" w:themeColor="text1"/>
          <w:sz w:val="24"/>
          <w:szCs w:val="24"/>
          <w:shd w:val="clear" w:color="auto" w:fill="FFFFFF"/>
          <w:vertAlign w:val="superscript"/>
          <w:lang w:eastAsia="zh-CN"/>
        </w:rPr>
        <w:t>1</w:t>
      </w:r>
      <w:r w:rsidRPr="009B3B3D">
        <w:rPr>
          <w:rFonts w:ascii="Book Antiqua" w:hAnsi="Book Antiqua" w:cs="Arial"/>
          <w:color w:val="000000" w:themeColor="text1"/>
          <w:sz w:val="24"/>
          <w:szCs w:val="24"/>
          <w:shd w:val="clear" w:color="auto" w:fill="FFFFFF"/>
        </w:rPr>
        <w:t>Denotes statistically significant results</w:t>
      </w:r>
      <w:r w:rsidR="00501978" w:rsidRPr="009B3B3D">
        <w:rPr>
          <w:rFonts w:ascii="Book Antiqua" w:hAnsi="Book Antiqua" w:cs="Arial" w:hint="eastAsia"/>
          <w:color w:val="000000" w:themeColor="text1"/>
          <w:sz w:val="24"/>
          <w:szCs w:val="24"/>
          <w:shd w:val="clear" w:color="auto" w:fill="FFFFFF"/>
          <w:lang w:eastAsia="zh-CN"/>
        </w:rPr>
        <w:t xml:space="preserve">. </w:t>
      </w:r>
      <w:r w:rsidR="00501978" w:rsidRPr="009B3B3D">
        <w:rPr>
          <w:rFonts w:ascii="Book Antiqua" w:hAnsi="Book Antiqua" w:cs="Arial" w:hint="eastAsia"/>
          <w:color w:val="000000" w:themeColor="text1"/>
          <w:sz w:val="24"/>
          <w:szCs w:val="24"/>
          <w:shd w:val="clear" w:color="auto" w:fill="FFFFFF"/>
          <w:vertAlign w:val="superscript"/>
          <w:lang w:eastAsia="zh-CN"/>
        </w:rPr>
        <w:t>2</w:t>
      </w:r>
      <w:r w:rsidRPr="009B3B3D">
        <w:rPr>
          <w:rFonts w:ascii="Book Antiqua" w:hAnsi="Book Antiqua" w:cs="Arial"/>
          <w:color w:val="000000" w:themeColor="text1"/>
          <w:sz w:val="24"/>
          <w:szCs w:val="24"/>
          <w:shd w:val="clear" w:color="auto" w:fill="FFFFFF"/>
        </w:rPr>
        <w:t>Denotes non-statistically significant results</w:t>
      </w:r>
      <w:r w:rsidR="00FD65BD" w:rsidRPr="009B3B3D">
        <w:rPr>
          <w:rFonts w:ascii="Book Antiqua" w:hAnsi="Book Antiqua" w:cs="Arial"/>
          <w:color w:val="000000" w:themeColor="text1"/>
          <w:sz w:val="24"/>
          <w:szCs w:val="24"/>
          <w:shd w:val="clear" w:color="auto" w:fill="FFFFFF"/>
        </w:rPr>
        <w:t>.</w:t>
      </w:r>
    </w:p>
    <w:p w14:paraId="0F42B387" w14:textId="77777777" w:rsidR="00DD1B73" w:rsidRPr="00DC0D9E" w:rsidRDefault="00DD1B73" w:rsidP="00DC0D9E">
      <w:pPr>
        <w:widowControl w:val="0"/>
        <w:adjustRightInd w:val="0"/>
        <w:snapToGrid w:val="0"/>
        <w:spacing w:after="0" w:line="360" w:lineRule="auto"/>
        <w:jc w:val="both"/>
        <w:rPr>
          <w:rFonts w:ascii="Book Antiqua" w:hAnsi="Book Antiqua"/>
          <w:color w:val="000000" w:themeColor="text1"/>
          <w:sz w:val="24"/>
          <w:szCs w:val="24"/>
        </w:rPr>
      </w:pPr>
    </w:p>
    <w:p w14:paraId="53808263" w14:textId="30498366" w:rsidR="00DD1B73" w:rsidRPr="00DC0D9E" w:rsidRDefault="00DD1B73" w:rsidP="00DC0D9E">
      <w:pPr>
        <w:widowControl w:val="0"/>
        <w:adjustRightInd w:val="0"/>
        <w:snapToGrid w:val="0"/>
        <w:spacing w:after="0" w:line="360" w:lineRule="auto"/>
        <w:jc w:val="both"/>
        <w:rPr>
          <w:rFonts w:ascii="Book Antiqua" w:hAnsi="Book Antiqua"/>
          <w:color w:val="000000" w:themeColor="text1"/>
          <w:sz w:val="24"/>
          <w:szCs w:val="24"/>
        </w:rPr>
        <w:sectPr w:rsidR="00DD1B73" w:rsidRPr="00DC0D9E" w:rsidSect="0000287A">
          <w:endnotePr>
            <w:numFmt w:val="decimal"/>
          </w:endnotePr>
          <w:pgSz w:w="16838" w:h="11906" w:orient="landscape"/>
          <w:pgMar w:top="1440" w:right="1440" w:bottom="1440" w:left="1440" w:header="708" w:footer="708" w:gutter="0"/>
          <w:cols w:space="708"/>
          <w:docGrid w:linePitch="360"/>
        </w:sectPr>
      </w:pPr>
    </w:p>
    <w:p w14:paraId="2ED2878A" w14:textId="77777777" w:rsidR="00BB595E" w:rsidRPr="00DC0D9E" w:rsidRDefault="00BB595E" w:rsidP="00DC0D9E">
      <w:pPr>
        <w:widowControl w:val="0"/>
        <w:adjustRightInd w:val="0"/>
        <w:snapToGrid w:val="0"/>
        <w:spacing w:after="0" w:line="360" w:lineRule="auto"/>
        <w:jc w:val="both"/>
        <w:rPr>
          <w:rFonts w:ascii="Book Antiqua" w:hAnsi="Book Antiqua"/>
          <w:color w:val="000000" w:themeColor="text1"/>
          <w:sz w:val="24"/>
          <w:szCs w:val="24"/>
        </w:rPr>
      </w:pPr>
    </w:p>
    <w:sectPr w:rsidR="00BB595E" w:rsidRPr="00DC0D9E" w:rsidSect="0000287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54D0D" w14:textId="77777777" w:rsidR="00316560" w:rsidRDefault="00316560" w:rsidP="00D265D2">
      <w:pPr>
        <w:spacing w:after="0" w:line="240" w:lineRule="auto"/>
      </w:pPr>
      <w:r>
        <w:separator/>
      </w:r>
    </w:p>
  </w:endnote>
  <w:endnote w:type="continuationSeparator" w:id="0">
    <w:p w14:paraId="3FFDCA62" w14:textId="77777777" w:rsidR="00316560" w:rsidRDefault="00316560" w:rsidP="00D265D2">
      <w:pPr>
        <w:spacing w:after="0" w:line="240" w:lineRule="auto"/>
      </w:pPr>
      <w:r>
        <w:continuationSeparator/>
      </w:r>
    </w:p>
  </w:endnote>
  <w:endnote w:type="continuationNotice" w:id="1">
    <w:p w14:paraId="5D6F98FF" w14:textId="77777777" w:rsidR="00316560" w:rsidRDefault="00316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AdvOT7b515de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2EE5" w14:textId="77777777" w:rsidR="00316560" w:rsidRDefault="00316560" w:rsidP="00D265D2">
      <w:pPr>
        <w:spacing w:after="0" w:line="240" w:lineRule="auto"/>
      </w:pPr>
      <w:r>
        <w:separator/>
      </w:r>
    </w:p>
  </w:footnote>
  <w:footnote w:type="continuationSeparator" w:id="0">
    <w:p w14:paraId="7A1F71DB" w14:textId="77777777" w:rsidR="00316560" w:rsidRDefault="00316560" w:rsidP="00D265D2">
      <w:pPr>
        <w:spacing w:after="0" w:line="240" w:lineRule="auto"/>
      </w:pPr>
      <w:r>
        <w:continuationSeparator/>
      </w:r>
    </w:p>
  </w:footnote>
  <w:footnote w:type="continuationNotice" w:id="1">
    <w:p w14:paraId="2C34871E" w14:textId="77777777" w:rsidR="00316560" w:rsidRDefault="0031656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12D"/>
    <w:multiLevelType w:val="multilevel"/>
    <w:tmpl w:val="9E989A9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1D6F6EA4"/>
    <w:multiLevelType w:val="hybridMultilevel"/>
    <w:tmpl w:val="30E2A158"/>
    <w:lvl w:ilvl="0" w:tplc="17987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B35EB4"/>
    <w:multiLevelType w:val="hybridMultilevel"/>
    <w:tmpl w:val="5D32AE64"/>
    <w:lvl w:ilvl="0" w:tplc="FD9E1CAC">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80E2C"/>
    <w:multiLevelType w:val="multilevel"/>
    <w:tmpl w:val="9E989A9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8B57B60"/>
    <w:multiLevelType w:val="hybridMultilevel"/>
    <w:tmpl w:val="041AA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670D75"/>
    <w:multiLevelType w:val="multilevel"/>
    <w:tmpl w:val="23E44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32F400F"/>
    <w:multiLevelType w:val="multilevel"/>
    <w:tmpl w:val="81B4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13F0F"/>
    <w:multiLevelType w:val="hybridMultilevel"/>
    <w:tmpl w:val="C90AF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054BF0"/>
    <w:multiLevelType w:val="hybridMultilevel"/>
    <w:tmpl w:val="155A6FBE"/>
    <w:lvl w:ilvl="0" w:tplc="2654D0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314CB2"/>
    <w:multiLevelType w:val="multilevel"/>
    <w:tmpl w:val="F2962FD4"/>
    <w:lvl w:ilvl="0">
      <w:start w:val="1"/>
      <w:numFmt w:val="decimal"/>
      <w:lvlText w:val="%1."/>
      <w:lvlJc w:val="left"/>
      <w:pPr>
        <w:ind w:left="720" w:hanging="360"/>
      </w:pPr>
      <w:rPr>
        <w:rFonts w:hint="default"/>
        <w:i w:val="0"/>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D544643"/>
    <w:multiLevelType w:val="hybridMultilevel"/>
    <w:tmpl w:val="8136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C4"/>
    <w:rsid w:val="00001DC7"/>
    <w:rsid w:val="0000287A"/>
    <w:rsid w:val="00007CE0"/>
    <w:rsid w:val="0001484D"/>
    <w:rsid w:val="00025E3D"/>
    <w:rsid w:val="00027AB2"/>
    <w:rsid w:val="0003051C"/>
    <w:rsid w:val="000355C5"/>
    <w:rsid w:val="00046B17"/>
    <w:rsid w:val="00074561"/>
    <w:rsid w:val="000770B9"/>
    <w:rsid w:val="000805FC"/>
    <w:rsid w:val="0008150F"/>
    <w:rsid w:val="00081E60"/>
    <w:rsid w:val="00085C8A"/>
    <w:rsid w:val="00090456"/>
    <w:rsid w:val="00091869"/>
    <w:rsid w:val="000932DB"/>
    <w:rsid w:val="000D29DE"/>
    <w:rsid w:val="000D7109"/>
    <w:rsid w:val="000D7596"/>
    <w:rsid w:val="000E62C2"/>
    <w:rsid w:val="000F4B9B"/>
    <w:rsid w:val="001062C5"/>
    <w:rsid w:val="00107C31"/>
    <w:rsid w:val="00130645"/>
    <w:rsid w:val="00136740"/>
    <w:rsid w:val="00137391"/>
    <w:rsid w:val="00181EA5"/>
    <w:rsid w:val="00196CEE"/>
    <w:rsid w:val="001A2BA4"/>
    <w:rsid w:val="001A50C4"/>
    <w:rsid w:val="001A6422"/>
    <w:rsid w:val="001B27CD"/>
    <w:rsid w:val="001B5920"/>
    <w:rsid w:val="001D433A"/>
    <w:rsid w:val="001E7B5E"/>
    <w:rsid w:val="001F39DF"/>
    <w:rsid w:val="00215708"/>
    <w:rsid w:val="002219C3"/>
    <w:rsid w:val="00223E7E"/>
    <w:rsid w:val="00231AA2"/>
    <w:rsid w:val="00241999"/>
    <w:rsid w:val="00250321"/>
    <w:rsid w:val="00255827"/>
    <w:rsid w:val="0025592E"/>
    <w:rsid w:val="0027644C"/>
    <w:rsid w:val="002929CB"/>
    <w:rsid w:val="00292AD5"/>
    <w:rsid w:val="002B6781"/>
    <w:rsid w:val="002B725F"/>
    <w:rsid w:val="002C4883"/>
    <w:rsid w:val="002C61C8"/>
    <w:rsid w:val="002D10CA"/>
    <w:rsid w:val="002D28DE"/>
    <w:rsid w:val="002E30C3"/>
    <w:rsid w:val="002F7FFD"/>
    <w:rsid w:val="00300DB5"/>
    <w:rsid w:val="003011B8"/>
    <w:rsid w:val="00302C22"/>
    <w:rsid w:val="0030321D"/>
    <w:rsid w:val="00307B61"/>
    <w:rsid w:val="00316560"/>
    <w:rsid w:val="00322A6B"/>
    <w:rsid w:val="00326166"/>
    <w:rsid w:val="0033358F"/>
    <w:rsid w:val="00335361"/>
    <w:rsid w:val="00344D7A"/>
    <w:rsid w:val="00351DF6"/>
    <w:rsid w:val="00355B9A"/>
    <w:rsid w:val="00360CD3"/>
    <w:rsid w:val="0036506B"/>
    <w:rsid w:val="00365770"/>
    <w:rsid w:val="0037202F"/>
    <w:rsid w:val="00372204"/>
    <w:rsid w:val="00372B01"/>
    <w:rsid w:val="00380BA3"/>
    <w:rsid w:val="003A04C1"/>
    <w:rsid w:val="003A09F6"/>
    <w:rsid w:val="003A0B40"/>
    <w:rsid w:val="003A5C30"/>
    <w:rsid w:val="003D7CFA"/>
    <w:rsid w:val="0040474A"/>
    <w:rsid w:val="00412096"/>
    <w:rsid w:val="004165A1"/>
    <w:rsid w:val="0042467E"/>
    <w:rsid w:val="00425730"/>
    <w:rsid w:val="00430946"/>
    <w:rsid w:val="0043487A"/>
    <w:rsid w:val="00441E5E"/>
    <w:rsid w:val="00442050"/>
    <w:rsid w:val="00470395"/>
    <w:rsid w:val="0047222C"/>
    <w:rsid w:val="004742E0"/>
    <w:rsid w:val="00480330"/>
    <w:rsid w:val="004834BC"/>
    <w:rsid w:val="00487F69"/>
    <w:rsid w:val="00492F77"/>
    <w:rsid w:val="004954CB"/>
    <w:rsid w:val="004961D9"/>
    <w:rsid w:val="004C01DA"/>
    <w:rsid w:val="004C2EA2"/>
    <w:rsid w:val="004C2EA3"/>
    <w:rsid w:val="004F3D93"/>
    <w:rsid w:val="004F783E"/>
    <w:rsid w:val="00501978"/>
    <w:rsid w:val="00521183"/>
    <w:rsid w:val="00521503"/>
    <w:rsid w:val="005271D5"/>
    <w:rsid w:val="005342EA"/>
    <w:rsid w:val="00536D31"/>
    <w:rsid w:val="005371CA"/>
    <w:rsid w:val="00554714"/>
    <w:rsid w:val="00573D75"/>
    <w:rsid w:val="00581386"/>
    <w:rsid w:val="00582B29"/>
    <w:rsid w:val="005875BA"/>
    <w:rsid w:val="005A6811"/>
    <w:rsid w:val="005A6C33"/>
    <w:rsid w:val="005B3C17"/>
    <w:rsid w:val="005C2040"/>
    <w:rsid w:val="005C5443"/>
    <w:rsid w:val="005D1D90"/>
    <w:rsid w:val="005E0037"/>
    <w:rsid w:val="005F7277"/>
    <w:rsid w:val="00616EE7"/>
    <w:rsid w:val="00623894"/>
    <w:rsid w:val="006422E1"/>
    <w:rsid w:val="00653A14"/>
    <w:rsid w:val="00690A3C"/>
    <w:rsid w:val="00693467"/>
    <w:rsid w:val="006939A9"/>
    <w:rsid w:val="006A717B"/>
    <w:rsid w:val="006A7323"/>
    <w:rsid w:val="006B1BD6"/>
    <w:rsid w:val="006B4402"/>
    <w:rsid w:val="006B70E1"/>
    <w:rsid w:val="006C5143"/>
    <w:rsid w:val="006E2F45"/>
    <w:rsid w:val="006F0FEF"/>
    <w:rsid w:val="006F316A"/>
    <w:rsid w:val="006F55FB"/>
    <w:rsid w:val="007014C8"/>
    <w:rsid w:val="00701C8C"/>
    <w:rsid w:val="0070539A"/>
    <w:rsid w:val="007151F6"/>
    <w:rsid w:val="00722F48"/>
    <w:rsid w:val="007306A5"/>
    <w:rsid w:val="007528CA"/>
    <w:rsid w:val="00757761"/>
    <w:rsid w:val="0076750D"/>
    <w:rsid w:val="00775F30"/>
    <w:rsid w:val="00784F68"/>
    <w:rsid w:val="00791678"/>
    <w:rsid w:val="007A3D06"/>
    <w:rsid w:val="007A5A25"/>
    <w:rsid w:val="007B027B"/>
    <w:rsid w:val="007B5BB9"/>
    <w:rsid w:val="007B5F16"/>
    <w:rsid w:val="007D36D5"/>
    <w:rsid w:val="007E2115"/>
    <w:rsid w:val="008124D1"/>
    <w:rsid w:val="00817049"/>
    <w:rsid w:val="0082488D"/>
    <w:rsid w:val="00827CCB"/>
    <w:rsid w:val="008305C9"/>
    <w:rsid w:val="00845A37"/>
    <w:rsid w:val="008517EF"/>
    <w:rsid w:val="008534AB"/>
    <w:rsid w:val="00871EEA"/>
    <w:rsid w:val="00884C46"/>
    <w:rsid w:val="00887411"/>
    <w:rsid w:val="00887BCD"/>
    <w:rsid w:val="008935F0"/>
    <w:rsid w:val="008A2E05"/>
    <w:rsid w:val="008C3035"/>
    <w:rsid w:val="008D35DF"/>
    <w:rsid w:val="008E38BB"/>
    <w:rsid w:val="008E4753"/>
    <w:rsid w:val="008F1805"/>
    <w:rsid w:val="008F724B"/>
    <w:rsid w:val="009021BC"/>
    <w:rsid w:val="00910934"/>
    <w:rsid w:val="00911A14"/>
    <w:rsid w:val="009133F9"/>
    <w:rsid w:val="009153B5"/>
    <w:rsid w:val="00916049"/>
    <w:rsid w:val="00916106"/>
    <w:rsid w:val="00926E6F"/>
    <w:rsid w:val="00930427"/>
    <w:rsid w:val="00933632"/>
    <w:rsid w:val="00944A00"/>
    <w:rsid w:val="00945E39"/>
    <w:rsid w:val="00947350"/>
    <w:rsid w:val="0096585F"/>
    <w:rsid w:val="0097591C"/>
    <w:rsid w:val="0097679B"/>
    <w:rsid w:val="00980212"/>
    <w:rsid w:val="00984D82"/>
    <w:rsid w:val="00991B62"/>
    <w:rsid w:val="009A24CF"/>
    <w:rsid w:val="009A504E"/>
    <w:rsid w:val="009A6268"/>
    <w:rsid w:val="009A661E"/>
    <w:rsid w:val="009B059A"/>
    <w:rsid w:val="009B3B3D"/>
    <w:rsid w:val="009D190C"/>
    <w:rsid w:val="009D67F4"/>
    <w:rsid w:val="009E1D3B"/>
    <w:rsid w:val="009E328D"/>
    <w:rsid w:val="009F7F0B"/>
    <w:rsid w:val="00A00974"/>
    <w:rsid w:val="00A00A71"/>
    <w:rsid w:val="00A011F7"/>
    <w:rsid w:val="00A50038"/>
    <w:rsid w:val="00A50EA3"/>
    <w:rsid w:val="00A53D72"/>
    <w:rsid w:val="00A652C4"/>
    <w:rsid w:val="00A67B63"/>
    <w:rsid w:val="00A7679D"/>
    <w:rsid w:val="00A76CE4"/>
    <w:rsid w:val="00A775EE"/>
    <w:rsid w:val="00A82090"/>
    <w:rsid w:val="00A970B8"/>
    <w:rsid w:val="00AA21A1"/>
    <w:rsid w:val="00AA3DC1"/>
    <w:rsid w:val="00AA6D98"/>
    <w:rsid w:val="00AB28F5"/>
    <w:rsid w:val="00AC0AD3"/>
    <w:rsid w:val="00AD0E6D"/>
    <w:rsid w:val="00AE2F1F"/>
    <w:rsid w:val="00AF09D5"/>
    <w:rsid w:val="00B04E75"/>
    <w:rsid w:val="00B26625"/>
    <w:rsid w:val="00B27FBF"/>
    <w:rsid w:val="00B47BCE"/>
    <w:rsid w:val="00B63382"/>
    <w:rsid w:val="00B635CE"/>
    <w:rsid w:val="00B717B9"/>
    <w:rsid w:val="00B75036"/>
    <w:rsid w:val="00B756A1"/>
    <w:rsid w:val="00B76E78"/>
    <w:rsid w:val="00B83F66"/>
    <w:rsid w:val="00BA73FC"/>
    <w:rsid w:val="00BB0BEC"/>
    <w:rsid w:val="00BB2B99"/>
    <w:rsid w:val="00BB595E"/>
    <w:rsid w:val="00BB5A3F"/>
    <w:rsid w:val="00BC0A0E"/>
    <w:rsid w:val="00BD239A"/>
    <w:rsid w:val="00BD65B8"/>
    <w:rsid w:val="00BD7635"/>
    <w:rsid w:val="00BE2443"/>
    <w:rsid w:val="00C0007C"/>
    <w:rsid w:val="00C100E2"/>
    <w:rsid w:val="00C163FD"/>
    <w:rsid w:val="00C30259"/>
    <w:rsid w:val="00C40250"/>
    <w:rsid w:val="00C47DDD"/>
    <w:rsid w:val="00C56C2F"/>
    <w:rsid w:val="00C944C6"/>
    <w:rsid w:val="00CA7C71"/>
    <w:rsid w:val="00CC6102"/>
    <w:rsid w:val="00CD04F1"/>
    <w:rsid w:val="00CD58EE"/>
    <w:rsid w:val="00CE635E"/>
    <w:rsid w:val="00CE663D"/>
    <w:rsid w:val="00CF7613"/>
    <w:rsid w:val="00CF77F9"/>
    <w:rsid w:val="00D265D2"/>
    <w:rsid w:val="00D375C3"/>
    <w:rsid w:val="00D41A96"/>
    <w:rsid w:val="00D5471E"/>
    <w:rsid w:val="00D60472"/>
    <w:rsid w:val="00D72580"/>
    <w:rsid w:val="00D83543"/>
    <w:rsid w:val="00D83B98"/>
    <w:rsid w:val="00D91EC1"/>
    <w:rsid w:val="00DB3E88"/>
    <w:rsid w:val="00DB62EF"/>
    <w:rsid w:val="00DC0D9E"/>
    <w:rsid w:val="00DC4FB7"/>
    <w:rsid w:val="00DC58A4"/>
    <w:rsid w:val="00DD1B73"/>
    <w:rsid w:val="00DD4DB8"/>
    <w:rsid w:val="00DD646B"/>
    <w:rsid w:val="00DE0534"/>
    <w:rsid w:val="00E04D9F"/>
    <w:rsid w:val="00E24DEC"/>
    <w:rsid w:val="00E37C92"/>
    <w:rsid w:val="00E40E42"/>
    <w:rsid w:val="00E42913"/>
    <w:rsid w:val="00E50903"/>
    <w:rsid w:val="00E56EA7"/>
    <w:rsid w:val="00E6064B"/>
    <w:rsid w:val="00E63A98"/>
    <w:rsid w:val="00E6620B"/>
    <w:rsid w:val="00E66530"/>
    <w:rsid w:val="00E71E21"/>
    <w:rsid w:val="00E74728"/>
    <w:rsid w:val="00E8017F"/>
    <w:rsid w:val="00E9020C"/>
    <w:rsid w:val="00E961A1"/>
    <w:rsid w:val="00E976BB"/>
    <w:rsid w:val="00EA21FF"/>
    <w:rsid w:val="00EA459E"/>
    <w:rsid w:val="00EB63E1"/>
    <w:rsid w:val="00EC1173"/>
    <w:rsid w:val="00EC6072"/>
    <w:rsid w:val="00ED1A32"/>
    <w:rsid w:val="00ED48BB"/>
    <w:rsid w:val="00EE2DAA"/>
    <w:rsid w:val="00EE5912"/>
    <w:rsid w:val="00EF3AA5"/>
    <w:rsid w:val="00EF3E38"/>
    <w:rsid w:val="00F00CAF"/>
    <w:rsid w:val="00F10993"/>
    <w:rsid w:val="00F15D64"/>
    <w:rsid w:val="00F258BA"/>
    <w:rsid w:val="00F32195"/>
    <w:rsid w:val="00F56B5D"/>
    <w:rsid w:val="00F6428F"/>
    <w:rsid w:val="00F65689"/>
    <w:rsid w:val="00F66737"/>
    <w:rsid w:val="00F67636"/>
    <w:rsid w:val="00F736BD"/>
    <w:rsid w:val="00F75B9E"/>
    <w:rsid w:val="00F860AC"/>
    <w:rsid w:val="00FA7882"/>
    <w:rsid w:val="00FA7D96"/>
    <w:rsid w:val="00FA7DE6"/>
    <w:rsid w:val="00FB0A76"/>
    <w:rsid w:val="00FB2706"/>
    <w:rsid w:val="00FB5B41"/>
    <w:rsid w:val="00FB711F"/>
    <w:rsid w:val="00FC61AB"/>
    <w:rsid w:val="00FD5800"/>
    <w:rsid w:val="00FD65BD"/>
    <w:rsid w:val="00FE28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21"/>
  </w:style>
  <w:style w:type="paragraph" w:styleId="1">
    <w:name w:val="heading 1"/>
    <w:basedOn w:val="a"/>
    <w:next w:val="a"/>
    <w:link w:val="1Char"/>
    <w:uiPriority w:val="9"/>
    <w:qFormat/>
    <w:rsid w:val="00250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265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D375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321"/>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50321"/>
    <w:pPr>
      <w:ind w:left="720"/>
      <w:contextualSpacing/>
    </w:pPr>
  </w:style>
  <w:style w:type="paragraph" w:styleId="a4">
    <w:name w:val="endnote text"/>
    <w:basedOn w:val="a"/>
    <w:link w:val="Char"/>
    <w:uiPriority w:val="99"/>
    <w:unhideWhenUsed/>
    <w:rsid w:val="00D265D2"/>
    <w:pPr>
      <w:spacing w:after="0" w:line="240" w:lineRule="auto"/>
    </w:pPr>
    <w:rPr>
      <w:sz w:val="20"/>
      <w:szCs w:val="20"/>
    </w:rPr>
  </w:style>
  <w:style w:type="character" w:customStyle="1" w:styleId="Char">
    <w:name w:val="尾注文本 Char"/>
    <w:basedOn w:val="a0"/>
    <w:link w:val="a4"/>
    <w:uiPriority w:val="99"/>
    <w:rsid w:val="00D265D2"/>
    <w:rPr>
      <w:sz w:val="20"/>
      <w:szCs w:val="20"/>
    </w:rPr>
  </w:style>
  <w:style w:type="character" w:styleId="a5">
    <w:name w:val="endnote reference"/>
    <w:basedOn w:val="a0"/>
    <w:uiPriority w:val="99"/>
    <w:unhideWhenUsed/>
    <w:rsid w:val="00D265D2"/>
    <w:rPr>
      <w:vertAlign w:val="superscript"/>
    </w:rPr>
  </w:style>
  <w:style w:type="character" w:styleId="a6">
    <w:name w:val="annotation reference"/>
    <w:basedOn w:val="a0"/>
    <w:uiPriority w:val="99"/>
    <w:unhideWhenUsed/>
    <w:qFormat/>
    <w:rsid w:val="00D265D2"/>
    <w:rPr>
      <w:sz w:val="16"/>
      <w:szCs w:val="16"/>
    </w:rPr>
  </w:style>
  <w:style w:type="paragraph" w:styleId="a7">
    <w:name w:val="annotation text"/>
    <w:basedOn w:val="a"/>
    <w:link w:val="Char0"/>
    <w:uiPriority w:val="99"/>
    <w:unhideWhenUsed/>
    <w:qFormat/>
    <w:rsid w:val="00D265D2"/>
    <w:pPr>
      <w:spacing w:line="240" w:lineRule="auto"/>
    </w:pPr>
    <w:rPr>
      <w:sz w:val="20"/>
      <w:szCs w:val="20"/>
    </w:rPr>
  </w:style>
  <w:style w:type="character" w:customStyle="1" w:styleId="Char0">
    <w:name w:val="批注文字 Char"/>
    <w:basedOn w:val="a0"/>
    <w:link w:val="a7"/>
    <w:uiPriority w:val="99"/>
    <w:semiHidden/>
    <w:rsid w:val="00D265D2"/>
    <w:rPr>
      <w:sz w:val="20"/>
      <w:szCs w:val="20"/>
    </w:rPr>
  </w:style>
  <w:style w:type="paragraph" w:styleId="a8">
    <w:name w:val="Balloon Text"/>
    <w:basedOn w:val="a"/>
    <w:link w:val="Char1"/>
    <w:uiPriority w:val="99"/>
    <w:semiHidden/>
    <w:unhideWhenUsed/>
    <w:rsid w:val="00D265D2"/>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D265D2"/>
    <w:rPr>
      <w:rFonts w:ascii="Segoe UI" w:hAnsi="Segoe UI" w:cs="Segoe UI"/>
      <w:sz w:val="18"/>
      <w:szCs w:val="18"/>
    </w:rPr>
  </w:style>
  <w:style w:type="character" w:customStyle="1" w:styleId="2Char">
    <w:name w:val="标题 2 Char"/>
    <w:basedOn w:val="a0"/>
    <w:link w:val="2"/>
    <w:uiPriority w:val="9"/>
    <w:rsid w:val="00D265D2"/>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D375C3"/>
    <w:rPr>
      <w:rFonts w:asciiTheme="majorHAnsi" w:eastAsiaTheme="majorEastAsia" w:hAnsiTheme="majorHAnsi" w:cstheme="majorBidi"/>
      <w:color w:val="1F4D78" w:themeColor="accent1" w:themeShade="7F"/>
      <w:sz w:val="24"/>
      <w:szCs w:val="24"/>
    </w:rPr>
  </w:style>
  <w:style w:type="paragraph" w:styleId="a9">
    <w:name w:val="header"/>
    <w:basedOn w:val="a"/>
    <w:link w:val="Char2"/>
    <w:uiPriority w:val="99"/>
    <w:unhideWhenUsed/>
    <w:rsid w:val="001D433A"/>
    <w:pPr>
      <w:tabs>
        <w:tab w:val="center" w:pos="4513"/>
        <w:tab w:val="right" w:pos="9026"/>
      </w:tabs>
      <w:spacing w:after="0" w:line="240" w:lineRule="auto"/>
    </w:pPr>
  </w:style>
  <w:style w:type="character" w:customStyle="1" w:styleId="Char2">
    <w:name w:val="页眉 Char"/>
    <w:basedOn w:val="a0"/>
    <w:link w:val="a9"/>
    <w:uiPriority w:val="99"/>
    <w:rsid w:val="001D433A"/>
  </w:style>
  <w:style w:type="paragraph" w:styleId="aa">
    <w:name w:val="footer"/>
    <w:basedOn w:val="a"/>
    <w:link w:val="Char3"/>
    <w:uiPriority w:val="99"/>
    <w:unhideWhenUsed/>
    <w:rsid w:val="001D433A"/>
    <w:pPr>
      <w:tabs>
        <w:tab w:val="center" w:pos="4513"/>
        <w:tab w:val="right" w:pos="9026"/>
      </w:tabs>
      <w:spacing w:after="0" w:line="240" w:lineRule="auto"/>
    </w:pPr>
  </w:style>
  <w:style w:type="character" w:customStyle="1" w:styleId="Char3">
    <w:name w:val="页脚 Char"/>
    <w:basedOn w:val="a0"/>
    <w:link w:val="aa"/>
    <w:uiPriority w:val="99"/>
    <w:rsid w:val="001D433A"/>
  </w:style>
  <w:style w:type="paragraph" w:customStyle="1" w:styleId="mi">
    <w:name w:val="mi"/>
    <w:basedOn w:val="a"/>
    <w:rsid w:val="00C40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gn">
    <w:name w:val="sign"/>
    <w:basedOn w:val="a0"/>
    <w:rsid w:val="00C40250"/>
  </w:style>
  <w:style w:type="paragraph" w:styleId="ab">
    <w:name w:val="annotation subject"/>
    <w:basedOn w:val="a7"/>
    <w:next w:val="a7"/>
    <w:link w:val="Char4"/>
    <w:uiPriority w:val="99"/>
    <w:semiHidden/>
    <w:unhideWhenUsed/>
    <w:rsid w:val="00BD7635"/>
    <w:rPr>
      <w:b/>
      <w:bCs/>
    </w:rPr>
  </w:style>
  <w:style w:type="character" w:customStyle="1" w:styleId="Char4">
    <w:name w:val="批注主题 Char"/>
    <w:basedOn w:val="Char0"/>
    <w:link w:val="ab"/>
    <w:uiPriority w:val="99"/>
    <w:semiHidden/>
    <w:rsid w:val="00BD7635"/>
    <w:rPr>
      <w:b/>
      <w:bCs/>
      <w:sz w:val="20"/>
      <w:szCs w:val="20"/>
    </w:rPr>
  </w:style>
  <w:style w:type="paragraph" w:styleId="ac">
    <w:name w:val="Plain Text"/>
    <w:basedOn w:val="a"/>
    <w:link w:val="Char5"/>
    <w:uiPriority w:val="99"/>
    <w:semiHidden/>
    <w:unhideWhenUsed/>
    <w:rsid w:val="003011B8"/>
    <w:pPr>
      <w:spacing w:after="0" w:line="240" w:lineRule="auto"/>
    </w:pPr>
    <w:rPr>
      <w:rFonts w:ascii="Calibri" w:hAnsi="Calibri"/>
      <w:szCs w:val="21"/>
    </w:rPr>
  </w:style>
  <w:style w:type="character" w:customStyle="1" w:styleId="Char5">
    <w:name w:val="纯文本 Char"/>
    <w:basedOn w:val="a0"/>
    <w:link w:val="ac"/>
    <w:uiPriority w:val="99"/>
    <w:semiHidden/>
    <w:rsid w:val="003011B8"/>
    <w:rPr>
      <w:rFonts w:ascii="Calibri" w:hAnsi="Calibri"/>
      <w:szCs w:val="21"/>
    </w:rPr>
  </w:style>
  <w:style w:type="character" w:styleId="ad">
    <w:name w:val="Hyperlink"/>
    <w:basedOn w:val="a0"/>
    <w:uiPriority w:val="99"/>
    <w:unhideWhenUsed/>
    <w:rsid w:val="003011B8"/>
    <w:rPr>
      <w:color w:val="0563C1" w:themeColor="hyperlink"/>
      <w:u w:val="single"/>
    </w:rPr>
  </w:style>
  <w:style w:type="character" w:styleId="ae">
    <w:name w:val="Strong"/>
    <w:basedOn w:val="a0"/>
    <w:uiPriority w:val="22"/>
    <w:qFormat/>
    <w:rsid w:val="00001DC7"/>
    <w:rPr>
      <w:b/>
      <w:bCs/>
    </w:rPr>
  </w:style>
  <w:style w:type="table" w:customStyle="1" w:styleId="11">
    <w:name w:val="无格式表格 11"/>
    <w:basedOn w:val="a1"/>
    <w:uiPriority w:val="41"/>
    <w:rsid w:val="000028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Title"/>
    <w:basedOn w:val="a"/>
    <w:next w:val="a"/>
    <w:link w:val="Char6"/>
    <w:uiPriority w:val="10"/>
    <w:qFormat/>
    <w:rsid w:val="00FB0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6">
    <w:name w:val="标题 Char"/>
    <w:basedOn w:val="a0"/>
    <w:link w:val="af"/>
    <w:uiPriority w:val="10"/>
    <w:rsid w:val="00FB0A76"/>
    <w:rPr>
      <w:rFonts w:asciiTheme="majorHAnsi" w:eastAsiaTheme="majorEastAsia" w:hAnsiTheme="majorHAnsi" w:cstheme="majorBidi"/>
      <w:spacing w:val="-10"/>
      <w:kern w:val="28"/>
      <w:sz w:val="56"/>
      <w:szCs w:val="56"/>
    </w:rPr>
  </w:style>
  <w:style w:type="paragraph" w:styleId="af0">
    <w:name w:val="Subtitle"/>
    <w:basedOn w:val="a"/>
    <w:next w:val="a"/>
    <w:link w:val="Char7"/>
    <w:uiPriority w:val="11"/>
    <w:qFormat/>
    <w:rsid w:val="00FB0A76"/>
    <w:pPr>
      <w:numPr>
        <w:ilvl w:val="1"/>
      </w:numPr>
    </w:pPr>
    <w:rPr>
      <w:color w:val="5A5A5A" w:themeColor="text1" w:themeTint="A5"/>
      <w:spacing w:val="15"/>
    </w:rPr>
  </w:style>
  <w:style w:type="character" w:customStyle="1" w:styleId="Char7">
    <w:name w:val="副标题 Char"/>
    <w:basedOn w:val="a0"/>
    <w:link w:val="af0"/>
    <w:uiPriority w:val="11"/>
    <w:rsid w:val="00FB0A76"/>
    <w:rPr>
      <w:rFonts w:eastAsiaTheme="minorEastAsia"/>
      <w:color w:val="5A5A5A" w:themeColor="text1" w:themeTint="A5"/>
      <w:spacing w:val="15"/>
    </w:rPr>
  </w:style>
  <w:style w:type="character" w:styleId="af1">
    <w:name w:val="Subtle Emphasis"/>
    <w:basedOn w:val="a0"/>
    <w:uiPriority w:val="19"/>
    <w:qFormat/>
    <w:rsid w:val="00FB0A76"/>
    <w:rPr>
      <w:i/>
      <w:iCs/>
      <w:color w:val="404040" w:themeColor="text1" w:themeTint="BF"/>
    </w:rPr>
  </w:style>
  <w:style w:type="character" w:customStyle="1" w:styleId="10">
    <w:name w:val="批注文字 字符1"/>
    <w:basedOn w:val="a0"/>
    <w:uiPriority w:val="99"/>
    <w:qFormat/>
    <w:rsid w:val="0027644C"/>
    <w:rPr>
      <w:rFonts w:eastAsiaTheme="minorEastAsia"/>
      <w:kern w:val="2"/>
      <w:sz w:val="21"/>
    </w:rPr>
  </w:style>
  <w:style w:type="character" w:styleId="af2">
    <w:name w:val="Placeholder Text"/>
    <w:basedOn w:val="a0"/>
    <w:uiPriority w:val="99"/>
    <w:semiHidden/>
    <w:rsid w:val="00E961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21"/>
  </w:style>
  <w:style w:type="paragraph" w:styleId="1">
    <w:name w:val="heading 1"/>
    <w:basedOn w:val="a"/>
    <w:next w:val="a"/>
    <w:link w:val="1Char"/>
    <w:uiPriority w:val="9"/>
    <w:qFormat/>
    <w:rsid w:val="00250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265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D375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321"/>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50321"/>
    <w:pPr>
      <w:ind w:left="720"/>
      <w:contextualSpacing/>
    </w:pPr>
  </w:style>
  <w:style w:type="paragraph" w:styleId="a4">
    <w:name w:val="endnote text"/>
    <w:basedOn w:val="a"/>
    <w:link w:val="Char"/>
    <w:uiPriority w:val="99"/>
    <w:unhideWhenUsed/>
    <w:rsid w:val="00D265D2"/>
    <w:pPr>
      <w:spacing w:after="0" w:line="240" w:lineRule="auto"/>
    </w:pPr>
    <w:rPr>
      <w:sz w:val="20"/>
      <w:szCs w:val="20"/>
    </w:rPr>
  </w:style>
  <w:style w:type="character" w:customStyle="1" w:styleId="Char">
    <w:name w:val="尾注文本 Char"/>
    <w:basedOn w:val="a0"/>
    <w:link w:val="a4"/>
    <w:uiPriority w:val="99"/>
    <w:rsid w:val="00D265D2"/>
    <w:rPr>
      <w:sz w:val="20"/>
      <w:szCs w:val="20"/>
    </w:rPr>
  </w:style>
  <w:style w:type="character" w:styleId="a5">
    <w:name w:val="endnote reference"/>
    <w:basedOn w:val="a0"/>
    <w:uiPriority w:val="99"/>
    <w:unhideWhenUsed/>
    <w:rsid w:val="00D265D2"/>
    <w:rPr>
      <w:vertAlign w:val="superscript"/>
    </w:rPr>
  </w:style>
  <w:style w:type="character" w:styleId="a6">
    <w:name w:val="annotation reference"/>
    <w:basedOn w:val="a0"/>
    <w:uiPriority w:val="99"/>
    <w:unhideWhenUsed/>
    <w:qFormat/>
    <w:rsid w:val="00D265D2"/>
    <w:rPr>
      <w:sz w:val="16"/>
      <w:szCs w:val="16"/>
    </w:rPr>
  </w:style>
  <w:style w:type="paragraph" w:styleId="a7">
    <w:name w:val="annotation text"/>
    <w:basedOn w:val="a"/>
    <w:link w:val="Char0"/>
    <w:uiPriority w:val="99"/>
    <w:unhideWhenUsed/>
    <w:qFormat/>
    <w:rsid w:val="00D265D2"/>
    <w:pPr>
      <w:spacing w:line="240" w:lineRule="auto"/>
    </w:pPr>
    <w:rPr>
      <w:sz w:val="20"/>
      <w:szCs w:val="20"/>
    </w:rPr>
  </w:style>
  <w:style w:type="character" w:customStyle="1" w:styleId="Char0">
    <w:name w:val="批注文字 Char"/>
    <w:basedOn w:val="a0"/>
    <w:link w:val="a7"/>
    <w:uiPriority w:val="99"/>
    <w:semiHidden/>
    <w:rsid w:val="00D265D2"/>
    <w:rPr>
      <w:sz w:val="20"/>
      <w:szCs w:val="20"/>
    </w:rPr>
  </w:style>
  <w:style w:type="paragraph" w:styleId="a8">
    <w:name w:val="Balloon Text"/>
    <w:basedOn w:val="a"/>
    <w:link w:val="Char1"/>
    <w:uiPriority w:val="99"/>
    <w:semiHidden/>
    <w:unhideWhenUsed/>
    <w:rsid w:val="00D265D2"/>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D265D2"/>
    <w:rPr>
      <w:rFonts w:ascii="Segoe UI" w:hAnsi="Segoe UI" w:cs="Segoe UI"/>
      <w:sz w:val="18"/>
      <w:szCs w:val="18"/>
    </w:rPr>
  </w:style>
  <w:style w:type="character" w:customStyle="1" w:styleId="2Char">
    <w:name w:val="标题 2 Char"/>
    <w:basedOn w:val="a0"/>
    <w:link w:val="2"/>
    <w:uiPriority w:val="9"/>
    <w:rsid w:val="00D265D2"/>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D375C3"/>
    <w:rPr>
      <w:rFonts w:asciiTheme="majorHAnsi" w:eastAsiaTheme="majorEastAsia" w:hAnsiTheme="majorHAnsi" w:cstheme="majorBidi"/>
      <w:color w:val="1F4D78" w:themeColor="accent1" w:themeShade="7F"/>
      <w:sz w:val="24"/>
      <w:szCs w:val="24"/>
    </w:rPr>
  </w:style>
  <w:style w:type="paragraph" w:styleId="a9">
    <w:name w:val="header"/>
    <w:basedOn w:val="a"/>
    <w:link w:val="Char2"/>
    <w:uiPriority w:val="99"/>
    <w:unhideWhenUsed/>
    <w:rsid w:val="001D433A"/>
    <w:pPr>
      <w:tabs>
        <w:tab w:val="center" w:pos="4513"/>
        <w:tab w:val="right" w:pos="9026"/>
      </w:tabs>
      <w:spacing w:after="0" w:line="240" w:lineRule="auto"/>
    </w:pPr>
  </w:style>
  <w:style w:type="character" w:customStyle="1" w:styleId="Char2">
    <w:name w:val="页眉 Char"/>
    <w:basedOn w:val="a0"/>
    <w:link w:val="a9"/>
    <w:uiPriority w:val="99"/>
    <w:rsid w:val="001D433A"/>
  </w:style>
  <w:style w:type="paragraph" w:styleId="aa">
    <w:name w:val="footer"/>
    <w:basedOn w:val="a"/>
    <w:link w:val="Char3"/>
    <w:uiPriority w:val="99"/>
    <w:unhideWhenUsed/>
    <w:rsid w:val="001D433A"/>
    <w:pPr>
      <w:tabs>
        <w:tab w:val="center" w:pos="4513"/>
        <w:tab w:val="right" w:pos="9026"/>
      </w:tabs>
      <w:spacing w:after="0" w:line="240" w:lineRule="auto"/>
    </w:pPr>
  </w:style>
  <w:style w:type="character" w:customStyle="1" w:styleId="Char3">
    <w:name w:val="页脚 Char"/>
    <w:basedOn w:val="a0"/>
    <w:link w:val="aa"/>
    <w:uiPriority w:val="99"/>
    <w:rsid w:val="001D433A"/>
  </w:style>
  <w:style w:type="paragraph" w:customStyle="1" w:styleId="mi">
    <w:name w:val="mi"/>
    <w:basedOn w:val="a"/>
    <w:rsid w:val="00C40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gn">
    <w:name w:val="sign"/>
    <w:basedOn w:val="a0"/>
    <w:rsid w:val="00C40250"/>
  </w:style>
  <w:style w:type="paragraph" w:styleId="ab">
    <w:name w:val="annotation subject"/>
    <w:basedOn w:val="a7"/>
    <w:next w:val="a7"/>
    <w:link w:val="Char4"/>
    <w:uiPriority w:val="99"/>
    <w:semiHidden/>
    <w:unhideWhenUsed/>
    <w:rsid w:val="00BD7635"/>
    <w:rPr>
      <w:b/>
      <w:bCs/>
    </w:rPr>
  </w:style>
  <w:style w:type="character" w:customStyle="1" w:styleId="Char4">
    <w:name w:val="批注主题 Char"/>
    <w:basedOn w:val="Char0"/>
    <w:link w:val="ab"/>
    <w:uiPriority w:val="99"/>
    <w:semiHidden/>
    <w:rsid w:val="00BD7635"/>
    <w:rPr>
      <w:b/>
      <w:bCs/>
      <w:sz w:val="20"/>
      <w:szCs w:val="20"/>
    </w:rPr>
  </w:style>
  <w:style w:type="paragraph" w:styleId="ac">
    <w:name w:val="Plain Text"/>
    <w:basedOn w:val="a"/>
    <w:link w:val="Char5"/>
    <w:uiPriority w:val="99"/>
    <w:semiHidden/>
    <w:unhideWhenUsed/>
    <w:rsid w:val="003011B8"/>
    <w:pPr>
      <w:spacing w:after="0" w:line="240" w:lineRule="auto"/>
    </w:pPr>
    <w:rPr>
      <w:rFonts w:ascii="Calibri" w:hAnsi="Calibri"/>
      <w:szCs w:val="21"/>
    </w:rPr>
  </w:style>
  <w:style w:type="character" w:customStyle="1" w:styleId="Char5">
    <w:name w:val="纯文本 Char"/>
    <w:basedOn w:val="a0"/>
    <w:link w:val="ac"/>
    <w:uiPriority w:val="99"/>
    <w:semiHidden/>
    <w:rsid w:val="003011B8"/>
    <w:rPr>
      <w:rFonts w:ascii="Calibri" w:hAnsi="Calibri"/>
      <w:szCs w:val="21"/>
    </w:rPr>
  </w:style>
  <w:style w:type="character" w:styleId="ad">
    <w:name w:val="Hyperlink"/>
    <w:basedOn w:val="a0"/>
    <w:uiPriority w:val="99"/>
    <w:unhideWhenUsed/>
    <w:rsid w:val="003011B8"/>
    <w:rPr>
      <w:color w:val="0563C1" w:themeColor="hyperlink"/>
      <w:u w:val="single"/>
    </w:rPr>
  </w:style>
  <w:style w:type="character" w:styleId="ae">
    <w:name w:val="Strong"/>
    <w:basedOn w:val="a0"/>
    <w:uiPriority w:val="22"/>
    <w:qFormat/>
    <w:rsid w:val="00001DC7"/>
    <w:rPr>
      <w:b/>
      <w:bCs/>
    </w:rPr>
  </w:style>
  <w:style w:type="table" w:customStyle="1" w:styleId="11">
    <w:name w:val="无格式表格 11"/>
    <w:basedOn w:val="a1"/>
    <w:uiPriority w:val="41"/>
    <w:rsid w:val="000028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Title"/>
    <w:basedOn w:val="a"/>
    <w:next w:val="a"/>
    <w:link w:val="Char6"/>
    <w:uiPriority w:val="10"/>
    <w:qFormat/>
    <w:rsid w:val="00FB0A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6">
    <w:name w:val="标题 Char"/>
    <w:basedOn w:val="a0"/>
    <w:link w:val="af"/>
    <w:uiPriority w:val="10"/>
    <w:rsid w:val="00FB0A76"/>
    <w:rPr>
      <w:rFonts w:asciiTheme="majorHAnsi" w:eastAsiaTheme="majorEastAsia" w:hAnsiTheme="majorHAnsi" w:cstheme="majorBidi"/>
      <w:spacing w:val="-10"/>
      <w:kern w:val="28"/>
      <w:sz w:val="56"/>
      <w:szCs w:val="56"/>
    </w:rPr>
  </w:style>
  <w:style w:type="paragraph" w:styleId="af0">
    <w:name w:val="Subtitle"/>
    <w:basedOn w:val="a"/>
    <w:next w:val="a"/>
    <w:link w:val="Char7"/>
    <w:uiPriority w:val="11"/>
    <w:qFormat/>
    <w:rsid w:val="00FB0A76"/>
    <w:pPr>
      <w:numPr>
        <w:ilvl w:val="1"/>
      </w:numPr>
    </w:pPr>
    <w:rPr>
      <w:color w:val="5A5A5A" w:themeColor="text1" w:themeTint="A5"/>
      <w:spacing w:val="15"/>
    </w:rPr>
  </w:style>
  <w:style w:type="character" w:customStyle="1" w:styleId="Char7">
    <w:name w:val="副标题 Char"/>
    <w:basedOn w:val="a0"/>
    <w:link w:val="af0"/>
    <w:uiPriority w:val="11"/>
    <w:rsid w:val="00FB0A76"/>
    <w:rPr>
      <w:rFonts w:eastAsiaTheme="minorEastAsia"/>
      <w:color w:val="5A5A5A" w:themeColor="text1" w:themeTint="A5"/>
      <w:spacing w:val="15"/>
    </w:rPr>
  </w:style>
  <w:style w:type="character" w:styleId="af1">
    <w:name w:val="Subtle Emphasis"/>
    <w:basedOn w:val="a0"/>
    <w:uiPriority w:val="19"/>
    <w:qFormat/>
    <w:rsid w:val="00FB0A76"/>
    <w:rPr>
      <w:i/>
      <w:iCs/>
      <w:color w:val="404040" w:themeColor="text1" w:themeTint="BF"/>
    </w:rPr>
  </w:style>
  <w:style w:type="character" w:customStyle="1" w:styleId="10">
    <w:name w:val="批注文字 字符1"/>
    <w:basedOn w:val="a0"/>
    <w:uiPriority w:val="99"/>
    <w:qFormat/>
    <w:rsid w:val="0027644C"/>
    <w:rPr>
      <w:rFonts w:eastAsiaTheme="minorEastAsia"/>
      <w:kern w:val="2"/>
      <w:sz w:val="21"/>
    </w:rPr>
  </w:style>
  <w:style w:type="character" w:styleId="af2">
    <w:name w:val="Placeholder Text"/>
    <w:basedOn w:val="a0"/>
    <w:uiPriority w:val="99"/>
    <w:semiHidden/>
    <w:rsid w:val="00E961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651">
      <w:bodyDiv w:val="1"/>
      <w:marLeft w:val="0"/>
      <w:marRight w:val="0"/>
      <w:marTop w:val="0"/>
      <w:marBottom w:val="0"/>
      <w:divBdr>
        <w:top w:val="none" w:sz="0" w:space="0" w:color="auto"/>
        <w:left w:val="none" w:sz="0" w:space="0" w:color="auto"/>
        <w:bottom w:val="none" w:sz="0" w:space="0" w:color="auto"/>
        <w:right w:val="none" w:sz="0" w:space="0" w:color="auto"/>
      </w:divBdr>
    </w:div>
    <w:div w:id="343283032">
      <w:bodyDiv w:val="1"/>
      <w:marLeft w:val="0"/>
      <w:marRight w:val="0"/>
      <w:marTop w:val="0"/>
      <w:marBottom w:val="0"/>
      <w:divBdr>
        <w:top w:val="none" w:sz="0" w:space="0" w:color="auto"/>
        <w:left w:val="none" w:sz="0" w:space="0" w:color="auto"/>
        <w:bottom w:val="none" w:sz="0" w:space="0" w:color="auto"/>
        <w:right w:val="none" w:sz="0" w:space="0" w:color="auto"/>
      </w:divBdr>
    </w:div>
    <w:div w:id="375812031">
      <w:bodyDiv w:val="1"/>
      <w:marLeft w:val="0"/>
      <w:marRight w:val="0"/>
      <w:marTop w:val="0"/>
      <w:marBottom w:val="0"/>
      <w:divBdr>
        <w:top w:val="none" w:sz="0" w:space="0" w:color="auto"/>
        <w:left w:val="none" w:sz="0" w:space="0" w:color="auto"/>
        <w:bottom w:val="none" w:sz="0" w:space="0" w:color="auto"/>
        <w:right w:val="none" w:sz="0" w:space="0" w:color="auto"/>
      </w:divBdr>
    </w:div>
    <w:div w:id="432095368">
      <w:bodyDiv w:val="1"/>
      <w:marLeft w:val="0"/>
      <w:marRight w:val="0"/>
      <w:marTop w:val="0"/>
      <w:marBottom w:val="0"/>
      <w:divBdr>
        <w:top w:val="none" w:sz="0" w:space="0" w:color="auto"/>
        <w:left w:val="none" w:sz="0" w:space="0" w:color="auto"/>
        <w:bottom w:val="none" w:sz="0" w:space="0" w:color="auto"/>
        <w:right w:val="none" w:sz="0" w:space="0" w:color="auto"/>
      </w:divBdr>
    </w:div>
    <w:div w:id="577180725">
      <w:bodyDiv w:val="1"/>
      <w:marLeft w:val="0"/>
      <w:marRight w:val="0"/>
      <w:marTop w:val="0"/>
      <w:marBottom w:val="0"/>
      <w:divBdr>
        <w:top w:val="none" w:sz="0" w:space="0" w:color="auto"/>
        <w:left w:val="none" w:sz="0" w:space="0" w:color="auto"/>
        <w:bottom w:val="none" w:sz="0" w:space="0" w:color="auto"/>
        <w:right w:val="none" w:sz="0" w:space="0" w:color="auto"/>
      </w:divBdr>
    </w:div>
    <w:div w:id="644164653">
      <w:bodyDiv w:val="1"/>
      <w:marLeft w:val="0"/>
      <w:marRight w:val="0"/>
      <w:marTop w:val="0"/>
      <w:marBottom w:val="0"/>
      <w:divBdr>
        <w:top w:val="none" w:sz="0" w:space="0" w:color="auto"/>
        <w:left w:val="none" w:sz="0" w:space="0" w:color="auto"/>
        <w:bottom w:val="none" w:sz="0" w:space="0" w:color="auto"/>
        <w:right w:val="none" w:sz="0" w:space="0" w:color="auto"/>
      </w:divBdr>
      <w:divsChild>
        <w:div w:id="1942060369">
          <w:marLeft w:val="0"/>
          <w:marRight w:val="0"/>
          <w:marTop w:val="0"/>
          <w:marBottom w:val="0"/>
          <w:divBdr>
            <w:top w:val="none" w:sz="0" w:space="0" w:color="auto"/>
            <w:left w:val="none" w:sz="0" w:space="0" w:color="auto"/>
            <w:bottom w:val="none" w:sz="0" w:space="0" w:color="auto"/>
            <w:right w:val="none" w:sz="0" w:space="0" w:color="auto"/>
          </w:divBdr>
        </w:div>
      </w:divsChild>
    </w:div>
    <w:div w:id="798569375">
      <w:bodyDiv w:val="1"/>
      <w:marLeft w:val="0"/>
      <w:marRight w:val="0"/>
      <w:marTop w:val="0"/>
      <w:marBottom w:val="0"/>
      <w:divBdr>
        <w:top w:val="none" w:sz="0" w:space="0" w:color="auto"/>
        <w:left w:val="none" w:sz="0" w:space="0" w:color="auto"/>
        <w:bottom w:val="none" w:sz="0" w:space="0" w:color="auto"/>
        <w:right w:val="none" w:sz="0" w:space="0" w:color="auto"/>
      </w:divBdr>
    </w:div>
    <w:div w:id="817527771">
      <w:bodyDiv w:val="1"/>
      <w:marLeft w:val="0"/>
      <w:marRight w:val="0"/>
      <w:marTop w:val="0"/>
      <w:marBottom w:val="0"/>
      <w:divBdr>
        <w:top w:val="none" w:sz="0" w:space="0" w:color="auto"/>
        <w:left w:val="none" w:sz="0" w:space="0" w:color="auto"/>
        <w:bottom w:val="none" w:sz="0" w:space="0" w:color="auto"/>
        <w:right w:val="none" w:sz="0" w:space="0" w:color="auto"/>
      </w:divBdr>
    </w:div>
    <w:div w:id="17025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x.doi.org/10.13105/wjma.v8.i1.4"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wjgnet.com/2308-3840/full/v8/i1/4.ht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1" ma:contentTypeDescription="Create a new document." ma:contentTypeScope="" ma:versionID="55dd1fc6550c7a94e5981d9c0b920712">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c35cf58a3d1ed85e87e6137de31ee454"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2811-8EAB-42E0-A460-A76901837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78F00-ED55-4083-944F-03482E1B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9F502-F95E-4ACA-B0D4-67E7678F8B82}">
  <ds:schemaRefs>
    <ds:schemaRef ds:uri="http://schemas.microsoft.com/sharepoint/v3/contenttype/forms"/>
  </ds:schemaRefs>
</ds:datastoreItem>
</file>

<file path=customXml/itemProps4.xml><?xml version="1.0" encoding="utf-8"?>
<ds:datastoreItem xmlns:ds="http://schemas.openxmlformats.org/officeDocument/2006/customXml" ds:itemID="{C6C91522-4A70-4FD0-8320-16E9E5AF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6092</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Prarthana Thiagarajan</dc:creator>
  <cp:keywords/>
  <dc:description/>
  <cp:lastModifiedBy>86151</cp:lastModifiedBy>
  <cp:revision>6</cp:revision>
  <dcterms:created xsi:type="dcterms:W3CDTF">2020-02-14T20:16:00Z</dcterms:created>
  <dcterms:modified xsi:type="dcterms:W3CDTF">2020-02-28T02:48:00Z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