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91F58A" w14:textId="786EF8CC" w:rsidR="00C51B62" w:rsidRPr="00780413" w:rsidRDefault="00C51B62" w:rsidP="00E9528A">
      <w:pPr>
        <w:widowControl w:val="0"/>
        <w:adjustRightInd w:val="0"/>
        <w:snapToGrid w:val="0"/>
        <w:spacing w:line="360" w:lineRule="auto"/>
        <w:jc w:val="both"/>
        <w:rPr>
          <w:rFonts w:ascii="Book Antiqua" w:eastAsia="Times New Roman" w:hAnsi="Book Antiqua" w:cs="宋体"/>
          <w:b/>
          <w:i/>
          <w:kern w:val="2"/>
          <w:lang w:eastAsia="zh-CN"/>
        </w:rPr>
      </w:pPr>
      <w:r w:rsidRPr="00780413">
        <w:rPr>
          <w:rFonts w:ascii="Book Antiqua" w:eastAsia="Times New Roman" w:hAnsi="Book Antiqua" w:cs="宋体"/>
          <w:b/>
          <w:kern w:val="2"/>
          <w:lang w:eastAsia="zh-CN"/>
        </w:rPr>
        <w:t xml:space="preserve">Name of Journal: </w:t>
      </w:r>
      <w:r w:rsidRPr="00780413">
        <w:rPr>
          <w:rFonts w:ascii="Book Antiqua" w:eastAsia="Times New Roman" w:hAnsi="Book Antiqua" w:cs="宋体"/>
          <w:i/>
          <w:kern w:val="2"/>
          <w:lang w:eastAsia="zh-CN"/>
        </w:rPr>
        <w:t>World Journal of Gastroenterology</w:t>
      </w:r>
    </w:p>
    <w:p w14:paraId="24857CFC" w14:textId="5FC8EA0A" w:rsidR="00C51B62" w:rsidRPr="00780413" w:rsidRDefault="00C51B62" w:rsidP="00E9528A">
      <w:pPr>
        <w:widowControl w:val="0"/>
        <w:adjustRightInd w:val="0"/>
        <w:snapToGrid w:val="0"/>
        <w:spacing w:line="360" w:lineRule="auto"/>
        <w:jc w:val="both"/>
        <w:rPr>
          <w:rFonts w:ascii="Book Antiqua" w:eastAsia="宋体" w:hAnsi="Book Antiqua" w:cs="Arial"/>
          <w:b/>
          <w:kern w:val="2"/>
          <w:lang w:val="en-GB" w:eastAsia="zh-CN"/>
        </w:rPr>
      </w:pPr>
      <w:r w:rsidRPr="00780413">
        <w:rPr>
          <w:rFonts w:ascii="Book Antiqua" w:eastAsia="Times New Roman" w:hAnsi="Book Antiqua" w:cs="Times New Roman"/>
          <w:b/>
          <w:bCs/>
          <w:kern w:val="2"/>
          <w:lang w:eastAsia="zh-CN"/>
        </w:rPr>
        <w:t>Manuscript NO</w:t>
      </w:r>
      <w:r w:rsidRPr="00780413">
        <w:rPr>
          <w:rFonts w:ascii="Book Antiqua" w:eastAsia="宋体" w:hAnsi="Book Antiqua" w:cs="Arial"/>
          <w:b/>
          <w:kern w:val="2"/>
          <w:lang w:val="en" w:eastAsia="zh-CN"/>
        </w:rPr>
        <w:t xml:space="preserve">: </w:t>
      </w:r>
      <w:r w:rsidRPr="00780413">
        <w:rPr>
          <w:rFonts w:ascii="Book Antiqua" w:eastAsia="宋体" w:hAnsi="Book Antiqua" w:cs="Arial"/>
          <w:kern w:val="2"/>
          <w:lang w:val="en" w:eastAsia="zh-CN"/>
        </w:rPr>
        <w:t>52106</w:t>
      </w:r>
    </w:p>
    <w:p w14:paraId="30189ED3" w14:textId="77777777" w:rsidR="00C51B62" w:rsidRPr="00780413" w:rsidRDefault="00C51B62" w:rsidP="00E9528A">
      <w:pPr>
        <w:widowControl w:val="0"/>
        <w:adjustRightInd w:val="0"/>
        <w:snapToGrid w:val="0"/>
        <w:spacing w:line="360" w:lineRule="auto"/>
        <w:jc w:val="both"/>
        <w:rPr>
          <w:rFonts w:ascii="Book Antiqua" w:eastAsia="宋体" w:hAnsi="Book Antiqua" w:cs="Times New Roman"/>
          <w:b/>
          <w:kern w:val="2"/>
          <w:lang w:eastAsia="zh-CN"/>
        </w:rPr>
      </w:pPr>
      <w:bookmarkStart w:id="0" w:name="OLE_LINK4"/>
      <w:bookmarkStart w:id="1" w:name="OLE_LINK3"/>
      <w:r w:rsidRPr="00780413">
        <w:rPr>
          <w:rFonts w:ascii="Book Antiqua" w:eastAsia="宋体" w:hAnsi="Book Antiqua" w:cs="Times New Roman"/>
          <w:b/>
          <w:kern w:val="2"/>
          <w:lang w:eastAsia="zh-CN"/>
        </w:rPr>
        <w:t xml:space="preserve">Manuscript Type: </w:t>
      </w:r>
      <w:bookmarkEnd w:id="0"/>
      <w:bookmarkEnd w:id="1"/>
      <w:r w:rsidRPr="00780413">
        <w:rPr>
          <w:rFonts w:ascii="Book Antiqua" w:eastAsia="宋体" w:hAnsi="Book Antiqua" w:cs="Times New Roman"/>
          <w:kern w:val="2"/>
          <w:lang w:eastAsia="zh-CN"/>
        </w:rPr>
        <w:t>CASE REPORT</w:t>
      </w:r>
    </w:p>
    <w:p w14:paraId="63A89F9D" w14:textId="77777777" w:rsidR="00C51B62" w:rsidRPr="00780413" w:rsidRDefault="00C51B62" w:rsidP="00E9528A">
      <w:pPr>
        <w:adjustRightInd w:val="0"/>
        <w:snapToGrid w:val="0"/>
        <w:spacing w:line="360" w:lineRule="auto"/>
        <w:jc w:val="both"/>
        <w:rPr>
          <w:rFonts w:ascii="Book Antiqua" w:eastAsia="宋体" w:hAnsi="Book Antiqua" w:cs="Arial"/>
          <w:b/>
          <w:bCs/>
          <w:lang w:val="pl-PL" w:eastAsia="zh-CN"/>
        </w:rPr>
      </w:pPr>
    </w:p>
    <w:p w14:paraId="58C7CD1F" w14:textId="28DD75EA" w:rsidR="00195E7D" w:rsidRPr="00780413" w:rsidRDefault="00ED3211" w:rsidP="00E9528A">
      <w:pPr>
        <w:adjustRightInd w:val="0"/>
        <w:snapToGrid w:val="0"/>
        <w:spacing w:line="360" w:lineRule="auto"/>
        <w:jc w:val="both"/>
        <w:rPr>
          <w:rFonts w:ascii="Book Antiqua" w:hAnsi="Book Antiqua" w:cs="Arial"/>
          <w:b/>
          <w:bCs/>
        </w:rPr>
      </w:pPr>
      <w:r w:rsidRPr="00780413">
        <w:rPr>
          <w:rFonts w:ascii="Book Antiqua" w:hAnsi="Book Antiqua" w:cs="Arial"/>
          <w:b/>
          <w:bCs/>
        </w:rPr>
        <w:t>Hepatic artery stenosis angioplasty and implantation of Wingspan neurovascular stent: A case report and discussion of stenting in tortuous vessel</w:t>
      </w:r>
      <w:r w:rsidR="00E615AB" w:rsidRPr="00780413">
        <w:rPr>
          <w:rFonts w:ascii="Book Antiqua" w:hAnsi="Book Antiqua" w:cs="Arial"/>
          <w:b/>
          <w:bCs/>
        </w:rPr>
        <w:t>s</w:t>
      </w:r>
    </w:p>
    <w:p w14:paraId="530150DF" w14:textId="77777777" w:rsidR="00562AF5" w:rsidRPr="00780413" w:rsidRDefault="00562AF5" w:rsidP="00E9528A">
      <w:pPr>
        <w:adjustRightInd w:val="0"/>
        <w:snapToGrid w:val="0"/>
        <w:spacing w:line="360" w:lineRule="auto"/>
        <w:jc w:val="both"/>
        <w:rPr>
          <w:rFonts w:ascii="Book Antiqua" w:hAnsi="Book Antiqua" w:cs="Arial"/>
          <w:bCs/>
        </w:rPr>
      </w:pPr>
    </w:p>
    <w:p w14:paraId="355BF9A6" w14:textId="47955A79" w:rsidR="00195E7D" w:rsidRPr="00780413" w:rsidRDefault="00562AF5" w:rsidP="00E9528A">
      <w:pPr>
        <w:adjustRightInd w:val="0"/>
        <w:snapToGrid w:val="0"/>
        <w:spacing w:line="360" w:lineRule="auto"/>
        <w:jc w:val="both"/>
        <w:rPr>
          <w:rFonts w:ascii="Book Antiqua" w:eastAsia="宋体" w:hAnsi="Book Antiqua" w:cs="Times New Roman"/>
          <w:bCs/>
          <w:highlight w:val="white"/>
          <w:lang w:eastAsia="zh-CN"/>
        </w:rPr>
      </w:pPr>
      <w:proofErr w:type="spellStart"/>
      <w:r w:rsidRPr="00780413">
        <w:rPr>
          <w:rFonts w:ascii="Book Antiqua" w:hAnsi="Book Antiqua" w:cs="Arial"/>
          <w:bCs/>
        </w:rPr>
        <w:t>Barahman</w:t>
      </w:r>
      <w:proofErr w:type="spellEnd"/>
      <w:r w:rsidRPr="00780413">
        <w:rPr>
          <w:rFonts w:ascii="Book Antiqua" w:eastAsia="宋体" w:hAnsi="Book Antiqua" w:cs="Times New Roman"/>
          <w:bCs/>
          <w:highlight w:val="white"/>
          <w:lang w:eastAsia="zh-CN"/>
        </w:rPr>
        <w:t xml:space="preserve"> M </w:t>
      </w:r>
      <w:r w:rsidRPr="00780413">
        <w:rPr>
          <w:rFonts w:ascii="Book Antiqua" w:eastAsia="宋体" w:hAnsi="Book Antiqua" w:cs="Times New Roman"/>
          <w:bCs/>
          <w:i/>
          <w:iCs/>
          <w:highlight w:val="white"/>
          <w:lang w:eastAsia="zh-CN"/>
        </w:rPr>
        <w:t>et al.</w:t>
      </w:r>
      <w:r w:rsidRPr="00780413">
        <w:rPr>
          <w:rFonts w:ascii="Book Antiqua" w:eastAsia="宋体" w:hAnsi="Book Antiqua" w:cs="Times New Roman"/>
          <w:bCs/>
          <w:highlight w:val="white"/>
          <w:lang w:eastAsia="zh-CN"/>
        </w:rPr>
        <w:t xml:space="preserve"> </w:t>
      </w:r>
      <w:r w:rsidR="00992F42" w:rsidRPr="00780413">
        <w:rPr>
          <w:rFonts w:ascii="Book Antiqua" w:eastAsia="宋体" w:hAnsi="Book Antiqua" w:cs="Times New Roman"/>
          <w:bCs/>
          <w:highlight w:val="white"/>
          <w:lang w:eastAsia="zh-CN"/>
        </w:rPr>
        <w:t>Angioplasty and Wingspan stenting in HAS</w:t>
      </w:r>
    </w:p>
    <w:p w14:paraId="4B159636" w14:textId="77777777" w:rsidR="009E60D6" w:rsidRPr="00780413" w:rsidRDefault="009E60D6" w:rsidP="00E9528A">
      <w:pPr>
        <w:adjustRightInd w:val="0"/>
        <w:snapToGrid w:val="0"/>
        <w:spacing w:line="360" w:lineRule="auto"/>
        <w:jc w:val="both"/>
        <w:rPr>
          <w:rFonts w:ascii="Book Antiqua" w:eastAsia="Times New Roman" w:hAnsi="Book Antiqua" w:cs="Arial"/>
        </w:rPr>
      </w:pPr>
    </w:p>
    <w:p w14:paraId="16306857" w14:textId="013EEF49" w:rsidR="00774B5C" w:rsidRPr="00780413" w:rsidRDefault="009E60D6" w:rsidP="00E9528A">
      <w:pPr>
        <w:adjustRightInd w:val="0"/>
        <w:snapToGrid w:val="0"/>
        <w:spacing w:line="360" w:lineRule="auto"/>
        <w:jc w:val="both"/>
        <w:rPr>
          <w:rFonts w:ascii="Book Antiqua" w:hAnsi="Book Antiqua" w:cs="Arial"/>
        </w:rPr>
      </w:pPr>
      <w:r w:rsidRPr="00780413">
        <w:rPr>
          <w:rFonts w:ascii="Book Antiqua" w:hAnsi="Book Antiqua" w:cs="Arial"/>
        </w:rPr>
        <w:t xml:space="preserve">Mark </w:t>
      </w:r>
      <w:proofErr w:type="spellStart"/>
      <w:r w:rsidRPr="00780413">
        <w:rPr>
          <w:rFonts w:ascii="Book Antiqua" w:hAnsi="Book Antiqua" w:cs="Arial"/>
        </w:rPr>
        <w:t>Barahman</w:t>
      </w:r>
      <w:proofErr w:type="spellEnd"/>
      <w:r w:rsidRPr="00780413">
        <w:rPr>
          <w:rFonts w:ascii="Book Antiqua" w:hAnsi="Book Antiqua" w:cs="Arial"/>
        </w:rPr>
        <w:t>, Lourdes Alanis</w:t>
      </w:r>
      <w:r w:rsidR="00C37733" w:rsidRPr="00780413">
        <w:rPr>
          <w:rFonts w:ascii="Book Antiqua" w:hAnsi="Book Antiqua" w:cs="Arial"/>
        </w:rPr>
        <w:t xml:space="preserve">, </w:t>
      </w:r>
      <w:r w:rsidR="00A036AA" w:rsidRPr="00780413">
        <w:rPr>
          <w:rFonts w:ascii="Book Antiqua" w:hAnsi="Book Antiqua" w:cs="Arial"/>
        </w:rPr>
        <w:t xml:space="preserve">Joseph </w:t>
      </w:r>
      <w:proofErr w:type="spellStart"/>
      <w:r w:rsidR="00A036AA" w:rsidRPr="00780413">
        <w:rPr>
          <w:rFonts w:ascii="Book Antiqua" w:hAnsi="Book Antiqua" w:cs="Arial"/>
        </w:rPr>
        <w:t>DiNorcia</w:t>
      </w:r>
      <w:proofErr w:type="spellEnd"/>
      <w:r w:rsidR="00A036AA" w:rsidRPr="00780413">
        <w:rPr>
          <w:rFonts w:ascii="Book Antiqua" w:hAnsi="Book Antiqua" w:cs="Arial"/>
        </w:rPr>
        <w:t xml:space="preserve">, John </w:t>
      </w:r>
      <w:r w:rsidR="003D760F" w:rsidRPr="00780413">
        <w:rPr>
          <w:rFonts w:ascii="Book Antiqua" w:hAnsi="Book Antiqua" w:cs="Arial"/>
        </w:rPr>
        <w:t xml:space="preserve">M </w:t>
      </w:r>
      <w:r w:rsidR="00A036AA" w:rsidRPr="00780413">
        <w:rPr>
          <w:rFonts w:ascii="Book Antiqua" w:hAnsi="Book Antiqua" w:cs="Arial"/>
        </w:rPr>
        <w:t xml:space="preserve">Moriarty, </w:t>
      </w:r>
      <w:r w:rsidRPr="00780413">
        <w:rPr>
          <w:rFonts w:ascii="Book Antiqua" w:hAnsi="Book Antiqua" w:cs="Arial"/>
        </w:rPr>
        <w:t>Justin P McWilliams</w:t>
      </w:r>
    </w:p>
    <w:p w14:paraId="0C50C216" w14:textId="77777777" w:rsidR="003857A6" w:rsidRPr="00780413" w:rsidRDefault="003857A6" w:rsidP="003857A6">
      <w:pPr>
        <w:adjustRightInd w:val="0"/>
        <w:snapToGrid w:val="0"/>
        <w:spacing w:line="360" w:lineRule="auto"/>
        <w:jc w:val="both"/>
        <w:rPr>
          <w:rFonts w:ascii="Book Antiqua" w:hAnsi="Book Antiqua" w:cs="Arial"/>
        </w:rPr>
      </w:pPr>
    </w:p>
    <w:p w14:paraId="344713DD" w14:textId="4BD1FB8F" w:rsidR="003857A6" w:rsidRPr="00780413" w:rsidRDefault="003857A6" w:rsidP="003857A6">
      <w:pPr>
        <w:adjustRightInd w:val="0"/>
        <w:snapToGrid w:val="0"/>
        <w:spacing w:line="360" w:lineRule="auto"/>
        <w:jc w:val="both"/>
        <w:rPr>
          <w:rFonts w:ascii="Book Antiqua" w:eastAsia="宋体" w:hAnsi="Book Antiqua" w:cs="Arial"/>
          <w:lang w:eastAsia="zh-CN"/>
        </w:rPr>
      </w:pPr>
      <w:r w:rsidRPr="00780413">
        <w:rPr>
          <w:rFonts w:ascii="Book Antiqua" w:hAnsi="Book Antiqua" w:cs="Arial"/>
          <w:b/>
          <w:bCs/>
        </w:rPr>
        <w:t xml:space="preserve">Mark </w:t>
      </w:r>
      <w:proofErr w:type="spellStart"/>
      <w:r w:rsidRPr="00780413">
        <w:rPr>
          <w:rFonts w:ascii="Book Antiqua" w:hAnsi="Book Antiqua" w:cs="Arial"/>
          <w:b/>
          <w:bCs/>
        </w:rPr>
        <w:t>Barahman</w:t>
      </w:r>
      <w:proofErr w:type="spellEnd"/>
      <w:r w:rsidR="004F223A" w:rsidRPr="00780413">
        <w:rPr>
          <w:rFonts w:ascii="Book Antiqua" w:eastAsia="宋体" w:hAnsi="Book Antiqua" w:cs="Arial"/>
          <w:b/>
          <w:bCs/>
          <w:lang w:eastAsia="zh-CN"/>
        </w:rPr>
        <w:t>,</w:t>
      </w:r>
      <w:r w:rsidR="004F223A" w:rsidRPr="00780413">
        <w:rPr>
          <w:rFonts w:ascii="Book Antiqua" w:eastAsia="宋体" w:hAnsi="Book Antiqua" w:cs="Arial"/>
          <w:lang w:eastAsia="zh-CN"/>
        </w:rPr>
        <w:t xml:space="preserve"> Department of Pathology, Albert Einstein College of Medicine and Montefiore Medical Center, Bronx, NY 10461, United States</w:t>
      </w:r>
    </w:p>
    <w:p w14:paraId="071F8222" w14:textId="5ED00527" w:rsidR="004F223A" w:rsidRPr="00780413" w:rsidRDefault="004F223A" w:rsidP="003857A6">
      <w:pPr>
        <w:adjustRightInd w:val="0"/>
        <w:snapToGrid w:val="0"/>
        <w:spacing w:line="360" w:lineRule="auto"/>
        <w:jc w:val="both"/>
        <w:rPr>
          <w:rFonts w:ascii="Book Antiqua" w:eastAsia="宋体" w:hAnsi="Book Antiqua" w:cs="Arial"/>
          <w:lang w:eastAsia="zh-CN"/>
        </w:rPr>
      </w:pPr>
    </w:p>
    <w:p w14:paraId="6D6288D9" w14:textId="104AACA0" w:rsidR="004F223A" w:rsidRPr="00780413" w:rsidRDefault="004F223A" w:rsidP="003857A6">
      <w:pPr>
        <w:adjustRightInd w:val="0"/>
        <w:snapToGrid w:val="0"/>
        <w:spacing w:line="360" w:lineRule="auto"/>
        <w:jc w:val="both"/>
        <w:rPr>
          <w:rFonts w:ascii="Book Antiqua" w:eastAsia="宋体" w:hAnsi="Book Antiqua" w:cs="Arial"/>
          <w:lang w:eastAsia="zh-CN"/>
        </w:rPr>
      </w:pPr>
      <w:r w:rsidRPr="00780413">
        <w:rPr>
          <w:rFonts w:ascii="Book Antiqua" w:hAnsi="Book Antiqua" w:cs="Arial"/>
          <w:b/>
          <w:bCs/>
        </w:rPr>
        <w:t>Lourdes Alanis, John M Moriarty, Justin P McWilliams,</w:t>
      </w:r>
      <w:r w:rsidRPr="00780413">
        <w:rPr>
          <w:rFonts w:ascii="Book Antiqua" w:hAnsi="Book Antiqua" w:cs="Arial"/>
        </w:rPr>
        <w:t xml:space="preserve"> Department of Radiology, Division of Interventional Radiology, Ronald Reagan Medical Center at UCLA, David Geffen School of Medicine at UCLA, Los Angeles, CA 90095, </w:t>
      </w:r>
      <w:r w:rsidRPr="00780413">
        <w:rPr>
          <w:rFonts w:ascii="Book Antiqua" w:eastAsia="宋体" w:hAnsi="Book Antiqua" w:cs="Arial"/>
          <w:lang w:eastAsia="zh-CN"/>
        </w:rPr>
        <w:t>United States</w:t>
      </w:r>
    </w:p>
    <w:p w14:paraId="1BCD2C87" w14:textId="77777777" w:rsidR="00B9781C" w:rsidRPr="00780413" w:rsidRDefault="00B9781C" w:rsidP="003857A6">
      <w:pPr>
        <w:adjustRightInd w:val="0"/>
        <w:snapToGrid w:val="0"/>
        <w:spacing w:line="360" w:lineRule="auto"/>
        <w:jc w:val="both"/>
        <w:rPr>
          <w:rFonts w:ascii="Book Antiqua" w:eastAsia="宋体" w:hAnsi="Book Antiqua" w:cs="Arial"/>
          <w:lang w:eastAsia="zh-CN"/>
        </w:rPr>
      </w:pPr>
    </w:p>
    <w:p w14:paraId="0128AB92" w14:textId="2931F114" w:rsidR="00B9781C" w:rsidRPr="00780413" w:rsidRDefault="00B9781C" w:rsidP="00B9781C">
      <w:pPr>
        <w:adjustRightInd w:val="0"/>
        <w:snapToGrid w:val="0"/>
        <w:spacing w:line="360" w:lineRule="auto"/>
        <w:jc w:val="both"/>
        <w:rPr>
          <w:rFonts w:ascii="Book Antiqua" w:hAnsi="Book Antiqua" w:cs="Arial"/>
        </w:rPr>
      </w:pPr>
      <w:r w:rsidRPr="00780413">
        <w:rPr>
          <w:rFonts w:ascii="Book Antiqua" w:hAnsi="Book Antiqua" w:cs="Arial"/>
          <w:b/>
          <w:bCs/>
        </w:rPr>
        <w:t>Lourdes Alanis, John M Moriarty, Justin P McWilliams,</w:t>
      </w:r>
      <w:r w:rsidRPr="00780413">
        <w:rPr>
          <w:rFonts w:ascii="Book Antiqua" w:hAnsi="Book Antiqua" w:cs="Arial"/>
        </w:rPr>
        <w:t xml:space="preserve"> Division of Interventional Radiology, Ronald Reagan Medical Center at UCLA, David Geffen School of Medicine at UCLA, Los Angeles, CA 90095, </w:t>
      </w:r>
      <w:r w:rsidRPr="00780413">
        <w:rPr>
          <w:rFonts w:ascii="Book Antiqua" w:eastAsia="宋体" w:hAnsi="Book Antiqua" w:cs="Arial"/>
          <w:lang w:eastAsia="zh-CN"/>
        </w:rPr>
        <w:t>United States</w:t>
      </w:r>
    </w:p>
    <w:p w14:paraId="4AEB5F3C" w14:textId="42B16008" w:rsidR="004F223A" w:rsidRPr="00780413" w:rsidRDefault="004F223A" w:rsidP="003857A6">
      <w:pPr>
        <w:adjustRightInd w:val="0"/>
        <w:snapToGrid w:val="0"/>
        <w:spacing w:line="360" w:lineRule="auto"/>
        <w:jc w:val="both"/>
        <w:rPr>
          <w:rFonts w:ascii="Book Antiqua" w:hAnsi="Book Antiqua" w:cs="Arial"/>
        </w:rPr>
      </w:pPr>
    </w:p>
    <w:p w14:paraId="29BDE794" w14:textId="2836C3D4" w:rsidR="004F223A" w:rsidRPr="00780413" w:rsidRDefault="004F223A" w:rsidP="003857A6">
      <w:pPr>
        <w:adjustRightInd w:val="0"/>
        <w:snapToGrid w:val="0"/>
        <w:spacing w:line="360" w:lineRule="auto"/>
        <w:jc w:val="both"/>
        <w:rPr>
          <w:rFonts w:ascii="Book Antiqua" w:hAnsi="Book Antiqua" w:cs="Arial"/>
        </w:rPr>
      </w:pPr>
      <w:r w:rsidRPr="00780413">
        <w:rPr>
          <w:rFonts w:ascii="Book Antiqua" w:hAnsi="Book Antiqua" w:cs="Arial"/>
          <w:b/>
          <w:bCs/>
        </w:rPr>
        <w:t xml:space="preserve">Joseph </w:t>
      </w:r>
      <w:proofErr w:type="spellStart"/>
      <w:r w:rsidRPr="00780413">
        <w:rPr>
          <w:rFonts w:ascii="Book Antiqua" w:hAnsi="Book Antiqua" w:cs="Arial"/>
          <w:b/>
          <w:bCs/>
        </w:rPr>
        <w:t>DiNorcia</w:t>
      </w:r>
      <w:proofErr w:type="spellEnd"/>
      <w:r w:rsidRPr="00780413">
        <w:rPr>
          <w:rFonts w:ascii="Book Antiqua" w:hAnsi="Book Antiqua" w:cs="Arial"/>
          <w:b/>
          <w:bCs/>
        </w:rPr>
        <w:t>,</w:t>
      </w:r>
      <w:r w:rsidRPr="00780413">
        <w:rPr>
          <w:rFonts w:ascii="Book Antiqua" w:hAnsi="Book Antiqua" w:cs="Arial"/>
        </w:rPr>
        <w:t xml:space="preserve"> Department of Surgery, Ronald Reagan Medical Center at UCLA, David Geffen School of Medicine at UCLA, Los Angeles, CA 90095,</w:t>
      </w:r>
      <w:r w:rsidRPr="00780413">
        <w:rPr>
          <w:rFonts w:ascii="Book Antiqua" w:eastAsia="宋体" w:hAnsi="Book Antiqua" w:cs="Arial"/>
          <w:lang w:eastAsia="zh-CN"/>
        </w:rPr>
        <w:t xml:space="preserve"> United States</w:t>
      </w:r>
    </w:p>
    <w:p w14:paraId="209EE02F" w14:textId="77777777" w:rsidR="00745F63" w:rsidRPr="00780413" w:rsidRDefault="00745F63" w:rsidP="00E9528A">
      <w:pPr>
        <w:adjustRightInd w:val="0"/>
        <w:snapToGrid w:val="0"/>
        <w:spacing w:line="360" w:lineRule="auto"/>
        <w:jc w:val="both"/>
        <w:rPr>
          <w:rFonts w:ascii="Book Antiqua" w:hAnsi="Book Antiqua" w:cs="Arial"/>
          <w:bCs/>
        </w:rPr>
      </w:pPr>
    </w:p>
    <w:p w14:paraId="612D0770" w14:textId="606C6013" w:rsidR="00A76289" w:rsidRPr="00780413" w:rsidRDefault="00195E7D" w:rsidP="00E9528A">
      <w:pPr>
        <w:adjustRightInd w:val="0"/>
        <w:snapToGrid w:val="0"/>
        <w:spacing w:line="360" w:lineRule="auto"/>
        <w:jc w:val="both"/>
        <w:rPr>
          <w:rFonts w:ascii="Book Antiqua" w:eastAsia="宋体" w:hAnsi="Book Antiqua" w:cs="Arial"/>
          <w:lang w:val="pl-PL" w:eastAsia="pl-PL"/>
        </w:rPr>
      </w:pPr>
      <w:bookmarkStart w:id="2" w:name="OLE_LINK188"/>
      <w:bookmarkStart w:id="3" w:name="OLE_LINK189"/>
      <w:bookmarkStart w:id="4" w:name="OLE_LINK806"/>
      <w:bookmarkStart w:id="5" w:name="OLE_LINK106"/>
      <w:bookmarkStart w:id="6" w:name="OLE_LINK107"/>
      <w:bookmarkStart w:id="7" w:name="OLE_LINK187"/>
      <w:bookmarkStart w:id="8" w:name="OLE_LINK402"/>
      <w:bookmarkStart w:id="9" w:name="OLE_LINK174"/>
      <w:r w:rsidRPr="00780413">
        <w:rPr>
          <w:rFonts w:ascii="Book Antiqua" w:eastAsia="宋体" w:hAnsi="Book Antiqua" w:cs="Times New Roman"/>
          <w:b/>
          <w:highlight w:val="white"/>
          <w:lang w:eastAsia="zh-CN"/>
        </w:rPr>
        <w:lastRenderedPageBreak/>
        <w:t xml:space="preserve">Author contributions: </w:t>
      </w:r>
      <w:r w:rsidR="00A76289" w:rsidRPr="00780413">
        <w:rPr>
          <w:rFonts w:ascii="Book Antiqua" w:eastAsia="宋体" w:hAnsi="Book Antiqua" w:cs="Arial"/>
          <w:lang w:val="pl-PL" w:eastAsia="pl-PL"/>
        </w:rPr>
        <w:t>Barahman M participated in the case and prepared the manuscript</w:t>
      </w:r>
      <w:r w:rsidR="004F223A" w:rsidRPr="00780413">
        <w:rPr>
          <w:rFonts w:ascii="Book Antiqua" w:eastAsia="宋体" w:hAnsi="Book Antiqua" w:cs="Arial"/>
          <w:lang w:val="pl-PL" w:eastAsia="pl-PL"/>
        </w:rPr>
        <w:t>;</w:t>
      </w:r>
      <w:r w:rsidR="00A76289" w:rsidRPr="00780413">
        <w:rPr>
          <w:rFonts w:ascii="Book Antiqua" w:eastAsia="宋体" w:hAnsi="Book Antiqua" w:cs="Arial"/>
          <w:lang w:val="pl-PL" w:eastAsia="pl-PL"/>
        </w:rPr>
        <w:t xml:space="preserve"> Alanis L participated in the case and prepared the manuscript</w:t>
      </w:r>
      <w:r w:rsidR="004F223A" w:rsidRPr="00780413">
        <w:rPr>
          <w:rFonts w:ascii="Book Antiqua" w:eastAsia="宋体" w:hAnsi="Book Antiqua" w:cs="Arial"/>
          <w:lang w:val="pl-PL" w:eastAsia="pl-PL"/>
        </w:rPr>
        <w:t xml:space="preserve">; </w:t>
      </w:r>
      <w:r w:rsidR="00A76289" w:rsidRPr="00780413">
        <w:rPr>
          <w:rFonts w:ascii="Book Antiqua" w:eastAsia="宋体" w:hAnsi="Book Antiqua" w:cs="Arial"/>
          <w:lang w:val="pl-PL" w:eastAsia="pl-PL"/>
        </w:rPr>
        <w:t>DiNorcia J performed the liver transplant and prepared the manuscript</w:t>
      </w:r>
      <w:r w:rsidR="004F223A" w:rsidRPr="00780413">
        <w:rPr>
          <w:rFonts w:ascii="Book Antiqua" w:eastAsia="宋体" w:hAnsi="Book Antiqua" w:cs="Arial"/>
          <w:lang w:val="pl-PL" w:eastAsia="pl-PL"/>
        </w:rPr>
        <w:t>;</w:t>
      </w:r>
      <w:r w:rsidR="00A76289" w:rsidRPr="00780413">
        <w:rPr>
          <w:rFonts w:ascii="Book Antiqua" w:eastAsia="宋体" w:hAnsi="Book Antiqua" w:cs="Arial"/>
          <w:lang w:val="pl-PL" w:eastAsia="pl-PL"/>
        </w:rPr>
        <w:t xml:space="preserve"> Moriarty JM performed the first endovascular procedur</w:t>
      </w:r>
      <w:r w:rsidR="00A76289" w:rsidRPr="00780413">
        <w:rPr>
          <w:rFonts w:ascii="Book Antiqua" w:eastAsia="宋体" w:hAnsi="Book Antiqua" w:cs="Noteworthy Light"/>
          <w:lang w:val="pl-PL" w:eastAsia="pl-PL"/>
        </w:rPr>
        <w:t>e</w:t>
      </w:r>
      <w:r w:rsidR="00A76289" w:rsidRPr="00780413">
        <w:rPr>
          <w:rFonts w:ascii="Book Antiqua" w:eastAsia="宋体" w:hAnsi="Book Antiqua" w:cs="Arial"/>
          <w:lang w:val="pl-PL" w:eastAsia="pl-PL"/>
        </w:rPr>
        <w:t xml:space="preserve"> and prepared the manuscript</w:t>
      </w:r>
      <w:r w:rsidR="004F223A" w:rsidRPr="00780413">
        <w:rPr>
          <w:rFonts w:ascii="Book Antiqua" w:eastAsia="宋体" w:hAnsi="Book Antiqua" w:cs="Arial"/>
          <w:lang w:val="pl-PL" w:eastAsia="pl-PL"/>
        </w:rPr>
        <w:t>;</w:t>
      </w:r>
      <w:r w:rsidR="00A76289" w:rsidRPr="00780413">
        <w:rPr>
          <w:rFonts w:ascii="Book Antiqua" w:eastAsia="宋体" w:hAnsi="Book Antiqua" w:cs="Arial"/>
          <w:lang w:val="pl-PL" w:eastAsia="pl-PL"/>
        </w:rPr>
        <w:t xml:space="preserve"> McWilliams JP performed the second endovascular procedure and prepared the manuscript. </w:t>
      </w:r>
    </w:p>
    <w:p w14:paraId="744655D7" w14:textId="77777777" w:rsidR="00A7298D" w:rsidRPr="00780413" w:rsidRDefault="00A7298D" w:rsidP="00E9528A">
      <w:pPr>
        <w:adjustRightInd w:val="0"/>
        <w:snapToGrid w:val="0"/>
        <w:spacing w:line="360" w:lineRule="auto"/>
        <w:jc w:val="both"/>
        <w:rPr>
          <w:rFonts w:ascii="Book Antiqua" w:eastAsia="宋体" w:hAnsi="Book Antiqua" w:cs="Times New Roman"/>
          <w:b/>
          <w:bCs/>
          <w:iCs/>
          <w:highlight w:val="white"/>
          <w:lang w:val="pl-PL" w:eastAsia="zh-CN"/>
        </w:rPr>
      </w:pPr>
      <w:bookmarkStart w:id="10" w:name="OLE_LINK464"/>
      <w:bookmarkEnd w:id="2"/>
      <w:bookmarkEnd w:id="3"/>
      <w:bookmarkEnd w:id="4"/>
      <w:bookmarkEnd w:id="5"/>
      <w:bookmarkEnd w:id="6"/>
      <w:bookmarkEnd w:id="7"/>
      <w:bookmarkEnd w:id="8"/>
      <w:bookmarkEnd w:id="9"/>
    </w:p>
    <w:p w14:paraId="1650F66C" w14:textId="48CC07E9" w:rsidR="00A7298D" w:rsidRPr="00780413" w:rsidRDefault="00195E7D" w:rsidP="00E9528A">
      <w:pPr>
        <w:adjustRightInd w:val="0"/>
        <w:snapToGrid w:val="0"/>
        <w:spacing w:line="360" w:lineRule="auto"/>
        <w:jc w:val="both"/>
        <w:rPr>
          <w:rFonts w:ascii="Book Antiqua" w:eastAsia="Times New Roman" w:hAnsi="Book Antiqua" w:cs="Times New Roman"/>
          <w:b/>
          <w:bCs/>
        </w:rPr>
      </w:pPr>
      <w:bookmarkStart w:id="11" w:name="OLE_LINK294"/>
      <w:bookmarkStart w:id="12" w:name="OLE_LINK295"/>
      <w:bookmarkStart w:id="13" w:name="OLE_LINK15"/>
      <w:bookmarkStart w:id="14" w:name="OLE_LINK16"/>
      <w:bookmarkStart w:id="15" w:name="OLE_LINK56"/>
      <w:bookmarkStart w:id="16" w:name="OLE_LINK152"/>
      <w:bookmarkStart w:id="17" w:name="OLE_LINK153"/>
      <w:bookmarkStart w:id="18" w:name="OLE_LINK516"/>
      <w:bookmarkStart w:id="19" w:name="OLE_LINK522"/>
      <w:bookmarkStart w:id="20" w:name="OLE_LINK651"/>
      <w:bookmarkStart w:id="21" w:name="OLE_LINK652"/>
      <w:r w:rsidRPr="00780413">
        <w:rPr>
          <w:rFonts w:ascii="Book Antiqua" w:eastAsia="宋体" w:hAnsi="Book Antiqua" w:cs="Times New Roman"/>
          <w:b/>
          <w:bCs/>
          <w:highlight w:val="white"/>
          <w:lang w:eastAsia="zh-CN"/>
        </w:rPr>
        <w:t>Corresponding author:</w:t>
      </w:r>
      <w:bookmarkEnd w:id="11"/>
      <w:bookmarkEnd w:id="12"/>
      <w:bookmarkEnd w:id="13"/>
      <w:bookmarkEnd w:id="14"/>
      <w:bookmarkEnd w:id="15"/>
      <w:r w:rsidRPr="00780413">
        <w:rPr>
          <w:rFonts w:ascii="Book Antiqua" w:eastAsia="宋体" w:hAnsi="Book Antiqua" w:cs="Times New Roman"/>
          <w:b/>
          <w:bCs/>
          <w:highlight w:val="white"/>
          <w:lang w:eastAsia="zh-CN"/>
        </w:rPr>
        <w:t xml:space="preserve"> </w:t>
      </w:r>
      <w:bookmarkEnd w:id="16"/>
      <w:bookmarkEnd w:id="17"/>
      <w:r w:rsidR="00A7298D" w:rsidRPr="00780413">
        <w:rPr>
          <w:rFonts w:ascii="Book Antiqua" w:eastAsia="Times New Roman" w:hAnsi="Book Antiqua" w:cs="Times New Roman"/>
          <w:b/>
          <w:bCs/>
        </w:rPr>
        <w:t xml:space="preserve">Justin </w:t>
      </w:r>
      <w:r w:rsidR="003E757F" w:rsidRPr="00780413">
        <w:rPr>
          <w:rFonts w:ascii="Book Antiqua" w:hAnsi="Book Antiqua" w:cs="Arial"/>
          <w:b/>
          <w:bCs/>
        </w:rPr>
        <w:t>P</w:t>
      </w:r>
      <w:r w:rsidR="003E757F" w:rsidRPr="00780413">
        <w:rPr>
          <w:rFonts w:ascii="Book Antiqua" w:eastAsia="Times New Roman" w:hAnsi="Book Antiqua" w:cs="Times New Roman"/>
          <w:b/>
          <w:bCs/>
        </w:rPr>
        <w:t xml:space="preserve"> </w:t>
      </w:r>
      <w:r w:rsidR="00A7298D" w:rsidRPr="00780413">
        <w:rPr>
          <w:rFonts w:ascii="Book Antiqua" w:eastAsia="Times New Roman" w:hAnsi="Book Antiqua" w:cs="Times New Roman"/>
          <w:b/>
          <w:bCs/>
        </w:rPr>
        <w:t xml:space="preserve">McWilliams, </w:t>
      </w:r>
      <w:r w:rsidR="008E69E1" w:rsidRPr="00780413">
        <w:rPr>
          <w:rFonts w:ascii="Book Antiqua" w:eastAsia="Times New Roman" w:hAnsi="Book Antiqua" w:cs="Times New Roman"/>
          <w:b/>
          <w:bCs/>
        </w:rPr>
        <w:t xml:space="preserve">MD, Associate Professor, Director, </w:t>
      </w:r>
      <w:r w:rsidR="008E69E1" w:rsidRPr="00780413">
        <w:rPr>
          <w:rFonts w:ascii="Book Antiqua" w:hAnsi="Book Antiqua" w:cs="Arial"/>
        </w:rPr>
        <w:t>Division of Interventional Radiology, Ronald Reagan Medical Center at UCLA,</w:t>
      </w:r>
      <w:r w:rsidR="008E69E1" w:rsidRPr="00780413">
        <w:rPr>
          <w:rFonts w:ascii="Book Antiqua" w:eastAsia="宋体" w:hAnsi="Book Antiqua" w:cs="Times New Roman" w:hint="eastAsia"/>
          <w:b/>
          <w:bCs/>
          <w:lang w:eastAsia="zh-CN"/>
        </w:rPr>
        <w:t xml:space="preserve"> </w:t>
      </w:r>
      <w:r w:rsidR="00A7298D" w:rsidRPr="00780413">
        <w:rPr>
          <w:rFonts w:ascii="Book Antiqua" w:eastAsia="Times New Roman" w:hAnsi="Book Antiqua" w:cs="Times New Roman"/>
        </w:rPr>
        <w:t>David Geffen School of Medicine at UCLA</w:t>
      </w:r>
      <w:r w:rsidR="008E69E1" w:rsidRPr="00780413">
        <w:rPr>
          <w:rFonts w:ascii="Book Antiqua" w:eastAsia="宋体" w:hAnsi="Book Antiqua" w:cs="Times New Roman" w:hint="eastAsia"/>
          <w:b/>
          <w:bCs/>
          <w:lang w:eastAsia="zh-CN"/>
        </w:rPr>
        <w:t>,</w:t>
      </w:r>
      <w:r w:rsidR="008E69E1" w:rsidRPr="00780413">
        <w:rPr>
          <w:rFonts w:ascii="Book Antiqua" w:eastAsia="宋体" w:hAnsi="Book Antiqua" w:cs="Times New Roman"/>
          <w:b/>
          <w:bCs/>
          <w:lang w:eastAsia="zh-CN"/>
        </w:rPr>
        <w:t xml:space="preserve"> </w:t>
      </w:r>
      <w:r w:rsidR="00A7298D" w:rsidRPr="00780413">
        <w:rPr>
          <w:rFonts w:ascii="Book Antiqua" w:eastAsia="Times New Roman" w:hAnsi="Book Antiqua" w:cs="Times New Roman"/>
        </w:rPr>
        <w:t>757 Westwood Ave., Los Angeles, CA</w:t>
      </w:r>
      <w:r w:rsidR="008E69E1" w:rsidRPr="00780413">
        <w:rPr>
          <w:rFonts w:ascii="Book Antiqua" w:eastAsia="Times New Roman" w:hAnsi="Book Antiqua" w:cs="Times New Roman"/>
        </w:rPr>
        <w:t xml:space="preserve"> </w:t>
      </w:r>
      <w:r w:rsidR="00A7298D" w:rsidRPr="00780413">
        <w:rPr>
          <w:rFonts w:ascii="Book Antiqua" w:eastAsia="Times New Roman" w:hAnsi="Book Antiqua" w:cs="Times New Roman"/>
        </w:rPr>
        <w:t>90095</w:t>
      </w:r>
      <w:r w:rsidR="008E69E1" w:rsidRPr="00780413">
        <w:rPr>
          <w:rFonts w:ascii="Book Antiqua" w:eastAsia="Times New Roman" w:hAnsi="Book Antiqua" w:cs="Times New Roman"/>
        </w:rPr>
        <w:t>,</w:t>
      </w:r>
      <w:r w:rsidR="008E69E1" w:rsidRPr="00780413">
        <w:rPr>
          <w:rFonts w:ascii="Book Antiqua" w:eastAsia="宋体" w:hAnsi="Book Antiqua" w:cs="Arial"/>
          <w:lang w:eastAsia="zh-CN"/>
        </w:rPr>
        <w:t xml:space="preserve"> United States</w:t>
      </w:r>
      <w:r w:rsidR="00066E22">
        <w:rPr>
          <w:rFonts w:ascii="Book Antiqua" w:eastAsia="宋体" w:hAnsi="Book Antiqua" w:cs="Arial" w:hint="eastAsia"/>
          <w:lang w:eastAsia="zh-CN"/>
        </w:rPr>
        <w:t>.</w:t>
      </w:r>
      <w:r w:rsidR="0092554D" w:rsidRPr="0092554D">
        <w:t xml:space="preserve"> </w:t>
      </w:r>
      <w:r w:rsidR="0092554D" w:rsidRPr="0092554D">
        <w:rPr>
          <w:rFonts w:ascii="Book Antiqua" w:eastAsia="宋体" w:hAnsi="Book Antiqua" w:cs="Arial"/>
          <w:lang w:eastAsia="zh-CN"/>
        </w:rPr>
        <w:t>jumcwilliams@mednet.ucla.edu</w:t>
      </w:r>
    </w:p>
    <w:p w14:paraId="393861CD" w14:textId="77777777" w:rsidR="008E69E1" w:rsidRPr="00780413" w:rsidRDefault="008E69E1" w:rsidP="00E9528A">
      <w:pPr>
        <w:adjustRightInd w:val="0"/>
        <w:snapToGrid w:val="0"/>
        <w:spacing w:line="360" w:lineRule="auto"/>
        <w:jc w:val="both"/>
        <w:rPr>
          <w:rFonts w:ascii="Book Antiqua" w:eastAsia="Times New Roman" w:hAnsi="Book Antiqua" w:cs="Times New Roman"/>
        </w:rPr>
      </w:pPr>
    </w:p>
    <w:bookmarkEnd w:id="10"/>
    <w:bookmarkEnd w:id="18"/>
    <w:bookmarkEnd w:id="19"/>
    <w:bookmarkEnd w:id="20"/>
    <w:bookmarkEnd w:id="21"/>
    <w:p w14:paraId="36841F2C" w14:textId="26599DFF" w:rsidR="008E69E1" w:rsidRPr="008E69E1" w:rsidRDefault="008E69E1" w:rsidP="008E69E1">
      <w:pPr>
        <w:spacing w:line="360" w:lineRule="auto"/>
        <w:jc w:val="both"/>
        <w:rPr>
          <w:rFonts w:ascii="Book Antiqua" w:eastAsia="宋体" w:hAnsi="Book Antiqua" w:cs="Times New Roman"/>
          <w:b/>
          <w:lang w:val="en-GB"/>
        </w:rPr>
      </w:pPr>
      <w:r w:rsidRPr="008E69E1">
        <w:rPr>
          <w:rFonts w:ascii="Book Antiqua" w:eastAsia="宋体" w:hAnsi="Book Antiqua" w:cs="Times New Roman"/>
          <w:b/>
          <w:lang w:val="en-GB"/>
        </w:rPr>
        <w:t xml:space="preserve">Received: </w:t>
      </w:r>
      <w:r w:rsidRPr="008E69E1">
        <w:rPr>
          <w:rFonts w:ascii="Book Antiqua" w:eastAsia="宋体" w:hAnsi="Book Antiqua" w:cs="Times New Roman"/>
          <w:lang w:val="en-GB" w:eastAsia="zh-CN"/>
        </w:rPr>
        <w:t xml:space="preserve">October </w:t>
      </w:r>
      <w:r w:rsidRPr="00780413">
        <w:rPr>
          <w:rFonts w:ascii="Book Antiqua" w:eastAsia="宋体" w:hAnsi="Book Antiqua" w:cs="Times New Roman"/>
          <w:lang w:val="en-GB" w:eastAsia="zh-CN"/>
        </w:rPr>
        <w:t>16</w:t>
      </w:r>
      <w:r w:rsidRPr="008E69E1">
        <w:rPr>
          <w:rFonts w:ascii="Book Antiqua" w:eastAsia="宋体" w:hAnsi="Book Antiqua" w:cs="Times New Roman"/>
          <w:lang w:val="en-GB" w:eastAsia="zh-CN"/>
        </w:rPr>
        <w:t>, 201</w:t>
      </w:r>
      <w:r w:rsidRPr="00780413">
        <w:rPr>
          <w:rFonts w:ascii="Book Antiqua" w:eastAsia="宋体" w:hAnsi="Book Antiqua" w:cs="Times New Roman"/>
          <w:lang w:val="en-GB" w:eastAsia="zh-CN"/>
        </w:rPr>
        <w:t>9</w:t>
      </w:r>
      <w:r w:rsidRPr="008E69E1">
        <w:rPr>
          <w:rFonts w:ascii="Book Antiqua" w:eastAsia="宋体" w:hAnsi="Book Antiqua" w:cs="Times New Roman"/>
          <w:lang w:val="en-GB"/>
        </w:rPr>
        <w:t xml:space="preserve"> </w:t>
      </w:r>
    </w:p>
    <w:p w14:paraId="05AC9997" w14:textId="14048709" w:rsidR="008E69E1" w:rsidRPr="008E69E1" w:rsidRDefault="008E69E1" w:rsidP="008E69E1">
      <w:pPr>
        <w:spacing w:line="360" w:lineRule="auto"/>
        <w:jc w:val="both"/>
        <w:rPr>
          <w:rFonts w:ascii="Book Antiqua" w:eastAsia="宋体" w:hAnsi="Book Antiqua" w:cs="Times New Roman"/>
          <w:b/>
          <w:lang w:val="en-GB"/>
        </w:rPr>
      </w:pPr>
      <w:r w:rsidRPr="008E69E1">
        <w:rPr>
          <w:rFonts w:ascii="Book Antiqua" w:eastAsia="宋体" w:hAnsi="Book Antiqua" w:cs="Times New Roman"/>
          <w:b/>
          <w:lang w:val="en-GB"/>
        </w:rPr>
        <w:t xml:space="preserve">Revised: </w:t>
      </w:r>
      <w:r w:rsidR="00CA056B" w:rsidRPr="00780413">
        <w:rPr>
          <w:rFonts w:ascii="Book Antiqua" w:eastAsia="宋体" w:hAnsi="Book Antiqua" w:cs="Times New Roman"/>
          <w:lang w:val="en-GB" w:eastAsia="zh-CN"/>
        </w:rPr>
        <w:t>December</w:t>
      </w:r>
      <w:r w:rsidRPr="008E69E1">
        <w:rPr>
          <w:rFonts w:ascii="Book Antiqua" w:eastAsia="宋体" w:hAnsi="Book Antiqua" w:cs="Times New Roman"/>
          <w:lang w:val="en-GB" w:eastAsia="zh-CN"/>
        </w:rPr>
        <w:t xml:space="preserve"> </w:t>
      </w:r>
      <w:r w:rsidR="00CA056B" w:rsidRPr="00780413">
        <w:rPr>
          <w:rFonts w:ascii="Book Antiqua" w:eastAsia="宋体" w:hAnsi="Book Antiqua" w:cs="Times New Roman"/>
          <w:lang w:val="en-GB" w:eastAsia="zh-CN"/>
        </w:rPr>
        <w:t>5</w:t>
      </w:r>
      <w:r w:rsidRPr="008E69E1">
        <w:rPr>
          <w:rFonts w:ascii="Book Antiqua" w:eastAsia="宋体" w:hAnsi="Book Antiqua" w:cs="Times New Roman"/>
          <w:lang w:val="en-GB" w:eastAsia="zh-CN"/>
        </w:rPr>
        <w:t>, 201</w:t>
      </w:r>
      <w:r w:rsidR="00CA056B" w:rsidRPr="00780413">
        <w:rPr>
          <w:rFonts w:ascii="Book Antiqua" w:eastAsia="宋体" w:hAnsi="Book Antiqua" w:cs="Times New Roman"/>
          <w:lang w:val="en-GB" w:eastAsia="zh-CN"/>
        </w:rPr>
        <w:t>9</w:t>
      </w:r>
    </w:p>
    <w:p w14:paraId="498CF34C" w14:textId="6FACEEF2" w:rsidR="008E69E1" w:rsidRPr="008E69E1" w:rsidRDefault="008E69E1" w:rsidP="008E69E1">
      <w:pPr>
        <w:spacing w:line="360" w:lineRule="auto"/>
        <w:jc w:val="both"/>
        <w:rPr>
          <w:rFonts w:ascii="Book Antiqua" w:eastAsia="宋体" w:hAnsi="Book Antiqua" w:cs="Times New Roman"/>
          <w:b/>
          <w:lang w:val="en-GB"/>
        </w:rPr>
      </w:pPr>
      <w:r w:rsidRPr="008E69E1">
        <w:rPr>
          <w:rFonts w:ascii="Book Antiqua" w:eastAsia="宋体" w:hAnsi="Book Antiqua" w:cs="Times New Roman"/>
          <w:b/>
          <w:lang w:val="en-GB"/>
        </w:rPr>
        <w:t>Accepted:</w:t>
      </w:r>
      <w:r w:rsidR="007F1B36" w:rsidRPr="007F1B36">
        <w:t xml:space="preserve"> </w:t>
      </w:r>
      <w:r w:rsidR="007F1B36" w:rsidRPr="007F1B36">
        <w:rPr>
          <w:rFonts w:ascii="Book Antiqua" w:eastAsia="宋体" w:hAnsi="Book Antiqua" w:cs="Times New Roman"/>
          <w:lang w:val="en-GB"/>
        </w:rPr>
        <w:t>January 2, 2020</w:t>
      </w:r>
      <w:r w:rsidRPr="007F1B36">
        <w:rPr>
          <w:rFonts w:ascii="Calibri" w:eastAsia="宋体" w:hAnsi="Calibri" w:cs="Times New Roman"/>
          <w:sz w:val="22"/>
          <w:szCs w:val="22"/>
          <w:lang w:val="el-GR"/>
        </w:rPr>
        <w:t xml:space="preserve"> </w:t>
      </w:r>
    </w:p>
    <w:p w14:paraId="3F5E825A" w14:textId="62AADBBF" w:rsidR="008E69E1" w:rsidRPr="008E69E1" w:rsidRDefault="008E69E1" w:rsidP="008E69E1">
      <w:pPr>
        <w:spacing w:line="360" w:lineRule="auto"/>
        <w:jc w:val="both"/>
        <w:rPr>
          <w:rFonts w:ascii="Book Antiqua" w:eastAsia="宋体" w:hAnsi="Book Antiqua" w:cs="Times New Roman" w:hint="eastAsia"/>
          <w:b/>
          <w:lang w:val="en-GB" w:eastAsia="zh-CN"/>
        </w:rPr>
      </w:pPr>
      <w:r w:rsidRPr="008E69E1">
        <w:rPr>
          <w:rFonts w:ascii="Book Antiqua" w:eastAsia="宋体" w:hAnsi="Book Antiqua" w:cs="Times New Roman"/>
          <w:b/>
          <w:lang w:val="en-GB"/>
        </w:rPr>
        <w:t xml:space="preserve">Published online: </w:t>
      </w:r>
      <w:r w:rsidR="00DD55CD">
        <w:rPr>
          <w:rFonts w:ascii="Book Antiqua" w:eastAsia="宋体" w:hAnsi="Book Antiqua" w:cs="Times New Roman" w:hint="eastAsia"/>
          <w:b/>
          <w:lang w:val="en-GB" w:eastAsia="zh-CN"/>
        </w:rPr>
        <w:t xml:space="preserve"> </w:t>
      </w:r>
      <w:r w:rsidR="00DD55CD" w:rsidRPr="00DD55CD">
        <w:rPr>
          <w:rFonts w:ascii="Book Antiqua" w:eastAsia="宋体" w:hAnsi="Book Antiqua" w:cs="Times New Roman"/>
          <w:lang w:val="en-GB" w:eastAsia="zh-CN"/>
        </w:rPr>
        <w:t>January 28, 2020</w:t>
      </w:r>
    </w:p>
    <w:p w14:paraId="41955407" w14:textId="77777777" w:rsidR="00195E7D" w:rsidRPr="00780413" w:rsidRDefault="00195E7D" w:rsidP="00E9528A">
      <w:pPr>
        <w:adjustRightInd w:val="0"/>
        <w:snapToGrid w:val="0"/>
        <w:spacing w:line="360" w:lineRule="auto"/>
        <w:jc w:val="both"/>
        <w:rPr>
          <w:rFonts w:ascii="Book Antiqua" w:hAnsi="Book Antiqua" w:cs="Arial"/>
          <w:bCs/>
        </w:rPr>
      </w:pPr>
    </w:p>
    <w:p w14:paraId="55F1D916" w14:textId="3A21F882" w:rsidR="00195E7D" w:rsidRPr="00780413" w:rsidRDefault="00195E7D" w:rsidP="00E9528A">
      <w:pPr>
        <w:adjustRightInd w:val="0"/>
        <w:snapToGrid w:val="0"/>
        <w:spacing w:line="360" w:lineRule="auto"/>
        <w:jc w:val="both"/>
        <w:rPr>
          <w:rFonts w:ascii="Book Antiqua" w:hAnsi="Book Antiqua" w:cs="Arial"/>
          <w:bCs/>
        </w:rPr>
      </w:pPr>
      <w:r w:rsidRPr="00780413">
        <w:rPr>
          <w:rFonts w:ascii="Book Antiqua" w:hAnsi="Book Antiqua" w:cs="Arial"/>
          <w:bCs/>
        </w:rPr>
        <w:br w:type="page"/>
      </w:r>
    </w:p>
    <w:p w14:paraId="685F249F" w14:textId="5BF36BC0" w:rsidR="00894885" w:rsidRPr="00780413" w:rsidRDefault="00E64BB6" w:rsidP="00E9528A">
      <w:pPr>
        <w:adjustRightInd w:val="0"/>
        <w:snapToGrid w:val="0"/>
        <w:spacing w:line="360" w:lineRule="auto"/>
        <w:jc w:val="both"/>
        <w:rPr>
          <w:rFonts w:ascii="Book Antiqua" w:hAnsi="Book Antiqua" w:cs="Arial"/>
          <w:b/>
          <w:bCs/>
        </w:rPr>
      </w:pPr>
      <w:r w:rsidRPr="00780413">
        <w:rPr>
          <w:rFonts w:ascii="Book Antiqua" w:hAnsi="Book Antiqua" w:cs="Arial"/>
          <w:b/>
          <w:bCs/>
        </w:rPr>
        <w:lastRenderedPageBreak/>
        <w:t>A</w:t>
      </w:r>
      <w:r w:rsidR="002948B0" w:rsidRPr="00780413">
        <w:rPr>
          <w:rFonts w:ascii="Book Antiqua" w:hAnsi="Book Antiqua" w:cs="Arial"/>
          <w:b/>
          <w:bCs/>
        </w:rPr>
        <w:t>bstract</w:t>
      </w:r>
    </w:p>
    <w:p w14:paraId="57F27F4F" w14:textId="76F92F17" w:rsidR="007329BB" w:rsidRPr="00780413" w:rsidRDefault="007329BB" w:rsidP="00E9528A">
      <w:pPr>
        <w:adjustRightInd w:val="0"/>
        <w:snapToGrid w:val="0"/>
        <w:spacing w:line="360" w:lineRule="auto"/>
        <w:jc w:val="both"/>
        <w:rPr>
          <w:rFonts w:ascii="Book Antiqua" w:hAnsi="Book Antiqua" w:cs="Arial"/>
        </w:rPr>
      </w:pPr>
      <w:r w:rsidRPr="00780413">
        <w:rPr>
          <w:rFonts w:ascii="Book Antiqua" w:hAnsi="Book Antiqua" w:cs="Arial"/>
        </w:rPr>
        <w:t>BACKGROUND</w:t>
      </w:r>
    </w:p>
    <w:p w14:paraId="227C81EA" w14:textId="07DC632E" w:rsidR="0015712C" w:rsidRPr="00780413" w:rsidRDefault="00894885" w:rsidP="00E9528A">
      <w:pPr>
        <w:adjustRightInd w:val="0"/>
        <w:snapToGrid w:val="0"/>
        <w:spacing w:line="360" w:lineRule="auto"/>
        <w:jc w:val="both"/>
        <w:rPr>
          <w:rFonts w:ascii="Book Antiqua" w:hAnsi="Book Antiqua" w:cs="Arial"/>
        </w:rPr>
      </w:pPr>
      <w:r w:rsidRPr="00780413">
        <w:rPr>
          <w:rFonts w:ascii="Book Antiqua" w:hAnsi="Book Antiqua" w:cs="Arial"/>
        </w:rPr>
        <w:t xml:space="preserve">Hepatic </w:t>
      </w:r>
      <w:r w:rsidR="004B0EDA">
        <w:rPr>
          <w:rFonts w:ascii="Book Antiqua" w:hAnsi="Book Antiqua" w:cs="Arial"/>
        </w:rPr>
        <w:t>artery stenosis</w:t>
      </w:r>
      <w:r w:rsidRPr="00780413">
        <w:rPr>
          <w:rFonts w:ascii="Book Antiqua" w:hAnsi="Book Antiqua" w:cs="Arial"/>
        </w:rPr>
        <w:t xml:space="preserve"> is a complication of </w:t>
      </w:r>
      <w:proofErr w:type="spellStart"/>
      <w:r w:rsidRPr="00780413">
        <w:rPr>
          <w:rFonts w:ascii="Book Antiqua" w:hAnsi="Book Antiqua" w:cs="Arial"/>
        </w:rPr>
        <w:t>orthotopic</w:t>
      </w:r>
      <w:proofErr w:type="spellEnd"/>
      <w:r w:rsidRPr="00780413">
        <w:rPr>
          <w:rFonts w:ascii="Book Antiqua" w:hAnsi="Book Antiqua" w:cs="Arial"/>
        </w:rPr>
        <w:t xml:space="preserve"> liver transplant occurring in 3.1</w:t>
      </w:r>
      <w:r w:rsidR="00780413" w:rsidRPr="00780413">
        <w:rPr>
          <w:rFonts w:ascii="Book Antiqua" w:hAnsi="Book Antiqua" w:cs="Arial"/>
        </w:rPr>
        <w:t>%</w:t>
      </w:r>
      <w:r w:rsidRPr="00780413">
        <w:rPr>
          <w:rFonts w:ascii="Book Antiqua" w:hAnsi="Book Antiqua" w:cs="Arial"/>
        </w:rPr>
        <w:t xml:space="preserve">-7.4% of patients </w:t>
      </w:r>
      <w:r w:rsidR="000A4EBE" w:rsidRPr="00780413">
        <w:rPr>
          <w:rFonts w:ascii="Book Antiqua" w:hAnsi="Book Antiqua" w:cs="Arial"/>
        </w:rPr>
        <w:t>that can</w:t>
      </w:r>
      <w:r w:rsidR="004B7586" w:rsidRPr="00780413">
        <w:rPr>
          <w:rFonts w:ascii="Book Antiqua" w:hAnsi="Book Antiqua" w:cs="Arial"/>
        </w:rPr>
        <w:t xml:space="preserve"> result in graft failure and need for re-transplantation. Endovascular therapy </w:t>
      </w:r>
      <w:r w:rsidR="00C5364A" w:rsidRPr="00780413">
        <w:rPr>
          <w:rFonts w:ascii="Book Antiqua" w:hAnsi="Book Antiqua" w:cs="Arial"/>
        </w:rPr>
        <w:t>with</w:t>
      </w:r>
      <w:r w:rsidR="00254F1B" w:rsidRPr="00780413">
        <w:rPr>
          <w:rFonts w:ascii="Book Antiqua" w:hAnsi="Book Antiqua" w:cs="Arial"/>
        </w:rPr>
        <w:t xml:space="preserve"> angioplasty and </w:t>
      </w:r>
      <w:r w:rsidR="00F9617A" w:rsidRPr="00780413">
        <w:rPr>
          <w:rFonts w:ascii="Book Antiqua" w:hAnsi="Book Antiqua" w:cs="Arial"/>
        </w:rPr>
        <w:t>stenting has been used with a high degree of technical success and good clinical outcomes</w:t>
      </w:r>
      <w:r w:rsidR="00C5364A" w:rsidRPr="00780413">
        <w:rPr>
          <w:rFonts w:ascii="Book Antiqua" w:hAnsi="Book Antiqua" w:cs="Arial"/>
        </w:rPr>
        <w:t>,</w:t>
      </w:r>
      <w:r w:rsidR="008F44EE" w:rsidRPr="00780413">
        <w:rPr>
          <w:rFonts w:ascii="Book Antiqua" w:hAnsi="Book Antiqua" w:cs="Arial"/>
        </w:rPr>
        <w:t xml:space="preserve"> but </w:t>
      </w:r>
      <w:r w:rsidR="00C5364A" w:rsidRPr="00780413">
        <w:rPr>
          <w:rFonts w:ascii="Book Antiqua" w:hAnsi="Book Antiqua" w:cs="Arial"/>
        </w:rPr>
        <w:t xml:space="preserve">tortuous </w:t>
      </w:r>
      <w:r w:rsidR="008F44EE" w:rsidRPr="00780413">
        <w:rPr>
          <w:rFonts w:ascii="Book Antiqua" w:hAnsi="Book Antiqua" w:cs="Arial"/>
        </w:rPr>
        <w:t>hepatic arteries present a unique challenge for intervention</w:t>
      </w:r>
      <w:r w:rsidR="004B365D" w:rsidRPr="00780413">
        <w:rPr>
          <w:rFonts w:ascii="Book Antiqua" w:hAnsi="Book Antiqua" w:cs="Arial"/>
        </w:rPr>
        <w:t>. Suitable stents for this application should be maneuverable</w:t>
      </w:r>
      <w:r w:rsidR="00C5364A" w:rsidRPr="00780413">
        <w:rPr>
          <w:rFonts w:ascii="Book Antiqua" w:hAnsi="Book Antiqua" w:cs="Arial"/>
        </w:rPr>
        <w:t xml:space="preserve"> and conformable while also exerting adequate radial force to maintain a patent lumen</w:t>
      </w:r>
      <w:r w:rsidR="0007627B" w:rsidRPr="00780413">
        <w:rPr>
          <w:rFonts w:ascii="Book Antiqua" w:hAnsi="Book Antiqua" w:cs="Arial"/>
        </w:rPr>
        <w:t>.</w:t>
      </w:r>
      <w:r w:rsidR="004B365D" w:rsidRPr="00780413">
        <w:rPr>
          <w:rFonts w:ascii="Book Antiqua" w:hAnsi="Book Antiqua" w:cs="Arial"/>
        </w:rPr>
        <w:t xml:space="preserve"> </w:t>
      </w:r>
    </w:p>
    <w:p w14:paraId="2EED5E38" w14:textId="77777777" w:rsidR="007329BB" w:rsidRPr="00780413" w:rsidRDefault="007329BB" w:rsidP="00E9528A">
      <w:pPr>
        <w:adjustRightInd w:val="0"/>
        <w:snapToGrid w:val="0"/>
        <w:spacing w:line="360" w:lineRule="auto"/>
        <w:jc w:val="both"/>
        <w:rPr>
          <w:rFonts w:ascii="Book Antiqua" w:hAnsi="Book Antiqua" w:cs="Arial"/>
        </w:rPr>
      </w:pPr>
    </w:p>
    <w:p w14:paraId="12DCA9BC" w14:textId="50908F00" w:rsidR="007329BB" w:rsidRPr="00780413" w:rsidRDefault="007329BB" w:rsidP="00E9528A">
      <w:pPr>
        <w:adjustRightInd w:val="0"/>
        <w:snapToGrid w:val="0"/>
        <w:spacing w:line="360" w:lineRule="auto"/>
        <w:jc w:val="both"/>
        <w:rPr>
          <w:rFonts w:ascii="Book Antiqua" w:hAnsi="Book Antiqua" w:cs="Arial"/>
        </w:rPr>
      </w:pPr>
      <w:r w:rsidRPr="00780413">
        <w:rPr>
          <w:rFonts w:ascii="Book Antiqua" w:hAnsi="Book Antiqua" w:cs="Arial"/>
        </w:rPr>
        <w:t>CASE SUMMARY</w:t>
      </w:r>
    </w:p>
    <w:p w14:paraId="54F3D127" w14:textId="57AD8E73" w:rsidR="0015712C" w:rsidRPr="00780413" w:rsidRDefault="009A2684" w:rsidP="00E9528A">
      <w:pPr>
        <w:adjustRightInd w:val="0"/>
        <w:snapToGrid w:val="0"/>
        <w:spacing w:line="360" w:lineRule="auto"/>
        <w:jc w:val="both"/>
        <w:rPr>
          <w:rFonts w:ascii="Book Antiqua" w:hAnsi="Book Antiqua" w:cs="Arial"/>
        </w:rPr>
      </w:pPr>
      <w:r w:rsidRPr="00780413">
        <w:rPr>
          <w:rFonts w:ascii="Book Antiqua" w:hAnsi="Book Antiqua" w:cs="Arial"/>
        </w:rPr>
        <w:t xml:space="preserve">Herein we report our experience with a neurovascular Wingspan stent system in a </w:t>
      </w:r>
      <w:r w:rsidR="00B76A03" w:rsidRPr="00780413">
        <w:rPr>
          <w:rFonts w:ascii="Book Antiqua" w:hAnsi="Book Antiqua" w:cs="Arial"/>
        </w:rPr>
        <w:t xml:space="preserve">challenging case of </w:t>
      </w:r>
      <w:r w:rsidR="00323AC4" w:rsidRPr="00780413">
        <w:rPr>
          <w:rFonts w:ascii="Book Antiqua" w:hAnsi="Book Antiqua" w:cs="Arial"/>
        </w:rPr>
        <w:t xml:space="preserve">recurrent </w:t>
      </w:r>
      <w:r w:rsidR="004B0EDA" w:rsidRPr="00780413">
        <w:rPr>
          <w:rFonts w:ascii="Book Antiqua" w:hAnsi="Book Antiqua" w:cs="Arial"/>
        </w:rPr>
        <w:t xml:space="preserve">hepatic artery stenosis </w:t>
      </w:r>
      <w:r w:rsidR="00323AC4" w:rsidRPr="00780413">
        <w:rPr>
          <w:rFonts w:ascii="Book Antiqua" w:hAnsi="Book Antiqua" w:cs="Arial"/>
        </w:rPr>
        <w:t xml:space="preserve">and </w:t>
      </w:r>
      <w:r w:rsidR="000D044E" w:rsidRPr="00780413">
        <w:rPr>
          <w:rFonts w:ascii="Book Antiqua" w:hAnsi="Book Antiqua" w:cs="Arial"/>
        </w:rPr>
        <w:t>discuss</w:t>
      </w:r>
      <w:r w:rsidR="00323AC4" w:rsidRPr="00780413">
        <w:rPr>
          <w:rFonts w:ascii="Book Antiqua" w:hAnsi="Book Antiqua" w:cs="Arial"/>
        </w:rPr>
        <w:t xml:space="preserve"> the literature of stenting </w:t>
      </w:r>
      <w:r w:rsidR="005564FB" w:rsidRPr="00780413">
        <w:rPr>
          <w:rFonts w:ascii="Book Antiqua" w:hAnsi="Book Antiqua" w:cs="Arial"/>
        </w:rPr>
        <w:t xml:space="preserve">in </w:t>
      </w:r>
      <w:r w:rsidR="00323AC4" w:rsidRPr="00780413">
        <w:rPr>
          <w:rFonts w:ascii="Book Antiqua" w:hAnsi="Book Antiqua" w:cs="Arial"/>
        </w:rPr>
        <w:t xml:space="preserve">tortuous transplant hepatic arteries. </w:t>
      </w:r>
    </w:p>
    <w:p w14:paraId="51D84FD7" w14:textId="77777777" w:rsidR="007329BB" w:rsidRPr="00780413" w:rsidRDefault="007329BB" w:rsidP="00E9528A">
      <w:pPr>
        <w:adjustRightInd w:val="0"/>
        <w:snapToGrid w:val="0"/>
        <w:spacing w:line="360" w:lineRule="auto"/>
        <w:jc w:val="both"/>
        <w:rPr>
          <w:rFonts w:ascii="Book Antiqua" w:hAnsi="Book Antiqua" w:cs="Arial"/>
        </w:rPr>
      </w:pPr>
    </w:p>
    <w:p w14:paraId="707FBBB0" w14:textId="54CAC066" w:rsidR="007329BB" w:rsidRPr="00780413" w:rsidRDefault="007329BB" w:rsidP="00E9528A">
      <w:pPr>
        <w:adjustRightInd w:val="0"/>
        <w:snapToGrid w:val="0"/>
        <w:spacing w:line="360" w:lineRule="auto"/>
        <w:jc w:val="both"/>
        <w:rPr>
          <w:rFonts w:ascii="Book Antiqua" w:hAnsi="Book Antiqua" w:cs="Arial"/>
        </w:rPr>
      </w:pPr>
      <w:r w:rsidRPr="00780413">
        <w:rPr>
          <w:rFonts w:ascii="Book Antiqua" w:hAnsi="Book Antiqua" w:cs="Arial"/>
        </w:rPr>
        <w:t>CONCLUSION</w:t>
      </w:r>
    </w:p>
    <w:p w14:paraId="001F547B" w14:textId="402BEF14" w:rsidR="00894885" w:rsidRPr="00780413" w:rsidRDefault="008B7B6A" w:rsidP="00E9528A">
      <w:pPr>
        <w:adjustRightInd w:val="0"/>
        <w:snapToGrid w:val="0"/>
        <w:spacing w:line="360" w:lineRule="auto"/>
        <w:jc w:val="both"/>
        <w:rPr>
          <w:rFonts w:ascii="Book Antiqua" w:hAnsi="Book Antiqua" w:cs="Arial"/>
          <w:bCs/>
        </w:rPr>
      </w:pPr>
      <w:r w:rsidRPr="00780413">
        <w:rPr>
          <w:rFonts w:ascii="Book Antiqua" w:hAnsi="Book Antiqua" w:cs="Arial"/>
        </w:rPr>
        <w:t xml:space="preserve">Wingspan neurovascular stent is self-expanding, has good </w:t>
      </w:r>
      <w:proofErr w:type="gramStart"/>
      <w:r w:rsidRPr="00780413">
        <w:rPr>
          <w:rFonts w:ascii="Book Antiqua" w:hAnsi="Book Antiqua" w:cs="Arial"/>
        </w:rPr>
        <w:t>conformability,</w:t>
      </w:r>
      <w:proofErr w:type="gramEnd"/>
      <w:r w:rsidRPr="00780413">
        <w:rPr>
          <w:rFonts w:ascii="Book Antiqua" w:hAnsi="Book Antiqua" w:cs="Arial"/>
        </w:rPr>
        <w:t xml:space="preserve"> and adequate radial resistance and as such it could be added to the armamentarium of </w:t>
      </w:r>
      <w:proofErr w:type="spellStart"/>
      <w:r w:rsidRPr="00780413">
        <w:rPr>
          <w:rFonts w:ascii="Book Antiqua" w:hAnsi="Book Antiqua" w:cs="Arial"/>
        </w:rPr>
        <w:t>interventionalists</w:t>
      </w:r>
      <w:proofErr w:type="spellEnd"/>
      <w:r w:rsidRPr="00780413">
        <w:rPr>
          <w:rFonts w:ascii="Book Antiqua" w:hAnsi="Book Antiqua" w:cs="Arial"/>
        </w:rPr>
        <w:t xml:space="preserve"> in the setting of a tortuous and </w:t>
      </w:r>
      <w:proofErr w:type="spellStart"/>
      <w:r w:rsidRPr="00780413">
        <w:rPr>
          <w:rFonts w:ascii="Book Antiqua" w:hAnsi="Book Antiqua" w:cs="Arial"/>
        </w:rPr>
        <w:t>stenotic</w:t>
      </w:r>
      <w:proofErr w:type="spellEnd"/>
      <w:r w:rsidRPr="00780413">
        <w:rPr>
          <w:rFonts w:ascii="Book Antiqua" w:hAnsi="Book Antiqua" w:cs="Arial"/>
        </w:rPr>
        <w:t xml:space="preserve"> transplant hepatic artery.</w:t>
      </w:r>
    </w:p>
    <w:p w14:paraId="34E02864" w14:textId="167A57BA" w:rsidR="00195E7D" w:rsidRPr="00780413" w:rsidRDefault="00195E7D" w:rsidP="00E9528A">
      <w:pPr>
        <w:adjustRightInd w:val="0"/>
        <w:snapToGrid w:val="0"/>
        <w:spacing w:line="360" w:lineRule="auto"/>
        <w:jc w:val="both"/>
        <w:rPr>
          <w:rFonts w:ascii="Book Antiqua" w:hAnsi="Book Antiqua" w:cs="Arial"/>
          <w:b/>
          <w:bCs/>
        </w:rPr>
      </w:pPr>
    </w:p>
    <w:p w14:paraId="60DBA909" w14:textId="3971F928" w:rsidR="00195E7D" w:rsidRPr="00780413" w:rsidRDefault="00195E7D" w:rsidP="00E9528A">
      <w:pPr>
        <w:adjustRightInd w:val="0"/>
        <w:snapToGrid w:val="0"/>
        <w:spacing w:line="360" w:lineRule="auto"/>
        <w:jc w:val="both"/>
        <w:rPr>
          <w:rFonts w:ascii="Book Antiqua" w:hAnsi="Book Antiqua" w:cs="Arial"/>
          <w:bCs/>
        </w:rPr>
      </w:pPr>
      <w:r w:rsidRPr="00780413">
        <w:rPr>
          <w:rFonts w:ascii="Book Antiqua" w:hAnsi="Book Antiqua" w:cs="Arial"/>
          <w:b/>
        </w:rPr>
        <w:t xml:space="preserve">Key </w:t>
      </w:r>
      <w:r w:rsidR="00780413" w:rsidRPr="00780413">
        <w:rPr>
          <w:rFonts w:ascii="Book Antiqua" w:hAnsi="Book Antiqua" w:cs="Arial"/>
          <w:b/>
        </w:rPr>
        <w:t>w</w:t>
      </w:r>
      <w:r w:rsidRPr="00780413">
        <w:rPr>
          <w:rFonts w:ascii="Book Antiqua" w:hAnsi="Book Antiqua" w:cs="Arial"/>
          <w:b/>
        </w:rPr>
        <w:t>ords:</w:t>
      </w:r>
      <w:r w:rsidRPr="00780413">
        <w:rPr>
          <w:rFonts w:ascii="Book Antiqua" w:hAnsi="Book Antiqua" w:cs="Arial"/>
          <w:bCs/>
        </w:rPr>
        <w:t xml:space="preserve"> Hepatic artery stenosis; </w:t>
      </w:r>
      <w:r w:rsidR="00780413" w:rsidRPr="00780413">
        <w:rPr>
          <w:rFonts w:ascii="Book Antiqua" w:hAnsi="Book Antiqua" w:cs="Arial"/>
          <w:bCs/>
        </w:rPr>
        <w:t>C</w:t>
      </w:r>
      <w:r w:rsidRPr="00780413">
        <w:rPr>
          <w:rFonts w:ascii="Book Antiqua" w:hAnsi="Book Antiqua" w:cs="Arial"/>
          <w:bCs/>
        </w:rPr>
        <w:t xml:space="preserve">ase report; </w:t>
      </w:r>
      <w:r w:rsidR="00780413" w:rsidRPr="00780413">
        <w:rPr>
          <w:rFonts w:ascii="Book Antiqua" w:hAnsi="Book Antiqua" w:cs="Arial"/>
          <w:bCs/>
        </w:rPr>
        <w:t>E</w:t>
      </w:r>
      <w:r w:rsidRPr="00780413">
        <w:rPr>
          <w:rFonts w:ascii="Book Antiqua" w:hAnsi="Book Antiqua" w:cs="Arial"/>
          <w:bCs/>
        </w:rPr>
        <w:t xml:space="preserve">ndovascular; </w:t>
      </w:r>
      <w:r w:rsidR="00780413" w:rsidRPr="00780413">
        <w:rPr>
          <w:rFonts w:ascii="Book Antiqua" w:hAnsi="Book Antiqua" w:cs="Arial"/>
          <w:bCs/>
        </w:rPr>
        <w:t>Angioplasty</w:t>
      </w:r>
      <w:r w:rsidRPr="00780413">
        <w:rPr>
          <w:rFonts w:ascii="Book Antiqua" w:hAnsi="Book Antiqua" w:cs="Arial"/>
          <w:bCs/>
        </w:rPr>
        <w:t xml:space="preserve">; </w:t>
      </w:r>
      <w:r w:rsidR="00780413" w:rsidRPr="00780413">
        <w:rPr>
          <w:rFonts w:ascii="Book Antiqua" w:hAnsi="Book Antiqua" w:cs="Arial"/>
          <w:bCs/>
        </w:rPr>
        <w:t>S</w:t>
      </w:r>
      <w:r w:rsidRPr="00780413">
        <w:rPr>
          <w:rFonts w:ascii="Book Antiqua" w:hAnsi="Book Antiqua" w:cs="Arial"/>
          <w:bCs/>
        </w:rPr>
        <w:t xml:space="preserve">tent; Wingspan </w:t>
      </w:r>
      <w:proofErr w:type="spellStart"/>
      <w:r w:rsidRPr="00780413">
        <w:rPr>
          <w:rFonts w:ascii="Book Antiqua" w:hAnsi="Book Antiqua" w:cs="Arial"/>
          <w:bCs/>
        </w:rPr>
        <w:t>neurointerventional</w:t>
      </w:r>
      <w:proofErr w:type="spellEnd"/>
      <w:r w:rsidRPr="00780413">
        <w:rPr>
          <w:rFonts w:ascii="Book Antiqua" w:hAnsi="Book Antiqua" w:cs="Arial"/>
          <w:bCs/>
        </w:rPr>
        <w:t xml:space="preserve"> stent</w:t>
      </w:r>
    </w:p>
    <w:p w14:paraId="6470577C" w14:textId="44D915B9" w:rsidR="00780413" w:rsidRPr="00780413" w:rsidRDefault="00780413" w:rsidP="00E9528A">
      <w:pPr>
        <w:adjustRightInd w:val="0"/>
        <w:snapToGrid w:val="0"/>
        <w:spacing w:line="360" w:lineRule="auto"/>
        <w:jc w:val="both"/>
        <w:rPr>
          <w:rFonts w:ascii="Book Antiqua" w:hAnsi="Book Antiqua" w:cs="Arial"/>
          <w:bCs/>
        </w:rPr>
      </w:pPr>
    </w:p>
    <w:p w14:paraId="12011926" w14:textId="39B5EFC6" w:rsidR="00DD55CD" w:rsidRPr="00DD55CD" w:rsidRDefault="00780413" w:rsidP="00DD55CD">
      <w:pPr>
        <w:adjustRightInd w:val="0"/>
        <w:snapToGrid w:val="0"/>
        <w:spacing w:line="360" w:lineRule="auto"/>
        <w:jc w:val="both"/>
        <w:rPr>
          <w:rFonts w:ascii="Book Antiqua" w:eastAsia="宋体" w:hAnsi="Book Antiqua" w:hint="eastAsia"/>
          <w:lang w:eastAsia="zh-CN"/>
        </w:rPr>
      </w:pPr>
      <w:proofErr w:type="spellStart"/>
      <w:r w:rsidRPr="00780413">
        <w:rPr>
          <w:rFonts w:ascii="Book Antiqua" w:hAnsi="Book Antiqua" w:cs="Arial"/>
        </w:rPr>
        <w:t>Barahman</w:t>
      </w:r>
      <w:proofErr w:type="spellEnd"/>
      <w:r w:rsidRPr="00780413">
        <w:rPr>
          <w:rFonts w:ascii="Book Antiqua" w:hAnsi="Book Antiqua" w:cs="Arial"/>
        </w:rPr>
        <w:t xml:space="preserve"> M, Alanis L, </w:t>
      </w:r>
      <w:proofErr w:type="spellStart"/>
      <w:r w:rsidRPr="00780413">
        <w:rPr>
          <w:rFonts w:ascii="Book Antiqua" w:hAnsi="Book Antiqua" w:cs="Arial"/>
        </w:rPr>
        <w:t>DiNorcia</w:t>
      </w:r>
      <w:proofErr w:type="spellEnd"/>
      <w:r w:rsidRPr="00780413">
        <w:rPr>
          <w:rFonts w:ascii="Book Antiqua" w:hAnsi="Book Antiqua" w:cs="Arial"/>
        </w:rPr>
        <w:t xml:space="preserve"> J, Moriarty JM, McWilliams JP. Hepatic artery stenosis angioplasty and implantation of Wingspan neurovascular stent: A case report and discussion of stenting in tortuous vessels. </w:t>
      </w:r>
      <w:bookmarkStart w:id="22" w:name="OLE_LINK1105"/>
      <w:bookmarkStart w:id="23" w:name="OLE_LINK1107"/>
      <w:bookmarkStart w:id="24" w:name="OLE_LINK380"/>
      <w:bookmarkStart w:id="25" w:name="OLE_LINK68"/>
      <w:bookmarkStart w:id="26" w:name="OLE_LINK66"/>
      <w:bookmarkStart w:id="27" w:name="OLE_LINK74"/>
      <w:r w:rsidRPr="00780413">
        <w:rPr>
          <w:rFonts w:ascii="Book Antiqua" w:eastAsia="宋体" w:hAnsi="Book Antiqua" w:cs="Times New Roman"/>
          <w:i/>
          <w:lang w:eastAsia="zh-CN"/>
        </w:rPr>
        <w:t xml:space="preserve">World J </w:t>
      </w:r>
      <w:proofErr w:type="spellStart"/>
      <w:r w:rsidRPr="00780413">
        <w:rPr>
          <w:rFonts w:ascii="Book Antiqua" w:eastAsia="宋体" w:hAnsi="Book Antiqua" w:cs="Times New Roman"/>
          <w:i/>
          <w:lang w:eastAsia="zh-CN"/>
        </w:rPr>
        <w:t>Gastroenterol</w:t>
      </w:r>
      <w:proofErr w:type="spellEnd"/>
      <w:r w:rsidRPr="00780413">
        <w:rPr>
          <w:rFonts w:ascii="Book Antiqua" w:eastAsia="宋体" w:hAnsi="Book Antiqua" w:cs="Times New Roman"/>
          <w:i/>
          <w:lang w:eastAsia="zh-CN"/>
        </w:rPr>
        <w:t xml:space="preserve"> </w:t>
      </w:r>
      <w:bookmarkEnd w:id="22"/>
      <w:bookmarkEnd w:id="23"/>
      <w:bookmarkEnd w:id="24"/>
      <w:bookmarkEnd w:id="25"/>
      <w:bookmarkEnd w:id="26"/>
      <w:bookmarkEnd w:id="27"/>
      <w:r w:rsidR="00DD55CD" w:rsidRPr="00AB4891">
        <w:rPr>
          <w:rFonts w:ascii="Book Antiqua" w:hAnsi="Book Antiqua"/>
        </w:rPr>
        <w:t>20</w:t>
      </w:r>
      <w:r w:rsidR="00DD55CD" w:rsidRPr="00AB4891">
        <w:rPr>
          <w:rFonts w:ascii="Book Antiqua" w:eastAsia="宋体" w:hAnsi="Book Antiqua"/>
        </w:rPr>
        <w:t>20</w:t>
      </w:r>
      <w:r w:rsidR="00DD55CD" w:rsidRPr="00AB4891">
        <w:rPr>
          <w:rFonts w:ascii="Book Antiqua" w:hAnsi="Book Antiqua"/>
        </w:rPr>
        <w:t>; 2</w:t>
      </w:r>
      <w:r w:rsidR="00DD55CD" w:rsidRPr="00AB4891">
        <w:rPr>
          <w:rFonts w:ascii="Book Antiqua" w:eastAsia="宋体" w:hAnsi="Book Antiqua"/>
        </w:rPr>
        <w:t>6</w:t>
      </w:r>
      <w:r w:rsidR="00DD55CD" w:rsidRPr="00AB4891">
        <w:rPr>
          <w:rFonts w:ascii="Book Antiqua" w:hAnsi="Book Antiqua"/>
        </w:rPr>
        <w:t>(</w:t>
      </w:r>
      <w:r w:rsidR="00DD55CD" w:rsidRPr="00AB4891">
        <w:rPr>
          <w:rFonts w:ascii="Book Antiqua" w:eastAsia="宋体" w:hAnsi="Book Antiqua" w:hint="eastAsia"/>
        </w:rPr>
        <w:t>4</w:t>
      </w:r>
      <w:r w:rsidR="00DD55CD" w:rsidRPr="00AB4891">
        <w:rPr>
          <w:rFonts w:ascii="Book Antiqua" w:hAnsi="Book Antiqua"/>
        </w:rPr>
        <w:t xml:space="preserve">): </w:t>
      </w:r>
      <w:r w:rsidR="00DD55CD">
        <w:rPr>
          <w:rFonts w:ascii="Book Antiqua" w:hAnsi="Book Antiqua" w:hint="eastAsia"/>
          <w:lang w:eastAsia="zh-CN"/>
        </w:rPr>
        <w:t>4</w:t>
      </w:r>
      <w:r w:rsidR="00DD55CD">
        <w:rPr>
          <w:rFonts w:ascii="Book Antiqua" w:eastAsia="宋体" w:hAnsi="Book Antiqua" w:hint="eastAsia"/>
          <w:lang w:eastAsia="zh-CN"/>
        </w:rPr>
        <w:t>48</w:t>
      </w:r>
      <w:r w:rsidR="00DD55CD" w:rsidRPr="00AB4891">
        <w:rPr>
          <w:rFonts w:ascii="Book Antiqua" w:hAnsi="Book Antiqua"/>
        </w:rPr>
        <w:t>-</w:t>
      </w:r>
      <w:r w:rsidR="00DD55CD">
        <w:rPr>
          <w:rFonts w:ascii="Book Antiqua" w:hAnsi="Book Antiqua" w:hint="eastAsia"/>
          <w:lang w:eastAsia="zh-CN"/>
        </w:rPr>
        <w:t>4</w:t>
      </w:r>
      <w:r w:rsidR="00DD55CD">
        <w:rPr>
          <w:rFonts w:ascii="Book Antiqua" w:eastAsia="宋体" w:hAnsi="Book Antiqua" w:hint="eastAsia"/>
          <w:lang w:eastAsia="zh-CN"/>
        </w:rPr>
        <w:t>55</w:t>
      </w:r>
    </w:p>
    <w:p w14:paraId="4F2E7BC7" w14:textId="1788BE7E" w:rsidR="00DD55CD" w:rsidRDefault="00DD55CD" w:rsidP="00DD55CD">
      <w:pPr>
        <w:adjustRightInd w:val="0"/>
        <w:snapToGrid w:val="0"/>
        <w:spacing w:line="360" w:lineRule="auto"/>
        <w:jc w:val="both"/>
        <w:rPr>
          <w:rFonts w:ascii="Book Antiqua" w:hAnsi="Book Antiqua"/>
          <w:lang w:eastAsia="zh-CN"/>
        </w:rPr>
      </w:pPr>
      <w:r w:rsidRPr="00EC06A1">
        <w:rPr>
          <w:rFonts w:ascii="Book Antiqua" w:hAnsi="Book Antiqua"/>
          <w:b/>
        </w:rPr>
        <w:t>URL:</w:t>
      </w:r>
      <w:r w:rsidRPr="00AB4891">
        <w:rPr>
          <w:rFonts w:ascii="Book Antiqua" w:hAnsi="Book Antiqua"/>
        </w:rPr>
        <w:t xml:space="preserve"> </w:t>
      </w:r>
      <w:r w:rsidRPr="00EC06A1">
        <w:rPr>
          <w:rFonts w:ascii="Book Antiqua" w:hAnsi="Book Antiqua"/>
        </w:rPr>
        <w:t>https://www.wjgnet.com/1007-9327/full/v2</w:t>
      </w:r>
      <w:r w:rsidRPr="00EC06A1">
        <w:rPr>
          <w:rFonts w:ascii="Book Antiqua" w:hAnsi="Book Antiqua" w:hint="eastAsia"/>
        </w:rPr>
        <w:t>6</w:t>
      </w:r>
      <w:r w:rsidRPr="00EC06A1">
        <w:rPr>
          <w:rFonts w:ascii="Book Antiqua" w:hAnsi="Book Antiqua"/>
        </w:rPr>
        <w:t>/i</w:t>
      </w:r>
      <w:r w:rsidRPr="00EC06A1">
        <w:rPr>
          <w:rFonts w:ascii="Book Antiqua" w:hAnsi="Book Antiqua" w:hint="eastAsia"/>
        </w:rPr>
        <w:t>4</w:t>
      </w:r>
      <w:r w:rsidRPr="00EC06A1">
        <w:rPr>
          <w:rFonts w:ascii="Book Antiqua" w:hAnsi="Book Antiqua"/>
        </w:rPr>
        <w:t>/</w:t>
      </w:r>
      <w:r>
        <w:rPr>
          <w:rFonts w:ascii="Book Antiqua" w:hAnsi="Book Antiqua" w:hint="eastAsia"/>
          <w:lang w:eastAsia="zh-CN"/>
        </w:rPr>
        <w:t>4</w:t>
      </w:r>
      <w:r>
        <w:rPr>
          <w:rFonts w:ascii="Book Antiqua" w:eastAsia="宋体" w:hAnsi="Book Antiqua" w:hint="eastAsia"/>
          <w:lang w:eastAsia="zh-CN"/>
        </w:rPr>
        <w:t>48</w:t>
      </w:r>
      <w:r w:rsidRPr="00EC06A1">
        <w:rPr>
          <w:rFonts w:ascii="Book Antiqua" w:hAnsi="Book Antiqua"/>
        </w:rPr>
        <w:t>.htm</w:t>
      </w:r>
    </w:p>
    <w:p w14:paraId="446A5630" w14:textId="5390DADA" w:rsidR="00780413" w:rsidRPr="00DD55CD" w:rsidRDefault="00DD55CD" w:rsidP="00DD55CD">
      <w:pPr>
        <w:spacing w:line="360" w:lineRule="auto"/>
        <w:jc w:val="both"/>
        <w:rPr>
          <w:rFonts w:ascii="Book Antiqua" w:eastAsia="宋体" w:hAnsi="Book Antiqua" w:cs="Times New Roman"/>
          <w:lang w:eastAsia="zh-CN"/>
        </w:rPr>
      </w:pPr>
      <w:r w:rsidRPr="00EC06A1">
        <w:rPr>
          <w:rFonts w:ascii="Book Antiqua" w:hAnsi="Book Antiqua"/>
          <w:b/>
        </w:rPr>
        <w:lastRenderedPageBreak/>
        <w:t>DOI:</w:t>
      </w:r>
      <w:r w:rsidRPr="00AB4891">
        <w:rPr>
          <w:rFonts w:ascii="Book Antiqua" w:hAnsi="Book Antiqua"/>
        </w:rPr>
        <w:t xml:space="preserve"> https://dx.doi.org/10.3748/wjg.v2</w:t>
      </w:r>
      <w:r w:rsidRPr="00AB4891">
        <w:rPr>
          <w:rFonts w:ascii="Book Antiqua" w:eastAsia="宋体" w:hAnsi="Book Antiqua"/>
        </w:rPr>
        <w:t>6</w:t>
      </w:r>
      <w:r w:rsidRPr="00AB4891">
        <w:rPr>
          <w:rFonts w:ascii="Book Antiqua" w:hAnsi="Book Antiqua"/>
        </w:rPr>
        <w:t>.i</w:t>
      </w:r>
      <w:r w:rsidRPr="00AB4891">
        <w:rPr>
          <w:rFonts w:ascii="Book Antiqua" w:eastAsia="宋体" w:hAnsi="Book Antiqua" w:hint="eastAsia"/>
        </w:rPr>
        <w:t>4</w:t>
      </w:r>
      <w:r w:rsidRPr="00AB4891">
        <w:rPr>
          <w:rFonts w:ascii="Book Antiqua" w:hAnsi="Book Antiqua"/>
        </w:rPr>
        <w:t>.</w:t>
      </w:r>
      <w:r>
        <w:rPr>
          <w:rFonts w:ascii="Book Antiqua" w:hAnsi="Book Antiqua" w:hint="eastAsia"/>
          <w:lang w:eastAsia="zh-CN"/>
        </w:rPr>
        <w:t>4</w:t>
      </w:r>
      <w:r>
        <w:rPr>
          <w:rFonts w:ascii="Book Antiqua" w:eastAsia="宋体" w:hAnsi="Book Antiqua" w:hint="eastAsia"/>
          <w:lang w:eastAsia="zh-CN"/>
        </w:rPr>
        <w:t>48</w:t>
      </w:r>
    </w:p>
    <w:p w14:paraId="20906449" w14:textId="3E794D2C" w:rsidR="00780413" w:rsidRPr="00780413" w:rsidRDefault="00780413" w:rsidP="00780413">
      <w:pPr>
        <w:adjustRightInd w:val="0"/>
        <w:snapToGrid w:val="0"/>
        <w:spacing w:line="360" w:lineRule="auto"/>
        <w:jc w:val="both"/>
        <w:rPr>
          <w:rFonts w:ascii="Book Antiqua" w:hAnsi="Book Antiqua" w:cs="Arial"/>
        </w:rPr>
      </w:pPr>
    </w:p>
    <w:p w14:paraId="423E99ED" w14:textId="0143FB40" w:rsidR="00236389" w:rsidRPr="00780413" w:rsidRDefault="00195E7D" w:rsidP="00E9528A">
      <w:pPr>
        <w:adjustRightInd w:val="0"/>
        <w:snapToGrid w:val="0"/>
        <w:spacing w:line="360" w:lineRule="auto"/>
        <w:jc w:val="both"/>
        <w:rPr>
          <w:rFonts w:ascii="Book Antiqua" w:hAnsi="Book Antiqua" w:cs="Arial"/>
          <w:bCs/>
        </w:rPr>
      </w:pPr>
      <w:bookmarkStart w:id="28" w:name="OLE_LINK1196"/>
      <w:bookmarkStart w:id="29" w:name="OLE_LINK1154"/>
      <w:bookmarkStart w:id="30" w:name="OLE_LINK1155"/>
      <w:bookmarkStart w:id="31" w:name="OLE_LINK1322"/>
      <w:bookmarkStart w:id="32" w:name="OLE_LINK1044"/>
      <w:bookmarkStart w:id="33" w:name="OLE_LINK1224"/>
      <w:bookmarkStart w:id="34" w:name="OLE_LINK1225"/>
      <w:bookmarkStart w:id="35" w:name="OLE_LINK1634"/>
      <w:bookmarkStart w:id="36" w:name="OLE_LINK1635"/>
      <w:bookmarkStart w:id="37" w:name="OLE_LINK1762"/>
      <w:bookmarkStart w:id="38" w:name="OLE_LINK1763"/>
      <w:bookmarkStart w:id="39" w:name="OLE_LINK1764"/>
      <w:bookmarkStart w:id="40" w:name="OLE_LINK1939"/>
      <w:bookmarkStart w:id="41" w:name="OLE_LINK2194"/>
      <w:bookmarkStart w:id="42" w:name="OLE_LINK2878"/>
      <w:bookmarkStart w:id="43" w:name="OLE_LINK531"/>
      <w:bookmarkStart w:id="44" w:name="OLE_LINK533"/>
      <w:bookmarkStart w:id="45" w:name="OLE_LINK711"/>
      <w:bookmarkStart w:id="46" w:name="OLE_LINK742"/>
      <w:bookmarkStart w:id="47" w:name="OLE_LINK905"/>
      <w:r w:rsidRPr="00780413">
        <w:rPr>
          <w:rFonts w:ascii="Book Antiqua" w:eastAsia="宋体" w:hAnsi="Book Antiqua" w:cs="Times New Roman"/>
          <w:b/>
          <w:highlight w:val="white"/>
          <w:lang w:eastAsia="zh-CN"/>
        </w:rPr>
        <w:t>Core tip:</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780413">
        <w:rPr>
          <w:rFonts w:ascii="Book Antiqua" w:eastAsia="宋体" w:hAnsi="Book Antiqua" w:cs="Times New Roman"/>
          <w:b/>
          <w:highlight w:val="white"/>
          <w:lang w:eastAsia="zh-CN"/>
        </w:rPr>
        <w:t xml:space="preserve"> </w:t>
      </w:r>
      <w:bookmarkEnd w:id="43"/>
      <w:bookmarkEnd w:id="44"/>
      <w:bookmarkEnd w:id="45"/>
      <w:bookmarkEnd w:id="46"/>
      <w:bookmarkEnd w:id="47"/>
      <w:r w:rsidR="00236389" w:rsidRPr="00780413">
        <w:rPr>
          <w:rFonts w:ascii="Book Antiqua" w:hAnsi="Book Antiqua" w:cs="Arial"/>
        </w:rPr>
        <w:t>Endovascular t</w:t>
      </w:r>
      <w:r w:rsidR="0000651F" w:rsidRPr="00780413">
        <w:rPr>
          <w:rFonts w:ascii="Book Antiqua" w:hAnsi="Book Antiqua" w:cs="Arial"/>
        </w:rPr>
        <w:t>herapy of hepatic artery stenosis using angioplasty and stenting</w:t>
      </w:r>
      <w:r w:rsidR="00F73A29" w:rsidRPr="00780413">
        <w:rPr>
          <w:rFonts w:ascii="Book Antiqua" w:hAnsi="Book Antiqua" w:cs="Arial"/>
        </w:rPr>
        <w:t xml:space="preserve"> can be performed by interventional radiologists and</w:t>
      </w:r>
      <w:r w:rsidR="0000651F" w:rsidRPr="00780413">
        <w:rPr>
          <w:rFonts w:ascii="Book Antiqua" w:hAnsi="Book Antiqua" w:cs="Arial"/>
        </w:rPr>
        <w:t xml:space="preserve"> has good outcomes and safety record</w:t>
      </w:r>
      <w:r w:rsidR="008617E7" w:rsidRPr="00780413">
        <w:rPr>
          <w:rFonts w:ascii="Book Antiqua" w:hAnsi="Book Antiqua" w:cs="Arial"/>
        </w:rPr>
        <w:t>, reducing the need for surgical revascularization or re-transplantation</w:t>
      </w:r>
      <w:r w:rsidR="0000651F" w:rsidRPr="00780413">
        <w:rPr>
          <w:rFonts w:ascii="Book Antiqua" w:hAnsi="Book Antiqua" w:cs="Arial"/>
        </w:rPr>
        <w:t xml:space="preserve">. The </w:t>
      </w:r>
      <w:r w:rsidR="00236389" w:rsidRPr="00780413">
        <w:rPr>
          <w:rFonts w:ascii="Book Antiqua" w:hAnsi="Book Antiqua" w:cs="Arial"/>
        </w:rPr>
        <w:t xml:space="preserve">Wingspan neurovascular stent is </w:t>
      </w:r>
      <w:r w:rsidR="0000651F" w:rsidRPr="00780413">
        <w:rPr>
          <w:rFonts w:ascii="Book Antiqua" w:hAnsi="Book Antiqua" w:cs="Arial"/>
        </w:rPr>
        <w:t xml:space="preserve">a </w:t>
      </w:r>
      <w:r w:rsidR="008617E7" w:rsidRPr="00780413">
        <w:rPr>
          <w:rFonts w:ascii="Book Antiqua" w:hAnsi="Book Antiqua" w:cs="Arial"/>
        </w:rPr>
        <w:t xml:space="preserve">new </w:t>
      </w:r>
      <w:r w:rsidR="00236389" w:rsidRPr="00780413">
        <w:rPr>
          <w:rFonts w:ascii="Book Antiqua" w:hAnsi="Book Antiqua" w:cs="Arial"/>
        </w:rPr>
        <w:t>self-expanding</w:t>
      </w:r>
      <w:r w:rsidR="0000651F" w:rsidRPr="00780413">
        <w:rPr>
          <w:rFonts w:ascii="Book Antiqua" w:hAnsi="Book Antiqua" w:cs="Arial"/>
        </w:rPr>
        <w:t xml:space="preserve"> stent that has good conformability</w:t>
      </w:r>
      <w:r w:rsidR="00EE4C41" w:rsidRPr="00780413">
        <w:rPr>
          <w:rFonts w:ascii="Book Antiqua" w:hAnsi="Book Antiqua" w:cs="Arial"/>
        </w:rPr>
        <w:t>, maneuverability</w:t>
      </w:r>
      <w:r w:rsidR="00236389" w:rsidRPr="00780413">
        <w:rPr>
          <w:rFonts w:ascii="Book Antiqua" w:hAnsi="Book Antiqua" w:cs="Arial"/>
        </w:rPr>
        <w:t xml:space="preserve"> and adequate radial resistance </w:t>
      </w:r>
      <w:r w:rsidR="00FF78C3" w:rsidRPr="00780413">
        <w:rPr>
          <w:rFonts w:ascii="Book Antiqua" w:hAnsi="Book Antiqua" w:cs="Arial"/>
        </w:rPr>
        <w:t xml:space="preserve">for this application. </w:t>
      </w:r>
    </w:p>
    <w:p w14:paraId="6E84346A" w14:textId="01673AE9" w:rsidR="00780413" w:rsidRPr="00780413" w:rsidRDefault="00780413">
      <w:pPr>
        <w:rPr>
          <w:rFonts w:ascii="Book Antiqua" w:hAnsi="Book Antiqua" w:cs="Arial"/>
          <w:b/>
          <w:bCs/>
        </w:rPr>
      </w:pPr>
      <w:r w:rsidRPr="00780413">
        <w:rPr>
          <w:rFonts w:ascii="Book Antiqua" w:hAnsi="Book Antiqua" w:cs="Arial"/>
          <w:b/>
          <w:bCs/>
        </w:rPr>
        <w:br w:type="page"/>
      </w:r>
    </w:p>
    <w:p w14:paraId="12A03C36" w14:textId="26EB3B35" w:rsidR="00351061" w:rsidRPr="00780413" w:rsidRDefault="00E64BB6" w:rsidP="00E9528A">
      <w:pPr>
        <w:adjustRightInd w:val="0"/>
        <w:snapToGrid w:val="0"/>
        <w:spacing w:line="360" w:lineRule="auto"/>
        <w:jc w:val="both"/>
        <w:rPr>
          <w:rFonts w:ascii="Book Antiqua" w:hAnsi="Book Antiqua" w:cs="Arial"/>
          <w:u w:val="single"/>
        </w:rPr>
      </w:pPr>
      <w:r w:rsidRPr="00780413">
        <w:rPr>
          <w:rFonts w:ascii="Book Antiqua" w:hAnsi="Book Antiqua" w:cs="Arial"/>
          <w:b/>
          <w:bCs/>
          <w:u w:val="single"/>
        </w:rPr>
        <w:lastRenderedPageBreak/>
        <w:t>INTRODUCTION</w:t>
      </w:r>
    </w:p>
    <w:p w14:paraId="3AFD414F" w14:textId="556ADE7A" w:rsidR="00351061" w:rsidRPr="00780413" w:rsidRDefault="00351061" w:rsidP="00E9528A">
      <w:pPr>
        <w:adjustRightInd w:val="0"/>
        <w:snapToGrid w:val="0"/>
        <w:spacing w:line="360" w:lineRule="auto"/>
        <w:jc w:val="both"/>
        <w:rPr>
          <w:rFonts w:ascii="Book Antiqua" w:hAnsi="Book Antiqua" w:cs="Arial"/>
        </w:rPr>
      </w:pPr>
      <w:r w:rsidRPr="00780413">
        <w:rPr>
          <w:rFonts w:ascii="Book Antiqua" w:hAnsi="Book Antiqua" w:cs="Arial"/>
        </w:rPr>
        <w:t xml:space="preserve">Hepatic artery stenosis (HAS) is a possible complication of </w:t>
      </w:r>
      <w:proofErr w:type="spellStart"/>
      <w:r w:rsidR="002B309D" w:rsidRPr="00780413">
        <w:rPr>
          <w:rFonts w:ascii="Book Antiqua" w:hAnsi="Book Antiqua" w:cs="Arial"/>
        </w:rPr>
        <w:t>orthotopic</w:t>
      </w:r>
      <w:proofErr w:type="spellEnd"/>
      <w:r w:rsidR="002B309D" w:rsidRPr="00780413">
        <w:rPr>
          <w:rFonts w:ascii="Book Antiqua" w:hAnsi="Book Antiqua" w:cs="Arial"/>
        </w:rPr>
        <w:t xml:space="preserve"> </w:t>
      </w:r>
      <w:r w:rsidRPr="00780413">
        <w:rPr>
          <w:rFonts w:ascii="Book Antiqua" w:hAnsi="Book Antiqua" w:cs="Arial"/>
        </w:rPr>
        <w:t xml:space="preserve">liver transplant </w:t>
      </w:r>
      <w:r w:rsidR="002B309D" w:rsidRPr="00780413">
        <w:rPr>
          <w:rFonts w:ascii="Book Antiqua" w:hAnsi="Book Antiqua" w:cs="Arial"/>
        </w:rPr>
        <w:t xml:space="preserve">(OLT) </w:t>
      </w:r>
      <w:r w:rsidR="00B461A1" w:rsidRPr="00780413">
        <w:rPr>
          <w:rFonts w:ascii="Book Antiqua" w:hAnsi="Book Antiqua" w:cs="Arial"/>
        </w:rPr>
        <w:t>occurring</w:t>
      </w:r>
      <w:r w:rsidRPr="00780413">
        <w:rPr>
          <w:rFonts w:ascii="Book Antiqua" w:hAnsi="Book Antiqua" w:cs="Arial"/>
        </w:rPr>
        <w:t xml:space="preserve"> in </w:t>
      </w:r>
      <w:r w:rsidR="00401DA4" w:rsidRPr="00780413">
        <w:rPr>
          <w:rFonts w:ascii="Book Antiqua" w:hAnsi="Book Antiqua" w:cs="Arial"/>
        </w:rPr>
        <w:t>3.1</w:t>
      </w:r>
      <w:r w:rsidR="00780413" w:rsidRPr="00780413">
        <w:rPr>
          <w:rFonts w:ascii="Book Antiqua" w:hAnsi="Book Antiqua" w:cs="Arial"/>
        </w:rPr>
        <w:t>%</w:t>
      </w:r>
      <w:r w:rsidR="00401DA4" w:rsidRPr="00780413">
        <w:rPr>
          <w:rFonts w:ascii="Book Antiqua" w:hAnsi="Book Antiqua" w:cs="Arial"/>
        </w:rPr>
        <w:t>-7.4</w:t>
      </w:r>
      <w:r w:rsidRPr="00780413">
        <w:rPr>
          <w:rFonts w:ascii="Book Antiqua" w:hAnsi="Book Antiqua" w:cs="Arial"/>
        </w:rPr>
        <w:t>% of patients</w:t>
      </w:r>
      <w:r w:rsidR="00D76E94"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{"citationItems":[{"id":"ITEM-1","itemData":{"DOI":"10.1016/j.transproceed.2008.02.041","ISSN":"00411345","PMID":"18455023","abstract":"Introduction: Hepatic artery stenosis (HAS) after liver transplantation can lead to altered hepatic function and/or thrombosis, there by increasing morbidity and mortality. The prevalence of HAS in the literatures varies from 4% to 11%. Objective: We sought to describe the prevalence and treatment of hepatic artery stenosis. Methods: We performed a descriptive retrospective analysis of 253 liver transplantations from March 1998 to May 2007, including patients with suspected HAS owing to increased hepatic enzymes, altered Doppler ultrasound (us) and hepatic biopsy. The confirmation of HAS was achieved through areriography. Results: Nine patients were identified to have HAS, a 3.5% prevalence. Among the HAS patients, seven were male and two female. Their average age was 35.5 years (range, 65 to 53). The average time between the diagnosis and transplantation was 14.2 months (range, 9 to 68). The increase in hepatic enzymes among this group averaged: aspartate aminotransferase 131 U/L (range, 26 to 412) and alanine aminotransferase 192 U/L (range, 35 to 511). Doppler US showed alteration in the resistance level index. All patients underwent areriography; only one could not be treated owing to severe hepatic artery spasm, which also occurred during another attempt weeks after the first one. Among the eight patients, six were treated with stents and two with angioplastis. All treated patients displayed improvements in parameters. Four patients treated with stents required retreatment: two underwent angioplasty and two, a thrombolytic. One graft rethrombosed but evolved in compensated fashion with recanalization by collaterals. There has been no graft loss or mortality in this population. The average time of posttreatment follow-up was 31.28 (range, 9 to 68) months. Conclusion: The prevalence of HAS in our unit was within that reported in the literature. Treatment with a stent or angioplasty proved to be efficient to control this complication, considering that hepatic function recovered and that there was neither graft nor patient loss. © 2008 Elsevier Inc. All rights reserved.","author":[{"dropping-particle":"","family":"Silva","given":"R.F.","non-dropping-particle":"da","parse-names":false,"suffix":""},{"dropping-particle":"","family":"Raphe","given":"R.","non-dropping-particle":"","parse-names":false,"suffix":""},{"dropping-particle":"","family":"Felício","given":"H.C.","non-dropping-particle":"","parse-names":false,"suffix":""},{"dropping-particle":"","family":"Rocha","given":"M.F.","non-dropping-particle":"","parse-names":false,"suffix":""},{"dropping-particle":"","family":"Duca","given":"W.J.","non-dropping-particle":"","parse-names":false,"suffix":""},{"dropping-particle":"","family":"Arroyo","given":"P.C.J.","non-dropping-particle":"","parse-names":false,"suffix":""},{"dropping-particle":"","family":"Palini","given":"G.L.","non-dropping-particle":"","parse-names":false,"suffix":""},{"dropping-particle":"","family":"Vasquez","given":"A.M.","non-dropping-particle":"","parse-names":false,"suffix":""},{"dropping-particle":"","family":"Miquelin","given":"D.G.","non-dropping-particle":"","parse-names":false,"suffix":""},{"dropping-particle":"","family":"Reis","given":"L.F.","non-dropping-particle":"","parse-names":false,"suffix":""},{"dropping-particle":"","family":"Silva","given":"A.A.M.","non-dropping-particle":"","parse-names":false,"suffix":""},{"dropping-particle":"","family":"Silva","given":"R.C.M.A.","non-dropping-particle":"da","parse-names":false,"suffix":""}],"container-title":"Transplantation Proceedings","id":"ITEM-1","issue":"3","issued":{"date-parts":[["2008","4"]]},"note":"Single center retrospective 1998-2007 of 253 OLTs. \nHAS prevalence 3.5%\n24-26: cases showing superiority of stents","page":"805-807","title":"Prevalence, Treatment, and Outcomes of the Hepatic Artery Stenosis After Liver Transplantation","type":"article-journal","volume":"40"},"uris":["http://www.mendeley.com/documents/?uuid=9e3c04e2-571b-43e4-8e78-2cec9bdaad7f"]},{"id":"ITEM-2","itemData":{"DOI":"10.1016/j.jvs.2017.04.062","ISSN":"10976809","PMID":"28697937","abstract":"Background Hepatic artery stenosis (HAS) after liver transplantation can progress to hepatic artery thrombosis (HAT) and a subsequent 30% to 50% risk of graft loss. Although endovascular treatment of severe HAS after liver transplantation has emerged as the dominant method of treatment, the potential risks of these interventions are poorly described. Methods A retrospective review of all endovascular interventions for HAS after liver transplantation between August 2009 and March 2016 was performed at a single institution, which has the largest volume of liver transplants in the United States. Severe HAS was identified by routine surveillance duplex ultrasound imaging (peak systolic velocity &gt;400 cm/s, resistive index &lt;0.5, and presence of tardus parvus waveforms). Results In 1129 liver transplant recipients during the study period, 106 angiograms were performed in 79 patients (6.9%) for severe de novo or recurrent HAS. Interventions were performed in 99 of 106 cases (93.4%) with percutaneous transluminal angioplasty alone (34 of 99) or with stent placement (65 of 99). Immediate technical success was 91%. Major complications occurred in eight of 106 cases (7.5%), consisting of target vessel dissection (5 of 8) and rupture (3 of 8). Successful endovascular treatment was possible in six of the eight patients (75%). Ruptures were treated with the use of a covered coronary balloon-expandable stent graft or balloon tamponade. Dissections were treated with placement of bare-metal or drug-eluting stents. No open surgical intervention was required to manage any of these complications. With a median of follow-up of 22 months, four of eight patients (50%) with a major complication progressed to HAT compared with one of 71 patients (1.4%) undergoing a hepatic intervention without a major complication (P &lt;.001). One patient required retransplantation. Severe vessel tortuosity was present in 75% (6 of 8) of interventions with a major complication compared with 34.6% (34 of 98) in those without (P =.05). In the complication cohort, 37.5% (3 of 8) of the patients had received a second liver transplant before intervention compared with 12.6% (9 of 71) of the patients in the noncomplication cohort (P =.097). Conclusions Although endovascular treatment of HAS is safe and effective in most patients, target vessel injury is possible. Severe tortuosity of the hepatic artery and prior retransplantation were associated with a twofold to threefold increased risk of a major comp…","author":[{"dropping-particle":"","family":"Goldsmith","given":"Leighton E.","non-dropping-particle":"","parse-names":false,"suffix":""},{"dropping-particle":"","family":"Wiebke","given":"Kristy","non-dropping-particle":"","parse-names":false,"suffix":""},{"dropping-particle":"","family":"Seal","given":"John","non-dropping-particle":"","parse-names":false,"suffix":""},{"dropping-particle":"","family":"Brinster","given":"Clayton","non-dropping-particle":"","parse-names":false,"suffix":""},{"dropping-particle":"","family":"Smith","given":"Taylor A.","non-dropping-particle":"","parse-names":false,"suffix":""},{"dropping-particle":"","family":"Bazan","given":"Hernan A.","non-dropping-particle":"","parse-names":false,"suffix":""},{"dropping-particle":"","family":"Sternbergh","given":"W. Charles","non-dropping-particle":"","parse-names":false,"suffix":""}],"container-title":"Journal of Vascular Surgery","id":"ITEM-2","issue":"5","issued":{"date-parts":[["2017"]]},"note":"Retrospective single center (larget transplant center) 2009-2016\n6.9% of transplanted patients had endovascular interventions\n1/3 balloon alone, 2/3 stent\nmajor complications in 7.5% (8 cases): dissection, rupture\nsuccessful endovascular treatment in 6/8 using covered coronary stents and dissection with bare-metal stent. \nMuch higher rate of progression to HAT \nSevere vessel tortuosity in 6/8. \nSevere vessel tortuosity is a risk factor for complication (present in 75% of those with complication compared to 34.6% of those without)\nRupture more likely at reintervention\nBalloon dilation caused rupture of hepatic artery into bile duct leading to hemobilia\nIn patients with complications there is a 50% risk of HAT compared with 1.4% in those without complications. \nIn discussion say that vessel tortuosity was associated with more complicating but the procedure was still technically successful...","page":"1488-1496","publisher":"Society for Vascular Surgery","title":"Complications after endovascular treatment of hepatic artery stenosis after liver transplantation","type":"article-journal","volume":"66"},"uris":["http://www.mendeley.com/documents/?uuid=a70d5ad7-9d4d-4e2f-855a-49e7efdb79c1"]},{"id":"ITEM-3","itemData":{"DOI":"10.12659/PJR.893831","ISSN":"18990967","PMID":"26150902","abstract":"© Pol J Radiol, 2015. Background: To retrospectively analyze the outcomes of interventional radiology treatment of patients with hepatic artery stenosis (HAS) after liver transplantation at our Institution. Material/Methods: Hepatic artery stenosis was diagnosed and treated by endovascular technique in 8 (2.8%) patients, who underwent liver transplantation between July 2007 and July 2011. Patients entered the follow-up period, during which we analyzed hepatic artery patency with Doppler ultrasound at 1, 3, 6, and 12 months after percutaneous endovascular treatment (PTA), and every six months thereafter. Results: During the 12-month follow-up period, 6 out of 8 patients (75%) were asymptomatic with patent hepatic artery, which was confirmed by multislice computed tomography (MSCT) angiography, or color Doppler (CD) ultrasound. One patient had a fatal outcome of unknown cause, and one patient underwent orthotopic liver retransplantation (re-OLT) procedure due to graft failure. Conclusions: Our results suggest that HAS angioplasty and stenting are minimally invasive and safe endovascular procedures that represent a good alternative to open surgery, with good 12-month follow-up patency results comparable to surgery.","author":[{"dropping-particle":"","family":"Vidjak","given":"Vinko","non-dropping-particle":"","parse-names":false,"suffix":""},{"dropping-particle":"","family":"Nova</w:instrText>
      </w:r>
      <w:r w:rsidR="00A602C0" w:rsidRPr="00780413">
        <w:rPr>
          <w:rFonts w:ascii="Book Antiqua" w:hAnsi="Book Antiqua" w:cs="Noteworthy Light"/>
        </w:rPr>
        <w:instrText>č</w:instrText>
      </w:r>
      <w:r w:rsidR="00A602C0" w:rsidRPr="00780413">
        <w:rPr>
          <w:rFonts w:ascii="Book Antiqua" w:hAnsi="Book Antiqua" w:cs="Arial"/>
        </w:rPr>
        <w:instrText>i</w:instrText>
      </w:r>
      <w:r w:rsidR="00A602C0" w:rsidRPr="00780413">
        <w:rPr>
          <w:rFonts w:ascii="Book Antiqua" w:hAnsi="Book Antiqua" w:cs="Noteworthy Light"/>
        </w:rPr>
        <w:instrText>ć</w:instrText>
      </w:r>
      <w:r w:rsidR="00A602C0" w:rsidRPr="00780413">
        <w:rPr>
          <w:rFonts w:ascii="Book Antiqua" w:hAnsi="Book Antiqua" w:cs="Arial"/>
        </w:rPr>
        <w:instrText>","given":"Karlo","non-dropping-particle":"","parse-names":false,"suffix":""},{"dropping-particle":"","family":"Matijevi</w:instrText>
      </w:r>
      <w:r w:rsidR="00A602C0" w:rsidRPr="00780413">
        <w:rPr>
          <w:rFonts w:ascii="Book Antiqua" w:hAnsi="Book Antiqua" w:cs="Noteworthy Light"/>
        </w:rPr>
        <w:instrText>ć</w:instrText>
      </w:r>
      <w:r w:rsidR="00A602C0" w:rsidRPr="00780413">
        <w:rPr>
          <w:rFonts w:ascii="Book Antiqua" w:hAnsi="Book Antiqua" w:cs="Arial"/>
        </w:rPr>
        <w:instrText>","given":"Filip","non-dropping-particle":"","parse-names":false,"suffix":""},{"dropping-particle":"","family":"Kavur","given":"Lovro","non-dropping-particle":"","parse-names":false,"suffix":""},{"dropping-particle":"","family":"Slavica","given":"Marko","non-dropping-particle":"","parse-names":false,"suffix":""},{"dropping-particle":"","family":"Mrzljak","given":"Anna","non-dropping-particle":"","parse-names":false,"suffix":""},{"dropping-particle":"","family":"Filipec-Kani</w:instrText>
      </w:r>
      <w:r w:rsidR="00A602C0" w:rsidRPr="00780413">
        <w:rPr>
          <w:rFonts w:ascii="Book Antiqua" w:hAnsi="Book Antiqua" w:cs="Noteworthy Light"/>
        </w:rPr>
        <w:instrText>ž</w:instrText>
      </w:r>
      <w:r w:rsidR="00A602C0" w:rsidRPr="00780413">
        <w:rPr>
          <w:rFonts w:ascii="Book Antiqua" w:hAnsi="Book Antiqua" w:cs="Arial"/>
        </w:rPr>
        <w:instrText>aj","given":"Tajana","non-dropping-particle":"","parse-names":false,"suffix":""},{"dropping-particle":"","family":"Leder","given":"Nikola Ivan","non-dropping-particle":"","parse-names":false,"suffix":""},{"dropping-particle":"","family":"Škegro","given":"Dinko","non-dropping-particle":"","parse-names":false,"suffix":""}],"container-title":"Polish Journal of Radiology","id":"ITEM-3","issue":"1","issued":{"date-parts":[["2015"]]},"page":"309-316","title":"Percutaneous endovascular treatment for hepatic artery stenosis after liver transplantation: The role of percutaneous endovascular treatment","type":"article-journal","volume":"80"},"uris":["http://www.mendeley.com/documents/?uuid=df6b4a14-bfcd-417a-9e73-bab77a42d9e2"]},{"id":"ITEM-4","itemData":{"DOI":"10.1016/j.jvs.2012.10.086","ISSN":"07415214","abstract":"Background: Hepatic artery stenosis (HAS) after orthotopic liver transplantation is a significant risk factor for subsequent hepatic artery thrombosis (HAT). HAT is associated with a 30%-50% risk of liver failure culminating in retransplantation or death. Traditional treatment of hepatic artery complications has been surgical, with hepatic artery revision or retransplantation. Endovascular therapy of HAS, described primarily in the interventional radiology literature, may provide a less-invasive treatment option. Methods: This was a retrospective review of all endovascular interventions performed for HAS after orthotopic liver transplantation over a 31-month period (August 2009 to January 2012). Patients with duplex ultrasound imaging evidence of severe main HAS (peak systolic velocity of &gt;400 cm/s, resistive index of &lt;.5) underwent endovascular treatment with either primary stent placement or percutaneous transluminal angioplasty (PTA) alone. Patients were followed with serial ultrasound imaging to assess for treatment success and late restenosis. Reintervention was performed if significant restenosis occurred. Results: Thirty-five hepatic artery interventions were performed in 23 patients. Over the 31-month study period, 318 orthotopic liver transplantations were performed, yielding a 7.4% (23/318) rate of hepatic artery intervention. Primary technical success was achieved in 97% (34/35) of cases. Initial treatment was with PTA alone (n = 10) or primary stent placement (n = 13). The initial postintervention ultrasound images revealed improvements in hepatic artery peak systolic velocity (267 ± 118 [posttreatment] vs 489.9 ± 155 cm/s [pretreatment]; P &lt;.0001) and main hepatic artery resistive index (0.61 ± 0.08 [posttreatment] vs 0.41 ± 0.07 [pretreatment]; P &lt;.0001). At a mean follow-up of 8.2 ± 1.8 months (range, 0-29), there were 12 reinterventions in 10 patients for recurrent HAS. Thirty-one percent (n = 4/13) of patients undergoing initial stent placement required reintervention (at 236 ± 124 days of follow-up) compared with 60% (n = 6/10) of patients undergoing initial PTA (at 62.5 ± 44 days of follow-up). Primary patency rates (Kaplan-Meier) after primary stent placement were 92%, 85%, and 69% at 1, 3, and 6 months, respectively, compared with 70%, 60%, and 50% after PTA (P =.17). Primary-assisted patency for the entire cohort was 97% at 6 and 12 months. Major complications were one arterial rupture managed endovascularly and one artery dissecti…","author":[{"dropping-particle":"","family":"Hamby","given":"Blake A.","non-dropping-particle":"","parse-names":false,"suffix":""},{"dropping-particle":"","family":"Ramirez","given":"Daniel E.","non-dropping-particle":"","parse-names":false,"suffix":""},{"dropping-particle":"","family":"Loss","given":"George E.","non-dropping-particle":"","parse-names":false,"suffix":""},{"dropping-particle":"","family":"Bazan","given":"Hernan A.","non-dropping-particle":"","parse-names":false,"suffix":""},{"dropping-particle":"","family":"Smith","given":"Taylor A.","non-dropping-particle":"","parse-names":false,"suffix":""},{"dropping-particle":"","family":"Bluth","given":"Edward","non-dropping-particle":"","parse-names":false,"suffix":""},{"dropping-particle":"","family":"Sternbergh","given":"W. Charles","non-dropping-particle":"","parse-names":false,"suffix":""}],"container-title":"Journal of Vascular Surgery","id":"ITEM-4","issue":"4","issued":{"date-parts":[["2013"]]},"page":"1067-1072","publisher":"Society for Vascular Surgery","title":"Endovascular treatment of hepatic artery stenosis after liver transplantation","type":"article-journal","volume":"57"},"uris":["http://www.mendeley.com/documents/?uuid=dd2f7df6-a7b9-43c0-bb5f-6aa7f8f96499"]}],"mendeley":{"formattedCitation":"&lt;sup&gt;[1–4]&lt;/sup&gt;","plainTextFormattedCitation":"[1–4]","previouslyFormattedCitation":"&lt;sup&gt;[1–4]&lt;/sup&gt;"},"properties":{"noteIndex":0},"schema":"https://github.com/citation-style-language/schema/raw/master/csl-citation.json"}</w:instrText>
      </w:r>
      <w:r w:rsidR="00D76E94" w:rsidRPr="00780413">
        <w:rPr>
          <w:rFonts w:ascii="Book Antiqua" w:hAnsi="Book Antiqua" w:cs="Arial"/>
        </w:rPr>
        <w:fldChar w:fldCharType="separate"/>
      </w:r>
      <w:r w:rsidR="00485A20" w:rsidRPr="00780413">
        <w:rPr>
          <w:rFonts w:ascii="Book Antiqua" w:hAnsi="Book Antiqua" w:cs="Arial"/>
          <w:noProof/>
          <w:vertAlign w:val="superscript"/>
        </w:rPr>
        <w:t>[1–4]</w:t>
      </w:r>
      <w:r w:rsidR="00D76E94" w:rsidRPr="00780413">
        <w:rPr>
          <w:rFonts w:ascii="Book Antiqua" w:hAnsi="Book Antiqua" w:cs="Arial"/>
        </w:rPr>
        <w:fldChar w:fldCharType="end"/>
      </w:r>
      <w:r w:rsidRPr="00780413">
        <w:rPr>
          <w:rFonts w:ascii="Book Antiqua" w:hAnsi="Book Antiqua" w:cs="Arial"/>
        </w:rPr>
        <w:t>. HAS may progress to hepatic artery thrombosis (HAT), limiting graft perfusion and causing liver dysfunction and biliary ischemia. Traditionally</w:t>
      </w:r>
      <w:r w:rsidR="00C5364A" w:rsidRPr="00780413">
        <w:rPr>
          <w:rFonts w:ascii="Book Antiqua" w:hAnsi="Book Antiqua" w:cs="Arial"/>
        </w:rPr>
        <w:t>,</w:t>
      </w:r>
      <w:r w:rsidRPr="00780413">
        <w:rPr>
          <w:rFonts w:ascii="Book Antiqua" w:hAnsi="Book Antiqua" w:cs="Arial"/>
        </w:rPr>
        <w:t xml:space="preserve"> HAS was treated surgically with revascularization or re-transplantation</w:t>
      </w:r>
      <w:r w:rsidR="000D044E" w:rsidRPr="00780413">
        <w:rPr>
          <w:rFonts w:ascii="Book Antiqua" w:hAnsi="Book Antiqua" w:cs="Arial"/>
        </w:rPr>
        <w:t>,</w:t>
      </w:r>
      <w:r w:rsidRPr="00780413">
        <w:rPr>
          <w:rFonts w:ascii="Book Antiqua" w:hAnsi="Book Antiqua" w:cs="Arial"/>
        </w:rPr>
        <w:t xml:space="preserve"> but endovascular treatments have become </w:t>
      </w:r>
      <w:r w:rsidR="00C5364A" w:rsidRPr="00780413">
        <w:rPr>
          <w:rFonts w:ascii="Book Antiqua" w:hAnsi="Book Antiqua" w:cs="Arial"/>
        </w:rPr>
        <w:t>more commonplace</w:t>
      </w:r>
      <w:r w:rsidRPr="00780413">
        <w:rPr>
          <w:rFonts w:ascii="Book Antiqua" w:hAnsi="Book Antiqua" w:cs="Arial"/>
        </w:rPr>
        <w:t xml:space="preserve"> in the last 3-4 decades. </w:t>
      </w:r>
      <w:r w:rsidR="002C30CA" w:rsidRPr="00780413">
        <w:rPr>
          <w:rFonts w:ascii="Book Antiqua" w:hAnsi="Book Antiqua" w:cs="Arial"/>
        </w:rPr>
        <w:t>Hepatic angiography</w:t>
      </w:r>
      <w:r w:rsidRPr="00780413">
        <w:rPr>
          <w:rFonts w:ascii="Book Antiqua" w:hAnsi="Book Antiqua" w:cs="Arial"/>
        </w:rPr>
        <w:t xml:space="preserve"> </w:t>
      </w:r>
      <w:r w:rsidR="002C30CA" w:rsidRPr="00780413">
        <w:rPr>
          <w:rFonts w:ascii="Book Antiqua" w:hAnsi="Book Antiqua" w:cs="Arial"/>
        </w:rPr>
        <w:t>can definitively diagnose HAS</w:t>
      </w:r>
      <w:r w:rsidRPr="00780413">
        <w:rPr>
          <w:rFonts w:ascii="Book Antiqua" w:hAnsi="Book Antiqua" w:cs="Arial"/>
        </w:rPr>
        <w:t xml:space="preserve"> and allows simultaneous </w:t>
      </w:r>
      <w:r w:rsidR="002C30CA" w:rsidRPr="00780413">
        <w:rPr>
          <w:rFonts w:ascii="Book Antiqua" w:hAnsi="Book Antiqua" w:cs="Arial"/>
        </w:rPr>
        <w:t>treatment using</w:t>
      </w:r>
      <w:r w:rsidRPr="00780413">
        <w:rPr>
          <w:rFonts w:ascii="Book Antiqua" w:hAnsi="Book Antiqua" w:cs="Arial"/>
        </w:rPr>
        <w:t xml:space="preserve"> percutaneous </w:t>
      </w:r>
      <w:proofErr w:type="spellStart"/>
      <w:r w:rsidRPr="00780413">
        <w:rPr>
          <w:rFonts w:ascii="Book Antiqua" w:hAnsi="Book Antiqua" w:cs="Arial"/>
        </w:rPr>
        <w:t>transluminal</w:t>
      </w:r>
      <w:proofErr w:type="spellEnd"/>
      <w:r w:rsidRPr="00780413">
        <w:rPr>
          <w:rFonts w:ascii="Book Antiqua" w:hAnsi="Book Antiqua" w:cs="Arial"/>
        </w:rPr>
        <w:t xml:space="preserve"> angioplasty (PTA), stenting, or a combination</w:t>
      </w:r>
      <w:r w:rsidR="00843C3B" w:rsidRPr="00780413">
        <w:rPr>
          <w:rFonts w:ascii="Book Antiqua" w:hAnsi="Book Antiqua" w:cs="Arial"/>
        </w:rPr>
        <w:t xml:space="preserve"> of both</w:t>
      </w:r>
      <w:r w:rsidRPr="00780413">
        <w:rPr>
          <w:rFonts w:ascii="Book Antiqua" w:hAnsi="Book Antiqua" w:cs="Arial"/>
        </w:rPr>
        <w:t xml:space="preserve">. </w:t>
      </w:r>
      <w:r w:rsidR="00C5364A" w:rsidRPr="00780413">
        <w:rPr>
          <w:rFonts w:ascii="Book Antiqua" w:hAnsi="Book Antiqua" w:cs="Arial"/>
        </w:rPr>
        <w:t>However,</w:t>
      </w:r>
      <w:r w:rsidRPr="00780413">
        <w:rPr>
          <w:rFonts w:ascii="Book Antiqua" w:hAnsi="Book Antiqua" w:cs="Arial"/>
        </w:rPr>
        <w:t xml:space="preserve"> </w:t>
      </w:r>
      <w:r w:rsidR="00C5364A" w:rsidRPr="00780413">
        <w:rPr>
          <w:rFonts w:ascii="Book Antiqua" w:hAnsi="Book Antiqua" w:cs="Arial"/>
        </w:rPr>
        <w:t>s</w:t>
      </w:r>
      <w:r w:rsidRPr="00780413">
        <w:rPr>
          <w:rFonts w:ascii="Book Antiqua" w:hAnsi="Book Antiqua" w:cs="Arial"/>
        </w:rPr>
        <w:t xml:space="preserve">ignificant </w:t>
      </w:r>
      <w:r w:rsidR="00527BBC" w:rsidRPr="00780413">
        <w:rPr>
          <w:rFonts w:ascii="Book Antiqua" w:hAnsi="Book Antiqua" w:cs="Arial"/>
        </w:rPr>
        <w:t>arterial</w:t>
      </w:r>
      <w:r w:rsidRPr="00780413">
        <w:rPr>
          <w:rFonts w:ascii="Book Antiqua" w:hAnsi="Book Antiqua" w:cs="Arial"/>
        </w:rPr>
        <w:t xml:space="preserve"> tortuosity and kinking </w:t>
      </w:r>
      <w:r w:rsidR="00527BBC" w:rsidRPr="00780413">
        <w:rPr>
          <w:rFonts w:ascii="Book Antiqua" w:hAnsi="Book Antiqua" w:cs="Arial"/>
        </w:rPr>
        <w:t xml:space="preserve">can </w:t>
      </w:r>
      <w:r w:rsidRPr="00780413">
        <w:rPr>
          <w:rFonts w:ascii="Book Antiqua" w:hAnsi="Book Antiqua" w:cs="Arial"/>
        </w:rPr>
        <w:t>occur in a subgroup of patients</w:t>
      </w:r>
      <w:r w:rsidR="00527BBC" w:rsidRPr="00780413">
        <w:rPr>
          <w:rFonts w:ascii="Book Antiqua" w:hAnsi="Book Antiqua" w:cs="Arial"/>
        </w:rPr>
        <w:t xml:space="preserve">, </w:t>
      </w:r>
      <w:r w:rsidRPr="00780413">
        <w:rPr>
          <w:rFonts w:ascii="Book Antiqua" w:hAnsi="Book Antiqua" w:cs="Arial"/>
        </w:rPr>
        <w:t>associated with poorer technical success, poorer patient outcomes, and a high</w:t>
      </w:r>
      <w:r w:rsidR="002C30CA" w:rsidRPr="00780413">
        <w:rPr>
          <w:rFonts w:ascii="Book Antiqua" w:hAnsi="Book Antiqua" w:cs="Arial"/>
        </w:rPr>
        <w:t>er complication rate</w:t>
      </w:r>
      <w:r w:rsidR="00191E9C"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{"citationItems":[{"id":"ITEM-1","itemData":{"PMID":"2524086","author":[{"dropping-particle":"","family":"J, Abad, Hidalgo EG, Cantarero JM, Parga G, Fernandez R, Gomez M, Colina F","given":"Moreno E.","non-dropping-particle":"","parse-names":false,"suffix":""}],"container-title":"Radiology","id":"ITEM-1","issued":{"date-parts":[["1989"]]},"note":"Unable to complete PTA due to arterial kinks","page":"661-662","title":"Hepatic Artery Anastomotic Stenosis after Transplantation : Treatment with Percutaneous Transluminal Angioplasty","type":"article-journal","volume":"171"},"uris":["http://www.mendeley.com/documents/?uuid=1a72313c-898c-4ba2-a477-248e935a2eeb"]},{"id":"ITEM-2","itemData":{"DOI":"10.1097/01.RVI.0000156441.12230.13","ISSN":"10510443","author":[{"dropping-particle":"","family":"Saad","given":"Wael E.A.","non-dropping-particle":"","parse-names":false,"suffix":""},{"dropping-particle":"","family":"Davies","given":"Mark G.","non-dropping-particle":"","parse-names":false,"suffix":""},{"dropping-particle":"","family":"Sahler","given":"Lawrence","non-dropping-particle":"","parse-names":false,"suffix":""},{"dropping-particle":"","family":"Lee","given":"David E.","non-dropping-particle":"","parse-names":false,"suffix":""},{"dropping-particle":"","family":"Patel","given":"Nikhil C.","non-dropping-particle":"","parse-names":false,"suffix":""},{"dropping-particle":"","family":"Kitanosono","given":"Takashi","non-dropping-particle":"","parse-names":false,"suffix":""},{"dropping-particle":"","family":"Sasson","given":"Talia","non-dropping-particle":"","parse-names":false,"suffix":""},{"dropping-particle":"","family":"Waldman","given":"David L.","non-dropping-particle":"","parse-names":false,"suffix":""}],"container-title":"Journal of Vascular and Interventional Radiology","id":"ITEM-2","issue":"6","issued":{"date-parts":[["2005","6"]]},"page":"795-805","title":"Hepatic Artery Stenosis in Liver Transplant Recipients: Primary Treatment with Percutaneous Transluminal Angioplasty","type":"article-journal","volume":"16"},"uris":["http://www.mendeley.com/documents/?uuid=e0971218-7329-3845-abd1-8a339b7fc08e"]},{"id":"ITEM-3","itemData":{"DOI":"10.1002/lt.25292","ISSN":"15276473","author":[{"dropping-particle":"","family":"Sarwar","given":"Ammar","non-dropping-particle":"","parse-names":false,"suffix":""},{"dropping-particle":"","family":"Chen","given":"Christine","non-dropping-particle":"","parse-names":false,"suffix":""},{"dropping-particle":"","family":"Khwaja","given":"Khalid","non-dropping-particle":"","parse-names":false,"suffix":""},{"dropping-particle":"","family":"Malik","given":"Raza","non-dropping-particle":"","parse-names":false,"suffix":""},{"dropping-particle":"","family":"Raven","given":"Kristin E.","non-dropping-particle":"","parse-names":false,"suffix":""},{"dropping-particle":"","family":"Weinstein","given":"Jeffrey L.","non-dropping-particle":"","parse-names":false,"suffix":""},{"dropping-particle":"","family":"Evenson","given":"Amy","non-dropping-particle":"","parse-names":false,"suffix":""},{"dropping-particle":"","family":"Faintuch","given":"Salomao","non-dropping-particle":"","parse-names":false,"suffix":""},{"dropping-particle":"","family":"Fisher","given":"Robert","non-dropping-particle":"","parse-names":false,"suffix":""},{"dropping-particle":"","family":"Curry","given":"Michael P.","non-dropping-particle":"","parse-names":false,"suffix":""},{"dropping-particle":"","family":"Ahmed","given":"Muneeb","non-dropping-particle":"","parse-names":false,"suffix":""}],"container-title":"Liver Transplantation","id":"ITEM-3","issue":"10","issued":{"date-parts":[["2018"]]},"note":"single institution, retrospective only stent in 30 patients. endovascular treatment within 1 week of anastamosis in 17%. Primary patency at 1 yr 90%. Reintervention in 3 patients. median time 5.9mo. no major complications. \n\nArterial kinking considered indication for surgical revision\n\nProcedure details\n-Stents oversized by 1mm.\n-Headliner wire\n-0.021&amp;quot; Renegade micro\n-Transcend or V18 stiff wire\n-6Fr hydrophilic sheath\n-Balloon angioplasty first for stenoses &amp;gt;75% (3-4mm balloon)\n\nAC: dual antiplatelet for 1 year, 81mg aspirin for life.","page":"1377-1383","title":"Primary Stent Placement for Hepatic Artery Stenosis After Liver Transplantation: Improving Primary Patency and Reintervention Rates","type":"article-journal","volume":"24"},"uris":["http://www.mendeley.com/documents/?uuid=3d5b3d33-ec06-4e98-857d-6ad270eee0af"]},{"id":"ITEM-4","itemData":{"DOI":"10.1002/lt.24468","ISSN":"15276473","abstract":"© 2016 American Association for the Study of Liver Diseases Hepatic artery stenosis (HAS) is a rare complication of orthotopic liver transplantation (LT). HAS could evolve into complete thrombosis and lead to graft loss, incurring significant morbidity and mortality. Even though endovascular management by percutaneous transluminal angioplasty ± stenting (PTA) is the primary treatment of HAS, its longterm impact on hepatic artery (HA) patency and graft survival remains unclear. This study aimed to evaluate longterm outcomes of PTA and to define the risk factors of treatment failure. From 2006 to 2012, 30 patients with critical HAS (&gt;50% stenosis of HA) and treated by PTA were identified from 870 adult patients undergoing LT. Seventeen patients were diagnosed by post-LT screening, and 13 patients were symptomatic due to HAS. PTA was completed successfully in 27 (90%) patients with angioplasty plus stenting in 23 and angioplasty alone in 4. The immediate technical success rate was 90%. A major complication that was observed was arterial dissection (1 patient) which eventually necessitated retransplantation. Restenosis was observed in 10 (33%) patients. One-year, 3-year, and 5-year HA patency rates were 68%, 62.8%, and 62.8%, respectively. Overall patient survival was 93.3% at 3 years and 85.3% at 5 years. The 3-year and 5-year liver graft survival rates were 84.7% and 64.5%, respectively. No significant difference was observed in patient and graft survivals between asymptomatic and symptomatic patients after PTA. Similarly, no difference was observed between angioplasty alone and angioplasty plus stenting. In conclusion, endovascular therapy ensures a good 5-year graft survival (64.5%) and patient survival (85.3%) in patients with critical HAS by maintaining HA patency with a low risk of serious morbidity (3.3%). Liver Transplantation 22 923–933 2016 AASLD.","author":[{"dropping-particle":"","family":"Rajakannu","given":"Muthukumarassamy","non-dropping-particle":"","parse-names":false,"suffix":""},{"dropping-particle":"","family":"Awad","given":"Sameh","non-dropping-particle":"","parse-names":false,"suffix":""},{"dropping-particle":"","family":"Ciacio","given":"Oriana","non-dropping-particle":"","parse-names":false,"suffix":""},{"dropping-particle":"","family":"Pittau","given":"Gabriella","non-dropping-particle":"","parse-names":false,"suffix":""},{"dropping-particle":"","family":"Adam","given":"René","non-dropping-particle":"","parse-names":false,"suffix":""},{"dropping-particle":"","family":"Cunha","given":"Antonio Sa","non-dropping-particle":"","parse-names":false,"suffix":""},{"dropping-particle":"","family":"Castaing","given":"Denis","non-dropping-particle":"","parse-names":false,"suffix":""},{"dropping-particle":"","family":"Samuel","given":"Didier","non-dropping-particle":"","parse-names":false,"suffix":""},{"dropping-particle":"","family":"Lewin","given":"Maïté","non-dropping-particle":"","parse-names":false,"suffix":""},{"dropping-particle":"","family":"Cherqui","given":"Daniel","non-dropping-particle":"","parse-names":false,"suffix":""},{"dropping-particle":"","family":"Vibert","given":"Eric","non-dropping-particle":"","parse-names":false,"suffix":""}],"container-title":"Liver Transplantation","id":"ITEM-4","issue":"7","issued":{"date-parts":[["2016"]]},"note":"Longterm outcomes for PTA\nSingle center retrospecitve intention to treat 30 patient &amp;gt;50% stenosis of HA\nPTA + stent 90% vs PTA in 10% \nRestenosis in 33% of all treated patients\nCombined patency at 12mo 68% and then robust to 5 years\nCould not complete procedure in 3 patients (10%) because of tortuousity.\n\nEndovascular therapy (combined) has good 5 year graft survival (64.5%) and patient survival (85.3%)\n\nComplication: arterial dissection n=1\n\n\nAnticoagulation: anticoagulant (low-molecular weight heparin) and anti- platelet agents (acetylsalicylic acid and/or clopidogrel bisulfate) were prescribed for at least 1 month. The patients were then maintained on an antiplatelet agent for 3-6 months. Follow-up of the patients consisted of DUS on day 1, at 1 month, at 6 months, and then year- ly. A CT scan was performed at 3 months","page":"923-933","title":"Intention-to-treat analysis of percutaneous endovascular treatment of hepatic artery stenosis after orthotopic liver transplantation","type":"article-journal","volume":"22"},"uris":["http://www.mendeley.com/documents/?uuid=de041e70-5f1f-4101-9e11-8d7caeb4fc19"]},{"id":"ITEM-5","itemData":{"DOI":"10.1016/j.jvs.2017.04.062","ISSN":"10976809","PMID":"28697937","abstract":"Background Hepatic artery stenosis (HAS) after liver transplantation can progress to hepatic artery thrombosis (HAT) and a subsequent 30% to 50% risk of graft loss. Although endovascular treatment of severe HAS after liver transplantation has emerged as the dominant method of treatment, the potential risks of these interventions are poorly described. Methods A retrospective review of all endovascular interventions for HAS after liver transplantation between August 2009 and March 2016 was performed at a single institution, which has the largest volume of liver transplants in the United States. Severe HAS was identified by routine surveillance duplex ultrasound imaging (peak systolic velocity &gt;400 cm/s, resistive index &lt;0.5, and presence of tardus parvus waveforms). Results In 1129 liver transplant recipients during the study period, 106 angiograms were performed in 79 patients (6.9%) for severe de novo or recurrent HAS. Interventions were performed in 99 of 106 cases (93.4%) with percutaneous transluminal angioplasty alone (34 of 99) or with stent placement (65 of 99). Immediate technical success was 91%. Major complications occurred in eight of 106 cases (7.5%), consisting of target vessel dissection (5 of 8) and rupture (3 of 8). Successful endovascular treatment was possible in six of the eight patients (75%). Ruptures were treated with the use of a covered coronary balloon-expandable stent graft or balloon tamponade. Dissections were treated with placement of bare-metal or drug-eluting stents. No open surgical intervention was required to manage any of these complications. With a median of follow-up of 22 months, four of eight patients (50%) with a major complication progressed to HAT compared with one of 71 patients (1.4%) undergoing a hepatic intervention without a major complication (P &lt;.001). One patient required retransplantation. Severe vessel tortuosity was present in 75% (6 of 8) of interventions with a major complication compared with 34.6% (34 of 98) in those without (P =.05). In the complication cohort, 37.5% (3 of 8) of the patients had received a second liver transplant before intervention compared with 12.6% (9 of 71) of the patients in the noncomplication cohort (P =.097). Conclusions Although endovascular treatment of HAS is safe and effective in most patients, target vessel injury is possible. Severe tortuosity of the hepatic artery and prior retransplantation were associated with a twofold to threefold increased risk of a major comp…","author":[{"dropping-particle":"","family":"Goldsmith","given":"Leighton E.","non-dropping-particle":"","parse-names":false,"suffix":""},{"dropping-particle":"","family":"Wiebke","given":"Kristy","non-dropping-particle":"","parse-names":false,"suffix":""},{"dropping-particle":"","family":"Seal","given":"John","non-dropping-particle":"","parse-names":false,"suffix":""},{"dropping-particle":"","family":"Brinster","given":"Clayton","non-dropping-particle":"","parse-names":false,"suffix":""},{"dropping-particle":"","family":"Smith","given":"Taylor A.","non-dropping-particle":"","parse-names":false,"suffix":""},{"dropping-particle":"","family":"Bazan","given":"Hernan A.","non-dropping-particle":"","parse-names":false,"suffix":""},{"dropping-particle":"","family":"Sternbergh","given":"W. Charles","non-dropping-particle":"","parse-names":false,"suffix":""}],"container-title":"Journal of Vascular Surgery","id":"ITEM-5","issue":"5","issued":{"date-parts":[["2017"]]},"note":"Retrospective single center (larget transplant center) 2009-2016\n6.9% of transplanted patients had endovascular interventions\n1/3 balloon alone, 2/3 stent\nmajor complications in 7.5% (8 cases): dissection, rupture\nsuccessful endovascular treatment in 6/8 using covered coronary stents and dissection with bare-metal stent. \nMuch higher rate of progression to HAT \nSevere vessel tortuosity in 6/8. \nSevere vessel tortuosity is a risk factor for complication (present in 75% of those with complication compared to 34.6% of those without)\nRupture more likely at reintervention\nBalloon dilation caused rupture of hepatic artery into bile duct leading to hemobilia\nIn patients with complications there is a 50% risk of HAT compared with 1.4% in those without complications. \nIn discussion say that vessel tortuosity was associated with more complicating but the procedure was still technically successful...","page":"1488-1496","publisher":"Society for Vascular Surgery","title":"Complications after endovascular treatment of hepatic artery stenosis after liver transplantation","type":"article-journal","volume":"66"},"uris":["http://www.mendeley.com/documents/?uuid=a70d5ad7-9d4d-4e2f-855a-49e7efdb79c1"]}],"mendeley":{"formattedCitation":"&lt;sup&gt;[2,5–8]&lt;/sup&gt;","plainTextFormattedCitation":"[2,5–8]","previouslyFormattedCitation":"&lt;sup&gt;[2,5–8]&lt;/sup&gt;"},"properties":{"noteIndex":0},"schema":"https://github.com/citation-style-language/schema/raw/master/csl-citation.json"}</w:instrText>
      </w:r>
      <w:r w:rsidR="00191E9C" w:rsidRPr="00780413">
        <w:rPr>
          <w:rFonts w:ascii="Book Antiqua" w:hAnsi="Book Antiqua" w:cs="Arial"/>
        </w:rPr>
        <w:fldChar w:fldCharType="separate"/>
      </w:r>
      <w:r w:rsidR="00485A20" w:rsidRPr="00780413">
        <w:rPr>
          <w:rFonts w:ascii="Book Antiqua" w:hAnsi="Book Antiqua" w:cs="Arial"/>
          <w:noProof/>
          <w:vertAlign w:val="superscript"/>
        </w:rPr>
        <w:t>[2,5–8]</w:t>
      </w:r>
      <w:r w:rsidR="00191E9C" w:rsidRPr="00780413">
        <w:rPr>
          <w:rFonts w:ascii="Book Antiqua" w:hAnsi="Book Antiqua" w:cs="Arial"/>
        </w:rPr>
        <w:fldChar w:fldCharType="end"/>
      </w:r>
      <w:r w:rsidRPr="00780413">
        <w:rPr>
          <w:rFonts w:ascii="Book Antiqua" w:hAnsi="Book Antiqua" w:cs="Arial"/>
        </w:rPr>
        <w:t xml:space="preserve">. </w:t>
      </w:r>
      <w:r w:rsidR="00C5364A" w:rsidRPr="00780413">
        <w:rPr>
          <w:rFonts w:ascii="Book Antiqua" w:hAnsi="Book Antiqua" w:cs="Arial"/>
        </w:rPr>
        <w:t xml:space="preserve">Stent placement </w:t>
      </w:r>
      <w:r w:rsidRPr="00780413">
        <w:rPr>
          <w:rFonts w:ascii="Book Antiqua" w:hAnsi="Book Antiqua" w:cs="Arial"/>
        </w:rPr>
        <w:t xml:space="preserve">may </w:t>
      </w:r>
      <w:r w:rsidR="001D639E" w:rsidRPr="00780413">
        <w:rPr>
          <w:rFonts w:ascii="Book Antiqua" w:hAnsi="Book Antiqua" w:cs="Arial"/>
        </w:rPr>
        <w:t>improve</w:t>
      </w:r>
      <w:r w:rsidRPr="00780413">
        <w:rPr>
          <w:rFonts w:ascii="Book Antiqua" w:hAnsi="Book Antiqua" w:cs="Arial"/>
        </w:rPr>
        <w:t xml:space="preserve"> outcomes</w:t>
      </w:r>
      <w:r w:rsidR="001D639E" w:rsidRPr="00780413">
        <w:rPr>
          <w:rFonts w:ascii="Book Antiqua" w:hAnsi="Book Antiqua" w:cs="Arial"/>
        </w:rPr>
        <w:t xml:space="preserve"> in these patients</w:t>
      </w:r>
      <w:r w:rsidRPr="00780413">
        <w:rPr>
          <w:rFonts w:ascii="Book Antiqua" w:hAnsi="Book Antiqua" w:cs="Arial"/>
        </w:rPr>
        <w:t xml:space="preserve">, </w:t>
      </w:r>
      <w:r w:rsidR="001D639E" w:rsidRPr="00780413">
        <w:rPr>
          <w:rFonts w:ascii="Book Antiqua" w:hAnsi="Book Antiqua" w:cs="Arial"/>
        </w:rPr>
        <w:t>but</w:t>
      </w:r>
      <w:r w:rsidRPr="00780413">
        <w:rPr>
          <w:rFonts w:ascii="Book Antiqua" w:hAnsi="Book Antiqua" w:cs="Arial"/>
        </w:rPr>
        <w:t xml:space="preserve"> </w:t>
      </w:r>
      <w:r w:rsidR="001D639E" w:rsidRPr="00780413">
        <w:rPr>
          <w:rFonts w:ascii="Book Antiqua" w:hAnsi="Book Antiqua" w:cs="Arial"/>
        </w:rPr>
        <w:t>stent delivery and deployment in tortuous anatomy can be difficult</w:t>
      </w:r>
      <w:r w:rsidRPr="00780413">
        <w:rPr>
          <w:rFonts w:ascii="Book Antiqua" w:hAnsi="Book Antiqua" w:cs="Arial"/>
        </w:rPr>
        <w:t xml:space="preserve">. New neurovascular stents have recently become available that may suit this application well as they are </w:t>
      </w:r>
      <w:r w:rsidR="002C30CA" w:rsidRPr="00780413">
        <w:rPr>
          <w:rFonts w:ascii="Book Antiqua" w:hAnsi="Book Antiqua" w:cs="Arial"/>
        </w:rPr>
        <w:t>intended for use in tortuous intracranial anatomy</w:t>
      </w:r>
      <w:r w:rsidRPr="00780413">
        <w:rPr>
          <w:rFonts w:ascii="Book Antiqua" w:hAnsi="Book Antiqua" w:cs="Arial"/>
        </w:rPr>
        <w:t xml:space="preserve">. In a recent case of a patient with HAS </w:t>
      </w:r>
      <w:r w:rsidR="00527BBC" w:rsidRPr="00780413">
        <w:rPr>
          <w:rFonts w:ascii="Book Antiqua" w:hAnsi="Book Antiqua" w:cs="Arial"/>
        </w:rPr>
        <w:t xml:space="preserve">after </w:t>
      </w:r>
      <w:r w:rsidRPr="00780413">
        <w:rPr>
          <w:rFonts w:ascii="Book Antiqua" w:hAnsi="Book Antiqua" w:cs="Arial"/>
        </w:rPr>
        <w:t xml:space="preserve">OLT, we utilized a neurovascular Wingspan stent (Stryker, </w:t>
      </w:r>
      <w:r w:rsidR="000C188E" w:rsidRPr="00780413">
        <w:rPr>
          <w:rFonts w:ascii="Book Antiqua" w:hAnsi="Book Antiqua" w:cs="Arial"/>
        </w:rPr>
        <w:t xml:space="preserve">Kalamazoo, </w:t>
      </w:r>
      <w:r w:rsidRPr="00780413">
        <w:rPr>
          <w:rFonts w:ascii="Book Antiqua" w:hAnsi="Book Antiqua" w:cs="Arial"/>
        </w:rPr>
        <w:t>MI</w:t>
      </w:r>
      <w:r w:rsidR="0037719E" w:rsidRPr="00780413">
        <w:rPr>
          <w:rFonts w:ascii="Book Antiqua" w:hAnsi="Book Antiqua" w:cs="Arial"/>
        </w:rPr>
        <w:t>,</w:t>
      </w:r>
      <w:r w:rsidR="002C30CA" w:rsidRPr="00780413">
        <w:rPr>
          <w:rFonts w:ascii="Book Antiqua" w:hAnsi="Book Antiqua" w:cs="Arial"/>
        </w:rPr>
        <w:t xml:space="preserve"> </w:t>
      </w:r>
      <w:r w:rsidR="00780413" w:rsidRPr="00780413">
        <w:rPr>
          <w:rFonts w:ascii="Book Antiqua" w:hAnsi="Book Antiqua" w:cs="Arial"/>
        </w:rPr>
        <w:t>United States</w:t>
      </w:r>
      <w:r w:rsidRPr="00780413">
        <w:rPr>
          <w:rFonts w:ascii="Book Antiqua" w:hAnsi="Book Antiqua" w:cs="Arial"/>
        </w:rPr>
        <w:t xml:space="preserve">) to treat a tight </w:t>
      </w:r>
      <w:r w:rsidR="002C30CA" w:rsidRPr="00780413">
        <w:rPr>
          <w:rFonts w:ascii="Book Antiqua" w:hAnsi="Book Antiqua" w:cs="Arial"/>
        </w:rPr>
        <w:t xml:space="preserve">stenosis </w:t>
      </w:r>
      <w:r w:rsidRPr="00780413">
        <w:rPr>
          <w:rFonts w:ascii="Book Antiqua" w:hAnsi="Book Antiqua" w:cs="Arial"/>
        </w:rPr>
        <w:t xml:space="preserve">around a hairpin bend. </w:t>
      </w:r>
      <w:proofErr w:type="spellStart"/>
      <w:r w:rsidR="00384DCF" w:rsidRPr="00780413">
        <w:rPr>
          <w:rFonts w:ascii="Book Antiqua" w:hAnsi="Book Antiqua" w:cs="Arial"/>
        </w:rPr>
        <w:t>Neurointerventional</w:t>
      </w:r>
      <w:proofErr w:type="spellEnd"/>
      <w:r w:rsidR="00384DCF" w:rsidRPr="00780413">
        <w:rPr>
          <w:rFonts w:ascii="Book Antiqua" w:hAnsi="Book Antiqua" w:cs="Arial"/>
        </w:rPr>
        <w:t xml:space="preserve"> devices have been used for the treatment of visceral aneurysms</w:t>
      </w:r>
      <w:r w:rsidR="00A37B32"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{"citationItems":[{"id":"ITEM-1","itemData":{"DOI":"10.1016/j.jvir.2018.12.733","ISSN":"15357732","PMID":"31036460","abstract":"The presence of branching vessels, a wide aneurysm neck, and/or fusiform morphology represents a challenge to conventional endovascular treatment of visceral artery aneurysms. A variety of techniques and devices have emerged for the treatment of intracranial aneurysms, in which more aggressive treatment algorithms aimed at smaller and morphologically diverse aneurysms have driven innovation. Here, modified neurointerventional techniques including the use of compliant balloons, scaffold- or stent-assisted coil embolization, and flow diversion are described in the treatment of visceral aneurysms. Neurointerventional devices and their mechanisms of action are described in the context of their application in the peripheral arterial system.","author":[{"dropping-particle":"","family":"Murray","given":"Timothy Éanna","non-dropping-particle":"","parse-names":false,"suffix":""},{"dropping-particle":"","family":"Brennan","given":"Paul","non-dropping-particle":"","parse-names":false,"suffix":""},{"dropping-particle":"","family":"Maingard","given":"Julian T.","non-dropping-particle":"","parse-names":false,"suffix":""},{"dropping-particle":"V.","family":"Chandra","given":"Ronil","non-dropping-particle":"","parse-names":false,"suffix":""},{"dropping-particle":"","family":"Little","given":"Dilly M.","non-dropping-particle":"","parse-names":false,"suffix":""},{"dropping-particle":"","family":"Brooks","given":"D. Mark","non-dropping-particle":"","parse-names":false,"suffix":""},{"dropping-particle":"","family":"Kok","given":"Hong K.","non-dropping-particle":"","parse-names":false,"suffix":""},{"dropping-particle":"","family":"Asadi","given":"Hamed","non-dropping-particle":"","parse-names":false,"suffix":""},{"dropping-particle":"","family":"Lee","given":"Michael J.","non-dropping-particle":"","parse-names":false,"suffix":""}],"container-title":"Journal of Vascular and Interventional Radiology","id":"ITEM-1","issue":"3","issued":{"date-parts":[["2019"]]},"title":"Treatment of Visceral Artery Aneurysms Using Novel Neurointerventional Devices and Techniques","type":"article-journal"},"uris":["http://www.mendeley.com/documents/?uuid=4e2c36b3-c4af-4201-955a-7d8d62cfda68"]}],"mendeley":{"formattedCitation":"&lt;sup&gt;[9]&lt;/sup&gt;","plainTextFormattedCitation":"[9]","previouslyFormattedCitation":"&lt;sup&gt;[9]&lt;/sup&gt;"},"properties":{"noteIndex":0},"schema":"https://github.com/citation-style-language/schema/raw/master/csl-citation.json"}</w:instrText>
      </w:r>
      <w:r w:rsidR="00A37B32" w:rsidRPr="00780413">
        <w:rPr>
          <w:rFonts w:ascii="Book Antiqua" w:hAnsi="Book Antiqua" w:cs="Arial"/>
        </w:rPr>
        <w:fldChar w:fldCharType="separate"/>
      </w:r>
      <w:r w:rsidR="00485A20" w:rsidRPr="00780413">
        <w:rPr>
          <w:rFonts w:ascii="Book Antiqua" w:hAnsi="Book Antiqua" w:cs="Arial"/>
          <w:noProof/>
          <w:vertAlign w:val="superscript"/>
        </w:rPr>
        <w:t>[9]</w:t>
      </w:r>
      <w:r w:rsidR="00A37B32" w:rsidRPr="00780413">
        <w:rPr>
          <w:rFonts w:ascii="Book Antiqua" w:hAnsi="Book Antiqua" w:cs="Arial"/>
        </w:rPr>
        <w:fldChar w:fldCharType="end"/>
      </w:r>
      <w:r w:rsidR="00780413" w:rsidRPr="00780413">
        <w:rPr>
          <w:rFonts w:ascii="Book Antiqua" w:hAnsi="Book Antiqua" w:cs="Arial"/>
        </w:rPr>
        <w:t>,</w:t>
      </w:r>
      <w:r w:rsidR="00384DCF" w:rsidRPr="00780413">
        <w:rPr>
          <w:rFonts w:ascii="Book Antiqua" w:hAnsi="Book Antiqua" w:cs="Arial"/>
        </w:rPr>
        <w:t xml:space="preserve"> </w:t>
      </w:r>
      <w:r w:rsidR="00A37B32" w:rsidRPr="00780413">
        <w:rPr>
          <w:rFonts w:ascii="Book Antiqua" w:hAnsi="Book Antiqua" w:cs="Arial"/>
        </w:rPr>
        <w:t xml:space="preserve">but so far no reports are available for their use in </w:t>
      </w:r>
      <w:proofErr w:type="spellStart"/>
      <w:r w:rsidR="00A37B32" w:rsidRPr="00780413">
        <w:rPr>
          <w:rFonts w:ascii="Book Antiqua" w:hAnsi="Book Antiqua" w:cs="Arial"/>
        </w:rPr>
        <w:t>stenotic</w:t>
      </w:r>
      <w:proofErr w:type="spellEnd"/>
      <w:r w:rsidR="00A37B32" w:rsidRPr="00780413">
        <w:rPr>
          <w:rFonts w:ascii="Book Antiqua" w:hAnsi="Book Antiqua" w:cs="Arial"/>
        </w:rPr>
        <w:t xml:space="preserve"> </w:t>
      </w:r>
      <w:r w:rsidR="005D06EC" w:rsidRPr="00780413">
        <w:rPr>
          <w:rFonts w:ascii="Book Antiqua" w:hAnsi="Book Antiqua" w:cs="Arial"/>
        </w:rPr>
        <w:t>visceral arteries</w:t>
      </w:r>
      <w:r w:rsidR="00A50708" w:rsidRPr="00780413">
        <w:rPr>
          <w:rFonts w:ascii="Book Antiqua" w:hAnsi="Book Antiqua" w:cs="Arial"/>
        </w:rPr>
        <w:t>. T</w:t>
      </w:r>
      <w:r w:rsidRPr="00780413">
        <w:rPr>
          <w:rFonts w:ascii="Book Antiqua" w:hAnsi="Book Antiqua" w:cs="Arial"/>
        </w:rPr>
        <w:t xml:space="preserve">o our knowledge this is the first report </w:t>
      </w:r>
      <w:r w:rsidR="00527BBC" w:rsidRPr="00780413">
        <w:rPr>
          <w:rFonts w:ascii="Book Antiqua" w:hAnsi="Book Antiqua" w:cs="Arial"/>
        </w:rPr>
        <w:t>of</w:t>
      </w:r>
      <w:r w:rsidRPr="00780413">
        <w:rPr>
          <w:rFonts w:ascii="Book Antiqua" w:hAnsi="Book Antiqua" w:cs="Arial"/>
        </w:rPr>
        <w:t xml:space="preserve"> successful implantation of the Wingspan neurovascular stent in a transplant hepatic artery.</w:t>
      </w:r>
    </w:p>
    <w:p w14:paraId="6B1EEC5A" w14:textId="77777777" w:rsidR="00630E27" w:rsidRPr="00780413" w:rsidRDefault="00630E27" w:rsidP="00E9528A">
      <w:pPr>
        <w:adjustRightInd w:val="0"/>
        <w:snapToGrid w:val="0"/>
        <w:spacing w:line="360" w:lineRule="auto"/>
        <w:jc w:val="both"/>
        <w:rPr>
          <w:rFonts w:ascii="Book Antiqua" w:eastAsia="Times New Roman" w:hAnsi="Book Antiqua" w:cs="Arial"/>
        </w:rPr>
      </w:pPr>
    </w:p>
    <w:p w14:paraId="34B7093E" w14:textId="7146D1BF" w:rsidR="00351061" w:rsidRPr="00780413" w:rsidRDefault="00AF2F19" w:rsidP="00E9528A">
      <w:pPr>
        <w:adjustRightInd w:val="0"/>
        <w:snapToGrid w:val="0"/>
        <w:spacing w:line="360" w:lineRule="auto"/>
        <w:jc w:val="both"/>
        <w:rPr>
          <w:rFonts w:ascii="Book Antiqua" w:hAnsi="Book Antiqua" w:cs="Arial"/>
          <w:b/>
          <w:bCs/>
          <w:u w:val="single"/>
        </w:rPr>
      </w:pPr>
      <w:r w:rsidRPr="00780413">
        <w:rPr>
          <w:rFonts w:ascii="Book Antiqua" w:hAnsi="Book Antiqua" w:cs="Arial"/>
          <w:b/>
          <w:bCs/>
          <w:u w:val="single"/>
        </w:rPr>
        <w:t>CASE PRESENTATION</w:t>
      </w:r>
    </w:p>
    <w:p w14:paraId="2CFD616A" w14:textId="32E1CFA8" w:rsidR="00780413" w:rsidRPr="00780413" w:rsidRDefault="00562AF5" w:rsidP="00E9528A">
      <w:pPr>
        <w:adjustRightInd w:val="0"/>
        <w:snapToGrid w:val="0"/>
        <w:spacing w:line="360" w:lineRule="auto"/>
        <w:jc w:val="both"/>
        <w:rPr>
          <w:rFonts w:ascii="Book Antiqua" w:eastAsia="Calibri" w:hAnsi="Book Antiqua" w:cs="Calibri"/>
          <w:b/>
          <w:i/>
        </w:rPr>
      </w:pPr>
      <w:r w:rsidRPr="00780413">
        <w:rPr>
          <w:rFonts w:ascii="Book Antiqua" w:eastAsia="Calibri" w:hAnsi="Book Antiqua" w:cs="Calibri"/>
          <w:b/>
          <w:i/>
        </w:rPr>
        <w:t>Chief complaints</w:t>
      </w:r>
    </w:p>
    <w:p w14:paraId="13FDB0AD" w14:textId="3701CEF0" w:rsidR="00686CAE" w:rsidRPr="00780413" w:rsidRDefault="00686CAE" w:rsidP="00E9528A">
      <w:pPr>
        <w:adjustRightInd w:val="0"/>
        <w:snapToGrid w:val="0"/>
        <w:spacing w:line="360" w:lineRule="auto"/>
        <w:jc w:val="both"/>
        <w:rPr>
          <w:rFonts w:ascii="Book Antiqua" w:eastAsia="Calibri" w:hAnsi="Book Antiqua" w:cs="Calibri"/>
          <w:bCs/>
          <w:iCs/>
        </w:rPr>
      </w:pPr>
      <w:proofErr w:type="gramStart"/>
      <w:r w:rsidRPr="00780413">
        <w:rPr>
          <w:rFonts w:ascii="Book Antiqua" w:eastAsia="Calibri" w:hAnsi="Book Antiqua" w:cs="Calibri"/>
          <w:bCs/>
          <w:iCs/>
        </w:rPr>
        <w:t xml:space="preserve">Nausea, vomiting, weakness, </w:t>
      </w:r>
      <w:r w:rsidR="00780413" w:rsidRPr="00780413">
        <w:rPr>
          <w:rFonts w:ascii="Book Antiqua" w:eastAsia="Calibri" w:hAnsi="Book Antiqua" w:cs="Calibri"/>
          <w:bCs/>
          <w:iCs/>
        </w:rPr>
        <w:t xml:space="preserve">and </w:t>
      </w:r>
      <w:r w:rsidRPr="00780413">
        <w:rPr>
          <w:rFonts w:ascii="Book Antiqua" w:eastAsia="Calibri" w:hAnsi="Book Antiqua" w:cs="Calibri"/>
          <w:bCs/>
          <w:iCs/>
        </w:rPr>
        <w:t>lethargy</w:t>
      </w:r>
      <w:r w:rsidR="00780413" w:rsidRPr="00780413">
        <w:rPr>
          <w:rFonts w:ascii="Book Antiqua" w:eastAsia="Calibri" w:hAnsi="Book Antiqua" w:cs="Calibri"/>
          <w:bCs/>
          <w:iCs/>
        </w:rPr>
        <w:t>.</w:t>
      </w:r>
      <w:proofErr w:type="gramEnd"/>
    </w:p>
    <w:p w14:paraId="5B6C8D7A" w14:textId="77777777" w:rsidR="00780413" w:rsidRPr="00780413" w:rsidRDefault="00780413" w:rsidP="00E9528A">
      <w:pPr>
        <w:adjustRightInd w:val="0"/>
        <w:snapToGrid w:val="0"/>
        <w:spacing w:line="360" w:lineRule="auto"/>
        <w:jc w:val="both"/>
        <w:rPr>
          <w:rFonts w:ascii="Book Antiqua" w:hAnsi="Book Antiqua" w:cs="Arial"/>
          <w:bCs/>
          <w:iCs/>
        </w:rPr>
      </w:pPr>
    </w:p>
    <w:p w14:paraId="2B0ABE62" w14:textId="335D9B96" w:rsidR="00DA6855" w:rsidRPr="00780413" w:rsidRDefault="00DA6855" w:rsidP="00E9528A">
      <w:pPr>
        <w:adjustRightInd w:val="0"/>
        <w:snapToGrid w:val="0"/>
        <w:spacing w:line="360" w:lineRule="auto"/>
        <w:jc w:val="both"/>
        <w:rPr>
          <w:rFonts w:ascii="Book Antiqua" w:hAnsi="Book Antiqua" w:cs="Arial"/>
          <w:b/>
          <w:i/>
        </w:rPr>
      </w:pPr>
      <w:r w:rsidRPr="00780413">
        <w:rPr>
          <w:rFonts w:ascii="Book Antiqua" w:hAnsi="Book Antiqua" w:cs="Arial"/>
          <w:b/>
          <w:i/>
        </w:rPr>
        <w:t>History of present illness</w:t>
      </w:r>
    </w:p>
    <w:p w14:paraId="775B7A2E" w14:textId="3386B580" w:rsidR="00562AF5" w:rsidRPr="00780413" w:rsidRDefault="009B6A16" w:rsidP="00E9528A">
      <w:pPr>
        <w:adjustRightInd w:val="0"/>
        <w:snapToGrid w:val="0"/>
        <w:spacing w:line="360" w:lineRule="auto"/>
        <w:jc w:val="both"/>
        <w:rPr>
          <w:rFonts w:ascii="Book Antiqua" w:hAnsi="Book Antiqua" w:cs="Arial"/>
        </w:rPr>
      </w:pPr>
      <w:r w:rsidRPr="00780413">
        <w:rPr>
          <w:rFonts w:ascii="Book Antiqua" w:hAnsi="Book Antiqua" w:cs="Arial"/>
        </w:rPr>
        <w:lastRenderedPageBreak/>
        <w:t xml:space="preserve">A 47-year-old woman </w:t>
      </w:r>
      <w:r w:rsidR="00F378A9" w:rsidRPr="00780413">
        <w:rPr>
          <w:rFonts w:ascii="Book Antiqua" w:hAnsi="Book Antiqua" w:cs="Arial"/>
        </w:rPr>
        <w:t xml:space="preserve">with a history of </w:t>
      </w:r>
      <w:r w:rsidR="009D6F06" w:rsidRPr="00780413">
        <w:rPr>
          <w:rFonts w:ascii="Book Antiqua" w:hAnsi="Book Antiqua" w:cs="Arial"/>
        </w:rPr>
        <w:t xml:space="preserve">alcoholic cirrhosis status post OLT </w:t>
      </w:r>
      <w:r w:rsidR="00BE1D2E" w:rsidRPr="00780413">
        <w:rPr>
          <w:rFonts w:ascii="Book Antiqua" w:hAnsi="Book Antiqua" w:cs="Arial"/>
        </w:rPr>
        <w:t xml:space="preserve">and a complex post-transplant course had elevated liver function tests (LFTs) 69 </w:t>
      </w:r>
      <w:r w:rsidR="00780413" w:rsidRPr="00780413">
        <w:rPr>
          <w:rFonts w:ascii="Book Antiqua" w:hAnsi="Book Antiqua" w:cs="Arial"/>
        </w:rPr>
        <w:t>d</w:t>
      </w:r>
      <w:r w:rsidR="00BE1D2E" w:rsidRPr="00780413">
        <w:rPr>
          <w:rFonts w:ascii="Book Antiqua" w:hAnsi="Book Antiqua" w:cs="Arial"/>
        </w:rPr>
        <w:t xml:space="preserve"> post-transplant. </w:t>
      </w:r>
    </w:p>
    <w:p w14:paraId="49241342" w14:textId="77777777" w:rsidR="00780413" w:rsidRPr="00780413" w:rsidRDefault="00780413" w:rsidP="00E9528A">
      <w:pPr>
        <w:adjustRightInd w:val="0"/>
        <w:snapToGrid w:val="0"/>
        <w:spacing w:line="360" w:lineRule="auto"/>
        <w:jc w:val="both"/>
        <w:rPr>
          <w:rFonts w:ascii="Book Antiqua" w:hAnsi="Book Antiqua" w:cs="Arial"/>
        </w:rPr>
      </w:pPr>
    </w:p>
    <w:p w14:paraId="291B584B" w14:textId="19170460" w:rsidR="00562AF5" w:rsidRPr="00780413" w:rsidRDefault="00562AF5" w:rsidP="00E9528A">
      <w:pPr>
        <w:adjustRightInd w:val="0"/>
        <w:snapToGrid w:val="0"/>
        <w:spacing w:line="360" w:lineRule="auto"/>
        <w:jc w:val="both"/>
        <w:rPr>
          <w:rFonts w:ascii="Book Antiqua" w:eastAsia="Calibri" w:hAnsi="Book Antiqua" w:cs="Calibri"/>
          <w:b/>
          <w:i/>
        </w:rPr>
      </w:pPr>
      <w:r w:rsidRPr="00780413">
        <w:rPr>
          <w:rFonts w:ascii="Book Antiqua" w:eastAsia="Calibri" w:hAnsi="Book Antiqua" w:cs="Calibri"/>
          <w:b/>
          <w:i/>
        </w:rPr>
        <w:t>History of past illness</w:t>
      </w:r>
    </w:p>
    <w:p w14:paraId="230F8329" w14:textId="498C6B6A" w:rsidR="00562AF5" w:rsidRDefault="009B6A16" w:rsidP="00E9528A">
      <w:pPr>
        <w:adjustRightInd w:val="0"/>
        <w:snapToGrid w:val="0"/>
        <w:spacing w:line="360" w:lineRule="auto"/>
        <w:jc w:val="both"/>
        <w:rPr>
          <w:rFonts w:ascii="Book Antiqua" w:eastAsia="Times New Roman" w:hAnsi="Book Antiqua" w:cs="Times New Roman"/>
        </w:rPr>
      </w:pPr>
      <w:r w:rsidRPr="00780413">
        <w:rPr>
          <w:rFonts w:ascii="Book Antiqua" w:hAnsi="Book Antiqua" w:cs="Arial"/>
        </w:rPr>
        <w:t xml:space="preserve">The patient has a history of decompensated cirrhosis secondary to alcohol use underwent OLT at our institution. Her Model for End-stage Liver Disease score was 33, and she received a liver allograft from a 61-year-old deceased donor who died from complications of a cerebrovascular accident. The arterial anastomosis was formed between the donor celiac axis and a branch patch of the recipient’s proper hepatic and </w:t>
      </w:r>
      <w:proofErr w:type="spellStart"/>
      <w:r w:rsidRPr="00780413">
        <w:rPr>
          <w:rFonts w:ascii="Book Antiqua" w:hAnsi="Book Antiqua" w:cs="Arial"/>
        </w:rPr>
        <w:t>gastroduodenal</w:t>
      </w:r>
      <w:proofErr w:type="spellEnd"/>
      <w:r w:rsidRPr="00780413">
        <w:rPr>
          <w:rFonts w:ascii="Book Antiqua" w:hAnsi="Book Antiqua" w:cs="Arial"/>
        </w:rPr>
        <w:t xml:space="preserve"> arteries. Initial graft function was good.</w:t>
      </w:r>
      <w:r w:rsidR="00C04DDC" w:rsidRPr="00780413">
        <w:rPr>
          <w:rFonts w:ascii="Book Antiqua" w:hAnsi="Book Antiqua" w:cs="Arial"/>
        </w:rPr>
        <w:t xml:space="preserve"> </w:t>
      </w:r>
      <w:r w:rsidR="00C04DDC" w:rsidRPr="00780413">
        <w:rPr>
          <w:rFonts w:ascii="Book Antiqua" w:eastAsia="Times New Roman" w:hAnsi="Book Antiqua" w:cs="Times New Roman"/>
        </w:rPr>
        <w:t>Post-transplant course was complicated by failure to thrive, pneumonia with respiratory failure, intractable nausea and vomiting, and chronic kidney disease on dialysis. She remained an inpatient during her convalescence, and on POD #69 she developed newly elevated LFTs.</w:t>
      </w:r>
    </w:p>
    <w:p w14:paraId="17BC1DA3" w14:textId="77777777" w:rsidR="00780413" w:rsidRPr="00780413" w:rsidRDefault="00780413" w:rsidP="00E9528A">
      <w:pPr>
        <w:adjustRightInd w:val="0"/>
        <w:snapToGrid w:val="0"/>
        <w:spacing w:line="360" w:lineRule="auto"/>
        <w:jc w:val="both"/>
        <w:rPr>
          <w:rFonts w:ascii="Book Antiqua" w:eastAsia="Times New Roman" w:hAnsi="Book Antiqua" w:cs="Times New Roman"/>
        </w:rPr>
      </w:pPr>
    </w:p>
    <w:p w14:paraId="6C9DB4C0" w14:textId="529F087E" w:rsidR="00562AF5" w:rsidRPr="00780413" w:rsidRDefault="00562AF5" w:rsidP="00E9528A">
      <w:pPr>
        <w:adjustRightInd w:val="0"/>
        <w:snapToGrid w:val="0"/>
        <w:spacing w:line="360" w:lineRule="auto"/>
        <w:jc w:val="both"/>
        <w:rPr>
          <w:rFonts w:ascii="Book Antiqua" w:eastAsia="宋体" w:hAnsi="Book Antiqua" w:cs="Times New Roman"/>
          <w:lang w:val="el-GR"/>
        </w:rPr>
      </w:pPr>
      <w:r w:rsidRPr="00780413">
        <w:rPr>
          <w:rFonts w:ascii="Book Antiqua" w:eastAsia="Calibri" w:hAnsi="Book Antiqua" w:cs="Calibri"/>
          <w:b/>
          <w:i/>
        </w:rPr>
        <w:t>Physical examination</w:t>
      </w:r>
      <w:r w:rsidRPr="00780413">
        <w:rPr>
          <w:rFonts w:ascii="Book Antiqua" w:eastAsia="宋体" w:hAnsi="Book Antiqua" w:cs="Times New Roman"/>
          <w:lang w:val="el-GR"/>
        </w:rPr>
        <w:t xml:space="preserve"> </w:t>
      </w:r>
    </w:p>
    <w:p w14:paraId="541CA374" w14:textId="086291A0" w:rsidR="00931779" w:rsidRDefault="00931779" w:rsidP="00E9528A">
      <w:pPr>
        <w:adjustRightInd w:val="0"/>
        <w:snapToGrid w:val="0"/>
        <w:spacing w:line="360" w:lineRule="auto"/>
        <w:jc w:val="both"/>
        <w:rPr>
          <w:rFonts w:ascii="Book Antiqua" w:hAnsi="Book Antiqua" w:cs="Times New Roman"/>
          <w:lang w:val="el-GR"/>
        </w:rPr>
      </w:pPr>
      <w:r w:rsidRPr="00780413">
        <w:rPr>
          <w:rFonts w:ascii="Book Antiqua" w:hAnsi="Book Antiqua" w:cs="Times New Roman"/>
          <w:lang w:val="el-GR"/>
        </w:rPr>
        <w:t>Vitals: within normal limits</w:t>
      </w:r>
      <w:r w:rsidR="00780413">
        <w:rPr>
          <w:rFonts w:ascii="Book Antiqua" w:hAnsi="Book Antiqua" w:cs="Times New Roman"/>
          <w:lang w:val="el-GR"/>
        </w:rPr>
        <w:t>;</w:t>
      </w:r>
      <w:r w:rsidR="00780413">
        <w:rPr>
          <w:rFonts w:ascii="Book Antiqua" w:eastAsia="宋体" w:hAnsi="Book Antiqua" w:cs="Times New Roman" w:hint="eastAsia"/>
          <w:lang w:eastAsia="zh-CN"/>
        </w:rPr>
        <w:t xml:space="preserve"> </w:t>
      </w:r>
      <w:r w:rsidRPr="00780413">
        <w:rPr>
          <w:rFonts w:ascii="Book Antiqua" w:hAnsi="Book Antiqua" w:cs="Times New Roman"/>
          <w:lang w:val="el-GR"/>
        </w:rPr>
        <w:t>General:</w:t>
      </w:r>
      <w:r w:rsidR="00780413">
        <w:rPr>
          <w:rFonts w:ascii="Book Antiqua" w:hAnsi="Book Antiqua" w:cs="Times New Roman"/>
          <w:lang w:val="el-GR"/>
        </w:rPr>
        <w:t xml:space="preserve"> </w:t>
      </w:r>
      <w:r w:rsidRPr="00780413">
        <w:rPr>
          <w:rFonts w:ascii="Book Antiqua" w:hAnsi="Book Antiqua" w:cs="Times New Roman"/>
        </w:rPr>
        <w:t>A</w:t>
      </w:r>
      <w:r w:rsidRPr="00780413">
        <w:rPr>
          <w:rFonts w:ascii="Book Antiqua" w:hAnsi="Book Antiqua" w:cs="Times New Roman"/>
          <w:lang w:val="el-GR"/>
        </w:rPr>
        <w:t>lert, oriented, and cooperative</w:t>
      </w:r>
      <w:r w:rsidR="00780413">
        <w:rPr>
          <w:rFonts w:ascii="Book Antiqua" w:hAnsi="Book Antiqua" w:cs="Times New Roman"/>
          <w:lang w:val="el-GR"/>
        </w:rPr>
        <w:t>;</w:t>
      </w:r>
      <w:r w:rsidR="00780413">
        <w:rPr>
          <w:rFonts w:ascii="Book Antiqua" w:eastAsia="宋体" w:hAnsi="Book Antiqua" w:cs="Times New Roman" w:hint="eastAsia"/>
          <w:lang w:eastAsia="zh-CN"/>
        </w:rPr>
        <w:t xml:space="preserve"> </w:t>
      </w:r>
      <w:r w:rsidRPr="00780413">
        <w:rPr>
          <w:rFonts w:ascii="Book Antiqua" w:hAnsi="Book Antiqua" w:cs="Times New Roman"/>
        </w:rPr>
        <w:t>Neck: Tracheostomy in place, healing well</w:t>
      </w:r>
      <w:r w:rsidR="00780413">
        <w:rPr>
          <w:rFonts w:ascii="Book Antiqua" w:hAnsi="Book Antiqua" w:cs="Times New Roman"/>
        </w:rPr>
        <w:t>;</w:t>
      </w:r>
      <w:r w:rsidR="00780413">
        <w:rPr>
          <w:rFonts w:ascii="Book Antiqua" w:eastAsia="宋体" w:hAnsi="Book Antiqua" w:cs="Times New Roman" w:hint="eastAsia"/>
          <w:lang w:eastAsia="zh-CN"/>
        </w:rPr>
        <w:t xml:space="preserve"> </w:t>
      </w:r>
      <w:r w:rsidRPr="00780413">
        <w:rPr>
          <w:rFonts w:ascii="Book Antiqua" w:hAnsi="Book Antiqua" w:cs="Times New Roman"/>
        </w:rPr>
        <w:t>Heart: Regular rate and rhythm, no murmurs</w:t>
      </w:r>
      <w:r w:rsidR="00780413">
        <w:rPr>
          <w:rFonts w:ascii="Book Antiqua" w:hAnsi="Book Antiqua" w:cs="Times New Roman"/>
        </w:rPr>
        <w:t>;</w:t>
      </w:r>
      <w:r w:rsidR="00780413">
        <w:rPr>
          <w:rFonts w:ascii="Book Antiqua" w:eastAsia="宋体" w:hAnsi="Book Antiqua" w:cs="Times New Roman" w:hint="eastAsia"/>
          <w:lang w:eastAsia="zh-CN"/>
        </w:rPr>
        <w:t xml:space="preserve"> </w:t>
      </w:r>
      <w:r w:rsidRPr="00780413">
        <w:rPr>
          <w:rFonts w:ascii="Book Antiqua" w:hAnsi="Book Antiqua" w:cs="Times New Roman"/>
        </w:rPr>
        <w:t>Lungs: Clear to auscultation, mildly decreased lung sounds at bases</w:t>
      </w:r>
      <w:r w:rsidR="00780413">
        <w:rPr>
          <w:rFonts w:ascii="Book Antiqua" w:hAnsi="Book Antiqua" w:cs="Times New Roman"/>
        </w:rPr>
        <w:t>;</w:t>
      </w:r>
      <w:r w:rsidR="00780413">
        <w:rPr>
          <w:rFonts w:ascii="Book Antiqua" w:eastAsia="宋体" w:hAnsi="Book Antiqua" w:cs="Times New Roman" w:hint="eastAsia"/>
          <w:lang w:eastAsia="zh-CN"/>
        </w:rPr>
        <w:t xml:space="preserve"> </w:t>
      </w:r>
      <w:r w:rsidRPr="00780413">
        <w:rPr>
          <w:rFonts w:ascii="Book Antiqua" w:hAnsi="Book Antiqua" w:cs="Times New Roman"/>
          <w:lang w:val="el-GR"/>
        </w:rPr>
        <w:t>Abdomen:</w:t>
      </w:r>
      <w:r w:rsidR="00780413">
        <w:rPr>
          <w:rFonts w:ascii="Book Antiqua" w:hAnsi="Book Antiqua" w:cs="Times New Roman"/>
          <w:lang w:val="el-GR"/>
        </w:rPr>
        <w:t xml:space="preserve"> </w:t>
      </w:r>
      <w:r w:rsidRPr="00780413">
        <w:rPr>
          <w:rFonts w:ascii="Book Antiqua" w:hAnsi="Book Antiqua" w:cs="Times New Roman"/>
        </w:rPr>
        <w:t>S</w:t>
      </w:r>
      <w:r w:rsidRPr="00780413">
        <w:rPr>
          <w:rFonts w:ascii="Book Antiqua" w:hAnsi="Book Antiqua" w:cs="Times New Roman"/>
          <w:lang w:val="el-GR"/>
        </w:rPr>
        <w:t>oft, non-tender, bowel sounds normal, no masses, no organomegaly, chevron incision.</w:t>
      </w:r>
      <w:r w:rsidR="00780413">
        <w:rPr>
          <w:rFonts w:ascii="Book Antiqua" w:hAnsi="Book Antiqua" w:cs="Times New Roman"/>
        </w:rPr>
        <w:t xml:space="preserve"> </w:t>
      </w:r>
      <w:proofErr w:type="spellStart"/>
      <w:r w:rsidRPr="00780413">
        <w:rPr>
          <w:rFonts w:ascii="Book Antiqua" w:hAnsi="Book Antiqua" w:cs="Times New Roman"/>
        </w:rPr>
        <w:t>Gastrojejunostomy</w:t>
      </w:r>
      <w:proofErr w:type="spellEnd"/>
      <w:r w:rsidRPr="00780413">
        <w:rPr>
          <w:rFonts w:ascii="Book Antiqua" w:hAnsi="Book Antiqua" w:cs="Times New Roman"/>
        </w:rPr>
        <w:t xml:space="preserve"> tube in place</w:t>
      </w:r>
      <w:r w:rsidR="00780413">
        <w:rPr>
          <w:rFonts w:ascii="Book Antiqua" w:hAnsi="Book Antiqua" w:cs="Times New Roman"/>
        </w:rPr>
        <w:t>;</w:t>
      </w:r>
      <w:r w:rsidR="00780413">
        <w:rPr>
          <w:rFonts w:ascii="Book Antiqua" w:eastAsia="宋体" w:hAnsi="Book Antiqua" w:cs="Times New Roman" w:hint="eastAsia"/>
          <w:lang w:eastAsia="zh-CN"/>
        </w:rPr>
        <w:t xml:space="preserve"> </w:t>
      </w:r>
      <w:r w:rsidRPr="00780413">
        <w:rPr>
          <w:rFonts w:ascii="Book Antiqua" w:hAnsi="Book Antiqua" w:cs="Times New Roman"/>
        </w:rPr>
        <w:t>Extremities: No edema, pulses normal</w:t>
      </w:r>
      <w:r w:rsidR="00780413">
        <w:rPr>
          <w:rFonts w:ascii="Book Antiqua" w:hAnsi="Book Antiqua" w:cs="Times New Roman"/>
        </w:rPr>
        <w:t>;</w:t>
      </w:r>
      <w:r w:rsidR="00780413">
        <w:rPr>
          <w:rFonts w:ascii="Book Antiqua" w:eastAsia="宋体" w:hAnsi="Book Antiqua" w:cs="Times New Roman" w:hint="eastAsia"/>
          <w:lang w:eastAsia="zh-CN"/>
        </w:rPr>
        <w:t xml:space="preserve"> </w:t>
      </w:r>
      <w:r w:rsidRPr="00780413">
        <w:rPr>
          <w:rFonts w:ascii="Book Antiqua" w:hAnsi="Book Antiqua" w:cs="Times New Roman"/>
          <w:lang w:val="el-GR"/>
        </w:rPr>
        <w:t>Skin:</w:t>
      </w:r>
      <w:r w:rsidR="00780413">
        <w:rPr>
          <w:rFonts w:ascii="Book Antiqua" w:hAnsi="Book Antiqua" w:cs="Times New Roman"/>
          <w:lang w:val="el-GR"/>
        </w:rPr>
        <w:t xml:space="preserve"> </w:t>
      </w:r>
      <w:r w:rsidRPr="00780413">
        <w:rPr>
          <w:rFonts w:ascii="Book Antiqua" w:hAnsi="Book Antiqua" w:cs="Times New Roman"/>
        </w:rPr>
        <w:t>S</w:t>
      </w:r>
      <w:r w:rsidRPr="00780413">
        <w:rPr>
          <w:rFonts w:ascii="Book Antiqua" w:hAnsi="Book Antiqua" w:cs="Times New Roman"/>
          <w:lang w:val="el-GR"/>
        </w:rPr>
        <w:t>kin color, texture, and turgor are normal</w:t>
      </w:r>
      <w:r w:rsidR="00780413">
        <w:rPr>
          <w:rFonts w:ascii="Book Antiqua" w:hAnsi="Book Antiqua" w:cs="Times New Roman"/>
          <w:lang w:val="el-GR"/>
        </w:rPr>
        <w:t>.</w:t>
      </w:r>
    </w:p>
    <w:p w14:paraId="192BB546" w14:textId="77777777" w:rsidR="00780413" w:rsidRPr="00780413" w:rsidRDefault="00780413" w:rsidP="00E9528A">
      <w:pPr>
        <w:adjustRightInd w:val="0"/>
        <w:snapToGrid w:val="0"/>
        <w:spacing w:line="360" w:lineRule="auto"/>
        <w:jc w:val="both"/>
        <w:rPr>
          <w:rFonts w:ascii="Book Antiqua" w:hAnsi="Book Antiqua" w:cs="Times New Roman"/>
        </w:rPr>
      </w:pPr>
    </w:p>
    <w:p w14:paraId="5718D5D8" w14:textId="6ED092DD" w:rsidR="00562AF5" w:rsidRPr="00780413" w:rsidRDefault="00562AF5" w:rsidP="00E9528A">
      <w:pPr>
        <w:adjustRightInd w:val="0"/>
        <w:snapToGrid w:val="0"/>
        <w:spacing w:line="360" w:lineRule="auto"/>
        <w:jc w:val="both"/>
        <w:rPr>
          <w:rFonts w:ascii="Book Antiqua" w:eastAsia="宋体" w:hAnsi="Book Antiqua" w:cs="Times New Roman"/>
          <w:lang w:val="el-GR"/>
        </w:rPr>
      </w:pPr>
      <w:r w:rsidRPr="00780413">
        <w:rPr>
          <w:rFonts w:ascii="Book Antiqua" w:hAnsi="Book Antiqua"/>
          <w:b/>
          <w:bCs/>
          <w:i/>
          <w:iCs/>
        </w:rPr>
        <w:t>Laboratory examinations</w:t>
      </w:r>
    </w:p>
    <w:p w14:paraId="29BA9C5C" w14:textId="7BAAA5D5" w:rsidR="00562AF5" w:rsidRDefault="0039715C" w:rsidP="00E9528A">
      <w:pPr>
        <w:adjustRightInd w:val="0"/>
        <w:snapToGrid w:val="0"/>
        <w:spacing w:line="360" w:lineRule="auto"/>
        <w:jc w:val="both"/>
        <w:rPr>
          <w:rFonts w:ascii="Book Antiqua" w:hAnsi="Book Antiqua" w:cs="Arial"/>
        </w:rPr>
      </w:pPr>
      <w:r w:rsidRPr="00780413">
        <w:rPr>
          <w:rFonts w:ascii="Book Antiqua" w:hAnsi="Book Antiqua" w:cs="Arial"/>
        </w:rPr>
        <w:t xml:space="preserve">At 69 </w:t>
      </w:r>
      <w:r w:rsidR="00780413" w:rsidRPr="00780413">
        <w:rPr>
          <w:rFonts w:ascii="Book Antiqua" w:hAnsi="Book Antiqua" w:cs="Arial"/>
        </w:rPr>
        <w:t>d</w:t>
      </w:r>
      <w:r w:rsidRPr="00780413">
        <w:rPr>
          <w:rFonts w:ascii="Book Antiqua" w:hAnsi="Book Antiqua" w:cs="Arial"/>
        </w:rPr>
        <w:t xml:space="preserve"> post-transplant, the patient’s LFTs became elevated (Figure 1).</w:t>
      </w:r>
    </w:p>
    <w:p w14:paraId="73A0EB96" w14:textId="77777777" w:rsidR="00780413" w:rsidRPr="00780413" w:rsidRDefault="00780413" w:rsidP="00E9528A">
      <w:pPr>
        <w:adjustRightInd w:val="0"/>
        <w:snapToGrid w:val="0"/>
        <w:spacing w:line="360" w:lineRule="auto"/>
        <w:jc w:val="both"/>
        <w:rPr>
          <w:rFonts w:ascii="Book Antiqua" w:eastAsia="Calibri" w:hAnsi="Book Antiqua" w:cs="Calibri"/>
          <w:b/>
          <w:i/>
        </w:rPr>
      </w:pPr>
    </w:p>
    <w:p w14:paraId="50903E16" w14:textId="77777777" w:rsidR="00562AF5" w:rsidRPr="00780413" w:rsidRDefault="00562AF5" w:rsidP="00E9528A">
      <w:pPr>
        <w:adjustRightInd w:val="0"/>
        <w:snapToGrid w:val="0"/>
        <w:spacing w:line="360" w:lineRule="auto"/>
        <w:jc w:val="both"/>
        <w:rPr>
          <w:rFonts w:ascii="Book Antiqua" w:eastAsia="宋体" w:hAnsi="Book Antiqua" w:cs="Calibri"/>
          <w:b/>
          <w:i/>
          <w:lang w:eastAsia="zh-CN"/>
        </w:rPr>
      </w:pPr>
      <w:r w:rsidRPr="00780413">
        <w:rPr>
          <w:rFonts w:ascii="Book Antiqua" w:eastAsia="Calibri" w:hAnsi="Book Antiqua" w:cs="Calibri"/>
          <w:b/>
          <w:i/>
        </w:rPr>
        <w:t>Imaging examination</w:t>
      </w:r>
      <w:r w:rsidRPr="00780413">
        <w:rPr>
          <w:rFonts w:ascii="Book Antiqua" w:eastAsia="宋体" w:hAnsi="Book Antiqua" w:cs="Calibri"/>
          <w:b/>
          <w:i/>
          <w:lang w:eastAsia="zh-CN"/>
        </w:rPr>
        <w:t>s</w:t>
      </w:r>
    </w:p>
    <w:p w14:paraId="32EAC8AE" w14:textId="23DA0AE4" w:rsidR="009E7C5D" w:rsidRDefault="00890FDC" w:rsidP="00E9528A">
      <w:pPr>
        <w:adjustRightInd w:val="0"/>
        <w:snapToGrid w:val="0"/>
        <w:spacing w:line="360" w:lineRule="auto"/>
        <w:jc w:val="both"/>
        <w:rPr>
          <w:rFonts w:ascii="Book Antiqua" w:eastAsia="Times New Roman" w:hAnsi="Book Antiqua" w:cs="Times New Roman"/>
        </w:rPr>
      </w:pPr>
      <w:r w:rsidRPr="00780413">
        <w:rPr>
          <w:rFonts w:ascii="Book Antiqua" w:hAnsi="Book Antiqua" w:cs="Arial"/>
        </w:rPr>
        <w:lastRenderedPageBreak/>
        <w:t xml:space="preserve">Initial Doppler ultrasound (DUS) showed patent </w:t>
      </w:r>
      <w:r w:rsidR="00CF759E" w:rsidRPr="00780413">
        <w:rPr>
          <w:rFonts w:ascii="Book Antiqua" w:hAnsi="Book Antiqua" w:cs="Arial"/>
        </w:rPr>
        <w:t>vasculature</w:t>
      </w:r>
      <w:r w:rsidRPr="00780413">
        <w:rPr>
          <w:rFonts w:ascii="Book Antiqua" w:hAnsi="Book Antiqua" w:cs="Arial"/>
        </w:rPr>
        <w:t xml:space="preserve">, but was notable for a subtle </w:t>
      </w:r>
      <w:proofErr w:type="spellStart"/>
      <w:r w:rsidRPr="00780413">
        <w:rPr>
          <w:rFonts w:ascii="Book Antiqua" w:hAnsi="Book Antiqua" w:cs="Arial"/>
          <w:i/>
        </w:rPr>
        <w:t>parvus</w:t>
      </w:r>
      <w:proofErr w:type="spellEnd"/>
      <w:r w:rsidRPr="00780413">
        <w:rPr>
          <w:rFonts w:ascii="Book Antiqua" w:hAnsi="Book Antiqua" w:cs="Arial"/>
          <w:i/>
        </w:rPr>
        <w:t xml:space="preserve"> </w:t>
      </w:r>
      <w:proofErr w:type="gramStart"/>
      <w:r w:rsidRPr="00780413">
        <w:rPr>
          <w:rFonts w:ascii="Book Antiqua" w:hAnsi="Book Antiqua" w:cs="Arial"/>
          <w:i/>
        </w:rPr>
        <w:t>et</w:t>
      </w:r>
      <w:proofErr w:type="gramEnd"/>
      <w:r w:rsidRPr="00780413">
        <w:rPr>
          <w:rFonts w:ascii="Book Antiqua" w:hAnsi="Book Antiqua" w:cs="Arial"/>
          <w:i/>
        </w:rPr>
        <w:t xml:space="preserve"> </w:t>
      </w:r>
      <w:proofErr w:type="spellStart"/>
      <w:r w:rsidRPr="00780413">
        <w:rPr>
          <w:rFonts w:ascii="Book Antiqua" w:hAnsi="Book Antiqua" w:cs="Arial"/>
          <w:i/>
        </w:rPr>
        <w:t>tardus</w:t>
      </w:r>
      <w:proofErr w:type="spellEnd"/>
      <w:r w:rsidRPr="00780413">
        <w:rPr>
          <w:rFonts w:ascii="Book Antiqua" w:hAnsi="Book Antiqua" w:cs="Arial"/>
        </w:rPr>
        <w:t xml:space="preserve"> waveform and relatively low resistive indices throughout the hepatic artery, ranging from 0.4 to 0.5</w:t>
      </w:r>
      <w:r w:rsidR="00520D08" w:rsidRPr="00780413">
        <w:rPr>
          <w:rFonts w:ascii="Book Antiqua" w:hAnsi="Book Antiqua" w:cs="Arial"/>
        </w:rPr>
        <w:t xml:space="preserve"> (Figure </w:t>
      </w:r>
      <w:r w:rsidR="00EA7590">
        <w:rPr>
          <w:rFonts w:ascii="Book Antiqua" w:hAnsi="Book Antiqua" w:cs="Arial"/>
        </w:rPr>
        <w:t>2</w:t>
      </w:r>
      <w:r w:rsidR="00520D08" w:rsidRPr="00780413">
        <w:rPr>
          <w:rFonts w:ascii="Book Antiqua" w:hAnsi="Book Antiqua" w:cs="Arial"/>
        </w:rPr>
        <w:t>A)</w:t>
      </w:r>
      <w:r w:rsidRPr="00780413">
        <w:rPr>
          <w:rFonts w:ascii="Book Antiqua" w:hAnsi="Book Antiqua" w:cs="Arial"/>
        </w:rPr>
        <w:t xml:space="preserve">. A liver biopsy showed no </w:t>
      </w:r>
      <w:r w:rsidR="00351061" w:rsidRPr="00780413">
        <w:rPr>
          <w:rFonts w:ascii="Book Antiqua" w:hAnsi="Book Antiqua" w:cs="Arial"/>
        </w:rPr>
        <w:t>evidence of acute T</w:t>
      </w:r>
      <w:r w:rsidR="00527BBC" w:rsidRPr="00780413">
        <w:rPr>
          <w:rFonts w:ascii="Book Antiqua" w:hAnsi="Book Antiqua" w:cs="Arial"/>
        </w:rPr>
        <w:t>-</w:t>
      </w:r>
      <w:r w:rsidR="00351061" w:rsidRPr="00780413">
        <w:rPr>
          <w:rFonts w:ascii="Book Antiqua" w:hAnsi="Book Antiqua" w:cs="Arial"/>
        </w:rPr>
        <w:t xml:space="preserve">cell mediated rejection, biliary obstruction, or ischemic injury. </w:t>
      </w:r>
      <w:r w:rsidRPr="00780413">
        <w:rPr>
          <w:rFonts w:ascii="Book Antiqua" w:hAnsi="Book Antiqua" w:cs="Arial"/>
        </w:rPr>
        <w:t xml:space="preserve">Ultimately, </w:t>
      </w:r>
      <w:r w:rsidR="00351061" w:rsidRPr="00780413">
        <w:rPr>
          <w:rFonts w:ascii="Book Antiqua" w:hAnsi="Book Antiqua" w:cs="Arial"/>
        </w:rPr>
        <w:t xml:space="preserve">a </w:t>
      </w:r>
      <w:r w:rsidR="00042A7E" w:rsidRPr="00042A7E">
        <w:rPr>
          <w:rFonts w:ascii="Book Antiqua" w:hAnsi="Book Antiqua" w:cs="Arial"/>
        </w:rPr>
        <w:t xml:space="preserve">computed tomography </w:t>
      </w:r>
      <w:r w:rsidR="00042A7E">
        <w:rPr>
          <w:rFonts w:ascii="Book Antiqua" w:hAnsi="Book Antiqua" w:cs="Arial"/>
        </w:rPr>
        <w:t>(</w:t>
      </w:r>
      <w:r w:rsidR="00351061" w:rsidRPr="00780413">
        <w:rPr>
          <w:rFonts w:ascii="Book Antiqua" w:hAnsi="Book Antiqua" w:cs="Arial"/>
        </w:rPr>
        <w:t>CT</w:t>
      </w:r>
      <w:r w:rsidR="00042A7E">
        <w:rPr>
          <w:rFonts w:ascii="Book Antiqua" w:hAnsi="Book Antiqua" w:cs="Arial"/>
        </w:rPr>
        <w:t>)</w:t>
      </w:r>
      <w:r w:rsidR="00351061" w:rsidRPr="00780413">
        <w:rPr>
          <w:rFonts w:ascii="Book Antiqua" w:hAnsi="Book Antiqua" w:cs="Arial"/>
        </w:rPr>
        <w:t xml:space="preserve"> </w:t>
      </w:r>
      <w:r w:rsidR="00E024D4" w:rsidRPr="00780413">
        <w:rPr>
          <w:rFonts w:ascii="Book Antiqua" w:hAnsi="Book Antiqua" w:cs="Arial"/>
        </w:rPr>
        <w:t xml:space="preserve">angiogram of the abdomen and pelvis </w:t>
      </w:r>
      <w:r w:rsidR="00351061" w:rsidRPr="00780413">
        <w:rPr>
          <w:rFonts w:ascii="Book Antiqua" w:hAnsi="Book Antiqua" w:cs="Arial"/>
        </w:rPr>
        <w:t xml:space="preserve">performed </w:t>
      </w:r>
      <w:r w:rsidRPr="00780413">
        <w:rPr>
          <w:rFonts w:ascii="Book Antiqua" w:hAnsi="Book Antiqua" w:cs="Arial"/>
        </w:rPr>
        <w:t xml:space="preserve">on post-transplant </w:t>
      </w:r>
      <w:r w:rsidR="009E7C5D" w:rsidRPr="00780413">
        <w:rPr>
          <w:rFonts w:ascii="Book Antiqua" w:eastAsia="Times New Roman" w:hAnsi="Book Antiqua" w:cs="Times New Roman"/>
        </w:rPr>
        <w:t xml:space="preserve">day 90 identified a diminutive and irregular proper hepatic artery, which appeared smaller when compared to 1 </w:t>
      </w:r>
      <w:proofErr w:type="spellStart"/>
      <w:r w:rsidR="00C81CAC">
        <w:rPr>
          <w:rFonts w:ascii="Book Antiqua" w:eastAsia="Times New Roman" w:hAnsi="Book Antiqua" w:cs="Times New Roman"/>
        </w:rPr>
        <w:t>mo</w:t>
      </w:r>
      <w:proofErr w:type="spellEnd"/>
      <w:r w:rsidR="009E7C5D" w:rsidRPr="00780413">
        <w:rPr>
          <w:rFonts w:ascii="Book Antiqua" w:eastAsia="Times New Roman" w:hAnsi="Book Antiqua" w:cs="Times New Roman"/>
        </w:rPr>
        <w:t xml:space="preserve"> prior (Figure </w:t>
      </w:r>
      <w:r w:rsidR="00EA7590">
        <w:rPr>
          <w:rFonts w:ascii="Book Antiqua" w:eastAsia="Times New Roman" w:hAnsi="Book Antiqua" w:cs="Times New Roman"/>
        </w:rPr>
        <w:t>3</w:t>
      </w:r>
      <w:r w:rsidR="009E7C5D" w:rsidRPr="00780413">
        <w:rPr>
          <w:rFonts w:ascii="Book Antiqua" w:eastAsia="Times New Roman" w:hAnsi="Book Antiqua" w:cs="Times New Roman"/>
        </w:rPr>
        <w:t>A</w:t>
      </w:r>
      <w:r w:rsidR="00780413">
        <w:rPr>
          <w:rFonts w:ascii="Book Antiqua" w:eastAsia="Times New Roman" w:hAnsi="Book Antiqua" w:cs="Times New Roman"/>
        </w:rPr>
        <w:t xml:space="preserve"> and </w:t>
      </w:r>
      <w:r w:rsidR="009E7C5D" w:rsidRPr="00780413">
        <w:rPr>
          <w:rFonts w:ascii="Book Antiqua" w:eastAsia="Times New Roman" w:hAnsi="Book Antiqua" w:cs="Times New Roman"/>
        </w:rPr>
        <w:t>B).</w:t>
      </w:r>
    </w:p>
    <w:p w14:paraId="26FB739E" w14:textId="77777777" w:rsidR="00780413" w:rsidRPr="00780413" w:rsidRDefault="00780413" w:rsidP="00E9528A">
      <w:pPr>
        <w:adjustRightInd w:val="0"/>
        <w:snapToGrid w:val="0"/>
        <w:spacing w:line="360" w:lineRule="auto"/>
        <w:jc w:val="both"/>
        <w:rPr>
          <w:rFonts w:ascii="Book Antiqua" w:eastAsia="Times New Roman" w:hAnsi="Book Antiqua" w:cs="Times New Roman"/>
        </w:rPr>
      </w:pPr>
    </w:p>
    <w:p w14:paraId="2375EE84" w14:textId="435A50D3" w:rsidR="00673BD7" w:rsidRPr="00780413" w:rsidRDefault="00673BD7" w:rsidP="00E9528A">
      <w:pPr>
        <w:adjustRightInd w:val="0"/>
        <w:snapToGrid w:val="0"/>
        <w:spacing w:line="360" w:lineRule="auto"/>
        <w:jc w:val="both"/>
        <w:rPr>
          <w:rFonts w:ascii="Book Antiqua" w:eastAsia="宋体" w:hAnsi="Book Antiqua" w:cs="Arial"/>
          <w:b/>
          <w:bCs/>
          <w:u w:val="single"/>
          <w:lang w:eastAsia="zh-CN"/>
        </w:rPr>
      </w:pPr>
      <w:r w:rsidRPr="00780413">
        <w:rPr>
          <w:rFonts w:ascii="Book Antiqua" w:eastAsia="宋体" w:hAnsi="Book Antiqua" w:cs="Arial"/>
          <w:b/>
          <w:bCs/>
          <w:u w:val="single"/>
          <w:lang w:eastAsia="zh-CN"/>
        </w:rPr>
        <w:t>FINAL DIAGNOSIS</w:t>
      </w:r>
    </w:p>
    <w:p w14:paraId="596B22B5" w14:textId="435AB20D" w:rsidR="00434009" w:rsidRPr="00780413" w:rsidRDefault="00434009" w:rsidP="00E9528A">
      <w:pPr>
        <w:autoSpaceDE w:val="0"/>
        <w:autoSpaceDN w:val="0"/>
        <w:adjustRightInd w:val="0"/>
        <w:snapToGrid w:val="0"/>
        <w:spacing w:line="360" w:lineRule="auto"/>
        <w:jc w:val="both"/>
        <w:rPr>
          <w:rFonts w:ascii="Book Antiqua" w:eastAsia="Times New Roman" w:hAnsi="Book Antiqua" w:cs="Arial"/>
        </w:rPr>
      </w:pPr>
      <w:r w:rsidRPr="00780413">
        <w:rPr>
          <w:rFonts w:ascii="Book Antiqua" w:eastAsia="Times New Roman" w:hAnsi="Book Antiqua" w:cs="Arial"/>
        </w:rPr>
        <w:t xml:space="preserve">History of liver transplant with </w:t>
      </w:r>
      <w:r w:rsidR="00204720" w:rsidRPr="00780413">
        <w:rPr>
          <w:rFonts w:ascii="Book Antiqua" w:eastAsia="Times New Roman" w:hAnsi="Book Antiqua" w:cs="Arial"/>
        </w:rPr>
        <w:t xml:space="preserve">elevated </w:t>
      </w:r>
      <w:r w:rsidR="00042A7E" w:rsidRPr="00042A7E">
        <w:rPr>
          <w:rFonts w:ascii="Book Antiqua" w:eastAsia="Times New Roman" w:hAnsi="Book Antiqua" w:cs="Arial"/>
        </w:rPr>
        <w:t>LFTs</w:t>
      </w:r>
      <w:r w:rsidR="00204720" w:rsidRPr="00780413">
        <w:rPr>
          <w:rFonts w:ascii="Book Antiqua" w:eastAsia="Times New Roman" w:hAnsi="Book Antiqua" w:cs="Arial"/>
        </w:rPr>
        <w:t xml:space="preserve"> </w:t>
      </w:r>
      <w:r w:rsidRPr="00780413">
        <w:rPr>
          <w:rFonts w:ascii="Book Antiqua" w:eastAsia="Times New Roman" w:hAnsi="Book Antiqua" w:cs="Arial"/>
        </w:rPr>
        <w:t xml:space="preserve">and imaging findings concerning for recurrence of </w:t>
      </w:r>
      <w:r w:rsidR="00042A7E" w:rsidRPr="00042A7E">
        <w:rPr>
          <w:rFonts w:ascii="Book Antiqua" w:eastAsia="Times New Roman" w:hAnsi="Book Antiqua" w:cs="Arial"/>
        </w:rPr>
        <w:t>HAS</w:t>
      </w:r>
      <w:r w:rsidR="00042A7E">
        <w:rPr>
          <w:rFonts w:ascii="Book Antiqua" w:eastAsia="Times New Roman" w:hAnsi="Book Antiqua" w:cs="Arial"/>
        </w:rPr>
        <w:t>.</w:t>
      </w:r>
    </w:p>
    <w:p w14:paraId="5223F4B2" w14:textId="77777777" w:rsidR="00673BD7" w:rsidRPr="00780413" w:rsidRDefault="00673BD7" w:rsidP="00E9528A">
      <w:pPr>
        <w:adjustRightInd w:val="0"/>
        <w:snapToGrid w:val="0"/>
        <w:spacing w:line="360" w:lineRule="auto"/>
        <w:jc w:val="both"/>
        <w:rPr>
          <w:rFonts w:ascii="Book Antiqua" w:hAnsi="Book Antiqua" w:cs="Arial"/>
        </w:rPr>
      </w:pPr>
    </w:p>
    <w:p w14:paraId="6EC6859D" w14:textId="169E1E62" w:rsidR="00673BD7" w:rsidRPr="00780413" w:rsidRDefault="00673BD7" w:rsidP="00E9528A">
      <w:pPr>
        <w:adjustRightInd w:val="0"/>
        <w:snapToGrid w:val="0"/>
        <w:spacing w:line="360" w:lineRule="auto"/>
        <w:jc w:val="both"/>
        <w:rPr>
          <w:rFonts w:ascii="Book Antiqua" w:hAnsi="Book Antiqua" w:cs="Arial"/>
          <w:iCs/>
          <w:u w:val="single"/>
        </w:rPr>
      </w:pPr>
      <w:r w:rsidRPr="00780413">
        <w:rPr>
          <w:rFonts w:ascii="Book Antiqua" w:hAnsi="Book Antiqua" w:cs="Arial"/>
          <w:b/>
          <w:iCs/>
          <w:u w:val="single"/>
        </w:rPr>
        <w:t>TREATMENT</w:t>
      </w:r>
      <w:r w:rsidRPr="00780413">
        <w:rPr>
          <w:rFonts w:ascii="Book Antiqua" w:hAnsi="Book Antiqua" w:cs="Arial"/>
          <w:iCs/>
          <w:u w:val="single"/>
        </w:rPr>
        <w:t xml:space="preserve"> </w:t>
      </w:r>
    </w:p>
    <w:p w14:paraId="6F8B620F" w14:textId="5A1F031E" w:rsidR="00E319E8" w:rsidRPr="00780413" w:rsidRDefault="00351061" w:rsidP="00E9528A">
      <w:pPr>
        <w:adjustRightInd w:val="0"/>
        <w:snapToGrid w:val="0"/>
        <w:spacing w:line="360" w:lineRule="auto"/>
        <w:jc w:val="both"/>
        <w:rPr>
          <w:rFonts w:ascii="Book Antiqua" w:hAnsi="Book Antiqua" w:cs="Arial"/>
        </w:rPr>
      </w:pPr>
      <w:r w:rsidRPr="00780413">
        <w:rPr>
          <w:rFonts w:ascii="Book Antiqua" w:hAnsi="Book Antiqua" w:cs="Arial"/>
        </w:rPr>
        <w:t xml:space="preserve">On </w:t>
      </w:r>
      <w:r w:rsidR="002D6612" w:rsidRPr="00780413">
        <w:rPr>
          <w:rFonts w:ascii="Book Antiqua" w:hAnsi="Book Antiqua" w:cs="Arial"/>
        </w:rPr>
        <w:t xml:space="preserve">post-transplant </w:t>
      </w:r>
      <w:r w:rsidRPr="00780413">
        <w:rPr>
          <w:rFonts w:ascii="Book Antiqua" w:hAnsi="Book Antiqua" w:cs="Arial"/>
        </w:rPr>
        <w:t xml:space="preserve">day </w:t>
      </w:r>
      <w:r w:rsidR="00E175FA" w:rsidRPr="00780413">
        <w:rPr>
          <w:rFonts w:ascii="Book Antiqua" w:hAnsi="Book Antiqua" w:cs="Arial"/>
        </w:rPr>
        <w:t>9</w:t>
      </w:r>
      <w:r w:rsidRPr="00780413">
        <w:rPr>
          <w:rFonts w:ascii="Book Antiqua" w:hAnsi="Book Antiqua" w:cs="Arial"/>
        </w:rPr>
        <w:t>1</w:t>
      </w:r>
      <w:r w:rsidR="001D639E" w:rsidRPr="00780413">
        <w:rPr>
          <w:rFonts w:ascii="Book Antiqua" w:hAnsi="Book Antiqua" w:cs="Arial"/>
        </w:rPr>
        <w:t>,</w:t>
      </w:r>
      <w:r w:rsidRPr="00780413">
        <w:rPr>
          <w:rFonts w:ascii="Book Antiqua" w:hAnsi="Book Antiqua" w:cs="Arial"/>
        </w:rPr>
        <w:t xml:space="preserve"> a hepatic artery angiogram </w:t>
      </w:r>
      <w:r w:rsidR="001D639E" w:rsidRPr="00780413">
        <w:rPr>
          <w:rFonts w:ascii="Book Antiqua" w:hAnsi="Book Antiqua" w:cs="Arial"/>
        </w:rPr>
        <w:t xml:space="preserve">was </w:t>
      </w:r>
      <w:r w:rsidR="00FC216B" w:rsidRPr="00780413">
        <w:rPr>
          <w:rFonts w:ascii="Book Antiqua" w:hAnsi="Book Antiqua" w:cs="Arial"/>
        </w:rPr>
        <w:t xml:space="preserve">performed </w:t>
      </w:r>
      <w:r w:rsidR="00FC216B" w:rsidRPr="00EA7590">
        <w:rPr>
          <w:rFonts w:ascii="Book Antiqua" w:hAnsi="Book Antiqua" w:cs="Arial"/>
          <w:i/>
          <w:iCs/>
        </w:rPr>
        <w:t>via</w:t>
      </w:r>
      <w:r w:rsidR="00FC216B" w:rsidRPr="00780413">
        <w:rPr>
          <w:rFonts w:ascii="Book Antiqua" w:hAnsi="Book Antiqua" w:cs="Arial"/>
        </w:rPr>
        <w:t xml:space="preserve"> right common femoral artery access</w:t>
      </w:r>
      <w:r w:rsidR="001D639E" w:rsidRPr="00780413">
        <w:rPr>
          <w:rFonts w:ascii="Book Antiqua" w:hAnsi="Book Antiqua" w:cs="Arial"/>
        </w:rPr>
        <w:t xml:space="preserve">, </w:t>
      </w:r>
      <w:r w:rsidRPr="00780413">
        <w:rPr>
          <w:rFonts w:ascii="Book Antiqua" w:hAnsi="Book Antiqua" w:cs="Arial"/>
        </w:rPr>
        <w:t>which revealed a</w:t>
      </w:r>
      <w:r w:rsidR="00E64F80">
        <w:rPr>
          <w:rFonts w:ascii="Book Antiqua" w:eastAsia="宋体" w:hAnsi="Book Antiqua" w:cs="Arial" w:hint="eastAsia"/>
          <w:lang w:eastAsia="zh-CN"/>
        </w:rPr>
        <w:t>n</w:t>
      </w:r>
      <w:r w:rsidR="000230FB" w:rsidRPr="00780413">
        <w:rPr>
          <w:rFonts w:ascii="Book Antiqua" w:hAnsi="Book Antiqua" w:cs="Arial"/>
        </w:rPr>
        <w:t xml:space="preserve"> </w:t>
      </w:r>
      <w:r w:rsidR="00E64F80" w:rsidRPr="00E64F80">
        <w:rPr>
          <w:rFonts w:ascii="Book Antiqua" w:hAnsi="Book Antiqua" w:cs="Arial"/>
        </w:rPr>
        <w:t>approximately</w:t>
      </w:r>
      <w:r w:rsidR="00E64F80">
        <w:rPr>
          <w:rFonts w:ascii="Book Antiqua" w:eastAsia="宋体" w:hAnsi="Book Antiqua" w:cs="Arial" w:hint="eastAsia"/>
          <w:lang w:eastAsia="zh-CN"/>
        </w:rPr>
        <w:t xml:space="preserve"> </w:t>
      </w:r>
      <w:r w:rsidR="00792B41" w:rsidRPr="00780413">
        <w:rPr>
          <w:rFonts w:ascii="Book Antiqua" w:hAnsi="Book Antiqua" w:cs="Arial"/>
        </w:rPr>
        <w:t>70%</w:t>
      </w:r>
      <w:r w:rsidRPr="00780413">
        <w:rPr>
          <w:rFonts w:ascii="Book Antiqua" w:hAnsi="Book Antiqua" w:cs="Arial"/>
        </w:rPr>
        <w:t xml:space="preserve"> stenosis around a hairpin </w:t>
      </w:r>
      <w:r w:rsidR="00C525C3" w:rsidRPr="00780413">
        <w:rPr>
          <w:rFonts w:ascii="Book Antiqua" w:hAnsi="Book Antiqua" w:cs="Arial"/>
        </w:rPr>
        <w:t>bend</w:t>
      </w:r>
      <w:r w:rsidR="001D639E" w:rsidRPr="00780413">
        <w:rPr>
          <w:rFonts w:ascii="Book Antiqua" w:hAnsi="Book Antiqua" w:cs="Arial"/>
        </w:rPr>
        <w:t xml:space="preserve"> in the hepatic artery</w:t>
      </w:r>
      <w:r w:rsidRPr="00780413">
        <w:rPr>
          <w:rFonts w:ascii="Book Antiqua" w:hAnsi="Book Antiqua" w:cs="Arial"/>
        </w:rPr>
        <w:t xml:space="preserve">. </w:t>
      </w:r>
      <w:r w:rsidR="00C96EE8" w:rsidRPr="00780413">
        <w:rPr>
          <w:rFonts w:ascii="Book Antiqua" w:hAnsi="Book Antiqua" w:cs="Arial"/>
        </w:rPr>
        <w:t>Low-</w:t>
      </w:r>
      <w:r w:rsidR="00A07AE6" w:rsidRPr="00780413">
        <w:rPr>
          <w:rFonts w:ascii="Book Antiqua" w:hAnsi="Book Antiqua" w:cs="Arial"/>
        </w:rPr>
        <w:t xml:space="preserve">pressure angioplasty </w:t>
      </w:r>
      <w:r w:rsidR="001242D2" w:rsidRPr="00780413">
        <w:rPr>
          <w:rFonts w:ascii="Book Antiqua" w:hAnsi="Book Antiqua" w:cs="Arial"/>
        </w:rPr>
        <w:t xml:space="preserve">using 1:1 sizing </w:t>
      </w:r>
      <w:r w:rsidRPr="00780413">
        <w:rPr>
          <w:rFonts w:ascii="Book Antiqua" w:hAnsi="Book Antiqua" w:cs="Arial"/>
        </w:rPr>
        <w:t>was performed using a 3</w:t>
      </w:r>
      <w:r w:rsidR="00780413">
        <w:rPr>
          <w:rFonts w:ascii="Book Antiqua" w:hAnsi="Book Antiqua" w:cs="Arial"/>
        </w:rPr>
        <w:t xml:space="preserve"> </w:t>
      </w:r>
      <w:r w:rsidR="00780413" w:rsidRPr="00780413">
        <w:rPr>
          <w:rFonts w:ascii="Book Antiqua" w:hAnsi="Book Antiqua" w:cs="Arial"/>
        </w:rPr>
        <w:t>mm</w:t>
      </w:r>
      <w:r w:rsidR="00780413">
        <w:rPr>
          <w:rFonts w:ascii="Book Antiqua" w:hAnsi="Book Antiqua" w:cs="Arial"/>
        </w:rPr>
        <w:t xml:space="preserve"> </w:t>
      </w:r>
      <w:r w:rsidR="00780413" w:rsidRPr="00780413">
        <w:rPr>
          <w:rFonts w:ascii="Book Antiqua" w:hAnsi="Book Antiqua" w:cs="Arial"/>
        </w:rPr>
        <w:t>×</w:t>
      </w:r>
      <w:r w:rsidR="00780413">
        <w:rPr>
          <w:rFonts w:ascii="Book Antiqua" w:hAnsi="Book Antiqua" w:cs="Arial"/>
        </w:rPr>
        <w:t xml:space="preserve"> </w:t>
      </w:r>
      <w:r w:rsidRPr="00780413">
        <w:rPr>
          <w:rFonts w:ascii="Book Antiqua" w:hAnsi="Book Antiqua" w:cs="Arial"/>
        </w:rPr>
        <w:t>20</w:t>
      </w:r>
      <w:r w:rsidR="00780413">
        <w:rPr>
          <w:rFonts w:ascii="Book Antiqua" w:hAnsi="Book Antiqua" w:cs="Arial"/>
        </w:rPr>
        <w:t xml:space="preserve"> </w:t>
      </w:r>
      <w:r w:rsidRPr="00780413">
        <w:rPr>
          <w:rFonts w:ascii="Book Antiqua" w:hAnsi="Book Antiqua" w:cs="Arial"/>
        </w:rPr>
        <w:t>mm Sterling balloon</w:t>
      </w:r>
      <w:r w:rsidR="001D639E" w:rsidRPr="00780413">
        <w:rPr>
          <w:rFonts w:ascii="Book Antiqua" w:hAnsi="Book Antiqua" w:cs="Arial"/>
        </w:rPr>
        <w:t xml:space="preserve"> </w:t>
      </w:r>
      <w:r w:rsidR="00304D8A" w:rsidRPr="00780413">
        <w:rPr>
          <w:rFonts w:ascii="Book Antiqua" w:hAnsi="Book Antiqua" w:cs="Arial"/>
        </w:rPr>
        <w:t>(Boston Scientific, Marlborough, MA</w:t>
      </w:r>
      <w:r w:rsidR="0037719E" w:rsidRPr="00780413">
        <w:rPr>
          <w:rFonts w:ascii="Book Antiqua" w:hAnsi="Book Antiqua" w:cs="Arial"/>
        </w:rPr>
        <w:t xml:space="preserve">, </w:t>
      </w:r>
      <w:r w:rsidR="00780413" w:rsidRPr="00780413">
        <w:rPr>
          <w:rFonts w:ascii="Book Antiqua" w:hAnsi="Book Antiqua" w:cs="Arial"/>
        </w:rPr>
        <w:t>United States</w:t>
      </w:r>
      <w:r w:rsidR="00304D8A" w:rsidRPr="00780413">
        <w:rPr>
          <w:rFonts w:ascii="Book Antiqua" w:hAnsi="Book Antiqua" w:cs="Arial"/>
        </w:rPr>
        <w:t>)</w:t>
      </w:r>
      <w:r w:rsidR="00F32EFE" w:rsidRPr="00780413">
        <w:rPr>
          <w:rFonts w:ascii="Book Antiqua" w:hAnsi="Book Antiqua" w:cs="Arial"/>
        </w:rPr>
        <w:t>,</w:t>
      </w:r>
      <w:r w:rsidR="00616241" w:rsidRPr="00780413">
        <w:rPr>
          <w:rFonts w:ascii="Book Antiqua" w:hAnsi="Book Antiqua" w:cs="Arial"/>
        </w:rPr>
        <w:t xml:space="preserve"> </w:t>
      </w:r>
      <w:r w:rsidRPr="00780413">
        <w:rPr>
          <w:rFonts w:ascii="Book Antiqua" w:hAnsi="Book Antiqua" w:cs="Arial"/>
        </w:rPr>
        <w:t xml:space="preserve">which relieved the stenosis and improved flow (Figure </w:t>
      </w:r>
      <w:r w:rsidR="00EA7590">
        <w:rPr>
          <w:rFonts w:ascii="Book Antiqua" w:hAnsi="Book Antiqua" w:cs="Arial"/>
        </w:rPr>
        <w:t>3</w:t>
      </w:r>
      <w:r w:rsidRPr="00780413">
        <w:rPr>
          <w:rFonts w:ascii="Book Antiqua" w:hAnsi="Book Antiqua" w:cs="Arial"/>
        </w:rPr>
        <w:t>C</w:t>
      </w:r>
      <w:r w:rsidR="00780413">
        <w:rPr>
          <w:rFonts w:ascii="Book Antiqua" w:hAnsi="Book Antiqua" w:cs="Arial"/>
        </w:rPr>
        <w:t xml:space="preserve"> and </w:t>
      </w:r>
      <w:r w:rsidR="00614491" w:rsidRPr="00780413">
        <w:rPr>
          <w:rFonts w:ascii="Book Antiqua" w:hAnsi="Book Antiqua" w:cs="Arial"/>
        </w:rPr>
        <w:t>D</w:t>
      </w:r>
      <w:r w:rsidRPr="00780413">
        <w:rPr>
          <w:rFonts w:ascii="Book Antiqua" w:hAnsi="Book Antiqua" w:cs="Arial"/>
        </w:rPr>
        <w:t xml:space="preserve">). </w:t>
      </w:r>
      <w:r w:rsidR="002D6612" w:rsidRPr="00780413">
        <w:rPr>
          <w:rFonts w:ascii="Book Antiqua" w:hAnsi="Book Antiqua" w:cs="Arial"/>
        </w:rPr>
        <w:t>The patient’s</w:t>
      </w:r>
      <w:r w:rsidRPr="00780413">
        <w:rPr>
          <w:rFonts w:ascii="Book Antiqua" w:hAnsi="Book Antiqua" w:cs="Arial"/>
        </w:rPr>
        <w:t xml:space="preserve"> LFTs down</w:t>
      </w:r>
      <w:r w:rsidR="002D6612" w:rsidRPr="00780413">
        <w:rPr>
          <w:rFonts w:ascii="Book Antiqua" w:hAnsi="Book Antiqua" w:cs="Arial"/>
        </w:rPr>
        <w:t>-</w:t>
      </w:r>
      <w:r w:rsidRPr="00780413">
        <w:rPr>
          <w:rFonts w:ascii="Book Antiqua" w:hAnsi="Book Antiqua" w:cs="Arial"/>
        </w:rPr>
        <w:t xml:space="preserve">trended from </w:t>
      </w:r>
      <w:r w:rsidR="002D6612" w:rsidRPr="00780413">
        <w:rPr>
          <w:rFonts w:ascii="Book Antiqua" w:hAnsi="Book Antiqua" w:cs="Arial"/>
        </w:rPr>
        <w:t>post-tran</w:t>
      </w:r>
      <w:r w:rsidR="001A3531" w:rsidRPr="00780413">
        <w:rPr>
          <w:rFonts w:ascii="Book Antiqua" w:hAnsi="Book Antiqua" w:cs="Arial"/>
        </w:rPr>
        <w:t>s</w:t>
      </w:r>
      <w:r w:rsidR="002D6612" w:rsidRPr="00780413">
        <w:rPr>
          <w:rFonts w:ascii="Book Antiqua" w:hAnsi="Book Antiqua" w:cs="Arial"/>
        </w:rPr>
        <w:t xml:space="preserve">plant </w:t>
      </w:r>
      <w:r w:rsidRPr="00780413">
        <w:rPr>
          <w:rFonts w:ascii="Book Antiqua" w:hAnsi="Book Antiqua" w:cs="Arial"/>
        </w:rPr>
        <w:t>day</w:t>
      </w:r>
      <w:r w:rsidR="002D6612" w:rsidRPr="00780413">
        <w:rPr>
          <w:rFonts w:ascii="Book Antiqua" w:hAnsi="Book Antiqua" w:cs="Arial"/>
        </w:rPr>
        <w:t>s</w:t>
      </w:r>
      <w:r w:rsidRPr="00780413">
        <w:rPr>
          <w:rFonts w:ascii="Book Antiqua" w:hAnsi="Book Antiqua" w:cs="Arial"/>
        </w:rPr>
        <w:t xml:space="preserve"> </w:t>
      </w:r>
      <w:r w:rsidR="00AE4F34" w:rsidRPr="00780413">
        <w:rPr>
          <w:rFonts w:ascii="Book Antiqua" w:hAnsi="Book Antiqua" w:cs="Arial"/>
        </w:rPr>
        <w:t>92</w:t>
      </w:r>
      <w:r w:rsidRPr="00780413">
        <w:rPr>
          <w:rFonts w:ascii="Book Antiqua" w:hAnsi="Book Antiqua" w:cs="Arial"/>
        </w:rPr>
        <w:t xml:space="preserve"> to </w:t>
      </w:r>
      <w:r w:rsidR="00AE4F34" w:rsidRPr="00780413">
        <w:rPr>
          <w:rFonts w:ascii="Book Antiqua" w:hAnsi="Book Antiqua" w:cs="Arial"/>
        </w:rPr>
        <w:t>99</w:t>
      </w:r>
      <w:r w:rsidR="001D639E" w:rsidRPr="00780413">
        <w:rPr>
          <w:rFonts w:ascii="Book Antiqua" w:hAnsi="Book Antiqua" w:cs="Arial"/>
        </w:rPr>
        <w:t xml:space="preserve">, but then resumed an uptrend </w:t>
      </w:r>
      <w:r w:rsidRPr="00780413">
        <w:rPr>
          <w:rFonts w:ascii="Book Antiqua" w:hAnsi="Book Antiqua" w:cs="Arial"/>
        </w:rPr>
        <w:t>(Figure 1)</w:t>
      </w:r>
      <w:r w:rsidR="00653585" w:rsidRPr="00780413">
        <w:rPr>
          <w:rFonts w:ascii="Book Antiqua" w:hAnsi="Book Antiqua" w:cs="Arial"/>
        </w:rPr>
        <w:t>, and re-stenosis was suspected.</w:t>
      </w:r>
      <w:r w:rsidR="00040BB2" w:rsidRPr="00780413">
        <w:rPr>
          <w:rFonts w:ascii="Book Antiqua" w:hAnsi="Book Antiqua" w:cs="Arial"/>
        </w:rPr>
        <w:t xml:space="preserve"> </w:t>
      </w:r>
      <w:r w:rsidR="00653585" w:rsidRPr="00780413">
        <w:rPr>
          <w:rFonts w:ascii="Book Antiqua" w:hAnsi="Book Antiqua" w:cs="Arial"/>
        </w:rPr>
        <w:t>The</w:t>
      </w:r>
      <w:r w:rsidRPr="00780413">
        <w:rPr>
          <w:rFonts w:ascii="Book Antiqua" w:hAnsi="Book Antiqua" w:cs="Arial"/>
        </w:rPr>
        <w:t xml:space="preserve"> patient </w:t>
      </w:r>
      <w:r w:rsidR="00653585" w:rsidRPr="00780413">
        <w:rPr>
          <w:rFonts w:ascii="Book Antiqua" w:hAnsi="Book Antiqua" w:cs="Arial"/>
        </w:rPr>
        <w:t>returned</w:t>
      </w:r>
      <w:r w:rsidRPr="00780413">
        <w:rPr>
          <w:rFonts w:ascii="Book Antiqua" w:hAnsi="Book Antiqua" w:cs="Arial"/>
        </w:rPr>
        <w:t xml:space="preserve"> to the angiography suite </w:t>
      </w:r>
      <w:r w:rsidR="00653585" w:rsidRPr="00780413">
        <w:rPr>
          <w:rFonts w:ascii="Book Antiqua" w:hAnsi="Book Antiqua" w:cs="Arial"/>
        </w:rPr>
        <w:t xml:space="preserve">on post-transplant day 100, and </w:t>
      </w:r>
      <w:r w:rsidR="00FC216B" w:rsidRPr="00780413">
        <w:rPr>
          <w:rFonts w:ascii="Book Antiqua" w:hAnsi="Book Antiqua" w:cs="Arial"/>
        </w:rPr>
        <w:t xml:space="preserve">angiography from right common femoral access demonstrated </w:t>
      </w:r>
      <w:r w:rsidR="00653585" w:rsidRPr="00780413">
        <w:rPr>
          <w:rFonts w:ascii="Book Antiqua" w:hAnsi="Book Antiqua" w:cs="Arial"/>
        </w:rPr>
        <w:t>r</w:t>
      </w:r>
      <w:r w:rsidR="001A3531" w:rsidRPr="00780413">
        <w:rPr>
          <w:rFonts w:ascii="Book Antiqua" w:hAnsi="Book Antiqua" w:cs="Arial"/>
        </w:rPr>
        <w:t xml:space="preserve">ecurrence of </w:t>
      </w:r>
      <w:r w:rsidR="00E865F2" w:rsidRPr="00780413">
        <w:rPr>
          <w:rFonts w:ascii="Book Antiqua" w:hAnsi="Book Antiqua" w:cs="Arial"/>
        </w:rPr>
        <w:t>a</w:t>
      </w:r>
      <w:r w:rsidR="00E64F80">
        <w:rPr>
          <w:rFonts w:ascii="Book Antiqua" w:eastAsia="宋体" w:hAnsi="Book Antiqua" w:cs="Arial" w:hint="eastAsia"/>
          <w:lang w:eastAsia="zh-CN"/>
        </w:rPr>
        <w:t>n</w:t>
      </w:r>
      <w:r w:rsidR="00E865F2" w:rsidRPr="00780413">
        <w:rPr>
          <w:rFonts w:ascii="Book Antiqua" w:hAnsi="Book Antiqua" w:cs="Arial"/>
        </w:rPr>
        <w:t xml:space="preserve"> </w:t>
      </w:r>
      <w:r w:rsidR="00E64F80" w:rsidRPr="00E64F80">
        <w:rPr>
          <w:rFonts w:ascii="Book Antiqua" w:hAnsi="Book Antiqua" w:cs="Arial"/>
        </w:rPr>
        <w:t>approximately</w:t>
      </w:r>
      <w:r w:rsidR="00FC216B" w:rsidRPr="00780413">
        <w:rPr>
          <w:rFonts w:ascii="Book Antiqua" w:hAnsi="Book Antiqua" w:cs="Arial"/>
        </w:rPr>
        <w:t>70</w:t>
      </w:r>
      <w:r w:rsidR="00792B41" w:rsidRPr="00780413">
        <w:rPr>
          <w:rFonts w:ascii="Book Antiqua" w:hAnsi="Book Antiqua" w:cs="Arial"/>
        </w:rPr>
        <w:t>%</w:t>
      </w:r>
      <w:r w:rsidR="00E865F2" w:rsidRPr="00780413">
        <w:rPr>
          <w:rFonts w:ascii="Book Antiqua" w:hAnsi="Book Antiqua" w:cs="Arial"/>
        </w:rPr>
        <w:t xml:space="preserve"> </w:t>
      </w:r>
      <w:r w:rsidRPr="00780413">
        <w:rPr>
          <w:rFonts w:ascii="Book Antiqua" w:hAnsi="Book Antiqua" w:cs="Arial"/>
        </w:rPr>
        <w:t xml:space="preserve">stenosis around </w:t>
      </w:r>
      <w:r w:rsidR="00653585" w:rsidRPr="00780413">
        <w:rPr>
          <w:rFonts w:ascii="Book Antiqua" w:hAnsi="Book Antiqua" w:cs="Arial"/>
        </w:rPr>
        <w:t>the same</w:t>
      </w:r>
      <w:r w:rsidRPr="00780413">
        <w:rPr>
          <w:rFonts w:ascii="Book Antiqua" w:hAnsi="Book Antiqua" w:cs="Arial"/>
        </w:rPr>
        <w:t xml:space="preserve"> hairpin </w:t>
      </w:r>
      <w:r w:rsidR="0001384E" w:rsidRPr="00780413">
        <w:rPr>
          <w:rFonts w:ascii="Book Antiqua" w:hAnsi="Book Antiqua" w:cs="Arial"/>
        </w:rPr>
        <w:t>bend</w:t>
      </w:r>
      <w:r w:rsidR="00653585" w:rsidRPr="00780413">
        <w:rPr>
          <w:rFonts w:ascii="Book Antiqua" w:hAnsi="Book Antiqua" w:cs="Arial"/>
        </w:rPr>
        <w:t xml:space="preserve"> </w:t>
      </w:r>
      <w:r w:rsidRPr="00780413">
        <w:rPr>
          <w:rFonts w:ascii="Book Antiqua" w:hAnsi="Book Antiqua" w:cs="Arial"/>
        </w:rPr>
        <w:t xml:space="preserve">(Figure </w:t>
      </w:r>
      <w:r w:rsidR="00421BDB" w:rsidRPr="00780413">
        <w:rPr>
          <w:rFonts w:ascii="Book Antiqua" w:hAnsi="Book Antiqua" w:cs="Arial"/>
        </w:rPr>
        <w:t>4</w:t>
      </w:r>
      <w:r w:rsidR="003E5577" w:rsidRPr="00780413">
        <w:rPr>
          <w:rFonts w:ascii="Book Antiqua" w:hAnsi="Book Antiqua" w:cs="Arial"/>
        </w:rPr>
        <w:t>A</w:t>
      </w:r>
      <w:r w:rsidRPr="00780413">
        <w:rPr>
          <w:rFonts w:ascii="Book Antiqua" w:hAnsi="Book Antiqua" w:cs="Arial"/>
        </w:rPr>
        <w:t xml:space="preserve">). </w:t>
      </w:r>
      <w:r w:rsidR="0001384E" w:rsidRPr="00780413">
        <w:rPr>
          <w:rFonts w:ascii="Book Antiqua" w:hAnsi="Book Antiqua" w:cs="Arial"/>
        </w:rPr>
        <w:t xml:space="preserve">Repeat </w:t>
      </w:r>
      <w:r w:rsidR="006D67C9" w:rsidRPr="00780413">
        <w:rPr>
          <w:rFonts w:ascii="Book Antiqua" w:hAnsi="Book Antiqua" w:cs="Arial"/>
        </w:rPr>
        <w:t xml:space="preserve">PTA </w:t>
      </w:r>
      <w:r w:rsidRPr="00780413">
        <w:rPr>
          <w:rFonts w:ascii="Book Antiqua" w:hAnsi="Book Antiqua" w:cs="Arial"/>
        </w:rPr>
        <w:t>was performed using a 3</w:t>
      </w:r>
      <w:r w:rsidR="00780413" w:rsidRPr="00780413">
        <w:t xml:space="preserve"> </w:t>
      </w:r>
      <w:r w:rsidR="00780413" w:rsidRPr="00780413">
        <w:rPr>
          <w:rFonts w:ascii="Book Antiqua" w:hAnsi="Book Antiqua" w:cs="Arial"/>
        </w:rPr>
        <w:t>mm ×</w:t>
      </w:r>
      <w:r w:rsidR="00780413">
        <w:rPr>
          <w:rFonts w:ascii="Book Antiqua" w:hAnsi="Book Antiqua" w:cs="Arial"/>
        </w:rPr>
        <w:t xml:space="preserve"> </w:t>
      </w:r>
      <w:r w:rsidRPr="00780413">
        <w:rPr>
          <w:rFonts w:ascii="Book Antiqua" w:hAnsi="Book Antiqua" w:cs="Arial"/>
        </w:rPr>
        <w:t>20</w:t>
      </w:r>
      <w:r w:rsidR="00780413">
        <w:rPr>
          <w:rFonts w:ascii="Book Antiqua" w:hAnsi="Book Antiqua" w:cs="Arial"/>
        </w:rPr>
        <w:t xml:space="preserve"> </w:t>
      </w:r>
      <w:r w:rsidRPr="00780413">
        <w:rPr>
          <w:rFonts w:ascii="Book Antiqua" w:hAnsi="Book Antiqua" w:cs="Arial"/>
        </w:rPr>
        <w:t xml:space="preserve">mm </w:t>
      </w:r>
      <w:r w:rsidR="00A61485" w:rsidRPr="00780413">
        <w:rPr>
          <w:rFonts w:ascii="Book Antiqua" w:hAnsi="Book Antiqua" w:cs="Arial"/>
        </w:rPr>
        <w:t xml:space="preserve">Coyote </w:t>
      </w:r>
      <w:r w:rsidRPr="00780413">
        <w:rPr>
          <w:rFonts w:ascii="Book Antiqua" w:hAnsi="Book Antiqua" w:cs="Arial"/>
        </w:rPr>
        <w:t>balloon</w:t>
      </w:r>
      <w:r w:rsidR="00616241" w:rsidRPr="00780413">
        <w:rPr>
          <w:rFonts w:ascii="Book Antiqua" w:hAnsi="Book Antiqua" w:cs="Arial"/>
        </w:rPr>
        <w:t xml:space="preserve"> </w:t>
      </w:r>
      <w:r w:rsidR="000E257F" w:rsidRPr="00780413">
        <w:rPr>
          <w:rFonts w:ascii="Book Antiqua" w:hAnsi="Book Antiqua" w:cs="Arial"/>
        </w:rPr>
        <w:t>(Boston Scientific, Marlborough, MA</w:t>
      </w:r>
      <w:r w:rsidR="00780413">
        <w:rPr>
          <w:rFonts w:ascii="Book Antiqua" w:hAnsi="Book Antiqua" w:cs="Arial"/>
        </w:rPr>
        <w:t xml:space="preserve">, </w:t>
      </w:r>
      <w:r w:rsidR="00780413" w:rsidRPr="00780413">
        <w:rPr>
          <w:rFonts w:ascii="Book Antiqua" w:hAnsi="Book Antiqua" w:cs="Arial"/>
        </w:rPr>
        <w:t>United States</w:t>
      </w:r>
      <w:r w:rsidR="000E257F" w:rsidRPr="00780413">
        <w:rPr>
          <w:rFonts w:ascii="Book Antiqua" w:hAnsi="Book Antiqua" w:cs="Arial"/>
        </w:rPr>
        <w:t xml:space="preserve">) </w:t>
      </w:r>
      <w:r w:rsidR="00FC216B" w:rsidRPr="00780413">
        <w:rPr>
          <w:rFonts w:ascii="Book Antiqua" w:hAnsi="Book Antiqua" w:cs="Arial"/>
        </w:rPr>
        <w:t>over a 014 BMW wire (Abbott, Santa Clara, CA</w:t>
      </w:r>
      <w:r w:rsidR="00780413">
        <w:rPr>
          <w:rFonts w:ascii="Book Antiqua" w:hAnsi="Book Antiqua" w:cs="Arial"/>
        </w:rPr>
        <w:t xml:space="preserve">, </w:t>
      </w:r>
      <w:r w:rsidR="00780413" w:rsidRPr="00780413">
        <w:rPr>
          <w:rFonts w:ascii="Book Antiqua" w:hAnsi="Book Antiqua" w:cs="Arial"/>
        </w:rPr>
        <w:t>United States</w:t>
      </w:r>
      <w:r w:rsidR="00FC216B" w:rsidRPr="00780413">
        <w:rPr>
          <w:rFonts w:ascii="Book Antiqua" w:hAnsi="Book Antiqua" w:cs="Arial"/>
        </w:rPr>
        <w:t xml:space="preserve">) </w:t>
      </w:r>
      <w:r w:rsidR="000E257F" w:rsidRPr="00780413">
        <w:rPr>
          <w:rFonts w:ascii="Book Antiqua" w:hAnsi="Book Antiqua" w:cs="Arial"/>
        </w:rPr>
        <w:t>through a 7Fr RDC guide catheter</w:t>
      </w:r>
      <w:r w:rsidR="004406C5" w:rsidRPr="00780413">
        <w:rPr>
          <w:rFonts w:ascii="Book Antiqua" w:hAnsi="Book Antiqua" w:cs="Arial"/>
        </w:rPr>
        <w:t xml:space="preserve"> (Terumo, Somerset, NJ</w:t>
      </w:r>
      <w:r w:rsidR="00780413">
        <w:rPr>
          <w:rFonts w:ascii="Book Antiqua" w:hAnsi="Book Antiqua" w:cs="Arial"/>
        </w:rPr>
        <w:t xml:space="preserve">, </w:t>
      </w:r>
      <w:r w:rsidR="00780413" w:rsidRPr="00780413">
        <w:rPr>
          <w:rFonts w:ascii="Book Antiqua" w:hAnsi="Book Antiqua" w:cs="Arial"/>
        </w:rPr>
        <w:t>United States</w:t>
      </w:r>
      <w:r w:rsidR="004406C5" w:rsidRPr="00780413">
        <w:rPr>
          <w:rFonts w:ascii="Book Antiqua" w:hAnsi="Book Antiqua" w:cs="Arial"/>
        </w:rPr>
        <w:t>).</w:t>
      </w:r>
      <w:r w:rsidR="000E257F" w:rsidRPr="00780413">
        <w:rPr>
          <w:rFonts w:ascii="Book Antiqua" w:hAnsi="Book Antiqua" w:cs="Arial"/>
        </w:rPr>
        <w:t xml:space="preserve"> </w:t>
      </w:r>
      <w:r w:rsidRPr="00780413">
        <w:rPr>
          <w:rFonts w:ascii="Book Antiqua" w:hAnsi="Book Antiqua" w:cs="Arial"/>
        </w:rPr>
        <w:t xml:space="preserve">This </w:t>
      </w:r>
      <w:r w:rsidR="00F7541C" w:rsidRPr="00780413">
        <w:rPr>
          <w:rFonts w:ascii="Book Antiqua" w:hAnsi="Book Antiqua" w:cs="Arial"/>
        </w:rPr>
        <w:t>angio</w:t>
      </w:r>
      <w:r w:rsidR="000A4EBE" w:rsidRPr="00780413">
        <w:rPr>
          <w:rFonts w:ascii="Book Antiqua" w:hAnsi="Book Antiqua" w:cs="Arial"/>
        </w:rPr>
        <w:t>plasty improved</w:t>
      </w:r>
      <w:r w:rsidRPr="00780413">
        <w:rPr>
          <w:rFonts w:ascii="Book Antiqua" w:hAnsi="Book Antiqua" w:cs="Arial"/>
        </w:rPr>
        <w:t xml:space="preserve"> the stenosis (Figure </w:t>
      </w:r>
      <w:r w:rsidR="00421BDB" w:rsidRPr="00780413">
        <w:rPr>
          <w:rFonts w:ascii="Book Antiqua" w:hAnsi="Book Antiqua" w:cs="Arial"/>
        </w:rPr>
        <w:t>4</w:t>
      </w:r>
      <w:r w:rsidR="00EC6939" w:rsidRPr="00780413">
        <w:rPr>
          <w:rFonts w:ascii="Book Antiqua" w:hAnsi="Book Antiqua" w:cs="Arial"/>
        </w:rPr>
        <w:t>B</w:t>
      </w:r>
      <w:r w:rsidR="00780413">
        <w:rPr>
          <w:rFonts w:ascii="Book Antiqua" w:hAnsi="Book Antiqua" w:cs="Arial"/>
        </w:rPr>
        <w:t xml:space="preserve"> and </w:t>
      </w:r>
      <w:r w:rsidR="001F4F71" w:rsidRPr="00780413">
        <w:rPr>
          <w:rFonts w:ascii="Book Antiqua" w:hAnsi="Book Antiqua" w:cs="Arial"/>
        </w:rPr>
        <w:t>C</w:t>
      </w:r>
      <w:r w:rsidRPr="00780413">
        <w:rPr>
          <w:rFonts w:ascii="Book Antiqua" w:hAnsi="Book Antiqua" w:cs="Arial"/>
        </w:rPr>
        <w:t>)</w:t>
      </w:r>
      <w:r w:rsidR="001D639E" w:rsidRPr="00780413">
        <w:rPr>
          <w:rFonts w:ascii="Book Antiqua" w:hAnsi="Book Antiqua" w:cs="Arial"/>
        </w:rPr>
        <w:t xml:space="preserve">, but given the failure of </w:t>
      </w:r>
      <w:r w:rsidR="00F32EFE" w:rsidRPr="00780413">
        <w:rPr>
          <w:rFonts w:ascii="Book Antiqua" w:hAnsi="Book Antiqua" w:cs="Arial"/>
        </w:rPr>
        <w:t xml:space="preserve">the </w:t>
      </w:r>
      <w:r w:rsidR="001D639E" w:rsidRPr="00780413">
        <w:rPr>
          <w:rFonts w:ascii="Book Antiqua" w:hAnsi="Book Antiqua" w:cs="Arial"/>
        </w:rPr>
        <w:t xml:space="preserve">prior angioplasty in the same </w:t>
      </w:r>
      <w:r w:rsidR="001D639E" w:rsidRPr="00780413">
        <w:rPr>
          <w:rFonts w:ascii="Book Antiqua" w:hAnsi="Book Antiqua" w:cs="Arial"/>
        </w:rPr>
        <w:lastRenderedPageBreak/>
        <w:t>location</w:t>
      </w:r>
      <w:r w:rsidR="003D760F" w:rsidRPr="00780413">
        <w:rPr>
          <w:rFonts w:ascii="Book Antiqua" w:hAnsi="Book Antiqua" w:cs="Arial"/>
        </w:rPr>
        <w:t xml:space="preserve">, a decision </w:t>
      </w:r>
      <w:r w:rsidR="00F32EFE" w:rsidRPr="00780413">
        <w:rPr>
          <w:rFonts w:ascii="Book Antiqua" w:hAnsi="Book Antiqua" w:cs="Arial"/>
        </w:rPr>
        <w:t xml:space="preserve">was made </w:t>
      </w:r>
      <w:r w:rsidR="003D760F" w:rsidRPr="00780413">
        <w:rPr>
          <w:rFonts w:ascii="Book Antiqua" w:hAnsi="Book Antiqua" w:cs="Arial"/>
        </w:rPr>
        <w:t xml:space="preserve">to </w:t>
      </w:r>
      <w:r w:rsidR="00F32EFE" w:rsidRPr="00780413">
        <w:rPr>
          <w:rFonts w:ascii="Book Antiqua" w:hAnsi="Book Antiqua" w:cs="Arial"/>
        </w:rPr>
        <w:t>stent</w:t>
      </w:r>
      <w:r w:rsidRPr="00780413">
        <w:rPr>
          <w:rFonts w:ascii="Book Antiqua" w:hAnsi="Book Antiqua" w:cs="Arial"/>
        </w:rPr>
        <w:t xml:space="preserve"> the </w:t>
      </w:r>
      <w:proofErr w:type="spellStart"/>
      <w:r w:rsidR="001F4F71" w:rsidRPr="00780413">
        <w:rPr>
          <w:rFonts w:ascii="Book Antiqua" w:hAnsi="Book Antiqua" w:cs="Arial"/>
        </w:rPr>
        <w:t>stenotic</w:t>
      </w:r>
      <w:proofErr w:type="spellEnd"/>
      <w:r w:rsidR="001F4F71" w:rsidRPr="00780413">
        <w:rPr>
          <w:rFonts w:ascii="Book Antiqua" w:hAnsi="Book Antiqua" w:cs="Arial"/>
        </w:rPr>
        <w:t xml:space="preserve"> area</w:t>
      </w:r>
      <w:r w:rsidRPr="00780413">
        <w:rPr>
          <w:rFonts w:ascii="Book Antiqua" w:hAnsi="Book Antiqua" w:cs="Arial"/>
        </w:rPr>
        <w:t xml:space="preserve">. </w:t>
      </w:r>
      <w:r w:rsidR="00FC216B" w:rsidRPr="00780413">
        <w:rPr>
          <w:rFonts w:ascii="Book Antiqua" w:hAnsi="Book Antiqua" w:cs="Arial"/>
        </w:rPr>
        <w:t xml:space="preserve">The patient was </w:t>
      </w:r>
      <w:proofErr w:type="spellStart"/>
      <w:r w:rsidR="00FC216B" w:rsidRPr="00780413">
        <w:rPr>
          <w:rFonts w:ascii="Book Antiqua" w:hAnsi="Book Antiqua" w:cs="Arial"/>
        </w:rPr>
        <w:t>anticoagulated</w:t>
      </w:r>
      <w:proofErr w:type="spellEnd"/>
      <w:r w:rsidR="00FC216B" w:rsidRPr="00780413">
        <w:rPr>
          <w:rFonts w:ascii="Book Antiqua" w:hAnsi="Book Antiqua" w:cs="Arial"/>
        </w:rPr>
        <w:t xml:space="preserve"> with 3000 units of IV heparin. </w:t>
      </w:r>
      <w:r w:rsidR="001E30C7" w:rsidRPr="00780413">
        <w:rPr>
          <w:rFonts w:ascii="Book Antiqua" w:hAnsi="Book Antiqua" w:cs="Arial"/>
        </w:rPr>
        <w:t>Co</w:t>
      </w:r>
      <w:r w:rsidR="00BF7C4A" w:rsidRPr="00780413">
        <w:rPr>
          <w:rFonts w:ascii="Book Antiqua" w:hAnsi="Book Antiqua" w:cs="Arial"/>
        </w:rPr>
        <w:t xml:space="preserve">axial support proximal to the lesion was achieved by passing a </w:t>
      </w:r>
      <w:proofErr w:type="spellStart"/>
      <w:r w:rsidR="00BF7C4A" w:rsidRPr="00780413">
        <w:rPr>
          <w:rFonts w:ascii="Book Antiqua" w:hAnsi="Book Antiqua" w:cs="Arial"/>
        </w:rPr>
        <w:t>Navien</w:t>
      </w:r>
      <w:proofErr w:type="spellEnd"/>
      <w:r w:rsidR="00BF7C4A" w:rsidRPr="00780413">
        <w:rPr>
          <w:rFonts w:ascii="Book Antiqua" w:hAnsi="Book Antiqua" w:cs="Arial"/>
        </w:rPr>
        <w:t xml:space="preserve"> 058 Intracranial Support catheter (</w:t>
      </w:r>
      <w:proofErr w:type="spellStart"/>
      <w:r w:rsidR="00BF7C4A" w:rsidRPr="00780413">
        <w:rPr>
          <w:rFonts w:ascii="Book Antiqua" w:hAnsi="Book Antiqua" w:cs="Arial"/>
        </w:rPr>
        <w:t>Covidien</w:t>
      </w:r>
      <w:proofErr w:type="spellEnd"/>
      <w:r w:rsidR="00BF7C4A" w:rsidRPr="00780413">
        <w:rPr>
          <w:rFonts w:ascii="Book Antiqua" w:hAnsi="Book Antiqua" w:cs="Arial"/>
        </w:rPr>
        <w:t xml:space="preserve"> Vascular Therapies, Mansfield, MA</w:t>
      </w:r>
      <w:r w:rsidR="00780413">
        <w:rPr>
          <w:rFonts w:ascii="Book Antiqua" w:hAnsi="Book Antiqua" w:cs="Arial"/>
        </w:rPr>
        <w:t xml:space="preserve">, </w:t>
      </w:r>
      <w:r w:rsidR="00780413" w:rsidRPr="00780413">
        <w:rPr>
          <w:rFonts w:ascii="Book Antiqua" w:hAnsi="Book Antiqua" w:cs="Arial"/>
        </w:rPr>
        <w:t>United States</w:t>
      </w:r>
      <w:r w:rsidR="00BF7C4A" w:rsidRPr="00780413">
        <w:rPr>
          <w:rFonts w:ascii="Book Antiqua" w:hAnsi="Book Antiqua" w:cs="Arial"/>
        </w:rPr>
        <w:t xml:space="preserve">) </w:t>
      </w:r>
      <w:r w:rsidR="001F4F71" w:rsidRPr="00780413">
        <w:rPr>
          <w:rFonts w:ascii="Book Antiqua" w:hAnsi="Book Antiqua" w:cs="Arial"/>
        </w:rPr>
        <w:t xml:space="preserve">into the hepatic artery </w:t>
      </w:r>
      <w:r w:rsidR="00BF7C4A" w:rsidRPr="00780413">
        <w:rPr>
          <w:rFonts w:ascii="Book Antiqua" w:hAnsi="Book Antiqua" w:cs="Arial"/>
        </w:rPr>
        <w:t xml:space="preserve">through </w:t>
      </w:r>
      <w:r w:rsidR="000E257F" w:rsidRPr="00780413">
        <w:rPr>
          <w:rFonts w:ascii="Book Antiqua" w:hAnsi="Book Antiqua" w:cs="Arial"/>
        </w:rPr>
        <w:t>the</w:t>
      </w:r>
      <w:r w:rsidR="00BF7C4A" w:rsidRPr="00780413">
        <w:rPr>
          <w:rFonts w:ascii="Book Antiqua" w:hAnsi="Book Antiqua" w:cs="Arial"/>
        </w:rPr>
        <w:t xml:space="preserve"> 7Fr RDC guide catheter. </w:t>
      </w:r>
      <w:r w:rsidR="00273499" w:rsidRPr="00780413">
        <w:rPr>
          <w:rFonts w:ascii="Book Antiqua" w:hAnsi="Book Antiqua" w:cs="Arial"/>
        </w:rPr>
        <w:t xml:space="preserve">Access across the stenosis was achieved using a 0.014 </w:t>
      </w:r>
      <w:proofErr w:type="spellStart"/>
      <w:r w:rsidR="00273499" w:rsidRPr="00780413">
        <w:rPr>
          <w:rFonts w:ascii="Book Antiqua" w:hAnsi="Book Antiqua" w:cs="Arial"/>
        </w:rPr>
        <w:t>Synchro</w:t>
      </w:r>
      <w:proofErr w:type="spellEnd"/>
      <w:r w:rsidR="00273499" w:rsidRPr="00780413">
        <w:rPr>
          <w:rFonts w:ascii="Book Antiqua" w:hAnsi="Book Antiqua" w:cs="Arial"/>
        </w:rPr>
        <w:t xml:space="preserve"> Support Pre-Shaped </w:t>
      </w:r>
      <w:r w:rsidR="004406C5" w:rsidRPr="00780413">
        <w:rPr>
          <w:rFonts w:ascii="Book Antiqua" w:hAnsi="Book Antiqua" w:cs="Arial"/>
        </w:rPr>
        <w:t xml:space="preserve">exchange-length </w:t>
      </w:r>
      <w:proofErr w:type="spellStart"/>
      <w:r w:rsidR="00273499" w:rsidRPr="00780413">
        <w:rPr>
          <w:rFonts w:ascii="Book Antiqua" w:hAnsi="Book Antiqua" w:cs="Arial"/>
        </w:rPr>
        <w:t>guidewire</w:t>
      </w:r>
      <w:proofErr w:type="spellEnd"/>
      <w:r w:rsidR="00273499" w:rsidRPr="00780413">
        <w:rPr>
          <w:rFonts w:ascii="Book Antiqua" w:hAnsi="Book Antiqua" w:cs="Arial"/>
        </w:rPr>
        <w:t xml:space="preserve"> (Stryker, Kalamazoo, MI</w:t>
      </w:r>
      <w:r w:rsidR="00780413">
        <w:rPr>
          <w:rFonts w:ascii="Book Antiqua" w:hAnsi="Book Antiqua" w:cs="Arial"/>
        </w:rPr>
        <w:t xml:space="preserve">, </w:t>
      </w:r>
      <w:r w:rsidR="00780413" w:rsidRPr="00780413">
        <w:rPr>
          <w:rFonts w:ascii="Book Antiqua" w:hAnsi="Book Antiqua" w:cs="Arial"/>
        </w:rPr>
        <w:t>United States</w:t>
      </w:r>
      <w:r w:rsidR="00273499" w:rsidRPr="00780413">
        <w:rPr>
          <w:rFonts w:ascii="Book Antiqua" w:hAnsi="Book Antiqua" w:cs="Arial"/>
        </w:rPr>
        <w:t xml:space="preserve">) and a Prowler Select Plus </w:t>
      </w:r>
      <w:proofErr w:type="spellStart"/>
      <w:r w:rsidR="00273499" w:rsidRPr="00780413">
        <w:rPr>
          <w:rFonts w:ascii="Book Antiqua" w:hAnsi="Book Antiqua" w:cs="Arial"/>
        </w:rPr>
        <w:t>microcatheter</w:t>
      </w:r>
      <w:proofErr w:type="spellEnd"/>
      <w:r w:rsidR="00273499" w:rsidRPr="00780413">
        <w:rPr>
          <w:rFonts w:ascii="Book Antiqua" w:hAnsi="Book Antiqua" w:cs="Arial"/>
        </w:rPr>
        <w:t xml:space="preserve"> (Codman Neurovascular, Raynham, MI</w:t>
      </w:r>
      <w:r w:rsidR="00780413">
        <w:rPr>
          <w:rFonts w:ascii="Book Antiqua" w:hAnsi="Book Antiqua" w:cs="Arial"/>
        </w:rPr>
        <w:t xml:space="preserve">, </w:t>
      </w:r>
      <w:r w:rsidR="00780413" w:rsidRPr="00780413">
        <w:rPr>
          <w:rFonts w:ascii="Book Antiqua" w:hAnsi="Book Antiqua" w:cs="Arial"/>
        </w:rPr>
        <w:t>United States</w:t>
      </w:r>
      <w:r w:rsidR="00273499" w:rsidRPr="00780413">
        <w:rPr>
          <w:rFonts w:ascii="Book Antiqua" w:hAnsi="Book Antiqua" w:cs="Arial"/>
        </w:rPr>
        <w:t>)</w:t>
      </w:r>
      <w:r w:rsidR="004406C5" w:rsidRPr="00780413">
        <w:rPr>
          <w:rFonts w:ascii="Book Antiqua" w:hAnsi="Book Antiqua" w:cs="Arial"/>
        </w:rPr>
        <w:t xml:space="preserve">. </w:t>
      </w:r>
      <w:r w:rsidR="00FC216B" w:rsidRPr="00780413">
        <w:rPr>
          <w:rFonts w:ascii="Book Antiqua" w:hAnsi="Book Antiqua" w:cs="Arial"/>
        </w:rPr>
        <w:t xml:space="preserve">Due to the small size and tortuosity of the vessel, we considered coronary and neurovascular stents. </w:t>
      </w:r>
      <w:r w:rsidRPr="00780413">
        <w:rPr>
          <w:rFonts w:ascii="Book Antiqua" w:hAnsi="Book Antiqua" w:cs="Arial"/>
        </w:rPr>
        <w:t>We chose a 4.5</w:t>
      </w:r>
      <w:r w:rsidR="00C81CAC" w:rsidRPr="00C81CAC">
        <w:rPr>
          <w:rFonts w:ascii="Book Antiqua" w:hAnsi="Book Antiqua" w:cs="Arial"/>
        </w:rPr>
        <w:t xml:space="preserve"> mm ×</w:t>
      </w:r>
      <w:r w:rsidR="00C81CAC">
        <w:rPr>
          <w:rFonts w:ascii="Book Antiqua" w:hAnsi="Book Antiqua" w:cs="Arial"/>
        </w:rPr>
        <w:t xml:space="preserve"> </w:t>
      </w:r>
      <w:r w:rsidRPr="00780413">
        <w:rPr>
          <w:rFonts w:ascii="Book Antiqua" w:hAnsi="Book Antiqua" w:cs="Arial"/>
        </w:rPr>
        <w:t>20</w:t>
      </w:r>
      <w:r w:rsidR="00C81CAC">
        <w:rPr>
          <w:rFonts w:ascii="Book Antiqua" w:hAnsi="Book Antiqua" w:cs="Arial"/>
        </w:rPr>
        <w:t xml:space="preserve"> </w:t>
      </w:r>
      <w:r w:rsidRPr="00780413">
        <w:rPr>
          <w:rFonts w:ascii="Book Antiqua" w:hAnsi="Book Antiqua" w:cs="Arial"/>
        </w:rPr>
        <w:t xml:space="preserve">mm Wingspan neurovascular self-expanding bare metal </w:t>
      </w:r>
      <w:r w:rsidR="006252E6" w:rsidRPr="00780413">
        <w:rPr>
          <w:rFonts w:ascii="Book Antiqua" w:hAnsi="Book Antiqua" w:cs="Arial"/>
        </w:rPr>
        <w:t>stent</w:t>
      </w:r>
      <w:r w:rsidR="00616241" w:rsidRPr="00780413">
        <w:rPr>
          <w:rFonts w:ascii="Book Antiqua" w:hAnsi="Book Antiqua" w:cs="Arial"/>
        </w:rPr>
        <w:t xml:space="preserve"> </w:t>
      </w:r>
      <w:r w:rsidR="000C188E" w:rsidRPr="00780413">
        <w:rPr>
          <w:rFonts w:ascii="Book Antiqua" w:hAnsi="Book Antiqua" w:cs="Arial"/>
        </w:rPr>
        <w:t>(Stryker, Kalamazoo, MI</w:t>
      </w:r>
      <w:r w:rsidR="0037719E" w:rsidRPr="00780413">
        <w:rPr>
          <w:rFonts w:ascii="Book Antiqua" w:hAnsi="Book Antiqua" w:cs="Arial"/>
        </w:rPr>
        <w:t xml:space="preserve">, </w:t>
      </w:r>
      <w:r w:rsidR="00780413" w:rsidRPr="00780413">
        <w:rPr>
          <w:rFonts w:ascii="Book Antiqua" w:hAnsi="Book Antiqua" w:cs="Arial"/>
        </w:rPr>
        <w:t>United States</w:t>
      </w:r>
      <w:r w:rsidR="000C188E" w:rsidRPr="00780413">
        <w:rPr>
          <w:rFonts w:ascii="Book Antiqua" w:hAnsi="Book Antiqua" w:cs="Arial"/>
        </w:rPr>
        <w:t>)</w:t>
      </w:r>
      <w:r w:rsidR="004406C5" w:rsidRPr="00780413">
        <w:rPr>
          <w:rFonts w:ascii="Book Antiqua" w:hAnsi="Book Antiqua" w:cs="Arial"/>
        </w:rPr>
        <w:t xml:space="preserve"> to closely approximate the size of the artery proximal and distal to the stenosis. The </w:t>
      </w:r>
      <w:proofErr w:type="spellStart"/>
      <w:r w:rsidR="004406C5" w:rsidRPr="00780413">
        <w:rPr>
          <w:rFonts w:ascii="Book Antiqua" w:hAnsi="Book Antiqua" w:cs="Arial"/>
        </w:rPr>
        <w:t>microcatheter</w:t>
      </w:r>
      <w:proofErr w:type="spellEnd"/>
      <w:r w:rsidR="004406C5" w:rsidRPr="00780413">
        <w:rPr>
          <w:rFonts w:ascii="Book Antiqua" w:hAnsi="Book Antiqua" w:cs="Arial"/>
        </w:rPr>
        <w:t xml:space="preserve"> was removed over the </w:t>
      </w:r>
      <w:proofErr w:type="spellStart"/>
      <w:r w:rsidR="004406C5" w:rsidRPr="00780413">
        <w:rPr>
          <w:rFonts w:ascii="Book Antiqua" w:hAnsi="Book Antiqua" w:cs="Arial"/>
        </w:rPr>
        <w:t>microwire</w:t>
      </w:r>
      <w:proofErr w:type="spellEnd"/>
      <w:r w:rsidR="004406C5" w:rsidRPr="00780413">
        <w:rPr>
          <w:rFonts w:ascii="Book Antiqua" w:hAnsi="Book Antiqua" w:cs="Arial"/>
        </w:rPr>
        <w:t>, and the Wingspan</w:t>
      </w:r>
      <w:r w:rsidR="001F4F71" w:rsidRPr="00780413">
        <w:rPr>
          <w:rFonts w:ascii="Book Antiqua" w:hAnsi="Book Antiqua" w:cs="Arial"/>
        </w:rPr>
        <w:t xml:space="preserve"> stent delivery system was advanced across the lesion and deployed </w:t>
      </w:r>
      <w:r w:rsidRPr="00780413">
        <w:rPr>
          <w:rFonts w:ascii="Book Antiqua" w:hAnsi="Book Antiqua" w:cs="Arial"/>
        </w:rPr>
        <w:t xml:space="preserve">(Figure </w:t>
      </w:r>
      <w:r w:rsidR="00421BDB" w:rsidRPr="00780413">
        <w:rPr>
          <w:rFonts w:ascii="Book Antiqua" w:hAnsi="Book Antiqua" w:cs="Arial"/>
        </w:rPr>
        <w:t>4</w:t>
      </w:r>
      <w:r w:rsidR="001F4F71" w:rsidRPr="00780413">
        <w:rPr>
          <w:rFonts w:ascii="Book Antiqua" w:hAnsi="Book Antiqua" w:cs="Arial"/>
        </w:rPr>
        <w:t>D</w:t>
      </w:r>
      <w:r w:rsidR="00C81CAC">
        <w:rPr>
          <w:rFonts w:ascii="Book Antiqua" w:hAnsi="Book Antiqua" w:cs="Arial"/>
        </w:rPr>
        <w:t xml:space="preserve"> and </w:t>
      </w:r>
      <w:r w:rsidR="001F4F71" w:rsidRPr="00780413">
        <w:rPr>
          <w:rFonts w:ascii="Book Antiqua" w:hAnsi="Book Antiqua" w:cs="Arial"/>
        </w:rPr>
        <w:t>E</w:t>
      </w:r>
      <w:r w:rsidRPr="00780413">
        <w:rPr>
          <w:rFonts w:ascii="Book Antiqua" w:hAnsi="Book Antiqua" w:cs="Arial"/>
        </w:rPr>
        <w:t xml:space="preserve">). </w:t>
      </w:r>
      <w:r w:rsidR="00216A37" w:rsidRPr="00780413">
        <w:rPr>
          <w:rFonts w:ascii="Book Antiqua" w:hAnsi="Book Antiqua" w:cs="Arial"/>
        </w:rPr>
        <w:t xml:space="preserve">No post-implantation balloon dilation was performed. </w:t>
      </w:r>
      <w:r w:rsidRPr="00780413">
        <w:rPr>
          <w:rFonts w:ascii="Book Antiqua" w:hAnsi="Book Antiqua" w:cs="Arial"/>
        </w:rPr>
        <w:t xml:space="preserve">Post intervention angiogram showed marked improvement </w:t>
      </w:r>
      <w:r w:rsidR="00F32EFE" w:rsidRPr="00780413">
        <w:rPr>
          <w:rFonts w:ascii="Book Antiqua" w:hAnsi="Book Antiqua" w:cs="Arial"/>
        </w:rPr>
        <w:t xml:space="preserve">in the </w:t>
      </w:r>
      <w:r w:rsidR="00216A37" w:rsidRPr="00780413">
        <w:rPr>
          <w:rFonts w:ascii="Book Antiqua" w:hAnsi="Book Antiqua" w:cs="Arial"/>
        </w:rPr>
        <w:t>luminal diameter</w:t>
      </w:r>
      <w:r w:rsidRPr="00780413">
        <w:rPr>
          <w:rFonts w:ascii="Book Antiqua" w:hAnsi="Book Antiqua" w:cs="Arial"/>
        </w:rPr>
        <w:t xml:space="preserve"> with brisk flow of contrast </w:t>
      </w:r>
      <w:r w:rsidR="00216A37" w:rsidRPr="00780413">
        <w:rPr>
          <w:rFonts w:ascii="Book Antiqua" w:hAnsi="Book Antiqua" w:cs="Arial"/>
        </w:rPr>
        <w:t>through</w:t>
      </w:r>
      <w:r w:rsidRPr="00780413">
        <w:rPr>
          <w:rFonts w:ascii="Book Antiqua" w:hAnsi="Book Antiqua" w:cs="Arial"/>
        </w:rPr>
        <w:t xml:space="preserve"> the stent and into the right and left hepatic arteries (Figure </w:t>
      </w:r>
      <w:r w:rsidR="00421BDB" w:rsidRPr="00780413">
        <w:rPr>
          <w:rFonts w:ascii="Book Antiqua" w:hAnsi="Book Antiqua" w:cs="Arial"/>
        </w:rPr>
        <w:t>4</w:t>
      </w:r>
      <w:r w:rsidR="001F4F71" w:rsidRPr="00780413">
        <w:rPr>
          <w:rFonts w:ascii="Book Antiqua" w:hAnsi="Book Antiqua" w:cs="Arial"/>
        </w:rPr>
        <w:t>F</w:t>
      </w:r>
      <w:r w:rsidRPr="00780413">
        <w:rPr>
          <w:rFonts w:ascii="Book Antiqua" w:hAnsi="Book Antiqua" w:cs="Arial"/>
        </w:rPr>
        <w:t xml:space="preserve">). </w:t>
      </w:r>
    </w:p>
    <w:p w14:paraId="3E485E5C" w14:textId="77777777" w:rsidR="00216A37" w:rsidRPr="00780413" w:rsidRDefault="00216A37" w:rsidP="00E9528A">
      <w:pPr>
        <w:adjustRightInd w:val="0"/>
        <w:snapToGrid w:val="0"/>
        <w:spacing w:line="360" w:lineRule="auto"/>
        <w:jc w:val="both"/>
        <w:rPr>
          <w:rFonts w:ascii="Book Antiqua" w:eastAsia="Times New Roman" w:hAnsi="Book Antiqua" w:cs="Arial"/>
        </w:rPr>
      </w:pPr>
    </w:p>
    <w:p w14:paraId="151F13FC" w14:textId="4B0047BA" w:rsidR="00351061" w:rsidRPr="00C81CAC" w:rsidRDefault="00673BD7" w:rsidP="00E9528A">
      <w:pPr>
        <w:adjustRightInd w:val="0"/>
        <w:snapToGrid w:val="0"/>
        <w:spacing w:line="360" w:lineRule="auto"/>
        <w:jc w:val="both"/>
        <w:rPr>
          <w:rFonts w:ascii="Book Antiqua" w:hAnsi="Book Antiqua" w:cs="Arial"/>
          <w:u w:val="single"/>
        </w:rPr>
      </w:pPr>
      <w:r w:rsidRPr="00C81CAC">
        <w:rPr>
          <w:rFonts w:ascii="Book Antiqua" w:hAnsi="Book Antiqua" w:cs="Arial"/>
          <w:b/>
          <w:bCs/>
          <w:iCs/>
          <w:u w:val="single"/>
        </w:rPr>
        <w:t>OUTCOME AND FOLLOW UP</w:t>
      </w:r>
    </w:p>
    <w:p w14:paraId="23B650F4" w14:textId="089F5AB4" w:rsidR="00216A37" w:rsidRPr="00780413" w:rsidRDefault="00653585" w:rsidP="00E9528A">
      <w:pPr>
        <w:adjustRightInd w:val="0"/>
        <w:snapToGrid w:val="0"/>
        <w:spacing w:line="360" w:lineRule="auto"/>
        <w:jc w:val="both"/>
        <w:rPr>
          <w:rFonts w:ascii="Book Antiqua" w:eastAsia="Times New Roman" w:hAnsi="Book Antiqua" w:cs="Arial"/>
        </w:rPr>
      </w:pPr>
      <w:r w:rsidRPr="00780413">
        <w:rPr>
          <w:rFonts w:ascii="Book Antiqua" w:hAnsi="Book Antiqua" w:cs="Arial"/>
        </w:rPr>
        <w:t xml:space="preserve">The patient’s </w:t>
      </w:r>
      <w:r w:rsidR="00ED2943" w:rsidRPr="00780413">
        <w:rPr>
          <w:rFonts w:ascii="Book Antiqua" w:hAnsi="Book Antiqua" w:cs="Arial"/>
        </w:rPr>
        <w:t xml:space="preserve">LFTs declined immediately post procedure </w:t>
      </w:r>
      <w:r w:rsidR="009C5070" w:rsidRPr="00780413">
        <w:rPr>
          <w:rFonts w:ascii="Book Antiqua" w:hAnsi="Book Antiqua" w:cs="Arial"/>
        </w:rPr>
        <w:t xml:space="preserve">and </w:t>
      </w:r>
      <w:r w:rsidR="00AC3EDB" w:rsidRPr="00780413">
        <w:rPr>
          <w:rFonts w:ascii="Book Antiqua" w:hAnsi="Book Antiqua" w:cs="Arial"/>
        </w:rPr>
        <w:t xml:space="preserve">have been </w:t>
      </w:r>
      <w:r w:rsidR="00B235A2" w:rsidRPr="00780413">
        <w:rPr>
          <w:rFonts w:ascii="Book Antiqua" w:hAnsi="Book Antiqua" w:cs="Arial"/>
        </w:rPr>
        <w:t xml:space="preserve">normal </w:t>
      </w:r>
      <w:r w:rsidR="00D14515" w:rsidRPr="00780413">
        <w:rPr>
          <w:rFonts w:ascii="Book Antiqua" w:hAnsi="Book Antiqua" w:cs="Arial"/>
        </w:rPr>
        <w:t xml:space="preserve">at </w:t>
      </w:r>
      <w:r w:rsidR="00C81CAC">
        <w:rPr>
          <w:rFonts w:ascii="Book Antiqua" w:hAnsi="Book Antiqua" w:cs="Arial"/>
        </w:rPr>
        <w:t>2</w:t>
      </w:r>
      <w:r w:rsidR="00567977" w:rsidRPr="00780413">
        <w:rPr>
          <w:rFonts w:ascii="Book Antiqua" w:hAnsi="Book Antiqua" w:cs="Arial"/>
        </w:rPr>
        <w:t xml:space="preserve"> </w:t>
      </w:r>
      <w:proofErr w:type="spellStart"/>
      <w:r w:rsidR="00C81CAC">
        <w:rPr>
          <w:rFonts w:ascii="Book Antiqua" w:hAnsi="Book Antiqua" w:cs="Arial"/>
        </w:rPr>
        <w:t>mo</w:t>
      </w:r>
      <w:proofErr w:type="spellEnd"/>
      <w:r w:rsidR="00567977" w:rsidRPr="00780413">
        <w:rPr>
          <w:rFonts w:ascii="Book Antiqua" w:hAnsi="Book Antiqua" w:cs="Arial"/>
        </w:rPr>
        <w:t xml:space="preserve"> </w:t>
      </w:r>
      <w:r w:rsidR="00D14515" w:rsidRPr="00780413">
        <w:rPr>
          <w:rFonts w:ascii="Book Antiqua" w:eastAsia="Times New Roman" w:hAnsi="Book Antiqua" w:cs="Arial"/>
        </w:rPr>
        <w:t>follow-up</w:t>
      </w:r>
      <w:r w:rsidR="00567977" w:rsidRPr="00780413">
        <w:rPr>
          <w:rFonts w:ascii="Book Antiqua" w:eastAsia="Times New Roman" w:hAnsi="Book Antiqua" w:cs="Arial"/>
        </w:rPr>
        <w:t xml:space="preserve"> </w:t>
      </w:r>
      <w:r w:rsidR="00ED2943" w:rsidRPr="00780413">
        <w:rPr>
          <w:rFonts w:ascii="Book Antiqua" w:hAnsi="Book Antiqua" w:cs="Arial"/>
        </w:rPr>
        <w:t xml:space="preserve">(Figure 1). </w:t>
      </w:r>
      <w:r w:rsidR="009C5070" w:rsidRPr="00780413">
        <w:rPr>
          <w:rFonts w:ascii="Book Antiqua" w:eastAsia="Times New Roman" w:hAnsi="Book Antiqua" w:cs="Arial"/>
        </w:rPr>
        <w:t xml:space="preserve">Her LFTs remained stable except for a period of 4 </w:t>
      </w:r>
      <w:r w:rsidR="00780413" w:rsidRPr="00780413">
        <w:rPr>
          <w:rFonts w:ascii="Book Antiqua" w:eastAsia="Times New Roman" w:hAnsi="Book Antiqua" w:cs="Arial"/>
        </w:rPr>
        <w:t>d</w:t>
      </w:r>
      <w:r w:rsidR="009C5070" w:rsidRPr="00780413">
        <w:rPr>
          <w:rFonts w:ascii="Book Antiqua" w:eastAsia="Times New Roman" w:hAnsi="Book Antiqua" w:cs="Arial"/>
        </w:rPr>
        <w:t xml:space="preserve"> (</w:t>
      </w:r>
      <w:r w:rsidR="00A036AA" w:rsidRPr="00780413">
        <w:rPr>
          <w:rFonts w:ascii="Book Antiqua" w:eastAsia="Times New Roman" w:hAnsi="Book Antiqua" w:cs="Arial"/>
        </w:rPr>
        <w:t>post-transplant days 114-118</w:t>
      </w:r>
      <w:r w:rsidR="009C5070" w:rsidRPr="00780413">
        <w:rPr>
          <w:rFonts w:ascii="Book Antiqua" w:eastAsia="Times New Roman" w:hAnsi="Book Antiqua" w:cs="Arial"/>
        </w:rPr>
        <w:t xml:space="preserve">) during which she was </w:t>
      </w:r>
      <w:r w:rsidR="000A4EBE" w:rsidRPr="00780413">
        <w:rPr>
          <w:rFonts w:ascii="Book Antiqua" w:eastAsia="Times New Roman" w:hAnsi="Book Antiqua" w:cs="Arial"/>
        </w:rPr>
        <w:t>re-</w:t>
      </w:r>
      <w:r w:rsidR="009C5070" w:rsidRPr="00780413">
        <w:rPr>
          <w:rFonts w:ascii="Book Antiqua" w:eastAsia="Times New Roman" w:hAnsi="Book Antiqua" w:cs="Arial"/>
        </w:rPr>
        <w:t xml:space="preserve">admitted for </w:t>
      </w:r>
      <w:r w:rsidR="00F460AC" w:rsidRPr="00780413">
        <w:rPr>
          <w:rFonts w:ascii="Book Antiqua" w:eastAsia="Times New Roman" w:hAnsi="Book Antiqua" w:cs="Arial"/>
        </w:rPr>
        <w:t>an unrelated illness</w:t>
      </w:r>
      <w:r w:rsidR="009C5070" w:rsidRPr="00780413">
        <w:rPr>
          <w:rFonts w:ascii="Book Antiqua" w:eastAsia="Times New Roman" w:hAnsi="Book Antiqua" w:cs="Arial"/>
        </w:rPr>
        <w:t xml:space="preserve">. </w:t>
      </w:r>
      <w:r w:rsidR="006238B6" w:rsidRPr="00780413">
        <w:rPr>
          <w:rFonts w:ascii="Book Antiqua" w:eastAsia="Times New Roman" w:hAnsi="Book Antiqua" w:cs="Arial"/>
        </w:rPr>
        <w:t>Post procedure t</w:t>
      </w:r>
      <w:r w:rsidR="00351061" w:rsidRPr="00780413">
        <w:rPr>
          <w:rFonts w:ascii="Book Antiqua" w:eastAsia="Times New Roman" w:hAnsi="Book Antiqua" w:cs="Arial"/>
        </w:rPr>
        <w:t xml:space="preserve">he patient was placed on </w:t>
      </w:r>
      <w:r w:rsidR="00781E9D" w:rsidRPr="00780413">
        <w:rPr>
          <w:rFonts w:ascii="Book Antiqua" w:eastAsia="Times New Roman" w:hAnsi="Book Antiqua" w:cs="Arial"/>
        </w:rPr>
        <w:t xml:space="preserve">a </w:t>
      </w:r>
      <w:r w:rsidR="00351061" w:rsidRPr="00780413">
        <w:rPr>
          <w:rFonts w:ascii="Book Antiqua" w:eastAsia="Times New Roman" w:hAnsi="Book Antiqua" w:cs="Arial"/>
        </w:rPr>
        <w:t>heparin drip</w:t>
      </w:r>
      <w:r w:rsidR="0051101A" w:rsidRPr="00780413">
        <w:rPr>
          <w:rFonts w:ascii="Book Antiqua" w:eastAsia="Times New Roman" w:hAnsi="Book Antiqua" w:cs="Arial"/>
        </w:rPr>
        <w:t xml:space="preserve"> to</w:t>
      </w:r>
      <w:r w:rsidR="00351061" w:rsidRPr="00780413">
        <w:rPr>
          <w:rFonts w:ascii="Book Antiqua" w:eastAsia="Times New Roman" w:hAnsi="Book Antiqua" w:cs="Arial"/>
        </w:rPr>
        <w:t xml:space="preserve"> bridge to </w:t>
      </w:r>
      <w:r w:rsidR="00A036AA" w:rsidRPr="00780413">
        <w:rPr>
          <w:rFonts w:ascii="Book Antiqua" w:eastAsia="Times New Roman" w:hAnsi="Book Antiqua" w:cs="Arial"/>
        </w:rPr>
        <w:t xml:space="preserve">warfarin </w:t>
      </w:r>
      <w:r w:rsidR="00351061" w:rsidRPr="00780413">
        <w:rPr>
          <w:rFonts w:ascii="Book Antiqua" w:eastAsia="Times New Roman" w:hAnsi="Book Antiqua" w:cs="Arial"/>
        </w:rPr>
        <w:t xml:space="preserve">and a single antiplatelet </w:t>
      </w:r>
      <w:r w:rsidR="00A036AA" w:rsidRPr="00780413">
        <w:rPr>
          <w:rFonts w:ascii="Book Antiqua" w:eastAsia="Times New Roman" w:hAnsi="Book Antiqua" w:cs="Arial"/>
        </w:rPr>
        <w:t xml:space="preserve">agent </w:t>
      </w:r>
      <w:r w:rsidR="00351061" w:rsidRPr="00780413">
        <w:rPr>
          <w:rFonts w:ascii="Book Antiqua" w:eastAsia="Times New Roman" w:hAnsi="Book Antiqua" w:cs="Arial"/>
        </w:rPr>
        <w:t>(</w:t>
      </w:r>
      <w:r w:rsidR="00A036AA" w:rsidRPr="00780413">
        <w:rPr>
          <w:rFonts w:ascii="Book Antiqua" w:eastAsia="Times New Roman" w:hAnsi="Book Antiqua" w:cs="Arial"/>
        </w:rPr>
        <w:t>a</w:t>
      </w:r>
      <w:r w:rsidR="00351061" w:rsidRPr="00780413">
        <w:rPr>
          <w:rFonts w:ascii="Book Antiqua" w:eastAsia="Times New Roman" w:hAnsi="Book Antiqua" w:cs="Arial"/>
        </w:rPr>
        <w:t xml:space="preserve">spirin). </w:t>
      </w:r>
      <w:r w:rsidR="009D5BC7" w:rsidRPr="00780413">
        <w:rPr>
          <w:rFonts w:ascii="Book Antiqua" w:eastAsia="Times New Roman" w:hAnsi="Book Antiqua" w:cs="Arial"/>
        </w:rPr>
        <w:t xml:space="preserve">DUS performed </w:t>
      </w:r>
      <w:r w:rsidR="00AE259F" w:rsidRPr="00780413">
        <w:rPr>
          <w:rFonts w:ascii="Book Antiqua" w:eastAsia="Times New Roman" w:hAnsi="Book Antiqua" w:cs="Arial"/>
        </w:rPr>
        <w:t xml:space="preserve">1 day and </w:t>
      </w:r>
      <w:r w:rsidR="009D5BC7" w:rsidRPr="00780413">
        <w:rPr>
          <w:rFonts w:ascii="Book Antiqua" w:eastAsia="Times New Roman" w:hAnsi="Book Antiqua" w:cs="Arial"/>
        </w:rPr>
        <w:t xml:space="preserve">15 </w:t>
      </w:r>
      <w:r w:rsidR="00780413" w:rsidRPr="00780413">
        <w:rPr>
          <w:rFonts w:ascii="Book Antiqua" w:eastAsia="Times New Roman" w:hAnsi="Book Antiqua" w:cs="Arial"/>
        </w:rPr>
        <w:t>d</w:t>
      </w:r>
      <w:r w:rsidR="009D5BC7" w:rsidRPr="00780413">
        <w:rPr>
          <w:rFonts w:ascii="Book Antiqua" w:eastAsia="Times New Roman" w:hAnsi="Book Antiqua" w:cs="Arial"/>
        </w:rPr>
        <w:t xml:space="preserve"> post-intervention</w:t>
      </w:r>
      <w:r w:rsidRPr="00780413">
        <w:rPr>
          <w:rFonts w:ascii="Book Antiqua" w:eastAsia="Times New Roman" w:hAnsi="Book Antiqua" w:cs="Arial"/>
        </w:rPr>
        <w:t xml:space="preserve"> </w:t>
      </w:r>
      <w:r w:rsidR="009D5BC7" w:rsidRPr="00780413">
        <w:rPr>
          <w:rFonts w:ascii="Book Antiqua" w:eastAsia="Times New Roman" w:hAnsi="Book Antiqua" w:cs="Arial"/>
        </w:rPr>
        <w:t>demonstrat</w:t>
      </w:r>
      <w:r w:rsidR="00890FDC" w:rsidRPr="00780413">
        <w:rPr>
          <w:rFonts w:ascii="Book Antiqua" w:eastAsia="Times New Roman" w:hAnsi="Book Antiqua" w:cs="Arial"/>
        </w:rPr>
        <w:t>ed</w:t>
      </w:r>
      <w:r w:rsidR="009D5BC7" w:rsidRPr="00780413">
        <w:rPr>
          <w:rFonts w:ascii="Book Antiqua" w:eastAsia="Times New Roman" w:hAnsi="Book Antiqua" w:cs="Arial"/>
        </w:rPr>
        <w:t xml:space="preserve"> </w:t>
      </w:r>
      <w:r w:rsidR="00890FDC" w:rsidRPr="00780413">
        <w:rPr>
          <w:rFonts w:ascii="Book Antiqua" w:eastAsia="Times New Roman" w:hAnsi="Book Antiqua" w:cs="Arial"/>
        </w:rPr>
        <w:t>improved hepatic arterial wavefo</w:t>
      </w:r>
      <w:r w:rsidR="00CF759E" w:rsidRPr="00780413">
        <w:rPr>
          <w:rFonts w:ascii="Book Antiqua" w:eastAsia="Times New Roman" w:hAnsi="Book Antiqua" w:cs="Arial"/>
        </w:rPr>
        <w:t>r</w:t>
      </w:r>
      <w:r w:rsidR="00890FDC" w:rsidRPr="00780413">
        <w:rPr>
          <w:rFonts w:ascii="Book Antiqua" w:eastAsia="Times New Roman" w:hAnsi="Book Antiqua" w:cs="Arial"/>
        </w:rPr>
        <w:t xml:space="preserve">ms with </w:t>
      </w:r>
      <w:r w:rsidR="009D5BC7" w:rsidRPr="00780413">
        <w:rPr>
          <w:rFonts w:ascii="Book Antiqua" w:eastAsia="Times New Roman" w:hAnsi="Book Antiqua" w:cs="Arial"/>
        </w:rPr>
        <w:t xml:space="preserve">normal peak systolic velocities and </w:t>
      </w:r>
      <w:r w:rsidR="00042A7E" w:rsidRPr="00042A7E">
        <w:rPr>
          <w:rFonts w:ascii="Book Antiqua" w:eastAsia="Times New Roman" w:hAnsi="Book Antiqua" w:cs="Arial"/>
        </w:rPr>
        <w:t>resistive indices</w:t>
      </w:r>
      <w:r w:rsidR="001B4059" w:rsidRPr="00780413">
        <w:rPr>
          <w:rFonts w:ascii="Book Antiqua" w:eastAsia="Times New Roman" w:hAnsi="Book Antiqua" w:cs="Arial"/>
        </w:rPr>
        <w:t xml:space="preserve"> (Figure </w:t>
      </w:r>
      <w:r w:rsidR="00EA7590">
        <w:rPr>
          <w:rFonts w:ascii="Book Antiqua" w:eastAsia="Times New Roman" w:hAnsi="Book Antiqua" w:cs="Arial"/>
        </w:rPr>
        <w:t>2</w:t>
      </w:r>
      <w:r w:rsidR="001B4059" w:rsidRPr="00780413">
        <w:rPr>
          <w:rFonts w:ascii="Book Antiqua" w:eastAsia="Times New Roman" w:hAnsi="Book Antiqua" w:cs="Arial"/>
        </w:rPr>
        <w:t>B)</w:t>
      </w:r>
      <w:r w:rsidR="009D5BC7" w:rsidRPr="00780413">
        <w:rPr>
          <w:rFonts w:ascii="Book Antiqua" w:eastAsia="Times New Roman" w:hAnsi="Book Antiqua" w:cs="Arial"/>
        </w:rPr>
        <w:t>.</w:t>
      </w:r>
      <w:r w:rsidRPr="00780413">
        <w:rPr>
          <w:rFonts w:ascii="Book Antiqua" w:eastAsia="Times New Roman" w:hAnsi="Book Antiqua" w:cs="Arial"/>
        </w:rPr>
        <w:t xml:space="preserve"> </w:t>
      </w:r>
      <w:r w:rsidR="009D5BC7" w:rsidRPr="00780413">
        <w:rPr>
          <w:rFonts w:ascii="Book Antiqua" w:eastAsia="Times New Roman" w:hAnsi="Book Antiqua" w:cs="Arial"/>
        </w:rPr>
        <w:t xml:space="preserve">Two months </w:t>
      </w:r>
      <w:r w:rsidR="00A036AA" w:rsidRPr="00780413">
        <w:rPr>
          <w:rFonts w:ascii="Book Antiqua" w:eastAsia="Times New Roman" w:hAnsi="Book Antiqua" w:cs="Arial"/>
        </w:rPr>
        <w:t xml:space="preserve">later, </w:t>
      </w:r>
      <w:r w:rsidR="009D5BC7" w:rsidRPr="00780413">
        <w:rPr>
          <w:rFonts w:ascii="Book Antiqua" w:eastAsia="Times New Roman" w:hAnsi="Book Antiqua" w:cs="Arial"/>
        </w:rPr>
        <w:t xml:space="preserve">the patient </w:t>
      </w:r>
      <w:r w:rsidR="00A036AA" w:rsidRPr="00780413">
        <w:rPr>
          <w:rFonts w:ascii="Book Antiqua" w:eastAsia="Times New Roman" w:hAnsi="Book Antiqua" w:cs="Arial"/>
        </w:rPr>
        <w:t xml:space="preserve">is well and remains </w:t>
      </w:r>
      <w:r w:rsidR="009D5BC7" w:rsidRPr="00780413">
        <w:rPr>
          <w:rFonts w:ascii="Book Antiqua" w:eastAsia="Times New Roman" w:hAnsi="Book Antiqua" w:cs="Arial"/>
        </w:rPr>
        <w:t xml:space="preserve">on </w:t>
      </w:r>
      <w:r w:rsidR="00A036AA" w:rsidRPr="00780413">
        <w:rPr>
          <w:rFonts w:ascii="Book Antiqua" w:eastAsia="Times New Roman" w:hAnsi="Book Antiqua" w:cs="Arial"/>
        </w:rPr>
        <w:t xml:space="preserve">warfarin </w:t>
      </w:r>
      <w:r w:rsidR="009D5BC7" w:rsidRPr="00780413">
        <w:rPr>
          <w:rFonts w:ascii="Book Antiqua" w:eastAsia="Times New Roman" w:hAnsi="Book Antiqua" w:cs="Arial"/>
        </w:rPr>
        <w:t xml:space="preserve">and </w:t>
      </w:r>
      <w:r w:rsidR="00A036AA" w:rsidRPr="00780413">
        <w:rPr>
          <w:rFonts w:ascii="Book Antiqua" w:eastAsia="Times New Roman" w:hAnsi="Book Antiqua" w:cs="Arial"/>
        </w:rPr>
        <w:t>a</w:t>
      </w:r>
      <w:r w:rsidR="009D5BC7" w:rsidRPr="00780413">
        <w:rPr>
          <w:rFonts w:ascii="Book Antiqua" w:eastAsia="Times New Roman" w:hAnsi="Book Antiqua" w:cs="Arial"/>
        </w:rPr>
        <w:t>spirin.</w:t>
      </w:r>
    </w:p>
    <w:p w14:paraId="3C7D2402" w14:textId="77777777" w:rsidR="005A4980" w:rsidRPr="00780413" w:rsidRDefault="005A4980" w:rsidP="00E9528A">
      <w:pPr>
        <w:adjustRightInd w:val="0"/>
        <w:snapToGrid w:val="0"/>
        <w:spacing w:line="360" w:lineRule="auto"/>
        <w:jc w:val="both"/>
        <w:rPr>
          <w:rFonts w:ascii="Book Antiqua" w:eastAsia="Times New Roman" w:hAnsi="Book Antiqua" w:cs="Arial"/>
        </w:rPr>
      </w:pPr>
    </w:p>
    <w:p w14:paraId="2C4C0B6F" w14:textId="4A9FB608" w:rsidR="00351061" w:rsidRPr="00C81CAC" w:rsidRDefault="00DA5084" w:rsidP="00E9528A">
      <w:pPr>
        <w:adjustRightInd w:val="0"/>
        <w:snapToGrid w:val="0"/>
        <w:spacing w:line="360" w:lineRule="auto"/>
        <w:jc w:val="both"/>
        <w:rPr>
          <w:rFonts w:ascii="Book Antiqua" w:hAnsi="Book Antiqua" w:cs="Arial"/>
          <w:b/>
          <w:u w:val="single"/>
        </w:rPr>
      </w:pPr>
      <w:r w:rsidRPr="00C81CAC">
        <w:rPr>
          <w:rFonts w:ascii="Book Antiqua" w:hAnsi="Book Antiqua" w:cs="Arial"/>
          <w:b/>
          <w:u w:val="single"/>
        </w:rPr>
        <w:t>DISCUSSION</w:t>
      </w:r>
    </w:p>
    <w:p w14:paraId="71CEDC6D" w14:textId="670B3A52" w:rsidR="00351061" w:rsidRPr="00C81CAC" w:rsidRDefault="00351061" w:rsidP="00E9528A">
      <w:pPr>
        <w:adjustRightInd w:val="0"/>
        <w:snapToGrid w:val="0"/>
        <w:spacing w:line="360" w:lineRule="auto"/>
        <w:jc w:val="both"/>
        <w:rPr>
          <w:rFonts w:ascii="Book Antiqua" w:hAnsi="Book Antiqua" w:cs="Arial"/>
        </w:rPr>
      </w:pPr>
      <w:r w:rsidRPr="00780413">
        <w:rPr>
          <w:rFonts w:ascii="Book Antiqua" w:hAnsi="Book Antiqua" w:cs="Arial"/>
        </w:rPr>
        <w:lastRenderedPageBreak/>
        <w:t>Endovascular procedures are now a common option for treatment of HAS in liver transplant</w:t>
      </w:r>
      <w:r w:rsidR="00216A37" w:rsidRPr="00780413">
        <w:rPr>
          <w:rFonts w:ascii="Book Antiqua" w:hAnsi="Book Antiqua" w:cs="Arial"/>
        </w:rPr>
        <w:t xml:space="preserve"> patients</w:t>
      </w:r>
      <w:r w:rsidRPr="00780413">
        <w:rPr>
          <w:rFonts w:ascii="Book Antiqua" w:hAnsi="Book Antiqua" w:cs="Arial"/>
        </w:rPr>
        <w:t>. The first cases reported in 1989-1990</w:t>
      </w:r>
      <w:r w:rsidR="003B79B4"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{"citationItems":[{"id":"ITEM-1","itemData":{"PMID":"2524086","author":[{"dropping-particle":"","family":"J, Abad, Hidalgo EG, Cantarero JM, Parga G, Fernandez R, Gomez M, Colina F","given":"Moreno E.","non-dropping-particle":"","parse-names":false,"suffix":""}],"container-title":"Radiology","id":"ITEM-1","issued":{"date-parts":[["1989"]]},"note":"Unable to complete PTA due to arterial kinks","page":"661-662","title":"Hepatic Artery Anastomotic Stenosis after Transplantation : Treatment with Percutaneous Transluminal Angioplasty","type":"article-journal","volume":"171"},"uris":["http://www.mendeley.com/documents/?uuid=1a72313c-898c-4ba2-a477-248e935a2eeb"]},{"id":"ITEM-2","itemData":{"ISSN":"0174-1551","PMID":"2143695","abstract":"We report the successful treatment of a hepatic arterial anastomotic stenosis by angioplasty in an orthotopic liver transplant recipient. The patient had already undergone hepatic infarction and compromised allograft function and sepsis. Baseline duplex ultrasound and angiographic studies showed obstruction of the transplant arterial anastomosis. Following angioplasty, allograft function, areas of infarction, and duplex ultrasound studies returned to normal. At 6-month follow-up the patient remains asymptomatic.","author":[{"dropping-particle":"","family":"Castaneda","given":"Flavio","non-dropping-particle":"","parse-names":false,"suffix":""},{"dropping-particle":"","family":"So","given":"S K","non-dropping-particle":"","parse-names":false,"suffix":""},{"dropping-particle":"","family":"Hunter","given":"David W","non-dropping-particle":"","parse-names":false,"suffix":""},{"dropping-particle":"","family":"Castaneda-Zuniga","given":"W R","non-dropping-particle":"","parse-names":false,"suffix":""},{"dropping-particle":"","family":"Amplatz","given":"Kurt","non-dropping-particle":"","parse-names":false,"suffix":""}],"container-title":"Cardiovascular and interventional radiology","id":"ITEM-2","issue":"2","issued":{"date-parts":[["1990"]]},"page":"88-90","title":"Reversible hepatic transplant ischemia: case report and review of literature.","type":"article-journal","volume":"13"},"uris":["http://www.mendeley.com/documents/?uuid=ec546b3c-4db1-48a4-b212-a52c860b2dbf"]}],"mendeley":{"formattedCitation":"&lt;sup&gt;[5,10]&lt;/sup&gt;","plainTextFormattedCitation":"[5,10]","previouslyFormattedCitation":"&lt;sup&gt;[5,10]&lt;/sup&gt;"},"properties":{"noteIndex":0},"schema":"https://github.com/citation-style-language/schema/raw/master/csl-citation.json"}</w:instrText>
      </w:r>
      <w:r w:rsidR="003B79B4" w:rsidRPr="00780413">
        <w:rPr>
          <w:rFonts w:ascii="Book Antiqua" w:hAnsi="Book Antiqua" w:cs="Arial"/>
        </w:rPr>
        <w:fldChar w:fldCharType="separate"/>
      </w:r>
      <w:r w:rsidR="00485A20" w:rsidRPr="00780413">
        <w:rPr>
          <w:rFonts w:ascii="Book Antiqua" w:hAnsi="Book Antiqua" w:cs="Arial"/>
          <w:noProof/>
          <w:vertAlign w:val="superscript"/>
        </w:rPr>
        <w:t>[5,10]</w:t>
      </w:r>
      <w:r w:rsidR="003B79B4" w:rsidRPr="00780413">
        <w:rPr>
          <w:rFonts w:ascii="Book Antiqua" w:hAnsi="Book Antiqua" w:cs="Arial"/>
        </w:rPr>
        <w:fldChar w:fldCharType="end"/>
      </w:r>
      <w:r w:rsidRPr="00780413">
        <w:rPr>
          <w:rFonts w:ascii="Book Antiqua" w:hAnsi="Book Antiqua" w:cs="Arial"/>
        </w:rPr>
        <w:t xml:space="preserve"> </w:t>
      </w:r>
      <w:proofErr w:type="spellStart"/>
      <w:r w:rsidRPr="00780413">
        <w:rPr>
          <w:rFonts w:ascii="Book Antiqua" w:hAnsi="Book Antiqua" w:cs="Arial"/>
        </w:rPr>
        <w:t>usd</w:t>
      </w:r>
      <w:proofErr w:type="spellEnd"/>
      <w:r w:rsidRPr="00780413">
        <w:rPr>
          <w:rFonts w:ascii="Book Antiqua" w:hAnsi="Book Antiqua" w:cs="Arial"/>
        </w:rPr>
        <w:t xml:space="preserve"> PTA with good technical success and clinical benefit. However</w:t>
      </w:r>
      <w:r w:rsidR="000C188E" w:rsidRPr="00780413">
        <w:rPr>
          <w:rFonts w:ascii="Book Antiqua" w:hAnsi="Book Antiqua" w:cs="Arial"/>
        </w:rPr>
        <w:t>,</w:t>
      </w:r>
      <w:r w:rsidRPr="00780413">
        <w:rPr>
          <w:rFonts w:ascii="Book Antiqua" w:hAnsi="Book Antiqua" w:cs="Arial"/>
        </w:rPr>
        <w:t xml:space="preserve"> vessel tortuosity and arterial kinking </w:t>
      </w:r>
      <w:r w:rsidR="00721AAA" w:rsidRPr="00780413">
        <w:rPr>
          <w:rFonts w:ascii="Book Antiqua" w:hAnsi="Book Antiqua" w:cs="Arial"/>
        </w:rPr>
        <w:t xml:space="preserve">were </w:t>
      </w:r>
      <w:r w:rsidRPr="00780413">
        <w:rPr>
          <w:rFonts w:ascii="Book Antiqua" w:hAnsi="Book Antiqua" w:cs="Arial"/>
        </w:rPr>
        <w:t>identified as significant impediment</w:t>
      </w:r>
      <w:r w:rsidR="00721AAA" w:rsidRPr="00780413">
        <w:rPr>
          <w:rFonts w:ascii="Book Antiqua" w:hAnsi="Book Antiqua" w:cs="Arial"/>
        </w:rPr>
        <w:t>s</w:t>
      </w:r>
      <w:r w:rsidRPr="00780413">
        <w:rPr>
          <w:rFonts w:ascii="Book Antiqua" w:hAnsi="Book Antiqua" w:cs="Arial"/>
        </w:rPr>
        <w:t xml:space="preserve"> to intervention because </w:t>
      </w:r>
      <w:r w:rsidR="00AC3EDB" w:rsidRPr="00780413">
        <w:rPr>
          <w:rFonts w:ascii="Book Antiqua" w:hAnsi="Book Antiqua" w:cs="Arial"/>
        </w:rPr>
        <w:t xml:space="preserve">they prevented </w:t>
      </w:r>
      <w:r w:rsidRPr="00780413">
        <w:rPr>
          <w:rFonts w:ascii="Book Antiqua" w:hAnsi="Book Antiqua" w:cs="Arial"/>
        </w:rPr>
        <w:t>crossing of the stenosis</w:t>
      </w:r>
      <w:r w:rsidR="003B79B4"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{"citationItems":[{"id":"ITEM-1","itemData":{"PMID":"2524086","author":[{"dropping-particle":"","family":"J, Abad, Hidalgo EG, Cantarero JM, Parga G, Fernandez R, Gomez M, Colina F","given":"Moreno E.","non-dropping-particle":"","parse-names":false,"suffix":""}],"container-title":"Radiology","id":"ITEM-1","issued":{"date-parts":[["1989"]]},"note":"Unable to complete PTA due to arterial kinks","page":"661-662","title":"Hepatic Artery Anastomotic Stenosis after Transplantation : Treatment with Percutaneous Transluminal Angioplasty","type":"article-journal","volume":"171"},"uris":["http://www.mendeley.com/documents/?uuid=1a72313c-898c-4ba2-a477-248e935a2eeb"]}],"mendeley":{"formattedCitation":"&lt;sup&gt;[5]&lt;/sup&gt;","plainTextFormattedCitation":"[5]","previouslyFormattedCitation":"&lt;sup&gt;[5]&lt;/sup&gt;"},"properties":{"noteIndex":0},"schema":"https://github.com/citation-style-language/schema/raw/master/csl-citation.json"}</w:instrText>
      </w:r>
      <w:r w:rsidR="003B79B4" w:rsidRPr="00780413">
        <w:rPr>
          <w:rFonts w:ascii="Book Antiqua" w:hAnsi="Book Antiqua" w:cs="Arial"/>
        </w:rPr>
        <w:fldChar w:fldCharType="separate"/>
      </w:r>
      <w:r w:rsidR="00485A20" w:rsidRPr="00780413">
        <w:rPr>
          <w:rFonts w:ascii="Book Antiqua" w:hAnsi="Book Antiqua" w:cs="Arial"/>
          <w:noProof/>
          <w:vertAlign w:val="superscript"/>
        </w:rPr>
        <w:t>[5]</w:t>
      </w:r>
      <w:r w:rsidR="003B79B4" w:rsidRPr="00780413">
        <w:rPr>
          <w:rFonts w:ascii="Book Antiqua" w:hAnsi="Book Antiqua" w:cs="Arial"/>
        </w:rPr>
        <w:fldChar w:fldCharType="end"/>
      </w:r>
      <w:r w:rsidRPr="00780413">
        <w:rPr>
          <w:rFonts w:ascii="Book Antiqua" w:hAnsi="Book Antiqua" w:cs="Arial"/>
        </w:rPr>
        <w:t>. Even with more modern techniques and devices, vessel tortuosity remain</w:t>
      </w:r>
      <w:r w:rsidR="00A627DE" w:rsidRPr="00780413">
        <w:rPr>
          <w:rFonts w:ascii="Book Antiqua" w:hAnsi="Book Antiqua" w:cs="Arial"/>
        </w:rPr>
        <w:t>s an important factor in procedure</w:t>
      </w:r>
      <w:r w:rsidRPr="00780413">
        <w:rPr>
          <w:rFonts w:ascii="Book Antiqua" w:hAnsi="Book Antiqua" w:cs="Arial"/>
        </w:rPr>
        <w:t xml:space="preserve"> success and clinical outcome. </w:t>
      </w:r>
      <w:proofErr w:type="spellStart"/>
      <w:r w:rsidRPr="00780413">
        <w:rPr>
          <w:rFonts w:ascii="Book Antiqua" w:hAnsi="Book Antiqua" w:cs="Arial"/>
        </w:rPr>
        <w:t>Saad</w:t>
      </w:r>
      <w:proofErr w:type="spellEnd"/>
      <w:r w:rsidRPr="00780413">
        <w:rPr>
          <w:rFonts w:ascii="Book Antiqua" w:hAnsi="Book Antiqua" w:cs="Arial"/>
        </w:rPr>
        <w:t xml:space="preserve"> </w:t>
      </w:r>
      <w:r w:rsidRPr="00780413">
        <w:rPr>
          <w:rFonts w:ascii="Book Antiqua" w:hAnsi="Book Antiqua" w:cs="Arial"/>
          <w:i/>
          <w:iCs/>
        </w:rPr>
        <w:t>et al</w:t>
      </w:r>
      <w:r w:rsidR="00C81CAC" w:rsidRPr="00780413">
        <w:rPr>
          <w:rFonts w:ascii="Book Antiqua" w:hAnsi="Book Antiqua" w:cs="Arial"/>
        </w:rPr>
        <w:fldChar w:fldCharType="begin" w:fldLock="1"/>
      </w:r>
      <w:r w:rsidR="00C81CAC" w:rsidRPr="00780413">
        <w:rPr>
          <w:rFonts w:ascii="Book Antiqua" w:hAnsi="Book Antiqua" w:cs="Arial"/>
        </w:rPr>
        <w:instrText>ADDIN CSL_CITATION {"citationItems":[{"id":"ITEM-1","itemData":{"DOI":"10.1097/01.RVI.0000156441.12230.13","ISSN":"10510443","author":[{"dropping-particle":"","family":"Saad","given":"Wael E.A.","non-dropping-particle":"","parse-names":false,"suffix":""},{"dropping-particle":"","family":"Davies","given":"Mark G.","non-dropping-particle":"","parse-names":false,"suffix":""},{"dropping-particle":"","family":"Sahler","given":"Lawrence","non-dropping-particle":"","parse-names":false,"suffix":""},{"dropping-particle":"","family":"Lee","given":"David E.","non-dropping-particle":"","parse-names":false,"suffix":""},{"dropping-particle":"","family":"Patel","given":"Nikhil C.","non-dropping-particle":"","parse-names":false,"suffix":""},{"dropping-particle":"","family":"Kitanosono","given":"Takashi","non-dropping-particle":"","parse-names":false,"suffix":""},{"dropping-particle":"","family":"Sasson","given":"Talia","non-dropping-particle":"","parse-names":false,"suffix":""},{"dropping-particle":"","family":"Waldman","given":"David L.","non-dropping-particle":"","parse-names":false,"suffix":""}],"container-title":"Journal of Vascular and Interventional Radiology","id":"ITEM-1","issue":"6","issued":{"date-parts":[["2005","6"]]},"page":"795-805","title":"Hepatic Artery Stenosis in Liver Transplant Recipients: Primary Treatment with Percutaneous Transluminal Angioplasty","type":"article-journal","volume":"16"},"uris":["http://www.mendeley.com/documents/?uuid=e0971218-7329-3845-abd1-8a339b7fc08e"]}],"mendeley":{"formattedCitation":"&lt;sup&gt;[6]&lt;/sup&gt;","plainTextFormattedCitation":"[6]","previouslyFormattedCitation":"&lt;sup&gt;[6]&lt;/sup&gt;"},"properties":{"noteIndex":0},"schema":"https://github.com/citation-style-language/schema/raw/master/csl-citation.json"}</w:instrText>
      </w:r>
      <w:r w:rsidR="00C81CAC" w:rsidRPr="00780413">
        <w:rPr>
          <w:rFonts w:ascii="Book Antiqua" w:hAnsi="Book Antiqua" w:cs="Arial"/>
        </w:rPr>
        <w:fldChar w:fldCharType="separate"/>
      </w:r>
      <w:r w:rsidR="00C81CAC" w:rsidRPr="00780413">
        <w:rPr>
          <w:rFonts w:ascii="Book Antiqua" w:hAnsi="Book Antiqua" w:cs="Arial"/>
          <w:noProof/>
          <w:vertAlign w:val="superscript"/>
        </w:rPr>
        <w:t>[6]</w:t>
      </w:r>
      <w:r w:rsidR="00C81CAC" w:rsidRPr="00780413">
        <w:rPr>
          <w:rFonts w:ascii="Book Antiqua" w:hAnsi="Book Antiqua" w:cs="Arial"/>
        </w:rPr>
        <w:fldChar w:fldCharType="end"/>
      </w:r>
      <w:r w:rsidRPr="00780413">
        <w:rPr>
          <w:rFonts w:ascii="Book Antiqua" w:hAnsi="Book Antiqua" w:cs="Arial"/>
          <w:i/>
          <w:iCs/>
        </w:rPr>
        <w:t xml:space="preserve"> </w:t>
      </w:r>
      <w:r w:rsidRPr="00780413">
        <w:rPr>
          <w:rFonts w:ascii="Book Antiqua" w:hAnsi="Book Antiqua" w:cs="Arial"/>
        </w:rPr>
        <w:t xml:space="preserve">showed in a retrospective study of 42 patients undergoing </w:t>
      </w:r>
      <w:r w:rsidR="00653585" w:rsidRPr="00780413">
        <w:rPr>
          <w:rFonts w:ascii="Book Antiqua" w:hAnsi="Book Antiqua" w:cs="Arial"/>
        </w:rPr>
        <w:t>intervention for HAS that th</w:t>
      </w:r>
      <w:r w:rsidRPr="00780413">
        <w:rPr>
          <w:rFonts w:ascii="Book Antiqua" w:hAnsi="Book Antiqua" w:cs="Arial"/>
        </w:rPr>
        <w:t xml:space="preserve">e technical success rate for angioplasty in vessels </w:t>
      </w:r>
      <w:r w:rsidR="0072677A" w:rsidRPr="00780413">
        <w:rPr>
          <w:rFonts w:ascii="Book Antiqua" w:hAnsi="Book Antiqua" w:cs="Arial"/>
        </w:rPr>
        <w:t>with</w:t>
      </w:r>
      <w:r w:rsidRPr="00780413">
        <w:rPr>
          <w:rFonts w:ascii="Book Antiqua" w:hAnsi="Book Antiqua" w:cs="Arial"/>
        </w:rPr>
        <w:t xml:space="preserve"> kinks </w:t>
      </w:r>
      <w:proofErr w:type="spellStart"/>
      <w:r w:rsidR="00C81CAC" w:rsidRPr="00C81CAC">
        <w:rPr>
          <w:rFonts w:ascii="Book Antiqua" w:hAnsi="Book Antiqua" w:cs="Arial"/>
          <w:i/>
          <w:iCs/>
        </w:rPr>
        <w:t>vs</w:t>
      </w:r>
      <w:proofErr w:type="spellEnd"/>
      <w:r w:rsidRPr="00780413">
        <w:rPr>
          <w:rFonts w:ascii="Book Antiqua" w:hAnsi="Book Antiqua" w:cs="Arial"/>
        </w:rPr>
        <w:t xml:space="preserve"> </w:t>
      </w:r>
      <w:r w:rsidR="0072677A" w:rsidRPr="00780413">
        <w:rPr>
          <w:rFonts w:ascii="Book Antiqua" w:hAnsi="Book Antiqua" w:cs="Arial"/>
        </w:rPr>
        <w:t>without</w:t>
      </w:r>
      <w:r w:rsidRPr="00780413">
        <w:rPr>
          <w:rFonts w:ascii="Book Antiqua" w:hAnsi="Book Antiqua" w:cs="Arial"/>
        </w:rPr>
        <w:t xml:space="preserve"> kinks was </w:t>
      </w:r>
      <w:r w:rsidR="0072677A" w:rsidRPr="00780413">
        <w:rPr>
          <w:rFonts w:ascii="Book Antiqua" w:hAnsi="Book Antiqua" w:cs="Arial"/>
        </w:rPr>
        <w:t>substantially lower</w:t>
      </w:r>
      <w:r w:rsidRPr="00780413">
        <w:rPr>
          <w:rFonts w:ascii="Book Antiqua" w:hAnsi="Book Antiqua" w:cs="Arial"/>
        </w:rPr>
        <w:t xml:space="preserve"> (</w:t>
      </w:r>
      <w:r w:rsidR="0072677A" w:rsidRPr="00780413">
        <w:rPr>
          <w:rFonts w:ascii="Book Antiqua" w:hAnsi="Book Antiqua" w:cs="Arial"/>
        </w:rPr>
        <w:t>1</w:t>
      </w:r>
      <w:r w:rsidRPr="00780413">
        <w:rPr>
          <w:rFonts w:ascii="Book Antiqua" w:hAnsi="Book Antiqua" w:cs="Arial"/>
        </w:rPr>
        <w:t xml:space="preserve">4% </w:t>
      </w:r>
      <w:proofErr w:type="spellStart"/>
      <w:r w:rsidR="00C81CAC" w:rsidRPr="00C81CAC">
        <w:rPr>
          <w:rFonts w:ascii="Book Antiqua" w:hAnsi="Book Antiqua" w:cs="Arial"/>
          <w:i/>
          <w:iCs/>
        </w:rPr>
        <w:t>vs</w:t>
      </w:r>
      <w:proofErr w:type="spellEnd"/>
      <w:r w:rsidRPr="00780413">
        <w:rPr>
          <w:rFonts w:ascii="Book Antiqua" w:hAnsi="Book Antiqua" w:cs="Arial"/>
        </w:rPr>
        <w:t xml:space="preserve"> </w:t>
      </w:r>
      <w:r w:rsidR="0072677A" w:rsidRPr="00780413">
        <w:rPr>
          <w:rFonts w:ascii="Book Antiqua" w:hAnsi="Book Antiqua" w:cs="Arial"/>
        </w:rPr>
        <w:t>9</w:t>
      </w:r>
      <w:r w:rsidRPr="00780413">
        <w:rPr>
          <w:rFonts w:ascii="Book Antiqua" w:hAnsi="Book Antiqua" w:cs="Arial"/>
        </w:rPr>
        <w:t xml:space="preserve">4%) and the complication rate </w:t>
      </w:r>
      <w:r w:rsidR="00AC3EDB" w:rsidRPr="00780413">
        <w:rPr>
          <w:rFonts w:ascii="Book Antiqua" w:hAnsi="Book Antiqua" w:cs="Arial"/>
        </w:rPr>
        <w:t xml:space="preserve">was </w:t>
      </w:r>
      <w:r w:rsidR="0072677A" w:rsidRPr="00780413">
        <w:rPr>
          <w:rFonts w:ascii="Book Antiqua" w:hAnsi="Book Antiqua" w:cs="Arial"/>
        </w:rPr>
        <w:t>higher</w:t>
      </w:r>
      <w:r w:rsidRPr="00780413">
        <w:rPr>
          <w:rFonts w:ascii="Book Antiqua" w:hAnsi="Book Antiqua" w:cs="Arial"/>
        </w:rPr>
        <w:t xml:space="preserve"> (</w:t>
      </w:r>
      <w:r w:rsidR="0072677A" w:rsidRPr="00780413">
        <w:rPr>
          <w:rFonts w:ascii="Book Antiqua" w:hAnsi="Book Antiqua" w:cs="Arial"/>
        </w:rPr>
        <w:t>29</w:t>
      </w:r>
      <w:r w:rsidRPr="00780413">
        <w:rPr>
          <w:rFonts w:ascii="Book Antiqua" w:hAnsi="Book Antiqua" w:cs="Arial"/>
        </w:rPr>
        <w:t xml:space="preserve">% </w:t>
      </w:r>
      <w:proofErr w:type="spellStart"/>
      <w:r w:rsidR="00C81CAC" w:rsidRPr="00C81CAC">
        <w:rPr>
          <w:rFonts w:ascii="Book Antiqua" w:hAnsi="Book Antiqua" w:cs="Arial"/>
          <w:i/>
          <w:iCs/>
        </w:rPr>
        <w:t>vs</w:t>
      </w:r>
      <w:proofErr w:type="spellEnd"/>
      <w:r w:rsidRPr="00780413">
        <w:rPr>
          <w:rFonts w:ascii="Book Antiqua" w:hAnsi="Book Antiqua" w:cs="Arial"/>
        </w:rPr>
        <w:t xml:space="preserve"> </w:t>
      </w:r>
      <w:r w:rsidR="0072677A" w:rsidRPr="00780413">
        <w:rPr>
          <w:rFonts w:ascii="Book Antiqua" w:hAnsi="Book Antiqua" w:cs="Arial"/>
        </w:rPr>
        <w:t>10</w:t>
      </w:r>
      <w:r w:rsidRPr="00780413">
        <w:rPr>
          <w:rFonts w:ascii="Book Antiqua" w:hAnsi="Book Antiqua" w:cs="Arial"/>
        </w:rPr>
        <w:t xml:space="preserve">%). </w:t>
      </w:r>
      <w:r w:rsidR="00965C1C" w:rsidRPr="00780413">
        <w:rPr>
          <w:rFonts w:ascii="Book Antiqua" w:hAnsi="Book Antiqua" w:cs="Arial"/>
        </w:rPr>
        <w:t xml:space="preserve">They recommended </w:t>
      </w:r>
      <w:r w:rsidRPr="00780413">
        <w:rPr>
          <w:rFonts w:ascii="Book Antiqua" w:hAnsi="Book Antiqua" w:cs="Arial"/>
        </w:rPr>
        <w:t>avoid</w:t>
      </w:r>
      <w:r w:rsidR="00721AAA" w:rsidRPr="00780413">
        <w:rPr>
          <w:rFonts w:ascii="Book Antiqua" w:hAnsi="Book Antiqua" w:cs="Arial"/>
        </w:rPr>
        <w:t>ing</w:t>
      </w:r>
      <w:r w:rsidRPr="00780413">
        <w:rPr>
          <w:rFonts w:ascii="Book Antiqua" w:hAnsi="Book Antiqua" w:cs="Arial"/>
        </w:rPr>
        <w:t xml:space="preserve"> endovascular treatment in kinked vessels and treat</w:t>
      </w:r>
      <w:r w:rsidR="00721AAA" w:rsidRPr="00780413">
        <w:rPr>
          <w:rFonts w:ascii="Book Antiqua" w:hAnsi="Book Antiqua" w:cs="Arial"/>
        </w:rPr>
        <w:t>ing</w:t>
      </w:r>
      <w:r w:rsidRPr="00780413">
        <w:rPr>
          <w:rFonts w:ascii="Book Antiqua" w:hAnsi="Book Antiqua" w:cs="Arial"/>
        </w:rPr>
        <w:t xml:space="preserve"> </w:t>
      </w:r>
      <w:r w:rsidR="00216A37" w:rsidRPr="00780413">
        <w:rPr>
          <w:rFonts w:ascii="Book Antiqua" w:hAnsi="Book Antiqua" w:cs="Arial"/>
        </w:rPr>
        <w:t xml:space="preserve">instead </w:t>
      </w:r>
      <w:r w:rsidRPr="00780413">
        <w:rPr>
          <w:rFonts w:ascii="Book Antiqua" w:hAnsi="Book Antiqua" w:cs="Arial"/>
        </w:rPr>
        <w:t>with surgical revascularization</w:t>
      </w:r>
      <w:r w:rsidR="00965C1C" w:rsidRPr="00780413">
        <w:rPr>
          <w:rFonts w:ascii="Book Antiqua" w:hAnsi="Book Antiqua" w:cs="Arial"/>
        </w:rPr>
        <w:t>, an opinion which has been echoed by others</w:t>
      </w:r>
      <w:r w:rsidR="00F4217D"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DOI":"10.1002/lt.25292","ISSN":"15276473","author":[{"dropping-particle":"","family":"Sarwar","given":"Ammar","non-dropping-particle":"","parse-names":false,"suffix":""},{"dropping-particle":"","family":"Chen","given":"Christine","non-dropping-particle":"","parse-names":false,"suffix":""},{"dropping-particle":"","family":"Khwaja","given":"Khalid","non-dropping-particle":"","parse-names":false,"suffix":""},{"dropping-particle":"","family":"Malik","given":"Raza","non-dropping-particle":"","parse-names":false,"suffix":""},{"dropping-particle":"","family":"Raven","given":"Kristin E.","non-dropping-particle":"","parse-names":false,"suffix":""},{"dropping-particle":"","family":"Weinstein","given":"Jeffrey L.","non-dropping-particle":"","parse-names":false,"suffix":""},{"dropping-particle":"","family":"Evenson","given":"Amy","non-dropping-particle":"","parse-names":false,"suffix":""},{"dropping-particle":"","family":"Faintuch","given":"Salomao","non-dropping-particle":"","parse-names":false,"suffix":""},{"dropping-particle":"","family":"Fisher","given":"Robert","non-dropping-particle":"","parse-names":false,"suffix":""},{"dropping-particle":"","family":"Curry","given":"Michael P.","non-dropping-particle":"","parse-names":false,"suffix":""},{"dropping-particle":"","family":"Ahmed","given":"Muneeb","non-dropping-particle":"","parse-names":false,"suffix":""}],"container-title":"Liver Transplantation","id":"ITEM-1","issue":"10","issued":{"date-parts":[["2018"]]},"note":"single institution, retrospective only stent in 30 patients. endovascular treatment within 1 week of anastamosis in 17%. Primary patency at 1 yr 90%. Reintervention in 3 patients. median time 5.9mo. no major complications. \n\nArterial kinking considered indication for surgical revision\n\nProcedure details\n-Stents oversized by 1mm.\n-Headliner wire\n-0.021&amp;quot; Renegade micro\n-Transcend or V18 stiff wire\n-6Fr hydrophilic sheath\n-Balloon angioplasty first for stenoses &amp;gt;75% (3-4mm balloon)\n\nAC: dual antiplatelet for 1 year, 81mg aspirin for life.","page":"1377-1383","title":"Primary Stent Placement for Hepatic Artery Stenosis After Liver Transplantation: Improving Primary Patency and Reintervention Rates","type":"article-journal","volume":"24"},"uris":["http://www.mendeley.com/documents/?uuid=3d5b3d33-ec06-4e98-857d-6ad270eee0af"]}],"mendeley":{"formattedCitation":"&lt;sup&gt;[7]&lt;/sup&gt;","plainTextFormattedCitation":"[7]","previouslyFormattedCitation":"&lt;sup&gt;[7]&lt;/sup&gt;"},"properties":{"noteIndex":0},"schema":"https://github.com/citation-style-language/schema/raw/master/csl-citation.json"}</w:instrText>
      </w:r>
      <w:r w:rsidR="00F4217D" w:rsidRPr="00780413">
        <w:rPr>
          <w:rFonts w:ascii="Book Antiqua" w:hAnsi="Book Antiqua" w:cs="Arial"/>
        </w:rPr>
        <w:fldChar w:fldCharType="separate"/>
      </w:r>
      <w:r w:rsidR="00485A20" w:rsidRPr="00780413">
        <w:rPr>
          <w:rFonts w:ascii="Book Antiqua" w:hAnsi="Book Antiqua" w:cs="Arial"/>
          <w:noProof/>
          <w:vertAlign w:val="superscript"/>
        </w:rPr>
        <w:t>[7]</w:t>
      </w:r>
      <w:r w:rsidR="00F4217D" w:rsidRPr="00780413">
        <w:rPr>
          <w:rFonts w:ascii="Book Antiqua" w:hAnsi="Book Antiqua" w:cs="Arial"/>
        </w:rPr>
        <w:fldChar w:fldCharType="end"/>
      </w:r>
      <w:r w:rsidR="00965C1C" w:rsidRPr="00780413">
        <w:rPr>
          <w:rFonts w:ascii="Book Antiqua" w:hAnsi="Book Antiqua" w:cs="Arial"/>
        </w:rPr>
        <w:t>. I</w:t>
      </w:r>
      <w:r w:rsidRPr="00780413">
        <w:rPr>
          <w:rFonts w:ascii="Book Antiqua" w:hAnsi="Book Antiqua" w:cs="Arial"/>
        </w:rPr>
        <w:t>n another study, vessel tortuosity prevented technical success in 10% of patients</w:t>
      </w:r>
      <w:r w:rsidR="00F4217D"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{"citationItems":[{"id":"ITEM-1","itemData":{"DOI":"10.1002/lt.24468","ISSN":"15276473","abstract":"© 2016 American Association for the Study of Liver Diseases Hepatic artery stenosis (HAS) is a rare complication of orthotopic liver transplantation (LT). HAS could evolve into complete thrombosis and lead to graft loss, incurring significant morbidity and mortality. Even though endovascular management by percutaneous transluminal angioplasty ± stenting (PTA) is the primary treatment of HAS, its longterm impact on hepatic artery (HA) patency and graft survival remains unclear. This study aimed to evaluate longterm outcomes of PTA and to define the risk factors of treatment failure. From 2006 to 2012, 30 patients with critical HAS (&gt;50% stenosis of HA) and treated by PTA were identified from 870 adult patients undergoing LT. Seventeen patients were diagnosed by post-LT screening, and 13 patients were symptomatic due to HAS. PTA was completed successfully in 27 (90%) patients with angioplasty plus stenting in 23 and angioplasty alone in 4. The immediate technical success rate was 90%. A major complication that was observed was arterial dissection (1 patient) which eventually necessitated retransplantation. Restenosis was observed in 10 (33%) patients. One-year, 3-year, and 5-year HA patency rates were 68%, 62.8%, and 62.8%, respectively. Overall patient survival was 93.3% at 3 years and 85.3% at 5 years. The 3-year and 5-year liver graft survival rates were 84.7% and 64.5%, respectively. No significant difference was observed in patient and graft survivals between asymptomatic and symptomatic patients after PTA. Similarly, no difference was observed between angioplasty alone and angioplasty plus stenting. In conclusion, endovascular therapy ensures a good 5-year graft survival (64.5%) and patient survival (85.3%) in patients with critical HAS by maintaining HA patency with a low risk of serious morbidity (3.3%). Liver Transplantation 22 923–933 2016 AASLD.","author":[{"dropping-particle":"","family":"Rajakannu","given":"Muthukumarassamy","non-dropping-particle":"","parse-names":false,"suffix":""},{"dropping-particle":"","family":"Awad","given":"Sameh","non-dropping-particle":"","parse-names":false,"suffix":""},{"dropping-particle":"","family":"Ciacio","given":"Oriana","non-dropping-particle":"","parse-names":false,"suffix":""},{"dropping-particle":"","family":"Pittau","given":"Gabriella","non-dropping-particle":"","parse-names":false,"suffix":""},{"dropping-particle":"","family":"Adam","given":"René","non-dropping-particle":"","parse-names":false,"suffix":""},{"dropping-particle":"","family":"Cunha","given":"Antonio Sa","non-dropping-particle":"","parse-names":false,"suffix":""},{"dropping-particle":"","family":"Castaing","given":"Denis","non-dropping-particle":"","parse-names":false,"suffix":""},{"dropping-particle":"","family":"Samuel","given":"Didier","non-dropping-particle":"","parse-names":false,"suffix":""},{"dropping-particle":"","family":"Lewin","given":"Maïté","non-dropping-particle":"","parse-names":false,"suffix":""},{"dropping-particle":"","family":"Cherqui","given":"Daniel","non-dropping-particle":"","parse-names":false,"suffix":""},{"dropping-particle":"","family":"Vibert","given":"Eric","non-dropping-particle":"","parse-names":false,"suffix":""}],"container-title":"Liver Transplantation","id":"ITEM-1","issue":"7","issued":{"date-parts":[["2016"]]},"note":"Longterm outcomes for PTA\nSingle center retrospecitve intention to treat 30 patient &amp;gt;50% stenosis of HA\nPTA + stent 90% vs PTA in 10% \nRestenosis in 33% of all treated patients\nCombined patency at 12mo 68% and then robust to 5 years\nCould not complete procedure in 3 patients (10%) because of tortuousity.\n\nEndovascular therapy (combined) has good 5 year graft survival (64.5%) and patient survival (85.3%)\n\nComplication: arterial dissection n=1\n\n\nAnticoagulation: anticoagulant (low-molecular weight heparin) and anti- platelet agents (acetylsalicylic acid and/or clopidogrel bisulfate) were prescribed for at least 1 month. The patients were then maintained on an antiplatelet agent for 3-6 months. Follow-up of the patients consisted of DUS on day 1, at 1 month, at 6 months, and then year- ly. A CT scan was performed at 3 months","page":"923-933","title":"Intention-to-treat analysis of percutaneous endovascular treatment of hepatic artery stenosis after orthotopic liver transplantation","type":"article-journal","volume":"22"},"uris":["http://www.mendeley.com/documents/?uuid=de041e70-5f1f-4101-9e11-8d7caeb4fc19"]}],"mendeley":{"formattedCitation":"&lt;sup&gt;[8]&lt;/sup&gt;","plainTextFormattedCitation":"[8]","previouslyFormattedCitation":"&lt;sup&gt;[8]&lt;/sup&gt;"},"properties":{"noteIndex":0},"schema":"https://github.com/citation-style-language/schema/raw/master/csl-citation.json"}</w:instrText>
      </w:r>
      <w:r w:rsidR="00F4217D" w:rsidRPr="00780413">
        <w:rPr>
          <w:rFonts w:ascii="Book Antiqua" w:hAnsi="Book Antiqua" w:cs="Arial"/>
        </w:rPr>
        <w:fldChar w:fldCharType="separate"/>
      </w:r>
      <w:r w:rsidR="00485A20" w:rsidRPr="00780413">
        <w:rPr>
          <w:rFonts w:ascii="Book Antiqua" w:hAnsi="Book Antiqua" w:cs="Arial"/>
          <w:noProof/>
          <w:vertAlign w:val="superscript"/>
        </w:rPr>
        <w:t>[8]</w:t>
      </w:r>
      <w:r w:rsidR="00F4217D" w:rsidRPr="00780413">
        <w:rPr>
          <w:rFonts w:ascii="Book Antiqua" w:hAnsi="Book Antiqua" w:cs="Arial"/>
        </w:rPr>
        <w:fldChar w:fldCharType="end"/>
      </w:r>
      <w:r w:rsidRPr="00780413">
        <w:rPr>
          <w:rFonts w:ascii="Book Antiqua" w:hAnsi="Book Antiqua" w:cs="Arial"/>
        </w:rPr>
        <w:t>. In the case described here</w:t>
      </w:r>
      <w:r w:rsidR="00721AAA" w:rsidRPr="00780413">
        <w:rPr>
          <w:rFonts w:ascii="Book Antiqua" w:hAnsi="Book Antiqua" w:cs="Arial"/>
        </w:rPr>
        <w:t>,</w:t>
      </w:r>
      <w:r w:rsidRPr="00780413">
        <w:rPr>
          <w:rFonts w:ascii="Book Antiqua" w:hAnsi="Book Antiqua" w:cs="Arial"/>
        </w:rPr>
        <w:t xml:space="preserve"> we encountered a stenosis with significant vessel tortuosity (a tight hairpin </w:t>
      </w:r>
      <w:r w:rsidR="00794506" w:rsidRPr="00780413">
        <w:rPr>
          <w:rFonts w:ascii="Book Antiqua" w:hAnsi="Book Antiqua" w:cs="Arial"/>
        </w:rPr>
        <w:t>bend</w:t>
      </w:r>
      <w:r w:rsidR="007428D8" w:rsidRPr="00780413">
        <w:rPr>
          <w:rFonts w:ascii="Book Antiqua" w:hAnsi="Book Antiqua" w:cs="Arial"/>
        </w:rPr>
        <w:t>), which</w:t>
      </w:r>
      <w:r w:rsidRPr="00780413">
        <w:rPr>
          <w:rFonts w:ascii="Book Antiqua" w:hAnsi="Book Antiqua" w:cs="Arial"/>
        </w:rPr>
        <w:t xml:space="preserve"> </w:t>
      </w:r>
      <w:r w:rsidR="00216A37" w:rsidRPr="00780413">
        <w:rPr>
          <w:rFonts w:ascii="Book Antiqua" w:hAnsi="Book Antiqua" w:cs="Arial"/>
        </w:rPr>
        <w:t>failed initial angioplasty</w:t>
      </w:r>
      <w:r w:rsidR="003B0D12" w:rsidRPr="00780413">
        <w:rPr>
          <w:rFonts w:ascii="Book Antiqua" w:hAnsi="Book Antiqua" w:cs="Arial"/>
        </w:rPr>
        <w:t xml:space="preserve"> </w:t>
      </w:r>
      <w:r w:rsidR="00216A37" w:rsidRPr="00780413">
        <w:rPr>
          <w:rFonts w:ascii="Book Antiqua" w:hAnsi="Book Antiqua" w:cs="Arial"/>
        </w:rPr>
        <w:t>but was successfully treated with neurovascular stent placement</w:t>
      </w:r>
      <w:r w:rsidR="003B0D12" w:rsidRPr="00780413">
        <w:rPr>
          <w:rFonts w:ascii="Book Antiqua" w:hAnsi="Book Antiqua" w:cs="Arial"/>
        </w:rPr>
        <w:t>.</w:t>
      </w:r>
      <w:r w:rsidRPr="00780413">
        <w:rPr>
          <w:rFonts w:ascii="Book Antiqua" w:hAnsi="Book Antiqua" w:cs="Arial"/>
        </w:rPr>
        <w:t xml:space="preserve"> </w:t>
      </w:r>
    </w:p>
    <w:p w14:paraId="3F88FA17" w14:textId="3832F2EE" w:rsidR="00965C1C" w:rsidRPr="00780413" w:rsidRDefault="00351061" w:rsidP="00C81CAC">
      <w:pPr>
        <w:adjustRightInd w:val="0"/>
        <w:snapToGrid w:val="0"/>
        <w:spacing w:line="360" w:lineRule="auto"/>
        <w:ind w:firstLineChars="100" w:firstLine="240"/>
        <w:jc w:val="both"/>
        <w:rPr>
          <w:rFonts w:ascii="Book Antiqua" w:hAnsi="Book Antiqua" w:cs="Arial"/>
        </w:rPr>
      </w:pPr>
      <w:r w:rsidRPr="00780413">
        <w:rPr>
          <w:rFonts w:ascii="Book Antiqua" w:hAnsi="Book Antiqua" w:cs="Arial"/>
        </w:rPr>
        <w:t>Stenting in the transplant hepatic artery is described in a number of case studies. A case series of 4 patients treated for HAS (</w:t>
      </w:r>
      <w:r w:rsidR="00F4217D" w:rsidRPr="00C81CAC">
        <w:rPr>
          <w:rFonts w:ascii="Book Antiqua" w:hAnsi="Book Antiqua" w:cs="Arial"/>
          <w:i/>
          <w:iCs/>
        </w:rPr>
        <w:t>n</w:t>
      </w:r>
      <w:r w:rsidR="00C81CAC">
        <w:rPr>
          <w:rFonts w:ascii="Book Antiqua" w:hAnsi="Book Antiqua" w:cs="Arial"/>
        </w:rPr>
        <w:t xml:space="preserve"> </w:t>
      </w:r>
      <w:r w:rsidR="00F4217D" w:rsidRPr="00780413">
        <w:rPr>
          <w:rFonts w:ascii="Book Antiqua" w:hAnsi="Book Antiqua" w:cs="Arial"/>
        </w:rPr>
        <w:t>=</w:t>
      </w:r>
      <w:r w:rsidR="00C81CAC">
        <w:rPr>
          <w:rFonts w:ascii="Book Antiqua" w:hAnsi="Book Antiqua" w:cs="Arial"/>
        </w:rPr>
        <w:t xml:space="preserve"> </w:t>
      </w:r>
      <w:r w:rsidRPr="00780413">
        <w:rPr>
          <w:rFonts w:ascii="Book Antiqua" w:hAnsi="Book Antiqua" w:cs="Arial"/>
        </w:rPr>
        <w:t>2) and HAT (</w:t>
      </w:r>
      <w:r w:rsidR="00C81CAC" w:rsidRPr="00C81CAC">
        <w:rPr>
          <w:rFonts w:ascii="Book Antiqua" w:hAnsi="Book Antiqua" w:cs="Arial"/>
          <w:i/>
          <w:iCs/>
        </w:rPr>
        <w:t>n</w:t>
      </w:r>
      <w:r w:rsidR="00C81CAC">
        <w:rPr>
          <w:rFonts w:ascii="Book Antiqua" w:hAnsi="Book Antiqua" w:cs="Arial"/>
        </w:rPr>
        <w:t xml:space="preserve"> </w:t>
      </w:r>
      <w:r w:rsidR="00F4217D" w:rsidRPr="00780413">
        <w:rPr>
          <w:rFonts w:ascii="Book Antiqua" w:hAnsi="Book Antiqua" w:cs="Arial"/>
        </w:rPr>
        <w:t xml:space="preserve">=2) using </w:t>
      </w:r>
      <w:proofErr w:type="spellStart"/>
      <w:r w:rsidR="00E33198" w:rsidRPr="00780413">
        <w:rPr>
          <w:rFonts w:ascii="Book Antiqua" w:hAnsi="Book Antiqua" w:cs="Arial"/>
        </w:rPr>
        <w:t>W</w:t>
      </w:r>
      <w:r w:rsidR="00F4217D" w:rsidRPr="00780413">
        <w:rPr>
          <w:rFonts w:ascii="Book Antiqua" w:hAnsi="Book Antiqua" w:cs="Arial"/>
        </w:rPr>
        <w:t>allstents</w:t>
      </w:r>
      <w:proofErr w:type="spellEnd"/>
      <w:r w:rsidRPr="00780413">
        <w:rPr>
          <w:rFonts w:ascii="Book Antiqua" w:hAnsi="Book Antiqua" w:cs="Arial"/>
        </w:rPr>
        <w:t xml:space="preserve"> and </w:t>
      </w:r>
      <w:proofErr w:type="spellStart"/>
      <w:r w:rsidRPr="00780413">
        <w:rPr>
          <w:rFonts w:ascii="Book Antiqua" w:hAnsi="Book Antiqua" w:cs="Arial"/>
        </w:rPr>
        <w:t>Palmaz</w:t>
      </w:r>
      <w:proofErr w:type="spellEnd"/>
      <w:r w:rsidRPr="00780413">
        <w:rPr>
          <w:rFonts w:ascii="Book Antiqua" w:hAnsi="Book Antiqua" w:cs="Arial"/>
        </w:rPr>
        <w:t xml:space="preserve"> stents</w:t>
      </w:r>
      <w:r w:rsidR="00D67824" w:rsidRPr="00780413">
        <w:rPr>
          <w:rFonts w:ascii="Book Antiqua" w:hAnsi="Book Antiqua" w:cs="Arial"/>
        </w:rPr>
        <w:t xml:space="preserve"> (</w:t>
      </w:r>
      <w:proofErr w:type="spellStart"/>
      <w:r w:rsidR="00091ED5" w:rsidRPr="00780413">
        <w:rPr>
          <w:rFonts w:ascii="Book Antiqua" w:hAnsi="Book Antiqua" w:cs="Arial"/>
        </w:rPr>
        <w:t>Cordis</w:t>
      </w:r>
      <w:proofErr w:type="spellEnd"/>
      <w:r w:rsidR="00091ED5" w:rsidRPr="00780413">
        <w:rPr>
          <w:rFonts w:ascii="Book Antiqua" w:hAnsi="Book Antiqua" w:cs="Arial"/>
        </w:rPr>
        <w:t xml:space="preserve">, Warren, NJ, </w:t>
      </w:r>
      <w:r w:rsidR="00780413" w:rsidRPr="00780413">
        <w:rPr>
          <w:rFonts w:ascii="Book Antiqua" w:hAnsi="Book Antiqua" w:cs="Arial"/>
        </w:rPr>
        <w:t>United States</w:t>
      </w:r>
      <w:r w:rsidR="00091ED5" w:rsidRPr="00780413">
        <w:rPr>
          <w:rFonts w:ascii="Book Antiqua" w:hAnsi="Book Antiqua" w:cs="Arial"/>
        </w:rPr>
        <w:t>)</w:t>
      </w:r>
      <w:r w:rsidR="00216A37" w:rsidRPr="00780413">
        <w:rPr>
          <w:rFonts w:ascii="Book Antiqua" w:hAnsi="Book Antiqua" w:cs="Arial"/>
        </w:rPr>
        <w:t xml:space="preserve"> </w:t>
      </w:r>
      <w:r w:rsidRPr="00780413">
        <w:rPr>
          <w:rFonts w:ascii="Book Antiqua" w:hAnsi="Book Antiqua" w:cs="Arial"/>
        </w:rPr>
        <w:t>showed patency at 18-25</w:t>
      </w:r>
      <w:r w:rsidR="00E33198" w:rsidRPr="00780413">
        <w:rPr>
          <w:rFonts w:ascii="Book Antiqua" w:hAnsi="Book Antiqua" w:cs="Arial"/>
        </w:rPr>
        <w:t xml:space="preserve"> </w:t>
      </w:r>
      <w:proofErr w:type="spellStart"/>
      <w:r w:rsidR="00C81CAC">
        <w:rPr>
          <w:rFonts w:ascii="Book Antiqua" w:hAnsi="Book Antiqua" w:cs="Arial"/>
        </w:rPr>
        <w:t>mo</w:t>
      </w:r>
      <w:proofErr w:type="spellEnd"/>
      <w:r w:rsidRPr="00780413">
        <w:rPr>
          <w:rFonts w:ascii="Book Antiqua" w:hAnsi="Book Antiqua" w:cs="Arial"/>
        </w:rPr>
        <w:t xml:space="preserve"> follow</w:t>
      </w:r>
      <w:r w:rsidR="00E33198" w:rsidRPr="00780413">
        <w:rPr>
          <w:rFonts w:ascii="Book Antiqua" w:hAnsi="Book Antiqua" w:cs="Arial"/>
        </w:rPr>
        <w:t>-</w:t>
      </w:r>
      <w:r w:rsidRPr="00780413">
        <w:rPr>
          <w:rFonts w:ascii="Book Antiqua" w:hAnsi="Book Antiqua" w:cs="Arial"/>
        </w:rPr>
        <w:t xml:space="preserve">up </w:t>
      </w:r>
      <w:r w:rsidR="00721AAA" w:rsidRPr="00780413">
        <w:rPr>
          <w:rFonts w:ascii="Book Antiqua" w:hAnsi="Book Antiqua" w:cs="Arial"/>
        </w:rPr>
        <w:t xml:space="preserve">with </w:t>
      </w:r>
      <w:r w:rsidRPr="00780413">
        <w:rPr>
          <w:rFonts w:ascii="Book Antiqua" w:hAnsi="Book Antiqua" w:cs="Arial"/>
        </w:rPr>
        <w:t xml:space="preserve">no </w:t>
      </w:r>
      <w:r w:rsidR="00721AAA" w:rsidRPr="00780413">
        <w:rPr>
          <w:rFonts w:ascii="Book Antiqua" w:hAnsi="Book Antiqua" w:cs="Arial"/>
        </w:rPr>
        <w:t>need for re-transplantation</w:t>
      </w:r>
      <w:r w:rsidR="0005508B"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{"citationItems":[{"id":"ITEM-1","itemData":{"ISSN":"1051-0443","PMID":"12050303","abstract":"Hepatic artery stenosis and thrombosis represent dangerous complications of liver transplantation because the associated mortality and morbidity rates are high. In the past, repeat transplantation was considered the first-choice therapy; however, new surgical and interventional revascularization techniques have been suggested recently. Although extensive experience has been acquired with percutaneous transluminal angioplasty (PTA) and fibrinolysis techniques, only sporadic cases of stent placement in the hepatic artery of a transplanted liver have been reported, and no long-term results of this technique are available. In this study, seven stents (five Wallstents and two Palmaz stents) were positioned in four patients (two with stenoses and two with thromboses). Stent placement was performed in three cases after PTA and fibrinolysis, whereas primary stent placement was performed in the fourth. In all cases, technical success was achieved. During 18-25 months of follow-up, all stents proved patent and no patient required another transplantation. Although experience is still limited, the authors' experience indicates that placement of a stent in the hepatic artery in cases of stenosis or thrombosis yields good medium-term success, improving the results obtained by fibrinolysis and PTA and consequently enabling the graft to survive and avoiding the need for repeat transplantation.","author":[{"dropping-particle":"","family":"Cotroneo","given":"Antonio Raffaele","non-dropping-particle":"","parse-names":false,"suffix":""},{"dropping-particle":"","family":"Stasi","given":"Carmine","non-dropping-particle":"Di","parse-names":false,"suffix":""},{"dropping-particle":"","family":"Cina","given":"Alessandro","non-dropping-particle":"","parse-names":false,"suffix":""},{"dropping-particle":"","family":"Gaetano","given":"Anna Maria","non-dropping-particle":"De","parse-names":false,"suffix":""},{"dropping-particle":"","family":"Evangelisti","given":"Roberto","non-dropping-particle":"","parse-names":false,"suffix":""},{"dropping-particle":"","family":"Paloni","given":"Francesca","non-dropping-particle":"","parse-names":false,"suffix":""},{"dropping-particle":"","family":"Marano","given":"Giuseppe","non-dropping-particle":"","parse-names":false,"suffix":""}],"container-title":"Journal of vascular and interventional radiology : JVIR","id":"ITEM-1","issue":"6","issued":{"date-parts":[["2002","6"]]},"note":"Case series of 4 patients for HAS (2) and HAT (2) using wallstents and Palmaz stents showed patency at 18-25mo follow up and no additional transplant. \nFollow up: Long term high dose aspirin (325mg/d)\nStent details: 5mm x 4cm or 5mm x 2cm Palmaz.","page":"619-23","title":"Stent placement in four patients with hepatic artery stenosis or thrombosis after liver transplantation.","type":"article-journal","volume":"13"},"uris":["http://www.mendeley.com/documents/?uuid=f5556bfc-dd64-46bb-896e-2957cd093663"]}],"mendeley":{"formattedCitation":"&lt;sup&gt;[11]&lt;/sup&gt;","plainTextFormattedCitation":"[11]","previouslyFormattedCitation":"&lt;sup&gt;[11]&lt;/sup&gt;"},"properties":{"noteIndex":0},"schema":"https://github.com/citation-style-language/schema/raw/master/csl-citation.json"}</w:instrText>
      </w:r>
      <w:r w:rsidR="0005508B" w:rsidRPr="00780413">
        <w:rPr>
          <w:rFonts w:ascii="Book Antiqua" w:hAnsi="Book Antiqua" w:cs="Arial"/>
        </w:rPr>
        <w:fldChar w:fldCharType="separate"/>
      </w:r>
      <w:r w:rsidR="00485A20" w:rsidRPr="00780413">
        <w:rPr>
          <w:rFonts w:ascii="Book Antiqua" w:hAnsi="Book Antiqua" w:cs="Arial"/>
          <w:noProof/>
          <w:vertAlign w:val="superscript"/>
        </w:rPr>
        <w:t>[11]</w:t>
      </w:r>
      <w:r w:rsidR="0005508B" w:rsidRPr="00780413">
        <w:rPr>
          <w:rFonts w:ascii="Book Antiqua" w:hAnsi="Book Antiqua" w:cs="Arial"/>
        </w:rPr>
        <w:fldChar w:fldCharType="end"/>
      </w:r>
      <w:r w:rsidRPr="00780413">
        <w:rPr>
          <w:rFonts w:ascii="Book Antiqua" w:hAnsi="Book Antiqua" w:cs="Arial"/>
        </w:rPr>
        <w:t xml:space="preserve">. A retrospective study of a series of 14 patients who received coronary stents for HAS showed 78% stent patency at 12 </w:t>
      </w:r>
      <w:proofErr w:type="spellStart"/>
      <w:r w:rsidR="00C81CAC">
        <w:rPr>
          <w:rFonts w:ascii="Book Antiqua" w:hAnsi="Book Antiqua" w:cs="Arial"/>
        </w:rPr>
        <w:t>mo</w:t>
      </w:r>
      <w:proofErr w:type="spellEnd"/>
      <w:r w:rsidR="0005508B"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{"citationItems":[{"id":"ITEM-1","itemData":{"DOI":"10.1016/j.ejrad.2006.06.008","ISSN":"0720048X","PMID":"26054583","abstract":"Purpose: This retrospective study was undertaken to evaluate the effectiveness of coronary stent placement in hepatic artery stenosis after orthotopic liver transplantation (OLT). Materials and methods: Of 430 consecutive adult orthotopic liver transplant recipients between November 2003 and September 2005, 17 had hepatic artery stenosis (HAS). Fourteen of them underwent coronary stent placement in the HAS. The technical results, complications, hepatic artery patency and clinical outcome were reviewed. Results: Technical and immediate success was 100%. After a mean follow-up of 159.4 days (range, 9-375 days), all patients obtained patent hepatic arteries except 2 patients occurred hepatic artery restenoses at 26 and 45 days after stent placement, respectively. Kaplan-Meier curve of patency showed cumulated stent patency at 3, 6, and 12 months of 78%, 58% and 45%, respectively. During the follow-up, 8 patients survived, 5 died of septic multiple-organ failure, 1 received retransplantation because of refractory biliary infection. Hepatic artery dissection induced by a guiding catheter occurred in one patient and was successfully treated with a coronary stent. Conclusion: Hepatic artery stenosis after OLT can be successfully treated with coronary stent placement with low complication rate and an acceptable 1-year hepatic artery patency rate. © 2006 Elsevier Ireland Ltd. All rights reserved.","author":[{"dropping-particle":"","family":"Huang","given":"Mingsheng","non-dropping-particle":"","parse-names":false,"suffix":""},{"dropping-particle":"","family":"Shan","given":"Hong","non-dropping-particle":"","parse-names":false,"suffix":""},{"dropping-particle":"","family":"Jiang","given":"Zaibo","non-dropping-particle":"","parse-names":false,"suffix":""},{"dropping-particle":"","family":"Li","given":"Zhengran","non-dropping-particle":"","parse-names":false,"suffix":""},{"dropping-particle":"","family":"Zhu","given":"Kangshun","non-dropping-particle":"","parse-names":false,"suffix":""},{"dropping-particle":"","family":"Guan","given":"Shouhai","non-dropping-particle":"","parse-names":false,"suffix":""},{"dropping-particle":"","family":"Qian","given":"Jiesheng","non-dropping-particle":"","parse-names":false,"suffix":""},{"dropping-particle":"","family":"Chen","given":"Guihua","non-dropping-particle":"","parse-names":false,"suffix":""},{"dropping-particle":"","family":"Lu","given":"Minqiang","non-dropping-particle":"","parse-names":false,"suffix":""},{"dropping-particle":"","family":"Yang","given":"Yang","non-dropping-particle":"","parse-names":false,"suffix":""}],"container-title":"European Journal of Radiology","id":"ITEM-1","issue":"3","issued":{"date-parts":[["2006"]]},"note":"Results of a retrospective study of a series of 14 patients who received coronary stents in HAS. 78% stent patency at 12 months. \n\nStents: 3-4mm x 18-30mm Driver coronary stent (n=5), Vision coronary stents (n=6), BX sonic coronary stent, Penta coronary stent, U-Pass coronary stent. \nAC regimen: fraxiparine x 3-5d. Aspirin 100mg x 3 months","page":"425-430","title":"The use of coronary stent in hepatic artery stenosis after orthotopic liver transplantation","type":"article-journal","volume":"60"},"uris":["http://www.mendeley.com/documents/?uuid=92fc113d-d617-4bb7-b86b-a380b805b6a9"]}],"mendeley":{"formattedCitation":"&lt;sup&gt;[12]&lt;/sup&gt;","plainTextFormattedCitation":"[12]","previouslyFormattedCitation":"&lt;sup&gt;[12]&lt;/sup&gt;"},"properties":{"noteIndex":0},"schema":"https://github.com/citation-style-language/schema/raw/master/csl-citation.json"}</w:instrText>
      </w:r>
      <w:r w:rsidR="0005508B" w:rsidRPr="00780413">
        <w:rPr>
          <w:rFonts w:ascii="Book Antiqua" w:hAnsi="Book Antiqua" w:cs="Arial"/>
        </w:rPr>
        <w:fldChar w:fldCharType="separate"/>
      </w:r>
      <w:r w:rsidR="00485A20" w:rsidRPr="00780413">
        <w:rPr>
          <w:rFonts w:ascii="Book Antiqua" w:hAnsi="Book Antiqua" w:cs="Arial"/>
          <w:noProof/>
          <w:vertAlign w:val="superscript"/>
        </w:rPr>
        <w:t>[12]</w:t>
      </w:r>
      <w:r w:rsidR="0005508B" w:rsidRPr="00780413">
        <w:rPr>
          <w:rFonts w:ascii="Book Antiqua" w:hAnsi="Book Antiqua" w:cs="Arial"/>
        </w:rPr>
        <w:fldChar w:fldCharType="end"/>
      </w:r>
      <w:r w:rsidRPr="00780413">
        <w:rPr>
          <w:rFonts w:ascii="Book Antiqua" w:hAnsi="Book Antiqua" w:cs="Arial"/>
        </w:rPr>
        <w:t xml:space="preserve">. </w:t>
      </w:r>
      <w:r w:rsidR="00216A37" w:rsidRPr="00780413">
        <w:rPr>
          <w:rFonts w:ascii="Book Antiqua" w:hAnsi="Book Antiqua" w:cs="Arial"/>
        </w:rPr>
        <w:t>A separate case report also described the use of</w:t>
      </w:r>
      <w:r w:rsidRPr="00780413">
        <w:rPr>
          <w:rFonts w:ascii="Book Antiqua" w:hAnsi="Book Antiqua" w:cs="Arial"/>
        </w:rPr>
        <w:t xml:space="preserve"> a coronary stent for HAS</w:t>
      </w:r>
      <w:r w:rsidR="00721AAA" w:rsidRPr="00780413">
        <w:rPr>
          <w:rFonts w:ascii="Book Antiqua" w:hAnsi="Book Antiqua" w:cs="Arial"/>
        </w:rPr>
        <w:t>,</w:t>
      </w:r>
      <w:r w:rsidRPr="00780413">
        <w:rPr>
          <w:rFonts w:ascii="Book Antiqua" w:hAnsi="Book Antiqua" w:cs="Arial"/>
        </w:rPr>
        <w:t xml:space="preserve"> </w:t>
      </w:r>
      <w:r w:rsidR="00216A37" w:rsidRPr="00780413">
        <w:rPr>
          <w:rFonts w:ascii="Book Antiqua" w:hAnsi="Book Antiqua" w:cs="Arial"/>
        </w:rPr>
        <w:t>which was successful</w:t>
      </w:r>
      <w:r w:rsidRPr="00780413">
        <w:rPr>
          <w:rFonts w:ascii="Book Antiqua" w:hAnsi="Book Antiqua" w:cs="Arial"/>
        </w:rPr>
        <w:t xml:space="preserve"> at 4 </w:t>
      </w:r>
      <w:proofErr w:type="spellStart"/>
      <w:r w:rsidR="00C81CAC">
        <w:rPr>
          <w:rFonts w:ascii="Book Antiqua" w:hAnsi="Book Antiqua" w:cs="Arial"/>
        </w:rPr>
        <w:t>mo</w:t>
      </w:r>
      <w:proofErr w:type="spellEnd"/>
      <w:r w:rsidRPr="00780413">
        <w:rPr>
          <w:rFonts w:ascii="Book Antiqua" w:hAnsi="Book Antiqua" w:cs="Arial"/>
        </w:rPr>
        <w:t xml:space="preserve"> follow-up</w:t>
      </w:r>
      <w:r w:rsidR="0005508B"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{"citationItems":[{"id":"ITEM-1","itemData":{"DOI":"10.1002/ccd.21053","ISSN":"15221946","PMID":"17203482","abstract":"Hepatic artery stenosis is a recognized vascular complication of orthotopic liver transplant that carries significant morbidity and mortality. The authors present a case of hepatic artery stenosis in a 50-year-old female successfully treated with balloon angioplasty and stent. This case report highlights the importance of percutaneous intervention as a preferred treatment option in patients with hepatic artery stenosis post-orthotopic liver transplant.","author":[{"dropping-particle":"","family":"Shaikh","given":"Fareed","non-dropping-particle":"","parse-names":false,"suffix":""},{"dropping-particle":"","family":"Solis","given":"Joaquin","non-dropping-particle":"","parse-names":false,"suffix":""},{"dropping-particle":"","family":"Bajwa","given":"Tanvir","non-dropping-particle":"","parse-names":false,"suffix":""}],"container-title":"Catheterization and Cardiovascular Interventions","id":"ITEM-1","issue":"3","issued":{"date-parts":[["2007"]]},"note":"Single patient HAS treaed with PTA and stent\nDetails: 0.014 Whisper guidewire\n2.0 x 15mm Maverick balloon\n3.0 x 15mm balloon.\n3.5 x 18mm Vision coronary stent\n\nPatient is stable on 4 month follow up.","page":"369-371","title":"Hepatic artery stenosis after liver transplant, managed with percutaneous angioplasty and stent placement","type":"article-journal","volume":"69"},"uris":["http://www.mendeley.com/documents/?uuid=8ec7a13d-ba28-4eb0-bc0f-f65d2043677f"]}],"mendeley":{"formattedCitation":"&lt;sup&gt;[13]&lt;/sup&gt;","plainTextFormattedCitation":"[13]","previouslyFormattedCitation":"&lt;sup&gt;[13]&lt;/sup&gt;"},"properties":{"noteIndex":0},"schema":"https://github.com/citation-style-language/schema/raw/master/csl-citation.json"}</w:instrText>
      </w:r>
      <w:r w:rsidR="0005508B" w:rsidRPr="00780413">
        <w:rPr>
          <w:rFonts w:ascii="Book Antiqua" w:hAnsi="Book Antiqua" w:cs="Arial"/>
        </w:rPr>
        <w:fldChar w:fldCharType="separate"/>
      </w:r>
      <w:r w:rsidR="00485A20" w:rsidRPr="00780413">
        <w:rPr>
          <w:rFonts w:ascii="Book Antiqua" w:hAnsi="Book Antiqua" w:cs="Arial"/>
          <w:noProof/>
          <w:vertAlign w:val="superscript"/>
        </w:rPr>
        <w:t>[13]</w:t>
      </w:r>
      <w:r w:rsidR="0005508B" w:rsidRPr="00780413">
        <w:rPr>
          <w:rFonts w:ascii="Book Antiqua" w:hAnsi="Book Antiqua" w:cs="Arial"/>
        </w:rPr>
        <w:fldChar w:fldCharType="end"/>
      </w:r>
      <w:r w:rsidRPr="00780413">
        <w:rPr>
          <w:rFonts w:ascii="Book Antiqua" w:hAnsi="Book Antiqua" w:cs="Arial"/>
        </w:rPr>
        <w:t>. A single</w:t>
      </w:r>
      <w:r w:rsidR="00AC3EDB" w:rsidRPr="00780413">
        <w:rPr>
          <w:rFonts w:ascii="Book Antiqua" w:hAnsi="Book Antiqua" w:cs="Arial"/>
        </w:rPr>
        <w:t>-</w:t>
      </w:r>
      <w:r w:rsidRPr="00780413">
        <w:rPr>
          <w:rFonts w:ascii="Book Antiqua" w:hAnsi="Book Antiqua" w:cs="Arial"/>
        </w:rPr>
        <w:t>institution, retrospective study of stenting in 30 HAS patients sho</w:t>
      </w:r>
      <w:r w:rsidR="00E0554E" w:rsidRPr="00780413">
        <w:rPr>
          <w:rFonts w:ascii="Book Antiqua" w:hAnsi="Book Antiqua" w:cs="Arial"/>
        </w:rPr>
        <w:t>wed primary patency of 90% at 1</w:t>
      </w:r>
      <w:r w:rsidR="00E33198" w:rsidRPr="00780413">
        <w:rPr>
          <w:rFonts w:ascii="Book Antiqua" w:hAnsi="Book Antiqua" w:cs="Arial"/>
        </w:rPr>
        <w:t xml:space="preserve"> </w:t>
      </w:r>
      <w:r w:rsidRPr="00780413">
        <w:rPr>
          <w:rFonts w:ascii="Book Antiqua" w:hAnsi="Book Antiqua" w:cs="Arial"/>
        </w:rPr>
        <w:t>y</w:t>
      </w:r>
      <w:r w:rsidR="00E33198" w:rsidRPr="00780413">
        <w:rPr>
          <w:rFonts w:ascii="Book Antiqua" w:hAnsi="Book Antiqua" w:cs="Arial"/>
        </w:rPr>
        <w:t>ea</w:t>
      </w:r>
      <w:r w:rsidRPr="00780413">
        <w:rPr>
          <w:rFonts w:ascii="Book Antiqua" w:hAnsi="Book Antiqua" w:cs="Arial"/>
        </w:rPr>
        <w:t>r</w:t>
      </w:r>
      <w:r w:rsidR="0005508B"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DOI":"10.1002/lt.25292","ISSN":"15276473","author":[{"dropping-particle":"","family":"Sarwar","given":"Ammar","non-dropping-particle":"","parse-names":false,"suffix":""},{"dropping-particle":"","family":"Chen","given":"Christine","non-dropping-particle":"","parse-names":false,"suffix":""},{"dropping-particle":"","family":"Khwaja","given":"Khalid","non-dropping-particle":"","parse-names":false,"suffix":""},{"dropping-particle":"","family":"Malik","given":"Raza","non-dropping-particle":"","parse-names":false,"suffix":""},{"dropping-particle":"","family":"Raven","given":"Kristin E.","non-dropping-particle":"","parse-names":false,"suffix":""},{"dropping-particle":"","family":"Weinstein","given":"Jeffrey L.","non-dropping-particle":"","parse-names":false,"suffix":""},{"dropping-particle":"","family":"Evenson","given":"Amy","non-dropping-particle":"","parse-names":false,"suffix":""},{"dropping-particle":"","family":"Faintuch","given":"Salomao","non-dropping-particle":"","parse-names":false,"suffix":""},{"dropping-particle":"","family":"Fisher","given":"Robert","non-dropping-particle":"","parse-names":false,"suffix":""},{"dropping-particle":"","family":"Curry","given":"Michael P.","non-dropping-particle":"","parse-names":false,"suffix":""},{"dropping-particle":"","family":"Ahmed","given":"Muneeb","non-dropping-particle":"","parse-names":false,"suffix":""}],"container-title":"Liver Transplantation","id":"ITEM-1","issue":"10","issued":{"date-parts":[["2018"]]},"note":"single institution, retrospective only stent in 30 patients. endovascular treatment within 1 week of anastamosis in 17%. Primary patency at 1 yr 90%. Reintervention in 3 patients. median time 5.9mo. no major complications. \n\nArterial kinking considered indication for surgical revision\n\nProcedure details\n-Stents oversized by 1mm.\n-Headliner wire\n-0.021&amp;quot; Renegade micro\n-Transcend or V18 stiff wire\n-6Fr hydrophilic sheath\n-Balloon angioplasty first for stenoses &amp;gt;75% (3-4mm balloon)\n\nAC: dual antiplatelet for 1 year, 81mg aspirin for life.","page":"1377-1383","title":"Primary Stent Placement for Hepatic Artery Stenosis After Liver Transplantation: Improving Primary Patency and Reintervention Rates","type":"article-journal","volume":"24"},"uris":["http://www.mendeley.com/documents/?uuid=3d5b3d33-ec06-4e98-857d-6ad270eee0af"]}],"mendeley":{"formattedCitation":"&lt;sup&gt;[7]&lt;/sup&gt;","plainTextFormattedCitation":"[7]","previouslyFormattedCitation":"&lt;sup&gt;[7]&lt;/sup&gt;"},"properties":{"noteIndex":0},"schema":"https://github.com/citation-style-language/schema/raw/master/csl-citation.json"}</w:instrText>
      </w:r>
      <w:r w:rsidR="0005508B" w:rsidRPr="00780413">
        <w:rPr>
          <w:rFonts w:ascii="Book Antiqua" w:hAnsi="Book Antiqua" w:cs="Arial"/>
        </w:rPr>
        <w:fldChar w:fldCharType="separate"/>
      </w:r>
      <w:r w:rsidR="00485A20" w:rsidRPr="00780413">
        <w:rPr>
          <w:rFonts w:ascii="Book Antiqua" w:hAnsi="Book Antiqua" w:cs="Arial"/>
          <w:noProof/>
          <w:vertAlign w:val="superscript"/>
        </w:rPr>
        <w:t>[7]</w:t>
      </w:r>
      <w:r w:rsidR="0005508B" w:rsidRPr="00780413">
        <w:rPr>
          <w:rFonts w:ascii="Book Antiqua" w:hAnsi="Book Antiqua" w:cs="Arial"/>
        </w:rPr>
        <w:fldChar w:fldCharType="end"/>
      </w:r>
      <w:r w:rsidRPr="00780413">
        <w:rPr>
          <w:rFonts w:ascii="Book Antiqua" w:hAnsi="Book Antiqua" w:cs="Arial"/>
        </w:rPr>
        <w:t>. A number of larger studies evaluated stenting compared to angioplasty alone. A meta</w:t>
      </w:r>
      <w:r w:rsidR="00216A37" w:rsidRPr="00780413">
        <w:rPr>
          <w:rFonts w:ascii="Book Antiqua" w:hAnsi="Book Antiqua" w:cs="Arial"/>
        </w:rPr>
        <w:t>-a</w:t>
      </w:r>
      <w:r w:rsidRPr="00780413">
        <w:rPr>
          <w:rFonts w:ascii="Book Antiqua" w:hAnsi="Book Antiqua" w:cs="Arial"/>
        </w:rPr>
        <w:t>nalysis of 263 liver transplants in 257 patients who underwent 147 PTA and 116 stent</w:t>
      </w:r>
      <w:r w:rsidR="00216A37" w:rsidRPr="00780413">
        <w:rPr>
          <w:rFonts w:ascii="Book Antiqua" w:hAnsi="Book Antiqua" w:cs="Arial"/>
        </w:rPr>
        <w:t xml:space="preserve"> placement</w:t>
      </w:r>
      <w:r w:rsidRPr="00780413">
        <w:rPr>
          <w:rFonts w:ascii="Book Antiqua" w:hAnsi="Book Antiqua" w:cs="Arial"/>
        </w:rPr>
        <w:t xml:space="preserve">s showed equivalent technical success, complications, patency, survival, </w:t>
      </w:r>
      <w:r w:rsidR="00AC3EDB" w:rsidRPr="00780413">
        <w:rPr>
          <w:rFonts w:ascii="Book Antiqua" w:hAnsi="Book Antiqua" w:cs="Arial"/>
        </w:rPr>
        <w:t xml:space="preserve">and </w:t>
      </w:r>
      <w:r w:rsidRPr="00780413">
        <w:rPr>
          <w:rFonts w:ascii="Book Antiqua" w:hAnsi="Book Antiqua" w:cs="Arial"/>
        </w:rPr>
        <w:t xml:space="preserve">requirement for </w:t>
      </w:r>
      <w:proofErr w:type="spellStart"/>
      <w:r w:rsidRPr="00780413">
        <w:rPr>
          <w:rFonts w:ascii="Book Antiqua" w:hAnsi="Book Antiqua" w:cs="Arial"/>
        </w:rPr>
        <w:t>reintervention</w:t>
      </w:r>
      <w:proofErr w:type="spellEnd"/>
      <w:r w:rsidR="00AC3EDB" w:rsidRPr="00780413">
        <w:rPr>
          <w:rFonts w:ascii="Book Antiqua" w:hAnsi="Book Antiqua" w:cs="Arial"/>
        </w:rPr>
        <w:t xml:space="preserve">. The authors </w:t>
      </w:r>
      <w:r w:rsidRPr="00780413">
        <w:rPr>
          <w:rFonts w:ascii="Book Antiqua" w:hAnsi="Book Antiqua" w:cs="Arial"/>
        </w:rPr>
        <w:t xml:space="preserve">concluded that the </w:t>
      </w:r>
      <w:r w:rsidR="00965C1C" w:rsidRPr="00780413">
        <w:rPr>
          <w:rFonts w:ascii="Book Antiqua" w:hAnsi="Book Antiqua" w:cs="Arial"/>
        </w:rPr>
        <w:t>use of stents</w:t>
      </w:r>
      <w:r w:rsidRPr="00780413">
        <w:rPr>
          <w:rFonts w:ascii="Book Antiqua" w:hAnsi="Book Antiqua" w:cs="Arial"/>
        </w:rPr>
        <w:t xml:space="preserve"> </w:t>
      </w:r>
      <w:r w:rsidRPr="00780413">
        <w:rPr>
          <w:rFonts w:ascii="Book Antiqua" w:hAnsi="Book Antiqua" w:cs="Arial"/>
        </w:rPr>
        <w:lastRenderedPageBreak/>
        <w:t xml:space="preserve">should be </w:t>
      </w:r>
      <w:r w:rsidR="00965C1C" w:rsidRPr="00780413">
        <w:rPr>
          <w:rFonts w:ascii="Book Antiqua" w:hAnsi="Book Antiqua" w:cs="Arial"/>
        </w:rPr>
        <w:t>based on</w:t>
      </w:r>
      <w:r w:rsidRPr="00780413">
        <w:rPr>
          <w:rFonts w:ascii="Book Antiqua" w:hAnsi="Book Antiqua" w:cs="Arial"/>
        </w:rPr>
        <w:t xml:space="preserve"> anatomical considerations such as kinked vessels or in cases where PTA is attempted but results in restenosis shortly</w:t>
      </w:r>
      <w:r w:rsidR="00216A37" w:rsidRPr="00780413">
        <w:rPr>
          <w:rFonts w:ascii="Book Antiqua" w:hAnsi="Book Antiqua" w:cs="Arial"/>
        </w:rPr>
        <w:t xml:space="preserve"> thereafter</w:t>
      </w:r>
      <w:r w:rsidR="00E56CC9"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{"citationItems":[{"id":"ITEM-1","itemData":{"DOI":"10.1007/s00330-012-2730-9","ISBN":"0033001227","ISSN":"09387994","PMID":"23239061","abstract":"BACKGROUND: Hepatic artery stenosis (HAS) is a serious complication of liver transplantation but data on the most effective endovascular management are lacking. We aimed to compare percutaneous balloon angioplasty (PBA) with stent placement.\\nMETHODS: We searched MEDLINE, Cochrane, Web of Science, EMBASE, SCOPUS, and Biosis Previews between 1970 and December 2011 and performed meta-analysis of short-term (procedural success, complications) and long-term outcomes (liver function, arterial patency, survival, re-intervention, re-transplantation). Random effects models were used for the analysis and meta-regression performed for the year of study.\\nRESULTS: A total of 263 liver transplants in 257 patients [age 43 (±8) years] underwent 147 PBAs and 116 stents. Transplanted livers were from deceased donors in 240 (91 %). Follow-up was 1 month to 4.5 years (median 17 months). PBA and stent had similar procedural success (89 % vs. 98 %), complications (16 % vs. 19 %), normal liver function tests (80 % vs. 68 %), arterial patency (76 % vs. 68 %), survival (80 % vs. 82 %), and requirement for re-intervention (22 % vs. 25 %) or re-transplantation (20 % vs. 24 %) (P non-significant). In the most recent studies re-transplantation was reported less compared to older series (P = 0.04).\\nCONCLUSION: Both PBA and stent offer comparable results for HAS. These techniques have contributed to a recent decline in re-transplantation.\\nKEY POINTS: • Interventional radiological procedures are often used to treat post-transplant hepatic artery stenosis. • Meta-analysis shows that percutaneous balloon angioplasty and stent placement are both efficacious. • Percutaneous balloon angioplasty and stent placement appear to have similar complication rates. • Re-transplantation rates have declined, partly due to interventional management for arterial stenosis.","author":[{"dropping-particle":"","family":"Rostambeigi","given":"Nassir","non-dropping-particle":"","parse-names":false,"suffix":""},{"dropping-particle":"","family":"Hunter","given":"David","non-dropping-particle":"","parse-names":false,"suffix":""},{"dropping-particle":"","family":"Duval","given":"Sue","non-dropping-particle":"","parse-names":false,"suffix":""},{"dropping-particle":"","family":"Chinnakotla","given":"Srinath","non-dropping-particle":"","parse-names":false,"suffix":""},{"dropping-particle":"","family":"Golzarian","given":"Jafar","non-dropping-particle":"","parse-names":false,"suffix":""}],"container-title":"European Radiology","id":"ITEM-1","issue":"5","issued":{"date-parts":[["2013"]]},"note":"Metanalysis of 263 liver transplants in 257 patients who underwent 147 PTA and 116 stents. Follow up 1 mo-4.5 years. \nSimilar technical success, complications, patency, survival, requirement for reintervention. \nResults contribute to decline in re-transplantation. \nAnticoagulation: highly variable (Table 3). 3,000-5000u hepatin intra procedure +/- heparin / factor X inhibitor post procedure + long term aspirin / clopidogrel if stent placed.","page":"1323-1334","title":"Stent placement versus angioplasty for hepatic artery stenosis after liver transplant: A meta-analysis of case series","type":"article-journal","volume":"23"},"uris":["http://www.mendeley.com/documents/?uuid=762b7252-79d7-437f-8fbe-a34ee3d9ab45"]}],"mendeley":{"formattedCitation":"&lt;sup&gt;[14]&lt;/sup&gt;","plainTextFormattedCitation":"[14]","previouslyFormattedCitation":"&lt;sup&gt;[14]&lt;/sup&gt;"},"properties":{"noteIndex":0},"schema":"https://github.com/citation-style-language/schema/raw/master/csl-citation.json"}</w:instrText>
      </w:r>
      <w:r w:rsidR="00E56CC9" w:rsidRPr="00780413">
        <w:rPr>
          <w:rFonts w:ascii="Book Antiqua" w:hAnsi="Book Antiqua" w:cs="Arial"/>
        </w:rPr>
        <w:fldChar w:fldCharType="separate"/>
      </w:r>
      <w:r w:rsidR="00485A20" w:rsidRPr="00780413">
        <w:rPr>
          <w:rFonts w:ascii="Book Antiqua" w:hAnsi="Book Antiqua" w:cs="Arial"/>
          <w:noProof/>
          <w:vertAlign w:val="superscript"/>
        </w:rPr>
        <w:t>[14]</w:t>
      </w:r>
      <w:r w:rsidR="00E56CC9" w:rsidRPr="00780413">
        <w:rPr>
          <w:rFonts w:ascii="Book Antiqua" w:hAnsi="Book Antiqua" w:cs="Arial"/>
        </w:rPr>
        <w:fldChar w:fldCharType="end"/>
      </w:r>
      <w:r w:rsidRPr="00780413">
        <w:rPr>
          <w:rFonts w:ascii="Book Antiqua" w:hAnsi="Book Antiqua" w:cs="Arial"/>
        </w:rPr>
        <w:t>. A single</w:t>
      </w:r>
      <w:r w:rsidR="00721AAA" w:rsidRPr="00780413">
        <w:rPr>
          <w:rFonts w:ascii="Book Antiqua" w:hAnsi="Book Antiqua" w:cs="Arial"/>
        </w:rPr>
        <w:t>-</w:t>
      </w:r>
      <w:r w:rsidRPr="00780413">
        <w:rPr>
          <w:rFonts w:ascii="Book Antiqua" w:hAnsi="Book Antiqua" w:cs="Arial"/>
        </w:rPr>
        <w:t>center retrospective study of 42 patients treated with either PTA alone (</w:t>
      </w:r>
      <w:r w:rsidR="00C81CAC" w:rsidRPr="00C81CAC">
        <w:rPr>
          <w:rFonts w:ascii="Book Antiqua" w:hAnsi="Book Antiqua" w:cs="Arial"/>
          <w:i/>
          <w:iCs/>
        </w:rPr>
        <w:t>n</w:t>
      </w:r>
      <w:r w:rsidR="00C81CAC">
        <w:rPr>
          <w:rFonts w:ascii="Book Antiqua" w:hAnsi="Book Antiqua" w:cs="Arial"/>
        </w:rPr>
        <w:t xml:space="preserve"> </w:t>
      </w:r>
      <w:r w:rsidRPr="00780413">
        <w:rPr>
          <w:rFonts w:ascii="Book Antiqua" w:hAnsi="Book Antiqua" w:cs="Arial"/>
        </w:rPr>
        <w:t>=</w:t>
      </w:r>
      <w:r w:rsidR="00C81CAC">
        <w:rPr>
          <w:rFonts w:ascii="Book Antiqua" w:hAnsi="Book Antiqua" w:cs="Arial"/>
        </w:rPr>
        <w:t xml:space="preserve"> </w:t>
      </w:r>
      <w:r w:rsidRPr="00780413">
        <w:rPr>
          <w:rFonts w:ascii="Book Antiqua" w:hAnsi="Book Antiqua" w:cs="Arial"/>
        </w:rPr>
        <w:t>17) or primary stent</w:t>
      </w:r>
      <w:r w:rsidR="00216A37" w:rsidRPr="00780413">
        <w:rPr>
          <w:rFonts w:ascii="Book Antiqua" w:hAnsi="Book Antiqua" w:cs="Arial"/>
        </w:rPr>
        <w:t>ing</w:t>
      </w:r>
      <w:r w:rsidRPr="00780413">
        <w:rPr>
          <w:rFonts w:ascii="Book Antiqua" w:hAnsi="Book Antiqua" w:cs="Arial"/>
        </w:rPr>
        <w:t xml:space="preserve"> (</w:t>
      </w:r>
      <w:r w:rsidR="00C81CAC" w:rsidRPr="00C81CAC">
        <w:rPr>
          <w:rFonts w:ascii="Book Antiqua" w:hAnsi="Book Antiqua" w:cs="Arial"/>
          <w:i/>
          <w:iCs/>
        </w:rPr>
        <w:t>n</w:t>
      </w:r>
      <w:r w:rsidR="00C81CAC">
        <w:rPr>
          <w:rFonts w:ascii="Book Antiqua" w:hAnsi="Book Antiqua" w:cs="Arial"/>
        </w:rPr>
        <w:t xml:space="preserve"> </w:t>
      </w:r>
      <w:r w:rsidRPr="00780413">
        <w:rPr>
          <w:rFonts w:ascii="Book Antiqua" w:hAnsi="Book Antiqua" w:cs="Arial"/>
        </w:rPr>
        <w:t>=</w:t>
      </w:r>
      <w:r w:rsidR="00C81CAC">
        <w:rPr>
          <w:rFonts w:ascii="Book Antiqua" w:hAnsi="Book Antiqua" w:cs="Arial"/>
        </w:rPr>
        <w:t xml:space="preserve"> </w:t>
      </w:r>
      <w:r w:rsidRPr="00780413">
        <w:rPr>
          <w:rFonts w:ascii="Book Antiqua" w:hAnsi="Book Antiqua" w:cs="Arial"/>
        </w:rPr>
        <w:t xml:space="preserve">25) showed patency at 12 </w:t>
      </w:r>
      <w:proofErr w:type="spellStart"/>
      <w:r w:rsidR="00C81CAC">
        <w:rPr>
          <w:rFonts w:ascii="Book Antiqua" w:hAnsi="Book Antiqua" w:cs="Arial"/>
        </w:rPr>
        <w:t>mo</w:t>
      </w:r>
      <w:proofErr w:type="spellEnd"/>
      <w:r w:rsidRPr="00780413">
        <w:rPr>
          <w:rFonts w:ascii="Book Antiqua" w:hAnsi="Book Antiqua" w:cs="Arial"/>
        </w:rPr>
        <w:t xml:space="preserve"> of 40% </w:t>
      </w:r>
      <w:proofErr w:type="spellStart"/>
      <w:r w:rsidR="00C81CAC" w:rsidRPr="00C81CAC">
        <w:rPr>
          <w:rFonts w:ascii="Book Antiqua" w:hAnsi="Book Antiqua" w:cs="Arial"/>
          <w:i/>
          <w:iCs/>
        </w:rPr>
        <w:t>vs</w:t>
      </w:r>
      <w:proofErr w:type="spellEnd"/>
      <w:r w:rsidR="00AC3EDB" w:rsidRPr="00780413">
        <w:rPr>
          <w:rFonts w:ascii="Book Antiqua" w:hAnsi="Book Antiqua" w:cs="Arial"/>
        </w:rPr>
        <w:t xml:space="preserve"> </w:t>
      </w:r>
      <w:r w:rsidRPr="00780413">
        <w:rPr>
          <w:rFonts w:ascii="Book Antiqua" w:hAnsi="Book Antiqua" w:cs="Arial"/>
        </w:rPr>
        <w:t>78%</w:t>
      </w:r>
      <w:r w:rsidR="00965C1C" w:rsidRPr="00780413">
        <w:rPr>
          <w:rFonts w:ascii="Book Antiqua" w:hAnsi="Book Antiqua" w:cs="Arial"/>
        </w:rPr>
        <w:t xml:space="preserve"> and </w:t>
      </w:r>
      <w:r w:rsidRPr="00780413">
        <w:rPr>
          <w:rFonts w:ascii="Book Antiqua" w:hAnsi="Book Antiqua" w:cs="Arial"/>
        </w:rPr>
        <w:t xml:space="preserve">a time to </w:t>
      </w:r>
      <w:proofErr w:type="spellStart"/>
      <w:r w:rsidRPr="00780413">
        <w:rPr>
          <w:rFonts w:ascii="Book Antiqua" w:hAnsi="Book Antiqua" w:cs="Arial"/>
        </w:rPr>
        <w:t>reintervention</w:t>
      </w:r>
      <w:proofErr w:type="spellEnd"/>
      <w:r w:rsidRPr="00780413">
        <w:rPr>
          <w:rFonts w:ascii="Book Antiqua" w:hAnsi="Book Antiqua" w:cs="Arial"/>
        </w:rPr>
        <w:t xml:space="preserve"> of 51</w:t>
      </w:r>
      <w:r w:rsidR="00425D0F" w:rsidRPr="00780413">
        <w:rPr>
          <w:rFonts w:ascii="Book Antiqua" w:hAnsi="Book Antiqua" w:cs="Arial"/>
        </w:rPr>
        <w:t xml:space="preserve"> </w:t>
      </w:r>
      <w:r w:rsidR="00780413" w:rsidRPr="00780413">
        <w:rPr>
          <w:rFonts w:ascii="Book Antiqua" w:hAnsi="Book Antiqua" w:cs="Arial"/>
        </w:rPr>
        <w:t>d</w:t>
      </w:r>
      <w:r w:rsidRPr="00780413">
        <w:rPr>
          <w:rFonts w:ascii="Book Antiqua" w:hAnsi="Book Antiqua" w:cs="Arial"/>
        </w:rPr>
        <w:t xml:space="preserve"> </w:t>
      </w:r>
      <w:proofErr w:type="spellStart"/>
      <w:r w:rsidR="00C81CAC" w:rsidRPr="00C81CAC">
        <w:rPr>
          <w:rFonts w:ascii="Book Antiqua" w:hAnsi="Book Antiqua" w:cs="Arial"/>
          <w:i/>
          <w:iCs/>
        </w:rPr>
        <w:t>vs</w:t>
      </w:r>
      <w:proofErr w:type="spellEnd"/>
      <w:r w:rsidR="00AC3EDB" w:rsidRPr="00780413">
        <w:rPr>
          <w:rFonts w:ascii="Book Antiqua" w:hAnsi="Book Antiqua" w:cs="Arial"/>
        </w:rPr>
        <w:t xml:space="preserve"> </w:t>
      </w:r>
      <w:r w:rsidRPr="00780413">
        <w:rPr>
          <w:rFonts w:ascii="Book Antiqua" w:hAnsi="Book Antiqua" w:cs="Arial"/>
        </w:rPr>
        <w:t>105.8</w:t>
      </w:r>
      <w:r w:rsidR="00425D0F" w:rsidRPr="00780413">
        <w:rPr>
          <w:rFonts w:ascii="Book Antiqua" w:hAnsi="Book Antiqua" w:cs="Arial"/>
        </w:rPr>
        <w:t xml:space="preserve"> </w:t>
      </w:r>
      <w:r w:rsidR="00780413" w:rsidRPr="00780413">
        <w:rPr>
          <w:rFonts w:ascii="Book Antiqua" w:hAnsi="Book Antiqua" w:cs="Arial"/>
        </w:rPr>
        <w:t>d</w:t>
      </w:r>
      <w:r w:rsidRPr="00780413">
        <w:rPr>
          <w:rFonts w:ascii="Book Antiqua" w:hAnsi="Book Antiqua" w:cs="Arial"/>
        </w:rPr>
        <w:t>, suggesting better outcomes for primary stenting</w:t>
      </w:r>
      <w:r w:rsidR="00E56CC9"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{"citationItems":[{"id":"ITEM-1","itemData":{"DOI":"10.1016/j.jvs.2015.04.400","ISSN":"10976809","abstract":"Objective Significant hepatic artery stenosis (HAS) after orthotopic liver transplantation (OLT) can lead to thrombosis, with subsequent liver failure in 30% of patients. Although operative intervention or retransplantation has been the traditional solution, endovascular therapy has emerged as a less invasive treatment strategy. Prior smaller studies have been conflicting in the relative efficacy of percutaneous transluminal angioplasty (PTA) vs primary stent placement for HAS. Methods This was a single-center retrospective review of all endovascular interventions for HAS after OLT during a 54-month period (August 2009-December 2013). Patients with ultrasound imaging with evidence of severe HAS (peak systolic velocity &gt;400-450 cm/s, resistive index &lt;0.5) underwent endovascular treatment with primary stent placement or PTA. Outcomes calculated were technical success, primary and primary assisted patency rates, reinterventions, and complications. Results Sixty-two interventions for HAS were performed in 42 patients with a mean follow-up of 19.1 ± 15.2 months. During the study period, 654 OLTs were performed. Of 61 patients diagnosed with HAS, 42 underwent an endovascular intervention. The rate of endovascularly treated HAS was 6.4% (42 of 654). Primary technical success was achieved in 95% (59 of 62) of the interventions. Initial treatment was with PTA alone in 17 or primary stent in 25. Primary patency rates after initial stent placement were 87%, 76.5%, 78%, and 78% at 1, 6, 12, and 24 months, respectively, compared with initial PTA rates of 64.7%, 53.3%, 40%, and 0% (P =.19). There were 20 reinterventions in 14 patients (eight stents, six PTAs). The time to the initial reintervention was 51 days in patients with PTA alone vs 105.8 days for those with an initial stent (P =.16). Overall primary assisted patency was 93% at 24 months. Major complications were one arterial rupture and two hepatic artery dissections. The long-term risk of hepatic artery thrombosis in the entire patient cohort was 3.2%. Conclusions HAS after OLT can be treated endovascularly with high technical success and excellent primary assisted patency. This series represents the largest reported cohort of endovascular interventions for HAS to date. Initial use of a stent showed a strong trend toward decreasing the need for reintervention. Avoidance of hepatic artery thrombosis is possible in &gt;95% of patients with endovascular treatment and close follow-up.","author":[{"dropping-particle":"","family":"Le","given":"Linda","non-dropping-particle":"","parse-names":false,"suffix":""},{"dropping-particle":"","family":"Terral","given":"William","non-dropping-particle":"","parse-names":false,"suffix":""},{"dropping-particle":"","family":"Zea","given":"Nicolas","non-dropping-particle":"","parse-names":false,"suffix":""},{"dropping-particle":"","family":"Bazan","given":"Hernan A.","non-dropping-particle":"","parse-names":false,"suffix":""},{"dropping-particle":"","family":"Smith","given":"Taylor A.","non-dropping-particle":"","parse-names":false,"suffix":""},{"dropping-particle":"","family":"Loss","given":"George E.","non-dropping-particle":"","parse-names":false,"suffix":""},{"dropping-particle":"","family":"Bluth","given":"Edward","non-dropping-particle":"","parse-names":false,"suffix":""},{"dropping-particle":"","family":"Sternbergh","given":"W. Charles","non-dropping-particle":"","parse-names":false,"suffix":""}],"container-title":"Journal of Vascular Surgery","id":"ITEM-1","issue":"3","issued":{"date-parts":[["2015"]]},"note":"single center retrospective study of 42 patients. \nindication: velocity &amp;gt;400-450, RI &amp;lt;0.5)\nPTA alone n=17 vs primary stent n=25\nstent 78% patency at 12mo vs PTA 40%\nReintervention PTA 51d vs stent 105.8d\n\nCoronary balloon-expandable stents 2-5mm x 15-30mm: cite reasoning for balloon expandable vs self-expanding due to better trackability and precision of deployment. \n\nAlso used drug eluting stent\n\nFollow up and anticoagulation: dual antiplately for 3-6 months","page":"704-709","publisher":"Society for Vascular Surgery","title":"Primary stent placement for hepatic artery stenosis after liver transplantation","type":"article-journal","volume":"62"},"uris":["http://www.mendeley.com/documents/?uuid=31fe60e6-7372-4c3a-ad3a-c93b73a374e3"]}],"mendeley":{"formattedCitation":"&lt;sup&gt;[15]&lt;/sup&gt;","plainTextFormattedCitation":"[15]","previouslyFormattedCitation":"&lt;sup&gt;[15]&lt;/sup&gt;"},"properties":{"noteIndex":0},"schema":"https://github.com/citation-style-language/schema/raw/master/csl-citation.json"}</w:instrText>
      </w:r>
      <w:r w:rsidR="00E56CC9" w:rsidRPr="00780413">
        <w:rPr>
          <w:rFonts w:ascii="Book Antiqua" w:hAnsi="Book Antiqua" w:cs="Arial"/>
        </w:rPr>
        <w:fldChar w:fldCharType="separate"/>
      </w:r>
      <w:r w:rsidR="00485A20" w:rsidRPr="00780413">
        <w:rPr>
          <w:rFonts w:ascii="Book Antiqua" w:hAnsi="Book Antiqua" w:cs="Arial"/>
          <w:noProof/>
          <w:vertAlign w:val="superscript"/>
        </w:rPr>
        <w:t>[15]</w:t>
      </w:r>
      <w:r w:rsidR="00E56CC9" w:rsidRPr="00780413">
        <w:rPr>
          <w:rFonts w:ascii="Book Antiqua" w:hAnsi="Book Antiqua" w:cs="Arial"/>
        </w:rPr>
        <w:fldChar w:fldCharType="end"/>
      </w:r>
      <w:r w:rsidRPr="00780413">
        <w:rPr>
          <w:rFonts w:ascii="Book Antiqua" w:hAnsi="Book Antiqua" w:cs="Arial"/>
        </w:rPr>
        <w:t>. The long</w:t>
      </w:r>
      <w:r w:rsidR="00965C1C" w:rsidRPr="00780413">
        <w:rPr>
          <w:rFonts w:ascii="Book Antiqua" w:hAnsi="Book Antiqua" w:cs="Arial"/>
        </w:rPr>
        <w:t>-</w:t>
      </w:r>
      <w:r w:rsidRPr="00780413">
        <w:rPr>
          <w:rFonts w:ascii="Book Antiqua" w:hAnsi="Book Antiqua" w:cs="Arial"/>
        </w:rPr>
        <w:t xml:space="preserve">term outcomes of endovascular treatment </w:t>
      </w:r>
      <w:r w:rsidR="00965C1C" w:rsidRPr="00780413">
        <w:rPr>
          <w:rFonts w:ascii="Book Antiqua" w:hAnsi="Book Antiqua" w:cs="Arial"/>
        </w:rPr>
        <w:t xml:space="preserve">were </w:t>
      </w:r>
      <w:r w:rsidRPr="00780413">
        <w:rPr>
          <w:rFonts w:ascii="Book Antiqua" w:hAnsi="Book Antiqua" w:cs="Arial"/>
        </w:rPr>
        <w:t>evaluated in a single</w:t>
      </w:r>
      <w:r w:rsidR="00AC3EDB" w:rsidRPr="00780413">
        <w:rPr>
          <w:rFonts w:ascii="Book Antiqua" w:hAnsi="Book Antiqua" w:cs="Arial"/>
        </w:rPr>
        <w:t>-</w:t>
      </w:r>
      <w:r w:rsidRPr="00780413">
        <w:rPr>
          <w:rFonts w:ascii="Book Antiqua" w:hAnsi="Book Antiqua" w:cs="Arial"/>
        </w:rPr>
        <w:t xml:space="preserve">center retrospective </w:t>
      </w:r>
      <w:r w:rsidR="00965C1C" w:rsidRPr="00780413">
        <w:rPr>
          <w:rFonts w:ascii="Book Antiqua" w:hAnsi="Book Antiqua" w:cs="Arial"/>
        </w:rPr>
        <w:t>study</w:t>
      </w:r>
      <w:r w:rsidRPr="00780413">
        <w:rPr>
          <w:rFonts w:ascii="Book Antiqua" w:hAnsi="Book Antiqua" w:cs="Arial"/>
        </w:rPr>
        <w:t xml:space="preserve"> of 30 HAS patients treated with PTA + stent (90%) or PTA alone (10%)</w:t>
      </w:r>
      <w:r w:rsidR="00965C1C" w:rsidRPr="00780413">
        <w:rPr>
          <w:rFonts w:ascii="Book Antiqua" w:hAnsi="Book Antiqua" w:cs="Arial"/>
        </w:rPr>
        <w:t xml:space="preserve">. This </w:t>
      </w:r>
      <w:r w:rsidR="00721AAA" w:rsidRPr="00780413">
        <w:rPr>
          <w:rFonts w:ascii="Book Antiqua" w:hAnsi="Book Antiqua" w:cs="Arial"/>
        </w:rPr>
        <w:t xml:space="preserve">study </w:t>
      </w:r>
      <w:r w:rsidRPr="00780413">
        <w:rPr>
          <w:rFonts w:ascii="Book Antiqua" w:hAnsi="Book Antiqua" w:cs="Arial"/>
        </w:rPr>
        <w:t>showed restenosis in 33% of all treated patients and combined patency at 12</w:t>
      </w:r>
      <w:r w:rsidR="00425D0F" w:rsidRPr="00780413">
        <w:rPr>
          <w:rFonts w:ascii="Book Antiqua" w:hAnsi="Book Antiqua" w:cs="Arial"/>
        </w:rPr>
        <w:t xml:space="preserve"> </w:t>
      </w:r>
      <w:proofErr w:type="spellStart"/>
      <w:r w:rsidR="00C81CAC">
        <w:rPr>
          <w:rFonts w:ascii="Book Antiqua" w:hAnsi="Book Antiqua" w:cs="Arial"/>
        </w:rPr>
        <w:t>mo</w:t>
      </w:r>
      <w:proofErr w:type="spellEnd"/>
      <w:r w:rsidR="00425D0F" w:rsidRPr="00780413">
        <w:rPr>
          <w:rFonts w:ascii="Book Antiqua" w:hAnsi="Book Antiqua" w:cs="Arial"/>
        </w:rPr>
        <w:t xml:space="preserve"> of</w:t>
      </w:r>
      <w:r w:rsidRPr="00780413">
        <w:rPr>
          <w:rFonts w:ascii="Book Antiqua" w:hAnsi="Book Antiqua" w:cs="Arial"/>
        </w:rPr>
        <w:t xml:space="preserve"> 68% </w:t>
      </w:r>
      <w:r w:rsidR="00721AAA" w:rsidRPr="00780413">
        <w:rPr>
          <w:rFonts w:ascii="Book Antiqua" w:hAnsi="Book Antiqua" w:cs="Arial"/>
        </w:rPr>
        <w:t>that</w:t>
      </w:r>
      <w:r w:rsidRPr="00780413">
        <w:rPr>
          <w:rFonts w:ascii="Book Antiqua" w:hAnsi="Book Antiqua" w:cs="Arial"/>
        </w:rPr>
        <w:t xml:space="preserve"> was maintained </w:t>
      </w:r>
      <w:r w:rsidR="00721AAA" w:rsidRPr="00780413">
        <w:rPr>
          <w:rFonts w:ascii="Book Antiqua" w:hAnsi="Book Antiqua" w:cs="Arial"/>
        </w:rPr>
        <w:t xml:space="preserve">at </w:t>
      </w:r>
      <w:r w:rsidRPr="00780413">
        <w:rPr>
          <w:rFonts w:ascii="Book Antiqua" w:hAnsi="Book Antiqua" w:cs="Arial"/>
        </w:rPr>
        <w:t>5 years</w:t>
      </w:r>
      <w:r w:rsidR="008F3D38"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{"citationItems":[{"id":"ITEM-1","itemData":{"DOI":"10.1002/lt.24468","ISSN":"15276473","abstract":"© 2016 American Association for the Study of Liver Diseases Hepatic artery stenosis (HAS) is a rare complication of orthotopic liver transplantation (LT). HAS could evolve into complete thrombosis and lead to graft loss, incurring significant morbidity and mortality. Even though endovascular management by percutaneous transluminal angioplasty ± stenting (PTA) is the primary treatment of HAS, its longterm impact on hepatic artery (HA) patency and graft survival remains unclear. This study aimed to evaluate longterm outcomes of PTA and to define the risk factors of treatment failure. From 2006 to 2012, 30 patients with critical HAS (&gt;50% stenosis of HA) and treated by PTA were identified from 870 adult patients undergoing LT. Seventeen patients were diagnosed by post-LT screening, and 13 patients were symptomatic due to HAS. PTA was completed successfully in 27 (90%) patients with angioplasty plus stenting in 23 and angioplasty alone in 4. The immediate technical success rate was 90%. A major complication that was observed was arterial dissection (1 patient) which eventually necessitated retransplantation. Restenosis was observed in 10 (33%) patients. One-year, 3-year, and 5-year HA patency rates were 68%, 62.8%, and 62.8%, respectively. Overall patient survival was 93.3% at 3 years and 85.3% at 5 years. The 3-year and 5-year liver graft survival rates were 84.7% and 64.5%, respectively. No significant difference was observed in patient and graft survivals between asymptomatic and symptomatic patients after PTA. Similarly, no difference was observed between angioplasty alone and angioplasty plus stenting. In conclusion, endovascular therapy ensures a good 5-year graft survival (64.5%) and patient survival (85.3%) in patients with critical HAS by maintaining HA patency with a low risk of serious morbidity (3.3%). Liver Transplantation 22 923–933 2016 AASLD.","author":[{"dropping-particle":"","family":"Rajakannu","given":"Muthukumarassamy","non-dropping-particle":"","parse-names":false,"suffix":""},{"dropping-particle":"","family":"Awad","given":"Sameh","non-dropping-particle":"","parse-names":false,"suffix":""},{"dropping-particle":"","family":"Ciacio","given":"Oriana","non-dropping-particle":"","parse-names":false,"suffix":""},{"dropping-particle":"","family":"Pittau","given":"Gabriella","non-dropping-particle":"","parse-names":false,"suffix":""},{"dropping-particle":"","family":"Adam","given":"René","non-dropping-particle":"","parse-names":false,"suffix":""},{"dropping-particle":"","family":"Cunha","given":"Antonio Sa","non-dropping-particle":"","parse-names":false,"suffix":""},{"dropping-particle":"","family":"Castaing","given":"Denis","non-dropping-particle":"","parse-names":false,"suffix":""},{"dropping-particle":"","family":"Samuel","given":"Didier","non-dropping-particle":"","parse-names":false,"suffix":""},{"dropping-particle":"","family":"Lewin","given":"Maïté","non-dropping-particle":"","parse-names":false,"suffix":""},{"dropping-particle":"","family":"Cherqui","given":"Daniel","non-dropping-particle":"","parse-names":false,"suffix":""},{"dropping-particle":"","family":"Vibert","given":"Eric","non-dropping-particle":"","parse-names":false,"suffix":""}],"container-title":"Liver Transplantation","id":"ITEM-1","issue":"7","issued":{"date-parts":[["2016"]]},"note":"Longterm outcomes for PTA\nSingle center retrospecitve intention to treat 30 patient &amp;gt;50% stenosis of HA\nPTA + stent 90% vs PTA in 10% \nRestenosis in 33% of all treated patients\nCombined patency at 12mo 68% and then robust to 5 years\nCould not complete procedure in 3 patients (10%) because of tortuousity.\n\nEndovascular therapy (combined) has good 5 year graft survival (64.5%) and patient survival (85.3%)\n\nComplication: arterial dissection n=1\n\n\nAnticoagulation: anticoagulant (low-molecular weight heparin) and anti- platelet agents (acetylsalicylic acid and/or clopidogrel bisulfate) were prescribed for at least 1 month. The patients were then maintained on an antiplatelet agent for 3-6 months. Follow-up of the patients consisted of DUS on day 1, at 1 month, at 6 months, and then year- ly. A CT scan was performed at 3 months","page":"923-933","title":"Intention-to-treat analysis of percutaneous endovascular treatment of hepatic artery stenosis after orthotopic liver transplantation","type":"article-journal","volume":"22"},"uris":["http://www.mendeley.com/documents/?uuid=de041e70-5f1f-4101-9e11-8d7caeb4fc19"]}],"mendeley":{"formattedCitation":"&lt;sup&gt;[8]&lt;/sup&gt;","plainTextFormattedCitation":"[8]","previouslyFormattedCitation":"&lt;sup&gt;[8]&lt;/sup&gt;"},"properties":{"noteIndex":0},"schema":"https://github.com/citation-style-language/schema/raw/master/csl-citation.json"}</w:instrText>
      </w:r>
      <w:r w:rsidR="008F3D38" w:rsidRPr="00780413">
        <w:rPr>
          <w:rFonts w:ascii="Book Antiqua" w:hAnsi="Book Antiqua" w:cs="Arial"/>
        </w:rPr>
        <w:fldChar w:fldCharType="separate"/>
      </w:r>
      <w:r w:rsidR="00485A20" w:rsidRPr="00780413">
        <w:rPr>
          <w:rFonts w:ascii="Book Antiqua" w:hAnsi="Book Antiqua" w:cs="Arial"/>
          <w:noProof/>
          <w:vertAlign w:val="superscript"/>
        </w:rPr>
        <w:t>[8]</w:t>
      </w:r>
      <w:r w:rsidR="008F3D38" w:rsidRPr="00780413">
        <w:rPr>
          <w:rFonts w:ascii="Book Antiqua" w:hAnsi="Book Antiqua" w:cs="Arial"/>
        </w:rPr>
        <w:fldChar w:fldCharType="end"/>
      </w:r>
      <w:r w:rsidRPr="00780413">
        <w:rPr>
          <w:rFonts w:ascii="Book Antiqua" w:hAnsi="Book Antiqua" w:cs="Arial"/>
        </w:rPr>
        <w:t>.</w:t>
      </w:r>
    </w:p>
    <w:p w14:paraId="031AD755" w14:textId="0789BAA1" w:rsidR="00351061" w:rsidRPr="00C81CAC" w:rsidRDefault="00965C1C" w:rsidP="00C81CAC">
      <w:pPr>
        <w:adjustRightInd w:val="0"/>
        <w:snapToGrid w:val="0"/>
        <w:spacing w:line="360" w:lineRule="auto"/>
        <w:ind w:firstLineChars="100" w:firstLine="240"/>
        <w:jc w:val="both"/>
        <w:rPr>
          <w:rFonts w:ascii="Book Antiqua" w:hAnsi="Book Antiqua" w:cs="Arial"/>
        </w:rPr>
      </w:pPr>
      <w:r w:rsidRPr="00780413">
        <w:rPr>
          <w:rFonts w:ascii="Book Antiqua" w:hAnsi="Book Antiqua" w:cs="Arial"/>
        </w:rPr>
        <w:t>The complications of PTA and stenting in HAS have been well described. A retrospective single</w:t>
      </w:r>
      <w:r w:rsidR="00721AAA" w:rsidRPr="00780413">
        <w:rPr>
          <w:rFonts w:ascii="Book Antiqua" w:hAnsi="Book Antiqua" w:cs="Arial"/>
        </w:rPr>
        <w:t>-</w:t>
      </w:r>
      <w:r w:rsidRPr="00780413">
        <w:rPr>
          <w:rFonts w:ascii="Book Antiqua" w:hAnsi="Book Antiqua" w:cs="Arial"/>
        </w:rPr>
        <w:t xml:space="preserve">center study in a large transplant center examined </w:t>
      </w:r>
      <w:r w:rsidR="00D67186" w:rsidRPr="00780413">
        <w:rPr>
          <w:rFonts w:ascii="Book Antiqua" w:hAnsi="Book Antiqua" w:cs="Arial"/>
        </w:rPr>
        <w:t xml:space="preserve">79 </w:t>
      </w:r>
      <w:r w:rsidRPr="00780413">
        <w:rPr>
          <w:rFonts w:ascii="Book Antiqua" w:hAnsi="Book Antiqua" w:cs="Arial"/>
        </w:rPr>
        <w:t xml:space="preserve">patients with HAS who were treated with PTA alone (33%) or stenting (66%). Major complications occurred in 7.5% of </w:t>
      </w:r>
      <w:r w:rsidR="00E00040" w:rsidRPr="00780413">
        <w:rPr>
          <w:rFonts w:ascii="Book Antiqua" w:hAnsi="Book Antiqua" w:cs="Arial"/>
        </w:rPr>
        <w:t>cases</w:t>
      </w:r>
      <w:r w:rsidRPr="00780413">
        <w:rPr>
          <w:rFonts w:ascii="Book Antiqua" w:hAnsi="Book Antiqua" w:cs="Arial"/>
        </w:rPr>
        <w:t xml:space="preserve"> and consisted of arterial dissection or rupture. Complications were treated </w:t>
      </w:r>
      <w:proofErr w:type="spellStart"/>
      <w:r w:rsidRPr="00780413">
        <w:rPr>
          <w:rFonts w:ascii="Book Antiqua" w:hAnsi="Book Antiqua" w:cs="Arial"/>
        </w:rPr>
        <w:t>endovascularly</w:t>
      </w:r>
      <w:proofErr w:type="spellEnd"/>
      <w:r w:rsidRPr="00780413">
        <w:rPr>
          <w:rFonts w:ascii="Book Antiqua" w:hAnsi="Book Antiqua" w:cs="Arial"/>
        </w:rPr>
        <w:t xml:space="preserve"> in 6 of 8 cases</w:t>
      </w:r>
      <w:r w:rsidR="00721AAA" w:rsidRPr="00780413">
        <w:rPr>
          <w:rFonts w:ascii="Book Antiqua" w:hAnsi="Book Antiqua" w:cs="Arial"/>
        </w:rPr>
        <w:t>,</w:t>
      </w:r>
      <w:r w:rsidRPr="00780413">
        <w:rPr>
          <w:rFonts w:ascii="Book Antiqua" w:hAnsi="Book Antiqua" w:cs="Arial"/>
        </w:rPr>
        <w:t xml:space="preserve"> but these patients had a much higher rate of progression to HAT. Severe vessel tortuosity was a risk factor for complications, present in 75% of those with complications</w:t>
      </w:r>
      <w:r w:rsidR="00721AAA" w:rsidRPr="00780413">
        <w:rPr>
          <w:rFonts w:ascii="Book Antiqua" w:hAnsi="Book Antiqua" w:cs="Arial"/>
        </w:rPr>
        <w:t>,</w:t>
      </w:r>
      <w:r w:rsidRPr="00780413">
        <w:rPr>
          <w:rFonts w:ascii="Book Antiqua" w:hAnsi="Book Antiqua" w:cs="Arial"/>
        </w:rPr>
        <w:t xml:space="preserve"> but only in 34.6% of those without complications</w:t>
      </w:r>
      <w:r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{"citationItems":[{"id":"ITEM-1","itemData":{"DOI":"10.1016/j.jvs.2017.04.062","ISSN":"10976809","PMID":"28697937","abstract":"Background Hepatic artery stenosis (HAS) after liver transplantation can progress to hepatic artery thrombosis (HAT) and a subsequent 30% to 50% risk of graft loss. Although endovascular treatment of severe HAS after liver transplantation has emerged as the dominant method of treatment, the potential risks of these interventions are poorly described. Methods A retrospective review of all endovascular interventions for HAS after liver transplantation between August 2009 and March 2016 was performed at a single institution, which has the largest volume of liver transplants in the United States. Severe HAS was identified by routine surveillance duplex ultrasound imaging (peak systolic velocity &gt;400 cm/s, resistive index &lt;0.5, and presence of tardus parvus waveforms). Results In 1129 liver transplant recipients during the study period, 106 angiograms were performed in 79 patients (6.9%) for severe de novo or recurrent HAS. Interventions were performed in 99 of 106 cases (93.4%) with percutaneous transluminal angioplasty alone (34 of 99) or with stent placement (65 of 99). Immediate technical success was 91%. Major complications occurred in eight of 106 cases (7.5%), consisting of target vessel dissection (5 of 8) and rupture (3 of 8). Successful endovascular treatment was possible in six of the eight patients (75%). Ruptures were treated with the use of a covered coronary balloon-expandable stent graft or balloon tamponade. Dissections were treated with placement of bare-metal or drug-eluting stents. No open surgical intervention was required to manage any of these complications. With a median of follow-up of 22 months, four of eight patients (50%) with a major complication progressed to HAT compared with one of 71 patients (1.4%) undergoing a hepatic intervention without a major complication (P &lt;.001). One patient required retransplantation. Severe vessel tortuosity was present in 75% (6 of 8) of interventions with a major complication compared with 34.6% (34 of 98) in those without (P =.05). In the complication cohort, 37.5% (3 of 8) of the patients had received a second liver transplant before intervention compared with 12.6% (9 of 71) of the patients in the noncomplication cohort (P =.097). Conclusions Although endovascular treatment of HAS is safe and effective in most patients, target vessel injury is possible. Severe tortuosity of the hepatic artery and prior retransplantation were associated with a twofold to threefold increased risk of a major comp…","author":[{"dropping-particle":"","family":"Goldsmith","given":"Leighton E.","non-dropping-particle":"","parse-names":false,"suffix":""},{"dropping-particle":"","family":"Wiebke","given":"Kristy","non-dropping-particle":"","parse-names":false,"suffix":""},{"dropping-particle":"","family":"Seal","given":"John","non-dropping-particle":"","parse-names":false,"suffix":""},{"dropping-particle":"","family":"Brinster","given":"Clayton","non-dropping-particle":"","parse-names":false,"suffix":""},{"dropping-particle":"","family":"Smith","given":"Taylor A.","non-dropping-particle":"","parse-names":false,"suffix":""},{"dropping-particle":"","family":"Bazan","given":"Hernan A.","non-dropping-particle":"","parse-names":false,"suffix":""},{"dropping-particle":"","family":"Sternbergh","given":"W. Charles","non-dropping-particle":"","parse-names":false,"suffix":""}],"container-title":"Journal of Vascular Surgery","id":"ITEM-1","issue":"5","issued":{"date-parts":[["2017"]]},"note":"Retrospective single center (larget transplant center) 2009-2016\n6.9% of transplanted patients had endovascular interventions\n1/3 balloon alone, 2/3 stent\nmajor complications in 7.5% (8 cases): dissection, rupture\nsuccessful endovascular treatment in 6/8 using covered coronary stents and dissection with bare-metal stent. \nMuch higher rate of progression to HAT \nSevere vessel tortuosity in 6/8. \nSevere vessel tortuosity is a risk factor for complication (present in 75% of those with complication compared to 34.6% of those without)\nRupture more likely at reintervention\nBalloon dilation caused rupture of hepatic artery into bile duct leading to hemobilia\nIn patients with complications there is a 50% risk of HAT compared with 1.4% in those without complications. \nIn discussion say that vessel tortuosity was associated with more complicating but the procedure was still technically successful...","page":"1488-1496","publisher":"Society for Vascular Surgery","title":"Complications after endovascular treatment of hepatic artery stenosis after liver transplantation","type":"article-journal","volume":"66"},"uris":["http://www.mendeley.com/documents/?uuid=a70d5ad7-9d4d-4e2f-855a-49e7efdb79c1"]}],"mendeley":{"formattedCitation":"&lt;sup&gt;[2]&lt;/sup&gt;","plainTextFormattedCitation":"[2]","previouslyFormattedCitation":"&lt;sup&gt;[2]&lt;/sup&gt;"},"properties":{"noteIndex":0},"schema":"https://github.com/citation-style-language/schema/raw/master/csl-citation.json"}</w:instrText>
      </w:r>
      <w:r w:rsidRPr="00780413">
        <w:rPr>
          <w:rFonts w:ascii="Book Antiqua" w:hAnsi="Book Antiqua" w:cs="Arial"/>
        </w:rPr>
        <w:fldChar w:fldCharType="separate"/>
      </w:r>
      <w:r w:rsidR="00485A20" w:rsidRPr="00780413">
        <w:rPr>
          <w:rFonts w:ascii="Book Antiqua" w:hAnsi="Book Antiqua" w:cs="Arial"/>
          <w:noProof/>
          <w:vertAlign w:val="superscript"/>
        </w:rPr>
        <w:t>[2]</w:t>
      </w:r>
      <w:r w:rsidRPr="00780413">
        <w:rPr>
          <w:rFonts w:ascii="Book Antiqua" w:hAnsi="Book Antiqua" w:cs="Arial"/>
        </w:rPr>
        <w:fldChar w:fldCharType="end"/>
      </w:r>
      <w:r w:rsidRPr="00780413">
        <w:rPr>
          <w:rFonts w:ascii="Book Antiqua" w:hAnsi="Book Antiqua" w:cs="Arial"/>
        </w:rPr>
        <w:t>.</w:t>
      </w:r>
    </w:p>
    <w:p w14:paraId="64868B11" w14:textId="00900F80" w:rsidR="00351061" w:rsidRPr="00C81CAC" w:rsidRDefault="00351061" w:rsidP="00C81CAC">
      <w:pPr>
        <w:adjustRightInd w:val="0"/>
        <w:snapToGrid w:val="0"/>
        <w:spacing w:line="360" w:lineRule="auto"/>
        <w:ind w:firstLineChars="100" w:firstLine="240"/>
        <w:jc w:val="both"/>
        <w:rPr>
          <w:rFonts w:ascii="Book Antiqua" w:hAnsi="Book Antiqua" w:cs="Arial"/>
        </w:rPr>
      </w:pPr>
      <w:r w:rsidRPr="00780413">
        <w:rPr>
          <w:rFonts w:ascii="Book Antiqua" w:hAnsi="Book Antiqua" w:cs="Arial"/>
        </w:rPr>
        <w:t xml:space="preserve">Stenting the transplant </w:t>
      </w:r>
      <w:r w:rsidR="00425D0F" w:rsidRPr="00780413">
        <w:rPr>
          <w:rFonts w:ascii="Book Antiqua" w:hAnsi="Book Antiqua" w:cs="Arial"/>
        </w:rPr>
        <w:t xml:space="preserve">hepatic artery </w:t>
      </w:r>
      <w:r w:rsidRPr="00780413">
        <w:rPr>
          <w:rFonts w:ascii="Book Antiqua" w:hAnsi="Book Antiqua" w:cs="Arial"/>
        </w:rPr>
        <w:t xml:space="preserve">results in robust clinical outcomes, has </w:t>
      </w:r>
      <w:r w:rsidR="00965C1C" w:rsidRPr="00780413">
        <w:rPr>
          <w:rFonts w:ascii="Book Antiqua" w:hAnsi="Book Antiqua" w:cs="Arial"/>
        </w:rPr>
        <w:t>an acceptable complication rate</w:t>
      </w:r>
      <w:r w:rsidRPr="00780413">
        <w:rPr>
          <w:rFonts w:ascii="Book Antiqua" w:hAnsi="Book Antiqua" w:cs="Arial"/>
        </w:rPr>
        <w:t xml:space="preserve">, and is recommended especially in tortuous vasculature. However, vessel tortuosity increases the technical challenge of the procedure in several ways: (1) Crossing a stenosis with the stent deployment system </w:t>
      </w:r>
      <w:r w:rsidR="00216A37" w:rsidRPr="00780413">
        <w:rPr>
          <w:rFonts w:ascii="Book Antiqua" w:hAnsi="Book Antiqua" w:cs="Arial"/>
        </w:rPr>
        <w:t xml:space="preserve">is </w:t>
      </w:r>
      <w:r w:rsidR="004C04A4" w:rsidRPr="00780413">
        <w:rPr>
          <w:rFonts w:ascii="Book Antiqua" w:hAnsi="Book Antiqua" w:cs="Arial"/>
        </w:rPr>
        <w:t>more technically challenging</w:t>
      </w:r>
      <w:r w:rsidRPr="00780413">
        <w:rPr>
          <w:rFonts w:ascii="Book Antiqua" w:hAnsi="Book Antiqua" w:cs="Arial"/>
        </w:rPr>
        <w:t xml:space="preserve">; (2) </w:t>
      </w:r>
      <w:r w:rsidR="00C81CAC" w:rsidRPr="00780413">
        <w:rPr>
          <w:rFonts w:ascii="Book Antiqua" w:hAnsi="Book Antiqua" w:cs="Arial"/>
        </w:rPr>
        <w:t>t</w:t>
      </w:r>
      <w:r w:rsidRPr="00780413">
        <w:rPr>
          <w:rFonts w:ascii="Book Antiqua" w:hAnsi="Book Antiqua" w:cs="Arial"/>
        </w:rPr>
        <w:t xml:space="preserve">he stent </w:t>
      </w:r>
      <w:r w:rsidR="00216A37" w:rsidRPr="00780413">
        <w:rPr>
          <w:rFonts w:ascii="Book Antiqua" w:hAnsi="Book Antiqua" w:cs="Arial"/>
        </w:rPr>
        <w:t xml:space="preserve">must </w:t>
      </w:r>
      <w:r w:rsidRPr="00780413">
        <w:rPr>
          <w:rFonts w:ascii="Book Antiqua" w:hAnsi="Book Antiqua" w:cs="Arial"/>
        </w:rPr>
        <w:t xml:space="preserve">be flexible enough to </w:t>
      </w:r>
      <w:r w:rsidR="00216A37" w:rsidRPr="00780413">
        <w:rPr>
          <w:rFonts w:ascii="Book Antiqua" w:hAnsi="Book Antiqua" w:cs="Arial"/>
        </w:rPr>
        <w:t xml:space="preserve">track around tortuous vessels and </w:t>
      </w:r>
      <w:r w:rsidRPr="00780413">
        <w:rPr>
          <w:rFonts w:ascii="Book Antiqua" w:hAnsi="Book Antiqua" w:cs="Arial"/>
        </w:rPr>
        <w:t>conform to the vessel tortuosity</w:t>
      </w:r>
      <w:r w:rsidR="00216A37" w:rsidRPr="00780413">
        <w:rPr>
          <w:rFonts w:ascii="Book Antiqua" w:hAnsi="Book Antiqua" w:cs="Arial"/>
        </w:rPr>
        <w:t>; and (3)</w:t>
      </w:r>
      <w:r w:rsidRPr="00780413">
        <w:rPr>
          <w:rFonts w:ascii="Book Antiqua" w:hAnsi="Book Antiqua" w:cs="Arial"/>
        </w:rPr>
        <w:t xml:space="preserve"> </w:t>
      </w:r>
      <w:r w:rsidR="00216A37" w:rsidRPr="00780413">
        <w:rPr>
          <w:rFonts w:ascii="Book Antiqua" w:hAnsi="Book Antiqua" w:cs="Arial"/>
        </w:rPr>
        <w:t xml:space="preserve">the stent must </w:t>
      </w:r>
      <w:r w:rsidR="002C0C2D" w:rsidRPr="00780413">
        <w:rPr>
          <w:rFonts w:ascii="Book Antiqua" w:hAnsi="Book Antiqua" w:cs="Arial"/>
        </w:rPr>
        <w:t xml:space="preserve">have </w:t>
      </w:r>
      <w:r w:rsidR="00216A37" w:rsidRPr="00780413">
        <w:rPr>
          <w:rFonts w:ascii="Book Antiqua" w:hAnsi="Book Antiqua" w:cs="Arial"/>
        </w:rPr>
        <w:t>adequate</w:t>
      </w:r>
      <w:r w:rsidRPr="00780413">
        <w:rPr>
          <w:rFonts w:ascii="Book Antiqua" w:hAnsi="Book Antiqua" w:cs="Arial"/>
        </w:rPr>
        <w:t xml:space="preserve"> radial </w:t>
      </w:r>
      <w:r w:rsidR="00965C1C" w:rsidRPr="00780413">
        <w:rPr>
          <w:rFonts w:ascii="Book Antiqua" w:hAnsi="Book Antiqua" w:cs="Arial"/>
        </w:rPr>
        <w:t xml:space="preserve">force </w:t>
      </w:r>
      <w:r w:rsidRPr="00780413">
        <w:rPr>
          <w:rFonts w:ascii="Book Antiqua" w:hAnsi="Book Antiqua" w:cs="Arial"/>
        </w:rPr>
        <w:t xml:space="preserve">to maintain patency of the stenosis. </w:t>
      </w:r>
      <w:r w:rsidR="00216A37" w:rsidRPr="00780413">
        <w:rPr>
          <w:rFonts w:ascii="Book Antiqua" w:hAnsi="Book Antiqua" w:cs="Arial"/>
        </w:rPr>
        <w:t>Thus far,</w:t>
      </w:r>
      <w:r w:rsidRPr="00780413">
        <w:rPr>
          <w:rFonts w:ascii="Book Antiqua" w:hAnsi="Book Antiqua" w:cs="Arial"/>
        </w:rPr>
        <w:t xml:space="preserve"> all studies in this field </w:t>
      </w:r>
      <w:r w:rsidR="00216A37" w:rsidRPr="00780413">
        <w:rPr>
          <w:rFonts w:ascii="Book Antiqua" w:hAnsi="Book Antiqua" w:cs="Arial"/>
        </w:rPr>
        <w:t>have used</w:t>
      </w:r>
      <w:r w:rsidRPr="00780413">
        <w:rPr>
          <w:rFonts w:ascii="Book Antiqua" w:hAnsi="Book Antiqua" w:cs="Arial"/>
        </w:rPr>
        <w:t xml:space="preserve"> coronary stents or </w:t>
      </w:r>
      <w:proofErr w:type="spellStart"/>
      <w:r w:rsidR="00425D0F" w:rsidRPr="00780413">
        <w:rPr>
          <w:rFonts w:ascii="Book Antiqua" w:hAnsi="Book Antiqua" w:cs="Arial"/>
        </w:rPr>
        <w:t>W</w:t>
      </w:r>
      <w:r w:rsidRPr="00780413">
        <w:rPr>
          <w:rFonts w:ascii="Book Antiqua" w:hAnsi="Book Antiqua" w:cs="Arial"/>
        </w:rPr>
        <w:t>allstents</w:t>
      </w:r>
      <w:proofErr w:type="spellEnd"/>
      <w:r w:rsidR="003A55FA"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{"citationItems":[{"id":"ITEM-1","itemData":{"ISSN":"1051-0443","PMID":"12050303","abstract":"Hepatic artery stenosis and thrombosis represent dangerous complications of liver transplantation because the associated mortality and morbidity rates are high. In the past, repeat transplantation was considered the first-choice therapy; however, new surgical and interventional revascularization techniques have been suggested recently. Although extensive experience has been acquired with percutaneous transluminal angioplasty (PTA) and fibrinolysis techniques, only sporadic cases of stent placement in the hepatic artery of a transplanted liver have been reported, and no long-term results of this technique are available. In this study, seven stents (five Wallstents and two Palmaz stents) were positioned in four patients (two with stenoses and two with thromboses). Stent placement was performed in three cases after PTA and fibrinolysis, whereas primary stent placement was performed in the fourth. In all cases, technical success was achieved. During 18-25 months of follow-up, all stents proved patent and no patient required another transplantation. Although experience is still limited, the authors' experience indicates that placement of a stent in the hepatic artery in cases of stenosis or thrombosis yields good medium-term success, improving the results obtained by fibrinolysis and PTA and consequently enabling the graft to survive and avoiding the need for repeat transplantation.","author":[{"dropping-particle":"","family":"Cotroneo","given":"Antonio Raffaele","non-dropping-particle":"","parse-names":false,"suffix":""},{"dropping-particle":"","family":"Stasi","given":"Carmine","non-dropping-particle":"Di","parse-names":false,"suffix":""},{"dropping-particle":"","family":"Cina","given":"Alessandro","non-dropping-particle":"","parse-names":false,"suffix":""},{"dropping-particle":"","family":"Gaetano","given":"Anna Maria","non-dropping-particle":"De","parse-names":false,"suffix":""},{"dropping-particle":"","family":"Evangelisti","given":"Roberto","non-dropping-particle":"","parse-names":false,"suffix":""},{"dropping-particle":"","family":"Paloni","given":"Francesca","non-dropping-particle":"","parse-names":false,"suffix":""},{"dropping-particle":"","family":"Marano","given":"Giuseppe","non-dropping-particle":"","parse-names":false,"suffix":""}],"container-title":"Journal of vascular and interventional radiology : JVIR","id":"ITEM-1","issue":"6","issued":{"date-parts":[["2002","6"]]},"note":"Case series of 4 patients for HAS (2) and HAT (2) using wallstents and Palmaz stents showed patency at 18-25mo follow up and no additional transplant. \nFollow up: Long term high dose aspirin (325mg/d)\nStent details: 5mm x 4cm or 5mm x 2cm Palmaz.","page":"619-23","title":"Stent placement in four patients with hepatic artery stenosis or thrombosis after liver transplantation.","type":"article-journal","volume":"13"},"uris":["http://www.mendeley.com/documents/?uuid=f5556bfc-dd64-46bb-896e-2957cd093663"]},{"id":"ITEM-2","itemData":{"DOI":"10.1016/j.ejrad.2006.06.008","ISSN":"0720048X","PMID":"26054583","abstract":"Purpose: This retrospective study was undertaken to evaluate the effectiveness of coronary stent placement in hepatic artery stenosis after orthotopic liver transplantation (OLT). Materials and methods: Of 430 consecutive adult orthotopic liver transplant recipients between November 2003 and September 2005, 17 had hepatic artery stenosis (HAS). Fourteen of them underwent coronary stent placement in the HAS. The technical results, complications, hepatic artery patency and clinical outcome were reviewed. Results: Technical and immediate success was 100%. After a mean follow-up of 159.4 days (range, 9-375 days), all patients obtained patent hepatic arteries except 2 patients occurred hepatic artery restenoses at 26 and 45 days after stent placement, respectively. Kaplan-Meier curve of patency showed cumulated stent patency at 3, 6, and 12 months of 78%, 58% and 45%, respectively. During the follow-up, 8 patients survived, 5 died of septic multiple-organ failure, 1 received retransplantation because of refractory biliary infection. Hepatic artery dissection induced by a guiding catheter occurred in one patient and was successfully treated with a coronary stent. Conclusion: Hepatic artery stenosis after OLT can be successfully treated with coronary stent placement with low complication rate and an acceptable 1-year hepatic artery patency rate. © 2006 Elsevier Ireland Ltd. All rights reserved.","author":[{"dropping-particle":"","family":"Huang","given":"Mingsheng","non-dropping-particle":"","parse-names":false,"suffix":""},{"dropping-particle":"","family":"Shan","given":"Hong","non-dropping-particle":"","parse-names":false,"suffix":""},{"dropping-particle":"","family":"Jiang","given":"Zaibo","non-dropping-particle":"","parse-names":false,"suffix":""},{"dropping-particle":"","family":"Li","given":"Zhengran","non-dropping-particle":"","parse-names":false,"suffix":""},{"dropping-particle":"","family":"Zhu","given":"Kangshun","non-dropping-particle":"","parse-names":false,"suffix":""},{"dropping-particle":"","family":"Guan","given":"Shouhai","non-dropping-particle":"","parse-names":false,"suffix":""},{"dropping-particle":"","family":"Qian","given":"Jiesheng","non-dropping-particle":"","parse-names":false,"suffix":""},{"dropping-particle":"","family":"Chen","given":"Guihua","non-dropping-particle":"","parse-names":false,"suffix":""},{"dropping-particle":"","family":"Lu","given":"Minqiang","non-dropping-particle":"","parse-names":false,"suffix":""},{"dropping-particle":"","family":"Yang","given":"Yang","non-dropping-particle":"","parse-names":false,"suffix":""}],"container-title":"European Journal of Radiology","id":"ITEM-2","issue":"3","issued":{"date-parts":[["2006"]]},"note":"Results of a retrospective study of a series of 14 patients who received coronary stents in HAS. 78% stent patency at 12 months. \n\nStents: 3-4mm x 18-30mm Driver coronary stent (n=5), Vision coronary stents (n=6), BX sonic coronary stent, Penta coronary stent, U-Pass coronary stent. \nAC regimen: fraxiparine x 3-5d. Aspirin 100mg x 3 months","page":"425-430","title":"The use of coronary stent in hepatic artery stenosis after orthotopic liver transplantation","type":"article-journal","volume":"60"},"uris":["http://www.mendeley.com/documents/?uuid=92fc113d-d617-4bb7-b86b-a380b805b6a9"]},{"id":"ITEM-3","itemData":{"DOI":"10.1002/ccd.21053","ISSN":"15221946","PMID":"17203482","abstract":"Hepatic artery stenosis is a recognized vascular complication of orthotopic liver transplant that carries significant morbidity and mortality. The authors present a case of hepatic artery stenosis in a 50-year-old female successfully treated with balloon angioplasty and stent. This case report highlights the importance of percutaneous intervention as a preferred treatment option in patients with hepatic artery stenosis post-orthotopic liver transplant.","author":[{"dropping-particle":"","family":"Shaikh","given":"Fareed","non-dropping-particle":"","parse-names":false,"suffix":""},{"dropping-particle":"","family":"Solis","given":"Joaquin","non-dropping-particle":"","parse-names":false,"suffix":""},{"dropping-particle":"","family":"Bajwa","given":"Tanvir","non-dropping-particle":"","parse-names":false,"suffix":""}],"container-title":"Catheterization and Cardiovascular Interventions","id":"ITEM-3","issue":"3","issued":{"date-parts":[["2007"]]},"note":"Single patient HAS treaed with PTA and stent\nDetails: 0.014 Whisper guidewire\n2.0 x 15mm Maverick balloon\n3.0 x 15mm balloon.\n3.5 x 18mm Vision coronary stent\n\nPatient is stable on 4 month follow up.","page":"369-371","title":"Hepatic artery stenosis after liver transplant, managed with percutaneous angioplasty and stent placement","type":"article-journal","volume":"69"},"uris":["http://www.mendeley.com/documents/?uuid=8ec7a13d-ba28-4eb0-bc0f-f65d2043677f"]},{"id":"ITEM-4","itemData":{"DOI":"10.1007/s00330-012-2730-9","ISBN":"0033001227","ISSN":"09387994","PMID":"23239061","abstract":"BACKGROUND: Hepatic artery stenosis (HAS) is a serious complication of liver transplantation but data on the most effective endovascular management are lacking. We aimed to compare percutaneous balloon angioplasty (PBA) with stent placement.\\nMETHODS: We searched MEDLINE, Cochrane, Web of Science, EMBASE, SCOPUS, and Biosis Previews between 1970 and December 2011 and performed meta-analysis of short-term (procedural success, complications) and long-term outcomes (liver function, arterial patency, survival, re-intervention, re-transplantation). Random effects models were used for the analysis and meta-regression performed for the year of study.\\nRESULTS: A total of 263 liver transplants in 257 patients [age 43 (±8) years] underwent 147 PBAs and 116 stents. Transplanted livers were from deceased donors in 240 (91 %). Follow-up was 1 month to 4.5 years (median 17 months). PBA and stent had similar procedural success (89 % vs. 98 %), complications (16 % vs. 19 %), normal liver function tests (80 % vs. 68 %), arterial patency (76 % vs. 68 %), survival (80 % vs. 82 %), and requirement for re-intervention (22 % vs. 25 %) or re-transplantation (20 % vs. 24 %) (P non-significant). In the most recent studies re-transplantation was reported less compared to older series (P = 0.04).\\nCONCLUSION: Both PBA and stent offer comparable results for HAS. These techniques have contributed to a recent decline in re-transplantation.\\nKEY POINTS: • Interventional radiological procedures are often used to treat post-transplant hepatic artery stenosis. • Meta-analysis shows that percutaneous balloon angioplasty and stent placement are both efficacious. • Percutaneous balloon angioplasty and stent placement appear to have similar complication rates. • Re-transplantation rates have declined, partly due to interventional management for arterial stenosis.","author":[{"dropping-particle":"","family":"Rostambeigi","given":"Nassir","non-dropping-particle":"","parse-names":false,"suffix":""},{"dropping-particle":"","family":"Hunter","given":"David","non-dropping-particle":"","parse-names":false,"suffix":""},{"dropping-particle":"","family":"Duval","given":"Sue","non-dropping-particle":"","parse-names":false,"suffix":""},{"dropping-particle":"","family":"Chinnakotla","given":"Srinath","non-dropping-particle":"","parse-names":false,"suffix":""},{"dropping-particle":"","family":"Golzarian","given":"Jafar","non-dropping-particle":"","parse-names":false,"suffix":""}],"container-title":"European Radiology","id":"ITEM-4","issue":"5","issued":{"date-parts":[["2013"]]},"note":"Metanalysis of 263 liver transplants in 257 patients who underwent 147 PTA and 116 stents. Follow up 1 mo-4.5 years. \nSimilar technical success, complications, patency, survival, requirement for reintervention. \nResults contribute to decline in re-transplantation. \nAnticoagulation: highly variable (Table 3). 3,000-5000u hepatin intra procedure +/- heparin / factor X inhibitor post procedure + long term aspirin / clopidogrel if stent placed.","page":"1323-1334","title":"Stent placement versus angioplasty for hepatic artery stenosis after liver transplant: A meta-analysis of case series","type":"article-journal","volume":"23"},"uris":["http://www.mendeley.com/documents/?uuid=762b7252-79d7-437f-8fbe-a34ee3d9ab45"]},{"id":"ITEM-5","itemData":{"DOI":"10.1016/j.jvs.2015.04.400","ISSN":"10976809","abstract":"Objective Significant hepatic artery stenosis (HAS) after orthotopic liver transplantation (OLT) can lead to thrombosis, with subsequent liver failure in 30% of patients. Although operative intervention or retransplantation has been the traditional solution, endovascular therapy has emerged as a less invasive treatment strategy. Prior smaller studies have been conflicting in the relative efficacy of percutaneous transluminal angioplasty (PTA) vs primary stent placement for HAS. Methods This was a single-center retrospective review of all endovascular interventions for HAS after OLT during a 54-month period (August 2009-December 2013). Patients with ultrasound imaging with evidence of severe HAS (peak systolic velocity &gt;400-450 cm/s, resistive index &lt;0.5) underwent endovascular treatment with primary stent placement or PTA. Outcomes calculated were technical success, primary and primary assisted patency rates, reinterventions, and complications. Results Sixty-two interventions for HAS were performed in 42 patients with a mean follow-up of 19.1 ± 15.2 months. During the study period, 654 OLTs were performed. Of 61 patients diagnosed with HAS, 42 underwent an endovascular intervention. The rate of endovascularly treated HAS was 6.4% (42 of 654). Primary technical success was achieved in 95% (59 of 62) of the interventions. Initial treatment was with PTA alone in 17 or primary stent in 25. Primary patency rates after initial stent placement were 87%, 76.5%, 78%, and 78% at 1, 6, 12, and 24 months, respectively, compared with initial PTA rates of 64.7%, 53.3%, 40%, and 0% (P =.19). There were 20 reinterventions in 14 patients (eight stents, six PTAs). The time to the initial reintervention was 51 days in patients with PTA alone vs 105.8 days for those with an initial stent (P =.16). Overall primary assisted patency was 93% at 24 months. Major complications were one arterial rupture and two hepatic artery dissections. The long-term risk of hepatic artery thrombosis in the entire patient cohort was 3.2%. Conclusions HAS after OLT can be treated endovascularly with high technical success and excellent primary assisted patency. This series represents the largest reported cohort of endovascular interventions for HAS to date. Initial use of a stent showed a strong trend toward decreasing the need for reintervention. Avoidance of hepatic artery thrombosis is possible in &gt;95% of patients with endovascular treatment and close follow-up.","author":[{"dropping-particle":"","family":"Le","given":"Linda","non-dropping-particle":"","parse-names":false,"suffix":""},{"dropping-particle":"","family":"Terral","given":"William","non-dropping-particle":"","parse-names":false,"suffix":""},{"dropping-particle":"","family":"Zea","given":"Nicolas","non-dropping-particle":"","parse-names":false,"suffix":""},{"dropping-particle":"","family":"Bazan","given":"Hernan A.","non-dropping-particle":"","parse-names":false,"suffix":""},{"dropping-particle":"","family":"Smith","given":"Taylor A.","non-dropping-particle":"","parse-names":false,"suffix":""},{"dropping-particle":"","family":"Loss","given":"George E.","non-dropping-particle":"","parse-names":false,"suffix":""},{"dropping-particle":"","family":"Bluth","given":"Edward","non-dropping-particle":"","parse-names":false,"suffix":""},{"dropping-particle":"","family":"Sternbergh","given":"W. Charles","non-dropping-particle":"","parse-names":false,"suffix":""}],"container-title":"Journal of Vascular Surgery","id":"ITEM-5","issue":"3","issued":{"date-parts":[["2015"]]},"note":"single center retrospective study of 42 patients. \nindication: velocity &amp;gt;400-450, RI &amp;lt;0.5)\nPTA alone n=17 vs primary stent n=25\nstent 78% patency at 12mo vs PTA 40%\nReintervention PTA 51d vs stent 105.8d\n\nCoronary balloon-expandable stents 2-5mm x 15-30mm: cite reasoning for balloon expandable vs self-expanding due to better trackability and precision of deployment. \n\nAlso used drug eluting stent\n\nFollow up and anticoagulation: dual antiplately for 3-6 months","page":"704-709","publisher":"Society for Vascular Surgery","title":"Primary stent placement for hepatic artery stenosis after liver transplantation","type":"article-journal","volume":"62"},"uris":["http://www.mendeley.com/documents/?uuid=31fe60e6-7372-4c3a-ad3a-c93b73a374e3"]},{"id":"ITEM-6","itemData":{"DOI":"10.1002/lt.24468","ISSN":"15276473","abstract":"© 2016 American Association for the Study of Liver Diseases Hepatic artery stenosis (HAS) is a rare complication of orthotopic liver transplantation (LT). HAS could evolve into complete thrombosis and lead to graft loss, incurring significant morbidity and mortality. Even though endovascular management by percutaneous transluminal angioplasty ± stenting (PTA) is the primary treatment of HAS, its longterm impact on hepatic artery (HA) patency and graft survival remains unclear. This study aimed to evaluate longterm outcomes of PTA and to define the risk factors of treatment failure. From 2006 to 2012, 30 patients with critical HAS (&gt;50% stenosis of HA) and treated by PTA were identified from 870 adult patients undergoing LT. Seventeen patients were diagnosed by post-LT screening, and 13 patients were symptomatic due to HAS. PTA was completed successfully in 27 (90%) patients with angioplasty plus stenting in 23 and angioplasty alone in 4. The immediate technical success rate was 90%. A major complication that was observed was arterial dissection (1 patient) which eventually necessitated retransplantation. Restenosis was observed in 10 (33%) patients. One-year, 3-year, and 5-year HA patency rates were 68%, 62.8%, and 62.8%, respectively. Overall patient survival was 93.3% at 3 years and 85.3% at 5 years. The 3-year and 5-year liver graft survival rates were 84.7% and 64.5%, respectively. No significant difference was observed in patient and graft survivals between asymptomatic and symptomatic patients after PTA. Similarly, no difference was observed between angioplasty alone and angioplasty plus stenting. In conclusion, endovascular therapy ensures a good 5-year graft survival (64.5%) and patient survival (85.3%) in patients with critical HAS by maintaining HA patency with a low risk of serious morbidity (3.3%). Liver Transplantation 22 923–933 2016 AASLD.","author":[{"dropping-particle":"","family":"Rajakannu","given":"Muthukumarassamy","non-dropping-particle":"","parse-names":false,"suffix":""},{"dropping-particle":"","family":"Awad","given":"Sameh","non-dropping-particle":"","parse-names":false,"suffix":""},{"dropping-particle":"","family":"Ciacio","given":"Oriana","non-dropping-particle":"","parse-names":false,"suffix":""},{"dropping-particle":"","family":"Pittau","given":"Gabriella","non-dropping-particle":"","parse-names":false,"suffix":""},{"dropping-particle":"","family":"Adam","given":"René","non-dropping-particle":"","parse-names":false,"suffix":""},{"dropping-particle":"","family":"Cunha","given":"Antonio Sa","non-dropping-particle":"","parse-names":false,"suffix":""},{"dropping-particle":"","family":"Castaing","given":"Denis","non-dropping-particle":"","parse-names":false,"suffix":""},{"dropping-particle":"","family":"Samuel","given":"Didier","non-dropping-particle":"","parse-names":false,"suffix":""},{"dropping-particle":"","family":"Lewin","given":"Maïté","non-dropping-particle":"","parse-names":false,"suffix":""},{"dropping-particle":"","family":"Cherqui","given":"Daniel","non-dropping-particle":"","parse-names":false,"suffix":""},{"dropping-particle":"","family":"Vibert","given":"Eric","non-dropping-particle":"","parse-names":false,"suffix":""}],"container-title":"Liver Transplantation","id":"ITEM-6","issue":"7","issued":{"date-parts":[["2016"]]},"note":"Longterm outcomes for PTA\nSingle center retrospecitve intention to treat 30 patient &amp;gt;50% stenosis of HA\nPTA + stent 90% vs PTA in 10% \nRestenosis in 33% of all treated patients\nCombined patency at 12mo 68% and then robust to 5 years\nCould not complete procedure in 3 patients (10%) because of tortuousity.\n\nEndovascular therapy (combined) has good 5 year graft survival (64.5%) and patient survival (85.3%)\n\nComplication: arterial dissection n=1\n\n\nAnticoagulation: anticoagulant (low-molecular weight heparin) and anti- platelet agents (acetylsalicylic acid and/or clopidogrel bisulfate) were prescribed for at least 1 month. The patients were then maintained on an antiplatelet agent for 3-6 months. Follow-up of the patients consisted of DUS on day 1, at 1 month, at 6 months, and then year- ly. A CT scan was performed at 3 months","page":"923-933","title":"Intention-to-treat analysis of percutaneous endovascular treatment of hepatic artery stenosis after orthotopic liver transplantation","type":"article-journal","volume":"22"},"uris":["http://www.mendeley.com/documents/?uuid=de041e70-5f1f-4101-9e11-8d7caeb4fc19"]}],"mendeley":{"formattedCitation":"&lt;sup&gt;[8,11–15]&lt;/sup&gt;","plainTextFormattedCitation":"[8,11–15]","previouslyFormattedCitation":"&lt;sup&gt;[8,11–15]&lt;/sup&gt;"},"properties":{"noteIndex":0},"schema":"https://github.com/citation-style-language/schema/raw/master/csl-citation.json"}</w:instrText>
      </w:r>
      <w:r w:rsidR="003A55FA" w:rsidRPr="00780413">
        <w:rPr>
          <w:rFonts w:ascii="Book Antiqua" w:hAnsi="Book Antiqua" w:cs="Arial"/>
        </w:rPr>
        <w:fldChar w:fldCharType="separate"/>
      </w:r>
      <w:r w:rsidR="00485A20" w:rsidRPr="00780413">
        <w:rPr>
          <w:rFonts w:ascii="Book Antiqua" w:hAnsi="Book Antiqua" w:cs="Arial"/>
          <w:noProof/>
          <w:vertAlign w:val="superscript"/>
        </w:rPr>
        <w:t>[8,11–15]</w:t>
      </w:r>
      <w:r w:rsidR="003A55FA" w:rsidRPr="00780413">
        <w:rPr>
          <w:rFonts w:ascii="Book Antiqua" w:hAnsi="Book Antiqua" w:cs="Arial"/>
        </w:rPr>
        <w:fldChar w:fldCharType="end"/>
      </w:r>
      <w:r w:rsidRPr="00780413">
        <w:rPr>
          <w:rFonts w:ascii="Book Antiqua" w:hAnsi="Book Antiqua" w:cs="Arial"/>
        </w:rPr>
        <w:t xml:space="preserve"> and some authors recommend balloon-expandable stents for better deployment control</w:t>
      </w:r>
      <w:r w:rsidR="008F3D38"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{"citationItems":[{"id":"ITEM-1","itemData":{"DOI":"10.1016/j.jvs.2015.04.400","ISSN":"10976809","abstract":"Objective Significant hepatic artery stenosis (HAS) after orthotopic liver transplantation (OLT) can lead to thrombosis, with subsequent liver failure in 30% of patients. Although operative intervention or retransplantation has been the traditional solution, endovascular therapy has emerged as a less invasive treatment strategy. Prior smaller studies have been conflicting in the relative efficacy of percutaneous transluminal angioplasty (PTA) vs primary stent placement for HAS. Methods This was a single-center retrospective review of all endovascular interventions for HAS after OLT during a 54-month period (August 2009-December 2013). Patients with ultrasound imaging with evidence of severe HAS (peak systolic velocity &gt;400-450 cm/s, resistive index &lt;0.5) underwent endovascular treatment with primary stent placement or PTA. Outcomes calculated were technical success, primary and primary assisted patency rates, reinterventions, and complications. Results Sixty-two interventions for HAS were performed in 42 patients with a mean follow-up of 19.1 ± 15.2 months. During the study period, 654 OLTs were performed. Of 61 patients diagnosed with HAS, 42 underwent an endovascular intervention. The rate of endovascularly treated HAS was 6.4% (42 of 654). Primary technical success was achieved in 95% (59 of 62) of the interventions. Initial treatment was with PTA alone in 17 or primary stent in 25. Primary patency rates after initial stent placement were 87%, 76.5%, 78%, and 78% at 1, 6, 12, and 24 months, respectively, compared with initial PTA rates of 64.7%, 53.3%, 40%, and 0% (P =.19). There were 20 reinterventions in 14 patients (eight stents, six PTAs). The time to the initial reintervention was 51 days in patients with PTA alone vs 105.8 days for those with an initial stent (P =.16). Overall primary assisted patency was 93% at 24 months. Major complications were one arterial rupture and two hepatic artery dissections. The long-term risk of hepatic artery thrombosis in the entire patient cohort was 3.2%. Conclusions HAS after OLT can be treated endovascularly with high technical success and excellent primary assisted patency. This series represents the largest reported cohort of endovascular interventions for HAS to date. Initial use of a stent showed a strong trend toward decreasing the need for reintervention. Avoidance of hepatic artery thrombosis is possible in &gt;95% of patients with endovascular treatment and close follow-up.","author":[{"dropping-particle":"","family":"Le","given":"Linda","non-dropping-particle":"","parse-names":false,"suffix":""},{"dropping-particle":"","family":"Terral","given":"William","non-dropping-particle":"","parse-names":false,"suffix":""},{"dropping-particle":"","family":"Zea","given":"Nicolas","non-dropping-particle":"","parse-names":false,"suffix":""},{"dropping-particle":"","family":"Bazan","given":"Hernan A.","non-dropping-particle":"","parse-names":false,"suffix":""},{"dropping-particle":"","family":"Smith","given":"Taylor A.","non-dropping-particle":"","parse-names":false,"suffix":""},{"dropping-particle":"","family":"Loss","given":"George E.","non-dropping-particle":"","parse-names":false,"suffix":""},{"dropping-particle":"","family":"Bluth","given":"Edward","non-dropping-particle":"","parse-names":false,"suffix":""},{"dropping-particle":"","family":"Sternbergh","given":"W. Charles","non-dropping-particle":"","parse-names":false,"suffix":""}],"container-title":"Journal of Vascular Surgery","id":"ITEM-1","issue":"3","issued":{"date-parts":[["2015"]]},"note":"single center retrospective study of 42 patients. \nindication: velocity &amp;gt;400-450, RI &amp;lt;0.5)\nPTA alone n=17 vs primary stent n=25\nstent 78% patency at 12mo vs PTA 40%\nReintervention PTA 51d vs stent 105.8d\n\nCoronary balloon-expandable stents 2-5mm x 15-30mm: cite reasoning for balloon expandable vs self-expanding due to better trackability and precision of deployment. \n\nAlso used drug eluting stent\n\nFollow up and anticoagulation: dual antiplately for 3-6 months","page":"704-709","publisher":"Society for Vascular Surgery","title":"Primary stent placement for hepatic artery stenosis after liver transplantation","type":"article-journal","volume":"62"},"uris":["http://www.mendeley.com/documents/?uuid=31fe60e6-7372-4c3a-ad3a-c93b73a374e3"]}],"mendeley":{"formattedCitation":"&lt;sup&gt;[15]&lt;/sup&gt;","plainTextFormattedCitation":"[15]","previouslyFormattedCitation":"&lt;sup&gt;[15]&lt;/sup&gt;"},"properties":{"noteIndex":0},"schema":"https://github.com/citation-style-language/schema/raw/master/csl-citation.json"}</w:instrText>
      </w:r>
      <w:r w:rsidR="008F3D38" w:rsidRPr="00780413">
        <w:rPr>
          <w:rFonts w:ascii="Book Antiqua" w:hAnsi="Book Antiqua" w:cs="Arial"/>
        </w:rPr>
        <w:fldChar w:fldCharType="separate"/>
      </w:r>
      <w:r w:rsidR="00485A20" w:rsidRPr="00780413">
        <w:rPr>
          <w:rFonts w:ascii="Book Antiqua" w:hAnsi="Book Antiqua" w:cs="Arial"/>
          <w:noProof/>
          <w:vertAlign w:val="superscript"/>
        </w:rPr>
        <w:t>[15]</w:t>
      </w:r>
      <w:r w:rsidR="008F3D38" w:rsidRPr="00780413">
        <w:rPr>
          <w:rFonts w:ascii="Book Antiqua" w:hAnsi="Book Antiqua" w:cs="Arial"/>
        </w:rPr>
        <w:fldChar w:fldCharType="end"/>
      </w:r>
      <w:r w:rsidR="008F3D38" w:rsidRPr="00780413">
        <w:rPr>
          <w:rFonts w:ascii="Book Antiqua" w:hAnsi="Book Antiqua" w:cs="Arial"/>
        </w:rPr>
        <w:t>.</w:t>
      </w:r>
      <w:r w:rsidR="0013445A" w:rsidRPr="00780413">
        <w:rPr>
          <w:rFonts w:ascii="Book Antiqua" w:hAnsi="Book Antiqua" w:cs="Arial"/>
        </w:rPr>
        <w:t xml:space="preserve"> </w:t>
      </w:r>
    </w:p>
    <w:p w14:paraId="7D382EFE" w14:textId="245DC6E3" w:rsidR="00351061" w:rsidRPr="00780413" w:rsidRDefault="00351061" w:rsidP="00C81CAC">
      <w:pPr>
        <w:adjustRightInd w:val="0"/>
        <w:snapToGrid w:val="0"/>
        <w:spacing w:line="360" w:lineRule="auto"/>
        <w:ind w:firstLineChars="100" w:firstLine="240"/>
        <w:jc w:val="both"/>
        <w:rPr>
          <w:rFonts w:ascii="Book Antiqua" w:eastAsia="Times New Roman" w:hAnsi="Book Antiqua" w:cs="Arial"/>
        </w:rPr>
      </w:pPr>
      <w:r w:rsidRPr="00780413">
        <w:rPr>
          <w:rFonts w:ascii="Book Antiqua" w:hAnsi="Book Antiqua" w:cs="Arial"/>
        </w:rPr>
        <w:t xml:space="preserve">Additional stent options may address </w:t>
      </w:r>
      <w:r w:rsidR="00965C1C" w:rsidRPr="00780413">
        <w:rPr>
          <w:rFonts w:ascii="Book Antiqua" w:hAnsi="Book Antiqua" w:cs="Arial"/>
        </w:rPr>
        <w:t>the challenges of stent use in tortuous anatomy</w:t>
      </w:r>
      <w:r w:rsidRPr="00780413">
        <w:rPr>
          <w:rFonts w:ascii="Book Antiqua" w:hAnsi="Book Antiqua" w:cs="Arial"/>
        </w:rPr>
        <w:t xml:space="preserve">. In our case, a self-expanding Wingspan neurovascular stent was used. </w:t>
      </w:r>
      <w:r w:rsidRPr="00780413">
        <w:rPr>
          <w:rFonts w:ascii="Book Antiqua" w:hAnsi="Book Antiqua" w:cs="Arial"/>
        </w:rPr>
        <w:lastRenderedPageBreak/>
        <w:t>The Wingspan stent has a high radial force and low bending moment</w:t>
      </w:r>
      <w:r w:rsidR="008F3D38"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{"citationItems":[{"id":"ITEM-1","itemData":{"DOI":"10.1055/s-0031-1271681","ISSN":"09467211","PMID":"21506064","abstract":"Purpose: 5 self-expanding intracranial stents Neuroform (N), Wingspan (W), Solitaire (S), Leo(+) (L), and Enterprise (E) were subjected to an in vitro examination and comparison of their physical features and functional properties in order to better understand the clinical advantages and potential limitations of each device. Material and Methods: The following features were examined for each stent: visual appearance, radial strength, wall apposition, bending stiffness, gator backing, kink resistance, ovalization, vessel wall coverage, cell size, ease of delivery. Results: Given are rankings for the 5 stents: radial force at 50% oversizing: L &lt; N &lt; E &lt; S &lt; W; radial force at 15% oversizing L &lt; E &lt; S &lt; N &lt; W; wall apposition: E &lt; N=W &lt; S; bending stiffness: N &lt; L &lt; W &lt; S &lt; E; gator backing: N and W only; kink resistance: N=W &lt; E &lt; S &lt; L; ovalization: W &lt; L &lt; S &lt; N &lt; E; vessel wall coverage: S &lt; E &lt; N &lt; W &lt; L; cell size: L &lt; W &lt; E &lt; N &lt; S; ease of delivery: W &lt; N &lt; L &lt; E &lt; S. A comparative analysis of the in vitro test results with the clinical experience of the authors is presented in this paper. Conclusion: The 5 stents have fundamentally different features and there is no stent that is superior in all tested aspects. The selection in an individual treatment should be based on clinical and technical requirements. © Georg Thieme Verlag KG Stuttgart - New York.","author":[{"dropping-particle":"","family":"Krischek","given":"Ö","non-dropping-particle":"","parse-names":false,"suffix":""},{"dropping-particle":"","family":"Miloslavski","given":"E.","non-dropping-particle":"","parse-names":false,"suffix":""},{"dropping-particle":"","family":"Fischer","given":"S.","non-dropping-particle":"","parse-names":false,"suffix":""},{"dropping-particle":"","family":"Shrivastava","given":"S.","non-dropping-particle":"","parse-names":false,"suffix":""},{"dropping-particle":"","family":"Henkes","given":"H.","non-dropping-particle":"","parse-names":false,"suffix":""}],"container-title":"Minimally Invasive Neurosurgery","id":"ITEM-1","issue":"1","issued":{"date-parts":[["2011"]]},"page":"21-28","title":"A comparison of functional and physical properties of self-expanding intracranial stents [Neuroform3, Wingspan, Solitaire, Leo(+), Enterprise]","type":"article-journal","volume":"54"},"uris":["http://www.mendeley.com/documents/?uuid=afdda238-77ea-4d91-9677-ee2a99f52a2d"]}],"mendeley":{"formattedCitation":"&lt;sup&gt;[16]&lt;/sup&gt;","plainTextFormattedCitation":"[16]","previouslyFormattedCitation":"&lt;sup&gt;[16]&lt;/sup&gt;"},"properties":{"noteIndex":0},"schema":"https://github.com/citation-style-language/schema/raw/master/csl-citation.json"}</w:instrText>
      </w:r>
      <w:r w:rsidR="008F3D38" w:rsidRPr="00780413">
        <w:rPr>
          <w:rFonts w:ascii="Book Antiqua" w:hAnsi="Book Antiqua" w:cs="Arial"/>
        </w:rPr>
        <w:fldChar w:fldCharType="separate"/>
      </w:r>
      <w:r w:rsidR="00485A20" w:rsidRPr="00780413">
        <w:rPr>
          <w:rFonts w:ascii="Book Antiqua" w:hAnsi="Book Antiqua" w:cs="Arial"/>
          <w:noProof/>
          <w:vertAlign w:val="superscript"/>
        </w:rPr>
        <w:t>[16]</w:t>
      </w:r>
      <w:r w:rsidR="008F3D38" w:rsidRPr="00780413">
        <w:rPr>
          <w:rFonts w:ascii="Book Antiqua" w:hAnsi="Book Antiqua" w:cs="Arial"/>
        </w:rPr>
        <w:fldChar w:fldCharType="end"/>
      </w:r>
      <w:r w:rsidRPr="00780413">
        <w:rPr>
          <w:rFonts w:ascii="Book Antiqua" w:hAnsi="Book Antiqua" w:cs="Arial"/>
        </w:rPr>
        <w:t xml:space="preserve"> compared to other neurovascular stents, which allows it to cross and conform to tortuous vessels </w:t>
      </w:r>
      <w:r w:rsidR="00136085" w:rsidRPr="00780413">
        <w:rPr>
          <w:rFonts w:ascii="Book Antiqua" w:hAnsi="Book Antiqua" w:cs="Arial"/>
        </w:rPr>
        <w:t>but also</w:t>
      </w:r>
      <w:r w:rsidRPr="00780413">
        <w:rPr>
          <w:rFonts w:ascii="Book Antiqua" w:hAnsi="Book Antiqua" w:cs="Arial"/>
        </w:rPr>
        <w:t xml:space="preserve"> resist </w:t>
      </w:r>
      <w:proofErr w:type="spellStart"/>
      <w:r w:rsidR="00C37733" w:rsidRPr="00780413">
        <w:rPr>
          <w:rFonts w:ascii="Book Antiqua" w:hAnsi="Book Antiqua" w:cs="Arial"/>
        </w:rPr>
        <w:t>stenotic</w:t>
      </w:r>
      <w:proofErr w:type="spellEnd"/>
      <w:r w:rsidRPr="00780413">
        <w:rPr>
          <w:rFonts w:ascii="Book Antiqua" w:hAnsi="Book Antiqua" w:cs="Arial"/>
        </w:rPr>
        <w:t xml:space="preserve"> lesions. The Wingspan is available in a variety of sizes appropriate for this application from 2.5-4.5</w:t>
      </w:r>
      <w:r w:rsidR="00042A7E">
        <w:rPr>
          <w:rFonts w:ascii="Book Antiqua" w:hAnsi="Book Antiqua" w:cs="Arial"/>
        </w:rPr>
        <w:t xml:space="preserve"> </w:t>
      </w:r>
      <w:r w:rsidRPr="00780413">
        <w:rPr>
          <w:rFonts w:ascii="Book Antiqua" w:hAnsi="Book Antiqua" w:cs="Arial"/>
        </w:rPr>
        <w:t>mm diameter and 9-20</w:t>
      </w:r>
      <w:r w:rsidR="00C81CAC">
        <w:rPr>
          <w:rFonts w:ascii="Book Antiqua" w:hAnsi="Book Antiqua" w:cs="Arial"/>
        </w:rPr>
        <w:t xml:space="preserve"> </w:t>
      </w:r>
      <w:r w:rsidRPr="00780413">
        <w:rPr>
          <w:rFonts w:ascii="Book Antiqua" w:hAnsi="Book Antiqua" w:cs="Arial"/>
        </w:rPr>
        <w:t>mm length.</w:t>
      </w:r>
      <w:r w:rsidR="006D4CFA" w:rsidRPr="00780413">
        <w:rPr>
          <w:rFonts w:ascii="Book Antiqua" w:hAnsi="Book Antiqua" w:cs="Arial"/>
        </w:rPr>
        <w:t xml:space="preserve"> </w:t>
      </w:r>
      <w:r w:rsidR="00BC2DC5" w:rsidRPr="00780413">
        <w:rPr>
          <w:rFonts w:ascii="Book Antiqua" w:hAnsi="Book Antiqua" w:cs="Arial"/>
        </w:rPr>
        <w:t>The stent diameter is sized</w:t>
      </w:r>
      <w:r w:rsidRPr="00780413">
        <w:rPr>
          <w:rFonts w:ascii="Book Antiqua" w:hAnsi="Book Antiqua" w:cs="Arial"/>
        </w:rPr>
        <w:t xml:space="preserve"> </w:t>
      </w:r>
      <w:r w:rsidR="00BC2DC5" w:rsidRPr="00780413">
        <w:rPr>
          <w:rFonts w:ascii="Book Antiqua" w:hAnsi="Book Antiqua" w:cs="Arial"/>
        </w:rPr>
        <w:t xml:space="preserve">to exceed the </w:t>
      </w:r>
      <w:r w:rsidR="002C0C2D" w:rsidRPr="00780413">
        <w:rPr>
          <w:rFonts w:ascii="Book Antiqua" w:hAnsi="Book Antiqua" w:cs="Arial"/>
        </w:rPr>
        <w:t>diameter</w:t>
      </w:r>
      <w:r w:rsidR="00BC2DC5" w:rsidRPr="00780413">
        <w:rPr>
          <w:rFonts w:ascii="Book Antiqua" w:hAnsi="Book Antiqua" w:cs="Arial"/>
        </w:rPr>
        <w:t xml:space="preserve"> of </w:t>
      </w:r>
      <w:r w:rsidR="002C0C2D" w:rsidRPr="00780413">
        <w:rPr>
          <w:rFonts w:ascii="Book Antiqua" w:hAnsi="Book Antiqua" w:cs="Arial"/>
        </w:rPr>
        <w:t xml:space="preserve">a </w:t>
      </w:r>
      <w:r w:rsidR="00792B41" w:rsidRPr="00780413">
        <w:rPr>
          <w:rFonts w:ascii="Book Antiqua" w:hAnsi="Book Antiqua" w:cs="Arial"/>
        </w:rPr>
        <w:t>normal patent vessel by 0.5-1</w:t>
      </w:r>
      <w:r w:rsidR="00042A7E">
        <w:rPr>
          <w:rFonts w:ascii="Book Antiqua" w:hAnsi="Book Antiqua" w:cs="Arial"/>
        </w:rPr>
        <w:t xml:space="preserve"> </w:t>
      </w:r>
      <w:r w:rsidR="00792B41" w:rsidRPr="00780413">
        <w:rPr>
          <w:rFonts w:ascii="Book Antiqua" w:hAnsi="Book Antiqua" w:cs="Arial"/>
        </w:rPr>
        <w:t>mm</w:t>
      </w:r>
      <w:r w:rsidR="00040171"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{"citationItems":[{"id":"ITEM-1","itemData":{"DOI":"10.1177/1591019915623797","ISBN":"1591019915","ISSN":"15910199","PMID":"26823331","abstract":"© 2016 The Author(s). Objective To investigate the safety and long-term effect of using the Wingspan stent for severe symptomatic atherosclerotic basilar artery stenosis (≥70%). Materials and methods Between July 2007 and April 2013, we had 91 consecutive patients (age range 41-82 years old) with symptomatic severe basilar stenosis (70-99%) who underwent Wingspan stenting at our center. All patients had stenosis-related temporary ischemic attack or strokes. We analyzed the demographic data, pre- and post-procedural cerebral angiography, technical success rate, peri-procedural complications, and clinical and imaging follow-ups. Results The Wingspan stenting procedure was successful in all patients: The stenosis was reduced from 82.2% ± 5.8% pre-stenting to 15.9% ± 5.7% post-stenting. The 30-day peri-operative rate for stroke or death was 14.3%, which included ischemic stroke in 12 cases (12/91 = 13.2%) and subarachnoid hemorrhage in one case (1/91 = 1.1%), with a fatal or disabling stroke rate of 2.2%. Among the 77 patients with clinical follow-up assessment within 7-60 months (mean 31.3 ± 15.1 months) after stenting, four patients (5.2%) had posterior ischemia, including one patient with disabling ischemic stroke (1.3%) and three patients (3.9%) with temporary ischemic attack. The 2-year cumulative stroke rate was 16% (95% CI: 8.2-23.8%). Among 46 patients with imaging assessments at 3-45 months (mean, 9.5 ± 8.3) post-stenting, six (13.0%) patients had restenosis, including two (2/46 = 4.3%) with symptomatic restenosis. Conclusions The benefit of stenting for patients with severe basilar artery stenosis ( &gt; 70%) may lie in lowering the long-term fatal and disabling stroke rate; and as long as the peri-operative stroke rate can be kept at a relatively lower level, patients with severe basilar stenosis can benefit from basilar artery stenting.","author":[{"dropping-particle":"","family":"Bai","given":"Wei Xing","non-dropping-particle":"","parse-names":false,"suffix":""},{"dropping-particle":"","family":"Gao","given":"Bu Lang","non-dropping-particle":"","parse-names":false,"suffix":""},{"dropping-particle":"","family":"Li","given":"Tian Xiao","non-dropping-particle":"","parse-names":false,"suffix":""},{"dropping-particle":"","family":"Wang","given":"Zi Liang","non-dropping-particle":"","parse-names":false,"suffix":""},{"dropping-particle":"","family":"Cai","given":"Dong Yang","non-dropping-particle":"","parse-names":false,"suffix":""},{"dropping-particle":"","family":"Zhu","given":"Liang Fu","non-dropping-particle":"","parse-names":false,"suffix":""},{"dropping-particle":"","family":"Xue","given":"Jiang Yu","non-dropping-particle":"","parse-names":false,"suffix":""},{"dropping-particle":"","family":"Li","given":"Zhao Shuo","non-dropping-particle":"","parse-names":false,"suffix":""}],"container-title":"Interventional Neuroradiology","id":"ITEM-1","issue":"3","issued":{"date-parts":[["2016"]]},"page":"318-324","title":"Wingspan stenting can effectively prevent long-term strokes for patients with severe symptomatic atherosclerotic basilar stenosis","type":"article-journal","volume":"22"},"uris":["http://www.mendeley.com/documents/?uuid=68607a04-1b76-46da-8c45-98fb062dfd6a"]}],"mendeley":{"formattedCitation":"&lt;sup&gt;[17]&lt;/sup&gt;","plainTextFormattedCitation":"[17]","previouslyFormattedCitation":"&lt;sup&gt;[17]&lt;/sup&gt;"},"properties":{"noteIndex":0},"schema":"https://github.com/citation-style-language/schema/raw/master/csl-citation.json"}</w:instrText>
      </w:r>
      <w:r w:rsidR="00040171" w:rsidRPr="00780413">
        <w:rPr>
          <w:rFonts w:ascii="Book Antiqua" w:hAnsi="Book Antiqua" w:cs="Arial"/>
        </w:rPr>
        <w:fldChar w:fldCharType="separate"/>
      </w:r>
      <w:r w:rsidR="00485A20" w:rsidRPr="00780413">
        <w:rPr>
          <w:rFonts w:ascii="Book Antiqua" w:hAnsi="Book Antiqua" w:cs="Arial"/>
          <w:noProof/>
          <w:vertAlign w:val="superscript"/>
        </w:rPr>
        <w:t>[17]</w:t>
      </w:r>
      <w:r w:rsidR="00040171" w:rsidRPr="00780413">
        <w:rPr>
          <w:rFonts w:ascii="Book Antiqua" w:hAnsi="Book Antiqua" w:cs="Arial"/>
        </w:rPr>
        <w:fldChar w:fldCharType="end"/>
      </w:r>
      <w:r w:rsidR="00792B41" w:rsidRPr="00780413">
        <w:rPr>
          <w:rFonts w:ascii="Book Antiqua" w:hAnsi="Book Antiqua" w:cs="Arial"/>
        </w:rPr>
        <w:t xml:space="preserve">. </w:t>
      </w:r>
      <w:r w:rsidRPr="00780413">
        <w:rPr>
          <w:rFonts w:ascii="Book Antiqua" w:hAnsi="Book Antiqua" w:cs="Arial"/>
        </w:rPr>
        <w:t>To our knowledge the use of Wingspan stents has not been reported previously in extra-cranial applications.</w:t>
      </w:r>
      <w:r w:rsidR="00C9283C" w:rsidRPr="00780413">
        <w:rPr>
          <w:rFonts w:ascii="Book Antiqua" w:hAnsi="Book Antiqua" w:cs="Arial"/>
        </w:rPr>
        <w:t xml:space="preserve"> </w:t>
      </w:r>
      <w:r w:rsidR="00790BFC" w:rsidRPr="00780413">
        <w:rPr>
          <w:rFonts w:ascii="Book Antiqua" w:hAnsi="Book Antiqua" w:cs="Arial"/>
        </w:rPr>
        <w:t>However, t</w:t>
      </w:r>
      <w:r w:rsidR="00C9283C" w:rsidRPr="00780413">
        <w:rPr>
          <w:rFonts w:ascii="Book Antiqua" w:hAnsi="Book Antiqua" w:cs="Arial"/>
        </w:rPr>
        <w:t xml:space="preserve">here is precedent for using </w:t>
      </w:r>
      <w:proofErr w:type="spellStart"/>
      <w:r w:rsidR="00C9283C" w:rsidRPr="00780413">
        <w:rPr>
          <w:rFonts w:ascii="Book Antiqua" w:hAnsi="Book Antiqua" w:cs="Arial"/>
        </w:rPr>
        <w:t>neuro</w:t>
      </w:r>
      <w:r w:rsidR="008B2A6E" w:rsidRPr="00780413">
        <w:rPr>
          <w:rFonts w:ascii="Book Antiqua" w:hAnsi="Book Antiqua" w:cs="Arial"/>
        </w:rPr>
        <w:t>interventional</w:t>
      </w:r>
      <w:proofErr w:type="spellEnd"/>
      <w:r w:rsidR="008B2A6E" w:rsidRPr="00780413">
        <w:rPr>
          <w:rFonts w:ascii="Book Antiqua" w:hAnsi="Book Antiqua" w:cs="Arial"/>
        </w:rPr>
        <w:t xml:space="preserve"> stents in visceral arterial applications with good outcomes</w:t>
      </w:r>
      <w:r w:rsidR="008B2A6E"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{"citationItems":[{"id":"ITEM-1","itemData":{"DOI":"10.1016/j.jvir.2018.12.733","ISSN":"15357732","PMID":"31036460","abstract":"The presence of branching vessels, a wide aneurysm neck, and/or fusiform morphology represents a challenge to conventional endovascular treatment of visceral artery aneurysms. A variety of techniques and devices have emerged for the treatment of intracranial aneurysms, in which more aggressive treatment algorithms aimed at smaller and morphologically diverse aneurysms have driven innovation. Here, modified neurointerventional techniques including the use of compliant balloons, scaffold- or stent-assisted coil embolization, and flow diversion are described in the treatment of visceral aneurysms. Neurointerventional devices and their mechanisms of action are described in the context of their application in the peripheral arterial system.","author":[{"dropping-particle":"","family":"Murray","given":"Timothy Éanna","non-dropping-particle":"","parse-names":false,"suffix":""},{"dropping-particle":"","family":"Brennan","given":"Paul","non-dropping-particle":"","parse-names":false,"suffix":""},{"dropping-particle":"","family":"Maingard","given":"Julian T.","non-dropping-particle":"","parse-names":false,"suffix":""},{"dropping-particle":"V.","family":"Chandra","given":"Ronil","non-dropping-particle":"","parse-names":false,"suffix":""},{"dropping-particle":"","family":"Little","given":"Dilly M.","non-dropping-particle":"","parse-names":false,"suffix":""},{"dropping-particle":"","family":"Brooks","given":"D. Mark","non-dropping-particle":"","parse-names":false,"suffix":""},{"dropping-particle":"","family":"Kok","given":"Hong K.","non-dropping-particle":"","parse-names":false,"suffix":""},{"dropping-particle":"","family":"Asadi","given":"Hamed","non-dropping-particle":"","parse-names":false,"suffix":""},{"dropping-particle":"","family":"Lee","given":"Michael J.","non-dropping-particle":"","parse-names":false,"suffix":""}],"container-title":"Journal of Vascular and Interventional Radiology","id":"ITEM-1","issue":"3","issued":{"date-parts":[["2019"]]},"title":"Treatment of Visceral Artery Aneurysms Using Novel Neurointerventional Devices and Techniques","type":"article-journal"},"uris":["http://www.mendeley.com/documents/?uuid=4e2c36b3-c4af-4201-955a-7d8d62cfda68"]}],"mendeley":{"formattedCitation":"&lt;sup&gt;[9]&lt;/sup&gt;","plainTextFormattedCitation":"[9]","previouslyFormattedCitation":"&lt;sup&gt;[9]&lt;/sup&gt;"},"properties":{"noteIndex":0},"schema":"https://github.com/citation-style-language/schema/raw/master/csl-citation.json"}</w:instrText>
      </w:r>
      <w:r w:rsidR="008B2A6E" w:rsidRPr="00780413">
        <w:rPr>
          <w:rFonts w:ascii="Book Antiqua" w:hAnsi="Book Antiqua" w:cs="Arial"/>
        </w:rPr>
        <w:fldChar w:fldCharType="separate"/>
      </w:r>
      <w:r w:rsidR="00485A20" w:rsidRPr="00780413">
        <w:rPr>
          <w:rFonts w:ascii="Book Antiqua" w:hAnsi="Book Antiqua" w:cs="Arial"/>
          <w:noProof/>
          <w:vertAlign w:val="superscript"/>
        </w:rPr>
        <w:t>[9]</w:t>
      </w:r>
      <w:r w:rsidR="008B2A6E" w:rsidRPr="00780413">
        <w:rPr>
          <w:rFonts w:ascii="Book Antiqua" w:hAnsi="Book Antiqua" w:cs="Arial"/>
        </w:rPr>
        <w:fldChar w:fldCharType="end"/>
      </w:r>
      <w:r w:rsidR="008B2A6E" w:rsidRPr="00780413">
        <w:rPr>
          <w:rFonts w:ascii="Book Antiqua" w:hAnsi="Book Antiqua" w:cs="Arial"/>
        </w:rPr>
        <w:t>.</w:t>
      </w:r>
      <w:r w:rsidRPr="00780413">
        <w:rPr>
          <w:rFonts w:ascii="Book Antiqua" w:hAnsi="Book Antiqua" w:cs="Arial"/>
        </w:rPr>
        <w:t xml:space="preserve"> In intracranial applications</w:t>
      </w:r>
      <w:r w:rsidR="0013445A" w:rsidRPr="00780413">
        <w:rPr>
          <w:rFonts w:ascii="Book Antiqua" w:hAnsi="Book Antiqua" w:cs="Arial"/>
        </w:rPr>
        <w:t xml:space="preserve">, </w:t>
      </w:r>
      <w:r w:rsidRPr="00780413">
        <w:rPr>
          <w:rFonts w:ascii="Book Antiqua" w:hAnsi="Book Antiqua" w:cs="Arial"/>
        </w:rPr>
        <w:t>the Wingspan stent has been used with good safety and efficacy</w:t>
      </w:r>
      <w:r w:rsidR="00EE6E83"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{"citationItems":[{"id":"ITEM-1","itemData":{"DOI":"10.1016/j.jstrokecerebrovasdis.2016.05.035","ISSN":"15328511","PMID":"27324301","abstract":"Objective Our objective is to investigate the safety and long-term efficacy of the Wingspan stent (Boston Scientific, Natick, MA, USA) for treating severe atherosclerotic stenosis of the middle cerebral artery (MCA). Methods A total of 278 consecutive patients from our stroke database with clinical symptoms within the prior 90 days and intracranial atherosclerotic stenosis of 70% or above of the MCA were enrolled in this study between September 2012 and November 2014, and these patients were followed until the end of June 2015. The endpoint events included any stroke or death within 30 days after stenting and any subsequent ipsilateral ischemic stroke. Results Among the 278 enrolled patients, 277 patients (99.6%) successfully underwent stenting. The mean rate of stenosis decreased from 82.5 ± 7.9% to 9.0 ± 3.2% following treatment. Within 30 days after stenting, 12 patients (4.3%) experienced endpoint events, including 8 cases (2.9%) of hemorrhagic stroke and 4 cases (1.4%) of ischemic stroke; 2 perioperative deaths occurred. During 8-33 months of follow-up, 19 patients developed endpoint events. The 1- and 2-year endpoint event rates were 5.8% (95% confidence interval [CI], 5.0%-15.7%) and 7.2% (95% CI, 4.3%-10.1%), respectively. Conclusions From this study, we can conclude that the treatment of severe symptomatic atherosclerotic stenosis of the MCA using the Wingspan stent was safe and effective and that the long-term stroke recurrence rate after stenting was low.","author":[{"dropping-particle":"","family":"Zhao","given":"Ting","non-dropping-particle":"","parse-names":false,"suffix":""},{"dropping-particle":"","family":"Zhu","given":"Wen Yao","non-dropping-particle":"","parse-names":false,"suffix":""},{"dropping-particle":"","family":"Xiong","given":"Xiao Yi","non-dropping-particle":"","parse-names":false,"suffix":""},{"dropping-particle":"","family":"Li","given":"Jie","non-dropping-particle":"","parse-names":false,"suffix":""},{"dropping-particle":"","family":"Wang","given":"Li","non-dropping-particle":"","parse-names":false,"suffix":""},{"dropping-particle":"","family":"Ding","given":"Hui Yan","non-dropping-particle":"","parse-names":false,"suffix":""},{"dropping-particle":"","family":"Wei","given":"Fei","non-dropping-particle":"","parse-names":false,"suffix":""},{"dropping-particle":"","family":"Zhou","given":"Yu","non-dropping-particle":"","parse-names":false,"suffix":""},{"dropping-particle":"","family":"Gong","given":"Zi Li","non-dropping-particle":"","parse-names":false,"suffix":""},{"dropping-particle":"","family":"Cheng","given":"Sai Yu","non-dropping-particle":"","parse-names":false,"suffix":""},{"dropping-particle":"","family":"Liu","given":"Yong","non-dropping-particle":"","parse-names":false,"suffix":""},{"dropping-particle":"","family":"Shuai","given":"Jie","non-dropping-particle":"","parse-names":false,"suffix":""},{"dropping-particle":"","family":"Yang","given":"Qing Wu","non-dropping-particle":"","parse-names":false,"suffix":""}],"container-title":"Journal of Stroke and Cerebrovascular Diseases","id":"ITEM-1","issue":"10","issued":{"date-parts":[["2016"]]},"page":"2368-2372","publisher":"Elsevier Inc.","title":"Safety and Efficacy of Wingspan Stenting for Severe Symptomatic Atherosclerotic Stenosis of the Middle Cerebral Artery: Analysis of 278 Continuous Cases","type":"article-journal","volume":"25"},"uris":["http://www.mendeley.com/documents/?uuid=70b2c81b-e5bd-4e00-bbf8-602bf17c40ed"]},{"id":"ITEM-2","itemData":{"DOI":"10.1371/journal.pone.0139377","ISSN":"19326203","PMID":"26422692","abstract":"© 2015 Li et al. This is an open access article distributed under the terms of the Creative Commons Attribution License, which permits unrestricted use, distribution, and reproduction in any medium, provided the original author and source are credited. Purpose To investigate the safety and outcome of intracranial stenting for intracranial atherosclerotic stenosis (IAS). Materials and Methods Between July 2007 and April 2013, 433 consecutive patients with IAS &gt; 70% underwent intracranial Wingspan stenting, and the data were prospectively analyzed. Results Intracranial stenting was successful in 429 patients (99.1%), and the mean stenosis rate was improved from prestenting (82.3± 7.6)% to poststenting (16.6 ± 6.6)%. During the 30-day perioperative period, 29 patients (6.7%) developed stroke. The total perioperative stroke rate was significantly (P &lt; 0.01) higher in the basilar artery area than in others, whereas the hemorrhagic stroke rate was significantly (P &lt; 0.05) greater in the middle cerebral artery area than in others. The experience accumulation stage (13%) had a significantly (P &lt; 0.05) higher stroke rate than the technical maturation stage (4.8%). Clinical follow-up 6-69 months poststenting revealed ipsilateral stroke in 20 patients (5.5%). The one- and two-year cumulative stroke rates were 9.5% and 11.5%, respectively; the two-year cumulative stroke rate was significantly (P &lt; 0.05) greater in the experience accumulation stage (18.8%) than in the technical maturation stage (9.1%). Conclusion Wingspan stenting for intracranial atherosclerotic stenosis is safe and the long-term stroke rate after stenting is low in a Chinese subpopulation.","author":[{"dropping-particle":"","family":"Li","given":"Tian Xiao","non-dropping-particle":"","parse-names":false,"suffix":""},{"dropping-particle":"","family":"Gao","given":"Bu Lang","non-dropping-particle":"","parse-names":false,"suffix":""},{"dropping-particle":"","family":"Cai","given":"Dong Yang","non-dropping-particle":"","parse-names":false,"suffix":""},{"dropping-particle":"","family":"Wang","given":"Zi Liang","non-dropping-particle":"","parse-names":false,"suffix":""},{"dropping-particle":"","family":"Zhu","given":"Liang Fu","non-dropping-particle":"","parse-names":false,"suffix":""},{"dropping-particle":"","family":"Xue","given":"Jiang Yu","non-dropping-particle":"","parse-names":false,"suffix":""},{"dropping-particle":"","family":"Bai","given":"Wei Xing","non-dropping-particle":"","parse-names":false,"suffix":""},{"dropping-particle":"","family":"He","given":"Ying Kun","non-dropping-particle":"","parse-names":false,"suffix":""},{"dropping-particle":"","family":"Li","given":"Li","non-dropping-particle":"","parse-names":false,"suffix":""}],"container-title":"PLoS ONE","id":"ITEM-2","issue":"9","issued":{"date-parts":[["2015"]]},"page":"1-11","title":"Wingspan stenting for severe symptomatic intracranial atherosclerotic stenosis in 433 patients treated at a single medical center","type":"article-journal","volume":"10"},"uris":["http://www.mendeley.com/documents/?uuid=e5fe563c-ea99-4f72-9de2-a40d8ad32307"]},{"id":"ITEM-3","itemData":{"DOI":"10.1161/01.STR.0000257963.65728.e8","ISSN":"00392499","PMID":"17290030","abstract":"BACKGROUND AND PURPOSE - The current report details our initial periprocedural experience with Wingspan (Boston Scientific/Target), the first self-expanding stent system designed for the treatment of intracranial atheromatous disease. METHODS - All patients undergoing angioplasty and stenting with the Gateway balloon-Wingspan stent system were prospectively tracked. RESULTS - During a 9-month period, treatment with the stent system was attempted in 78 patients (average age, 63.6 years; 33 women) with 82 intracranial atheromatous lesions, of which 54 were ≥70% stenotic. Eighty-one of 82 lesions were successfully stented (98.8%) during the first treatment session. In 1 case, the stent could not be delivered across the lesion; the patient was treated solely with angioplasty and stented at a later date. Lesions treated involved the internal carotid (n=32; 8 petrous, 10 cavernous, 11 supraclinoid segment, 3 terminus), vertebral (n=14; V4 segment), basilar (n=14), and middle cerebral (n=22) arteries. Mean±SD pretreatment stenosis was 74.6±13.9%, improving to 43.5±18.1% after balloon angioplasty and to 27.2±16.7% after stent placement. Of the 82 lesions treated, there were 5 (6.1%) major periprocedural neurological complications, 4 of which ultimately led to patient death within 30 days of the procedure. CONCLUSIONS - Angioplasty and stenting for symptomatic intracranial atheromatous disease can be performed with the Gateway balloon-Wingspan stent system with a high rate of technical success and acceptable periprocedural morbidity. Our initial experience indicates that this procedure represents a viable treatment option for this patient population. © 2007 American Heart Association, Inc.","author":[{"dropping-particle":"","family":"Fiorella","given":"David","non-dropping-particle":"","parse-names":false,"suffix":""},{"dropping-particle":"","family":"Levy","given":"Elad I.","non-dropping-particle":"","parse-names":false,"suffix":""},{"dropping-particle":"","family":"Turk","given":"Aquilla S.","non-dropping-particle":"","parse-names":false,"suffix":""},{"dropping-particle":"","family":"Albuquerque","given":"Felipe C.","non-dropping-particle":"","parse-names":false,"suffix":""},{"dropping-particle":"","family":"Niemann","given":"David B.","non-dropping-particle":"","parse-names":false,"suffix":""},{"dropping-particle":"","family":"Aagaard-Kienitz","given":"Beverly","non-dropping-particle":"","parse-names":false,"suffix":""},{"dropping-particle":"","family":"Hanel","given":"Ricardo A.","non-dropping-particle":"","parse-names":false,"suffix":""},{"dropping-particle":"","family":"Woo","given":"Henry","non-dropping-particle":"","parse-names":false,"suffix":""},{"dropping-particle":"","family":"Rasmussen","given":"Peter A.","non-dropping-particle":"","parse-names":false,"suffix":""},{"dropping-particle":"","family":"Hopkins","given":"L. Nelson","non-dropping-particle":"","parse-names":false,"suffix":""},{"dropping-particle":"","family":"Masaryk","given":"Thomas J.","non-dropping-particle":"","parse-names":false,"suffix":""},{"dropping-particle":"","family":"McDougall","given":"Cameron G.","non-dropping-particle":"","parse-names":false,"suffix":""}],"container-title":"Stroke","id":"ITEM-3","issue":"3","issued":{"date-parts":[["2007"]]},"page":"881-887","title":"US multicenter experience with the Wingspan stent system for the treatment of intracranial atheromatous disease: Periprocedural results","type":"article-journal","volume":"38"},"uris":["http://www.mendeley.com/documents/?uuid=4d20c0be-bab3-464c-a24a-a060d10f04a0"]}],"mendeley":{"formattedCitation":"&lt;sup&gt;[18–20]&lt;/sup&gt;","plainTextFormattedCitation":"[18–20]","previouslyFormattedCitation":"&lt;sup&gt;[18–20]&lt;/sup&gt;"},"properties":{"noteIndex":0},"schema":"https://github.com/citation-style-language/schema/raw/master/csl-citation.json"}</w:instrText>
      </w:r>
      <w:r w:rsidR="00EE6E83" w:rsidRPr="00780413">
        <w:rPr>
          <w:rFonts w:ascii="Book Antiqua" w:hAnsi="Book Antiqua" w:cs="Arial"/>
        </w:rPr>
        <w:fldChar w:fldCharType="separate"/>
      </w:r>
      <w:r w:rsidR="00485A20" w:rsidRPr="00780413">
        <w:rPr>
          <w:rFonts w:ascii="Book Antiqua" w:hAnsi="Book Antiqua" w:cs="Arial"/>
          <w:noProof/>
          <w:vertAlign w:val="superscript"/>
        </w:rPr>
        <w:t>[18–20]</w:t>
      </w:r>
      <w:r w:rsidR="00EE6E83" w:rsidRPr="00780413">
        <w:rPr>
          <w:rFonts w:ascii="Book Antiqua" w:hAnsi="Book Antiqua" w:cs="Arial"/>
        </w:rPr>
        <w:fldChar w:fldCharType="end"/>
      </w:r>
      <w:r w:rsidRPr="00780413">
        <w:rPr>
          <w:rFonts w:ascii="Book Antiqua" w:hAnsi="Book Antiqua" w:cs="Arial"/>
        </w:rPr>
        <w:t>.</w:t>
      </w:r>
    </w:p>
    <w:p w14:paraId="6F6FC486" w14:textId="78386A97" w:rsidR="00351061" w:rsidRPr="00780413" w:rsidRDefault="00351061" w:rsidP="00C81CAC">
      <w:pPr>
        <w:adjustRightInd w:val="0"/>
        <w:snapToGrid w:val="0"/>
        <w:spacing w:line="360" w:lineRule="auto"/>
        <w:ind w:firstLineChars="100" w:firstLine="240"/>
        <w:jc w:val="both"/>
        <w:rPr>
          <w:rFonts w:ascii="Book Antiqua" w:hAnsi="Book Antiqua" w:cs="Arial"/>
        </w:rPr>
      </w:pPr>
      <w:r w:rsidRPr="00780413">
        <w:rPr>
          <w:rFonts w:ascii="Book Antiqua" w:hAnsi="Book Antiqua" w:cs="Arial"/>
        </w:rPr>
        <w:t xml:space="preserve">Post procedure </w:t>
      </w:r>
      <w:r w:rsidR="002C0C2D" w:rsidRPr="00780413">
        <w:rPr>
          <w:rFonts w:ascii="Book Antiqua" w:hAnsi="Book Antiqua" w:cs="Arial"/>
        </w:rPr>
        <w:t>management</w:t>
      </w:r>
      <w:r w:rsidRPr="00780413">
        <w:rPr>
          <w:rFonts w:ascii="Book Antiqua" w:hAnsi="Book Antiqua" w:cs="Arial"/>
        </w:rPr>
        <w:t xml:space="preserve"> varies widely between centers but </w:t>
      </w:r>
      <w:r w:rsidR="00DE706C" w:rsidRPr="00780413">
        <w:rPr>
          <w:rFonts w:ascii="Book Antiqua" w:hAnsi="Book Antiqua" w:cs="Arial"/>
        </w:rPr>
        <w:t>generally includes</w:t>
      </w:r>
      <w:r w:rsidRPr="00780413">
        <w:rPr>
          <w:rFonts w:ascii="Book Antiqua" w:hAnsi="Book Antiqua" w:cs="Arial"/>
        </w:rPr>
        <w:t xml:space="preserve"> a course of anti-coagulation </w:t>
      </w:r>
      <w:r w:rsidR="00DE706C" w:rsidRPr="00780413">
        <w:rPr>
          <w:rFonts w:ascii="Book Antiqua" w:hAnsi="Book Antiqua" w:cs="Arial"/>
        </w:rPr>
        <w:t>and/or</w:t>
      </w:r>
      <w:r w:rsidRPr="00780413">
        <w:rPr>
          <w:rFonts w:ascii="Book Antiqua" w:hAnsi="Book Antiqua" w:cs="Arial"/>
        </w:rPr>
        <w:t xml:space="preserve"> anti-platelet therapy and imaging of the treated vessel for assessment of re-stenosis. Recent reports advocate the use of dual-antiplatelet therapy for 3-6 </w:t>
      </w:r>
      <w:proofErr w:type="spellStart"/>
      <w:r w:rsidR="00C81CAC">
        <w:rPr>
          <w:rFonts w:ascii="Book Antiqua" w:hAnsi="Book Antiqua" w:cs="Arial"/>
        </w:rPr>
        <w:t>mo</w:t>
      </w:r>
      <w:proofErr w:type="spellEnd"/>
      <w:r w:rsidR="003B7D8E"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{"citationItems":[{"id":"ITEM-1","itemData":{"DOI":"10.1016/j.jvs.2015.04.400","ISSN":"10976809","abstract":"Objective Significant hepatic artery stenosis (HAS) after orthotopic liver transplantation (OLT) can lead to thrombosis, with subsequent liver failure in 30% of patients. Although operative intervention or retransplantation has been the traditional solution, endovascular therapy has emerged as a less invasive treatment strategy. Prior smaller studies have been conflicting in the relative efficacy of percutaneous transluminal angioplasty (PTA) vs primary stent placement for HAS. Methods This was a single-center retrospective review of all endovascular interventions for HAS after OLT during a 54-month period (August 2009-December 2013). Patients with ultrasound imaging with evidence of severe HAS (peak systolic velocity &gt;400-450 cm/s, resistive index &lt;0.5) underwent endovascular treatment with primary stent placement or PTA. Outcomes calculated were technical success, primary and primary assisted patency rates, reinterventions, and complications. Results Sixty-two interventions for HAS were performed in 42 patients with a mean follow-up of 19.1 ± 15.2 months. During the study period, 654 OLTs were performed. Of 61 patients diagnosed with HAS, 42 underwent an endovascular intervention. The rate of endovascularly treated HAS was 6.4% (42 of 654). Primary technical success was achieved in 95% (59 of 62) of the interventions. Initial treatment was with PTA alone in 17 or primary stent in 25. Primary patency rates after initial stent placement were 87%, 76.5%, 78%, and 78% at 1, 6, 12, and 24 months, respectively, compared with initial PTA rates of 64.7%, 53.3%, 40%, and 0% (P =.19). There were 20 reinterventions in 14 patients (eight stents, six PTAs). The time to the initial reintervention was 51 days in patients with PTA alone vs 105.8 days for those with an initial stent (P =.16). Overall primary assisted patency was 93% at 24 months. Major complications were one arterial rupture and two hepatic artery dissections. The long-term risk of hepatic artery thrombosis in the entire patient cohort was 3.2%. Conclusions HAS after OLT can be treated endovascularly with high technical success and excellent primary assisted patency. This series represents the largest reported cohort of endovascular interventions for HAS to date. Initial use of a stent showed a strong trend toward decreasing the need for reintervention. Avoidance of hepatic artery thrombosis is possible in &gt;95% of patients with endovascular treatment and close follow-up.","author":[{"dropping-particle":"","family":"Le","given":"Linda","non-dropping-particle":"","parse-names":false,"suffix":""},{"dropping-particle":"","family":"Terral","given":"William","non-dropping-particle":"","parse-names":false,"suffix":""},{"dropping-particle":"","family":"Zea","given":"Nicolas","non-dropping-particle":"","parse-names":false,"suffix":""},{"dropping-particle":"","family":"Bazan","given":"Hernan A.","non-dropping-particle":"","parse-names":false,"suffix":""},{"dropping-particle":"","family":"Smith","given":"Taylor A.","non-dropping-particle":"","parse-names":false,"suffix":""},{"dropping-particle":"","family":"Loss","given":"George E.","non-dropping-particle":"","parse-names":false,"suffix":""},{"dropping-particle":"","family":"Bluth","given":"Edward","non-dropping-particle":"","parse-names":false,"suffix":""},{"dropping-particle":"","family":"Sternbergh","given":"W. Charles","non-dropping-particle":"","parse-names":false,"suffix":""}],"container-title":"Journal of Vascular Surgery","id":"ITEM-1","issue":"3","issued":{"date-parts":[["2015"]]},"note":"single center retrospective study of 42 patients. \nindication: velocity &amp;gt;400-450, RI &amp;lt;0.5)\nPTA alone n=17 vs primary stent n=25\nstent 78% patency at 12mo vs PTA 40%\nReintervention PTA 51d vs stent 105.8d\n\nCoronary balloon-expandable stents 2-5mm x 15-30mm: cite reasoning for balloon expandable vs self-expanding due to better trackability and precision of deployment. \n\nAlso used drug eluting stent\n\nFollow up and anticoagulation: dual antiplately for 3-6 months","page":"704-709","publisher":"Society for Vascular Surgery","title":"Primary stent placement for hepatic artery stenosis after liver transplantation","type":"article-journal","volume":"62"},"uris":["http://www.mendeley.com/documents/?uuid=31fe60e6-7372-4c3a-ad3a-c93b73a374e3"]},{"id":"ITEM-2","itemData":{"DOI":"10.1002/lt.25292","ISSN":"15276473","author":[{"dropping-particle":"","family":"Sarwar","given":"Ammar","non-dropping-particle":"","parse-names":false,"suffix":""},{"dropping-particle":"","family":"Chen","given":"Christine","non-dropping-particle":"","parse-names":false,"suffix":""},{"dropping-particle":"","family":"Khwaja","given":"Khalid","non-dropping-particle":"","parse-names":false,"suffix":""},{"dropping-particle":"","family":"Malik","given":"Raza","non-dropping-particle":"","parse-names":false,"suffix":""},{"dropping-particle":"","family":"Raven","given":"Kristin E.","non-dropping-particle":"","parse-names":false,"suffix":""},{"dropping-particle":"","family":"Weinstein","given":"Jeffrey L.","non-dropping-particle":"","parse-names":false,"suffix":""},{"dropping-particle":"","family":"Evenson","given":"Amy","non-dropping-particle":"","parse-names":false,"suffix":""},{"dropping-particle":"","family":"Faintuch","given":"Salomao","non-dropping-particle":"","parse-names":false,"suffix":""},{"dropping-particle":"","family":"Fisher","given":"Robert","non-dropping-particle":"","parse-names":false,"suffix":""},{"dropping-particle":"","family":"Curry","given":"Michael P.","non-dropping-particle":"","parse-names":false,"suffix":""},{"dropping-particle":"","family":"Ahmed","given":"Muneeb","non-dropping-particle":"","parse-names":false,"suffix":""}],"container-title":"Liver Transplantation","id":"ITEM-2","issue":"10","issued":{"date-parts":[["2018"]]},"note":"single institution, retrospective only stent in 30 patients. endovascular treatment within 1 week of anastamosis in 17%. Primary patency at 1 yr 90%. Reintervention in 3 patients. median time 5.9mo. no major complications. \n\nArterial kinking considered indication for surgical revision\n\nProcedure details\n-Stents oversized by 1mm.\n-Headliner wire\n-0.021&amp;quot; Renegade micro\n-Transcend or V18 stiff wire\n-6Fr hydrophilic sheath\n-Balloon angioplasty first for stenoses &amp;gt;75% (3-4mm balloon)\n\nAC: dual antiplatelet for 1 year, 81mg aspirin for life.","page":"1377-1383","title":"Primary Stent Placement for Hepatic Artery Stenosis After Liver Transplantation: Improving Primary Patency and Reintervention Rates","type":"article-journal","volume":"24"},"uris":["http://www.mendeley.com/documents/?uuid=3d5b3d33-ec06-4e98-857d-6ad270eee0af"]}],"mendeley":{"formattedCitation":"&lt;sup&gt;[7,15]&lt;/sup&gt;","plainTextFormattedCitation":"[7,15]","previouslyFormattedCitation":"&lt;sup&gt;[7,15]&lt;/sup&gt;"},"properties":{"noteIndex":0},"schema":"https://github.com/citation-style-language/schema/raw/master/csl-citation.json"}</w:instrText>
      </w:r>
      <w:r w:rsidR="003B7D8E" w:rsidRPr="00780413">
        <w:rPr>
          <w:rFonts w:ascii="Book Antiqua" w:hAnsi="Book Antiqua" w:cs="Arial"/>
        </w:rPr>
        <w:fldChar w:fldCharType="separate"/>
      </w:r>
      <w:r w:rsidR="00485A20" w:rsidRPr="00780413">
        <w:rPr>
          <w:rFonts w:ascii="Book Antiqua" w:hAnsi="Book Antiqua" w:cs="Arial"/>
          <w:noProof/>
          <w:vertAlign w:val="superscript"/>
        </w:rPr>
        <w:t>[7,15]</w:t>
      </w:r>
      <w:r w:rsidR="003B7D8E" w:rsidRPr="00780413">
        <w:rPr>
          <w:rFonts w:ascii="Book Antiqua" w:hAnsi="Book Antiqua" w:cs="Arial"/>
        </w:rPr>
        <w:fldChar w:fldCharType="end"/>
      </w:r>
      <w:r w:rsidR="003B7D8E" w:rsidRPr="00780413">
        <w:rPr>
          <w:rFonts w:ascii="Book Antiqua" w:hAnsi="Book Antiqua" w:cs="Arial"/>
        </w:rPr>
        <w:t xml:space="preserve"> </w:t>
      </w:r>
      <w:r w:rsidRPr="00780413">
        <w:rPr>
          <w:rFonts w:ascii="Book Antiqua" w:hAnsi="Book Antiqua" w:cs="Arial"/>
        </w:rPr>
        <w:t xml:space="preserve">followed by low dose </w:t>
      </w:r>
      <w:r w:rsidR="00DE706C" w:rsidRPr="00780413">
        <w:rPr>
          <w:rFonts w:ascii="Book Antiqua" w:hAnsi="Book Antiqua" w:cs="Arial"/>
        </w:rPr>
        <w:t>a</w:t>
      </w:r>
      <w:r w:rsidRPr="00780413">
        <w:rPr>
          <w:rFonts w:ascii="Book Antiqua" w:hAnsi="Book Antiqua" w:cs="Arial"/>
        </w:rPr>
        <w:t xml:space="preserve">spirin </w:t>
      </w:r>
      <w:r w:rsidR="0013445A" w:rsidRPr="00780413">
        <w:rPr>
          <w:rFonts w:ascii="Book Antiqua" w:hAnsi="Book Antiqua" w:cs="Arial"/>
        </w:rPr>
        <w:t>indefinitely</w:t>
      </w:r>
      <w:r w:rsidRPr="00780413">
        <w:rPr>
          <w:rFonts w:ascii="Book Antiqua" w:hAnsi="Book Antiqua" w:cs="Arial"/>
        </w:rPr>
        <w:t>. For monitoring of patency</w:t>
      </w:r>
      <w:r w:rsidR="002C0C2D" w:rsidRPr="00780413">
        <w:rPr>
          <w:rFonts w:ascii="Book Antiqua" w:hAnsi="Book Antiqua" w:cs="Arial"/>
        </w:rPr>
        <w:t>,</w:t>
      </w:r>
      <w:r w:rsidRPr="00780413">
        <w:rPr>
          <w:rFonts w:ascii="Book Antiqua" w:hAnsi="Book Antiqua" w:cs="Arial"/>
        </w:rPr>
        <w:t xml:space="preserve"> </w:t>
      </w:r>
      <w:r w:rsidR="00A036AA" w:rsidRPr="00780413">
        <w:rPr>
          <w:rFonts w:ascii="Book Antiqua" w:hAnsi="Book Antiqua" w:cs="Arial"/>
        </w:rPr>
        <w:t>one approach has been</w:t>
      </w:r>
      <w:r w:rsidRPr="00780413">
        <w:rPr>
          <w:rFonts w:ascii="Book Antiqua" w:hAnsi="Book Antiqua" w:cs="Arial"/>
        </w:rPr>
        <w:t xml:space="preserve"> contrast CT at 3 </w:t>
      </w:r>
      <w:proofErr w:type="spellStart"/>
      <w:r w:rsidR="00C81CAC">
        <w:rPr>
          <w:rFonts w:ascii="Book Antiqua" w:hAnsi="Book Antiqua" w:cs="Arial"/>
        </w:rPr>
        <w:t>mo</w:t>
      </w:r>
      <w:proofErr w:type="spellEnd"/>
      <w:r w:rsidRPr="00780413">
        <w:rPr>
          <w:rFonts w:ascii="Book Antiqua" w:hAnsi="Book Antiqua" w:cs="Arial"/>
        </w:rPr>
        <w:t xml:space="preserve"> and </w:t>
      </w:r>
      <w:r w:rsidR="008E2776" w:rsidRPr="00780413">
        <w:rPr>
          <w:rFonts w:ascii="Book Antiqua" w:hAnsi="Book Antiqua" w:cs="Arial"/>
        </w:rPr>
        <w:t>DUS</w:t>
      </w:r>
      <w:r w:rsidRPr="00780413">
        <w:rPr>
          <w:rFonts w:ascii="Book Antiqua" w:hAnsi="Book Antiqua" w:cs="Arial"/>
        </w:rPr>
        <w:t xml:space="preserve"> at 1 d, 1 </w:t>
      </w:r>
      <w:proofErr w:type="spellStart"/>
      <w:r w:rsidR="00C81CAC">
        <w:rPr>
          <w:rFonts w:ascii="Book Antiqua" w:hAnsi="Book Antiqua" w:cs="Arial"/>
        </w:rPr>
        <w:t>mo</w:t>
      </w:r>
      <w:proofErr w:type="spellEnd"/>
      <w:r w:rsidRPr="00780413">
        <w:rPr>
          <w:rFonts w:ascii="Book Antiqua" w:hAnsi="Book Antiqua" w:cs="Arial"/>
        </w:rPr>
        <w:t xml:space="preserve">, 6 </w:t>
      </w:r>
      <w:proofErr w:type="spellStart"/>
      <w:r w:rsidR="00C81CAC">
        <w:rPr>
          <w:rFonts w:ascii="Book Antiqua" w:hAnsi="Book Antiqua" w:cs="Arial"/>
        </w:rPr>
        <w:t>mo</w:t>
      </w:r>
      <w:proofErr w:type="spellEnd"/>
      <w:r w:rsidRPr="00780413">
        <w:rPr>
          <w:rFonts w:ascii="Book Antiqua" w:hAnsi="Book Antiqua" w:cs="Arial"/>
        </w:rPr>
        <w:t>, and yearly thereafter</w:t>
      </w:r>
      <w:r w:rsidR="003B7D8E" w:rsidRPr="00780413">
        <w:rPr>
          <w:rFonts w:ascii="Book Antiqua" w:hAnsi="Book Antiqua" w:cs="Arial"/>
        </w:rPr>
        <w:fldChar w:fldCharType="begin" w:fldLock="1"/>
      </w:r>
      <w:r w:rsidR="00A602C0" w:rsidRPr="00780413">
        <w:rPr>
          <w:rFonts w:ascii="Book Antiqua" w:hAnsi="Book Antiqua" w:cs="Arial"/>
        </w:rPr>
        <w:instrText>ADDIN CSL_CITATION {"citationItems":[{"id":"ITEM-1","itemData":{"DOI":"10.1002/lt.24468","ISSN":"15276473","abstract":"© 2016 American Association for the Study of Liver Diseases Hepatic artery stenosis (HAS) is a rare complication of orthotopic liver transplantation (LT). HAS could evolve into complete thrombosis and lead to graft loss, incurring significant morbidity and mortality. Even though endovascular management by percutaneous transluminal angioplasty ± stenting (PTA) is the primary treatment of HAS, its longterm impact on hepatic artery (HA) patency and graft survival remains unclear. This study aimed to evaluate longterm outcomes of PTA and to define the risk factors of treatment failure. From 2006 to 2012, 30 patients with critical HAS (&gt;50% stenosis of HA) and treated by PTA were identified from 870 adult patients undergoing LT. Seventeen patients were diagnosed by post-LT screening, and 13 patients were symptomatic due to HAS. PTA was completed successfully in 27 (90%) patients with angioplasty plus stenting in 23 and angioplasty alone in 4. The immediate technical success rate was 90%. A major complication that was observed was arterial dissection (1 patient) which eventually necessitated retransplantation. Restenosis was observed in 10 (33%) patients. One-year, 3-year, and 5-year HA patency rates were 68%, 62.8%, and 62.8%, respectively. Overall patient survival was 93.3% at 3 years and 85.3% at 5 years. The 3-year and 5-year liver graft survival rates were 84.7% and 64.5%, respectively. No significant difference was observed in patient and graft survivals between asymptomatic and symptomatic patients after PTA. Similarly, no difference was observed between angioplasty alone and angioplasty plus stenting. In conclusion, endovascular therapy ensures a good 5-year graft survival (64.5%) and patient survival (85.3%) in patients with critical HAS by maintaining HA patency with a low risk of serious morbidity (3.3%). Liver Transplantation 22 923–933 2016 AASLD.","author":[{"dropping-particle":"","family":"Rajakannu","given":"Muthukumarassamy","non-dropping-particle":"","parse-names":false,"suffix":""},{"dropping-particle":"","family":"Awad","given":"Sameh","non-dropping-particle":"","parse-names":false,"suffix":""},{"dropping-particle":"","family":"Ciacio","given":"Oriana","non-dropping-particle":"","parse-names":false,"suffix":""},{"dropping-particle":"","family":"Pittau","given":"Gabriella","non-dropping-particle":"","parse-names":false,"suffix":""},{"dropping-particle":"","family":"Adam","given":"René","non-dropping-particle":"","parse-names":false,"suffix":""},{"dropping-particle":"","family":"Cunha","given":"Antonio Sa","non-dropping-particle":"","parse-names":false,"suffix":""},{"dropping-particle":"","family":"Castaing","given":"Denis","non-dropping-particle":"","parse-names":false,"suffix":""},{"dropping-particle":"","family":"Samuel","given":"Didier","non-dropping-particle":"","parse-names":false,"suffix":""},{"dropping-particle":"","family":"Lewin","given":"Maïté","non-dropping-particle":"","parse-names":false,"suffix":""},{"dropping-particle":"","family":"Cherqui","given":"Daniel","non-dropping-particle":"","parse-names":false,"suffix":""},{"dropping-particle":"","family":"Vibert","given":"Eric","non-dropping-particle":"","parse-names":false,"suffix":""}],"container-title":"Liver Transplantation","id":"ITEM-1","issue":"7","issued":{"date-parts":[["2016"]]},"note":"Longterm outcomes for PTA\nSingle center retrospecitve intention to treat 30 patient &amp;gt;50% stenosis of HA\nPTA + stent 90% vs PTA in 10% \nRestenosis in 33% of all treated patients\nCombined patency at 12mo 68% and then robust to 5 years\nCould not complete procedure in 3 patients (10%) because of tortuousity.\n\nEndovascular therapy (combined) has good 5 year graft survival (64.5%) and patient survival (85.3%)\n\nComplication: arterial dissection n=1\n\n\nAnticoagulation: anticoagulant (low-molecular weight heparin) and anti- platelet agents (acetylsalicylic acid and/or clopidogrel bisulfate) were prescribed for at least 1 month. The patients were then maintained on an antiplatelet agent for 3-6 months. Follow-up of the patients consisted of DUS on day 1, at 1 month, at 6 months, and then year- ly. A CT scan was performed at 3 months","page":"923-933","title":"Intention-to-treat analysis of percutaneous endovascular treatment of hepatic artery stenosis after orthotopic liver transplantation","type":"article-journal","volume":"22"},"uris":["http://www.mendeley.com/documents/?uuid=de041e70-5f1f-4101-9e11-8d7caeb4fc19"]}],"mendeley":{"formattedCitation":"&lt;sup&gt;[8]&lt;/sup&gt;","plainTextFormattedCitation":"[8]","previouslyFormattedCitation":"&lt;sup&gt;[8]&lt;/sup&gt;"},"properties":{"noteIndex":0},"schema":"https://github.com/citation-style-language/schema/raw/master/csl-citation.json"}</w:instrText>
      </w:r>
      <w:r w:rsidR="003B7D8E" w:rsidRPr="00780413">
        <w:rPr>
          <w:rFonts w:ascii="Book Antiqua" w:hAnsi="Book Antiqua" w:cs="Arial"/>
        </w:rPr>
        <w:fldChar w:fldCharType="separate"/>
      </w:r>
      <w:r w:rsidR="00485A20" w:rsidRPr="00780413">
        <w:rPr>
          <w:rFonts w:ascii="Book Antiqua" w:hAnsi="Book Antiqua" w:cs="Arial"/>
          <w:noProof/>
          <w:vertAlign w:val="superscript"/>
        </w:rPr>
        <w:t>[8]</w:t>
      </w:r>
      <w:r w:rsidR="003B7D8E" w:rsidRPr="00780413">
        <w:rPr>
          <w:rFonts w:ascii="Book Antiqua" w:hAnsi="Book Antiqua" w:cs="Arial"/>
        </w:rPr>
        <w:fldChar w:fldCharType="end"/>
      </w:r>
      <w:r w:rsidR="00BD7BE2" w:rsidRPr="00780413">
        <w:rPr>
          <w:rFonts w:ascii="Book Antiqua" w:hAnsi="Book Antiqua" w:cs="Arial"/>
        </w:rPr>
        <w:t xml:space="preserve">. </w:t>
      </w:r>
    </w:p>
    <w:p w14:paraId="2DD34B6E" w14:textId="77777777" w:rsidR="00351061" w:rsidRPr="00780413" w:rsidRDefault="00351061" w:rsidP="00E9528A">
      <w:pPr>
        <w:adjustRightInd w:val="0"/>
        <w:snapToGrid w:val="0"/>
        <w:spacing w:line="360" w:lineRule="auto"/>
        <w:jc w:val="both"/>
        <w:rPr>
          <w:rFonts w:ascii="Book Antiqua" w:eastAsia="Times New Roman" w:hAnsi="Book Antiqua" w:cs="Arial"/>
        </w:rPr>
      </w:pPr>
    </w:p>
    <w:p w14:paraId="3D829079" w14:textId="64CC9843" w:rsidR="00351061" w:rsidRPr="00254CB4" w:rsidRDefault="00673BD7" w:rsidP="00E9528A">
      <w:pPr>
        <w:adjustRightInd w:val="0"/>
        <w:snapToGrid w:val="0"/>
        <w:spacing w:line="360" w:lineRule="auto"/>
        <w:jc w:val="both"/>
        <w:rPr>
          <w:rFonts w:ascii="Book Antiqua" w:hAnsi="Book Antiqua" w:cs="Arial"/>
          <w:u w:val="single"/>
        </w:rPr>
      </w:pPr>
      <w:r w:rsidRPr="00254CB4">
        <w:rPr>
          <w:rFonts w:ascii="Book Antiqua" w:hAnsi="Book Antiqua" w:cs="Arial"/>
          <w:b/>
          <w:u w:val="single"/>
        </w:rPr>
        <w:t>CONCLUSION</w:t>
      </w:r>
    </w:p>
    <w:p w14:paraId="54ED48CC" w14:textId="4F4367D1" w:rsidR="00351061" w:rsidRPr="00780413" w:rsidRDefault="00351061" w:rsidP="00E9528A">
      <w:pPr>
        <w:adjustRightInd w:val="0"/>
        <w:snapToGrid w:val="0"/>
        <w:spacing w:line="360" w:lineRule="auto"/>
        <w:jc w:val="both"/>
        <w:rPr>
          <w:rFonts w:ascii="Book Antiqua" w:hAnsi="Book Antiqua" w:cs="Arial"/>
        </w:rPr>
      </w:pPr>
      <w:r w:rsidRPr="00780413">
        <w:rPr>
          <w:rFonts w:ascii="Book Antiqua" w:hAnsi="Book Antiqua" w:cs="Arial"/>
        </w:rPr>
        <w:t xml:space="preserve">HAS is an important complication of liver transplantation that is associated with significant morbidity and </w:t>
      </w:r>
      <w:r w:rsidR="00DE706C" w:rsidRPr="00780413">
        <w:rPr>
          <w:rFonts w:ascii="Book Antiqua" w:hAnsi="Book Antiqua" w:cs="Arial"/>
        </w:rPr>
        <w:t>potential for graft loss</w:t>
      </w:r>
      <w:r w:rsidRPr="00780413">
        <w:rPr>
          <w:rFonts w:ascii="Book Antiqua" w:hAnsi="Book Antiqua" w:cs="Arial"/>
        </w:rPr>
        <w:t xml:space="preserve">. The </w:t>
      </w:r>
      <w:r w:rsidR="0036412A" w:rsidRPr="00780413">
        <w:rPr>
          <w:rFonts w:ascii="Book Antiqua" w:hAnsi="Book Antiqua" w:cs="Arial"/>
        </w:rPr>
        <w:t xml:space="preserve">use </w:t>
      </w:r>
      <w:r w:rsidRPr="00780413">
        <w:rPr>
          <w:rFonts w:ascii="Book Antiqua" w:hAnsi="Book Antiqua" w:cs="Arial"/>
        </w:rPr>
        <w:t xml:space="preserve">of endovascular therapies has significantly reduced the need for surgical revascularization and re-transplantation. Stenting in addition to PTA offers safe, durable outcomes but is technically challenging </w:t>
      </w:r>
      <w:r w:rsidR="0013445A" w:rsidRPr="00780413">
        <w:rPr>
          <w:rFonts w:ascii="Book Antiqua" w:hAnsi="Book Antiqua" w:cs="Arial"/>
        </w:rPr>
        <w:t>and prone to complication</w:t>
      </w:r>
      <w:r w:rsidR="002C0C2D" w:rsidRPr="00780413">
        <w:rPr>
          <w:rFonts w:ascii="Book Antiqua" w:hAnsi="Book Antiqua" w:cs="Arial"/>
        </w:rPr>
        <w:t>s</w:t>
      </w:r>
      <w:r w:rsidR="0013445A" w:rsidRPr="00780413">
        <w:rPr>
          <w:rFonts w:ascii="Book Antiqua" w:hAnsi="Book Antiqua" w:cs="Arial"/>
        </w:rPr>
        <w:t xml:space="preserve"> </w:t>
      </w:r>
      <w:r w:rsidRPr="00780413">
        <w:rPr>
          <w:rFonts w:ascii="Book Antiqua" w:hAnsi="Book Antiqua" w:cs="Arial"/>
        </w:rPr>
        <w:t>in tortuous vessels. Our experience with using the Wingspan neurovascular stent that is self-</w:t>
      </w:r>
      <w:proofErr w:type="gramStart"/>
      <w:r w:rsidRPr="00780413">
        <w:rPr>
          <w:rFonts w:ascii="Book Antiqua" w:hAnsi="Book Antiqua" w:cs="Arial"/>
        </w:rPr>
        <w:t>expanding,</w:t>
      </w:r>
      <w:proofErr w:type="gramEnd"/>
      <w:r w:rsidRPr="00780413">
        <w:rPr>
          <w:rFonts w:ascii="Book Antiqua" w:hAnsi="Book Antiqua" w:cs="Arial"/>
        </w:rPr>
        <w:t xml:space="preserve"> has good conformability</w:t>
      </w:r>
      <w:r w:rsidR="002C0C2D" w:rsidRPr="00780413">
        <w:rPr>
          <w:rFonts w:ascii="Book Antiqua" w:hAnsi="Book Antiqua" w:cs="Arial"/>
        </w:rPr>
        <w:t>,</w:t>
      </w:r>
      <w:r w:rsidRPr="00780413">
        <w:rPr>
          <w:rFonts w:ascii="Book Antiqua" w:hAnsi="Book Antiqua" w:cs="Arial"/>
        </w:rPr>
        <w:t xml:space="preserve"> and </w:t>
      </w:r>
      <w:r w:rsidR="00A036AA" w:rsidRPr="00780413">
        <w:rPr>
          <w:rFonts w:ascii="Book Antiqua" w:hAnsi="Book Antiqua" w:cs="Arial"/>
        </w:rPr>
        <w:t xml:space="preserve">adequate </w:t>
      </w:r>
      <w:r w:rsidRPr="00780413">
        <w:rPr>
          <w:rFonts w:ascii="Book Antiqua" w:hAnsi="Book Antiqua" w:cs="Arial"/>
        </w:rPr>
        <w:t xml:space="preserve">radial resistance indicates that this stent </w:t>
      </w:r>
      <w:r w:rsidR="0013445A" w:rsidRPr="00780413">
        <w:rPr>
          <w:rFonts w:ascii="Book Antiqua" w:hAnsi="Book Antiqua" w:cs="Arial"/>
        </w:rPr>
        <w:t xml:space="preserve">could </w:t>
      </w:r>
      <w:r w:rsidRPr="00780413">
        <w:rPr>
          <w:rFonts w:ascii="Book Antiqua" w:hAnsi="Book Antiqua" w:cs="Arial"/>
        </w:rPr>
        <w:t xml:space="preserve">be added to the armamentarium of </w:t>
      </w:r>
      <w:proofErr w:type="spellStart"/>
      <w:r w:rsidRPr="00780413">
        <w:rPr>
          <w:rFonts w:ascii="Book Antiqua" w:hAnsi="Book Antiqua" w:cs="Arial"/>
        </w:rPr>
        <w:t>interventionalists</w:t>
      </w:r>
      <w:proofErr w:type="spellEnd"/>
      <w:r w:rsidRPr="00780413">
        <w:rPr>
          <w:rFonts w:ascii="Book Antiqua" w:hAnsi="Book Antiqua" w:cs="Arial"/>
        </w:rPr>
        <w:t xml:space="preserve"> in the setting of </w:t>
      </w:r>
      <w:r w:rsidR="00DE706C" w:rsidRPr="00780413">
        <w:rPr>
          <w:rFonts w:ascii="Book Antiqua" w:hAnsi="Book Antiqua" w:cs="Arial"/>
        </w:rPr>
        <w:t xml:space="preserve">a </w:t>
      </w:r>
      <w:r w:rsidRPr="00780413">
        <w:rPr>
          <w:rFonts w:ascii="Book Antiqua" w:hAnsi="Book Antiqua" w:cs="Arial"/>
        </w:rPr>
        <w:t xml:space="preserve">tortuous and </w:t>
      </w:r>
      <w:proofErr w:type="spellStart"/>
      <w:r w:rsidRPr="00780413">
        <w:rPr>
          <w:rFonts w:ascii="Book Antiqua" w:hAnsi="Book Antiqua" w:cs="Arial"/>
        </w:rPr>
        <w:t>stenotic</w:t>
      </w:r>
      <w:proofErr w:type="spellEnd"/>
      <w:r w:rsidRPr="00780413">
        <w:rPr>
          <w:rFonts w:ascii="Book Antiqua" w:hAnsi="Book Antiqua" w:cs="Arial"/>
        </w:rPr>
        <w:t xml:space="preserve"> transplant hepatic artery. </w:t>
      </w:r>
    </w:p>
    <w:p w14:paraId="326B46E9" w14:textId="77777777" w:rsidR="00B82A14" w:rsidRPr="00780413" w:rsidRDefault="00B82A14" w:rsidP="00E9528A">
      <w:pPr>
        <w:adjustRightInd w:val="0"/>
        <w:snapToGrid w:val="0"/>
        <w:spacing w:line="360" w:lineRule="auto"/>
        <w:jc w:val="both"/>
        <w:rPr>
          <w:rFonts w:ascii="Book Antiqua" w:eastAsia="Times New Roman" w:hAnsi="Book Antiqua" w:cs="Arial"/>
        </w:rPr>
      </w:pPr>
    </w:p>
    <w:p w14:paraId="110B4FFA" w14:textId="424A71C3" w:rsidR="00841468" w:rsidRPr="00780413" w:rsidRDefault="00254CB4" w:rsidP="00E9528A">
      <w:pPr>
        <w:adjustRightInd w:val="0"/>
        <w:snapToGrid w:val="0"/>
        <w:spacing w:line="360" w:lineRule="auto"/>
        <w:jc w:val="both"/>
        <w:rPr>
          <w:rFonts w:ascii="Book Antiqua" w:hAnsi="Book Antiqua" w:cs="Arial"/>
        </w:rPr>
      </w:pPr>
      <w:r>
        <w:rPr>
          <w:rFonts w:ascii="Book Antiqua" w:hAnsi="Book Antiqua" w:cs="Arial"/>
          <w:b/>
        </w:rPr>
        <w:t>REFERENCES</w:t>
      </w:r>
    </w:p>
    <w:p w14:paraId="4F775F32" w14:textId="77777777" w:rsidR="002F485D" w:rsidRPr="002F485D" w:rsidRDefault="002F485D" w:rsidP="002F485D">
      <w:pPr>
        <w:adjustRightInd w:val="0"/>
        <w:snapToGrid w:val="0"/>
        <w:spacing w:line="360" w:lineRule="auto"/>
        <w:jc w:val="both"/>
        <w:rPr>
          <w:rFonts w:ascii="Book Antiqua" w:hAnsi="Book Antiqua" w:cs="Arial"/>
        </w:rPr>
      </w:pPr>
      <w:r w:rsidRPr="002F485D">
        <w:rPr>
          <w:rFonts w:ascii="Book Antiqua" w:hAnsi="Book Antiqua" w:cs="Arial"/>
        </w:rPr>
        <w:lastRenderedPageBreak/>
        <w:t xml:space="preserve">1 </w:t>
      </w:r>
      <w:r w:rsidRPr="002F485D">
        <w:rPr>
          <w:rFonts w:ascii="Book Antiqua" w:hAnsi="Book Antiqua" w:cs="Arial"/>
          <w:b/>
          <w:bCs/>
        </w:rPr>
        <w:t>da Silva RF</w:t>
      </w:r>
      <w:r w:rsidRPr="002F485D">
        <w:rPr>
          <w:rFonts w:ascii="Book Antiqua" w:hAnsi="Book Antiqua" w:cs="Arial"/>
        </w:rPr>
        <w:t xml:space="preserve">, Raphe R, </w:t>
      </w:r>
      <w:proofErr w:type="spellStart"/>
      <w:r w:rsidRPr="002F485D">
        <w:rPr>
          <w:rFonts w:ascii="Book Antiqua" w:hAnsi="Book Antiqua" w:cs="Arial"/>
        </w:rPr>
        <w:t>Felício</w:t>
      </w:r>
      <w:proofErr w:type="spellEnd"/>
      <w:r w:rsidRPr="002F485D">
        <w:rPr>
          <w:rFonts w:ascii="Book Antiqua" w:hAnsi="Book Antiqua" w:cs="Arial"/>
        </w:rPr>
        <w:t xml:space="preserve"> HC, Rocha MF, </w:t>
      </w:r>
      <w:proofErr w:type="spellStart"/>
      <w:r w:rsidRPr="002F485D">
        <w:rPr>
          <w:rFonts w:ascii="Book Antiqua" w:hAnsi="Book Antiqua" w:cs="Arial"/>
        </w:rPr>
        <w:t>Duca</w:t>
      </w:r>
      <w:proofErr w:type="spellEnd"/>
      <w:r w:rsidRPr="002F485D">
        <w:rPr>
          <w:rFonts w:ascii="Book Antiqua" w:hAnsi="Book Antiqua" w:cs="Arial"/>
        </w:rPr>
        <w:t xml:space="preserve"> WJ, Arroyo PC, </w:t>
      </w:r>
      <w:proofErr w:type="spellStart"/>
      <w:r w:rsidRPr="002F485D">
        <w:rPr>
          <w:rFonts w:ascii="Book Antiqua" w:hAnsi="Book Antiqua" w:cs="Arial"/>
        </w:rPr>
        <w:t>Palini</w:t>
      </w:r>
      <w:proofErr w:type="spellEnd"/>
      <w:r w:rsidRPr="002F485D">
        <w:rPr>
          <w:rFonts w:ascii="Book Antiqua" w:hAnsi="Book Antiqua" w:cs="Arial"/>
        </w:rPr>
        <w:t xml:space="preserve"> GL, Vasquez AM, </w:t>
      </w:r>
      <w:proofErr w:type="spellStart"/>
      <w:r w:rsidRPr="002F485D">
        <w:rPr>
          <w:rFonts w:ascii="Book Antiqua" w:hAnsi="Book Antiqua" w:cs="Arial"/>
        </w:rPr>
        <w:t>Miquelin</w:t>
      </w:r>
      <w:proofErr w:type="spellEnd"/>
      <w:r w:rsidRPr="002F485D">
        <w:rPr>
          <w:rFonts w:ascii="Book Antiqua" w:hAnsi="Book Antiqua" w:cs="Arial"/>
        </w:rPr>
        <w:t xml:space="preserve"> DG, Reis LF, Silva AA, da Silva RC. </w:t>
      </w:r>
      <w:proofErr w:type="gramStart"/>
      <w:r w:rsidRPr="002F485D">
        <w:rPr>
          <w:rFonts w:ascii="Book Antiqua" w:hAnsi="Book Antiqua" w:cs="Arial"/>
        </w:rPr>
        <w:t>Prevalence, treatment, and outcomes of the hepatic artery stenosis after liver transplantation.</w:t>
      </w:r>
      <w:proofErr w:type="gramEnd"/>
      <w:r w:rsidRPr="002F485D">
        <w:rPr>
          <w:rFonts w:ascii="Book Antiqua" w:hAnsi="Book Antiqua" w:cs="Arial"/>
        </w:rPr>
        <w:t xml:space="preserve"> </w:t>
      </w:r>
      <w:r w:rsidRPr="002F485D">
        <w:rPr>
          <w:rFonts w:ascii="Book Antiqua" w:hAnsi="Book Antiqua" w:cs="Arial"/>
          <w:i/>
          <w:iCs/>
        </w:rPr>
        <w:t xml:space="preserve">Transplant </w:t>
      </w:r>
      <w:proofErr w:type="spellStart"/>
      <w:r w:rsidRPr="002F485D">
        <w:rPr>
          <w:rFonts w:ascii="Book Antiqua" w:hAnsi="Book Antiqua" w:cs="Arial"/>
          <w:i/>
          <w:iCs/>
        </w:rPr>
        <w:t>Proc</w:t>
      </w:r>
      <w:proofErr w:type="spellEnd"/>
      <w:r w:rsidRPr="002F485D">
        <w:rPr>
          <w:rFonts w:ascii="Book Antiqua" w:hAnsi="Book Antiqua" w:cs="Arial"/>
        </w:rPr>
        <w:t xml:space="preserve"> 2008; </w:t>
      </w:r>
      <w:r w:rsidRPr="002F485D">
        <w:rPr>
          <w:rFonts w:ascii="Book Antiqua" w:hAnsi="Book Antiqua" w:cs="Arial"/>
          <w:b/>
          <w:bCs/>
        </w:rPr>
        <w:t>40</w:t>
      </w:r>
      <w:r w:rsidRPr="002F485D">
        <w:rPr>
          <w:rFonts w:ascii="Book Antiqua" w:hAnsi="Book Antiqua" w:cs="Arial"/>
        </w:rPr>
        <w:t>: 805-807 [PMID: 18455023 DOI: 10.1016/j.transproceed.2008.02.041]</w:t>
      </w:r>
    </w:p>
    <w:p w14:paraId="318BEFC2" w14:textId="77777777" w:rsidR="002F485D" w:rsidRPr="002F485D" w:rsidRDefault="002F485D" w:rsidP="002F485D">
      <w:pPr>
        <w:adjustRightInd w:val="0"/>
        <w:snapToGrid w:val="0"/>
        <w:spacing w:line="360" w:lineRule="auto"/>
        <w:jc w:val="both"/>
        <w:rPr>
          <w:rFonts w:ascii="Book Antiqua" w:hAnsi="Book Antiqua" w:cs="Arial"/>
        </w:rPr>
      </w:pPr>
      <w:r w:rsidRPr="002F485D">
        <w:rPr>
          <w:rFonts w:ascii="Book Antiqua" w:hAnsi="Book Antiqua" w:cs="Arial"/>
        </w:rPr>
        <w:t xml:space="preserve">2 </w:t>
      </w:r>
      <w:r w:rsidRPr="002F485D">
        <w:rPr>
          <w:rFonts w:ascii="Book Antiqua" w:hAnsi="Book Antiqua" w:cs="Arial"/>
          <w:b/>
          <w:bCs/>
        </w:rPr>
        <w:t>Goldsmith LE</w:t>
      </w:r>
      <w:r w:rsidRPr="002F485D">
        <w:rPr>
          <w:rFonts w:ascii="Book Antiqua" w:hAnsi="Book Antiqua" w:cs="Arial"/>
        </w:rPr>
        <w:t xml:space="preserve">, </w:t>
      </w:r>
      <w:proofErr w:type="spellStart"/>
      <w:r w:rsidRPr="002F485D">
        <w:rPr>
          <w:rFonts w:ascii="Book Antiqua" w:hAnsi="Book Antiqua" w:cs="Arial"/>
        </w:rPr>
        <w:t>Wiebke</w:t>
      </w:r>
      <w:proofErr w:type="spellEnd"/>
      <w:r w:rsidRPr="002F485D">
        <w:rPr>
          <w:rFonts w:ascii="Book Antiqua" w:hAnsi="Book Antiqua" w:cs="Arial"/>
        </w:rPr>
        <w:t xml:space="preserve"> K, Seal J, </w:t>
      </w:r>
      <w:proofErr w:type="spellStart"/>
      <w:r w:rsidRPr="002F485D">
        <w:rPr>
          <w:rFonts w:ascii="Book Antiqua" w:hAnsi="Book Antiqua" w:cs="Arial"/>
        </w:rPr>
        <w:t>Brinster</w:t>
      </w:r>
      <w:proofErr w:type="spellEnd"/>
      <w:r w:rsidRPr="002F485D">
        <w:rPr>
          <w:rFonts w:ascii="Book Antiqua" w:hAnsi="Book Antiqua" w:cs="Arial"/>
        </w:rPr>
        <w:t xml:space="preserve"> C, Smith TA, </w:t>
      </w:r>
      <w:proofErr w:type="spellStart"/>
      <w:r w:rsidRPr="002F485D">
        <w:rPr>
          <w:rFonts w:ascii="Book Antiqua" w:hAnsi="Book Antiqua" w:cs="Arial"/>
        </w:rPr>
        <w:t>Bazan</w:t>
      </w:r>
      <w:proofErr w:type="spellEnd"/>
      <w:r w:rsidRPr="002F485D">
        <w:rPr>
          <w:rFonts w:ascii="Book Antiqua" w:hAnsi="Book Antiqua" w:cs="Arial"/>
        </w:rPr>
        <w:t xml:space="preserve"> HA, </w:t>
      </w:r>
      <w:proofErr w:type="spellStart"/>
      <w:r w:rsidRPr="002F485D">
        <w:rPr>
          <w:rFonts w:ascii="Book Antiqua" w:hAnsi="Book Antiqua" w:cs="Arial"/>
        </w:rPr>
        <w:t>Sternbergh</w:t>
      </w:r>
      <w:proofErr w:type="spellEnd"/>
      <w:r w:rsidRPr="002F485D">
        <w:rPr>
          <w:rFonts w:ascii="Book Antiqua" w:hAnsi="Book Antiqua" w:cs="Arial"/>
        </w:rPr>
        <w:t xml:space="preserve"> WC 3rd. Complications after endovascular treatment of hepatic artery stenosis after liver transplantation. </w:t>
      </w:r>
      <w:r w:rsidRPr="002F485D">
        <w:rPr>
          <w:rFonts w:ascii="Book Antiqua" w:hAnsi="Book Antiqua" w:cs="Arial"/>
          <w:i/>
          <w:iCs/>
        </w:rPr>
        <w:t xml:space="preserve">J </w:t>
      </w:r>
      <w:proofErr w:type="spellStart"/>
      <w:r w:rsidRPr="002F485D">
        <w:rPr>
          <w:rFonts w:ascii="Book Antiqua" w:hAnsi="Book Antiqua" w:cs="Arial"/>
          <w:i/>
          <w:iCs/>
        </w:rPr>
        <w:t>Vasc</w:t>
      </w:r>
      <w:proofErr w:type="spellEnd"/>
      <w:r w:rsidRPr="002F485D">
        <w:rPr>
          <w:rFonts w:ascii="Book Antiqua" w:hAnsi="Book Antiqua" w:cs="Arial"/>
          <w:i/>
          <w:iCs/>
        </w:rPr>
        <w:t xml:space="preserve"> </w:t>
      </w:r>
      <w:proofErr w:type="spellStart"/>
      <w:r w:rsidRPr="002F485D">
        <w:rPr>
          <w:rFonts w:ascii="Book Antiqua" w:hAnsi="Book Antiqua" w:cs="Arial"/>
          <w:i/>
          <w:iCs/>
        </w:rPr>
        <w:t>Surg</w:t>
      </w:r>
      <w:proofErr w:type="spellEnd"/>
      <w:r w:rsidRPr="002F485D">
        <w:rPr>
          <w:rFonts w:ascii="Book Antiqua" w:hAnsi="Book Antiqua" w:cs="Arial"/>
        </w:rPr>
        <w:t xml:space="preserve"> 2017; </w:t>
      </w:r>
      <w:r w:rsidRPr="002F485D">
        <w:rPr>
          <w:rFonts w:ascii="Book Antiqua" w:hAnsi="Book Antiqua" w:cs="Arial"/>
          <w:b/>
          <w:bCs/>
        </w:rPr>
        <w:t>66</w:t>
      </w:r>
      <w:r w:rsidRPr="002F485D">
        <w:rPr>
          <w:rFonts w:ascii="Book Antiqua" w:hAnsi="Book Antiqua" w:cs="Arial"/>
        </w:rPr>
        <w:t>: 1488-1496 [PMID: 28697937 DOI: 10.1016/j.jvs.2017.04.062]</w:t>
      </w:r>
    </w:p>
    <w:p w14:paraId="6079C336" w14:textId="77777777" w:rsidR="002F485D" w:rsidRPr="002F485D" w:rsidRDefault="002F485D" w:rsidP="002F485D">
      <w:pPr>
        <w:adjustRightInd w:val="0"/>
        <w:snapToGrid w:val="0"/>
        <w:spacing w:line="360" w:lineRule="auto"/>
        <w:jc w:val="both"/>
        <w:rPr>
          <w:rFonts w:ascii="Book Antiqua" w:hAnsi="Book Antiqua" w:cs="Arial"/>
        </w:rPr>
      </w:pPr>
      <w:r w:rsidRPr="002F485D">
        <w:rPr>
          <w:rFonts w:ascii="Book Antiqua" w:hAnsi="Book Antiqua" w:cs="Arial"/>
        </w:rPr>
        <w:t xml:space="preserve">3 </w:t>
      </w:r>
      <w:proofErr w:type="spellStart"/>
      <w:r w:rsidRPr="002F485D">
        <w:rPr>
          <w:rFonts w:ascii="Book Antiqua" w:hAnsi="Book Antiqua" w:cs="Arial"/>
          <w:b/>
          <w:bCs/>
        </w:rPr>
        <w:t>Vidjak</w:t>
      </w:r>
      <w:proofErr w:type="spellEnd"/>
      <w:r w:rsidRPr="002F485D">
        <w:rPr>
          <w:rFonts w:ascii="Book Antiqua" w:hAnsi="Book Antiqua" w:cs="Arial"/>
          <w:b/>
          <w:bCs/>
        </w:rPr>
        <w:t xml:space="preserve"> V</w:t>
      </w:r>
      <w:r w:rsidRPr="002F485D">
        <w:rPr>
          <w:rFonts w:ascii="Book Antiqua" w:hAnsi="Book Antiqua" w:cs="Arial"/>
        </w:rPr>
        <w:t xml:space="preserve">, </w:t>
      </w:r>
      <w:proofErr w:type="spellStart"/>
      <w:r w:rsidRPr="002F485D">
        <w:rPr>
          <w:rFonts w:ascii="Book Antiqua" w:hAnsi="Book Antiqua" w:cs="Arial"/>
        </w:rPr>
        <w:t>Novačić</w:t>
      </w:r>
      <w:proofErr w:type="spellEnd"/>
      <w:r w:rsidRPr="002F485D">
        <w:rPr>
          <w:rFonts w:ascii="Book Antiqua" w:hAnsi="Book Antiqua" w:cs="Arial"/>
        </w:rPr>
        <w:t xml:space="preserve"> K, </w:t>
      </w:r>
      <w:proofErr w:type="spellStart"/>
      <w:r w:rsidRPr="002F485D">
        <w:rPr>
          <w:rFonts w:ascii="Book Antiqua" w:hAnsi="Book Antiqua" w:cs="Arial"/>
        </w:rPr>
        <w:t>Matijević</w:t>
      </w:r>
      <w:proofErr w:type="spellEnd"/>
      <w:r w:rsidRPr="002F485D">
        <w:rPr>
          <w:rFonts w:ascii="Book Antiqua" w:hAnsi="Book Antiqua" w:cs="Arial"/>
        </w:rPr>
        <w:t xml:space="preserve"> F, </w:t>
      </w:r>
      <w:proofErr w:type="spellStart"/>
      <w:r w:rsidRPr="002F485D">
        <w:rPr>
          <w:rFonts w:ascii="Book Antiqua" w:hAnsi="Book Antiqua" w:cs="Arial"/>
        </w:rPr>
        <w:t>Kavur</w:t>
      </w:r>
      <w:proofErr w:type="spellEnd"/>
      <w:r w:rsidRPr="002F485D">
        <w:rPr>
          <w:rFonts w:ascii="Book Antiqua" w:hAnsi="Book Antiqua" w:cs="Arial"/>
        </w:rPr>
        <w:t xml:space="preserve"> L, </w:t>
      </w:r>
      <w:proofErr w:type="spellStart"/>
      <w:r w:rsidRPr="002F485D">
        <w:rPr>
          <w:rFonts w:ascii="Book Antiqua" w:hAnsi="Book Antiqua" w:cs="Arial"/>
        </w:rPr>
        <w:t>Slavica</w:t>
      </w:r>
      <w:proofErr w:type="spellEnd"/>
      <w:r w:rsidRPr="002F485D">
        <w:rPr>
          <w:rFonts w:ascii="Book Antiqua" w:hAnsi="Book Antiqua" w:cs="Arial"/>
        </w:rPr>
        <w:t xml:space="preserve"> M, </w:t>
      </w:r>
      <w:proofErr w:type="spellStart"/>
      <w:r w:rsidRPr="002F485D">
        <w:rPr>
          <w:rFonts w:ascii="Book Antiqua" w:hAnsi="Book Antiqua" w:cs="Arial"/>
        </w:rPr>
        <w:t>Mrzljak</w:t>
      </w:r>
      <w:proofErr w:type="spellEnd"/>
      <w:r w:rsidRPr="002F485D">
        <w:rPr>
          <w:rFonts w:ascii="Book Antiqua" w:hAnsi="Book Antiqua" w:cs="Arial"/>
        </w:rPr>
        <w:t xml:space="preserve"> A, </w:t>
      </w:r>
      <w:proofErr w:type="spellStart"/>
      <w:r w:rsidRPr="002F485D">
        <w:rPr>
          <w:rFonts w:ascii="Book Antiqua" w:hAnsi="Book Antiqua" w:cs="Arial"/>
        </w:rPr>
        <w:t>Filipec-Kanižaj</w:t>
      </w:r>
      <w:proofErr w:type="spellEnd"/>
      <w:r w:rsidRPr="002F485D">
        <w:rPr>
          <w:rFonts w:ascii="Book Antiqua" w:hAnsi="Book Antiqua" w:cs="Arial"/>
        </w:rPr>
        <w:t xml:space="preserve"> T, </w:t>
      </w:r>
      <w:proofErr w:type="spellStart"/>
      <w:r w:rsidRPr="002F485D">
        <w:rPr>
          <w:rFonts w:ascii="Book Antiqua" w:hAnsi="Book Antiqua" w:cs="Arial"/>
        </w:rPr>
        <w:t>Leder</w:t>
      </w:r>
      <w:proofErr w:type="spellEnd"/>
      <w:r w:rsidRPr="002F485D">
        <w:rPr>
          <w:rFonts w:ascii="Book Antiqua" w:hAnsi="Book Antiqua" w:cs="Arial"/>
        </w:rPr>
        <w:t xml:space="preserve"> NI, </w:t>
      </w:r>
      <w:proofErr w:type="spellStart"/>
      <w:r w:rsidRPr="002F485D">
        <w:rPr>
          <w:rFonts w:ascii="Book Antiqua" w:hAnsi="Book Antiqua" w:cs="Arial"/>
        </w:rPr>
        <w:t>Škegro</w:t>
      </w:r>
      <w:proofErr w:type="spellEnd"/>
      <w:r w:rsidRPr="002F485D">
        <w:rPr>
          <w:rFonts w:ascii="Book Antiqua" w:hAnsi="Book Antiqua" w:cs="Arial"/>
        </w:rPr>
        <w:t xml:space="preserve"> D. Percutaneous Endovascular Treatment for Hepatic Artery Stenosis after Liver Transplantation: The Role of Percutaneous Endovascular Treatment. </w:t>
      </w:r>
      <w:r w:rsidRPr="002F485D">
        <w:rPr>
          <w:rFonts w:ascii="Book Antiqua" w:hAnsi="Book Antiqua" w:cs="Arial"/>
          <w:i/>
          <w:iCs/>
        </w:rPr>
        <w:t xml:space="preserve">Pol J </w:t>
      </w:r>
      <w:proofErr w:type="spellStart"/>
      <w:r w:rsidRPr="002F485D">
        <w:rPr>
          <w:rFonts w:ascii="Book Antiqua" w:hAnsi="Book Antiqua" w:cs="Arial"/>
          <w:i/>
          <w:iCs/>
        </w:rPr>
        <w:t>Radiol</w:t>
      </w:r>
      <w:proofErr w:type="spellEnd"/>
      <w:r w:rsidRPr="002F485D">
        <w:rPr>
          <w:rFonts w:ascii="Book Antiqua" w:hAnsi="Book Antiqua" w:cs="Arial"/>
        </w:rPr>
        <w:t xml:space="preserve"> 2015; </w:t>
      </w:r>
      <w:r w:rsidRPr="002F485D">
        <w:rPr>
          <w:rFonts w:ascii="Book Antiqua" w:hAnsi="Book Antiqua" w:cs="Arial"/>
          <w:b/>
          <w:bCs/>
        </w:rPr>
        <w:t>80</w:t>
      </w:r>
      <w:r w:rsidRPr="002F485D">
        <w:rPr>
          <w:rFonts w:ascii="Book Antiqua" w:hAnsi="Book Antiqua" w:cs="Arial"/>
        </w:rPr>
        <w:t>: 309-316 [PMID: 26150902 DOI: 10.12659/PJR.893831]</w:t>
      </w:r>
    </w:p>
    <w:p w14:paraId="3A42D160" w14:textId="77777777" w:rsidR="002F485D" w:rsidRPr="002F485D" w:rsidRDefault="002F485D" w:rsidP="002F485D">
      <w:pPr>
        <w:adjustRightInd w:val="0"/>
        <w:snapToGrid w:val="0"/>
        <w:spacing w:line="360" w:lineRule="auto"/>
        <w:jc w:val="both"/>
        <w:rPr>
          <w:rFonts w:ascii="Book Antiqua" w:hAnsi="Book Antiqua" w:cs="Arial"/>
        </w:rPr>
      </w:pPr>
      <w:r w:rsidRPr="002F485D">
        <w:rPr>
          <w:rFonts w:ascii="Book Antiqua" w:hAnsi="Book Antiqua" w:cs="Arial"/>
        </w:rPr>
        <w:t xml:space="preserve">4 </w:t>
      </w:r>
      <w:r w:rsidRPr="002F485D">
        <w:rPr>
          <w:rFonts w:ascii="Book Antiqua" w:hAnsi="Book Antiqua" w:cs="Arial"/>
          <w:b/>
          <w:bCs/>
        </w:rPr>
        <w:t>Hamby BA</w:t>
      </w:r>
      <w:r w:rsidRPr="002F485D">
        <w:rPr>
          <w:rFonts w:ascii="Book Antiqua" w:hAnsi="Book Antiqua" w:cs="Arial"/>
        </w:rPr>
        <w:t xml:space="preserve">, Ramirez DE, Loss GE, </w:t>
      </w:r>
      <w:proofErr w:type="spellStart"/>
      <w:r w:rsidRPr="002F485D">
        <w:rPr>
          <w:rFonts w:ascii="Book Antiqua" w:hAnsi="Book Antiqua" w:cs="Arial"/>
        </w:rPr>
        <w:t>Bazan</w:t>
      </w:r>
      <w:proofErr w:type="spellEnd"/>
      <w:r w:rsidRPr="002F485D">
        <w:rPr>
          <w:rFonts w:ascii="Book Antiqua" w:hAnsi="Book Antiqua" w:cs="Arial"/>
        </w:rPr>
        <w:t xml:space="preserve"> HA, Smith TA, </w:t>
      </w:r>
      <w:proofErr w:type="spellStart"/>
      <w:r w:rsidRPr="002F485D">
        <w:rPr>
          <w:rFonts w:ascii="Book Antiqua" w:hAnsi="Book Antiqua" w:cs="Arial"/>
        </w:rPr>
        <w:t>Bluth</w:t>
      </w:r>
      <w:proofErr w:type="spellEnd"/>
      <w:r w:rsidRPr="002F485D">
        <w:rPr>
          <w:rFonts w:ascii="Book Antiqua" w:hAnsi="Book Antiqua" w:cs="Arial"/>
        </w:rPr>
        <w:t xml:space="preserve"> E, </w:t>
      </w:r>
      <w:proofErr w:type="spellStart"/>
      <w:r w:rsidRPr="002F485D">
        <w:rPr>
          <w:rFonts w:ascii="Book Antiqua" w:hAnsi="Book Antiqua" w:cs="Arial"/>
        </w:rPr>
        <w:t>Sternbergh</w:t>
      </w:r>
      <w:proofErr w:type="spellEnd"/>
      <w:r w:rsidRPr="002F485D">
        <w:rPr>
          <w:rFonts w:ascii="Book Antiqua" w:hAnsi="Book Antiqua" w:cs="Arial"/>
        </w:rPr>
        <w:t xml:space="preserve"> WC 3rd. Endovascular treatment of hepatic artery stenosis after liver transplantation. </w:t>
      </w:r>
      <w:r w:rsidRPr="002F485D">
        <w:rPr>
          <w:rFonts w:ascii="Book Antiqua" w:hAnsi="Book Antiqua" w:cs="Arial"/>
          <w:i/>
          <w:iCs/>
        </w:rPr>
        <w:t xml:space="preserve">J </w:t>
      </w:r>
      <w:proofErr w:type="spellStart"/>
      <w:r w:rsidRPr="002F485D">
        <w:rPr>
          <w:rFonts w:ascii="Book Antiqua" w:hAnsi="Book Antiqua" w:cs="Arial"/>
          <w:i/>
          <w:iCs/>
        </w:rPr>
        <w:t>Vasc</w:t>
      </w:r>
      <w:proofErr w:type="spellEnd"/>
      <w:r w:rsidRPr="002F485D">
        <w:rPr>
          <w:rFonts w:ascii="Book Antiqua" w:hAnsi="Book Antiqua" w:cs="Arial"/>
          <w:i/>
          <w:iCs/>
        </w:rPr>
        <w:t xml:space="preserve"> </w:t>
      </w:r>
      <w:proofErr w:type="spellStart"/>
      <w:r w:rsidRPr="002F485D">
        <w:rPr>
          <w:rFonts w:ascii="Book Antiqua" w:hAnsi="Book Antiqua" w:cs="Arial"/>
          <w:i/>
          <w:iCs/>
        </w:rPr>
        <w:t>Surg</w:t>
      </w:r>
      <w:proofErr w:type="spellEnd"/>
      <w:r w:rsidRPr="002F485D">
        <w:rPr>
          <w:rFonts w:ascii="Book Antiqua" w:hAnsi="Book Antiqua" w:cs="Arial"/>
        </w:rPr>
        <w:t xml:space="preserve"> 2013; </w:t>
      </w:r>
      <w:r w:rsidRPr="002F485D">
        <w:rPr>
          <w:rFonts w:ascii="Book Antiqua" w:hAnsi="Book Antiqua" w:cs="Arial"/>
          <w:b/>
          <w:bCs/>
        </w:rPr>
        <w:t>57</w:t>
      </w:r>
      <w:r w:rsidRPr="002F485D">
        <w:rPr>
          <w:rFonts w:ascii="Book Antiqua" w:hAnsi="Book Antiqua" w:cs="Arial"/>
        </w:rPr>
        <w:t>: 1067-1072 [PMID: 23332988 DOI: 10.1016/j.jvs.2012.10.086]</w:t>
      </w:r>
    </w:p>
    <w:p w14:paraId="306712CA" w14:textId="77777777" w:rsidR="002F485D" w:rsidRPr="002F485D" w:rsidRDefault="002F485D" w:rsidP="002F485D">
      <w:pPr>
        <w:adjustRightInd w:val="0"/>
        <w:snapToGrid w:val="0"/>
        <w:spacing w:line="360" w:lineRule="auto"/>
        <w:jc w:val="both"/>
        <w:rPr>
          <w:rFonts w:ascii="Book Antiqua" w:hAnsi="Book Antiqua" w:cs="Arial"/>
        </w:rPr>
      </w:pPr>
      <w:r w:rsidRPr="002F485D">
        <w:rPr>
          <w:rFonts w:ascii="Book Antiqua" w:hAnsi="Book Antiqua" w:cs="Arial"/>
        </w:rPr>
        <w:t xml:space="preserve">5 </w:t>
      </w:r>
      <w:r w:rsidRPr="002F485D">
        <w:rPr>
          <w:rFonts w:ascii="Book Antiqua" w:hAnsi="Book Antiqua" w:cs="Arial"/>
          <w:b/>
          <w:bCs/>
        </w:rPr>
        <w:t>Abad J</w:t>
      </w:r>
      <w:r w:rsidRPr="002F485D">
        <w:rPr>
          <w:rFonts w:ascii="Book Antiqua" w:hAnsi="Book Antiqua" w:cs="Arial"/>
        </w:rPr>
        <w:t xml:space="preserve">, Hidalgo EG, </w:t>
      </w:r>
      <w:proofErr w:type="spellStart"/>
      <w:r w:rsidRPr="002F485D">
        <w:rPr>
          <w:rFonts w:ascii="Book Antiqua" w:hAnsi="Book Antiqua" w:cs="Arial"/>
        </w:rPr>
        <w:t>Cantarero</w:t>
      </w:r>
      <w:proofErr w:type="spellEnd"/>
      <w:r w:rsidRPr="002F485D">
        <w:rPr>
          <w:rFonts w:ascii="Book Antiqua" w:hAnsi="Book Antiqua" w:cs="Arial"/>
        </w:rPr>
        <w:t xml:space="preserve"> JM, </w:t>
      </w:r>
      <w:proofErr w:type="spellStart"/>
      <w:r w:rsidRPr="002F485D">
        <w:rPr>
          <w:rFonts w:ascii="Book Antiqua" w:hAnsi="Book Antiqua" w:cs="Arial"/>
        </w:rPr>
        <w:t>Parga</w:t>
      </w:r>
      <w:proofErr w:type="spellEnd"/>
      <w:r w:rsidRPr="002F485D">
        <w:rPr>
          <w:rFonts w:ascii="Book Antiqua" w:hAnsi="Book Antiqua" w:cs="Arial"/>
        </w:rPr>
        <w:t xml:space="preserve"> G, Fernandez R, Gomez M, </w:t>
      </w:r>
      <w:proofErr w:type="spellStart"/>
      <w:r w:rsidRPr="002F485D">
        <w:rPr>
          <w:rFonts w:ascii="Book Antiqua" w:hAnsi="Book Antiqua" w:cs="Arial"/>
        </w:rPr>
        <w:t>Colina</w:t>
      </w:r>
      <w:proofErr w:type="spellEnd"/>
      <w:r w:rsidRPr="002F485D">
        <w:rPr>
          <w:rFonts w:ascii="Book Antiqua" w:hAnsi="Book Antiqua" w:cs="Arial"/>
        </w:rPr>
        <w:t xml:space="preserve"> F, Moreno E. Hepatic artery anastomotic stenosis after transplantation: treatment with percutaneous </w:t>
      </w:r>
      <w:proofErr w:type="spellStart"/>
      <w:r w:rsidRPr="002F485D">
        <w:rPr>
          <w:rFonts w:ascii="Book Antiqua" w:hAnsi="Book Antiqua" w:cs="Arial"/>
        </w:rPr>
        <w:t>transluminal</w:t>
      </w:r>
      <w:proofErr w:type="spellEnd"/>
      <w:r w:rsidRPr="002F485D">
        <w:rPr>
          <w:rFonts w:ascii="Book Antiqua" w:hAnsi="Book Antiqua" w:cs="Arial"/>
        </w:rPr>
        <w:t xml:space="preserve"> angioplasty. </w:t>
      </w:r>
      <w:r w:rsidRPr="002F485D">
        <w:rPr>
          <w:rFonts w:ascii="Book Antiqua" w:hAnsi="Book Antiqua" w:cs="Arial"/>
          <w:i/>
          <w:iCs/>
        </w:rPr>
        <w:t>Radiology</w:t>
      </w:r>
      <w:r w:rsidRPr="002F485D">
        <w:rPr>
          <w:rFonts w:ascii="Book Antiqua" w:hAnsi="Book Antiqua" w:cs="Arial"/>
        </w:rPr>
        <w:t xml:space="preserve"> 1989; </w:t>
      </w:r>
      <w:r w:rsidRPr="002F485D">
        <w:rPr>
          <w:rFonts w:ascii="Book Antiqua" w:hAnsi="Book Antiqua" w:cs="Arial"/>
          <w:b/>
          <w:bCs/>
        </w:rPr>
        <w:t>171</w:t>
      </w:r>
      <w:r w:rsidRPr="002F485D">
        <w:rPr>
          <w:rFonts w:ascii="Book Antiqua" w:hAnsi="Book Antiqua" w:cs="Arial"/>
        </w:rPr>
        <w:t>: 661-662 [PMID: 2524086 DOI: 10.1148/radiology.171.3.2524086]</w:t>
      </w:r>
    </w:p>
    <w:p w14:paraId="7D488AB9" w14:textId="77777777" w:rsidR="002F485D" w:rsidRPr="002F485D" w:rsidRDefault="002F485D" w:rsidP="002F485D">
      <w:pPr>
        <w:adjustRightInd w:val="0"/>
        <w:snapToGrid w:val="0"/>
        <w:spacing w:line="360" w:lineRule="auto"/>
        <w:jc w:val="both"/>
        <w:rPr>
          <w:rFonts w:ascii="Book Antiqua" w:hAnsi="Book Antiqua" w:cs="Arial"/>
        </w:rPr>
      </w:pPr>
      <w:r w:rsidRPr="002F485D">
        <w:rPr>
          <w:rFonts w:ascii="Book Antiqua" w:hAnsi="Book Antiqua" w:cs="Arial"/>
        </w:rPr>
        <w:t xml:space="preserve">6 </w:t>
      </w:r>
      <w:proofErr w:type="spellStart"/>
      <w:r w:rsidRPr="002F485D">
        <w:rPr>
          <w:rFonts w:ascii="Book Antiqua" w:hAnsi="Book Antiqua" w:cs="Arial"/>
          <w:b/>
          <w:bCs/>
        </w:rPr>
        <w:t>Saad</w:t>
      </w:r>
      <w:proofErr w:type="spellEnd"/>
      <w:r w:rsidRPr="002F485D">
        <w:rPr>
          <w:rFonts w:ascii="Book Antiqua" w:hAnsi="Book Antiqua" w:cs="Arial"/>
          <w:b/>
          <w:bCs/>
        </w:rPr>
        <w:t xml:space="preserve"> WE</w:t>
      </w:r>
      <w:r w:rsidRPr="002F485D">
        <w:rPr>
          <w:rFonts w:ascii="Book Antiqua" w:hAnsi="Book Antiqua" w:cs="Arial"/>
        </w:rPr>
        <w:t xml:space="preserve">, Davies MG, </w:t>
      </w:r>
      <w:proofErr w:type="spellStart"/>
      <w:r w:rsidRPr="002F485D">
        <w:rPr>
          <w:rFonts w:ascii="Book Antiqua" w:hAnsi="Book Antiqua" w:cs="Arial"/>
        </w:rPr>
        <w:t>Sahler</w:t>
      </w:r>
      <w:proofErr w:type="spellEnd"/>
      <w:r w:rsidRPr="002F485D">
        <w:rPr>
          <w:rFonts w:ascii="Book Antiqua" w:hAnsi="Book Antiqua" w:cs="Arial"/>
        </w:rPr>
        <w:t xml:space="preserve"> L, Lee DE, Patel NC, </w:t>
      </w:r>
      <w:proofErr w:type="spellStart"/>
      <w:r w:rsidRPr="002F485D">
        <w:rPr>
          <w:rFonts w:ascii="Book Antiqua" w:hAnsi="Book Antiqua" w:cs="Arial"/>
        </w:rPr>
        <w:t>Kitanosono</w:t>
      </w:r>
      <w:proofErr w:type="spellEnd"/>
      <w:r w:rsidRPr="002F485D">
        <w:rPr>
          <w:rFonts w:ascii="Book Antiqua" w:hAnsi="Book Antiqua" w:cs="Arial"/>
        </w:rPr>
        <w:t xml:space="preserve"> T, </w:t>
      </w:r>
      <w:proofErr w:type="spellStart"/>
      <w:r w:rsidRPr="002F485D">
        <w:rPr>
          <w:rFonts w:ascii="Book Antiqua" w:hAnsi="Book Antiqua" w:cs="Arial"/>
        </w:rPr>
        <w:t>Sasson</w:t>
      </w:r>
      <w:proofErr w:type="spellEnd"/>
      <w:r w:rsidRPr="002F485D">
        <w:rPr>
          <w:rFonts w:ascii="Book Antiqua" w:hAnsi="Book Antiqua" w:cs="Arial"/>
        </w:rPr>
        <w:t xml:space="preserve"> T, Waldman DL. Hepatic artery stenosis in liver transplant recipients: primary treatment with percutaneous </w:t>
      </w:r>
      <w:proofErr w:type="spellStart"/>
      <w:r w:rsidRPr="002F485D">
        <w:rPr>
          <w:rFonts w:ascii="Book Antiqua" w:hAnsi="Book Antiqua" w:cs="Arial"/>
        </w:rPr>
        <w:t>transluminal</w:t>
      </w:r>
      <w:proofErr w:type="spellEnd"/>
      <w:r w:rsidRPr="002F485D">
        <w:rPr>
          <w:rFonts w:ascii="Book Antiqua" w:hAnsi="Book Antiqua" w:cs="Arial"/>
        </w:rPr>
        <w:t xml:space="preserve"> angioplasty. </w:t>
      </w:r>
      <w:r w:rsidRPr="002F485D">
        <w:rPr>
          <w:rFonts w:ascii="Book Antiqua" w:hAnsi="Book Antiqua" w:cs="Arial"/>
          <w:i/>
          <w:iCs/>
        </w:rPr>
        <w:t xml:space="preserve">J </w:t>
      </w:r>
      <w:proofErr w:type="spellStart"/>
      <w:r w:rsidRPr="002F485D">
        <w:rPr>
          <w:rFonts w:ascii="Book Antiqua" w:hAnsi="Book Antiqua" w:cs="Arial"/>
          <w:i/>
          <w:iCs/>
        </w:rPr>
        <w:t>Vasc</w:t>
      </w:r>
      <w:proofErr w:type="spellEnd"/>
      <w:r w:rsidRPr="002F485D">
        <w:rPr>
          <w:rFonts w:ascii="Book Antiqua" w:hAnsi="Book Antiqua" w:cs="Arial"/>
          <w:i/>
          <w:iCs/>
        </w:rPr>
        <w:t xml:space="preserve"> </w:t>
      </w:r>
      <w:proofErr w:type="spellStart"/>
      <w:r w:rsidRPr="002F485D">
        <w:rPr>
          <w:rFonts w:ascii="Book Antiqua" w:hAnsi="Book Antiqua" w:cs="Arial"/>
          <w:i/>
          <w:iCs/>
        </w:rPr>
        <w:t>Interv</w:t>
      </w:r>
      <w:proofErr w:type="spellEnd"/>
      <w:r w:rsidRPr="002F485D">
        <w:rPr>
          <w:rFonts w:ascii="Book Antiqua" w:hAnsi="Book Antiqua" w:cs="Arial"/>
          <w:i/>
          <w:iCs/>
        </w:rPr>
        <w:t xml:space="preserve"> </w:t>
      </w:r>
      <w:proofErr w:type="spellStart"/>
      <w:r w:rsidRPr="002F485D">
        <w:rPr>
          <w:rFonts w:ascii="Book Antiqua" w:hAnsi="Book Antiqua" w:cs="Arial"/>
          <w:i/>
          <w:iCs/>
        </w:rPr>
        <w:t>Radiol</w:t>
      </w:r>
      <w:proofErr w:type="spellEnd"/>
      <w:r w:rsidRPr="002F485D">
        <w:rPr>
          <w:rFonts w:ascii="Book Antiqua" w:hAnsi="Book Antiqua" w:cs="Arial"/>
        </w:rPr>
        <w:t xml:space="preserve"> 2005; </w:t>
      </w:r>
      <w:r w:rsidRPr="002F485D">
        <w:rPr>
          <w:rFonts w:ascii="Book Antiqua" w:hAnsi="Book Antiqua" w:cs="Arial"/>
          <w:b/>
          <w:bCs/>
        </w:rPr>
        <w:t>16</w:t>
      </w:r>
      <w:r w:rsidRPr="002F485D">
        <w:rPr>
          <w:rFonts w:ascii="Book Antiqua" w:hAnsi="Book Antiqua" w:cs="Arial"/>
        </w:rPr>
        <w:t>: 795-805 [PMID: 15947043 DOI: 10.1097/01.RVI.0000156441.12230.13]</w:t>
      </w:r>
    </w:p>
    <w:p w14:paraId="62FED603" w14:textId="77777777" w:rsidR="002F485D" w:rsidRPr="002F485D" w:rsidRDefault="002F485D" w:rsidP="002F485D">
      <w:pPr>
        <w:adjustRightInd w:val="0"/>
        <w:snapToGrid w:val="0"/>
        <w:spacing w:line="360" w:lineRule="auto"/>
        <w:jc w:val="both"/>
        <w:rPr>
          <w:rFonts w:ascii="Book Antiqua" w:hAnsi="Book Antiqua" w:cs="Arial"/>
        </w:rPr>
      </w:pPr>
      <w:r w:rsidRPr="002F485D">
        <w:rPr>
          <w:rFonts w:ascii="Book Antiqua" w:hAnsi="Book Antiqua" w:cs="Arial"/>
        </w:rPr>
        <w:t xml:space="preserve">7 </w:t>
      </w:r>
      <w:proofErr w:type="spellStart"/>
      <w:r w:rsidRPr="002F485D">
        <w:rPr>
          <w:rFonts w:ascii="Book Antiqua" w:hAnsi="Book Antiqua" w:cs="Arial"/>
          <w:b/>
          <w:bCs/>
        </w:rPr>
        <w:t>Sarwar</w:t>
      </w:r>
      <w:proofErr w:type="spellEnd"/>
      <w:r w:rsidRPr="002F485D">
        <w:rPr>
          <w:rFonts w:ascii="Book Antiqua" w:hAnsi="Book Antiqua" w:cs="Arial"/>
          <w:b/>
          <w:bCs/>
        </w:rPr>
        <w:t xml:space="preserve"> A</w:t>
      </w:r>
      <w:r w:rsidRPr="002F485D">
        <w:rPr>
          <w:rFonts w:ascii="Book Antiqua" w:hAnsi="Book Antiqua" w:cs="Arial"/>
        </w:rPr>
        <w:t xml:space="preserve">, Chen C, </w:t>
      </w:r>
      <w:proofErr w:type="spellStart"/>
      <w:r w:rsidRPr="002F485D">
        <w:rPr>
          <w:rFonts w:ascii="Book Antiqua" w:hAnsi="Book Antiqua" w:cs="Arial"/>
        </w:rPr>
        <w:t>Khwaja</w:t>
      </w:r>
      <w:proofErr w:type="spellEnd"/>
      <w:r w:rsidRPr="002F485D">
        <w:rPr>
          <w:rFonts w:ascii="Book Antiqua" w:hAnsi="Book Antiqua" w:cs="Arial"/>
        </w:rPr>
        <w:t xml:space="preserve"> K, Malik R, Raven KE, Weinstein JL, </w:t>
      </w:r>
      <w:proofErr w:type="spellStart"/>
      <w:r w:rsidRPr="002F485D">
        <w:rPr>
          <w:rFonts w:ascii="Book Antiqua" w:hAnsi="Book Antiqua" w:cs="Arial"/>
        </w:rPr>
        <w:t>Evenson</w:t>
      </w:r>
      <w:proofErr w:type="spellEnd"/>
      <w:r w:rsidRPr="002F485D">
        <w:rPr>
          <w:rFonts w:ascii="Book Antiqua" w:hAnsi="Book Antiqua" w:cs="Arial"/>
        </w:rPr>
        <w:t xml:space="preserve"> A, </w:t>
      </w:r>
      <w:proofErr w:type="spellStart"/>
      <w:r w:rsidRPr="002F485D">
        <w:rPr>
          <w:rFonts w:ascii="Book Antiqua" w:hAnsi="Book Antiqua" w:cs="Arial"/>
        </w:rPr>
        <w:t>Faintuch</w:t>
      </w:r>
      <w:proofErr w:type="spellEnd"/>
      <w:r w:rsidRPr="002F485D">
        <w:rPr>
          <w:rFonts w:ascii="Book Antiqua" w:hAnsi="Book Antiqua" w:cs="Arial"/>
        </w:rPr>
        <w:t xml:space="preserve"> S, Fisher R, Curry MP, Ahmed M. Primary Stent Placement for Hepatic Artery Stenosis After Liver Transplantation: Improving Primary Patency and </w:t>
      </w:r>
      <w:proofErr w:type="spellStart"/>
      <w:r w:rsidRPr="002F485D">
        <w:rPr>
          <w:rFonts w:ascii="Book Antiqua" w:hAnsi="Book Antiqua" w:cs="Arial"/>
        </w:rPr>
        <w:lastRenderedPageBreak/>
        <w:t>Reintervention</w:t>
      </w:r>
      <w:proofErr w:type="spellEnd"/>
      <w:r w:rsidRPr="002F485D">
        <w:rPr>
          <w:rFonts w:ascii="Book Antiqua" w:hAnsi="Book Antiqua" w:cs="Arial"/>
        </w:rPr>
        <w:t xml:space="preserve"> Rates. </w:t>
      </w:r>
      <w:r w:rsidRPr="002F485D">
        <w:rPr>
          <w:rFonts w:ascii="Book Antiqua" w:hAnsi="Book Antiqua" w:cs="Arial"/>
          <w:i/>
          <w:iCs/>
        </w:rPr>
        <w:t xml:space="preserve">Liver </w:t>
      </w:r>
      <w:proofErr w:type="spellStart"/>
      <w:r w:rsidRPr="002F485D">
        <w:rPr>
          <w:rFonts w:ascii="Book Antiqua" w:hAnsi="Book Antiqua" w:cs="Arial"/>
          <w:i/>
          <w:iCs/>
        </w:rPr>
        <w:t>Transpl</w:t>
      </w:r>
      <w:proofErr w:type="spellEnd"/>
      <w:r w:rsidRPr="002F485D">
        <w:rPr>
          <w:rFonts w:ascii="Book Antiqua" w:hAnsi="Book Antiqua" w:cs="Arial"/>
        </w:rPr>
        <w:t xml:space="preserve"> 2018; </w:t>
      </w:r>
      <w:r w:rsidRPr="002F485D">
        <w:rPr>
          <w:rFonts w:ascii="Book Antiqua" w:hAnsi="Book Antiqua" w:cs="Arial"/>
          <w:b/>
          <w:bCs/>
        </w:rPr>
        <w:t>24</w:t>
      </w:r>
      <w:r w:rsidRPr="002F485D">
        <w:rPr>
          <w:rFonts w:ascii="Book Antiqua" w:hAnsi="Book Antiqua" w:cs="Arial"/>
        </w:rPr>
        <w:t>: 1377-1383 [PMID: 30359488 DOI: 10.1002/lt.25292]</w:t>
      </w:r>
    </w:p>
    <w:p w14:paraId="65652633" w14:textId="77777777" w:rsidR="002F485D" w:rsidRPr="002F485D" w:rsidRDefault="002F485D" w:rsidP="002F485D">
      <w:pPr>
        <w:adjustRightInd w:val="0"/>
        <w:snapToGrid w:val="0"/>
        <w:spacing w:line="360" w:lineRule="auto"/>
        <w:jc w:val="both"/>
        <w:rPr>
          <w:rFonts w:ascii="Book Antiqua" w:hAnsi="Book Antiqua" w:cs="Arial"/>
        </w:rPr>
      </w:pPr>
      <w:r w:rsidRPr="002F485D">
        <w:rPr>
          <w:rFonts w:ascii="Book Antiqua" w:hAnsi="Book Antiqua" w:cs="Arial"/>
        </w:rPr>
        <w:t xml:space="preserve">8 </w:t>
      </w:r>
      <w:proofErr w:type="spellStart"/>
      <w:r w:rsidRPr="002F485D">
        <w:rPr>
          <w:rFonts w:ascii="Book Antiqua" w:hAnsi="Book Antiqua" w:cs="Arial"/>
          <w:b/>
          <w:bCs/>
        </w:rPr>
        <w:t>Rajakannu</w:t>
      </w:r>
      <w:proofErr w:type="spellEnd"/>
      <w:r w:rsidRPr="002F485D">
        <w:rPr>
          <w:rFonts w:ascii="Book Antiqua" w:hAnsi="Book Antiqua" w:cs="Arial"/>
          <w:b/>
          <w:bCs/>
        </w:rPr>
        <w:t xml:space="preserve"> M</w:t>
      </w:r>
      <w:r w:rsidRPr="002F485D">
        <w:rPr>
          <w:rFonts w:ascii="Book Antiqua" w:hAnsi="Book Antiqua" w:cs="Arial"/>
        </w:rPr>
        <w:t xml:space="preserve">, </w:t>
      </w:r>
      <w:proofErr w:type="spellStart"/>
      <w:r w:rsidRPr="002F485D">
        <w:rPr>
          <w:rFonts w:ascii="Book Antiqua" w:hAnsi="Book Antiqua" w:cs="Arial"/>
        </w:rPr>
        <w:t>Awad</w:t>
      </w:r>
      <w:proofErr w:type="spellEnd"/>
      <w:r w:rsidRPr="002F485D">
        <w:rPr>
          <w:rFonts w:ascii="Book Antiqua" w:hAnsi="Book Antiqua" w:cs="Arial"/>
        </w:rPr>
        <w:t xml:space="preserve"> S, </w:t>
      </w:r>
      <w:proofErr w:type="spellStart"/>
      <w:r w:rsidRPr="002F485D">
        <w:rPr>
          <w:rFonts w:ascii="Book Antiqua" w:hAnsi="Book Antiqua" w:cs="Arial"/>
        </w:rPr>
        <w:t>Ciacio</w:t>
      </w:r>
      <w:proofErr w:type="spellEnd"/>
      <w:r w:rsidRPr="002F485D">
        <w:rPr>
          <w:rFonts w:ascii="Book Antiqua" w:hAnsi="Book Antiqua" w:cs="Arial"/>
        </w:rPr>
        <w:t xml:space="preserve"> O, </w:t>
      </w:r>
      <w:proofErr w:type="spellStart"/>
      <w:r w:rsidRPr="002F485D">
        <w:rPr>
          <w:rFonts w:ascii="Book Antiqua" w:hAnsi="Book Antiqua" w:cs="Arial"/>
        </w:rPr>
        <w:t>Pittau</w:t>
      </w:r>
      <w:proofErr w:type="spellEnd"/>
      <w:r w:rsidRPr="002F485D">
        <w:rPr>
          <w:rFonts w:ascii="Book Antiqua" w:hAnsi="Book Antiqua" w:cs="Arial"/>
        </w:rPr>
        <w:t xml:space="preserve"> G, Adam R, Cunha AS, </w:t>
      </w:r>
      <w:proofErr w:type="spellStart"/>
      <w:r w:rsidRPr="002F485D">
        <w:rPr>
          <w:rFonts w:ascii="Book Antiqua" w:hAnsi="Book Antiqua" w:cs="Arial"/>
        </w:rPr>
        <w:t>Castaing</w:t>
      </w:r>
      <w:proofErr w:type="spellEnd"/>
      <w:r w:rsidRPr="002F485D">
        <w:rPr>
          <w:rFonts w:ascii="Book Antiqua" w:hAnsi="Book Antiqua" w:cs="Arial"/>
        </w:rPr>
        <w:t xml:space="preserve"> D, Samuel D, </w:t>
      </w:r>
      <w:proofErr w:type="spellStart"/>
      <w:r w:rsidRPr="002F485D">
        <w:rPr>
          <w:rFonts w:ascii="Book Antiqua" w:hAnsi="Book Antiqua" w:cs="Arial"/>
        </w:rPr>
        <w:t>Lewin</w:t>
      </w:r>
      <w:proofErr w:type="spellEnd"/>
      <w:r w:rsidRPr="002F485D">
        <w:rPr>
          <w:rFonts w:ascii="Book Antiqua" w:hAnsi="Book Antiqua" w:cs="Arial"/>
        </w:rPr>
        <w:t xml:space="preserve"> M, </w:t>
      </w:r>
      <w:proofErr w:type="spellStart"/>
      <w:r w:rsidRPr="002F485D">
        <w:rPr>
          <w:rFonts w:ascii="Book Antiqua" w:hAnsi="Book Antiqua" w:cs="Arial"/>
        </w:rPr>
        <w:t>Cherqui</w:t>
      </w:r>
      <w:proofErr w:type="spellEnd"/>
      <w:r w:rsidRPr="002F485D">
        <w:rPr>
          <w:rFonts w:ascii="Book Antiqua" w:hAnsi="Book Antiqua" w:cs="Arial"/>
        </w:rPr>
        <w:t xml:space="preserve"> D, </w:t>
      </w:r>
      <w:proofErr w:type="spellStart"/>
      <w:r w:rsidRPr="002F485D">
        <w:rPr>
          <w:rFonts w:ascii="Book Antiqua" w:hAnsi="Book Antiqua" w:cs="Arial"/>
        </w:rPr>
        <w:t>Vibert</w:t>
      </w:r>
      <w:proofErr w:type="spellEnd"/>
      <w:r w:rsidRPr="002F485D">
        <w:rPr>
          <w:rFonts w:ascii="Book Antiqua" w:hAnsi="Book Antiqua" w:cs="Arial"/>
        </w:rPr>
        <w:t xml:space="preserve"> E. Intention-to-treat analysis of percutaneous endovascular treatment of hepatic artery stenosis after </w:t>
      </w:r>
      <w:proofErr w:type="spellStart"/>
      <w:r w:rsidRPr="002F485D">
        <w:rPr>
          <w:rFonts w:ascii="Book Antiqua" w:hAnsi="Book Antiqua" w:cs="Arial"/>
        </w:rPr>
        <w:t>orthotopic</w:t>
      </w:r>
      <w:proofErr w:type="spellEnd"/>
      <w:r w:rsidRPr="002F485D">
        <w:rPr>
          <w:rFonts w:ascii="Book Antiqua" w:hAnsi="Book Antiqua" w:cs="Arial"/>
        </w:rPr>
        <w:t xml:space="preserve"> liver transplantation. </w:t>
      </w:r>
      <w:r w:rsidRPr="002F485D">
        <w:rPr>
          <w:rFonts w:ascii="Book Antiqua" w:hAnsi="Book Antiqua" w:cs="Arial"/>
          <w:i/>
          <w:iCs/>
        </w:rPr>
        <w:t xml:space="preserve">Liver </w:t>
      </w:r>
      <w:proofErr w:type="spellStart"/>
      <w:r w:rsidRPr="002F485D">
        <w:rPr>
          <w:rFonts w:ascii="Book Antiqua" w:hAnsi="Book Antiqua" w:cs="Arial"/>
          <w:i/>
          <w:iCs/>
        </w:rPr>
        <w:t>Transpl</w:t>
      </w:r>
      <w:proofErr w:type="spellEnd"/>
      <w:r w:rsidRPr="002F485D">
        <w:rPr>
          <w:rFonts w:ascii="Book Antiqua" w:hAnsi="Book Antiqua" w:cs="Arial"/>
        </w:rPr>
        <w:t xml:space="preserve"> 2016; </w:t>
      </w:r>
      <w:r w:rsidRPr="002F485D">
        <w:rPr>
          <w:rFonts w:ascii="Book Antiqua" w:hAnsi="Book Antiqua" w:cs="Arial"/>
          <w:b/>
          <w:bCs/>
        </w:rPr>
        <w:t>22</w:t>
      </w:r>
      <w:r w:rsidRPr="002F485D">
        <w:rPr>
          <w:rFonts w:ascii="Book Antiqua" w:hAnsi="Book Antiqua" w:cs="Arial"/>
        </w:rPr>
        <w:t>: 923-933 [PMID: 27097277 DOI: 10.1002/lt.24468]</w:t>
      </w:r>
    </w:p>
    <w:p w14:paraId="74776F0E" w14:textId="77777777" w:rsidR="002F485D" w:rsidRPr="002F485D" w:rsidRDefault="002F485D" w:rsidP="002F485D">
      <w:pPr>
        <w:adjustRightInd w:val="0"/>
        <w:snapToGrid w:val="0"/>
        <w:spacing w:line="360" w:lineRule="auto"/>
        <w:jc w:val="both"/>
        <w:rPr>
          <w:rFonts w:ascii="Book Antiqua" w:hAnsi="Book Antiqua" w:cs="Arial"/>
        </w:rPr>
      </w:pPr>
      <w:proofErr w:type="gramStart"/>
      <w:r w:rsidRPr="002F485D">
        <w:rPr>
          <w:rFonts w:ascii="Book Antiqua" w:hAnsi="Book Antiqua" w:cs="Arial"/>
        </w:rPr>
        <w:t xml:space="preserve">9 </w:t>
      </w:r>
      <w:r w:rsidRPr="002F485D">
        <w:rPr>
          <w:rFonts w:ascii="Book Antiqua" w:hAnsi="Book Antiqua" w:cs="Arial"/>
          <w:b/>
          <w:bCs/>
        </w:rPr>
        <w:t>Murray TÉ</w:t>
      </w:r>
      <w:r w:rsidRPr="002F485D">
        <w:rPr>
          <w:rFonts w:ascii="Book Antiqua" w:hAnsi="Book Antiqua" w:cs="Arial"/>
        </w:rPr>
        <w:t xml:space="preserve">, Brennan P, </w:t>
      </w:r>
      <w:proofErr w:type="spellStart"/>
      <w:r w:rsidRPr="002F485D">
        <w:rPr>
          <w:rFonts w:ascii="Book Antiqua" w:hAnsi="Book Antiqua" w:cs="Arial"/>
        </w:rPr>
        <w:t>Maingard</w:t>
      </w:r>
      <w:proofErr w:type="spellEnd"/>
      <w:r w:rsidRPr="002F485D">
        <w:rPr>
          <w:rFonts w:ascii="Book Antiqua" w:hAnsi="Book Antiqua" w:cs="Arial"/>
        </w:rPr>
        <w:t xml:space="preserve"> JT, Chandra RV, Little DM, Brooks DM, </w:t>
      </w:r>
      <w:proofErr w:type="spellStart"/>
      <w:r w:rsidRPr="002F485D">
        <w:rPr>
          <w:rFonts w:ascii="Book Antiqua" w:hAnsi="Book Antiqua" w:cs="Arial"/>
        </w:rPr>
        <w:t>Kok</w:t>
      </w:r>
      <w:proofErr w:type="spellEnd"/>
      <w:r w:rsidRPr="002F485D">
        <w:rPr>
          <w:rFonts w:ascii="Book Antiqua" w:hAnsi="Book Antiqua" w:cs="Arial"/>
        </w:rPr>
        <w:t xml:space="preserve"> HK, </w:t>
      </w:r>
      <w:proofErr w:type="spellStart"/>
      <w:r w:rsidRPr="002F485D">
        <w:rPr>
          <w:rFonts w:ascii="Book Antiqua" w:hAnsi="Book Antiqua" w:cs="Arial"/>
        </w:rPr>
        <w:t>Asadi</w:t>
      </w:r>
      <w:proofErr w:type="spellEnd"/>
      <w:r w:rsidRPr="002F485D">
        <w:rPr>
          <w:rFonts w:ascii="Book Antiqua" w:hAnsi="Book Antiqua" w:cs="Arial"/>
        </w:rPr>
        <w:t xml:space="preserve"> H, Lee MJ.</w:t>
      </w:r>
      <w:proofErr w:type="gramEnd"/>
      <w:r w:rsidRPr="002F485D">
        <w:rPr>
          <w:rFonts w:ascii="Book Antiqua" w:hAnsi="Book Antiqua" w:cs="Arial"/>
        </w:rPr>
        <w:t xml:space="preserve"> </w:t>
      </w:r>
      <w:proofErr w:type="gramStart"/>
      <w:r w:rsidRPr="002F485D">
        <w:rPr>
          <w:rFonts w:ascii="Book Antiqua" w:hAnsi="Book Antiqua" w:cs="Arial"/>
        </w:rPr>
        <w:t xml:space="preserve">Treatment of Visceral Artery Aneurysms Using Novel </w:t>
      </w:r>
      <w:proofErr w:type="spellStart"/>
      <w:r w:rsidRPr="002F485D">
        <w:rPr>
          <w:rFonts w:ascii="Book Antiqua" w:hAnsi="Book Antiqua" w:cs="Arial"/>
        </w:rPr>
        <w:t>Neurointerventional</w:t>
      </w:r>
      <w:proofErr w:type="spellEnd"/>
      <w:r w:rsidRPr="002F485D">
        <w:rPr>
          <w:rFonts w:ascii="Book Antiqua" w:hAnsi="Book Antiqua" w:cs="Arial"/>
        </w:rPr>
        <w:t xml:space="preserve"> Devices and Techniques.</w:t>
      </w:r>
      <w:proofErr w:type="gramEnd"/>
      <w:r w:rsidRPr="002F485D">
        <w:rPr>
          <w:rFonts w:ascii="Book Antiqua" w:hAnsi="Book Antiqua" w:cs="Arial"/>
        </w:rPr>
        <w:t xml:space="preserve"> </w:t>
      </w:r>
      <w:r w:rsidRPr="002F485D">
        <w:rPr>
          <w:rFonts w:ascii="Book Antiqua" w:hAnsi="Book Antiqua" w:cs="Arial"/>
          <w:i/>
          <w:iCs/>
        </w:rPr>
        <w:t xml:space="preserve">J </w:t>
      </w:r>
      <w:proofErr w:type="spellStart"/>
      <w:r w:rsidRPr="002F485D">
        <w:rPr>
          <w:rFonts w:ascii="Book Antiqua" w:hAnsi="Book Antiqua" w:cs="Arial"/>
          <w:i/>
          <w:iCs/>
        </w:rPr>
        <w:t>Vasc</w:t>
      </w:r>
      <w:proofErr w:type="spellEnd"/>
      <w:r w:rsidRPr="002F485D">
        <w:rPr>
          <w:rFonts w:ascii="Book Antiqua" w:hAnsi="Book Antiqua" w:cs="Arial"/>
          <w:i/>
          <w:iCs/>
        </w:rPr>
        <w:t xml:space="preserve"> </w:t>
      </w:r>
      <w:proofErr w:type="spellStart"/>
      <w:r w:rsidRPr="002F485D">
        <w:rPr>
          <w:rFonts w:ascii="Book Antiqua" w:hAnsi="Book Antiqua" w:cs="Arial"/>
          <w:i/>
          <w:iCs/>
        </w:rPr>
        <w:t>Interv</w:t>
      </w:r>
      <w:proofErr w:type="spellEnd"/>
      <w:r w:rsidRPr="002F485D">
        <w:rPr>
          <w:rFonts w:ascii="Book Antiqua" w:hAnsi="Book Antiqua" w:cs="Arial"/>
          <w:i/>
          <w:iCs/>
        </w:rPr>
        <w:t xml:space="preserve"> </w:t>
      </w:r>
      <w:proofErr w:type="spellStart"/>
      <w:r w:rsidRPr="002F485D">
        <w:rPr>
          <w:rFonts w:ascii="Book Antiqua" w:hAnsi="Book Antiqua" w:cs="Arial"/>
          <w:i/>
          <w:iCs/>
        </w:rPr>
        <w:t>Radiol</w:t>
      </w:r>
      <w:proofErr w:type="spellEnd"/>
      <w:r w:rsidRPr="002F485D">
        <w:rPr>
          <w:rFonts w:ascii="Book Antiqua" w:hAnsi="Book Antiqua" w:cs="Arial"/>
        </w:rPr>
        <w:t xml:space="preserve"> 2019; </w:t>
      </w:r>
      <w:r w:rsidRPr="002F485D">
        <w:rPr>
          <w:rFonts w:ascii="Book Antiqua" w:hAnsi="Book Antiqua" w:cs="Arial"/>
          <w:b/>
          <w:bCs/>
        </w:rPr>
        <w:t>30</w:t>
      </w:r>
      <w:r w:rsidRPr="002F485D">
        <w:rPr>
          <w:rFonts w:ascii="Book Antiqua" w:hAnsi="Book Antiqua" w:cs="Arial"/>
        </w:rPr>
        <w:t>: 1407-1417 [PMID: 31036460 DOI: 10.1016/j.jvir.2018.12.733]</w:t>
      </w:r>
    </w:p>
    <w:p w14:paraId="24EC67F2" w14:textId="77777777" w:rsidR="002F485D" w:rsidRPr="002F485D" w:rsidRDefault="002F485D" w:rsidP="002F485D">
      <w:pPr>
        <w:adjustRightInd w:val="0"/>
        <w:snapToGrid w:val="0"/>
        <w:spacing w:line="360" w:lineRule="auto"/>
        <w:jc w:val="both"/>
        <w:rPr>
          <w:rFonts w:ascii="Book Antiqua" w:hAnsi="Book Antiqua" w:cs="Arial"/>
        </w:rPr>
      </w:pPr>
      <w:r w:rsidRPr="002F485D">
        <w:rPr>
          <w:rFonts w:ascii="Book Antiqua" w:hAnsi="Book Antiqua" w:cs="Arial"/>
        </w:rPr>
        <w:t xml:space="preserve">10 </w:t>
      </w:r>
      <w:r w:rsidRPr="002F485D">
        <w:rPr>
          <w:rFonts w:ascii="Book Antiqua" w:hAnsi="Book Antiqua" w:cs="Arial"/>
          <w:b/>
          <w:bCs/>
        </w:rPr>
        <w:t>Castaneda F</w:t>
      </w:r>
      <w:r w:rsidRPr="002F485D">
        <w:rPr>
          <w:rFonts w:ascii="Book Antiqua" w:hAnsi="Book Antiqua" w:cs="Arial"/>
        </w:rPr>
        <w:t xml:space="preserve">, So SK, Hunter DW, Castaneda-Zuniga WR, </w:t>
      </w:r>
      <w:proofErr w:type="spellStart"/>
      <w:r w:rsidRPr="002F485D">
        <w:rPr>
          <w:rFonts w:ascii="Book Antiqua" w:hAnsi="Book Antiqua" w:cs="Arial"/>
        </w:rPr>
        <w:t>Amplatz</w:t>
      </w:r>
      <w:proofErr w:type="spellEnd"/>
      <w:r w:rsidRPr="002F485D">
        <w:rPr>
          <w:rFonts w:ascii="Book Antiqua" w:hAnsi="Book Antiqua" w:cs="Arial"/>
        </w:rPr>
        <w:t xml:space="preserve"> K. Reversible hepatic transplant ischemia: case report and review of literature. </w:t>
      </w:r>
      <w:proofErr w:type="spellStart"/>
      <w:r w:rsidRPr="002F485D">
        <w:rPr>
          <w:rFonts w:ascii="Book Antiqua" w:hAnsi="Book Antiqua" w:cs="Arial"/>
          <w:i/>
          <w:iCs/>
        </w:rPr>
        <w:t>Cardiovasc</w:t>
      </w:r>
      <w:proofErr w:type="spellEnd"/>
      <w:r w:rsidRPr="002F485D">
        <w:rPr>
          <w:rFonts w:ascii="Book Antiqua" w:hAnsi="Book Antiqua" w:cs="Arial"/>
          <w:i/>
          <w:iCs/>
        </w:rPr>
        <w:t xml:space="preserve"> </w:t>
      </w:r>
      <w:proofErr w:type="spellStart"/>
      <w:r w:rsidRPr="002F485D">
        <w:rPr>
          <w:rFonts w:ascii="Book Antiqua" w:hAnsi="Book Antiqua" w:cs="Arial"/>
          <w:i/>
          <w:iCs/>
        </w:rPr>
        <w:t>Intervent</w:t>
      </w:r>
      <w:proofErr w:type="spellEnd"/>
      <w:r w:rsidRPr="002F485D">
        <w:rPr>
          <w:rFonts w:ascii="Book Antiqua" w:hAnsi="Book Antiqua" w:cs="Arial"/>
          <w:i/>
          <w:iCs/>
        </w:rPr>
        <w:t xml:space="preserve"> </w:t>
      </w:r>
      <w:proofErr w:type="spellStart"/>
      <w:r w:rsidRPr="002F485D">
        <w:rPr>
          <w:rFonts w:ascii="Book Antiqua" w:hAnsi="Book Antiqua" w:cs="Arial"/>
          <w:i/>
          <w:iCs/>
        </w:rPr>
        <w:t>Radiol</w:t>
      </w:r>
      <w:proofErr w:type="spellEnd"/>
      <w:r w:rsidRPr="002F485D">
        <w:rPr>
          <w:rFonts w:ascii="Book Antiqua" w:hAnsi="Book Antiqua" w:cs="Arial"/>
        </w:rPr>
        <w:t xml:space="preserve"> 1990; </w:t>
      </w:r>
      <w:r w:rsidRPr="002F485D">
        <w:rPr>
          <w:rFonts w:ascii="Book Antiqua" w:hAnsi="Book Antiqua" w:cs="Arial"/>
          <w:b/>
          <w:bCs/>
        </w:rPr>
        <w:t>13</w:t>
      </w:r>
      <w:r w:rsidRPr="002F485D">
        <w:rPr>
          <w:rFonts w:ascii="Book Antiqua" w:hAnsi="Book Antiqua" w:cs="Arial"/>
        </w:rPr>
        <w:t>: 88-90 [PMID: 2143695 DOI: 10.1007/bf02577357]</w:t>
      </w:r>
    </w:p>
    <w:p w14:paraId="1C5C6C22" w14:textId="77777777" w:rsidR="002F485D" w:rsidRPr="002F485D" w:rsidRDefault="002F485D" w:rsidP="002F485D">
      <w:pPr>
        <w:adjustRightInd w:val="0"/>
        <w:snapToGrid w:val="0"/>
        <w:spacing w:line="360" w:lineRule="auto"/>
        <w:jc w:val="both"/>
        <w:rPr>
          <w:rFonts w:ascii="Book Antiqua" w:hAnsi="Book Antiqua" w:cs="Arial"/>
        </w:rPr>
      </w:pPr>
      <w:r w:rsidRPr="002F485D">
        <w:rPr>
          <w:rFonts w:ascii="Book Antiqua" w:hAnsi="Book Antiqua" w:cs="Arial"/>
        </w:rPr>
        <w:t xml:space="preserve">11 </w:t>
      </w:r>
      <w:proofErr w:type="spellStart"/>
      <w:r w:rsidRPr="002F485D">
        <w:rPr>
          <w:rFonts w:ascii="Book Antiqua" w:hAnsi="Book Antiqua" w:cs="Arial"/>
          <w:b/>
          <w:bCs/>
        </w:rPr>
        <w:t>Cotroneo</w:t>
      </w:r>
      <w:proofErr w:type="spellEnd"/>
      <w:r w:rsidRPr="002F485D">
        <w:rPr>
          <w:rFonts w:ascii="Book Antiqua" w:hAnsi="Book Antiqua" w:cs="Arial"/>
          <w:b/>
          <w:bCs/>
        </w:rPr>
        <w:t xml:space="preserve"> AR</w:t>
      </w:r>
      <w:r w:rsidRPr="002F485D">
        <w:rPr>
          <w:rFonts w:ascii="Book Antiqua" w:hAnsi="Book Antiqua" w:cs="Arial"/>
        </w:rPr>
        <w:t xml:space="preserve">, Di Stasi C, </w:t>
      </w:r>
      <w:proofErr w:type="spellStart"/>
      <w:r w:rsidRPr="002F485D">
        <w:rPr>
          <w:rFonts w:ascii="Book Antiqua" w:hAnsi="Book Antiqua" w:cs="Arial"/>
        </w:rPr>
        <w:t>Cina</w:t>
      </w:r>
      <w:proofErr w:type="spellEnd"/>
      <w:r w:rsidRPr="002F485D">
        <w:rPr>
          <w:rFonts w:ascii="Book Antiqua" w:hAnsi="Book Antiqua" w:cs="Arial"/>
        </w:rPr>
        <w:t xml:space="preserve"> A, De Gaetano AM, </w:t>
      </w:r>
      <w:proofErr w:type="spellStart"/>
      <w:r w:rsidRPr="002F485D">
        <w:rPr>
          <w:rFonts w:ascii="Book Antiqua" w:hAnsi="Book Antiqua" w:cs="Arial"/>
        </w:rPr>
        <w:t>Evangelisti</w:t>
      </w:r>
      <w:proofErr w:type="spellEnd"/>
      <w:r w:rsidRPr="002F485D">
        <w:rPr>
          <w:rFonts w:ascii="Book Antiqua" w:hAnsi="Book Antiqua" w:cs="Arial"/>
        </w:rPr>
        <w:t xml:space="preserve"> R, </w:t>
      </w:r>
      <w:proofErr w:type="spellStart"/>
      <w:r w:rsidRPr="002F485D">
        <w:rPr>
          <w:rFonts w:ascii="Book Antiqua" w:hAnsi="Book Antiqua" w:cs="Arial"/>
        </w:rPr>
        <w:t>Paloni</w:t>
      </w:r>
      <w:proofErr w:type="spellEnd"/>
      <w:r w:rsidRPr="002F485D">
        <w:rPr>
          <w:rFonts w:ascii="Book Antiqua" w:hAnsi="Book Antiqua" w:cs="Arial"/>
        </w:rPr>
        <w:t xml:space="preserve"> F, </w:t>
      </w:r>
      <w:proofErr w:type="spellStart"/>
      <w:r w:rsidRPr="002F485D">
        <w:rPr>
          <w:rFonts w:ascii="Book Antiqua" w:hAnsi="Book Antiqua" w:cs="Arial"/>
        </w:rPr>
        <w:t>Marano</w:t>
      </w:r>
      <w:proofErr w:type="spellEnd"/>
      <w:r w:rsidRPr="002F485D">
        <w:rPr>
          <w:rFonts w:ascii="Book Antiqua" w:hAnsi="Book Antiqua" w:cs="Arial"/>
        </w:rPr>
        <w:t xml:space="preserve"> G. Stent placement in four patients with hepatic artery stenosis or thrombosis after liver transplantation. </w:t>
      </w:r>
      <w:r w:rsidRPr="002F485D">
        <w:rPr>
          <w:rFonts w:ascii="Book Antiqua" w:hAnsi="Book Antiqua" w:cs="Arial"/>
          <w:i/>
          <w:iCs/>
        </w:rPr>
        <w:t xml:space="preserve">J </w:t>
      </w:r>
      <w:proofErr w:type="spellStart"/>
      <w:r w:rsidRPr="002F485D">
        <w:rPr>
          <w:rFonts w:ascii="Book Antiqua" w:hAnsi="Book Antiqua" w:cs="Arial"/>
          <w:i/>
          <w:iCs/>
        </w:rPr>
        <w:t>Vasc</w:t>
      </w:r>
      <w:proofErr w:type="spellEnd"/>
      <w:r w:rsidRPr="002F485D">
        <w:rPr>
          <w:rFonts w:ascii="Book Antiqua" w:hAnsi="Book Antiqua" w:cs="Arial"/>
          <w:i/>
          <w:iCs/>
        </w:rPr>
        <w:t xml:space="preserve"> </w:t>
      </w:r>
      <w:proofErr w:type="spellStart"/>
      <w:r w:rsidRPr="002F485D">
        <w:rPr>
          <w:rFonts w:ascii="Book Antiqua" w:hAnsi="Book Antiqua" w:cs="Arial"/>
          <w:i/>
          <w:iCs/>
        </w:rPr>
        <w:t>Interv</w:t>
      </w:r>
      <w:proofErr w:type="spellEnd"/>
      <w:r w:rsidRPr="002F485D">
        <w:rPr>
          <w:rFonts w:ascii="Book Antiqua" w:hAnsi="Book Antiqua" w:cs="Arial"/>
          <w:i/>
          <w:iCs/>
        </w:rPr>
        <w:t xml:space="preserve"> </w:t>
      </w:r>
      <w:proofErr w:type="spellStart"/>
      <w:r w:rsidRPr="002F485D">
        <w:rPr>
          <w:rFonts w:ascii="Book Antiqua" w:hAnsi="Book Antiqua" w:cs="Arial"/>
          <w:i/>
          <w:iCs/>
        </w:rPr>
        <w:t>Radiol</w:t>
      </w:r>
      <w:proofErr w:type="spellEnd"/>
      <w:r w:rsidRPr="002F485D">
        <w:rPr>
          <w:rFonts w:ascii="Book Antiqua" w:hAnsi="Book Antiqua" w:cs="Arial"/>
        </w:rPr>
        <w:t xml:space="preserve"> 2002; </w:t>
      </w:r>
      <w:r w:rsidRPr="002F485D">
        <w:rPr>
          <w:rFonts w:ascii="Book Antiqua" w:hAnsi="Book Antiqua" w:cs="Arial"/>
          <w:b/>
          <w:bCs/>
        </w:rPr>
        <w:t>13</w:t>
      </w:r>
      <w:r w:rsidRPr="002F485D">
        <w:rPr>
          <w:rFonts w:ascii="Book Antiqua" w:hAnsi="Book Antiqua" w:cs="Arial"/>
        </w:rPr>
        <w:t>: 619-623 [PMID: 12050303 DOI: 10.1016/s1051-0443(07)61657-1]</w:t>
      </w:r>
    </w:p>
    <w:p w14:paraId="20AD1731" w14:textId="77777777" w:rsidR="002F485D" w:rsidRPr="002F485D" w:rsidRDefault="002F485D" w:rsidP="002F485D">
      <w:pPr>
        <w:adjustRightInd w:val="0"/>
        <w:snapToGrid w:val="0"/>
        <w:spacing w:line="360" w:lineRule="auto"/>
        <w:jc w:val="both"/>
        <w:rPr>
          <w:rFonts w:ascii="Book Antiqua" w:hAnsi="Book Antiqua" w:cs="Arial"/>
        </w:rPr>
      </w:pPr>
      <w:r w:rsidRPr="002F485D">
        <w:rPr>
          <w:rFonts w:ascii="Book Antiqua" w:hAnsi="Book Antiqua" w:cs="Arial"/>
        </w:rPr>
        <w:t xml:space="preserve">12 </w:t>
      </w:r>
      <w:r w:rsidRPr="002F485D">
        <w:rPr>
          <w:rFonts w:ascii="Book Antiqua" w:hAnsi="Book Antiqua" w:cs="Arial"/>
          <w:b/>
          <w:bCs/>
        </w:rPr>
        <w:t>Huang M</w:t>
      </w:r>
      <w:r w:rsidRPr="002F485D">
        <w:rPr>
          <w:rFonts w:ascii="Book Antiqua" w:hAnsi="Book Antiqua" w:cs="Arial"/>
        </w:rPr>
        <w:t xml:space="preserve">, Shan H, Jiang Z, Li Z, Zhu K, Guan S, </w:t>
      </w:r>
      <w:proofErr w:type="spellStart"/>
      <w:r w:rsidRPr="002F485D">
        <w:rPr>
          <w:rFonts w:ascii="Book Antiqua" w:hAnsi="Book Antiqua" w:cs="Arial"/>
        </w:rPr>
        <w:t>Qian</w:t>
      </w:r>
      <w:proofErr w:type="spellEnd"/>
      <w:r w:rsidRPr="002F485D">
        <w:rPr>
          <w:rFonts w:ascii="Book Antiqua" w:hAnsi="Book Antiqua" w:cs="Arial"/>
        </w:rPr>
        <w:t xml:space="preserve"> J, Chen G, Lu M, Yang Y. </w:t>
      </w:r>
      <w:proofErr w:type="gramStart"/>
      <w:r w:rsidRPr="002F485D">
        <w:rPr>
          <w:rFonts w:ascii="Book Antiqua" w:hAnsi="Book Antiqua" w:cs="Arial"/>
        </w:rPr>
        <w:t xml:space="preserve">The use of coronary stent in hepatic artery stenosis after </w:t>
      </w:r>
      <w:proofErr w:type="spellStart"/>
      <w:r w:rsidRPr="002F485D">
        <w:rPr>
          <w:rFonts w:ascii="Book Antiqua" w:hAnsi="Book Antiqua" w:cs="Arial"/>
        </w:rPr>
        <w:t>orthotopic</w:t>
      </w:r>
      <w:proofErr w:type="spellEnd"/>
      <w:r w:rsidRPr="002F485D">
        <w:rPr>
          <w:rFonts w:ascii="Book Antiqua" w:hAnsi="Book Antiqua" w:cs="Arial"/>
        </w:rPr>
        <w:t xml:space="preserve"> liver transplantation.</w:t>
      </w:r>
      <w:proofErr w:type="gramEnd"/>
      <w:r w:rsidRPr="002F485D">
        <w:rPr>
          <w:rFonts w:ascii="Book Antiqua" w:hAnsi="Book Antiqua" w:cs="Arial"/>
        </w:rPr>
        <w:t xml:space="preserve"> </w:t>
      </w:r>
      <w:proofErr w:type="spellStart"/>
      <w:r w:rsidRPr="002F485D">
        <w:rPr>
          <w:rFonts w:ascii="Book Antiqua" w:hAnsi="Book Antiqua" w:cs="Arial"/>
          <w:i/>
          <w:iCs/>
        </w:rPr>
        <w:t>Eur</w:t>
      </w:r>
      <w:proofErr w:type="spellEnd"/>
      <w:r w:rsidRPr="002F485D">
        <w:rPr>
          <w:rFonts w:ascii="Book Antiqua" w:hAnsi="Book Antiqua" w:cs="Arial"/>
          <w:i/>
          <w:iCs/>
        </w:rPr>
        <w:t xml:space="preserve"> J </w:t>
      </w:r>
      <w:proofErr w:type="spellStart"/>
      <w:r w:rsidRPr="002F485D">
        <w:rPr>
          <w:rFonts w:ascii="Book Antiqua" w:hAnsi="Book Antiqua" w:cs="Arial"/>
          <w:i/>
          <w:iCs/>
        </w:rPr>
        <w:t>Radiol</w:t>
      </w:r>
      <w:proofErr w:type="spellEnd"/>
      <w:r w:rsidRPr="002F485D">
        <w:rPr>
          <w:rFonts w:ascii="Book Antiqua" w:hAnsi="Book Antiqua" w:cs="Arial"/>
        </w:rPr>
        <w:t xml:space="preserve"> 2006; </w:t>
      </w:r>
      <w:r w:rsidRPr="002F485D">
        <w:rPr>
          <w:rFonts w:ascii="Book Antiqua" w:hAnsi="Book Antiqua" w:cs="Arial"/>
          <w:b/>
          <w:bCs/>
        </w:rPr>
        <w:t>60</w:t>
      </w:r>
      <w:r w:rsidRPr="002F485D">
        <w:rPr>
          <w:rFonts w:ascii="Book Antiqua" w:hAnsi="Book Antiqua" w:cs="Arial"/>
        </w:rPr>
        <w:t>: 425-430 [PMID: 16891080 DOI: 10.1016/j.ejrad.2006.06.008]</w:t>
      </w:r>
    </w:p>
    <w:p w14:paraId="2B5F672D" w14:textId="77777777" w:rsidR="002F485D" w:rsidRPr="002F485D" w:rsidRDefault="002F485D" w:rsidP="002F485D">
      <w:pPr>
        <w:adjustRightInd w:val="0"/>
        <w:snapToGrid w:val="0"/>
        <w:spacing w:line="360" w:lineRule="auto"/>
        <w:jc w:val="both"/>
        <w:rPr>
          <w:rFonts w:ascii="Book Antiqua" w:hAnsi="Book Antiqua" w:cs="Arial"/>
        </w:rPr>
      </w:pPr>
      <w:r w:rsidRPr="002F485D">
        <w:rPr>
          <w:rFonts w:ascii="Book Antiqua" w:hAnsi="Book Antiqua" w:cs="Arial"/>
        </w:rPr>
        <w:t xml:space="preserve">13 </w:t>
      </w:r>
      <w:proofErr w:type="spellStart"/>
      <w:r w:rsidRPr="002F485D">
        <w:rPr>
          <w:rFonts w:ascii="Book Antiqua" w:hAnsi="Book Antiqua" w:cs="Arial"/>
          <w:b/>
          <w:bCs/>
        </w:rPr>
        <w:t>Shaikh</w:t>
      </w:r>
      <w:proofErr w:type="spellEnd"/>
      <w:r w:rsidRPr="002F485D">
        <w:rPr>
          <w:rFonts w:ascii="Book Antiqua" w:hAnsi="Book Antiqua" w:cs="Arial"/>
          <w:b/>
          <w:bCs/>
        </w:rPr>
        <w:t xml:space="preserve"> F</w:t>
      </w:r>
      <w:r w:rsidRPr="002F485D">
        <w:rPr>
          <w:rFonts w:ascii="Book Antiqua" w:hAnsi="Book Antiqua" w:cs="Arial"/>
        </w:rPr>
        <w:t xml:space="preserve">, Solis J, </w:t>
      </w:r>
      <w:proofErr w:type="spellStart"/>
      <w:r w:rsidRPr="002F485D">
        <w:rPr>
          <w:rFonts w:ascii="Book Antiqua" w:hAnsi="Book Antiqua" w:cs="Arial"/>
        </w:rPr>
        <w:t>Bajwa</w:t>
      </w:r>
      <w:proofErr w:type="spellEnd"/>
      <w:r w:rsidRPr="002F485D">
        <w:rPr>
          <w:rFonts w:ascii="Book Antiqua" w:hAnsi="Book Antiqua" w:cs="Arial"/>
        </w:rPr>
        <w:t xml:space="preserve"> T. Hepatic artery stenosis after liver transplant, managed with percutaneous angioplasty and stent placement. </w:t>
      </w:r>
      <w:r w:rsidRPr="002F485D">
        <w:rPr>
          <w:rFonts w:ascii="Book Antiqua" w:hAnsi="Book Antiqua" w:cs="Arial"/>
          <w:i/>
          <w:iCs/>
        </w:rPr>
        <w:t xml:space="preserve">Catheter </w:t>
      </w:r>
      <w:proofErr w:type="spellStart"/>
      <w:r w:rsidRPr="002F485D">
        <w:rPr>
          <w:rFonts w:ascii="Book Antiqua" w:hAnsi="Book Antiqua" w:cs="Arial"/>
          <w:i/>
          <w:iCs/>
        </w:rPr>
        <w:t>Cardiovasc</w:t>
      </w:r>
      <w:proofErr w:type="spellEnd"/>
      <w:r w:rsidRPr="002F485D">
        <w:rPr>
          <w:rFonts w:ascii="Book Antiqua" w:hAnsi="Book Antiqua" w:cs="Arial"/>
          <w:i/>
          <w:iCs/>
        </w:rPr>
        <w:t xml:space="preserve"> </w:t>
      </w:r>
      <w:proofErr w:type="spellStart"/>
      <w:r w:rsidRPr="002F485D">
        <w:rPr>
          <w:rFonts w:ascii="Book Antiqua" w:hAnsi="Book Antiqua" w:cs="Arial"/>
          <w:i/>
          <w:iCs/>
        </w:rPr>
        <w:t>Interv</w:t>
      </w:r>
      <w:proofErr w:type="spellEnd"/>
      <w:r w:rsidRPr="002F485D">
        <w:rPr>
          <w:rFonts w:ascii="Book Antiqua" w:hAnsi="Book Antiqua" w:cs="Arial"/>
        </w:rPr>
        <w:t xml:space="preserve"> 2007; </w:t>
      </w:r>
      <w:r w:rsidRPr="002F485D">
        <w:rPr>
          <w:rFonts w:ascii="Book Antiqua" w:hAnsi="Book Antiqua" w:cs="Arial"/>
          <w:b/>
          <w:bCs/>
        </w:rPr>
        <w:t>69</w:t>
      </w:r>
      <w:r w:rsidRPr="002F485D">
        <w:rPr>
          <w:rFonts w:ascii="Book Antiqua" w:hAnsi="Book Antiqua" w:cs="Arial"/>
        </w:rPr>
        <w:t>: 369-371 [PMID: 17203482 DOI: 10.1002/ccd.21053]</w:t>
      </w:r>
    </w:p>
    <w:p w14:paraId="060601EB" w14:textId="77777777" w:rsidR="002F485D" w:rsidRPr="002F485D" w:rsidRDefault="002F485D" w:rsidP="002F485D">
      <w:pPr>
        <w:adjustRightInd w:val="0"/>
        <w:snapToGrid w:val="0"/>
        <w:spacing w:line="360" w:lineRule="auto"/>
        <w:jc w:val="both"/>
        <w:rPr>
          <w:rFonts w:ascii="Book Antiqua" w:hAnsi="Book Antiqua" w:cs="Arial"/>
        </w:rPr>
      </w:pPr>
      <w:r w:rsidRPr="002F485D">
        <w:rPr>
          <w:rFonts w:ascii="Book Antiqua" w:hAnsi="Book Antiqua" w:cs="Arial"/>
        </w:rPr>
        <w:t xml:space="preserve">14 </w:t>
      </w:r>
      <w:proofErr w:type="spellStart"/>
      <w:r w:rsidRPr="002F485D">
        <w:rPr>
          <w:rFonts w:ascii="Book Antiqua" w:hAnsi="Book Antiqua" w:cs="Arial"/>
          <w:b/>
          <w:bCs/>
        </w:rPr>
        <w:t>Rostambeigi</w:t>
      </w:r>
      <w:proofErr w:type="spellEnd"/>
      <w:r w:rsidRPr="002F485D">
        <w:rPr>
          <w:rFonts w:ascii="Book Antiqua" w:hAnsi="Book Antiqua" w:cs="Arial"/>
          <w:b/>
          <w:bCs/>
        </w:rPr>
        <w:t xml:space="preserve"> N</w:t>
      </w:r>
      <w:r w:rsidRPr="002F485D">
        <w:rPr>
          <w:rFonts w:ascii="Book Antiqua" w:hAnsi="Book Antiqua" w:cs="Arial"/>
        </w:rPr>
        <w:t xml:space="preserve">, Hunter D, Duval S, </w:t>
      </w:r>
      <w:proofErr w:type="spellStart"/>
      <w:r w:rsidRPr="002F485D">
        <w:rPr>
          <w:rFonts w:ascii="Book Antiqua" w:hAnsi="Book Antiqua" w:cs="Arial"/>
        </w:rPr>
        <w:t>Chinnakotla</w:t>
      </w:r>
      <w:proofErr w:type="spellEnd"/>
      <w:r w:rsidRPr="002F485D">
        <w:rPr>
          <w:rFonts w:ascii="Book Antiqua" w:hAnsi="Book Antiqua" w:cs="Arial"/>
        </w:rPr>
        <w:t xml:space="preserve"> S, </w:t>
      </w:r>
      <w:proofErr w:type="spellStart"/>
      <w:r w:rsidRPr="002F485D">
        <w:rPr>
          <w:rFonts w:ascii="Book Antiqua" w:hAnsi="Book Antiqua" w:cs="Arial"/>
        </w:rPr>
        <w:t>Golzarian</w:t>
      </w:r>
      <w:proofErr w:type="spellEnd"/>
      <w:r w:rsidRPr="002F485D">
        <w:rPr>
          <w:rFonts w:ascii="Book Antiqua" w:hAnsi="Book Antiqua" w:cs="Arial"/>
        </w:rPr>
        <w:t xml:space="preserve"> J. Stent placement versus angioplasty for hepatic artery stenosis after liver transplant: a </w:t>
      </w:r>
      <w:r w:rsidRPr="002F485D">
        <w:rPr>
          <w:rFonts w:ascii="Book Antiqua" w:hAnsi="Book Antiqua" w:cs="Arial"/>
        </w:rPr>
        <w:lastRenderedPageBreak/>
        <w:t xml:space="preserve">meta-analysis of case series. </w:t>
      </w:r>
      <w:proofErr w:type="spellStart"/>
      <w:r w:rsidRPr="002F485D">
        <w:rPr>
          <w:rFonts w:ascii="Book Antiqua" w:hAnsi="Book Antiqua" w:cs="Arial"/>
          <w:i/>
          <w:iCs/>
        </w:rPr>
        <w:t>Eur</w:t>
      </w:r>
      <w:proofErr w:type="spellEnd"/>
      <w:r w:rsidRPr="002F485D">
        <w:rPr>
          <w:rFonts w:ascii="Book Antiqua" w:hAnsi="Book Antiqua" w:cs="Arial"/>
          <w:i/>
          <w:iCs/>
        </w:rPr>
        <w:t xml:space="preserve"> </w:t>
      </w:r>
      <w:proofErr w:type="spellStart"/>
      <w:r w:rsidRPr="002F485D">
        <w:rPr>
          <w:rFonts w:ascii="Book Antiqua" w:hAnsi="Book Antiqua" w:cs="Arial"/>
          <w:i/>
          <w:iCs/>
        </w:rPr>
        <w:t>Radiol</w:t>
      </w:r>
      <w:proofErr w:type="spellEnd"/>
      <w:r w:rsidRPr="002F485D">
        <w:rPr>
          <w:rFonts w:ascii="Book Antiqua" w:hAnsi="Book Antiqua" w:cs="Arial"/>
        </w:rPr>
        <w:t xml:space="preserve"> 2013; </w:t>
      </w:r>
      <w:r w:rsidRPr="002F485D">
        <w:rPr>
          <w:rFonts w:ascii="Book Antiqua" w:hAnsi="Book Antiqua" w:cs="Arial"/>
          <w:b/>
          <w:bCs/>
        </w:rPr>
        <w:t>23</w:t>
      </w:r>
      <w:r w:rsidRPr="002F485D">
        <w:rPr>
          <w:rFonts w:ascii="Book Antiqua" w:hAnsi="Book Antiqua" w:cs="Arial"/>
        </w:rPr>
        <w:t>: 1323-1334 [PMID: 23239061 DOI: 10.1007/s00330-012-2730-9]</w:t>
      </w:r>
    </w:p>
    <w:p w14:paraId="2F843C4F" w14:textId="77777777" w:rsidR="002F485D" w:rsidRPr="002F485D" w:rsidRDefault="002F485D" w:rsidP="002F485D">
      <w:pPr>
        <w:adjustRightInd w:val="0"/>
        <w:snapToGrid w:val="0"/>
        <w:spacing w:line="360" w:lineRule="auto"/>
        <w:jc w:val="both"/>
        <w:rPr>
          <w:rFonts w:ascii="Book Antiqua" w:hAnsi="Book Antiqua" w:cs="Arial"/>
        </w:rPr>
      </w:pPr>
      <w:r w:rsidRPr="002F485D">
        <w:rPr>
          <w:rFonts w:ascii="Book Antiqua" w:hAnsi="Book Antiqua" w:cs="Arial"/>
        </w:rPr>
        <w:t xml:space="preserve">15 </w:t>
      </w:r>
      <w:r w:rsidRPr="002F485D">
        <w:rPr>
          <w:rFonts w:ascii="Book Antiqua" w:hAnsi="Book Antiqua" w:cs="Arial"/>
          <w:b/>
          <w:bCs/>
        </w:rPr>
        <w:t>Le L</w:t>
      </w:r>
      <w:r w:rsidRPr="002F485D">
        <w:rPr>
          <w:rFonts w:ascii="Book Antiqua" w:hAnsi="Book Antiqua" w:cs="Arial"/>
        </w:rPr>
        <w:t xml:space="preserve">, </w:t>
      </w:r>
      <w:proofErr w:type="spellStart"/>
      <w:r w:rsidRPr="002F485D">
        <w:rPr>
          <w:rFonts w:ascii="Book Antiqua" w:hAnsi="Book Antiqua" w:cs="Arial"/>
        </w:rPr>
        <w:t>Terral</w:t>
      </w:r>
      <w:proofErr w:type="spellEnd"/>
      <w:r w:rsidRPr="002F485D">
        <w:rPr>
          <w:rFonts w:ascii="Book Antiqua" w:hAnsi="Book Antiqua" w:cs="Arial"/>
        </w:rPr>
        <w:t xml:space="preserve"> W, </w:t>
      </w:r>
      <w:proofErr w:type="spellStart"/>
      <w:r w:rsidRPr="002F485D">
        <w:rPr>
          <w:rFonts w:ascii="Book Antiqua" w:hAnsi="Book Antiqua" w:cs="Arial"/>
        </w:rPr>
        <w:t>Zea</w:t>
      </w:r>
      <w:proofErr w:type="spellEnd"/>
      <w:r w:rsidRPr="002F485D">
        <w:rPr>
          <w:rFonts w:ascii="Book Antiqua" w:hAnsi="Book Antiqua" w:cs="Arial"/>
        </w:rPr>
        <w:t xml:space="preserve"> N, </w:t>
      </w:r>
      <w:proofErr w:type="spellStart"/>
      <w:r w:rsidRPr="002F485D">
        <w:rPr>
          <w:rFonts w:ascii="Book Antiqua" w:hAnsi="Book Antiqua" w:cs="Arial"/>
        </w:rPr>
        <w:t>Bazan</w:t>
      </w:r>
      <w:proofErr w:type="spellEnd"/>
      <w:r w:rsidRPr="002F485D">
        <w:rPr>
          <w:rFonts w:ascii="Book Antiqua" w:hAnsi="Book Antiqua" w:cs="Arial"/>
        </w:rPr>
        <w:t xml:space="preserve"> HA, Smith TA, Loss GE, </w:t>
      </w:r>
      <w:proofErr w:type="spellStart"/>
      <w:r w:rsidRPr="002F485D">
        <w:rPr>
          <w:rFonts w:ascii="Book Antiqua" w:hAnsi="Book Antiqua" w:cs="Arial"/>
        </w:rPr>
        <w:t>Bluth</w:t>
      </w:r>
      <w:proofErr w:type="spellEnd"/>
      <w:r w:rsidRPr="002F485D">
        <w:rPr>
          <w:rFonts w:ascii="Book Antiqua" w:hAnsi="Book Antiqua" w:cs="Arial"/>
        </w:rPr>
        <w:t xml:space="preserve"> E, </w:t>
      </w:r>
      <w:proofErr w:type="spellStart"/>
      <w:r w:rsidRPr="002F485D">
        <w:rPr>
          <w:rFonts w:ascii="Book Antiqua" w:hAnsi="Book Antiqua" w:cs="Arial"/>
        </w:rPr>
        <w:t>Sternbergh</w:t>
      </w:r>
      <w:proofErr w:type="spellEnd"/>
      <w:r w:rsidRPr="002F485D">
        <w:rPr>
          <w:rFonts w:ascii="Book Antiqua" w:hAnsi="Book Antiqua" w:cs="Arial"/>
        </w:rPr>
        <w:t xml:space="preserve"> WC 3rd. Primary stent placement for hepatic artery stenosis after liver transplantation. </w:t>
      </w:r>
      <w:r w:rsidRPr="002F485D">
        <w:rPr>
          <w:rFonts w:ascii="Book Antiqua" w:hAnsi="Book Antiqua" w:cs="Arial"/>
          <w:i/>
          <w:iCs/>
        </w:rPr>
        <w:t xml:space="preserve">J </w:t>
      </w:r>
      <w:proofErr w:type="spellStart"/>
      <w:r w:rsidRPr="002F485D">
        <w:rPr>
          <w:rFonts w:ascii="Book Antiqua" w:hAnsi="Book Antiqua" w:cs="Arial"/>
          <w:i/>
          <w:iCs/>
        </w:rPr>
        <w:t>Vasc</w:t>
      </w:r>
      <w:proofErr w:type="spellEnd"/>
      <w:r w:rsidRPr="002F485D">
        <w:rPr>
          <w:rFonts w:ascii="Book Antiqua" w:hAnsi="Book Antiqua" w:cs="Arial"/>
          <w:i/>
          <w:iCs/>
        </w:rPr>
        <w:t xml:space="preserve"> </w:t>
      </w:r>
      <w:proofErr w:type="spellStart"/>
      <w:r w:rsidRPr="002F485D">
        <w:rPr>
          <w:rFonts w:ascii="Book Antiqua" w:hAnsi="Book Antiqua" w:cs="Arial"/>
          <w:i/>
          <w:iCs/>
        </w:rPr>
        <w:t>Surg</w:t>
      </w:r>
      <w:proofErr w:type="spellEnd"/>
      <w:r w:rsidRPr="002F485D">
        <w:rPr>
          <w:rFonts w:ascii="Book Antiqua" w:hAnsi="Book Antiqua" w:cs="Arial"/>
        </w:rPr>
        <w:t xml:space="preserve"> 2015; </w:t>
      </w:r>
      <w:r w:rsidRPr="002F485D">
        <w:rPr>
          <w:rFonts w:ascii="Book Antiqua" w:hAnsi="Book Antiqua" w:cs="Arial"/>
          <w:b/>
          <w:bCs/>
        </w:rPr>
        <w:t>62</w:t>
      </w:r>
      <w:r w:rsidRPr="002F485D">
        <w:rPr>
          <w:rFonts w:ascii="Book Antiqua" w:hAnsi="Book Antiqua" w:cs="Arial"/>
        </w:rPr>
        <w:t>: 704-709 [PMID: 26054583 DOI: 10.1016/j.jvs.2015.04.400]</w:t>
      </w:r>
    </w:p>
    <w:p w14:paraId="7F0A756B" w14:textId="77777777" w:rsidR="002F485D" w:rsidRPr="002F485D" w:rsidRDefault="002F485D" w:rsidP="002F485D">
      <w:pPr>
        <w:adjustRightInd w:val="0"/>
        <w:snapToGrid w:val="0"/>
        <w:spacing w:line="360" w:lineRule="auto"/>
        <w:jc w:val="both"/>
        <w:rPr>
          <w:rFonts w:ascii="Book Antiqua" w:hAnsi="Book Antiqua" w:cs="Arial"/>
        </w:rPr>
      </w:pPr>
      <w:r w:rsidRPr="002F485D">
        <w:rPr>
          <w:rFonts w:ascii="Book Antiqua" w:hAnsi="Book Antiqua" w:cs="Arial"/>
        </w:rPr>
        <w:t xml:space="preserve">16 </w:t>
      </w:r>
      <w:proofErr w:type="spellStart"/>
      <w:r w:rsidRPr="002F485D">
        <w:rPr>
          <w:rFonts w:ascii="Book Antiqua" w:hAnsi="Book Antiqua" w:cs="Arial"/>
          <w:b/>
          <w:bCs/>
        </w:rPr>
        <w:t>Krischek</w:t>
      </w:r>
      <w:proofErr w:type="spellEnd"/>
      <w:r w:rsidRPr="002F485D">
        <w:rPr>
          <w:rFonts w:ascii="Book Antiqua" w:hAnsi="Book Antiqua" w:cs="Arial"/>
          <w:b/>
          <w:bCs/>
        </w:rPr>
        <w:t xml:space="preserve"> O</w:t>
      </w:r>
      <w:r w:rsidRPr="002F485D">
        <w:rPr>
          <w:rFonts w:ascii="Book Antiqua" w:hAnsi="Book Antiqua" w:cs="Arial"/>
        </w:rPr>
        <w:t xml:space="preserve">, </w:t>
      </w:r>
      <w:proofErr w:type="spellStart"/>
      <w:r w:rsidRPr="002F485D">
        <w:rPr>
          <w:rFonts w:ascii="Book Antiqua" w:hAnsi="Book Antiqua" w:cs="Arial"/>
        </w:rPr>
        <w:t>Miloslavski</w:t>
      </w:r>
      <w:proofErr w:type="spellEnd"/>
      <w:r w:rsidRPr="002F485D">
        <w:rPr>
          <w:rFonts w:ascii="Book Antiqua" w:hAnsi="Book Antiqua" w:cs="Arial"/>
        </w:rPr>
        <w:t xml:space="preserve"> E, Fischer S, </w:t>
      </w:r>
      <w:proofErr w:type="spellStart"/>
      <w:r w:rsidRPr="002F485D">
        <w:rPr>
          <w:rFonts w:ascii="Book Antiqua" w:hAnsi="Book Antiqua" w:cs="Arial"/>
        </w:rPr>
        <w:t>Shrivastava</w:t>
      </w:r>
      <w:proofErr w:type="spellEnd"/>
      <w:r w:rsidRPr="002F485D">
        <w:rPr>
          <w:rFonts w:ascii="Book Antiqua" w:hAnsi="Book Antiqua" w:cs="Arial"/>
        </w:rPr>
        <w:t xml:space="preserve"> S, </w:t>
      </w:r>
      <w:proofErr w:type="spellStart"/>
      <w:r w:rsidRPr="002F485D">
        <w:rPr>
          <w:rFonts w:ascii="Book Antiqua" w:hAnsi="Book Antiqua" w:cs="Arial"/>
        </w:rPr>
        <w:t>Henkes</w:t>
      </w:r>
      <w:proofErr w:type="spellEnd"/>
      <w:r w:rsidRPr="002F485D">
        <w:rPr>
          <w:rFonts w:ascii="Book Antiqua" w:hAnsi="Book Antiqua" w:cs="Arial"/>
        </w:rPr>
        <w:t xml:space="preserve"> H. </w:t>
      </w:r>
      <w:proofErr w:type="gramStart"/>
      <w:r w:rsidRPr="002F485D">
        <w:rPr>
          <w:rFonts w:ascii="Book Antiqua" w:hAnsi="Book Antiqua" w:cs="Arial"/>
        </w:rPr>
        <w:t>A comparison of functional and physical properties of self-expanding intracranial stents [Neuroform3, Wingspan, Solitaire, Leo+, Enterprise].</w:t>
      </w:r>
      <w:proofErr w:type="gramEnd"/>
      <w:r w:rsidRPr="002F485D">
        <w:rPr>
          <w:rFonts w:ascii="Book Antiqua" w:hAnsi="Book Antiqua" w:cs="Arial"/>
        </w:rPr>
        <w:t xml:space="preserve"> </w:t>
      </w:r>
      <w:r w:rsidRPr="002F485D">
        <w:rPr>
          <w:rFonts w:ascii="Book Antiqua" w:hAnsi="Book Antiqua" w:cs="Arial"/>
          <w:i/>
          <w:iCs/>
        </w:rPr>
        <w:t xml:space="preserve">Minim Invasive </w:t>
      </w:r>
      <w:proofErr w:type="spellStart"/>
      <w:r w:rsidRPr="002F485D">
        <w:rPr>
          <w:rFonts w:ascii="Book Antiqua" w:hAnsi="Book Antiqua" w:cs="Arial"/>
          <w:i/>
          <w:iCs/>
        </w:rPr>
        <w:t>Neurosurg</w:t>
      </w:r>
      <w:proofErr w:type="spellEnd"/>
      <w:r w:rsidRPr="002F485D">
        <w:rPr>
          <w:rFonts w:ascii="Book Antiqua" w:hAnsi="Book Antiqua" w:cs="Arial"/>
        </w:rPr>
        <w:t xml:space="preserve"> 2011; </w:t>
      </w:r>
      <w:r w:rsidRPr="002F485D">
        <w:rPr>
          <w:rFonts w:ascii="Book Antiqua" w:hAnsi="Book Antiqua" w:cs="Arial"/>
          <w:b/>
          <w:bCs/>
        </w:rPr>
        <w:t>54</w:t>
      </w:r>
      <w:r w:rsidRPr="002F485D">
        <w:rPr>
          <w:rFonts w:ascii="Book Antiqua" w:hAnsi="Book Antiqua" w:cs="Arial"/>
        </w:rPr>
        <w:t>: 21-28 [PMID: 21506064 DOI: 10.1055/s-0031-1271681]</w:t>
      </w:r>
    </w:p>
    <w:p w14:paraId="4F477817" w14:textId="77777777" w:rsidR="002F485D" w:rsidRPr="002F485D" w:rsidRDefault="002F485D" w:rsidP="002F485D">
      <w:pPr>
        <w:adjustRightInd w:val="0"/>
        <w:snapToGrid w:val="0"/>
        <w:spacing w:line="360" w:lineRule="auto"/>
        <w:jc w:val="both"/>
        <w:rPr>
          <w:rFonts w:ascii="Book Antiqua" w:hAnsi="Book Antiqua" w:cs="Arial"/>
        </w:rPr>
      </w:pPr>
      <w:r w:rsidRPr="002F485D">
        <w:rPr>
          <w:rFonts w:ascii="Book Antiqua" w:hAnsi="Book Antiqua" w:cs="Arial"/>
        </w:rPr>
        <w:t xml:space="preserve">17 </w:t>
      </w:r>
      <w:proofErr w:type="spellStart"/>
      <w:r w:rsidRPr="002F485D">
        <w:rPr>
          <w:rFonts w:ascii="Book Antiqua" w:hAnsi="Book Antiqua" w:cs="Arial"/>
          <w:b/>
          <w:bCs/>
        </w:rPr>
        <w:t>Bai</w:t>
      </w:r>
      <w:proofErr w:type="spellEnd"/>
      <w:r w:rsidRPr="002F485D">
        <w:rPr>
          <w:rFonts w:ascii="Book Antiqua" w:hAnsi="Book Antiqua" w:cs="Arial"/>
          <w:b/>
          <w:bCs/>
        </w:rPr>
        <w:t xml:space="preserve"> WX</w:t>
      </w:r>
      <w:r w:rsidRPr="002F485D">
        <w:rPr>
          <w:rFonts w:ascii="Book Antiqua" w:hAnsi="Book Antiqua" w:cs="Arial"/>
        </w:rPr>
        <w:t xml:space="preserve">, </w:t>
      </w:r>
      <w:proofErr w:type="spellStart"/>
      <w:r w:rsidRPr="002F485D">
        <w:rPr>
          <w:rFonts w:ascii="Book Antiqua" w:hAnsi="Book Antiqua" w:cs="Arial"/>
        </w:rPr>
        <w:t>Gao</w:t>
      </w:r>
      <w:proofErr w:type="spellEnd"/>
      <w:r w:rsidRPr="002F485D">
        <w:rPr>
          <w:rFonts w:ascii="Book Antiqua" w:hAnsi="Book Antiqua" w:cs="Arial"/>
        </w:rPr>
        <w:t xml:space="preserve"> BL, Li TX, Wang ZL, </w:t>
      </w:r>
      <w:proofErr w:type="spellStart"/>
      <w:r w:rsidRPr="002F485D">
        <w:rPr>
          <w:rFonts w:ascii="Book Antiqua" w:hAnsi="Book Antiqua" w:cs="Arial"/>
        </w:rPr>
        <w:t>Cai</w:t>
      </w:r>
      <w:proofErr w:type="spellEnd"/>
      <w:r w:rsidRPr="002F485D">
        <w:rPr>
          <w:rFonts w:ascii="Book Antiqua" w:hAnsi="Book Antiqua" w:cs="Arial"/>
        </w:rPr>
        <w:t xml:space="preserve"> DY, Zhu LF, </w:t>
      </w:r>
      <w:proofErr w:type="spellStart"/>
      <w:r w:rsidRPr="002F485D">
        <w:rPr>
          <w:rFonts w:ascii="Book Antiqua" w:hAnsi="Book Antiqua" w:cs="Arial"/>
        </w:rPr>
        <w:t>Xue</w:t>
      </w:r>
      <w:proofErr w:type="spellEnd"/>
      <w:r w:rsidRPr="002F485D">
        <w:rPr>
          <w:rFonts w:ascii="Book Antiqua" w:hAnsi="Book Antiqua" w:cs="Arial"/>
        </w:rPr>
        <w:t xml:space="preserve"> JY, Li ZS. Wingspan stenting can effectively prevent long-term strokes for patients with severe symptomatic atherosclerotic basilar stenosis. </w:t>
      </w:r>
      <w:proofErr w:type="spellStart"/>
      <w:r w:rsidRPr="002F485D">
        <w:rPr>
          <w:rFonts w:ascii="Book Antiqua" w:hAnsi="Book Antiqua" w:cs="Arial"/>
          <w:i/>
          <w:iCs/>
        </w:rPr>
        <w:t>Interv</w:t>
      </w:r>
      <w:proofErr w:type="spellEnd"/>
      <w:r w:rsidRPr="002F485D">
        <w:rPr>
          <w:rFonts w:ascii="Book Antiqua" w:hAnsi="Book Antiqua" w:cs="Arial"/>
          <w:i/>
          <w:iCs/>
        </w:rPr>
        <w:t xml:space="preserve"> </w:t>
      </w:r>
      <w:proofErr w:type="spellStart"/>
      <w:r w:rsidRPr="002F485D">
        <w:rPr>
          <w:rFonts w:ascii="Book Antiqua" w:hAnsi="Book Antiqua" w:cs="Arial"/>
          <w:i/>
          <w:iCs/>
        </w:rPr>
        <w:t>Neuroradiol</w:t>
      </w:r>
      <w:proofErr w:type="spellEnd"/>
      <w:r w:rsidRPr="002F485D">
        <w:rPr>
          <w:rFonts w:ascii="Book Antiqua" w:hAnsi="Book Antiqua" w:cs="Arial"/>
        </w:rPr>
        <w:t xml:space="preserve"> 2016; </w:t>
      </w:r>
      <w:r w:rsidRPr="002F485D">
        <w:rPr>
          <w:rFonts w:ascii="Book Antiqua" w:hAnsi="Book Antiqua" w:cs="Arial"/>
          <w:b/>
          <w:bCs/>
        </w:rPr>
        <w:t>22</w:t>
      </w:r>
      <w:r w:rsidRPr="002F485D">
        <w:rPr>
          <w:rFonts w:ascii="Book Antiqua" w:hAnsi="Book Antiqua" w:cs="Arial"/>
        </w:rPr>
        <w:t>: 318-324 [PMID: 26823331 DOI: 10.1177/1591019915623797]</w:t>
      </w:r>
    </w:p>
    <w:p w14:paraId="03D6EBB1" w14:textId="77777777" w:rsidR="002F485D" w:rsidRPr="002F485D" w:rsidRDefault="002F485D" w:rsidP="002F485D">
      <w:pPr>
        <w:adjustRightInd w:val="0"/>
        <w:snapToGrid w:val="0"/>
        <w:spacing w:line="360" w:lineRule="auto"/>
        <w:jc w:val="both"/>
        <w:rPr>
          <w:rFonts w:ascii="Book Antiqua" w:hAnsi="Book Antiqua" w:cs="Arial"/>
        </w:rPr>
      </w:pPr>
      <w:r w:rsidRPr="002F485D">
        <w:rPr>
          <w:rFonts w:ascii="Book Antiqua" w:hAnsi="Book Antiqua" w:cs="Arial"/>
        </w:rPr>
        <w:t xml:space="preserve">18 </w:t>
      </w:r>
      <w:r w:rsidRPr="002F485D">
        <w:rPr>
          <w:rFonts w:ascii="Book Antiqua" w:hAnsi="Book Antiqua" w:cs="Arial"/>
          <w:b/>
          <w:bCs/>
        </w:rPr>
        <w:t>Zhao T</w:t>
      </w:r>
      <w:r w:rsidRPr="002F485D">
        <w:rPr>
          <w:rFonts w:ascii="Book Antiqua" w:hAnsi="Book Antiqua" w:cs="Arial"/>
        </w:rPr>
        <w:t xml:space="preserve">, Zhu WY, </w:t>
      </w:r>
      <w:proofErr w:type="spellStart"/>
      <w:r w:rsidRPr="002F485D">
        <w:rPr>
          <w:rFonts w:ascii="Book Antiqua" w:hAnsi="Book Antiqua" w:cs="Arial"/>
        </w:rPr>
        <w:t>Xiong</w:t>
      </w:r>
      <w:proofErr w:type="spellEnd"/>
      <w:r w:rsidRPr="002F485D">
        <w:rPr>
          <w:rFonts w:ascii="Book Antiqua" w:hAnsi="Book Antiqua" w:cs="Arial"/>
        </w:rPr>
        <w:t xml:space="preserve"> XY, Li J, Wang L, Ding HY, Wei F, Zhou Y, Gong ZL, Cheng SY, Liu Y, </w:t>
      </w:r>
      <w:proofErr w:type="spellStart"/>
      <w:r w:rsidRPr="002F485D">
        <w:rPr>
          <w:rFonts w:ascii="Book Antiqua" w:hAnsi="Book Antiqua" w:cs="Arial"/>
        </w:rPr>
        <w:t>Shuai</w:t>
      </w:r>
      <w:proofErr w:type="spellEnd"/>
      <w:r w:rsidRPr="002F485D">
        <w:rPr>
          <w:rFonts w:ascii="Book Antiqua" w:hAnsi="Book Antiqua" w:cs="Arial"/>
        </w:rPr>
        <w:t xml:space="preserve"> J, Yang QW. Safety and Efficacy of Wingspan Stenting for Severe Symptomatic Atherosclerotic Stenosis of the Middle Cerebral Artery: Analysis of 278 Continuous Cases. </w:t>
      </w:r>
      <w:r w:rsidRPr="002F485D">
        <w:rPr>
          <w:rFonts w:ascii="Book Antiqua" w:hAnsi="Book Antiqua" w:cs="Arial"/>
          <w:i/>
          <w:iCs/>
        </w:rPr>
        <w:t xml:space="preserve">J Stroke </w:t>
      </w:r>
      <w:proofErr w:type="spellStart"/>
      <w:r w:rsidRPr="002F485D">
        <w:rPr>
          <w:rFonts w:ascii="Book Antiqua" w:hAnsi="Book Antiqua" w:cs="Arial"/>
          <w:i/>
          <w:iCs/>
        </w:rPr>
        <w:t>Cerebrovasc</w:t>
      </w:r>
      <w:proofErr w:type="spellEnd"/>
      <w:r w:rsidRPr="002F485D">
        <w:rPr>
          <w:rFonts w:ascii="Book Antiqua" w:hAnsi="Book Antiqua" w:cs="Arial"/>
          <w:i/>
          <w:iCs/>
        </w:rPr>
        <w:t xml:space="preserve"> Dis</w:t>
      </w:r>
      <w:r w:rsidRPr="002F485D">
        <w:rPr>
          <w:rFonts w:ascii="Book Antiqua" w:hAnsi="Book Antiqua" w:cs="Arial"/>
        </w:rPr>
        <w:t xml:space="preserve"> 2016; </w:t>
      </w:r>
      <w:r w:rsidRPr="002F485D">
        <w:rPr>
          <w:rFonts w:ascii="Book Antiqua" w:hAnsi="Book Antiqua" w:cs="Arial"/>
          <w:b/>
          <w:bCs/>
        </w:rPr>
        <w:t>25</w:t>
      </w:r>
      <w:r w:rsidRPr="002F485D">
        <w:rPr>
          <w:rFonts w:ascii="Book Antiqua" w:hAnsi="Book Antiqua" w:cs="Arial"/>
        </w:rPr>
        <w:t>: 2368-2372 [PMID: 27324301 DOI: 10.1016/j.jstrokecerebrovasdis.2016.05.035]</w:t>
      </w:r>
    </w:p>
    <w:p w14:paraId="671C96E7" w14:textId="77777777" w:rsidR="002F485D" w:rsidRPr="002F485D" w:rsidRDefault="002F485D" w:rsidP="002F485D">
      <w:pPr>
        <w:adjustRightInd w:val="0"/>
        <w:snapToGrid w:val="0"/>
        <w:spacing w:line="360" w:lineRule="auto"/>
        <w:jc w:val="both"/>
        <w:rPr>
          <w:rFonts w:ascii="Book Antiqua" w:hAnsi="Book Antiqua" w:cs="Arial"/>
        </w:rPr>
      </w:pPr>
      <w:r w:rsidRPr="002F485D">
        <w:rPr>
          <w:rFonts w:ascii="Book Antiqua" w:hAnsi="Book Antiqua" w:cs="Arial"/>
        </w:rPr>
        <w:t xml:space="preserve">19 </w:t>
      </w:r>
      <w:r w:rsidRPr="002F485D">
        <w:rPr>
          <w:rFonts w:ascii="Book Antiqua" w:hAnsi="Book Antiqua" w:cs="Arial"/>
          <w:b/>
          <w:bCs/>
        </w:rPr>
        <w:t>Li TX</w:t>
      </w:r>
      <w:r w:rsidRPr="002F485D">
        <w:rPr>
          <w:rFonts w:ascii="Book Antiqua" w:hAnsi="Book Antiqua" w:cs="Arial"/>
        </w:rPr>
        <w:t xml:space="preserve">, </w:t>
      </w:r>
      <w:proofErr w:type="spellStart"/>
      <w:r w:rsidRPr="002F485D">
        <w:rPr>
          <w:rFonts w:ascii="Book Antiqua" w:hAnsi="Book Antiqua" w:cs="Arial"/>
        </w:rPr>
        <w:t>Gao</w:t>
      </w:r>
      <w:proofErr w:type="spellEnd"/>
      <w:r w:rsidRPr="002F485D">
        <w:rPr>
          <w:rFonts w:ascii="Book Antiqua" w:hAnsi="Book Antiqua" w:cs="Arial"/>
        </w:rPr>
        <w:t xml:space="preserve"> BL, </w:t>
      </w:r>
      <w:proofErr w:type="spellStart"/>
      <w:r w:rsidRPr="002F485D">
        <w:rPr>
          <w:rFonts w:ascii="Book Antiqua" w:hAnsi="Book Antiqua" w:cs="Arial"/>
        </w:rPr>
        <w:t>Cai</w:t>
      </w:r>
      <w:proofErr w:type="spellEnd"/>
      <w:r w:rsidRPr="002F485D">
        <w:rPr>
          <w:rFonts w:ascii="Book Antiqua" w:hAnsi="Book Antiqua" w:cs="Arial"/>
        </w:rPr>
        <w:t xml:space="preserve"> DY, Wang ZL, Zhu LF, </w:t>
      </w:r>
      <w:proofErr w:type="spellStart"/>
      <w:r w:rsidRPr="002F485D">
        <w:rPr>
          <w:rFonts w:ascii="Book Antiqua" w:hAnsi="Book Antiqua" w:cs="Arial"/>
        </w:rPr>
        <w:t>Xue</w:t>
      </w:r>
      <w:proofErr w:type="spellEnd"/>
      <w:r w:rsidRPr="002F485D">
        <w:rPr>
          <w:rFonts w:ascii="Book Antiqua" w:hAnsi="Book Antiqua" w:cs="Arial"/>
        </w:rPr>
        <w:t xml:space="preserve"> JY, </w:t>
      </w:r>
      <w:proofErr w:type="spellStart"/>
      <w:r w:rsidRPr="002F485D">
        <w:rPr>
          <w:rFonts w:ascii="Book Antiqua" w:hAnsi="Book Antiqua" w:cs="Arial"/>
        </w:rPr>
        <w:t>Bai</w:t>
      </w:r>
      <w:proofErr w:type="spellEnd"/>
      <w:r w:rsidRPr="002F485D">
        <w:rPr>
          <w:rFonts w:ascii="Book Antiqua" w:hAnsi="Book Antiqua" w:cs="Arial"/>
        </w:rPr>
        <w:t xml:space="preserve"> WX, He YK, Li L. Wingspan Stenting for Severe Symptomatic Intracranial Atherosclerotic Stenosis in 433 Patients Treated at a Single Medical Center. </w:t>
      </w:r>
      <w:proofErr w:type="spellStart"/>
      <w:r w:rsidRPr="002F485D">
        <w:rPr>
          <w:rFonts w:ascii="Book Antiqua" w:hAnsi="Book Antiqua" w:cs="Arial"/>
          <w:i/>
          <w:iCs/>
        </w:rPr>
        <w:t>PLoS</w:t>
      </w:r>
      <w:proofErr w:type="spellEnd"/>
      <w:r w:rsidRPr="002F485D">
        <w:rPr>
          <w:rFonts w:ascii="Book Antiqua" w:hAnsi="Book Antiqua" w:cs="Arial"/>
          <w:i/>
          <w:iCs/>
        </w:rPr>
        <w:t xml:space="preserve"> One</w:t>
      </w:r>
      <w:r w:rsidRPr="002F485D">
        <w:rPr>
          <w:rFonts w:ascii="Book Antiqua" w:hAnsi="Book Antiqua" w:cs="Arial"/>
        </w:rPr>
        <w:t xml:space="preserve"> 2015; </w:t>
      </w:r>
      <w:r w:rsidRPr="002F485D">
        <w:rPr>
          <w:rFonts w:ascii="Book Antiqua" w:hAnsi="Book Antiqua" w:cs="Arial"/>
          <w:b/>
          <w:bCs/>
        </w:rPr>
        <w:t>10</w:t>
      </w:r>
      <w:r w:rsidRPr="002F485D">
        <w:rPr>
          <w:rFonts w:ascii="Book Antiqua" w:hAnsi="Book Antiqua" w:cs="Arial"/>
        </w:rPr>
        <w:t>: e0139377 [PMID: 26422692 DOI: 10.1371/journal.pone.0139377]</w:t>
      </w:r>
    </w:p>
    <w:p w14:paraId="4ED5FF33" w14:textId="77777777" w:rsidR="002F485D" w:rsidRPr="002F485D" w:rsidRDefault="002F485D" w:rsidP="002F485D">
      <w:pPr>
        <w:adjustRightInd w:val="0"/>
        <w:snapToGrid w:val="0"/>
        <w:spacing w:line="360" w:lineRule="auto"/>
        <w:jc w:val="both"/>
        <w:rPr>
          <w:rFonts w:ascii="Book Antiqua" w:hAnsi="Book Antiqua" w:cs="Arial"/>
        </w:rPr>
      </w:pPr>
      <w:r w:rsidRPr="002F485D">
        <w:rPr>
          <w:rFonts w:ascii="Book Antiqua" w:hAnsi="Book Antiqua" w:cs="Arial"/>
        </w:rPr>
        <w:t xml:space="preserve">20 </w:t>
      </w:r>
      <w:proofErr w:type="spellStart"/>
      <w:r w:rsidRPr="002F485D">
        <w:rPr>
          <w:rFonts w:ascii="Book Antiqua" w:hAnsi="Book Antiqua" w:cs="Arial"/>
          <w:b/>
          <w:bCs/>
        </w:rPr>
        <w:t>Fiorella</w:t>
      </w:r>
      <w:proofErr w:type="spellEnd"/>
      <w:r w:rsidRPr="002F485D">
        <w:rPr>
          <w:rFonts w:ascii="Book Antiqua" w:hAnsi="Book Antiqua" w:cs="Arial"/>
          <w:b/>
          <w:bCs/>
        </w:rPr>
        <w:t xml:space="preserve"> D</w:t>
      </w:r>
      <w:r w:rsidRPr="002F485D">
        <w:rPr>
          <w:rFonts w:ascii="Book Antiqua" w:hAnsi="Book Antiqua" w:cs="Arial"/>
        </w:rPr>
        <w:t xml:space="preserve">, Levy EI, Turk AS, Albuquerque FC, </w:t>
      </w:r>
      <w:proofErr w:type="spellStart"/>
      <w:r w:rsidRPr="002F485D">
        <w:rPr>
          <w:rFonts w:ascii="Book Antiqua" w:hAnsi="Book Antiqua" w:cs="Arial"/>
        </w:rPr>
        <w:t>Niemann</w:t>
      </w:r>
      <w:proofErr w:type="spellEnd"/>
      <w:r w:rsidRPr="002F485D">
        <w:rPr>
          <w:rFonts w:ascii="Book Antiqua" w:hAnsi="Book Antiqua" w:cs="Arial"/>
        </w:rPr>
        <w:t xml:space="preserve"> DB, </w:t>
      </w:r>
      <w:proofErr w:type="spellStart"/>
      <w:r w:rsidRPr="002F485D">
        <w:rPr>
          <w:rFonts w:ascii="Book Antiqua" w:hAnsi="Book Antiqua" w:cs="Arial"/>
        </w:rPr>
        <w:t>Aagaard-Kienitz</w:t>
      </w:r>
      <w:proofErr w:type="spellEnd"/>
      <w:r w:rsidRPr="002F485D">
        <w:rPr>
          <w:rFonts w:ascii="Book Antiqua" w:hAnsi="Book Antiqua" w:cs="Arial"/>
        </w:rPr>
        <w:t xml:space="preserve"> B, </w:t>
      </w:r>
      <w:proofErr w:type="spellStart"/>
      <w:r w:rsidRPr="002F485D">
        <w:rPr>
          <w:rFonts w:ascii="Book Antiqua" w:hAnsi="Book Antiqua" w:cs="Arial"/>
        </w:rPr>
        <w:t>Hanel</w:t>
      </w:r>
      <w:proofErr w:type="spellEnd"/>
      <w:r w:rsidRPr="002F485D">
        <w:rPr>
          <w:rFonts w:ascii="Book Antiqua" w:hAnsi="Book Antiqua" w:cs="Arial"/>
        </w:rPr>
        <w:t xml:space="preserve"> RA, Woo H, Rasmussen PA, Hopkins LN, Masaryk TJ, McDougall CG. US multicenter experience with the wingspan stent system for the treatment of intracranial </w:t>
      </w:r>
      <w:proofErr w:type="spellStart"/>
      <w:r w:rsidRPr="002F485D">
        <w:rPr>
          <w:rFonts w:ascii="Book Antiqua" w:hAnsi="Book Antiqua" w:cs="Arial"/>
        </w:rPr>
        <w:t>atheromatous</w:t>
      </w:r>
      <w:proofErr w:type="spellEnd"/>
      <w:r w:rsidRPr="002F485D">
        <w:rPr>
          <w:rFonts w:ascii="Book Antiqua" w:hAnsi="Book Antiqua" w:cs="Arial"/>
        </w:rPr>
        <w:t xml:space="preserve"> disease: </w:t>
      </w:r>
      <w:proofErr w:type="spellStart"/>
      <w:r w:rsidRPr="002F485D">
        <w:rPr>
          <w:rFonts w:ascii="Book Antiqua" w:hAnsi="Book Antiqua" w:cs="Arial"/>
        </w:rPr>
        <w:t>periprocedural</w:t>
      </w:r>
      <w:proofErr w:type="spellEnd"/>
      <w:r w:rsidRPr="002F485D">
        <w:rPr>
          <w:rFonts w:ascii="Book Antiqua" w:hAnsi="Book Antiqua" w:cs="Arial"/>
        </w:rPr>
        <w:t xml:space="preserve"> results. </w:t>
      </w:r>
      <w:r w:rsidRPr="002F485D">
        <w:rPr>
          <w:rFonts w:ascii="Book Antiqua" w:hAnsi="Book Antiqua" w:cs="Arial"/>
          <w:i/>
          <w:iCs/>
        </w:rPr>
        <w:t>Stroke</w:t>
      </w:r>
      <w:r w:rsidRPr="002F485D">
        <w:rPr>
          <w:rFonts w:ascii="Book Antiqua" w:hAnsi="Book Antiqua" w:cs="Arial"/>
        </w:rPr>
        <w:t xml:space="preserve"> 2007; </w:t>
      </w:r>
      <w:r w:rsidRPr="002F485D">
        <w:rPr>
          <w:rFonts w:ascii="Book Antiqua" w:hAnsi="Book Antiqua" w:cs="Arial"/>
          <w:b/>
          <w:bCs/>
        </w:rPr>
        <w:t>38</w:t>
      </w:r>
      <w:r w:rsidRPr="002F485D">
        <w:rPr>
          <w:rFonts w:ascii="Book Antiqua" w:hAnsi="Book Antiqua" w:cs="Arial"/>
        </w:rPr>
        <w:t>: 881-887 [PMID: 17290030 DOI: 10.1161/01.STR.0000257963.65728.e8]</w:t>
      </w:r>
    </w:p>
    <w:p w14:paraId="1A62A28D" w14:textId="41FBC202" w:rsidR="002F485D" w:rsidRDefault="002F485D">
      <w:pPr>
        <w:rPr>
          <w:rFonts w:ascii="Book Antiqua" w:hAnsi="Book Antiqua" w:cs="Arial"/>
        </w:rPr>
      </w:pPr>
      <w:r>
        <w:rPr>
          <w:rFonts w:ascii="Book Antiqua" w:hAnsi="Book Antiqua" w:cs="Arial"/>
        </w:rPr>
        <w:br w:type="page"/>
      </w:r>
    </w:p>
    <w:p w14:paraId="3A15691A" w14:textId="381DABC9" w:rsidR="00C53A89" w:rsidRPr="002F485D" w:rsidRDefault="002F485D" w:rsidP="00E9528A">
      <w:pPr>
        <w:widowControl w:val="0"/>
        <w:autoSpaceDE w:val="0"/>
        <w:autoSpaceDN w:val="0"/>
        <w:adjustRightInd w:val="0"/>
        <w:snapToGrid w:val="0"/>
        <w:spacing w:line="360" w:lineRule="auto"/>
        <w:jc w:val="both"/>
        <w:rPr>
          <w:rFonts w:ascii="Book Antiqua" w:hAnsi="Book Antiqua" w:cs="Arial"/>
        </w:rPr>
      </w:pPr>
      <w:r w:rsidRPr="002F485D">
        <w:rPr>
          <w:rFonts w:ascii="Book Antiqua" w:eastAsia="宋体" w:hAnsi="Book Antiqua" w:cs="Times New Roman"/>
          <w:b/>
          <w:lang w:val="el-GR"/>
        </w:rPr>
        <w:lastRenderedPageBreak/>
        <w:t>Footnotes</w:t>
      </w:r>
    </w:p>
    <w:p w14:paraId="2CF29529" w14:textId="1A53D9E9" w:rsidR="00C53A89" w:rsidRPr="00780413" w:rsidRDefault="00C53A89" w:rsidP="00E9528A">
      <w:pPr>
        <w:adjustRightInd w:val="0"/>
        <w:snapToGrid w:val="0"/>
        <w:spacing w:line="360" w:lineRule="auto"/>
        <w:jc w:val="both"/>
        <w:rPr>
          <w:rFonts w:ascii="Book Antiqua" w:hAnsi="Book Antiqua" w:cs="Arial"/>
        </w:rPr>
      </w:pPr>
      <w:bookmarkStart w:id="48" w:name="OLE_LINK339"/>
      <w:bookmarkStart w:id="49" w:name="OLE_LINK340"/>
      <w:bookmarkStart w:id="50" w:name="OLE_LINK352"/>
      <w:bookmarkStart w:id="51" w:name="OLE_LINK365"/>
      <w:bookmarkStart w:id="52" w:name="OLE_LINK398"/>
      <w:r w:rsidRPr="00780413">
        <w:rPr>
          <w:rFonts w:ascii="Book Antiqua" w:eastAsia="宋体" w:hAnsi="Book Antiqua" w:cs="Times New Roman"/>
          <w:b/>
          <w:bCs/>
          <w:iCs/>
          <w:highlight w:val="white"/>
          <w:lang w:eastAsia="zh-CN"/>
        </w:rPr>
        <w:t>Informed consent statement:</w:t>
      </w:r>
      <w:bookmarkEnd w:id="48"/>
      <w:bookmarkEnd w:id="49"/>
      <w:bookmarkEnd w:id="50"/>
      <w:bookmarkEnd w:id="51"/>
      <w:bookmarkEnd w:id="52"/>
      <w:r w:rsidR="00E63533" w:rsidRPr="00780413">
        <w:rPr>
          <w:rFonts w:ascii="Book Antiqua" w:hAnsi="Book Antiqua" w:cs="Arial"/>
        </w:rPr>
        <w:t xml:space="preserve"> </w:t>
      </w:r>
      <w:r w:rsidR="003B277A" w:rsidRPr="00780413">
        <w:rPr>
          <w:rFonts w:ascii="Book Antiqua" w:hAnsi="Book Antiqua" w:cs="Arial"/>
        </w:rPr>
        <w:t xml:space="preserve">The patient provided informed consent for all aspects of care described in this manuscript. </w:t>
      </w:r>
    </w:p>
    <w:p w14:paraId="1DDB8DF2" w14:textId="77777777" w:rsidR="007C5174" w:rsidRPr="00780413" w:rsidRDefault="007C5174" w:rsidP="00E9528A">
      <w:pPr>
        <w:adjustRightInd w:val="0"/>
        <w:snapToGrid w:val="0"/>
        <w:spacing w:line="360" w:lineRule="auto"/>
        <w:jc w:val="both"/>
        <w:rPr>
          <w:rFonts w:ascii="Book Antiqua" w:hAnsi="Book Antiqua" w:cs="Arial"/>
        </w:rPr>
      </w:pPr>
    </w:p>
    <w:p w14:paraId="75781A22" w14:textId="564FAE83" w:rsidR="00C53A89" w:rsidRPr="00780413" w:rsidRDefault="00C53A89" w:rsidP="00E9528A">
      <w:pPr>
        <w:widowControl w:val="0"/>
        <w:autoSpaceDE w:val="0"/>
        <w:autoSpaceDN w:val="0"/>
        <w:adjustRightInd w:val="0"/>
        <w:snapToGrid w:val="0"/>
        <w:spacing w:line="360" w:lineRule="auto"/>
        <w:jc w:val="both"/>
        <w:rPr>
          <w:rFonts w:ascii="Book Antiqua" w:hAnsi="Book Antiqua" w:cs="Tahoma"/>
          <w:b/>
          <w:lang w:val="en-GB"/>
        </w:rPr>
      </w:pPr>
      <w:r w:rsidRPr="00780413">
        <w:rPr>
          <w:rFonts w:ascii="Book Antiqua" w:hAnsi="Book Antiqua" w:cs="Tahoma"/>
          <w:b/>
          <w:lang w:val="en-GB"/>
        </w:rPr>
        <w:t>Conflict-of-interest statement:</w:t>
      </w:r>
      <w:r w:rsidR="00EC4D42" w:rsidRPr="00780413">
        <w:rPr>
          <w:rFonts w:ascii="Book Antiqua" w:hAnsi="Book Antiqua" w:cs="Tahoma"/>
          <w:b/>
          <w:lang w:val="en-GB"/>
        </w:rPr>
        <w:t xml:space="preserve"> </w:t>
      </w:r>
      <w:r w:rsidR="00EC4D42" w:rsidRPr="00780413">
        <w:rPr>
          <w:rFonts w:ascii="Book Antiqua" w:hAnsi="Book Antiqua" w:cs="Tahoma"/>
          <w:bCs/>
          <w:lang w:val="en-GB"/>
        </w:rPr>
        <w:t>The authors have no conflicts to declare</w:t>
      </w:r>
    </w:p>
    <w:p w14:paraId="479A54DE" w14:textId="77777777" w:rsidR="00C53A89" w:rsidRPr="00780413" w:rsidRDefault="00C53A89" w:rsidP="00E9528A">
      <w:pPr>
        <w:widowControl w:val="0"/>
        <w:autoSpaceDE w:val="0"/>
        <w:autoSpaceDN w:val="0"/>
        <w:adjustRightInd w:val="0"/>
        <w:snapToGrid w:val="0"/>
        <w:spacing w:line="360" w:lineRule="auto"/>
        <w:jc w:val="both"/>
        <w:rPr>
          <w:rFonts w:ascii="Book Antiqua" w:hAnsi="Book Antiqua" w:cs="Arial"/>
        </w:rPr>
      </w:pPr>
    </w:p>
    <w:p w14:paraId="005FD9B9" w14:textId="59ECD1A8" w:rsidR="00C53A89" w:rsidRPr="00780413" w:rsidRDefault="00C53A89" w:rsidP="00E9528A">
      <w:pPr>
        <w:pStyle w:val="1"/>
        <w:adjustRightInd w:val="0"/>
        <w:snapToGrid w:val="0"/>
        <w:spacing w:line="360" w:lineRule="auto"/>
        <w:jc w:val="both"/>
        <w:rPr>
          <w:rFonts w:ascii="Book Antiqua" w:eastAsiaTheme="minorHAnsi" w:hAnsi="Book Antiqua"/>
          <w:color w:val="auto"/>
          <w:sz w:val="24"/>
          <w:szCs w:val="24"/>
          <w:lang w:val="en-US"/>
        </w:rPr>
      </w:pPr>
      <w:r w:rsidRPr="00780413">
        <w:rPr>
          <w:rFonts w:ascii="Book Antiqua" w:eastAsiaTheme="minorHAnsi" w:hAnsi="Book Antiqua"/>
          <w:b/>
          <w:bCs/>
          <w:color w:val="auto"/>
          <w:sz w:val="24"/>
          <w:szCs w:val="24"/>
          <w:lang w:val="en-US"/>
        </w:rPr>
        <w:t>CARE Checklist (2016) statement</w:t>
      </w:r>
      <w:r w:rsidRPr="00780413">
        <w:rPr>
          <w:rFonts w:ascii="Book Antiqua" w:eastAsiaTheme="minorHAnsi" w:hAnsi="Book Antiqua"/>
          <w:color w:val="auto"/>
          <w:sz w:val="24"/>
          <w:szCs w:val="24"/>
          <w:lang w:val="en-US"/>
        </w:rPr>
        <w:t>:</w:t>
      </w:r>
      <w:r w:rsidR="003B277A" w:rsidRPr="00780413">
        <w:rPr>
          <w:rFonts w:ascii="Book Antiqua" w:eastAsiaTheme="minorHAnsi" w:hAnsi="Book Antiqua"/>
          <w:color w:val="auto"/>
          <w:sz w:val="24"/>
          <w:szCs w:val="24"/>
          <w:lang w:val="en-US"/>
        </w:rPr>
        <w:t xml:space="preserve"> </w:t>
      </w:r>
      <w:r w:rsidR="002F485D" w:rsidRPr="002F485D">
        <w:rPr>
          <w:rFonts w:ascii="Book Antiqua" w:eastAsiaTheme="minorHAnsi" w:hAnsi="Book Antiqua"/>
          <w:color w:val="auto"/>
          <w:sz w:val="24"/>
          <w:szCs w:val="24"/>
          <w:lang w:val="en-US"/>
        </w:rPr>
        <w:t>The authors have read the CARE Checklist (201</w:t>
      </w:r>
      <w:r w:rsidR="002F485D">
        <w:rPr>
          <w:rFonts w:ascii="Book Antiqua" w:eastAsiaTheme="minorHAnsi" w:hAnsi="Book Antiqua"/>
          <w:color w:val="auto"/>
          <w:sz w:val="24"/>
          <w:szCs w:val="24"/>
          <w:lang w:val="en-US"/>
        </w:rPr>
        <w:t>6</w:t>
      </w:r>
      <w:r w:rsidR="002F485D" w:rsidRPr="002F485D">
        <w:rPr>
          <w:rFonts w:ascii="Book Antiqua" w:eastAsiaTheme="minorHAnsi" w:hAnsi="Book Antiqua"/>
          <w:color w:val="auto"/>
          <w:sz w:val="24"/>
          <w:szCs w:val="24"/>
          <w:lang w:val="en-US"/>
        </w:rPr>
        <w:t>), and the manuscript was prepared and revised according to the CARE Checklist (2016).</w:t>
      </w:r>
    </w:p>
    <w:p w14:paraId="00B8E813" w14:textId="4AAFF5E8" w:rsidR="007C5174" w:rsidRDefault="007C5174" w:rsidP="00E9528A">
      <w:pPr>
        <w:pStyle w:val="1"/>
        <w:adjustRightInd w:val="0"/>
        <w:snapToGrid w:val="0"/>
        <w:spacing w:line="360" w:lineRule="auto"/>
        <w:jc w:val="both"/>
        <w:rPr>
          <w:rFonts w:ascii="Book Antiqua" w:hAnsi="Book Antiqua"/>
          <w:color w:val="auto"/>
          <w:sz w:val="24"/>
          <w:szCs w:val="24"/>
        </w:rPr>
      </w:pPr>
    </w:p>
    <w:p w14:paraId="62E5E4ED" w14:textId="7D50617B" w:rsidR="00902A55" w:rsidRPr="00902A55" w:rsidRDefault="00902A55" w:rsidP="00902A55">
      <w:pPr>
        <w:adjustRightInd w:val="0"/>
        <w:snapToGrid w:val="0"/>
        <w:spacing w:line="360" w:lineRule="auto"/>
        <w:jc w:val="both"/>
        <w:rPr>
          <w:rFonts w:ascii="Book Antiqua" w:eastAsia="宋体" w:hAnsi="Book Antiqua" w:cs="Times New Roman"/>
          <w:lang w:val="en-GB"/>
        </w:rPr>
      </w:pPr>
      <w:r w:rsidRPr="00902A55">
        <w:rPr>
          <w:rFonts w:ascii="Book Antiqua" w:eastAsia="宋体" w:hAnsi="Book Antiqua" w:cs="Times New Roman"/>
          <w:b/>
          <w:lang w:val="en-GB"/>
        </w:rPr>
        <w:t xml:space="preserve">Open-Access: </w:t>
      </w:r>
      <w:r w:rsidRPr="00902A55">
        <w:rPr>
          <w:rFonts w:ascii="Book Antiqua" w:eastAsia="宋体" w:hAnsi="Book Antiqua" w:cs="Times New Roman"/>
          <w:lang w:val="en-GB"/>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88C3682" w14:textId="77777777" w:rsidR="00902A55" w:rsidRPr="00902A55" w:rsidRDefault="00902A55" w:rsidP="00902A55">
      <w:pPr>
        <w:widowControl w:val="0"/>
        <w:adjustRightInd w:val="0"/>
        <w:snapToGrid w:val="0"/>
        <w:spacing w:line="360" w:lineRule="auto"/>
        <w:jc w:val="both"/>
        <w:rPr>
          <w:rFonts w:ascii="Book Antiqua" w:eastAsia="宋体" w:hAnsi="Book Antiqua" w:cs="Calibri"/>
          <w:b/>
          <w:bCs/>
          <w:lang w:val="en-GB" w:eastAsia="zh-CN"/>
        </w:rPr>
      </w:pPr>
    </w:p>
    <w:p w14:paraId="2613EDF9" w14:textId="49380D86" w:rsidR="00902A55" w:rsidRPr="00902A55" w:rsidRDefault="00902A55" w:rsidP="00902A55">
      <w:pPr>
        <w:widowControl w:val="0"/>
        <w:adjustRightInd w:val="0"/>
        <w:snapToGrid w:val="0"/>
        <w:spacing w:line="360" w:lineRule="auto"/>
        <w:jc w:val="both"/>
        <w:rPr>
          <w:rFonts w:ascii="Book Antiqua" w:eastAsia="宋体" w:hAnsi="Book Antiqua" w:cs="宋体"/>
          <w:lang w:val="en-GB" w:eastAsia="zh-CN"/>
        </w:rPr>
      </w:pPr>
      <w:r w:rsidRPr="00902A55">
        <w:rPr>
          <w:rFonts w:ascii="Book Antiqua" w:eastAsia="宋体" w:hAnsi="Book Antiqua" w:cs="宋体"/>
          <w:b/>
          <w:lang w:val="en-GB"/>
        </w:rPr>
        <w:t>Manuscript source:</w:t>
      </w:r>
      <w:r w:rsidRPr="00902A55">
        <w:rPr>
          <w:rFonts w:ascii="Book Antiqua" w:eastAsia="宋体" w:hAnsi="Book Antiqua" w:cs="宋体"/>
          <w:lang w:val="en-GB"/>
        </w:rPr>
        <w:t> </w:t>
      </w:r>
      <w:r w:rsidR="00202D74" w:rsidRPr="00202D74">
        <w:rPr>
          <w:rFonts w:ascii="Book Antiqua" w:eastAsia="宋体" w:hAnsi="Book Antiqua" w:cs="宋体"/>
          <w:lang w:val="en-GB"/>
        </w:rPr>
        <w:t>Unsolicited Manuscript</w:t>
      </w:r>
    </w:p>
    <w:p w14:paraId="5B7998C0" w14:textId="77777777" w:rsidR="00902A55" w:rsidRPr="00902A55" w:rsidRDefault="00902A55" w:rsidP="00E9528A">
      <w:pPr>
        <w:pStyle w:val="1"/>
        <w:adjustRightInd w:val="0"/>
        <w:snapToGrid w:val="0"/>
        <w:spacing w:line="360" w:lineRule="auto"/>
        <w:jc w:val="both"/>
        <w:rPr>
          <w:rFonts w:ascii="Book Antiqua" w:hAnsi="Book Antiqua"/>
          <w:color w:val="auto"/>
          <w:sz w:val="24"/>
          <w:szCs w:val="24"/>
          <w:lang w:val="en-GB"/>
        </w:rPr>
      </w:pPr>
    </w:p>
    <w:p w14:paraId="70D6C5C3" w14:textId="2ED44A62" w:rsidR="00C53A89" w:rsidRPr="00780413" w:rsidRDefault="00C53A89" w:rsidP="00E9528A">
      <w:pPr>
        <w:adjustRightInd w:val="0"/>
        <w:snapToGrid w:val="0"/>
        <w:spacing w:line="360" w:lineRule="auto"/>
        <w:jc w:val="both"/>
        <w:rPr>
          <w:rFonts w:ascii="Book Antiqua" w:eastAsia="等线" w:hAnsi="Book Antiqua" w:cs="Times New Roman"/>
          <w:b/>
          <w:bCs/>
          <w:lang w:val="el-GR" w:eastAsia="zh-CN"/>
        </w:rPr>
      </w:pPr>
      <w:r w:rsidRPr="00780413">
        <w:rPr>
          <w:rFonts w:ascii="Book Antiqua" w:eastAsia="等线" w:hAnsi="Book Antiqua" w:cs="Times New Roman"/>
          <w:b/>
          <w:bCs/>
          <w:lang w:val="el-GR"/>
        </w:rPr>
        <w:t>Corresponding Author's Membership in Professional Societies</w:t>
      </w:r>
      <w:r w:rsidRPr="00780413">
        <w:rPr>
          <w:rFonts w:ascii="Book Antiqua" w:eastAsia="等线" w:hAnsi="Book Antiqua" w:cs="Times New Roman"/>
          <w:b/>
          <w:bCs/>
          <w:lang w:val="el-GR" w:eastAsia="zh-CN"/>
        </w:rPr>
        <w:t>:</w:t>
      </w:r>
      <w:r w:rsidR="00BE252F" w:rsidRPr="00780413">
        <w:rPr>
          <w:rFonts w:ascii="Book Antiqua" w:eastAsia="等线" w:hAnsi="Book Antiqua" w:cs="Times New Roman"/>
          <w:b/>
          <w:bCs/>
          <w:lang w:val="el-GR" w:eastAsia="zh-CN"/>
        </w:rPr>
        <w:t xml:space="preserve"> </w:t>
      </w:r>
      <w:r w:rsidR="00902A55" w:rsidRPr="00902A55">
        <w:rPr>
          <w:rFonts w:ascii="Book Antiqua" w:eastAsia="等线" w:hAnsi="Book Antiqua" w:cs="Times New Roman"/>
          <w:lang w:val="el-GR" w:eastAsia="zh-CN"/>
        </w:rPr>
        <w:t>American</w:t>
      </w:r>
      <w:r w:rsidR="00902A55">
        <w:rPr>
          <w:rFonts w:ascii="Book Antiqua" w:eastAsia="等线" w:hAnsi="Book Antiqua" w:cs="Times New Roman"/>
          <w:b/>
          <w:bCs/>
          <w:lang w:val="el-GR" w:eastAsia="zh-CN"/>
        </w:rPr>
        <w:t xml:space="preserve"> </w:t>
      </w:r>
      <w:r w:rsidR="00BE252F" w:rsidRPr="00902A55">
        <w:rPr>
          <w:rFonts w:ascii="Book Antiqua" w:eastAsia="等线" w:hAnsi="Book Antiqua" w:cs="Times New Roman"/>
          <w:lang w:val="el-GR" w:eastAsia="zh-CN"/>
        </w:rPr>
        <w:t>Society of Interventional Radiology</w:t>
      </w:r>
      <w:r w:rsidR="00902A55">
        <w:rPr>
          <w:rFonts w:ascii="Book Antiqua" w:eastAsia="等线" w:hAnsi="Book Antiqua" w:cs="Times New Roman"/>
          <w:lang w:val="el-GR" w:eastAsia="zh-CN"/>
        </w:rPr>
        <w:t xml:space="preserve"> </w:t>
      </w:r>
      <w:r w:rsidR="00902A55" w:rsidRPr="00902A55">
        <w:rPr>
          <w:rFonts w:ascii="Book Antiqua" w:eastAsia="等线" w:hAnsi="Book Antiqua" w:cs="Times New Roman"/>
          <w:lang w:val="el-GR" w:eastAsia="zh-CN"/>
        </w:rPr>
        <w:t>(Fellow)</w:t>
      </w:r>
      <w:r w:rsidR="00BE252F" w:rsidRPr="00902A55">
        <w:rPr>
          <w:rFonts w:ascii="Book Antiqua" w:eastAsia="等线" w:hAnsi="Book Antiqua" w:cs="Times New Roman"/>
          <w:lang w:val="el-GR" w:eastAsia="zh-CN"/>
        </w:rPr>
        <w:t>, Western Angiographic and Interventional Society</w:t>
      </w:r>
      <w:r w:rsidR="00902A55">
        <w:rPr>
          <w:rFonts w:ascii="Book Antiqua" w:eastAsia="等线" w:hAnsi="Book Antiqua" w:cs="Times New Roman"/>
          <w:lang w:val="el-GR" w:eastAsia="zh-CN"/>
        </w:rPr>
        <w:t xml:space="preserve"> </w:t>
      </w:r>
      <w:r w:rsidR="00902A55" w:rsidRPr="00CD45A2">
        <w:rPr>
          <w:rFonts w:ascii="Book Antiqua" w:hAnsi="Book Antiqua"/>
        </w:rPr>
        <w:t>(</w:t>
      </w:r>
      <w:bookmarkStart w:id="53" w:name="_Hlk26285871"/>
      <w:r w:rsidR="00902A55" w:rsidRPr="00CD45A2">
        <w:rPr>
          <w:rFonts w:ascii="Book Antiqua" w:hAnsi="Book Antiqua"/>
        </w:rPr>
        <w:t>Fellow</w:t>
      </w:r>
      <w:bookmarkEnd w:id="53"/>
      <w:r w:rsidR="00902A55" w:rsidRPr="00CD45A2">
        <w:rPr>
          <w:rFonts w:ascii="Book Antiqua" w:hAnsi="Book Antiqua"/>
        </w:rPr>
        <w:t>)</w:t>
      </w:r>
      <w:r w:rsidR="0064207E">
        <w:rPr>
          <w:rFonts w:ascii="Book Antiqua" w:hAnsi="Book Antiqua"/>
        </w:rPr>
        <w:t>.</w:t>
      </w:r>
    </w:p>
    <w:p w14:paraId="6E3AC969" w14:textId="10521F13" w:rsidR="00C53A89" w:rsidRDefault="00C53A89" w:rsidP="00E9528A">
      <w:pPr>
        <w:widowControl w:val="0"/>
        <w:autoSpaceDE w:val="0"/>
        <w:autoSpaceDN w:val="0"/>
        <w:adjustRightInd w:val="0"/>
        <w:snapToGrid w:val="0"/>
        <w:spacing w:line="360" w:lineRule="auto"/>
        <w:jc w:val="both"/>
        <w:rPr>
          <w:rFonts w:ascii="Book Antiqua" w:hAnsi="Book Antiqua" w:cs="Arial"/>
          <w:lang w:val="el-GR"/>
        </w:rPr>
      </w:pPr>
    </w:p>
    <w:p w14:paraId="4F683F1C" w14:textId="6A74FC0B" w:rsidR="00217E7E" w:rsidRPr="00217E7E" w:rsidRDefault="00217E7E" w:rsidP="00217E7E">
      <w:pPr>
        <w:widowControl w:val="0"/>
        <w:adjustRightInd w:val="0"/>
        <w:snapToGrid w:val="0"/>
        <w:spacing w:line="360" w:lineRule="auto"/>
        <w:jc w:val="both"/>
        <w:rPr>
          <w:rFonts w:ascii="Book Antiqua" w:eastAsia="宋体" w:hAnsi="Book Antiqua" w:cs="Times New Roman"/>
          <w:b/>
          <w:kern w:val="2"/>
          <w:lang w:eastAsia="zh-CN"/>
        </w:rPr>
      </w:pPr>
      <w:r w:rsidRPr="00217E7E">
        <w:rPr>
          <w:rFonts w:ascii="Book Antiqua" w:eastAsia="宋体" w:hAnsi="Book Antiqua" w:cs="Times New Roman"/>
          <w:b/>
          <w:kern w:val="2"/>
          <w:lang w:eastAsia="zh-CN"/>
        </w:rPr>
        <w:t xml:space="preserve">Peer-review started: </w:t>
      </w:r>
      <w:r>
        <w:rPr>
          <w:rFonts w:ascii="Book Antiqua" w:eastAsia="宋体" w:hAnsi="Book Antiqua" w:cs="Times New Roman"/>
          <w:kern w:val="2"/>
          <w:lang w:eastAsia="zh-CN"/>
        </w:rPr>
        <w:t>October</w:t>
      </w:r>
      <w:r w:rsidRPr="00217E7E">
        <w:rPr>
          <w:rFonts w:ascii="Book Antiqua" w:eastAsia="宋体" w:hAnsi="Book Antiqua" w:cs="Times New Roman"/>
          <w:kern w:val="2"/>
          <w:lang w:eastAsia="zh-CN"/>
        </w:rPr>
        <w:t xml:space="preserve"> </w:t>
      </w:r>
      <w:r w:rsidR="00E64F80">
        <w:rPr>
          <w:rFonts w:ascii="Book Antiqua" w:eastAsia="宋体" w:hAnsi="Book Antiqua" w:cs="Times New Roman" w:hint="eastAsia"/>
          <w:kern w:val="2"/>
          <w:lang w:eastAsia="zh-CN"/>
        </w:rPr>
        <w:t>1</w:t>
      </w:r>
      <w:r w:rsidRPr="00217E7E">
        <w:rPr>
          <w:rFonts w:ascii="Book Antiqua" w:eastAsia="宋体" w:hAnsi="Book Antiqua" w:cs="Times New Roman"/>
          <w:kern w:val="2"/>
          <w:lang w:eastAsia="zh-CN"/>
        </w:rPr>
        <w:t>6, 2019</w:t>
      </w:r>
    </w:p>
    <w:p w14:paraId="6D49F993" w14:textId="0B4EAAFC" w:rsidR="00217E7E" w:rsidRPr="00217E7E" w:rsidRDefault="00217E7E" w:rsidP="00217E7E">
      <w:pPr>
        <w:widowControl w:val="0"/>
        <w:adjustRightInd w:val="0"/>
        <w:snapToGrid w:val="0"/>
        <w:spacing w:line="360" w:lineRule="auto"/>
        <w:jc w:val="both"/>
        <w:rPr>
          <w:rFonts w:ascii="Book Antiqua" w:eastAsia="宋体" w:hAnsi="Book Antiqua" w:cs="Times New Roman"/>
          <w:b/>
          <w:kern w:val="2"/>
          <w:lang w:eastAsia="zh-CN"/>
        </w:rPr>
      </w:pPr>
      <w:r w:rsidRPr="00217E7E">
        <w:rPr>
          <w:rFonts w:ascii="Book Antiqua" w:eastAsia="宋体" w:hAnsi="Book Antiqua" w:cs="Times New Roman"/>
          <w:b/>
          <w:kern w:val="2"/>
          <w:lang w:eastAsia="zh-CN"/>
        </w:rPr>
        <w:t xml:space="preserve">First decision: </w:t>
      </w:r>
      <w:r>
        <w:rPr>
          <w:rFonts w:ascii="Book Antiqua" w:eastAsia="宋体" w:hAnsi="Book Antiqua" w:cs="Times New Roman"/>
          <w:kern w:val="2"/>
          <w:lang w:eastAsia="zh-CN"/>
        </w:rPr>
        <w:t>November</w:t>
      </w:r>
      <w:r w:rsidRPr="00217E7E">
        <w:rPr>
          <w:rFonts w:ascii="Book Antiqua" w:eastAsia="宋体" w:hAnsi="Book Antiqua" w:cs="Times New Roman"/>
          <w:kern w:val="2"/>
          <w:lang w:eastAsia="zh-CN"/>
        </w:rPr>
        <w:t xml:space="preserve"> 2</w:t>
      </w:r>
      <w:r>
        <w:rPr>
          <w:rFonts w:ascii="Book Antiqua" w:eastAsia="宋体" w:hAnsi="Book Antiqua" w:cs="Times New Roman"/>
          <w:kern w:val="2"/>
          <w:lang w:eastAsia="zh-CN"/>
        </w:rPr>
        <w:t>2</w:t>
      </w:r>
      <w:r w:rsidRPr="00217E7E">
        <w:rPr>
          <w:rFonts w:ascii="Book Antiqua" w:eastAsia="宋体" w:hAnsi="Book Antiqua" w:cs="Times New Roman"/>
          <w:kern w:val="2"/>
          <w:lang w:eastAsia="zh-CN"/>
        </w:rPr>
        <w:t>, 2019</w:t>
      </w:r>
    </w:p>
    <w:p w14:paraId="49F86587" w14:textId="50A2D7EB" w:rsidR="00217E7E" w:rsidRPr="00217E7E" w:rsidRDefault="00217E7E" w:rsidP="00217E7E">
      <w:pPr>
        <w:widowControl w:val="0"/>
        <w:adjustRightInd w:val="0"/>
        <w:snapToGrid w:val="0"/>
        <w:spacing w:line="360" w:lineRule="auto"/>
        <w:jc w:val="both"/>
        <w:rPr>
          <w:rFonts w:ascii="Book Antiqua" w:eastAsia="宋体" w:hAnsi="Book Antiqua" w:cs="Times New Roman"/>
          <w:b/>
          <w:kern w:val="2"/>
          <w:lang w:eastAsia="zh-CN"/>
        </w:rPr>
      </w:pPr>
      <w:r w:rsidRPr="00217E7E">
        <w:rPr>
          <w:rFonts w:ascii="Book Antiqua" w:eastAsia="宋体" w:hAnsi="Book Antiqua" w:cs="Times New Roman"/>
          <w:b/>
          <w:kern w:val="2"/>
          <w:lang w:eastAsia="zh-CN"/>
        </w:rPr>
        <w:t>Article in press:</w:t>
      </w:r>
      <w:r w:rsidR="00DD55CD">
        <w:rPr>
          <w:rFonts w:ascii="Book Antiqua" w:eastAsia="宋体" w:hAnsi="Book Antiqua" w:cs="Times New Roman" w:hint="eastAsia"/>
          <w:b/>
          <w:kern w:val="2"/>
          <w:lang w:eastAsia="zh-CN"/>
        </w:rPr>
        <w:t xml:space="preserve"> </w:t>
      </w:r>
      <w:r w:rsidR="00DD55CD" w:rsidRPr="00DD55CD">
        <w:rPr>
          <w:rFonts w:ascii="Book Antiqua" w:eastAsia="宋体" w:hAnsi="Book Antiqua" w:cs="Times New Roman"/>
          <w:kern w:val="2"/>
          <w:lang w:eastAsia="zh-CN"/>
        </w:rPr>
        <w:t>January 2, 2020</w:t>
      </w:r>
    </w:p>
    <w:p w14:paraId="595BBFE3" w14:textId="77777777" w:rsidR="00217E7E" w:rsidRPr="00217E7E" w:rsidRDefault="00217E7E" w:rsidP="00217E7E">
      <w:pPr>
        <w:adjustRightInd w:val="0"/>
        <w:snapToGrid w:val="0"/>
        <w:spacing w:line="360" w:lineRule="auto"/>
        <w:jc w:val="both"/>
        <w:rPr>
          <w:rFonts w:ascii="Book Antiqua" w:eastAsia="宋体" w:hAnsi="Book Antiqua" w:cs="Calibri"/>
          <w:b/>
          <w:lang w:val="hu-HU"/>
        </w:rPr>
      </w:pPr>
    </w:p>
    <w:p w14:paraId="2FDD4B1F" w14:textId="77777777" w:rsidR="00217E7E" w:rsidRPr="00217E7E" w:rsidRDefault="00217E7E" w:rsidP="00217E7E">
      <w:pPr>
        <w:widowControl w:val="0"/>
        <w:adjustRightInd w:val="0"/>
        <w:snapToGrid w:val="0"/>
        <w:spacing w:line="360" w:lineRule="auto"/>
        <w:jc w:val="both"/>
        <w:rPr>
          <w:rFonts w:ascii="Book Antiqua" w:eastAsia="微软雅黑" w:hAnsi="Book Antiqua" w:cs="宋体"/>
          <w:lang w:eastAsia="zh-CN"/>
        </w:rPr>
      </w:pPr>
      <w:r w:rsidRPr="00217E7E">
        <w:rPr>
          <w:rFonts w:ascii="Book Antiqua" w:eastAsia="宋体" w:hAnsi="Book Antiqua" w:cs="宋体"/>
          <w:b/>
          <w:lang w:eastAsia="zh-CN"/>
        </w:rPr>
        <w:t xml:space="preserve">Specialty type: </w:t>
      </w:r>
      <w:r w:rsidRPr="00217E7E">
        <w:rPr>
          <w:rFonts w:ascii="Book Antiqua" w:eastAsia="微软雅黑" w:hAnsi="Book Antiqua" w:cs="宋体"/>
          <w:lang w:eastAsia="zh-CN"/>
        </w:rPr>
        <w:t xml:space="preserve">Gastroenterology and </w:t>
      </w:r>
      <w:proofErr w:type="spellStart"/>
      <w:r w:rsidRPr="00217E7E">
        <w:rPr>
          <w:rFonts w:ascii="Book Antiqua" w:eastAsia="微软雅黑" w:hAnsi="Book Antiqua" w:cs="宋体"/>
          <w:lang w:eastAsia="zh-CN"/>
        </w:rPr>
        <w:t>hepatology</w:t>
      </w:r>
      <w:proofErr w:type="spellEnd"/>
    </w:p>
    <w:p w14:paraId="5797AE11" w14:textId="6E157B2C" w:rsidR="00217E7E" w:rsidRPr="00217E7E" w:rsidRDefault="00217E7E" w:rsidP="00217E7E">
      <w:pPr>
        <w:widowControl w:val="0"/>
        <w:adjustRightInd w:val="0"/>
        <w:snapToGrid w:val="0"/>
        <w:spacing w:line="360" w:lineRule="auto"/>
        <w:jc w:val="both"/>
        <w:rPr>
          <w:rFonts w:ascii="Book Antiqua" w:eastAsia="宋体" w:hAnsi="Book Antiqua" w:cs="宋体"/>
          <w:lang w:eastAsia="zh-CN"/>
        </w:rPr>
      </w:pPr>
      <w:r w:rsidRPr="00217E7E">
        <w:rPr>
          <w:rFonts w:ascii="Book Antiqua" w:eastAsia="宋体" w:hAnsi="Book Antiqua" w:cs="宋体"/>
          <w:b/>
          <w:lang w:eastAsia="zh-CN"/>
        </w:rPr>
        <w:lastRenderedPageBreak/>
        <w:t xml:space="preserve">Country of origin: </w:t>
      </w:r>
      <w:r w:rsidR="00187D53" w:rsidRPr="00187D53">
        <w:rPr>
          <w:rFonts w:ascii="Book Antiqua" w:eastAsia="宋体" w:hAnsi="Book Antiqua" w:cs="宋体"/>
          <w:lang w:eastAsia="zh-CN"/>
        </w:rPr>
        <w:t>United States</w:t>
      </w:r>
    </w:p>
    <w:p w14:paraId="70FD98CA" w14:textId="77777777" w:rsidR="00217E7E" w:rsidRPr="00217E7E" w:rsidRDefault="00217E7E" w:rsidP="00217E7E">
      <w:pPr>
        <w:widowControl w:val="0"/>
        <w:adjustRightInd w:val="0"/>
        <w:snapToGrid w:val="0"/>
        <w:spacing w:line="360" w:lineRule="auto"/>
        <w:jc w:val="both"/>
        <w:rPr>
          <w:rFonts w:ascii="Book Antiqua" w:eastAsia="宋体" w:hAnsi="Book Antiqua" w:cs="宋体"/>
          <w:b/>
          <w:lang w:eastAsia="zh-CN"/>
        </w:rPr>
      </w:pPr>
      <w:r w:rsidRPr="00217E7E">
        <w:rPr>
          <w:rFonts w:ascii="Book Antiqua" w:eastAsia="宋体" w:hAnsi="Book Antiqua" w:cs="宋体"/>
          <w:b/>
          <w:lang w:eastAsia="zh-CN"/>
        </w:rPr>
        <w:t>Peer-review report classification</w:t>
      </w:r>
    </w:p>
    <w:p w14:paraId="4BDB7CB0" w14:textId="55479E59" w:rsidR="00217E7E" w:rsidRPr="00217E7E" w:rsidRDefault="00217E7E" w:rsidP="00217E7E">
      <w:pPr>
        <w:widowControl w:val="0"/>
        <w:adjustRightInd w:val="0"/>
        <w:snapToGrid w:val="0"/>
        <w:spacing w:line="360" w:lineRule="auto"/>
        <w:jc w:val="both"/>
        <w:rPr>
          <w:rFonts w:ascii="Book Antiqua" w:eastAsia="宋体" w:hAnsi="Book Antiqua" w:cs="宋体"/>
          <w:lang w:eastAsia="zh-CN"/>
        </w:rPr>
      </w:pPr>
      <w:r w:rsidRPr="00217E7E">
        <w:rPr>
          <w:rFonts w:ascii="Book Antiqua" w:eastAsia="宋体" w:hAnsi="Book Antiqua" w:cs="宋体"/>
          <w:lang w:eastAsia="zh-CN"/>
        </w:rPr>
        <w:t>Grade </w:t>
      </w:r>
      <w:proofErr w:type="gramStart"/>
      <w:r w:rsidRPr="00217E7E">
        <w:rPr>
          <w:rFonts w:ascii="Book Antiqua" w:eastAsia="宋体" w:hAnsi="Book Antiqua" w:cs="宋体"/>
          <w:lang w:eastAsia="zh-CN"/>
        </w:rPr>
        <w:t>A</w:t>
      </w:r>
      <w:proofErr w:type="gramEnd"/>
      <w:r w:rsidRPr="00217E7E">
        <w:rPr>
          <w:rFonts w:ascii="Book Antiqua" w:eastAsia="宋体" w:hAnsi="Book Antiqua" w:cs="宋体"/>
          <w:lang w:eastAsia="zh-CN"/>
        </w:rPr>
        <w:t xml:space="preserve"> (Excellent): </w:t>
      </w:r>
      <w:r w:rsidR="00187D53">
        <w:rPr>
          <w:rFonts w:ascii="Book Antiqua" w:eastAsia="宋体" w:hAnsi="Book Antiqua" w:cs="宋体"/>
          <w:lang w:eastAsia="zh-CN"/>
        </w:rPr>
        <w:t>0</w:t>
      </w:r>
    </w:p>
    <w:p w14:paraId="3E4B36CB" w14:textId="77777777" w:rsidR="00217E7E" w:rsidRPr="00217E7E" w:rsidRDefault="00217E7E" w:rsidP="00217E7E">
      <w:pPr>
        <w:widowControl w:val="0"/>
        <w:adjustRightInd w:val="0"/>
        <w:snapToGrid w:val="0"/>
        <w:spacing w:line="360" w:lineRule="auto"/>
        <w:jc w:val="both"/>
        <w:rPr>
          <w:rFonts w:ascii="Book Antiqua" w:eastAsia="宋体" w:hAnsi="Book Antiqua" w:cs="宋体"/>
          <w:lang w:eastAsia="zh-CN"/>
        </w:rPr>
      </w:pPr>
      <w:r w:rsidRPr="00217E7E">
        <w:rPr>
          <w:rFonts w:ascii="Book Antiqua" w:eastAsia="宋体" w:hAnsi="Book Antiqua" w:cs="宋体"/>
          <w:lang w:eastAsia="zh-CN"/>
        </w:rPr>
        <w:t>Grade B (Very good): 0</w:t>
      </w:r>
    </w:p>
    <w:p w14:paraId="6681CED4" w14:textId="17F22E1A" w:rsidR="00217E7E" w:rsidRPr="00217E7E" w:rsidRDefault="00217E7E" w:rsidP="00217E7E">
      <w:pPr>
        <w:widowControl w:val="0"/>
        <w:adjustRightInd w:val="0"/>
        <w:snapToGrid w:val="0"/>
        <w:spacing w:line="360" w:lineRule="auto"/>
        <w:jc w:val="both"/>
        <w:rPr>
          <w:rFonts w:ascii="Book Antiqua" w:eastAsia="宋体" w:hAnsi="Book Antiqua" w:cs="宋体"/>
          <w:lang w:eastAsia="zh-CN"/>
        </w:rPr>
      </w:pPr>
      <w:r w:rsidRPr="00217E7E">
        <w:rPr>
          <w:rFonts w:ascii="Book Antiqua" w:eastAsia="宋体" w:hAnsi="Book Antiqua" w:cs="宋体"/>
          <w:lang w:eastAsia="zh-CN"/>
        </w:rPr>
        <w:t>Grade C (Good): C</w:t>
      </w:r>
      <w:r w:rsidR="00187D53">
        <w:rPr>
          <w:rFonts w:ascii="Book Antiqua" w:eastAsia="宋体" w:hAnsi="Book Antiqua" w:cs="宋体"/>
          <w:lang w:eastAsia="zh-CN"/>
        </w:rPr>
        <w:t>, C</w:t>
      </w:r>
    </w:p>
    <w:p w14:paraId="1CE886FD" w14:textId="77777777" w:rsidR="00217E7E" w:rsidRPr="00217E7E" w:rsidRDefault="00217E7E" w:rsidP="00217E7E">
      <w:pPr>
        <w:widowControl w:val="0"/>
        <w:adjustRightInd w:val="0"/>
        <w:snapToGrid w:val="0"/>
        <w:spacing w:line="360" w:lineRule="auto"/>
        <w:jc w:val="both"/>
        <w:rPr>
          <w:rFonts w:ascii="Book Antiqua" w:eastAsia="宋体" w:hAnsi="Book Antiqua" w:cs="宋体"/>
          <w:lang w:eastAsia="zh-CN"/>
        </w:rPr>
      </w:pPr>
      <w:r w:rsidRPr="00217E7E">
        <w:rPr>
          <w:rFonts w:ascii="Book Antiqua" w:eastAsia="宋体" w:hAnsi="Book Antiqua" w:cs="宋体"/>
          <w:lang w:eastAsia="zh-CN"/>
        </w:rPr>
        <w:t>Grade D (Fair): 0</w:t>
      </w:r>
    </w:p>
    <w:p w14:paraId="1F8F67F0" w14:textId="77777777" w:rsidR="00217E7E" w:rsidRPr="00217E7E" w:rsidRDefault="00217E7E" w:rsidP="00217E7E">
      <w:pPr>
        <w:widowControl w:val="0"/>
        <w:adjustRightInd w:val="0"/>
        <w:snapToGrid w:val="0"/>
        <w:spacing w:line="360" w:lineRule="auto"/>
        <w:jc w:val="both"/>
        <w:rPr>
          <w:rFonts w:ascii="Book Antiqua" w:eastAsia="等线" w:hAnsi="Book Antiqua" w:cs="Times New Roman"/>
          <w:kern w:val="2"/>
          <w:lang w:val="hu-HU" w:eastAsia="zh-CN"/>
        </w:rPr>
      </w:pPr>
      <w:r w:rsidRPr="00217E7E">
        <w:rPr>
          <w:rFonts w:ascii="Book Antiqua" w:eastAsia="宋体" w:hAnsi="Book Antiqua" w:cs="宋体"/>
          <w:lang w:eastAsia="zh-CN"/>
        </w:rPr>
        <w:t>Grade E (Poor): 0</w:t>
      </w:r>
    </w:p>
    <w:p w14:paraId="5B93155D" w14:textId="77777777" w:rsidR="00217E7E" w:rsidRPr="00217E7E" w:rsidRDefault="00217E7E" w:rsidP="00217E7E">
      <w:pPr>
        <w:widowControl w:val="0"/>
        <w:adjustRightInd w:val="0"/>
        <w:snapToGrid w:val="0"/>
        <w:spacing w:line="360" w:lineRule="auto"/>
        <w:jc w:val="both"/>
        <w:rPr>
          <w:rFonts w:ascii="Book Antiqua" w:eastAsia="等线" w:hAnsi="Book Antiqua" w:cs="Times New Roman"/>
          <w:kern w:val="2"/>
          <w:lang w:eastAsia="zh-CN"/>
        </w:rPr>
      </w:pPr>
    </w:p>
    <w:p w14:paraId="34A76CF3" w14:textId="4333F4E7" w:rsidR="00217E7E" w:rsidRPr="00217E7E" w:rsidRDefault="00217E7E" w:rsidP="00217E7E">
      <w:pPr>
        <w:widowControl w:val="0"/>
        <w:adjustRightInd w:val="0"/>
        <w:snapToGrid w:val="0"/>
        <w:spacing w:line="360" w:lineRule="auto"/>
        <w:ind w:right="240"/>
        <w:jc w:val="both"/>
        <w:rPr>
          <w:rFonts w:ascii="Book Antiqua" w:eastAsia="宋体" w:hAnsi="Book Antiqua" w:cs="Times New Roman"/>
          <w:b/>
          <w:bCs/>
          <w:color w:val="000000"/>
          <w:kern w:val="2"/>
          <w:lang w:eastAsia="zh-CN"/>
        </w:rPr>
      </w:pPr>
      <w:r w:rsidRPr="00217E7E">
        <w:rPr>
          <w:rFonts w:ascii="Book Antiqua" w:eastAsia="宋体" w:hAnsi="Book Antiqua" w:cs="Times New Roman"/>
          <w:b/>
          <w:bCs/>
          <w:color w:val="000000"/>
          <w:kern w:val="2"/>
          <w:lang w:eastAsia="zh-CN"/>
        </w:rPr>
        <w:t>P-Reviewer:</w:t>
      </w:r>
      <w:r w:rsidRPr="00217E7E">
        <w:rPr>
          <w:rFonts w:ascii="Book Antiqua" w:eastAsia="宋体" w:hAnsi="Book Antiqua" w:cs="Times New Roman"/>
          <w:bCs/>
          <w:color w:val="000000"/>
          <w:kern w:val="2"/>
          <w:lang w:eastAsia="zh-CN"/>
        </w:rPr>
        <w:t xml:space="preserve"> </w:t>
      </w:r>
      <w:proofErr w:type="spellStart"/>
      <w:r w:rsidR="00D76419" w:rsidRPr="00D76419">
        <w:rPr>
          <w:rFonts w:ascii="Book Antiqua" w:eastAsia="宋体" w:hAnsi="Book Antiqua" w:cs="Times New Roman"/>
          <w:bCs/>
          <w:color w:val="000000"/>
          <w:kern w:val="2"/>
          <w:lang w:eastAsia="zh-CN"/>
        </w:rPr>
        <w:t>Faggioli</w:t>
      </w:r>
      <w:proofErr w:type="spellEnd"/>
      <w:r w:rsidR="00D76419">
        <w:rPr>
          <w:rFonts w:ascii="Book Antiqua" w:eastAsia="宋体" w:hAnsi="Book Antiqua" w:cs="Times New Roman"/>
          <w:bCs/>
          <w:color w:val="000000"/>
          <w:kern w:val="2"/>
          <w:lang w:eastAsia="zh-CN"/>
        </w:rPr>
        <w:t xml:space="preserve"> G, </w:t>
      </w:r>
      <w:proofErr w:type="spellStart"/>
      <w:r w:rsidR="00D76419" w:rsidRPr="00D76419">
        <w:rPr>
          <w:rFonts w:ascii="Book Antiqua" w:eastAsia="宋体" w:hAnsi="Book Antiqua" w:cs="Times New Roman"/>
          <w:bCs/>
          <w:color w:val="000000"/>
          <w:kern w:val="2"/>
          <w:lang w:eastAsia="zh-CN"/>
        </w:rPr>
        <w:t>Ren</w:t>
      </w:r>
      <w:proofErr w:type="spellEnd"/>
      <w:r w:rsidR="00D76419">
        <w:rPr>
          <w:rFonts w:ascii="Book Antiqua" w:eastAsia="宋体" w:hAnsi="Book Antiqua" w:cs="Times New Roman"/>
          <w:bCs/>
          <w:color w:val="000000"/>
          <w:kern w:val="2"/>
          <w:lang w:eastAsia="zh-CN"/>
        </w:rPr>
        <w:t xml:space="preserve"> J</w:t>
      </w:r>
      <w:r w:rsidRPr="00217E7E">
        <w:rPr>
          <w:rFonts w:ascii="Book Antiqua" w:eastAsia="宋体" w:hAnsi="Book Antiqua" w:cs="Times New Roman"/>
          <w:bCs/>
          <w:color w:val="000000"/>
          <w:kern w:val="2"/>
          <w:lang w:eastAsia="zh-CN"/>
        </w:rPr>
        <w:t xml:space="preserve"> </w:t>
      </w:r>
      <w:r w:rsidRPr="00217E7E">
        <w:rPr>
          <w:rFonts w:ascii="Book Antiqua" w:eastAsia="宋体" w:hAnsi="Book Antiqua" w:cs="Times New Roman"/>
          <w:b/>
          <w:bCs/>
          <w:color w:val="000000"/>
          <w:kern w:val="2"/>
          <w:lang w:eastAsia="zh-CN"/>
        </w:rPr>
        <w:t>S-Editor:</w:t>
      </w:r>
      <w:r w:rsidRPr="00217E7E">
        <w:rPr>
          <w:rFonts w:ascii="Book Antiqua" w:eastAsia="宋体" w:hAnsi="Book Antiqua" w:cs="Times New Roman"/>
          <w:color w:val="000000"/>
          <w:kern w:val="2"/>
          <w:lang w:eastAsia="zh-CN"/>
        </w:rPr>
        <w:t xml:space="preserve"> Tang JZ </w:t>
      </w:r>
      <w:r w:rsidRPr="00217E7E">
        <w:rPr>
          <w:rFonts w:ascii="Book Antiqua" w:eastAsia="宋体" w:hAnsi="Book Antiqua" w:cs="Times New Roman"/>
          <w:b/>
          <w:bCs/>
          <w:color w:val="000000"/>
          <w:kern w:val="2"/>
          <w:lang w:eastAsia="zh-CN"/>
        </w:rPr>
        <w:t>L-Editor:</w:t>
      </w:r>
      <w:r w:rsidR="00DD55CD">
        <w:rPr>
          <w:rFonts w:ascii="Book Antiqua" w:eastAsia="宋体" w:hAnsi="Book Antiqua" w:cs="Times New Roman" w:hint="eastAsia"/>
          <w:b/>
          <w:bCs/>
          <w:color w:val="000000"/>
          <w:kern w:val="2"/>
          <w:lang w:eastAsia="zh-CN"/>
        </w:rPr>
        <w:t xml:space="preserve"> </w:t>
      </w:r>
      <w:r w:rsidR="00DD55CD" w:rsidRPr="00DD55CD">
        <w:rPr>
          <w:rFonts w:ascii="Book Antiqua" w:eastAsia="宋体" w:hAnsi="Book Antiqua" w:cs="Times New Roman" w:hint="eastAsia"/>
          <w:bCs/>
          <w:color w:val="000000"/>
          <w:kern w:val="2"/>
          <w:lang w:eastAsia="zh-CN"/>
        </w:rPr>
        <w:t>A</w:t>
      </w:r>
      <w:r w:rsidRPr="00217E7E">
        <w:rPr>
          <w:rFonts w:ascii="Book Antiqua" w:eastAsia="宋体" w:hAnsi="Book Antiqua" w:cs="Times New Roman"/>
          <w:color w:val="000000"/>
          <w:kern w:val="2"/>
          <w:lang w:eastAsia="zh-CN"/>
        </w:rPr>
        <w:t xml:space="preserve"> </w:t>
      </w:r>
      <w:r w:rsidRPr="00217E7E">
        <w:rPr>
          <w:rFonts w:ascii="Book Antiqua" w:eastAsia="宋体" w:hAnsi="Book Antiqua" w:cs="Times New Roman"/>
          <w:b/>
          <w:bCs/>
          <w:color w:val="000000"/>
          <w:kern w:val="2"/>
          <w:lang w:eastAsia="zh-CN"/>
        </w:rPr>
        <w:t>E-Editor:</w:t>
      </w:r>
      <w:r w:rsidR="00DD55CD">
        <w:rPr>
          <w:rFonts w:ascii="Book Antiqua" w:eastAsia="宋体" w:hAnsi="Book Antiqua" w:cs="Times New Roman" w:hint="eastAsia"/>
          <w:b/>
          <w:bCs/>
          <w:color w:val="000000"/>
          <w:kern w:val="2"/>
          <w:lang w:eastAsia="zh-CN"/>
        </w:rPr>
        <w:t xml:space="preserve"> </w:t>
      </w:r>
      <w:r w:rsidR="00DD55CD" w:rsidRPr="00DD55CD">
        <w:rPr>
          <w:rFonts w:ascii="Book Antiqua" w:eastAsia="宋体" w:hAnsi="Book Antiqua" w:cs="Times New Roman"/>
          <w:bCs/>
          <w:color w:val="000000"/>
          <w:kern w:val="2"/>
          <w:lang w:eastAsia="zh-CN"/>
        </w:rPr>
        <w:t>Zhang YL</w:t>
      </w:r>
      <w:bookmarkStart w:id="54" w:name="_GoBack"/>
      <w:bookmarkEnd w:id="54"/>
    </w:p>
    <w:p w14:paraId="397EC56A" w14:textId="64B28B71" w:rsidR="00746352" w:rsidRDefault="00746352">
      <w:pPr>
        <w:rPr>
          <w:rFonts w:ascii="Book Antiqua" w:hAnsi="Book Antiqua" w:cs="Arial"/>
          <w:lang w:val="el-GR"/>
        </w:rPr>
      </w:pPr>
      <w:r>
        <w:rPr>
          <w:rFonts w:ascii="Book Antiqua" w:hAnsi="Book Antiqua" w:cs="Arial"/>
          <w:lang w:val="el-GR"/>
        </w:rPr>
        <w:br w:type="page"/>
      </w:r>
    </w:p>
    <w:p w14:paraId="27186311" w14:textId="77777777" w:rsidR="00746352" w:rsidRPr="00746352" w:rsidRDefault="00746352" w:rsidP="00746352">
      <w:pPr>
        <w:adjustRightInd w:val="0"/>
        <w:snapToGrid w:val="0"/>
        <w:spacing w:line="360" w:lineRule="auto"/>
        <w:jc w:val="both"/>
        <w:rPr>
          <w:rFonts w:ascii="Book Antiqua" w:eastAsia="宋体" w:hAnsi="Book Antiqua" w:cs="Times New Roman"/>
          <w:b/>
          <w:lang w:val="el-GR" w:eastAsia="zh-CN"/>
        </w:rPr>
      </w:pPr>
      <w:r w:rsidRPr="00746352">
        <w:rPr>
          <w:rFonts w:ascii="Book Antiqua" w:eastAsia="宋体" w:hAnsi="Book Antiqua" w:cs="Times New Roman"/>
          <w:b/>
          <w:lang w:val="el-GR"/>
        </w:rPr>
        <w:lastRenderedPageBreak/>
        <w:t>Figure Legends</w:t>
      </w:r>
    </w:p>
    <w:p w14:paraId="309C6B68" w14:textId="272665AC" w:rsidR="00217E7E" w:rsidRDefault="0024623F" w:rsidP="00E9528A">
      <w:pPr>
        <w:widowControl w:val="0"/>
        <w:autoSpaceDE w:val="0"/>
        <w:autoSpaceDN w:val="0"/>
        <w:adjustRightInd w:val="0"/>
        <w:snapToGrid w:val="0"/>
        <w:spacing w:line="360" w:lineRule="auto"/>
        <w:jc w:val="both"/>
        <w:rPr>
          <w:rFonts w:ascii="Book Antiqua" w:hAnsi="Book Antiqua" w:cs="Arial"/>
          <w:lang w:val="el-GR"/>
        </w:rPr>
      </w:pPr>
      <w:r w:rsidRPr="0024623F">
        <w:rPr>
          <w:noProof/>
          <w:lang w:eastAsia="zh-CN"/>
        </w:rPr>
        <w:drawing>
          <wp:inline distT="0" distB="0" distL="0" distR="0" wp14:anchorId="3A21B831" wp14:editId="68E7FEC9">
            <wp:extent cx="5486400" cy="35826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3582670"/>
                    </a:xfrm>
                    <a:prstGeom prst="rect">
                      <a:avLst/>
                    </a:prstGeom>
                  </pic:spPr>
                </pic:pic>
              </a:graphicData>
            </a:graphic>
          </wp:inline>
        </w:drawing>
      </w:r>
    </w:p>
    <w:p w14:paraId="6451645C" w14:textId="546D439D" w:rsidR="0024623F" w:rsidRPr="0024623F" w:rsidRDefault="0024623F" w:rsidP="0024623F">
      <w:pPr>
        <w:widowControl w:val="0"/>
        <w:autoSpaceDE w:val="0"/>
        <w:autoSpaceDN w:val="0"/>
        <w:adjustRightInd w:val="0"/>
        <w:snapToGrid w:val="0"/>
        <w:spacing w:line="360" w:lineRule="auto"/>
        <w:jc w:val="both"/>
        <w:rPr>
          <w:rFonts w:ascii="Book Antiqua" w:hAnsi="Book Antiqua" w:cs="Arial"/>
          <w:b/>
          <w:bCs/>
          <w:lang w:val="el-GR"/>
        </w:rPr>
      </w:pPr>
      <w:r w:rsidRPr="0024623F">
        <w:rPr>
          <w:rFonts w:ascii="Book Antiqua" w:hAnsi="Book Antiqua" w:cs="Arial"/>
          <w:b/>
          <w:bCs/>
          <w:lang w:val="el-GR"/>
        </w:rPr>
        <w:t xml:space="preserve">Figure 1 Liver function tests from the time of liver transplant. </w:t>
      </w:r>
      <w:r w:rsidRPr="0024623F">
        <w:rPr>
          <w:rFonts w:ascii="Book Antiqua" w:hAnsi="Book Antiqua" w:cs="Arial"/>
          <w:lang w:val="el-GR"/>
        </w:rPr>
        <w:t>PTA:</w:t>
      </w:r>
      <w:r>
        <w:rPr>
          <w:rFonts w:ascii="Book Antiqua" w:hAnsi="Book Antiqua" w:cs="Arial"/>
          <w:lang w:val="el-GR"/>
        </w:rPr>
        <w:t xml:space="preserve"> </w:t>
      </w:r>
      <w:r w:rsidRPr="0024623F">
        <w:rPr>
          <w:rFonts w:ascii="Book Antiqua" w:hAnsi="Book Antiqua" w:cs="Arial"/>
          <w:lang w:val="el-GR"/>
        </w:rPr>
        <w:t>Percutaneous transluminal angioplasty</w:t>
      </w:r>
      <w:r>
        <w:rPr>
          <w:rFonts w:ascii="Book Antiqua" w:hAnsi="Book Antiqua" w:cs="Arial"/>
          <w:lang w:val="el-GR"/>
        </w:rPr>
        <w:t xml:space="preserve">; LFT: </w:t>
      </w:r>
      <w:r w:rsidRPr="0024623F">
        <w:rPr>
          <w:rFonts w:ascii="Book Antiqua" w:hAnsi="Book Antiqua" w:cs="Arial"/>
          <w:lang w:val="el-GR"/>
        </w:rPr>
        <w:t>Liver function test</w:t>
      </w:r>
      <w:r>
        <w:rPr>
          <w:rFonts w:ascii="Book Antiqua" w:hAnsi="Book Antiqua" w:cs="Arial"/>
          <w:lang w:val="el-GR"/>
        </w:rPr>
        <w:t xml:space="preserve">; AST: </w:t>
      </w:r>
      <w:r w:rsidR="004F2F9A" w:rsidRPr="004F2F9A">
        <w:rPr>
          <w:rFonts w:ascii="Book Antiqua" w:hAnsi="Book Antiqua" w:cs="Arial"/>
          <w:lang w:val="el-GR"/>
        </w:rPr>
        <w:t>Aspartate aminotransferase</w:t>
      </w:r>
      <w:r w:rsidR="006747A4">
        <w:rPr>
          <w:rFonts w:ascii="Book Antiqua" w:hAnsi="Book Antiqua" w:cs="Arial"/>
          <w:lang w:val="el-GR"/>
        </w:rPr>
        <w:t>;</w:t>
      </w:r>
      <w:r w:rsidR="004F2F9A" w:rsidRPr="004F2F9A">
        <w:rPr>
          <w:rFonts w:ascii="Book Antiqua" w:hAnsi="Book Antiqua" w:cs="Arial"/>
          <w:lang w:val="el-GR"/>
        </w:rPr>
        <w:t xml:space="preserve"> </w:t>
      </w:r>
      <w:r>
        <w:rPr>
          <w:rFonts w:ascii="Book Antiqua" w:hAnsi="Book Antiqua" w:cs="Arial"/>
          <w:lang w:val="el-GR"/>
        </w:rPr>
        <w:t xml:space="preserve">ALT: </w:t>
      </w:r>
      <w:r w:rsidR="004F2F9A" w:rsidRPr="004F2F9A">
        <w:rPr>
          <w:rFonts w:ascii="Book Antiqua" w:hAnsi="Book Antiqua" w:cs="Arial"/>
          <w:lang w:val="el-GR"/>
        </w:rPr>
        <w:t>Alanine aminotransferase</w:t>
      </w:r>
      <w:r w:rsidR="006747A4">
        <w:rPr>
          <w:rFonts w:ascii="Book Antiqua" w:eastAsia="宋体" w:hAnsi="Book Antiqua" w:cs="Arial"/>
          <w:lang w:val="el-GR" w:eastAsia="zh-CN"/>
        </w:rPr>
        <w:t>;</w:t>
      </w:r>
      <w:r w:rsidR="004F2F9A" w:rsidRPr="004F2F9A">
        <w:rPr>
          <w:rFonts w:ascii="Book Antiqua" w:hAnsi="Book Antiqua" w:cs="Arial"/>
          <w:lang w:val="el-GR"/>
        </w:rPr>
        <w:t xml:space="preserve"> </w:t>
      </w:r>
      <w:r>
        <w:rPr>
          <w:rFonts w:ascii="Book Antiqua" w:hAnsi="Book Antiqua" w:cs="Arial"/>
          <w:lang w:val="el-GR"/>
        </w:rPr>
        <w:t>AP:</w:t>
      </w:r>
      <w:r w:rsidR="004F2F9A">
        <w:rPr>
          <w:rFonts w:ascii="Book Antiqua" w:hAnsi="Book Antiqua" w:cs="Arial"/>
          <w:lang w:val="el-GR"/>
        </w:rPr>
        <w:t xml:space="preserve"> </w:t>
      </w:r>
      <w:r w:rsidR="004F2F9A" w:rsidRPr="004F2F9A">
        <w:rPr>
          <w:rFonts w:ascii="Book Antiqua" w:hAnsi="Book Antiqua" w:cs="Arial"/>
          <w:lang w:val="el-GR"/>
        </w:rPr>
        <w:t>Antipsychotics</w:t>
      </w:r>
      <w:r w:rsidR="004F2F9A">
        <w:rPr>
          <w:rFonts w:ascii="Book Antiqua" w:hAnsi="Book Antiqua" w:cs="Arial"/>
          <w:lang w:val="el-GR"/>
        </w:rPr>
        <w:t>.</w:t>
      </w:r>
    </w:p>
    <w:p w14:paraId="07174C9B" w14:textId="55748947" w:rsidR="00EA7590" w:rsidRDefault="0024623F">
      <w:pPr>
        <w:rPr>
          <w:rFonts w:ascii="Book Antiqua" w:hAnsi="Book Antiqua" w:cs="Arial"/>
          <w:lang w:val="el-GR"/>
        </w:rPr>
      </w:pPr>
      <w:r>
        <w:rPr>
          <w:rFonts w:ascii="Book Antiqua" w:hAnsi="Book Antiqua" w:cs="Arial"/>
          <w:lang w:val="el-GR"/>
        </w:rPr>
        <w:br w:type="page"/>
      </w:r>
    </w:p>
    <w:p w14:paraId="1FEF3734" w14:textId="77777777" w:rsidR="00EA7590" w:rsidRDefault="00EA7590" w:rsidP="00EA7590">
      <w:pPr>
        <w:widowControl w:val="0"/>
        <w:autoSpaceDE w:val="0"/>
        <w:autoSpaceDN w:val="0"/>
        <w:adjustRightInd w:val="0"/>
        <w:snapToGrid w:val="0"/>
        <w:spacing w:line="360" w:lineRule="auto"/>
        <w:jc w:val="both"/>
        <w:rPr>
          <w:rFonts w:ascii="Book Antiqua" w:hAnsi="Book Antiqua" w:cs="Arial"/>
          <w:lang w:val="el-GR"/>
        </w:rPr>
      </w:pPr>
      <w:r w:rsidRPr="008F05F2">
        <w:rPr>
          <w:noProof/>
          <w:lang w:eastAsia="zh-CN"/>
        </w:rPr>
        <w:lastRenderedPageBreak/>
        <w:drawing>
          <wp:inline distT="0" distB="0" distL="0" distR="0" wp14:anchorId="342C5722" wp14:editId="241770DF">
            <wp:extent cx="5486400" cy="19875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1987550"/>
                    </a:xfrm>
                    <a:prstGeom prst="rect">
                      <a:avLst/>
                    </a:prstGeom>
                  </pic:spPr>
                </pic:pic>
              </a:graphicData>
            </a:graphic>
          </wp:inline>
        </w:drawing>
      </w:r>
    </w:p>
    <w:p w14:paraId="37257CAA" w14:textId="5DE5D42D" w:rsidR="00EA7590" w:rsidRPr="008F05F2" w:rsidRDefault="00EA7590" w:rsidP="00EA7590">
      <w:pPr>
        <w:widowControl w:val="0"/>
        <w:autoSpaceDE w:val="0"/>
        <w:autoSpaceDN w:val="0"/>
        <w:adjustRightInd w:val="0"/>
        <w:snapToGrid w:val="0"/>
        <w:spacing w:line="360" w:lineRule="auto"/>
        <w:jc w:val="both"/>
        <w:rPr>
          <w:rFonts w:ascii="Book Antiqua" w:hAnsi="Book Antiqua" w:cs="Arial"/>
          <w:lang w:val="el-GR"/>
        </w:rPr>
      </w:pPr>
      <w:r w:rsidRPr="008F05F2">
        <w:rPr>
          <w:rFonts w:ascii="Book Antiqua" w:hAnsi="Book Antiqua" w:cs="Arial"/>
          <w:b/>
          <w:bCs/>
          <w:lang w:val="el-GR"/>
        </w:rPr>
        <w:t xml:space="preserve">Figure </w:t>
      </w:r>
      <w:r>
        <w:rPr>
          <w:rFonts w:ascii="Book Antiqua" w:hAnsi="Book Antiqua" w:cs="Arial"/>
          <w:b/>
          <w:bCs/>
          <w:lang w:val="el-GR"/>
        </w:rPr>
        <w:t>2</w:t>
      </w:r>
      <w:r w:rsidRPr="008F05F2">
        <w:rPr>
          <w:rFonts w:ascii="Book Antiqua" w:hAnsi="Book Antiqua" w:cs="Arial"/>
          <w:b/>
          <w:bCs/>
          <w:lang w:val="el-GR"/>
        </w:rPr>
        <w:t xml:space="preserve"> </w:t>
      </w:r>
      <w:r w:rsidRPr="00892092">
        <w:rPr>
          <w:rFonts w:ascii="Book Antiqua" w:hAnsi="Book Antiqua" w:cs="Arial"/>
          <w:b/>
          <w:bCs/>
          <w:lang w:val="el-GR"/>
        </w:rPr>
        <w:t>Images of</w:t>
      </w:r>
      <w:r w:rsidRPr="008F05F2">
        <w:rPr>
          <w:rFonts w:ascii="Book Antiqua" w:hAnsi="Book Antiqua" w:cs="Arial"/>
          <w:b/>
          <w:bCs/>
          <w:lang w:val="el-GR"/>
        </w:rPr>
        <w:t xml:space="preserve"> doppler ultrasound in the main hepatic artery.</w:t>
      </w:r>
      <w:r w:rsidRPr="008F05F2">
        <w:rPr>
          <w:rFonts w:ascii="Book Antiqua" w:hAnsi="Book Antiqua" w:cs="Arial"/>
          <w:lang w:val="el-GR"/>
        </w:rPr>
        <w:t xml:space="preserve"> </w:t>
      </w:r>
      <w:r>
        <w:rPr>
          <w:rFonts w:ascii="Book Antiqua" w:hAnsi="Book Antiqua" w:cs="Arial"/>
          <w:lang w:val="el-GR"/>
        </w:rPr>
        <w:t>A:</w:t>
      </w:r>
      <w:r w:rsidRPr="008F05F2">
        <w:rPr>
          <w:rFonts w:ascii="Book Antiqua" w:hAnsi="Book Antiqua" w:cs="Arial"/>
          <w:lang w:val="el-GR"/>
        </w:rPr>
        <w:t xml:space="preserve"> Doppler ultrasound in the main hepatic artery prior to intervention (day 80 post-transplant) demonstrating </w:t>
      </w:r>
      <w:r w:rsidRPr="008F05F2">
        <w:rPr>
          <w:rFonts w:ascii="Book Antiqua" w:hAnsi="Book Antiqua" w:cs="Arial"/>
          <w:i/>
          <w:iCs/>
          <w:lang w:val="el-GR"/>
        </w:rPr>
        <w:t>parvus et tardus</w:t>
      </w:r>
      <w:r w:rsidRPr="008F05F2">
        <w:rPr>
          <w:rFonts w:ascii="Book Antiqua" w:hAnsi="Book Antiqua" w:cs="Arial"/>
          <w:lang w:val="el-GR"/>
        </w:rPr>
        <w:t xml:space="preserve"> waveform with low resistive index and low peak systolic velocity; </w:t>
      </w:r>
      <w:r>
        <w:rPr>
          <w:rFonts w:ascii="Book Antiqua" w:hAnsi="Book Antiqua" w:cs="Arial"/>
          <w:lang w:val="el-GR"/>
        </w:rPr>
        <w:t>B:</w:t>
      </w:r>
      <w:r w:rsidRPr="008F05F2">
        <w:rPr>
          <w:rFonts w:ascii="Book Antiqua" w:hAnsi="Book Antiqua" w:cs="Arial"/>
          <w:lang w:val="el-GR"/>
        </w:rPr>
        <w:t xml:space="preserve"> After stenting (day 115 post-transplant, day 15 post stenting) showing normal waveform, normal peak systolic velocity</w:t>
      </w:r>
      <w:r w:rsidR="00E102CB">
        <w:rPr>
          <w:rFonts w:ascii="Book Antiqua" w:hAnsi="Book Antiqua" w:cs="Arial"/>
          <w:lang w:val="el-GR"/>
        </w:rPr>
        <w:t>,</w:t>
      </w:r>
      <w:r w:rsidRPr="008F05F2">
        <w:rPr>
          <w:rFonts w:ascii="Book Antiqua" w:hAnsi="Book Antiqua" w:cs="Arial"/>
          <w:lang w:val="el-GR"/>
        </w:rPr>
        <w:t xml:space="preserve"> and normal </w:t>
      </w:r>
      <w:r w:rsidR="00A6229B" w:rsidRPr="00A6229B">
        <w:rPr>
          <w:rFonts w:ascii="Book Antiqua" w:hAnsi="Book Antiqua" w:cs="Arial"/>
          <w:lang w:val="el-GR"/>
        </w:rPr>
        <w:t>resistive index</w:t>
      </w:r>
      <w:r w:rsidRPr="008F05F2">
        <w:rPr>
          <w:rFonts w:ascii="Book Antiqua" w:hAnsi="Book Antiqua" w:cs="Arial"/>
          <w:lang w:val="el-GR"/>
        </w:rPr>
        <w:t xml:space="preserve">. </w:t>
      </w:r>
    </w:p>
    <w:p w14:paraId="7D28C3DF" w14:textId="3251D35C" w:rsidR="00EA7590" w:rsidRDefault="00EA7590">
      <w:pPr>
        <w:rPr>
          <w:rFonts w:ascii="Book Antiqua" w:hAnsi="Book Antiqua" w:cs="Arial"/>
          <w:lang w:val="el-GR"/>
        </w:rPr>
      </w:pPr>
      <w:r>
        <w:rPr>
          <w:rFonts w:ascii="Book Antiqua" w:hAnsi="Book Antiqua" w:cs="Arial"/>
          <w:lang w:val="el-GR"/>
        </w:rPr>
        <w:br w:type="page"/>
      </w:r>
    </w:p>
    <w:p w14:paraId="4BDE15A0" w14:textId="2B9493B7" w:rsidR="0024623F" w:rsidRDefault="0024623F" w:rsidP="00E9528A">
      <w:pPr>
        <w:widowControl w:val="0"/>
        <w:autoSpaceDE w:val="0"/>
        <w:autoSpaceDN w:val="0"/>
        <w:adjustRightInd w:val="0"/>
        <w:snapToGrid w:val="0"/>
        <w:spacing w:line="360" w:lineRule="auto"/>
        <w:jc w:val="both"/>
        <w:rPr>
          <w:rFonts w:ascii="Book Antiqua" w:hAnsi="Book Antiqua" w:cs="Arial"/>
          <w:lang w:val="el-GR"/>
        </w:rPr>
      </w:pPr>
      <w:r w:rsidRPr="0024623F">
        <w:rPr>
          <w:noProof/>
          <w:lang w:eastAsia="zh-CN"/>
        </w:rPr>
        <w:lastRenderedPageBreak/>
        <w:drawing>
          <wp:inline distT="0" distB="0" distL="0" distR="0" wp14:anchorId="2E561197" wp14:editId="2F7B6313">
            <wp:extent cx="5486400" cy="456819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4568190"/>
                    </a:xfrm>
                    <a:prstGeom prst="rect">
                      <a:avLst/>
                    </a:prstGeom>
                  </pic:spPr>
                </pic:pic>
              </a:graphicData>
            </a:graphic>
          </wp:inline>
        </w:drawing>
      </w:r>
    </w:p>
    <w:p w14:paraId="28ED02A6" w14:textId="3063F9B7" w:rsidR="0024623F" w:rsidRPr="0024623F" w:rsidRDefault="0024623F" w:rsidP="0024623F">
      <w:pPr>
        <w:widowControl w:val="0"/>
        <w:autoSpaceDE w:val="0"/>
        <w:autoSpaceDN w:val="0"/>
        <w:adjustRightInd w:val="0"/>
        <w:snapToGrid w:val="0"/>
        <w:spacing w:line="360" w:lineRule="auto"/>
        <w:jc w:val="both"/>
        <w:rPr>
          <w:rFonts w:ascii="Book Antiqua" w:hAnsi="Book Antiqua" w:cs="Arial"/>
          <w:lang w:val="el-GR"/>
        </w:rPr>
      </w:pPr>
      <w:r w:rsidRPr="0024623F">
        <w:rPr>
          <w:rFonts w:ascii="Book Antiqua" w:hAnsi="Book Antiqua" w:cs="Arial"/>
          <w:b/>
          <w:bCs/>
          <w:lang w:val="el-GR"/>
        </w:rPr>
        <w:t xml:space="preserve">Figure </w:t>
      </w:r>
      <w:r w:rsidR="00EA7590">
        <w:rPr>
          <w:rFonts w:ascii="Book Antiqua" w:hAnsi="Book Antiqua" w:cs="Arial"/>
          <w:b/>
          <w:bCs/>
          <w:lang w:val="el-GR"/>
        </w:rPr>
        <w:t>3</w:t>
      </w:r>
      <w:r w:rsidRPr="0024623F">
        <w:rPr>
          <w:rFonts w:ascii="Book Antiqua" w:hAnsi="Book Antiqua" w:cs="Arial"/>
          <w:b/>
          <w:bCs/>
          <w:lang w:val="el-GR"/>
        </w:rPr>
        <w:t xml:space="preserve"> </w:t>
      </w:r>
      <w:r w:rsidR="00892092" w:rsidRPr="00892092">
        <w:rPr>
          <w:rFonts w:ascii="Book Antiqua" w:hAnsi="Book Antiqua" w:cs="Arial"/>
          <w:b/>
          <w:bCs/>
          <w:lang w:val="el-GR"/>
        </w:rPr>
        <w:t xml:space="preserve">Images of </w:t>
      </w:r>
      <w:r w:rsidR="00042A7E" w:rsidRPr="00042A7E">
        <w:rPr>
          <w:rFonts w:ascii="Book Antiqua" w:hAnsi="Book Antiqua" w:cs="Arial"/>
          <w:b/>
          <w:bCs/>
          <w:lang w:val="el-GR"/>
        </w:rPr>
        <w:t>computed tomography</w:t>
      </w:r>
      <w:r w:rsidRPr="0024623F">
        <w:rPr>
          <w:rFonts w:ascii="Book Antiqua" w:hAnsi="Book Antiqua" w:cs="Arial"/>
          <w:b/>
          <w:bCs/>
          <w:lang w:val="el-GR"/>
        </w:rPr>
        <w:t xml:space="preserve"> angiogram</w:t>
      </w:r>
      <w:r w:rsidR="008F05F2" w:rsidRPr="00892092">
        <w:rPr>
          <w:rFonts w:ascii="Book Antiqua" w:hAnsi="Book Antiqua" w:cs="Arial"/>
          <w:b/>
          <w:bCs/>
          <w:lang w:val="el-GR"/>
        </w:rPr>
        <w:t>.</w:t>
      </w:r>
      <w:r w:rsidRPr="0024623F">
        <w:rPr>
          <w:rFonts w:ascii="Book Antiqua" w:hAnsi="Book Antiqua" w:cs="Arial"/>
          <w:lang w:val="el-GR"/>
        </w:rPr>
        <w:t xml:space="preserve"> </w:t>
      </w:r>
      <w:r w:rsidR="008F05F2" w:rsidRPr="00892092">
        <w:rPr>
          <w:rFonts w:ascii="Book Antiqua" w:hAnsi="Book Antiqua" w:cs="Arial"/>
          <w:lang w:val="el-GR"/>
        </w:rPr>
        <w:t>A:</w:t>
      </w:r>
      <w:r w:rsidRPr="0024623F">
        <w:rPr>
          <w:rFonts w:ascii="Book Antiqua" w:hAnsi="Book Antiqua" w:cs="Arial"/>
          <w:lang w:val="el-GR"/>
        </w:rPr>
        <w:t xml:space="preserve"> </w:t>
      </w:r>
      <w:r w:rsidR="00042A7E" w:rsidRPr="00042A7E">
        <w:rPr>
          <w:rFonts w:ascii="Book Antiqua" w:hAnsi="Book Antiqua" w:cs="Arial"/>
          <w:lang w:val="el-GR"/>
        </w:rPr>
        <w:t>Computed tomography</w:t>
      </w:r>
      <w:r w:rsidR="00892092" w:rsidRPr="0024623F">
        <w:rPr>
          <w:rFonts w:ascii="Book Antiqua" w:hAnsi="Book Antiqua" w:cs="Arial"/>
          <w:lang w:val="el-GR"/>
        </w:rPr>
        <w:t xml:space="preserve"> angiogram performed</w:t>
      </w:r>
      <w:r w:rsidR="00892092" w:rsidRPr="00892092">
        <w:rPr>
          <w:rFonts w:ascii="Book Antiqua" w:hAnsi="Book Antiqua" w:cs="Arial"/>
          <w:lang w:val="el-GR"/>
        </w:rPr>
        <w:t xml:space="preserve"> 60</w:t>
      </w:r>
      <w:r w:rsidRPr="0024623F">
        <w:rPr>
          <w:rFonts w:ascii="Book Antiqua" w:hAnsi="Book Antiqua" w:cs="Arial"/>
          <w:lang w:val="el-GR"/>
        </w:rPr>
        <w:t xml:space="preserve"> d post-transplant</w:t>
      </w:r>
      <w:r w:rsidR="008F05F2" w:rsidRPr="00892092">
        <w:rPr>
          <w:rFonts w:ascii="Book Antiqua" w:hAnsi="Book Antiqua" w:cs="Arial"/>
          <w:lang w:val="el-GR"/>
        </w:rPr>
        <w:t xml:space="preserve"> </w:t>
      </w:r>
      <w:r w:rsidR="008F05F2" w:rsidRPr="0024623F">
        <w:rPr>
          <w:rFonts w:ascii="Book Antiqua" w:hAnsi="Book Antiqua" w:cs="Arial"/>
          <w:lang w:val="el-GR"/>
        </w:rPr>
        <w:t>showing small and irregular proper hepatic artery with stenosis (arrow)</w:t>
      </w:r>
      <w:r w:rsidR="008F05F2" w:rsidRPr="00892092">
        <w:rPr>
          <w:rFonts w:ascii="Book Antiqua" w:hAnsi="Book Antiqua" w:cs="Arial"/>
          <w:lang w:val="el-GR"/>
        </w:rPr>
        <w:t>;</w:t>
      </w:r>
      <w:r w:rsidRPr="0024623F">
        <w:rPr>
          <w:rFonts w:ascii="Book Antiqua" w:hAnsi="Book Antiqua" w:cs="Arial"/>
          <w:lang w:val="el-GR"/>
        </w:rPr>
        <w:t xml:space="preserve"> </w:t>
      </w:r>
      <w:r w:rsidR="008F05F2" w:rsidRPr="00892092">
        <w:rPr>
          <w:rFonts w:ascii="Book Antiqua" w:hAnsi="Book Antiqua" w:cs="Arial"/>
          <w:lang w:val="el-GR"/>
        </w:rPr>
        <w:t>B:</w:t>
      </w:r>
      <w:r w:rsidRPr="0024623F">
        <w:rPr>
          <w:rFonts w:ascii="Book Antiqua" w:hAnsi="Book Antiqua" w:cs="Arial"/>
          <w:lang w:val="el-GR"/>
        </w:rPr>
        <w:t xml:space="preserve"> </w:t>
      </w:r>
      <w:r w:rsidR="008F05F2" w:rsidRPr="00892092">
        <w:rPr>
          <w:rFonts w:ascii="Book Antiqua" w:hAnsi="Book Antiqua" w:cs="Arial"/>
          <w:lang w:val="el-GR"/>
        </w:rPr>
        <w:t>Ninety</w:t>
      </w:r>
      <w:r w:rsidRPr="0024623F">
        <w:rPr>
          <w:rFonts w:ascii="Book Antiqua" w:hAnsi="Book Antiqua" w:cs="Arial"/>
          <w:lang w:val="el-GR"/>
        </w:rPr>
        <w:t xml:space="preserve"> days post-transplant, showing small and irregular proper hepatic artery with stenosis (arrow)</w:t>
      </w:r>
      <w:r w:rsidR="008F05F2" w:rsidRPr="00892092">
        <w:rPr>
          <w:rFonts w:ascii="Book Antiqua" w:hAnsi="Book Antiqua" w:cs="Arial"/>
          <w:lang w:val="el-GR"/>
        </w:rPr>
        <w:t>;</w:t>
      </w:r>
      <w:r w:rsidRPr="0024623F">
        <w:rPr>
          <w:rFonts w:ascii="Book Antiqua" w:hAnsi="Book Antiqua" w:cs="Arial"/>
          <w:lang w:val="el-GR"/>
        </w:rPr>
        <w:t xml:space="preserve"> </w:t>
      </w:r>
      <w:r w:rsidR="008F05F2" w:rsidRPr="00892092">
        <w:rPr>
          <w:rFonts w:ascii="Book Antiqua" w:hAnsi="Book Antiqua" w:cs="Arial"/>
          <w:lang w:val="el-GR"/>
        </w:rPr>
        <w:t>C and D:</w:t>
      </w:r>
      <w:r w:rsidRPr="0024623F">
        <w:rPr>
          <w:rFonts w:ascii="Book Antiqua" w:hAnsi="Book Antiqua" w:cs="Arial"/>
          <w:lang w:val="el-GR"/>
        </w:rPr>
        <w:t xml:space="preserve"> Hepatic artery angiography on post-transplant day 91 revealed a tight stenosis around a hairpin turn (white arrow) treated effectively with </w:t>
      </w:r>
      <w:r w:rsidR="00042A7E" w:rsidRPr="00042A7E">
        <w:rPr>
          <w:rFonts w:ascii="Book Antiqua" w:hAnsi="Book Antiqua" w:cs="Arial"/>
          <w:lang w:val="el-GR"/>
        </w:rPr>
        <w:t>percutaneous transluminal angioplasty</w:t>
      </w:r>
      <w:r w:rsidRPr="0024623F">
        <w:rPr>
          <w:rFonts w:ascii="Book Antiqua" w:hAnsi="Book Antiqua" w:cs="Arial"/>
          <w:lang w:val="el-GR"/>
        </w:rPr>
        <w:t xml:space="preserve">. </w:t>
      </w:r>
    </w:p>
    <w:p w14:paraId="7DF395B7" w14:textId="31584B42" w:rsidR="008F05F2" w:rsidRDefault="008F05F2">
      <w:pPr>
        <w:rPr>
          <w:rFonts w:ascii="Book Antiqua" w:hAnsi="Book Antiqua" w:cs="Arial"/>
          <w:lang w:val="el-GR"/>
        </w:rPr>
      </w:pPr>
      <w:r>
        <w:rPr>
          <w:rFonts w:ascii="Book Antiqua" w:hAnsi="Book Antiqua" w:cs="Arial"/>
          <w:lang w:val="el-GR"/>
        </w:rPr>
        <w:br w:type="page"/>
      </w:r>
    </w:p>
    <w:p w14:paraId="08A013EE" w14:textId="4F5ED4F8" w:rsidR="008F05F2" w:rsidRDefault="00892092" w:rsidP="00E9528A">
      <w:pPr>
        <w:widowControl w:val="0"/>
        <w:autoSpaceDE w:val="0"/>
        <w:autoSpaceDN w:val="0"/>
        <w:adjustRightInd w:val="0"/>
        <w:snapToGrid w:val="0"/>
        <w:spacing w:line="360" w:lineRule="auto"/>
        <w:jc w:val="both"/>
        <w:rPr>
          <w:rFonts w:ascii="Book Antiqua" w:hAnsi="Book Antiqua" w:cs="Arial"/>
          <w:lang w:val="el-GR"/>
        </w:rPr>
      </w:pPr>
      <w:r w:rsidRPr="00892092">
        <w:rPr>
          <w:noProof/>
          <w:lang w:eastAsia="zh-CN"/>
        </w:rPr>
        <w:lastRenderedPageBreak/>
        <w:drawing>
          <wp:inline distT="0" distB="0" distL="0" distR="0" wp14:anchorId="191BC682" wp14:editId="41CF78EC">
            <wp:extent cx="5486400" cy="30702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3070225"/>
                    </a:xfrm>
                    <a:prstGeom prst="rect">
                      <a:avLst/>
                    </a:prstGeom>
                  </pic:spPr>
                </pic:pic>
              </a:graphicData>
            </a:graphic>
          </wp:inline>
        </w:drawing>
      </w:r>
    </w:p>
    <w:p w14:paraId="08EE8E62" w14:textId="3D861AE9" w:rsidR="00892092" w:rsidRPr="00892092" w:rsidRDefault="00892092" w:rsidP="00892092">
      <w:pPr>
        <w:widowControl w:val="0"/>
        <w:autoSpaceDE w:val="0"/>
        <w:autoSpaceDN w:val="0"/>
        <w:adjustRightInd w:val="0"/>
        <w:snapToGrid w:val="0"/>
        <w:spacing w:line="360" w:lineRule="auto"/>
        <w:jc w:val="both"/>
        <w:rPr>
          <w:rFonts w:ascii="Book Antiqua" w:hAnsi="Book Antiqua" w:cs="Arial"/>
          <w:lang w:val="el-GR"/>
        </w:rPr>
      </w:pPr>
      <w:r w:rsidRPr="00892092">
        <w:rPr>
          <w:rFonts w:ascii="Book Antiqua" w:hAnsi="Book Antiqua" w:cs="Arial"/>
          <w:b/>
          <w:bCs/>
          <w:lang w:val="el-GR"/>
        </w:rPr>
        <w:t>Figure 4 Angiography on day 100 post-transplant.</w:t>
      </w:r>
      <w:r w:rsidRPr="00892092">
        <w:rPr>
          <w:rFonts w:ascii="Book Antiqua" w:hAnsi="Book Antiqua" w:cs="Arial"/>
          <w:lang w:val="el-GR"/>
        </w:rPr>
        <w:t xml:space="preserve"> </w:t>
      </w:r>
      <w:r>
        <w:rPr>
          <w:rFonts w:ascii="Book Antiqua" w:hAnsi="Book Antiqua" w:cs="Arial"/>
          <w:lang w:val="el-GR"/>
        </w:rPr>
        <w:t>A:</w:t>
      </w:r>
      <w:r w:rsidRPr="00892092">
        <w:rPr>
          <w:rFonts w:ascii="Book Antiqua" w:hAnsi="Book Antiqua" w:cs="Arial"/>
          <w:lang w:val="el-GR"/>
        </w:rPr>
        <w:t xml:space="preserve"> Angiography on day 100 post-transplant showed recurrent </w:t>
      </w:r>
      <w:r w:rsidR="00042A7E" w:rsidRPr="00042A7E">
        <w:rPr>
          <w:rFonts w:ascii="Book Antiqua" w:hAnsi="Book Antiqua" w:cs="Arial"/>
          <w:lang w:val="el-GR"/>
        </w:rPr>
        <w:t>hepatic artery stenosis</w:t>
      </w:r>
      <w:r w:rsidRPr="00892092">
        <w:rPr>
          <w:rFonts w:ascii="Book Antiqua" w:hAnsi="Book Antiqua" w:cs="Arial"/>
          <w:lang w:val="el-GR"/>
        </w:rPr>
        <w:t xml:space="preserve"> (arrow, insert)</w:t>
      </w:r>
      <w:r>
        <w:rPr>
          <w:rFonts w:ascii="Book Antiqua" w:hAnsi="Book Antiqua" w:cs="Arial"/>
          <w:lang w:val="el-GR"/>
        </w:rPr>
        <w:t>;</w:t>
      </w:r>
      <w:r w:rsidRPr="00892092">
        <w:rPr>
          <w:rFonts w:ascii="Book Antiqua" w:hAnsi="Book Antiqua" w:cs="Arial"/>
          <w:lang w:val="el-GR"/>
        </w:rPr>
        <w:t xml:space="preserve"> </w:t>
      </w:r>
      <w:r>
        <w:rPr>
          <w:rFonts w:ascii="Book Antiqua" w:hAnsi="Book Antiqua" w:cs="Arial"/>
          <w:lang w:val="el-GR"/>
        </w:rPr>
        <w:t xml:space="preserve">B </w:t>
      </w:r>
      <w:r w:rsidRPr="00892092">
        <w:rPr>
          <w:rFonts w:ascii="Book Antiqua" w:eastAsia="宋体" w:hAnsi="Book Antiqua" w:cs="Arial"/>
          <w:lang w:val="el-GR" w:eastAsia="zh-CN"/>
        </w:rPr>
        <w:t>and</w:t>
      </w:r>
      <w:r>
        <w:rPr>
          <w:rFonts w:ascii="Book Antiqua" w:hAnsi="Book Antiqua" w:cs="Arial"/>
          <w:lang w:val="el-GR"/>
        </w:rPr>
        <w:t xml:space="preserve"> C:</w:t>
      </w:r>
      <w:r w:rsidRPr="00892092">
        <w:rPr>
          <w:rFonts w:ascii="Book Antiqua" w:hAnsi="Book Antiqua" w:cs="Arial"/>
          <w:lang w:val="el-GR"/>
        </w:rPr>
        <w:t xml:space="preserve"> Balloon dilation (arrowheads) performed within the hairpin turn did not resolve the stenosis (C, arrow)</w:t>
      </w:r>
      <w:r>
        <w:rPr>
          <w:rFonts w:ascii="Book Antiqua" w:hAnsi="Book Antiqua" w:cs="Arial"/>
          <w:lang w:val="el-GR"/>
        </w:rPr>
        <w:t>;</w:t>
      </w:r>
      <w:r w:rsidRPr="00892092">
        <w:rPr>
          <w:rFonts w:ascii="Book Antiqua" w:hAnsi="Book Antiqua" w:cs="Arial"/>
          <w:lang w:val="el-GR"/>
        </w:rPr>
        <w:t xml:space="preserve"> </w:t>
      </w:r>
      <w:r>
        <w:rPr>
          <w:rFonts w:ascii="Book Antiqua" w:hAnsi="Book Antiqua" w:cs="Arial"/>
          <w:lang w:val="el-GR"/>
        </w:rPr>
        <w:t>D:</w:t>
      </w:r>
      <w:r w:rsidRPr="00892092">
        <w:rPr>
          <w:rFonts w:ascii="Book Antiqua" w:hAnsi="Book Antiqua" w:cs="Arial"/>
          <w:lang w:val="el-GR"/>
        </w:rPr>
        <w:t xml:space="preserve"> Synchro support wire passed distally for stability (arrowhead) with advancement of Navien support catheter (arrow)</w:t>
      </w:r>
      <w:r>
        <w:rPr>
          <w:rFonts w:ascii="Book Antiqua" w:hAnsi="Book Antiqua" w:cs="Arial"/>
          <w:lang w:val="el-GR"/>
        </w:rPr>
        <w:t>;</w:t>
      </w:r>
      <w:r w:rsidRPr="00892092">
        <w:rPr>
          <w:rFonts w:ascii="Book Antiqua" w:hAnsi="Book Antiqua" w:cs="Arial"/>
          <w:lang w:val="el-GR"/>
        </w:rPr>
        <w:t xml:space="preserve"> </w:t>
      </w:r>
      <w:r>
        <w:rPr>
          <w:rFonts w:ascii="Book Antiqua" w:hAnsi="Book Antiqua" w:cs="Arial"/>
          <w:lang w:val="el-GR"/>
        </w:rPr>
        <w:t>E:</w:t>
      </w:r>
      <w:r w:rsidRPr="00892092">
        <w:rPr>
          <w:rFonts w:ascii="Book Antiqua" w:hAnsi="Book Antiqua" w:cs="Arial"/>
          <w:lang w:val="el-GR"/>
        </w:rPr>
        <w:t xml:space="preserve"> Wingspan stent advanced around hairpin. Stent end markers are easily visualized (double head arrows)</w:t>
      </w:r>
      <w:r>
        <w:rPr>
          <w:rFonts w:ascii="Book Antiqua" w:hAnsi="Book Antiqua" w:cs="Arial"/>
          <w:lang w:val="el-GR"/>
        </w:rPr>
        <w:t>;</w:t>
      </w:r>
      <w:r w:rsidRPr="00892092">
        <w:rPr>
          <w:rFonts w:ascii="Book Antiqua" w:hAnsi="Book Antiqua" w:cs="Arial"/>
          <w:lang w:val="el-GR"/>
        </w:rPr>
        <w:t xml:space="preserve"> </w:t>
      </w:r>
      <w:r>
        <w:rPr>
          <w:rFonts w:ascii="Book Antiqua" w:hAnsi="Book Antiqua" w:cs="Arial"/>
          <w:lang w:val="el-GR"/>
        </w:rPr>
        <w:t>F:</w:t>
      </w:r>
      <w:r w:rsidRPr="00892092">
        <w:rPr>
          <w:rFonts w:ascii="Book Antiqua" w:hAnsi="Book Antiqua" w:cs="Arial"/>
          <w:lang w:val="el-GR"/>
        </w:rPr>
        <w:t xml:space="preserve"> Post-stent angiography demonstrates resolution of the stenosis (arrow) and brisk flow into the hepatic arteries. </w:t>
      </w:r>
    </w:p>
    <w:p w14:paraId="041D02C4" w14:textId="77777777" w:rsidR="00892092" w:rsidRPr="00892092" w:rsidRDefault="00892092" w:rsidP="00E9528A">
      <w:pPr>
        <w:widowControl w:val="0"/>
        <w:autoSpaceDE w:val="0"/>
        <w:autoSpaceDN w:val="0"/>
        <w:adjustRightInd w:val="0"/>
        <w:snapToGrid w:val="0"/>
        <w:spacing w:line="360" w:lineRule="auto"/>
        <w:jc w:val="both"/>
        <w:rPr>
          <w:rFonts w:ascii="Book Antiqua" w:hAnsi="Book Antiqua" w:cs="Arial"/>
          <w:lang w:val="el-GR"/>
        </w:rPr>
      </w:pPr>
    </w:p>
    <w:sectPr w:rsidR="00892092" w:rsidRPr="00892092" w:rsidSect="00195E7D">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A6F89C" w14:textId="77777777" w:rsidR="00F104BA" w:rsidRDefault="00F104BA" w:rsidP="007F1B36">
      <w:r>
        <w:separator/>
      </w:r>
    </w:p>
  </w:endnote>
  <w:endnote w:type="continuationSeparator" w:id="0">
    <w:p w14:paraId="439E2DA0" w14:textId="77777777" w:rsidR="00F104BA" w:rsidRDefault="00F104BA" w:rsidP="007F1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panose1 w:val="00000000000000000000"/>
    <w:charset w:val="00"/>
    <w:family w:val="auto"/>
    <w:pitch w:val="variable"/>
    <w:sig w:usb0="A1002AE7" w:usb1="C0000063" w:usb2="00000038" w:usb3="00000000" w:csb0="000000B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Noteworthy Light">
    <w:altName w:val="Segoe UI Historic"/>
    <w:charset w:val="00"/>
    <w:family w:val="auto"/>
    <w:pitch w:val="variable"/>
    <w:sig w:usb0="8000006F" w:usb1="08000048" w:usb2="14600000" w:usb3="00000000" w:csb0="0000011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等线">
    <w:altName w:val="微软雅黑"/>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FF7C76" w14:textId="77777777" w:rsidR="00F104BA" w:rsidRDefault="00F104BA" w:rsidP="007F1B36">
      <w:r>
        <w:separator/>
      </w:r>
    </w:p>
  </w:footnote>
  <w:footnote w:type="continuationSeparator" w:id="0">
    <w:p w14:paraId="00C0D9D0" w14:textId="77777777" w:rsidR="00F104BA" w:rsidRDefault="00F104BA" w:rsidP="007F1B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C33930"/>
    <w:multiLevelType w:val="hybridMultilevel"/>
    <w:tmpl w:val="01300A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0D6"/>
    <w:rsid w:val="000031BD"/>
    <w:rsid w:val="0000651F"/>
    <w:rsid w:val="00011D12"/>
    <w:rsid w:val="0001384E"/>
    <w:rsid w:val="000230FB"/>
    <w:rsid w:val="00026607"/>
    <w:rsid w:val="00040171"/>
    <w:rsid w:val="00040BB2"/>
    <w:rsid w:val="00042A7E"/>
    <w:rsid w:val="0005508B"/>
    <w:rsid w:val="00063FFA"/>
    <w:rsid w:val="00066E22"/>
    <w:rsid w:val="0007627B"/>
    <w:rsid w:val="00080D07"/>
    <w:rsid w:val="00091ED5"/>
    <w:rsid w:val="00093DC1"/>
    <w:rsid w:val="000A4EBE"/>
    <w:rsid w:val="000B1F33"/>
    <w:rsid w:val="000B6F42"/>
    <w:rsid w:val="000B7893"/>
    <w:rsid w:val="000C188E"/>
    <w:rsid w:val="000D044E"/>
    <w:rsid w:val="000E165E"/>
    <w:rsid w:val="000E257F"/>
    <w:rsid w:val="000F1F68"/>
    <w:rsid w:val="00105E9A"/>
    <w:rsid w:val="0011067A"/>
    <w:rsid w:val="00122400"/>
    <w:rsid w:val="001242D2"/>
    <w:rsid w:val="00132721"/>
    <w:rsid w:val="0013445A"/>
    <w:rsid w:val="00136085"/>
    <w:rsid w:val="00141C93"/>
    <w:rsid w:val="00143D42"/>
    <w:rsid w:val="0014591A"/>
    <w:rsid w:val="001554D8"/>
    <w:rsid w:val="0015711A"/>
    <w:rsid w:val="0015712C"/>
    <w:rsid w:val="001603A6"/>
    <w:rsid w:val="00183F36"/>
    <w:rsid w:val="00187D53"/>
    <w:rsid w:val="00191E9C"/>
    <w:rsid w:val="001925EF"/>
    <w:rsid w:val="00195E7D"/>
    <w:rsid w:val="001A3531"/>
    <w:rsid w:val="001B39E7"/>
    <w:rsid w:val="001B4059"/>
    <w:rsid w:val="001D639E"/>
    <w:rsid w:val="001E1098"/>
    <w:rsid w:val="001E13CA"/>
    <w:rsid w:val="001E30C7"/>
    <w:rsid w:val="001F1E03"/>
    <w:rsid w:val="001F4F71"/>
    <w:rsid w:val="001F5DEA"/>
    <w:rsid w:val="00202D74"/>
    <w:rsid w:val="00203756"/>
    <w:rsid w:val="00204720"/>
    <w:rsid w:val="00216788"/>
    <w:rsid w:val="00216A37"/>
    <w:rsid w:val="0021733E"/>
    <w:rsid w:val="00217E7E"/>
    <w:rsid w:val="002237C8"/>
    <w:rsid w:val="002327B1"/>
    <w:rsid w:val="00233C8E"/>
    <w:rsid w:val="00234AAB"/>
    <w:rsid w:val="00236389"/>
    <w:rsid w:val="002413D7"/>
    <w:rsid w:val="0024623F"/>
    <w:rsid w:val="00254CB4"/>
    <w:rsid w:val="00254F1B"/>
    <w:rsid w:val="00273499"/>
    <w:rsid w:val="002738C1"/>
    <w:rsid w:val="0027568F"/>
    <w:rsid w:val="002773CF"/>
    <w:rsid w:val="00277797"/>
    <w:rsid w:val="002820FB"/>
    <w:rsid w:val="002828D5"/>
    <w:rsid w:val="00287DC0"/>
    <w:rsid w:val="002948B0"/>
    <w:rsid w:val="002A797D"/>
    <w:rsid w:val="002B309D"/>
    <w:rsid w:val="002C0C2D"/>
    <w:rsid w:val="002C2A1B"/>
    <w:rsid w:val="002C30CA"/>
    <w:rsid w:val="002D6612"/>
    <w:rsid w:val="002F485D"/>
    <w:rsid w:val="00304D8A"/>
    <w:rsid w:val="00323AC4"/>
    <w:rsid w:val="003240B5"/>
    <w:rsid w:val="00326070"/>
    <w:rsid w:val="00327407"/>
    <w:rsid w:val="00327CBA"/>
    <w:rsid w:val="00335463"/>
    <w:rsid w:val="00345181"/>
    <w:rsid w:val="00351061"/>
    <w:rsid w:val="003525FA"/>
    <w:rsid w:val="0036412A"/>
    <w:rsid w:val="00374D9B"/>
    <w:rsid w:val="0037719E"/>
    <w:rsid w:val="00384DCF"/>
    <w:rsid w:val="003857A6"/>
    <w:rsid w:val="003947F7"/>
    <w:rsid w:val="00396AF5"/>
    <w:rsid w:val="0039715C"/>
    <w:rsid w:val="003A41F1"/>
    <w:rsid w:val="003A55FA"/>
    <w:rsid w:val="003B0D12"/>
    <w:rsid w:val="003B277A"/>
    <w:rsid w:val="003B79B4"/>
    <w:rsid w:val="003B7D8E"/>
    <w:rsid w:val="003C5422"/>
    <w:rsid w:val="003C7A9F"/>
    <w:rsid w:val="003D568A"/>
    <w:rsid w:val="003D760F"/>
    <w:rsid w:val="003D7F4D"/>
    <w:rsid w:val="003E5577"/>
    <w:rsid w:val="003E5AFA"/>
    <w:rsid w:val="003E757F"/>
    <w:rsid w:val="003E7EFE"/>
    <w:rsid w:val="003F77AF"/>
    <w:rsid w:val="00401DA4"/>
    <w:rsid w:val="00406966"/>
    <w:rsid w:val="00421BDB"/>
    <w:rsid w:val="00425D0F"/>
    <w:rsid w:val="00426EE8"/>
    <w:rsid w:val="00431792"/>
    <w:rsid w:val="00432137"/>
    <w:rsid w:val="00434009"/>
    <w:rsid w:val="004406C5"/>
    <w:rsid w:val="00442866"/>
    <w:rsid w:val="00454553"/>
    <w:rsid w:val="00454CAE"/>
    <w:rsid w:val="00485A20"/>
    <w:rsid w:val="004B0EDA"/>
    <w:rsid w:val="004B365D"/>
    <w:rsid w:val="004B7586"/>
    <w:rsid w:val="004C04A4"/>
    <w:rsid w:val="004E3661"/>
    <w:rsid w:val="004E4174"/>
    <w:rsid w:val="004F223A"/>
    <w:rsid w:val="004F2F9A"/>
    <w:rsid w:val="005027F0"/>
    <w:rsid w:val="0051101A"/>
    <w:rsid w:val="00520D08"/>
    <w:rsid w:val="00527BBC"/>
    <w:rsid w:val="00547C4C"/>
    <w:rsid w:val="005521CD"/>
    <w:rsid w:val="0055548D"/>
    <w:rsid w:val="0055568F"/>
    <w:rsid w:val="005564FB"/>
    <w:rsid w:val="00562AF5"/>
    <w:rsid w:val="00567977"/>
    <w:rsid w:val="00575745"/>
    <w:rsid w:val="005A17FE"/>
    <w:rsid w:val="005A42C4"/>
    <w:rsid w:val="005A4980"/>
    <w:rsid w:val="005B7169"/>
    <w:rsid w:val="005C126F"/>
    <w:rsid w:val="005D0684"/>
    <w:rsid w:val="005D06EC"/>
    <w:rsid w:val="005D2919"/>
    <w:rsid w:val="005D3289"/>
    <w:rsid w:val="005E2C5F"/>
    <w:rsid w:val="00614491"/>
    <w:rsid w:val="00616241"/>
    <w:rsid w:val="00621D91"/>
    <w:rsid w:val="006238B6"/>
    <w:rsid w:val="006252E6"/>
    <w:rsid w:val="00630E27"/>
    <w:rsid w:val="0064207E"/>
    <w:rsid w:val="00653585"/>
    <w:rsid w:val="00673BD7"/>
    <w:rsid w:val="006747A4"/>
    <w:rsid w:val="00686CAE"/>
    <w:rsid w:val="00692436"/>
    <w:rsid w:val="006A2613"/>
    <w:rsid w:val="006A3AF2"/>
    <w:rsid w:val="006B56B0"/>
    <w:rsid w:val="006C1E36"/>
    <w:rsid w:val="006C475A"/>
    <w:rsid w:val="006D4CFA"/>
    <w:rsid w:val="006D585F"/>
    <w:rsid w:val="006D67C9"/>
    <w:rsid w:val="006D7B97"/>
    <w:rsid w:val="006E0044"/>
    <w:rsid w:val="006E07E9"/>
    <w:rsid w:val="006E323F"/>
    <w:rsid w:val="006F0111"/>
    <w:rsid w:val="006F331C"/>
    <w:rsid w:val="006F55E0"/>
    <w:rsid w:val="00705C97"/>
    <w:rsid w:val="00721AAA"/>
    <w:rsid w:val="0072677A"/>
    <w:rsid w:val="00727482"/>
    <w:rsid w:val="007329BB"/>
    <w:rsid w:val="00740A9E"/>
    <w:rsid w:val="007428D8"/>
    <w:rsid w:val="00745F63"/>
    <w:rsid w:val="00746352"/>
    <w:rsid w:val="00751615"/>
    <w:rsid w:val="00774B5C"/>
    <w:rsid w:val="00777504"/>
    <w:rsid w:val="00780413"/>
    <w:rsid w:val="00781E9D"/>
    <w:rsid w:val="00790BFC"/>
    <w:rsid w:val="00792B41"/>
    <w:rsid w:val="00794506"/>
    <w:rsid w:val="007A347A"/>
    <w:rsid w:val="007B4925"/>
    <w:rsid w:val="007C1404"/>
    <w:rsid w:val="007C5174"/>
    <w:rsid w:val="007D7E7D"/>
    <w:rsid w:val="007E057A"/>
    <w:rsid w:val="007E6793"/>
    <w:rsid w:val="007E713E"/>
    <w:rsid w:val="007F1289"/>
    <w:rsid w:val="007F1B36"/>
    <w:rsid w:val="0081371F"/>
    <w:rsid w:val="00830AD1"/>
    <w:rsid w:val="00841468"/>
    <w:rsid w:val="008431D4"/>
    <w:rsid w:val="00843C3B"/>
    <w:rsid w:val="008527FD"/>
    <w:rsid w:val="008617E7"/>
    <w:rsid w:val="008619F5"/>
    <w:rsid w:val="00864A11"/>
    <w:rsid w:val="00881CC5"/>
    <w:rsid w:val="008878BC"/>
    <w:rsid w:val="00890FDC"/>
    <w:rsid w:val="00892092"/>
    <w:rsid w:val="00894885"/>
    <w:rsid w:val="008A3C18"/>
    <w:rsid w:val="008B2A6E"/>
    <w:rsid w:val="008B7B6A"/>
    <w:rsid w:val="008E2776"/>
    <w:rsid w:val="008E69E1"/>
    <w:rsid w:val="008F05F2"/>
    <w:rsid w:val="008F3D38"/>
    <w:rsid w:val="008F44EE"/>
    <w:rsid w:val="00902A55"/>
    <w:rsid w:val="009033BB"/>
    <w:rsid w:val="00905B44"/>
    <w:rsid w:val="00916769"/>
    <w:rsid w:val="0092554D"/>
    <w:rsid w:val="00931779"/>
    <w:rsid w:val="00944EEC"/>
    <w:rsid w:val="009478DA"/>
    <w:rsid w:val="0096451B"/>
    <w:rsid w:val="00965C1C"/>
    <w:rsid w:val="0098680B"/>
    <w:rsid w:val="00992353"/>
    <w:rsid w:val="00992F42"/>
    <w:rsid w:val="009A04BC"/>
    <w:rsid w:val="009A2684"/>
    <w:rsid w:val="009A574C"/>
    <w:rsid w:val="009B6A16"/>
    <w:rsid w:val="009C5070"/>
    <w:rsid w:val="009D5B3D"/>
    <w:rsid w:val="009D5BC7"/>
    <w:rsid w:val="009D6F06"/>
    <w:rsid w:val="009E0433"/>
    <w:rsid w:val="009E05C8"/>
    <w:rsid w:val="009E3708"/>
    <w:rsid w:val="009E4A5E"/>
    <w:rsid w:val="009E60D6"/>
    <w:rsid w:val="009E7C5D"/>
    <w:rsid w:val="009F78B1"/>
    <w:rsid w:val="00A036AA"/>
    <w:rsid w:val="00A04FBA"/>
    <w:rsid w:val="00A07AE6"/>
    <w:rsid w:val="00A26317"/>
    <w:rsid w:val="00A37B32"/>
    <w:rsid w:val="00A419A3"/>
    <w:rsid w:val="00A42149"/>
    <w:rsid w:val="00A47F7E"/>
    <w:rsid w:val="00A50708"/>
    <w:rsid w:val="00A56A57"/>
    <w:rsid w:val="00A602C0"/>
    <w:rsid w:val="00A61485"/>
    <w:rsid w:val="00A6229B"/>
    <w:rsid w:val="00A627DE"/>
    <w:rsid w:val="00A7298D"/>
    <w:rsid w:val="00A76289"/>
    <w:rsid w:val="00A87C79"/>
    <w:rsid w:val="00A95994"/>
    <w:rsid w:val="00A96B86"/>
    <w:rsid w:val="00AA44B9"/>
    <w:rsid w:val="00AC3EDB"/>
    <w:rsid w:val="00AD5FC7"/>
    <w:rsid w:val="00AE1392"/>
    <w:rsid w:val="00AE235D"/>
    <w:rsid w:val="00AE259F"/>
    <w:rsid w:val="00AE4F34"/>
    <w:rsid w:val="00AE5ADF"/>
    <w:rsid w:val="00AF2454"/>
    <w:rsid w:val="00AF29D2"/>
    <w:rsid w:val="00AF2F19"/>
    <w:rsid w:val="00AF57AC"/>
    <w:rsid w:val="00B0228C"/>
    <w:rsid w:val="00B229C0"/>
    <w:rsid w:val="00B235A2"/>
    <w:rsid w:val="00B27E2D"/>
    <w:rsid w:val="00B31A77"/>
    <w:rsid w:val="00B327D8"/>
    <w:rsid w:val="00B337FD"/>
    <w:rsid w:val="00B3597E"/>
    <w:rsid w:val="00B422F9"/>
    <w:rsid w:val="00B461A1"/>
    <w:rsid w:val="00B555D4"/>
    <w:rsid w:val="00B55EB1"/>
    <w:rsid w:val="00B63F8B"/>
    <w:rsid w:val="00B64B6E"/>
    <w:rsid w:val="00B758C9"/>
    <w:rsid w:val="00B765DE"/>
    <w:rsid w:val="00B76A03"/>
    <w:rsid w:val="00B82A14"/>
    <w:rsid w:val="00B83A6F"/>
    <w:rsid w:val="00B87770"/>
    <w:rsid w:val="00B9781C"/>
    <w:rsid w:val="00BA1C88"/>
    <w:rsid w:val="00BA210C"/>
    <w:rsid w:val="00BC2DC5"/>
    <w:rsid w:val="00BC6094"/>
    <w:rsid w:val="00BD6049"/>
    <w:rsid w:val="00BD7BE2"/>
    <w:rsid w:val="00BE1D2E"/>
    <w:rsid w:val="00BE252F"/>
    <w:rsid w:val="00BE3BDD"/>
    <w:rsid w:val="00BE6682"/>
    <w:rsid w:val="00BE7481"/>
    <w:rsid w:val="00BF7C4A"/>
    <w:rsid w:val="00C00B19"/>
    <w:rsid w:val="00C02837"/>
    <w:rsid w:val="00C04DDC"/>
    <w:rsid w:val="00C245A9"/>
    <w:rsid w:val="00C37733"/>
    <w:rsid w:val="00C4060E"/>
    <w:rsid w:val="00C51B62"/>
    <w:rsid w:val="00C525C3"/>
    <w:rsid w:val="00C5364A"/>
    <w:rsid w:val="00C53A89"/>
    <w:rsid w:val="00C81CAC"/>
    <w:rsid w:val="00C9283C"/>
    <w:rsid w:val="00C93800"/>
    <w:rsid w:val="00C96EE8"/>
    <w:rsid w:val="00CA056B"/>
    <w:rsid w:val="00CB54FA"/>
    <w:rsid w:val="00CB7479"/>
    <w:rsid w:val="00CE3E76"/>
    <w:rsid w:val="00CE5EA9"/>
    <w:rsid w:val="00CE6D2D"/>
    <w:rsid w:val="00CF5798"/>
    <w:rsid w:val="00CF759E"/>
    <w:rsid w:val="00D01C0B"/>
    <w:rsid w:val="00D04150"/>
    <w:rsid w:val="00D06EEB"/>
    <w:rsid w:val="00D11F2A"/>
    <w:rsid w:val="00D144D3"/>
    <w:rsid w:val="00D14515"/>
    <w:rsid w:val="00D317D8"/>
    <w:rsid w:val="00D43E3B"/>
    <w:rsid w:val="00D53F9F"/>
    <w:rsid w:val="00D615B3"/>
    <w:rsid w:val="00D63C80"/>
    <w:rsid w:val="00D66BB6"/>
    <w:rsid w:val="00D67186"/>
    <w:rsid w:val="00D67824"/>
    <w:rsid w:val="00D708B5"/>
    <w:rsid w:val="00D73462"/>
    <w:rsid w:val="00D76419"/>
    <w:rsid w:val="00D76E94"/>
    <w:rsid w:val="00D8072D"/>
    <w:rsid w:val="00D8177A"/>
    <w:rsid w:val="00D97C55"/>
    <w:rsid w:val="00DA5084"/>
    <w:rsid w:val="00DA6855"/>
    <w:rsid w:val="00DB0233"/>
    <w:rsid w:val="00DC08B5"/>
    <w:rsid w:val="00DC1238"/>
    <w:rsid w:val="00DD55CD"/>
    <w:rsid w:val="00DD57E1"/>
    <w:rsid w:val="00DE30F7"/>
    <w:rsid w:val="00DE4523"/>
    <w:rsid w:val="00DE706C"/>
    <w:rsid w:val="00E00040"/>
    <w:rsid w:val="00E024D4"/>
    <w:rsid w:val="00E0554E"/>
    <w:rsid w:val="00E102CB"/>
    <w:rsid w:val="00E175FA"/>
    <w:rsid w:val="00E23131"/>
    <w:rsid w:val="00E248EC"/>
    <w:rsid w:val="00E319E8"/>
    <w:rsid w:val="00E33198"/>
    <w:rsid w:val="00E51F7C"/>
    <w:rsid w:val="00E56CC9"/>
    <w:rsid w:val="00E61317"/>
    <w:rsid w:val="00E615AB"/>
    <w:rsid w:val="00E63533"/>
    <w:rsid w:val="00E63FC5"/>
    <w:rsid w:val="00E64BB6"/>
    <w:rsid w:val="00E64F80"/>
    <w:rsid w:val="00E74D3B"/>
    <w:rsid w:val="00E815A4"/>
    <w:rsid w:val="00E834F6"/>
    <w:rsid w:val="00E865F2"/>
    <w:rsid w:val="00E937F4"/>
    <w:rsid w:val="00E9528A"/>
    <w:rsid w:val="00E96851"/>
    <w:rsid w:val="00EA7590"/>
    <w:rsid w:val="00EB629E"/>
    <w:rsid w:val="00EC4D42"/>
    <w:rsid w:val="00EC6939"/>
    <w:rsid w:val="00ED2446"/>
    <w:rsid w:val="00ED2943"/>
    <w:rsid w:val="00ED3211"/>
    <w:rsid w:val="00EE4C41"/>
    <w:rsid w:val="00EE6E83"/>
    <w:rsid w:val="00EE6ED8"/>
    <w:rsid w:val="00EF6F19"/>
    <w:rsid w:val="00F012D6"/>
    <w:rsid w:val="00F0318D"/>
    <w:rsid w:val="00F033F3"/>
    <w:rsid w:val="00F05282"/>
    <w:rsid w:val="00F104BA"/>
    <w:rsid w:val="00F162AA"/>
    <w:rsid w:val="00F225A6"/>
    <w:rsid w:val="00F32EFE"/>
    <w:rsid w:val="00F35AC3"/>
    <w:rsid w:val="00F378A9"/>
    <w:rsid w:val="00F4217D"/>
    <w:rsid w:val="00F460AC"/>
    <w:rsid w:val="00F67D24"/>
    <w:rsid w:val="00F71EF6"/>
    <w:rsid w:val="00F73A29"/>
    <w:rsid w:val="00F7541C"/>
    <w:rsid w:val="00F81E7F"/>
    <w:rsid w:val="00F9617A"/>
    <w:rsid w:val="00FB5EC9"/>
    <w:rsid w:val="00FB63C5"/>
    <w:rsid w:val="00FB7414"/>
    <w:rsid w:val="00FC216B"/>
    <w:rsid w:val="00FD0AA1"/>
    <w:rsid w:val="00FD13A0"/>
    <w:rsid w:val="00FD1F0A"/>
    <w:rsid w:val="00FD3CB3"/>
    <w:rsid w:val="00FD6533"/>
    <w:rsid w:val="00FE3A1D"/>
    <w:rsid w:val="00FF78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E84F7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E60D6"/>
    <w:pPr>
      <w:spacing w:before="100" w:beforeAutospacing="1" w:after="100" w:afterAutospacing="1"/>
    </w:pPr>
    <w:rPr>
      <w:rFonts w:ascii="Times New Roman" w:hAnsi="Times New Roman" w:cs="Times New Roman"/>
      <w:sz w:val="20"/>
      <w:szCs w:val="20"/>
    </w:rPr>
  </w:style>
  <w:style w:type="table" w:styleId="a4">
    <w:name w:val="Table Grid"/>
    <w:basedOn w:val="a1"/>
    <w:uiPriority w:val="59"/>
    <w:rsid w:val="00FD1F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1925EF"/>
    <w:rPr>
      <w:rFonts w:ascii="Lucida Grande" w:hAnsi="Lucida Grande" w:cs="Lucida Grande"/>
      <w:sz w:val="18"/>
      <w:szCs w:val="18"/>
    </w:rPr>
  </w:style>
  <w:style w:type="character" w:customStyle="1" w:styleId="Char">
    <w:name w:val="批注框文本 Char"/>
    <w:basedOn w:val="a0"/>
    <w:link w:val="a5"/>
    <w:uiPriority w:val="99"/>
    <w:semiHidden/>
    <w:rsid w:val="001925EF"/>
    <w:rPr>
      <w:rFonts w:ascii="Lucida Grande" w:hAnsi="Lucida Grande" w:cs="Lucida Grande"/>
      <w:sz w:val="18"/>
      <w:szCs w:val="18"/>
    </w:rPr>
  </w:style>
  <w:style w:type="character" w:styleId="a6">
    <w:name w:val="annotation reference"/>
    <w:basedOn w:val="a0"/>
    <w:uiPriority w:val="99"/>
    <w:semiHidden/>
    <w:unhideWhenUsed/>
    <w:rsid w:val="002820FB"/>
    <w:rPr>
      <w:sz w:val="18"/>
      <w:szCs w:val="18"/>
    </w:rPr>
  </w:style>
  <w:style w:type="paragraph" w:styleId="a7">
    <w:name w:val="annotation text"/>
    <w:basedOn w:val="a"/>
    <w:link w:val="Char0"/>
    <w:uiPriority w:val="99"/>
    <w:unhideWhenUsed/>
    <w:rsid w:val="002820FB"/>
  </w:style>
  <w:style w:type="character" w:customStyle="1" w:styleId="Char0">
    <w:name w:val="批注文字 Char"/>
    <w:basedOn w:val="a0"/>
    <w:link w:val="a7"/>
    <w:uiPriority w:val="99"/>
    <w:rsid w:val="002820FB"/>
  </w:style>
  <w:style w:type="paragraph" w:styleId="a8">
    <w:name w:val="annotation subject"/>
    <w:basedOn w:val="a7"/>
    <w:next w:val="a7"/>
    <w:link w:val="Char1"/>
    <w:uiPriority w:val="99"/>
    <w:semiHidden/>
    <w:unhideWhenUsed/>
    <w:rsid w:val="002820FB"/>
    <w:rPr>
      <w:b/>
      <w:bCs/>
      <w:sz w:val="20"/>
      <w:szCs w:val="20"/>
    </w:rPr>
  </w:style>
  <w:style w:type="character" w:customStyle="1" w:styleId="Char1">
    <w:name w:val="批注主题 Char"/>
    <w:basedOn w:val="Char0"/>
    <w:link w:val="a8"/>
    <w:uiPriority w:val="99"/>
    <w:semiHidden/>
    <w:rsid w:val="002820FB"/>
    <w:rPr>
      <w:b/>
      <w:bCs/>
      <w:sz w:val="20"/>
      <w:szCs w:val="20"/>
    </w:rPr>
  </w:style>
  <w:style w:type="paragraph" w:styleId="a9">
    <w:name w:val="List Paragraph"/>
    <w:basedOn w:val="a"/>
    <w:uiPriority w:val="34"/>
    <w:qFormat/>
    <w:rsid w:val="00575745"/>
    <w:pPr>
      <w:ind w:left="720"/>
      <w:contextualSpacing/>
    </w:pPr>
  </w:style>
  <w:style w:type="paragraph" w:styleId="aa">
    <w:name w:val="Revision"/>
    <w:hidden/>
    <w:uiPriority w:val="99"/>
    <w:semiHidden/>
    <w:rsid w:val="00D615B3"/>
  </w:style>
  <w:style w:type="character" w:styleId="ab">
    <w:name w:val="line number"/>
    <w:basedOn w:val="a0"/>
    <w:uiPriority w:val="99"/>
    <w:semiHidden/>
    <w:unhideWhenUsed/>
    <w:rsid w:val="00B87770"/>
  </w:style>
  <w:style w:type="paragraph" w:customStyle="1" w:styleId="p1">
    <w:name w:val="p1"/>
    <w:basedOn w:val="a"/>
    <w:rsid w:val="00195E7D"/>
    <w:rPr>
      <w:rFonts w:ascii="Helvetica" w:hAnsi="Helvetica" w:cs="Times New Roman"/>
      <w:sz w:val="18"/>
      <w:szCs w:val="18"/>
      <w:lang w:eastAsia="zh-CN"/>
    </w:rPr>
  </w:style>
  <w:style w:type="paragraph" w:customStyle="1" w:styleId="1">
    <w:name w:val="正文1"/>
    <w:uiPriority w:val="99"/>
    <w:rsid w:val="00C53A89"/>
    <w:pPr>
      <w:spacing w:line="276" w:lineRule="auto"/>
    </w:pPr>
    <w:rPr>
      <w:rFonts w:ascii="Arial" w:eastAsia="宋体" w:hAnsi="Arial" w:cs="Arial"/>
      <w:color w:val="000000"/>
      <w:sz w:val="22"/>
      <w:szCs w:val="20"/>
      <w:lang w:val="pl-PL" w:eastAsia="pl-PL"/>
    </w:rPr>
  </w:style>
  <w:style w:type="character" w:customStyle="1" w:styleId="apple-converted-space">
    <w:name w:val="apple-converted-space"/>
    <w:basedOn w:val="a0"/>
    <w:rsid w:val="00931779"/>
  </w:style>
  <w:style w:type="character" w:styleId="ac">
    <w:name w:val="Hyperlink"/>
    <w:basedOn w:val="a0"/>
    <w:uiPriority w:val="99"/>
    <w:unhideWhenUsed/>
    <w:rsid w:val="009F78B1"/>
    <w:rPr>
      <w:color w:val="0000FF" w:themeColor="hyperlink"/>
      <w:u w:val="single"/>
    </w:rPr>
  </w:style>
  <w:style w:type="character" w:customStyle="1" w:styleId="UnresolvedMention">
    <w:name w:val="Unresolved Mention"/>
    <w:basedOn w:val="a0"/>
    <w:uiPriority w:val="99"/>
    <w:semiHidden/>
    <w:unhideWhenUsed/>
    <w:rsid w:val="009F78B1"/>
    <w:rPr>
      <w:color w:val="605E5C"/>
      <w:shd w:val="clear" w:color="auto" w:fill="E1DFDD"/>
    </w:rPr>
  </w:style>
  <w:style w:type="paragraph" w:styleId="ad">
    <w:name w:val="header"/>
    <w:basedOn w:val="a"/>
    <w:link w:val="Char2"/>
    <w:uiPriority w:val="99"/>
    <w:unhideWhenUsed/>
    <w:rsid w:val="007F1B36"/>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d"/>
    <w:uiPriority w:val="99"/>
    <w:rsid w:val="007F1B36"/>
    <w:rPr>
      <w:sz w:val="18"/>
      <w:szCs w:val="18"/>
    </w:rPr>
  </w:style>
  <w:style w:type="paragraph" w:styleId="ae">
    <w:name w:val="footer"/>
    <w:basedOn w:val="a"/>
    <w:link w:val="Char3"/>
    <w:uiPriority w:val="99"/>
    <w:unhideWhenUsed/>
    <w:rsid w:val="007F1B36"/>
    <w:pPr>
      <w:tabs>
        <w:tab w:val="center" w:pos="4153"/>
        <w:tab w:val="right" w:pos="8306"/>
      </w:tabs>
      <w:snapToGrid w:val="0"/>
    </w:pPr>
    <w:rPr>
      <w:sz w:val="18"/>
      <w:szCs w:val="18"/>
    </w:rPr>
  </w:style>
  <w:style w:type="character" w:customStyle="1" w:styleId="Char3">
    <w:name w:val="页脚 Char"/>
    <w:basedOn w:val="a0"/>
    <w:link w:val="ae"/>
    <w:uiPriority w:val="99"/>
    <w:rsid w:val="007F1B3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E60D6"/>
    <w:pPr>
      <w:spacing w:before="100" w:beforeAutospacing="1" w:after="100" w:afterAutospacing="1"/>
    </w:pPr>
    <w:rPr>
      <w:rFonts w:ascii="Times New Roman" w:hAnsi="Times New Roman" w:cs="Times New Roman"/>
      <w:sz w:val="20"/>
      <w:szCs w:val="20"/>
    </w:rPr>
  </w:style>
  <w:style w:type="table" w:styleId="a4">
    <w:name w:val="Table Grid"/>
    <w:basedOn w:val="a1"/>
    <w:uiPriority w:val="59"/>
    <w:rsid w:val="00FD1F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1925EF"/>
    <w:rPr>
      <w:rFonts w:ascii="Lucida Grande" w:hAnsi="Lucida Grande" w:cs="Lucida Grande"/>
      <w:sz w:val="18"/>
      <w:szCs w:val="18"/>
    </w:rPr>
  </w:style>
  <w:style w:type="character" w:customStyle="1" w:styleId="Char">
    <w:name w:val="批注框文本 Char"/>
    <w:basedOn w:val="a0"/>
    <w:link w:val="a5"/>
    <w:uiPriority w:val="99"/>
    <w:semiHidden/>
    <w:rsid w:val="001925EF"/>
    <w:rPr>
      <w:rFonts w:ascii="Lucida Grande" w:hAnsi="Lucida Grande" w:cs="Lucida Grande"/>
      <w:sz w:val="18"/>
      <w:szCs w:val="18"/>
    </w:rPr>
  </w:style>
  <w:style w:type="character" w:styleId="a6">
    <w:name w:val="annotation reference"/>
    <w:basedOn w:val="a0"/>
    <w:uiPriority w:val="99"/>
    <w:semiHidden/>
    <w:unhideWhenUsed/>
    <w:rsid w:val="002820FB"/>
    <w:rPr>
      <w:sz w:val="18"/>
      <w:szCs w:val="18"/>
    </w:rPr>
  </w:style>
  <w:style w:type="paragraph" w:styleId="a7">
    <w:name w:val="annotation text"/>
    <w:basedOn w:val="a"/>
    <w:link w:val="Char0"/>
    <w:uiPriority w:val="99"/>
    <w:unhideWhenUsed/>
    <w:rsid w:val="002820FB"/>
  </w:style>
  <w:style w:type="character" w:customStyle="1" w:styleId="Char0">
    <w:name w:val="批注文字 Char"/>
    <w:basedOn w:val="a0"/>
    <w:link w:val="a7"/>
    <w:uiPriority w:val="99"/>
    <w:rsid w:val="002820FB"/>
  </w:style>
  <w:style w:type="paragraph" w:styleId="a8">
    <w:name w:val="annotation subject"/>
    <w:basedOn w:val="a7"/>
    <w:next w:val="a7"/>
    <w:link w:val="Char1"/>
    <w:uiPriority w:val="99"/>
    <w:semiHidden/>
    <w:unhideWhenUsed/>
    <w:rsid w:val="002820FB"/>
    <w:rPr>
      <w:b/>
      <w:bCs/>
      <w:sz w:val="20"/>
      <w:szCs w:val="20"/>
    </w:rPr>
  </w:style>
  <w:style w:type="character" w:customStyle="1" w:styleId="Char1">
    <w:name w:val="批注主题 Char"/>
    <w:basedOn w:val="Char0"/>
    <w:link w:val="a8"/>
    <w:uiPriority w:val="99"/>
    <w:semiHidden/>
    <w:rsid w:val="002820FB"/>
    <w:rPr>
      <w:b/>
      <w:bCs/>
      <w:sz w:val="20"/>
      <w:szCs w:val="20"/>
    </w:rPr>
  </w:style>
  <w:style w:type="paragraph" w:styleId="a9">
    <w:name w:val="List Paragraph"/>
    <w:basedOn w:val="a"/>
    <w:uiPriority w:val="34"/>
    <w:qFormat/>
    <w:rsid w:val="00575745"/>
    <w:pPr>
      <w:ind w:left="720"/>
      <w:contextualSpacing/>
    </w:pPr>
  </w:style>
  <w:style w:type="paragraph" w:styleId="aa">
    <w:name w:val="Revision"/>
    <w:hidden/>
    <w:uiPriority w:val="99"/>
    <w:semiHidden/>
    <w:rsid w:val="00D615B3"/>
  </w:style>
  <w:style w:type="character" w:styleId="ab">
    <w:name w:val="line number"/>
    <w:basedOn w:val="a0"/>
    <w:uiPriority w:val="99"/>
    <w:semiHidden/>
    <w:unhideWhenUsed/>
    <w:rsid w:val="00B87770"/>
  </w:style>
  <w:style w:type="paragraph" w:customStyle="1" w:styleId="p1">
    <w:name w:val="p1"/>
    <w:basedOn w:val="a"/>
    <w:rsid w:val="00195E7D"/>
    <w:rPr>
      <w:rFonts w:ascii="Helvetica" w:hAnsi="Helvetica" w:cs="Times New Roman"/>
      <w:sz w:val="18"/>
      <w:szCs w:val="18"/>
      <w:lang w:eastAsia="zh-CN"/>
    </w:rPr>
  </w:style>
  <w:style w:type="paragraph" w:customStyle="1" w:styleId="1">
    <w:name w:val="正文1"/>
    <w:uiPriority w:val="99"/>
    <w:rsid w:val="00C53A89"/>
    <w:pPr>
      <w:spacing w:line="276" w:lineRule="auto"/>
    </w:pPr>
    <w:rPr>
      <w:rFonts w:ascii="Arial" w:eastAsia="宋体" w:hAnsi="Arial" w:cs="Arial"/>
      <w:color w:val="000000"/>
      <w:sz w:val="22"/>
      <w:szCs w:val="20"/>
      <w:lang w:val="pl-PL" w:eastAsia="pl-PL"/>
    </w:rPr>
  </w:style>
  <w:style w:type="character" w:customStyle="1" w:styleId="apple-converted-space">
    <w:name w:val="apple-converted-space"/>
    <w:basedOn w:val="a0"/>
    <w:rsid w:val="00931779"/>
  </w:style>
  <w:style w:type="character" w:styleId="ac">
    <w:name w:val="Hyperlink"/>
    <w:basedOn w:val="a0"/>
    <w:uiPriority w:val="99"/>
    <w:unhideWhenUsed/>
    <w:rsid w:val="009F78B1"/>
    <w:rPr>
      <w:color w:val="0000FF" w:themeColor="hyperlink"/>
      <w:u w:val="single"/>
    </w:rPr>
  </w:style>
  <w:style w:type="character" w:customStyle="1" w:styleId="UnresolvedMention">
    <w:name w:val="Unresolved Mention"/>
    <w:basedOn w:val="a0"/>
    <w:uiPriority w:val="99"/>
    <w:semiHidden/>
    <w:unhideWhenUsed/>
    <w:rsid w:val="009F78B1"/>
    <w:rPr>
      <w:color w:val="605E5C"/>
      <w:shd w:val="clear" w:color="auto" w:fill="E1DFDD"/>
    </w:rPr>
  </w:style>
  <w:style w:type="paragraph" w:styleId="ad">
    <w:name w:val="header"/>
    <w:basedOn w:val="a"/>
    <w:link w:val="Char2"/>
    <w:uiPriority w:val="99"/>
    <w:unhideWhenUsed/>
    <w:rsid w:val="007F1B36"/>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d"/>
    <w:uiPriority w:val="99"/>
    <w:rsid w:val="007F1B36"/>
    <w:rPr>
      <w:sz w:val="18"/>
      <w:szCs w:val="18"/>
    </w:rPr>
  </w:style>
  <w:style w:type="paragraph" w:styleId="ae">
    <w:name w:val="footer"/>
    <w:basedOn w:val="a"/>
    <w:link w:val="Char3"/>
    <w:uiPriority w:val="99"/>
    <w:unhideWhenUsed/>
    <w:rsid w:val="007F1B36"/>
    <w:pPr>
      <w:tabs>
        <w:tab w:val="center" w:pos="4153"/>
        <w:tab w:val="right" w:pos="8306"/>
      </w:tabs>
      <w:snapToGrid w:val="0"/>
    </w:pPr>
    <w:rPr>
      <w:sz w:val="18"/>
      <w:szCs w:val="18"/>
    </w:rPr>
  </w:style>
  <w:style w:type="character" w:customStyle="1" w:styleId="Char3">
    <w:name w:val="页脚 Char"/>
    <w:basedOn w:val="a0"/>
    <w:link w:val="ae"/>
    <w:uiPriority w:val="99"/>
    <w:rsid w:val="007F1B3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5403">
      <w:bodyDiv w:val="1"/>
      <w:marLeft w:val="0"/>
      <w:marRight w:val="0"/>
      <w:marTop w:val="0"/>
      <w:marBottom w:val="0"/>
      <w:divBdr>
        <w:top w:val="none" w:sz="0" w:space="0" w:color="auto"/>
        <w:left w:val="none" w:sz="0" w:space="0" w:color="auto"/>
        <w:bottom w:val="none" w:sz="0" w:space="0" w:color="auto"/>
        <w:right w:val="none" w:sz="0" w:space="0" w:color="auto"/>
      </w:divBdr>
      <w:divsChild>
        <w:div w:id="1338538109">
          <w:marLeft w:val="0"/>
          <w:marRight w:val="0"/>
          <w:marTop w:val="0"/>
          <w:marBottom w:val="0"/>
          <w:divBdr>
            <w:top w:val="none" w:sz="0" w:space="0" w:color="auto"/>
            <w:left w:val="none" w:sz="0" w:space="0" w:color="auto"/>
            <w:bottom w:val="none" w:sz="0" w:space="0" w:color="auto"/>
            <w:right w:val="none" w:sz="0" w:space="0" w:color="auto"/>
          </w:divBdr>
          <w:divsChild>
            <w:div w:id="2071418127">
              <w:marLeft w:val="0"/>
              <w:marRight w:val="0"/>
              <w:marTop w:val="0"/>
              <w:marBottom w:val="0"/>
              <w:divBdr>
                <w:top w:val="none" w:sz="0" w:space="0" w:color="auto"/>
                <w:left w:val="none" w:sz="0" w:space="0" w:color="auto"/>
                <w:bottom w:val="none" w:sz="0" w:space="0" w:color="auto"/>
                <w:right w:val="none" w:sz="0" w:space="0" w:color="auto"/>
              </w:divBdr>
              <w:divsChild>
                <w:div w:id="30229278">
                  <w:marLeft w:val="0"/>
                  <w:marRight w:val="0"/>
                  <w:marTop w:val="0"/>
                  <w:marBottom w:val="0"/>
                  <w:divBdr>
                    <w:top w:val="none" w:sz="0" w:space="0" w:color="auto"/>
                    <w:left w:val="none" w:sz="0" w:space="0" w:color="auto"/>
                    <w:bottom w:val="none" w:sz="0" w:space="0" w:color="auto"/>
                    <w:right w:val="none" w:sz="0" w:space="0" w:color="auto"/>
                  </w:divBdr>
                  <w:divsChild>
                    <w:div w:id="951549494">
                      <w:marLeft w:val="0"/>
                      <w:marRight w:val="0"/>
                      <w:marTop w:val="0"/>
                      <w:marBottom w:val="0"/>
                      <w:divBdr>
                        <w:top w:val="none" w:sz="0" w:space="0" w:color="auto"/>
                        <w:left w:val="none" w:sz="0" w:space="0" w:color="auto"/>
                        <w:bottom w:val="none" w:sz="0" w:space="0" w:color="auto"/>
                        <w:right w:val="none" w:sz="0" w:space="0" w:color="auto"/>
                      </w:divBdr>
                      <w:divsChild>
                        <w:div w:id="47175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38165">
      <w:bodyDiv w:val="1"/>
      <w:marLeft w:val="0"/>
      <w:marRight w:val="0"/>
      <w:marTop w:val="0"/>
      <w:marBottom w:val="0"/>
      <w:divBdr>
        <w:top w:val="none" w:sz="0" w:space="0" w:color="auto"/>
        <w:left w:val="none" w:sz="0" w:space="0" w:color="auto"/>
        <w:bottom w:val="none" w:sz="0" w:space="0" w:color="auto"/>
        <w:right w:val="none" w:sz="0" w:space="0" w:color="auto"/>
      </w:divBdr>
      <w:divsChild>
        <w:div w:id="1378312843">
          <w:marLeft w:val="0"/>
          <w:marRight w:val="0"/>
          <w:marTop w:val="0"/>
          <w:marBottom w:val="0"/>
          <w:divBdr>
            <w:top w:val="none" w:sz="0" w:space="0" w:color="auto"/>
            <w:left w:val="none" w:sz="0" w:space="0" w:color="auto"/>
            <w:bottom w:val="none" w:sz="0" w:space="0" w:color="auto"/>
            <w:right w:val="none" w:sz="0" w:space="0" w:color="auto"/>
          </w:divBdr>
          <w:divsChild>
            <w:div w:id="1873805547">
              <w:marLeft w:val="0"/>
              <w:marRight w:val="0"/>
              <w:marTop w:val="0"/>
              <w:marBottom w:val="0"/>
              <w:divBdr>
                <w:top w:val="none" w:sz="0" w:space="0" w:color="auto"/>
                <w:left w:val="none" w:sz="0" w:space="0" w:color="auto"/>
                <w:bottom w:val="none" w:sz="0" w:space="0" w:color="auto"/>
                <w:right w:val="none" w:sz="0" w:space="0" w:color="auto"/>
              </w:divBdr>
              <w:divsChild>
                <w:div w:id="1877040117">
                  <w:marLeft w:val="0"/>
                  <w:marRight w:val="0"/>
                  <w:marTop w:val="0"/>
                  <w:marBottom w:val="0"/>
                  <w:divBdr>
                    <w:top w:val="none" w:sz="0" w:space="0" w:color="auto"/>
                    <w:left w:val="none" w:sz="0" w:space="0" w:color="auto"/>
                    <w:bottom w:val="none" w:sz="0" w:space="0" w:color="auto"/>
                    <w:right w:val="none" w:sz="0" w:space="0" w:color="auto"/>
                  </w:divBdr>
                  <w:divsChild>
                    <w:div w:id="863976832">
                      <w:marLeft w:val="0"/>
                      <w:marRight w:val="0"/>
                      <w:marTop w:val="0"/>
                      <w:marBottom w:val="0"/>
                      <w:divBdr>
                        <w:top w:val="none" w:sz="0" w:space="0" w:color="auto"/>
                        <w:left w:val="none" w:sz="0" w:space="0" w:color="auto"/>
                        <w:bottom w:val="none" w:sz="0" w:space="0" w:color="auto"/>
                        <w:right w:val="none" w:sz="0" w:space="0" w:color="auto"/>
                      </w:divBdr>
                      <w:divsChild>
                        <w:div w:id="57346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902004">
      <w:bodyDiv w:val="1"/>
      <w:marLeft w:val="0"/>
      <w:marRight w:val="0"/>
      <w:marTop w:val="0"/>
      <w:marBottom w:val="0"/>
      <w:divBdr>
        <w:top w:val="none" w:sz="0" w:space="0" w:color="auto"/>
        <w:left w:val="none" w:sz="0" w:space="0" w:color="auto"/>
        <w:bottom w:val="none" w:sz="0" w:space="0" w:color="auto"/>
        <w:right w:val="none" w:sz="0" w:space="0" w:color="auto"/>
      </w:divBdr>
    </w:div>
    <w:div w:id="244611795">
      <w:bodyDiv w:val="1"/>
      <w:marLeft w:val="0"/>
      <w:marRight w:val="0"/>
      <w:marTop w:val="0"/>
      <w:marBottom w:val="0"/>
      <w:divBdr>
        <w:top w:val="none" w:sz="0" w:space="0" w:color="auto"/>
        <w:left w:val="none" w:sz="0" w:space="0" w:color="auto"/>
        <w:bottom w:val="none" w:sz="0" w:space="0" w:color="auto"/>
        <w:right w:val="none" w:sz="0" w:space="0" w:color="auto"/>
      </w:divBdr>
    </w:div>
    <w:div w:id="367683889">
      <w:bodyDiv w:val="1"/>
      <w:marLeft w:val="0"/>
      <w:marRight w:val="0"/>
      <w:marTop w:val="0"/>
      <w:marBottom w:val="0"/>
      <w:divBdr>
        <w:top w:val="none" w:sz="0" w:space="0" w:color="auto"/>
        <w:left w:val="none" w:sz="0" w:space="0" w:color="auto"/>
        <w:bottom w:val="none" w:sz="0" w:space="0" w:color="auto"/>
        <w:right w:val="none" w:sz="0" w:space="0" w:color="auto"/>
      </w:divBdr>
    </w:div>
    <w:div w:id="405109956">
      <w:bodyDiv w:val="1"/>
      <w:marLeft w:val="0"/>
      <w:marRight w:val="0"/>
      <w:marTop w:val="0"/>
      <w:marBottom w:val="0"/>
      <w:divBdr>
        <w:top w:val="none" w:sz="0" w:space="0" w:color="auto"/>
        <w:left w:val="none" w:sz="0" w:space="0" w:color="auto"/>
        <w:bottom w:val="none" w:sz="0" w:space="0" w:color="auto"/>
        <w:right w:val="none" w:sz="0" w:space="0" w:color="auto"/>
      </w:divBdr>
    </w:div>
    <w:div w:id="478351975">
      <w:bodyDiv w:val="1"/>
      <w:marLeft w:val="0"/>
      <w:marRight w:val="0"/>
      <w:marTop w:val="0"/>
      <w:marBottom w:val="0"/>
      <w:divBdr>
        <w:top w:val="none" w:sz="0" w:space="0" w:color="auto"/>
        <w:left w:val="none" w:sz="0" w:space="0" w:color="auto"/>
        <w:bottom w:val="none" w:sz="0" w:space="0" w:color="auto"/>
        <w:right w:val="none" w:sz="0" w:space="0" w:color="auto"/>
      </w:divBdr>
    </w:div>
    <w:div w:id="490680131">
      <w:bodyDiv w:val="1"/>
      <w:marLeft w:val="0"/>
      <w:marRight w:val="0"/>
      <w:marTop w:val="0"/>
      <w:marBottom w:val="0"/>
      <w:divBdr>
        <w:top w:val="none" w:sz="0" w:space="0" w:color="auto"/>
        <w:left w:val="none" w:sz="0" w:space="0" w:color="auto"/>
        <w:bottom w:val="none" w:sz="0" w:space="0" w:color="auto"/>
        <w:right w:val="none" w:sz="0" w:space="0" w:color="auto"/>
      </w:divBdr>
      <w:divsChild>
        <w:div w:id="1604150450">
          <w:marLeft w:val="0"/>
          <w:marRight w:val="0"/>
          <w:marTop w:val="0"/>
          <w:marBottom w:val="0"/>
          <w:divBdr>
            <w:top w:val="none" w:sz="0" w:space="0" w:color="auto"/>
            <w:left w:val="none" w:sz="0" w:space="0" w:color="auto"/>
            <w:bottom w:val="none" w:sz="0" w:space="0" w:color="auto"/>
            <w:right w:val="none" w:sz="0" w:space="0" w:color="auto"/>
          </w:divBdr>
          <w:divsChild>
            <w:div w:id="607742529">
              <w:marLeft w:val="0"/>
              <w:marRight w:val="0"/>
              <w:marTop w:val="0"/>
              <w:marBottom w:val="0"/>
              <w:divBdr>
                <w:top w:val="none" w:sz="0" w:space="0" w:color="auto"/>
                <w:left w:val="none" w:sz="0" w:space="0" w:color="auto"/>
                <w:bottom w:val="none" w:sz="0" w:space="0" w:color="auto"/>
                <w:right w:val="none" w:sz="0" w:space="0" w:color="auto"/>
              </w:divBdr>
              <w:divsChild>
                <w:div w:id="1392343213">
                  <w:marLeft w:val="0"/>
                  <w:marRight w:val="0"/>
                  <w:marTop w:val="0"/>
                  <w:marBottom w:val="0"/>
                  <w:divBdr>
                    <w:top w:val="none" w:sz="0" w:space="0" w:color="auto"/>
                    <w:left w:val="none" w:sz="0" w:space="0" w:color="auto"/>
                    <w:bottom w:val="none" w:sz="0" w:space="0" w:color="auto"/>
                    <w:right w:val="none" w:sz="0" w:space="0" w:color="auto"/>
                  </w:divBdr>
                  <w:divsChild>
                    <w:div w:id="1139030065">
                      <w:marLeft w:val="0"/>
                      <w:marRight w:val="0"/>
                      <w:marTop w:val="0"/>
                      <w:marBottom w:val="0"/>
                      <w:divBdr>
                        <w:top w:val="none" w:sz="0" w:space="0" w:color="auto"/>
                        <w:left w:val="none" w:sz="0" w:space="0" w:color="auto"/>
                        <w:bottom w:val="none" w:sz="0" w:space="0" w:color="auto"/>
                        <w:right w:val="none" w:sz="0" w:space="0" w:color="auto"/>
                      </w:divBdr>
                      <w:divsChild>
                        <w:div w:id="66736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957100">
      <w:bodyDiv w:val="1"/>
      <w:marLeft w:val="0"/>
      <w:marRight w:val="0"/>
      <w:marTop w:val="0"/>
      <w:marBottom w:val="0"/>
      <w:divBdr>
        <w:top w:val="none" w:sz="0" w:space="0" w:color="auto"/>
        <w:left w:val="none" w:sz="0" w:space="0" w:color="auto"/>
        <w:bottom w:val="none" w:sz="0" w:space="0" w:color="auto"/>
        <w:right w:val="none" w:sz="0" w:space="0" w:color="auto"/>
      </w:divBdr>
    </w:div>
    <w:div w:id="1010722909">
      <w:bodyDiv w:val="1"/>
      <w:marLeft w:val="0"/>
      <w:marRight w:val="0"/>
      <w:marTop w:val="0"/>
      <w:marBottom w:val="0"/>
      <w:divBdr>
        <w:top w:val="none" w:sz="0" w:space="0" w:color="auto"/>
        <w:left w:val="none" w:sz="0" w:space="0" w:color="auto"/>
        <w:bottom w:val="none" w:sz="0" w:space="0" w:color="auto"/>
        <w:right w:val="none" w:sz="0" w:space="0" w:color="auto"/>
      </w:divBdr>
    </w:div>
    <w:div w:id="1019741548">
      <w:bodyDiv w:val="1"/>
      <w:marLeft w:val="0"/>
      <w:marRight w:val="0"/>
      <w:marTop w:val="0"/>
      <w:marBottom w:val="0"/>
      <w:divBdr>
        <w:top w:val="none" w:sz="0" w:space="0" w:color="auto"/>
        <w:left w:val="none" w:sz="0" w:space="0" w:color="auto"/>
        <w:bottom w:val="none" w:sz="0" w:space="0" w:color="auto"/>
        <w:right w:val="none" w:sz="0" w:space="0" w:color="auto"/>
      </w:divBdr>
    </w:div>
    <w:div w:id="1176379289">
      <w:bodyDiv w:val="1"/>
      <w:marLeft w:val="0"/>
      <w:marRight w:val="0"/>
      <w:marTop w:val="0"/>
      <w:marBottom w:val="0"/>
      <w:divBdr>
        <w:top w:val="none" w:sz="0" w:space="0" w:color="auto"/>
        <w:left w:val="none" w:sz="0" w:space="0" w:color="auto"/>
        <w:bottom w:val="none" w:sz="0" w:space="0" w:color="auto"/>
        <w:right w:val="none" w:sz="0" w:space="0" w:color="auto"/>
      </w:divBdr>
      <w:divsChild>
        <w:div w:id="1323313629">
          <w:marLeft w:val="0"/>
          <w:marRight w:val="0"/>
          <w:marTop w:val="0"/>
          <w:marBottom w:val="0"/>
          <w:divBdr>
            <w:top w:val="none" w:sz="0" w:space="0" w:color="auto"/>
            <w:left w:val="none" w:sz="0" w:space="0" w:color="auto"/>
            <w:bottom w:val="none" w:sz="0" w:space="0" w:color="auto"/>
            <w:right w:val="none" w:sz="0" w:space="0" w:color="auto"/>
          </w:divBdr>
        </w:div>
        <w:div w:id="529152174">
          <w:marLeft w:val="0"/>
          <w:marRight w:val="0"/>
          <w:marTop w:val="0"/>
          <w:marBottom w:val="0"/>
          <w:divBdr>
            <w:top w:val="none" w:sz="0" w:space="0" w:color="auto"/>
            <w:left w:val="none" w:sz="0" w:space="0" w:color="auto"/>
            <w:bottom w:val="none" w:sz="0" w:space="0" w:color="auto"/>
            <w:right w:val="none" w:sz="0" w:space="0" w:color="auto"/>
          </w:divBdr>
        </w:div>
        <w:div w:id="27420054">
          <w:marLeft w:val="0"/>
          <w:marRight w:val="0"/>
          <w:marTop w:val="0"/>
          <w:marBottom w:val="0"/>
          <w:divBdr>
            <w:top w:val="none" w:sz="0" w:space="0" w:color="auto"/>
            <w:left w:val="none" w:sz="0" w:space="0" w:color="auto"/>
            <w:bottom w:val="none" w:sz="0" w:space="0" w:color="auto"/>
            <w:right w:val="none" w:sz="0" w:space="0" w:color="auto"/>
          </w:divBdr>
        </w:div>
        <w:div w:id="1056009114">
          <w:marLeft w:val="0"/>
          <w:marRight w:val="0"/>
          <w:marTop w:val="0"/>
          <w:marBottom w:val="0"/>
          <w:divBdr>
            <w:top w:val="none" w:sz="0" w:space="0" w:color="auto"/>
            <w:left w:val="none" w:sz="0" w:space="0" w:color="auto"/>
            <w:bottom w:val="none" w:sz="0" w:space="0" w:color="auto"/>
            <w:right w:val="none" w:sz="0" w:space="0" w:color="auto"/>
          </w:divBdr>
        </w:div>
        <w:div w:id="746346551">
          <w:marLeft w:val="0"/>
          <w:marRight w:val="0"/>
          <w:marTop w:val="0"/>
          <w:marBottom w:val="0"/>
          <w:divBdr>
            <w:top w:val="none" w:sz="0" w:space="0" w:color="auto"/>
            <w:left w:val="none" w:sz="0" w:space="0" w:color="auto"/>
            <w:bottom w:val="none" w:sz="0" w:space="0" w:color="auto"/>
            <w:right w:val="none" w:sz="0" w:space="0" w:color="auto"/>
          </w:divBdr>
        </w:div>
        <w:div w:id="1188829961">
          <w:marLeft w:val="0"/>
          <w:marRight w:val="0"/>
          <w:marTop w:val="0"/>
          <w:marBottom w:val="0"/>
          <w:divBdr>
            <w:top w:val="none" w:sz="0" w:space="0" w:color="auto"/>
            <w:left w:val="none" w:sz="0" w:space="0" w:color="auto"/>
            <w:bottom w:val="none" w:sz="0" w:space="0" w:color="auto"/>
            <w:right w:val="none" w:sz="0" w:space="0" w:color="auto"/>
          </w:divBdr>
        </w:div>
        <w:div w:id="844369131">
          <w:marLeft w:val="0"/>
          <w:marRight w:val="0"/>
          <w:marTop w:val="0"/>
          <w:marBottom w:val="0"/>
          <w:divBdr>
            <w:top w:val="none" w:sz="0" w:space="0" w:color="auto"/>
            <w:left w:val="none" w:sz="0" w:space="0" w:color="auto"/>
            <w:bottom w:val="none" w:sz="0" w:space="0" w:color="auto"/>
            <w:right w:val="none" w:sz="0" w:space="0" w:color="auto"/>
          </w:divBdr>
        </w:div>
        <w:div w:id="680400596">
          <w:marLeft w:val="0"/>
          <w:marRight w:val="0"/>
          <w:marTop w:val="0"/>
          <w:marBottom w:val="0"/>
          <w:divBdr>
            <w:top w:val="none" w:sz="0" w:space="0" w:color="auto"/>
            <w:left w:val="none" w:sz="0" w:space="0" w:color="auto"/>
            <w:bottom w:val="none" w:sz="0" w:space="0" w:color="auto"/>
            <w:right w:val="none" w:sz="0" w:space="0" w:color="auto"/>
          </w:divBdr>
        </w:div>
        <w:div w:id="1059864319">
          <w:marLeft w:val="0"/>
          <w:marRight w:val="0"/>
          <w:marTop w:val="0"/>
          <w:marBottom w:val="0"/>
          <w:divBdr>
            <w:top w:val="none" w:sz="0" w:space="0" w:color="auto"/>
            <w:left w:val="none" w:sz="0" w:space="0" w:color="auto"/>
            <w:bottom w:val="none" w:sz="0" w:space="0" w:color="auto"/>
            <w:right w:val="none" w:sz="0" w:space="0" w:color="auto"/>
          </w:divBdr>
        </w:div>
      </w:divsChild>
    </w:div>
    <w:div w:id="1201241587">
      <w:bodyDiv w:val="1"/>
      <w:marLeft w:val="0"/>
      <w:marRight w:val="0"/>
      <w:marTop w:val="0"/>
      <w:marBottom w:val="0"/>
      <w:divBdr>
        <w:top w:val="none" w:sz="0" w:space="0" w:color="auto"/>
        <w:left w:val="none" w:sz="0" w:space="0" w:color="auto"/>
        <w:bottom w:val="none" w:sz="0" w:space="0" w:color="auto"/>
        <w:right w:val="none" w:sz="0" w:space="0" w:color="auto"/>
      </w:divBdr>
    </w:div>
    <w:div w:id="1206059106">
      <w:bodyDiv w:val="1"/>
      <w:marLeft w:val="0"/>
      <w:marRight w:val="0"/>
      <w:marTop w:val="0"/>
      <w:marBottom w:val="0"/>
      <w:divBdr>
        <w:top w:val="none" w:sz="0" w:space="0" w:color="auto"/>
        <w:left w:val="none" w:sz="0" w:space="0" w:color="auto"/>
        <w:bottom w:val="none" w:sz="0" w:space="0" w:color="auto"/>
        <w:right w:val="none" w:sz="0" w:space="0" w:color="auto"/>
      </w:divBdr>
    </w:div>
    <w:div w:id="1356538867">
      <w:bodyDiv w:val="1"/>
      <w:marLeft w:val="0"/>
      <w:marRight w:val="0"/>
      <w:marTop w:val="0"/>
      <w:marBottom w:val="0"/>
      <w:divBdr>
        <w:top w:val="none" w:sz="0" w:space="0" w:color="auto"/>
        <w:left w:val="none" w:sz="0" w:space="0" w:color="auto"/>
        <w:bottom w:val="none" w:sz="0" w:space="0" w:color="auto"/>
        <w:right w:val="none" w:sz="0" w:space="0" w:color="auto"/>
      </w:divBdr>
    </w:div>
    <w:div w:id="1359701388">
      <w:bodyDiv w:val="1"/>
      <w:marLeft w:val="0"/>
      <w:marRight w:val="0"/>
      <w:marTop w:val="0"/>
      <w:marBottom w:val="0"/>
      <w:divBdr>
        <w:top w:val="none" w:sz="0" w:space="0" w:color="auto"/>
        <w:left w:val="none" w:sz="0" w:space="0" w:color="auto"/>
        <w:bottom w:val="none" w:sz="0" w:space="0" w:color="auto"/>
        <w:right w:val="none" w:sz="0" w:space="0" w:color="auto"/>
      </w:divBdr>
    </w:div>
    <w:div w:id="1544556446">
      <w:bodyDiv w:val="1"/>
      <w:marLeft w:val="0"/>
      <w:marRight w:val="0"/>
      <w:marTop w:val="0"/>
      <w:marBottom w:val="0"/>
      <w:divBdr>
        <w:top w:val="none" w:sz="0" w:space="0" w:color="auto"/>
        <w:left w:val="none" w:sz="0" w:space="0" w:color="auto"/>
        <w:bottom w:val="none" w:sz="0" w:space="0" w:color="auto"/>
        <w:right w:val="none" w:sz="0" w:space="0" w:color="auto"/>
      </w:divBdr>
    </w:div>
    <w:div w:id="1623803056">
      <w:bodyDiv w:val="1"/>
      <w:marLeft w:val="0"/>
      <w:marRight w:val="0"/>
      <w:marTop w:val="0"/>
      <w:marBottom w:val="0"/>
      <w:divBdr>
        <w:top w:val="none" w:sz="0" w:space="0" w:color="auto"/>
        <w:left w:val="none" w:sz="0" w:space="0" w:color="auto"/>
        <w:bottom w:val="none" w:sz="0" w:space="0" w:color="auto"/>
        <w:right w:val="none" w:sz="0" w:space="0" w:color="auto"/>
      </w:divBdr>
    </w:div>
    <w:div w:id="1831016582">
      <w:bodyDiv w:val="1"/>
      <w:marLeft w:val="0"/>
      <w:marRight w:val="0"/>
      <w:marTop w:val="0"/>
      <w:marBottom w:val="0"/>
      <w:divBdr>
        <w:top w:val="none" w:sz="0" w:space="0" w:color="auto"/>
        <w:left w:val="none" w:sz="0" w:space="0" w:color="auto"/>
        <w:bottom w:val="none" w:sz="0" w:space="0" w:color="auto"/>
        <w:right w:val="none" w:sz="0" w:space="0" w:color="auto"/>
      </w:divBdr>
    </w:div>
    <w:div w:id="19628835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5632C-6FD6-4CC6-8E66-FAAF9AA5D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23665</Words>
  <Characters>134895</Characters>
  <Application>Microsoft Office Word</Application>
  <DocSecurity>0</DocSecurity>
  <Lines>1124</Lines>
  <Paragraphs>316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158244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Barahman</dc:creator>
  <cp:lastModifiedBy>User</cp:lastModifiedBy>
  <cp:revision>3</cp:revision>
  <dcterms:created xsi:type="dcterms:W3CDTF">2020-01-01T22:04:00Z</dcterms:created>
  <dcterms:modified xsi:type="dcterms:W3CDTF">2020-01-17T07:44:00Z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a775b58c-d160-35ab-b28f-6ff1c13322c3</vt:lpwstr>
  </property>
  <property fmtid="{D5CDD505-2E9C-101B-9397-08002B2CF9AE}" pid="4" name="Mendeley Citation Style_1">
    <vt:lpwstr>http://www.zotero.org/styles/world-journal-of-gastroenterology</vt:lpwstr>
  </property>
  <property fmtid="{D5CDD505-2E9C-101B-9397-08002B2CF9AE}" pid="5" name="Mendeley Recent Style Id 0_1">
    <vt:lpwstr>http://www.zotero.org/styles/american-sociological-association</vt:lpwstr>
  </property>
  <property fmtid="{D5CDD505-2E9C-101B-9397-08002B2CF9AE}" pid="6" name="Mendeley Recent Style Name 0_1">
    <vt:lpwstr>American Sociological Association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17th edition (author-date)</vt:lpwstr>
  </property>
  <property fmtid="{D5CDD505-2E9C-101B-9397-08002B2CF9AE}" pid="9" name="Mendeley Recent Style Id 2_1">
    <vt:lpwstr>http://www.zotero.org/styles/hepatology</vt:lpwstr>
  </property>
  <property fmtid="{D5CDD505-2E9C-101B-9397-08002B2CF9AE}" pid="10" name="Mendeley Recent Style Name 2_1">
    <vt:lpwstr>Hepatology</vt:lpwstr>
  </property>
  <property fmtid="{D5CDD505-2E9C-101B-9397-08002B2CF9AE}" pid="11" name="Mendeley Recent Style Id 3_1">
    <vt:lpwstr>http://csl.mendeley.com/styles/112022411/hepatology-2</vt:lpwstr>
  </property>
  <property fmtid="{D5CDD505-2E9C-101B-9397-08002B2CF9AE}" pid="12" name="Mendeley Recent Style Name 3_1">
    <vt:lpwstr>Hepatology - Mark Barahman</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http://www.zotero.org/styles/international-journal-of-radiation-oncology-biology-physics</vt:lpwstr>
  </property>
  <property fmtid="{D5CDD505-2E9C-101B-9397-08002B2CF9AE}" pid="16" name="Mendeley Recent Style Name 5_1">
    <vt:lpwstr>International Journal of Radiation Oncology, Biology, Physics</vt:lpwstr>
  </property>
  <property fmtid="{D5CDD505-2E9C-101B-9397-08002B2CF9AE}" pid="17" name="Mendeley Recent Style Id 6_1">
    <vt:lpwstr>http://www.zotero.org/styles/journal-of-hepatology</vt:lpwstr>
  </property>
  <property fmtid="{D5CDD505-2E9C-101B-9397-08002B2CF9AE}" pid="18" name="Mendeley Recent Style Name 6_1">
    <vt:lpwstr>Journal of Hepatology</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http://www.zotero.org/styles/world-journal-of-gastroenterology</vt:lpwstr>
  </property>
  <property fmtid="{D5CDD505-2E9C-101B-9397-08002B2CF9AE}" pid="24" name="Mendeley Recent Style Name 9_1">
    <vt:lpwstr>World Journal of Gastroenterology</vt:lpwstr>
  </property>
</Properties>
</file>