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4A282" w14:textId="77777777" w:rsidR="00DE3F91" w:rsidRPr="00B126CB" w:rsidRDefault="00DE3F91" w:rsidP="00414D3C">
      <w:pPr>
        <w:snapToGrid w:val="0"/>
        <w:spacing w:line="360" w:lineRule="auto"/>
        <w:ind w:firstLineChars="0" w:firstLine="0"/>
        <w:rPr>
          <w:rFonts w:ascii="Book Antiqua" w:eastAsia="Book Antiqua" w:hAnsi="Book Antiqua"/>
          <w:i/>
        </w:rPr>
      </w:pPr>
      <w:bookmarkStart w:id="0" w:name="_Hlk6581159"/>
      <w:r w:rsidRPr="00B126CB">
        <w:rPr>
          <w:rFonts w:ascii="Book Antiqua" w:eastAsia="Book Antiqua" w:hAnsi="Book Antiqua"/>
          <w:b/>
        </w:rPr>
        <w:t xml:space="preserve">Name of Journal: </w:t>
      </w:r>
      <w:r w:rsidRPr="00B126CB">
        <w:rPr>
          <w:rFonts w:ascii="Book Antiqua" w:eastAsia="Book Antiqua" w:hAnsi="Book Antiqua"/>
          <w:i/>
        </w:rPr>
        <w:t>World Journal of Stem Cells</w:t>
      </w:r>
    </w:p>
    <w:p w14:paraId="2A5B415A" w14:textId="77777777" w:rsidR="00DE3F91" w:rsidRPr="00B126CB" w:rsidRDefault="00DE3F91" w:rsidP="00414D3C">
      <w:pPr>
        <w:snapToGrid w:val="0"/>
        <w:spacing w:line="360" w:lineRule="auto"/>
        <w:ind w:firstLineChars="0" w:firstLine="0"/>
        <w:rPr>
          <w:rFonts w:ascii="Book Antiqua" w:hAnsi="Book Antiqua"/>
        </w:rPr>
      </w:pPr>
      <w:bookmarkStart w:id="1" w:name="_Hlk15550774"/>
      <w:r w:rsidRPr="00B126CB">
        <w:rPr>
          <w:rFonts w:ascii="Book Antiqua" w:eastAsia="Book Antiqua" w:hAnsi="Book Antiqua"/>
          <w:b/>
        </w:rPr>
        <w:t xml:space="preserve">Manuscript NO: </w:t>
      </w:r>
      <w:r w:rsidRPr="00B126CB">
        <w:rPr>
          <w:rFonts w:ascii="Book Antiqua" w:hAnsi="Book Antiqua"/>
        </w:rPr>
        <w:t>52207</w:t>
      </w:r>
    </w:p>
    <w:bookmarkEnd w:id="1"/>
    <w:p w14:paraId="308869E8" w14:textId="77777777" w:rsidR="00E15D6C" w:rsidRPr="00B126CB" w:rsidRDefault="00DE3F91" w:rsidP="00414D3C">
      <w:pPr>
        <w:adjustRightInd w:val="0"/>
        <w:snapToGrid w:val="0"/>
        <w:spacing w:line="360" w:lineRule="auto"/>
        <w:ind w:firstLineChars="0" w:firstLine="0"/>
        <w:rPr>
          <w:rFonts w:ascii="Book Antiqua" w:hAnsi="Book Antiqua" w:cstheme="minorBidi"/>
          <w:bCs/>
          <w:color w:val="auto"/>
        </w:rPr>
      </w:pPr>
      <w:r w:rsidRPr="00B126CB">
        <w:rPr>
          <w:rFonts w:ascii="Book Antiqua" w:eastAsia="Book Antiqua" w:hAnsi="Book Antiqua"/>
          <w:b/>
        </w:rPr>
        <w:t xml:space="preserve">Manuscript Type: </w:t>
      </w:r>
      <w:bookmarkEnd w:id="0"/>
      <w:r w:rsidR="00E15D6C" w:rsidRPr="00B126CB">
        <w:rPr>
          <w:rFonts w:ascii="Book Antiqua" w:hAnsi="Book Antiqua" w:cstheme="minorBidi"/>
        </w:rPr>
        <w:t>ORIGINAL ARTICLE</w:t>
      </w:r>
    </w:p>
    <w:p w14:paraId="7C53A67F" w14:textId="77777777" w:rsidR="00E15D6C" w:rsidRPr="00B126CB" w:rsidRDefault="00E15D6C" w:rsidP="00414D3C">
      <w:pPr>
        <w:adjustRightInd w:val="0"/>
        <w:snapToGrid w:val="0"/>
        <w:spacing w:line="360" w:lineRule="auto"/>
        <w:ind w:firstLineChars="0" w:firstLine="0"/>
        <w:rPr>
          <w:rFonts w:ascii="Book Antiqua" w:hAnsi="Book Antiqua" w:cstheme="minorBidi"/>
          <w:bCs/>
        </w:rPr>
      </w:pPr>
    </w:p>
    <w:p w14:paraId="30273F56" w14:textId="77777777" w:rsidR="00E15D6C" w:rsidRPr="00B126CB" w:rsidRDefault="00E15D6C" w:rsidP="00414D3C">
      <w:pPr>
        <w:adjustRightInd w:val="0"/>
        <w:snapToGrid w:val="0"/>
        <w:spacing w:line="360" w:lineRule="auto"/>
        <w:ind w:firstLineChars="0" w:firstLine="0"/>
        <w:rPr>
          <w:rFonts w:ascii="Book Antiqua" w:hAnsi="Book Antiqua" w:cstheme="minorBidi"/>
          <w:b/>
          <w:i/>
          <w:iCs/>
        </w:rPr>
      </w:pPr>
      <w:r w:rsidRPr="00B126CB">
        <w:rPr>
          <w:rFonts w:ascii="Book Antiqua" w:hAnsi="Book Antiqua" w:cstheme="minorBidi"/>
          <w:b/>
          <w:i/>
          <w:iCs/>
        </w:rPr>
        <w:t>Basic Study</w:t>
      </w:r>
    </w:p>
    <w:p w14:paraId="76FADB69" w14:textId="6F1DB59C" w:rsidR="00DE3F91" w:rsidRPr="00B126CB" w:rsidRDefault="00742C8D" w:rsidP="00414D3C">
      <w:pPr>
        <w:snapToGrid w:val="0"/>
        <w:spacing w:line="360" w:lineRule="auto"/>
        <w:ind w:firstLineChars="0" w:firstLine="0"/>
        <w:rPr>
          <w:rFonts w:ascii="Book Antiqua" w:hAnsi="Book Antiqua"/>
          <w:b/>
          <w:bCs/>
          <w:color w:val="auto"/>
        </w:rPr>
      </w:pPr>
      <w:r w:rsidRPr="00B126CB">
        <w:rPr>
          <w:rFonts w:ascii="Book Antiqua" w:hAnsi="Book Antiqua"/>
          <w:b/>
          <w:bCs/>
          <w:color w:val="auto"/>
        </w:rPr>
        <w:t>C-C chemokine receptor type 2</w:t>
      </w:r>
      <w:r w:rsidR="00DE3F91" w:rsidRPr="00B126CB">
        <w:rPr>
          <w:rFonts w:ascii="Book Antiqua" w:hAnsi="Book Antiqua"/>
          <w:b/>
          <w:bCs/>
          <w:color w:val="auto"/>
        </w:rPr>
        <w:t>-</w:t>
      </w:r>
      <w:r w:rsidR="008D318D" w:rsidRPr="00B126CB">
        <w:rPr>
          <w:rFonts w:ascii="Book Antiqua" w:hAnsi="Book Antiqua"/>
          <w:b/>
          <w:bCs/>
          <w:color w:val="auto"/>
        </w:rPr>
        <w:t>overexpressing exosomes alleviated experimental post-stroke cognitive impairment by enhancing microglia/macrophage M2 polarization</w:t>
      </w:r>
    </w:p>
    <w:p w14:paraId="253B5F0E" w14:textId="77777777" w:rsidR="00E15D6C" w:rsidRPr="00B126CB" w:rsidRDefault="00E15D6C" w:rsidP="00414D3C">
      <w:pPr>
        <w:snapToGrid w:val="0"/>
        <w:spacing w:line="360" w:lineRule="auto"/>
        <w:ind w:firstLineChars="0" w:firstLine="0"/>
        <w:rPr>
          <w:rFonts w:ascii="Book Antiqua" w:hAnsi="Book Antiqua"/>
          <w:b/>
          <w:bCs/>
          <w:color w:val="auto"/>
        </w:rPr>
      </w:pPr>
    </w:p>
    <w:p w14:paraId="10C04A4D" w14:textId="164ED7AF" w:rsidR="00DE3F91" w:rsidRPr="00B126CB" w:rsidRDefault="00DE3F91" w:rsidP="00414D3C">
      <w:pPr>
        <w:autoSpaceDE w:val="0"/>
        <w:autoSpaceDN w:val="0"/>
        <w:adjustRightInd w:val="0"/>
        <w:snapToGrid w:val="0"/>
        <w:spacing w:line="360" w:lineRule="auto"/>
        <w:ind w:firstLineChars="0" w:firstLine="0"/>
        <w:rPr>
          <w:rFonts w:ascii="Book Antiqua" w:hAnsi="Book Antiqua"/>
          <w:color w:val="auto"/>
        </w:rPr>
      </w:pPr>
      <w:r w:rsidRPr="00B126CB">
        <w:rPr>
          <w:rFonts w:ascii="Book Antiqua" w:hAnsi="Book Antiqua" w:cs="Garamond-Bold"/>
        </w:rPr>
        <w:t>Yang HC</w:t>
      </w:r>
      <w:r w:rsidRPr="00B126CB">
        <w:rPr>
          <w:rFonts w:ascii="Book Antiqua" w:hAnsi="Book Antiqua" w:cs="Garamond-Bold"/>
          <w:i/>
          <w:iCs/>
        </w:rPr>
        <w:t xml:space="preserve"> </w:t>
      </w:r>
      <w:r w:rsidR="002A76F2" w:rsidRPr="00B126CB">
        <w:rPr>
          <w:rFonts w:ascii="Book Antiqua" w:hAnsi="Book Antiqua" w:cs="Garamond-Bold"/>
          <w:i/>
          <w:iCs/>
        </w:rPr>
        <w:t>et al</w:t>
      </w:r>
      <w:r w:rsidRPr="00B126CB">
        <w:rPr>
          <w:rFonts w:ascii="Book Antiqua" w:hAnsi="Book Antiqua" w:cs="Garamond-Bold"/>
        </w:rPr>
        <w:t xml:space="preserve">. Exosomes on </w:t>
      </w:r>
      <w:r w:rsidR="008D318D" w:rsidRPr="00B126CB">
        <w:rPr>
          <w:rFonts w:ascii="Book Antiqua" w:hAnsi="Book Antiqua" w:cs="Garamond-Bold"/>
        </w:rPr>
        <w:t>PSCI</w:t>
      </w:r>
    </w:p>
    <w:p w14:paraId="14C74AC3" w14:textId="77777777" w:rsidR="00E15D6C" w:rsidRPr="00B126CB" w:rsidRDefault="00E15D6C" w:rsidP="00414D3C">
      <w:pPr>
        <w:autoSpaceDE w:val="0"/>
        <w:autoSpaceDN w:val="0"/>
        <w:adjustRightInd w:val="0"/>
        <w:snapToGrid w:val="0"/>
        <w:spacing w:line="360" w:lineRule="auto"/>
        <w:ind w:firstLineChars="0" w:firstLine="0"/>
        <w:rPr>
          <w:rFonts w:ascii="Book Antiqua" w:hAnsi="Book Antiqua" w:cs="Garamond-Bold"/>
          <w:b/>
          <w:bCs/>
        </w:rPr>
      </w:pPr>
    </w:p>
    <w:p w14:paraId="3BEF28E4" w14:textId="2610B4EB" w:rsidR="00DE3F91" w:rsidRPr="00B126CB" w:rsidRDefault="00DE3F91" w:rsidP="00414D3C">
      <w:pPr>
        <w:snapToGrid w:val="0"/>
        <w:spacing w:line="360" w:lineRule="auto"/>
        <w:ind w:firstLineChars="0" w:firstLine="0"/>
        <w:rPr>
          <w:rFonts w:ascii="Book Antiqua" w:hAnsi="Book Antiqua"/>
          <w:bCs/>
          <w:color w:val="auto"/>
          <w:lang w:val="en-GB" w:eastAsia="en-US"/>
        </w:rPr>
      </w:pPr>
      <w:proofErr w:type="spellStart"/>
      <w:r w:rsidRPr="00B126CB">
        <w:rPr>
          <w:rFonts w:ascii="Book Antiqua" w:hAnsi="Book Antiqua"/>
          <w:bCs/>
          <w:color w:val="auto"/>
          <w:lang w:val="en-GB"/>
        </w:rPr>
        <w:t>Huai</w:t>
      </w:r>
      <w:proofErr w:type="spellEnd"/>
      <w:r w:rsidRPr="00B126CB">
        <w:rPr>
          <w:rFonts w:ascii="Book Antiqua" w:hAnsi="Book Antiqua"/>
          <w:bCs/>
          <w:color w:val="auto"/>
          <w:lang w:val="en-GB"/>
        </w:rPr>
        <w:t>-Chun Yang</w:t>
      </w:r>
      <w:r w:rsidRPr="00B126CB">
        <w:rPr>
          <w:rFonts w:ascii="Book Antiqua" w:hAnsi="Book Antiqua"/>
          <w:bCs/>
          <w:color w:val="auto"/>
          <w:lang w:val="en-GB" w:eastAsia="en-US"/>
        </w:rPr>
        <w:t xml:space="preserve">, </w:t>
      </w:r>
      <w:r w:rsidRPr="00B126CB">
        <w:rPr>
          <w:rFonts w:ascii="Book Antiqua" w:hAnsi="Book Antiqua"/>
          <w:bCs/>
          <w:color w:val="auto"/>
          <w:lang w:val="en-GB"/>
        </w:rPr>
        <w:t>Min Zhang, Rui</w:t>
      </w:r>
      <w:r w:rsidRPr="00B126CB">
        <w:rPr>
          <w:rFonts w:ascii="Book Antiqua" w:hAnsi="Book Antiqua"/>
          <w:bCs/>
          <w:color w:val="auto"/>
          <w:lang w:val="en-GB" w:eastAsia="en-US"/>
        </w:rPr>
        <w:t xml:space="preserve"> Wu, </w:t>
      </w:r>
      <w:r w:rsidRPr="00B126CB">
        <w:rPr>
          <w:rFonts w:ascii="Book Antiqua" w:hAnsi="Book Antiqua"/>
          <w:bCs/>
          <w:color w:val="auto"/>
          <w:lang w:val="en-GB"/>
        </w:rPr>
        <w:t>Hai-Qing Zheng</w:t>
      </w:r>
      <w:r w:rsidRPr="00B126CB">
        <w:rPr>
          <w:rFonts w:ascii="Book Antiqua" w:hAnsi="Book Antiqua"/>
          <w:bCs/>
          <w:color w:val="auto"/>
          <w:lang w:val="en-GB" w:eastAsia="en-US"/>
        </w:rPr>
        <w:t>, Li-Ying Zhang</w:t>
      </w:r>
      <w:r w:rsidRPr="00B126CB">
        <w:rPr>
          <w:rFonts w:ascii="Book Antiqua" w:hAnsi="Book Antiqua"/>
          <w:bCs/>
          <w:color w:val="auto"/>
          <w:lang w:val="en-GB"/>
        </w:rPr>
        <w:t xml:space="preserve">, Jing Luo, Li-Li Li, </w:t>
      </w:r>
      <w:r w:rsidRPr="00B126CB">
        <w:rPr>
          <w:rFonts w:ascii="Book Antiqua" w:hAnsi="Book Antiqua"/>
          <w:bCs/>
          <w:color w:val="auto"/>
          <w:lang w:val="en-GB" w:eastAsia="en-US"/>
        </w:rPr>
        <w:t>Xi-Quan Hu</w:t>
      </w:r>
      <w:bookmarkStart w:id="2" w:name="OLE_LINK120"/>
      <w:bookmarkStart w:id="3" w:name="OLE_LINK119"/>
    </w:p>
    <w:p w14:paraId="20645E4E" w14:textId="77777777" w:rsidR="00E15D6C" w:rsidRPr="00B126CB" w:rsidRDefault="00E15D6C" w:rsidP="00414D3C">
      <w:pPr>
        <w:snapToGrid w:val="0"/>
        <w:spacing w:line="360" w:lineRule="auto"/>
        <w:ind w:firstLineChars="0" w:firstLine="0"/>
        <w:rPr>
          <w:rFonts w:ascii="Book Antiqua" w:hAnsi="Book Antiqua"/>
          <w:bCs/>
          <w:color w:val="auto"/>
          <w:vertAlign w:val="superscript"/>
          <w:lang w:val="en-GB"/>
        </w:rPr>
      </w:pPr>
    </w:p>
    <w:p w14:paraId="61008027" w14:textId="6D5688A1" w:rsidR="00DE3F91" w:rsidRPr="00B126CB" w:rsidRDefault="00DE3F91" w:rsidP="00414D3C">
      <w:pPr>
        <w:snapToGrid w:val="0"/>
        <w:spacing w:line="360" w:lineRule="auto"/>
        <w:ind w:firstLineChars="0" w:firstLine="0"/>
        <w:rPr>
          <w:rFonts w:ascii="Book Antiqua" w:hAnsi="Book Antiqua"/>
          <w:color w:val="auto"/>
          <w:lang w:val="en-GB" w:eastAsia="en-US"/>
        </w:rPr>
      </w:pPr>
      <w:proofErr w:type="spellStart"/>
      <w:r w:rsidRPr="00B126CB">
        <w:rPr>
          <w:rFonts w:ascii="Book Antiqua" w:hAnsi="Book Antiqua"/>
          <w:b/>
          <w:color w:val="auto"/>
          <w:lang w:val="en-GB"/>
        </w:rPr>
        <w:t>Huai</w:t>
      </w:r>
      <w:proofErr w:type="spellEnd"/>
      <w:r w:rsidRPr="00B126CB">
        <w:rPr>
          <w:rFonts w:ascii="Book Antiqua" w:hAnsi="Book Antiqua"/>
          <w:b/>
          <w:color w:val="auto"/>
          <w:lang w:val="en-GB"/>
        </w:rPr>
        <w:t>-Chun Yang</w:t>
      </w:r>
      <w:r w:rsidRPr="00B126CB">
        <w:rPr>
          <w:rFonts w:ascii="Book Antiqua" w:hAnsi="Book Antiqua"/>
          <w:b/>
          <w:color w:val="auto"/>
          <w:lang w:val="en-GB" w:eastAsia="en-US"/>
        </w:rPr>
        <w:t xml:space="preserve">, </w:t>
      </w:r>
      <w:proofErr w:type="spellStart"/>
      <w:r w:rsidRPr="00B126CB">
        <w:rPr>
          <w:rFonts w:ascii="Book Antiqua" w:hAnsi="Book Antiqua"/>
          <w:b/>
          <w:color w:val="auto"/>
          <w:lang w:val="en-GB"/>
        </w:rPr>
        <w:t>Rui</w:t>
      </w:r>
      <w:proofErr w:type="spellEnd"/>
      <w:r w:rsidRPr="00B126CB">
        <w:rPr>
          <w:rFonts w:ascii="Book Antiqua" w:hAnsi="Book Antiqua"/>
          <w:b/>
          <w:color w:val="auto"/>
          <w:lang w:val="en-GB" w:eastAsia="en-US"/>
        </w:rPr>
        <w:t xml:space="preserve"> Wu, </w:t>
      </w:r>
      <w:r w:rsidRPr="00B126CB">
        <w:rPr>
          <w:rFonts w:ascii="Book Antiqua" w:hAnsi="Book Antiqua"/>
          <w:b/>
          <w:color w:val="auto"/>
          <w:lang w:val="en-GB"/>
        </w:rPr>
        <w:t>Hai-Qing Zheng</w:t>
      </w:r>
      <w:r w:rsidRPr="00B126CB">
        <w:rPr>
          <w:rFonts w:ascii="Book Antiqua" w:hAnsi="Book Antiqua"/>
          <w:b/>
          <w:color w:val="auto"/>
          <w:lang w:val="en-GB" w:eastAsia="en-US"/>
        </w:rPr>
        <w:t>, Li-Ying Zhang</w:t>
      </w:r>
      <w:r w:rsidRPr="00B126CB">
        <w:rPr>
          <w:rFonts w:ascii="Book Antiqua" w:hAnsi="Book Antiqua"/>
          <w:b/>
          <w:color w:val="auto"/>
          <w:lang w:val="en-GB"/>
        </w:rPr>
        <w:t xml:space="preserve">, Jing Luo, Li-Li Li, </w:t>
      </w:r>
      <w:r w:rsidRPr="00B126CB">
        <w:rPr>
          <w:rFonts w:ascii="Book Antiqua" w:hAnsi="Book Antiqua"/>
          <w:b/>
          <w:color w:val="auto"/>
          <w:lang w:val="en-GB" w:eastAsia="en-US"/>
        </w:rPr>
        <w:t>Xi-Quan Hu</w:t>
      </w:r>
      <w:r w:rsidRPr="00B126CB">
        <w:rPr>
          <w:rFonts w:ascii="Book Antiqua" w:hAnsi="Book Antiqua"/>
          <w:b/>
          <w:color w:val="auto"/>
          <w:lang w:val="en-GB"/>
        </w:rPr>
        <w:t>,</w:t>
      </w:r>
      <w:r w:rsidRPr="00B126CB">
        <w:rPr>
          <w:rFonts w:ascii="Book Antiqua" w:hAnsi="Book Antiqua"/>
          <w:bCs/>
          <w:color w:val="auto"/>
          <w:lang w:val="en-GB"/>
        </w:rPr>
        <w:t xml:space="preserve"> </w:t>
      </w:r>
      <w:r w:rsidRPr="00B126CB">
        <w:rPr>
          <w:rFonts w:ascii="Book Antiqua" w:hAnsi="Book Antiqua"/>
          <w:color w:val="auto"/>
          <w:lang w:val="en-GB" w:eastAsia="en-US"/>
        </w:rPr>
        <w:t xml:space="preserve">Department of Rehabilitation Medicine, the Third Affiliated Hospital, Sun </w:t>
      </w:r>
      <w:proofErr w:type="spellStart"/>
      <w:r w:rsidRPr="00B126CB">
        <w:rPr>
          <w:rFonts w:ascii="Book Antiqua" w:hAnsi="Book Antiqua"/>
          <w:color w:val="auto"/>
          <w:lang w:val="en-GB" w:eastAsia="en-US"/>
        </w:rPr>
        <w:t>Yat-sen</w:t>
      </w:r>
      <w:proofErr w:type="spellEnd"/>
      <w:r w:rsidRPr="00B126CB">
        <w:rPr>
          <w:rFonts w:ascii="Book Antiqua" w:hAnsi="Book Antiqua"/>
          <w:color w:val="auto"/>
          <w:lang w:val="en-GB" w:eastAsia="en-US"/>
        </w:rPr>
        <w:t xml:space="preserve"> University</w:t>
      </w:r>
      <w:bookmarkEnd w:id="2"/>
      <w:bookmarkEnd w:id="3"/>
      <w:r w:rsidRPr="00B126CB">
        <w:rPr>
          <w:rFonts w:ascii="Book Antiqua" w:hAnsi="Book Antiqua"/>
          <w:color w:val="auto"/>
          <w:lang w:val="en-GB" w:eastAsia="en-US"/>
        </w:rPr>
        <w:t>, Guangzhou 510</w:t>
      </w:r>
      <w:r w:rsidRPr="00B126CB">
        <w:rPr>
          <w:rFonts w:ascii="Book Antiqua" w:hAnsi="Book Antiqua"/>
          <w:color w:val="auto"/>
          <w:lang w:val="en-GB"/>
        </w:rPr>
        <w:t>000</w:t>
      </w:r>
      <w:r w:rsidRPr="00B126CB">
        <w:rPr>
          <w:rFonts w:ascii="Book Antiqua" w:hAnsi="Book Antiqua"/>
          <w:color w:val="auto"/>
          <w:lang w:val="en-GB" w:eastAsia="en-US"/>
        </w:rPr>
        <w:t xml:space="preserve">, </w:t>
      </w:r>
      <w:r w:rsidR="00E15D6C" w:rsidRPr="00B126CB">
        <w:rPr>
          <w:rFonts w:ascii="Book Antiqua" w:hAnsi="Book Antiqua"/>
          <w:color w:val="auto"/>
          <w:lang w:val="en-GB"/>
        </w:rPr>
        <w:t>Guangdong</w:t>
      </w:r>
      <w:r w:rsidR="00E15D6C" w:rsidRPr="00B126CB">
        <w:rPr>
          <w:rFonts w:ascii="Book Antiqua" w:hAnsi="Book Antiqua"/>
          <w:color w:val="auto"/>
          <w:lang w:val="en-GB" w:eastAsia="en-US"/>
        </w:rPr>
        <w:t xml:space="preserve"> Province, </w:t>
      </w:r>
      <w:r w:rsidRPr="00B126CB">
        <w:rPr>
          <w:rFonts w:ascii="Book Antiqua" w:hAnsi="Book Antiqua"/>
          <w:color w:val="auto"/>
          <w:lang w:val="en-GB" w:eastAsia="en-US"/>
        </w:rPr>
        <w:t>China</w:t>
      </w:r>
    </w:p>
    <w:p w14:paraId="1A32A1E1" w14:textId="77777777" w:rsidR="00E15D6C" w:rsidRPr="00B126CB" w:rsidRDefault="00E15D6C" w:rsidP="00414D3C">
      <w:pPr>
        <w:snapToGrid w:val="0"/>
        <w:spacing w:line="360" w:lineRule="auto"/>
        <w:ind w:firstLineChars="0" w:firstLine="0"/>
        <w:rPr>
          <w:rFonts w:ascii="Book Antiqua" w:hAnsi="Book Antiqua"/>
          <w:color w:val="auto"/>
          <w:lang w:val="en-GB" w:eastAsia="en-US"/>
        </w:rPr>
      </w:pPr>
    </w:p>
    <w:p w14:paraId="726098CB" w14:textId="77777777" w:rsidR="00E15D6C" w:rsidRPr="00B126CB" w:rsidRDefault="00DE3F91" w:rsidP="00414D3C">
      <w:pPr>
        <w:snapToGrid w:val="0"/>
        <w:spacing w:line="360" w:lineRule="auto"/>
        <w:ind w:firstLineChars="0" w:firstLine="0"/>
        <w:rPr>
          <w:rFonts w:ascii="Book Antiqua" w:hAnsi="Book Antiqua"/>
          <w:color w:val="auto"/>
          <w:lang w:val="en-GB" w:eastAsia="en-US"/>
        </w:rPr>
      </w:pPr>
      <w:r w:rsidRPr="00B126CB">
        <w:rPr>
          <w:rFonts w:ascii="Book Antiqua" w:hAnsi="Book Antiqua"/>
          <w:b/>
          <w:color w:val="auto"/>
          <w:lang w:val="en-GB"/>
        </w:rPr>
        <w:t xml:space="preserve">Min Zhang, </w:t>
      </w:r>
      <w:r w:rsidRPr="00B126CB">
        <w:rPr>
          <w:rFonts w:ascii="Book Antiqua" w:hAnsi="Book Antiqua"/>
          <w:color w:val="auto"/>
        </w:rPr>
        <w:t>Department of Andrology</w:t>
      </w:r>
      <w:r w:rsidRPr="00B126CB">
        <w:rPr>
          <w:rFonts w:ascii="Book Antiqua" w:hAnsi="Book Antiqua"/>
          <w:color w:val="auto"/>
          <w:lang w:val="en-GB"/>
        </w:rPr>
        <w:t xml:space="preserve">, </w:t>
      </w:r>
      <w:r w:rsidRPr="00B126CB">
        <w:rPr>
          <w:rFonts w:ascii="Book Antiqua" w:hAnsi="Book Antiqua"/>
          <w:color w:val="auto"/>
          <w:lang w:val="en-GB" w:eastAsia="en-US"/>
        </w:rPr>
        <w:t xml:space="preserve">the </w:t>
      </w:r>
      <w:r w:rsidRPr="00B126CB">
        <w:rPr>
          <w:rFonts w:ascii="Book Antiqua" w:hAnsi="Book Antiqua"/>
          <w:color w:val="auto"/>
          <w:lang w:val="en-GB"/>
        </w:rPr>
        <w:t>First</w:t>
      </w:r>
      <w:r w:rsidRPr="00B126CB">
        <w:rPr>
          <w:rFonts w:ascii="Book Antiqua" w:hAnsi="Book Antiqua"/>
          <w:color w:val="auto"/>
          <w:lang w:val="en-GB" w:eastAsia="en-US"/>
        </w:rPr>
        <w:t xml:space="preserve"> Affiliated Hospital, Sun </w:t>
      </w:r>
      <w:proofErr w:type="spellStart"/>
      <w:r w:rsidRPr="00B126CB">
        <w:rPr>
          <w:rFonts w:ascii="Book Antiqua" w:hAnsi="Book Antiqua"/>
          <w:color w:val="auto"/>
          <w:lang w:val="en-GB" w:eastAsia="en-US"/>
        </w:rPr>
        <w:t>Yat-sen</w:t>
      </w:r>
      <w:proofErr w:type="spellEnd"/>
      <w:r w:rsidRPr="00B126CB">
        <w:rPr>
          <w:rFonts w:ascii="Book Antiqua" w:hAnsi="Book Antiqua"/>
          <w:color w:val="auto"/>
          <w:lang w:val="en-GB" w:eastAsia="en-US"/>
        </w:rPr>
        <w:t xml:space="preserve"> University, Guangzhou 510</w:t>
      </w:r>
      <w:r w:rsidRPr="00B126CB">
        <w:rPr>
          <w:rFonts w:ascii="Book Antiqua" w:hAnsi="Book Antiqua"/>
          <w:color w:val="auto"/>
          <w:lang w:val="en-GB"/>
        </w:rPr>
        <w:t>000</w:t>
      </w:r>
      <w:r w:rsidRPr="00B126CB">
        <w:rPr>
          <w:rFonts w:ascii="Book Antiqua" w:hAnsi="Book Antiqua"/>
          <w:color w:val="auto"/>
          <w:lang w:val="en-GB" w:eastAsia="en-US"/>
        </w:rPr>
        <w:t xml:space="preserve">, </w:t>
      </w:r>
      <w:bookmarkStart w:id="4" w:name="_Hlk6588641"/>
      <w:r w:rsidR="00E15D6C" w:rsidRPr="00B126CB">
        <w:rPr>
          <w:rFonts w:ascii="Book Antiqua" w:hAnsi="Book Antiqua"/>
          <w:color w:val="auto"/>
          <w:lang w:val="en-GB"/>
        </w:rPr>
        <w:t>Guangdong</w:t>
      </w:r>
      <w:r w:rsidR="00E15D6C" w:rsidRPr="00B126CB">
        <w:rPr>
          <w:rFonts w:ascii="Book Antiqua" w:hAnsi="Book Antiqua"/>
          <w:color w:val="auto"/>
          <w:lang w:val="en-GB" w:eastAsia="en-US"/>
        </w:rPr>
        <w:t xml:space="preserve"> Province, China</w:t>
      </w:r>
    </w:p>
    <w:p w14:paraId="363D6B9F" w14:textId="77777777" w:rsidR="00E15D6C" w:rsidRPr="00B126CB" w:rsidRDefault="00E15D6C" w:rsidP="00414D3C">
      <w:pPr>
        <w:snapToGrid w:val="0"/>
        <w:spacing w:line="360" w:lineRule="auto"/>
        <w:ind w:firstLineChars="0" w:firstLine="0"/>
        <w:rPr>
          <w:rFonts w:ascii="Book Antiqua" w:hAnsi="Book Antiqua"/>
          <w:b/>
          <w:lang w:val="en-GB"/>
        </w:rPr>
      </w:pPr>
    </w:p>
    <w:p w14:paraId="773E413A" w14:textId="7B7F3C19" w:rsidR="00DE3F91" w:rsidRPr="00B126CB" w:rsidRDefault="00E15D6C" w:rsidP="00414D3C">
      <w:pPr>
        <w:snapToGrid w:val="0"/>
        <w:spacing w:line="360" w:lineRule="auto"/>
        <w:ind w:firstLineChars="0" w:firstLine="0"/>
        <w:rPr>
          <w:rFonts w:ascii="Book Antiqua" w:hAnsi="Book Antiqua"/>
          <w:bCs/>
          <w:color w:val="auto"/>
        </w:rPr>
      </w:pPr>
      <w:r w:rsidRPr="00B126CB">
        <w:rPr>
          <w:rFonts w:ascii="Book Antiqua" w:hAnsi="Book Antiqua"/>
          <w:b/>
          <w:lang w:val="en-GB"/>
        </w:rPr>
        <w:t>Author contributions:</w:t>
      </w:r>
      <w:r w:rsidRPr="00B126CB">
        <w:rPr>
          <w:rFonts w:ascii="Book Antiqua" w:hAnsi="Book Antiqua" w:cstheme="minorHAnsi"/>
          <w:lang w:val="en-GB"/>
        </w:rPr>
        <w:t xml:space="preserve"> </w:t>
      </w:r>
      <w:r w:rsidR="00DE3F91" w:rsidRPr="00B126CB">
        <w:rPr>
          <w:rFonts w:ascii="Book Antiqua" w:hAnsi="Book Antiqua"/>
          <w:bCs/>
          <w:color w:val="auto"/>
        </w:rPr>
        <w:t>Hu XH, Yang HC, and Zhang M conceived and designed the experiments. Yang HC and Zhang M performed the experiments. Yang HC, Zhang M and Wu R acquired, analyzed and interpreted the data. Hu XH, Yang HC, and Zhang M wrote the manuscript. All authors have read and revised the final manuscript and approved it for publication.</w:t>
      </w:r>
    </w:p>
    <w:p w14:paraId="5B318C1B" w14:textId="77777777" w:rsidR="00E15D6C" w:rsidRPr="00B126CB" w:rsidRDefault="00E15D6C" w:rsidP="00414D3C">
      <w:pPr>
        <w:snapToGrid w:val="0"/>
        <w:spacing w:line="360" w:lineRule="auto"/>
        <w:ind w:firstLineChars="0" w:firstLine="0"/>
        <w:rPr>
          <w:rFonts w:ascii="Book Antiqua" w:hAnsi="Book Antiqua"/>
        </w:rPr>
      </w:pPr>
    </w:p>
    <w:bookmarkEnd w:id="4"/>
    <w:p w14:paraId="2A59346D" w14:textId="3BF9E1EF" w:rsidR="00DE3F91" w:rsidRPr="00B126CB" w:rsidRDefault="00E15D6C" w:rsidP="00414D3C">
      <w:pPr>
        <w:snapToGrid w:val="0"/>
        <w:spacing w:line="360" w:lineRule="auto"/>
        <w:ind w:firstLineChars="0" w:firstLine="0"/>
        <w:rPr>
          <w:rFonts w:ascii="Book Antiqua" w:hAnsi="Book Antiqua" w:cstheme="minorHAnsi"/>
          <w:bCs/>
        </w:rPr>
      </w:pPr>
      <w:r w:rsidRPr="00B126CB">
        <w:rPr>
          <w:rFonts w:ascii="Book Antiqua" w:hAnsi="Book Antiqua" w:cstheme="minorHAnsi"/>
          <w:b/>
        </w:rPr>
        <w:t xml:space="preserve">Supported by </w:t>
      </w:r>
      <w:r w:rsidR="00DE3F91" w:rsidRPr="00B126CB">
        <w:rPr>
          <w:rFonts w:ascii="Book Antiqua" w:hAnsi="Book Antiqua" w:cstheme="minorHAnsi"/>
          <w:bCs/>
        </w:rPr>
        <w:t>the National Natural Science Foundation of China, No. 81871847</w:t>
      </w:r>
      <w:r w:rsidR="004F1A5D" w:rsidRPr="00B126CB">
        <w:rPr>
          <w:rFonts w:ascii="Book Antiqua" w:hAnsi="Book Antiqua" w:cstheme="minorHAnsi"/>
          <w:bCs/>
        </w:rPr>
        <w:t xml:space="preserve"> and </w:t>
      </w:r>
      <w:r w:rsidRPr="00B126CB">
        <w:rPr>
          <w:rFonts w:ascii="Book Antiqua" w:hAnsi="Book Antiqua" w:cstheme="minorHAnsi"/>
          <w:bCs/>
        </w:rPr>
        <w:t xml:space="preserve">No. </w:t>
      </w:r>
      <w:r w:rsidR="00DE3F91" w:rsidRPr="00B126CB">
        <w:rPr>
          <w:rFonts w:ascii="Book Antiqua" w:hAnsi="Book Antiqua" w:cstheme="minorHAnsi"/>
          <w:bCs/>
        </w:rPr>
        <w:t>81672261.</w:t>
      </w:r>
    </w:p>
    <w:p w14:paraId="0AC8124D" w14:textId="77777777" w:rsidR="00E15D6C" w:rsidRPr="00B126CB" w:rsidRDefault="00E15D6C" w:rsidP="00414D3C">
      <w:pPr>
        <w:snapToGrid w:val="0"/>
        <w:spacing w:line="360" w:lineRule="auto"/>
        <w:ind w:firstLineChars="0" w:firstLine="0"/>
        <w:rPr>
          <w:rFonts w:ascii="Book Antiqua" w:hAnsi="Book Antiqua" w:cstheme="minorHAnsi"/>
          <w:bCs/>
        </w:rPr>
      </w:pPr>
    </w:p>
    <w:p w14:paraId="5B83B80B" w14:textId="44AE2C87" w:rsidR="00DE3F91" w:rsidRPr="00B126CB" w:rsidRDefault="00E15D6C" w:rsidP="00414D3C">
      <w:pPr>
        <w:snapToGrid w:val="0"/>
        <w:spacing w:line="360" w:lineRule="auto"/>
        <w:ind w:firstLineChars="0" w:firstLine="0"/>
        <w:rPr>
          <w:rFonts w:ascii="Book Antiqua" w:hAnsi="Book Antiqua"/>
          <w:color w:val="auto"/>
          <w:lang w:val="en-GB"/>
        </w:rPr>
      </w:pPr>
      <w:r w:rsidRPr="00B126CB">
        <w:rPr>
          <w:rFonts w:ascii="Book Antiqua" w:hAnsi="Book Antiqua" w:cstheme="minorHAnsi"/>
          <w:b/>
          <w:lang w:val="hu-HU"/>
        </w:rPr>
        <w:t>Corresponding author:</w:t>
      </w:r>
      <w:r w:rsidR="00DE3F91" w:rsidRPr="00B126CB">
        <w:rPr>
          <w:rFonts w:ascii="Book Antiqua" w:hAnsi="Book Antiqua" w:cstheme="minorHAnsi"/>
          <w:b/>
          <w:lang w:val="hu-HU"/>
        </w:rPr>
        <w:t xml:space="preserve"> </w:t>
      </w:r>
      <w:r w:rsidR="00DE3F91" w:rsidRPr="00B126CB">
        <w:rPr>
          <w:rFonts w:ascii="Book Antiqua" w:hAnsi="Book Antiqua"/>
          <w:b/>
          <w:bCs/>
          <w:color w:val="auto"/>
          <w:lang w:val="en-GB"/>
        </w:rPr>
        <w:t>Xi-Quan Hu, MD, PhD, Chief Physician, Professor,</w:t>
      </w:r>
      <w:r w:rsidR="00DE3F91" w:rsidRPr="00B126CB">
        <w:rPr>
          <w:rFonts w:ascii="Book Antiqua" w:hAnsi="Book Antiqua"/>
          <w:color w:val="auto"/>
          <w:lang w:val="en-GB"/>
        </w:rPr>
        <w:t xml:space="preserve"> Department of Rehabilitation Medicine, the Third Affiliated Hospital, Sun </w:t>
      </w:r>
      <w:proofErr w:type="spellStart"/>
      <w:r w:rsidR="00DE3F91" w:rsidRPr="00B126CB">
        <w:rPr>
          <w:rFonts w:ascii="Book Antiqua" w:hAnsi="Book Antiqua"/>
          <w:color w:val="auto"/>
          <w:lang w:val="en-GB"/>
        </w:rPr>
        <w:t>Yat-sen</w:t>
      </w:r>
      <w:proofErr w:type="spellEnd"/>
      <w:r w:rsidR="00DE3F91" w:rsidRPr="00B126CB">
        <w:rPr>
          <w:rFonts w:ascii="Book Antiqua" w:hAnsi="Book Antiqua"/>
          <w:color w:val="auto"/>
          <w:lang w:val="en-GB"/>
        </w:rPr>
        <w:t xml:space="preserve"> University, No. 600 Tianhe Road, Guangzhou 510000, Guangdong</w:t>
      </w:r>
      <w:r w:rsidRPr="00B126CB">
        <w:rPr>
          <w:rFonts w:ascii="Book Antiqua" w:hAnsi="Book Antiqua"/>
          <w:color w:val="auto"/>
          <w:lang w:val="en-GB"/>
        </w:rPr>
        <w:t xml:space="preserve"> Province</w:t>
      </w:r>
      <w:r w:rsidR="00DE3F91" w:rsidRPr="00B126CB">
        <w:rPr>
          <w:rFonts w:ascii="Book Antiqua" w:hAnsi="Book Antiqua"/>
          <w:color w:val="auto"/>
          <w:lang w:val="en-GB"/>
        </w:rPr>
        <w:t xml:space="preserve">, China. </w:t>
      </w:r>
      <w:r w:rsidR="00DE3F91" w:rsidRPr="00B126CB">
        <w:rPr>
          <w:rFonts w:ascii="Book Antiqua" w:hAnsi="Book Antiqua"/>
          <w:lang w:val="en-GB"/>
        </w:rPr>
        <w:t>sysu_hu@163.com</w:t>
      </w:r>
    </w:p>
    <w:p w14:paraId="36EBB9D3" w14:textId="77777777" w:rsidR="00E15D6C" w:rsidRPr="00B126CB" w:rsidRDefault="00E15D6C" w:rsidP="00414D3C">
      <w:pPr>
        <w:spacing w:line="360" w:lineRule="auto"/>
        <w:ind w:firstLineChars="0" w:firstLine="0"/>
        <w:rPr>
          <w:rFonts w:ascii="Book Antiqua" w:hAnsi="Book Antiqua"/>
          <w:color w:val="auto"/>
          <w:lang w:val="en-GB"/>
        </w:rPr>
      </w:pPr>
    </w:p>
    <w:p w14:paraId="76CFDDFA" w14:textId="22D29D12" w:rsidR="00E15D6C" w:rsidRPr="00B126CB" w:rsidRDefault="00E15D6C" w:rsidP="00414D3C">
      <w:pPr>
        <w:widowControl w:val="0"/>
        <w:adjustRightInd w:val="0"/>
        <w:snapToGrid w:val="0"/>
        <w:spacing w:line="360" w:lineRule="auto"/>
        <w:ind w:firstLineChars="0" w:firstLine="0"/>
        <w:rPr>
          <w:rFonts w:ascii="Book Antiqua" w:hAnsi="Book Antiqua"/>
          <w:color w:val="auto"/>
          <w:kern w:val="2"/>
        </w:rPr>
      </w:pPr>
      <w:bookmarkStart w:id="5" w:name="OLE_LINK239"/>
      <w:bookmarkStart w:id="6" w:name="OLE_LINK269"/>
      <w:bookmarkStart w:id="7" w:name="OLE_LINK76"/>
      <w:bookmarkStart w:id="8" w:name="OLE_LINK75"/>
      <w:r w:rsidRPr="00B126CB">
        <w:rPr>
          <w:rFonts w:ascii="Book Antiqua" w:hAnsi="Book Antiqua"/>
          <w:b/>
          <w:kern w:val="2"/>
        </w:rPr>
        <w:t xml:space="preserve">Received: </w:t>
      </w:r>
      <w:r w:rsidRPr="00B126CB">
        <w:rPr>
          <w:rFonts w:ascii="Book Antiqua" w:hAnsi="Book Antiqua"/>
          <w:kern w:val="2"/>
        </w:rPr>
        <w:t>October 22, 2019</w:t>
      </w:r>
    </w:p>
    <w:p w14:paraId="1F83A8A6" w14:textId="267C3B52" w:rsidR="00E15D6C" w:rsidRPr="00B126CB" w:rsidRDefault="00E15D6C" w:rsidP="00414D3C">
      <w:pPr>
        <w:widowControl w:val="0"/>
        <w:adjustRightInd w:val="0"/>
        <w:snapToGrid w:val="0"/>
        <w:spacing w:line="360" w:lineRule="auto"/>
        <w:ind w:firstLineChars="0" w:firstLine="0"/>
        <w:rPr>
          <w:rFonts w:ascii="Book Antiqua" w:hAnsi="Book Antiqua"/>
          <w:b/>
          <w:kern w:val="2"/>
        </w:rPr>
      </w:pPr>
      <w:r w:rsidRPr="00B126CB">
        <w:rPr>
          <w:rFonts w:ascii="Book Antiqua" w:hAnsi="Book Antiqua"/>
          <w:b/>
          <w:kern w:val="2"/>
        </w:rPr>
        <w:t xml:space="preserve">Revised: </w:t>
      </w:r>
      <w:r w:rsidRPr="00B126CB">
        <w:rPr>
          <w:rFonts w:ascii="Book Antiqua" w:hAnsi="Book Antiqua"/>
          <w:kern w:val="2"/>
        </w:rPr>
        <w:t>December 27, 2019</w:t>
      </w:r>
    </w:p>
    <w:p w14:paraId="18E9A047" w14:textId="6FB981AC" w:rsidR="00E15D6C" w:rsidRPr="00B126CB" w:rsidRDefault="00E15D6C" w:rsidP="00414D3C">
      <w:pPr>
        <w:widowControl w:val="0"/>
        <w:adjustRightInd w:val="0"/>
        <w:snapToGrid w:val="0"/>
        <w:spacing w:line="360" w:lineRule="auto"/>
        <w:ind w:firstLineChars="0" w:firstLine="0"/>
        <w:rPr>
          <w:rFonts w:ascii="Book Antiqua" w:hAnsi="Book Antiqua"/>
          <w:kern w:val="2"/>
        </w:rPr>
      </w:pPr>
      <w:r w:rsidRPr="00B126CB">
        <w:rPr>
          <w:rFonts w:ascii="Book Antiqua" w:hAnsi="Book Antiqua"/>
          <w:b/>
          <w:kern w:val="2"/>
        </w:rPr>
        <w:t>Accepted:</w:t>
      </w:r>
      <w:r w:rsidR="0019718C" w:rsidRPr="00B126CB">
        <w:rPr>
          <w:rFonts w:ascii="Book Antiqua" w:hAnsi="Book Antiqua"/>
          <w:b/>
          <w:kern w:val="2"/>
        </w:rPr>
        <w:t xml:space="preserve"> </w:t>
      </w:r>
      <w:r w:rsidR="0019718C" w:rsidRPr="00B126CB">
        <w:rPr>
          <w:rFonts w:ascii="Book Antiqua" w:hAnsi="Book Antiqua"/>
          <w:bCs/>
          <w:kern w:val="2"/>
        </w:rPr>
        <w:t>January 19, 2020</w:t>
      </w:r>
    </w:p>
    <w:p w14:paraId="55B69191" w14:textId="1B479C21" w:rsidR="00E15D6C" w:rsidRPr="00B126CB" w:rsidRDefault="00E15D6C" w:rsidP="00414D3C">
      <w:pPr>
        <w:widowControl w:val="0"/>
        <w:adjustRightInd w:val="0"/>
        <w:snapToGrid w:val="0"/>
        <w:spacing w:line="360" w:lineRule="auto"/>
        <w:ind w:firstLineChars="0" w:firstLine="0"/>
        <w:rPr>
          <w:rFonts w:ascii="Book Antiqua" w:hAnsi="Book Antiqua"/>
          <w:b/>
          <w:color w:val="auto"/>
          <w:kern w:val="2"/>
        </w:rPr>
      </w:pPr>
      <w:r w:rsidRPr="00B126CB">
        <w:rPr>
          <w:rFonts w:ascii="Book Antiqua" w:hAnsi="Book Antiqua"/>
          <w:b/>
          <w:kern w:val="2"/>
        </w:rPr>
        <w:t>Published online:</w:t>
      </w:r>
      <w:bookmarkEnd w:id="5"/>
      <w:bookmarkEnd w:id="6"/>
      <w:bookmarkEnd w:id="7"/>
      <w:bookmarkEnd w:id="8"/>
      <w:r w:rsidR="00292576" w:rsidRPr="00B126CB">
        <w:rPr>
          <w:rFonts w:ascii="Book Antiqua" w:hAnsi="Book Antiqua"/>
        </w:rPr>
        <w:t xml:space="preserve"> February</w:t>
      </w:r>
      <w:r w:rsidR="00292576" w:rsidRPr="00B126CB">
        <w:rPr>
          <w:rFonts w:ascii="Book Antiqua" w:eastAsia="等线" w:hAnsi="Book Antiqua" w:hint="eastAsia"/>
        </w:rPr>
        <w:t xml:space="preserve"> 26, 2020</w:t>
      </w:r>
    </w:p>
    <w:p w14:paraId="2D47F260" w14:textId="77777777" w:rsidR="00E15D6C" w:rsidRPr="00B126CB" w:rsidRDefault="00E15D6C" w:rsidP="00414D3C">
      <w:pPr>
        <w:adjustRightInd w:val="0"/>
        <w:snapToGrid w:val="0"/>
        <w:spacing w:line="360" w:lineRule="auto"/>
        <w:ind w:firstLineChars="0" w:firstLine="0"/>
        <w:rPr>
          <w:rFonts w:ascii="Book Antiqua" w:hAnsi="Book Antiqua" w:cstheme="minorHAnsi"/>
          <w:b/>
          <w:color w:val="auto"/>
        </w:rPr>
      </w:pPr>
      <w:r w:rsidRPr="00B126CB">
        <w:rPr>
          <w:rFonts w:ascii="Book Antiqua" w:hAnsi="Book Antiqua"/>
          <w:b/>
          <w:bCs/>
          <w:color w:val="auto"/>
        </w:rPr>
        <w:t xml:space="preserve"> </w:t>
      </w:r>
      <w:r w:rsidR="001E1B60" w:rsidRPr="00B126CB">
        <w:rPr>
          <w:rFonts w:ascii="Book Antiqua" w:hAnsi="Book Antiqua"/>
          <w:b/>
          <w:bCs/>
          <w:color w:val="auto"/>
        </w:rPr>
        <w:br w:type="page"/>
      </w:r>
      <w:r w:rsidRPr="00B126CB">
        <w:rPr>
          <w:rFonts w:ascii="Book Antiqua" w:hAnsi="Book Antiqua" w:cstheme="minorHAnsi"/>
          <w:b/>
        </w:rPr>
        <w:lastRenderedPageBreak/>
        <w:t>Abstract</w:t>
      </w:r>
    </w:p>
    <w:p w14:paraId="3C2A1F85" w14:textId="77777777" w:rsidR="00E15D6C" w:rsidRPr="00B126CB" w:rsidRDefault="00E15D6C" w:rsidP="00414D3C">
      <w:pPr>
        <w:adjustRightInd w:val="0"/>
        <w:snapToGrid w:val="0"/>
        <w:spacing w:line="360" w:lineRule="auto"/>
        <w:ind w:firstLineChars="0" w:firstLine="0"/>
        <w:rPr>
          <w:rFonts w:ascii="Book Antiqua" w:hAnsi="Book Antiqua" w:cstheme="minorHAnsi"/>
        </w:rPr>
      </w:pPr>
      <w:r w:rsidRPr="00B126CB">
        <w:rPr>
          <w:rFonts w:ascii="Book Antiqua" w:hAnsi="Book Antiqua" w:cstheme="minorHAnsi"/>
        </w:rPr>
        <w:t>BACKGROUND</w:t>
      </w:r>
    </w:p>
    <w:p w14:paraId="26D9AE36" w14:textId="15432401" w:rsidR="00DE3F91" w:rsidRPr="00B126CB" w:rsidRDefault="00DE3F91" w:rsidP="00414D3C">
      <w:pPr>
        <w:spacing w:line="360" w:lineRule="auto"/>
        <w:ind w:firstLineChars="0" w:firstLine="0"/>
        <w:rPr>
          <w:rFonts w:ascii="Book Antiqua" w:hAnsi="Book Antiqua"/>
          <w:color w:val="auto"/>
        </w:rPr>
      </w:pPr>
      <w:r w:rsidRPr="00B126CB">
        <w:rPr>
          <w:rFonts w:ascii="Book Antiqua" w:hAnsi="Book Antiqua"/>
          <w:color w:val="auto"/>
        </w:rPr>
        <w:t>Human-derived mesenchymal stromal cells have been shown to improve cognitive function following experimental stroke. The activity of exosomes has been verified to be comparable to the therapeutic effects of mesenchymal stromal cells. However, the effects of exosomes derived from human umbilical cord mesenchymal stem cells (HUC-MSCs)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on post-stroke cognitive impairment (PSCI) have rarely been reported. Moreover, whether </w:t>
      </w:r>
      <w:bookmarkStart w:id="9" w:name="_Hlk14839412"/>
      <w:r w:rsidRPr="00B126CB">
        <w:rPr>
          <w:rFonts w:ascii="Book Antiqua" w:hAnsi="Book Antiqua"/>
          <w:color w:val="auto"/>
        </w:rPr>
        <w:t xml:space="preserve">exosomes derived from </w:t>
      </w:r>
      <w:r w:rsidR="00742C8D" w:rsidRPr="00B126CB">
        <w:rPr>
          <w:rFonts w:ascii="Book Antiqua" w:hAnsi="Book Antiqua"/>
          <w:color w:val="auto"/>
        </w:rPr>
        <w:t>C-C chemokine receptor type 2 (CCR2)</w:t>
      </w:r>
      <w:r w:rsidRPr="00B126CB">
        <w:rPr>
          <w:rFonts w:ascii="Book Antiqua" w:hAnsi="Book Antiqua"/>
          <w:color w:val="auto"/>
        </w:rPr>
        <w:t>-overexpressing HUC-MSCs</w:t>
      </w:r>
      <w:bookmarkEnd w:id="9"/>
      <w:r w:rsidRPr="00B126CB">
        <w:rPr>
          <w:rFonts w:ascii="Book Antiqua" w:hAnsi="Book Antiqua"/>
          <w:color w:val="auto"/>
        </w:rPr>
        <w:t xml:space="preserve"> (Exo</w:t>
      </w:r>
      <w:r w:rsidRPr="00B126CB">
        <w:rPr>
          <w:rFonts w:ascii="Book Antiqua" w:hAnsi="Book Antiqua"/>
          <w:color w:val="auto"/>
          <w:vertAlign w:val="superscript"/>
        </w:rPr>
        <w:t>CCR2</w:t>
      </w:r>
      <w:r w:rsidRPr="00B126CB">
        <w:rPr>
          <w:rFonts w:ascii="Book Antiqua" w:hAnsi="Book Antiqua"/>
          <w:color w:val="auto"/>
        </w:rPr>
        <w:t>) can enhance the therapeutic effects on PSCI and the possible underlying mechanisms have not been studied.</w:t>
      </w:r>
    </w:p>
    <w:p w14:paraId="4FF6FACD" w14:textId="77777777" w:rsidR="00E15D6C" w:rsidRPr="00B126CB" w:rsidRDefault="00E15D6C" w:rsidP="00414D3C">
      <w:pPr>
        <w:spacing w:line="360" w:lineRule="auto"/>
        <w:ind w:firstLineChars="0" w:firstLine="0"/>
        <w:rPr>
          <w:rFonts w:ascii="Book Antiqua" w:hAnsi="Book Antiqua"/>
          <w:color w:val="auto"/>
        </w:rPr>
      </w:pPr>
    </w:p>
    <w:p w14:paraId="07FD03CB" w14:textId="77777777" w:rsidR="00DE3F91" w:rsidRPr="00B126CB" w:rsidRDefault="00DE3F91" w:rsidP="00414D3C">
      <w:pPr>
        <w:autoSpaceDE w:val="0"/>
        <w:autoSpaceDN w:val="0"/>
        <w:adjustRightInd w:val="0"/>
        <w:snapToGrid w:val="0"/>
        <w:spacing w:line="360" w:lineRule="auto"/>
        <w:ind w:firstLineChars="0" w:firstLine="0"/>
        <w:rPr>
          <w:rFonts w:ascii="Book Antiqua" w:hAnsi="Book Antiqua"/>
          <w:color w:val="auto"/>
        </w:rPr>
      </w:pPr>
      <w:r w:rsidRPr="00B126CB">
        <w:rPr>
          <w:rFonts w:ascii="Book Antiqua" w:hAnsi="Book Antiqua"/>
          <w:color w:val="auto"/>
        </w:rPr>
        <w:t>AIM</w:t>
      </w:r>
    </w:p>
    <w:p w14:paraId="108742BD" w14:textId="6005B7C6" w:rsidR="00DE3F91" w:rsidRPr="00B126CB" w:rsidRDefault="00DE3F91" w:rsidP="00414D3C">
      <w:pPr>
        <w:autoSpaceDE w:val="0"/>
        <w:autoSpaceDN w:val="0"/>
        <w:adjustRightInd w:val="0"/>
        <w:snapToGrid w:val="0"/>
        <w:spacing w:line="360" w:lineRule="auto"/>
        <w:ind w:firstLineChars="0" w:firstLine="0"/>
        <w:rPr>
          <w:rFonts w:ascii="Book Antiqua" w:hAnsi="Book Antiqua"/>
          <w:color w:val="auto"/>
        </w:rPr>
      </w:pPr>
      <w:r w:rsidRPr="00B126CB">
        <w:rPr>
          <w:rFonts w:ascii="Book Antiqua" w:hAnsi="Book Antiqua"/>
          <w:color w:val="auto"/>
        </w:rPr>
        <w:t xml:space="preserve">To investigate the effects of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on </w:t>
      </w:r>
      <w:r w:rsidR="008D318D" w:rsidRPr="00B126CB">
        <w:rPr>
          <w:rFonts w:ascii="Book Antiqua" w:hAnsi="Book Antiqua"/>
          <w:color w:val="auto"/>
        </w:rPr>
        <w:t>PSCI</w:t>
      </w:r>
      <w:r w:rsidRPr="00B126CB">
        <w:rPr>
          <w:rFonts w:ascii="Book Antiqua" w:hAnsi="Book Antiqua"/>
          <w:color w:val="auto"/>
        </w:rPr>
        <w:t xml:space="preserve"> and whether Exo</w:t>
      </w:r>
      <w:r w:rsidRPr="00B126CB">
        <w:rPr>
          <w:rFonts w:ascii="Book Antiqua" w:hAnsi="Book Antiqua"/>
          <w:color w:val="auto"/>
          <w:vertAlign w:val="superscript"/>
        </w:rPr>
        <w:t>CCR2</w:t>
      </w:r>
      <w:r w:rsidRPr="00B126CB">
        <w:rPr>
          <w:rFonts w:ascii="Book Antiqua" w:hAnsi="Book Antiqua"/>
          <w:color w:val="auto"/>
        </w:rPr>
        <w:t xml:space="preserve"> can enhance therapeutic effects on PSCI.</w:t>
      </w:r>
    </w:p>
    <w:p w14:paraId="15603665" w14:textId="77777777" w:rsidR="00E15D6C" w:rsidRPr="00B126CB" w:rsidRDefault="00E15D6C" w:rsidP="00414D3C">
      <w:pPr>
        <w:autoSpaceDE w:val="0"/>
        <w:autoSpaceDN w:val="0"/>
        <w:adjustRightInd w:val="0"/>
        <w:snapToGrid w:val="0"/>
        <w:spacing w:line="360" w:lineRule="auto"/>
        <w:ind w:firstLineChars="0" w:firstLine="0"/>
        <w:rPr>
          <w:rFonts w:ascii="Book Antiqua" w:hAnsi="Book Antiqua"/>
          <w:color w:val="auto"/>
        </w:rPr>
      </w:pPr>
    </w:p>
    <w:p w14:paraId="301804C8" w14:textId="77777777" w:rsidR="00DE3F91" w:rsidRPr="00B126CB" w:rsidRDefault="00DE3F91" w:rsidP="00414D3C">
      <w:pPr>
        <w:autoSpaceDE w:val="0"/>
        <w:autoSpaceDN w:val="0"/>
        <w:adjustRightInd w:val="0"/>
        <w:snapToGrid w:val="0"/>
        <w:spacing w:line="360" w:lineRule="auto"/>
        <w:ind w:firstLineChars="0" w:firstLine="0"/>
        <w:rPr>
          <w:rFonts w:ascii="Book Antiqua" w:hAnsi="Book Antiqua"/>
          <w:color w:val="auto"/>
        </w:rPr>
      </w:pPr>
      <w:r w:rsidRPr="00B126CB">
        <w:rPr>
          <w:rFonts w:ascii="Book Antiqua" w:hAnsi="Book Antiqua"/>
          <w:color w:val="auto"/>
        </w:rPr>
        <w:t>METHODS</w:t>
      </w:r>
    </w:p>
    <w:p w14:paraId="247C485F" w14:textId="4E4528DF" w:rsidR="00DE3F91" w:rsidRPr="00B126CB" w:rsidRDefault="00DE3F91" w:rsidP="00414D3C">
      <w:pPr>
        <w:autoSpaceDE w:val="0"/>
        <w:autoSpaceDN w:val="0"/>
        <w:adjustRightInd w:val="0"/>
        <w:snapToGrid w:val="0"/>
        <w:spacing w:line="360" w:lineRule="auto"/>
        <w:ind w:firstLineChars="0" w:firstLine="0"/>
        <w:rPr>
          <w:rFonts w:ascii="Book Antiqua" w:hAnsi="Book Antiqua"/>
          <w:color w:val="auto"/>
        </w:rPr>
      </w:pPr>
      <w:r w:rsidRPr="00B126CB">
        <w:rPr>
          <w:rFonts w:ascii="Book Antiqua" w:hAnsi="Book Antiqua"/>
          <w:color w:val="auto"/>
        </w:rPr>
        <w:t xml:space="preserve">Transmission electron microscopy, </w:t>
      </w:r>
      <w:proofErr w:type="spellStart"/>
      <w:r w:rsidRPr="00B126CB">
        <w:rPr>
          <w:rFonts w:ascii="Book Antiqua" w:hAnsi="Book Antiqua"/>
          <w:color w:val="auto"/>
        </w:rPr>
        <w:t>qNano</w:t>
      </w:r>
      <w:proofErr w:type="spellEnd"/>
      <w:r w:rsidRPr="00B126CB">
        <w:rPr>
          <w:rFonts w:ascii="Book Antiqua" w:hAnsi="Book Antiqua"/>
          <w:color w:val="auto"/>
        </w:rPr>
        <w:t xml:space="preserve">® particles analyzer, and </w:t>
      </w:r>
      <w:r w:rsidR="0026361A" w:rsidRPr="00B126CB">
        <w:rPr>
          <w:rFonts w:ascii="Book Antiqua" w:hAnsi="Book Antiqua"/>
          <w:color w:val="auto"/>
        </w:rPr>
        <w:t>W</w:t>
      </w:r>
      <w:r w:rsidRPr="00B126CB">
        <w:rPr>
          <w:rFonts w:ascii="Book Antiqua" w:hAnsi="Book Antiqua"/>
          <w:color w:val="auto"/>
        </w:rPr>
        <w:t xml:space="preserve">estern blotting were employed to determine the morphology and CCR2 expression of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or</w:t>
      </w:r>
      <w:r w:rsidRPr="00B126CB">
        <w:rPr>
          <w:rFonts w:ascii="Book Antiqua" w:hAnsi="Book Antiqua"/>
          <w:color w:val="auto"/>
          <w:vertAlign w:val="superscript"/>
        </w:rPr>
        <w:t xml:space="preserve"> </w:t>
      </w:r>
      <w:r w:rsidRPr="00B126CB">
        <w:rPr>
          <w:rFonts w:ascii="Book Antiqua" w:hAnsi="Book Antiqua"/>
          <w:color w:val="auto"/>
        </w:rPr>
        <w:t>Exo</w:t>
      </w:r>
      <w:r w:rsidRPr="00B126CB">
        <w:rPr>
          <w:rFonts w:ascii="Book Antiqua" w:hAnsi="Book Antiqua"/>
          <w:color w:val="auto"/>
          <w:vertAlign w:val="superscript"/>
        </w:rPr>
        <w:t>CCR2</w:t>
      </w:r>
      <w:r w:rsidRPr="00B126CB">
        <w:rPr>
          <w:rFonts w:ascii="Book Antiqua" w:hAnsi="Book Antiqua"/>
          <w:color w:val="auto"/>
        </w:rPr>
        <w:t xml:space="preserve">. ELISA was used to study the binding capacity of exosomes to </w:t>
      </w:r>
      <w:r w:rsidR="00742C8D" w:rsidRPr="00B126CB">
        <w:rPr>
          <w:rFonts w:ascii="Book Antiqua" w:hAnsi="Book Antiqua"/>
          <w:color w:val="auto"/>
        </w:rPr>
        <w:t xml:space="preserve">CC chemokine ligand 2 (CCL2) </w:t>
      </w:r>
      <w:r w:rsidRPr="00B126CB">
        <w:rPr>
          <w:rFonts w:ascii="Book Antiqua" w:hAnsi="Book Antiqua"/>
          <w:i/>
          <w:iCs/>
          <w:color w:val="auto"/>
        </w:rPr>
        <w:t>in vivo</w:t>
      </w:r>
      <w:r w:rsidRPr="00B126CB">
        <w:rPr>
          <w:rFonts w:ascii="Book Antiqua" w:hAnsi="Book Antiqua"/>
          <w:color w:val="auto"/>
        </w:rPr>
        <w:t xml:space="preserve">. After the intravenous injection of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or</w:t>
      </w:r>
      <w:r w:rsidRPr="00B126CB">
        <w:rPr>
          <w:rFonts w:ascii="Book Antiqua" w:hAnsi="Book Antiqua"/>
          <w:color w:val="auto"/>
          <w:vertAlign w:val="superscript"/>
        </w:rPr>
        <w:t xml:space="preserve"> </w:t>
      </w:r>
      <w:r w:rsidRPr="00B126CB">
        <w:rPr>
          <w:rFonts w:ascii="Book Antiqua" w:hAnsi="Book Antiqua"/>
          <w:color w:val="auto"/>
        </w:rPr>
        <w:t>Exo</w:t>
      </w:r>
      <w:r w:rsidRPr="00B126CB">
        <w:rPr>
          <w:rFonts w:ascii="Book Antiqua" w:hAnsi="Book Antiqua"/>
          <w:color w:val="auto"/>
          <w:vertAlign w:val="superscript"/>
        </w:rPr>
        <w:t>CCR2</w:t>
      </w:r>
      <w:r w:rsidRPr="00B126CB">
        <w:rPr>
          <w:rFonts w:ascii="Book Antiqua" w:hAnsi="Book Antiqua"/>
          <w:color w:val="auto"/>
        </w:rPr>
        <w:t xml:space="preserve"> into experimental rats, the effect of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and Exo</w:t>
      </w:r>
      <w:r w:rsidRPr="00B126CB">
        <w:rPr>
          <w:rFonts w:ascii="Book Antiqua" w:hAnsi="Book Antiqua"/>
          <w:color w:val="auto"/>
          <w:vertAlign w:val="superscript"/>
        </w:rPr>
        <w:t>CCR2</w:t>
      </w:r>
      <w:r w:rsidRPr="00B126CB">
        <w:rPr>
          <w:rFonts w:ascii="Book Antiqua" w:hAnsi="Book Antiqua"/>
          <w:color w:val="auto"/>
        </w:rPr>
        <w:t xml:space="preserve"> on PSCI was assessed by Morris water maze. </w:t>
      </w:r>
      <w:proofErr w:type="spellStart"/>
      <w:r w:rsidRPr="00B126CB">
        <w:rPr>
          <w:rFonts w:ascii="Book Antiqua" w:hAnsi="Book Antiqua"/>
          <w:color w:val="auto"/>
        </w:rPr>
        <w:t>Remyelination</w:t>
      </w:r>
      <w:proofErr w:type="spellEnd"/>
      <w:r w:rsidRPr="00B126CB">
        <w:rPr>
          <w:rFonts w:ascii="Book Antiqua" w:hAnsi="Book Antiqua"/>
          <w:color w:val="auto"/>
        </w:rPr>
        <w:t xml:space="preserve"> and </w:t>
      </w:r>
      <w:proofErr w:type="spellStart"/>
      <w:r w:rsidRPr="00B126CB">
        <w:rPr>
          <w:rFonts w:ascii="Book Antiqua" w:hAnsi="Book Antiqua"/>
          <w:color w:val="auto"/>
        </w:rPr>
        <w:t>oligodendrogenesis</w:t>
      </w:r>
      <w:proofErr w:type="spellEnd"/>
      <w:r w:rsidRPr="00B126CB">
        <w:rPr>
          <w:rFonts w:ascii="Book Antiqua" w:hAnsi="Book Antiqua"/>
          <w:color w:val="auto"/>
        </w:rPr>
        <w:t xml:space="preserve"> were analyzed by Western blotting and immunofluorescence microscopy. QRT-PCR and immunofluorescence microscopy were conducted to compare the microglia/macrophage polarization. The infiltration and activation of hematogenous macrophages were analyzed by Western blotting and </w:t>
      </w:r>
      <w:proofErr w:type="spellStart"/>
      <w:r w:rsidRPr="00B126CB">
        <w:rPr>
          <w:rFonts w:ascii="Book Antiqua" w:hAnsi="Book Antiqua"/>
          <w:color w:val="auto"/>
        </w:rPr>
        <w:t>transwell</w:t>
      </w:r>
      <w:proofErr w:type="spellEnd"/>
      <w:r w:rsidRPr="00B126CB">
        <w:rPr>
          <w:rFonts w:ascii="Book Antiqua" w:hAnsi="Book Antiqua"/>
          <w:color w:val="auto"/>
        </w:rPr>
        <w:t xml:space="preserve"> migration analysis.</w:t>
      </w:r>
    </w:p>
    <w:p w14:paraId="322E1258" w14:textId="77777777" w:rsidR="00E15D6C" w:rsidRPr="00B126CB" w:rsidRDefault="00E15D6C" w:rsidP="00414D3C">
      <w:pPr>
        <w:autoSpaceDE w:val="0"/>
        <w:autoSpaceDN w:val="0"/>
        <w:adjustRightInd w:val="0"/>
        <w:snapToGrid w:val="0"/>
        <w:spacing w:line="360" w:lineRule="auto"/>
        <w:ind w:firstLineChars="0" w:firstLine="0"/>
        <w:rPr>
          <w:rFonts w:ascii="Book Antiqua" w:hAnsi="Book Antiqua"/>
          <w:color w:val="auto"/>
        </w:rPr>
      </w:pPr>
    </w:p>
    <w:p w14:paraId="4EF12493" w14:textId="77777777" w:rsidR="00DE3F91" w:rsidRPr="00B126CB" w:rsidRDefault="00DE3F91" w:rsidP="00414D3C">
      <w:pPr>
        <w:autoSpaceDE w:val="0"/>
        <w:autoSpaceDN w:val="0"/>
        <w:adjustRightInd w:val="0"/>
        <w:snapToGrid w:val="0"/>
        <w:spacing w:line="360" w:lineRule="auto"/>
        <w:ind w:firstLineChars="0" w:firstLine="0"/>
        <w:rPr>
          <w:rFonts w:ascii="Book Antiqua" w:hAnsi="Book Antiqua"/>
          <w:color w:val="auto"/>
        </w:rPr>
      </w:pPr>
      <w:r w:rsidRPr="00B126CB">
        <w:rPr>
          <w:rFonts w:ascii="Book Antiqua" w:hAnsi="Book Antiqua"/>
          <w:color w:val="auto"/>
        </w:rPr>
        <w:t>RESULTS</w:t>
      </w:r>
    </w:p>
    <w:p w14:paraId="141500DC" w14:textId="2C8283ED" w:rsidR="00DE3F91" w:rsidRPr="00B126CB" w:rsidRDefault="00DE3F91" w:rsidP="00414D3C">
      <w:pPr>
        <w:autoSpaceDE w:val="0"/>
        <w:autoSpaceDN w:val="0"/>
        <w:adjustRightInd w:val="0"/>
        <w:snapToGrid w:val="0"/>
        <w:spacing w:line="360" w:lineRule="auto"/>
        <w:ind w:firstLineChars="0" w:firstLine="0"/>
        <w:rPr>
          <w:rFonts w:ascii="Book Antiqua" w:hAnsi="Book Antiqua"/>
          <w:color w:val="auto"/>
        </w:rPr>
      </w:pPr>
      <w:r w:rsidRPr="00B126CB">
        <w:rPr>
          <w:rFonts w:ascii="Book Antiqua" w:hAnsi="Book Antiqua"/>
        </w:rPr>
        <w:t xml:space="preserve">CCR2-overexpressing HUC-MSCs loaded the CCR2 receptor into their exosomes. </w:t>
      </w:r>
      <w:r w:rsidRPr="00B126CB">
        <w:rPr>
          <w:rFonts w:ascii="Book Antiqua" w:hAnsi="Book Antiqua"/>
          <w:color w:val="auto"/>
        </w:rPr>
        <w:t xml:space="preserve">The morphology and diameter distribution </w:t>
      </w:r>
      <w:r w:rsidRPr="00B126CB">
        <w:rPr>
          <w:rFonts w:ascii="Book Antiqua" w:hAnsi="Book Antiqua"/>
        </w:rPr>
        <w:t>between</w:t>
      </w:r>
      <w:r w:rsidRPr="00B126CB">
        <w:rPr>
          <w:rFonts w:ascii="Book Antiqua" w:hAnsi="Book Antiqua"/>
          <w:color w:val="auto"/>
        </w:rPr>
        <w:t xml:space="preserve">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and Exo</w:t>
      </w:r>
      <w:r w:rsidRPr="00B126CB">
        <w:rPr>
          <w:rFonts w:ascii="Book Antiqua" w:hAnsi="Book Antiqua"/>
          <w:color w:val="auto"/>
          <w:vertAlign w:val="superscript"/>
        </w:rPr>
        <w:t>CCR2</w:t>
      </w:r>
      <w:r w:rsidRPr="00B126CB">
        <w:rPr>
          <w:rFonts w:ascii="Book Antiqua" w:hAnsi="Book Antiqua"/>
        </w:rPr>
        <w:t xml:space="preserve"> showed no significant difference. </w:t>
      </w:r>
      <w:r w:rsidRPr="00B126CB">
        <w:rPr>
          <w:rFonts w:ascii="Book Antiqua" w:hAnsi="Book Antiqua"/>
          <w:color w:val="auto"/>
        </w:rPr>
        <w:t>Exo</w:t>
      </w:r>
      <w:r w:rsidRPr="00B126CB">
        <w:rPr>
          <w:rFonts w:ascii="Book Antiqua" w:hAnsi="Book Antiqua"/>
          <w:color w:val="auto"/>
          <w:vertAlign w:val="superscript"/>
        </w:rPr>
        <w:t>CCR2</w:t>
      </w:r>
      <w:r w:rsidRPr="00B126CB">
        <w:rPr>
          <w:rFonts w:ascii="Book Antiqua" w:hAnsi="Book Antiqua"/>
          <w:color w:val="auto"/>
        </w:rPr>
        <w:t xml:space="preserve"> bound significantly to CCL2 but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vertAlign w:val="superscript"/>
        </w:rPr>
        <w:t xml:space="preserve"> </w:t>
      </w:r>
      <w:r w:rsidRPr="00B126CB">
        <w:rPr>
          <w:rFonts w:ascii="Book Antiqua" w:hAnsi="Book Antiqua"/>
          <w:color w:val="auto"/>
        </w:rPr>
        <w:t>showed little CCL2 binding</w:t>
      </w:r>
      <w:r w:rsidRPr="00B126CB">
        <w:rPr>
          <w:rFonts w:ascii="Book Antiqua" w:hAnsi="Book Antiqua"/>
        </w:rPr>
        <w:t xml:space="preserve">. Although both </w:t>
      </w:r>
      <w:r w:rsidRPr="00B126CB">
        <w:rPr>
          <w:rFonts w:ascii="Book Antiqua" w:hAnsi="Book Antiqua"/>
          <w:color w:val="auto"/>
        </w:rPr>
        <w:t>Exo</w:t>
      </w:r>
      <w:r w:rsidRPr="00B126CB">
        <w:rPr>
          <w:rFonts w:ascii="Book Antiqua" w:hAnsi="Book Antiqua"/>
          <w:color w:val="auto"/>
          <w:vertAlign w:val="superscript"/>
        </w:rPr>
        <w:t>CCR2</w:t>
      </w:r>
      <w:r w:rsidRPr="00B126CB">
        <w:rPr>
          <w:rFonts w:ascii="Book Antiqua" w:hAnsi="Book Antiqua"/>
          <w:color w:val="auto"/>
        </w:rPr>
        <w:t xml:space="preserve"> </w:t>
      </w:r>
      <w:r w:rsidRPr="00B126CB">
        <w:rPr>
          <w:rFonts w:ascii="Book Antiqua" w:hAnsi="Book Antiqua"/>
        </w:rPr>
        <w:t xml:space="preserve">and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rPr>
        <w:t xml:space="preserve"> </w:t>
      </w:r>
      <w:r w:rsidRPr="00B126CB">
        <w:rPr>
          <w:rFonts w:ascii="Book Antiqua" w:hAnsi="Book Antiqua"/>
          <w:color w:val="auto"/>
        </w:rPr>
        <w:t xml:space="preserve">showed beneficial effects </w:t>
      </w:r>
      <w:r w:rsidRPr="00B126CB">
        <w:rPr>
          <w:rFonts w:ascii="Book Antiqua" w:hAnsi="Book Antiqua"/>
        </w:rPr>
        <w:t xml:space="preserve">on </w:t>
      </w:r>
      <w:r w:rsidRPr="00B126CB">
        <w:rPr>
          <w:rFonts w:ascii="Book Antiqua" w:hAnsi="Book Antiqua"/>
          <w:color w:val="auto"/>
        </w:rPr>
        <w:t>PSCI</w:t>
      </w:r>
      <w:r w:rsidRPr="00B126CB">
        <w:rPr>
          <w:rFonts w:ascii="Book Antiqua" w:hAnsi="Book Antiqua"/>
        </w:rPr>
        <w:t xml:space="preserve">, </w:t>
      </w:r>
      <w:proofErr w:type="spellStart"/>
      <w:r w:rsidRPr="00B126CB">
        <w:rPr>
          <w:rFonts w:ascii="Book Antiqua" w:hAnsi="Book Antiqua"/>
        </w:rPr>
        <w:t>oligodendrogenesis</w:t>
      </w:r>
      <w:proofErr w:type="spellEnd"/>
      <w:r w:rsidRPr="00B126CB">
        <w:rPr>
          <w:rFonts w:ascii="Book Antiqua" w:hAnsi="Book Antiqua"/>
        </w:rPr>
        <w:t xml:space="preserve">, </w:t>
      </w:r>
      <w:proofErr w:type="spellStart"/>
      <w:r w:rsidRPr="00B126CB">
        <w:rPr>
          <w:rFonts w:ascii="Book Antiqua" w:hAnsi="Book Antiqua"/>
        </w:rPr>
        <w:lastRenderedPageBreak/>
        <w:t>remyelination</w:t>
      </w:r>
      <w:proofErr w:type="spellEnd"/>
      <w:r w:rsidRPr="00B126CB">
        <w:rPr>
          <w:rFonts w:ascii="Book Antiqua" w:hAnsi="Book Antiqua"/>
        </w:rPr>
        <w:t xml:space="preserve">, and microglia/macrophage polarization, </w:t>
      </w:r>
      <w:r w:rsidRPr="00B126CB">
        <w:rPr>
          <w:rFonts w:ascii="Book Antiqua" w:hAnsi="Book Antiqua"/>
          <w:color w:val="auto"/>
        </w:rPr>
        <w:t>Exo</w:t>
      </w:r>
      <w:r w:rsidRPr="00B126CB">
        <w:rPr>
          <w:rFonts w:ascii="Book Antiqua" w:hAnsi="Book Antiqua"/>
          <w:color w:val="auto"/>
          <w:vertAlign w:val="superscript"/>
        </w:rPr>
        <w:t>CCR2</w:t>
      </w:r>
      <w:r w:rsidRPr="00B126CB">
        <w:rPr>
          <w:rFonts w:ascii="Book Antiqua" w:hAnsi="Book Antiqua"/>
          <w:color w:val="auto"/>
        </w:rPr>
        <w:t xml:space="preserve"> exhibited a significantly superior beneficial effect</w:t>
      </w:r>
      <w:r w:rsidRPr="00B126CB">
        <w:rPr>
          <w:rFonts w:ascii="Book Antiqua" w:hAnsi="Book Antiqua"/>
        </w:rPr>
        <w:t xml:space="preserve">. We also found that </w:t>
      </w:r>
      <w:r w:rsidRPr="00B126CB">
        <w:rPr>
          <w:rFonts w:ascii="Book Antiqua" w:hAnsi="Book Antiqua"/>
          <w:color w:val="auto"/>
        </w:rPr>
        <w:t>Exo</w:t>
      </w:r>
      <w:r w:rsidRPr="00B126CB">
        <w:rPr>
          <w:rFonts w:ascii="Book Antiqua" w:hAnsi="Book Antiqua"/>
          <w:color w:val="auto"/>
          <w:vertAlign w:val="superscript"/>
        </w:rPr>
        <w:t>CCR2</w:t>
      </w:r>
      <w:r w:rsidRPr="00B126CB">
        <w:rPr>
          <w:rFonts w:ascii="Book Antiqua" w:hAnsi="Book Antiqua"/>
          <w:color w:val="auto"/>
        </w:rPr>
        <w:t xml:space="preserve"> could suppress the CCL2-induced macrophage migration and activation </w:t>
      </w:r>
      <w:r w:rsidRPr="00B126CB">
        <w:rPr>
          <w:rFonts w:ascii="Book Antiqua" w:hAnsi="Book Antiqua"/>
          <w:i/>
          <w:iCs/>
          <w:color w:val="auto"/>
        </w:rPr>
        <w:t>in vivo</w:t>
      </w:r>
      <w:r w:rsidRPr="00B126CB">
        <w:rPr>
          <w:rFonts w:ascii="Book Antiqua" w:hAnsi="Book Antiqua"/>
          <w:color w:val="auto"/>
        </w:rPr>
        <w:t xml:space="preserve"> and </w:t>
      </w:r>
      <w:r w:rsidRPr="00B126CB">
        <w:rPr>
          <w:rFonts w:ascii="Book Antiqua" w:hAnsi="Book Antiqua"/>
          <w:i/>
          <w:iCs/>
          <w:color w:val="auto"/>
        </w:rPr>
        <w:t>in vitro</w:t>
      </w:r>
      <w:r w:rsidRPr="00B126CB">
        <w:rPr>
          <w:rFonts w:ascii="Book Antiqua" w:hAnsi="Book Antiqua"/>
          <w:color w:val="auto"/>
        </w:rPr>
        <w:t xml:space="preserve">, </w:t>
      </w:r>
      <w:r w:rsidR="00E30971" w:rsidRPr="00B126CB">
        <w:rPr>
          <w:rFonts w:ascii="Book Antiqua" w:hAnsi="Book Antiqua"/>
          <w:color w:val="auto"/>
        </w:rPr>
        <w:t>compared with</w:t>
      </w:r>
      <w:r w:rsidRPr="00B126CB">
        <w:rPr>
          <w:rFonts w:ascii="Book Antiqua" w:hAnsi="Book Antiqua"/>
          <w:color w:val="auto"/>
        </w:rPr>
        <w:t xml:space="preserve">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treated group.</w:t>
      </w:r>
    </w:p>
    <w:p w14:paraId="260BD94A" w14:textId="77777777" w:rsidR="00E15D6C" w:rsidRPr="00B126CB" w:rsidRDefault="00E15D6C" w:rsidP="00414D3C">
      <w:pPr>
        <w:autoSpaceDE w:val="0"/>
        <w:autoSpaceDN w:val="0"/>
        <w:adjustRightInd w:val="0"/>
        <w:snapToGrid w:val="0"/>
        <w:spacing w:line="360" w:lineRule="auto"/>
        <w:ind w:firstLineChars="0" w:firstLine="0"/>
        <w:rPr>
          <w:rFonts w:ascii="Book Antiqua" w:hAnsi="Book Antiqua"/>
          <w:color w:val="auto"/>
          <w:vertAlign w:val="superscript"/>
        </w:rPr>
      </w:pPr>
    </w:p>
    <w:p w14:paraId="04CEA927" w14:textId="77777777" w:rsidR="00DE3F91" w:rsidRPr="00B126CB" w:rsidRDefault="00DE3F91" w:rsidP="00414D3C">
      <w:pPr>
        <w:autoSpaceDE w:val="0"/>
        <w:autoSpaceDN w:val="0"/>
        <w:adjustRightInd w:val="0"/>
        <w:snapToGrid w:val="0"/>
        <w:spacing w:line="360" w:lineRule="auto"/>
        <w:ind w:firstLineChars="0" w:firstLine="0"/>
        <w:rPr>
          <w:rFonts w:ascii="Book Antiqua" w:hAnsi="Book Antiqua"/>
          <w:color w:val="auto"/>
        </w:rPr>
      </w:pPr>
      <w:r w:rsidRPr="00B126CB">
        <w:rPr>
          <w:rFonts w:ascii="Book Antiqua" w:hAnsi="Book Antiqua"/>
          <w:color w:val="auto"/>
        </w:rPr>
        <w:t>CONCLUSION</w:t>
      </w:r>
    </w:p>
    <w:p w14:paraId="073BFD9C" w14:textId="717BFA02" w:rsidR="00DE3F91" w:rsidRPr="00B126CB" w:rsidRDefault="00DE3F91" w:rsidP="00414D3C">
      <w:pPr>
        <w:autoSpaceDE w:val="0"/>
        <w:autoSpaceDN w:val="0"/>
        <w:adjustRightInd w:val="0"/>
        <w:snapToGrid w:val="0"/>
        <w:spacing w:line="360" w:lineRule="auto"/>
        <w:ind w:firstLineChars="0" w:firstLine="0"/>
        <w:rPr>
          <w:rFonts w:ascii="Book Antiqua" w:hAnsi="Book Antiqua"/>
          <w:color w:val="auto"/>
        </w:rPr>
      </w:pPr>
      <w:r w:rsidRPr="00B126CB">
        <w:rPr>
          <w:rFonts w:ascii="Book Antiqua" w:hAnsi="Book Antiqua"/>
          <w:color w:val="auto"/>
        </w:rPr>
        <w:t xml:space="preserve">CCR2 over-expression enhanced the therapeutic effects of exosomes on the experimental </w:t>
      </w:r>
      <w:r w:rsidR="008D318D" w:rsidRPr="00B126CB">
        <w:rPr>
          <w:rFonts w:ascii="Book Antiqua" w:hAnsi="Book Antiqua"/>
          <w:color w:val="auto"/>
        </w:rPr>
        <w:t>PSCI</w:t>
      </w:r>
      <w:r w:rsidRPr="00B126CB">
        <w:rPr>
          <w:rFonts w:ascii="Book Antiqua" w:hAnsi="Book Antiqua"/>
          <w:color w:val="auto"/>
        </w:rPr>
        <w:t xml:space="preserve"> by promoting M2 microglia/macrophage polarization, enhancing </w:t>
      </w:r>
      <w:proofErr w:type="spellStart"/>
      <w:r w:rsidRPr="00B126CB">
        <w:rPr>
          <w:rFonts w:ascii="Book Antiqua" w:hAnsi="Book Antiqua"/>
          <w:color w:val="auto"/>
        </w:rPr>
        <w:t>oligodendrogenesis</w:t>
      </w:r>
      <w:proofErr w:type="spellEnd"/>
      <w:r w:rsidRPr="00B126CB">
        <w:rPr>
          <w:rFonts w:ascii="Book Antiqua" w:hAnsi="Book Antiqua"/>
          <w:color w:val="auto"/>
        </w:rPr>
        <w:t xml:space="preserve"> and </w:t>
      </w:r>
      <w:proofErr w:type="spellStart"/>
      <w:r w:rsidRPr="00B126CB">
        <w:rPr>
          <w:rFonts w:ascii="Book Antiqua" w:hAnsi="Book Antiqua"/>
          <w:color w:val="auto"/>
        </w:rPr>
        <w:t>remyelination</w:t>
      </w:r>
      <w:proofErr w:type="spellEnd"/>
      <w:r w:rsidRPr="00B126CB">
        <w:rPr>
          <w:rFonts w:ascii="Book Antiqua" w:hAnsi="Book Antiqua"/>
          <w:color w:val="auto"/>
        </w:rPr>
        <w:t>. These therapeutic effects are likely through suppressing the CCL2-induced hematogenous macrophage migration and activation.</w:t>
      </w:r>
    </w:p>
    <w:p w14:paraId="049E6BA9" w14:textId="77777777" w:rsidR="00E15D6C" w:rsidRPr="00B126CB" w:rsidRDefault="00E15D6C" w:rsidP="00414D3C">
      <w:pPr>
        <w:autoSpaceDE w:val="0"/>
        <w:autoSpaceDN w:val="0"/>
        <w:adjustRightInd w:val="0"/>
        <w:snapToGrid w:val="0"/>
        <w:spacing w:line="360" w:lineRule="auto"/>
        <w:ind w:firstLineChars="0" w:firstLine="0"/>
        <w:rPr>
          <w:rFonts w:ascii="Book Antiqua" w:hAnsi="Book Antiqua"/>
          <w:b/>
          <w:color w:val="auto"/>
        </w:rPr>
      </w:pPr>
    </w:p>
    <w:p w14:paraId="237D053E" w14:textId="112A5439" w:rsidR="00DE3F91" w:rsidRPr="00B126CB" w:rsidRDefault="00E15D6C" w:rsidP="00414D3C">
      <w:pPr>
        <w:adjustRightInd w:val="0"/>
        <w:snapToGrid w:val="0"/>
        <w:spacing w:line="360" w:lineRule="auto"/>
        <w:ind w:firstLineChars="0" w:firstLine="0"/>
        <w:rPr>
          <w:rFonts w:ascii="Book Antiqua" w:hAnsi="Book Antiqua"/>
          <w:color w:val="auto"/>
        </w:rPr>
      </w:pPr>
      <w:bookmarkStart w:id="10" w:name="_Hlk8052531"/>
      <w:r w:rsidRPr="00B126CB">
        <w:rPr>
          <w:rFonts w:ascii="Book Antiqua" w:hAnsi="Book Antiqua"/>
          <w:b/>
          <w:lang w:val="hu-HU"/>
        </w:rPr>
        <w:t>Key words:</w:t>
      </w:r>
      <w:bookmarkEnd w:id="10"/>
      <w:r w:rsidR="00DE3F91" w:rsidRPr="00B126CB">
        <w:rPr>
          <w:rFonts w:ascii="Book Antiqua" w:hAnsi="Book Antiqua"/>
          <w:b/>
          <w:color w:val="auto"/>
        </w:rPr>
        <w:t xml:space="preserve"> </w:t>
      </w:r>
      <w:bookmarkStart w:id="11" w:name="OLE_LINK10"/>
      <w:r w:rsidR="00DE3F91" w:rsidRPr="00B126CB">
        <w:rPr>
          <w:rFonts w:ascii="Book Antiqua" w:hAnsi="Book Antiqua"/>
          <w:color w:val="auto"/>
        </w:rPr>
        <w:t>Cognitive impairment</w:t>
      </w:r>
      <w:bookmarkEnd w:id="11"/>
      <w:r w:rsidR="00DE3F91" w:rsidRPr="00B126CB">
        <w:rPr>
          <w:rFonts w:ascii="Book Antiqua" w:hAnsi="Book Antiqua"/>
          <w:color w:val="auto"/>
        </w:rPr>
        <w:t xml:space="preserve">; </w:t>
      </w:r>
      <w:bookmarkStart w:id="12" w:name="OLE_LINK11"/>
      <w:bookmarkStart w:id="13" w:name="OLE_LINK12"/>
      <w:r w:rsidR="00DE3F91" w:rsidRPr="00B126CB">
        <w:rPr>
          <w:rFonts w:ascii="Book Antiqua" w:hAnsi="Book Antiqua"/>
          <w:color w:val="auto"/>
        </w:rPr>
        <w:t>Stroke</w:t>
      </w:r>
      <w:bookmarkEnd w:id="12"/>
      <w:bookmarkEnd w:id="13"/>
      <w:r w:rsidR="00DE3F91" w:rsidRPr="00B126CB">
        <w:rPr>
          <w:rFonts w:ascii="Book Antiqua" w:hAnsi="Book Antiqua"/>
          <w:color w:val="auto"/>
        </w:rPr>
        <w:t xml:space="preserve">; Exosomes; </w:t>
      </w:r>
      <w:r w:rsidR="00742C8D" w:rsidRPr="00B126CB">
        <w:rPr>
          <w:rFonts w:ascii="Book Antiqua" w:hAnsi="Book Antiqua"/>
          <w:color w:val="auto"/>
        </w:rPr>
        <w:t>C-C chemokine receptor type 2</w:t>
      </w:r>
      <w:r w:rsidR="00DE3F91" w:rsidRPr="00B126CB">
        <w:rPr>
          <w:rFonts w:ascii="Book Antiqua" w:hAnsi="Book Antiqua"/>
          <w:color w:val="auto"/>
        </w:rPr>
        <w:t>; Microglia/macrophage polarization; Remyelination</w:t>
      </w:r>
    </w:p>
    <w:p w14:paraId="0C417DF0" w14:textId="77777777" w:rsidR="00E15D6C" w:rsidRPr="00B126CB" w:rsidRDefault="00E15D6C" w:rsidP="00414D3C">
      <w:pPr>
        <w:snapToGrid w:val="0"/>
        <w:spacing w:line="360" w:lineRule="auto"/>
        <w:ind w:firstLineChars="0" w:firstLine="0"/>
        <w:rPr>
          <w:rFonts w:ascii="Book Antiqua" w:hAnsi="Book Antiqua"/>
          <w:b/>
          <w:bCs/>
          <w:color w:val="auto"/>
        </w:rPr>
      </w:pPr>
    </w:p>
    <w:p w14:paraId="47892918" w14:textId="7AE9CE04" w:rsidR="00E15D6C" w:rsidRPr="00B126CB" w:rsidRDefault="00E15D6C" w:rsidP="00414D3C">
      <w:pPr>
        <w:adjustRightInd w:val="0"/>
        <w:snapToGrid w:val="0"/>
        <w:spacing w:line="360" w:lineRule="auto"/>
        <w:ind w:firstLineChars="0" w:firstLine="0"/>
        <w:rPr>
          <w:rFonts w:ascii="Book Antiqua" w:hAnsi="Book Antiqua"/>
          <w:b/>
          <w:color w:val="auto"/>
        </w:rPr>
      </w:pPr>
      <w:r w:rsidRPr="00B126CB">
        <w:rPr>
          <w:rFonts w:ascii="Book Antiqua" w:hAnsi="Book Antiqua"/>
          <w:bCs/>
          <w:color w:val="auto"/>
          <w:lang w:val="en-GB"/>
        </w:rPr>
        <w:t>Yang HC</w:t>
      </w:r>
      <w:r w:rsidRPr="00B126CB">
        <w:rPr>
          <w:rFonts w:ascii="Book Antiqua" w:hAnsi="Book Antiqua"/>
          <w:bCs/>
          <w:color w:val="auto"/>
          <w:lang w:val="en-GB" w:eastAsia="en-US"/>
        </w:rPr>
        <w:t xml:space="preserve">, </w:t>
      </w:r>
      <w:r w:rsidRPr="00B126CB">
        <w:rPr>
          <w:rFonts w:ascii="Book Antiqua" w:hAnsi="Book Antiqua"/>
          <w:bCs/>
          <w:color w:val="auto"/>
          <w:lang w:val="en-GB"/>
        </w:rPr>
        <w:t xml:space="preserve">Zhang M, </w:t>
      </w:r>
      <w:r w:rsidRPr="00B126CB">
        <w:rPr>
          <w:rFonts w:ascii="Book Antiqua" w:hAnsi="Book Antiqua"/>
          <w:bCs/>
          <w:color w:val="auto"/>
          <w:lang w:val="en-GB" w:eastAsia="en-US"/>
        </w:rPr>
        <w:t xml:space="preserve">Wu R, </w:t>
      </w:r>
      <w:r w:rsidRPr="00B126CB">
        <w:rPr>
          <w:rFonts w:ascii="Book Antiqua" w:hAnsi="Book Antiqua"/>
          <w:bCs/>
          <w:color w:val="auto"/>
          <w:lang w:val="en-GB"/>
        </w:rPr>
        <w:t>Zheng HQ</w:t>
      </w:r>
      <w:r w:rsidRPr="00B126CB">
        <w:rPr>
          <w:rFonts w:ascii="Book Antiqua" w:hAnsi="Book Antiqua"/>
          <w:bCs/>
          <w:color w:val="auto"/>
          <w:lang w:val="en-GB" w:eastAsia="en-US"/>
        </w:rPr>
        <w:t>, Zhang LY</w:t>
      </w:r>
      <w:r w:rsidRPr="00B126CB">
        <w:rPr>
          <w:rFonts w:ascii="Book Antiqua" w:hAnsi="Book Antiqua"/>
          <w:bCs/>
          <w:color w:val="auto"/>
          <w:lang w:val="en-GB"/>
        </w:rPr>
        <w:t xml:space="preserve">, Luo J, Li LL, </w:t>
      </w:r>
      <w:r w:rsidRPr="00B126CB">
        <w:rPr>
          <w:rFonts w:ascii="Book Antiqua" w:hAnsi="Book Antiqua"/>
          <w:bCs/>
          <w:color w:val="auto"/>
          <w:lang w:val="en-GB" w:eastAsia="en-US"/>
        </w:rPr>
        <w:t xml:space="preserve">Hu XQ. </w:t>
      </w:r>
      <w:r w:rsidR="00742C8D" w:rsidRPr="00B126CB">
        <w:rPr>
          <w:rFonts w:ascii="Book Antiqua" w:hAnsi="Book Antiqua"/>
          <w:color w:val="auto"/>
        </w:rPr>
        <w:t>C-C chemokine receptor type 2</w:t>
      </w:r>
      <w:r w:rsidRPr="00B126CB">
        <w:rPr>
          <w:rFonts w:ascii="Book Antiqua" w:hAnsi="Book Antiqua"/>
          <w:bCs/>
          <w:color w:val="auto"/>
        </w:rPr>
        <w:t>-</w:t>
      </w:r>
      <w:r w:rsidR="008D318D" w:rsidRPr="00B126CB">
        <w:rPr>
          <w:rFonts w:ascii="Book Antiqua" w:hAnsi="Book Antiqua"/>
          <w:bCs/>
          <w:color w:val="auto"/>
        </w:rPr>
        <w:t>overexpressing exosomes alleviated experimental post-stroke cognitive impairment by enhancing microglia/macrophage</w:t>
      </w:r>
      <w:r w:rsidRPr="00B126CB">
        <w:rPr>
          <w:rFonts w:ascii="Book Antiqua" w:hAnsi="Book Antiqua"/>
          <w:bCs/>
          <w:color w:val="auto"/>
        </w:rPr>
        <w:t xml:space="preserve"> M2 </w:t>
      </w:r>
      <w:r w:rsidR="008D318D" w:rsidRPr="00B126CB">
        <w:rPr>
          <w:rFonts w:ascii="Book Antiqua" w:hAnsi="Book Antiqua"/>
          <w:bCs/>
          <w:color w:val="auto"/>
        </w:rPr>
        <w:t>polarization</w:t>
      </w:r>
      <w:r w:rsidRPr="00B126CB">
        <w:rPr>
          <w:rFonts w:ascii="Book Antiqua" w:hAnsi="Book Antiqua"/>
          <w:bCs/>
          <w:color w:val="auto"/>
        </w:rPr>
        <w:t xml:space="preserve">. </w:t>
      </w:r>
      <w:r w:rsidRPr="00B126CB">
        <w:rPr>
          <w:rFonts w:ascii="Book Antiqua" w:hAnsi="Book Antiqua" w:cstheme="minorBidi"/>
          <w:bCs/>
          <w:i/>
          <w:iCs/>
        </w:rPr>
        <w:t xml:space="preserve">World J Stem Cells </w:t>
      </w:r>
      <w:r w:rsidR="00292576" w:rsidRPr="00B126CB">
        <w:rPr>
          <w:rFonts w:ascii="Book Antiqua" w:hAnsi="Book Antiqua"/>
          <w:iCs/>
          <w:szCs w:val="21"/>
        </w:rPr>
        <w:t>20</w:t>
      </w:r>
      <w:r w:rsidR="00292576" w:rsidRPr="00B126CB">
        <w:rPr>
          <w:rFonts w:ascii="Book Antiqua" w:hAnsi="Book Antiqua" w:hint="eastAsia"/>
          <w:iCs/>
          <w:szCs w:val="21"/>
        </w:rPr>
        <w:t>20</w:t>
      </w:r>
      <w:r w:rsidR="00292576" w:rsidRPr="00B126CB">
        <w:rPr>
          <w:rFonts w:ascii="Book Antiqua" w:hAnsi="Book Antiqua"/>
          <w:iCs/>
          <w:szCs w:val="21"/>
        </w:rPr>
        <w:t>; 1</w:t>
      </w:r>
      <w:r w:rsidR="00292576" w:rsidRPr="00B126CB">
        <w:rPr>
          <w:rFonts w:ascii="Book Antiqua" w:hAnsi="Book Antiqua" w:hint="eastAsia"/>
          <w:iCs/>
          <w:szCs w:val="21"/>
        </w:rPr>
        <w:t>2</w:t>
      </w:r>
      <w:r w:rsidR="00292576" w:rsidRPr="00B126CB">
        <w:rPr>
          <w:rFonts w:ascii="Book Antiqua" w:hAnsi="Book Antiqua"/>
          <w:iCs/>
          <w:szCs w:val="21"/>
        </w:rPr>
        <w:t>(</w:t>
      </w:r>
      <w:r w:rsidR="00292576" w:rsidRPr="00B126CB">
        <w:rPr>
          <w:rFonts w:ascii="Book Antiqua" w:hAnsi="Book Antiqua" w:hint="eastAsia"/>
          <w:iCs/>
          <w:szCs w:val="21"/>
        </w:rPr>
        <w:t>2</w:t>
      </w:r>
      <w:r w:rsidR="00292576" w:rsidRPr="00B126CB">
        <w:rPr>
          <w:rFonts w:ascii="Book Antiqua" w:hAnsi="Book Antiqua"/>
          <w:iCs/>
          <w:szCs w:val="21"/>
        </w:rPr>
        <w:t xml:space="preserve">): </w:t>
      </w:r>
      <w:r w:rsidR="00B126CB" w:rsidRPr="00B126CB">
        <w:rPr>
          <w:rFonts w:ascii="Book Antiqua" w:eastAsia="等线" w:hAnsi="Book Antiqua" w:hint="eastAsia"/>
          <w:iCs/>
          <w:szCs w:val="21"/>
        </w:rPr>
        <w:t>152-</w:t>
      </w:r>
      <w:proofErr w:type="gramStart"/>
      <w:r w:rsidR="00B126CB" w:rsidRPr="00B126CB">
        <w:rPr>
          <w:rFonts w:ascii="Book Antiqua" w:eastAsia="等线" w:hAnsi="Book Antiqua" w:hint="eastAsia"/>
          <w:iCs/>
          <w:szCs w:val="21"/>
        </w:rPr>
        <w:t>167</w:t>
      </w:r>
      <w:r w:rsidR="00292576" w:rsidRPr="00B126CB">
        <w:rPr>
          <w:rFonts w:ascii="Book Antiqua" w:hAnsi="Book Antiqua"/>
          <w:iCs/>
          <w:szCs w:val="21"/>
        </w:rPr>
        <w:t xml:space="preserve">  URL</w:t>
      </w:r>
      <w:proofErr w:type="gramEnd"/>
      <w:r w:rsidR="00292576" w:rsidRPr="00B126CB">
        <w:rPr>
          <w:rFonts w:ascii="Book Antiqua" w:hAnsi="Book Antiqua"/>
          <w:iCs/>
          <w:szCs w:val="21"/>
        </w:rPr>
        <w:t>: https://www.wjgnet.com/</w:t>
      </w:r>
      <w:r w:rsidR="00292576" w:rsidRPr="00B126CB">
        <w:rPr>
          <w:rFonts w:ascii="Verdana" w:hAnsi="Verdana"/>
          <w:color w:val="333333"/>
          <w:sz w:val="18"/>
          <w:szCs w:val="18"/>
          <w:shd w:val="clear" w:color="auto" w:fill="FFFFFF"/>
        </w:rPr>
        <w:t>1</w:t>
      </w:r>
      <w:r w:rsidR="00292576" w:rsidRPr="00B126CB">
        <w:rPr>
          <w:rFonts w:ascii="Book Antiqua" w:hAnsi="Book Antiqua"/>
          <w:color w:val="333333"/>
          <w:szCs w:val="21"/>
          <w:shd w:val="clear" w:color="auto" w:fill="FFFFFF"/>
        </w:rPr>
        <w:t>948-0210</w:t>
      </w:r>
      <w:r w:rsidR="00292576" w:rsidRPr="00B126CB">
        <w:rPr>
          <w:rFonts w:ascii="Book Antiqua" w:hAnsi="Book Antiqua"/>
          <w:iCs/>
          <w:szCs w:val="21"/>
        </w:rPr>
        <w:t>/full/v1</w:t>
      </w:r>
      <w:r w:rsidR="00292576" w:rsidRPr="00B126CB">
        <w:rPr>
          <w:rFonts w:ascii="Book Antiqua" w:hAnsi="Book Antiqua" w:hint="eastAsia"/>
          <w:iCs/>
          <w:szCs w:val="21"/>
        </w:rPr>
        <w:t>2</w:t>
      </w:r>
      <w:r w:rsidR="00292576" w:rsidRPr="00B126CB">
        <w:rPr>
          <w:rFonts w:ascii="Book Antiqua" w:hAnsi="Book Antiqua"/>
          <w:iCs/>
          <w:szCs w:val="21"/>
        </w:rPr>
        <w:t>/i</w:t>
      </w:r>
      <w:r w:rsidR="00292576" w:rsidRPr="00B126CB">
        <w:rPr>
          <w:rFonts w:ascii="Book Antiqua" w:hAnsi="Book Antiqua" w:hint="eastAsia"/>
          <w:iCs/>
          <w:szCs w:val="21"/>
        </w:rPr>
        <w:t>2</w:t>
      </w:r>
      <w:r w:rsidR="00292576" w:rsidRPr="00B126CB">
        <w:rPr>
          <w:rFonts w:ascii="Book Antiqua" w:hAnsi="Book Antiqua"/>
          <w:iCs/>
          <w:szCs w:val="21"/>
        </w:rPr>
        <w:t>/</w:t>
      </w:r>
      <w:r w:rsidR="00B126CB" w:rsidRPr="00B126CB">
        <w:rPr>
          <w:rFonts w:ascii="Book Antiqua" w:eastAsia="等线" w:hAnsi="Book Antiqua" w:hint="eastAsia"/>
          <w:iCs/>
          <w:szCs w:val="21"/>
        </w:rPr>
        <w:t>152</w:t>
      </w:r>
      <w:r w:rsidR="00292576" w:rsidRPr="00B126CB">
        <w:rPr>
          <w:rFonts w:ascii="Book Antiqua" w:hAnsi="Book Antiqua"/>
          <w:iCs/>
          <w:szCs w:val="21"/>
        </w:rPr>
        <w:t xml:space="preserve">.htm  DOI: </w:t>
      </w:r>
      <w:bookmarkStart w:id="14" w:name="_GoBack"/>
      <w:r w:rsidR="00292576" w:rsidRPr="00B126CB">
        <w:rPr>
          <w:rFonts w:ascii="Book Antiqua" w:hAnsi="Book Antiqua"/>
          <w:iCs/>
          <w:szCs w:val="21"/>
        </w:rPr>
        <w:t>https://dx.doi.org/</w:t>
      </w:r>
      <w:r w:rsidR="00292576" w:rsidRPr="00B126CB">
        <w:rPr>
          <w:rFonts w:ascii="Book Antiqua" w:hAnsi="Book Antiqua"/>
          <w:color w:val="333333"/>
          <w:szCs w:val="21"/>
          <w:shd w:val="clear" w:color="auto" w:fill="FFFFFF"/>
        </w:rPr>
        <w:t>10.4252</w:t>
      </w:r>
      <w:r w:rsidR="00292576" w:rsidRPr="00B126CB">
        <w:rPr>
          <w:rFonts w:ascii="Book Antiqua" w:hAnsi="Book Antiqua"/>
          <w:iCs/>
          <w:szCs w:val="21"/>
        </w:rPr>
        <w:t>/wj</w:t>
      </w:r>
      <w:r w:rsidR="00292576" w:rsidRPr="00B126CB">
        <w:rPr>
          <w:rFonts w:ascii="Book Antiqua" w:eastAsia="等线" w:hAnsi="Book Antiqua" w:hint="eastAsia"/>
          <w:iCs/>
          <w:szCs w:val="21"/>
        </w:rPr>
        <w:t>sc</w:t>
      </w:r>
      <w:r w:rsidR="00292576" w:rsidRPr="00B126CB">
        <w:rPr>
          <w:rFonts w:ascii="Book Antiqua" w:hAnsi="Book Antiqua"/>
          <w:iCs/>
          <w:szCs w:val="21"/>
        </w:rPr>
        <w:t>.v1</w:t>
      </w:r>
      <w:r w:rsidR="00292576" w:rsidRPr="00B126CB">
        <w:rPr>
          <w:rFonts w:ascii="Book Antiqua" w:hAnsi="Book Antiqua" w:hint="eastAsia"/>
          <w:iCs/>
          <w:szCs w:val="21"/>
        </w:rPr>
        <w:t>2</w:t>
      </w:r>
      <w:r w:rsidR="00292576" w:rsidRPr="00B126CB">
        <w:rPr>
          <w:rFonts w:ascii="Book Antiqua" w:hAnsi="Book Antiqua"/>
          <w:iCs/>
          <w:szCs w:val="21"/>
        </w:rPr>
        <w:t>.i</w:t>
      </w:r>
      <w:r w:rsidR="00292576" w:rsidRPr="00B126CB">
        <w:rPr>
          <w:rFonts w:ascii="Book Antiqua" w:hAnsi="Book Antiqua" w:hint="eastAsia"/>
          <w:iCs/>
          <w:szCs w:val="21"/>
        </w:rPr>
        <w:t>2</w:t>
      </w:r>
      <w:r w:rsidR="00292576" w:rsidRPr="00B126CB">
        <w:rPr>
          <w:rFonts w:ascii="Book Antiqua" w:hAnsi="Book Antiqua"/>
          <w:iCs/>
          <w:szCs w:val="21"/>
        </w:rPr>
        <w:t>.</w:t>
      </w:r>
      <w:r w:rsidR="00B126CB" w:rsidRPr="00B126CB">
        <w:rPr>
          <w:rFonts w:ascii="Book Antiqua" w:eastAsia="等线" w:hAnsi="Book Antiqua" w:hint="eastAsia"/>
          <w:iCs/>
          <w:szCs w:val="21"/>
        </w:rPr>
        <w:t>152</w:t>
      </w:r>
    </w:p>
    <w:bookmarkEnd w:id="14"/>
    <w:p w14:paraId="1CD23521" w14:textId="77777777" w:rsidR="00E15D6C" w:rsidRPr="00B126CB" w:rsidRDefault="00E15D6C" w:rsidP="00414D3C">
      <w:pPr>
        <w:adjustRightInd w:val="0"/>
        <w:snapToGrid w:val="0"/>
        <w:spacing w:line="360" w:lineRule="auto"/>
        <w:ind w:firstLineChars="0" w:firstLine="0"/>
        <w:rPr>
          <w:rFonts w:ascii="Book Antiqua" w:hAnsi="Book Antiqua"/>
          <w:color w:val="auto"/>
          <w:lang w:val="en-GB"/>
        </w:rPr>
      </w:pPr>
    </w:p>
    <w:p w14:paraId="46854C5E" w14:textId="5DD8983C" w:rsidR="00983682" w:rsidRPr="00B126CB" w:rsidRDefault="00E15D6C" w:rsidP="00414D3C">
      <w:pPr>
        <w:adjustRightInd w:val="0"/>
        <w:snapToGrid w:val="0"/>
        <w:spacing w:line="360" w:lineRule="auto"/>
        <w:ind w:firstLineChars="0" w:firstLine="0"/>
        <w:rPr>
          <w:rFonts w:ascii="Book Antiqua" w:hAnsi="Book Antiqua"/>
          <w:bCs/>
        </w:rPr>
      </w:pPr>
      <w:bookmarkStart w:id="15" w:name="_Hlk15548538"/>
      <w:r w:rsidRPr="00B126CB">
        <w:rPr>
          <w:rFonts w:ascii="Book Antiqua" w:hAnsi="Book Antiqua" w:cstheme="minorHAnsi"/>
          <w:b/>
          <w:iCs/>
        </w:rPr>
        <w:t>Core tip</w:t>
      </w:r>
      <w:r w:rsidRPr="00B126CB">
        <w:rPr>
          <w:rFonts w:ascii="Book Antiqua" w:hAnsi="Book Antiqua" w:cstheme="minorHAnsi"/>
          <w:iCs/>
        </w:rPr>
        <w:t>:</w:t>
      </w:r>
      <w:r w:rsidRPr="00B126CB">
        <w:rPr>
          <w:rFonts w:ascii="Book Antiqua" w:hAnsi="Book Antiqua" w:cstheme="minorHAnsi"/>
        </w:rPr>
        <w:t xml:space="preserve"> </w:t>
      </w:r>
      <w:r w:rsidR="00081C3B" w:rsidRPr="00B126CB">
        <w:rPr>
          <w:rFonts w:ascii="Book Antiqua" w:hAnsi="Book Antiqua"/>
          <w:bCs/>
        </w:rPr>
        <w:t xml:space="preserve">Exosomes have been reported to possess the therapeutic benefit comparable to the therapeutic effects of </w:t>
      </w:r>
      <w:bookmarkStart w:id="16" w:name="OLE_LINK7"/>
      <w:bookmarkStart w:id="17" w:name="OLE_LINK13"/>
      <w:r w:rsidR="00081C3B" w:rsidRPr="00B126CB">
        <w:rPr>
          <w:rFonts w:ascii="Book Antiqua" w:hAnsi="Book Antiqua"/>
          <w:bCs/>
        </w:rPr>
        <w:t xml:space="preserve">mesenchymal </w:t>
      </w:r>
      <w:bookmarkEnd w:id="16"/>
      <w:bookmarkEnd w:id="17"/>
      <w:r w:rsidR="00081C3B" w:rsidRPr="00B126CB">
        <w:rPr>
          <w:rFonts w:ascii="Book Antiqua" w:hAnsi="Book Antiqua"/>
          <w:bCs/>
        </w:rPr>
        <w:t>stromal cells. However, the effects of exosomes derived from human umbilical cord mesenchymal stem cells (</w:t>
      </w:r>
      <w:proofErr w:type="spellStart"/>
      <w:r w:rsidR="00081C3B" w:rsidRPr="00B126CB">
        <w:rPr>
          <w:rFonts w:ascii="Book Antiqua" w:hAnsi="Book Antiqua"/>
          <w:bCs/>
        </w:rPr>
        <w:t>Exo</w:t>
      </w:r>
      <w:r w:rsidR="00081C3B" w:rsidRPr="00B126CB">
        <w:rPr>
          <w:rFonts w:ascii="Book Antiqua" w:hAnsi="Book Antiqua"/>
          <w:bCs/>
          <w:vertAlign w:val="superscript"/>
        </w:rPr>
        <w:t>Ctrl</w:t>
      </w:r>
      <w:proofErr w:type="spellEnd"/>
      <w:r w:rsidR="00081C3B" w:rsidRPr="00B126CB">
        <w:rPr>
          <w:rFonts w:ascii="Book Antiqua" w:hAnsi="Book Antiqua"/>
          <w:bCs/>
        </w:rPr>
        <w:t xml:space="preserve">) on post-stroke cognitive impairment (PSCI) have rarely been reported. Moreover, whether exosomes derived from </w:t>
      </w:r>
      <w:r w:rsidR="00742C8D" w:rsidRPr="00B126CB">
        <w:rPr>
          <w:rFonts w:ascii="Book Antiqua" w:hAnsi="Book Antiqua"/>
          <w:color w:val="auto"/>
        </w:rPr>
        <w:t>C-C chemokine receptor type 2 (CCR2)</w:t>
      </w:r>
      <w:r w:rsidR="00081C3B" w:rsidRPr="00B126CB">
        <w:rPr>
          <w:rFonts w:ascii="Book Antiqua" w:hAnsi="Book Antiqua"/>
          <w:bCs/>
        </w:rPr>
        <w:t xml:space="preserve">-overexpressing </w:t>
      </w:r>
      <w:r w:rsidR="008D318D" w:rsidRPr="00B126CB">
        <w:rPr>
          <w:rFonts w:ascii="Book Antiqua" w:hAnsi="Book Antiqua"/>
          <w:bCs/>
        </w:rPr>
        <w:t>human umbilical cord mesenchymal stem cells</w:t>
      </w:r>
      <w:r w:rsidR="00081C3B" w:rsidRPr="00B126CB">
        <w:rPr>
          <w:rFonts w:ascii="Book Antiqua" w:hAnsi="Book Antiqua"/>
          <w:bCs/>
        </w:rPr>
        <w:t xml:space="preserve"> (Exo</w:t>
      </w:r>
      <w:r w:rsidR="00081C3B" w:rsidRPr="00B126CB">
        <w:rPr>
          <w:rFonts w:ascii="Book Antiqua" w:hAnsi="Book Antiqua"/>
          <w:bCs/>
          <w:vertAlign w:val="superscript"/>
        </w:rPr>
        <w:t>CCR2</w:t>
      </w:r>
      <w:r w:rsidR="00081C3B" w:rsidRPr="00B126CB">
        <w:rPr>
          <w:rFonts w:ascii="Book Antiqua" w:hAnsi="Book Antiqua"/>
          <w:bCs/>
        </w:rPr>
        <w:t xml:space="preserve">) have better therapeutic effects </w:t>
      </w:r>
      <w:r w:rsidR="00475E2C" w:rsidRPr="00B126CB">
        <w:rPr>
          <w:rFonts w:ascii="Book Antiqua" w:hAnsi="Book Antiqua"/>
          <w:bCs/>
        </w:rPr>
        <w:t>on</w:t>
      </w:r>
      <w:r w:rsidR="00081C3B" w:rsidRPr="00B126CB">
        <w:rPr>
          <w:rFonts w:ascii="Book Antiqua" w:hAnsi="Book Antiqua"/>
          <w:bCs/>
        </w:rPr>
        <w:t xml:space="preserve"> PSCI and the possible mechanisms underlying these effects remained unclear. This study provides new insights into the use of genetically modified exosomes for PSCI treatment, offering new ideas for the clinical application of exosome-based therapies for PSCI.</w:t>
      </w:r>
      <w:bookmarkEnd w:id="15"/>
    </w:p>
    <w:p w14:paraId="6C96337C" w14:textId="77777777" w:rsidR="001E1B60" w:rsidRPr="00B126CB" w:rsidRDefault="001E1B60" w:rsidP="00414D3C">
      <w:pPr>
        <w:spacing w:line="360" w:lineRule="auto"/>
        <w:ind w:firstLineChars="0" w:firstLine="0"/>
        <w:rPr>
          <w:rFonts w:ascii="Book Antiqua" w:hAnsi="Book Antiqua"/>
          <w:b/>
          <w:bCs/>
          <w:color w:val="auto"/>
        </w:rPr>
      </w:pPr>
      <w:r w:rsidRPr="00B126CB">
        <w:rPr>
          <w:rFonts w:ascii="Book Antiqua" w:hAnsi="Book Antiqua"/>
          <w:b/>
          <w:bCs/>
          <w:color w:val="auto"/>
        </w:rPr>
        <w:br w:type="page"/>
      </w:r>
    </w:p>
    <w:p w14:paraId="59420133" w14:textId="656EF13F" w:rsidR="001E1B60" w:rsidRPr="00B126CB" w:rsidRDefault="00983682" w:rsidP="00414D3C">
      <w:pPr>
        <w:autoSpaceDE w:val="0"/>
        <w:autoSpaceDN w:val="0"/>
        <w:adjustRightInd w:val="0"/>
        <w:spacing w:line="360" w:lineRule="auto"/>
        <w:ind w:firstLineChars="0" w:firstLine="0"/>
        <w:rPr>
          <w:rFonts w:ascii="Book Antiqua" w:hAnsi="Book Antiqua"/>
          <w:b/>
          <w:bCs/>
          <w:color w:val="auto"/>
          <w:u w:val="single"/>
        </w:rPr>
      </w:pPr>
      <w:r w:rsidRPr="00B126CB">
        <w:rPr>
          <w:rFonts w:ascii="Book Antiqua" w:hAnsi="Book Antiqua"/>
          <w:b/>
          <w:bCs/>
          <w:color w:val="auto"/>
          <w:u w:val="single"/>
        </w:rPr>
        <w:lastRenderedPageBreak/>
        <w:t>INTRODUCTION</w:t>
      </w:r>
    </w:p>
    <w:p w14:paraId="5434E3C2" w14:textId="0E8CF55A" w:rsidR="001E1B60" w:rsidRPr="00B126CB" w:rsidRDefault="001E1B60" w:rsidP="00414D3C">
      <w:pPr>
        <w:pStyle w:val="EndNoteBibliography"/>
        <w:spacing w:line="360" w:lineRule="auto"/>
        <w:ind w:firstLineChars="0" w:firstLine="0"/>
        <w:rPr>
          <w:rFonts w:ascii="Book Antiqua" w:eastAsiaTheme="minorEastAsia" w:hAnsi="Book Antiqua"/>
          <w:noProof w:val="0"/>
          <w:color w:val="auto"/>
        </w:rPr>
      </w:pPr>
      <w:bookmarkStart w:id="18" w:name="_Hlk15220337"/>
      <w:r w:rsidRPr="00B126CB">
        <w:rPr>
          <w:rFonts w:ascii="Book Antiqua" w:hAnsi="Book Antiqua"/>
          <w:lang w:val="en"/>
        </w:rPr>
        <w:t>Post</w:t>
      </w:r>
      <w:r w:rsidR="008D318D" w:rsidRPr="00B126CB">
        <w:rPr>
          <w:rFonts w:ascii="Book Antiqua" w:hAnsi="Book Antiqua"/>
          <w:lang w:val="en"/>
        </w:rPr>
        <w:t>-</w:t>
      </w:r>
      <w:r w:rsidRPr="00B126CB">
        <w:rPr>
          <w:rFonts w:ascii="Book Antiqua" w:hAnsi="Book Antiqua"/>
          <w:lang w:val="en"/>
        </w:rPr>
        <w:t xml:space="preserve">stroke cognitive impairment </w:t>
      </w:r>
      <w:r w:rsidR="00990188" w:rsidRPr="00B126CB">
        <w:rPr>
          <w:rFonts w:ascii="Book Antiqua" w:hAnsi="Book Antiqua"/>
          <w:lang w:val="en"/>
        </w:rPr>
        <w:t xml:space="preserve">(PSCI) </w:t>
      </w:r>
      <w:r w:rsidRPr="00B126CB">
        <w:rPr>
          <w:rFonts w:ascii="Book Antiqua" w:hAnsi="Book Antiqua"/>
          <w:lang w:val="en"/>
        </w:rPr>
        <w:t>occurs frequently after stroke. The prevalence of</w:t>
      </w:r>
      <w:r w:rsidR="00D0701F" w:rsidRPr="00B126CB">
        <w:rPr>
          <w:rFonts w:ascii="Book Antiqua" w:hAnsi="Book Antiqua"/>
          <w:lang w:val="en"/>
        </w:rPr>
        <w:t xml:space="preserve"> </w:t>
      </w:r>
      <w:r w:rsidR="00990188" w:rsidRPr="00B126CB">
        <w:rPr>
          <w:rFonts w:ascii="Book Antiqua" w:hAnsi="Book Antiqua"/>
          <w:lang w:val="en"/>
        </w:rPr>
        <w:t>PSCI</w:t>
      </w:r>
      <w:r w:rsidR="00D0701F" w:rsidRPr="00B126CB">
        <w:rPr>
          <w:rFonts w:ascii="Book Antiqua" w:hAnsi="Book Antiqua"/>
          <w:lang w:val="en"/>
        </w:rPr>
        <w:t xml:space="preserve"> </w:t>
      </w:r>
      <w:r w:rsidRPr="00B126CB">
        <w:rPr>
          <w:rFonts w:ascii="Book Antiqua" w:hAnsi="Book Antiqua"/>
          <w:lang w:val="en"/>
        </w:rPr>
        <w:t>in ischemic stroke patients ranges from 25% to 30%</w:t>
      </w:r>
      <w:r w:rsidRPr="00B126CB">
        <w:rPr>
          <w:rFonts w:ascii="Book Antiqua" w:hAnsi="Book Antiqua"/>
          <w:vertAlign w:val="superscript"/>
          <w:lang w:val="en"/>
        </w:rPr>
        <w:t>[1]</w:t>
      </w:r>
      <w:r w:rsidRPr="00B126CB">
        <w:rPr>
          <w:rFonts w:ascii="Book Antiqua" w:hAnsi="Book Antiqua"/>
          <w:lang w:val="en"/>
        </w:rPr>
        <w:t>, which has been increasing gradually due to the development of modern medicine and the increasing survival rate of stroke patients</w:t>
      </w:r>
      <w:r w:rsidRPr="00B126CB">
        <w:rPr>
          <w:rFonts w:ascii="Book Antiqua" w:hAnsi="Book Antiqua"/>
          <w:vertAlign w:val="superscript"/>
        </w:rPr>
        <w:t>[2,3]</w:t>
      </w:r>
      <w:r w:rsidRPr="00B126CB">
        <w:rPr>
          <w:rFonts w:ascii="Book Antiqua" w:hAnsi="Book Antiqua"/>
        </w:rPr>
        <w:t xml:space="preserve">. </w:t>
      </w:r>
      <w:r w:rsidR="00D0701F" w:rsidRPr="00B126CB">
        <w:rPr>
          <w:rFonts w:ascii="Book Antiqua" w:hAnsi="Book Antiqua"/>
        </w:rPr>
        <w:t>P</w:t>
      </w:r>
      <w:r w:rsidR="00990188" w:rsidRPr="00B126CB">
        <w:rPr>
          <w:rFonts w:ascii="Book Antiqua" w:hAnsi="Book Antiqua"/>
          <w:lang w:val="en"/>
        </w:rPr>
        <w:t>SCI</w:t>
      </w:r>
      <w:r w:rsidR="00D0701F" w:rsidRPr="00B126CB">
        <w:rPr>
          <w:rFonts w:ascii="Book Antiqua" w:hAnsi="Book Antiqua"/>
        </w:rPr>
        <w:t xml:space="preserve"> </w:t>
      </w:r>
      <w:r w:rsidRPr="00B126CB">
        <w:rPr>
          <w:rFonts w:ascii="Book Antiqua" w:hAnsi="Book Antiqua"/>
        </w:rPr>
        <w:t>imposes a heavy burden on the patients, their families, and societies.</w:t>
      </w:r>
      <w:r w:rsidRPr="00B126CB">
        <w:rPr>
          <w:rFonts w:ascii="Book Antiqua" w:eastAsiaTheme="minorEastAsia" w:hAnsi="Book Antiqua"/>
          <w:noProof w:val="0"/>
          <w:color w:val="FF0000"/>
        </w:rPr>
        <w:t xml:space="preserve"> </w:t>
      </w:r>
      <w:r w:rsidRPr="00B126CB">
        <w:rPr>
          <w:rFonts w:ascii="Book Antiqua" w:eastAsiaTheme="minorEastAsia" w:hAnsi="Book Antiqua"/>
          <w:noProof w:val="0"/>
          <w:color w:val="auto"/>
        </w:rPr>
        <w:t xml:space="preserve">However, the treatment of </w:t>
      </w:r>
      <w:r w:rsidR="00990188" w:rsidRPr="00B126CB">
        <w:rPr>
          <w:rFonts w:ascii="Book Antiqua" w:hAnsi="Book Antiqua"/>
          <w:lang w:val="en"/>
        </w:rPr>
        <w:t>PSCI</w:t>
      </w:r>
      <w:r w:rsidR="00D0701F" w:rsidRPr="00B126CB">
        <w:rPr>
          <w:rFonts w:ascii="Book Antiqua" w:eastAsiaTheme="minorEastAsia" w:hAnsi="Book Antiqua"/>
          <w:noProof w:val="0"/>
          <w:color w:val="auto"/>
        </w:rPr>
        <w:t xml:space="preserve"> </w:t>
      </w:r>
      <w:r w:rsidRPr="00B126CB">
        <w:rPr>
          <w:rFonts w:ascii="Book Antiqua" w:eastAsiaTheme="minorEastAsia" w:hAnsi="Book Antiqua"/>
          <w:noProof w:val="0"/>
          <w:color w:val="auto"/>
        </w:rPr>
        <w:t>is still not satisfactory and requires further improvement.</w:t>
      </w:r>
    </w:p>
    <w:p w14:paraId="0C126857" w14:textId="2E254A34" w:rsidR="001E1B60" w:rsidRPr="00B126CB" w:rsidRDefault="001E1B60" w:rsidP="00414D3C">
      <w:pPr>
        <w:pStyle w:val="EndNoteBibliography"/>
        <w:spacing w:line="360" w:lineRule="auto"/>
        <w:ind w:firstLineChars="100" w:firstLine="240"/>
        <w:rPr>
          <w:rFonts w:ascii="Book Antiqua" w:eastAsiaTheme="minorEastAsia" w:hAnsi="Book Antiqua"/>
          <w:noProof w:val="0"/>
          <w:color w:val="auto"/>
        </w:rPr>
      </w:pPr>
      <w:bookmarkStart w:id="19" w:name="_Hlk14449771"/>
      <w:r w:rsidRPr="00B126CB">
        <w:rPr>
          <w:rFonts w:ascii="Book Antiqua" w:hAnsi="Book Antiqua"/>
          <w:color w:val="auto"/>
        </w:rPr>
        <w:t xml:space="preserve">Previous research has shown that mesenchymal stem cell (MSC) therapy </w:t>
      </w:r>
      <w:r w:rsidRPr="00B126CB">
        <w:rPr>
          <w:rFonts w:ascii="Book Antiqua" w:hAnsi="Book Antiqua"/>
          <w:color w:val="auto"/>
          <w:lang w:val="en"/>
        </w:rPr>
        <w:t>faciliates the cognitive recovery after stroke</w:t>
      </w:r>
      <w:bookmarkEnd w:id="19"/>
      <w:r w:rsidRPr="00B126CB">
        <w:rPr>
          <w:rFonts w:ascii="Book Antiqua" w:hAnsi="Book Antiqua"/>
          <w:color w:val="auto"/>
          <w:vertAlign w:val="superscript"/>
        </w:rPr>
        <w:t>[4,5]</w:t>
      </w:r>
      <w:r w:rsidRPr="00B126CB">
        <w:rPr>
          <w:rFonts w:ascii="Book Antiqua" w:hAnsi="Book Antiqua"/>
          <w:color w:val="auto"/>
        </w:rPr>
        <w:t xml:space="preserve">. However, </w:t>
      </w:r>
      <w:r w:rsidRPr="00B126CB">
        <w:rPr>
          <w:rFonts w:ascii="Book Antiqua" w:hAnsi="Book Antiqua"/>
          <w:color w:val="auto"/>
          <w:lang w:val="en"/>
        </w:rPr>
        <w:t>the disadvantages of therapies involving MSC</w:t>
      </w:r>
      <w:r w:rsidR="00AA5A7B" w:rsidRPr="00B126CB">
        <w:rPr>
          <w:rFonts w:ascii="Book Antiqua" w:hAnsi="Book Antiqua"/>
          <w:color w:val="auto"/>
          <w:lang w:val="en"/>
        </w:rPr>
        <w:t>s</w:t>
      </w:r>
      <w:r w:rsidRPr="00B126CB">
        <w:rPr>
          <w:rFonts w:ascii="Book Antiqua" w:hAnsi="Book Antiqua"/>
          <w:color w:val="auto"/>
          <w:lang w:val="en"/>
        </w:rPr>
        <w:t xml:space="preserve">, such as their high </w:t>
      </w:r>
      <w:r w:rsidRPr="00B126CB">
        <w:rPr>
          <w:rFonts w:ascii="Book Antiqua" w:hAnsi="Book Antiqua"/>
          <w:i/>
          <w:iCs/>
          <w:color w:val="auto"/>
          <w:lang w:val="en"/>
        </w:rPr>
        <w:t>in vivo</w:t>
      </w:r>
      <w:r w:rsidRPr="00B126CB">
        <w:rPr>
          <w:rFonts w:ascii="Book Antiqua" w:hAnsi="Book Antiqua"/>
          <w:color w:val="auto"/>
          <w:lang w:val="en"/>
        </w:rPr>
        <w:t xml:space="preserve"> clearance rate after</w:t>
      </w:r>
      <w:r w:rsidRPr="00B126CB">
        <w:rPr>
          <w:rFonts w:ascii="Book Antiqua" w:hAnsi="Book Antiqua"/>
          <w:lang w:val="en"/>
        </w:rPr>
        <w:t xml:space="preserve"> transplantion</w:t>
      </w:r>
      <w:r w:rsidRPr="00B126CB">
        <w:rPr>
          <w:rFonts w:ascii="Book Antiqua" w:hAnsi="Book Antiqua"/>
          <w:color w:val="auto"/>
          <w:vertAlign w:val="superscript"/>
        </w:rPr>
        <w:t>[6,7]</w:t>
      </w:r>
      <w:r w:rsidRPr="00B126CB">
        <w:rPr>
          <w:rFonts w:ascii="Book Antiqua" w:hAnsi="Book Antiqua"/>
          <w:color w:val="auto"/>
        </w:rPr>
        <w:t>,</w:t>
      </w:r>
      <w:r w:rsidRPr="00B126CB">
        <w:rPr>
          <w:rFonts w:ascii="Book Antiqua" w:hAnsi="Book Antiqua"/>
          <w:color w:val="auto"/>
          <w:lang w:val="en"/>
        </w:rPr>
        <w:t xml:space="preserve"> limited capacity to cross blood-brain barrier</w:t>
      </w:r>
      <w:r w:rsidRPr="00B126CB">
        <w:rPr>
          <w:rFonts w:ascii="Book Antiqua" w:hAnsi="Book Antiqua"/>
          <w:color w:val="auto"/>
          <w:vertAlign w:val="superscript"/>
        </w:rPr>
        <w:t>[8,9]</w:t>
      </w:r>
      <w:r w:rsidRPr="00B126CB">
        <w:rPr>
          <w:rFonts w:ascii="Book Antiqua" w:hAnsi="Book Antiqua"/>
          <w:color w:val="auto"/>
        </w:rPr>
        <w:t xml:space="preserve">, </w:t>
      </w:r>
      <w:r w:rsidRPr="00B126CB">
        <w:rPr>
          <w:rFonts w:ascii="Book Antiqua" w:hAnsi="Book Antiqua"/>
          <w:color w:val="auto"/>
          <w:lang w:val="en"/>
        </w:rPr>
        <w:t>potential immunogenicity</w:t>
      </w:r>
      <w:r w:rsidRPr="00B126CB">
        <w:rPr>
          <w:rFonts w:ascii="Book Antiqua" w:hAnsi="Book Antiqua"/>
          <w:color w:val="auto"/>
          <w:vertAlign w:val="superscript"/>
        </w:rPr>
        <w:t>[10,11]</w:t>
      </w:r>
      <w:r w:rsidRPr="00B126CB">
        <w:rPr>
          <w:rFonts w:ascii="Book Antiqua" w:hAnsi="Book Antiqua"/>
          <w:color w:val="auto"/>
        </w:rPr>
        <w:t xml:space="preserve">, and </w:t>
      </w:r>
      <w:r w:rsidRPr="00B126CB">
        <w:rPr>
          <w:rFonts w:ascii="Book Antiqua" w:hAnsi="Book Antiqua"/>
          <w:color w:val="auto"/>
          <w:lang w:val="en"/>
        </w:rPr>
        <w:t>unpredictability of cell growth and differentiation</w:t>
      </w:r>
      <w:r w:rsidRPr="00B126CB">
        <w:rPr>
          <w:rFonts w:ascii="Book Antiqua" w:hAnsi="Book Antiqua"/>
          <w:color w:val="auto"/>
          <w:vertAlign w:val="superscript"/>
        </w:rPr>
        <w:t>[12]</w:t>
      </w:r>
      <w:r w:rsidRPr="00B126CB">
        <w:rPr>
          <w:rFonts w:ascii="Book Antiqua" w:hAnsi="Book Antiqua"/>
          <w:color w:val="auto"/>
        </w:rPr>
        <w:t>,</w:t>
      </w:r>
      <w:r w:rsidRPr="00B126CB">
        <w:rPr>
          <w:rFonts w:ascii="Book Antiqua" w:hAnsi="Book Antiqua"/>
          <w:color w:val="auto"/>
          <w:lang w:val="en"/>
        </w:rPr>
        <w:t xml:space="preserve"> have emerged with the development of research.</w:t>
      </w:r>
      <w:r w:rsidRPr="00B126CB">
        <w:rPr>
          <w:rFonts w:ascii="Book Antiqua" w:hAnsi="Book Antiqua"/>
          <w:color w:val="auto"/>
        </w:rPr>
        <w:t xml:space="preserve"> Recent s</w:t>
      </w:r>
      <w:r w:rsidRPr="00B126CB">
        <w:rPr>
          <w:rFonts w:ascii="Book Antiqua" w:hAnsi="Book Antiqua"/>
          <w:color w:val="auto"/>
          <w:lang w:val="en"/>
        </w:rPr>
        <w:t>tudies have indicated that MSCs mostly act via specific paracrine mechanisms, while exosomes play a key role in the general progress and recovery under conditions of disease</w:t>
      </w:r>
      <w:r w:rsidRPr="00B126CB">
        <w:rPr>
          <w:rFonts w:ascii="Book Antiqua" w:hAnsi="Book Antiqua"/>
          <w:color w:val="auto"/>
          <w:vertAlign w:val="superscript"/>
        </w:rPr>
        <w:t>[13]</w:t>
      </w:r>
      <w:r w:rsidRPr="00B126CB">
        <w:rPr>
          <w:rFonts w:ascii="Book Antiqua" w:hAnsi="Book Antiqua"/>
          <w:color w:val="auto"/>
        </w:rPr>
        <w:t xml:space="preserve">. </w:t>
      </w:r>
      <w:r w:rsidRPr="00B126CB">
        <w:rPr>
          <w:rFonts w:ascii="Book Antiqua" w:eastAsiaTheme="minorEastAsia" w:hAnsi="Book Antiqua"/>
          <w:noProof w:val="0"/>
          <w:color w:val="auto"/>
        </w:rPr>
        <w:t xml:space="preserve">MSC-derived exosomes have displayed positive effects in animal models of various ischemic injuries such as </w:t>
      </w:r>
      <w:proofErr w:type="gramStart"/>
      <w:r w:rsidRPr="00B126CB">
        <w:rPr>
          <w:rFonts w:ascii="Book Antiqua" w:eastAsiaTheme="minorEastAsia" w:hAnsi="Book Antiqua"/>
          <w:noProof w:val="0"/>
          <w:color w:val="auto"/>
        </w:rPr>
        <w:t>stroke</w:t>
      </w:r>
      <w:r w:rsidRPr="00B126CB">
        <w:rPr>
          <w:rFonts w:ascii="Book Antiqua" w:eastAsiaTheme="minorEastAsia" w:hAnsi="Book Antiqua"/>
          <w:color w:val="auto"/>
          <w:vertAlign w:val="superscript"/>
        </w:rPr>
        <w:t>[</w:t>
      </w:r>
      <w:proofErr w:type="gramEnd"/>
      <w:r w:rsidRPr="00B126CB">
        <w:rPr>
          <w:rFonts w:ascii="Book Antiqua" w:eastAsiaTheme="minorEastAsia" w:hAnsi="Book Antiqua"/>
          <w:color w:val="auto"/>
          <w:vertAlign w:val="superscript"/>
        </w:rPr>
        <w:t>14]</w:t>
      </w:r>
      <w:r w:rsidRPr="00B126CB">
        <w:rPr>
          <w:rFonts w:ascii="Book Antiqua" w:eastAsiaTheme="minorEastAsia" w:hAnsi="Book Antiqua"/>
          <w:noProof w:val="0"/>
          <w:color w:val="auto"/>
        </w:rPr>
        <w:t>, myocardial infarction</w:t>
      </w:r>
      <w:r w:rsidRPr="00B126CB">
        <w:rPr>
          <w:rFonts w:ascii="Book Antiqua" w:eastAsiaTheme="minorEastAsia" w:hAnsi="Book Antiqua"/>
          <w:color w:val="auto"/>
          <w:vertAlign w:val="superscript"/>
        </w:rPr>
        <w:t>[15]</w:t>
      </w:r>
      <w:r w:rsidRPr="00B126CB">
        <w:rPr>
          <w:rFonts w:ascii="Book Antiqua" w:eastAsiaTheme="minorEastAsia" w:hAnsi="Book Antiqua"/>
          <w:noProof w:val="0"/>
          <w:color w:val="auto"/>
        </w:rPr>
        <w:t>, and renal ischemic injury</w:t>
      </w:r>
      <w:r w:rsidRPr="00B126CB">
        <w:rPr>
          <w:rFonts w:ascii="Book Antiqua" w:eastAsiaTheme="minorEastAsia" w:hAnsi="Book Antiqua"/>
          <w:color w:val="auto"/>
          <w:vertAlign w:val="superscript"/>
        </w:rPr>
        <w:t>[16]</w:t>
      </w:r>
      <w:r w:rsidRPr="00B126CB">
        <w:rPr>
          <w:rFonts w:ascii="Book Antiqua" w:eastAsiaTheme="minorEastAsia" w:hAnsi="Book Antiqua"/>
          <w:noProof w:val="0"/>
          <w:color w:val="auto"/>
        </w:rPr>
        <w:t xml:space="preserve">. </w:t>
      </w:r>
      <w:r w:rsidRPr="00B126CB">
        <w:rPr>
          <w:rFonts w:ascii="Book Antiqua" w:hAnsi="Book Antiqua"/>
          <w:color w:val="auto"/>
        </w:rPr>
        <w:t xml:space="preserve">To a certain extent, </w:t>
      </w:r>
      <w:r w:rsidRPr="00B126CB">
        <w:rPr>
          <w:rFonts w:ascii="Book Antiqua" w:hAnsi="Book Antiqua"/>
          <w:color w:val="auto"/>
          <w:lang w:val="en"/>
        </w:rPr>
        <w:t xml:space="preserve">MSC-derived exosomes </w:t>
      </w:r>
      <w:r w:rsidRPr="00B126CB">
        <w:rPr>
          <w:rFonts w:ascii="Book Antiqua" w:hAnsi="Book Antiqua"/>
          <w:lang w:val="en"/>
        </w:rPr>
        <w:t xml:space="preserve">exert therapeutic effects comparable to those of MSCs and </w:t>
      </w:r>
      <w:r w:rsidRPr="00B126CB">
        <w:rPr>
          <w:rFonts w:ascii="Book Antiqua" w:hAnsi="Book Antiqua"/>
          <w:color w:val="auto"/>
          <w:lang w:val="en"/>
        </w:rPr>
        <w:t>overcome the potential risks and disadvantages associated with MSCs</w:t>
      </w:r>
      <w:r w:rsidRPr="00B126CB">
        <w:rPr>
          <w:rFonts w:ascii="Book Antiqua" w:hAnsi="Book Antiqua"/>
          <w:color w:val="auto"/>
          <w:vertAlign w:val="superscript"/>
        </w:rPr>
        <w:t>[17,18]</w:t>
      </w:r>
      <w:r w:rsidRPr="00B126CB">
        <w:rPr>
          <w:rFonts w:ascii="Book Antiqua" w:hAnsi="Book Antiqua"/>
          <w:color w:val="auto"/>
        </w:rPr>
        <w:t xml:space="preserve">. </w:t>
      </w:r>
      <w:r w:rsidRPr="00B126CB">
        <w:rPr>
          <w:rFonts w:ascii="Book Antiqua" w:eastAsiaTheme="minorEastAsia" w:hAnsi="Book Antiqua"/>
          <w:noProof w:val="0"/>
          <w:color w:val="auto"/>
        </w:rPr>
        <w:t xml:space="preserve">However, there are only a few studies focusing on exosome-based treatments for </w:t>
      </w:r>
      <w:r w:rsidR="00990188" w:rsidRPr="00B126CB">
        <w:rPr>
          <w:rFonts w:ascii="Book Antiqua" w:eastAsiaTheme="minorEastAsia" w:hAnsi="Book Antiqua"/>
          <w:noProof w:val="0"/>
          <w:color w:val="auto"/>
        </w:rPr>
        <w:t>PSCI</w:t>
      </w:r>
      <w:r w:rsidRPr="00B126CB">
        <w:rPr>
          <w:rFonts w:ascii="Book Antiqua" w:eastAsiaTheme="minorEastAsia" w:hAnsi="Book Antiqua"/>
          <w:noProof w:val="0"/>
          <w:color w:val="auto"/>
        </w:rPr>
        <w:t>.</w:t>
      </w:r>
    </w:p>
    <w:p w14:paraId="3939836F" w14:textId="077AFAD1" w:rsidR="001E1B60" w:rsidRPr="00B126CB" w:rsidRDefault="001E1B60" w:rsidP="00414D3C">
      <w:pPr>
        <w:spacing w:line="360" w:lineRule="auto"/>
        <w:ind w:firstLineChars="100" w:firstLine="240"/>
        <w:rPr>
          <w:rFonts w:ascii="Book Antiqua" w:hAnsi="Book Antiqua"/>
          <w:color w:val="auto"/>
        </w:rPr>
      </w:pPr>
      <w:r w:rsidRPr="00B126CB">
        <w:rPr>
          <w:rFonts w:ascii="Book Antiqua" w:hAnsi="Book Antiqua"/>
          <w:color w:val="auto"/>
        </w:rPr>
        <w:t xml:space="preserve">CC </w:t>
      </w:r>
      <w:r w:rsidR="00742C8D" w:rsidRPr="00B126CB">
        <w:rPr>
          <w:rFonts w:ascii="Book Antiqua" w:hAnsi="Book Antiqua"/>
          <w:color w:val="auto"/>
        </w:rPr>
        <w:t xml:space="preserve">chemokine ligand </w:t>
      </w:r>
      <w:r w:rsidRPr="00B126CB">
        <w:rPr>
          <w:rFonts w:ascii="Book Antiqua" w:hAnsi="Book Antiqua"/>
          <w:color w:val="auto"/>
        </w:rPr>
        <w:t xml:space="preserve">2 (CCL2) is highly expressed in the ischemic hemisphere after a stroke; this mediates the migration of C-C chemokine receptor type 2 (CCR2)-positive blood-derived macrophages, thus exacerbating brain tissue </w:t>
      </w:r>
      <w:proofErr w:type="gramStart"/>
      <w:r w:rsidRPr="00B126CB">
        <w:rPr>
          <w:rFonts w:ascii="Book Antiqua" w:hAnsi="Book Antiqua"/>
          <w:color w:val="auto"/>
        </w:rPr>
        <w:t>damage</w:t>
      </w:r>
      <w:r w:rsidRPr="00B126CB">
        <w:rPr>
          <w:rFonts w:ascii="Book Antiqua" w:hAnsi="Book Antiqua"/>
          <w:noProof/>
          <w:color w:val="auto"/>
          <w:vertAlign w:val="superscript"/>
        </w:rPr>
        <w:t>[</w:t>
      </w:r>
      <w:proofErr w:type="gramEnd"/>
      <w:r w:rsidRPr="00B126CB">
        <w:rPr>
          <w:rFonts w:ascii="Book Antiqua" w:hAnsi="Book Antiqua"/>
          <w:noProof/>
          <w:color w:val="auto"/>
          <w:vertAlign w:val="superscript"/>
        </w:rPr>
        <w:t>19,20]</w:t>
      </w:r>
      <w:r w:rsidRPr="00B126CB">
        <w:rPr>
          <w:rFonts w:ascii="Book Antiqua" w:hAnsi="Book Antiqua"/>
          <w:color w:val="auto"/>
        </w:rPr>
        <w:t xml:space="preserve">. CCR2 knockout </w:t>
      </w:r>
      <w:proofErr w:type="gramStart"/>
      <w:r w:rsidRPr="00B126CB">
        <w:rPr>
          <w:rFonts w:ascii="Book Antiqua" w:hAnsi="Book Antiqua"/>
          <w:color w:val="auto"/>
        </w:rPr>
        <w:t>mice</w:t>
      </w:r>
      <w:r w:rsidRPr="00B126CB">
        <w:rPr>
          <w:rFonts w:ascii="Book Antiqua" w:hAnsi="Book Antiqua"/>
          <w:noProof/>
          <w:color w:val="auto"/>
          <w:vertAlign w:val="superscript"/>
        </w:rPr>
        <w:t>[</w:t>
      </w:r>
      <w:proofErr w:type="gramEnd"/>
      <w:r w:rsidRPr="00B126CB">
        <w:rPr>
          <w:rFonts w:ascii="Book Antiqua" w:hAnsi="Book Antiqua"/>
          <w:noProof/>
          <w:color w:val="auto"/>
          <w:vertAlign w:val="superscript"/>
        </w:rPr>
        <w:t>21]</w:t>
      </w:r>
      <w:r w:rsidRPr="00B126CB">
        <w:rPr>
          <w:rFonts w:ascii="Book Antiqua" w:hAnsi="Book Antiqua"/>
          <w:color w:val="auto"/>
        </w:rPr>
        <w:t xml:space="preserve"> or CCL2 knockout</w:t>
      </w:r>
      <w:r w:rsidRPr="00B126CB">
        <w:rPr>
          <w:rFonts w:ascii="Book Antiqua" w:hAnsi="Book Antiqua"/>
          <w:noProof/>
          <w:color w:val="auto"/>
          <w:vertAlign w:val="superscript"/>
        </w:rPr>
        <w:t>[22]</w:t>
      </w:r>
      <w:r w:rsidRPr="00B126CB">
        <w:rPr>
          <w:rFonts w:ascii="Book Antiqua" w:hAnsi="Book Antiqua"/>
          <w:color w:val="auto"/>
        </w:rPr>
        <w:t xml:space="preserve"> mice have shown a significant reduction of macrophage proliferation within 2 </w:t>
      </w:r>
      <w:proofErr w:type="spellStart"/>
      <w:r w:rsidRPr="00B126CB">
        <w:rPr>
          <w:rFonts w:ascii="Book Antiqua" w:hAnsi="Book Antiqua"/>
          <w:color w:val="auto"/>
        </w:rPr>
        <w:t>wk</w:t>
      </w:r>
      <w:proofErr w:type="spellEnd"/>
      <w:r w:rsidRPr="00B126CB">
        <w:rPr>
          <w:rFonts w:ascii="Book Antiqua" w:hAnsi="Book Antiqua"/>
          <w:color w:val="auto"/>
        </w:rPr>
        <w:t xml:space="preserve"> after a stroke, accompanied by neuronal regeneration and decreased infarct volume, suggesting that inhibition of the CCL2/CCR2 axis may play a neuroprotective role after strokes. In addition, CCR2 </w:t>
      </w:r>
      <w:proofErr w:type="gramStart"/>
      <w:r w:rsidRPr="00B126CB">
        <w:rPr>
          <w:rFonts w:ascii="Book Antiqua" w:hAnsi="Book Antiqua"/>
          <w:color w:val="auto"/>
        </w:rPr>
        <w:t>antagonism</w:t>
      </w:r>
      <w:r w:rsidRPr="00B126CB">
        <w:rPr>
          <w:rFonts w:ascii="Book Antiqua" w:hAnsi="Book Antiqua"/>
          <w:noProof/>
          <w:color w:val="auto"/>
          <w:vertAlign w:val="superscript"/>
        </w:rPr>
        <w:t>[</w:t>
      </w:r>
      <w:proofErr w:type="gramEnd"/>
      <w:r w:rsidRPr="00B126CB">
        <w:rPr>
          <w:rFonts w:ascii="Book Antiqua" w:hAnsi="Book Antiqua"/>
          <w:noProof/>
          <w:color w:val="auto"/>
          <w:vertAlign w:val="superscript"/>
        </w:rPr>
        <w:t>23]</w:t>
      </w:r>
      <w:r w:rsidRPr="00B126CB">
        <w:rPr>
          <w:rFonts w:ascii="Book Antiqua" w:hAnsi="Book Antiqua"/>
          <w:color w:val="auto"/>
        </w:rPr>
        <w:t xml:space="preserve"> or CCR2 knockout</w:t>
      </w:r>
      <w:r w:rsidRPr="00B126CB">
        <w:rPr>
          <w:rFonts w:ascii="Book Antiqua" w:hAnsi="Book Antiqua"/>
          <w:noProof/>
          <w:color w:val="auto"/>
          <w:vertAlign w:val="superscript"/>
        </w:rPr>
        <w:t>[24]</w:t>
      </w:r>
      <w:r w:rsidRPr="00B126CB">
        <w:rPr>
          <w:rFonts w:ascii="Book Antiqua" w:hAnsi="Book Antiqua"/>
          <w:color w:val="auto"/>
        </w:rPr>
        <w:t xml:space="preserve"> can promote the M2 polarization of microglia/macrophages by inhibiting CCR2+ macrophages and improve cognitive impairment in mice with traumatic brain injury.</w:t>
      </w:r>
    </w:p>
    <w:p w14:paraId="6E740B25" w14:textId="349886B5" w:rsidR="001E1B60" w:rsidRPr="00B126CB" w:rsidRDefault="001E1B60" w:rsidP="00414D3C">
      <w:pPr>
        <w:spacing w:line="360" w:lineRule="auto"/>
        <w:ind w:firstLineChars="0" w:firstLine="0"/>
        <w:rPr>
          <w:rFonts w:ascii="Book Antiqua" w:hAnsi="Book Antiqua"/>
          <w:color w:val="auto"/>
        </w:rPr>
      </w:pPr>
      <w:r w:rsidRPr="00B126CB">
        <w:rPr>
          <w:rFonts w:ascii="Book Antiqua" w:hAnsi="Book Antiqua"/>
          <w:color w:val="auto"/>
        </w:rPr>
        <w:lastRenderedPageBreak/>
        <w:t xml:space="preserve">It is noticeable that in recent years, exosomes secreted by human umbilical cord </w:t>
      </w:r>
      <w:r w:rsidR="008D318D" w:rsidRPr="00B126CB">
        <w:rPr>
          <w:rFonts w:ascii="Book Antiqua" w:hAnsi="Book Antiqua"/>
          <w:color w:val="auto"/>
        </w:rPr>
        <w:t>MSC</w:t>
      </w:r>
      <w:r w:rsidRPr="00B126CB">
        <w:rPr>
          <w:rFonts w:ascii="Book Antiqua" w:hAnsi="Book Antiqua"/>
          <w:color w:val="auto"/>
        </w:rPr>
        <w:t>s (HUC-MSCs) have shown powerful effects on microglia/macrophage activation and polarization in animal models such as the</w:t>
      </w:r>
      <w:bookmarkStart w:id="20" w:name="_Hlk14839435"/>
      <w:r w:rsidRPr="00B126CB">
        <w:rPr>
          <w:rFonts w:ascii="Book Antiqua" w:hAnsi="Book Antiqua"/>
          <w:color w:val="auto"/>
        </w:rPr>
        <w:t xml:space="preserve"> Alzheimer's disease </w:t>
      </w:r>
      <w:bookmarkEnd w:id="20"/>
      <w:r w:rsidRPr="00B126CB">
        <w:rPr>
          <w:rFonts w:ascii="Book Antiqua" w:hAnsi="Book Antiqua"/>
          <w:color w:val="auto"/>
        </w:rPr>
        <w:t>model</w:t>
      </w:r>
      <w:r w:rsidRPr="00B126CB">
        <w:rPr>
          <w:rFonts w:ascii="Book Antiqua" w:hAnsi="Book Antiqua"/>
          <w:noProof/>
          <w:color w:val="auto"/>
          <w:vertAlign w:val="superscript"/>
        </w:rPr>
        <w:t>[25]</w:t>
      </w:r>
      <w:r w:rsidRPr="00B126CB">
        <w:rPr>
          <w:rFonts w:ascii="Book Antiqua" w:hAnsi="Book Antiqua"/>
          <w:color w:val="auto"/>
        </w:rPr>
        <w:t>, hypoxic-ischemic encephalopathy model</w:t>
      </w:r>
      <w:r w:rsidRPr="00B126CB">
        <w:rPr>
          <w:rFonts w:ascii="Book Antiqua" w:hAnsi="Book Antiqua"/>
          <w:noProof/>
          <w:color w:val="auto"/>
          <w:vertAlign w:val="superscript"/>
        </w:rPr>
        <w:t>[26]</w:t>
      </w:r>
      <w:r w:rsidRPr="00B126CB">
        <w:rPr>
          <w:rFonts w:ascii="Book Antiqua" w:hAnsi="Book Antiqua"/>
          <w:color w:val="auto"/>
        </w:rPr>
        <w:t>, and the peripheral nerve injury model</w:t>
      </w:r>
      <w:r w:rsidRPr="00B126CB">
        <w:rPr>
          <w:rFonts w:ascii="Book Antiqua" w:hAnsi="Book Antiqua"/>
          <w:noProof/>
          <w:color w:val="auto"/>
          <w:vertAlign w:val="superscript"/>
        </w:rPr>
        <w:t>[27]</w:t>
      </w:r>
      <w:r w:rsidRPr="00B126CB">
        <w:rPr>
          <w:rFonts w:ascii="Book Antiqua" w:hAnsi="Book Antiqua"/>
          <w:color w:val="auto"/>
        </w:rPr>
        <w:t>. However, the effects of HUC-MSC-derived exosomes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on microglia/macrophage polarization and cognitive function after stroke have not yet been reported. Furthermore, we hypothesize that CCR2-overexpressing HUC-MSC-derived exosomes (Exo</w:t>
      </w:r>
      <w:r w:rsidRPr="00B126CB">
        <w:rPr>
          <w:rFonts w:ascii="Book Antiqua" w:hAnsi="Book Antiqua"/>
          <w:color w:val="auto"/>
          <w:vertAlign w:val="superscript"/>
        </w:rPr>
        <w:t>CCR2</w:t>
      </w:r>
      <w:r w:rsidRPr="00B126CB">
        <w:rPr>
          <w:rFonts w:ascii="Book Antiqua" w:hAnsi="Book Antiqua"/>
          <w:color w:val="auto"/>
        </w:rPr>
        <w:t>) further promote microglia/macrophage M2 polarization by competitively binding to the CCR2 ligand CCL2 and inhibiting the CCL2-mediated infiltration of blood-derived mononuclear macrophages. Particularly, we compared the therapeutic effects of the systemic administration of Exo</w:t>
      </w:r>
      <w:r w:rsidRPr="00B126CB">
        <w:rPr>
          <w:rFonts w:ascii="Book Antiqua" w:hAnsi="Book Antiqua"/>
          <w:color w:val="auto"/>
          <w:vertAlign w:val="superscript"/>
        </w:rPr>
        <w:t>CCR2</w:t>
      </w:r>
      <w:r w:rsidRPr="00B126CB">
        <w:rPr>
          <w:rFonts w:ascii="Book Antiqua" w:hAnsi="Book Antiqua"/>
          <w:color w:val="auto"/>
        </w:rPr>
        <w:t xml:space="preserve"> and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on </w:t>
      </w:r>
      <w:r w:rsidR="00990188" w:rsidRPr="00B126CB">
        <w:rPr>
          <w:rFonts w:ascii="Book Antiqua" w:hAnsi="Book Antiqua"/>
          <w:color w:val="auto"/>
        </w:rPr>
        <w:t>PSCI</w:t>
      </w:r>
      <w:r w:rsidRPr="00B126CB">
        <w:rPr>
          <w:rFonts w:ascii="Book Antiqua" w:hAnsi="Book Antiqua"/>
          <w:color w:val="auto"/>
        </w:rPr>
        <w:t xml:space="preserve">, which will provide new insights into genetically modified exosome-based therapies for </w:t>
      </w:r>
      <w:r w:rsidR="00990188" w:rsidRPr="00B126CB">
        <w:rPr>
          <w:rFonts w:ascii="Book Antiqua" w:hAnsi="Book Antiqua"/>
          <w:color w:val="auto"/>
        </w:rPr>
        <w:t>PSCI</w:t>
      </w:r>
      <w:r w:rsidRPr="00B126CB">
        <w:rPr>
          <w:rFonts w:ascii="Book Antiqua" w:hAnsi="Book Antiqua"/>
          <w:color w:val="auto"/>
        </w:rPr>
        <w:t xml:space="preserve"> treatment and serve as a preclinical study on cerebral protection after stroke</w:t>
      </w:r>
    </w:p>
    <w:p w14:paraId="6AB5D98E" w14:textId="77777777" w:rsidR="00983682" w:rsidRPr="00B126CB" w:rsidRDefault="00983682" w:rsidP="00414D3C">
      <w:pPr>
        <w:spacing w:line="360" w:lineRule="auto"/>
        <w:ind w:firstLineChars="0" w:firstLine="0"/>
        <w:rPr>
          <w:rFonts w:ascii="Book Antiqua" w:hAnsi="Book Antiqua"/>
          <w:color w:val="auto"/>
        </w:rPr>
      </w:pPr>
    </w:p>
    <w:p w14:paraId="1622E099" w14:textId="77777777" w:rsidR="00EE77D7" w:rsidRPr="00B126CB" w:rsidRDefault="00EE77D7" w:rsidP="00414D3C">
      <w:pPr>
        <w:adjustRightInd w:val="0"/>
        <w:snapToGrid w:val="0"/>
        <w:spacing w:line="360" w:lineRule="auto"/>
        <w:ind w:firstLineChars="0" w:firstLine="0"/>
        <w:rPr>
          <w:rFonts w:ascii="Book Antiqua" w:hAnsi="Book Antiqua" w:cstheme="minorHAnsi"/>
          <w:b/>
          <w:color w:val="auto"/>
          <w:u w:val="single"/>
        </w:rPr>
      </w:pPr>
      <w:r w:rsidRPr="00B126CB">
        <w:rPr>
          <w:rFonts w:ascii="Book Antiqua" w:hAnsi="Book Antiqua" w:cstheme="minorHAnsi"/>
          <w:b/>
          <w:u w:val="single"/>
        </w:rPr>
        <w:t>MATERIALS AND METHODS</w:t>
      </w:r>
    </w:p>
    <w:p w14:paraId="480558A0" w14:textId="57CAAC5A" w:rsidR="001E1B60" w:rsidRPr="00B126CB" w:rsidRDefault="001E1B60" w:rsidP="00414D3C">
      <w:pPr>
        <w:spacing w:line="360" w:lineRule="auto"/>
        <w:ind w:firstLineChars="0" w:firstLine="0"/>
        <w:rPr>
          <w:rFonts w:ascii="Book Antiqua" w:hAnsi="Book Antiqua"/>
          <w:b/>
          <w:bCs/>
          <w:i/>
          <w:iCs/>
          <w:color w:val="auto"/>
        </w:rPr>
      </w:pPr>
      <w:r w:rsidRPr="00B126CB">
        <w:rPr>
          <w:rFonts w:ascii="Book Antiqua" w:hAnsi="Book Antiqua"/>
          <w:b/>
          <w:bCs/>
          <w:i/>
          <w:iCs/>
          <w:color w:val="auto"/>
        </w:rPr>
        <w:t xml:space="preserve">Establishment of the </w:t>
      </w:r>
      <w:proofErr w:type="spellStart"/>
      <w:r w:rsidRPr="00B126CB">
        <w:rPr>
          <w:rFonts w:ascii="Book Antiqua" w:hAnsi="Book Antiqua"/>
          <w:b/>
          <w:bCs/>
          <w:i/>
          <w:iCs/>
          <w:color w:val="auto"/>
        </w:rPr>
        <w:t>tMCAO</w:t>
      </w:r>
      <w:proofErr w:type="spellEnd"/>
      <w:r w:rsidRPr="00B126CB">
        <w:rPr>
          <w:rFonts w:ascii="Book Antiqua" w:hAnsi="Book Antiqua"/>
          <w:b/>
          <w:bCs/>
          <w:i/>
          <w:iCs/>
          <w:color w:val="auto"/>
        </w:rPr>
        <w:t xml:space="preserve"> model and animals grouping</w:t>
      </w:r>
    </w:p>
    <w:p w14:paraId="1025C5AC" w14:textId="171496DD" w:rsidR="001E1B60" w:rsidRPr="00B126CB" w:rsidRDefault="001E1B60" w:rsidP="00414D3C">
      <w:pPr>
        <w:spacing w:line="360" w:lineRule="auto"/>
        <w:ind w:firstLineChars="0" w:firstLine="0"/>
        <w:rPr>
          <w:rFonts w:ascii="Book Antiqua" w:hAnsi="Book Antiqua"/>
          <w:color w:val="auto"/>
        </w:rPr>
      </w:pPr>
      <w:r w:rsidRPr="00B126CB">
        <w:rPr>
          <w:rFonts w:ascii="Book Antiqua" w:hAnsi="Book Antiqua"/>
          <w:color w:val="auto"/>
        </w:rPr>
        <w:t>Adult Sprague-Dawley rats (male, weighing 280</w:t>
      </w:r>
      <w:r w:rsidR="00EE77D7" w:rsidRPr="00B126CB">
        <w:rPr>
          <w:rFonts w:ascii="Book Antiqua" w:hAnsi="Book Antiqua"/>
          <w:color w:val="auto"/>
        </w:rPr>
        <w:t>-</w:t>
      </w:r>
      <w:r w:rsidRPr="00B126CB">
        <w:rPr>
          <w:rFonts w:ascii="Book Antiqua" w:hAnsi="Book Antiqua"/>
          <w:color w:val="auto"/>
        </w:rPr>
        <w:t>350 g)</w:t>
      </w:r>
      <w:bookmarkStart w:id="21" w:name="OLE_LINK9"/>
      <w:r w:rsidRPr="00B126CB">
        <w:rPr>
          <w:rFonts w:ascii="Book Antiqua" w:hAnsi="Book Antiqua"/>
          <w:color w:val="auto"/>
        </w:rPr>
        <w:t xml:space="preserve"> were </w:t>
      </w:r>
      <w:bookmarkEnd w:id="21"/>
      <w:r w:rsidRPr="00B126CB">
        <w:rPr>
          <w:rFonts w:ascii="Book Antiqua" w:hAnsi="Book Antiqua"/>
          <w:color w:val="auto"/>
        </w:rPr>
        <w:t xml:space="preserve">underwent the right </w:t>
      </w:r>
      <w:bookmarkStart w:id="22" w:name="OLE_LINK2"/>
      <w:r w:rsidRPr="00B126CB">
        <w:rPr>
          <w:rFonts w:ascii="Book Antiqua" w:hAnsi="Book Antiqua"/>
          <w:color w:val="auto"/>
        </w:rPr>
        <w:t>transient middle cerebral occlusion (</w:t>
      </w:r>
      <w:proofErr w:type="spellStart"/>
      <w:r w:rsidRPr="00B126CB">
        <w:rPr>
          <w:rFonts w:ascii="Book Antiqua" w:hAnsi="Book Antiqua"/>
          <w:color w:val="auto"/>
        </w:rPr>
        <w:t>tMCAO</w:t>
      </w:r>
      <w:proofErr w:type="spellEnd"/>
      <w:r w:rsidRPr="00B126CB">
        <w:rPr>
          <w:rFonts w:ascii="Book Antiqua" w:hAnsi="Book Antiqua"/>
          <w:color w:val="auto"/>
        </w:rPr>
        <w:t>)</w:t>
      </w:r>
      <w:bookmarkEnd w:id="22"/>
      <w:r w:rsidRPr="00B126CB">
        <w:rPr>
          <w:rFonts w:ascii="Book Antiqua" w:hAnsi="Book Antiqua"/>
          <w:color w:val="auto"/>
        </w:rPr>
        <w:t xml:space="preserve"> for 2 h in accordance with the method as Longa </w:t>
      </w:r>
      <w:r w:rsidR="002A76F2" w:rsidRPr="00B126CB">
        <w:rPr>
          <w:rFonts w:ascii="Book Antiqua" w:hAnsi="Book Antiqua"/>
          <w:i/>
          <w:iCs/>
          <w:color w:val="auto"/>
        </w:rPr>
        <w:t xml:space="preserve">et </w:t>
      </w:r>
      <w:proofErr w:type="gramStart"/>
      <w:r w:rsidR="002A76F2" w:rsidRPr="00B126CB">
        <w:rPr>
          <w:rFonts w:ascii="Book Antiqua" w:hAnsi="Book Antiqua"/>
          <w:i/>
          <w:iCs/>
          <w:color w:val="auto"/>
        </w:rPr>
        <w:t>al</w:t>
      </w:r>
      <w:r w:rsidR="00EE77D7" w:rsidRPr="00B126CB">
        <w:rPr>
          <w:rFonts w:ascii="Book Antiqua" w:hAnsi="Book Antiqua"/>
          <w:noProof/>
          <w:color w:val="auto"/>
          <w:vertAlign w:val="superscript"/>
        </w:rPr>
        <w:t>[</w:t>
      </w:r>
      <w:proofErr w:type="gramEnd"/>
      <w:r w:rsidR="00EE77D7" w:rsidRPr="00B126CB">
        <w:rPr>
          <w:rFonts w:ascii="Book Antiqua" w:hAnsi="Book Antiqua"/>
          <w:noProof/>
          <w:color w:val="auto"/>
          <w:vertAlign w:val="superscript"/>
        </w:rPr>
        <w:t>28]</w:t>
      </w:r>
      <w:r w:rsidRPr="00B126CB">
        <w:rPr>
          <w:rFonts w:ascii="Book Antiqua" w:hAnsi="Book Antiqua"/>
          <w:color w:val="auto"/>
        </w:rPr>
        <w:t xml:space="preserve"> described with modifications. E</w:t>
      </w:r>
      <w:r w:rsidRPr="00B126CB">
        <w:rPr>
          <w:rFonts w:ascii="Book Antiqua" w:hAnsi="Book Antiqua"/>
          <w:bCs/>
          <w:color w:val="auto"/>
        </w:rPr>
        <w:t xml:space="preserve">xperimental procedures were approved by the Institutional Animal Ethics Committee of Life Sciences School, Sun </w:t>
      </w:r>
      <w:proofErr w:type="spellStart"/>
      <w:r w:rsidRPr="00B126CB">
        <w:rPr>
          <w:rFonts w:ascii="Book Antiqua" w:hAnsi="Book Antiqua"/>
          <w:bCs/>
          <w:color w:val="auto"/>
        </w:rPr>
        <w:t>Yat-sen</w:t>
      </w:r>
      <w:proofErr w:type="spellEnd"/>
      <w:r w:rsidRPr="00B126CB">
        <w:rPr>
          <w:rFonts w:ascii="Book Antiqua" w:hAnsi="Book Antiqua"/>
          <w:bCs/>
          <w:color w:val="auto"/>
        </w:rPr>
        <w:t xml:space="preserve"> University. </w:t>
      </w:r>
      <w:bookmarkStart w:id="23" w:name="_Hlk14841472"/>
      <w:r w:rsidRPr="00B126CB">
        <w:rPr>
          <w:rFonts w:ascii="Book Antiqua" w:hAnsi="Book Antiqua"/>
          <w:color w:val="auto"/>
        </w:rPr>
        <w:t>The modified neurological severity score (</w:t>
      </w:r>
      <w:proofErr w:type="spellStart"/>
      <w:r w:rsidRPr="00B126CB">
        <w:rPr>
          <w:rFonts w:ascii="Book Antiqua" w:hAnsi="Book Antiqua"/>
          <w:color w:val="auto"/>
        </w:rPr>
        <w:t>mNSS</w:t>
      </w:r>
      <w:proofErr w:type="spellEnd"/>
      <w:r w:rsidRPr="00B126CB">
        <w:rPr>
          <w:rFonts w:ascii="Book Antiqua" w:hAnsi="Book Antiqua"/>
          <w:color w:val="auto"/>
        </w:rPr>
        <w:t>) and 2,3,5-Triphenyltetrazolium chloride (TTC</w:t>
      </w:r>
      <w:r w:rsidR="009C1D66" w:rsidRPr="00B126CB">
        <w:rPr>
          <w:rFonts w:ascii="Book Antiqua" w:hAnsi="Book Antiqua"/>
          <w:color w:val="auto"/>
        </w:rPr>
        <w:t>)</w:t>
      </w:r>
      <w:r w:rsidR="00591184" w:rsidRPr="00B126CB">
        <w:rPr>
          <w:rFonts w:ascii="Book Antiqua" w:hAnsi="Book Antiqua"/>
          <w:color w:val="auto"/>
        </w:rPr>
        <w:t xml:space="preserve"> </w:t>
      </w:r>
      <w:r w:rsidR="009C1D66" w:rsidRPr="00B126CB">
        <w:rPr>
          <w:rFonts w:ascii="Book Antiqua" w:hAnsi="Book Antiqua"/>
          <w:color w:val="auto"/>
        </w:rPr>
        <w:t>(</w:t>
      </w:r>
      <w:r w:rsidR="00591184" w:rsidRPr="00B126CB">
        <w:rPr>
          <w:rFonts w:ascii="Book Antiqua" w:hAnsi="Book Antiqua"/>
          <w:color w:val="auto"/>
        </w:rPr>
        <w:t xml:space="preserve">G3005, </w:t>
      </w:r>
      <w:proofErr w:type="spellStart"/>
      <w:r w:rsidR="00591184" w:rsidRPr="00B126CB">
        <w:rPr>
          <w:rFonts w:ascii="Book Antiqua" w:hAnsi="Book Antiqua"/>
          <w:color w:val="auto"/>
        </w:rPr>
        <w:t>Solarbio</w:t>
      </w:r>
      <w:proofErr w:type="spellEnd"/>
      <w:r w:rsidR="00591184" w:rsidRPr="00B126CB">
        <w:rPr>
          <w:rFonts w:ascii="Book Antiqua" w:hAnsi="Book Antiqua"/>
          <w:color w:val="auto"/>
        </w:rPr>
        <w:t>, China</w:t>
      </w:r>
      <w:r w:rsidRPr="00B126CB">
        <w:rPr>
          <w:rFonts w:ascii="Book Antiqua" w:hAnsi="Book Antiqua"/>
          <w:color w:val="auto"/>
        </w:rPr>
        <w:t xml:space="preserve">) staining </w:t>
      </w:r>
      <w:bookmarkEnd w:id="23"/>
      <w:r w:rsidRPr="00B126CB">
        <w:rPr>
          <w:rFonts w:ascii="Book Antiqua" w:hAnsi="Book Antiqua"/>
          <w:color w:val="auto"/>
        </w:rPr>
        <w:t xml:space="preserve">were utilized to confirm the establishment of the </w:t>
      </w:r>
      <w:proofErr w:type="spellStart"/>
      <w:r w:rsidRPr="00B126CB">
        <w:rPr>
          <w:rFonts w:ascii="Book Antiqua" w:hAnsi="Book Antiqua"/>
          <w:color w:val="auto"/>
        </w:rPr>
        <w:t>tMCAO</w:t>
      </w:r>
      <w:proofErr w:type="spellEnd"/>
      <w:r w:rsidRPr="00B126CB">
        <w:rPr>
          <w:rFonts w:ascii="Book Antiqua" w:hAnsi="Book Antiqua"/>
          <w:color w:val="auto"/>
        </w:rPr>
        <w:t xml:space="preserve"> model. Rats with</w:t>
      </w:r>
      <w:r w:rsidRPr="00B126CB">
        <w:rPr>
          <w:rFonts w:ascii="Book Antiqua" w:hAnsi="Book Antiqua"/>
          <w:bCs/>
          <w:color w:val="auto"/>
        </w:rPr>
        <w:t xml:space="preserve"> moderate injury (</w:t>
      </w:r>
      <w:proofErr w:type="spellStart"/>
      <w:r w:rsidRPr="00B126CB">
        <w:rPr>
          <w:rFonts w:ascii="Book Antiqua" w:hAnsi="Book Antiqua"/>
          <w:bCs/>
          <w:color w:val="auto"/>
        </w:rPr>
        <w:t>mNSS</w:t>
      </w:r>
      <w:proofErr w:type="spellEnd"/>
      <w:r w:rsidRPr="00B126CB">
        <w:rPr>
          <w:rFonts w:ascii="Book Antiqua" w:hAnsi="Book Antiqua"/>
          <w:bCs/>
          <w:color w:val="auto"/>
        </w:rPr>
        <w:t xml:space="preserve"> values 7</w:t>
      </w:r>
      <w:r w:rsidR="00085276" w:rsidRPr="00B126CB">
        <w:rPr>
          <w:rFonts w:ascii="Book Antiqua" w:hAnsi="Book Antiqua"/>
          <w:bCs/>
          <w:color w:val="auto"/>
        </w:rPr>
        <w:t>-</w:t>
      </w:r>
      <w:r w:rsidRPr="00B126CB">
        <w:rPr>
          <w:rFonts w:ascii="Book Antiqua" w:hAnsi="Book Antiqua"/>
          <w:bCs/>
          <w:color w:val="auto"/>
        </w:rPr>
        <w:t xml:space="preserve">12) </w:t>
      </w:r>
      <w:r w:rsidRPr="00B126CB">
        <w:rPr>
          <w:rFonts w:ascii="Book Antiqua" w:hAnsi="Book Antiqua"/>
          <w:color w:val="auto"/>
        </w:rPr>
        <w:t xml:space="preserve">were randomly divided into the sham group, </w:t>
      </w:r>
      <w:proofErr w:type="spellStart"/>
      <w:r w:rsidRPr="00B126CB">
        <w:rPr>
          <w:rFonts w:ascii="Book Antiqua" w:hAnsi="Book Antiqua"/>
          <w:color w:val="auto"/>
        </w:rPr>
        <w:t>tMCAO</w:t>
      </w:r>
      <w:proofErr w:type="spellEnd"/>
      <w:r w:rsidRPr="00B126CB">
        <w:rPr>
          <w:rFonts w:ascii="Book Antiqua" w:hAnsi="Book Antiqua"/>
          <w:color w:val="auto"/>
        </w:rPr>
        <w:t xml:space="preserve"> group,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treatment group, and Exo</w:t>
      </w:r>
      <w:r w:rsidRPr="00B126CB">
        <w:rPr>
          <w:rFonts w:ascii="Book Antiqua" w:hAnsi="Book Antiqua"/>
          <w:color w:val="auto"/>
          <w:vertAlign w:val="superscript"/>
        </w:rPr>
        <w:t>CCR2</w:t>
      </w:r>
      <w:r w:rsidRPr="00B126CB">
        <w:rPr>
          <w:rFonts w:ascii="Book Antiqua" w:hAnsi="Book Antiqua"/>
          <w:color w:val="auto"/>
        </w:rPr>
        <w:t xml:space="preserve"> treatment group. As described in a previous study, 100 µg of the exosomes was dissolved in 500 µ</w:t>
      </w:r>
      <w:r w:rsidR="00085276" w:rsidRPr="00B126CB">
        <w:rPr>
          <w:rFonts w:ascii="Book Antiqua" w:hAnsi="Book Antiqua"/>
          <w:color w:val="auto"/>
        </w:rPr>
        <w:t>L</w:t>
      </w:r>
      <w:r w:rsidRPr="00B126CB">
        <w:rPr>
          <w:rFonts w:ascii="Book Antiqua" w:hAnsi="Book Antiqua"/>
          <w:color w:val="auto"/>
        </w:rPr>
        <w:t xml:space="preserve"> of phosphate-buffered saline (PBS</w:t>
      </w:r>
      <w:proofErr w:type="gramStart"/>
      <w:r w:rsidRPr="00B126CB">
        <w:rPr>
          <w:rFonts w:ascii="Book Antiqua" w:hAnsi="Book Antiqua"/>
          <w:color w:val="auto"/>
        </w:rPr>
        <w:t>)</w:t>
      </w:r>
      <w:r w:rsidRPr="00B126CB">
        <w:rPr>
          <w:rFonts w:ascii="Book Antiqua" w:hAnsi="Book Antiqua"/>
          <w:noProof/>
          <w:color w:val="auto"/>
          <w:vertAlign w:val="superscript"/>
        </w:rPr>
        <w:t>[</w:t>
      </w:r>
      <w:proofErr w:type="gramEnd"/>
      <w:r w:rsidRPr="00B126CB">
        <w:rPr>
          <w:rFonts w:ascii="Book Antiqua" w:hAnsi="Book Antiqua"/>
          <w:noProof/>
          <w:color w:val="auto"/>
          <w:vertAlign w:val="superscript"/>
        </w:rPr>
        <w:t>29]</w:t>
      </w:r>
      <w:r w:rsidRPr="00B126CB">
        <w:rPr>
          <w:rFonts w:ascii="Book Antiqua" w:hAnsi="Book Antiqua"/>
          <w:color w:val="auto"/>
        </w:rPr>
        <w:t xml:space="preserve">. One day after operation, the rats from sham and </w:t>
      </w:r>
      <w:proofErr w:type="spellStart"/>
      <w:r w:rsidRPr="00B126CB">
        <w:rPr>
          <w:rFonts w:ascii="Book Antiqua" w:hAnsi="Book Antiqua"/>
          <w:color w:val="auto"/>
        </w:rPr>
        <w:t>tMCAO</w:t>
      </w:r>
      <w:proofErr w:type="spellEnd"/>
      <w:r w:rsidRPr="00B126CB">
        <w:rPr>
          <w:rFonts w:ascii="Book Antiqua" w:hAnsi="Book Antiqua"/>
          <w:color w:val="auto"/>
        </w:rPr>
        <w:t xml:space="preserve"> groups were injected with 500 µ</w:t>
      </w:r>
      <w:r w:rsidR="00085276" w:rsidRPr="00B126CB">
        <w:rPr>
          <w:rFonts w:ascii="Book Antiqua" w:hAnsi="Book Antiqua"/>
          <w:color w:val="auto"/>
        </w:rPr>
        <w:t>L</w:t>
      </w:r>
      <w:r w:rsidRPr="00B126CB">
        <w:rPr>
          <w:rFonts w:ascii="Book Antiqua" w:hAnsi="Book Antiqua"/>
          <w:color w:val="auto"/>
        </w:rPr>
        <w:t xml:space="preserve"> of PBS, the rats in the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and Exo</w:t>
      </w:r>
      <w:r w:rsidRPr="00B126CB">
        <w:rPr>
          <w:rFonts w:ascii="Book Antiqua" w:hAnsi="Book Antiqua"/>
          <w:color w:val="auto"/>
          <w:vertAlign w:val="superscript"/>
        </w:rPr>
        <w:t>CCR2</w:t>
      </w:r>
      <w:r w:rsidRPr="00B126CB">
        <w:rPr>
          <w:rFonts w:ascii="Book Antiqua" w:hAnsi="Book Antiqua"/>
          <w:color w:val="auto"/>
        </w:rPr>
        <w:t xml:space="preserve"> treatment groups were injected with equal volumes of the respective </w:t>
      </w:r>
      <w:proofErr w:type="spellStart"/>
      <w:r w:rsidRPr="00B126CB">
        <w:rPr>
          <w:rFonts w:ascii="Book Antiqua" w:hAnsi="Book Antiqua"/>
          <w:color w:val="auto"/>
        </w:rPr>
        <w:t>exosomal</w:t>
      </w:r>
      <w:proofErr w:type="spellEnd"/>
      <w:r w:rsidRPr="00B126CB">
        <w:rPr>
          <w:rFonts w:ascii="Book Antiqua" w:hAnsi="Book Antiqua"/>
          <w:color w:val="auto"/>
        </w:rPr>
        <w:t xml:space="preserve"> solutions </w:t>
      </w:r>
      <w:r w:rsidRPr="00B126CB">
        <w:rPr>
          <w:rFonts w:ascii="Book Antiqua" w:hAnsi="Book Antiqua"/>
          <w:i/>
          <w:iCs/>
          <w:color w:val="auto"/>
        </w:rPr>
        <w:lastRenderedPageBreak/>
        <w:t>via</w:t>
      </w:r>
      <w:r w:rsidRPr="00B126CB">
        <w:rPr>
          <w:rFonts w:ascii="Book Antiqua" w:hAnsi="Book Antiqua"/>
          <w:color w:val="auto"/>
        </w:rPr>
        <w:t xml:space="preserve"> tail vein injections. </w:t>
      </w:r>
      <w:bookmarkStart w:id="24" w:name="_Hlk14841489"/>
      <w:proofErr w:type="spellStart"/>
      <w:r w:rsidRPr="00B126CB">
        <w:rPr>
          <w:rFonts w:ascii="Book Antiqua" w:hAnsi="Book Antiqua"/>
          <w:color w:val="auto"/>
        </w:rPr>
        <w:t>BrdU</w:t>
      </w:r>
      <w:proofErr w:type="spellEnd"/>
      <w:r w:rsidRPr="00B126CB">
        <w:rPr>
          <w:rFonts w:ascii="Book Antiqua" w:hAnsi="Book Antiqua"/>
          <w:color w:val="auto"/>
        </w:rPr>
        <w:t xml:space="preserve"> (50 mg/kg/d; </w:t>
      </w:r>
      <w:r w:rsidR="00DB254E" w:rsidRPr="00B126CB">
        <w:rPr>
          <w:rFonts w:ascii="Book Antiqua" w:hAnsi="Book Antiqua"/>
          <w:color w:val="auto"/>
        </w:rPr>
        <w:t xml:space="preserve">B5002, </w:t>
      </w:r>
      <w:r w:rsidRPr="00B126CB">
        <w:rPr>
          <w:rFonts w:ascii="Book Antiqua" w:hAnsi="Book Antiqua"/>
          <w:color w:val="auto"/>
        </w:rPr>
        <w:t xml:space="preserve">Sigma, </w:t>
      </w:r>
      <w:r w:rsidR="00EE77D7" w:rsidRPr="00B126CB">
        <w:rPr>
          <w:rFonts w:ascii="Book Antiqua" w:hAnsi="Book Antiqua"/>
          <w:color w:val="auto"/>
        </w:rPr>
        <w:t>United States</w:t>
      </w:r>
      <w:r w:rsidRPr="00B126CB">
        <w:rPr>
          <w:rFonts w:ascii="Book Antiqua" w:hAnsi="Book Antiqua"/>
          <w:color w:val="auto"/>
        </w:rPr>
        <w:t>)</w:t>
      </w:r>
      <w:bookmarkEnd w:id="24"/>
      <w:r w:rsidRPr="00B126CB">
        <w:rPr>
          <w:rFonts w:ascii="Book Antiqua" w:hAnsi="Book Antiqua"/>
          <w:color w:val="auto"/>
        </w:rPr>
        <w:t xml:space="preserve"> was injected intraperitoneally for 14 continuous d one day after the induction of </w:t>
      </w:r>
      <w:proofErr w:type="spellStart"/>
      <w:r w:rsidRPr="00B126CB">
        <w:rPr>
          <w:rFonts w:ascii="Book Antiqua" w:hAnsi="Book Antiqua"/>
          <w:color w:val="auto"/>
        </w:rPr>
        <w:t>tMCAO</w:t>
      </w:r>
      <w:proofErr w:type="spellEnd"/>
      <w:r w:rsidRPr="00B126CB">
        <w:rPr>
          <w:rFonts w:ascii="Book Antiqua" w:hAnsi="Book Antiqua"/>
          <w:color w:val="auto"/>
        </w:rPr>
        <w:t>.</w:t>
      </w:r>
    </w:p>
    <w:p w14:paraId="2C2307ED" w14:textId="77777777" w:rsidR="00EE77D7" w:rsidRPr="00B126CB" w:rsidRDefault="00EE77D7" w:rsidP="00414D3C">
      <w:pPr>
        <w:spacing w:line="360" w:lineRule="auto"/>
        <w:ind w:firstLineChars="0" w:firstLine="0"/>
        <w:rPr>
          <w:rFonts w:ascii="Book Antiqua" w:hAnsi="Book Antiqua"/>
          <w:color w:val="auto"/>
        </w:rPr>
      </w:pPr>
    </w:p>
    <w:p w14:paraId="141D1F45" w14:textId="77777777" w:rsidR="001E1B60" w:rsidRPr="00B126CB" w:rsidRDefault="001E1B60" w:rsidP="00414D3C">
      <w:pPr>
        <w:spacing w:line="360" w:lineRule="auto"/>
        <w:ind w:firstLineChars="0" w:firstLine="0"/>
        <w:rPr>
          <w:rFonts w:ascii="Book Antiqua" w:hAnsi="Book Antiqua"/>
          <w:b/>
          <w:bCs/>
          <w:i/>
          <w:iCs/>
          <w:color w:val="auto"/>
        </w:rPr>
      </w:pPr>
      <w:r w:rsidRPr="00B126CB">
        <w:rPr>
          <w:rFonts w:ascii="Book Antiqua" w:hAnsi="Book Antiqua"/>
          <w:b/>
          <w:bCs/>
          <w:i/>
          <w:iCs/>
          <w:color w:val="auto"/>
        </w:rPr>
        <w:t>Transfection of HUC-MSCs with lentiviral vectors and comparison of their biological characteristics</w:t>
      </w:r>
    </w:p>
    <w:p w14:paraId="3C454DFE" w14:textId="18012F95" w:rsidR="001E1B60" w:rsidRPr="00B126CB" w:rsidRDefault="001E1B60" w:rsidP="00414D3C">
      <w:pPr>
        <w:autoSpaceDE w:val="0"/>
        <w:autoSpaceDN w:val="0"/>
        <w:adjustRightInd w:val="0"/>
        <w:spacing w:line="360" w:lineRule="auto"/>
        <w:ind w:firstLineChars="0" w:firstLine="0"/>
        <w:rPr>
          <w:rFonts w:ascii="Book Antiqua" w:hAnsi="Book Antiqua"/>
          <w:color w:val="auto"/>
        </w:rPr>
      </w:pPr>
      <w:r w:rsidRPr="00B126CB">
        <w:rPr>
          <w:rFonts w:ascii="Book Antiqua" w:hAnsi="Book Antiqua"/>
          <w:color w:val="auto"/>
        </w:rPr>
        <w:t>HUC-MSCs were obtained from three healthy donors after they signed the informed consent forms. Briefly, the Wharton gum tissues with blood vessels removed were cut up and digested with collagenase II (1 mg/m</w:t>
      </w:r>
      <w:r w:rsidR="00EE77D7" w:rsidRPr="00B126CB">
        <w:rPr>
          <w:rFonts w:ascii="Book Antiqua" w:hAnsi="Book Antiqua"/>
          <w:color w:val="auto"/>
        </w:rPr>
        <w:t>L</w:t>
      </w:r>
      <w:r w:rsidRPr="00B126CB">
        <w:rPr>
          <w:rFonts w:ascii="Book Antiqua" w:hAnsi="Book Antiqua"/>
          <w:color w:val="auto"/>
        </w:rPr>
        <w:t xml:space="preserve">, </w:t>
      </w:r>
      <w:r w:rsidR="003C2FC3" w:rsidRPr="00B126CB">
        <w:rPr>
          <w:rFonts w:ascii="Book Antiqua" w:hAnsi="Book Antiqua"/>
          <w:color w:val="auto"/>
        </w:rPr>
        <w:t xml:space="preserve">234155, </w:t>
      </w:r>
      <w:r w:rsidRPr="00B126CB">
        <w:rPr>
          <w:rFonts w:ascii="Book Antiqua" w:hAnsi="Book Antiqua"/>
          <w:color w:val="auto"/>
        </w:rPr>
        <w:t xml:space="preserve">Millipore) under 37 °C for 30 min with shaking. The cells were filtered from the suspensions with a cell strainer (diameter 70 </w:t>
      </w:r>
      <w:proofErr w:type="spellStart"/>
      <w:r w:rsidRPr="00B126CB">
        <w:rPr>
          <w:rFonts w:ascii="Book Antiqua" w:hAnsi="Book Antiqua"/>
          <w:color w:val="auto"/>
        </w:rPr>
        <w:t>μm</w:t>
      </w:r>
      <w:proofErr w:type="spellEnd"/>
      <w:r w:rsidRPr="00B126CB">
        <w:rPr>
          <w:rFonts w:ascii="Book Antiqua" w:hAnsi="Book Antiqua"/>
          <w:color w:val="auto"/>
        </w:rPr>
        <w:t>). The cells were washed with Hank's Balanced Salt Solution</w:t>
      </w:r>
      <w:r w:rsidR="00323B03" w:rsidRPr="00B126CB">
        <w:rPr>
          <w:rFonts w:ascii="Book Antiqua" w:hAnsi="Book Antiqua"/>
          <w:color w:val="auto"/>
        </w:rPr>
        <w:t xml:space="preserve"> (SH30031.02, </w:t>
      </w:r>
      <w:proofErr w:type="spellStart"/>
      <w:r w:rsidRPr="00B126CB">
        <w:rPr>
          <w:rFonts w:ascii="Book Antiqua" w:hAnsi="Book Antiqua"/>
          <w:color w:val="auto"/>
        </w:rPr>
        <w:t>Hyclone</w:t>
      </w:r>
      <w:proofErr w:type="spellEnd"/>
      <w:r w:rsidRPr="00B126CB">
        <w:rPr>
          <w:rFonts w:ascii="Book Antiqua" w:hAnsi="Book Antiqua"/>
          <w:color w:val="auto"/>
        </w:rPr>
        <w:t>) and cultured in low-glucose DMEM (L-DMEM</w:t>
      </w:r>
      <w:r w:rsidR="00AD1860" w:rsidRPr="00B126CB">
        <w:rPr>
          <w:rFonts w:ascii="Book Antiqua" w:hAnsi="Book Antiqua"/>
          <w:color w:val="auto"/>
        </w:rPr>
        <w:t xml:space="preserve">) (C11885500BT, </w:t>
      </w:r>
      <w:r w:rsidRPr="00B126CB">
        <w:rPr>
          <w:rFonts w:ascii="Book Antiqua" w:hAnsi="Book Antiqua"/>
          <w:color w:val="auto"/>
        </w:rPr>
        <w:t>Gibco) containing 10% fetal bovine serum</w:t>
      </w:r>
      <w:r w:rsidR="00AD1860" w:rsidRPr="00B126CB">
        <w:rPr>
          <w:rFonts w:ascii="Book Antiqua" w:hAnsi="Book Antiqua"/>
          <w:color w:val="auto"/>
        </w:rPr>
        <w:t xml:space="preserve"> (</w:t>
      </w:r>
      <w:r w:rsidR="0022668C" w:rsidRPr="00B126CB">
        <w:rPr>
          <w:rFonts w:ascii="Book Antiqua" w:hAnsi="Book Antiqua"/>
          <w:color w:val="auto"/>
        </w:rPr>
        <w:t xml:space="preserve">04-001-1A, Biological Industries, </w:t>
      </w:r>
      <w:r w:rsidR="00AD1860" w:rsidRPr="00B126CB">
        <w:rPr>
          <w:rFonts w:ascii="Book Antiqua" w:hAnsi="Book Antiqua"/>
          <w:color w:val="auto"/>
        </w:rPr>
        <w:t>Israel)</w:t>
      </w:r>
      <w:r w:rsidRPr="00B126CB">
        <w:rPr>
          <w:rFonts w:ascii="Book Antiqua" w:hAnsi="Book Antiqua"/>
          <w:color w:val="auto"/>
        </w:rPr>
        <w:t xml:space="preserve"> in a 5% CO2 incubator.</w:t>
      </w:r>
    </w:p>
    <w:p w14:paraId="49CDDE64" w14:textId="36C17D34" w:rsidR="001E1B60" w:rsidRPr="00B126CB" w:rsidRDefault="001E1B60" w:rsidP="00414D3C">
      <w:pPr>
        <w:autoSpaceDE w:val="0"/>
        <w:autoSpaceDN w:val="0"/>
        <w:adjustRightInd w:val="0"/>
        <w:spacing w:line="360" w:lineRule="auto"/>
        <w:ind w:firstLineChars="100" w:firstLine="240"/>
        <w:rPr>
          <w:rFonts w:ascii="Book Antiqua" w:hAnsi="Book Antiqua"/>
          <w:color w:val="auto"/>
        </w:rPr>
      </w:pPr>
      <w:r w:rsidRPr="00B126CB">
        <w:rPr>
          <w:rFonts w:ascii="Book Antiqua" w:hAnsi="Book Antiqua"/>
          <w:color w:val="auto"/>
        </w:rPr>
        <w:t xml:space="preserve">At passage 3, the HUC-MSCs were transfected with lentiviral vectors expressing both the </w:t>
      </w:r>
      <w:r w:rsidRPr="00B126CB">
        <w:rPr>
          <w:rFonts w:ascii="Book Antiqua" w:hAnsi="Book Antiqua"/>
          <w:i/>
          <w:iCs/>
          <w:color w:val="auto"/>
        </w:rPr>
        <w:t>CCR2</w:t>
      </w:r>
      <w:r w:rsidRPr="00B126CB">
        <w:rPr>
          <w:rFonts w:ascii="Book Antiqua" w:hAnsi="Book Antiqua"/>
          <w:color w:val="auto"/>
        </w:rPr>
        <w:t xml:space="preserve"> and </w:t>
      </w:r>
      <w:proofErr w:type="spellStart"/>
      <w:r w:rsidRPr="00B126CB">
        <w:rPr>
          <w:rFonts w:ascii="Book Antiqua" w:hAnsi="Book Antiqua"/>
          <w:i/>
          <w:iCs/>
          <w:color w:val="auto"/>
        </w:rPr>
        <w:t>eGFP</w:t>
      </w:r>
      <w:proofErr w:type="spellEnd"/>
      <w:r w:rsidRPr="00B126CB">
        <w:rPr>
          <w:rFonts w:ascii="Book Antiqua" w:hAnsi="Book Antiqua"/>
          <w:color w:val="auto"/>
        </w:rPr>
        <w:t xml:space="preserve"> genes, and vectors expressing the </w:t>
      </w:r>
      <w:proofErr w:type="spellStart"/>
      <w:r w:rsidRPr="00B126CB">
        <w:rPr>
          <w:rFonts w:ascii="Book Antiqua" w:hAnsi="Book Antiqua"/>
          <w:i/>
          <w:iCs/>
          <w:color w:val="auto"/>
        </w:rPr>
        <w:t>eGFP</w:t>
      </w:r>
      <w:proofErr w:type="spellEnd"/>
      <w:r w:rsidRPr="00B126CB">
        <w:rPr>
          <w:rFonts w:ascii="Book Antiqua" w:hAnsi="Book Antiqua"/>
          <w:color w:val="auto"/>
        </w:rPr>
        <w:t xml:space="preserve"> gene in accordance with the manufacturer’s instructions. The vector construction is indicated in </w:t>
      </w:r>
      <w:r w:rsidR="00414D3C" w:rsidRPr="00B126CB">
        <w:rPr>
          <w:rFonts w:ascii="Book Antiqua" w:hAnsi="Book Antiqua"/>
        </w:rPr>
        <w:t xml:space="preserve">Supplementary </w:t>
      </w:r>
      <w:r w:rsidRPr="00B126CB">
        <w:rPr>
          <w:rFonts w:ascii="Book Antiqua" w:hAnsi="Book Antiqua"/>
          <w:color w:val="auto"/>
        </w:rPr>
        <w:t>Figure 1. Three days after the transfection, the HUC-MSCs transfected with lentiviral vectors encoding CCR2 (namely</w:t>
      </w:r>
      <w:bookmarkStart w:id="25" w:name="_Hlk14839465"/>
      <w:r w:rsidRPr="00B126CB">
        <w:rPr>
          <w:rFonts w:ascii="Book Antiqua" w:hAnsi="Book Antiqua"/>
          <w:color w:val="auto"/>
        </w:rPr>
        <w:t xml:space="preserve"> HUC-MSCs</w:t>
      </w:r>
      <w:r w:rsidRPr="00B126CB">
        <w:rPr>
          <w:rFonts w:ascii="Book Antiqua" w:hAnsi="Book Antiqua"/>
          <w:color w:val="auto"/>
          <w:vertAlign w:val="superscript"/>
        </w:rPr>
        <w:t>CCR2</w:t>
      </w:r>
      <w:bookmarkEnd w:id="25"/>
      <w:r w:rsidRPr="00B126CB">
        <w:rPr>
          <w:rFonts w:ascii="Book Antiqua" w:hAnsi="Book Antiqua"/>
          <w:color w:val="auto"/>
        </w:rPr>
        <w:t xml:space="preserve">) or </w:t>
      </w:r>
      <w:bookmarkStart w:id="26" w:name="_Hlk14839477"/>
      <w:proofErr w:type="spellStart"/>
      <w:r w:rsidRPr="00B126CB">
        <w:rPr>
          <w:rFonts w:ascii="Book Antiqua" w:hAnsi="Book Antiqua"/>
          <w:color w:val="auto"/>
        </w:rPr>
        <w:t>eGFP</w:t>
      </w:r>
      <w:proofErr w:type="spellEnd"/>
      <w:r w:rsidRPr="00B126CB">
        <w:rPr>
          <w:rFonts w:ascii="Book Antiqua" w:hAnsi="Book Antiqua"/>
          <w:color w:val="auto"/>
        </w:rPr>
        <w:t xml:space="preserve"> </w:t>
      </w:r>
      <w:bookmarkEnd w:id="26"/>
      <w:r w:rsidRPr="00B126CB">
        <w:rPr>
          <w:rFonts w:ascii="Book Antiqua" w:hAnsi="Book Antiqua"/>
          <w:color w:val="auto"/>
        </w:rPr>
        <w:t>(namely HUC-</w:t>
      </w:r>
      <w:proofErr w:type="spellStart"/>
      <w:r w:rsidRPr="00B126CB">
        <w:rPr>
          <w:rFonts w:ascii="Book Antiqua" w:hAnsi="Book Antiqua"/>
          <w:color w:val="auto"/>
        </w:rPr>
        <w:t>MSCs</w:t>
      </w:r>
      <w:r w:rsidRPr="00B126CB">
        <w:rPr>
          <w:rFonts w:ascii="Book Antiqua" w:hAnsi="Book Antiqua"/>
          <w:color w:val="auto"/>
          <w:vertAlign w:val="superscript"/>
        </w:rPr>
        <w:t>Ctrl</w:t>
      </w:r>
      <w:proofErr w:type="spellEnd"/>
      <w:r w:rsidRPr="00B126CB">
        <w:rPr>
          <w:rFonts w:ascii="Book Antiqua" w:hAnsi="Book Antiqua"/>
          <w:color w:val="auto"/>
        </w:rPr>
        <w:t>), were sorted using fluorescence-activated cell sorting (Influx, Becton Dickinson). The HUC-</w:t>
      </w:r>
      <w:proofErr w:type="spellStart"/>
      <w:r w:rsidRPr="00B126CB">
        <w:rPr>
          <w:rFonts w:ascii="Book Antiqua" w:hAnsi="Book Antiqua"/>
          <w:color w:val="auto"/>
        </w:rPr>
        <w:t>MSCs</w:t>
      </w:r>
      <w:r w:rsidRPr="00B126CB">
        <w:rPr>
          <w:rFonts w:ascii="Book Antiqua" w:hAnsi="Book Antiqua"/>
          <w:color w:val="auto"/>
          <w:vertAlign w:val="superscript"/>
        </w:rPr>
        <w:t>Ctrl</w:t>
      </w:r>
      <w:proofErr w:type="spellEnd"/>
      <w:r w:rsidRPr="00B126CB">
        <w:rPr>
          <w:rFonts w:ascii="Book Antiqua" w:hAnsi="Book Antiqua"/>
          <w:color w:val="auto"/>
        </w:rPr>
        <w:t xml:space="preserve"> and HUC-MSCs</w:t>
      </w:r>
      <w:r w:rsidRPr="00B126CB">
        <w:rPr>
          <w:rFonts w:ascii="Book Antiqua" w:hAnsi="Book Antiqua"/>
          <w:color w:val="auto"/>
          <w:vertAlign w:val="superscript"/>
        </w:rPr>
        <w:t>CCR2</w:t>
      </w:r>
      <w:r w:rsidRPr="00B126CB">
        <w:rPr>
          <w:rFonts w:ascii="Book Antiqua" w:hAnsi="Book Antiqua"/>
          <w:color w:val="auto"/>
        </w:rPr>
        <w:t xml:space="preserve"> (passage 6) were identified by microscopic analysis, flow cytometry analysis for detecting the following surface markers: CD13-APC (</w:t>
      </w:r>
      <w:r w:rsidR="00927031" w:rsidRPr="00B126CB">
        <w:rPr>
          <w:rFonts w:ascii="Book Antiqua" w:hAnsi="Book Antiqua"/>
          <w:color w:val="auto"/>
        </w:rPr>
        <w:t xml:space="preserve">1:50, 17-0138-41, </w:t>
      </w:r>
      <w:proofErr w:type="spellStart"/>
      <w:r w:rsidRPr="00B126CB">
        <w:rPr>
          <w:rFonts w:ascii="Book Antiqua" w:hAnsi="Book Antiqua"/>
          <w:color w:val="auto"/>
        </w:rPr>
        <w:t>eBioscience</w:t>
      </w:r>
      <w:proofErr w:type="spellEnd"/>
      <w:r w:rsidRPr="00B126CB">
        <w:rPr>
          <w:rFonts w:ascii="Book Antiqua" w:hAnsi="Book Antiqua"/>
          <w:color w:val="auto"/>
        </w:rPr>
        <w:t xml:space="preserve">, </w:t>
      </w:r>
      <w:r w:rsidR="00EE77D7" w:rsidRPr="00B126CB">
        <w:rPr>
          <w:rFonts w:ascii="Book Antiqua" w:hAnsi="Book Antiqua"/>
          <w:color w:val="auto"/>
        </w:rPr>
        <w:t>United States</w:t>
      </w:r>
      <w:r w:rsidRPr="00B126CB">
        <w:rPr>
          <w:rFonts w:ascii="Book Antiqua" w:hAnsi="Book Antiqua"/>
          <w:color w:val="auto"/>
        </w:rPr>
        <w:t>), CD29-APC (</w:t>
      </w:r>
      <w:r w:rsidR="005F7398" w:rsidRPr="00B126CB">
        <w:rPr>
          <w:rFonts w:ascii="Book Antiqua" w:hAnsi="Book Antiqua"/>
          <w:color w:val="auto"/>
        </w:rPr>
        <w:t xml:space="preserve">1:50, 559883, </w:t>
      </w:r>
      <w:r w:rsidRPr="00B126CB">
        <w:rPr>
          <w:rFonts w:ascii="Book Antiqua" w:hAnsi="Book Antiqua"/>
          <w:color w:val="auto"/>
        </w:rPr>
        <w:t xml:space="preserve">BD Bioscience, </w:t>
      </w:r>
      <w:r w:rsidR="00EE77D7" w:rsidRPr="00B126CB">
        <w:rPr>
          <w:rFonts w:ascii="Book Antiqua" w:hAnsi="Book Antiqua"/>
          <w:color w:val="auto"/>
        </w:rPr>
        <w:t>United States</w:t>
      </w:r>
      <w:r w:rsidRPr="00B126CB">
        <w:rPr>
          <w:rFonts w:ascii="Book Antiqua" w:hAnsi="Book Antiqua"/>
          <w:color w:val="auto"/>
        </w:rPr>
        <w:t>), CD44-APC (</w:t>
      </w:r>
      <w:r w:rsidR="005F7398" w:rsidRPr="00B126CB">
        <w:rPr>
          <w:rFonts w:ascii="Book Antiqua" w:hAnsi="Book Antiqua"/>
          <w:color w:val="auto"/>
        </w:rPr>
        <w:t xml:space="preserve">1:50, 559942, </w:t>
      </w:r>
      <w:r w:rsidRPr="00B126CB">
        <w:rPr>
          <w:rFonts w:ascii="Book Antiqua" w:hAnsi="Book Antiqua"/>
          <w:color w:val="auto"/>
        </w:rPr>
        <w:t xml:space="preserve">BD Bioscience, </w:t>
      </w:r>
      <w:r w:rsidR="00EE77D7" w:rsidRPr="00B126CB">
        <w:rPr>
          <w:rFonts w:ascii="Book Antiqua" w:hAnsi="Book Antiqua"/>
          <w:color w:val="auto"/>
        </w:rPr>
        <w:t>United States</w:t>
      </w:r>
      <w:r w:rsidRPr="00B126CB">
        <w:rPr>
          <w:rFonts w:ascii="Book Antiqua" w:hAnsi="Book Antiqua"/>
          <w:color w:val="auto"/>
        </w:rPr>
        <w:t>), CD34-PE (</w:t>
      </w:r>
      <w:r w:rsidR="003E1E32" w:rsidRPr="00B126CB">
        <w:rPr>
          <w:rFonts w:ascii="Book Antiqua" w:hAnsi="Book Antiqua"/>
          <w:color w:val="auto"/>
        </w:rPr>
        <w:t xml:space="preserve">1:50, 550761, </w:t>
      </w:r>
      <w:r w:rsidRPr="00B126CB">
        <w:rPr>
          <w:rFonts w:ascii="Book Antiqua" w:hAnsi="Book Antiqua"/>
          <w:color w:val="auto"/>
        </w:rPr>
        <w:t xml:space="preserve">BD Bioscience, </w:t>
      </w:r>
      <w:r w:rsidR="00EE77D7" w:rsidRPr="00B126CB">
        <w:rPr>
          <w:rFonts w:ascii="Book Antiqua" w:hAnsi="Book Antiqua"/>
          <w:color w:val="auto"/>
        </w:rPr>
        <w:t>United States</w:t>
      </w:r>
      <w:r w:rsidRPr="00B126CB">
        <w:rPr>
          <w:rFonts w:ascii="Book Antiqua" w:hAnsi="Book Antiqua"/>
          <w:color w:val="auto"/>
        </w:rPr>
        <w:t>), CD45-PE (</w:t>
      </w:r>
      <w:r w:rsidR="007E0A8C" w:rsidRPr="00B126CB">
        <w:rPr>
          <w:rFonts w:ascii="Book Antiqua" w:hAnsi="Book Antiqua"/>
          <w:color w:val="auto"/>
        </w:rPr>
        <w:t xml:space="preserve">1:50, 560975, </w:t>
      </w:r>
      <w:r w:rsidRPr="00B126CB">
        <w:rPr>
          <w:rFonts w:ascii="Book Antiqua" w:hAnsi="Book Antiqua"/>
          <w:color w:val="auto"/>
        </w:rPr>
        <w:t xml:space="preserve">BD Bioscience, </w:t>
      </w:r>
      <w:r w:rsidR="00EE77D7" w:rsidRPr="00B126CB">
        <w:rPr>
          <w:rFonts w:ascii="Book Antiqua" w:hAnsi="Book Antiqua"/>
          <w:color w:val="auto"/>
        </w:rPr>
        <w:t>United States</w:t>
      </w:r>
      <w:r w:rsidRPr="00B126CB">
        <w:rPr>
          <w:rFonts w:ascii="Book Antiqua" w:hAnsi="Book Antiqua"/>
          <w:color w:val="auto"/>
        </w:rPr>
        <w:t>), CD73-PE (</w:t>
      </w:r>
      <w:r w:rsidR="00F47F22" w:rsidRPr="00B126CB">
        <w:rPr>
          <w:rFonts w:ascii="Book Antiqua" w:hAnsi="Book Antiqua"/>
          <w:color w:val="auto"/>
        </w:rPr>
        <w:t xml:space="preserve">1:50, 60044, </w:t>
      </w:r>
      <w:proofErr w:type="spellStart"/>
      <w:r w:rsidRPr="00B126CB">
        <w:rPr>
          <w:rFonts w:ascii="Book Antiqua" w:hAnsi="Book Antiqua"/>
          <w:color w:val="auto"/>
        </w:rPr>
        <w:t>Stemcell</w:t>
      </w:r>
      <w:proofErr w:type="spellEnd"/>
      <w:r w:rsidRPr="00B126CB">
        <w:rPr>
          <w:rFonts w:ascii="Book Antiqua" w:hAnsi="Book Antiqua"/>
          <w:color w:val="auto"/>
        </w:rPr>
        <w:t xml:space="preserve"> Technologies, Canada), CD90-PE-Cy7 (</w:t>
      </w:r>
      <w:r w:rsidR="007001DB" w:rsidRPr="00B126CB">
        <w:rPr>
          <w:rFonts w:ascii="Book Antiqua" w:hAnsi="Book Antiqua"/>
          <w:color w:val="auto"/>
        </w:rPr>
        <w:t xml:space="preserve">1:50, </w:t>
      </w:r>
      <w:r w:rsidRPr="00B126CB">
        <w:rPr>
          <w:rFonts w:ascii="Book Antiqua" w:hAnsi="Book Antiqua"/>
          <w:color w:val="auto"/>
        </w:rPr>
        <w:t xml:space="preserve">561558, BD Bioscience, </w:t>
      </w:r>
      <w:r w:rsidR="00EE77D7" w:rsidRPr="00B126CB">
        <w:rPr>
          <w:rFonts w:ascii="Book Antiqua" w:hAnsi="Book Antiqua"/>
          <w:color w:val="auto"/>
        </w:rPr>
        <w:t>United States</w:t>
      </w:r>
      <w:r w:rsidRPr="00B126CB">
        <w:rPr>
          <w:rFonts w:ascii="Book Antiqua" w:hAnsi="Book Antiqua"/>
          <w:color w:val="auto"/>
        </w:rPr>
        <w:t>), CD105-PerCP-Cy5.5 (</w:t>
      </w:r>
      <w:r w:rsidR="00FA3451" w:rsidRPr="00B126CB">
        <w:rPr>
          <w:rFonts w:ascii="Book Antiqua" w:hAnsi="Book Antiqua"/>
          <w:color w:val="auto"/>
        </w:rPr>
        <w:t xml:space="preserve">1:50, 560819, </w:t>
      </w:r>
      <w:r w:rsidRPr="00B126CB">
        <w:rPr>
          <w:rFonts w:ascii="Book Antiqua" w:hAnsi="Book Antiqua"/>
          <w:color w:val="auto"/>
        </w:rPr>
        <w:t>BD Bioscience, USA), HLA-DR-V500 (</w:t>
      </w:r>
      <w:r w:rsidR="00AF7FD0" w:rsidRPr="00B126CB">
        <w:rPr>
          <w:rFonts w:ascii="Book Antiqua" w:hAnsi="Book Antiqua"/>
          <w:color w:val="auto"/>
        </w:rPr>
        <w:t xml:space="preserve">1:50, 561225, </w:t>
      </w:r>
      <w:r w:rsidRPr="00B126CB">
        <w:rPr>
          <w:rFonts w:ascii="Book Antiqua" w:hAnsi="Book Antiqua"/>
          <w:color w:val="auto"/>
        </w:rPr>
        <w:t xml:space="preserve">BD Bioscience, </w:t>
      </w:r>
      <w:r w:rsidR="00EE77D7" w:rsidRPr="00B126CB">
        <w:rPr>
          <w:rFonts w:ascii="Book Antiqua" w:hAnsi="Book Antiqua"/>
          <w:color w:val="auto"/>
        </w:rPr>
        <w:t>United States</w:t>
      </w:r>
      <w:r w:rsidRPr="00B126CB">
        <w:rPr>
          <w:rFonts w:ascii="Book Antiqua" w:hAnsi="Book Antiqua"/>
          <w:color w:val="auto"/>
        </w:rPr>
        <w:t xml:space="preserve">). Osteogenesis and lipogenesis induction experiments were conducted </w:t>
      </w:r>
      <w:r w:rsidR="00AD0439" w:rsidRPr="00B126CB">
        <w:rPr>
          <w:rFonts w:ascii="Book Antiqua" w:hAnsi="Book Antiqua"/>
          <w:color w:val="auto"/>
        </w:rPr>
        <w:t xml:space="preserve">with modification </w:t>
      </w:r>
      <w:r w:rsidRPr="00B126CB">
        <w:rPr>
          <w:rFonts w:ascii="Book Antiqua" w:hAnsi="Book Antiqua"/>
          <w:color w:val="auto"/>
        </w:rPr>
        <w:t xml:space="preserve">as described in a previous </w:t>
      </w:r>
      <w:proofErr w:type="gramStart"/>
      <w:r w:rsidRPr="00B126CB">
        <w:rPr>
          <w:rFonts w:ascii="Book Antiqua" w:hAnsi="Book Antiqua"/>
          <w:color w:val="auto"/>
        </w:rPr>
        <w:t>study</w:t>
      </w:r>
      <w:r w:rsidRPr="00B126CB">
        <w:rPr>
          <w:rFonts w:ascii="Book Antiqua" w:hAnsi="Book Antiqua"/>
          <w:color w:val="auto"/>
          <w:vertAlign w:val="superscript"/>
        </w:rPr>
        <w:t>[</w:t>
      </w:r>
      <w:proofErr w:type="gramEnd"/>
      <w:r w:rsidRPr="00B126CB">
        <w:rPr>
          <w:rFonts w:ascii="Book Antiqua" w:hAnsi="Book Antiqua"/>
          <w:color w:val="auto"/>
          <w:vertAlign w:val="superscript"/>
        </w:rPr>
        <w:t>30]</w:t>
      </w:r>
      <w:r w:rsidRPr="00B126CB">
        <w:rPr>
          <w:rFonts w:ascii="Book Antiqua" w:hAnsi="Book Antiqua"/>
          <w:color w:val="auto"/>
        </w:rPr>
        <w:t xml:space="preserve">. Briefly, for </w:t>
      </w:r>
      <w:proofErr w:type="spellStart"/>
      <w:r w:rsidRPr="00B126CB">
        <w:rPr>
          <w:rFonts w:ascii="Book Antiqua" w:hAnsi="Book Antiqua"/>
          <w:color w:val="auto"/>
        </w:rPr>
        <w:t>osteogenisis</w:t>
      </w:r>
      <w:proofErr w:type="spellEnd"/>
      <w:r w:rsidRPr="00B126CB">
        <w:rPr>
          <w:rFonts w:ascii="Book Antiqua" w:hAnsi="Book Antiqua"/>
          <w:color w:val="auto"/>
        </w:rPr>
        <w:t xml:space="preserve"> induction experiments, cells were cultured in L-DMEM containing fetal bovine serum (20%), ascorbic acid (100 </w:t>
      </w:r>
      <w:proofErr w:type="spellStart"/>
      <w:r w:rsidRPr="00B126CB">
        <w:rPr>
          <w:rFonts w:ascii="Book Antiqua" w:hAnsi="Book Antiqua"/>
          <w:color w:val="auto"/>
        </w:rPr>
        <w:t>μg</w:t>
      </w:r>
      <w:proofErr w:type="spellEnd"/>
      <w:r w:rsidRPr="00B126CB">
        <w:rPr>
          <w:rFonts w:ascii="Book Antiqua" w:hAnsi="Book Antiqua"/>
          <w:color w:val="auto"/>
        </w:rPr>
        <w:t>/m</w:t>
      </w:r>
      <w:r w:rsidR="00EE77D7" w:rsidRPr="00B126CB">
        <w:rPr>
          <w:rFonts w:ascii="Book Antiqua" w:hAnsi="Book Antiqua"/>
          <w:color w:val="auto"/>
        </w:rPr>
        <w:t>L</w:t>
      </w:r>
      <w:r w:rsidRPr="00B126CB">
        <w:rPr>
          <w:rFonts w:ascii="Book Antiqua" w:hAnsi="Book Antiqua"/>
          <w:color w:val="auto"/>
        </w:rPr>
        <w:t>), β-</w:t>
      </w:r>
      <w:proofErr w:type="spellStart"/>
      <w:r w:rsidRPr="00B126CB">
        <w:rPr>
          <w:rFonts w:ascii="Book Antiqua" w:hAnsi="Book Antiqua"/>
          <w:color w:val="auto"/>
        </w:rPr>
        <w:t>glycerophosphate</w:t>
      </w:r>
      <w:proofErr w:type="spellEnd"/>
      <w:r w:rsidRPr="00B126CB">
        <w:rPr>
          <w:rFonts w:ascii="Book Antiqua" w:hAnsi="Book Antiqua"/>
          <w:color w:val="auto"/>
        </w:rPr>
        <w:t xml:space="preserve"> (10 </w:t>
      </w:r>
      <w:proofErr w:type="spellStart"/>
      <w:r w:rsidRPr="00B126CB">
        <w:rPr>
          <w:rFonts w:ascii="Book Antiqua" w:hAnsi="Book Antiqua"/>
          <w:color w:val="auto"/>
        </w:rPr>
        <w:t>m</w:t>
      </w:r>
      <w:r w:rsidR="00EE77D7" w:rsidRPr="00B126CB">
        <w:rPr>
          <w:rFonts w:ascii="Book Antiqua" w:hAnsi="Book Antiqua"/>
          <w:color w:val="auto"/>
        </w:rPr>
        <w:t>mol</w:t>
      </w:r>
      <w:proofErr w:type="spellEnd"/>
      <w:r w:rsidRPr="00B126CB">
        <w:rPr>
          <w:rFonts w:ascii="Book Antiqua" w:hAnsi="Book Antiqua"/>
          <w:color w:val="auto"/>
        </w:rPr>
        <w:t xml:space="preserve">) and </w:t>
      </w:r>
      <w:r w:rsidRPr="00B126CB">
        <w:rPr>
          <w:rFonts w:ascii="Book Antiqua" w:hAnsi="Book Antiqua"/>
          <w:color w:val="auto"/>
        </w:rPr>
        <w:lastRenderedPageBreak/>
        <w:t>dexamethasone (100 n</w:t>
      </w:r>
      <w:r w:rsidR="00EE77D7" w:rsidRPr="00B126CB">
        <w:rPr>
          <w:rFonts w:ascii="Book Antiqua" w:hAnsi="Book Antiqua"/>
          <w:color w:val="auto"/>
        </w:rPr>
        <w:t>mol</w:t>
      </w:r>
      <w:r w:rsidRPr="00B126CB">
        <w:rPr>
          <w:rFonts w:ascii="Book Antiqua" w:hAnsi="Book Antiqua"/>
          <w:color w:val="auto"/>
        </w:rPr>
        <w:t xml:space="preserve">) for three weeks with medium changed every 3 d. For adipogenesis induction experiments, the cells were induced in L-DMEM supplemented with FBS (10%), dexamethasone (100 </w:t>
      </w:r>
      <w:proofErr w:type="spellStart"/>
      <w:r w:rsidRPr="00B126CB">
        <w:rPr>
          <w:rFonts w:ascii="Book Antiqua" w:hAnsi="Book Antiqua"/>
          <w:color w:val="auto"/>
        </w:rPr>
        <w:t>n</w:t>
      </w:r>
      <w:r w:rsidR="00EE77D7" w:rsidRPr="00B126CB">
        <w:rPr>
          <w:rFonts w:ascii="Book Antiqua" w:hAnsi="Book Antiqua"/>
          <w:color w:val="auto"/>
        </w:rPr>
        <w:t>mol</w:t>
      </w:r>
      <w:proofErr w:type="spellEnd"/>
      <w:r w:rsidRPr="00B126CB">
        <w:rPr>
          <w:rFonts w:ascii="Book Antiqua" w:hAnsi="Book Antiqua"/>
          <w:color w:val="auto"/>
        </w:rPr>
        <w:t xml:space="preserve">), indomethacin (0.2 </w:t>
      </w:r>
      <w:proofErr w:type="spellStart"/>
      <w:r w:rsidRPr="00B126CB">
        <w:rPr>
          <w:rFonts w:ascii="Book Antiqua" w:hAnsi="Book Antiqua"/>
          <w:color w:val="auto"/>
        </w:rPr>
        <w:t>m</w:t>
      </w:r>
      <w:r w:rsidR="00EE77D7" w:rsidRPr="00B126CB">
        <w:rPr>
          <w:rFonts w:ascii="Book Antiqua" w:hAnsi="Book Antiqua"/>
          <w:color w:val="auto"/>
        </w:rPr>
        <w:t>mol</w:t>
      </w:r>
      <w:proofErr w:type="spellEnd"/>
      <w:r w:rsidRPr="00B126CB">
        <w:rPr>
          <w:rFonts w:ascii="Book Antiqua" w:hAnsi="Book Antiqua"/>
          <w:color w:val="auto"/>
        </w:rPr>
        <w:t xml:space="preserve">), insulin (10 </w:t>
      </w:r>
      <w:proofErr w:type="spellStart"/>
      <w:r w:rsidRPr="00B126CB">
        <w:rPr>
          <w:rFonts w:ascii="Book Antiqua" w:hAnsi="Book Antiqua"/>
          <w:color w:val="auto"/>
        </w:rPr>
        <w:t>μg</w:t>
      </w:r>
      <w:proofErr w:type="spellEnd"/>
      <w:r w:rsidRPr="00B126CB">
        <w:rPr>
          <w:rFonts w:ascii="Book Antiqua" w:hAnsi="Book Antiqua"/>
          <w:color w:val="auto"/>
        </w:rPr>
        <w:t>/m</w:t>
      </w:r>
      <w:r w:rsidR="00EE77D7" w:rsidRPr="00B126CB">
        <w:rPr>
          <w:rFonts w:ascii="Book Antiqua" w:hAnsi="Book Antiqua"/>
          <w:color w:val="auto"/>
        </w:rPr>
        <w:t>L</w:t>
      </w:r>
      <w:r w:rsidRPr="00B126CB">
        <w:rPr>
          <w:rFonts w:ascii="Book Antiqua" w:hAnsi="Book Antiqua"/>
          <w:color w:val="auto"/>
        </w:rPr>
        <w:t xml:space="preserve">), 3-isobutyl-1-methylxanthine (0.5 </w:t>
      </w:r>
      <w:proofErr w:type="spellStart"/>
      <w:r w:rsidRPr="00B126CB">
        <w:rPr>
          <w:rFonts w:ascii="Book Antiqua" w:hAnsi="Book Antiqua"/>
          <w:color w:val="auto"/>
        </w:rPr>
        <w:t>m</w:t>
      </w:r>
      <w:r w:rsidR="00EE77D7" w:rsidRPr="00B126CB">
        <w:rPr>
          <w:rFonts w:ascii="Book Antiqua" w:hAnsi="Book Antiqua"/>
          <w:color w:val="auto"/>
        </w:rPr>
        <w:t>mol</w:t>
      </w:r>
      <w:proofErr w:type="spellEnd"/>
      <w:r w:rsidRPr="00B126CB">
        <w:rPr>
          <w:rFonts w:ascii="Book Antiqua" w:hAnsi="Book Antiqua"/>
          <w:color w:val="auto"/>
        </w:rPr>
        <w:t xml:space="preserve">). After 3 </w:t>
      </w:r>
      <w:proofErr w:type="spellStart"/>
      <w:r w:rsidRPr="00B126CB">
        <w:rPr>
          <w:rFonts w:ascii="Book Antiqua" w:hAnsi="Book Antiqua"/>
          <w:color w:val="auto"/>
        </w:rPr>
        <w:t>wk</w:t>
      </w:r>
      <w:proofErr w:type="spellEnd"/>
      <w:r w:rsidRPr="00B126CB">
        <w:rPr>
          <w:rFonts w:ascii="Book Antiqua" w:hAnsi="Book Antiqua"/>
          <w:color w:val="auto"/>
        </w:rPr>
        <w:t xml:space="preserve">, Osteogenic and </w:t>
      </w:r>
      <w:proofErr w:type="spellStart"/>
      <w:r w:rsidRPr="00B126CB">
        <w:rPr>
          <w:rFonts w:ascii="Book Antiqua" w:hAnsi="Book Antiqua"/>
          <w:color w:val="auto"/>
        </w:rPr>
        <w:t>adipogenic</w:t>
      </w:r>
      <w:proofErr w:type="spellEnd"/>
      <w:r w:rsidRPr="00B126CB">
        <w:rPr>
          <w:rFonts w:ascii="Book Antiqua" w:hAnsi="Book Antiqua"/>
          <w:color w:val="auto"/>
        </w:rPr>
        <w:t xml:space="preserve"> differentiation were confirmed by oil red O staining and alizarin red staining.</w:t>
      </w:r>
    </w:p>
    <w:p w14:paraId="22BF1173" w14:textId="77777777" w:rsidR="00EE77D7" w:rsidRPr="00B126CB" w:rsidRDefault="00EE77D7" w:rsidP="00414D3C">
      <w:pPr>
        <w:autoSpaceDE w:val="0"/>
        <w:autoSpaceDN w:val="0"/>
        <w:adjustRightInd w:val="0"/>
        <w:spacing w:line="360" w:lineRule="auto"/>
        <w:ind w:firstLineChars="0" w:firstLine="0"/>
        <w:rPr>
          <w:rFonts w:ascii="Book Antiqua" w:hAnsi="Book Antiqua"/>
          <w:color w:val="auto"/>
        </w:rPr>
      </w:pPr>
    </w:p>
    <w:p w14:paraId="79D9895A" w14:textId="77777777" w:rsidR="001E1B60" w:rsidRPr="00B126CB" w:rsidRDefault="001E1B60" w:rsidP="00414D3C">
      <w:pPr>
        <w:spacing w:line="360" w:lineRule="auto"/>
        <w:ind w:firstLineChars="0" w:firstLine="0"/>
        <w:rPr>
          <w:rFonts w:ascii="Book Antiqua" w:hAnsi="Book Antiqua"/>
          <w:b/>
          <w:bCs/>
          <w:i/>
          <w:iCs/>
          <w:color w:val="auto"/>
        </w:rPr>
      </w:pPr>
      <w:r w:rsidRPr="00B126CB">
        <w:rPr>
          <w:rFonts w:ascii="Book Antiqua" w:hAnsi="Book Antiqua"/>
          <w:b/>
          <w:bCs/>
          <w:i/>
          <w:iCs/>
          <w:color w:val="auto"/>
        </w:rPr>
        <w:t>Exosome isolation and identification</w:t>
      </w:r>
    </w:p>
    <w:p w14:paraId="29773889" w14:textId="7A64CB2D" w:rsidR="001E1B60" w:rsidRPr="00B126CB" w:rsidRDefault="001E1B60" w:rsidP="00414D3C">
      <w:pPr>
        <w:spacing w:line="360" w:lineRule="auto"/>
        <w:ind w:firstLineChars="0" w:firstLine="0"/>
        <w:rPr>
          <w:rFonts w:ascii="Book Antiqua" w:hAnsi="Book Antiqua"/>
          <w:color w:val="auto"/>
        </w:rPr>
      </w:pPr>
      <w:r w:rsidRPr="00B126CB">
        <w:rPr>
          <w:rFonts w:ascii="Book Antiqua" w:hAnsi="Book Antiqua"/>
          <w:color w:val="auto"/>
        </w:rPr>
        <w:t xml:space="preserve">The isolation of exosome was performed according to a previous </w:t>
      </w:r>
      <w:proofErr w:type="gramStart"/>
      <w:r w:rsidRPr="00B126CB">
        <w:rPr>
          <w:rFonts w:ascii="Book Antiqua" w:hAnsi="Book Antiqua"/>
          <w:color w:val="auto"/>
        </w:rPr>
        <w:t>study</w:t>
      </w:r>
      <w:r w:rsidRPr="00B126CB">
        <w:rPr>
          <w:rFonts w:ascii="Book Antiqua" w:hAnsi="Book Antiqua"/>
          <w:noProof/>
          <w:color w:val="auto"/>
          <w:vertAlign w:val="superscript"/>
        </w:rPr>
        <w:t>[</w:t>
      </w:r>
      <w:proofErr w:type="gramEnd"/>
      <w:r w:rsidRPr="00B126CB">
        <w:rPr>
          <w:rFonts w:ascii="Book Antiqua" w:hAnsi="Book Antiqua"/>
          <w:noProof/>
          <w:color w:val="auto"/>
          <w:vertAlign w:val="superscript"/>
        </w:rPr>
        <w:t>31]</w:t>
      </w:r>
      <w:r w:rsidRPr="00B126CB">
        <w:rPr>
          <w:rFonts w:ascii="Book Antiqua" w:hAnsi="Book Antiqua"/>
          <w:color w:val="auto"/>
        </w:rPr>
        <w:t xml:space="preserve">. Briefly, the exosomes were collected by differential ultracentrifugation, and their morphology was analyzed by transmission electron microscopy. The distribution of the exosomes based on their diameters was performed using a </w:t>
      </w:r>
      <w:proofErr w:type="spellStart"/>
      <w:r w:rsidRPr="00B126CB">
        <w:rPr>
          <w:rFonts w:ascii="Book Antiqua" w:hAnsi="Book Antiqua"/>
          <w:color w:val="auto"/>
        </w:rPr>
        <w:t>qNano</w:t>
      </w:r>
      <w:proofErr w:type="spellEnd"/>
      <w:r w:rsidRPr="00B126CB">
        <w:rPr>
          <w:rFonts w:ascii="Book Antiqua" w:hAnsi="Book Antiqua"/>
          <w:color w:val="auto"/>
        </w:rPr>
        <w:t>® system (</w:t>
      </w:r>
      <w:proofErr w:type="spellStart"/>
      <w:r w:rsidRPr="00B126CB">
        <w:rPr>
          <w:rFonts w:ascii="Book Antiqua" w:hAnsi="Book Antiqua"/>
          <w:color w:val="auto"/>
        </w:rPr>
        <w:t>Izon</w:t>
      </w:r>
      <w:proofErr w:type="spellEnd"/>
      <w:r w:rsidRPr="00B126CB">
        <w:rPr>
          <w:rFonts w:ascii="Book Antiqua" w:hAnsi="Book Antiqua"/>
          <w:color w:val="auto"/>
        </w:rPr>
        <w:t xml:space="preserve"> Science, Oxford, </w:t>
      </w:r>
      <w:r w:rsidR="00EE77D7" w:rsidRPr="00B126CB">
        <w:rPr>
          <w:rFonts w:ascii="Book Antiqua" w:hAnsi="Book Antiqua"/>
          <w:color w:val="auto"/>
        </w:rPr>
        <w:t>United Kingdom</w:t>
      </w:r>
      <w:r w:rsidRPr="00B126CB">
        <w:rPr>
          <w:rFonts w:ascii="Book Antiqua" w:hAnsi="Book Antiqua"/>
          <w:color w:val="auto"/>
        </w:rPr>
        <w:t>). Western blotting was used to detect the CCR2 expression and the exosome-specific markers CD9, CD63, and CD81.</w:t>
      </w:r>
    </w:p>
    <w:p w14:paraId="176B6F88" w14:textId="77777777" w:rsidR="00EE77D7" w:rsidRPr="00B126CB" w:rsidRDefault="00EE77D7" w:rsidP="00414D3C">
      <w:pPr>
        <w:spacing w:line="360" w:lineRule="auto"/>
        <w:ind w:firstLineChars="0" w:firstLine="0"/>
        <w:rPr>
          <w:rFonts w:ascii="Book Antiqua" w:hAnsi="Book Antiqua"/>
          <w:color w:val="auto"/>
        </w:rPr>
      </w:pPr>
    </w:p>
    <w:p w14:paraId="5DC0968A" w14:textId="77777777" w:rsidR="001E1B60" w:rsidRPr="00B126CB" w:rsidRDefault="001E1B60" w:rsidP="00414D3C">
      <w:pPr>
        <w:spacing w:line="360" w:lineRule="auto"/>
        <w:ind w:firstLineChars="0" w:firstLine="0"/>
        <w:rPr>
          <w:rFonts w:ascii="Book Antiqua" w:hAnsi="Book Antiqua"/>
          <w:b/>
          <w:bCs/>
          <w:i/>
          <w:iCs/>
          <w:color w:val="auto"/>
        </w:rPr>
      </w:pPr>
      <w:r w:rsidRPr="00B126CB">
        <w:rPr>
          <w:rFonts w:ascii="Book Antiqua" w:hAnsi="Book Antiqua"/>
          <w:b/>
          <w:bCs/>
          <w:i/>
          <w:iCs/>
          <w:color w:val="auto"/>
        </w:rPr>
        <w:t>Enzyme-linked immunosorbent assay (ELISA)</w:t>
      </w:r>
    </w:p>
    <w:p w14:paraId="405C23DE" w14:textId="431DD9EE" w:rsidR="001E1B60" w:rsidRPr="00B126CB" w:rsidRDefault="001E1B60" w:rsidP="00414D3C">
      <w:pPr>
        <w:spacing w:line="360" w:lineRule="auto"/>
        <w:ind w:firstLineChars="0" w:firstLine="0"/>
        <w:rPr>
          <w:rFonts w:ascii="Book Antiqua" w:hAnsi="Book Antiqua"/>
          <w:color w:val="auto"/>
        </w:rPr>
      </w:pPr>
      <w:r w:rsidRPr="00B126CB">
        <w:rPr>
          <w:rFonts w:ascii="Book Antiqua" w:hAnsi="Book Antiqua"/>
          <w:color w:val="auto"/>
        </w:rPr>
        <w:t xml:space="preserve">To test the CCL2-binding capacity of the exosomes,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and Exo</w:t>
      </w:r>
      <w:r w:rsidRPr="00B126CB">
        <w:rPr>
          <w:rFonts w:ascii="Book Antiqua" w:hAnsi="Book Antiqua"/>
          <w:color w:val="auto"/>
          <w:vertAlign w:val="superscript"/>
        </w:rPr>
        <w:t xml:space="preserve">CCR2 </w:t>
      </w:r>
      <w:r w:rsidRPr="00B126CB">
        <w:rPr>
          <w:rFonts w:ascii="Book Antiqua" w:hAnsi="Book Antiqua"/>
          <w:color w:val="auto"/>
        </w:rPr>
        <w:t xml:space="preserve">were co-incubated with recombinant rat CCL2 (100 ng/well, </w:t>
      </w:r>
      <w:r w:rsidR="008E40E3" w:rsidRPr="00B126CB">
        <w:rPr>
          <w:rFonts w:ascii="Book Antiqua" w:hAnsi="Book Antiqua"/>
          <w:color w:val="auto"/>
        </w:rPr>
        <w:t xml:space="preserve">400-12, </w:t>
      </w:r>
      <w:proofErr w:type="spellStart"/>
      <w:r w:rsidRPr="00B126CB">
        <w:rPr>
          <w:rFonts w:ascii="Book Antiqua" w:hAnsi="Book Antiqua"/>
          <w:color w:val="auto"/>
        </w:rPr>
        <w:t>PeproTech</w:t>
      </w:r>
      <w:proofErr w:type="spellEnd"/>
      <w:r w:rsidRPr="00B126CB">
        <w:rPr>
          <w:rFonts w:ascii="Book Antiqua" w:hAnsi="Book Antiqua"/>
          <w:color w:val="auto"/>
        </w:rPr>
        <w:t xml:space="preserve">, </w:t>
      </w:r>
      <w:r w:rsidR="00EE77D7" w:rsidRPr="00B126CB">
        <w:rPr>
          <w:rFonts w:ascii="Book Antiqua" w:hAnsi="Book Antiqua"/>
          <w:color w:val="auto"/>
        </w:rPr>
        <w:t>United States</w:t>
      </w:r>
      <w:r w:rsidRPr="00B126CB">
        <w:rPr>
          <w:rFonts w:ascii="Book Antiqua" w:hAnsi="Book Antiqua"/>
          <w:color w:val="auto"/>
        </w:rPr>
        <w:t>). Differential ultracentrifugation was performed to obtain exosome-free supernatants. ELISA kits (</w:t>
      </w:r>
      <w:r w:rsidR="00A70606" w:rsidRPr="00B126CB">
        <w:rPr>
          <w:rFonts w:ascii="Book Antiqua" w:hAnsi="Book Antiqua"/>
          <w:color w:val="auto"/>
        </w:rPr>
        <w:t xml:space="preserve">CSB-E07429r, </w:t>
      </w:r>
      <w:proofErr w:type="spellStart"/>
      <w:r w:rsidRPr="00B126CB">
        <w:rPr>
          <w:rFonts w:ascii="Book Antiqua" w:hAnsi="Book Antiqua"/>
          <w:color w:val="auto"/>
        </w:rPr>
        <w:t>Cusabio</w:t>
      </w:r>
      <w:proofErr w:type="spellEnd"/>
      <w:r w:rsidRPr="00B126CB">
        <w:rPr>
          <w:rFonts w:ascii="Book Antiqua" w:hAnsi="Book Antiqua"/>
          <w:color w:val="auto"/>
        </w:rPr>
        <w:t xml:space="preserve"> Biotech, China) were utilized to detect the CCL2-binding capacity of Exo</w:t>
      </w:r>
      <w:r w:rsidRPr="00B126CB">
        <w:rPr>
          <w:rFonts w:ascii="Book Antiqua" w:hAnsi="Book Antiqua"/>
          <w:color w:val="auto"/>
          <w:vertAlign w:val="superscript"/>
        </w:rPr>
        <w:t xml:space="preserve">CCR2 </w:t>
      </w:r>
      <w:r w:rsidRPr="00B126CB">
        <w:rPr>
          <w:rFonts w:ascii="Book Antiqua" w:hAnsi="Book Antiqua"/>
          <w:color w:val="auto"/>
        </w:rPr>
        <w:t xml:space="preserve">and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according to the </w:t>
      </w:r>
      <w:r w:rsidRPr="00B126CB">
        <w:rPr>
          <w:rFonts w:ascii="Book Antiqua" w:hAnsi="Book Antiqua"/>
          <w:bCs/>
          <w:color w:val="auto"/>
        </w:rPr>
        <w:t xml:space="preserve">protocol of </w:t>
      </w:r>
      <w:r w:rsidRPr="00B126CB">
        <w:rPr>
          <w:rFonts w:ascii="Book Antiqua" w:hAnsi="Book Antiqua"/>
          <w:color w:val="auto"/>
        </w:rPr>
        <w:t>manufacturer.</w:t>
      </w:r>
    </w:p>
    <w:p w14:paraId="6B3E4777" w14:textId="77777777" w:rsidR="00EE77D7" w:rsidRPr="00B126CB" w:rsidRDefault="00EE77D7" w:rsidP="00414D3C">
      <w:pPr>
        <w:spacing w:line="360" w:lineRule="auto"/>
        <w:ind w:firstLineChars="0" w:firstLine="0"/>
        <w:rPr>
          <w:rFonts w:ascii="Book Antiqua" w:hAnsi="Book Antiqua"/>
          <w:color w:val="auto"/>
        </w:rPr>
      </w:pPr>
    </w:p>
    <w:p w14:paraId="29D8DF88" w14:textId="5ED49F0A" w:rsidR="001E1B60" w:rsidRPr="00B126CB" w:rsidRDefault="001E1B60" w:rsidP="00414D3C">
      <w:pPr>
        <w:spacing w:line="360" w:lineRule="auto"/>
        <w:ind w:firstLineChars="0" w:firstLine="0"/>
        <w:rPr>
          <w:rFonts w:ascii="Book Antiqua" w:hAnsi="Book Antiqua"/>
          <w:b/>
          <w:bCs/>
          <w:i/>
          <w:iCs/>
          <w:color w:val="auto"/>
        </w:rPr>
      </w:pPr>
      <w:r w:rsidRPr="00B126CB">
        <w:rPr>
          <w:rFonts w:ascii="Book Antiqua" w:hAnsi="Book Antiqua"/>
          <w:b/>
          <w:bCs/>
          <w:i/>
          <w:iCs/>
          <w:color w:val="auto"/>
        </w:rPr>
        <w:t>Cognitive function test</w:t>
      </w:r>
    </w:p>
    <w:p w14:paraId="00041CC2" w14:textId="1DE620D2" w:rsidR="001E1B60" w:rsidRPr="00B126CB" w:rsidRDefault="001E1B60" w:rsidP="00414D3C">
      <w:pPr>
        <w:spacing w:line="360" w:lineRule="auto"/>
        <w:ind w:firstLineChars="0" w:firstLine="0"/>
        <w:rPr>
          <w:rFonts w:ascii="Book Antiqua" w:hAnsi="Book Antiqua"/>
          <w:bCs/>
          <w:color w:val="auto"/>
        </w:rPr>
      </w:pPr>
      <w:r w:rsidRPr="00B126CB">
        <w:rPr>
          <w:rFonts w:ascii="Book Antiqua" w:hAnsi="Book Antiqua"/>
          <w:bCs/>
          <w:color w:val="auto"/>
        </w:rPr>
        <w:t xml:space="preserve">The </w:t>
      </w:r>
      <w:r w:rsidR="0026361A" w:rsidRPr="00B126CB">
        <w:rPr>
          <w:rFonts w:ascii="Book Antiqua" w:hAnsi="Book Antiqua"/>
          <w:bCs/>
          <w:color w:val="auto"/>
        </w:rPr>
        <w:t>Morris</w:t>
      </w:r>
      <w:r w:rsidRPr="00B126CB">
        <w:rPr>
          <w:rFonts w:ascii="Book Antiqua" w:hAnsi="Book Antiqua"/>
          <w:bCs/>
          <w:color w:val="auto"/>
        </w:rPr>
        <w:t xml:space="preserve"> water maze test was conducted as our previous study </w:t>
      </w:r>
      <w:proofErr w:type="gramStart"/>
      <w:r w:rsidRPr="00B126CB">
        <w:rPr>
          <w:rFonts w:ascii="Book Antiqua" w:hAnsi="Book Antiqua"/>
          <w:bCs/>
          <w:color w:val="auto"/>
        </w:rPr>
        <w:t>described</w:t>
      </w:r>
      <w:r w:rsidRPr="00B126CB">
        <w:rPr>
          <w:rFonts w:ascii="Book Antiqua" w:hAnsi="Book Antiqua"/>
          <w:bCs/>
          <w:noProof/>
          <w:color w:val="auto"/>
          <w:vertAlign w:val="superscript"/>
        </w:rPr>
        <w:t>[</w:t>
      </w:r>
      <w:proofErr w:type="gramEnd"/>
      <w:r w:rsidRPr="00B126CB">
        <w:rPr>
          <w:rFonts w:ascii="Book Antiqua" w:hAnsi="Book Antiqua"/>
          <w:bCs/>
          <w:noProof/>
          <w:color w:val="auto"/>
          <w:vertAlign w:val="superscript"/>
        </w:rPr>
        <w:t>32]</w:t>
      </w:r>
      <w:r w:rsidRPr="00B126CB">
        <w:rPr>
          <w:rFonts w:ascii="Book Antiqua" w:hAnsi="Book Antiqua"/>
          <w:bCs/>
          <w:color w:val="auto"/>
        </w:rPr>
        <w:t xml:space="preserve">. The test was carried out at 23 d after the induction of </w:t>
      </w:r>
      <w:proofErr w:type="spellStart"/>
      <w:r w:rsidRPr="00B126CB">
        <w:rPr>
          <w:rFonts w:ascii="Book Antiqua" w:hAnsi="Book Antiqua"/>
          <w:bCs/>
          <w:color w:val="auto"/>
        </w:rPr>
        <w:t>tMCAO</w:t>
      </w:r>
      <w:proofErr w:type="spellEnd"/>
      <w:r w:rsidRPr="00B126CB">
        <w:rPr>
          <w:rFonts w:ascii="Book Antiqua" w:hAnsi="Book Antiqua"/>
          <w:bCs/>
          <w:color w:val="auto"/>
        </w:rPr>
        <w:t>. The rats were first subjected to five consecutive days of the place navigation test. On day 6, a spatial probe test (60</w:t>
      </w:r>
      <w:r w:rsidR="00EE77D7" w:rsidRPr="00B126CB">
        <w:rPr>
          <w:rFonts w:ascii="Book Antiqua" w:hAnsi="Book Antiqua"/>
          <w:bCs/>
          <w:color w:val="auto"/>
        </w:rPr>
        <w:t xml:space="preserve"> </w:t>
      </w:r>
      <w:r w:rsidRPr="00B126CB">
        <w:rPr>
          <w:rFonts w:ascii="Book Antiqua" w:hAnsi="Book Antiqua"/>
          <w:bCs/>
          <w:color w:val="auto"/>
        </w:rPr>
        <w:t xml:space="preserve">s) was performed under the same condition without platform. During the test, the latency to the platform and the time recorded in the target quadrants were </w:t>
      </w:r>
      <w:proofErr w:type="spellStart"/>
      <w:r w:rsidRPr="00B126CB">
        <w:rPr>
          <w:rFonts w:ascii="Book Antiqua" w:hAnsi="Book Antiqua"/>
          <w:bCs/>
          <w:color w:val="auto"/>
        </w:rPr>
        <w:t>analysed</w:t>
      </w:r>
      <w:proofErr w:type="spellEnd"/>
      <w:r w:rsidRPr="00B126CB">
        <w:rPr>
          <w:rFonts w:ascii="Book Antiqua" w:hAnsi="Book Antiqua"/>
          <w:bCs/>
          <w:color w:val="auto"/>
        </w:rPr>
        <w:t xml:space="preserve">. The </w:t>
      </w:r>
      <w:proofErr w:type="spellStart"/>
      <w:r w:rsidRPr="00B126CB">
        <w:rPr>
          <w:rFonts w:ascii="Book Antiqua" w:hAnsi="Book Antiqua"/>
          <w:bCs/>
          <w:color w:val="auto"/>
        </w:rPr>
        <w:t>mNSS</w:t>
      </w:r>
      <w:proofErr w:type="spellEnd"/>
      <w:r w:rsidRPr="00B126CB">
        <w:rPr>
          <w:rFonts w:ascii="Book Antiqua" w:hAnsi="Book Antiqua"/>
          <w:bCs/>
          <w:color w:val="auto"/>
        </w:rPr>
        <w:t xml:space="preserve"> values were recorded at 1, 4, 14, and 28 d after exosome treatment, as described </w:t>
      </w:r>
      <w:proofErr w:type="gramStart"/>
      <w:r w:rsidRPr="00B126CB">
        <w:rPr>
          <w:rFonts w:ascii="Book Antiqua" w:hAnsi="Book Antiqua"/>
          <w:bCs/>
          <w:color w:val="auto"/>
        </w:rPr>
        <w:t>previously</w:t>
      </w:r>
      <w:r w:rsidRPr="00B126CB">
        <w:rPr>
          <w:rFonts w:ascii="Book Antiqua" w:hAnsi="Book Antiqua"/>
          <w:bCs/>
          <w:noProof/>
          <w:color w:val="auto"/>
          <w:vertAlign w:val="superscript"/>
        </w:rPr>
        <w:t>[</w:t>
      </w:r>
      <w:proofErr w:type="gramEnd"/>
      <w:r w:rsidRPr="00B126CB">
        <w:rPr>
          <w:rFonts w:ascii="Book Antiqua" w:hAnsi="Book Antiqua"/>
          <w:bCs/>
          <w:noProof/>
          <w:color w:val="auto"/>
          <w:vertAlign w:val="superscript"/>
        </w:rPr>
        <w:t>33]</w:t>
      </w:r>
      <w:r w:rsidRPr="00B126CB">
        <w:rPr>
          <w:rFonts w:ascii="Book Antiqua" w:hAnsi="Book Antiqua"/>
          <w:bCs/>
          <w:color w:val="auto"/>
        </w:rPr>
        <w:t xml:space="preserve">. The rats were tested by an individual blinded to the grouping for three times, and the </w:t>
      </w:r>
      <w:r w:rsidRPr="00B126CB">
        <w:rPr>
          <w:rFonts w:ascii="Book Antiqua" w:hAnsi="Book Antiqua"/>
          <w:bCs/>
          <w:color w:val="auto"/>
        </w:rPr>
        <w:lastRenderedPageBreak/>
        <w:t xml:space="preserve">means of the </w:t>
      </w:r>
      <w:proofErr w:type="spellStart"/>
      <w:r w:rsidRPr="00B126CB">
        <w:rPr>
          <w:rFonts w:ascii="Book Antiqua" w:hAnsi="Book Antiqua"/>
          <w:bCs/>
          <w:color w:val="auto"/>
        </w:rPr>
        <w:t>mNSS</w:t>
      </w:r>
      <w:proofErr w:type="spellEnd"/>
      <w:r w:rsidRPr="00B126CB">
        <w:rPr>
          <w:rFonts w:ascii="Book Antiqua" w:hAnsi="Book Antiqua"/>
          <w:bCs/>
          <w:color w:val="auto"/>
        </w:rPr>
        <w:t xml:space="preserve"> results were recorded. The normal score is 0, while the maximal deficit score is 18. Rats with </w:t>
      </w:r>
      <w:proofErr w:type="spellStart"/>
      <w:r w:rsidRPr="00B126CB">
        <w:rPr>
          <w:rFonts w:ascii="Book Antiqua" w:hAnsi="Book Antiqua"/>
          <w:bCs/>
          <w:color w:val="auto"/>
        </w:rPr>
        <w:t>mNSS</w:t>
      </w:r>
      <w:proofErr w:type="spellEnd"/>
      <w:r w:rsidRPr="00B126CB">
        <w:rPr>
          <w:rFonts w:ascii="Book Antiqua" w:hAnsi="Book Antiqua"/>
          <w:bCs/>
          <w:color w:val="auto"/>
        </w:rPr>
        <w:t xml:space="preserve"> values ranging from 7</w:t>
      </w:r>
      <w:r w:rsidR="00EE77D7" w:rsidRPr="00B126CB">
        <w:rPr>
          <w:rFonts w:ascii="Book Antiqua" w:hAnsi="Book Antiqua"/>
          <w:bCs/>
          <w:color w:val="auto"/>
        </w:rPr>
        <w:t>-</w:t>
      </w:r>
      <w:r w:rsidRPr="00B126CB">
        <w:rPr>
          <w:rFonts w:ascii="Book Antiqua" w:hAnsi="Book Antiqua"/>
          <w:bCs/>
          <w:color w:val="auto"/>
        </w:rPr>
        <w:t>12 were included in the study.</w:t>
      </w:r>
    </w:p>
    <w:p w14:paraId="340141F8" w14:textId="77777777" w:rsidR="00EE77D7" w:rsidRPr="00B126CB" w:rsidRDefault="00EE77D7" w:rsidP="00414D3C">
      <w:pPr>
        <w:spacing w:line="360" w:lineRule="auto"/>
        <w:ind w:firstLineChars="0" w:firstLine="0"/>
        <w:rPr>
          <w:rFonts w:ascii="Book Antiqua" w:hAnsi="Book Antiqua"/>
          <w:bCs/>
          <w:color w:val="auto"/>
        </w:rPr>
      </w:pPr>
    </w:p>
    <w:p w14:paraId="38CFE25E" w14:textId="77777777" w:rsidR="001E1B60" w:rsidRPr="00B126CB" w:rsidRDefault="001E1B60" w:rsidP="00414D3C">
      <w:pPr>
        <w:spacing w:line="360" w:lineRule="auto"/>
        <w:ind w:firstLineChars="0" w:firstLine="0"/>
        <w:rPr>
          <w:rFonts w:ascii="Book Antiqua" w:hAnsi="Book Antiqua"/>
          <w:b/>
          <w:i/>
          <w:iCs/>
          <w:color w:val="auto"/>
        </w:rPr>
      </w:pPr>
      <w:r w:rsidRPr="00B126CB">
        <w:rPr>
          <w:rFonts w:ascii="Book Antiqua" w:hAnsi="Book Antiqua"/>
          <w:b/>
          <w:i/>
          <w:iCs/>
          <w:color w:val="auto"/>
        </w:rPr>
        <w:t>Western blotting</w:t>
      </w:r>
    </w:p>
    <w:p w14:paraId="1A2C0A37" w14:textId="5FB4118D" w:rsidR="001E1B60" w:rsidRPr="00B126CB" w:rsidRDefault="001E1B60" w:rsidP="00414D3C">
      <w:pPr>
        <w:spacing w:line="360" w:lineRule="auto"/>
        <w:ind w:firstLineChars="0" w:firstLine="0"/>
        <w:rPr>
          <w:rFonts w:ascii="Book Antiqua" w:hAnsi="Book Antiqua"/>
          <w:bCs/>
          <w:color w:val="auto"/>
        </w:rPr>
      </w:pPr>
      <w:r w:rsidRPr="00B126CB">
        <w:rPr>
          <w:rFonts w:ascii="Book Antiqua" w:hAnsi="Book Antiqua"/>
          <w:bCs/>
          <w:color w:val="auto"/>
        </w:rPr>
        <w:t xml:space="preserve">Western blotting was conducted in accordance with the protocol as our previous study </w:t>
      </w:r>
      <w:proofErr w:type="gramStart"/>
      <w:r w:rsidRPr="00B126CB">
        <w:rPr>
          <w:rFonts w:ascii="Book Antiqua" w:hAnsi="Book Antiqua"/>
          <w:bCs/>
          <w:color w:val="auto"/>
        </w:rPr>
        <w:t>described</w:t>
      </w:r>
      <w:r w:rsidRPr="00B126CB">
        <w:rPr>
          <w:rFonts w:ascii="Book Antiqua" w:hAnsi="Book Antiqua"/>
          <w:bCs/>
          <w:noProof/>
          <w:color w:val="auto"/>
          <w:vertAlign w:val="superscript"/>
        </w:rPr>
        <w:t>[</w:t>
      </w:r>
      <w:proofErr w:type="gramEnd"/>
      <w:r w:rsidRPr="00B126CB">
        <w:rPr>
          <w:rFonts w:ascii="Book Antiqua" w:hAnsi="Book Antiqua"/>
          <w:bCs/>
          <w:noProof/>
          <w:color w:val="auto"/>
          <w:vertAlign w:val="superscript"/>
        </w:rPr>
        <w:t>34]</w:t>
      </w:r>
      <w:r w:rsidRPr="00B126CB">
        <w:rPr>
          <w:rFonts w:ascii="Book Antiqua" w:hAnsi="Book Antiqua"/>
          <w:color w:val="auto"/>
        </w:rPr>
        <w:t>.</w:t>
      </w:r>
      <w:r w:rsidRPr="00B126CB">
        <w:rPr>
          <w:rFonts w:ascii="Book Antiqua" w:hAnsi="Book Antiqua"/>
          <w:bCs/>
          <w:color w:val="auto"/>
        </w:rPr>
        <w:t xml:space="preserve"> First, the proteins were obtained from the </w:t>
      </w:r>
      <w:r w:rsidRPr="00B126CB">
        <w:rPr>
          <w:rFonts w:ascii="Book Antiqua" w:hAnsi="Book Antiqua"/>
          <w:bCs/>
          <w:iCs/>
          <w:color w:val="auto"/>
        </w:rPr>
        <w:t>ischemic cerebral hemisphere or cultured cells by treatment with</w:t>
      </w:r>
      <w:r w:rsidRPr="00B126CB">
        <w:rPr>
          <w:rFonts w:ascii="Book Antiqua" w:hAnsi="Book Antiqua"/>
        </w:rPr>
        <w:t xml:space="preserve"> the kit of </w:t>
      </w:r>
      <w:r w:rsidRPr="00B126CB">
        <w:rPr>
          <w:rFonts w:ascii="Book Antiqua" w:hAnsi="Book Antiqua"/>
          <w:bCs/>
          <w:iCs/>
          <w:color w:val="auto"/>
        </w:rPr>
        <w:t>protein extraction (</w:t>
      </w:r>
      <w:bookmarkStart w:id="27" w:name="OLE_LINK22"/>
      <w:proofErr w:type="spellStart"/>
      <w:r w:rsidRPr="00B126CB">
        <w:rPr>
          <w:rFonts w:ascii="Book Antiqua" w:hAnsi="Book Antiqua"/>
          <w:bCs/>
          <w:iCs/>
          <w:color w:val="auto"/>
        </w:rPr>
        <w:t>KeyGen</w:t>
      </w:r>
      <w:proofErr w:type="spellEnd"/>
      <w:r w:rsidRPr="00B126CB">
        <w:rPr>
          <w:rFonts w:ascii="Book Antiqua" w:hAnsi="Book Antiqua"/>
          <w:bCs/>
          <w:iCs/>
          <w:color w:val="auto"/>
        </w:rPr>
        <w:t xml:space="preserve"> </w:t>
      </w:r>
      <w:bookmarkStart w:id="28" w:name="OLE_LINK15"/>
      <w:proofErr w:type="spellStart"/>
      <w:r w:rsidRPr="00B126CB">
        <w:rPr>
          <w:rFonts w:ascii="Book Antiqua" w:hAnsi="Book Antiqua"/>
          <w:bCs/>
          <w:iCs/>
          <w:color w:val="auto"/>
        </w:rPr>
        <w:t>BioTech</w:t>
      </w:r>
      <w:bookmarkEnd w:id="28"/>
      <w:proofErr w:type="spellEnd"/>
      <w:r w:rsidRPr="00B126CB">
        <w:rPr>
          <w:rFonts w:ascii="Book Antiqua" w:hAnsi="Book Antiqua"/>
          <w:bCs/>
          <w:iCs/>
          <w:color w:val="auto"/>
        </w:rPr>
        <w:t>, China</w:t>
      </w:r>
      <w:bookmarkEnd w:id="27"/>
      <w:r w:rsidRPr="00B126CB">
        <w:rPr>
          <w:rFonts w:ascii="Book Antiqua" w:hAnsi="Book Antiqua"/>
          <w:bCs/>
          <w:iCs/>
          <w:color w:val="auto"/>
        </w:rPr>
        <w:t xml:space="preserve">) according to the </w:t>
      </w:r>
      <w:r w:rsidRPr="00B126CB">
        <w:rPr>
          <w:rFonts w:ascii="Book Antiqua" w:hAnsi="Book Antiqua"/>
          <w:bCs/>
          <w:color w:val="auto"/>
        </w:rPr>
        <w:t>protocol of</w:t>
      </w:r>
      <w:r w:rsidRPr="00B126CB">
        <w:rPr>
          <w:rFonts w:ascii="Book Antiqua" w:hAnsi="Book Antiqua"/>
          <w:bCs/>
          <w:iCs/>
          <w:color w:val="auto"/>
        </w:rPr>
        <w:t xml:space="preserve"> manufacturer</w:t>
      </w:r>
      <w:r w:rsidRPr="00B126CB">
        <w:rPr>
          <w:rFonts w:ascii="Book Antiqua" w:hAnsi="Book Antiqua"/>
          <w:bCs/>
          <w:color w:val="auto"/>
        </w:rPr>
        <w:t xml:space="preserve">. The protein samples were loaded onto 10% polyacrylamide gels and electrophoresed under 120V voltage; the resultant bands were transferred onto polyvinylidene difluoride membranes. Next, the </w:t>
      </w:r>
      <w:r w:rsidR="00DF1E9B" w:rsidRPr="00B126CB">
        <w:rPr>
          <w:rFonts w:ascii="Book Antiqua" w:hAnsi="Book Antiqua"/>
          <w:bCs/>
          <w:color w:val="auto"/>
        </w:rPr>
        <w:t xml:space="preserve">polyvinylidene difluoride </w:t>
      </w:r>
      <w:r w:rsidRPr="00B126CB">
        <w:rPr>
          <w:rFonts w:ascii="Book Antiqua" w:hAnsi="Book Antiqua"/>
          <w:bCs/>
          <w:color w:val="auto"/>
        </w:rPr>
        <w:t xml:space="preserve">membranes were incubated with rabbit anti-CD9 (1:2000, ab92726, Abcam, </w:t>
      </w:r>
      <w:r w:rsidR="00EE77D7" w:rsidRPr="00B126CB">
        <w:rPr>
          <w:rFonts w:ascii="Book Antiqua" w:hAnsi="Book Antiqua"/>
          <w:bCs/>
          <w:color w:val="auto"/>
        </w:rPr>
        <w:t>United Kingdom</w:t>
      </w:r>
      <w:r w:rsidRPr="00B126CB">
        <w:rPr>
          <w:rFonts w:ascii="Book Antiqua" w:hAnsi="Book Antiqua"/>
          <w:bCs/>
          <w:color w:val="auto"/>
        </w:rPr>
        <w:t xml:space="preserve">), rabbit anti-CD63 (1:10000, 25682-1-AP, </w:t>
      </w:r>
      <w:proofErr w:type="spellStart"/>
      <w:r w:rsidRPr="00B126CB">
        <w:rPr>
          <w:rFonts w:ascii="Book Antiqua" w:hAnsi="Book Antiqua"/>
          <w:bCs/>
          <w:color w:val="auto"/>
        </w:rPr>
        <w:t>ProteinTech</w:t>
      </w:r>
      <w:proofErr w:type="spellEnd"/>
      <w:r w:rsidRPr="00B126CB">
        <w:rPr>
          <w:rFonts w:ascii="Book Antiqua" w:hAnsi="Book Antiqua"/>
          <w:bCs/>
          <w:color w:val="auto"/>
        </w:rPr>
        <w:t xml:space="preserve">, </w:t>
      </w:r>
      <w:r w:rsidR="00EE77D7" w:rsidRPr="00B126CB">
        <w:rPr>
          <w:rFonts w:ascii="Book Antiqua" w:hAnsi="Book Antiqua"/>
          <w:color w:val="auto"/>
        </w:rPr>
        <w:t>United States</w:t>
      </w:r>
      <w:r w:rsidRPr="00B126CB">
        <w:rPr>
          <w:rFonts w:ascii="Book Antiqua" w:hAnsi="Book Antiqua"/>
          <w:bCs/>
          <w:color w:val="auto"/>
        </w:rPr>
        <w:t xml:space="preserve">), rabbit anti-CD81 (1:1000, ab109201, Abcam, </w:t>
      </w:r>
      <w:r w:rsidR="00EE77D7" w:rsidRPr="00B126CB">
        <w:rPr>
          <w:rFonts w:ascii="Book Antiqua" w:hAnsi="Book Antiqua"/>
          <w:color w:val="auto"/>
        </w:rPr>
        <w:t>United States</w:t>
      </w:r>
      <w:r w:rsidRPr="00B126CB">
        <w:rPr>
          <w:rFonts w:ascii="Book Antiqua" w:hAnsi="Book Antiqua"/>
          <w:bCs/>
          <w:color w:val="auto"/>
        </w:rPr>
        <w:t xml:space="preserve">), rabbit anti-CCR2 (1:1000, DF2711, </w:t>
      </w:r>
      <w:r w:rsidRPr="00B126CB">
        <w:rPr>
          <w:rFonts w:ascii="Book Antiqua" w:hAnsi="Book Antiqua"/>
          <w:color w:val="auto"/>
        </w:rPr>
        <w:t>Affinity Biosciences</w:t>
      </w:r>
      <w:r w:rsidRPr="00B126CB">
        <w:rPr>
          <w:rFonts w:ascii="Book Antiqua" w:hAnsi="Book Antiqua"/>
          <w:bCs/>
          <w:color w:val="auto"/>
        </w:rPr>
        <w:t xml:space="preserve">, </w:t>
      </w:r>
      <w:r w:rsidR="00EE77D7" w:rsidRPr="00B126CB">
        <w:rPr>
          <w:rFonts w:ascii="Book Antiqua" w:hAnsi="Book Antiqua"/>
          <w:color w:val="auto"/>
        </w:rPr>
        <w:t>United States</w:t>
      </w:r>
      <w:r w:rsidRPr="00B126CB">
        <w:rPr>
          <w:rFonts w:ascii="Book Antiqua" w:hAnsi="Book Antiqua"/>
          <w:bCs/>
          <w:color w:val="auto"/>
        </w:rPr>
        <w:t xml:space="preserve">), rabbit anti-CCL2 (1:1000, ab25124, Abcam, </w:t>
      </w:r>
      <w:r w:rsidR="00EE77D7" w:rsidRPr="00B126CB">
        <w:rPr>
          <w:rFonts w:ascii="Book Antiqua" w:hAnsi="Book Antiqua"/>
          <w:color w:val="auto"/>
        </w:rPr>
        <w:t>United States</w:t>
      </w:r>
      <w:r w:rsidRPr="00B126CB">
        <w:rPr>
          <w:rFonts w:ascii="Book Antiqua" w:hAnsi="Book Antiqua"/>
          <w:bCs/>
          <w:color w:val="auto"/>
        </w:rPr>
        <w:t xml:space="preserve">), mouse anti-iba-1 (1:500, MABN92, Millipore, </w:t>
      </w:r>
      <w:r w:rsidR="00EE77D7" w:rsidRPr="00B126CB">
        <w:rPr>
          <w:rFonts w:ascii="Book Antiqua" w:hAnsi="Book Antiqua"/>
          <w:color w:val="auto"/>
        </w:rPr>
        <w:t>United States</w:t>
      </w:r>
      <w:r w:rsidRPr="00B126CB">
        <w:rPr>
          <w:rFonts w:ascii="Book Antiqua" w:hAnsi="Book Antiqua"/>
          <w:bCs/>
          <w:color w:val="auto"/>
        </w:rPr>
        <w:t>), rabbit anti-NF-</w:t>
      </w:r>
      <w:proofErr w:type="spellStart"/>
      <w:r w:rsidRPr="00B126CB">
        <w:rPr>
          <w:rFonts w:ascii="Book Antiqua" w:hAnsi="Book Antiqua"/>
          <w:bCs/>
          <w:color w:val="auto"/>
        </w:rPr>
        <w:t>κB</w:t>
      </w:r>
      <w:proofErr w:type="spellEnd"/>
      <w:r w:rsidRPr="00B126CB">
        <w:rPr>
          <w:rFonts w:ascii="Book Antiqua" w:hAnsi="Book Antiqua"/>
          <w:bCs/>
          <w:color w:val="auto"/>
        </w:rPr>
        <w:t xml:space="preserve"> (1:1000, ab16502, </w:t>
      </w:r>
      <w:proofErr w:type="spellStart"/>
      <w:r w:rsidRPr="00B126CB">
        <w:rPr>
          <w:rFonts w:ascii="Book Antiqua" w:hAnsi="Book Antiqua"/>
          <w:bCs/>
          <w:color w:val="auto"/>
        </w:rPr>
        <w:t>Abcam</w:t>
      </w:r>
      <w:proofErr w:type="spellEnd"/>
      <w:r w:rsidRPr="00B126CB">
        <w:rPr>
          <w:rFonts w:ascii="Book Antiqua" w:hAnsi="Book Antiqua"/>
          <w:bCs/>
          <w:color w:val="auto"/>
        </w:rPr>
        <w:t xml:space="preserve">, </w:t>
      </w:r>
      <w:r w:rsidR="00EE77D7" w:rsidRPr="00B126CB">
        <w:rPr>
          <w:rFonts w:ascii="Book Antiqua" w:hAnsi="Book Antiqua"/>
          <w:color w:val="auto"/>
        </w:rPr>
        <w:t>United States</w:t>
      </w:r>
      <w:r w:rsidRPr="00B126CB">
        <w:rPr>
          <w:rFonts w:ascii="Book Antiqua" w:hAnsi="Book Antiqua"/>
          <w:bCs/>
          <w:color w:val="auto"/>
        </w:rPr>
        <w:t xml:space="preserve">), mouse anti-CD68 (1:1000, ab201340, Abcam, </w:t>
      </w:r>
      <w:r w:rsidR="00EE77D7" w:rsidRPr="00B126CB">
        <w:rPr>
          <w:rFonts w:ascii="Book Antiqua" w:hAnsi="Book Antiqua"/>
          <w:color w:val="auto"/>
        </w:rPr>
        <w:t>United States</w:t>
      </w:r>
      <w:r w:rsidRPr="00B126CB">
        <w:rPr>
          <w:rFonts w:ascii="Book Antiqua" w:hAnsi="Book Antiqua"/>
          <w:bCs/>
          <w:color w:val="auto"/>
        </w:rPr>
        <w:t>), rabbit anti-</w:t>
      </w:r>
      <w:r w:rsidR="00225022" w:rsidRPr="00B126CB">
        <w:rPr>
          <w:rFonts w:ascii="Book Antiqua" w:hAnsi="Book Antiqua"/>
          <w:color w:val="auto"/>
        </w:rPr>
        <w:t>myelin basic protein (</w:t>
      </w:r>
      <w:r w:rsidR="00225022" w:rsidRPr="00B126CB">
        <w:rPr>
          <w:rFonts w:ascii="Book Antiqua" w:hAnsi="Book Antiqua"/>
          <w:bCs/>
          <w:color w:val="auto"/>
        </w:rPr>
        <w:t>anti-</w:t>
      </w:r>
      <w:r w:rsidR="00225022" w:rsidRPr="00B126CB">
        <w:rPr>
          <w:rFonts w:ascii="Book Antiqua" w:hAnsi="Book Antiqua"/>
          <w:color w:val="auto"/>
        </w:rPr>
        <w:t>MBP)</w:t>
      </w:r>
      <w:r w:rsidR="00225022" w:rsidRPr="00B126CB">
        <w:rPr>
          <w:rFonts w:ascii="Book Antiqua" w:hAnsi="Book Antiqua"/>
          <w:bCs/>
          <w:color w:val="auto"/>
        </w:rPr>
        <w:t xml:space="preserve"> </w:t>
      </w:r>
      <w:r w:rsidRPr="00B126CB">
        <w:rPr>
          <w:rFonts w:ascii="Book Antiqua" w:hAnsi="Book Antiqua"/>
          <w:bCs/>
          <w:color w:val="auto"/>
        </w:rPr>
        <w:t xml:space="preserve">(1:200, ab40390, Abcam, </w:t>
      </w:r>
      <w:r w:rsidR="00EE77D7" w:rsidRPr="00B126CB">
        <w:rPr>
          <w:rFonts w:ascii="Book Antiqua" w:hAnsi="Book Antiqua"/>
          <w:color w:val="auto"/>
        </w:rPr>
        <w:t>United States</w:t>
      </w:r>
      <w:r w:rsidRPr="00B126CB">
        <w:rPr>
          <w:rFonts w:ascii="Book Antiqua" w:hAnsi="Book Antiqua"/>
          <w:bCs/>
          <w:color w:val="auto"/>
        </w:rPr>
        <w:t xml:space="preserve">), and rabbit anti-β-actin (1:1000, #3700, </w:t>
      </w:r>
      <w:r w:rsidRPr="00B126CB">
        <w:rPr>
          <w:rFonts w:ascii="Book Antiqua" w:hAnsi="Book Antiqua"/>
          <w:color w:val="auto"/>
        </w:rPr>
        <w:t>Cell Signaling Technology</w:t>
      </w:r>
      <w:r w:rsidRPr="00B126CB">
        <w:rPr>
          <w:rFonts w:ascii="Book Antiqua" w:hAnsi="Book Antiqua"/>
          <w:bCs/>
          <w:color w:val="auto"/>
        </w:rPr>
        <w:t xml:space="preserve">, </w:t>
      </w:r>
      <w:r w:rsidR="00EE77D7" w:rsidRPr="00B126CB">
        <w:rPr>
          <w:rFonts w:ascii="Book Antiqua" w:hAnsi="Book Antiqua"/>
          <w:color w:val="auto"/>
        </w:rPr>
        <w:t>United States</w:t>
      </w:r>
      <w:r w:rsidRPr="00B126CB">
        <w:rPr>
          <w:rFonts w:ascii="Book Antiqua" w:hAnsi="Book Antiqua"/>
          <w:bCs/>
          <w:color w:val="auto"/>
        </w:rPr>
        <w:t>) antibodies at 4</w:t>
      </w:r>
      <w:r w:rsidR="00DF1E9B" w:rsidRPr="00B126CB">
        <w:rPr>
          <w:rFonts w:ascii="Book Antiqua" w:hAnsi="Book Antiqua"/>
          <w:bCs/>
          <w:color w:val="auto"/>
        </w:rPr>
        <w:t xml:space="preserve"> </w:t>
      </w:r>
      <w:r w:rsidRPr="00B126CB">
        <w:rPr>
          <w:rFonts w:ascii="Book Antiqua" w:hAnsi="Book Antiqua"/>
          <w:bCs/>
          <w:color w:val="auto"/>
        </w:rPr>
        <w:t>°C overnight, and then with peroxidase-conjugated secondary antibodies at 37</w:t>
      </w:r>
      <w:r w:rsidR="00DF1E9B" w:rsidRPr="00B126CB">
        <w:rPr>
          <w:rFonts w:ascii="Book Antiqua" w:hAnsi="Book Antiqua"/>
          <w:bCs/>
          <w:color w:val="auto"/>
        </w:rPr>
        <w:t xml:space="preserve"> </w:t>
      </w:r>
      <w:r w:rsidRPr="00B126CB">
        <w:rPr>
          <w:rFonts w:ascii="Book Antiqua" w:hAnsi="Book Antiqua"/>
          <w:bCs/>
          <w:color w:val="auto"/>
        </w:rPr>
        <w:t xml:space="preserve">°C for 1 h. The protein bands were developed using a specific chromogenic substrate (ECL, </w:t>
      </w:r>
      <w:proofErr w:type="spellStart"/>
      <w:r w:rsidRPr="00B126CB">
        <w:rPr>
          <w:rFonts w:ascii="Book Antiqua" w:hAnsi="Book Antiqua"/>
          <w:bCs/>
          <w:iCs/>
          <w:color w:val="auto"/>
        </w:rPr>
        <w:t>KeyGen</w:t>
      </w:r>
      <w:proofErr w:type="spellEnd"/>
      <w:r w:rsidRPr="00B126CB">
        <w:rPr>
          <w:rFonts w:ascii="Book Antiqua" w:hAnsi="Book Antiqua"/>
          <w:bCs/>
          <w:iCs/>
          <w:color w:val="auto"/>
        </w:rPr>
        <w:t xml:space="preserve"> </w:t>
      </w:r>
      <w:proofErr w:type="spellStart"/>
      <w:r w:rsidRPr="00B126CB">
        <w:rPr>
          <w:rFonts w:ascii="Book Antiqua" w:hAnsi="Book Antiqua"/>
          <w:bCs/>
          <w:iCs/>
          <w:color w:val="auto"/>
        </w:rPr>
        <w:t>BioTech</w:t>
      </w:r>
      <w:proofErr w:type="spellEnd"/>
      <w:r w:rsidRPr="00B126CB">
        <w:rPr>
          <w:rFonts w:ascii="Book Antiqua" w:hAnsi="Book Antiqua"/>
          <w:bCs/>
          <w:iCs/>
          <w:color w:val="auto"/>
        </w:rPr>
        <w:t>, China</w:t>
      </w:r>
      <w:r w:rsidRPr="00B126CB">
        <w:rPr>
          <w:rFonts w:ascii="Book Antiqua" w:hAnsi="Book Antiqua"/>
          <w:bCs/>
          <w:color w:val="auto"/>
        </w:rPr>
        <w:t>), according to the manufacturer’s instructions.</w:t>
      </w:r>
    </w:p>
    <w:p w14:paraId="04B2F28A" w14:textId="77777777" w:rsidR="00EE77D7" w:rsidRPr="00B126CB" w:rsidRDefault="00EE77D7" w:rsidP="00414D3C">
      <w:pPr>
        <w:spacing w:line="360" w:lineRule="auto"/>
        <w:ind w:firstLineChars="0" w:firstLine="0"/>
        <w:rPr>
          <w:rFonts w:ascii="Book Antiqua" w:hAnsi="Book Antiqua"/>
          <w:bCs/>
          <w:color w:val="auto"/>
        </w:rPr>
      </w:pPr>
    </w:p>
    <w:p w14:paraId="2690AE0F" w14:textId="77777777" w:rsidR="001E1B60" w:rsidRPr="00B126CB" w:rsidRDefault="001E1B60" w:rsidP="00414D3C">
      <w:pPr>
        <w:spacing w:line="360" w:lineRule="auto"/>
        <w:ind w:firstLineChars="0" w:firstLine="0"/>
        <w:rPr>
          <w:rFonts w:ascii="Book Antiqua" w:hAnsi="Book Antiqua"/>
          <w:b/>
          <w:bCs/>
          <w:i/>
          <w:iCs/>
          <w:color w:val="auto"/>
        </w:rPr>
      </w:pPr>
      <w:r w:rsidRPr="00B126CB">
        <w:rPr>
          <w:rFonts w:ascii="Book Antiqua" w:hAnsi="Book Antiqua"/>
          <w:b/>
          <w:bCs/>
          <w:i/>
          <w:iCs/>
          <w:color w:val="auto"/>
        </w:rPr>
        <w:t>RNA isolation, reverse transcription, and real-time PCR</w:t>
      </w:r>
    </w:p>
    <w:p w14:paraId="17723345" w14:textId="6AE52827" w:rsidR="001E1B60" w:rsidRPr="00B126CB" w:rsidRDefault="001E1B60" w:rsidP="00414D3C">
      <w:pPr>
        <w:spacing w:line="360" w:lineRule="auto"/>
        <w:ind w:firstLineChars="0" w:firstLine="0"/>
        <w:rPr>
          <w:rFonts w:ascii="Book Antiqua" w:hAnsi="Book Antiqua"/>
          <w:bCs/>
          <w:iCs/>
          <w:color w:val="auto"/>
        </w:rPr>
      </w:pPr>
      <w:r w:rsidRPr="00B126CB">
        <w:rPr>
          <w:rFonts w:ascii="Book Antiqua" w:hAnsi="Book Antiqua"/>
          <w:color w:val="auto"/>
        </w:rPr>
        <w:t xml:space="preserve">Total RNA </w:t>
      </w:r>
      <w:r w:rsidRPr="00B126CB">
        <w:rPr>
          <w:rFonts w:ascii="Book Antiqua" w:hAnsi="Book Antiqua"/>
          <w:bCs/>
          <w:iCs/>
          <w:color w:val="auto"/>
        </w:rPr>
        <w:t xml:space="preserve">from the ischemic cerebral hemispheres or cultured cells </w:t>
      </w:r>
      <w:r w:rsidRPr="00B126CB">
        <w:rPr>
          <w:rFonts w:ascii="Book Antiqua" w:hAnsi="Book Antiqua"/>
          <w:color w:val="auto"/>
        </w:rPr>
        <w:t xml:space="preserve">was extracted by </w:t>
      </w:r>
      <w:proofErr w:type="spellStart"/>
      <w:r w:rsidRPr="00B126CB">
        <w:rPr>
          <w:rFonts w:ascii="Book Antiqua" w:hAnsi="Book Antiqua"/>
          <w:color w:val="auto"/>
        </w:rPr>
        <w:t>TRIzol</w:t>
      </w:r>
      <w:proofErr w:type="spellEnd"/>
      <w:r w:rsidRPr="00B126CB">
        <w:rPr>
          <w:rFonts w:ascii="Book Antiqua" w:hAnsi="Book Antiqua"/>
          <w:color w:val="auto"/>
        </w:rPr>
        <w:t xml:space="preserve"> (Invitrogen, </w:t>
      </w:r>
      <w:r w:rsidR="00EE77D7" w:rsidRPr="00B126CB">
        <w:rPr>
          <w:rFonts w:ascii="Book Antiqua" w:hAnsi="Book Antiqua"/>
          <w:color w:val="auto"/>
        </w:rPr>
        <w:t>United States</w:t>
      </w:r>
      <w:r w:rsidRPr="00B126CB">
        <w:rPr>
          <w:rFonts w:ascii="Book Antiqua" w:hAnsi="Book Antiqua"/>
          <w:color w:val="auto"/>
        </w:rPr>
        <w:t xml:space="preserve">), according to the </w:t>
      </w:r>
      <w:r w:rsidRPr="00B126CB">
        <w:rPr>
          <w:rFonts w:ascii="Book Antiqua" w:hAnsi="Book Antiqua"/>
          <w:bCs/>
          <w:color w:val="auto"/>
        </w:rPr>
        <w:t xml:space="preserve">protocol of </w:t>
      </w:r>
      <w:r w:rsidRPr="00B126CB">
        <w:rPr>
          <w:rFonts w:ascii="Book Antiqua" w:hAnsi="Book Antiqua"/>
          <w:color w:val="auto"/>
        </w:rPr>
        <w:t xml:space="preserve">manufacturer. Reverse transcription for synthesizing the cDNA was performed using the </w:t>
      </w:r>
      <w:proofErr w:type="spellStart"/>
      <w:r w:rsidRPr="00B126CB">
        <w:rPr>
          <w:rFonts w:ascii="Book Antiqua" w:hAnsi="Book Antiqua"/>
          <w:color w:val="auto"/>
        </w:rPr>
        <w:t>PrimeScript</w:t>
      </w:r>
      <w:proofErr w:type="spellEnd"/>
      <w:r w:rsidRPr="00B126CB">
        <w:rPr>
          <w:rFonts w:ascii="Book Antiqua" w:hAnsi="Book Antiqua"/>
          <w:color w:val="auto"/>
        </w:rPr>
        <w:t xml:space="preserve">™ RT Master Mix (Takara, Japan), according to the manufacturer's instructions. The resulting cDNA was then subjected to quantitative real-time PCR for the evaluation of the relative </w:t>
      </w:r>
      <w:r w:rsidRPr="00B126CB">
        <w:rPr>
          <w:rFonts w:ascii="Book Antiqua" w:hAnsi="Book Antiqua"/>
          <w:color w:val="auto"/>
        </w:rPr>
        <w:lastRenderedPageBreak/>
        <w:t xml:space="preserve">mRNA levels. The real-time PCR amplifications were performed with a final reaction volume of 20 </w:t>
      </w:r>
      <w:proofErr w:type="spellStart"/>
      <w:r w:rsidRPr="00B126CB">
        <w:rPr>
          <w:rFonts w:ascii="Book Antiqua" w:hAnsi="Book Antiqua"/>
          <w:color w:val="auto"/>
        </w:rPr>
        <w:t>μ</w:t>
      </w:r>
      <w:r w:rsidR="00EE77D7" w:rsidRPr="00B126CB">
        <w:rPr>
          <w:rFonts w:ascii="Book Antiqua" w:hAnsi="Book Antiqua"/>
          <w:color w:val="auto"/>
        </w:rPr>
        <w:t>L</w:t>
      </w:r>
      <w:proofErr w:type="spellEnd"/>
      <w:r w:rsidRPr="00B126CB">
        <w:rPr>
          <w:rFonts w:ascii="Book Antiqua" w:hAnsi="Book Antiqua"/>
          <w:color w:val="auto"/>
        </w:rPr>
        <w:t xml:space="preserve"> using the TB Green™ Premix Ex </w:t>
      </w:r>
      <w:proofErr w:type="spellStart"/>
      <w:r w:rsidRPr="00B126CB">
        <w:rPr>
          <w:rFonts w:ascii="Book Antiqua" w:hAnsi="Book Antiqua"/>
          <w:color w:val="auto"/>
        </w:rPr>
        <w:t>Taq</w:t>
      </w:r>
      <w:proofErr w:type="spellEnd"/>
      <w:r w:rsidRPr="00B126CB">
        <w:rPr>
          <w:rFonts w:ascii="Book Antiqua" w:hAnsi="Book Antiqua"/>
          <w:color w:val="auto"/>
        </w:rPr>
        <w:t>™ II kit (Takara, Japan), according to the manufacturer's instructions. The reaction mixtures were preheated at 95°C (30 s) for one cycle and then amplified at 95°C (5 s) and 60°C (34 s) for 40 cycles. The Ct (threshold cycle) value of each sample was analyzed by the 2</w:t>
      </w:r>
      <w:r w:rsidRPr="00B126CB">
        <w:rPr>
          <w:rFonts w:ascii="Book Antiqua" w:hAnsi="Book Antiqua"/>
          <w:color w:val="auto"/>
          <w:vertAlign w:val="superscript"/>
        </w:rPr>
        <w:t>-</w:t>
      </w:r>
      <w:r w:rsidRPr="00B126CB">
        <w:rPr>
          <w:rFonts w:ascii="宋体" w:hAnsi="宋体" w:cs="宋体" w:hint="eastAsia"/>
          <w:color w:val="auto"/>
          <w:vertAlign w:val="superscript"/>
        </w:rPr>
        <w:t>△△</w:t>
      </w:r>
      <w:r w:rsidRPr="00B126CB">
        <w:rPr>
          <w:rFonts w:ascii="Book Antiqua" w:hAnsi="Book Antiqua"/>
          <w:color w:val="auto"/>
          <w:vertAlign w:val="superscript"/>
        </w:rPr>
        <w:t>Ct</w:t>
      </w:r>
      <w:r w:rsidRPr="00B126CB">
        <w:rPr>
          <w:rFonts w:ascii="Book Antiqua" w:hAnsi="Book Antiqua"/>
          <w:color w:val="auto"/>
        </w:rPr>
        <w:t xml:space="preserve"> method, </w:t>
      </w:r>
      <w:bookmarkStart w:id="29" w:name="OLE_LINK16"/>
      <w:r w:rsidRPr="00B126CB">
        <w:rPr>
          <w:rFonts w:ascii="Book Antiqua" w:hAnsi="Book Antiqua"/>
          <w:color w:val="auto"/>
        </w:rPr>
        <w:t xml:space="preserve">and the mRNA expression levels of the target genes were normalized to the expression level of β-actin to obtain the relative expression levels. </w:t>
      </w:r>
      <w:r w:rsidRPr="00B126CB">
        <w:rPr>
          <w:rFonts w:ascii="Book Antiqua" w:hAnsi="Book Antiqua"/>
          <w:bCs/>
          <w:iCs/>
          <w:color w:val="auto"/>
        </w:rPr>
        <w:t>The sequences of the used primers are as follows (Table 1)</w:t>
      </w:r>
      <w:r w:rsidR="00EE77D7" w:rsidRPr="00B126CB">
        <w:rPr>
          <w:rFonts w:ascii="Book Antiqua" w:hAnsi="Book Antiqua"/>
          <w:bCs/>
          <w:iCs/>
          <w:color w:val="auto"/>
        </w:rPr>
        <w:t>.</w:t>
      </w:r>
    </w:p>
    <w:p w14:paraId="7442507C" w14:textId="77777777" w:rsidR="00EE77D7" w:rsidRPr="00B126CB" w:rsidRDefault="00EE77D7" w:rsidP="00414D3C">
      <w:pPr>
        <w:spacing w:line="360" w:lineRule="auto"/>
        <w:ind w:firstLineChars="0" w:firstLine="0"/>
        <w:rPr>
          <w:rFonts w:ascii="Book Antiqua" w:hAnsi="Book Antiqua"/>
          <w:bCs/>
          <w:iCs/>
          <w:color w:val="auto"/>
        </w:rPr>
      </w:pPr>
    </w:p>
    <w:bookmarkEnd w:id="29"/>
    <w:p w14:paraId="0D87B251" w14:textId="78444583" w:rsidR="001E1B60" w:rsidRPr="00B126CB" w:rsidRDefault="001E1B60" w:rsidP="00414D3C">
      <w:pPr>
        <w:spacing w:line="360" w:lineRule="auto"/>
        <w:ind w:firstLineChars="0" w:firstLine="0"/>
        <w:rPr>
          <w:rFonts w:ascii="Book Antiqua" w:hAnsi="Book Antiqua"/>
          <w:b/>
          <w:bCs/>
          <w:i/>
          <w:iCs/>
          <w:color w:val="auto"/>
        </w:rPr>
      </w:pPr>
      <w:r w:rsidRPr="00B126CB">
        <w:rPr>
          <w:rFonts w:ascii="Book Antiqua" w:hAnsi="Book Antiqua"/>
          <w:b/>
          <w:bCs/>
          <w:i/>
          <w:iCs/>
          <w:color w:val="auto"/>
        </w:rPr>
        <w:t>Immunofluorescence</w:t>
      </w:r>
    </w:p>
    <w:p w14:paraId="29D072E4" w14:textId="4C83B4AC" w:rsidR="001E1B60" w:rsidRPr="00B126CB" w:rsidRDefault="001E1B60" w:rsidP="00414D3C">
      <w:pPr>
        <w:spacing w:line="360" w:lineRule="auto"/>
        <w:ind w:firstLineChars="0" w:firstLine="0"/>
        <w:rPr>
          <w:rFonts w:ascii="Book Antiqua" w:hAnsi="Book Antiqua"/>
          <w:bCs/>
          <w:color w:val="auto"/>
        </w:rPr>
      </w:pPr>
      <w:bookmarkStart w:id="30" w:name="OLE_LINK17"/>
      <w:r w:rsidRPr="00B126CB">
        <w:rPr>
          <w:rFonts w:ascii="Book Antiqua" w:hAnsi="Book Antiqua"/>
          <w:color w:val="auto"/>
        </w:rPr>
        <w:t xml:space="preserve">Frozen </w:t>
      </w:r>
      <w:bookmarkEnd w:id="30"/>
      <w:r w:rsidRPr="00B126CB">
        <w:rPr>
          <w:rFonts w:ascii="Book Antiqua" w:hAnsi="Book Antiqua"/>
          <w:color w:val="auto"/>
        </w:rPr>
        <w:t>sections</w:t>
      </w:r>
      <w:r w:rsidRPr="00B126CB">
        <w:rPr>
          <w:rFonts w:ascii="Book Antiqua" w:hAnsi="Book Antiqua"/>
          <w:bCs/>
          <w:color w:val="auto"/>
        </w:rPr>
        <w:t xml:space="preserve"> for immunofluorescence staining were prepared as described in our previous </w:t>
      </w:r>
      <w:proofErr w:type="gramStart"/>
      <w:r w:rsidRPr="00B126CB">
        <w:rPr>
          <w:rFonts w:ascii="Book Antiqua" w:hAnsi="Book Antiqua"/>
          <w:bCs/>
          <w:color w:val="auto"/>
        </w:rPr>
        <w:t>study</w:t>
      </w:r>
      <w:r w:rsidRPr="00B126CB">
        <w:rPr>
          <w:rFonts w:ascii="Book Antiqua" w:hAnsi="Book Antiqua"/>
          <w:bCs/>
          <w:noProof/>
          <w:color w:val="auto"/>
          <w:vertAlign w:val="superscript"/>
        </w:rPr>
        <w:t>[</w:t>
      </w:r>
      <w:proofErr w:type="gramEnd"/>
      <w:r w:rsidRPr="00B126CB">
        <w:rPr>
          <w:rFonts w:ascii="Book Antiqua" w:hAnsi="Book Antiqua"/>
          <w:bCs/>
          <w:noProof/>
          <w:color w:val="auto"/>
          <w:vertAlign w:val="superscript"/>
        </w:rPr>
        <w:t>34]</w:t>
      </w:r>
      <w:r w:rsidRPr="00B126CB">
        <w:rPr>
          <w:rFonts w:ascii="Book Antiqua" w:hAnsi="Book Antiqua"/>
          <w:color w:val="auto"/>
        </w:rPr>
        <w:t>. First, the frozen sections were treated for 5 min with hot EDTA-citrate buffer (95</w:t>
      </w:r>
      <w:r w:rsidR="00EE77D7" w:rsidRPr="00B126CB">
        <w:rPr>
          <w:rFonts w:ascii="Book Antiqua" w:hAnsi="Book Antiqua"/>
          <w:color w:val="auto"/>
        </w:rPr>
        <w:t xml:space="preserve"> </w:t>
      </w:r>
      <w:r w:rsidRPr="00B126CB">
        <w:rPr>
          <w:rFonts w:ascii="Book Antiqua" w:hAnsi="Book Antiqua"/>
          <w:color w:val="auto"/>
        </w:rPr>
        <w:t>°C) (</w:t>
      </w:r>
      <w:r w:rsidR="002708BF" w:rsidRPr="00B126CB">
        <w:rPr>
          <w:rFonts w:ascii="Book Antiqua" w:hAnsi="Book Antiqua"/>
          <w:color w:val="auto"/>
        </w:rPr>
        <w:t xml:space="preserve">P0085, </w:t>
      </w:r>
      <w:proofErr w:type="spellStart"/>
      <w:r w:rsidRPr="00B126CB">
        <w:rPr>
          <w:rFonts w:ascii="Book Antiqua" w:hAnsi="Book Antiqua"/>
          <w:color w:val="auto"/>
        </w:rPr>
        <w:t>Beyotime</w:t>
      </w:r>
      <w:proofErr w:type="spellEnd"/>
      <w:r w:rsidRPr="00B126CB">
        <w:rPr>
          <w:rFonts w:ascii="Book Antiqua" w:hAnsi="Book Antiqua"/>
          <w:color w:val="auto"/>
        </w:rPr>
        <w:t xml:space="preserve"> Biotechnology, China) for antigen retrieval, followed by treatment with a blocking reagent (</w:t>
      </w:r>
      <w:proofErr w:type="spellStart"/>
      <w:r w:rsidRPr="00B126CB">
        <w:rPr>
          <w:rFonts w:ascii="Book Antiqua" w:hAnsi="Book Antiqua"/>
          <w:color w:val="auto"/>
        </w:rPr>
        <w:t>Beyotime</w:t>
      </w:r>
      <w:proofErr w:type="spellEnd"/>
      <w:r w:rsidRPr="00B126CB">
        <w:rPr>
          <w:rFonts w:ascii="Book Antiqua" w:hAnsi="Book Antiqua"/>
          <w:color w:val="auto"/>
        </w:rPr>
        <w:t xml:space="preserve"> Biotechnology, China) for 1 h at 25</w:t>
      </w:r>
      <w:r w:rsidR="00EE77D7" w:rsidRPr="00B126CB">
        <w:rPr>
          <w:rFonts w:ascii="Book Antiqua" w:hAnsi="Book Antiqua"/>
          <w:color w:val="auto"/>
        </w:rPr>
        <w:t xml:space="preserve"> </w:t>
      </w:r>
      <w:r w:rsidRPr="00B126CB">
        <w:rPr>
          <w:rFonts w:ascii="宋体" w:hAnsi="宋体" w:cs="宋体" w:hint="eastAsia"/>
          <w:color w:val="auto"/>
        </w:rPr>
        <w:t>℃</w:t>
      </w:r>
      <w:r w:rsidRPr="00B126CB">
        <w:rPr>
          <w:rFonts w:ascii="Book Antiqua" w:hAnsi="Book Antiqua"/>
          <w:color w:val="auto"/>
        </w:rPr>
        <w:t xml:space="preserve">. Then, the sections were incubated with mouse anti-iba1 (1:200, MABN92, Millipore, </w:t>
      </w:r>
      <w:r w:rsidR="00EE77D7" w:rsidRPr="00B126CB">
        <w:rPr>
          <w:rFonts w:ascii="Book Antiqua" w:hAnsi="Book Antiqua"/>
          <w:color w:val="auto"/>
        </w:rPr>
        <w:t>United States</w:t>
      </w:r>
      <w:r w:rsidRPr="00B126CB">
        <w:rPr>
          <w:rFonts w:ascii="Book Antiqua" w:hAnsi="Book Antiqua"/>
          <w:color w:val="auto"/>
        </w:rPr>
        <w:t xml:space="preserve">), rabbit anti-CD206 (1:200, ab64693, Abcam, </w:t>
      </w:r>
      <w:r w:rsidR="00EE77D7" w:rsidRPr="00B126CB">
        <w:rPr>
          <w:rFonts w:ascii="Book Antiqua" w:hAnsi="Book Antiqua"/>
          <w:color w:val="auto"/>
        </w:rPr>
        <w:t>United States</w:t>
      </w:r>
      <w:r w:rsidRPr="00B126CB">
        <w:rPr>
          <w:rFonts w:ascii="Book Antiqua" w:hAnsi="Book Antiqua"/>
          <w:color w:val="auto"/>
        </w:rPr>
        <w:t xml:space="preserve">), rabbit anti-CD16 (1:100, ab211151, Abcam, </w:t>
      </w:r>
      <w:r w:rsidR="00EE77D7" w:rsidRPr="00B126CB">
        <w:rPr>
          <w:rFonts w:ascii="Book Antiqua" w:hAnsi="Book Antiqua"/>
          <w:color w:val="auto"/>
        </w:rPr>
        <w:t>United States</w:t>
      </w:r>
      <w:r w:rsidRPr="00B126CB">
        <w:rPr>
          <w:rFonts w:ascii="Book Antiqua" w:hAnsi="Book Antiqua"/>
          <w:color w:val="auto"/>
        </w:rPr>
        <w:t xml:space="preserve">), and rabbit anti-MBP (1:200, ab40390, Abcam, </w:t>
      </w:r>
      <w:r w:rsidR="00EE77D7" w:rsidRPr="00B126CB">
        <w:rPr>
          <w:rFonts w:ascii="Book Antiqua" w:hAnsi="Book Antiqua"/>
          <w:color w:val="auto"/>
        </w:rPr>
        <w:t>United States</w:t>
      </w:r>
      <w:r w:rsidRPr="00B126CB">
        <w:rPr>
          <w:rFonts w:ascii="Book Antiqua" w:hAnsi="Book Antiqua"/>
          <w:color w:val="auto"/>
        </w:rPr>
        <w:t>) antibodies overnight at 4</w:t>
      </w:r>
      <w:r w:rsidR="00EE77D7" w:rsidRPr="00B126CB">
        <w:rPr>
          <w:rFonts w:ascii="Book Antiqua" w:hAnsi="Book Antiqua"/>
          <w:color w:val="auto"/>
        </w:rPr>
        <w:t xml:space="preserve"> </w:t>
      </w:r>
      <w:r w:rsidRPr="00B126CB">
        <w:rPr>
          <w:rFonts w:ascii="Book Antiqua" w:hAnsi="Book Antiqua"/>
          <w:color w:val="auto"/>
        </w:rPr>
        <w:t>°C. The sections were rinsed in PBS for 5 min each for three times, and were then incubated with goat anti-mouse secondary antibodies and goat anti-rabbit secondary antibodies for 1 h at 25</w:t>
      </w:r>
      <w:r w:rsidR="00EE77D7" w:rsidRPr="00B126CB">
        <w:rPr>
          <w:rFonts w:ascii="Book Antiqua" w:hAnsi="Book Antiqua"/>
          <w:color w:val="auto"/>
        </w:rPr>
        <w:t xml:space="preserve"> </w:t>
      </w:r>
      <w:r w:rsidRPr="00B126CB">
        <w:rPr>
          <w:rFonts w:ascii="宋体" w:hAnsi="宋体" w:cs="宋体" w:hint="eastAsia"/>
          <w:color w:val="auto"/>
        </w:rPr>
        <w:t>℃</w:t>
      </w:r>
      <w:r w:rsidRPr="00B126CB">
        <w:rPr>
          <w:rFonts w:ascii="Book Antiqua" w:hAnsi="Book Antiqua"/>
          <w:color w:val="auto"/>
        </w:rPr>
        <w:t xml:space="preserve">. Fluorescence signals were detected using a confocal laser scanning microscope (Dragonfly, Oxford Instruments, </w:t>
      </w:r>
      <w:r w:rsidR="00EE77D7" w:rsidRPr="00B126CB">
        <w:rPr>
          <w:rFonts w:ascii="Book Antiqua" w:hAnsi="Book Antiqua"/>
          <w:color w:val="auto"/>
        </w:rPr>
        <w:t>United Kingdom</w:t>
      </w:r>
      <w:r w:rsidRPr="00B126CB">
        <w:rPr>
          <w:rFonts w:ascii="Book Antiqua" w:hAnsi="Book Antiqua"/>
          <w:color w:val="auto"/>
        </w:rPr>
        <w:t xml:space="preserve">). For </w:t>
      </w:r>
      <w:proofErr w:type="spellStart"/>
      <w:r w:rsidRPr="00B126CB">
        <w:rPr>
          <w:rFonts w:ascii="Book Antiqua" w:hAnsi="Book Antiqua"/>
          <w:color w:val="auto"/>
        </w:rPr>
        <w:t>Brdu</w:t>
      </w:r>
      <w:proofErr w:type="spellEnd"/>
      <w:r w:rsidRPr="00B126CB">
        <w:rPr>
          <w:rFonts w:ascii="Book Antiqua" w:hAnsi="Book Antiqua"/>
          <w:color w:val="auto"/>
        </w:rPr>
        <w:t xml:space="preserve">/NG2 double immunostaining, rabbit anti-NG2 (1:200, AB5320, Millipore, </w:t>
      </w:r>
      <w:r w:rsidR="00EE77D7" w:rsidRPr="00B126CB">
        <w:rPr>
          <w:rFonts w:ascii="Book Antiqua" w:hAnsi="Book Antiqua"/>
          <w:color w:val="auto"/>
        </w:rPr>
        <w:t>United States</w:t>
      </w:r>
      <w:r w:rsidRPr="00B126CB">
        <w:rPr>
          <w:rFonts w:ascii="Book Antiqua" w:hAnsi="Book Antiqua"/>
          <w:color w:val="auto"/>
        </w:rPr>
        <w:t>) and rat anti-</w:t>
      </w:r>
      <w:proofErr w:type="spellStart"/>
      <w:r w:rsidRPr="00B126CB">
        <w:rPr>
          <w:rFonts w:ascii="Book Antiqua" w:hAnsi="Book Antiqua"/>
          <w:color w:val="auto"/>
        </w:rPr>
        <w:t>BrdU</w:t>
      </w:r>
      <w:proofErr w:type="spellEnd"/>
      <w:r w:rsidRPr="00B126CB">
        <w:rPr>
          <w:rFonts w:ascii="Book Antiqua" w:hAnsi="Book Antiqua"/>
          <w:color w:val="auto"/>
        </w:rPr>
        <w:t xml:space="preserve"> (1:200, ab6326, </w:t>
      </w:r>
      <w:proofErr w:type="spellStart"/>
      <w:r w:rsidRPr="00B126CB">
        <w:rPr>
          <w:rFonts w:ascii="Book Antiqua" w:hAnsi="Book Antiqua"/>
          <w:color w:val="auto"/>
        </w:rPr>
        <w:t>Abcam</w:t>
      </w:r>
      <w:proofErr w:type="spellEnd"/>
      <w:r w:rsidRPr="00B126CB">
        <w:rPr>
          <w:rFonts w:ascii="Book Antiqua" w:hAnsi="Book Antiqua"/>
          <w:color w:val="auto"/>
        </w:rPr>
        <w:t xml:space="preserve">, </w:t>
      </w:r>
      <w:r w:rsidR="00EE77D7" w:rsidRPr="00B126CB">
        <w:rPr>
          <w:rFonts w:ascii="Book Antiqua" w:hAnsi="Book Antiqua"/>
          <w:color w:val="auto"/>
        </w:rPr>
        <w:t>United Kingdom</w:t>
      </w:r>
      <w:r w:rsidRPr="00B126CB">
        <w:rPr>
          <w:rFonts w:ascii="Book Antiqua" w:hAnsi="Book Antiqua"/>
          <w:color w:val="auto"/>
        </w:rPr>
        <w:t xml:space="preserve">) antibodies were used according the </w:t>
      </w:r>
      <w:bookmarkStart w:id="31" w:name="OLE_LINK18"/>
      <w:r w:rsidRPr="00B126CB">
        <w:rPr>
          <w:rFonts w:ascii="Book Antiqua" w:hAnsi="Book Antiqua"/>
          <w:bCs/>
          <w:color w:val="auto"/>
        </w:rPr>
        <w:t xml:space="preserve">protocol </w:t>
      </w:r>
      <w:bookmarkEnd w:id="31"/>
      <w:r w:rsidRPr="00B126CB">
        <w:rPr>
          <w:rFonts w:ascii="Book Antiqua" w:hAnsi="Book Antiqua"/>
          <w:bCs/>
          <w:color w:val="auto"/>
        </w:rPr>
        <w:t xml:space="preserve">described in our previous </w:t>
      </w:r>
      <w:proofErr w:type="gramStart"/>
      <w:r w:rsidRPr="00B126CB">
        <w:rPr>
          <w:rFonts w:ascii="Book Antiqua" w:hAnsi="Book Antiqua"/>
          <w:bCs/>
          <w:color w:val="auto"/>
        </w:rPr>
        <w:t>study</w:t>
      </w:r>
      <w:r w:rsidRPr="00B126CB">
        <w:rPr>
          <w:rFonts w:ascii="Book Antiqua" w:hAnsi="Book Antiqua"/>
          <w:bCs/>
          <w:noProof/>
          <w:color w:val="auto"/>
          <w:vertAlign w:val="superscript"/>
        </w:rPr>
        <w:t>[</w:t>
      </w:r>
      <w:proofErr w:type="gramEnd"/>
      <w:r w:rsidRPr="00B126CB">
        <w:rPr>
          <w:rFonts w:ascii="Book Antiqua" w:hAnsi="Book Antiqua"/>
          <w:bCs/>
          <w:noProof/>
          <w:color w:val="auto"/>
          <w:vertAlign w:val="superscript"/>
        </w:rPr>
        <w:t>32]</w:t>
      </w:r>
      <w:r w:rsidRPr="00B126CB">
        <w:rPr>
          <w:rFonts w:ascii="Book Antiqua" w:hAnsi="Book Antiqua"/>
          <w:bCs/>
          <w:color w:val="auto"/>
        </w:rPr>
        <w:t>.</w:t>
      </w:r>
    </w:p>
    <w:p w14:paraId="635EF6A3" w14:textId="77777777" w:rsidR="00EE77D7" w:rsidRPr="00B126CB" w:rsidRDefault="00EE77D7" w:rsidP="00414D3C">
      <w:pPr>
        <w:spacing w:line="360" w:lineRule="auto"/>
        <w:ind w:firstLineChars="0" w:firstLine="0"/>
        <w:rPr>
          <w:rFonts w:ascii="Book Antiqua" w:hAnsi="Book Antiqua"/>
          <w:color w:val="auto"/>
        </w:rPr>
      </w:pPr>
    </w:p>
    <w:p w14:paraId="3CD467C6" w14:textId="2B92F8C9" w:rsidR="001E1B60" w:rsidRPr="00B126CB" w:rsidRDefault="001E1B60" w:rsidP="00414D3C">
      <w:pPr>
        <w:spacing w:line="360" w:lineRule="auto"/>
        <w:ind w:firstLineChars="0" w:firstLine="0"/>
        <w:rPr>
          <w:rFonts w:ascii="Book Antiqua" w:hAnsi="Book Antiqua"/>
          <w:b/>
          <w:bCs/>
          <w:i/>
          <w:iCs/>
          <w:color w:val="auto"/>
        </w:rPr>
      </w:pPr>
      <w:proofErr w:type="spellStart"/>
      <w:r w:rsidRPr="00B126CB">
        <w:rPr>
          <w:rFonts w:ascii="Book Antiqua" w:hAnsi="Book Antiqua"/>
          <w:b/>
          <w:bCs/>
          <w:i/>
          <w:iCs/>
          <w:color w:val="auto"/>
        </w:rPr>
        <w:t>Transwell</w:t>
      </w:r>
      <w:proofErr w:type="spellEnd"/>
      <w:r w:rsidRPr="00B126CB">
        <w:rPr>
          <w:rFonts w:ascii="Book Antiqua" w:hAnsi="Book Antiqua"/>
          <w:b/>
          <w:bCs/>
          <w:i/>
          <w:iCs/>
          <w:color w:val="auto"/>
        </w:rPr>
        <w:t xml:space="preserve"> assays</w:t>
      </w:r>
    </w:p>
    <w:p w14:paraId="3B9DF3B1" w14:textId="6E2BB783" w:rsidR="001E1B60" w:rsidRPr="00B126CB" w:rsidRDefault="001E1B60" w:rsidP="00414D3C">
      <w:pPr>
        <w:spacing w:line="360" w:lineRule="auto"/>
        <w:ind w:firstLineChars="0" w:firstLine="0"/>
        <w:rPr>
          <w:rFonts w:ascii="Book Antiqua" w:hAnsi="Book Antiqua"/>
          <w:color w:val="auto"/>
        </w:rPr>
      </w:pPr>
      <w:r w:rsidRPr="00B126CB">
        <w:rPr>
          <w:rFonts w:ascii="Book Antiqua" w:hAnsi="Book Antiqua"/>
          <w:color w:val="auto"/>
        </w:rPr>
        <w:t xml:space="preserve">The </w:t>
      </w:r>
      <w:proofErr w:type="spellStart"/>
      <w:r w:rsidRPr="00B126CB">
        <w:rPr>
          <w:rFonts w:ascii="Book Antiqua" w:hAnsi="Book Antiqua"/>
          <w:color w:val="auto"/>
        </w:rPr>
        <w:t>transwell</w:t>
      </w:r>
      <w:proofErr w:type="spellEnd"/>
      <w:r w:rsidRPr="00B126CB">
        <w:rPr>
          <w:rFonts w:ascii="Book Antiqua" w:hAnsi="Book Antiqua"/>
          <w:color w:val="auto"/>
        </w:rPr>
        <w:t xml:space="preserve"> assay was performed for examining the migration of mouse macrophages (raw 264.7 cells</w:t>
      </w:r>
      <w:r w:rsidR="006C0116" w:rsidRPr="00B126CB">
        <w:rPr>
          <w:rFonts w:ascii="Book Antiqua" w:hAnsi="Book Antiqua"/>
          <w:color w:val="auto"/>
        </w:rPr>
        <w:t>, CC9001, CELLCOOK, China</w:t>
      </w:r>
      <w:r w:rsidRPr="00B126CB">
        <w:rPr>
          <w:rFonts w:ascii="Book Antiqua" w:hAnsi="Book Antiqua"/>
          <w:color w:val="auto"/>
        </w:rPr>
        <w:t xml:space="preserve">), according to a previous </w:t>
      </w:r>
      <w:proofErr w:type="gramStart"/>
      <w:r w:rsidRPr="00B126CB">
        <w:rPr>
          <w:rFonts w:ascii="Book Antiqua" w:hAnsi="Book Antiqua"/>
          <w:color w:val="auto"/>
        </w:rPr>
        <w:t>study</w:t>
      </w:r>
      <w:r w:rsidRPr="00B126CB">
        <w:rPr>
          <w:rFonts w:ascii="Book Antiqua" w:hAnsi="Book Antiqua"/>
          <w:noProof/>
          <w:color w:val="auto"/>
          <w:vertAlign w:val="superscript"/>
        </w:rPr>
        <w:t>[</w:t>
      </w:r>
      <w:proofErr w:type="gramEnd"/>
      <w:r w:rsidRPr="00B126CB">
        <w:rPr>
          <w:rFonts w:ascii="Book Antiqua" w:hAnsi="Book Antiqua"/>
          <w:noProof/>
          <w:color w:val="auto"/>
          <w:vertAlign w:val="superscript"/>
        </w:rPr>
        <w:t>35]</w:t>
      </w:r>
      <w:r w:rsidRPr="00B126CB">
        <w:rPr>
          <w:rFonts w:ascii="Book Antiqua" w:hAnsi="Book Antiqua"/>
          <w:color w:val="auto"/>
        </w:rPr>
        <w:t>. The macrophage suspension (10</w:t>
      </w:r>
      <w:r w:rsidRPr="00B126CB">
        <w:rPr>
          <w:rFonts w:ascii="Book Antiqua" w:hAnsi="Book Antiqua"/>
          <w:color w:val="auto"/>
          <w:vertAlign w:val="superscript"/>
        </w:rPr>
        <w:t>6</w:t>
      </w:r>
      <w:r w:rsidRPr="00B126CB">
        <w:rPr>
          <w:rFonts w:ascii="Book Antiqua" w:hAnsi="Book Antiqua"/>
          <w:color w:val="auto"/>
        </w:rPr>
        <w:t>/m</w:t>
      </w:r>
      <w:r w:rsidR="00EE77D7" w:rsidRPr="00B126CB">
        <w:rPr>
          <w:rFonts w:ascii="Book Antiqua" w:hAnsi="Book Antiqua"/>
          <w:color w:val="auto"/>
        </w:rPr>
        <w:t>L</w:t>
      </w:r>
      <w:r w:rsidRPr="00B126CB">
        <w:rPr>
          <w:rFonts w:ascii="Book Antiqua" w:hAnsi="Book Antiqua"/>
          <w:color w:val="auto"/>
        </w:rPr>
        <w:t>, 100 µ</w:t>
      </w:r>
      <w:r w:rsidR="00EE77D7" w:rsidRPr="00B126CB">
        <w:rPr>
          <w:rFonts w:ascii="Book Antiqua" w:hAnsi="Book Antiqua"/>
          <w:color w:val="auto"/>
        </w:rPr>
        <w:t>L</w:t>
      </w:r>
      <w:r w:rsidRPr="00B126CB">
        <w:rPr>
          <w:rFonts w:ascii="Book Antiqua" w:hAnsi="Book Antiqua"/>
          <w:color w:val="auto"/>
        </w:rPr>
        <w:t xml:space="preserve">) was transferred into the </w:t>
      </w:r>
      <w:bookmarkStart w:id="32" w:name="OLE_LINK19"/>
      <w:r w:rsidRPr="00B126CB">
        <w:rPr>
          <w:rFonts w:ascii="Book Antiqua" w:hAnsi="Book Antiqua"/>
          <w:color w:val="auto"/>
        </w:rPr>
        <w:t xml:space="preserve">upper </w:t>
      </w:r>
      <w:bookmarkEnd w:id="32"/>
      <w:proofErr w:type="spellStart"/>
      <w:r w:rsidRPr="00B126CB">
        <w:rPr>
          <w:rFonts w:ascii="Book Antiqua" w:hAnsi="Book Antiqua"/>
          <w:color w:val="auto"/>
        </w:rPr>
        <w:t>transwell</w:t>
      </w:r>
      <w:proofErr w:type="spellEnd"/>
      <w:r w:rsidRPr="00B126CB">
        <w:rPr>
          <w:rFonts w:ascii="Book Antiqua" w:hAnsi="Book Antiqua"/>
          <w:color w:val="auto"/>
        </w:rPr>
        <w:t xml:space="preserve"> chamber (pore size of 8 </w:t>
      </w:r>
      <w:proofErr w:type="spellStart"/>
      <w:r w:rsidRPr="00B126CB">
        <w:rPr>
          <w:rFonts w:ascii="Book Antiqua" w:hAnsi="Book Antiqua"/>
          <w:color w:val="auto"/>
        </w:rPr>
        <w:t>μm</w:t>
      </w:r>
      <w:proofErr w:type="spellEnd"/>
      <w:r w:rsidRPr="00B126CB">
        <w:rPr>
          <w:rFonts w:ascii="Book Antiqua" w:hAnsi="Book Antiqua"/>
          <w:color w:val="auto"/>
        </w:rPr>
        <w:t xml:space="preserve">; Corning, </w:t>
      </w:r>
      <w:r w:rsidR="00EE77D7" w:rsidRPr="00B126CB">
        <w:rPr>
          <w:rFonts w:ascii="Book Antiqua" w:hAnsi="Book Antiqua"/>
          <w:color w:val="auto"/>
        </w:rPr>
        <w:t>United States</w:t>
      </w:r>
      <w:r w:rsidRPr="00B126CB">
        <w:rPr>
          <w:rFonts w:ascii="Book Antiqua" w:hAnsi="Book Antiqua"/>
          <w:color w:val="auto"/>
        </w:rPr>
        <w:t>). Cells from the CCL2 control, CCL2</w:t>
      </w:r>
      <w:r w:rsidR="00F0006C" w:rsidRPr="00B126CB">
        <w:rPr>
          <w:rFonts w:ascii="Book Antiqua" w:hAnsi="Book Antiqua"/>
          <w:color w:val="auto"/>
        </w:rPr>
        <w:t xml:space="preserve"> </w:t>
      </w:r>
      <w:r w:rsidRPr="00B126CB">
        <w:rPr>
          <w:rFonts w:ascii="Book Antiqua" w:hAnsi="Book Antiqua"/>
          <w:color w:val="auto"/>
        </w:rPr>
        <w:t>+</w:t>
      </w:r>
      <w:r w:rsidR="00F0006C" w:rsidRPr="00B126CB">
        <w:rPr>
          <w:rFonts w:ascii="Book Antiqua" w:hAnsi="Book Antiqua"/>
          <w:color w:val="auto"/>
        </w:rPr>
        <w:t xml:space="preserve"> </w:t>
      </w:r>
      <w:proofErr w:type="spellStart"/>
      <w:r w:rsidRPr="00B126CB">
        <w:rPr>
          <w:rFonts w:ascii="Book Antiqua" w:hAnsi="Book Antiqua"/>
          <w:color w:val="auto"/>
        </w:rPr>
        <w:lastRenderedPageBreak/>
        <w:t>Exo</w:t>
      </w:r>
      <w:r w:rsidRPr="00B126CB">
        <w:rPr>
          <w:rFonts w:ascii="Book Antiqua" w:hAnsi="Book Antiqua"/>
          <w:color w:val="auto"/>
          <w:vertAlign w:val="superscript"/>
        </w:rPr>
        <w:t>Ctrl</w:t>
      </w:r>
      <w:bookmarkStart w:id="33" w:name="OLE_LINK8"/>
      <w:proofErr w:type="spellEnd"/>
      <w:r w:rsidRPr="00B126CB">
        <w:rPr>
          <w:rFonts w:ascii="Book Antiqua" w:hAnsi="Book Antiqua"/>
          <w:color w:val="auto"/>
        </w:rPr>
        <w:t xml:space="preserve"> </w:t>
      </w:r>
      <w:bookmarkEnd w:id="33"/>
      <w:r w:rsidRPr="00B126CB">
        <w:rPr>
          <w:rFonts w:ascii="Book Antiqua" w:hAnsi="Book Antiqua"/>
          <w:color w:val="auto"/>
        </w:rPr>
        <w:t>and CCL2</w:t>
      </w:r>
      <w:r w:rsidR="00F0006C" w:rsidRPr="00B126CB">
        <w:rPr>
          <w:rFonts w:ascii="Book Antiqua" w:hAnsi="Book Antiqua"/>
          <w:color w:val="auto"/>
        </w:rPr>
        <w:t xml:space="preserve"> </w:t>
      </w:r>
      <w:r w:rsidRPr="00B126CB">
        <w:rPr>
          <w:rFonts w:ascii="Book Antiqua" w:hAnsi="Book Antiqua"/>
          <w:color w:val="auto"/>
        </w:rPr>
        <w:t>+</w:t>
      </w:r>
      <w:r w:rsidR="00F0006C" w:rsidRPr="00B126CB">
        <w:rPr>
          <w:rFonts w:ascii="Book Antiqua" w:hAnsi="Book Antiqua"/>
          <w:color w:val="auto"/>
        </w:rPr>
        <w:t xml:space="preserve"> </w:t>
      </w:r>
      <w:r w:rsidRPr="00B126CB">
        <w:rPr>
          <w:rFonts w:ascii="Book Antiqua" w:hAnsi="Book Antiqua"/>
          <w:color w:val="auto"/>
        </w:rPr>
        <w:t>Exo</w:t>
      </w:r>
      <w:r w:rsidRPr="00B126CB">
        <w:rPr>
          <w:rFonts w:ascii="Book Antiqua" w:hAnsi="Book Antiqua"/>
          <w:color w:val="auto"/>
          <w:vertAlign w:val="superscript"/>
        </w:rPr>
        <w:t>CCR2</w:t>
      </w:r>
      <w:r w:rsidRPr="00B126CB">
        <w:rPr>
          <w:rFonts w:ascii="Book Antiqua" w:hAnsi="Book Antiqua"/>
          <w:color w:val="auto"/>
        </w:rPr>
        <w:t xml:space="preserve"> groups, which were subjected to different treatments, were added into the lower </w:t>
      </w:r>
      <w:proofErr w:type="spellStart"/>
      <w:r w:rsidRPr="00B126CB">
        <w:rPr>
          <w:rFonts w:ascii="Book Antiqua" w:hAnsi="Book Antiqua"/>
          <w:color w:val="auto"/>
        </w:rPr>
        <w:t>transwell</w:t>
      </w:r>
      <w:proofErr w:type="spellEnd"/>
      <w:r w:rsidRPr="00B126CB">
        <w:rPr>
          <w:rFonts w:ascii="Book Antiqua" w:hAnsi="Book Antiqua"/>
          <w:color w:val="auto"/>
        </w:rPr>
        <w:t xml:space="preserve"> chamber. After co-incubation for 16 h at 37</w:t>
      </w:r>
      <w:r w:rsidR="00DF1E9B" w:rsidRPr="00B126CB">
        <w:rPr>
          <w:rFonts w:ascii="Book Antiqua" w:hAnsi="Book Antiqua"/>
          <w:color w:val="auto"/>
        </w:rPr>
        <w:t xml:space="preserve"> </w:t>
      </w:r>
      <w:r w:rsidRPr="00B126CB">
        <w:rPr>
          <w:rFonts w:ascii="Book Antiqua" w:hAnsi="Book Antiqua"/>
          <w:color w:val="auto"/>
        </w:rPr>
        <w:t xml:space="preserve">°C, the macrophages remained in the upper </w:t>
      </w:r>
      <w:proofErr w:type="spellStart"/>
      <w:r w:rsidRPr="00B126CB">
        <w:rPr>
          <w:rFonts w:ascii="Book Antiqua" w:hAnsi="Book Antiqua"/>
          <w:color w:val="auto"/>
        </w:rPr>
        <w:t>transwell</w:t>
      </w:r>
      <w:proofErr w:type="spellEnd"/>
      <w:r w:rsidRPr="00B126CB">
        <w:rPr>
          <w:rFonts w:ascii="Book Antiqua" w:hAnsi="Book Antiqua"/>
          <w:color w:val="auto"/>
        </w:rPr>
        <w:t xml:space="preserve"> chamber were scraped. The membranes were fixed using 4% paraformaldehyde and stained with DAPI (</w:t>
      </w:r>
      <w:r w:rsidR="00582D82" w:rsidRPr="00B126CB">
        <w:rPr>
          <w:rFonts w:ascii="Book Antiqua" w:hAnsi="Book Antiqua"/>
          <w:color w:val="auto"/>
        </w:rPr>
        <w:t xml:space="preserve">F6057, </w:t>
      </w:r>
      <w:r w:rsidRPr="00B126CB">
        <w:rPr>
          <w:rFonts w:ascii="Book Antiqua" w:hAnsi="Book Antiqua"/>
          <w:color w:val="auto"/>
        </w:rPr>
        <w:t xml:space="preserve">Sigma, </w:t>
      </w:r>
      <w:r w:rsidR="00F0006C" w:rsidRPr="00B126CB">
        <w:rPr>
          <w:rFonts w:ascii="Book Antiqua" w:hAnsi="Book Antiqua"/>
          <w:color w:val="auto"/>
        </w:rPr>
        <w:t>United States</w:t>
      </w:r>
      <w:r w:rsidRPr="00B126CB">
        <w:rPr>
          <w:rFonts w:ascii="Book Antiqua" w:hAnsi="Book Antiqua"/>
          <w:color w:val="auto"/>
        </w:rPr>
        <w:t>). The macrophages that remained in the lower chamber were observed using a fluorescence microscope (Leica DM6B, Germany).</w:t>
      </w:r>
    </w:p>
    <w:p w14:paraId="5191B2D8" w14:textId="77777777" w:rsidR="00F0006C" w:rsidRPr="00B126CB" w:rsidRDefault="00F0006C" w:rsidP="00414D3C">
      <w:pPr>
        <w:spacing w:line="360" w:lineRule="auto"/>
        <w:ind w:firstLineChars="0" w:firstLine="0"/>
        <w:rPr>
          <w:rFonts w:ascii="Book Antiqua" w:hAnsi="Book Antiqua"/>
          <w:color w:val="auto"/>
        </w:rPr>
      </w:pPr>
    </w:p>
    <w:p w14:paraId="359AA232" w14:textId="77777777" w:rsidR="001E1B60" w:rsidRPr="00B126CB" w:rsidRDefault="001E1B60" w:rsidP="00414D3C">
      <w:pPr>
        <w:spacing w:line="360" w:lineRule="auto"/>
        <w:ind w:firstLineChars="0" w:firstLine="0"/>
        <w:rPr>
          <w:rFonts w:ascii="Book Antiqua" w:hAnsi="Book Antiqua"/>
          <w:b/>
          <w:bCs/>
          <w:i/>
          <w:iCs/>
          <w:color w:val="auto"/>
        </w:rPr>
      </w:pPr>
      <w:r w:rsidRPr="00B126CB">
        <w:rPr>
          <w:rFonts w:ascii="Book Antiqua" w:hAnsi="Book Antiqua"/>
          <w:b/>
          <w:bCs/>
          <w:i/>
          <w:iCs/>
          <w:color w:val="auto"/>
        </w:rPr>
        <w:t>Statistical Analysis</w:t>
      </w:r>
    </w:p>
    <w:p w14:paraId="084D2A4A" w14:textId="5D86F065" w:rsidR="001E1B60" w:rsidRPr="00B126CB" w:rsidRDefault="001E1B60" w:rsidP="00414D3C">
      <w:pPr>
        <w:spacing w:line="360" w:lineRule="auto"/>
        <w:ind w:firstLineChars="0" w:firstLine="0"/>
        <w:rPr>
          <w:rFonts w:ascii="Book Antiqua" w:hAnsi="Book Antiqua"/>
          <w:bCs/>
          <w:color w:val="auto"/>
        </w:rPr>
      </w:pPr>
      <w:r w:rsidRPr="00B126CB">
        <w:rPr>
          <w:rFonts w:ascii="Book Antiqua" w:hAnsi="Book Antiqua"/>
          <w:bCs/>
          <w:color w:val="auto"/>
        </w:rPr>
        <w:t xml:space="preserve">The results were expressed as the mean ± standard error of mean (SEM). SPSS22.0 for Windows was applied for the statistical analysis. One-way Analysis of Variance (ANOVA), followed by </w:t>
      </w:r>
      <w:bookmarkStart w:id="34" w:name="OLE_LINK20"/>
      <w:bookmarkStart w:id="35" w:name="OLE_LINK21"/>
      <w:r w:rsidRPr="00B126CB">
        <w:rPr>
          <w:rFonts w:ascii="Book Antiqua" w:hAnsi="Book Antiqua"/>
          <w:bCs/>
          <w:color w:val="auto"/>
        </w:rPr>
        <w:t>Least Significant Difference (LSD</w:t>
      </w:r>
      <w:bookmarkEnd w:id="34"/>
      <w:bookmarkEnd w:id="35"/>
      <w:r w:rsidRPr="00B126CB">
        <w:rPr>
          <w:rFonts w:ascii="Book Antiqua" w:hAnsi="Book Antiqua"/>
          <w:bCs/>
          <w:color w:val="auto"/>
        </w:rPr>
        <w:t>)-</w:t>
      </w:r>
      <w:r w:rsidRPr="00B126CB">
        <w:rPr>
          <w:rFonts w:ascii="Book Antiqua" w:hAnsi="Book Antiqua"/>
          <w:bCs/>
          <w:i/>
          <w:iCs/>
          <w:color w:val="auto"/>
        </w:rPr>
        <w:t>t</w:t>
      </w:r>
      <w:r w:rsidRPr="00B126CB">
        <w:rPr>
          <w:rFonts w:ascii="Book Antiqua" w:hAnsi="Book Antiqua"/>
          <w:bCs/>
          <w:color w:val="auto"/>
        </w:rPr>
        <w:t xml:space="preserve"> test procedure or Student’s </w:t>
      </w:r>
      <w:r w:rsidRPr="00B126CB">
        <w:rPr>
          <w:rFonts w:ascii="Book Antiqua" w:hAnsi="Book Antiqua"/>
          <w:bCs/>
          <w:i/>
          <w:iCs/>
          <w:color w:val="auto"/>
        </w:rPr>
        <w:t>T</w:t>
      </w:r>
      <w:r w:rsidRPr="00B126CB">
        <w:rPr>
          <w:rFonts w:ascii="Book Antiqua" w:hAnsi="Book Antiqua"/>
          <w:bCs/>
          <w:color w:val="auto"/>
        </w:rPr>
        <w:t xml:space="preserve"> test, was applied for comparing the statistical differences. </w:t>
      </w:r>
      <w:r w:rsidRPr="00B126CB">
        <w:rPr>
          <w:rFonts w:ascii="Book Antiqua" w:hAnsi="Book Antiqua"/>
          <w:bCs/>
          <w:i/>
          <w:iCs/>
          <w:color w:val="auto"/>
        </w:rPr>
        <w:t>P</w:t>
      </w:r>
      <w:r w:rsidRPr="00B126CB">
        <w:rPr>
          <w:rFonts w:ascii="Book Antiqua" w:hAnsi="Book Antiqua"/>
          <w:bCs/>
          <w:color w:val="auto"/>
        </w:rPr>
        <w:t xml:space="preserve"> &lt; 0.05 </w:t>
      </w:r>
      <w:r w:rsidR="00AA2C8A" w:rsidRPr="00B126CB">
        <w:rPr>
          <w:rFonts w:ascii="Book Antiqua" w:hAnsi="Book Antiqua"/>
          <w:bCs/>
          <w:color w:val="auto"/>
        </w:rPr>
        <w:t>was</w:t>
      </w:r>
      <w:r w:rsidRPr="00B126CB">
        <w:rPr>
          <w:rFonts w:ascii="Book Antiqua" w:hAnsi="Book Antiqua"/>
          <w:bCs/>
          <w:color w:val="auto"/>
        </w:rPr>
        <w:t xml:space="preserve"> statistically significant.</w:t>
      </w:r>
      <w:bookmarkEnd w:id="18"/>
    </w:p>
    <w:p w14:paraId="3A82C326" w14:textId="77777777" w:rsidR="00983682" w:rsidRPr="00B126CB" w:rsidRDefault="00983682" w:rsidP="00414D3C">
      <w:pPr>
        <w:spacing w:line="360" w:lineRule="auto"/>
        <w:ind w:firstLineChars="0" w:firstLine="0"/>
        <w:rPr>
          <w:rFonts w:ascii="Book Antiqua" w:hAnsi="Book Antiqua"/>
          <w:bCs/>
          <w:color w:val="auto"/>
        </w:rPr>
      </w:pPr>
    </w:p>
    <w:p w14:paraId="135C0F5C" w14:textId="1CC12A0F" w:rsidR="001E1B60" w:rsidRPr="00B126CB" w:rsidRDefault="00983682" w:rsidP="00414D3C">
      <w:pPr>
        <w:spacing w:line="360" w:lineRule="auto"/>
        <w:ind w:firstLineChars="0" w:firstLine="0"/>
        <w:rPr>
          <w:rFonts w:ascii="Book Antiqua" w:hAnsi="Book Antiqua"/>
          <w:bCs/>
          <w:color w:val="auto"/>
          <w:u w:val="single"/>
        </w:rPr>
      </w:pPr>
      <w:r w:rsidRPr="00B126CB">
        <w:rPr>
          <w:rFonts w:ascii="Book Antiqua" w:hAnsi="Book Antiqua"/>
          <w:b/>
          <w:color w:val="auto"/>
          <w:u w:val="single"/>
        </w:rPr>
        <w:t>RESULTS</w:t>
      </w:r>
    </w:p>
    <w:p w14:paraId="4DC5F1EC" w14:textId="77777777" w:rsidR="001E1B60" w:rsidRPr="00B126CB" w:rsidRDefault="001E1B60" w:rsidP="00414D3C">
      <w:pPr>
        <w:spacing w:line="360" w:lineRule="auto"/>
        <w:ind w:firstLineChars="0" w:firstLine="0"/>
        <w:rPr>
          <w:rFonts w:ascii="Book Antiqua" w:hAnsi="Book Antiqua"/>
          <w:b/>
          <w:bCs/>
          <w:i/>
          <w:iCs/>
          <w:color w:val="auto"/>
        </w:rPr>
      </w:pPr>
      <w:bookmarkStart w:id="36" w:name="_Hlk25611426"/>
      <w:r w:rsidRPr="00B126CB">
        <w:rPr>
          <w:rFonts w:ascii="Book Antiqua" w:hAnsi="Book Antiqua"/>
          <w:b/>
          <w:bCs/>
          <w:i/>
          <w:iCs/>
          <w:color w:val="auto"/>
        </w:rPr>
        <w:t>CCR2-overexpressing HUC-MSCs load the CCR2 receptor into their exosomes</w:t>
      </w:r>
    </w:p>
    <w:bookmarkEnd w:id="36"/>
    <w:p w14:paraId="3DDEB8BC" w14:textId="572C82DC" w:rsidR="001E1B60" w:rsidRPr="00B126CB" w:rsidRDefault="001E1B60" w:rsidP="00414D3C">
      <w:pPr>
        <w:spacing w:line="360" w:lineRule="auto"/>
        <w:ind w:firstLineChars="0" w:firstLine="0"/>
        <w:rPr>
          <w:rFonts w:ascii="Book Antiqua" w:hAnsi="Book Antiqua"/>
          <w:bCs/>
          <w:color w:val="auto"/>
        </w:rPr>
      </w:pPr>
      <w:r w:rsidRPr="00B126CB">
        <w:rPr>
          <w:rFonts w:ascii="Book Antiqua" w:hAnsi="Book Antiqua"/>
          <w:color w:val="auto"/>
        </w:rPr>
        <w:t xml:space="preserve">Cultured human MSCs express extremely low levels of the CCR2 receptor during continuous </w:t>
      </w:r>
      <w:proofErr w:type="gramStart"/>
      <w:r w:rsidRPr="00B126CB">
        <w:rPr>
          <w:rFonts w:ascii="Book Antiqua" w:hAnsi="Book Antiqua"/>
          <w:color w:val="auto"/>
        </w:rPr>
        <w:t>passage</w:t>
      </w:r>
      <w:r w:rsidRPr="00B126CB">
        <w:rPr>
          <w:rFonts w:ascii="Book Antiqua" w:hAnsi="Book Antiqua"/>
          <w:noProof/>
          <w:color w:val="auto"/>
          <w:vertAlign w:val="superscript"/>
        </w:rPr>
        <w:t>[</w:t>
      </w:r>
      <w:proofErr w:type="gramEnd"/>
      <w:r w:rsidRPr="00B126CB">
        <w:rPr>
          <w:rFonts w:ascii="Book Antiqua" w:hAnsi="Book Antiqua"/>
          <w:noProof/>
          <w:color w:val="auto"/>
          <w:vertAlign w:val="superscript"/>
        </w:rPr>
        <w:t>30]</w:t>
      </w:r>
      <w:r w:rsidRPr="00B126CB">
        <w:rPr>
          <w:rFonts w:ascii="Book Antiqua" w:hAnsi="Book Antiqua"/>
          <w:color w:val="auto"/>
        </w:rPr>
        <w:t xml:space="preserve">. This result was consistent with that of the study by Huang </w:t>
      </w:r>
      <w:r w:rsidR="002A76F2" w:rsidRPr="00B126CB">
        <w:rPr>
          <w:rFonts w:ascii="Book Antiqua" w:hAnsi="Book Antiqua"/>
          <w:i/>
          <w:iCs/>
          <w:color w:val="auto"/>
        </w:rPr>
        <w:t>et al</w:t>
      </w:r>
      <w:r w:rsidRPr="00B126CB">
        <w:rPr>
          <w:rFonts w:ascii="Book Antiqua" w:hAnsi="Book Antiqua"/>
          <w:noProof/>
          <w:color w:val="auto"/>
          <w:vertAlign w:val="superscript"/>
        </w:rPr>
        <w:t>[30]</w:t>
      </w:r>
      <w:r w:rsidRPr="00B126CB">
        <w:rPr>
          <w:rFonts w:ascii="Book Antiqua" w:hAnsi="Book Antiqua"/>
          <w:color w:val="auto"/>
        </w:rPr>
        <w:t xml:space="preserve">, as indicated by flow cytometry, </w:t>
      </w:r>
      <w:r w:rsidR="0026361A" w:rsidRPr="00B126CB">
        <w:rPr>
          <w:rFonts w:ascii="Book Antiqua" w:hAnsi="Book Antiqua"/>
          <w:color w:val="auto"/>
        </w:rPr>
        <w:t>W</w:t>
      </w:r>
      <w:r w:rsidRPr="00B126CB">
        <w:rPr>
          <w:rFonts w:ascii="Book Antiqua" w:hAnsi="Book Antiqua"/>
          <w:color w:val="auto"/>
        </w:rPr>
        <w:t>estern blotting, and</w:t>
      </w:r>
      <w:bookmarkStart w:id="37" w:name="_Hlk14839524"/>
      <w:r w:rsidRPr="00B126CB">
        <w:rPr>
          <w:rFonts w:ascii="Book Antiqua" w:hAnsi="Book Antiqua"/>
          <w:color w:val="auto"/>
        </w:rPr>
        <w:t xml:space="preserve"> quantitative real-time PCR (</w:t>
      </w:r>
      <w:proofErr w:type="spellStart"/>
      <w:r w:rsidRPr="00B126CB">
        <w:rPr>
          <w:rFonts w:ascii="Book Antiqua" w:hAnsi="Book Antiqua"/>
          <w:color w:val="auto"/>
        </w:rPr>
        <w:t>qRT</w:t>
      </w:r>
      <w:proofErr w:type="spellEnd"/>
      <w:r w:rsidRPr="00B126CB">
        <w:rPr>
          <w:rFonts w:ascii="Book Antiqua" w:hAnsi="Book Antiqua"/>
          <w:color w:val="auto"/>
        </w:rPr>
        <w:t>-PCR)</w:t>
      </w:r>
      <w:bookmarkEnd w:id="37"/>
      <w:r w:rsidRPr="00B126CB">
        <w:rPr>
          <w:rFonts w:ascii="Book Antiqua" w:hAnsi="Book Antiqua"/>
          <w:color w:val="auto"/>
        </w:rPr>
        <w:t xml:space="preserve"> analyses, which indicated that the HUC-</w:t>
      </w:r>
      <w:proofErr w:type="spellStart"/>
      <w:r w:rsidRPr="00B126CB">
        <w:rPr>
          <w:rFonts w:ascii="Book Antiqua" w:hAnsi="Book Antiqua"/>
          <w:color w:val="auto"/>
        </w:rPr>
        <w:t>MSCs</w:t>
      </w:r>
      <w:r w:rsidRPr="00B126CB">
        <w:rPr>
          <w:rFonts w:ascii="Book Antiqua" w:hAnsi="Book Antiqua"/>
          <w:color w:val="auto"/>
          <w:vertAlign w:val="superscript"/>
        </w:rPr>
        <w:t>Ctrl</w:t>
      </w:r>
      <w:proofErr w:type="spellEnd"/>
      <w:r w:rsidRPr="00B126CB">
        <w:rPr>
          <w:rFonts w:ascii="Book Antiqua" w:hAnsi="Book Antiqua"/>
          <w:color w:val="auto"/>
        </w:rPr>
        <w:t xml:space="preserve"> (passage 6), following the fluorescent-activated cell sorting analysis, showed a low CCR2 protein and mRNA expression. Moreover, the CCR2 protein and mRNA expression in HUC-MSCs</w:t>
      </w:r>
      <w:r w:rsidRPr="00B126CB">
        <w:rPr>
          <w:rFonts w:ascii="Book Antiqua" w:hAnsi="Book Antiqua"/>
          <w:color w:val="auto"/>
          <w:vertAlign w:val="superscript"/>
        </w:rPr>
        <w:t>CCR2</w:t>
      </w:r>
      <w:r w:rsidRPr="00B126CB">
        <w:rPr>
          <w:rFonts w:ascii="Book Antiqua" w:hAnsi="Book Antiqua"/>
          <w:color w:val="auto"/>
        </w:rPr>
        <w:t xml:space="preserve"> increased significantly (Figure 1A</w:t>
      </w:r>
      <w:r w:rsidR="00F0006C" w:rsidRPr="00B126CB">
        <w:rPr>
          <w:rFonts w:ascii="Book Antiqua" w:eastAsia="Malgun Gothic" w:hAnsi="Book Antiqua"/>
          <w:color w:val="auto"/>
        </w:rPr>
        <w:t>-</w:t>
      </w:r>
      <w:r w:rsidR="002634E1" w:rsidRPr="00B126CB">
        <w:rPr>
          <w:rFonts w:ascii="Book Antiqua" w:eastAsia="Malgun Gothic" w:hAnsi="Book Antiqua"/>
          <w:color w:val="auto"/>
        </w:rPr>
        <w:t>1</w:t>
      </w:r>
      <w:r w:rsidRPr="00B126CB">
        <w:rPr>
          <w:rFonts w:ascii="Book Antiqua" w:hAnsi="Book Antiqua"/>
          <w:color w:val="auto"/>
        </w:rPr>
        <w:t>D). Since HUC-MSCs are characterized by specific surface markers such as CD13, CD29, CD44, CD34, CD45, CD73, CD90, CD105, HLA-DR</w:t>
      </w:r>
      <w:r w:rsidRPr="00B126CB">
        <w:rPr>
          <w:rFonts w:ascii="Book Antiqua" w:hAnsi="Book Antiqua"/>
          <w:noProof/>
          <w:color w:val="auto"/>
          <w:vertAlign w:val="superscript"/>
        </w:rPr>
        <w:t>[36,37]</w:t>
      </w:r>
      <w:r w:rsidRPr="00B126CB">
        <w:rPr>
          <w:rFonts w:ascii="Book Antiqua" w:hAnsi="Book Antiqua"/>
          <w:color w:val="auto"/>
        </w:rPr>
        <w:t>, and the osteogenesis and lipogenesis capacity</w:t>
      </w:r>
      <w:r w:rsidRPr="00B126CB">
        <w:rPr>
          <w:rFonts w:ascii="Book Antiqua" w:hAnsi="Book Antiqua"/>
          <w:noProof/>
          <w:color w:val="auto"/>
          <w:vertAlign w:val="superscript"/>
        </w:rPr>
        <w:t>[38]</w:t>
      </w:r>
      <w:r w:rsidRPr="00B126CB">
        <w:rPr>
          <w:rFonts w:ascii="Book Antiqua" w:hAnsi="Book Antiqua"/>
          <w:color w:val="auto"/>
        </w:rPr>
        <w:t>, we check</w:t>
      </w:r>
      <w:r w:rsidR="00C02ADA" w:rsidRPr="00B126CB">
        <w:rPr>
          <w:rFonts w:ascii="Book Antiqua" w:hAnsi="Book Antiqua"/>
          <w:color w:val="auto"/>
        </w:rPr>
        <w:t>ed</w:t>
      </w:r>
      <w:r w:rsidRPr="00B126CB">
        <w:rPr>
          <w:rFonts w:ascii="Book Antiqua" w:hAnsi="Book Antiqua"/>
          <w:color w:val="auto"/>
        </w:rPr>
        <w:t xml:space="preserve"> the biological characteristics changes by flow cytometry analysis, and osteogenesis and lipogenesis induction experiments. The results showed CCR2 overexpression had no significant effects on the biological characteristics of the HUC-MSCs (</w:t>
      </w:r>
      <w:r w:rsidR="00414D3C" w:rsidRPr="00B126CB">
        <w:rPr>
          <w:rFonts w:ascii="Book Antiqua" w:hAnsi="Book Antiqua"/>
        </w:rPr>
        <w:t xml:space="preserve">Supplementary </w:t>
      </w:r>
      <w:r w:rsidRPr="00B126CB">
        <w:rPr>
          <w:rFonts w:ascii="Book Antiqua" w:hAnsi="Book Antiqua"/>
          <w:color w:val="auto"/>
        </w:rPr>
        <w:t xml:space="preserve">Figure 2). The morphology and diameter distribution of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and Exo</w:t>
      </w:r>
      <w:r w:rsidRPr="00B126CB">
        <w:rPr>
          <w:rFonts w:ascii="Book Antiqua" w:hAnsi="Book Antiqua"/>
          <w:color w:val="auto"/>
          <w:vertAlign w:val="superscript"/>
        </w:rPr>
        <w:t>CCR2</w:t>
      </w:r>
      <w:r w:rsidRPr="00B126CB">
        <w:rPr>
          <w:rFonts w:ascii="Book Antiqua" w:hAnsi="Book Antiqua"/>
          <w:color w:val="auto"/>
        </w:rPr>
        <w:t xml:space="preserve"> were confirmed using transmission electron microscopy and the </w:t>
      </w:r>
      <w:proofErr w:type="spellStart"/>
      <w:r w:rsidRPr="00B126CB">
        <w:rPr>
          <w:rFonts w:ascii="Book Antiqua" w:hAnsi="Book Antiqua"/>
          <w:color w:val="auto"/>
        </w:rPr>
        <w:t>qNano</w:t>
      </w:r>
      <w:proofErr w:type="spellEnd"/>
      <w:r w:rsidRPr="00B126CB">
        <w:rPr>
          <w:rFonts w:ascii="Book Antiqua" w:hAnsi="Book Antiqua"/>
          <w:color w:val="auto"/>
        </w:rPr>
        <w:t>® system (</w:t>
      </w:r>
      <w:proofErr w:type="spellStart"/>
      <w:r w:rsidRPr="00B126CB">
        <w:rPr>
          <w:rFonts w:ascii="Book Antiqua" w:hAnsi="Book Antiqua"/>
          <w:color w:val="auto"/>
        </w:rPr>
        <w:t>Izon</w:t>
      </w:r>
      <w:proofErr w:type="spellEnd"/>
      <w:r w:rsidRPr="00B126CB">
        <w:rPr>
          <w:rFonts w:ascii="Book Antiqua" w:hAnsi="Book Antiqua"/>
          <w:color w:val="auto"/>
        </w:rPr>
        <w:t xml:space="preserve"> Science, Oxford, </w:t>
      </w:r>
      <w:r w:rsidR="00F0006C" w:rsidRPr="00B126CB">
        <w:rPr>
          <w:rFonts w:ascii="Book Antiqua" w:hAnsi="Book Antiqua"/>
          <w:color w:val="auto"/>
        </w:rPr>
        <w:t xml:space="preserve">United </w:t>
      </w:r>
      <w:r w:rsidR="00F0006C" w:rsidRPr="00B126CB">
        <w:rPr>
          <w:rFonts w:ascii="Book Antiqua" w:hAnsi="Book Antiqua"/>
          <w:color w:val="auto"/>
        </w:rPr>
        <w:lastRenderedPageBreak/>
        <w:t>Kingdom</w:t>
      </w:r>
      <w:r w:rsidRPr="00B126CB">
        <w:rPr>
          <w:rFonts w:ascii="Book Antiqua" w:hAnsi="Book Antiqua"/>
          <w:color w:val="auto"/>
        </w:rPr>
        <w:t xml:space="preserve">), respectively; there was no significant difference between the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and Exo</w:t>
      </w:r>
      <w:r w:rsidRPr="00B126CB">
        <w:rPr>
          <w:rFonts w:ascii="Book Antiqua" w:hAnsi="Book Antiqua"/>
          <w:color w:val="auto"/>
          <w:vertAlign w:val="superscript"/>
        </w:rPr>
        <w:t>CCR2</w:t>
      </w:r>
      <w:r w:rsidRPr="00B126CB">
        <w:rPr>
          <w:rFonts w:ascii="Book Antiqua" w:hAnsi="Book Antiqua"/>
          <w:color w:val="auto"/>
        </w:rPr>
        <w:t xml:space="preserve"> (Figure 1E</w:t>
      </w:r>
      <w:r w:rsidR="00F0006C" w:rsidRPr="00B126CB">
        <w:rPr>
          <w:rFonts w:ascii="Book Antiqua" w:hAnsi="Book Antiqua"/>
          <w:color w:val="auto"/>
        </w:rPr>
        <w:t>, 1</w:t>
      </w:r>
      <w:r w:rsidRPr="00B126CB">
        <w:rPr>
          <w:rFonts w:ascii="Book Antiqua" w:hAnsi="Book Antiqua"/>
          <w:color w:val="auto"/>
        </w:rPr>
        <w:t>F). Since exosomes are characterized by specific marker CD9, CD63, and CD81</w:t>
      </w:r>
      <w:r w:rsidRPr="00B126CB">
        <w:rPr>
          <w:rFonts w:ascii="Book Antiqua" w:hAnsi="Book Antiqua"/>
          <w:noProof/>
          <w:color w:val="auto"/>
          <w:vertAlign w:val="superscript"/>
        </w:rPr>
        <w:t>[38,39]</w:t>
      </w:r>
      <w:r w:rsidRPr="00B126CB">
        <w:rPr>
          <w:rFonts w:ascii="Book Antiqua" w:hAnsi="Book Antiqua"/>
          <w:color w:val="auto"/>
        </w:rPr>
        <w:t xml:space="preserve">, we investigated the expressions of them by </w:t>
      </w:r>
      <w:r w:rsidR="0026361A" w:rsidRPr="00B126CB">
        <w:rPr>
          <w:rFonts w:ascii="Book Antiqua" w:hAnsi="Book Antiqua"/>
          <w:color w:val="auto"/>
        </w:rPr>
        <w:t>W</w:t>
      </w:r>
      <w:r w:rsidRPr="00B126CB">
        <w:rPr>
          <w:rFonts w:ascii="Book Antiqua" w:hAnsi="Book Antiqua"/>
          <w:color w:val="auto"/>
        </w:rPr>
        <w:t xml:space="preserve">estern blotting. The results indicated both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and Exo</w:t>
      </w:r>
      <w:r w:rsidRPr="00B126CB">
        <w:rPr>
          <w:rFonts w:ascii="Book Antiqua" w:hAnsi="Book Antiqua"/>
          <w:color w:val="auto"/>
          <w:vertAlign w:val="superscript"/>
        </w:rPr>
        <w:t>CCR2</w:t>
      </w:r>
      <w:r w:rsidRPr="00B126CB">
        <w:rPr>
          <w:rFonts w:ascii="Book Antiqua" w:hAnsi="Book Antiqua"/>
          <w:color w:val="auto"/>
        </w:rPr>
        <w:t xml:space="preserve"> expressed CD9, CD63, and CD81(Figure 1G); however, Exo</w:t>
      </w:r>
      <w:r w:rsidRPr="00B126CB">
        <w:rPr>
          <w:rFonts w:ascii="Book Antiqua" w:hAnsi="Book Antiqua"/>
          <w:color w:val="auto"/>
          <w:vertAlign w:val="superscript"/>
        </w:rPr>
        <w:t>CCR2</w:t>
      </w:r>
      <w:r w:rsidRPr="00B126CB">
        <w:rPr>
          <w:rFonts w:ascii="Book Antiqua" w:hAnsi="Book Antiqua"/>
          <w:color w:val="auto"/>
        </w:rPr>
        <w:t xml:space="preserve"> expressed high amounts of CCR2, while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vertAlign w:val="superscript"/>
        </w:rPr>
        <w:t xml:space="preserve"> </w:t>
      </w:r>
      <w:r w:rsidRPr="00B126CB">
        <w:rPr>
          <w:rFonts w:ascii="Book Antiqua" w:hAnsi="Book Antiqua"/>
          <w:color w:val="auto"/>
        </w:rPr>
        <w:t>expressed extremely low amounts of CCR2 (Figure 1H).</w:t>
      </w:r>
    </w:p>
    <w:p w14:paraId="2461E182" w14:textId="79AB8967" w:rsidR="001E1B60" w:rsidRPr="00B126CB" w:rsidRDefault="001E1B60" w:rsidP="00414D3C">
      <w:pPr>
        <w:spacing w:line="360" w:lineRule="auto"/>
        <w:ind w:firstLineChars="100" w:firstLine="240"/>
        <w:rPr>
          <w:rFonts w:ascii="Book Antiqua" w:hAnsi="Book Antiqua"/>
          <w:color w:val="auto"/>
        </w:rPr>
      </w:pPr>
      <w:r w:rsidRPr="00B126CB">
        <w:rPr>
          <w:rFonts w:ascii="Book Antiqua" w:hAnsi="Book Antiqua"/>
          <w:color w:val="auto"/>
        </w:rPr>
        <w:t>To further compare the CCL2-binding capacity of Exo</w:t>
      </w:r>
      <w:r w:rsidRPr="00B126CB">
        <w:rPr>
          <w:rFonts w:ascii="Book Antiqua" w:hAnsi="Book Antiqua"/>
          <w:color w:val="auto"/>
          <w:vertAlign w:val="superscript"/>
        </w:rPr>
        <w:t>CCR2</w:t>
      </w:r>
      <w:r w:rsidRPr="00B126CB">
        <w:rPr>
          <w:rFonts w:ascii="Book Antiqua" w:hAnsi="Book Antiqua"/>
          <w:color w:val="auto"/>
        </w:rPr>
        <w:t xml:space="preserve"> and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ELISA was performed. The results suggested that Exo</w:t>
      </w:r>
      <w:r w:rsidRPr="00B126CB">
        <w:rPr>
          <w:rFonts w:ascii="Book Antiqua" w:hAnsi="Book Antiqua"/>
          <w:color w:val="auto"/>
          <w:vertAlign w:val="superscript"/>
        </w:rPr>
        <w:t>CCR2</w:t>
      </w:r>
      <w:r w:rsidRPr="00B126CB">
        <w:rPr>
          <w:rFonts w:ascii="Book Antiqua" w:hAnsi="Book Antiqua"/>
          <w:color w:val="auto"/>
        </w:rPr>
        <w:t xml:space="preserve"> bound significantly to CCL2, compared to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while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vertAlign w:val="superscript"/>
        </w:rPr>
        <w:t xml:space="preserve"> </w:t>
      </w:r>
      <w:r w:rsidRPr="00B126CB">
        <w:rPr>
          <w:rFonts w:ascii="Book Antiqua" w:hAnsi="Book Antiqua"/>
          <w:color w:val="auto"/>
        </w:rPr>
        <w:t>showed little CCL2-binding capacity, compared to the case for the CCL2 control group (Figure 1J).</w:t>
      </w:r>
    </w:p>
    <w:p w14:paraId="44C32D6D" w14:textId="77777777" w:rsidR="00F0006C" w:rsidRPr="00B126CB" w:rsidRDefault="00F0006C" w:rsidP="00414D3C">
      <w:pPr>
        <w:spacing w:line="360" w:lineRule="auto"/>
        <w:ind w:firstLineChars="0" w:firstLine="0"/>
        <w:rPr>
          <w:rFonts w:ascii="Book Antiqua" w:hAnsi="Book Antiqua"/>
          <w:bCs/>
          <w:color w:val="auto"/>
        </w:rPr>
      </w:pPr>
    </w:p>
    <w:p w14:paraId="5A151091" w14:textId="107C59B0" w:rsidR="001E1B60" w:rsidRPr="00B126CB" w:rsidRDefault="001E1B60" w:rsidP="00414D3C">
      <w:pPr>
        <w:spacing w:line="360" w:lineRule="auto"/>
        <w:ind w:firstLineChars="0" w:firstLine="0"/>
        <w:rPr>
          <w:rFonts w:ascii="Book Antiqua" w:hAnsi="Book Antiqua"/>
          <w:b/>
          <w:bCs/>
          <w:i/>
          <w:iCs/>
          <w:color w:val="auto"/>
        </w:rPr>
      </w:pPr>
      <w:r w:rsidRPr="00B126CB">
        <w:rPr>
          <w:rFonts w:ascii="Book Antiqua" w:hAnsi="Book Antiqua"/>
          <w:b/>
          <w:bCs/>
          <w:i/>
          <w:iCs/>
          <w:color w:val="auto"/>
        </w:rPr>
        <w:t>Exo</w:t>
      </w:r>
      <w:r w:rsidRPr="00B126CB">
        <w:rPr>
          <w:rFonts w:ascii="Book Antiqua" w:hAnsi="Book Antiqua"/>
          <w:b/>
          <w:bCs/>
          <w:i/>
          <w:iCs/>
          <w:color w:val="auto"/>
          <w:vertAlign w:val="superscript"/>
        </w:rPr>
        <w:t>CCR2</w:t>
      </w:r>
      <w:r w:rsidRPr="00B126CB">
        <w:rPr>
          <w:rFonts w:ascii="Book Antiqua" w:hAnsi="Book Antiqua"/>
          <w:b/>
          <w:bCs/>
          <w:i/>
          <w:iCs/>
          <w:color w:val="auto"/>
        </w:rPr>
        <w:t xml:space="preserve"> showed more beneficial effects against </w:t>
      </w:r>
      <w:r w:rsidR="00990188" w:rsidRPr="00B126CB">
        <w:rPr>
          <w:rFonts w:ascii="Book Antiqua" w:hAnsi="Book Antiqua"/>
          <w:b/>
          <w:bCs/>
          <w:i/>
          <w:iCs/>
          <w:color w:val="auto"/>
        </w:rPr>
        <w:t>PSCI</w:t>
      </w:r>
      <w:r w:rsidRPr="00B126CB">
        <w:rPr>
          <w:rFonts w:ascii="Book Antiqua" w:hAnsi="Book Antiqua"/>
          <w:b/>
          <w:bCs/>
          <w:i/>
          <w:iCs/>
          <w:color w:val="auto"/>
        </w:rPr>
        <w:t xml:space="preserve"> than </w:t>
      </w:r>
      <w:proofErr w:type="spellStart"/>
      <w:r w:rsidRPr="00B126CB">
        <w:rPr>
          <w:rFonts w:ascii="Book Antiqua" w:hAnsi="Book Antiqua"/>
          <w:b/>
          <w:bCs/>
          <w:i/>
          <w:iCs/>
          <w:color w:val="auto"/>
        </w:rPr>
        <w:t>Exo</w:t>
      </w:r>
      <w:r w:rsidRPr="00B126CB">
        <w:rPr>
          <w:rFonts w:ascii="Book Antiqua" w:hAnsi="Book Antiqua"/>
          <w:b/>
          <w:bCs/>
          <w:i/>
          <w:iCs/>
          <w:color w:val="auto"/>
          <w:vertAlign w:val="superscript"/>
        </w:rPr>
        <w:t>Ctrl</w:t>
      </w:r>
      <w:proofErr w:type="spellEnd"/>
    </w:p>
    <w:p w14:paraId="75296A6E" w14:textId="4A620607" w:rsidR="001E1B60" w:rsidRPr="00B126CB" w:rsidRDefault="001E1B60" w:rsidP="00414D3C">
      <w:pPr>
        <w:spacing w:line="360" w:lineRule="auto"/>
        <w:ind w:firstLineChars="0" w:firstLine="0"/>
        <w:rPr>
          <w:rFonts w:ascii="Book Antiqua" w:hAnsi="Book Antiqua"/>
          <w:color w:val="auto"/>
        </w:rPr>
      </w:pPr>
      <w:r w:rsidRPr="00B126CB">
        <w:rPr>
          <w:rFonts w:ascii="Book Antiqua" w:hAnsi="Book Antiqua"/>
          <w:color w:val="auto"/>
        </w:rPr>
        <w:t xml:space="preserve">The </w:t>
      </w:r>
      <w:r w:rsidR="0026361A" w:rsidRPr="00B126CB">
        <w:rPr>
          <w:rFonts w:ascii="Book Antiqua" w:hAnsi="Book Antiqua"/>
          <w:color w:val="auto"/>
        </w:rPr>
        <w:t>M</w:t>
      </w:r>
      <w:r w:rsidRPr="00B126CB">
        <w:rPr>
          <w:rFonts w:ascii="Book Antiqua" w:hAnsi="Book Antiqua"/>
          <w:color w:val="auto"/>
        </w:rPr>
        <w:t xml:space="preserve">orris water maze is a common tool for performing cognition tests in animals with experimental </w:t>
      </w:r>
      <w:proofErr w:type="gramStart"/>
      <w:r w:rsidRPr="00B126CB">
        <w:rPr>
          <w:rFonts w:ascii="Book Antiqua" w:hAnsi="Book Antiqua"/>
          <w:color w:val="auto"/>
        </w:rPr>
        <w:t>stroke</w:t>
      </w:r>
      <w:r w:rsidRPr="00B126CB">
        <w:rPr>
          <w:rFonts w:ascii="Book Antiqua" w:hAnsi="Book Antiqua"/>
          <w:noProof/>
          <w:color w:val="auto"/>
          <w:vertAlign w:val="superscript"/>
        </w:rPr>
        <w:t>[</w:t>
      </w:r>
      <w:proofErr w:type="gramEnd"/>
      <w:r w:rsidRPr="00B126CB">
        <w:rPr>
          <w:rFonts w:ascii="Book Antiqua" w:hAnsi="Book Antiqua"/>
          <w:noProof/>
          <w:color w:val="auto"/>
          <w:vertAlign w:val="superscript"/>
        </w:rPr>
        <w:t>40,41]</w:t>
      </w:r>
      <w:r w:rsidRPr="00B126CB">
        <w:rPr>
          <w:rFonts w:ascii="Book Antiqua" w:hAnsi="Book Antiqua"/>
          <w:color w:val="auto"/>
        </w:rPr>
        <w:t xml:space="preserve">. The establishment of </w:t>
      </w:r>
      <w:proofErr w:type="spellStart"/>
      <w:r w:rsidRPr="00B126CB">
        <w:rPr>
          <w:rFonts w:ascii="Book Antiqua" w:hAnsi="Book Antiqua"/>
          <w:color w:val="auto"/>
        </w:rPr>
        <w:t>tMCAO</w:t>
      </w:r>
      <w:proofErr w:type="spellEnd"/>
      <w:r w:rsidRPr="00B126CB">
        <w:rPr>
          <w:rFonts w:ascii="Book Antiqua" w:hAnsi="Book Antiqua"/>
          <w:color w:val="auto"/>
        </w:rPr>
        <w:t xml:space="preserve"> were confirmed </w:t>
      </w:r>
      <w:proofErr w:type="spellStart"/>
      <w:r w:rsidR="00756E3C" w:rsidRPr="00B126CB">
        <w:rPr>
          <w:rFonts w:ascii="Book Antiqua" w:hAnsi="Book Antiqua"/>
          <w:color w:val="auto"/>
        </w:rPr>
        <w:t>m</w:t>
      </w:r>
      <w:r w:rsidRPr="00B126CB">
        <w:rPr>
          <w:rFonts w:ascii="Book Antiqua" w:hAnsi="Book Antiqua"/>
          <w:color w:val="auto"/>
        </w:rPr>
        <w:t>NSS</w:t>
      </w:r>
      <w:proofErr w:type="spellEnd"/>
      <w:r w:rsidRPr="00B126CB">
        <w:rPr>
          <w:rFonts w:ascii="Book Antiqua" w:hAnsi="Book Antiqua"/>
          <w:color w:val="auto"/>
        </w:rPr>
        <w:t xml:space="preserve"> behavioral test and TTC staining at 1 d after surgery, as indicated in </w:t>
      </w:r>
      <w:r w:rsidR="00414D3C" w:rsidRPr="00B126CB">
        <w:rPr>
          <w:rFonts w:ascii="Book Antiqua" w:hAnsi="Book Antiqua"/>
        </w:rPr>
        <w:t xml:space="preserve">Supplementary </w:t>
      </w:r>
      <w:r w:rsidRPr="00B126CB">
        <w:rPr>
          <w:rFonts w:ascii="Book Antiqua" w:hAnsi="Book Antiqua"/>
          <w:color w:val="auto"/>
        </w:rPr>
        <w:t xml:space="preserve">Figure 3. Compared with the </w:t>
      </w:r>
      <w:proofErr w:type="spellStart"/>
      <w:r w:rsidRPr="00B126CB">
        <w:rPr>
          <w:rFonts w:ascii="Book Antiqua" w:hAnsi="Book Antiqua"/>
          <w:color w:val="auto"/>
        </w:rPr>
        <w:t>tMCAO</w:t>
      </w:r>
      <w:proofErr w:type="spellEnd"/>
      <w:r w:rsidRPr="00B126CB">
        <w:rPr>
          <w:rFonts w:ascii="Book Antiqua" w:hAnsi="Book Antiqua"/>
          <w:color w:val="auto"/>
        </w:rPr>
        <w:t xml:space="preserve"> group, the rats in both the Exo</w:t>
      </w:r>
      <w:r w:rsidRPr="00B126CB">
        <w:rPr>
          <w:rFonts w:ascii="Book Antiqua" w:hAnsi="Book Antiqua"/>
          <w:color w:val="auto"/>
          <w:vertAlign w:val="superscript"/>
        </w:rPr>
        <w:t>CCR2</w:t>
      </w:r>
      <w:r w:rsidRPr="00B126CB">
        <w:rPr>
          <w:rFonts w:ascii="Book Antiqua" w:hAnsi="Book Antiqua"/>
          <w:color w:val="auto"/>
        </w:rPr>
        <w:t xml:space="preserve"> and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treatment groups showed a significant decrease in the escape latency spent finding the platform (indicating spatial learning) from day 4 and day 5 during the navigation test. The latency spent finding the platform in case of the animals from the Exo</w:t>
      </w:r>
      <w:r w:rsidRPr="00B126CB">
        <w:rPr>
          <w:rFonts w:ascii="Book Antiqua" w:hAnsi="Book Antiqua"/>
          <w:color w:val="auto"/>
          <w:vertAlign w:val="superscript"/>
        </w:rPr>
        <w:t>CCR2</w:t>
      </w:r>
      <w:r w:rsidRPr="00B126CB">
        <w:rPr>
          <w:rFonts w:ascii="Book Antiqua" w:hAnsi="Book Antiqua"/>
          <w:color w:val="auto"/>
        </w:rPr>
        <w:t xml:space="preserve"> treatment group further decreased significantly compared to the case for the animals from the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treatment group at day 4 and day 5 during the navigation test (Figure 2B). During the </w:t>
      </w:r>
      <w:r w:rsidRPr="00B126CB">
        <w:rPr>
          <w:rFonts w:ascii="Book Antiqua" w:hAnsi="Book Antiqua"/>
          <w:bCs/>
          <w:color w:val="auto"/>
        </w:rPr>
        <w:t xml:space="preserve">spatial probe test, the rats from both the </w:t>
      </w:r>
      <w:r w:rsidRPr="00B126CB">
        <w:rPr>
          <w:rFonts w:ascii="Book Antiqua" w:hAnsi="Book Antiqua"/>
          <w:color w:val="auto"/>
        </w:rPr>
        <w:t>Exo</w:t>
      </w:r>
      <w:r w:rsidRPr="00B126CB">
        <w:rPr>
          <w:rFonts w:ascii="Book Antiqua" w:hAnsi="Book Antiqua"/>
          <w:color w:val="auto"/>
          <w:vertAlign w:val="superscript"/>
        </w:rPr>
        <w:t>CCR2</w:t>
      </w:r>
      <w:r w:rsidRPr="00B126CB">
        <w:rPr>
          <w:rFonts w:ascii="Book Antiqua" w:hAnsi="Book Antiqua"/>
          <w:color w:val="auto"/>
        </w:rPr>
        <w:t xml:space="preserve"> treatment and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treatment groups showed a significant increase in the time spent in the target quadrant (indicating spatial memory). Moreover, the rats from the Exo</w:t>
      </w:r>
      <w:r w:rsidRPr="00B126CB">
        <w:rPr>
          <w:rFonts w:ascii="Book Antiqua" w:hAnsi="Book Antiqua"/>
          <w:color w:val="auto"/>
          <w:vertAlign w:val="superscript"/>
        </w:rPr>
        <w:t>CCR2</w:t>
      </w:r>
      <w:r w:rsidRPr="00B126CB">
        <w:rPr>
          <w:rFonts w:ascii="Book Antiqua" w:hAnsi="Book Antiqua"/>
          <w:color w:val="auto"/>
        </w:rPr>
        <w:t xml:space="preserve"> treatment group showed a further improvement with regards to the time spent in the target quadrant, compared to those from the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treatment group (Figure 2C). At the same time, the </w:t>
      </w:r>
      <w:proofErr w:type="spellStart"/>
      <w:r w:rsidRPr="00B126CB">
        <w:rPr>
          <w:rFonts w:ascii="Book Antiqua" w:hAnsi="Book Antiqua"/>
          <w:color w:val="auto"/>
        </w:rPr>
        <w:t>mNSS</w:t>
      </w:r>
      <w:proofErr w:type="spellEnd"/>
      <w:r w:rsidRPr="00B126CB">
        <w:rPr>
          <w:rFonts w:ascii="Book Antiqua" w:hAnsi="Book Antiqua"/>
          <w:color w:val="auto"/>
        </w:rPr>
        <w:t xml:space="preserve"> values of the rats in the Exo</w:t>
      </w:r>
      <w:r w:rsidRPr="00B126CB">
        <w:rPr>
          <w:rFonts w:ascii="Book Antiqua" w:hAnsi="Book Antiqua"/>
          <w:color w:val="auto"/>
          <w:vertAlign w:val="superscript"/>
        </w:rPr>
        <w:t>CCR2</w:t>
      </w:r>
      <w:r w:rsidRPr="00B126CB">
        <w:rPr>
          <w:rFonts w:ascii="Book Antiqua" w:hAnsi="Book Antiqua"/>
          <w:color w:val="auto"/>
        </w:rPr>
        <w:t xml:space="preserve"> and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treatment groups decreased significantly compared to those of the rats from the </w:t>
      </w:r>
      <w:proofErr w:type="spellStart"/>
      <w:r w:rsidRPr="00B126CB">
        <w:rPr>
          <w:rFonts w:ascii="Book Antiqua" w:hAnsi="Book Antiqua"/>
          <w:color w:val="auto"/>
        </w:rPr>
        <w:t>tMCAO</w:t>
      </w:r>
      <w:proofErr w:type="spellEnd"/>
      <w:r w:rsidRPr="00B126CB">
        <w:rPr>
          <w:rFonts w:ascii="Book Antiqua" w:hAnsi="Book Antiqua"/>
          <w:color w:val="auto"/>
        </w:rPr>
        <w:t xml:space="preserve"> group; the </w:t>
      </w:r>
      <w:proofErr w:type="spellStart"/>
      <w:r w:rsidRPr="00B126CB">
        <w:rPr>
          <w:rFonts w:ascii="Book Antiqua" w:hAnsi="Book Antiqua"/>
          <w:color w:val="auto"/>
        </w:rPr>
        <w:t>mNSS</w:t>
      </w:r>
      <w:proofErr w:type="spellEnd"/>
      <w:r w:rsidRPr="00B126CB">
        <w:rPr>
          <w:rFonts w:ascii="Book Antiqua" w:hAnsi="Book Antiqua"/>
          <w:color w:val="auto"/>
        </w:rPr>
        <w:t xml:space="preserve"> values of the rats from the Exo</w:t>
      </w:r>
      <w:r w:rsidRPr="00B126CB">
        <w:rPr>
          <w:rFonts w:ascii="Book Antiqua" w:hAnsi="Book Antiqua"/>
          <w:color w:val="auto"/>
          <w:vertAlign w:val="superscript"/>
        </w:rPr>
        <w:t>CCR2</w:t>
      </w:r>
      <w:r w:rsidRPr="00B126CB">
        <w:rPr>
          <w:rFonts w:ascii="Book Antiqua" w:hAnsi="Book Antiqua"/>
          <w:color w:val="auto"/>
        </w:rPr>
        <w:t xml:space="preserve"> treatment group showed </w:t>
      </w:r>
      <w:r w:rsidRPr="00B126CB">
        <w:rPr>
          <w:rFonts w:ascii="Book Antiqua" w:hAnsi="Book Antiqua"/>
          <w:color w:val="auto"/>
        </w:rPr>
        <w:lastRenderedPageBreak/>
        <w:t xml:space="preserve">a further decrease compared to those of the rats from the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treatment group (Figure 2D).</w:t>
      </w:r>
    </w:p>
    <w:p w14:paraId="33CED122" w14:textId="77777777" w:rsidR="00F0006C" w:rsidRPr="00B126CB" w:rsidRDefault="00F0006C" w:rsidP="00414D3C">
      <w:pPr>
        <w:spacing w:line="360" w:lineRule="auto"/>
        <w:ind w:firstLineChars="0" w:firstLine="0"/>
        <w:rPr>
          <w:rFonts w:ascii="Book Antiqua" w:hAnsi="Book Antiqua"/>
          <w:bCs/>
          <w:color w:val="auto"/>
        </w:rPr>
      </w:pPr>
    </w:p>
    <w:p w14:paraId="50E50368" w14:textId="77777777" w:rsidR="001E1B60" w:rsidRPr="00B126CB" w:rsidRDefault="001E1B60" w:rsidP="00414D3C">
      <w:pPr>
        <w:spacing w:line="360" w:lineRule="auto"/>
        <w:ind w:firstLineChars="0" w:firstLine="0"/>
        <w:rPr>
          <w:rFonts w:ascii="Book Antiqua" w:hAnsi="Book Antiqua"/>
          <w:b/>
          <w:bCs/>
          <w:i/>
          <w:iCs/>
          <w:color w:val="auto"/>
        </w:rPr>
      </w:pPr>
      <w:r w:rsidRPr="00B126CB">
        <w:rPr>
          <w:rFonts w:ascii="Book Antiqua" w:hAnsi="Book Antiqua"/>
          <w:b/>
          <w:bCs/>
          <w:i/>
          <w:iCs/>
          <w:color w:val="auto"/>
        </w:rPr>
        <w:t>Exo</w:t>
      </w:r>
      <w:r w:rsidRPr="00B126CB">
        <w:rPr>
          <w:rFonts w:ascii="Book Antiqua" w:hAnsi="Book Antiqua"/>
          <w:b/>
          <w:bCs/>
          <w:i/>
          <w:iCs/>
          <w:color w:val="auto"/>
          <w:vertAlign w:val="superscript"/>
        </w:rPr>
        <w:t>CCR2</w:t>
      </w:r>
      <w:r w:rsidRPr="00B126CB">
        <w:rPr>
          <w:rFonts w:ascii="Book Antiqua" w:hAnsi="Book Antiqua"/>
          <w:b/>
          <w:bCs/>
          <w:i/>
          <w:iCs/>
          <w:color w:val="auto"/>
        </w:rPr>
        <w:t xml:space="preserve"> showed more beneficial effects with regards to </w:t>
      </w:r>
      <w:proofErr w:type="spellStart"/>
      <w:r w:rsidRPr="00B126CB">
        <w:rPr>
          <w:rFonts w:ascii="Book Antiqua" w:hAnsi="Book Antiqua"/>
          <w:b/>
          <w:bCs/>
          <w:i/>
          <w:iCs/>
          <w:color w:val="auto"/>
        </w:rPr>
        <w:t>oligodendrogenesis</w:t>
      </w:r>
      <w:proofErr w:type="spellEnd"/>
      <w:r w:rsidRPr="00B126CB">
        <w:rPr>
          <w:rFonts w:ascii="Book Antiqua" w:hAnsi="Book Antiqua"/>
          <w:b/>
          <w:bCs/>
          <w:i/>
          <w:iCs/>
          <w:color w:val="auto"/>
        </w:rPr>
        <w:t xml:space="preserve"> and </w:t>
      </w:r>
      <w:proofErr w:type="spellStart"/>
      <w:r w:rsidRPr="00B126CB">
        <w:rPr>
          <w:rFonts w:ascii="Book Antiqua" w:hAnsi="Book Antiqua"/>
          <w:b/>
          <w:bCs/>
          <w:i/>
          <w:iCs/>
          <w:color w:val="auto"/>
        </w:rPr>
        <w:t>remyelination</w:t>
      </w:r>
      <w:proofErr w:type="spellEnd"/>
      <w:r w:rsidRPr="00B126CB">
        <w:rPr>
          <w:rFonts w:ascii="Book Antiqua" w:hAnsi="Book Antiqua"/>
          <w:b/>
          <w:bCs/>
          <w:i/>
          <w:iCs/>
          <w:color w:val="auto"/>
        </w:rPr>
        <w:t xml:space="preserve"> than </w:t>
      </w:r>
      <w:proofErr w:type="spellStart"/>
      <w:r w:rsidRPr="00B126CB">
        <w:rPr>
          <w:rFonts w:ascii="Book Antiqua" w:hAnsi="Book Antiqua"/>
          <w:b/>
          <w:bCs/>
          <w:i/>
          <w:iCs/>
          <w:color w:val="auto"/>
        </w:rPr>
        <w:t>Exo</w:t>
      </w:r>
      <w:r w:rsidRPr="00B126CB">
        <w:rPr>
          <w:rFonts w:ascii="Book Antiqua" w:hAnsi="Book Antiqua"/>
          <w:b/>
          <w:bCs/>
          <w:i/>
          <w:iCs/>
          <w:color w:val="auto"/>
          <w:vertAlign w:val="superscript"/>
        </w:rPr>
        <w:t>Ctrl</w:t>
      </w:r>
      <w:proofErr w:type="spellEnd"/>
    </w:p>
    <w:p w14:paraId="7CC099F3" w14:textId="4A8E4652" w:rsidR="001E1B60" w:rsidRPr="00B126CB" w:rsidRDefault="001E1B60" w:rsidP="00414D3C">
      <w:pPr>
        <w:spacing w:line="360" w:lineRule="auto"/>
        <w:ind w:firstLineChars="0" w:firstLine="0"/>
        <w:rPr>
          <w:rFonts w:ascii="Book Antiqua" w:hAnsi="Book Antiqua"/>
          <w:color w:val="auto"/>
        </w:rPr>
      </w:pPr>
      <w:proofErr w:type="spellStart"/>
      <w:r w:rsidRPr="00B126CB">
        <w:rPr>
          <w:rFonts w:ascii="Book Antiqua" w:hAnsi="Book Antiqua"/>
          <w:color w:val="auto"/>
        </w:rPr>
        <w:t>Oligodendrogenesis</w:t>
      </w:r>
      <w:proofErr w:type="spellEnd"/>
      <w:r w:rsidRPr="00B126CB">
        <w:rPr>
          <w:rFonts w:ascii="Book Antiqua" w:hAnsi="Book Antiqua"/>
          <w:color w:val="auto"/>
        </w:rPr>
        <w:t xml:space="preserve"> and </w:t>
      </w:r>
      <w:proofErr w:type="spellStart"/>
      <w:r w:rsidRPr="00B126CB">
        <w:rPr>
          <w:rFonts w:ascii="Book Antiqua" w:hAnsi="Book Antiqua"/>
          <w:color w:val="auto"/>
        </w:rPr>
        <w:t>remyelination</w:t>
      </w:r>
      <w:proofErr w:type="spellEnd"/>
      <w:r w:rsidRPr="00B126CB">
        <w:rPr>
          <w:rFonts w:ascii="Book Antiqua" w:hAnsi="Book Antiqua"/>
          <w:color w:val="auto"/>
        </w:rPr>
        <w:t xml:space="preserve"> contribute to the recovery from </w:t>
      </w:r>
      <w:proofErr w:type="gramStart"/>
      <w:r w:rsidR="00990188" w:rsidRPr="00B126CB">
        <w:rPr>
          <w:rFonts w:ascii="Book Antiqua" w:hAnsi="Book Antiqua"/>
          <w:color w:val="auto"/>
        </w:rPr>
        <w:t>PSCI</w:t>
      </w:r>
      <w:r w:rsidRPr="00B126CB">
        <w:rPr>
          <w:rFonts w:ascii="Book Antiqua" w:hAnsi="Book Antiqua"/>
          <w:noProof/>
          <w:color w:val="auto"/>
          <w:vertAlign w:val="superscript"/>
        </w:rPr>
        <w:t>[</w:t>
      </w:r>
      <w:proofErr w:type="gramEnd"/>
      <w:r w:rsidRPr="00B126CB">
        <w:rPr>
          <w:rFonts w:ascii="Book Antiqua" w:hAnsi="Book Antiqua"/>
          <w:noProof/>
          <w:color w:val="auto"/>
          <w:vertAlign w:val="superscript"/>
        </w:rPr>
        <w:t>42,43]</w:t>
      </w:r>
      <w:r w:rsidRPr="00B126CB">
        <w:rPr>
          <w:rFonts w:ascii="Book Antiqua" w:hAnsi="Book Antiqua"/>
          <w:color w:val="auto"/>
        </w:rPr>
        <w:t xml:space="preserve">. Therefore, we examined the fluorescence intensity of MBP indicating the integrity of myelination and the number of </w:t>
      </w:r>
      <w:proofErr w:type="spellStart"/>
      <w:r w:rsidRPr="00B126CB">
        <w:rPr>
          <w:rFonts w:ascii="Book Antiqua" w:hAnsi="Book Antiqua"/>
          <w:color w:val="auto"/>
        </w:rPr>
        <w:t>BrdU</w:t>
      </w:r>
      <w:proofErr w:type="spellEnd"/>
      <w:r w:rsidRPr="00B126CB">
        <w:rPr>
          <w:rFonts w:ascii="Book Antiqua" w:hAnsi="Book Antiqua"/>
          <w:color w:val="auto"/>
        </w:rPr>
        <w:t xml:space="preserve">+/NG2+ cells indicating the proliferation status of oligodendrocyte around the ischemic area by immunofluorescence staining; the expression of the MBP protein extracted from the ischemic hemispheres was quantified by </w:t>
      </w:r>
      <w:r w:rsidR="004808E1" w:rsidRPr="00B126CB">
        <w:rPr>
          <w:rFonts w:ascii="Book Antiqua" w:hAnsi="Book Antiqua"/>
          <w:color w:val="auto"/>
        </w:rPr>
        <w:t>W</w:t>
      </w:r>
      <w:r w:rsidRPr="00B126CB">
        <w:rPr>
          <w:rFonts w:ascii="Book Antiqua" w:hAnsi="Book Antiqua"/>
          <w:color w:val="auto"/>
        </w:rPr>
        <w:t xml:space="preserve">estern blotting analysis. Compared to the samples obtained from rats in the </w:t>
      </w:r>
      <w:proofErr w:type="spellStart"/>
      <w:r w:rsidRPr="00B126CB">
        <w:rPr>
          <w:rFonts w:ascii="Book Antiqua" w:hAnsi="Book Antiqua"/>
          <w:color w:val="auto"/>
        </w:rPr>
        <w:t>tMCAO</w:t>
      </w:r>
      <w:proofErr w:type="spellEnd"/>
      <w:r w:rsidRPr="00B126CB">
        <w:rPr>
          <w:rFonts w:ascii="Book Antiqua" w:hAnsi="Book Antiqua"/>
          <w:color w:val="auto"/>
        </w:rPr>
        <w:t xml:space="preserve"> group, samples from the rats subjected to the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and Exo</w:t>
      </w:r>
      <w:r w:rsidRPr="00B126CB">
        <w:rPr>
          <w:rFonts w:ascii="Book Antiqua" w:hAnsi="Book Antiqua"/>
          <w:color w:val="auto"/>
          <w:vertAlign w:val="superscript"/>
        </w:rPr>
        <w:t>CCR2</w:t>
      </w:r>
      <w:r w:rsidRPr="00B126CB">
        <w:rPr>
          <w:rFonts w:ascii="Book Antiqua" w:hAnsi="Book Antiqua"/>
          <w:color w:val="auto"/>
        </w:rPr>
        <w:t xml:space="preserve"> treatments exhibited increased fluorescence intensity and protein expression of MBP at day 28 after </w:t>
      </w:r>
      <w:proofErr w:type="spellStart"/>
      <w:r w:rsidRPr="00B126CB">
        <w:rPr>
          <w:rFonts w:ascii="Book Antiqua" w:hAnsi="Book Antiqua"/>
          <w:color w:val="auto"/>
        </w:rPr>
        <w:t>tMCAO</w:t>
      </w:r>
      <w:proofErr w:type="spellEnd"/>
      <w:r w:rsidRPr="00B126CB">
        <w:rPr>
          <w:rFonts w:ascii="Book Antiqua" w:hAnsi="Book Antiqua"/>
          <w:color w:val="auto"/>
        </w:rPr>
        <w:t>. Moreover, Exo</w:t>
      </w:r>
      <w:r w:rsidRPr="00B126CB">
        <w:rPr>
          <w:rFonts w:ascii="Book Antiqua" w:hAnsi="Book Antiqua"/>
          <w:color w:val="auto"/>
          <w:vertAlign w:val="superscript"/>
        </w:rPr>
        <w:t>CCR2</w:t>
      </w:r>
      <w:r w:rsidRPr="00B126CB">
        <w:rPr>
          <w:rFonts w:ascii="Book Antiqua" w:hAnsi="Book Antiqua"/>
          <w:color w:val="auto"/>
        </w:rPr>
        <w:t xml:space="preserve"> treatment showed superior effects on the fluorescence intensity and protein expression of MBP compared to that showed by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treatment (Figure3A</w:t>
      </w:r>
      <w:r w:rsidR="00F0006C" w:rsidRPr="00B126CB">
        <w:rPr>
          <w:rFonts w:ascii="Book Antiqua" w:hAnsi="Book Antiqua"/>
          <w:color w:val="auto"/>
        </w:rPr>
        <w:t>-</w:t>
      </w:r>
      <w:r w:rsidRPr="00B126CB">
        <w:rPr>
          <w:rFonts w:ascii="Book Antiqua" w:hAnsi="Book Antiqua"/>
          <w:color w:val="auto"/>
        </w:rPr>
        <w:t xml:space="preserve">D). Compared to the samples from rats in the </w:t>
      </w:r>
      <w:proofErr w:type="spellStart"/>
      <w:r w:rsidRPr="00B126CB">
        <w:rPr>
          <w:rFonts w:ascii="Book Antiqua" w:hAnsi="Book Antiqua"/>
          <w:color w:val="auto"/>
        </w:rPr>
        <w:t>tMCAO</w:t>
      </w:r>
      <w:proofErr w:type="spellEnd"/>
      <w:r w:rsidRPr="00B126CB">
        <w:rPr>
          <w:rFonts w:ascii="Book Antiqua" w:hAnsi="Book Antiqua"/>
          <w:color w:val="auto"/>
        </w:rPr>
        <w:t xml:space="preserve"> group, the samples obtained from rats in both the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and Exo</w:t>
      </w:r>
      <w:r w:rsidRPr="00B126CB">
        <w:rPr>
          <w:rFonts w:ascii="Book Antiqua" w:hAnsi="Book Antiqua"/>
          <w:color w:val="auto"/>
          <w:vertAlign w:val="superscript"/>
        </w:rPr>
        <w:t>CCR2</w:t>
      </w:r>
      <w:r w:rsidRPr="00B126CB">
        <w:rPr>
          <w:rFonts w:ascii="Book Antiqua" w:hAnsi="Book Antiqua"/>
          <w:color w:val="auto"/>
        </w:rPr>
        <w:t xml:space="preserve"> treatment groups showed an increased number of </w:t>
      </w:r>
      <w:proofErr w:type="spellStart"/>
      <w:r w:rsidRPr="00B126CB">
        <w:rPr>
          <w:rFonts w:ascii="Book Antiqua" w:hAnsi="Book Antiqua"/>
          <w:color w:val="auto"/>
        </w:rPr>
        <w:t>BrdU</w:t>
      </w:r>
      <w:proofErr w:type="spellEnd"/>
      <w:r w:rsidRPr="00B126CB">
        <w:rPr>
          <w:rFonts w:ascii="Book Antiqua" w:hAnsi="Book Antiqua"/>
          <w:color w:val="auto"/>
        </w:rPr>
        <w:t xml:space="preserve">+/NG2+ cells around the ischemic area at day 28 after </w:t>
      </w:r>
      <w:proofErr w:type="spellStart"/>
      <w:r w:rsidRPr="00B126CB">
        <w:rPr>
          <w:rFonts w:ascii="Book Antiqua" w:hAnsi="Book Antiqua"/>
          <w:color w:val="auto"/>
        </w:rPr>
        <w:t>tMCAO</w:t>
      </w:r>
      <w:proofErr w:type="spellEnd"/>
      <w:r w:rsidRPr="00B126CB">
        <w:rPr>
          <w:rFonts w:ascii="Book Antiqua" w:hAnsi="Book Antiqua"/>
          <w:color w:val="FF0000"/>
        </w:rPr>
        <w:t xml:space="preserve">. </w:t>
      </w:r>
      <w:r w:rsidRPr="00B126CB">
        <w:rPr>
          <w:rFonts w:ascii="Book Antiqua" w:hAnsi="Book Antiqua"/>
          <w:color w:val="auto"/>
        </w:rPr>
        <w:t>Moreover, the changes in samples obtained from rats in the Exo</w:t>
      </w:r>
      <w:r w:rsidRPr="00B126CB">
        <w:rPr>
          <w:rFonts w:ascii="Book Antiqua" w:hAnsi="Book Antiqua"/>
          <w:color w:val="auto"/>
          <w:vertAlign w:val="superscript"/>
        </w:rPr>
        <w:t xml:space="preserve">CCR2 </w:t>
      </w:r>
      <w:r w:rsidRPr="00B126CB">
        <w:rPr>
          <w:rFonts w:ascii="Book Antiqua" w:hAnsi="Book Antiqua"/>
          <w:color w:val="auto"/>
        </w:rPr>
        <w:t xml:space="preserve">treatment group were more enhanced than those in the samples obtained from rats in the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treatment group (Figure 3E</w:t>
      </w:r>
      <w:r w:rsidR="00F0006C" w:rsidRPr="00B126CB">
        <w:rPr>
          <w:rFonts w:ascii="Book Antiqua" w:hAnsi="Book Antiqua"/>
          <w:color w:val="auto"/>
        </w:rPr>
        <w:t>, 3</w:t>
      </w:r>
      <w:r w:rsidRPr="00B126CB">
        <w:rPr>
          <w:rFonts w:ascii="Book Antiqua" w:hAnsi="Book Antiqua"/>
          <w:color w:val="auto"/>
        </w:rPr>
        <w:t>F).</w:t>
      </w:r>
    </w:p>
    <w:p w14:paraId="1C565C20" w14:textId="77777777" w:rsidR="00F0006C" w:rsidRPr="00B126CB" w:rsidRDefault="00F0006C" w:rsidP="00414D3C">
      <w:pPr>
        <w:spacing w:line="360" w:lineRule="auto"/>
        <w:ind w:firstLineChars="0" w:firstLine="0"/>
        <w:rPr>
          <w:rFonts w:ascii="Book Antiqua" w:hAnsi="Book Antiqua"/>
          <w:color w:val="auto"/>
        </w:rPr>
      </w:pPr>
    </w:p>
    <w:p w14:paraId="03DEF212" w14:textId="77777777" w:rsidR="001E1B60" w:rsidRPr="00B126CB" w:rsidRDefault="001E1B60" w:rsidP="00414D3C">
      <w:pPr>
        <w:autoSpaceDE w:val="0"/>
        <w:autoSpaceDN w:val="0"/>
        <w:adjustRightInd w:val="0"/>
        <w:spacing w:line="360" w:lineRule="auto"/>
        <w:ind w:firstLineChars="0" w:firstLine="0"/>
        <w:rPr>
          <w:rFonts w:ascii="Book Antiqua" w:hAnsi="Book Antiqua"/>
          <w:b/>
          <w:i/>
          <w:iCs/>
          <w:vertAlign w:val="superscript"/>
        </w:rPr>
      </w:pPr>
      <w:r w:rsidRPr="00B126CB">
        <w:rPr>
          <w:rFonts w:ascii="Book Antiqua" w:hAnsi="Book Antiqua"/>
          <w:b/>
          <w:i/>
          <w:iCs/>
        </w:rPr>
        <w:t>Exo</w:t>
      </w:r>
      <w:r w:rsidRPr="00B126CB">
        <w:rPr>
          <w:rFonts w:ascii="Book Antiqua" w:hAnsi="Book Antiqua"/>
          <w:b/>
          <w:i/>
          <w:iCs/>
          <w:vertAlign w:val="superscript"/>
        </w:rPr>
        <w:t>CCR2</w:t>
      </w:r>
      <w:r w:rsidRPr="00B126CB">
        <w:rPr>
          <w:rFonts w:ascii="Book Antiqua" w:hAnsi="Book Antiqua"/>
          <w:b/>
          <w:i/>
          <w:iCs/>
        </w:rPr>
        <w:t xml:space="preserve"> promoted microglia/macrophage M2 polarization and inhibited microglia/macrophage M1 polarization in vivo compared to that by </w:t>
      </w:r>
      <w:proofErr w:type="spellStart"/>
      <w:r w:rsidRPr="00B126CB">
        <w:rPr>
          <w:rFonts w:ascii="Book Antiqua" w:hAnsi="Book Antiqua"/>
          <w:b/>
          <w:i/>
          <w:iCs/>
        </w:rPr>
        <w:t>Exo</w:t>
      </w:r>
      <w:r w:rsidRPr="00B126CB">
        <w:rPr>
          <w:rFonts w:ascii="Book Antiqua" w:hAnsi="Book Antiqua"/>
          <w:b/>
          <w:i/>
          <w:iCs/>
          <w:vertAlign w:val="superscript"/>
        </w:rPr>
        <w:t>Ctrl</w:t>
      </w:r>
      <w:proofErr w:type="spellEnd"/>
    </w:p>
    <w:p w14:paraId="1AF95A82" w14:textId="6F469C6B" w:rsidR="001E1B60" w:rsidRPr="00B126CB" w:rsidRDefault="001E1B60" w:rsidP="00414D3C">
      <w:pPr>
        <w:spacing w:line="360" w:lineRule="auto"/>
        <w:ind w:firstLineChars="0" w:firstLine="0"/>
        <w:rPr>
          <w:rFonts w:ascii="Book Antiqua" w:hAnsi="Book Antiqua"/>
          <w:color w:val="auto"/>
        </w:rPr>
      </w:pPr>
      <w:r w:rsidRPr="00B126CB">
        <w:rPr>
          <w:rFonts w:ascii="Book Antiqua" w:hAnsi="Book Antiqua"/>
          <w:color w:val="auto"/>
        </w:rPr>
        <w:t xml:space="preserve">Since microglia/macrophage polarization plays an important role in the process of </w:t>
      </w:r>
      <w:proofErr w:type="spellStart"/>
      <w:r w:rsidRPr="00B126CB">
        <w:rPr>
          <w:rFonts w:ascii="Book Antiqua" w:hAnsi="Book Antiqua"/>
          <w:color w:val="auto"/>
        </w:rPr>
        <w:t>oligodendrogenesis</w:t>
      </w:r>
      <w:proofErr w:type="spellEnd"/>
      <w:r w:rsidRPr="00B126CB">
        <w:rPr>
          <w:rFonts w:ascii="Book Antiqua" w:hAnsi="Book Antiqua"/>
          <w:color w:val="auto"/>
        </w:rPr>
        <w:t xml:space="preserve"> and </w:t>
      </w:r>
      <w:proofErr w:type="spellStart"/>
      <w:r w:rsidRPr="00B126CB">
        <w:rPr>
          <w:rFonts w:ascii="Book Antiqua" w:hAnsi="Book Antiqua"/>
          <w:color w:val="auto"/>
        </w:rPr>
        <w:t>remyelination</w:t>
      </w:r>
      <w:proofErr w:type="spellEnd"/>
      <w:r w:rsidRPr="00B126CB">
        <w:rPr>
          <w:rFonts w:ascii="Book Antiqua" w:hAnsi="Book Antiqua"/>
          <w:color w:val="auto"/>
        </w:rPr>
        <w:t xml:space="preserve"> after stroke</w:t>
      </w:r>
      <w:r w:rsidRPr="00B126CB">
        <w:rPr>
          <w:rFonts w:ascii="Book Antiqua" w:hAnsi="Book Antiqua"/>
          <w:noProof/>
          <w:color w:val="auto"/>
          <w:vertAlign w:val="superscript"/>
        </w:rPr>
        <w:t>[40,44]</w:t>
      </w:r>
      <w:r w:rsidRPr="00B126CB">
        <w:rPr>
          <w:rFonts w:ascii="Book Antiqua" w:hAnsi="Book Antiqua"/>
          <w:color w:val="auto"/>
        </w:rPr>
        <w:t xml:space="preserve">, we performed </w:t>
      </w:r>
      <w:proofErr w:type="spellStart"/>
      <w:r w:rsidRPr="00B126CB">
        <w:rPr>
          <w:rFonts w:ascii="Book Antiqua" w:hAnsi="Book Antiqua"/>
          <w:color w:val="auto"/>
        </w:rPr>
        <w:t>qRT</w:t>
      </w:r>
      <w:proofErr w:type="spellEnd"/>
      <w:r w:rsidRPr="00B126CB">
        <w:rPr>
          <w:rFonts w:ascii="Book Antiqua" w:hAnsi="Book Antiqua"/>
          <w:color w:val="auto"/>
        </w:rPr>
        <w:t xml:space="preserve">-PCR analysis to quantify the mRNA levels of the M1 markers </w:t>
      </w:r>
      <w:bookmarkStart w:id="38" w:name="_Hlk14841384"/>
      <w:r w:rsidRPr="00B126CB">
        <w:rPr>
          <w:rFonts w:ascii="Book Antiqua" w:hAnsi="Book Antiqua"/>
          <w:color w:val="auto"/>
        </w:rPr>
        <w:t xml:space="preserve">CD16 and IL-1β and the M2 markers CD206 and Arg-1; </w:t>
      </w:r>
      <w:bookmarkEnd w:id="38"/>
      <w:r w:rsidRPr="00B126CB">
        <w:rPr>
          <w:rFonts w:ascii="Book Antiqua" w:hAnsi="Book Antiqua"/>
          <w:color w:val="auto"/>
        </w:rPr>
        <w:t xml:space="preserve">we also performed immunofluorescence staining to detect CD16/iba-1 and CD206/iba-1, to compare the effects of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and Exo</w:t>
      </w:r>
      <w:r w:rsidRPr="00B126CB">
        <w:rPr>
          <w:rFonts w:ascii="Book Antiqua" w:hAnsi="Book Antiqua"/>
          <w:color w:val="auto"/>
          <w:vertAlign w:val="superscript"/>
        </w:rPr>
        <w:t>CCR2</w:t>
      </w:r>
      <w:r w:rsidRPr="00B126CB">
        <w:rPr>
          <w:rFonts w:ascii="Book Antiqua" w:hAnsi="Book Antiqua"/>
          <w:color w:val="auto"/>
        </w:rPr>
        <w:t xml:space="preserve"> on microglia/macrophage </w:t>
      </w:r>
      <w:r w:rsidRPr="00B126CB">
        <w:rPr>
          <w:rFonts w:ascii="Book Antiqua" w:hAnsi="Book Antiqua"/>
          <w:color w:val="auto"/>
        </w:rPr>
        <w:lastRenderedPageBreak/>
        <w:t>polarization. The CD16 and IL-1β mRNA expression levels in samples obtained from rats after Exo</w:t>
      </w:r>
      <w:r w:rsidRPr="00B126CB">
        <w:rPr>
          <w:rFonts w:ascii="Book Antiqua" w:hAnsi="Book Antiqua"/>
          <w:color w:val="auto"/>
          <w:vertAlign w:val="superscript"/>
        </w:rPr>
        <w:t>CCR2</w:t>
      </w:r>
      <w:r w:rsidRPr="00B126CB">
        <w:rPr>
          <w:rFonts w:ascii="Book Antiqua" w:hAnsi="Book Antiqua"/>
          <w:color w:val="auto"/>
        </w:rPr>
        <w:t xml:space="preserve"> and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treatment decreased significantly and the mRNA expression levels of CD206 and Arg-1 increased significantly compared to those in samples obtained from rats in the </w:t>
      </w:r>
      <w:proofErr w:type="spellStart"/>
      <w:r w:rsidRPr="00B126CB">
        <w:rPr>
          <w:rFonts w:ascii="Book Antiqua" w:hAnsi="Book Antiqua"/>
          <w:color w:val="auto"/>
        </w:rPr>
        <w:t>tMCAO</w:t>
      </w:r>
      <w:proofErr w:type="spellEnd"/>
      <w:r w:rsidRPr="00B126CB">
        <w:rPr>
          <w:rFonts w:ascii="Book Antiqua" w:hAnsi="Book Antiqua"/>
          <w:color w:val="auto"/>
        </w:rPr>
        <w:t xml:space="preserve"> group at day 4 and day 14 after </w:t>
      </w:r>
      <w:proofErr w:type="spellStart"/>
      <w:r w:rsidRPr="00B126CB">
        <w:rPr>
          <w:rFonts w:ascii="Book Antiqua" w:hAnsi="Book Antiqua"/>
          <w:color w:val="auto"/>
        </w:rPr>
        <w:t>tMCAO</w:t>
      </w:r>
      <w:proofErr w:type="spellEnd"/>
      <w:r w:rsidRPr="00B126CB">
        <w:rPr>
          <w:rFonts w:ascii="Book Antiqua" w:hAnsi="Book Antiqua"/>
          <w:color w:val="auto"/>
        </w:rPr>
        <w:t>. The changes in rats from the Exo</w:t>
      </w:r>
      <w:r w:rsidRPr="00B126CB">
        <w:rPr>
          <w:rFonts w:ascii="Book Antiqua" w:hAnsi="Book Antiqua"/>
          <w:color w:val="auto"/>
          <w:vertAlign w:val="superscript"/>
        </w:rPr>
        <w:t xml:space="preserve">CCR2 </w:t>
      </w:r>
      <w:r w:rsidRPr="00B126CB">
        <w:rPr>
          <w:rFonts w:ascii="Book Antiqua" w:hAnsi="Book Antiqua"/>
          <w:color w:val="auto"/>
        </w:rPr>
        <w:t xml:space="preserve">treatment group were more enhanced compared to those in rats from the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treatment group (Figure 4A-H). These results were validated by immunofluorescence staining for CD16/iba-1 and CD206/iba-1 at day 14 after </w:t>
      </w:r>
      <w:proofErr w:type="spellStart"/>
      <w:r w:rsidRPr="00B126CB">
        <w:rPr>
          <w:rFonts w:ascii="Book Antiqua" w:hAnsi="Book Antiqua"/>
          <w:color w:val="auto"/>
        </w:rPr>
        <w:t>tMCAO</w:t>
      </w:r>
      <w:proofErr w:type="spellEnd"/>
      <w:r w:rsidRPr="00B126CB">
        <w:rPr>
          <w:rFonts w:ascii="Book Antiqua" w:hAnsi="Book Antiqua"/>
          <w:color w:val="auto"/>
        </w:rPr>
        <w:t xml:space="preserve"> (Figure 4I</w:t>
      </w:r>
      <w:r w:rsidR="00F0006C" w:rsidRPr="00B126CB">
        <w:rPr>
          <w:rFonts w:ascii="Book Antiqua" w:hAnsi="Book Antiqua"/>
          <w:color w:val="auto"/>
        </w:rPr>
        <w:t xml:space="preserve">, </w:t>
      </w:r>
      <w:r w:rsidRPr="00B126CB">
        <w:rPr>
          <w:rFonts w:ascii="Book Antiqua" w:hAnsi="Book Antiqua"/>
          <w:color w:val="auto"/>
        </w:rPr>
        <w:t>4J).</w:t>
      </w:r>
    </w:p>
    <w:p w14:paraId="02EBA27F" w14:textId="77777777" w:rsidR="00F0006C" w:rsidRPr="00B126CB" w:rsidRDefault="00F0006C" w:rsidP="00414D3C">
      <w:pPr>
        <w:spacing w:line="360" w:lineRule="auto"/>
        <w:ind w:firstLineChars="0" w:firstLine="0"/>
        <w:rPr>
          <w:rFonts w:ascii="Book Antiqua" w:hAnsi="Book Antiqua"/>
          <w:color w:val="auto"/>
        </w:rPr>
      </w:pPr>
    </w:p>
    <w:p w14:paraId="6B11E904" w14:textId="77777777" w:rsidR="001E1B60" w:rsidRPr="00B126CB" w:rsidRDefault="001E1B60" w:rsidP="00414D3C">
      <w:pPr>
        <w:spacing w:line="360" w:lineRule="auto"/>
        <w:ind w:firstLineChars="0" w:firstLine="0"/>
        <w:rPr>
          <w:rFonts w:ascii="Book Antiqua" w:hAnsi="Book Antiqua"/>
          <w:b/>
          <w:bCs/>
          <w:i/>
          <w:iCs/>
          <w:color w:val="auto"/>
          <w:vertAlign w:val="superscript"/>
        </w:rPr>
      </w:pPr>
      <w:r w:rsidRPr="00B126CB">
        <w:rPr>
          <w:rFonts w:ascii="Book Antiqua" w:hAnsi="Book Antiqua"/>
          <w:b/>
          <w:bCs/>
          <w:i/>
          <w:iCs/>
          <w:color w:val="auto"/>
        </w:rPr>
        <w:t>Exo</w:t>
      </w:r>
      <w:r w:rsidRPr="00B126CB">
        <w:rPr>
          <w:rFonts w:ascii="Book Antiqua" w:hAnsi="Book Antiqua"/>
          <w:b/>
          <w:bCs/>
          <w:i/>
          <w:iCs/>
          <w:color w:val="auto"/>
          <w:vertAlign w:val="superscript"/>
        </w:rPr>
        <w:t>CCR2</w:t>
      </w:r>
      <w:r w:rsidRPr="00B126CB">
        <w:rPr>
          <w:rFonts w:ascii="Book Antiqua" w:hAnsi="Book Antiqua"/>
          <w:b/>
          <w:bCs/>
          <w:i/>
          <w:iCs/>
          <w:color w:val="auto"/>
        </w:rPr>
        <w:t xml:space="preserve"> suppressed CCL2-induced macrophage migration and activation in vivo and in vitro compared to </w:t>
      </w:r>
      <w:proofErr w:type="spellStart"/>
      <w:r w:rsidRPr="00B126CB">
        <w:rPr>
          <w:rFonts w:ascii="Book Antiqua" w:hAnsi="Book Antiqua"/>
          <w:b/>
          <w:bCs/>
          <w:i/>
          <w:iCs/>
          <w:color w:val="auto"/>
        </w:rPr>
        <w:t>Exo</w:t>
      </w:r>
      <w:r w:rsidRPr="00B126CB">
        <w:rPr>
          <w:rFonts w:ascii="Book Antiqua" w:hAnsi="Book Antiqua"/>
          <w:b/>
          <w:bCs/>
          <w:i/>
          <w:iCs/>
          <w:color w:val="auto"/>
          <w:vertAlign w:val="superscript"/>
        </w:rPr>
        <w:t>Ctrl</w:t>
      </w:r>
      <w:proofErr w:type="spellEnd"/>
    </w:p>
    <w:p w14:paraId="29253CB6" w14:textId="69406B94" w:rsidR="001E1B60" w:rsidRPr="00B126CB" w:rsidRDefault="001E1B60" w:rsidP="00414D3C">
      <w:pPr>
        <w:spacing w:line="360" w:lineRule="auto"/>
        <w:ind w:firstLineChars="0" w:firstLine="0"/>
        <w:rPr>
          <w:rFonts w:ascii="Book Antiqua" w:hAnsi="Book Antiqua"/>
          <w:color w:val="auto"/>
        </w:rPr>
      </w:pPr>
      <w:r w:rsidRPr="00B126CB">
        <w:rPr>
          <w:rFonts w:ascii="Book Antiqua" w:hAnsi="Book Antiqua"/>
          <w:color w:val="auto"/>
        </w:rPr>
        <w:t xml:space="preserve">In pathological conditions such as cerebral ischemia, numerous CCR2+ blood-derived macrophages migrate into the ischemic area due to the high </w:t>
      </w:r>
      <w:r w:rsidRPr="00B126CB">
        <w:rPr>
          <w:rFonts w:ascii="Book Antiqua" w:hAnsi="Book Antiqua"/>
          <w:i/>
          <w:iCs/>
          <w:color w:val="auto"/>
        </w:rPr>
        <w:t xml:space="preserve">in situ </w:t>
      </w:r>
      <w:r w:rsidRPr="00B126CB">
        <w:rPr>
          <w:rFonts w:ascii="Book Antiqua" w:hAnsi="Book Antiqua"/>
          <w:color w:val="auto"/>
        </w:rPr>
        <w:t>expression of CCL2</w:t>
      </w:r>
      <w:r w:rsidRPr="00B126CB">
        <w:rPr>
          <w:rFonts w:ascii="Book Antiqua" w:hAnsi="Book Antiqua"/>
          <w:noProof/>
          <w:color w:val="auto"/>
          <w:vertAlign w:val="superscript"/>
        </w:rPr>
        <w:t>[19,20]</w:t>
      </w:r>
      <w:r w:rsidRPr="00B126CB">
        <w:rPr>
          <w:rFonts w:ascii="Book Antiqua" w:hAnsi="Book Antiqua"/>
          <w:color w:val="auto"/>
        </w:rPr>
        <w:t xml:space="preserve">, which plays a critical role in microglia/macrophage activation and polarization. </w:t>
      </w:r>
      <w:r w:rsidRPr="00B126CB">
        <w:rPr>
          <w:rFonts w:ascii="Book Antiqua" w:hAnsi="Book Antiqua"/>
          <w:color w:val="auto"/>
          <w:lang w:val="en"/>
        </w:rPr>
        <w:t>Downregulation of the CCL2/CCR2 axis inhibits mononuclear macrophage infiltration, which reduces the over-activation and M1 polarization of microglia/macrophages and promotes the alternative M2 activation of microglia/</w:t>
      </w:r>
      <w:proofErr w:type="gramStart"/>
      <w:r w:rsidRPr="00B126CB">
        <w:rPr>
          <w:rFonts w:ascii="Book Antiqua" w:hAnsi="Book Antiqua"/>
          <w:color w:val="auto"/>
          <w:lang w:val="en"/>
        </w:rPr>
        <w:t>macrophages</w:t>
      </w:r>
      <w:r w:rsidRPr="00B126CB">
        <w:rPr>
          <w:rFonts w:ascii="Book Antiqua" w:hAnsi="Book Antiqua"/>
          <w:noProof/>
          <w:color w:val="auto"/>
          <w:vertAlign w:val="superscript"/>
        </w:rPr>
        <w:t>[</w:t>
      </w:r>
      <w:proofErr w:type="gramEnd"/>
      <w:r w:rsidRPr="00B126CB">
        <w:rPr>
          <w:rFonts w:ascii="Book Antiqua" w:hAnsi="Book Antiqua"/>
          <w:noProof/>
          <w:color w:val="auto"/>
          <w:vertAlign w:val="superscript"/>
        </w:rPr>
        <w:t>21-23,45]</w:t>
      </w:r>
      <w:r w:rsidRPr="00B126CB">
        <w:rPr>
          <w:rFonts w:ascii="Book Antiqua" w:hAnsi="Book Antiqua"/>
          <w:color w:val="auto"/>
        </w:rPr>
        <w:t>. Therefore, we examined the expression of the CCL2, n</w:t>
      </w:r>
      <w:r w:rsidRPr="00B126CB">
        <w:rPr>
          <w:rFonts w:ascii="Book Antiqua" w:hAnsi="Book Antiqua"/>
          <w:bCs/>
          <w:color w:val="auto"/>
        </w:rPr>
        <w:t>uclear factor kappa B</w:t>
      </w:r>
      <w:r w:rsidRPr="00B126CB">
        <w:rPr>
          <w:rFonts w:ascii="Book Antiqua" w:hAnsi="Book Antiqua"/>
          <w:color w:val="auto"/>
        </w:rPr>
        <w:t xml:space="preserve"> (NF-</w:t>
      </w:r>
      <w:proofErr w:type="spellStart"/>
      <w:r w:rsidRPr="00B126CB">
        <w:rPr>
          <w:rFonts w:ascii="Book Antiqua" w:hAnsi="Book Antiqua"/>
          <w:color w:val="auto"/>
        </w:rPr>
        <w:t>κB</w:t>
      </w:r>
      <w:proofErr w:type="spellEnd"/>
      <w:r w:rsidRPr="00B126CB">
        <w:rPr>
          <w:rFonts w:ascii="Book Antiqua" w:hAnsi="Book Antiqua"/>
          <w:color w:val="auto"/>
        </w:rPr>
        <w:t xml:space="preserve">), </w:t>
      </w:r>
      <w:r w:rsidRPr="00B126CB">
        <w:rPr>
          <w:rFonts w:ascii="Book Antiqua" w:hAnsi="Book Antiqua"/>
          <w:bCs/>
          <w:color w:val="auto"/>
        </w:rPr>
        <w:t>ionized calcium-binding adapter molecule 1 (</w:t>
      </w:r>
      <w:r w:rsidRPr="00B126CB">
        <w:rPr>
          <w:rFonts w:ascii="Book Antiqua" w:hAnsi="Book Antiqua"/>
          <w:color w:val="auto"/>
        </w:rPr>
        <w:t xml:space="preserve">iba-1), and CD68 proteins by </w:t>
      </w:r>
      <w:r w:rsidR="00C92832" w:rsidRPr="00B126CB">
        <w:rPr>
          <w:rFonts w:ascii="Book Antiqua" w:hAnsi="Book Antiqua"/>
          <w:color w:val="auto"/>
        </w:rPr>
        <w:t>W</w:t>
      </w:r>
      <w:r w:rsidRPr="00B126CB">
        <w:rPr>
          <w:rFonts w:ascii="Book Antiqua" w:hAnsi="Book Antiqua"/>
          <w:color w:val="auto"/>
        </w:rPr>
        <w:t>estern blotting analysis. The results showed that the expression levels of CCL2, NF-</w:t>
      </w:r>
      <w:proofErr w:type="spellStart"/>
      <w:r w:rsidRPr="00B126CB">
        <w:rPr>
          <w:rFonts w:ascii="Book Antiqua" w:hAnsi="Book Antiqua"/>
          <w:color w:val="auto"/>
        </w:rPr>
        <w:t>κB</w:t>
      </w:r>
      <w:proofErr w:type="spellEnd"/>
      <w:r w:rsidRPr="00B126CB">
        <w:rPr>
          <w:rFonts w:ascii="Book Antiqua" w:hAnsi="Book Antiqua"/>
          <w:color w:val="auto"/>
        </w:rPr>
        <w:t>, iba-1, and CD68 in samples obtained from rats in the Exo</w:t>
      </w:r>
      <w:r w:rsidRPr="00B126CB">
        <w:rPr>
          <w:rFonts w:ascii="Book Antiqua" w:hAnsi="Book Antiqua"/>
          <w:color w:val="auto"/>
          <w:vertAlign w:val="superscript"/>
        </w:rPr>
        <w:t>CCR2</w:t>
      </w:r>
      <w:r w:rsidRPr="00B126CB">
        <w:rPr>
          <w:rFonts w:ascii="Book Antiqua" w:hAnsi="Book Antiqua"/>
          <w:color w:val="auto"/>
        </w:rPr>
        <w:t xml:space="preserve"> and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treatment groups decreased significantly compared to the samples obtained from rats in the </w:t>
      </w:r>
      <w:proofErr w:type="spellStart"/>
      <w:r w:rsidRPr="00B126CB">
        <w:rPr>
          <w:rFonts w:ascii="Book Antiqua" w:hAnsi="Book Antiqua"/>
          <w:color w:val="auto"/>
        </w:rPr>
        <w:t>tMCAO</w:t>
      </w:r>
      <w:proofErr w:type="spellEnd"/>
      <w:r w:rsidRPr="00B126CB">
        <w:rPr>
          <w:rFonts w:ascii="Book Antiqua" w:hAnsi="Book Antiqua"/>
          <w:color w:val="auto"/>
        </w:rPr>
        <w:t xml:space="preserve"> group; additionally, the changes in samples from rats in the Exo</w:t>
      </w:r>
      <w:r w:rsidRPr="00B126CB">
        <w:rPr>
          <w:rFonts w:ascii="Book Antiqua" w:hAnsi="Book Antiqua"/>
          <w:color w:val="auto"/>
          <w:vertAlign w:val="superscript"/>
        </w:rPr>
        <w:t xml:space="preserve">CCR2 </w:t>
      </w:r>
      <w:r w:rsidRPr="00B126CB">
        <w:rPr>
          <w:rFonts w:ascii="Book Antiqua" w:hAnsi="Book Antiqua"/>
          <w:color w:val="auto"/>
        </w:rPr>
        <w:t xml:space="preserve">treatment group were more enhanced compared to those in samples from rats in the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treatment group (Figure 5A-E).</w:t>
      </w:r>
    </w:p>
    <w:p w14:paraId="1496C825" w14:textId="2FA671F4" w:rsidR="001E1B60" w:rsidRPr="00B126CB" w:rsidRDefault="001E1B60" w:rsidP="00414D3C">
      <w:pPr>
        <w:spacing w:line="360" w:lineRule="auto"/>
        <w:ind w:firstLineChars="100" w:firstLine="240"/>
        <w:rPr>
          <w:rFonts w:ascii="Book Antiqua" w:hAnsi="Book Antiqua"/>
          <w:color w:val="auto"/>
        </w:rPr>
      </w:pPr>
      <w:r w:rsidRPr="00B126CB">
        <w:rPr>
          <w:rFonts w:ascii="Book Antiqua" w:hAnsi="Book Antiqua"/>
          <w:color w:val="auto"/>
        </w:rPr>
        <w:t xml:space="preserve">To further confirm these results </w:t>
      </w:r>
      <w:r w:rsidRPr="00B126CB">
        <w:rPr>
          <w:rFonts w:ascii="Book Antiqua" w:hAnsi="Book Antiqua"/>
          <w:i/>
          <w:iCs/>
          <w:color w:val="auto"/>
        </w:rPr>
        <w:t>in vitro</w:t>
      </w:r>
      <w:r w:rsidRPr="00B126CB">
        <w:rPr>
          <w:rFonts w:ascii="Book Antiqua" w:hAnsi="Book Antiqua"/>
          <w:color w:val="auto"/>
        </w:rPr>
        <w:t xml:space="preserve">, a </w:t>
      </w:r>
      <w:proofErr w:type="spellStart"/>
      <w:r w:rsidRPr="00B126CB">
        <w:rPr>
          <w:rFonts w:ascii="Book Antiqua" w:hAnsi="Book Antiqua"/>
          <w:color w:val="auto"/>
        </w:rPr>
        <w:t>transwell</w:t>
      </w:r>
      <w:proofErr w:type="spellEnd"/>
      <w:r w:rsidRPr="00B126CB">
        <w:rPr>
          <w:rFonts w:ascii="Book Antiqua" w:hAnsi="Book Antiqua"/>
          <w:color w:val="auto"/>
        </w:rPr>
        <w:t xml:space="preserve"> assay for quantifying the number of migrated macrophages, </w:t>
      </w:r>
      <w:proofErr w:type="spellStart"/>
      <w:r w:rsidRPr="00B126CB">
        <w:rPr>
          <w:rFonts w:ascii="Book Antiqua" w:hAnsi="Book Antiqua"/>
          <w:color w:val="auto"/>
        </w:rPr>
        <w:t>qRT</w:t>
      </w:r>
      <w:proofErr w:type="spellEnd"/>
      <w:r w:rsidRPr="00B126CB">
        <w:rPr>
          <w:rFonts w:ascii="Book Antiqua" w:hAnsi="Book Antiqua"/>
          <w:color w:val="auto"/>
        </w:rPr>
        <w:t xml:space="preserve">-PCR analysis for quantifying the mRNA expression levels of IL-1β and </w:t>
      </w:r>
      <w:r w:rsidRPr="00B126CB">
        <w:rPr>
          <w:rFonts w:ascii="Book Antiqua" w:hAnsi="Book Antiqua"/>
          <w:bCs/>
          <w:color w:val="auto"/>
        </w:rPr>
        <w:t>tumor necrosis factor α (</w:t>
      </w:r>
      <w:r w:rsidRPr="00B126CB">
        <w:rPr>
          <w:rFonts w:ascii="Book Antiqua" w:hAnsi="Book Antiqua"/>
          <w:color w:val="auto"/>
        </w:rPr>
        <w:t xml:space="preserve">TNF-α), and </w:t>
      </w:r>
      <w:r w:rsidR="0026361A" w:rsidRPr="00B126CB">
        <w:rPr>
          <w:rFonts w:ascii="Book Antiqua" w:hAnsi="Book Antiqua"/>
          <w:color w:val="auto"/>
        </w:rPr>
        <w:t>W</w:t>
      </w:r>
      <w:r w:rsidRPr="00B126CB">
        <w:rPr>
          <w:rFonts w:ascii="Book Antiqua" w:hAnsi="Book Antiqua"/>
          <w:color w:val="auto"/>
        </w:rPr>
        <w:t>estern blotting analysis for quantifying the NF-</w:t>
      </w:r>
      <w:proofErr w:type="spellStart"/>
      <w:r w:rsidRPr="00B126CB">
        <w:rPr>
          <w:rFonts w:ascii="Book Antiqua" w:hAnsi="Book Antiqua"/>
          <w:color w:val="auto"/>
        </w:rPr>
        <w:t>κB</w:t>
      </w:r>
      <w:proofErr w:type="spellEnd"/>
      <w:r w:rsidRPr="00B126CB">
        <w:rPr>
          <w:rFonts w:ascii="Book Antiqua" w:hAnsi="Book Antiqua"/>
          <w:color w:val="auto"/>
        </w:rPr>
        <w:t xml:space="preserve"> protein expression were performed to evaluate the effects of Exo</w:t>
      </w:r>
      <w:r w:rsidRPr="00B126CB">
        <w:rPr>
          <w:rFonts w:ascii="Book Antiqua" w:hAnsi="Book Antiqua"/>
          <w:color w:val="auto"/>
          <w:vertAlign w:val="superscript"/>
        </w:rPr>
        <w:t>CCR2</w:t>
      </w:r>
      <w:r w:rsidRPr="00B126CB">
        <w:rPr>
          <w:rFonts w:ascii="Book Antiqua" w:hAnsi="Book Antiqua"/>
          <w:color w:val="auto"/>
        </w:rPr>
        <w:t xml:space="preserve"> and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w:t>
      </w:r>
      <w:r w:rsidRPr="00B126CB">
        <w:rPr>
          <w:rFonts w:ascii="Book Antiqua" w:hAnsi="Book Antiqua"/>
          <w:color w:val="auto"/>
        </w:rPr>
        <w:lastRenderedPageBreak/>
        <w:t xml:space="preserve">on the migration and activation of macrophages </w:t>
      </w:r>
      <w:r w:rsidRPr="00B126CB">
        <w:rPr>
          <w:rFonts w:ascii="Book Antiqua" w:hAnsi="Book Antiqua"/>
          <w:i/>
          <w:iCs/>
          <w:color w:val="auto"/>
        </w:rPr>
        <w:t>in vitro</w:t>
      </w:r>
      <w:r w:rsidRPr="00B126CB">
        <w:rPr>
          <w:rFonts w:ascii="Book Antiqua" w:hAnsi="Book Antiqua"/>
          <w:color w:val="auto"/>
        </w:rPr>
        <w:t>. The results indicated that Exo</w:t>
      </w:r>
      <w:r w:rsidRPr="00B126CB">
        <w:rPr>
          <w:rFonts w:ascii="Book Antiqua" w:hAnsi="Book Antiqua"/>
          <w:color w:val="auto"/>
          <w:vertAlign w:val="superscript"/>
        </w:rPr>
        <w:t>CCR2</w:t>
      </w:r>
      <w:r w:rsidRPr="00B126CB">
        <w:rPr>
          <w:rFonts w:ascii="Book Antiqua" w:hAnsi="Book Antiqua"/>
          <w:color w:val="auto"/>
        </w:rPr>
        <w:t xml:space="preserve"> treatment significantly inhibited macrophage infiltration, and reduced the mRNA expression levels of IL-1β and TNF-α and the expression levels of the NF-</w:t>
      </w:r>
      <w:proofErr w:type="spellStart"/>
      <w:r w:rsidRPr="00B126CB">
        <w:rPr>
          <w:rFonts w:ascii="Book Antiqua" w:hAnsi="Book Antiqua"/>
          <w:color w:val="auto"/>
        </w:rPr>
        <w:t>κB</w:t>
      </w:r>
      <w:proofErr w:type="spellEnd"/>
      <w:r w:rsidRPr="00B126CB">
        <w:rPr>
          <w:rFonts w:ascii="Book Antiqua" w:hAnsi="Book Antiqua"/>
          <w:color w:val="auto"/>
        </w:rPr>
        <w:t xml:space="preserve"> protein, compared to the cells from the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treatment and CCL2 control group; on the contrary,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showed no significant effects on macrophage migration, the mRNA expression levels of IL-1β and TNF-α, and the expression levels of the NF-</w:t>
      </w:r>
      <w:proofErr w:type="spellStart"/>
      <w:r w:rsidRPr="00B126CB">
        <w:rPr>
          <w:rFonts w:ascii="Book Antiqua" w:hAnsi="Book Antiqua"/>
          <w:color w:val="auto"/>
        </w:rPr>
        <w:t>κB</w:t>
      </w:r>
      <w:proofErr w:type="spellEnd"/>
      <w:r w:rsidRPr="00B126CB">
        <w:rPr>
          <w:rFonts w:ascii="Book Antiqua" w:hAnsi="Book Antiqua"/>
          <w:color w:val="auto"/>
        </w:rPr>
        <w:t xml:space="preserve"> protein, compared to the case for cells from the CCL2 control group (</w:t>
      </w:r>
      <w:r w:rsidRPr="00B126CB">
        <w:rPr>
          <w:rFonts w:ascii="Book Antiqua" w:hAnsi="Book Antiqua"/>
          <w:i/>
          <w:iCs/>
          <w:color w:val="auto"/>
        </w:rPr>
        <w:t>P</w:t>
      </w:r>
      <w:r w:rsidR="00F0006C" w:rsidRPr="00B126CB">
        <w:rPr>
          <w:rFonts w:ascii="Book Antiqua" w:hAnsi="Book Antiqua"/>
          <w:color w:val="auto"/>
        </w:rPr>
        <w:t xml:space="preserve"> </w:t>
      </w:r>
      <w:r w:rsidRPr="00B126CB">
        <w:rPr>
          <w:rFonts w:ascii="Book Antiqua" w:hAnsi="Book Antiqua"/>
          <w:color w:val="auto"/>
        </w:rPr>
        <w:t>&gt;</w:t>
      </w:r>
      <w:r w:rsidR="00F0006C" w:rsidRPr="00B126CB">
        <w:rPr>
          <w:rFonts w:ascii="Book Antiqua" w:hAnsi="Book Antiqua"/>
          <w:color w:val="auto"/>
        </w:rPr>
        <w:t xml:space="preserve"> </w:t>
      </w:r>
      <w:r w:rsidRPr="00B126CB">
        <w:rPr>
          <w:rFonts w:ascii="Book Antiqua" w:hAnsi="Book Antiqua"/>
          <w:color w:val="auto"/>
        </w:rPr>
        <w:t>0.05) (Figure 5F-5K).</w:t>
      </w:r>
    </w:p>
    <w:p w14:paraId="17EF689D" w14:textId="77777777" w:rsidR="00983682" w:rsidRPr="00B126CB" w:rsidRDefault="00983682" w:rsidP="00414D3C">
      <w:pPr>
        <w:spacing w:line="360" w:lineRule="auto"/>
        <w:ind w:firstLineChars="0" w:firstLine="0"/>
        <w:rPr>
          <w:rFonts w:ascii="Book Antiqua" w:hAnsi="Book Antiqua"/>
          <w:color w:val="auto"/>
        </w:rPr>
      </w:pPr>
    </w:p>
    <w:p w14:paraId="7788E57E" w14:textId="1D84DDE4" w:rsidR="001E1B60" w:rsidRPr="00B126CB" w:rsidRDefault="00983682" w:rsidP="00414D3C">
      <w:pPr>
        <w:spacing w:line="360" w:lineRule="auto"/>
        <w:ind w:firstLineChars="0" w:firstLine="0"/>
        <w:rPr>
          <w:rFonts w:ascii="Book Antiqua" w:hAnsi="Book Antiqua"/>
          <w:b/>
          <w:color w:val="auto"/>
          <w:u w:val="single"/>
        </w:rPr>
      </w:pPr>
      <w:r w:rsidRPr="00B126CB">
        <w:rPr>
          <w:rFonts w:ascii="Book Antiqua" w:hAnsi="Book Antiqua"/>
          <w:b/>
          <w:color w:val="auto"/>
          <w:u w:val="single"/>
        </w:rPr>
        <w:t>DISCUSSION</w:t>
      </w:r>
    </w:p>
    <w:p w14:paraId="59D8F980" w14:textId="1632FE64" w:rsidR="001E1B60" w:rsidRPr="00B126CB" w:rsidRDefault="001E1B60" w:rsidP="00414D3C">
      <w:pPr>
        <w:spacing w:line="360" w:lineRule="auto"/>
        <w:ind w:firstLineChars="0" w:firstLine="0"/>
        <w:rPr>
          <w:rFonts w:ascii="Book Antiqua" w:hAnsi="Book Antiqua"/>
          <w:color w:val="auto"/>
        </w:rPr>
      </w:pPr>
      <w:r w:rsidRPr="00B126CB">
        <w:rPr>
          <w:rFonts w:ascii="Book Antiqua" w:hAnsi="Book Antiqua"/>
          <w:color w:val="auto"/>
        </w:rPr>
        <w:t xml:space="preserve">With increasing studies seeking to isolate the specific paracrine factors that mediate the therapeutic effects of MSCs, the therapeutic efficacy of exosomes derived from their parent cells has been found to be comparable to that of MSC </w:t>
      </w:r>
      <w:proofErr w:type="gramStart"/>
      <w:r w:rsidRPr="00B126CB">
        <w:rPr>
          <w:rFonts w:ascii="Book Antiqua" w:hAnsi="Book Antiqua"/>
          <w:color w:val="auto"/>
        </w:rPr>
        <w:t>therapies</w:t>
      </w:r>
      <w:r w:rsidRPr="00B126CB">
        <w:rPr>
          <w:rFonts w:ascii="Book Antiqua" w:hAnsi="Book Antiqua"/>
          <w:noProof/>
          <w:color w:val="auto"/>
          <w:vertAlign w:val="superscript"/>
        </w:rPr>
        <w:t>[</w:t>
      </w:r>
      <w:proofErr w:type="gramEnd"/>
      <w:r w:rsidRPr="00B126CB">
        <w:rPr>
          <w:rFonts w:ascii="Book Antiqua" w:hAnsi="Book Antiqua"/>
          <w:noProof/>
          <w:color w:val="auto"/>
          <w:vertAlign w:val="superscript"/>
        </w:rPr>
        <w:t>13,14]</w:t>
      </w:r>
      <w:r w:rsidRPr="00B126CB">
        <w:rPr>
          <w:rFonts w:ascii="Book Antiqua" w:hAnsi="Book Antiqua"/>
          <w:color w:val="auto"/>
        </w:rPr>
        <w:t xml:space="preserve">. Intravenous administration of MSC-derived exosomes to a rodent model of stroke or a rodent model of traumatic brain injury has been shown to substantially promote white matter damage repair, thereby improving the behavioral and cognitive </w:t>
      </w:r>
      <w:proofErr w:type="gramStart"/>
      <w:r w:rsidRPr="00B126CB">
        <w:rPr>
          <w:rFonts w:ascii="Book Antiqua" w:hAnsi="Book Antiqua"/>
          <w:color w:val="auto"/>
        </w:rPr>
        <w:t>outcomes</w:t>
      </w:r>
      <w:r w:rsidRPr="00B126CB">
        <w:rPr>
          <w:rFonts w:ascii="Book Antiqua" w:hAnsi="Book Antiqua"/>
          <w:noProof/>
          <w:color w:val="auto"/>
          <w:vertAlign w:val="superscript"/>
        </w:rPr>
        <w:t>[</w:t>
      </w:r>
      <w:proofErr w:type="gramEnd"/>
      <w:r w:rsidRPr="00B126CB">
        <w:rPr>
          <w:rFonts w:ascii="Book Antiqua" w:hAnsi="Book Antiqua"/>
          <w:noProof/>
          <w:color w:val="auto"/>
          <w:vertAlign w:val="superscript"/>
        </w:rPr>
        <w:t>29,46]</w:t>
      </w:r>
      <w:r w:rsidRPr="00B126CB">
        <w:rPr>
          <w:rFonts w:ascii="Book Antiqua" w:hAnsi="Book Antiqua"/>
          <w:color w:val="auto"/>
        </w:rPr>
        <w:t xml:space="preserve">. Moreover, genetically modified exosomes such miR-17-92- or miR-133b-overexpressing exosomes have been found to enhance the therapeutic effects of exosome-based treatment in a model of experimental </w:t>
      </w:r>
      <w:proofErr w:type="gramStart"/>
      <w:r w:rsidRPr="00B126CB">
        <w:rPr>
          <w:rFonts w:ascii="Book Antiqua" w:hAnsi="Book Antiqua"/>
          <w:color w:val="auto"/>
        </w:rPr>
        <w:t>stroke</w:t>
      </w:r>
      <w:r w:rsidRPr="00B126CB">
        <w:rPr>
          <w:rFonts w:ascii="Book Antiqua" w:hAnsi="Book Antiqua"/>
          <w:noProof/>
          <w:color w:val="auto"/>
          <w:vertAlign w:val="superscript"/>
        </w:rPr>
        <w:t>[</w:t>
      </w:r>
      <w:proofErr w:type="gramEnd"/>
      <w:r w:rsidRPr="00B126CB">
        <w:rPr>
          <w:rFonts w:ascii="Book Antiqua" w:hAnsi="Book Antiqua"/>
          <w:noProof/>
          <w:color w:val="auto"/>
          <w:vertAlign w:val="superscript"/>
        </w:rPr>
        <w:t>47,48]</w:t>
      </w:r>
      <w:r w:rsidRPr="00B126CB">
        <w:rPr>
          <w:rFonts w:ascii="Book Antiqua" w:hAnsi="Book Antiqua"/>
          <w:color w:val="auto"/>
        </w:rPr>
        <w:t xml:space="preserve">. Exosome-mediated intercellular communications via the transfer of </w:t>
      </w:r>
      <w:proofErr w:type="spellStart"/>
      <w:r w:rsidRPr="00B126CB">
        <w:rPr>
          <w:rFonts w:ascii="Book Antiqua" w:hAnsi="Book Antiqua"/>
          <w:color w:val="auto"/>
        </w:rPr>
        <w:t>exosomal</w:t>
      </w:r>
      <w:proofErr w:type="spellEnd"/>
      <w:r w:rsidRPr="00B126CB">
        <w:rPr>
          <w:rFonts w:ascii="Book Antiqua" w:hAnsi="Book Antiqua"/>
          <w:color w:val="auto"/>
        </w:rPr>
        <w:t xml:space="preserve"> proteins or RNAs between the source and target cells have been extensively </w:t>
      </w:r>
      <w:proofErr w:type="gramStart"/>
      <w:r w:rsidRPr="00B126CB">
        <w:rPr>
          <w:rFonts w:ascii="Book Antiqua" w:hAnsi="Book Antiqua"/>
          <w:color w:val="auto"/>
        </w:rPr>
        <w:t>evaluated</w:t>
      </w:r>
      <w:r w:rsidRPr="00B126CB">
        <w:rPr>
          <w:rFonts w:ascii="Book Antiqua" w:hAnsi="Book Antiqua"/>
          <w:noProof/>
          <w:color w:val="auto"/>
          <w:vertAlign w:val="superscript"/>
        </w:rPr>
        <w:t>[</w:t>
      </w:r>
      <w:proofErr w:type="gramEnd"/>
      <w:r w:rsidRPr="00B126CB">
        <w:rPr>
          <w:rFonts w:ascii="Book Antiqua" w:hAnsi="Book Antiqua"/>
          <w:noProof/>
          <w:color w:val="auto"/>
          <w:vertAlign w:val="superscript"/>
        </w:rPr>
        <w:t>49]</w:t>
      </w:r>
      <w:r w:rsidRPr="00B126CB">
        <w:rPr>
          <w:rFonts w:ascii="Book Antiqua" w:hAnsi="Book Antiqua"/>
          <w:color w:val="auto"/>
        </w:rPr>
        <w:t xml:space="preserve">. However, only a few studies have focused on the surface receptors on exosomes. </w:t>
      </w:r>
      <w:proofErr w:type="spellStart"/>
      <w:r w:rsidRPr="00B126CB">
        <w:rPr>
          <w:rFonts w:ascii="Book Antiqua" w:hAnsi="Book Antiqua"/>
          <w:color w:val="auto"/>
        </w:rPr>
        <w:t>Ciullo</w:t>
      </w:r>
      <w:proofErr w:type="spellEnd"/>
      <w:r w:rsidRPr="00B126CB">
        <w:rPr>
          <w:rFonts w:ascii="Book Antiqua" w:hAnsi="Book Antiqua"/>
          <w:color w:val="auto"/>
        </w:rPr>
        <w:t xml:space="preserve"> </w:t>
      </w:r>
      <w:r w:rsidR="002A76F2" w:rsidRPr="00B126CB">
        <w:rPr>
          <w:rFonts w:ascii="Book Antiqua" w:hAnsi="Book Antiqua"/>
          <w:i/>
          <w:iCs/>
          <w:color w:val="auto"/>
        </w:rPr>
        <w:t>et al</w:t>
      </w:r>
      <w:r w:rsidRPr="00B126CB">
        <w:rPr>
          <w:rFonts w:ascii="Book Antiqua" w:hAnsi="Book Antiqua"/>
          <w:noProof/>
          <w:color w:val="auto"/>
          <w:vertAlign w:val="superscript"/>
        </w:rPr>
        <w:t>[50]</w:t>
      </w:r>
      <w:r w:rsidRPr="00B126CB">
        <w:rPr>
          <w:rFonts w:ascii="Book Antiqua" w:hAnsi="Book Antiqua"/>
          <w:color w:val="auto"/>
        </w:rPr>
        <w:t xml:space="preserve"> have found that </w:t>
      </w:r>
      <w:bookmarkStart w:id="39" w:name="_Hlk14841449"/>
      <w:r w:rsidRPr="00B126CB">
        <w:rPr>
          <w:rFonts w:ascii="Book Antiqua" w:hAnsi="Book Antiqua"/>
          <w:color w:val="auto"/>
        </w:rPr>
        <w:t xml:space="preserve">treatment with </w:t>
      </w:r>
      <w:r w:rsidRPr="00B126CB">
        <w:rPr>
          <w:rFonts w:ascii="Book Antiqua" w:hAnsi="Book Antiqua"/>
          <w:bCs/>
          <w:color w:val="auto"/>
        </w:rPr>
        <w:t>C-X-C motif chemokine receptor 4 (</w:t>
      </w:r>
      <w:r w:rsidRPr="00B126CB">
        <w:rPr>
          <w:rFonts w:ascii="Book Antiqua" w:hAnsi="Book Antiqua"/>
          <w:color w:val="auto"/>
        </w:rPr>
        <w:t>CXCR4)-</w:t>
      </w:r>
      <w:bookmarkEnd w:id="39"/>
      <w:r w:rsidRPr="00B126CB">
        <w:rPr>
          <w:rFonts w:ascii="Book Antiqua" w:hAnsi="Book Antiqua"/>
          <w:color w:val="auto"/>
        </w:rPr>
        <w:t xml:space="preserve">overexpressing exosomes showed more beneficial outcomes in a myocardial infarction animal model than the treatment with control exosomes, suggesting that the receptors on exosomes may also contribute to their therapeutic effects. Shen </w:t>
      </w:r>
      <w:r w:rsidR="002A76F2" w:rsidRPr="00B126CB">
        <w:rPr>
          <w:rFonts w:ascii="Book Antiqua" w:hAnsi="Book Antiqua"/>
          <w:i/>
          <w:iCs/>
          <w:color w:val="auto"/>
        </w:rPr>
        <w:t xml:space="preserve">et </w:t>
      </w:r>
      <w:proofErr w:type="gramStart"/>
      <w:r w:rsidR="002A76F2" w:rsidRPr="00B126CB">
        <w:rPr>
          <w:rFonts w:ascii="Book Antiqua" w:hAnsi="Book Antiqua"/>
          <w:i/>
          <w:iCs/>
          <w:color w:val="auto"/>
        </w:rPr>
        <w:t>al</w:t>
      </w:r>
      <w:r w:rsidRPr="00B126CB">
        <w:rPr>
          <w:rFonts w:ascii="Book Antiqua" w:hAnsi="Book Antiqua"/>
          <w:noProof/>
          <w:color w:val="auto"/>
          <w:vertAlign w:val="superscript"/>
        </w:rPr>
        <w:t>[</w:t>
      </w:r>
      <w:proofErr w:type="gramEnd"/>
      <w:r w:rsidRPr="00B126CB">
        <w:rPr>
          <w:rFonts w:ascii="Book Antiqua" w:hAnsi="Book Antiqua"/>
          <w:noProof/>
          <w:color w:val="auto"/>
          <w:vertAlign w:val="superscript"/>
        </w:rPr>
        <w:t>35]</w:t>
      </w:r>
      <w:r w:rsidRPr="00B126CB">
        <w:rPr>
          <w:rFonts w:ascii="Book Antiqua" w:hAnsi="Book Antiqua"/>
          <w:color w:val="auto"/>
        </w:rPr>
        <w:t xml:space="preserve"> have found that CCR2-positive exosomes suppress macrophage migration and alleviate ischemic renal injury. Since Huang </w:t>
      </w:r>
      <w:r w:rsidR="002A76F2" w:rsidRPr="00B126CB">
        <w:rPr>
          <w:rFonts w:ascii="Book Antiqua" w:hAnsi="Book Antiqua"/>
          <w:i/>
          <w:iCs/>
          <w:color w:val="auto"/>
        </w:rPr>
        <w:t xml:space="preserve">et </w:t>
      </w:r>
      <w:proofErr w:type="gramStart"/>
      <w:r w:rsidR="002A76F2" w:rsidRPr="00B126CB">
        <w:rPr>
          <w:rFonts w:ascii="Book Antiqua" w:hAnsi="Book Antiqua"/>
          <w:i/>
          <w:iCs/>
          <w:color w:val="auto"/>
        </w:rPr>
        <w:t>al</w:t>
      </w:r>
      <w:r w:rsidRPr="00B126CB">
        <w:rPr>
          <w:rFonts w:ascii="Book Antiqua" w:hAnsi="Book Antiqua"/>
          <w:noProof/>
          <w:color w:val="auto"/>
          <w:vertAlign w:val="superscript"/>
        </w:rPr>
        <w:t>[</w:t>
      </w:r>
      <w:proofErr w:type="gramEnd"/>
      <w:r w:rsidRPr="00B126CB">
        <w:rPr>
          <w:rFonts w:ascii="Book Antiqua" w:hAnsi="Book Antiqua"/>
          <w:noProof/>
          <w:color w:val="auto"/>
          <w:vertAlign w:val="superscript"/>
        </w:rPr>
        <w:t>30]</w:t>
      </w:r>
      <w:r w:rsidRPr="00B126CB">
        <w:rPr>
          <w:rFonts w:ascii="Book Antiqua" w:hAnsi="Book Antiqua"/>
          <w:color w:val="auto"/>
        </w:rPr>
        <w:t xml:space="preserve"> have demonstrated that CCR2-overexpressing MSCs enhance the therapeutic effects of MSC treatment in rats with </w:t>
      </w:r>
      <w:proofErr w:type="spellStart"/>
      <w:r w:rsidRPr="00B126CB">
        <w:rPr>
          <w:rFonts w:ascii="Book Antiqua" w:hAnsi="Book Antiqua"/>
          <w:color w:val="auto"/>
        </w:rPr>
        <w:t>tMCAO</w:t>
      </w:r>
      <w:proofErr w:type="spellEnd"/>
      <w:r w:rsidRPr="00B126CB">
        <w:rPr>
          <w:rFonts w:ascii="Book Antiqua" w:hAnsi="Book Antiqua"/>
          <w:color w:val="auto"/>
        </w:rPr>
        <w:t xml:space="preserve">, we further explored whether exosomes derived from CCR2-overexpressing MSCs can show enhanced therapeutic effects. The results indicate </w:t>
      </w:r>
      <w:r w:rsidRPr="00B126CB">
        <w:rPr>
          <w:rFonts w:ascii="Book Antiqua" w:hAnsi="Book Antiqua"/>
          <w:color w:val="auto"/>
        </w:rPr>
        <w:lastRenderedPageBreak/>
        <w:t>that HUC-</w:t>
      </w:r>
      <w:proofErr w:type="spellStart"/>
      <w:r w:rsidRPr="00B126CB">
        <w:rPr>
          <w:rFonts w:ascii="Book Antiqua" w:hAnsi="Book Antiqua"/>
          <w:color w:val="auto"/>
        </w:rPr>
        <w:t>MSCs</w:t>
      </w:r>
      <w:r w:rsidRPr="00B126CB">
        <w:rPr>
          <w:rFonts w:ascii="Book Antiqua" w:hAnsi="Book Antiqua"/>
          <w:color w:val="auto"/>
          <w:vertAlign w:val="superscript"/>
        </w:rPr>
        <w:t>Ctrl</w:t>
      </w:r>
      <w:proofErr w:type="spellEnd"/>
      <w:r w:rsidRPr="00B126CB">
        <w:rPr>
          <w:rFonts w:ascii="Book Antiqua" w:hAnsi="Book Antiqua"/>
          <w:color w:val="auto"/>
        </w:rPr>
        <w:t xml:space="preserve"> and their secreted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expressed low amounts of CCR2, while HUC-MSCs</w:t>
      </w:r>
      <w:r w:rsidRPr="00B126CB">
        <w:rPr>
          <w:rFonts w:ascii="Book Antiqua" w:hAnsi="Book Antiqua"/>
          <w:color w:val="auto"/>
          <w:vertAlign w:val="superscript"/>
        </w:rPr>
        <w:t xml:space="preserve">CCR2 </w:t>
      </w:r>
      <w:r w:rsidRPr="00B126CB">
        <w:rPr>
          <w:rFonts w:ascii="Book Antiqua" w:hAnsi="Book Antiqua"/>
          <w:color w:val="auto"/>
        </w:rPr>
        <w:t>and Exo</w:t>
      </w:r>
      <w:r w:rsidRPr="00B126CB">
        <w:rPr>
          <w:rFonts w:ascii="Book Antiqua" w:hAnsi="Book Antiqua"/>
          <w:color w:val="auto"/>
          <w:vertAlign w:val="superscript"/>
        </w:rPr>
        <w:t>CCR2</w:t>
      </w:r>
      <w:r w:rsidRPr="00B126CB">
        <w:rPr>
          <w:rFonts w:ascii="Book Antiqua" w:hAnsi="Book Antiqua"/>
          <w:color w:val="auto"/>
        </w:rPr>
        <w:t xml:space="preserve"> showed a high expression of CCR2. Moreover, the results showed that Exo</w:t>
      </w:r>
      <w:r w:rsidRPr="00B126CB">
        <w:rPr>
          <w:rFonts w:ascii="Book Antiqua" w:hAnsi="Book Antiqua"/>
          <w:color w:val="auto"/>
          <w:vertAlign w:val="superscript"/>
        </w:rPr>
        <w:t>CCR2</w:t>
      </w:r>
      <w:r w:rsidRPr="00B126CB">
        <w:rPr>
          <w:rFonts w:ascii="Book Antiqua" w:hAnsi="Book Antiqua"/>
          <w:color w:val="auto"/>
        </w:rPr>
        <w:t xml:space="preserve"> showed significant binding capacity to the ligand CCL2 </w:t>
      </w:r>
      <w:r w:rsidRPr="00B126CB">
        <w:rPr>
          <w:rFonts w:ascii="Book Antiqua" w:hAnsi="Book Antiqua"/>
          <w:i/>
          <w:iCs/>
          <w:color w:val="auto"/>
        </w:rPr>
        <w:t>in vitro</w:t>
      </w:r>
      <w:r w:rsidRPr="00B126CB">
        <w:rPr>
          <w:rFonts w:ascii="Book Antiqua" w:hAnsi="Book Antiqua"/>
          <w:color w:val="auto"/>
        </w:rPr>
        <w:t xml:space="preserve"> compared to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this is consistent with the results of the study by Shen </w:t>
      </w:r>
      <w:r w:rsidR="002A76F2" w:rsidRPr="00B126CB">
        <w:rPr>
          <w:rFonts w:ascii="Book Antiqua" w:hAnsi="Book Antiqua"/>
          <w:i/>
          <w:iCs/>
          <w:color w:val="auto"/>
        </w:rPr>
        <w:t>et al</w:t>
      </w:r>
      <w:r w:rsidRPr="00B126CB">
        <w:rPr>
          <w:rFonts w:ascii="Book Antiqua" w:hAnsi="Book Antiqua"/>
          <w:noProof/>
          <w:color w:val="auto"/>
          <w:vertAlign w:val="superscript"/>
        </w:rPr>
        <w:t>[35]</w:t>
      </w:r>
      <w:r w:rsidRPr="00B126CB">
        <w:rPr>
          <w:rFonts w:ascii="Book Antiqua" w:hAnsi="Book Antiqua"/>
          <w:color w:val="auto"/>
        </w:rPr>
        <w:t xml:space="preserve">, Based on this finding, we hypothesize that when present on exosomes, the CCR2 receptor may exert more powerful therapeutic effects for the treatment of </w:t>
      </w:r>
      <w:r w:rsidR="00990188" w:rsidRPr="00B126CB">
        <w:rPr>
          <w:rFonts w:ascii="Book Antiqua" w:hAnsi="Book Antiqua"/>
          <w:color w:val="auto"/>
        </w:rPr>
        <w:t>PSCI</w:t>
      </w:r>
      <w:r w:rsidRPr="00B126CB">
        <w:rPr>
          <w:rFonts w:ascii="Book Antiqua" w:hAnsi="Book Antiqua"/>
          <w:color w:val="auto"/>
        </w:rPr>
        <w:t>.</w:t>
      </w:r>
    </w:p>
    <w:p w14:paraId="73E87E89" w14:textId="3AFF5149" w:rsidR="001E1B60" w:rsidRPr="00B126CB" w:rsidRDefault="001E1B60" w:rsidP="00414D3C">
      <w:pPr>
        <w:spacing w:line="360" w:lineRule="auto"/>
        <w:ind w:firstLineChars="100" w:firstLine="240"/>
        <w:rPr>
          <w:rFonts w:ascii="Book Antiqua" w:hAnsi="Book Antiqua"/>
          <w:color w:val="auto"/>
        </w:rPr>
      </w:pPr>
      <w:r w:rsidRPr="00B126CB">
        <w:rPr>
          <w:rFonts w:ascii="Book Antiqua" w:hAnsi="Book Antiqua"/>
          <w:color w:val="auto"/>
        </w:rPr>
        <w:t xml:space="preserve">MSC-based treatments have been evaluated to promote cognitive recovery in an animal model of </w:t>
      </w:r>
      <w:proofErr w:type="gramStart"/>
      <w:r w:rsidRPr="00B126CB">
        <w:rPr>
          <w:rFonts w:ascii="Book Antiqua" w:hAnsi="Book Antiqua"/>
          <w:color w:val="auto"/>
        </w:rPr>
        <w:t>stroke</w:t>
      </w:r>
      <w:r w:rsidRPr="00B126CB">
        <w:rPr>
          <w:rFonts w:ascii="Book Antiqua" w:hAnsi="Book Antiqua"/>
          <w:noProof/>
          <w:color w:val="auto"/>
          <w:vertAlign w:val="superscript"/>
        </w:rPr>
        <w:t>[</w:t>
      </w:r>
      <w:proofErr w:type="gramEnd"/>
      <w:r w:rsidRPr="00B126CB">
        <w:rPr>
          <w:rFonts w:ascii="Book Antiqua" w:hAnsi="Book Antiqua"/>
          <w:noProof/>
          <w:color w:val="auto"/>
          <w:vertAlign w:val="superscript"/>
        </w:rPr>
        <w:t>4]</w:t>
      </w:r>
      <w:r w:rsidRPr="00B126CB">
        <w:rPr>
          <w:rFonts w:ascii="Book Antiqua" w:hAnsi="Book Antiqua"/>
          <w:color w:val="auto"/>
        </w:rPr>
        <w:t xml:space="preserve"> or traumatic brain injury</w:t>
      </w:r>
      <w:r w:rsidRPr="00B126CB">
        <w:rPr>
          <w:rFonts w:ascii="Book Antiqua" w:hAnsi="Book Antiqua"/>
          <w:noProof/>
          <w:color w:val="auto"/>
          <w:vertAlign w:val="superscript"/>
        </w:rPr>
        <w:t>[51]</w:t>
      </w:r>
      <w:r w:rsidRPr="00B126CB">
        <w:rPr>
          <w:rFonts w:ascii="Book Antiqua" w:hAnsi="Book Antiqua"/>
          <w:color w:val="auto"/>
        </w:rPr>
        <w:t xml:space="preserve">. Previous studies have indicated that exosome treatment can promote the repair of white matter damage after stroke and facilitate the recovery of neurological function after </w:t>
      </w:r>
      <w:proofErr w:type="gramStart"/>
      <w:r w:rsidRPr="00B126CB">
        <w:rPr>
          <w:rFonts w:ascii="Book Antiqua" w:hAnsi="Book Antiqua"/>
          <w:color w:val="auto"/>
        </w:rPr>
        <w:t>stroke</w:t>
      </w:r>
      <w:r w:rsidRPr="00B126CB">
        <w:rPr>
          <w:rFonts w:ascii="Book Antiqua" w:hAnsi="Book Antiqua"/>
          <w:noProof/>
          <w:color w:val="auto"/>
          <w:vertAlign w:val="superscript"/>
        </w:rPr>
        <w:t>[</w:t>
      </w:r>
      <w:proofErr w:type="gramEnd"/>
      <w:r w:rsidRPr="00B126CB">
        <w:rPr>
          <w:rFonts w:ascii="Book Antiqua" w:hAnsi="Book Antiqua"/>
          <w:noProof/>
          <w:color w:val="auto"/>
          <w:vertAlign w:val="superscript"/>
        </w:rPr>
        <w:t>48,52]</w:t>
      </w:r>
      <w:r w:rsidRPr="00B126CB">
        <w:rPr>
          <w:rFonts w:ascii="Book Antiqua" w:hAnsi="Book Antiqua"/>
          <w:color w:val="auto"/>
        </w:rPr>
        <w:t>. Exosomes produced by MSCs mediate several therapeutic effects of MSCs; however, reports about the effects of exosome treatment on cognitive impairment after stroke are rare. Since HUC-MSC-derived exosomes have shown potent effects on microglial activation and polarization in animal models such as the hypoxic-ischemic encephalopathy model</w:t>
      </w:r>
      <w:r w:rsidRPr="00B126CB">
        <w:rPr>
          <w:rFonts w:ascii="Book Antiqua" w:hAnsi="Book Antiqua"/>
          <w:noProof/>
          <w:color w:val="auto"/>
          <w:vertAlign w:val="superscript"/>
        </w:rPr>
        <w:t>[26]</w:t>
      </w:r>
      <w:r w:rsidRPr="00B126CB">
        <w:rPr>
          <w:rFonts w:ascii="Book Antiqua" w:hAnsi="Book Antiqua"/>
          <w:color w:val="auto"/>
        </w:rPr>
        <w:t xml:space="preserve"> and the peripheral nerve injury model</w:t>
      </w:r>
      <w:r w:rsidRPr="00B126CB">
        <w:rPr>
          <w:rFonts w:ascii="Book Antiqua" w:hAnsi="Book Antiqua"/>
          <w:noProof/>
          <w:color w:val="auto"/>
          <w:vertAlign w:val="superscript"/>
        </w:rPr>
        <w:t>[27]</w:t>
      </w:r>
      <w:r w:rsidRPr="00B126CB">
        <w:rPr>
          <w:rFonts w:ascii="Book Antiqua" w:hAnsi="Book Antiqua"/>
          <w:color w:val="auto"/>
        </w:rPr>
        <w:t xml:space="preserve">, and improved the cognitive function in an </w:t>
      </w:r>
      <w:r w:rsidR="00742C8D" w:rsidRPr="00B126CB">
        <w:rPr>
          <w:rFonts w:ascii="Book Antiqua" w:hAnsi="Book Antiqua"/>
          <w:color w:val="auto"/>
        </w:rPr>
        <w:t xml:space="preserve">Alzheimer's disease </w:t>
      </w:r>
      <w:r w:rsidRPr="00B126CB">
        <w:rPr>
          <w:rFonts w:ascii="Book Antiqua" w:hAnsi="Book Antiqua"/>
          <w:color w:val="auto"/>
        </w:rPr>
        <w:t xml:space="preserve">model by modulating microglial polarization </w:t>
      </w:r>
      <w:r w:rsidRPr="00B126CB">
        <w:rPr>
          <w:rFonts w:ascii="Book Antiqua" w:hAnsi="Book Antiqua"/>
          <w:noProof/>
          <w:color w:val="auto"/>
          <w:vertAlign w:val="superscript"/>
        </w:rPr>
        <w:t>[25]</w:t>
      </w:r>
      <w:r w:rsidRPr="00B126CB">
        <w:rPr>
          <w:rFonts w:ascii="Book Antiqua" w:hAnsi="Book Antiqua"/>
          <w:color w:val="auto"/>
        </w:rPr>
        <w:t xml:space="preserve">, we utilized HUC-MSC-derived exosomes in this study. The results showed that the spatial learning and memory in the rats from the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and Exo</w:t>
      </w:r>
      <w:r w:rsidRPr="00B126CB">
        <w:rPr>
          <w:rFonts w:ascii="Book Antiqua" w:hAnsi="Book Antiqua"/>
          <w:color w:val="auto"/>
          <w:vertAlign w:val="superscript"/>
        </w:rPr>
        <w:t>CCR2</w:t>
      </w:r>
      <w:r w:rsidRPr="00B126CB">
        <w:rPr>
          <w:rFonts w:ascii="Book Antiqua" w:hAnsi="Book Antiqua"/>
          <w:color w:val="auto"/>
        </w:rPr>
        <w:t xml:space="preserve"> treatment groups were significantly better than those in the rats from the </w:t>
      </w:r>
      <w:proofErr w:type="spellStart"/>
      <w:r w:rsidRPr="00B126CB">
        <w:rPr>
          <w:rFonts w:ascii="Book Antiqua" w:hAnsi="Book Antiqua"/>
          <w:color w:val="auto"/>
        </w:rPr>
        <w:t>tMCAO</w:t>
      </w:r>
      <w:proofErr w:type="spellEnd"/>
      <w:r w:rsidRPr="00B126CB">
        <w:rPr>
          <w:rFonts w:ascii="Book Antiqua" w:hAnsi="Book Antiqua"/>
          <w:color w:val="auto"/>
        </w:rPr>
        <w:t xml:space="preserve"> group; additionally, Exo</w:t>
      </w:r>
      <w:r w:rsidRPr="00B126CB">
        <w:rPr>
          <w:rFonts w:ascii="Book Antiqua" w:hAnsi="Book Antiqua"/>
          <w:color w:val="auto"/>
          <w:vertAlign w:val="superscript"/>
        </w:rPr>
        <w:t>CCR2</w:t>
      </w:r>
      <w:r w:rsidRPr="00B126CB">
        <w:rPr>
          <w:rFonts w:ascii="Book Antiqua" w:hAnsi="Book Antiqua"/>
          <w:color w:val="auto"/>
        </w:rPr>
        <w:t xml:space="preserve"> treatment significantly promoted the recovery of spatial learning and memory in rats, compared to that by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treatment.</w:t>
      </w:r>
    </w:p>
    <w:p w14:paraId="394B4235" w14:textId="6FDE273F" w:rsidR="001E1B60" w:rsidRPr="00B126CB" w:rsidRDefault="001E1B60" w:rsidP="00414D3C">
      <w:pPr>
        <w:spacing w:line="360" w:lineRule="auto"/>
        <w:ind w:firstLineChars="100" w:firstLine="240"/>
        <w:rPr>
          <w:rFonts w:ascii="Book Antiqua" w:hAnsi="Book Antiqua"/>
          <w:color w:val="auto"/>
        </w:rPr>
      </w:pPr>
      <w:r w:rsidRPr="00B126CB">
        <w:rPr>
          <w:rFonts w:ascii="Book Antiqua" w:hAnsi="Book Antiqua"/>
          <w:color w:val="auto"/>
        </w:rPr>
        <w:t xml:space="preserve">Although </w:t>
      </w:r>
      <w:r w:rsidR="00990188" w:rsidRPr="00B126CB">
        <w:rPr>
          <w:rFonts w:ascii="Book Antiqua" w:hAnsi="Book Antiqua"/>
          <w:color w:val="auto"/>
        </w:rPr>
        <w:t>PSCI</w:t>
      </w:r>
      <w:r w:rsidRPr="00B126CB">
        <w:rPr>
          <w:rFonts w:ascii="Book Antiqua" w:hAnsi="Book Antiqua"/>
          <w:color w:val="auto"/>
        </w:rPr>
        <w:t xml:space="preserve"> is a heterogeneous disease, white matter damage is the most common pathological change observed in almost all cases of vascular </w:t>
      </w:r>
      <w:proofErr w:type="gramStart"/>
      <w:r w:rsidRPr="00B126CB">
        <w:rPr>
          <w:rFonts w:ascii="Book Antiqua" w:hAnsi="Book Antiqua"/>
          <w:color w:val="auto"/>
        </w:rPr>
        <w:t>dementia</w:t>
      </w:r>
      <w:r w:rsidRPr="00B126CB">
        <w:rPr>
          <w:rFonts w:ascii="Book Antiqua" w:hAnsi="Book Antiqua"/>
          <w:noProof/>
          <w:color w:val="auto"/>
          <w:vertAlign w:val="superscript"/>
        </w:rPr>
        <w:t>[</w:t>
      </w:r>
      <w:proofErr w:type="gramEnd"/>
      <w:r w:rsidRPr="00B126CB">
        <w:rPr>
          <w:rFonts w:ascii="Book Antiqua" w:hAnsi="Book Antiqua"/>
          <w:noProof/>
          <w:color w:val="auto"/>
          <w:vertAlign w:val="superscript"/>
        </w:rPr>
        <w:t>53]</w:t>
      </w:r>
      <w:r w:rsidRPr="00B126CB">
        <w:rPr>
          <w:rFonts w:ascii="Book Antiqua" w:hAnsi="Book Antiqua"/>
          <w:color w:val="auto"/>
        </w:rPr>
        <w:t xml:space="preserve"> and most types of stroke</w:t>
      </w:r>
      <w:r w:rsidRPr="00B126CB">
        <w:rPr>
          <w:rFonts w:ascii="Book Antiqua" w:hAnsi="Book Antiqua"/>
          <w:noProof/>
          <w:color w:val="auto"/>
          <w:vertAlign w:val="superscript"/>
        </w:rPr>
        <w:t>[54]</w:t>
      </w:r>
      <w:r w:rsidRPr="00B126CB">
        <w:rPr>
          <w:rFonts w:ascii="Book Antiqua" w:hAnsi="Book Antiqua"/>
          <w:color w:val="auto"/>
        </w:rPr>
        <w:t xml:space="preserve">. Both basic medical studies and clinical studies have suggested that white matter damage after stroke is highly correlated with </w:t>
      </w:r>
      <w:proofErr w:type="gramStart"/>
      <w:r w:rsidR="00990188" w:rsidRPr="00B126CB">
        <w:rPr>
          <w:rFonts w:ascii="Book Antiqua" w:hAnsi="Book Antiqua"/>
          <w:color w:val="auto"/>
        </w:rPr>
        <w:t>PSCI</w:t>
      </w:r>
      <w:r w:rsidRPr="00B126CB">
        <w:rPr>
          <w:rFonts w:ascii="Book Antiqua" w:hAnsi="Book Antiqua"/>
          <w:noProof/>
          <w:color w:val="auto"/>
          <w:vertAlign w:val="superscript"/>
        </w:rPr>
        <w:t>[</w:t>
      </w:r>
      <w:proofErr w:type="gramEnd"/>
      <w:r w:rsidRPr="00B126CB">
        <w:rPr>
          <w:rFonts w:ascii="Book Antiqua" w:hAnsi="Book Antiqua"/>
          <w:noProof/>
          <w:color w:val="auto"/>
          <w:vertAlign w:val="superscript"/>
        </w:rPr>
        <w:t>43,55,56]</w:t>
      </w:r>
      <w:r w:rsidRPr="00B126CB">
        <w:rPr>
          <w:rFonts w:ascii="Book Antiqua" w:hAnsi="Book Antiqua"/>
          <w:color w:val="auto"/>
        </w:rPr>
        <w:t xml:space="preserve">. In the acute phase of stroke, oligodendrocyte damage causes the demyelination of the white matter, leading to neurotransmission disorders. During the recovery phase of stroke, oligodendrocytes and their precursor cells proliferate and differentiate into mature oligodendrocytes, which play a key role in </w:t>
      </w:r>
      <w:proofErr w:type="gramStart"/>
      <w:r w:rsidRPr="00B126CB">
        <w:rPr>
          <w:rFonts w:ascii="Book Antiqua" w:hAnsi="Book Antiqua"/>
          <w:color w:val="auto"/>
        </w:rPr>
        <w:t>remyelination</w:t>
      </w:r>
      <w:r w:rsidRPr="00B126CB">
        <w:rPr>
          <w:rFonts w:ascii="Book Antiqua" w:hAnsi="Book Antiqua"/>
          <w:noProof/>
          <w:color w:val="auto"/>
          <w:vertAlign w:val="superscript"/>
        </w:rPr>
        <w:t>[</w:t>
      </w:r>
      <w:proofErr w:type="gramEnd"/>
      <w:r w:rsidRPr="00B126CB">
        <w:rPr>
          <w:rFonts w:ascii="Book Antiqua" w:hAnsi="Book Antiqua"/>
          <w:noProof/>
          <w:color w:val="auto"/>
          <w:vertAlign w:val="superscript"/>
        </w:rPr>
        <w:t>57]</w:t>
      </w:r>
      <w:r w:rsidRPr="00B126CB">
        <w:rPr>
          <w:rFonts w:ascii="Book Antiqua" w:hAnsi="Book Antiqua"/>
          <w:color w:val="auto"/>
        </w:rPr>
        <w:t xml:space="preserve">. Thus, facilitating the proliferation of oligodendrocytes and </w:t>
      </w:r>
      <w:r w:rsidRPr="00B126CB">
        <w:rPr>
          <w:rFonts w:ascii="Book Antiqua" w:hAnsi="Book Antiqua"/>
          <w:color w:val="auto"/>
        </w:rPr>
        <w:lastRenderedPageBreak/>
        <w:t xml:space="preserve">their precursor cells promotes remyelination and cognitive function after </w:t>
      </w:r>
      <w:proofErr w:type="gramStart"/>
      <w:r w:rsidRPr="00B126CB">
        <w:rPr>
          <w:rFonts w:ascii="Book Antiqua" w:hAnsi="Book Antiqua"/>
          <w:color w:val="auto"/>
        </w:rPr>
        <w:t>stroke</w:t>
      </w:r>
      <w:r w:rsidRPr="00B126CB">
        <w:rPr>
          <w:rFonts w:ascii="Book Antiqua" w:hAnsi="Book Antiqua"/>
          <w:noProof/>
          <w:color w:val="auto"/>
          <w:vertAlign w:val="superscript"/>
        </w:rPr>
        <w:t>[</w:t>
      </w:r>
      <w:proofErr w:type="gramEnd"/>
      <w:r w:rsidRPr="00B126CB">
        <w:rPr>
          <w:rFonts w:ascii="Book Antiqua" w:hAnsi="Book Antiqua"/>
          <w:noProof/>
          <w:color w:val="auto"/>
          <w:vertAlign w:val="superscript"/>
        </w:rPr>
        <w:t>58]</w:t>
      </w:r>
      <w:r w:rsidRPr="00B126CB">
        <w:rPr>
          <w:rFonts w:ascii="Book Antiqua" w:hAnsi="Book Antiqua"/>
          <w:color w:val="auto"/>
        </w:rPr>
        <w:t xml:space="preserve">. Our finding is consistent with that of Xin </w:t>
      </w:r>
      <w:r w:rsidR="002A76F2" w:rsidRPr="00B126CB">
        <w:rPr>
          <w:rFonts w:ascii="Book Antiqua" w:hAnsi="Book Antiqua"/>
          <w:i/>
          <w:iCs/>
          <w:color w:val="auto"/>
        </w:rPr>
        <w:t xml:space="preserve">et </w:t>
      </w:r>
      <w:proofErr w:type="gramStart"/>
      <w:r w:rsidR="002A76F2" w:rsidRPr="00B126CB">
        <w:rPr>
          <w:rFonts w:ascii="Book Antiqua" w:hAnsi="Book Antiqua"/>
          <w:i/>
          <w:iCs/>
          <w:color w:val="auto"/>
        </w:rPr>
        <w:t>al</w:t>
      </w:r>
      <w:r w:rsidRPr="00B126CB">
        <w:rPr>
          <w:rFonts w:ascii="Book Antiqua" w:hAnsi="Book Antiqua"/>
          <w:noProof/>
          <w:color w:val="auto"/>
          <w:vertAlign w:val="superscript"/>
        </w:rPr>
        <w:t>[</w:t>
      </w:r>
      <w:proofErr w:type="gramEnd"/>
      <w:r w:rsidRPr="00B126CB">
        <w:rPr>
          <w:rFonts w:ascii="Book Antiqua" w:hAnsi="Book Antiqua"/>
          <w:noProof/>
          <w:color w:val="auto"/>
          <w:vertAlign w:val="superscript"/>
        </w:rPr>
        <w:t>48,52]</w:t>
      </w:r>
      <w:r w:rsidRPr="00B126CB">
        <w:rPr>
          <w:rFonts w:ascii="Book Antiqua" w:hAnsi="Book Antiqua"/>
          <w:color w:val="auto"/>
        </w:rPr>
        <w:t xml:space="preserve">, who also found that exosomes promote </w:t>
      </w:r>
      <w:proofErr w:type="spellStart"/>
      <w:r w:rsidRPr="00B126CB">
        <w:rPr>
          <w:rFonts w:ascii="Book Antiqua" w:hAnsi="Book Antiqua"/>
          <w:color w:val="auto"/>
        </w:rPr>
        <w:t>oligodendrogenesis</w:t>
      </w:r>
      <w:proofErr w:type="spellEnd"/>
      <w:r w:rsidRPr="00B126CB">
        <w:rPr>
          <w:rFonts w:ascii="Book Antiqua" w:hAnsi="Book Antiqua"/>
          <w:color w:val="auto"/>
        </w:rPr>
        <w:t xml:space="preserve"> and </w:t>
      </w:r>
      <w:proofErr w:type="spellStart"/>
      <w:r w:rsidRPr="00B126CB">
        <w:rPr>
          <w:rFonts w:ascii="Book Antiqua" w:hAnsi="Book Antiqua"/>
          <w:color w:val="auto"/>
        </w:rPr>
        <w:t>remyelination</w:t>
      </w:r>
      <w:proofErr w:type="spellEnd"/>
      <w:r w:rsidRPr="00B126CB">
        <w:rPr>
          <w:rFonts w:ascii="Book Antiqua" w:hAnsi="Book Antiqua"/>
          <w:color w:val="auto"/>
        </w:rPr>
        <w:t xml:space="preserve"> following experimental stroke. Another important finding is that Exo</w:t>
      </w:r>
      <w:r w:rsidRPr="00B126CB">
        <w:rPr>
          <w:rFonts w:ascii="Book Antiqua" w:hAnsi="Book Antiqua"/>
          <w:color w:val="auto"/>
          <w:vertAlign w:val="superscript"/>
        </w:rPr>
        <w:t>CCR2</w:t>
      </w:r>
      <w:r w:rsidRPr="00B126CB">
        <w:rPr>
          <w:rFonts w:ascii="Book Antiqua" w:hAnsi="Book Antiqua"/>
          <w:color w:val="auto"/>
        </w:rPr>
        <w:t xml:space="preserve"> treatment further promoted </w:t>
      </w:r>
      <w:proofErr w:type="spellStart"/>
      <w:r w:rsidRPr="00B126CB">
        <w:rPr>
          <w:rFonts w:ascii="Book Antiqua" w:hAnsi="Book Antiqua"/>
          <w:color w:val="auto"/>
        </w:rPr>
        <w:t>oligodendrogenesis</w:t>
      </w:r>
      <w:proofErr w:type="spellEnd"/>
      <w:r w:rsidRPr="00B126CB">
        <w:rPr>
          <w:rFonts w:ascii="Book Antiqua" w:hAnsi="Book Antiqua"/>
          <w:color w:val="auto"/>
        </w:rPr>
        <w:t xml:space="preserve"> and </w:t>
      </w:r>
      <w:proofErr w:type="spellStart"/>
      <w:r w:rsidRPr="00B126CB">
        <w:rPr>
          <w:rFonts w:ascii="Book Antiqua" w:hAnsi="Book Antiqua"/>
          <w:color w:val="auto"/>
        </w:rPr>
        <w:t>remyelination</w:t>
      </w:r>
      <w:proofErr w:type="spellEnd"/>
      <w:r w:rsidRPr="00B126CB">
        <w:rPr>
          <w:rFonts w:ascii="Book Antiqua" w:hAnsi="Book Antiqua"/>
          <w:color w:val="auto"/>
        </w:rPr>
        <w:t xml:space="preserve">, compared with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treatment. These results indicate that Exo</w:t>
      </w:r>
      <w:r w:rsidRPr="00B126CB">
        <w:rPr>
          <w:rFonts w:ascii="Book Antiqua" w:hAnsi="Book Antiqua"/>
          <w:color w:val="auto"/>
          <w:vertAlign w:val="superscript"/>
        </w:rPr>
        <w:t>CCR2</w:t>
      </w:r>
      <w:r w:rsidRPr="00B126CB">
        <w:rPr>
          <w:rFonts w:ascii="Book Antiqua" w:hAnsi="Book Antiqua"/>
          <w:color w:val="auto"/>
        </w:rPr>
        <w:t xml:space="preserve"> treatment notably promoted the recovery from </w:t>
      </w:r>
      <w:r w:rsidR="00990188" w:rsidRPr="00B126CB">
        <w:rPr>
          <w:rFonts w:ascii="Book Antiqua" w:hAnsi="Book Antiqua"/>
          <w:color w:val="auto"/>
        </w:rPr>
        <w:t>PSCI</w:t>
      </w:r>
      <w:r w:rsidRPr="00B126CB">
        <w:rPr>
          <w:rFonts w:ascii="Book Antiqua" w:hAnsi="Book Antiqua"/>
          <w:color w:val="auto"/>
        </w:rPr>
        <w:t xml:space="preserve"> by enhancing </w:t>
      </w:r>
      <w:proofErr w:type="spellStart"/>
      <w:r w:rsidRPr="00B126CB">
        <w:rPr>
          <w:rFonts w:ascii="Book Antiqua" w:hAnsi="Book Antiqua"/>
          <w:color w:val="auto"/>
        </w:rPr>
        <w:t>oligodendrogenesis</w:t>
      </w:r>
      <w:proofErr w:type="spellEnd"/>
      <w:r w:rsidRPr="00B126CB">
        <w:rPr>
          <w:rFonts w:ascii="Book Antiqua" w:hAnsi="Book Antiqua"/>
          <w:color w:val="auto"/>
        </w:rPr>
        <w:t xml:space="preserve"> and </w:t>
      </w:r>
      <w:proofErr w:type="spellStart"/>
      <w:r w:rsidRPr="00B126CB">
        <w:rPr>
          <w:rFonts w:ascii="Book Antiqua" w:hAnsi="Book Antiqua"/>
          <w:color w:val="auto"/>
        </w:rPr>
        <w:t>remyelination</w:t>
      </w:r>
      <w:proofErr w:type="spellEnd"/>
      <w:r w:rsidRPr="00B126CB">
        <w:rPr>
          <w:rFonts w:ascii="Book Antiqua" w:hAnsi="Book Antiqua"/>
          <w:color w:val="auto"/>
        </w:rPr>
        <w:t xml:space="preserve"> compared to that by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treatment.</w:t>
      </w:r>
    </w:p>
    <w:p w14:paraId="1737CF96" w14:textId="18FCAA47" w:rsidR="001E1B60" w:rsidRPr="00B126CB" w:rsidRDefault="001E1B60" w:rsidP="00414D3C">
      <w:pPr>
        <w:spacing w:line="360" w:lineRule="auto"/>
        <w:ind w:firstLineChars="100" w:firstLine="240"/>
        <w:rPr>
          <w:rFonts w:ascii="Book Antiqua" w:hAnsi="Book Antiqua"/>
          <w:color w:val="auto"/>
        </w:rPr>
      </w:pPr>
      <w:r w:rsidRPr="00B126CB">
        <w:rPr>
          <w:rFonts w:ascii="Book Antiqua" w:hAnsi="Book Antiqua"/>
          <w:color w:val="auto"/>
        </w:rPr>
        <w:t>Microglia, which are the resident macrophages in the central nervous system, as well as blood-derived macrophages, activate and display dynamic M1 and M2 polarization after stroke</w:t>
      </w:r>
      <w:r w:rsidRPr="00B126CB">
        <w:rPr>
          <w:rFonts w:ascii="Book Antiqua" w:hAnsi="Book Antiqua"/>
          <w:noProof/>
          <w:color w:val="auto"/>
          <w:vertAlign w:val="superscript"/>
        </w:rPr>
        <w:t>[59]</w:t>
      </w:r>
      <w:r w:rsidRPr="00B126CB">
        <w:rPr>
          <w:rFonts w:ascii="Book Antiqua" w:hAnsi="Book Antiqua"/>
          <w:color w:val="auto"/>
        </w:rPr>
        <w:t xml:space="preserve">. Since activated microglia and blood-derived macrophages are similar with regards to morphology and biological function, and co-express iba-1, CD11b, and F4/80, many scholars have referred to activated microglia and blood-derived macrophages as the same group of </w:t>
      </w:r>
      <w:proofErr w:type="gramStart"/>
      <w:r w:rsidRPr="00B126CB">
        <w:rPr>
          <w:rFonts w:ascii="Book Antiqua" w:hAnsi="Book Antiqua"/>
          <w:color w:val="auto"/>
        </w:rPr>
        <w:t>cells</w:t>
      </w:r>
      <w:r w:rsidRPr="00B126CB">
        <w:rPr>
          <w:rFonts w:ascii="Book Antiqua" w:hAnsi="Book Antiqua"/>
          <w:noProof/>
          <w:color w:val="auto"/>
          <w:vertAlign w:val="superscript"/>
        </w:rPr>
        <w:t>[</w:t>
      </w:r>
      <w:proofErr w:type="gramEnd"/>
      <w:r w:rsidRPr="00B126CB">
        <w:rPr>
          <w:rFonts w:ascii="Book Antiqua" w:hAnsi="Book Antiqua"/>
          <w:noProof/>
          <w:color w:val="auto"/>
          <w:vertAlign w:val="superscript"/>
        </w:rPr>
        <w:t>60,61]</w:t>
      </w:r>
      <w:r w:rsidRPr="00B126CB">
        <w:rPr>
          <w:rFonts w:ascii="Book Antiqua" w:hAnsi="Book Antiqua"/>
          <w:color w:val="auto"/>
        </w:rPr>
        <w:t xml:space="preserve">. M1 microglia/macrophage polarization deteriorates </w:t>
      </w:r>
      <w:proofErr w:type="spellStart"/>
      <w:r w:rsidRPr="00B126CB">
        <w:rPr>
          <w:rFonts w:ascii="Book Antiqua" w:hAnsi="Book Antiqua"/>
          <w:color w:val="auto"/>
        </w:rPr>
        <w:t>oligodendrogenesis</w:t>
      </w:r>
      <w:proofErr w:type="spellEnd"/>
      <w:r w:rsidRPr="00B126CB">
        <w:rPr>
          <w:rFonts w:ascii="Book Antiqua" w:hAnsi="Book Antiqua"/>
          <w:color w:val="auto"/>
        </w:rPr>
        <w:t xml:space="preserve"> and white matter damage by releasing inducible nitric oxide synthase and pro-inflammatory factors such CD16, IL-1β, </w:t>
      </w:r>
      <w:bookmarkStart w:id="40" w:name="_Hlk14841436"/>
      <w:r w:rsidRPr="00B126CB">
        <w:rPr>
          <w:rFonts w:ascii="Book Antiqua" w:hAnsi="Book Antiqua"/>
          <w:color w:val="auto"/>
        </w:rPr>
        <w:t>and TNF-α</w:t>
      </w:r>
      <w:bookmarkEnd w:id="40"/>
      <w:r w:rsidRPr="00B126CB">
        <w:rPr>
          <w:rFonts w:ascii="Book Antiqua" w:hAnsi="Book Antiqua"/>
          <w:color w:val="auto"/>
        </w:rPr>
        <w:t xml:space="preserve">, while M2 microglia/macrophage polarization facilitates </w:t>
      </w:r>
      <w:proofErr w:type="spellStart"/>
      <w:r w:rsidRPr="00B126CB">
        <w:rPr>
          <w:rFonts w:ascii="Book Antiqua" w:hAnsi="Book Antiqua"/>
          <w:color w:val="auto"/>
        </w:rPr>
        <w:t>oligodendrogenesis</w:t>
      </w:r>
      <w:proofErr w:type="spellEnd"/>
      <w:r w:rsidRPr="00B126CB">
        <w:rPr>
          <w:rFonts w:ascii="Book Antiqua" w:hAnsi="Book Antiqua"/>
          <w:color w:val="auto"/>
        </w:rPr>
        <w:t xml:space="preserve"> and white matter repair by releasing the mannose receptor CD206 and anti-inflammatory factors such as IL-10, Ym-1 and Arg-1 and engulfing tissue fragments after stroke</w:t>
      </w:r>
      <w:r w:rsidRPr="00B126CB">
        <w:rPr>
          <w:rFonts w:ascii="Book Antiqua" w:hAnsi="Book Antiqua"/>
          <w:noProof/>
          <w:color w:val="auto"/>
          <w:vertAlign w:val="superscript"/>
        </w:rPr>
        <w:t>[40,43,62]</w:t>
      </w:r>
      <w:r w:rsidRPr="00B126CB">
        <w:rPr>
          <w:rFonts w:ascii="Book Antiqua" w:hAnsi="Book Antiqua"/>
          <w:color w:val="auto"/>
        </w:rPr>
        <w:t xml:space="preserve">. Promoting M2 polarization and inhibiting M1 polarization boosts </w:t>
      </w:r>
      <w:proofErr w:type="spellStart"/>
      <w:r w:rsidRPr="00B126CB">
        <w:rPr>
          <w:rFonts w:ascii="Book Antiqua" w:hAnsi="Book Antiqua"/>
          <w:color w:val="auto"/>
        </w:rPr>
        <w:t>oligodendrogenesis</w:t>
      </w:r>
      <w:proofErr w:type="spellEnd"/>
      <w:r w:rsidRPr="00B126CB">
        <w:rPr>
          <w:rFonts w:ascii="Book Antiqua" w:hAnsi="Book Antiqua"/>
          <w:color w:val="auto"/>
        </w:rPr>
        <w:t xml:space="preserve"> and </w:t>
      </w:r>
      <w:proofErr w:type="spellStart"/>
      <w:proofErr w:type="gramStart"/>
      <w:r w:rsidRPr="00B126CB">
        <w:rPr>
          <w:rFonts w:ascii="Book Antiqua" w:hAnsi="Book Antiqua"/>
          <w:color w:val="auto"/>
        </w:rPr>
        <w:t>remyelination</w:t>
      </w:r>
      <w:proofErr w:type="spellEnd"/>
      <w:r w:rsidRPr="00B126CB">
        <w:rPr>
          <w:rFonts w:ascii="Book Antiqua" w:hAnsi="Book Antiqua"/>
          <w:noProof/>
          <w:color w:val="auto"/>
          <w:vertAlign w:val="superscript"/>
        </w:rPr>
        <w:t>[</w:t>
      </w:r>
      <w:proofErr w:type="gramEnd"/>
      <w:r w:rsidRPr="00B126CB">
        <w:rPr>
          <w:rFonts w:ascii="Book Antiqua" w:hAnsi="Book Antiqua"/>
          <w:noProof/>
          <w:color w:val="auto"/>
          <w:vertAlign w:val="superscript"/>
        </w:rPr>
        <w:t>63,64]</w:t>
      </w:r>
      <w:r w:rsidRPr="00B126CB">
        <w:rPr>
          <w:rFonts w:ascii="Book Antiqua" w:hAnsi="Book Antiqua"/>
          <w:color w:val="auto"/>
        </w:rPr>
        <w:t xml:space="preserve">, and facilitates the recovery from </w:t>
      </w:r>
      <w:r w:rsidR="00990188" w:rsidRPr="00B126CB">
        <w:rPr>
          <w:rFonts w:ascii="Book Antiqua" w:hAnsi="Book Antiqua"/>
          <w:color w:val="auto"/>
        </w:rPr>
        <w:t>PSCI</w:t>
      </w:r>
      <w:r w:rsidRPr="00B126CB">
        <w:rPr>
          <w:rFonts w:ascii="Book Antiqua" w:hAnsi="Book Antiqua"/>
          <w:color w:val="auto"/>
        </w:rPr>
        <w:t xml:space="preserve"> </w:t>
      </w:r>
      <w:r w:rsidRPr="00B126CB">
        <w:rPr>
          <w:rFonts w:ascii="Book Antiqua" w:hAnsi="Book Antiqua"/>
          <w:noProof/>
          <w:color w:val="auto"/>
          <w:vertAlign w:val="superscript"/>
        </w:rPr>
        <w:t>[40]</w:t>
      </w:r>
      <w:r w:rsidRPr="00B126CB">
        <w:rPr>
          <w:rFonts w:ascii="Book Antiqua" w:hAnsi="Book Antiqua"/>
          <w:color w:val="auto"/>
        </w:rPr>
        <w:t xml:space="preserve">. The results of our study show that both the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and Exo</w:t>
      </w:r>
      <w:r w:rsidRPr="00B126CB">
        <w:rPr>
          <w:rFonts w:ascii="Book Antiqua" w:hAnsi="Book Antiqua"/>
          <w:color w:val="auto"/>
          <w:vertAlign w:val="superscript"/>
        </w:rPr>
        <w:t xml:space="preserve">CCR2 </w:t>
      </w:r>
      <w:r w:rsidRPr="00B126CB">
        <w:rPr>
          <w:rFonts w:ascii="Book Antiqua" w:hAnsi="Book Antiqua"/>
          <w:color w:val="auto"/>
        </w:rPr>
        <w:t xml:space="preserve">treatments promoted M2 microglia/macrophage polarization and inhibited M1 microglia/macrophage polarization, compared to the case for the rats in the </w:t>
      </w:r>
      <w:proofErr w:type="spellStart"/>
      <w:r w:rsidRPr="00B126CB">
        <w:rPr>
          <w:rFonts w:ascii="Book Antiqua" w:hAnsi="Book Antiqua"/>
          <w:color w:val="auto"/>
        </w:rPr>
        <w:t>tMCAO</w:t>
      </w:r>
      <w:proofErr w:type="spellEnd"/>
      <w:r w:rsidRPr="00B126CB">
        <w:rPr>
          <w:rFonts w:ascii="Book Antiqua" w:hAnsi="Book Antiqua"/>
          <w:color w:val="auto"/>
        </w:rPr>
        <w:t xml:space="preserve"> group, and Exo</w:t>
      </w:r>
      <w:r w:rsidRPr="00B126CB">
        <w:rPr>
          <w:rFonts w:ascii="Book Antiqua" w:hAnsi="Book Antiqua"/>
          <w:color w:val="auto"/>
          <w:vertAlign w:val="superscript"/>
        </w:rPr>
        <w:t>CCR2</w:t>
      </w:r>
      <w:r w:rsidRPr="00B126CB">
        <w:rPr>
          <w:rFonts w:ascii="Book Antiqua" w:hAnsi="Book Antiqua"/>
          <w:color w:val="auto"/>
        </w:rPr>
        <w:t xml:space="preserve"> showed enhanced effects compared to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Therefore, the enhanced beneficial effects of Exo</w:t>
      </w:r>
      <w:r w:rsidRPr="00B126CB">
        <w:rPr>
          <w:rFonts w:ascii="Book Antiqua" w:hAnsi="Book Antiqua"/>
          <w:color w:val="auto"/>
          <w:vertAlign w:val="superscript"/>
        </w:rPr>
        <w:t xml:space="preserve">CCR2 </w:t>
      </w:r>
      <w:r w:rsidRPr="00B126CB">
        <w:rPr>
          <w:rFonts w:ascii="Book Antiqua" w:hAnsi="Book Antiqua"/>
          <w:color w:val="auto"/>
        </w:rPr>
        <w:t>against</w:t>
      </w:r>
      <w:r w:rsidRPr="00B126CB">
        <w:rPr>
          <w:rFonts w:ascii="Book Antiqua" w:hAnsi="Book Antiqua"/>
          <w:color w:val="auto"/>
          <w:vertAlign w:val="superscript"/>
        </w:rPr>
        <w:t xml:space="preserve"> </w:t>
      </w:r>
      <w:r w:rsidR="00990188" w:rsidRPr="00B126CB">
        <w:rPr>
          <w:rFonts w:ascii="Book Antiqua" w:hAnsi="Book Antiqua"/>
          <w:color w:val="auto"/>
        </w:rPr>
        <w:t>PSCI</w:t>
      </w:r>
      <w:r w:rsidRPr="00B126CB">
        <w:rPr>
          <w:rFonts w:ascii="Book Antiqua" w:hAnsi="Book Antiqua"/>
          <w:color w:val="auto"/>
        </w:rPr>
        <w:t xml:space="preserve"> may be related to their more effective regulation of microglial polarization-mediated </w:t>
      </w:r>
      <w:proofErr w:type="spellStart"/>
      <w:r w:rsidRPr="00B126CB">
        <w:rPr>
          <w:rFonts w:ascii="Book Antiqua" w:hAnsi="Book Antiqua"/>
          <w:color w:val="auto"/>
        </w:rPr>
        <w:t>oligodendrogenesis</w:t>
      </w:r>
      <w:proofErr w:type="spellEnd"/>
      <w:r w:rsidRPr="00B126CB">
        <w:rPr>
          <w:rFonts w:ascii="Book Antiqua" w:hAnsi="Book Antiqua"/>
          <w:color w:val="auto"/>
        </w:rPr>
        <w:t xml:space="preserve"> and </w:t>
      </w:r>
      <w:proofErr w:type="spellStart"/>
      <w:r w:rsidRPr="00B126CB">
        <w:rPr>
          <w:rFonts w:ascii="Book Antiqua" w:hAnsi="Book Antiqua"/>
          <w:color w:val="auto"/>
        </w:rPr>
        <w:t>remyelination</w:t>
      </w:r>
      <w:proofErr w:type="spellEnd"/>
      <w:r w:rsidRPr="00B126CB">
        <w:rPr>
          <w:rFonts w:ascii="Book Antiqua" w:hAnsi="Book Antiqua"/>
          <w:color w:val="auto"/>
        </w:rPr>
        <w:t>.</w:t>
      </w:r>
    </w:p>
    <w:p w14:paraId="53236949" w14:textId="32601ABE" w:rsidR="001E1B60" w:rsidRPr="00B126CB" w:rsidRDefault="001E1B60" w:rsidP="00414D3C">
      <w:pPr>
        <w:spacing w:line="360" w:lineRule="auto"/>
        <w:ind w:firstLineChars="100" w:firstLine="240"/>
        <w:rPr>
          <w:rFonts w:ascii="Book Antiqua" w:hAnsi="Book Antiqua"/>
          <w:color w:val="auto"/>
        </w:rPr>
      </w:pPr>
      <w:r w:rsidRPr="00B126CB">
        <w:rPr>
          <w:rFonts w:ascii="Book Antiqua" w:hAnsi="Book Antiqua"/>
          <w:color w:val="auto"/>
        </w:rPr>
        <w:t xml:space="preserve">It is well-known that </w:t>
      </w:r>
      <w:r w:rsidRPr="00B126CB">
        <w:rPr>
          <w:rFonts w:ascii="Book Antiqua" w:hAnsi="Book Antiqua"/>
          <w:color w:val="auto"/>
          <w:lang w:val="en"/>
        </w:rPr>
        <w:t xml:space="preserve">CCL2 is expressed in high amounts in the ischemic hemisphere after stroke, which mediates the infiltration of CCR2+ mononuclear macrophages into the ischemic site and aggravates the excessive activation and M1 polarization of </w:t>
      </w:r>
      <w:r w:rsidRPr="00B126CB">
        <w:rPr>
          <w:rFonts w:ascii="Book Antiqua" w:hAnsi="Book Antiqua"/>
          <w:color w:val="auto"/>
          <w:lang w:val="en"/>
        </w:rPr>
        <w:lastRenderedPageBreak/>
        <w:t>microglia/</w:t>
      </w:r>
      <w:proofErr w:type="gramStart"/>
      <w:r w:rsidRPr="00B126CB">
        <w:rPr>
          <w:rFonts w:ascii="Book Antiqua" w:hAnsi="Book Antiqua"/>
          <w:color w:val="auto"/>
          <w:lang w:val="en"/>
        </w:rPr>
        <w:t>macrophages</w:t>
      </w:r>
      <w:r w:rsidRPr="00B126CB">
        <w:rPr>
          <w:rFonts w:ascii="Book Antiqua" w:hAnsi="Book Antiqua"/>
          <w:noProof/>
          <w:color w:val="auto"/>
          <w:vertAlign w:val="superscript"/>
        </w:rPr>
        <w:t>[</w:t>
      </w:r>
      <w:proofErr w:type="gramEnd"/>
      <w:r w:rsidRPr="00B126CB">
        <w:rPr>
          <w:rFonts w:ascii="Book Antiqua" w:hAnsi="Book Antiqua"/>
          <w:noProof/>
          <w:color w:val="auto"/>
          <w:vertAlign w:val="superscript"/>
        </w:rPr>
        <w:t>23,45]</w:t>
      </w:r>
      <w:r w:rsidRPr="00B126CB">
        <w:rPr>
          <w:rFonts w:ascii="Book Antiqua" w:hAnsi="Book Antiqua"/>
          <w:color w:val="auto"/>
        </w:rPr>
        <w:t xml:space="preserve">. Therefore, we postulate that CCR2-overexpressing exosomes may function as endogenous CCL2 sponges binding to these ligands, block the over-infiltration of </w:t>
      </w:r>
      <w:r w:rsidRPr="00B126CB">
        <w:rPr>
          <w:rFonts w:ascii="Book Antiqua" w:hAnsi="Book Antiqua"/>
          <w:color w:val="auto"/>
          <w:lang w:val="en"/>
        </w:rPr>
        <w:t xml:space="preserve">macrophages, </w:t>
      </w:r>
      <w:r w:rsidRPr="00B126CB">
        <w:rPr>
          <w:rFonts w:ascii="Book Antiqua" w:hAnsi="Book Antiqua"/>
          <w:color w:val="auto"/>
        </w:rPr>
        <w:t xml:space="preserve">and subsequently inhibit the </w:t>
      </w:r>
      <w:r w:rsidRPr="00B126CB">
        <w:rPr>
          <w:rFonts w:ascii="Book Antiqua" w:hAnsi="Book Antiqua"/>
          <w:color w:val="auto"/>
          <w:lang w:val="en"/>
        </w:rPr>
        <w:t>excessive activation and M1 polarization of microglia/macrophages</w:t>
      </w:r>
      <w:r w:rsidRPr="00B126CB">
        <w:rPr>
          <w:rFonts w:ascii="Book Antiqua" w:hAnsi="Book Antiqua"/>
          <w:color w:val="auto"/>
        </w:rPr>
        <w:t>. These results support the findings from previous studies, which have reported that MSC-derived exosomes downregulate CCL2 overexpression</w:t>
      </w:r>
      <w:r w:rsidRPr="00B126CB">
        <w:rPr>
          <w:rFonts w:ascii="Book Antiqua" w:hAnsi="Book Antiqua"/>
          <w:noProof/>
          <w:color w:val="auto"/>
          <w:vertAlign w:val="superscript"/>
        </w:rPr>
        <w:t>[65]</w:t>
      </w:r>
      <w:r w:rsidRPr="00B126CB">
        <w:rPr>
          <w:rFonts w:ascii="Book Antiqua" w:hAnsi="Book Antiqua"/>
          <w:color w:val="auto"/>
        </w:rPr>
        <w:t xml:space="preserve"> and microglia/macrophage </w:t>
      </w:r>
      <w:proofErr w:type="spellStart"/>
      <w:r w:rsidRPr="00B126CB">
        <w:rPr>
          <w:rFonts w:ascii="Book Antiqua" w:hAnsi="Book Antiqua"/>
          <w:color w:val="auto"/>
        </w:rPr>
        <w:t>overactivation</w:t>
      </w:r>
      <w:proofErr w:type="spellEnd"/>
      <w:r w:rsidRPr="00B126CB">
        <w:rPr>
          <w:rFonts w:ascii="Book Antiqua" w:hAnsi="Book Antiqua"/>
          <w:noProof/>
          <w:color w:val="auto"/>
          <w:vertAlign w:val="superscript"/>
        </w:rPr>
        <w:t>[27]</w:t>
      </w:r>
      <w:r w:rsidRPr="00B126CB">
        <w:rPr>
          <w:rFonts w:ascii="Book Antiqua" w:hAnsi="Book Antiqua"/>
          <w:color w:val="auto"/>
        </w:rPr>
        <w:t xml:space="preserve">;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significantly downregulated the expression of CCL2, iba-1, CD68, and NF-</w:t>
      </w:r>
      <w:proofErr w:type="spellStart"/>
      <w:r w:rsidRPr="00B126CB">
        <w:rPr>
          <w:rFonts w:ascii="Book Antiqua" w:hAnsi="Book Antiqua"/>
          <w:bCs/>
          <w:color w:val="auto"/>
        </w:rPr>
        <w:t>κ</w:t>
      </w:r>
      <w:r w:rsidRPr="00B126CB">
        <w:rPr>
          <w:rFonts w:ascii="Book Antiqua" w:hAnsi="Book Antiqua"/>
          <w:color w:val="auto"/>
        </w:rPr>
        <w:t>B</w:t>
      </w:r>
      <w:proofErr w:type="spellEnd"/>
      <w:r w:rsidRPr="00B126CB">
        <w:rPr>
          <w:rFonts w:ascii="Book Antiqua" w:hAnsi="Book Antiqua"/>
          <w:color w:val="auto"/>
        </w:rPr>
        <w:t xml:space="preserve"> </w:t>
      </w:r>
      <w:r w:rsidRPr="00B126CB">
        <w:rPr>
          <w:rFonts w:ascii="Book Antiqua" w:hAnsi="Book Antiqua"/>
          <w:i/>
          <w:iCs/>
          <w:color w:val="auto"/>
        </w:rPr>
        <w:t>in vivo</w:t>
      </w:r>
      <w:r w:rsidRPr="00B126CB">
        <w:rPr>
          <w:rFonts w:ascii="Book Antiqua" w:hAnsi="Book Antiqua"/>
          <w:color w:val="auto"/>
        </w:rPr>
        <w:t xml:space="preserve">, compared to the case for rats in the </w:t>
      </w:r>
      <w:proofErr w:type="spellStart"/>
      <w:r w:rsidRPr="00B126CB">
        <w:rPr>
          <w:rFonts w:ascii="Book Antiqua" w:hAnsi="Book Antiqua"/>
          <w:color w:val="auto"/>
        </w:rPr>
        <w:t>tMCAO</w:t>
      </w:r>
      <w:proofErr w:type="spellEnd"/>
      <w:r w:rsidRPr="00B126CB">
        <w:rPr>
          <w:rFonts w:ascii="Book Antiqua" w:hAnsi="Book Antiqua"/>
          <w:color w:val="auto"/>
        </w:rPr>
        <w:t xml:space="preserve"> group. Moreover, Exo</w:t>
      </w:r>
      <w:r w:rsidRPr="00B126CB">
        <w:rPr>
          <w:rFonts w:ascii="Book Antiqua" w:hAnsi="Book Antiqua"/>
          <w:color w:val="auto"/>
          <w:vertAlign w:val="superscript"/>
        </w:rPr>
        <w:t xml:space="preserve">CCR2 </w:t>
      </w:r>
      <w:r w:rsidRPr="00B126CB">
        <w:rPr>
          <w:rFonts w:ascii="Book Antiqua" w:hAnsi="Book Antiqua"/>
          <w:color w:val="auto"/>
        </w:rPr>
        <w:t>further downregulated</w:t>
      </w:r>
      <w:r w:rsidRPr="00B126CB">
        <w:rPr>
          <w:rFonts w:ascii="Book Antiqua" w:hAnsi="Book Antiqua"/>
          <w:color w:val="auto"/>
          <w:vertAlign w:val="superscript"/>
        </w:rPr>
        <w:t xml:space="preserve"> </w:t>
      </w:r>
      <w:r w:rsidRPr="00B126CB">
        <w:rPr>
          <w:rFonts w:ascii="Book Antiqua" w:hAnsi="Book Antiqua"/>
          <w:color w:val="auto"/>
        </w:rPr>
        <w:t>the expression of CCL2, iba-1, CD68, and NF-</w:t>
      </w:r>
      <w:proofErr w:type="spellStart"/>
      <w:r w:rsidRPr="00B126CB">
        <w:rPr>
          <w:rFonts w:ascii="Book Antiqua" w:hAnsi="Book Antiqua"/>
          <w:bCs/>
          <w:color w:val="auto"/>
        </w:rPr>
        <w:t>κ</w:t>
      </w:r>
      <w:r w:rsidRPr="00B126CB">
        <w:rPr>
          <w:rFonts w:ascii="Book Antiqua" w:hAnsi="Book Antiqua"/>
          <w:color w:val="auto"/>
        </w:rPr>
        <w:t>B</w:t>
      </w:r>
      <w:proofErr w:type="spellEnd"/>
      <w:r w:rsidRPr="00B126CB">
        <w:rPr>
          <w:rFonts w:ascii="Book Antiqua" w:hAnsi="Book Antiqua"/>
          <w:color w:val="auto"/>
        </w:rPr>
        <w:t xml:space="preserve">. To verify this </w:t>
      </w:r>
      <w:r w:rsidRPr="00B126CB">
        <w:rPr>
          <w:rFonts w:ascii="Book Antiqua" w:hAnsi="Book Antiqua"/>
          <w:i/>
          <w:iCs/>
          <w:color w:val="auto"/>
        </w:rPr>
        <w:t>in vivo</w:t>
      </w:r>
      <w:r w:rsidRPr="00B126CB">
        <w:rPr>
          <w:rFonts w:ascii="Book Antiqua" w:hAnsi="Book Antiqua"/>
          <w:color w:val="auto"/>
        </w:rPr>
        <w:t xml:space="preserve"> finding, </w:t>
      </w:r>
      <w:r w:rsidRPr="00B126CB">
        <w:rPr>
          <w:rFonts w:ascii="Book Antiqua" w:hAnsi="Book Antiqua"/>
          <w:i/>
          <w:iCs/>
          <w:color w:val="auto"/>
        </w:rPr>
        <w:t>in vitro</w:t>
      </w:r>
      <w:r w:rsidRPr="00B126CB">
        <w:rPr>
          <w:rFonts w:ascii="Book Antiqua" w:hAnsi="Book Antiqua"/>
          <w:color w:val="auto"/>
        </w:rPr>
        <w:t xml:space="preserve"> experiments were performed, which showed that Exo</w:t>
      </w:r>
      <w:r w:rsidRPr="00B126CB">
        <w:rPr>
          <w:rFonts w:ascii="Book Antiqua" w:hAnsi="Book Antiqua"/>
          <w:color w:val="auto"/>
          <w:vertAlign w:val="superscript"/>
        </w:rPr>
        <w:t>CCR2</w:t>
      </w:r>
      <w:r w:rsidRPr="00B126CB">
        <w:rPr>
          <w:rFonts w:ascii="Book Antiqua" w:hAnsi="Book Antiqua"/>
          <w:color w:val="auto"/>
        </w:rPr>
        <w:t xml:space="preserve"> bound significantly to</w:t>
      </w:r>
      <w:r w:rsidRPr="00B126CB">
        <w:rPr>
          <w:rFonts w:ascii="Book Antiqua" w:hAnsi="Book Antiqua"/>
          <w:color w:val="auto"/>
          <w:vertAlign w:val="superscript"/>
        </w:rPr>
        <w:t xml:space="preserve"> </w:t>
      </w:r>
      <w:r w:rsidRPr="00B126CB">
        <w:rPr>
          <w:rFonts w:ascii="Book Antiqua" w:hAnsi="Book Antiqua"/>
          <w:color w:val="auto"/>
        </w:rPr>
        <w:t xml:space="preserve">CCL2 </w:t>
      </w:r>
      <w:r w:rsidRPr="00B126CB">
        <w:rPr>
          <w:rFonts w:ascii="Book Antiqua" w:hAnsi="Book Antiqua"/>
          <w:i/>
          <w:iCs/>
          <w:color w:val="auto"/>
        </w:rPr>
        <w:t>in vitro</w:t>
      </w:r>
      <w:r w:rsidRPr="00B126CB">
        <w:rPr>
          <w:rFonts w:ascii="Book Antiqua" w:hAnsi="Book Antiqua"/>
          <w:color w:val="auto"/>
        </w:rPr>
        <w:t xml:space="preserve"> compared with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while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showed a low degree of binding to CCL2. Meanwhile, Exo</w:t>
      </w:r>
      <w:r w:rsidRPr="00B126CB">
        <w:rPr>
          <w:rFonts w:ascii="Book Antiqua" w:hAnsi="Book Antiqua"/>
          <w:color w:val="auto"/>
          <w:vertAlign w:val="superscript"/>
        </w:rPr>
        <w:t>CCR2</w:t>
      </w:r>
      <w:r w:rsidRPr="00B126CB">
        <w:rPr>
          <w:rFonts w:ascii="Book Antiqua" w:hAnsi="Book Antiqua"/>
          <w:color w:val="auto"/>
        </w:rPr>
        <w:t xml:space="preserve"> significantly inhibited </w:t>
      </w:r>
      <w:r w:rsidRPr="00B126CB">
        <w:rPr>
          <w:rFonts w:ascii="Book Antiqua" w:hAnsi="Book Antiqua"/>
          <w:i/>
          <w:iCs/>
          <w:color w:val="auto"/>
        </w:rPr>
        <w:t>in vitro</w:t>
      </w:r>
      <w:r w:rsidRPr="00B126CB">
        <w:rPr>
          <w:rFonts w:ascii="Book Antiqua" w:hAnsi="Book Antiqua"/>
          <w:color w:val="auto"/>
        </w:rPr>
        <w:t xml:space="preserve"> macrophage infiltration and the release of inflammatory factors, and reduced the NF-</w:t>
      </w:r>
      <w:proofErr w:type="spellStart"/>
      <w:r w:rsidRPr="00B126CB">
        <w:rPr>
          <w:rFonts w:ascii="Book Antiqua" w:hAnsi="Book Antiqua"/>
          <w:bCs/>
          <w:color w:val="auto"/>
        </w:rPr>
        <w:t>κ</w:t>
      </w:r>
      <w:r w:rsidRPr="00B126CB">
        <w:rPr>
          <w:rFonts w:ascii="Book Antiqua" w:hAnsi="Book Antiqua"/>
          <w:color w:val="auto"/>
        </w:rPr>
        <w:t>B</w:t>
      </w:r>
      <w:proofErr w:type="spellEnd"/>
      <w:r w:rsidRPr="00B126CB">
        <w:rPr>
          <w:rFonts w:ascii="Book Antiqua" w:hAnsi="Book Antiqua"/>
          <w:color w:val="auto"/>
        </w:rPr>
        <w:t xml:space="preserve"> expression, compared to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Therefore, CCR2 molecules on exosomes may function as endogenous CCL2 sponges that bind to these ligands and inhibit the infiltration of macrophages and the subsequent over-activation and M1 polarization of microglia/macrophages.</w:t>
      </w:r>
    </w:p>
    <w:p w14:paraId="3CC2B175" w14:textId="2E1627DE" w:rsidR="001E1B60" w:rsidRPr="00B126CB" w:rsidRDefault="00C46E3A" w:rsidP="00414D3C">
      <w:pPr>
        <w:spacing w:line="360" w:lineRule="auto"/>
        <w:ind w:firstLineChars="100" w:firstLine="240"/>
        <w:rPr>
          <w:rFonts w:ascii="Book Antiqua" w:hAnsi="Book Antiqua"/>
          <w:color w:val="auto"/>
        </w:rPr>
      </w:pPr>
      <w:r w:rsidRPr="00B126CB">
        <w:rPr>
          <w:rFonts w:ascii="Book Antiqua" w:hAnsi="Book Antiqua" w:cstheme="minorBidi"/>
        </w:rPr>
        <w:t xml:space="preserve">In conclusion, </w:t>
      </w:r>
      <w:r w:rsidRPr="00B126CB">
        <w:rPr>
          <w:rFonts w:ascii="Book Antiqua" w:hAnsi="Book Antiqua"/>
          <w:color w:val="auto"/>
        </w:rPr>
        <w:t xml:space="preserve">the </w:t>
      </w:r>
      <w:r w:rsidR="001E1B60" w:rsidRPr="00B126CB">
        <w:rPr>
          <w:rFonts w:ascii="Book Antiqua" w:hAnsi="Book Antiqua"/>
          <w:color w:val="auto"/>
        </w:rPr>
        <w:t xml:space="preserve">present study demonstrated that both </w:t>
      </w:r>
      <w:proofErr w:type="spellStart"/>
      <w:r w:rsidR="001E1B60" w:rsidRPr="00B126CB">
        <w:rPr>
          <w:rFonts w:ascii="Book Antiqua" w:hAnsi="Book Antiqua"/>
          <w:color w:val="auto"/>
        </w:rPr>
        <w:t>Exo</w:t>
      </w:r>
      <w:r w:rsidR="001E1B60" w:rsidRPr="00B126CB">
        <w:rPr>
          <w:rFonts w:ascii="Book Antiqua" w:hAnsi="Book Antiqua"/>
          <w:color w:val="auto"/>
          <w:vertAlign w:val="superscript"/>
        </w:rPr>
        <w:t>Ctrl</w:t>
      </w:r>
      <w:proofErr w:type="spellEnd"/>
      <w:r w:rsidR="001E1B60" w:rsidRPr="00B126CB">
        <w:rPr>
          <w:rFonts w:ascii="Book Antiqua" w:hAnsi="Book Antiqua"/>
          <w:color w:val="auto"/>
        </w:rPr>
        <w:t xml:space="preserve"> and Exo</w:t>
      </w:r>
      <w:r w:rsidR="001E1B60" w:rsidRPr="00B126CB">
        <w:rPr>
          <w:rFonts w:ascii="Book Antiqua" w:hAnsi="Book Antiqua"/>
          <w:color w:val="auto"/>
          <w:vertAlign w:val="superscript"/>
        </w:rPr>
        <w:t xml:space="preserve">CCR2 </w:t>
      </w:r>
      <w:r w:rsidR="001E1B60" w:rsidRPr="00B126CB">
        <w:rPr>
          <w:rFonts w:ascii="Book Antiqua" w:hAnsi="Book Antiqua"/>
          <w:color w:val="auto"/>
        </w:rPr>
        <w:t xml:space="preserve">improved the cognitive function in rats after ischemic stroke by promoting M2 microglia/macrophage polarization, thereby enhancing </w:t>
      </w:r>
      <w:proofErr w:type="spellStart"/>
      <w:r w:rsidR="001E1B60" w:rsidRPr="00B126CB">
        <w:rPr>
          <w:rFonts w:ascii="Book Antiqua" w:hAnsi="Book Antiqua"/>
          <w:color w:val="auto"/>
        </w:rPr>
        <w:t>oligodendrogenesis</w:t>
      </w:r>
      <w:proofErr w:type="spellEnd"/>
      <w:r w:rsidR="001E1B60" w:rsidRPr="00B126CB">
        <w:rPr>
          <w:rFonts w:ascii="Book Antiqua" w:hAnsi="Book Antiqua"/>
          <w:color w:val="auto"/>
        </w:rPr>
        <w:t xml:space="preserve"> and </w:t>
      </w:r>
      <w:proofErr w:type="spellStart"/>
      <w:r w:rsidR="001E1B60" w:rsidRPr="00B126CB">
        <w:rPr>
          <w:rFonts w:ascii="Book Antiqua" w:hAnsi="Book Antiqua"/>
          <w:color w:val="auto"/>
        </w:rPr>
        <w:t>remyelination</w:t>
      </w:r>
      <w:proofErr w:type="spellEnd"/>
      <w:r w:rsidR="001E1B60" w:rsidRPr="00B126CB">
        <w:rPr>
          <w:rFonts w:ascii="Book Antiqua" w:hAnsi="Book Antiqua"/>
          <w:color w:val="auto"/>
        </w:rPr>
        <w:t>. Furthermore, this study is the first to provide evidence that Exo</w:t>
      </w:r>
      <w:r w:rsidR="001E1B60" w:rsidRPr="00B126CB">
        <w:rPr>
          <w:rFonts w:ascii="Book Antiqua" w:hAnsi="Book Antiqua"/>
          <w:color w:val="auto"/>
          <w:vertAlign w:val="superscript"/>
        </w:rPr>
        <w:t xml:space="preserve">CCR2 </w:t>
      </w:r>
      <w:r w:rsidR="001E1B60" w:rsidRPr="00B126CB">
        <w:rPr>
          <w:rFonts w:ascii="Book Antiqua" w:hAnsi="Book Antiqua"/>
          <w:color w:val="auto"/>
        </w:rPr>
        <w:t xml:space="preserve">have enhanced beneficial effects compared to </w:t>
      </w:r>
      <w:proofErr w:type="spellStart"/>
      <w:r w:rsidR="001E1B60" w:rsidRPr="00B126CB">
        <w:rPr>
          <w:rFonts w:ascii="Book Antiqua" w:hAnsi="Book Antiqua"/>
          <w:color w:val="auto"/>
        </w:rPr>
        <w:t>Exo</w:t>
      </w:r>
      <w:r w:rsidR="001E1B60" w:rsidRPr="00B126CB">
        <w:rPr>
          <w:rFonts w:ascii="Book Antiqua" w:hAnsi="Book Antiqua"/>
          <w:color w:val="auto"/>
          <w:vertAlign w:val="superscript"/>
        </w:rPr>
        <w:t>Ctrl</w:t>
      </w:r>
      <w:proofErr w:type="spellEnd"/>
      <w:r w:rsidR="001E1B60" w:rsidRPr="00B126CB">
        <w:rPr>
          <w:rFonts w:ascii="Book Antiqua" w:hAnsi="Book Antiqua"/>
          <w:color w:val="auto"/>
        </w:rPr>
        <w:t>, partially due to the action of CCR2 molecules as endogenous CCL2 sponges, whereby they bind to these ligands and inhibit the infiltration and activation of macrophages. Since we utilized human MSC-derived exosomes, our research serves as a pre-clinical study; further studies on stroke patients are required to confirm our hypothesis.</w:t>
      </w:r>
    </w:p>
    <w:p w14:paraId="04E674AD" w14:textId="1816C7D9" w:rsidR="00983682" w:rsidRPr="00B126CB" w:rsidRDefault="00983682" w:rsidP="00414D3C">
      <w:pPr>
        <w:spacing w:line="360" w:lineRule="auto"/>
        <w:ind w:firstLineChars="0" w:firstLine="0"/>
        <w:rPr>
          <w:rFonts w:ascii="Book Antiqua" w:hAnsi="Book Antiqua"/>
          <w:color w:val="auto"/>
        </w:rPr>
      </w:pPr>
    </w:p>
    <w:p w14:paraId="6AAEE0EB" w14:textId="77777777" w:rsidR="00C46E3A" w:rsidRPr="00B126CB" w:rsidRDefault="00C46E3A" w:rsidP="00414D3C">
      <w:pPr>
        <w:adjustRightInd w:val="0"/>
        <w:snapToGrid w:val="0"/>
        <w:spacing w:line="360" w:lineRule="auto"/>
        <w:ind w:firstLineChars="0" w:firstLine="0"/>
        <w:rPr>
          <w:rFonts w:ascii="Book Antiqua" w:hAnsi="Book Antiqua" w:cstheme="minorHAnsi"/>
          <w:b/>
          <w:color w:val="auto"/>
          <w:u w:val="single"/>
        </w:rPr>
      </w:pPr>
      <w:bookmarkStart w:id="41" w:name="_Hlk15543807"/>
      <w:bookmarkStart w:id="42" w:name="_Hlk17811696"/>
      <w:bookmarkStart w:id="43" w:name="_Hlk15906345"/>
      <w:r w:rsidRPr="00B126CB">
        <w:rPr>
          <w:rFonts w:ascii="Book Antiqua" w:hAnsi="Book Antiqua" w:cstheme="minorHAnsi"/>
          <w:b/>
          <w:u w:val="single"/>
        </w:rPr>
        <w:t>ARTICLE HIGHLIGHTS</w:t>
      </w:r>
    </w:p>
    <w:p w14:paraId="6D443052" w14:textId="04768706" w:rsidR="00DE3F91" w:rsidRPr="00B126CB" w:rsidRDefault="00DE3F91" w:rsidP="00414D3C">
      <w:pPr>
        <w:snapToGrid w:val="0"/>
        <w:spacing w:line="360" w:lineRule="auto"/>
        <w:ind w:firstLineChars="0" w:firstLine="0"/>
        <w:rPr>
          <w:rFonts w:ascii="Book Antiqua" w:hAnsi="Book Antiqua"/>
          <w:b/>
          <w:i/>
        </w:rPr>
      </w:pPr>
      <w:r w:rsidRPr="00B126CB">
        <w:rPr>
          <w:rFonts w:ascii="Book Antiqua" w:hAnsi="Book Antiqua"/>
          <w:b/>
          <w:i/>
        </w:rPr>
        <w:t>Research background</w:t>
      </w:r>
    </w:p>
    <w:p w14:paraId="6BFE9892" w14:textId="32B54A50" w:rsidR="00DE3F91" w:rsidRPr="00B126CB" w:rsidRDefault="00DE3F91" w:rsidP="00414D3C">
      <w:pPr>
        <w:autoSpaceDE w:val="0"/>
        <w:autoSpaceDN w:val="0"/>
        <w:adjustRightInd w:val="0"/>
        <w:snapToGrid w:val="0"/>
        <w:spacing w:line="360" w:lineRule="auto"/>
        <w:ind w:firstLineChars="0" w:firstLine="0"/>
        <w:rPr>
          <w:rFonts w:ascii="Book Antiqua" w:hAnsi="Book Antiqua"/>
          <w:color w:val="auto"/>
        </w:rPr>
      </w:pPr>
      <w:r w:rsidRPr="00B126CB">
        <w:rPr>
          <w:rFonts w:ascii="Book Antiqua" w:hAnsi="Book Antiqua"/>
          <w:bCs/>
          <w:iCs/>
        </w:rPr>
        <w:t xml:space="preserve">Post-stroke cognitive impairment (PSCI) is a common sequela of stroke with considerable impact on the health well-being and quality of life to patients, and poses significant </w:t>
      </w:r>
      <w:r w:rsidRPr="00B126CB">
        <w:rPr>
          <w:rFonts w:ascii="Book Antiqua" w:hAnsi="Book Antiqua"/>
          <w:bCs/>
          <w:iCs/>
        </w:rPr>
        <w:lastRenderedPageBreak/>
        <w:t xml:space="preserve">financial burden on society. Exosomes have been shown to possess therapeutic effects that are comparable to the mesenchymal stromal cells. However, few studies have focused on </w:t>
      </w:r>
      <w:r w:rsidRPr="00B126CB">
        <w:rPr>
          <w:rFonts w:ascii="Book Antiqua" w:hAnsi="Book Antiqua"/>
          <w:color w:val="auto"/>
        </w:rPr>
        <w:t>the effects of exosomes derived from human umbilical cord mesenchymal stem cells (HUC-MSCs)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xml:space="preserve">) on PSCI. Here in this study, we aimed to explore the if exosomes derived from </w:t>
      </w:r>
      <w:r w:rsidR="00742C8D" w:rsidRPr="00B126CB">
        <w:rPr>
          <w:rFonts w:ascii="Book Antiqua" w:hAnsi="Book Antiqua"/>
          <w:color w:val="auto"/>
        </w:rPr>
        <w:t>C-C chemokine receptor type 2 (CCR2)</w:t>
      </w:r>
      <w:r w:rsidRPr="00B126CB">
        <w:rPr>
          <w:rFonts w:ascii="Book Antiqua" w:hAnsi="Book Antiqua"/>
          <w:color w:val="auto"/>
        </w:rPr>
        <w:t>-overexpressing HUC-MSCs (Exo</w:t>
      </w:r>
      <w:r w:rsidRPr="00B126CB">
        <w:rPr>
          <w:rFonts w:ascii="Book Antiqua" w:hAnsi="Book Antiqua"/>
          <w:color w:val="auto"/>
          <w:vertAlign w:val="superscript"/>
        </w:rPr>
        <w:t>CCR2</w:t>
      </w:r>
      <w:r w:rsidRPr="00B126CB">
        <w:rPr>
          <w:rFonts w:ascii="Book Antiqua" w:hAnsi="Book Antiqua"/>
          <w:color w:val="auto"/>
        </w:rPr>
        <w:t>) have any therapeutic effects on PSCI, and clarify the possible underlying mechanisms.</w:t>
      </w:r>
    </w:p>
    <w:p w14:paraId="2F73739C" w14:textId="77777777" w:rsidR="00C46E3A" w:rsidRPr="00B126CB" w:rsidRDefault="00C46E3A" w:rsidP="00414D3C">
      <w:pPr>
        <w:autoSpaceDE w:val="0"/>
        <w:autoSpaceDN w:val="0"/>
        <w:adjustRightInd w:val="0"/>
        <w:snapToGrid w:val="0"/>
        <w:spacing w:line="360" w:lineRule="auto"/>
        <w:ind w:firstLineChars="0" w:firstLine="0"/>
        <w:rPr>
          <w:rFonts w:ascii="Book Antiqua" w:hAnsi="Book Antiqua"/>
          <w:color w:val="auto"/>
        </w:rPr>
      </w:pPr>
    </w:p>
    <w:p w14:paraId="213010B4" w14:textId="77777777" w:rsidR="00DE3F91" w:rsidRPr="00B126CB" w:rsidRDefault="00DE3F91" w:rsidP="00414D3C">
      <w:pPr>
        <w:adjustRightInd w:val="0"/>
        <w:snapToGrid w:val="0"/>
        <w:spacing w:line="360" w:lineRule="auto"/>
        <w:ind w:firstLineChars="0" w:firstLine="0"/>
        <w:rPr>
          <w:rFonts w:ascii="Book Antiqua" w:hAnsi="Book Antiqua"/>
          <w:b/>
          <w:i/>
        </w:rPr>
      </w:pPr>
      <w:r w:rsidRPr="00B126CB">
        <w:rPr>
          <w:rFonts w:ascii="Book Antiqua" w:hAnsi="Book Antiqua"/>
          <w:b/>
          <w:i/>
        </w:rPr>
        <w:t>Research motivation</w:t>
      </w:r>
    </w:p>
    <w:p w14:paraId="4BFD8003" w14:textId="7B26F78B" w:rsidR="00DE3F91" w:rsidRPr="00B126CB" w:rsidRDefault="00DE3F91" w:rsidP="00414D3C">
      <w:pPr>
        <w:adjustRightInd w:val="0"/>
        <w:snapToGrid w:val="0"/>
        <w:spacing w:line="360" w:lineRule="auto"/>
        <w:ind w:firstLineChars="0" w:firstLine="0"/>
        <w:rPr>
          <w:rFonts w:ascii="Book Antiqua" w:hAnsi="Book Antiqua"/>
          <w:bCs/>
          <w:iCs/>
        </w:rPr>
      </w:pPr>
      <w:r w:rsidRPr="00B126CB">
        <w:rPr>
          <w:rFonts w:ascii="Book Antiqua" w:hAnsi="Book Antiqua"/>
          <w:bCs/>
          <w:iCs/>
        </w:rPr>
        <w:t>Effective treatment strategies for PSCI in stroke patients are an unmet clinical need.</w:t>
      </w:r>
    </w:p>
    <w:p w14:paraId="20F38177" w14:textId="77777777" w:rsidR="00C46E3A" w:rsidRPr="00B126CB" w:rsidRDefault="00C46E3A" w:rsidP="00414D3C">
      <w:pPr>
        <w:adjustRightInd w:val="0"/>
        <w:snapToGrid w:val="0"/>
        <w:spacing w:line="360" w:lineRule="auto"/>
        <w:ind w:firstLineChars="0" w:firstLine="0"/>
        <w:rPr>
          <w:rFonts w:ascii="Book Antiqua" w:hAnsi="Book Antiqua"/>
          <w:bCs/>
          <w:iCs/>
        </w:rPr>
      </w:pPr>
    </w:p>
    <w:p w14:paraId="5724DCE3" w14:textId="77777777" w:rsidR="00DE3F91" w:rsidRPr="00B126CB" w:rsidRDefault="00DE3F91" w:rsidP="00414D3C">
      <w:pPr>
        <w:adjustRightInd w:val="0"/>
        <w:snapToGrid w:val="0"/>
        <w:spacing w:line="360" w:lineRule="auto"/>
        <w:ind w:firstLineChars="0" w:firstLine="0"/>
        <w:rPr>
          <w:rFonts w:ascii="Book Antiqua" w:hAnsi="Book Antiqua"/>
          <w:b/>
          <w:i/>
        </w:rPr>
      </w:pPr>
      <w:r w:rsidRPr="00B126CB">
        <w:rPr>
          <w:rFonts w:ascii="Book Antiqua" w:hAnsi="Book Antiqua"/>
          <w:b/>
          <w:i/>
        </w:rPr>
        <w:t>Research objectives</w:t>
      </w:r>
    </w:p>
    <w:p w14:paraId="3C3ADC96" w14:textId="135EC577" w:rsidR="00DE3F91" w:rsidRPr="00B126CB" w:rsidRDefault="00DE3F91" w:rsidP="00414D3C">
      <w:pPr>
        <w:adjustRightInd w:val="0"/>
        <w:snapToGrid w:val="0"/>
        <w:spacing w:line="360" w:lineRule="auto"/>
        <w:ind w:firstLineChars="0" w:firstLine="0"/>
        <w:rPr>
          <w:rFonts w:ascii="Book Antiqua" w:hAnsi="Book Antiqua"/>
          <w:bCs/>
          <w:iCs/>
        </w:rPr>
      </w:pPr>
      <w:r w:rsidRPr="00B126CB">
        <w:rPr>
          <w:rFonts w:ascii="Book Antiqua" w:hAnsi="Book Antiqua"/>
          <w:bCs/>
          <w:iCs/>
        </w:rPr>
        <w:t>In the present study, we aimed to</w:t>
      </w:r>
      <w:r w:rsidR="00C46E3A" w:rsidRPr="00B126CB">
        <w:rPr>
          <w:rFonts w:ascii="Book Antiqua" w:hAnsi="Book Antiqua"/>
          <w:bCs/>
          <w:iCs/>
        </w:rPr>
        <w:t>:</w:t>
      </w:r>
      <w:r w:rsidRPr="00B126CB">
        <w:rPr>
          <w:rFonts w:ascii="Book Antiqua" w:hAnsi="Book Antiqua"/>
          <w:bCs/>
          <w:iCs/>
        </w:rPr>
        <w:t xml:space="preserve"> (1) investigate whether CCR2 over-expressing exosomes possess improved therapeutic effects on PSCI; and (2) the possible underlying mechanisms involved in the therapeutic benefits of exosomes.</w:t>
      </w:r>
    </w:p>
    <w:p w14:paraId="6374D00F" w14:textId="77777777" w:rsidR="00C46E3A" w:rsidRPr="00B126CB" w:rsidRDefault="00C46E3A" w:rsidP="00414D3C">
      <w:pPr>
        <w:adjustRightInd w:val="0"/>
        <w:snapToGrid w:val="0"/>
        <w:spacing w:line="360" w:lineRule="auto"/>
        <w:ind w:firstLineChars="0" w:firstLine="0"/>
        <w:rPr>
          <w:rFonts w:ascii="Book Antiqua" w:hAnsi="Book Antiqua"/>
          <w:bCs/>
          <w:iCs/>
        </w:rPr>
      </w:pPr>
    </w:p>
    <w:p w14:paraId="392D4474" w14:textId="77777777" w:rsidR="00DE3F91" w:rsidRPr="00B126CB" w:rsidRDefault="00DE3F91" w:rsidP="00414D3C">
      <w:pPr>
        <w:adjustRightInd w:val="0"/>
        <w:snapToGrid w:val="0"/>
        <w:spacing w:line="360" w:lineRule="auto"/>
        <w:ind w:firstLineChars="0" w:firstLine="0"/>
        <w:rPr>
          <w:rFonts w:ascii="Book Antiqua" w:hAnsi="Book Antiqua"/>
          <w:b/>
          <w:i/>
        </w:rPr>
      </w:pPr>
      <w:r w:rsidRPr="00B126CB">
        <w:rPr>
          <w:rFonts w:ascii="Book Antiqua" w:hAnsi="Book Antiqua"/>
          <w:b/>
          <w:i/>
        </w:rPr>
        <w:t>Research methods</w:t>
      </w:r>
    </w:p>
    <w:p w14:paraId="18A7E771" w14:textId="7AD9FD8B" w:rsidR="00DE3F91" w:rsidRPr="00B126CB" w:rsidRDefault="00DE3F91" w:rsidP="00414D3C">
      <w:pPr>
        <w:autoSpaceDE w:val="0"/>
        <w:autoSpaceDN w:val="0"/>
        <w:adjustRightInd w:val="0"/>
        <w:snapToGrid w:val="0"/>
        <w:spacing w:line="360" w:lineRule="auto"/>
        <w:ind w:firstLineChars="0" w:firstLine="0"/>
        <w:rPr>
          <w:rFonts w:ascii="Book Antiqua" w:hAnsi="Book Antiqua"/>
          <w:bCs/>
          <w:iCs/>
        </w:rPr>
      </w:pPr>
      <w:r w:rsidRPr="00B126CB">
        <w:rPr>
          <w:rFonts w:ascii="Book Antiqua" w:hAnsi="Book Antiqua"/>
          <w:bCs/>
          <w:iCs/>
        </w:rPr>
        <w:t xml:space="preserve">The morphology of </w:t>
      </w:r>
      <w:proofErr w:type="spellStart"/>
      <w:r w:rsidRPr="00B126CB">
        <w:rPr>
          <w:rFonts w:ascii="Book Antiqua" w:hAnsi="Book Antiqua"/>
          <w:bCs/>
          <w:iCs/>
        </w:rPr>
        <w:t>Exo</w:t>
      </w:r>
      <w:r w:rsidRPr="00B126CB">
        <w:rPr>
          <w:rFonts w:ascii="Book Antiqua" w:hAnsi="Book Antiqua"/>
          <w:bCs/>
          <w:iCs/>
          <w:vertAlign w:val="superscript"/>
        </w:rPr>
        <w:t>Ctrl</w:t>
      </w:r>
      <w:proofErr w:type="spellEnd"/>
      <w:r w:rsidRPr="00B126CB">
        <w:rPr>
          <w:rFonts w:ascii="Book Antiqua" w:hAnsi="Book Antiqua"/>
          <w:bCs/>
          <w:iCs/>
        </w:rPr>
        <w:t xml:space="preserve"> and Exo</w:t>
      </w:r>
      <w:r w:rsidRPr="00B126CB">
        <w:rPr>
          <w:rFonts w:ascii="Book Antiqua" w:hAnsi="Book Antiqua"/>
          <w:bCs/>
          <w:iCs/>
          <w:vertAlign w:val="superscript"/>
        </w:rPr>
        <w:t>CCR2</w:t>
      </w:r>
      <w:r w:rsidRPr="00B126CB">
        <w:rPr>
          <w:rFonts w:ascii="Book Antiqua" w:hAnsi="Book Antiqua"/>
          <w:bCs/>
          <w:iCs/>
        </w:rPr>
        <w:t xml:space="preserve"> were determined by transmission electron microscopy and </w:t>
      </w:r>
      <w:proofErr w:type="spellStart"/>
      <w:r w:rsidRPr="00B126CB">
        <w:rPr>
          <w:rFonts w:ascii="Book Antiqua" w:hAnsi="Book Antiqua"/>
          <w:bCs/>
          <w:iCs/>
        </w:rPr>
        <w:t>qNano</w:t>
      </w:r>
      <w:proofErr w:type="spellEnd"/>
      <w:r w:rsidRPr="00B126CB">
        <w:rPr>
          <w:rFonts w:ascii="Book Antiqua" w:hAnsi="Book Antiqua"/>
          <w:bCs/>
          <w:iCs/>
          <w:vertAlign w:val="superscript"/>
        </w:rPr>
        <w:t>®</w:t>
      </w:r>
      <w:r w:rsidRPr="00B126CB">
        <w:rPr>
          <w:rFonts w:ascii="Book Antiqua" w:hAnsi="Book Antiqua"/>
          <w:bCs/>
          <w:iCs/>
        </w:rPr>
        <w:t xml:space="preserve"> particles analyzer; the CCR2 expression in the </w:t>
      </w:r>
      <w:proofErr w:type="spellStart"/>
      <w:r w:rsidRPr="00B126CB">
        <w:rPr>
          <w:rFonts w:ascii="Book Antiqua" w:hAnsi="Book Antiqua"/>
          <w:bCs/>
          <w:iCs/>
        </w:rPr>
        <w:t>Exo</w:t>
      </w:r>
      <w:r w:rsidRPr="00B126CB">
        <w:rPr>
          <w:rFonts w:ascii="Book Antiqua" w:hAnsi="Book Antiqua"/>
          <w:bCs/>
          <w:iCs/>
          <w:vertAlign w:val="superscript"/>
        </w:rPr>
        <w:t>Ctrl</w:t>
      </w:r>
      <w:proofErr w:type="spellEnd"/>
      <w:r w:rsidRPr="00B126CB">
        <w:rPr>
          <w:rFonts w:ascii="Book Antiqua" w:hAnsi="Book Antiqua"/>
          <w:bCs/>
          <w:iCs/>
        </w:rPr>
        <w:t xml:space="preserve"> and Exo</w:t>
      </w:r>
      <w:r w:rsidRPr="00B126CB">
        <w:rPr>
          <w:rFonts w:ascii="Book Antiqua" w:hAnsi="Book Antiqua"/>
          <w:bCs/>
          <w:iCs/>
          <w:vertAlign w:val="superscript"/>
        </w:rPr>
        <w:t>CCR2</w:t>
      </w:r>
      <w:r w:rsidRPr="00B126CB">
        <w:rPr>
          <w:rFonts w:ascii="Book Antiqua" w:hAnsi="Book Antiqua"/>
          <w:bCs/>
          <w:iCs/>
        </w:rPr>
        <w:t xml:space="preserve"> was evaluated by Western blotting; the binding capacity of exosomes to </w:t>
      </w:r>
      <w:r w:rsidR="00742C8D" w:rsidRPr="00B126CB">
        <w:rPr>
          <w:rFonts w:ascii="Book Antiqua" w:hAnsi="Book Antiqua"/>
          <w:color w:val="auto"/>
        </w:rPr>
        <w:t xml:space="preserve">CC chemokine ligand 2 (CCL2) </w:t>
      </w:r>
      <w:r w:rsidRPr="00B126CB">
        <w:rPr>
          <w:rFonts w:ascii="Book Antiqua" w:hAnsi="Book Antiqua"/>
          <w:bCs/>
          <w:i/>
        </w:rPr>
        <w:t>in vivo</w:t>
      </w:r>
      <w:r w:rsidRPr="00B126CB">
        <w:rPr>
          <w:rFonts w:ascii="Book Antiqua" w:hAnsi="Book Antiqua"/>
          <w:bCs/>
          <w:iCs/>
        </w:rPr>
        <w:t xml:space="preserve"> was examined by ELISA; the effects of </w:t>
      </w:r>
      <w:proofErr w:type="spellStart"/>
      <w:r w:rsidRPr="00B126CB">
        <w:rPr>
          <w:rFonts w:ascii="Book Antiqua" w:hAnsi="Book Antiqua"/>
          <w:bCs/>
          <w:iCs/>
        </w:rPr>
        <w:t>Exo</w:t>
      </w:r>
      <w:r w:rsidRPr="00B126CB">
        <w:rPr>
          <w:rFonts w:ascii="Book Antiqua" w:hAnsi="Book Antiqua"/>
          <w:bCs/>
          <w:iCs/>
          <w:vertAlign w:val="superscript"/>
        </w:rPr>
        <w:t>Ctrl</w:t>
      </w:r>
      <w:proofErr w:type="spellEnd"/>
      <w:r w:rsidRPr="00B126CB">
        <w:rPr>
          <w:rFonts w:ascii="Book Antiqua" w:hAnsi="Book Antiqua"/>
          <w:bCs/>
          <w:iCs/>
        </w:rPr>
        <w:t xml:space="preserve"> and Exo</w:t>
      </w:r>
      <w:r w:rsidRPr="00B126CB">
        <w:rPr>
          <w:rFonts w:ascii="Book Antiqua" w:hAnsi="Book Antiqua"/>
          <w:bCs/>
          <w:iCs/>
          <w:vertAlign w:val="superscript"/>
        </w:rPr>
        <w:t>CCR2</w:t>
      </w:r>
      <w:r w:rsidRPr="00B126CB">
        <w:rPr>
          <w:rFonts w:ascii="Book Antiqua" w:hAnsi="Book Antiqua"/>
          <w:bCs/>
          <w:iCs/>
        </w:rPr>
        <w:t xml:space="preserve"> on PSCI in experimental stroke rats were assessed by Morris water maze. </w:t>
      </w:r>
      <w:proofErr w:type="spellStart"/>
      <w:r w:rsidRPr="00B126CB">
        <w:rPr>
          <w:rFonts w:ascii="Book Antiqua" w:hAnsi="Book Antiqua"/>
          <w:bCs/>
          <w:iCs/>
        </w:rPr>
        <w:t>Remyelination</w:t>
      </w:r>
      <w:proofErr w:type="spellEnd"/>
      <w:r w:rsidRPr="00B126CB">
        <w:rPr>
          <w:rFonts w:ascii="Book Antiqua" w:hAnsi="Book Antiqua"/>
          <w:bCs/>
          <w:iCs/>
        </w:rPr>
        <w:t xml:space="preserve"> and </w:t>
      </w:r>
      <w:proofErr w:type="spellStart"/>
      <w:r w:rsidRPr="00B126CB">
        <w:rPr>
          <w:rFonts w:ascii="Book Antiqua" w:hAnsi="Book Antiqua"/>
          <w:bCs/>
          <w:iCs/>
        </w:rPr>
        <w:t>oligodendrogenesis</w:t>
      </w:r>
      <w:proofErr w:type="spellEnd"/>
      <w:r w:rsidRPr="00B126CB">
        <w:rPr>
          <w:rFonts w:ascii="Book Antiqua" w:hAnsi="Book Antiqua"/>
          <w:bCs/>
          <w:iCs/>
        </w:rPr>
        <w:t xml:space="preserve"> was analyzed by Western blotting and immunofluorescence microscopy, and microglia/macrophage polarization were investigated by </w:t>
      </w:r>
      <w:proofErr w:type="spellStart"/>
      <w:r w:rsidRPr="00B126CB">
        <w:rPr>
          <w:rFonts w:ascii="Book Antiqua" w:hAnsi="Book Antiqua"/>
          <w:bCs/>
          <w:iCs/>
        </w:rPr>
        <w:t>qRT</w:t>
      </w:r>
      <w:proofErr w:type="spellEnd"/>
      <w:r w:rsidRPr="00B126CB">
        <w:rPr>
          <w:rFonts w:ascii="Book Antiqua" w:hAnsi="Book Antiqua"/>
          <w:bCs/>
          <w:iCs/>
        </w:rPr>
        <w:t xml:space="preserve">-PCR and immunofluorescence imaging. The infiltration and activation of hematogenous macrophages were analyzed by </w:t>
      </w:r>
      <w:proofErr w:type="spellStart"/>
      <w:r w:rsidRPr="00B126CB">
        <w:rPr>
          <w:rFonts w:ascii="Book Antiqua" w:hAnsi="Book Antiqua"/>
          <w:bCs/>
          <w:iCs/>
        </w:rPr>
        <w:t>transwell</w:t>
      </w:r>
      <w:proofErr w:type="spellEnd"/>
      <w:r w:rsidRPr="00B126CB">
        <w:rPr>
          <w:rFonts w:ascii="Book Antiqua" w:hAnsi="Book Antiqua"/>
          <w:bCs/>
          <w:iCs/>
        </w:rPr>
        <w:t xml:space="preserve"> migration analysis and Western blotting.</w:t>
      </w:r>
    </w:p>
    <w:p w14:paraId="25C4A0DE" w14:textId="77777777" w:rsidR="00C46E3A" w:rsidRPr="00B126CB" w:rsidRDefault="00C46E3A" w:rsidP="00414D3C">
      <w:pPr>
        <w:autoSpaceDE w:val="0"/>
        <w:autoSpaceDN w:val="0"/>
        <w:adjustRightInd w:val="0"/>
        <w:snapToGrid w:val="0"/>
        <w:spacing w:line="360" w:lineRule="auto"/>
        <w:ind w:firstLineChars="0" w:firstLine="0"/>
        <w:rPr>
          <w:rFonts w:ascii="Book Antiqua" w:hAnsi="Book Antiqua"/>
          <w:bCs/>
          <w:iCs/>
        </w:rPr>
      </w:pPr>
    </w:p>
    <w:p w14:paraId="7C669098" w14:textId="77777777" w:rsidR="00DE3F91" w:rsidRPr="00B126CB" w:rsidRDefault="00DE3F91" w:rsidP="00414D3C">
      <w:pPr>
        <w:adjustRightInd w:val="0"/>
        <w:snapToGrid w:val="0"/>
        <w:spacing w:line="360" w:lineRule="auto"/>
        <w:ind w:firstLineChars="0" w:firstLine="0"/>
        <w:rPr>
          <w:rFonts w:ascii="Book Antiqua" w:hAnsi="Book Antiqua"/>
          <w:b/>
          <w:i/>
        </w:rPr>
      </w:pPr>
      <w:r w:rsidRPr="00B126CB">
        <w:rPr>
          <w:rFonts w:ascii="Book Antiqua" w:hAnsi="Book Antiqua"/>
          <w:b/>
          <w:i/>
        </w:rPr>
        <w:t>Research results</w:t>
      </w:r>
    </w:p>
    <w:p w14:paraId="05C6206B" w14:textId="035C264A" w:rsidR="00DE3F91" w:rsidRPr="00B126CB" w:rsidRDefault="00DE3F91" w:rsidP="00414D3C">
      <w:pPr>
        <w:autoSpaceDE w:val="0"/>
        <w:autoSpaceDN w:val="0"/>
        <w:adjustRightInd w:val="0"/>
        <w:snapToGrid w:val="0"/>
        <w:spacing w:line="360" w:lineRule="auto"/>
        <w:ind w:firstLineChars="0" w:firstLine="0"/>
        <w:rPr>
          <w:rFonts w:ascii="Book Antiqua" w:hAnsi="Book Antiqua"/>
          <w:color w:val="auto"/>
        </w:rPr>
      </w:pPr>
      <w:r w:rsidRPr="00B126CB">
        <w:rPr>
          <w:rFonts w:ascii="Book Antiqua" w:hAnsi="Book Antiqua"/>
        </w:rPr>
        <w:t xml:space="preserve">CCR2-overexpressing HUC-MSCs could deliver CCR2 receptor rich exosomes. There were not significant difference in the size and </w:t>
      </w:r>
      <w:r w:rsidRPr="00B126CB">
        <w:rPr>
          <w:rFonts w:ascii="Book Antiqua" w:hAnsi="Book Antiqua"/>
          <w:color w:val="auto"/>
        </w:rPr>
        <w:t xml:space="preserve">morphology between </w:t>
      </w:r>
      <w:proofErr w:type="spellStart"/>
      <w:r w:rsidRPr="00B126CB">
        <w:rPr>
          <w:rFonts w:ascii="Book Antiqua" w:hAnsi="Book Antiqua"/>
          <w:bCs/>
          <w:iCs/>
        </w:rPr>
        <w:t>Exo</w:t>
      </w:r>
      <w:r w:rsidRPr="00B126CB">
        <w:rPr>
          <w:rFonts w:ascii="Book Antiqua" w:hAnsi="Book Antiqua"/>
          <w:bCs/>
          <w:iCs/>
          <w:vertAlign w:val="superscript"/>
        </w:rPr>
        <w:t>Ctrl</w:t>
      </w:r>
      <w:proofErr w:type="spellEnd"/>
      <w:r w:rsidRPr="00B126CB">
        <w:rPr>
          <w:rFonts w:ascii="Book Antiqua" w:hAnsi="Book Antiqua"/>
          <w:bCs/>
          <w:iCs/>
        </w:rPr>
        <w:t xml:space="preserve"> and Exo</w:t>
      </w:r>
      <w:r w:rsidRPr="00B126CB">
        <w:rPr>
          <w:rFonts w:ascii="Book Antiqua" w:hAnsi="Book Antiqua"/>
          <w:bCs/>
          <w:iCs/>
          <w:vertAlign w:val="superscript"/>
        </w:rPr>
        <w:t>CCR2</w:t>
      </w:r>
      <w:r w:rsidRPr="00B126CB">
        <w:rPr>
          <w:rFonts w:ascii="Book Antiqua" w:hAnsi="Book Antiqua"/>
          <w:color w:val="auto"/>
        </w:rPr>
        <w:t>. Exo</w:t>
      </w:r>
      <w:r w:rsidRPr="00B126CB">
        <w:rPr>
          <w:rFonts w:ascii="Book Antiqua" w:hAnsi="Book Antiqua"/>
          <w:color w:val="auto"/>
          <w:vertAlign w:val="superscript"/>
        </w:rPr>
        <w:t>CCR2</w:t>
      </w:r>
      <w:r w:rsidRPr="00B126CB">
        <w:rPr>
          <w:rFonts w:ascii="Book Antiqua" w:hAnsi="Book Antiqua"/>
          <w:color w:val="auto"/>
        </w:rPr>
        <w:t xml:space="preserve"> showed more powerful binding capacity to CCL2, while</w:t>
      </w:r>
      <w:r w:rsidRPr="00B126CB">
        <w:rPr>
          <w:rFonts w:ascii="Book Antiqua" w:hAnsi="Book Antiqua"/>
        </w:rPr>
        <w:t xml:space="preserve">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vertAlign w:val="superscript"/>
        </w:rPr>
        <w:t xml:space="preserve"> </w:t>
      </w:r>
      <w:r w:rsidRPr="00B126CB">
        <w:rPr>
          <w:rFonts w:ascii="Book Antiqua" w:hAnsi="Book Antiqua"/>
          <w:color w:val="auto"/>
        </w:rPr>
        <w:t>hardly bound to CCL2</w:t>
      </w:r>
      <w:r w:rsidRPr="00B126CB">
        <w:rPr>
          <w:rFonts w:ascii="Book Antiqua" w:hAnsi="Book Antiqua"/>
        </w:rPr>
        <w:t xml:space="preserve">. </w:t>
      </w:r>
      <w:r w:rsidRPr="00B126CB">
        <w:rPr>
          <w:rFonts w:ascii="Book Antiqua" w:hAnsi="Book Antiqua"/>
          <w:color w:val="auto"/>
        </w:rPr>
        <w:t>Exo</w:t>
      </w:r>
      <w:r w:rsidRPr="00B126CB">
        <w:rPr>
          <w:rFonts w:ascii="Book Antiqua" w:hAnsi="Book Antiqua"/>
          <w:color w:val="auto"/>
          <w:vertAlign w:val="superscript"/>
        </w:rPr>
        <w:t>CCR2</w:t>
      </w:r>
      <w:r w:rsidRPr="00B126CB">
        <w:rPr>
          <w:rFonts w:ascii="Book Antiqua" w:hAnsi="Book Antiqua"/>
          <w:color w:val="auto"/>
        </w:rPr>
        <w:t xml:space="preserve"> </w:t>
      </w:r>
      <w:r w:rsidRPr="00B126CB">
        <w:rPr>
          <w:rFonts w:ascii="Book Antiqua" w:hAnsi="Book Antiqua"/>
        </w:rPr>
        <w:t>enhanced the</w:t>
      </w:r>
      <w:r w:rsidRPr="00B126CB">
        <w:rPr>
          <w:rFonts w:ascii="Book Antiqua" w:hAnsi="Book Antiqua"/>
          <w:color w:val="auto"/>
        </w:rPr>
        <w:t xml:space="preserve"> beneficial effects of </w:t>
      </w:r>
      <w:proofErr w:type="spellStart"/>
      <w:r w:rsidRPr="00B126CB">
        <w:rPr>
          <w:rFonts w:ascii="Book Antiqua" w:hAnsi="Book Antiqua"/>
          <w:bCs/>
          <w:iCs/>
        </w:rPr>
        <w:t>Exo</w:t>
      </w:r>
      <w:r w:rsidRPr="00B126CB">
        <w:rPr>
          <w:rFonts w:ascii="Book Antiqua" w:hAnsi="Book Antiqua"/>
          <w:bCs/>
          <w:iCs/>
          <w:vertAlign w:val="superscript"/>
        </w:rPr>
        <w:t>Ctrl</w:t>
      </w:r>
      <w:proofErr w:type="spellEnd"/>
      <w:r w:rsidRPr="00B126CB">
        <w:rPr>
          <w:rFonts w:ascii="Book Antiqua" w:hAnsi="Book Antiqua"/>
          <w:color w:val="auto"/>
        </w:rPr>
        <w:t xml:space="preserve"> </w:t>
      </w:r>
      <w:r w:rsidRPr="00B126CB">
        <w:rPr>
          <w:rFonts w:ascii="Book Antiqua" w:hAnsi="Book Antiqua"/>
        </w:rPr>
        <w:t xml:space="preserve">on </w:t>
      </w:r>
      <w:r w:rsidRPr="00B126CB">
        <w:rPr>
          <w:rFonts w:ascii="Book Antiqua" w:hAnsi="Book Antiqua"/>
          <w:color w:val="auto"/>
        </w:rPr>
        <w:t>PSCI</w:t>
      </w:r>
      <w:r w:rsidRPr="00B126CB">
        <w:rPr>
          <w:rFonts w:ascii="Book Antiqua" w:hAnsi="Book Antiqua"/>
        </w:rPr>
        <w:t xml:space="preserve"> through further promoting microglia/macrophage polarization-mediated </w:t>
      </w:r>
      <w:proofErr w:type="spellStart"/>
      <w:r w:rsidRPr="00B126CB">
        <w:rPr>
          <w:rFonts w:ascii="Book Antiqua" w:hAnsi="Book Antiqua"/>
        </w:rPr>
        <w:t>oligodendrogenesis</w:t>
      </w:r>
      <w:proofErr w:type="spellEnd"/>
      <w:r w:rsidRPr="00B126CB">
        <w:rPr>
          <w:rFonts w:ascii="Book Antiqua" w:hAnsi="Book Antiqua"/>
        </w:rPr>
        <w:t xml:space="preserve"> and </w:t>
      </w:r>
      <w:proofErr w:type="spellStart"/>
      <w:r w:rsidRPr="00B126CB">
        <w:rPr>
          <w:rFonts w:ascii="Book Antiqua" w:hAnsi="Book Antiqua"/>
        </w:rPr>
        <w:t>remyelination</w:t>
      </w:r>
      <w:proofErr w:type="spellEnd"/>
      <w:r w:rsidRPr="00B126CB">
        <w:rPr>
          <w:rFonts w:ascii="Book Antiqua" w:hAnsi="Book Antiqua"/>
        </w:rPr>
        <w:t xml:space="preserve">. </w:t>
      </w:r>
      <w:r w:rsidRPr="00B126CB">
        <w:rPr>
          <w:rFonts w:ascii="Book Antiqua" w:hAnsi="Book Antiqua"/>
          <w:color w:val="auto"/>
        </w:rPr>
        <w:lastRenderedPageBreak/>
        <w:t xml:space="preserve">Compared with </w:t>
      </w:r>
      <w:proofErr w:type="spellStart"/>
      <w:r w:rsidRPr="00B126CB">
        <w:rPr>
          <w:rFonts w:ascii="Book Antiqua" w:hAnsi="Book Antiqua"/>
          <w:color w:val="auto"/>
        </w:rPr>
        <w:t>Exo</w:t>
      </w:r>
      <w:r w:rsidRPr="00B126CB">
        <w:rPr>
          <w:rFonts w:ascii="Book Antiqua" w:hAnsi="Book Antiqua"/>
          <w:color w:val="auto"/>
          <w:vertAlign w:val="superscript"/>
        </w:rPr>
        <w:t>Ctrl</w:t>
      </w:r>
      <w:proofErr w:type="spellEnd"/>
      <w:r w:rsidRPr="00B126CB">
        <w:rPr>
          <w:rFonts w:ascii="Book Antiqua" w:hAnsi="Book Antiqua"/>
          <w:color w:val="auto"/>
        </w:rPr>
        <w:t>, Exo</w:t>
      </w:r>
      <w:r w:rsidRPr="00B126CB">
        <w:rPr>
          <w:rFonts w:ascii="Book Antiqua" w:hAnsi="Book Antiqua"/>
          <w:color w:val="auto"/>
          <w:vertAlign w:val="superscript"/>
        </w:rPr>
        <w:t>CCR2</w:t>
      </w:r>
      <w:r w:rsidRPr="00B126CB">
        <w:rPr>
          <w:rFonts w:ascii="Book Antiqua" w:hAnsi="Book Antiqua"/>
          <w:color w:val="auto"/>
        </w:rPr>
        <w:t xml:space="preserve"> showed more powerful suppression on CCL2-induced macrophage migration and activation </w:t>
      </w:r>
      <w:r w:rsidRPr="00B126CB">
        <w:rPr>
          <w:rFonts w:ascii="Book Antiqua" w:hAnsi="Book Antiqua"/>
          <w:i/>
          <w:iCs/>
          <w:color w:val="auto"/>
        </w:rPr>
        <w:t>in vivo</w:t>
      </w:r>
      <w:r w:rsidRPr="00B126CB">
        <w:rPr>
          <w:rFonts w:ascii="Book Antiqua" w:hAnsi="Book Antiqua"/>
          <w:color w:val="auto"/>
        </w:rPr>
        <w:t xml:space="preserve"> and </w:t>
      </w:r>
      <w:r w:rsidRPr="00B126CB">
        <w:rPr>
          <w:rFonts w:ascii="Book Antiqua" w:hAnsi="Book Antiqua"/>
          <w:i/>
          <w:iCs/>
          <w:color w:val="auto"/>
        </w:rPr>
        <w:t>in vitro</w:t>
      </w:r>
      <w:r w:rsidRPr="00B126CB">
        <w:rPr>
          <w:rFonts w:ascii="Book Antiqua" w:hAnsi="Book Antiqua"/>
          <w:color w:val="auto"/>
        </w:rPr>
        <w:t>.</w:t>
      </w:r>
    </w:p>
    <w:p w14:paraId="01359CDC" w14:textId="77777777" w:rsidR="00C46E3A" w:rsidRPr="00B126CB" w:rsidRDefault="00C46E3A" w:rsidP="00414D3C">
      <w:pPr>
        <w:autoSpaceDE w:val="0"/>
        <w:autoSpaceDN w:val="0"/>
        <w:adjustRightInd w:val="0"/>
        <w:snapToGrid w:val="0"/>
        <w:spacing w:line="360" w:lineRule="auto"/>
        <w:ind w:firstLineChars="0" w:firstLine="0"/>
        <w:rPr>
          <w:rFonts w:ascii="Book Antiqua" w:hAnsi="Book Antiqua"/>
        </w:rPr>
      </w:pPr>
    </w:p>
    <w:p w14:paraId="1CD64C77" w14:textId="77777777" w:rsidR="00DE3F91" w:rsidRPr="00B126CB" w:rsidRDefault="00DE3F91" w:rsidP="00414D3C">
      <w:pPr>
        <w:adjustRightInd w:val="0"/>
        <w:snapToGrid w:val="0"/>
        <w:spacing w:line="360" w:lineRule="auto"/>
        <w:ind w:firstLineChars="0" w:firstLine="0"/>
        <w:rPr>
          <w:rFonts w:ascii="Book Antiqua" w:hAnsi="Book Antiqua"/>
          <w:b/>
          <w:i/>
        </w:rPr>
      </w:pPr>
      <w:r w:rsidRPr="00B126CB">
        <w:rPr>
          <w:rFonts w:ascii="Book Antiqua" w:hAnsi="Book Antiqua"/>
          <w:b/>
          <w:i/>
        </w:rPr>
        <w:t>Research conclusions</w:t>
      </w:r>
    </w:p>
    <w:p w14:paraId="64402F6B" w14:textId="00CF4B57" w:rsidR="00DE3F91" w:rsidRPr="00B126CB" w:rsidRDefault="00DE3F91" w:rsidP="00414D3C">
      <w:pPr>
        <w:adjustRightInd w:val="0"/>
        <w:snapToGrid w:val="0"/>
        <w:spacing w:line="360" w:lineRule="auto"/>
        <w:ind w:firstLineChars="0" w:firstLine="0"/>
        <w:rPr>
          <w:rFonts w:ascii="Book Antiqua" w:hAnsi="Book Antiqua"/>
          <w:bCs/>
          <w:iCs/>
        </w:rPr>
      </w:pPr>
      <w:r w:rsidRPr="00B126CB">
        <w:rPr>
          <w:rFonts w:ascii="Book Antiqua" w:hAnsi="Book Antiqua"/>
          <w:bCs/>
          <w:iCs/>
        </w:rPr>
        <w:t xml:space="preserve">CCR2 over-expressing on exosomes showed enhanced therapeutic benefits on PSCI through more powerful modulation on microglia/macrophage polarization-mediated </w:t>
      </w:r>
      <w:proofErr w:type="spellStart"/>
      <w:r w:rsidRPr="00B126CB">
        <w:rPr>
          <w:rFonts w:ascii="Book Antiqua" w:hAnsi="Book Antiqua"/>
          <w:bCs/>
          <w:iCs/>
        </w:rPr>
        <w:t>oligodendrogenesis</w:t>
      </w:r>
      <w:proofErr w:type="spellEnd"/>
      <w:r w:rsidRPr="00B126CB">
        <w:rPr>
          <w:rFonts w:ascii="Book Antiqua" w:hAnsi="Book Antiqua"/>
          <w:bCs/>
          <w:iCs/>
        </w:rPr>
        <w:t xml:space="preserve"> and </w:t>
      </w:r>
      <w:proofErr w:type="spellStart"/>
      <w:r w:rsidRPr="00B126CB">
        <w:rPr>
          <w:rFonts w:ascii="Book Antiqua" w:hAnsi="Book Antiqua"/>
          <w:bCs/>
          <w:iCs/>
        </w:rPr>
        <w:t>remyelination</w:t>
      </w:r>
      <w:proofErr w:type="spellEnd"/>
      <w:r w:rsidRPr="00B126CB">
        <w:rPr>
          <w:rFonts w:ascii="Book Antiqua" w:hAnsi="Book Antiqua"/>
          <w:bCs/>
          <w:iCs/>
        </w:rPr>
        <w:t xml:space="preserve">. The additional therapeutic effect </w:t>
      </w:r>
      <w:proofErr w:type="spellStart"/>
      <w:r w:rsidRPr="00B126CB">
        <w:rPr>
          <w:rFonts w:ascii="Book Antiqua" w:hAnsi="Book Antiqua"/>
          <w:bCs/>
          <w:iCs/>
        </w:rPr>
        <w:t>maybe</w:t>
      </w:r>
      <w:proofErr w:type="spellEnd"/>
      <w:r w:rsidRPr="00B126CB">
        <w:rPr>
          <w:rFonts w:ascii="Book Antiqua" w:hAnsi="Book Antiqua"/>
          <w:bCs/>
          <w:iCs/>
        </w:rPr>
        <w:t xml:space="preserve"> related to the suppression on CCL2-induced macrophage infiltration and activation.</w:t>
      </w:r>
    </w:p>
    <w:p w14:paraId="2B89EA8D" w14:textId="77777777" w:rsidR="00C46E3A" w:rsidRPr="00B126CB" w:rsidRDefault="00C46E3A" w:rsidP="00414D3C">
      <w:pPr>
        <w:adjustRightInd w:val="0"/>
        <w:snapToGrid w:val="0"/>
        <w:spacing w:line="360" w:lineRule="auto"/>
        <w:ind w:firstLineChars="0" w:firstLine="0"/>
        <w:rPr>
          <w:rFonts w:ascii="Book Antiqua" w:hAnsi="Book Antiqua"/>
          <w:bCs/>
          <w:iCs/>
        </w:rPr>
      </w:pPr>
    </w:p>
    <w:p w14:paraId="0D6812F0" w14:textId="77777777" w:rsidR="00DE3F91" w:rsidRPr="00B126CB" w:rsidRDefault="00DE3F91" w:rsidP="00414D3C">
      <w:pPr>
        <w:adjustRightInd w:val="0"/>
        <w:snapToGrid w:val="0"/>
        <w:spacing w:line="360" w:lineRule="auto"/>
        <w:ind w:firstLineChars="0" w:firstLine="0"/>
        <w:rPr>
          <w:rFonts w:ascii="Book Antiqua" w:hAnsi="Book Antiqua"/>
          <w:b/>
          <w:i/>
        </w:rPr>
      </w:pPr>
      <w:r w:rsidRPr="00B126CB">
        <w:rPr>
          <w:rFonts w:ascii="Book Antiqua" w:hAnsi="Book Antiqua"/>
          <w:b/>
          <w:i/>
        </w:rPr>
        <w:t>Research perspectives</w:t>
      </w:r>
    </w:p>
    <w:bookmarkEnd w:id="41"/>
    <w:p w14:paraId="6CAB2659" w14:textId="64F7ED0F" w:rsidR="00DE3F91" w:rsidRPr="00B126CB" w:rsidRDefault="00DE3F91" w:rsidP="00414D3C">
      <w:pPr>
        <w:adjustRightInd w:val="0"/>
        <w:snapToGrid w:val="0"/>
        <w:spacing w:line="360" w:lineRule="auto"/>
        <w:ind w:firstLineChars="0" w:firstLine="0"/>
        <w:rPr>
          <w:rFonts w:ascii="Book Antiqua" w:hAnsi="Book Antiqua"/>
        </w:rPr>
      </w:pPr>
      <w:r w:rsidRPr="00B126CB">
        <w:rPr>
          <w:rFonts w:ascii="Book Antiqua" w:hAnsi="Book Antiqua"/>
        </w:rPr>
        <w:t xml:space="preserve">Our study provides great insight in the application of stem cells-based therapies for neural degenerative disorders. Comparisons of the therapeutic effects of </w:t>
      </w:r>
      <w:proofErr w:type="spellStart"/>
      <w:r w:rsidRPr="00B126CB">
        <w:rPr>
          <w:rFonts w:ascii="Book Antiqua" w:hAnsi="Book Antiqua"/>
        </w:rPr>
        <w:t>Exo</w:t>
      </w:r>
      <w:r w:rsidRPr="00B126CB">
        <w:rPr>
          <w:rFonts w:ascii="Book Antiqua" w:hAnsi="Book Antiqua"/>
          <w:vertAlign w:val="superscript"/>
        </w:rPr>
        <w:t>Ctrl</w:t>
      </w:r>
      <w:proofErr w:type="spellEnd"/>
      <w:r w:rsidRPr="00B126CB">
        <w:rPr>
          <w:rFonts w:ascii="Book Antiqua" w:hAnsi="Book Antiqua"/>
        </w:rPr>
        <w:t xml:space="preserve"> and Exo</w:t>
      </w:r>
      <w:r w:rsidRPr="00B126CB">
        <w:rPr>
          <w:rFonts w:ascii="Book Antiqua" w:hAnsi="Book Antiqua"/>
          <w:vertAlign w:val="superscript"/>
        </w:rPr>
        <w:t>CCR2</w:t>
      </w:r>
      <w:r w:rsidRPr="00B126CB">
        <w:rPr>
          <w:rFonts w:ascii="Book Antiqua" w:hAnsi="Book Antiqua"/>
        </w:rPr>
        <w:t xml:space="preserve"> on more clinically relevant animal models of stroke are warranted.</w:t>
      </w:r>
      <w:bookmarkEnd w:id="42"/>
      <w:bookmarkEnd w:id="43"/>
    </w:p>
    <w:p w14:paraId="4D1F594E" w14:textId="77777777" w:rsidR="00C46E3A" w:rsidRPr="00B126CB" w:rsidRDefault="00C46E3A" w:rsidP="00414D3C">
      <w:pPr>
        <w:pStyle w:val="paragraph"/>
        <w:adjustRightInd w:val="0"/>
        <w:snapToGrid w:val="0"/>
        <w:spacing w:before="0" w:beforeAutospacing="0" w:after="0" w:afterAutospacing="0" w:line="360" w:lineRule="auto"/>
        <w:jc w:val="both"/>
        <w:textAlignment w:val="baseline"/>
        <w:rPr>
          <w:rStyle w:val="normaltextrun"/>
          <w:rFonts w:ascii="Book Antiqua" w:hAnsi="Book Antiqua" w:cstheme="minorHAnsi"/>
          <w:b/>
          <w:bCs/>
          <w:u w:val="single"/>
        </w:rPr>
      </w:pPr>
    </w:p>
    <w:p w14:paraId="29B797C4" w14:textId="1EF8E2BE" w:rsidR="00C46E3A" w:rsidRPr="00B126CB" w:rsidRDefault="00C46E3A" w:rsidP="00414D3C">
      <w:pPr>
        <w:pStyle w:val="paragraph"/>
        <w:adjustRightInd w:val="0"/>
        <w:snapToGrid w:val="0"/>
        <w:spacing w:before="0" w:beforeAutospacing="0" w:after="0" w:afterAutospacing="0" w:line="360" w:lineRule="auto"/>
        <w:jc w:val="both"/>
        <w:textAlignment w:val="baseline"/>
        <w:rPr>
          <w:rFonts w:ascii="Book Antiqua" w:hAnsi="Book Antiqua" w:cstheme="minorHAnsi"/>
          <w:u w:val="single"/>
        </w:rPr>
      </w:pPr>
      <w:r w:rsidRPr="00B126CB">
        <w:rPr>
          <w:rStyle w:val="normaltextrun"/>
          <w:rFonts w:ascii="Book Antiqua" w:hAnsi="Book Antiqua" w:cstheme="minorHAnsi"/>
          <w:b/>
          <w:bCs/>
          <w:u w:val="single"/>
        </w:rPr>
        <w:t>ACKNOWLEDGEMENTS</w:t>
      </w:r>
    </w:p>
    <w:p w14:paraId="646F674F" w14:textId="3067F398" w:rsidR="00DE3F91" w:rsidRPr="00B126CB" w:rsidRDefault="00DE3F91" w:rsidP="00414D3C">
      <w:pPr>
        <w:autoSpaceDE w:val="0"/>
        <w:autoSpaceDN w:val="0"/>
        <w:adjustRightInd w:val="0"/>
        <w:snapToGrid w:val="0"/>
        <w:spacing w:line="360" w:lineRule="auto"/>
        <w:ind w:firstLineChars="0" w:firstLine="0"/>
        <w:rPr>
          <w:rFonts w:ascii="Book Antiqua" w:hAnsi="Book Antiqua"/>
          <w:b/>
          <w:color w:val="auto"/>
        </w:rPr>
      </w:pPr>
      <w:r w:rsidRPr="00B126CB">
        <w:rPr>
          <w:rFonts w:ascii="Book Antiqua" w:hAnsi="Book Antiqua"/>
          <w:bCs/>
        </w:rPr>
        <w:t xml:space="preserve">Authors are grateful to the generous support of the Center for Stem Cell Biology and Tissue Engineering, Sun </w:t>
      </w:r>
      <w:proofErr w:type="spellStart"/>
      <w:r w:rsidRPr="00B126CB">
        <w:rPr>
          <w:rFonts w:ascii="Book Antiqua" w:hAnsi="Book Antiqua"/>
          <w:bCs/>
        </w:rPr>
        <w:t>Yat</w:t>
      </w:r>
      <w:proofErr w:type="spellEnd"/>
      <w:r w:rsidRPr="00B126CB">
        <w:rPr>
          <w:rFonts w:ascii="Book Antiqua" w:hAnsi="Book Antiqua"/>
          <w:bCs/>
        </w:rPr>
        <w:t>-Sen University.</w:t>
      </w:r>
    </w:p>
    <w:p w14:paraId="4DE20DD8" w14:textId="77777777" w:rsidR="001E1B60" w:rsidRPr="00B126CB" w:rsidRDefault="001E1B60" w:rsidP="00414D3C">
      <w:pPr>
        <w:autoSpaceDE w:val="0"/>
        <w:autoSpaceDN w:val="0"/>
        <w:adjustRightInd w:val="0"/>
        <w:spacing w:line="360" w:lineRule="auto"/>
        <w:ind w:firstLineChars="0" w:firstLine="0"/>
        <w:rPr>
          <w:rFonts w:ascii="Book Antiqua" w:hAnsi="Book Antiqua"/>
          <w:b/>
          <w:bCs/>
        </w:rPr>
      </w:pPr>
    </w:p>
    <w:p w14:paraId="3CEE5491" w14:textId="4063F674" w:rsidR="001E1B60" w:rsidRPr="00B126CB" w:rsidRDefault="00C46E3A" w:rsidP="00414D3C">
      <w:pPr>
        <w:autoSpaceDE w:val="0"/>
        <w:autoSpaceDN w:val="0"/>
        <w:adjustRightInd w:val="0"/>
        <w:spacing w:line="360" w:lineRule="auto"/>
        <w:ind w:firstLineChars="0" w:firstLine="0"/>
        <w:rPr>
          <w:rFonts w:ascii="Book Antiqua" w:hAnsi="Book Antiqua"/>
          <w:b/>
          <w:bCs/>
        </w:rPr>
      </w:pPr>
      <w:r w:rsidRPr="00B126CB">
        <w:rPr>
          <w:rFonts w:ascii="Book Antiqua" w:hAnsi="Book Antiqua"/>
          <w:b/>
          <w:bCs/>
        </w:rPr>
        <w:t>REFERENCES</w:t>
      </w:r>
    </w:p>
    <w:p w14:paraId="3AE07C7D" w14:textId="77777777" w:rsidR="00C46E3A" w:rsidRPr="00B126CB" w:rsidRDefault="00C46E3A" w:rsidP="00414D3C">
      <w:pPr>
        <w:spacing w:line="360" w:lineRule="auto"/>
        <w:ind w:firstLineChars="0" w:firstLine="0"/>
        <w:rPr>
          <w:rFonts w:ascii="Book Antiqua" w:hAnsi="Book Antiqua"/>
          <w:color w:val="auto"/>
        </w:rPr>
      </w:pPr>
      <w:r w:rsidRPr="00B126CB">
        <w:rPr>
          <w:rFonts w:ascii="Book Antiqua" w:hAnsi="Book Antiqua"/>
        </w:rPr>
        <w:t xml:space="preserve">1 </w:t>
      </w:r>
      <w:proofErr w:type="spellStart"/>
      <w:r w:rsidRPr="00B126CB">
        <w:rPr>
          <w:rFonts w:ascii="Book Antiqua" w:hAnsi="Book Antiqua"/>
          <w:b/>
        </w:rPr>
        <w:t>Kalaria</w:t>
      </w:r>
      <w:proofErr w:type="spellEnd"/>
      <w:r w:rsidRPr="00B126CB">
        <w:rPr>
          <w:rFonts w:ascii="Book Antiqua" w:hAnsi="Book Antiqua"/>
          <w:b/>
        </w:rPr>
        <w:t xml:space="preserve"> RN</w:t>
      </w:r>
      <w:r w:rsidRPr="00B126CB">
        <w:rPr>
          <w:rFonts w:ascii="Book Antiqua" w:hAnsi="Book Antiqua"/>
        </w:rPr>
        <w:t xml:space="preserve">, </w:t>
      </w:r>
      <w:proofErr w:type="spellStart"/>
      <w:r w:rsidRPr="00B126CB">
        <w:rPr>
          <w:rFonts w:ascii="Book Antiqua" w:hAnsi="Book Antiqua"/>
        </w:rPr>
        <w:t>Akinyemi</w:t>
      </w:r>
      <w:proofErr w:type="spellEnd"/>
      <w:r w:rsidRPr="00B126CB">
        <w:rPr>
          <w:rFonts w:ascii="Book Antiqua" w:hAnsi="Book Antiqua"/>
        </w:rPr>
        <w:t xml:space="preserve"> R, Ihara M. Stroke injury, cognitive impairment and vascular dementia. </w:t>
      </w:r>
      <w:proofErr w:type="spellStart"/>
      <w:r w:rsidRPr="00B126CB">
        <w:rPr>
          <w:rFonts w:ascii="Book Antiqua" w:hAnsi="Book Antiqua"/>
          <w:i/>
        </w:rPr>
        <w:t>Biochim</w:t>
      </w:r>
      <w:proofErr w:type="spellEnd"/>
      <w:r w:rsidRPr="00B126CB">
        <w:rPr>
          <w:rFonts w:ascii="Book Antiqua" w:hAnsi="Book Antiqua"/>
          <w:i/>
        </w:rPr>
        <w:t xml:space="preserve"> </w:t>
      </w:r>
      <w:proofErr w:type="spellStart"/>
      <w:r w:rsidRPr="00B126CB">
        <w:rPr>
          <w:rFonts w:ascii="Book Antiqua" w:hAnsi="Book Antiqua"/>
          <w:i/>
        </w:rPr>
        <w:t>Biophys</w:t>
      </w:r>
      <w:proofErr w:type="spellEnd"/>
      <w:r w:rsidRPr="00B126CB">
        <w:rPr>
          <w:rFonts w:ascii="Book Antiqua" w:hAnsi="Book Antiqua"/>
          <w:i/>
        </w:rPr>
        <w:t xml:space="preserve"> </w:t>
      </w:r>
      <w:proofErr w:type="spellStart"/>
      <w:r w:rsidRPr="00B126CB">
        <w:rPr>
          <w:rFonts w:ascii="Book Antiqua" w:hAnsi="Book Antiqua"/>
          <w:i/>
        </w:rPr>
        <w:t>Acta</w:t>
      </w:r>
      <w:proofErr w:type="spellEnd"/>
      <w:r w:rsidRPr="00B126CB">
        <w:rPr>
          <w:rFonts w:ascii="Book Antiqua" w:hAnsi="Book Antiqua"/>
        </w:rPr>
        <w:t xml:space="preserve"> 2016; </w:t>
      </w:r>
      <w:r w:rsidRPr="00B126CB">
        <w:rPr>
          <w:rFonts w:ascii="Book Antiqua" w:hAnsi="Book Antiqua"/>
          <w:b/>
        </w:rPr>
        <w:t>1862</w:t>
      </w:r>
      <w:r w:rsidRPr="00B126CB">
        <w:rPr>
          <w:rFonts w:ascii="Book Antiqua" w:hAnsi="Book Antiqua"/>
        </w:rPr>
        <w:t>: 915-925 [PMID: 26806700 DOI: 10.1016/j.bbadis.2016.01.015]</w:t>
      </w:r>
    </w:p>
    <w:p w14:paraId="5114AD89"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2 </w:t>
      </w:r>
      <w:r w:rsidRPr="00B126CB">
        <w:rPr>
          <w:rFonts w:ascii="Book Antiqua" w:hAnsi="Book Antiqua"/>
          <w:b/>
        </w:rPr>
        <w:t>Qu Y</w:t>
      </w:r>
      <w:r w:rsidRPr="00B126CB">
        <w:rPr>
          <w:rFonts w:ascii="Book Antiqua" w:hAnsi="Book Antiqua"/>
        </w:rPr>
        <w:t xml:space="preserve">, </w:t>
      </w:r>
      <w:proofErr w:type="spellStart"/>
      <w:r w:rsidRPr="00B126CB">
        <w:rPr>
          <w:rFonts w:ascii="Book Antiqua" w:hAnsi="Book Antiqua"/>
        </w:rPr>
        <w:t>Zhuo</w:t>
      </w:r>
      <w:proofErr w:type="spellEnd"/>
      <w:r w:rsidRPr="00B126CB">
        <w:rPr>
          <w:rFonts w:ascii="Book Antiqua" w:hAnsi="Book Antiqua"/>
        </w:rPr>
        <w:t xml:space="preserve"> L, Li N, Hu Y, Chen W, Zhou Y, Wang J, Tao Q, Hu J, </w:t>
      </w:r>
      <w:proofErr w:type="spellStart"/>
      <w:r w:rsidRPr="00B126CB">
        <w:rPr>
          <w:rFonts w:ascii="Book Antiqua" w:hAnsi="Book Antiqua"/>
        </w:rPr>
        <w:t>Nie</w:t>
      </w:r>
      <w:proofErr w:type="spellEnd"/>
      <w:r w:rsidRPr="00B126CB">
        <w:rPr>
          <w:rFonts w:ascii="Book Antiqua" w:hAnsi="Book Antiqua"/>
        </w:rPr>
        <w:t xml:space="preserve"> X, Zhan S. Prevalence of post-stroke cognitive impairment in china: a community-based, cross-sectional study. </w:t>
      </w:r>
      <w:proofErr w:type="spellStart"/>
      <w:r w:rsidRPr="00B126CB">
        <w:rPr>
          <w:rFonts w:ascii="Book Antiqua" w:hAnsi="Book Antiqua"/>
          <w:i/>
        </w:rPr>
        <w:t>PLoS</w:t>
      </w:r>
      <w:proofErr w:type="spellEnd"/>
      <w:r w:rsidRPr="00B126CB">
        <w:rPr>
          <w:rFonts w:ascii="Book Antiqua" w:hAnsi="Book Antiqua"/>
          <w:i/>
        </w:rPr>
        <w:t xml:space="preserve"> One</w:t>
      </w:r>
      <w:r w:rsidRPr="00B126CB">
        <w:rPr>
          <w:rFonts w:ascii="Book Antiqua" w:hAnsi="Book Antiqua"/>
        </w:rPr>
        <w:t xml:space="preserve"> 2015; </w:t>
      </w:r>
      <w:r w:rsidRPr="00B126CB">
        <w:rPr>
          <w:rFonts w:ascii="Book Antiqua" w:hAnsi="Book Antiqua"/>
          <w:b/>
        </w:rPr>
        <w:t>10</w:t>
      </w:r>
      <w:r w:rsidRPr="00B126CB">
        <w:rPr>
          <w:rFonts w:ascii="Book Antiqua" w:hAnsi="Book Antiqua"/>
        </w:rPr>
        <w:t>: e0122864 [PMID: 25874998 DOI: 10.1371/journal.pone.0122864]</w:t>
      </w:r>
    </w:p>
    <w:p w14:paraId="215250B7"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3 </w:t>
      </w:r>
      <w:proofErr w:type="spellStart"/>
      <w:r w:rsidRPr="00B126CB">
        <w:rPr>
          <w:rFonts w:ascii="Book Antiqua" w:hAnsi="Book Antiqua"/>
          <w:b/>
        </w:rPr>
        <w:t>Béjot</w:t>
      </w:r>
      <w:proofErr w:type="spellEnd"/>
      <w:r w:rsidRPr="00B126CB">
        <w:rPr>
          <w:rFonts w:ascii="Book Antiqua" w:hAnsi="Book Antiqua"/>
          <w:b/>
        </w:rPr>
        <w:t xml:space="preserve"> Y</w:t>
      </w:r>
      <w:r w:rsidRPr="00B126CB">
        <w:rPr>
          <w:rFonts w:ascii="Book Antiqua" w:hAnsi="Book Antiqua"/>
        </w:rPr>
        <w:t xml:space="preserve">, </w:t>
      </w:r>
      <w:proofErr w:type="spellStart"/>
      <w:r w:rsidRPr="00B126CB">
        <w:rPr>
          <w:rFonts w:ascii="Book Antiqua" w:hAnsi="Book Antiqua"/>
        </w:rPr>
        <w:t>Giroud</w:t>
      </w:r>
      <w:proofErr w:type="spellEnd"/>
      <w:r w:rsidRPr="00B126CB">
        <w:rPr>
          <w:rFonts w:ascii="Book Antiqua" w:hAnsi="Book Antiqua"/>
        </w:rPr>
        <w:t xml:space="preserve"> M. Mean age at stroke onset: an instructive tool from epidemiological studies. </w:t>
      </w:r>
      <w:r w:rsidRPr="00B126CB">
        <w:rPr>
          <w:rFonts w:ascii="Book Antiqua" w:hAnsi="Book Antiqua"/>
          <w:i/>
        </w:rPr>
        <w:t>Eur J Neurol</w:t>
      </w:r>
      <w:r w:rsidRPr="00B126CB">
        <w:rPr>
          <w:rFonts w:ascii="Book Antiqua" w:hAnsi="Book Antiqua"/>
        </w:rPr>
        <w:t xml:space="preserve"> 2009; </w:t>
      </w:r>
      <w:r w:rsidRPr="00B126CB">
        <w:rPr>
          <w:rFonts w:ascii="Book Antiqua" w:hAnsi="Book Antiqua"/>
          <w:b/>
        </w:rPr>
        <w:t>16</w:t>
      </w:r>
      <w:r w:rsidRPr="00B126CB">
        <w:rPr>
          <w:rFonts w:ascii="Book Antiqua" w:hAnsi="Book Antiqua"/>
        </w:rPr>
        <w:t>: e3 [PMID: 19087137 DOI: 10.1111/j.1468-1331.2008.02360.x]</w:t>
      </w:r>
    </w:p>
    <w:p w14:paraId="6DEF3E31"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4 </w:t>
      </w:r>
      <w:proofErr w:type="spellStart"/>
      <w:r w:rsidRPr="00B126CB">
        <w:rPr>
          <w:rFonts w:ascii="Book Antiqua" w:hAnsi="Book Antiqua"/>
          <w:b/>
        </w:rPr>
        <w:t>Sammali</w:t>
      </w:r>
      <w:proofErr w:type="spellEnd"/>
      <w:r w:rsidRPr="00B126CB">
        <w:rPr>
          <w:rFonts w:ascii="Book Antiqua" w:hAnsi="Book Antiqua"/>
          <w:b/>
        </w:rPr>
        <w:t xml:space="preserve"> E</w:t>
      </w:r>
      <w:r w:rsidRPr="00B126CB">
        <w:rPr>
          <w:rFonts w:ascii="Book Antiqua" w:hAnsi="Book Antiqua"/>
        </w:rPr>
        <w:t xml:space="preserve">, Alia C, </w:t>
      </w:r>
      <w:proofErr w:type="spellStart"/>
      <w:r w:rsidRPr="00B126CB">
        <w:rPr>
          <w:rFonts w:ascii="Book Antiqua" w:hAnsi="Book Antiqua"/>
        </w:rPr>
        <w:t>Vegliante</w:t>
      </w:r>
      <w:proofErr w:type="spellEnd"/>
      <w:r w:rsidRPr="00B126CB">
        <w:rPr>
          <w:rFonts w:ascii="Book Antiqua" w:hAnsi="Book Antiqua"/>
        </w:rPr>
        <w:t xml:space="preserve"> G, Colombo V, Giordano N, </w:t>
      </w:r>
      <w:proofErr w:type="spellStart"/>
      <w:r w:rsidRPr="00B126CB">
        <w:rPr>
          <w:rFonts w:ascii="Book Antiqua" w:hAnsi="Book Antiqua"/>
        </w:rPr>
        <w:t>Pischiutta</w:t>
      </w:r>
      <w:proofErr w:type="spellEnd"/>
      <w:r w:rsidRPr="00B126CB">
        <w:rPr>
          <w:rFonts w:ascii="Book Antiqua" w:hAnsi="Book Antiqua"/>
        </w:rPr>
        <w:t xml:space="preserve"> F, </w:t>
      </w:r>
      <w:proofErr w:type="spellStart"/>
      <w:r w:rsidRPr="00B126CB">
        <w:rPr>
          <w:rFonts w:ascii="Book Antiqua" w:hAnsi="Book Antiqua"/>
        </w:rPr>
        <w:t>Boncoraglio</w:t>
      </w:r>
      <w:proofErr w:type="spellEnd"/>
      <w:r w:rsidRPr="00B126CB">
        <w:rPr>
          <w:rFonts w:ascii="Book Antiqua" w:hAnsi="Book Antiqua"/>
        </w:rPr>
        <w:t xml:space="preserve"> GB, </w:t>
      </w:r>
      <w:proofErr w:type="spellStart"/>
      <w:r w:rsidRPr="00B126CB">
        <w:rPr>
          <w:rFonts w:ascii="Book Antiqua" w:hAnsi="Book Antiqua"/>
        </w:rPr>
        <w:t>Barilani</w:t>
      </w:r>
      <w:proofErr w:type="spellEnd"/>
      <w:r w:rsidRPr="00B126CB">
        <w:rPr>
          <w:rFonts w:ascii="Book Antiqua" w:hAnsi="Book Antiqua"/>
        </w:rPr>
        <w:t xml:space="preserve"> M, </w:t>
      </w:r>
      <w:proofErr w:type="spellStart"/>
      <w:r w:rsidRPr="00B126CB">
        <w:rPr>
          <w:rFonts w:ascii="Book Antiqua" w:hAnsi="Book Antiqua"/>
        </w:rPr>
        <w:t>Lazzari</w:t>
      </w:r>
      <w:proofErr w:type="spellEnd"/>
      <w:r w:rsidRPr="00B126CB">
        <w:rPr>
          <w:rFonts w:ascii="Book Antiqua" w:hAnsi="Book Antiqua"/>
        </w:rPr>
        <w:t xml:space="preserve"> L, </w:t>
      </w:r>
      <w:proofErr w:type="spellStart"/>
      <w:r w:rsidRPr="00B126CB">
        <w:rPr>
          <w:rFonts w:ascii="Book Antiqua" w:hAnsi="Book Antiqua"/>
        </w:rPr>
        <w:t>Caleo</w:t>
      </w:r>
      <w:proofErr w:type="spellEnd"/>
      <w:r w:rsidRPr="00B126CB">
        <w:rPr>
          <w:rFonts w:ascii="Book Antiqua" w:hAnsi="Book Antiqua"/>
        </w:rPr>
        <w:t xml:space="preserve"> M, De </w:t>
      </w:r>
      <w:proofErr w:type="spellStart"/>
      <w:r w:rsidRPr="00B126CB">
        <w:rPr>
          <w:rFonts w:ascii="Book Antiqua" w:hAnsi="Book Antiqua"/>
        </w:rPr>
        <w:t>Simoni</w:t>
      </w:r>
      <w:proofErr w:type="spellEnd"/>
      <w:r w:rsidRPr="00B126CB">
        <w:rPr>
          <w:rFonts w:ascii="Book Antiqua" w:hAnsi="Book Antiqua"/>
        </w:rPr>
        <w:t xml:space="preserve"> MG, </w:t>
      </w:r>
      <w:proofErr w:type="spellStart"/>
      <w:r w:rsidRPr="00B126CB">
        <w:rPr>
          <w:rFonts w:ascii="Book Antiqua" w:hAnsi="Book Antiqua"/>
        </w:rPr>
        <w:t>Gaipa</w:t>
      </w:r>
      <w:proofErr w:type="spellEnd"/>
      <w:r w:rsidRPr="00B126CB">
        <w:rPr>
          <w:rFonts w:ascii="Book Antiqua" w:hAnsi="Book Antiqua"/>
        </w:rPr>
        <w:t xml:space="preserve"> G, </w:t>
      </w:r>
      <w:proofErr w:type="spellStart"/>
      <w:r w:rsidRPr="00B126CB">
        <w:rPr>
          <w:rFonts w:ascii="Book Antiqua" w:hAnsi="Book Antiqua"/>
        </w:rPr>
        <w:t>Citerio</w:t>
      </w:r>
      <w:proofErr w:type="spellEnd"/>
      <w:r w:rsidRPr="00B126CB">
        <w:rPr>
          <w:rFonts w:ascii="Book Antiqua" w:hAnsi="Book Antiqua"/>
        </w:rPr>
        <w:t xml:space="preserve"> G, Zanier ER. Intravenous infusion of human bone marrow mesenchymal stromal cells promotes functional recovery </w:t>
      </w:r>
      <w:r w:rsidRPr="00B126CB">
        <w:rPr>
          <w:rFonts w:ascii="Book Antiqua" w:hAnsi="Book Antiqua"/>
        </w:rPr>
        <w:lastRenderedPageBreak/>
        <w:t xml:space="preserve">and neuroplasticity after ischemic stroke in mice. </w:t>
      </w:r>
      <w:r w:rsidRPr="00B126CB">
        <w:rPr>
          <w:rFonts w:ascii="Book Antiqua" w:hAnsi="Book Antiqua"/>
          <w:i/>
        </w:rPr>
        <w:t>Sci Rep</w:t>
      </w:r>
      <w:r w:rsidRPr="00B126CB">
        <w:rPr>
          <w:rFonts w:ascii="Book Antiqua" w:hAnsi="Book Antiqua"/>
        </w:rPr>
        <w:t xml:space="preserve"> 2017; </w:t>
      </w:r>
      <w:r w:rsidRPr="00B126CB">
        <w:rPr>
          <w:rFonts w:ascii="Book Antiqua" w:hAnsi="Book Antiqua"/>
          <w:b/>
        </w:rPr>
        <w:t>7</w:t>
      </w:r>
      <w:r w:rsidRPr="00B126CB">
        <w:rPr>
          <w:rFonts w:ascii="Book Antiqua" w:hAnsi="Book Antiqua"/>
        </w:rPr>
        <w:t>: 6962 [PMID: 28761170 DOI: 10.1038/s41598-017-07274-w]</w:t>
      </w:r>
    </w:p>
    <w:p w14:paraId="0E31C31B"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5 </w:t>
      </w:r>
      <w:proofErr w:type="spellStart"/>
      <w:r w:rsidRPr="00B126CB">
        <w:rPr>
          <w:rFonts w:ascii="Book Antiqua" w:hAnsi="Book Antiqua"/>
          <w:b/>
        </w:rPr>
        <w:t>Moisan</w:t>
      </w:r>
      <w:proofErr w:type="spellEnd"/>
      <w:r w:rsidRPr="00B126CB">
        <w:rPr>
          <w:rFonts w:ascii="Book Antiqua" w:hAnsi="Book Antiqua"/>
          <w:b/>
        </w:rPr>
        <w:t xml:space="preserve"> A</w:t>
      </w:r>
      <w:r w:rsidRPr="00B126CB">
        <w:rPr>
          <w:rFonts w:ascii="Book Antiqua" w:hAnsi="Book Antiqua"/>
        </w:rPr>
        <w:t xml:space="preserve">, Favre I, Rome C, De </w:t>
      </w:r>
      <w:proofErr w:type="spellStart"/>
      <w:r w:rsidRPr="00B126CB">
        <w:rPr>
          <w:rFonts w:ascii="Book Antiqua" w:hAnsi="Book Antiqua"/>
        </w:rPr>
        <w:t>Fraipont</w:t>
      </w:r>
      <w:proofErr w:type="spellEnd"/>
      <w:r w:rsidRPr="00B126CB">
        <w:rPr>
          <w:rFonts w:ascii="Book Antiqua" w:hAnsi="Book Antiqua"/>
        </w:rPr>
        <w:t xml:space="preserve"> F, </w:t>
      </w:r>
      <w:proofErr w:type="spellStart"/>
      <w:r w:rsidRPr="00B126CB">
        <w:rPr>
          <w:rFonts w:ascii="Book Antiqua" w:hAnsi="Book Antiqua"/>
        </w:rPr>
        <w:t>Grillon</w:t>
      </w:r>
      <w:proofErr w:type="spellEnd"/>
      <w:r w:rsidRPr="00B126CB">
        <w:rPr>
          <w:rFonts w:ascii="Book Antiqua" w:hAnsi="Book Antiqua"/>
        </w:rPr>
        <w:t xml:space="preserve"> E, </w:t>
      </w:r>
      <w:proofErr w:type="spellStart"/>
      <w:r w:rsidRPr="00B126CB">
        <w:rPr>
          <w:rFonts w:ascii="Book Antiqua" w:hAnsi="Book Antiqua"/>
        </w:rPr>
        <w:t>Coquery</w:t>
      </w:r>
      <w:proofErr w:type="spellEnd"/>
      <w:r w:rsidRPr="00B126CB">
        <w:rPr>
          <w:rFonts w:ascii="Book Antiqua" w:hAnsi="Book Antiqua"/>
        </w:rPr>
        <w:t xml:space="preserve"> N, Mathieu H, Mayan V, </w:t>
      </w:r>
      <w:proofErr w:type="spellStart"/>
      <w:r w:rsidRPr="00B126CB">
        <w:rPr>
          <w:rFonts w:ascii="Book Antiqua" w:hAnsi="Book Antiqua"/>
        </w:rPr>
        <w:t>Naegele</w:t>
      </w:r>
      <w:proofErr w:type="spellEnd"/>
      <w:r w:rsidRPr="00B126CB">
        <w:rPr>
          <w:rFonts w:ascii="Book Antiqua" w:hAnsi="Book Antiqua"/>
        </w:rPr>
        <w:t xml:space="preserve"> B, </w:t>
      </w:r>
      <w:proofErr w:type="spellStart"/>
      <w:r w:rsidRPr="00B126CB">
        <w:rPr>
          <w:rFonts w:ascii="Book Antiqua" w:hAnsi="Book Antiqua"/>
        </w:rPr>
        <w:t>Hommel</w:t>
      </w:r>
      <w:proofErr w:type="spellEnd"/>
      <w:r w:rsidRPr="00B126CB">
        <w:rPr>
          <w:rFonts w:ascii="Book Antiqua" w:hAnsi="Book Antiqua"/>
        </w:rPr>
        <w:t xml:space="preserve"> M, Richard MJ, </w:t>
      </w:r>
      <w:proofErr w:type="spellStart"/>
      <w:r w:rsidRPr="00B126CB">
        <w:rPr>
          <w:rFonts w:ascii="Book Antiqua" w:hAnsi="Book Antiqua"/>
        </w:rPr>
        <w:t>Barbier</w:t>
      </w:r>
      <w:proofErr w:type="spellEnd"/>
      <w:r w:rsidRPr="00B126CB">
        <w:rPr>
          <w:rFonts w:ascii="Book Antiqua" w:hAnsi="Book Antiqua"/>
        </w:rPr>
        <w:t xml:space="preserve"> EL, Remy C, </w:t>
      </w:r>
      <w:proofErr w:type="spellStart"/>
      <w:r w:rsidRPr="00B126CB">
        <w:rPr>
          <w:rFonts w:ascii="Book Antiqua" w:hAnsi="Book Antiqua"/>
        </w:rPr>
        <w:t>Detante</w:t>
      </w:r>
      <w:proofErr w:type="spellEnd"/>
      <w:r w:rsidRPr="00B126CB">
        <w:rPr>
          <w:rFonts w:ascii="Book Antiqua" w:hAnsi="Book Antiqua"/>
        </w:rPr>
        <w:t xml:space="preserve"> O. Intravenous Injection of Clinical Grade Human MSCs After Experimental Stroke: Functional Benefit and Microvascular Effect. </w:t>
      </w:r>
      <w:r w:rsidRPr="00B126CB">
        <w:rPr>
          <w:rFonts w:ascii="Book Antiqua" w:hAnsi="Book Antiqua"/>
          <w:i/>
        </w:rPr>
        <w:t>Cell Transplant</w:t>
      </w:r>
      <w:r w:rsidRPr="00B126CB">
        <w:rPr>
          <w:rFonts w:ascii="Book Antiqua" w:hAnsi="Book Antiqua"/>
        </w:rPr>
        <w:t xml:space="preserve"> 2016; </w:t>
      </w:r>
      <w:r w:rsidRPr="00B126CB">
        <w:rPr>
          <w:rFonts w:ascii="Book Antiqua" w:hAnsi="Book Antiqua"/>
          <w:b/>
        </w:rPr>
        <w:t>25</w:t>
      </w:r>
      <w:r w:rsidRPr="00B126CB">
        <w:rPr>
          <w:rFonts w:ascii="Book Antiqua" w:hAnsi="Book Antiqua"/>
        </w:rPr>
        <w:t>: 2157-2171 [PMID: 26924704 DOI: 10.3727/096368916X691132]</w:t>
      </w:r>
    </w:p>
    <w:p w14:paraId="2616AC77"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6 </w:t>
      </w:r>
      <w:r w:rsidRPr="00B126CB">
        <w:rPr>
          <w:rFonts w:ascii="Book Antiqua" w:hAnsi="Book Antiqua"/>
          <w:b/>
        </w:rPr>
        <w:t>Fischer UM</w:t>
      </w:r>
      <w:r w:rsidRPr="00B126CB">
        <w:rPr>
          <w:rFonts w:ascii="Book Antiqua" w:hAnsi="Book Antiqua"/>
        </w:rPr>
        <w:t xml:space="preserve">, </w:t>
      </w:r>
      <w:proofErr w:type="spellStart"/>
      <w:r w:rsidRPr="00B126CB">
        <w:rPr>
          <w:rFonts w:ascii="Book Antiqua" w:hAnsi="Book Antiqua"/>
        </w:rPr>
        <w:t>Harting</w:t>
      </w:r>
      <w:proofErr w:type="spellEnd"/>
      <w:r w:rsidRPr="00B126CB">
        <w:rPr>
          <w:rFonts w:ascii="Book Antiqua" w:hAnsi="Book Antiqua"/>
        </w:rPr>
        <w:t xml:space="preserve"> MT, Jimenez F, </w:t>
      </w:r>
      <w:proofErr w:type="spellStart"/>
      <w:r w:rsidRPr="00B126CB">
        <w:rPr>
          <w:rFonts w:ascii="Book Antiqua" w:hAnsi="Book Antiqua"/>
        </w:rPr>
        <w:t>Monzon</w:t>
      </w:r>
      <w:proofErr w:type="spellEnd"/>
      <w:r w:rsidRPr="00B126CB">
        <w:rPr>
          <w:rFonts w:ascii="Book Antiqua" w:hAnsi="Book Antiqua"/>
        </w:rPr>
        <w:t xml:space="preserve">-Posadas WO, </w:t>
      </w:r>
      <w:proofErr w:type="spellStart"/>
      <w:r w:rsidRPr="00B126CB">
        <w:rPr>
          <w:rFonts w:ascii="Book Antiqua" w:hAnsi="Book Antiqua"/>
        </w:rPr>
        <w:t>Xue</w:t>
      </w:r>
      <w:proofErr w:type="spellEnd"/>
      <w:r w:rsidRPr="00B126CB">
        <w:rPr>
          <w:rFonts w:ascii="Book Antiqua" w:hAnsi="Book Antiqua"/>
        </w:rPr>
        <w:t xml:space="preserve"> H, </w:t>
      </w:r>
      <w:proofErr w:type="spellStart"/>
      <w:r w:rsidRPr="00B126CB">
        <w:rPr>
          <w:rFonts w:ascii="Book Antiqua" w:hAnsi="Book Antiqua"/>
        </w:rPr>
        <w:t>Savitz</w:t>
      </w:r>
      <w:proofErr w:type="spellEnd"/>
      <w:r w:rsidRPr="00B126CB">
        <w:rPr>
          <w:rFonts w:ascii="Book Antiqua" w:hAnsi="Book Antiqua"/>
        </w:rPr>
        <w:t xml:space="preserve"> SI, Laine GA, Cox CS Jr. Pulmonary passage is a major obstacle for intravenous stem cell delivery: the pulmonary first-pass effect. </w:t>
      </w:r>
      <w:r w:rsidRPr="00B126CB">
        <w:rPr>
          <w:rFonts w:ascii="Book Antiqua" w:hAnsi="Book Antiqua"/>
          <w:i/>
        </w:rPr>
        <w:t>Stem Cells Dev</w:t>
      </w:r>
      <w:r w:rsidRPr="00B126CB">
        <w:rPr>
          <w:rFonts w:ascii="Book Antiqua" w:hAnsi="Book Antiqua"/>
        </w:rPr>
        <w:t xml:space="preserve"> 2009; </w:t>
      </w:r>
      <w:r w:rsidRPr="00B126CB">
        <w:rPr>
          <w:rFonts w:ascii="Book Antiqua" w:hAnsi="Book Antiqua"/>
          <w:b/>
        </w:rPr>
        <w:t>18</w:t>
      </w:r>
      <w:r w:rsidRPr="00B126CB">
        <w:rPr>
          <w:rFonts w:ascii="Book Antiqua" w:hAnsi="Book Antiqua"/>
        </w:rPr>
        <w:t>: 683-692 [PMID: 19099374 DOI: 10.1089/scd.2008.0253]</w:t>
      </w:r>
    </w:p>
    <w:p w14:paraId="4EE319E9"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7 </w:t>
      </w:r>
      <w:proofErr w:type="spellStart"/>
      <w:r w:rsidRPr="00B126CB">
        <w:rPr>
          <w:rFonts w:ascii="Book Antiqua" w:hAnsi="Book Antiqua"/>
          <w:b/>
        </w:rPr>
        <w:t>Barbash</w:t>
      </w:r>
      <w:proofErr w:type="spellEnd"/>
      <w:r w:rsidRPr="00B126CB">
        <w:rPr>
          <w:rFonts w:ascii="Book Antiqua" w:hAnsi="Book Antiqua"/>
          <w:b/>
        </w:rPr>
        <w:t xml:space="preserve"> IM</w:t>
      </w:r>
      <w:r w:rsidRPr="00B126CB">
        <w:rPr>
          <w:rFonts w:ascii="Book Antiqua" w:hAnsi="Book Antiqua"/>
        </w:rPr>
        <w:t xml:space="preserve">, </w:t>
      </w:r>
      <w:proofErr w:type="spellStart"/>
      <w:r w:rsidRPr="00B126CB">
        <w:rPr>
          <w:rFonts w:ascii="Book Antiqua" w:hAnsi="Book Antiqua"/>
        </w:rPr>
        <w:t>Chouraqui</w:t>
      </w:r>
      <w:proofErr w:type="spellEnd"/>
      <w:r w:rsidRPr="00B126CB">
        <w:rPr>
          <w:rFonts w:ascii="Book Antiqua" w:hAnsi="Book Antiqua"/>
        </w:rPr>
        <w:t xml:space="preserve"> P, Baron J, Feinberg MS, </w:t>
      </w:r>
      <w:proofErr w:type="spellStart"/>
      <w:r w:rsidRPr="00B126CB">
        <w:rPr>
          <w:rFonts w:ascii="Book Antiqua" w:hAnsi="Book Antiqua"/>
        </w:rPr>
        <w:t>Etzion</w:t>
      </w:r>
      <w:proofErr w:type="spellEnd"/>
      <w:r w:rsidRPr="00B126CB">
        <w:rPr>
          <w:rFonts w:ascii="Book Antiqua" w:hAnsi="Book Antiqua"/>
        </w:rPr>
        <w:t xml:space="preserve"> S, </w:t>
      </w:r>
      <w:proofErr w:type="spellStart"/>
      <w:r w:rsidRPr="00B126CB">
        <w:rPr>
          <w:rFonts w:ascii="Book Antiqua" w:hAnsi="Book Antiqua"/>
        </w:rPr>
        <w:t>Tessone</w:t>
      </w:r>
      <w:proofErr w:type="spellEnd"/>
      <w:r w:rsidRPr="00B126CB">
        <w:rPr>
          <w:rFonts w:ascii="Book Antiqua" w:hAnsi="Book Antiqua"/>
        </w:rPr>
        <w:t xml:space="preserve"> A, Miller L, Guetta E, </w:t>
      </w:r>
      <w:proofErr w:type="spellStart"/>
      <w:r w:rsidRPr="00B126CB">
        <w:rPr>
          <w:rFonts w:ascii="Book Antiqua" w:hAnsi="Book Antiqua"/>
        </w:rPr>
        <w:t>Zipori</w:t>
      </w:r>
      <w:proofErr w:type="spellEnd"/>
      <w:r w:rsidRPr="00B126CB">
        <w:rPr>
          <w:rFonts w:ascii="Book Antiqua" w:hAnsi="Book Antiqua"/>
        </w:rPr>
        <w:t xml:space="preserve"> D, </w:t>
      </w:r>
      <w:proofErr w:type="spellStart"/>
      <w:r w:rsidRPr="00B126CB">
        <w:rPr>
          <w:rFonts w:ascii="Book Antiqua" w:hAnsi="Book Antiqua"/>
        </w:rPr>
        <w:t>Kedes</w:t>
      </w:r>
      <w:proofErr w:type="spellEnd"/>
      <w:r w:rsidRPr="00B126CB">
        <w:rPr>
          <w:rFonts w:ascii="Book Antiqua" w:hAnsi="Book Antiqua"/>
        </w:rPr>
        <w:t xml:space="preserve"> LH, </w:t>
      </w:r>
      <w:proofErr w:type="spellStart"/>
      <w:r w:rsidRPr="00B126CB">
        <w:rPr>
          <w:rFonts w:ascii="Book Antiqua" w:hAnsi="Book Antiqua"/>
        </w:rPr>
        <w:t>Kloner</w:t>
      </w:r>
      <w:proofErr w:type="spellEnd"/>
      <w:r w:rsidRPr="00B126CB">
        <w:rPr>
          <w:rFonts w:ascii="Book Antiqua" w:hAnsi="Book Antiqua"/>
        </w:rPr>
        <w:t xml:space="preserve"> RA, Leor J. Systemic delivery of bone marrow-derived mesenchymal stem cells to the infarcted myocardium: feasibility, cell migration, and body distribution. </w:t>
      </w:r>
      <w:r w:rsidRPr="00B126CB">
        <w:rPr>
          <w:rFonts w:ascii="Book Antiqua" w:hAnsi="Book Antiqua"/>
          <w:i/>
        </w:rPr>
        <w:t>Circulation</w:t>
      </w:r>
      <w:r w:rsidRPr="00B126CB">
        <w:rPr>
          <w:rFonts w:ascii="Book Antiqua" w:hAnsi="Book Antiqua"/>
        </w:rPr>
        <w:t xml:space="preserve"> 2003; </w:t>
      </w:r>
      <w:r w:rsidRPr="00B126CB">
        <w:rPr>
          <w:rFonts w:ascii="Book Antiqua" w:hAnsi="Book Antiqua"/>
          <w:b/>
        </w:rPr>
        <w:t>108</w:t>
      </w:r>
      <w:r w:rsidRPr="00B126CB">
        <w:rPr>
          <w:rFonts w:ascii="Book Antiqua" w:hAnsi="Book Antiqua"/>
        </w:rPr>
        <w:t>: 863-868 [PMID: 12900340 DOI: 10.1161/01.CIR.0000084828.50310.6A]</w:t>
      </w:r>
    </w:p>
    <w:p w14:paraId="7965E0D3"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8 </w:t>
      </w:r>
      <w:proofErr w:type="spellStart"/>
      <w:r w:rsidRPr="00B126CB">
        <w:rPr>
          <w:rFonts w:ascii="Book Antiqua" w:hAnsi="Book Antiqua"/>
          <w:b/>
        </w:rPr>
        <w:t>Gervois</w:t>
      </w:r>
      <w:proofErr w:type="spellEnd"/>
      <w:r w:rsidRPr="00B126CB">
        <w:rPr>
          <w:rFonts w:ascii="Book Antiqua" w:hAnsi="Book Antiqua"/>
          <w:b/>
        </w:rPr>
        <w:t xml:space="preserve"> P</w:t>
      </w:r>
      <w:r w:rsidRPr="00B126CB">
        <w:rPr>
          <w:rFonts w:ascii="Book Antiqua" w:hAnsi="Book Antiqua"/>
        </w:rPr>
        <w:t xml:space="preserve">, Wolfs E, </w:t>
      </w:r>
      <w:proofErr w:type="spellStart"/>
      <w:r w:rsidRPr="00B126CB">
        <w:rPr>
          <w:rFonts w:ascii="Book Antiqua" w:hAnsi="Book Antiqua"/>
        </w:rPr>
        <w:t>Ratajczak</w:t>
      </w:r>
      <w:proofErr w:type="spellEnd"/>
      <w:r w:rsidRPr="00B126CB">
        <w:rPr>
          <w:rFonts w:ascii="Book Antiqua" w:hAnsi="Book Antiqua"/>
        </w:rPr>
        <w:t xml:space="preserve"> J, </w:t>
      </w:r>
      <w:proofErr w:type="spellStart"/>
      <w:r w:rsidRPr="00B126CB">
        <w:rPr>
          <w:rFonts w:ascii="Book Antiqua" w:hAnsi="Book Antiqua"/>
        </w:rPr>
        <w:t>Dillen</w:t>
      </w:r>
      <w:proofErr w:type="spellEnd"/>
      <w:r w:rsidRPr="00B126CB">
        <w:rPr>
          <w:rFonts w:ascii="Book Antiqua" w:hAnsi="Book Antiqua"/>
        </w:rPr>
        <w:t xml:space="preserve"> Y, </w:t>
      </w:r>
      <w:proofErr w:type="spellStart"/>
      <w:r w:rsidRPr="00B126CB">
        <w:rPr>
          <w:rFonts w:ascii="Book Antiqua" w:hAnsi="Book Antiqua"/>
        </w:rPr>
        <w:t>Vangansewinkel</w:t>
      </w:r>
      <w:proofErr w:type="spellEnd"/>
      <w:r w:rsidRPr="00B126CB">
        <w:rPr>
          <w:rFonts w:ascii="Book Antiqua" w:hAnsi="Book Antiqua"/>
        </w:rPr>
        <w:t xml:space="preserve"> T, </w:t>
      </w:r>
      <w:proofErr w:type="spellStart"/>
      <w:r w:rsidRPr="00B126CB">
        <w:rPr>
          <w:rFonts w:ascii="Book Antiqua" w:hAnsi="Book Antiqua"/>
        </w:rPr>
        <w:t>Hilkens</w:t>
      </w:r>
      <w:proofErr w:type="spellEnd"/>
      <w:r w:rsidRPr="00B126CB">
        <w:rPr>
          <w:rFonts w:ascii="Book Antiqua" w:hAnsi="Book Antiqua"/>
        </w:rPr>
        <w:t xml:space="preserve"> P, </w:t>
      </w:r>
      <w:proofErr w:type="spellStart"/>
      <w:r w:rsidRPr="00B126CB">
        <w:rPr>
          <w:rFonts w:ascii="Book Antiqua" w:hAnsi="Book Antiqua"/>
        </w:rPr>
        <w:t>Bronckaers</w:t>
      </w:r>
      <w:proofErr w:type="spellEnd"/>
      <w:r w:rsidRPr="00B126CB">
        <w:rPr>
          <w:rFonts w:ascii="Book Antiqua" w:hAnsi="Book Antiqua"/>
        </w:rPr>
        <w:t xml:space="preserve"> A, </w:t>
      </w:r>
      <w:proofErr w:type="spellStart"/>
      <w:r w:rsidRPr="00B126CB">
        <w:rPr>
          <w:rFonts w:ascii="Book Antiqua" w:hAnsi="Book Antiqua"/>
        </w:rPr>
        <w:t>Lambrichts</w:t>
      </w:r>
      <w:proofErr w:type="spellEnd"/>
      <w:r w:rsidRPr="00B126CB">
        <w:rPr>
          <w:rFonts w:ascii="Book Antiqua" w:hAnsi="Book Antiqua"/>
        </w:rPr>
        <w:t xml:space="preserve"> I, </w:t>
      </w:r>
      <w:proofErr w:type="spellStart"/>
      <w:r w:rsidRPr="00B126CB">
        <w:rPr>
          <w:rFonts w:ascii="Book Antiqua" w:hAnsi="Book Antiqua"/>
        </w:rPr>
        <w:t>Struys</w:t>
      </w:r>
      <w:proofErr w:type="spellEnd"/>
      <w:r w:rsidRPr="00B126CB">
        <w:rPr>
          <w:rFonts w:ascii="Book Antiqua" w:hAnsi="Book Antiqua"/>
        </w:rPr>
        <w:t xml:space="preserve"> T. Stem Cell-Based Therapies for Ischemic Stroke: Preclinical Results and the Potential of Imaging-Assisted Evaluation of Donor Cell Fate and Mechanisms of Brain Regeneration. </w:t>
      </w:r>
      <w:r w:rsidRPr="00B126CB">
        <w:rPr>
          <w:rFonts w:ascii="Book Antiqua" w:hAnsi="Book Antiqua"/>
          <w:i/>
        </w:rPr>
        <w:t>Med Res Rev</w:t>
      </w:r>
      <w:r w:rsidRPr="00B126CB">
        <w:rPr>
          <w:rFonts w:ascii="Book Antiqua" w:hAnsi="Book Antiqua"/>
        </w:rPr>
        <w:t xml:space="preserve"> 2016; </w:t>
      </w:r>
      <w:r w:rsidRPr="00B126CB">
        <w:rPr>
          <w:rFonts w:ascii="Book Antiqua" w:hAnsi="Book Antiqua"/>
          <w:b/>
        </w:rPr>
        <w:t>36</w:t>
      </w:r>
      <w:r w:rsidRPr="00B126CB">
        <w:rPr>
          <w:rFonts w:ascii="Book Antiqua" w:hAnsi="Book Antiqua"/>
        </w:rPr>
        <w:t>: 1080-1126 [PMID: 27439773 DOI: 10.1002/med.21400]</w:t>
      </w:r>
    </w:p>
    <w:p w14:paraId="546EEF0B"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9 </w:t>
      </w:r>
      <w:r w:rsidRPr="00B126CB">
        <w:rPr>
          <w:rFonts w:ascii="Book Antiqua" w:hAnsi="Book Antiqua"/>
          <w:b/>
        </w:rPr>
        <w:t>Acosta SA</w:t>
      </w:r>
      <w:r w:rsidRPr="00B126CB">
        <w:rPr>
          <w:rFonts w:ascii="Book Antiqua" w:hAnsi="Book Antiqua"/>
        </w:rPr>
        <w:t xml:space="preserve">, Tajiri N, Hoover J, Kaneko Y, </w:t>
      </w:r>
      <w:proofErr w:type="spellStart"/>
      <w:r w:rsidRPr="00B126CB">
        <w:rPr>
          <w:rFonts w:ascii="Book Antiqua" w:hAnsi="Book Antiqua"/>
        </w:rPr>
        <w:t>Borlongan</w:t>
      </w:r>
      <w:proofErr w:type="spellEnd"/>
      <w:r w:rsidRPr="00B126CB">
        <w:rPr>
          <w:rFonts w:ascii="Book Antiqua" w:hAnsi="Book Antiqua"/>
        </w:rPr>
        <w:t xml:space="preserve"> CV. Intravenous Bone Marrow Stem Cell Grafts Preferentially Migrate to Spleen and Abrogate Chronic Inflammation in Stroke. </w:t>
      </w:r>
      <w:r w:rsidRPr="00B126CB">
        <w:rPr>
          <w:rFonts w:ascii="Book Antiqua" w:hAnsi="Book Antiqua"/>
          <w:i/>
        </w:rPr>
        <w:t>Stroke</w:t>
      </w:r>
      <w:r w:rsidRPr="00B126CB">
        <w:rPr>
          <w:rFonts w:ascii="Book Antiqua" w:hAnsi="Book Antiqua"/>
        </w:rPr>
        <w:t xml:space="preserve"> 2015; </w:t>
      </w:r>
      <w:r w:rsidRPr="00B126CB">
        <w:rPr>
          <w:rFonts w:ascii="Book Antiqua" w:hAnsi="Book Antiqua"/>
          <w:b/>
        </w:rPr>
        <w:t>46</w:t>
      </w:r>
      <w:r w:rsidRPr="00B126CB">
        <w:rPr>
          <w:rFonts w:ascii="Book Antiqua" w:hAnsi="Book Antiqua"/>
        </w:rPr>
        <w:t>: 2616-2627 [PMID: 26219646 DOI: 10.1161/STROKEAHA.115.009854]</w:t>
      </w:r>
    </w:p>
    <w:p w14:paraId="3ED56485"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10 </w:t>
      </w:r>
      <w:r w:rsidRPr="00B126CB">
        <w:rPr>
          <w:rFonts w:ascii="Book Antiqua" w:hAnsi="Book Antiqua"/>
          <w:b/>
        </w:rPr>
        <w:t>Huang XP</w:t>
      </w:r>
      <w:r w:rsidRPr="00B126CB">
        <w:rPr>
          <w:rFonts w:ascii="Book Antiqua" w:hAnsi="Book Antiqua"/>
        </w:rPr>
        <w:t xml:space="preserve">, Sun Z, Miyagi Y, McDonald Kinkaid H, Zhang L, </w:t>
      </w:r>
      <w:proofErr w:type="spellStart"/>
      <w:r w:rsidRPr="00B126CB">
        <w:rPr>
          <w:rFonts w:ascii="Book Antiqua" w:hAnsi="Book Antiqua"/>
        </w:rPr>
        <w:t>Weisel</w:t>
      </w:r>
      <w:proofErr w:type="spellEnd"/>
      <w:r w:rsidRPr="00B126CB">
        <w:rPr>
          <w:rFonts w:ascii="Book Antiqua" w:hAnsi="Book Antiqua"/>
        </w:rPr>
        <w:t xml:space="preserve"> RD, Li RK. Differentiation of allogeneic mesenchymal stem cells induces immunogenicity and limits their long-term benefits for myocardial repair. </w:t>
      </w:r>
      <w:r w:rsidRPr="00B126CB">
        <w:rPr>
          <w:rFonts w:ascii="Book Antiqua" w:hAnsi="Book Antiqua"/>
          <w:i/>
        </w:rPr>
        <w:t>Circulation</w:t>
      </w:r>
      <w:r w:rsidRPr="00B126CB">
        <w:rPr>
          <w:rFonts w:ascii="Book Antiqua" w:hAnsi="Book Antiqua"/>
        </w:rPr>
        <w:t xml:space="preserve"> 2010; </w:t>
      </w:r>
      <w:r w:rsidRPr="00B126CB">
        <w:rPr>
          <w:rFonts w:ascii="Book Antiqua" w:hAnsi="Book Antiqua"/>
          <w:b/>
        </w:rPr>
        <w:t>122</w:t>
      </w:r>
      <w:r w:rsidRPr="00B126CB">
        <w:rPr>
          <w:rFonts w:ascii="Book Antiqua" w:hAnsi="Book Antiqua"/>
        </w:rPr>
        <w:t>: 2419-2429 [PMID: 21098445 DOI: 10.1161/CIRCULATIONAHA.110.955971]</w:t>
      </w:r>
    </w:p>
    <w:p w14:paraId="1B7E0EE5"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lastRenderedPageBreak/>
        <w:t xml:space="preserve">11 </w:t>
      </w:r>
      <w:r w:rsidRPr="00B126CB">
        <w:rPr>
          <w:rFonts w:ascii="Book Antiqua" w:hAnsi="Book Antiqua"/>
          <w:b/>
        </w:rPr>
        <w:t>Barry FP</w:t>
      </w:r>
      <w:r w:rsidRPr="00B126CB">
        <w:rPr>
          <w:rFonts w:ascii="Book Antiqua" w:hAnsi="Book Antiqua"/>
        </w:rPr>
        <w:t xml:space="preserve">, Murphy JM, English K, Mahon BP. Immunogenicity of adult mesenchymal stem cells: lessons from the fetal allograft. </w:t>
      </w:r>
      <w:r w:rsidRPr="00B126CB">
        <w:rPr>
          <w:rFonts w:ascii="Book Antiqua" w:hAnsi="Book Antiqua"/>
          <w:i/>
        </w:rPr>
        <w:t>Stem Cells Dev</w:t>
      </w:r>
      <w:r w:rsidRPr="00B126CB">
        <w:rPr>
          <w:rFonts w:ascii="Book Antiqua" w:hAnsi="Book Antiqua"/>
        </w:rPr>
        <w:t xml:space="preserve"> 2005; </w:t>
      </w:r>
      <w:r w:rsidRPr="00B126CB">
        <w:rPr>
          <w:rFonts w:ascii="Book Antiqua" w:hAnsi="Book Antiqua"/>
          <w:b/>
        </w:rPr>
        <w:t>14</w:t>
      </w:r>
      <w:r w:rsidRPr="00B126CB">
        <w:rPr>
          <w:rFonts w:ascii="Book Antiqua" w:hAnsi="Book Antiqua"/>
        </w:rPr>
        <w:t>: 252-265 [PMID: 15969620 DOI: 10.1089/scd.2005.14.252]</w:t>
      </w:r>
    </w:p>
    <w:p w14:paraId="4E0E3318" w14:textId="459076B3"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12 </w:t>
      </w:r>
      <w:proofErr w:type="spellStart"/>
      <w:r w:rsidRPr="00B126CB">
        <w:rPr>
          <w:rFonts w:ascii="Book Antiqua" w:hAnsi="Book Antiqua"/>
          <w:b/>
        </w:rPr>
        <w:t>Gomzikova</w:t>
      </w:r>
      <w:proofErr w:type="spellEnd"/>
      <w:r w:rsidRPr="00B126CB">
        <w:rPr>
          <w:rFonts w:ascii="Book Antiqua" w:hAnsi="Book Antiqua"/>
          <w:b/>
        </w:rPr>
        <w:t xml:space="preserve"> MO,</w:t>
      </w:r>
      <w:r w:rsidRPr="00B126CB">
        <w:rPr>
          <w:rFonts w:ascii="Book Antiqua" w:hAnsi="Book Antiqua"/>
        </w:rPr>
        <w:t xml:space="preserve"> </w:t>
      </w:r>
      <w:proofErr w:type="spellStart"/>
      <w:r w:rsidRPr="00B126CB">
        <w:rPr>
          <w:rFonts w:ascii="Book Antiqua" w:hAnsi="Book Antiqua"/>
        </w:rPr>
        <w:t>Rizvanov</w:t>
      </w:r>
      <w:proofErr w:type="spellEnd"/>
      <w:r w:rsidRPr="00B126CB">
        <w:rPr>
          <w:rFonts w:ascii="Book Antiqua" w:hAnsi="Book Antiqua"/>
        </w:rPr>
        <w:t xml:space="preserve"> AA. Current Trends in Regenerative Medicine: From Cell to Ce</w:t>
      </w:r>
      <w:r w:rsidR="007C4536" w:rsidRPr="00B126CB">
        <w:rPr>
          <w:rFonts w:ascii="Book Antiqua" w:hAnsi="Book Antiqua"/>
        </w:rPr>
        <w:t xml:space="preserve">ll-Free Therapy. </w:t>
      </w:r>
      <w:proofErr w:type="spellStart"/>
      <w:r w:rsidR="007C4536" w:rsidRPr="00B126CB">
        <w:rPr>
          <w:rFonts w:ascii="Book Antiqua" w:hAnsi="Book Antiqua"/>
          <w:i/>
        </w:rPr>
        <w:t>BioNanoScience</w:t>
      </w:r>
      <w:proofErr w:type="spellEnd"/>
      <w:r w:rsidRPr="00B126CB">
        <w:rPr>
          <w:rFonts w:ascii="Book Antiqua" w:hAnsi="Book Antiqua"/>
        </w:rPr>
        <w:t xml:space="preserve"> 2017;</w:t>
      </w:r>
      <w:r w:rsidR="008F2331" w:rsidRPr="00B126CB">
        <w:rPr>
          <w:rFonts w:ascii="Book Antiqua" w:hAnsi="Book Antiqua"/>
        </w:rPr>
        <w:t xml:space="preserve"> </w:t>
      </w:r>
      <w:r w:rsidRPr="00B126CB">
        <w:rPr>
          <w:rFonts w:ascii="Book Antiqua" w:hAnsi="Book Antiqua"/>
          <w:b/>
          <w:bCs/>
        </w:rPr>
        <w:t>7</w:t>
      </w:r>
      <w:r w:rsidRPr="00B126CB">
        <w:rPr>
          <w:rFonts w:ascii="Book Antiqua" w:hAnsi="Book Antiqua"/>
        </w:rPr>
        <w:t>:</w:t>
      </w:r>
      <w:r w:rsidR="008F2331" w:rsidRPr="00B126CB">
        <w:rPr>
          <w:rFonts w:ascii="Book Antiqua" w:hAnsi="Book Antiqua"/>
        </w:rPr>
        <w:t xml:space="preserve"> </w:t>
      </w:r>
      <w:r w:rsidRPr="00B126CB">
        <w:rPr>
          <w:rFonts w:ascii="Book Antiqua" w:hAnsi="Book Antiqua"/>
        </w:rPr>
        <w:t>240-245 [</w:t>
      </w:r>
      <w:r w:rsidR="008F2331" w:rsidRPr="00B126CB">
        <w:rPr>
          <w:rFonts w:ascii="Book Antiqua" w:hAnsi="Book Antiqua"/>
        </w:rPr>
        <w:t>DOI</w:t>
      </w:r>
      <w:r w:rsidRPr="00B126CB">
        <w:rPr>
          <w:rFonts w:ascii="Book Antiqua" w:hAnsi="Book Antiqua"/>
        </w:rPr>
        <w:t>:</w:t>
      </w:r>
      <w:r w:rsidR="00147188" w:rsidRPr="00B126CB">
        <w:rPr>
          <w:rFonts w:ascii="Book Antiqua" w:hAnsi="Book Antiqua" w:hint="eastAsia"/>
        </w:rPr>
        <w:t xml:space="preserve"> </w:t>
      </w:r>
      <w:r w:rsidRPr="00B126CB">
        <w:rPr>
          <w:rFonts w:ascii="Book Antiqua" w:hAnsi="Book Antiqua"/>
        </w:rPr>
        <w:t>10.1007/s12668-016-0348-0]</w:t>
      </w:r>
    </w:p>
    <w:p w14:paraId="11CAF9A3"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13 </w:t>
      </w:r>
      <w:proofErr w:type="spellStart"/>
      <w:r w:rsidRPr="00B126CB">
        <w:rPr>
          <w:rFonts w:ascii="Book Antiqua" w:hAnsi="Book Antiqua"/>
          <w:b/>
        </w:rPr>
        <w:t>Phinney</w:t>
      </w:r>
      <w:proofErr w:type="spellEnd"/>
      <w:r w:rsidRPr="00B126CB">
        <w:rPr>
          <w:rFonts w:ascii="Book Antiqua" w:hAnsi="Book Antiqua"/>
          <w:b/>
        </w:rPr>
        <w:t xml:space="preserve"> DG</w:t>
      </w:r>
      <w:r w:rsidRPr="00B126CB">
        <w:rPr>
          <w:rFonts w:ascii="Book Antiqua" w:hAnsi="Book Antiqua"/>
        </w:rPr>
        <w:t xml:space="preserve">, </w:t>
      </w:r>
      <w:proofErr w:type="spellStart"/>
      <w:r w:rsidRPr="00B126CB">
        <w:rPr>
          <w:rFonts w:ascii="Book Antiqua" w:hAnsi="Book Antiqua"/>
        </w:rPr>
        <w:t>Pittenger</w:t>
      </w:r>
      <w:proofErr w:type="spellEnd"/>
      <w:r w:rsidRPr="00B126CB">
        <w:rPr>
          <w:rFonts w:ascii="Book Antiqua" w:hAnsi="Book Antiqua"/>
        </w:rPr>
        <w:t xml:space="preserve"> MF. Concise Review: MSC-Derived Exosomes for Cell-Free Therapy. </w:t>
      </w:r>
      <w:r w:rsidRPr="00B126CB">
        <w:rPr>
          <w:rFonts w:ascii="Book Antiqua" w:hAnsi="Book Antiqua"/>
          <w:i/>
        </w:rPr>
        <w:t>Stem Cells</w:t>
      </w:r>
      <w:r w:rsidRPr="00B126CB">
        <w:rPr>
          <w:rFonts w:ascii="Book Antiqua" w:hAnsi="Book Antiqua"/>
        </w:rPr>
        <w:t xml:space="preserve"> 2017; </w:t>
      </w:r>
      <w:r w:rsidRPr="00B126CB">
        <w:rPr>
          <w:rFonts w:ascii="Book Antiqua" w:hAnsi="Book Antiqua"/>
          <w:b/>
        </w:rPr>
        <w:t>35</w:t>
      </w:r>
      <w:r w:rsidRPr="00B126CB">
        <w:rPr>
          <w:rFonts w:ascii="Book Antiqua" w:hAnsi="Book Antiqua"/>
        </w:rPr>
        <w:t>: 851-858 [PMID: 28294454 DOI: 10.1002/stem.2575]</w:t>
      </w:r>
    </w:p>
    <w:p w14:paraId="32D7947E"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14 </w:t>
      </w:r>
      <w:r w:rsidRPr="00B126CB">
        <w:rPr>
          <w:rFonts w:ascii="Book Antiqua" w:hAnsi="Book Antiqua"/>
          <w:b/>
        </w:rPr>
        <w:t>Zhang ZG</w:t>
      </w:r>
      <w:r w:rsidRPr="00B126CB">
        <w:rPr>
          <w:rFonts w:ascii="Book Antiqua" w:hAnsi="Book Antiqua"/>
        </w:rPr>
        <w:t xml:space="preserve">, Buller B, </w:t>
      </w:r>
      <w:proofErr w:type="spellStart"/>
      <w:r w:rsidRPr="00B126CB">
        <w:rPr>
          <w:rFonts w:ascii="Book Antiqua" w:hAnsi="Book Antiqua"/>
        </w:rPr>
        <w:t>Chopp</w:t>
      </w:r>
      <w:proofErr w:type="spellEnd"/>
      <w:r w:rsidRPr="00B126CB">
        <w:rPr>
          <w:rFonts w:ascii="Book Antiqua" w:hAnsi="Book Antiqua"/>
        </w:rPr>
        <w:t xml:space="preserve"> M. Exosomes - beyond stem cells for restorative therapy in stroke and neurological injury. </w:t>
      </w:r>
      <w:r w:rsidRPr="00B126CB">
        <w:rPr>
          <w:rFonts w:ascii="Book Antiqua" w:hAnsi="Book Antiqua"/>
          <w:i/>
        </w:rPr>
        <w:t>Nat Rev Neurol</w:t>
      </w:r>
      <w:r w:rsidRPr="00B126CB">
        <w:rPr>
          <w:rFonts w:ascii="Book Antiqua" w:hAnsi="Book Antiqua"/>
        </w:rPr>
        <w:t xml:space="preserve"> 2019; </w:t>
      </w:r>
      <w:r w:rsidRPr="00B126CB">
        <w:rPr>
          <w:rFonts w:ascii="Book Antiqua" w:hAnsi="Book Antiqua"/>
          <w:b/>
        </w:rPr>
        <w:t>15</w:t>
      </w:r>
      <w:r w:rsidRPr="00B126CB">
        <w:rPr>
          <w:rFonts w:ascii="Book Antiqua" w:hAnsi="Book Antiqua"/>
        </w:rPr>
        <w:t>: 193-203 [PMID: 30700824 DOI: 10.1038/s41582-018-0126-4]</w:t>
      </w:r>
    </w:p>
    <w:p w14:paraId="13687B0B"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15 </w:t>
      </w:r>
      <w:r w:rsidRPr="00B126CB">
        <w:rPr>
          <w:rFonts w:ascii="Book Antiqua" w:hAnsi="Book Antiqua"/>
          <w:b/>
        </w:rPr>
        <w:t>Suzuki E</w:t>
      </w:r>
      <w:r w:rsidRPr="00B126CB">
        <w:rPr>
          <w:rFonts w:ascii="Book Antiqua" w:hAnsi="Book Antiqua"/>
        </w:rPr>
        <w:t xml:space="preserve">, Fujita D, Takahashi M, Oba S, Nishimatsu H. Therapeutic Effects of Mesenchymal Stem Cell-Derived Exosomes in Cardiovascular Disease. </w:t>
      </w:r>
      <w:r w:rsidRPr="00B126CB">
        <w:rPr>
          <w:rFonts w:ascii="Book Antiqua" w:hAnsi="Book Antiqua"/>
          <w:i/>
        </w:rPr>
        <w:t>Adv Exp Med Biol</w:t>
      </w:r>
      <w:r w:rsidRPr="00B126CB">
        <w:rPr>
          <w:rFonts w:ascii="Book Antiqua" w:hAnsi="Book Antiqua"/>
        </w:rPr>
        <w:t xml:space="preserve"> 2017; </w:t>
      </w:r>
      <w:r w:rsidRPr="00B126CB">
        <w:rPr>
          <w:rFonts w:ascii="Book Antiqua" w:hAnsi="Book Antiqua"/>
          <w:b/>
        </w:rPr>
        <w:t>998</w:t>
      </w:r>
      <w:r w:rsidRPr="00B126CB">
        <w:rPr>
          <w:rFonts w:ascii="Book Antiqua" w:hAnsi="Book Antiqua"/>
        </w:rPr>
        <w:t>: 179-185 [PMID: 28936740 DOI: 10.1007/978-981-10-4397-0_12]</w:t>
      </w:r>
    </w:p>
    <w:p w14:paraId="2A452399"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16 </w:t>
      </w:r>
      <w:proofErr w:type="spellStart"/>
      <w:r w:rsidRPr="00B126CB">
        <w:rPr>
          <w:rFonts w:ascii="Book Antiqua" w:hAnsi="Book Antiqua"/>
          <w:b/>
        </w:rPr>
        <w:t>Farzamfar</w:t>
      </w:r>
      <w:proofErr w:type="spellEnd"/>
      <w:r w:rsidRPr="00B126CB">
        <w:rPr>
          <w:rFonts w:ascii="Book Antiqua" w:hAnsi="Book Antiqua"/>
          <w:b/>
        </w:rPr>
        <w:t xml:space="preserve"> S</w:t>
      </w:r>
      <w:r w:rsidRPr="00B126CB">
        <w:rPr>
          <w:rFonts w:ascii="Book Antiqua" w:hAnsi="Book Antiqua"/>
        </w:rPr>
        <w:t xml:space="preserve">, </w:t>
      </w:r>
      <w:proofErr w:type="spellStart"/>
      <w:r w:rsidRPr="00B126CB">
        <w:rPr>
          <w:rFonts w:ascii="Book Antiqua" w:hAnsi="Book Antiqua"/>
        </w:rPr>
        <w:t>Hasanpour</w:t>
      </w:r>
      <w:proofErr w:type="spellEnd"/>
      <w:r w:rsidRPr="00B126CB">
        <w:rPr>
          <w:rFonts w:ascii="Book Antiqua" w:hAnsi="Book Antiqua"/>
        </w:rPr>
        <w:t xml:space="preserve"> A, </w:t>
      </w:r>
      <w:proofErr w:type="spellStart"/>
      <w:r w:rsidRPr="00B126CB">
        <w:rPr>
          <w:rFonts w:ascii="Book Antiqua" w:hAnsi="Book Antiqua"/>
        </w:rPr>
        <w:t>Nazeri</w:t>
      </w:r>
      <w:proofErr w:type="spellEnd"/>
      <w:r w:rsidRPr="00B126CB">
        <w:rPr>
          <w:rFonts w:ascii="Book Antiqua" w:hAnsi="Book Antiqua"/>
        </w:rPr>
        <w:t xml:space="preserve"> N, </w:t>
      </w:r>
      <w:proofErr w:type="spellStart"/>
      <w:r w:rsidRPr="00B126CB">
        <w:rPr>
          <w:rFonts w:ascii="Book Antiqua" w:hAnsi="Book Antiqua"/>
        </w:rPr>
        <w:t>Razavi</w:t>
      </w:r>
      <w:proofErr w:type="spellEnd"/>
      <w:r w:rsidRPr="00B126CB">
        <w:rPr>
          <w:rFonts w:ascii="Book Antiqua" w:hAnsi="Book Antiqua"/>
        </w:rPr>
        <w:t xml:space="preserve"> H, </w:t>
      </w:r>
      <w:proofErr w:type="spellStart"/>
      <w:r w:rsidRPr="00B126CB">
        <w:rPr>
          <w:rFonts w:ascii="Book Antiqua" w:hAnsi="Book Antiqua"/>
        </w:rPr>
        <w:t>Salehi</w:t>
      </w:r>
      <w:proofErr w:type="spellEnd"/>
      <w:r w:rsidRPr="00B126CB">
        <w:rPr>
          <w:rFonts w:ascii="Book Antiqua" w:hAnsi="Book Antiqua"/>
        </w:rPr>
        <w:t xml:space="preserve"> M, </w:t>
      </w:r>
      <w:proofErr w:type="spellStart"/>
      <w:r w:rsidRPr="00B126CB">
        <w:rPr>
          <w:rFonts w:ascii="Book Antiqua" w:hAnsi="Book Antiqua"/>
        </w:rPr>
        <w:t>Shafei</w:t>
      </w:r>
      <w:proofErr w:type="spellEnd"/>
      <w:r w:rsidRPr="00B126CB">
        <w:rPr>
          <w:rFonts w:ascii="Book Antiqua" w:hAnsi="Book Antiqua"/>
        </w:rPr>
        <w:t xml:space="preserve"> S, </w:t>
      </w:r>
      <w:proofErr w:type="spellStart"/>
      <w:r w:rsidRPr="00B126CB">
        <w:rPr>
          <w:rFonts w:ascii="Book Antiqua" w:hAnsi="Book Antiqua"/>
        </w:rPr>
        <w:t>Nooshabadi</w:t>
      </w:r>
      <w:proofErr w:type="spellEnd"/>
      <w:r w:rsidRPr="00B126CB">
        <w:rPr>
          <w:rFonts w:ascii="Book Antiqua" w:hAnsi="Book Antiqua"/>
        </w:rPr>
        <w:t xml:space="preserve"> VT, </w:t>
      </w:r>
      <w:proofErr w:type="spellStart"/>
      <w:r w:rsidRPr="00B126CB">
        <w:rPr>
          <w:rFonts w:ascii="Book Antiqua" w:hAnsi="Book Antiqua"/>
        </w:rPr>
        <w:t>Vaez</w:t>
      </w:r>
      <w:proofErr w:type="spellEnd"/>
      <w:r w:rsidRPr="00B126CB">
        <w:rPr>
          <w:rFonts w:ascii="Book Antiqua" w:hAnsi="Book Antiqua"/>
        </w:rPr>
        <w:t xml:space="preserve"> A, </w:t>
      </w:r>
      <w:proofErr w:type="spellStart"/>
      <w:r w:rsidRPr="00B126CB">
        <w:rPr>
          <w:rFonts w:ascii="Book Antiqua" w:hAnsi="Book Antiqua"/>
        </w:rPr>
        <w:t>Ehterami</w:t>
      </w:r>
      <w:proofErr w:type="spellEnd"/>
      <w:r w:rsidRPr="00B126CB">
        <w:rPr>
          <w:rFonts w:ascii="Book Antiqua" w:hAnsi="Book Antiqua"/>
        </w:rPr>
        <w:t xml:space="preserve"> A, </w:t>
      </w:r>
      <w:proofErr w:type="spellStart"/>
      <w:r w:rsidRPr="00B126CB">
        <w:rPr>
          <w:rFonts w:ascii="Book Antiqua" w:hAnsi="Book Antiqua"/>
        </w:rPr>
        <w:t>Sahrapeyma</w:t>
      </w:r>
      <w:proofErr w:type="spellEnd"/>
      <w:r w:rsidRPr="00B126CB">
        <w:rPr>
          <w:rFonts w:ascii="Book Antiqua" w:hAnsi="Book Antiqua"/>
        </w:rPr>
        <w:t xml:space="preserve"> H, Ai J. Extracellular micro/nanovesicles rescue kidney from ischemia-reperfusion injury. </w:t>
      </w:r>
      <w:r w:rsidRPr="00B126CB">
        <w:rPr>
          <w:rFonts w:ascii="Book Antiqua" w:hAnsi="Book Antiqua"/>
          <w:i/>
        </w:rPr>
        <w:t xml:space="preserve">J Cell </w:t>
      </w:r>
      <w:proofErr w:type="spellStart"/>
      <w:r w:rsidRPr="00B126CB">
        <w:rPr>
          <w:rFonts w:ascii="Book Antiqua" w:hAnsi="Book Antiqua"/>
          <w:i/>
        </w:rPr>
        <w:t>Physiol</w:t>
      </w:r>
      <w:proofErr w:type="spellEnd"/>
      <w:r w:rsidRPr="00B126CB">
        <w:rPr>
          <w:rFonts w:ascii="Book Antiqua" w:hAnsi="Book Antiqua"/>
        </w:rPr>
        <w:t xml:space="preserve"> 2019; </w:t>
      </w:r>
      <w:r w:rsidRPr="00B126CB">
        <w:rPr>
          <w:rFonts w:ascii="Book Antiqua" w:hAnsi="Book Antiqua"/>
          <w:b/>
        </w:rPr>
        <w:t>234</w:t>
      </w:r>
      <w:r w:rsidRPr="00B126CB">
        <w:rPr>
          <w:rFonts w:ascii="Book Antiqua" w:hAnsi="Book Antiqua"/>
        </w:rPr>
        <w:t>: 12290-12300 [PMID: 30609022 DOI: 10.1002/jcp.27998]</w:t>
      </w:r>
    </w:p>
    <w:p w14:paraId="39736CD0"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17 </w:t>
      </w:r>
      <w:r w:rsidRPr="00B126CB">
        <w:rPr>
          <w:rFonts w:ascii="Book Antiqua" w:hAnsi="Book Antiqua"/>
          <w:b/>
        </w:rPr>
        <w:t>Phinney DG</w:t>
      </w:r>
      <w:r w:rsidRPr="00B126CB">
        <w:rPr>
          <w:rFonts w:ascii="Book Antiqua" w:hAnsi="Book Antiqua"/>
        </w:rPr>
        <w:t xml:space="preserve">, Di Giuseppe M, </w:t>
      </w:r>
      <w:proofErr w:type="spellStart"/>
      <w:r w:rsidRPr="00B126CB">
        <w:rPr>
          <w:rFonts w:ascii="Book Antiqua" w:hAnsi="Book Antiqua"/>
        </w:rPr>
        <w:t>Njah</w:t>
      </w:r>
      <w:proofErr w:type="spellEnd"/>
      <w:r w:rsidRPr="00B126CB">
        <w:rPr>
          <w:rFonts w:ascii="Book Antiqua" w:hAnsi="Book Antiqua"/>
        </w:rPr>
        <w:t xml:space="preserve"> J, Sala E, Shiva S, St Croix CM, Stolz DB, Watkins SC, Di YP, </w:t>
      </w:r>
      <w:proofErr w:type="spellStart"/>
      <w:r w:rsidRPr="00B126CB">
        <w:rPr>
          <w:rFonts w:ascii="Book Antiqua" w:hAnsi="Book Antiqua"/>
        </w:rPr>
        <w:t>Leikauf</w:t>
      </w:r>
      <w:proofErr w:type="spellEnd"/>
      <w:r w:rsidRPr="00B126CB">
        <w:rPr>
          <w:rFonts w:ascii="Book Antiqua" w:hAnsi="Book Antiqua"/>
        </w:rPr>
        <w:t xml:space="preserve"> GD, </w:t>
      </w:r>
      <w:proofErr w:type="spellStart"/>
      <w:r w:rsidRPr="00B126CB">
        <w:rPr>
          <w:rFonts w:ascii="Book Antiqua" w:hAnsi="Book Antiqua"/>
        </w:rPr>
        <w:t>Kolls</w:t>
      </w:r>
      <w:proofErr w:type="spellEnd"/>
      <w:r w:rsidRPr="00B126CB">
        <w:rPr>
          <w:rFonts w:ascii="Book Antiqua" w:hAnsi="Book Antiqua"/>
        </w:rPr>
        <w:t xml:space="preserve"> J, Riches DW, </w:t>
      </w:r>
      <w:proofErr w:type="spellStart"/>
      <w:r w:rsidRPr="00B126CB">
        <w:rPr>
          <w:rFonts w:ascii="Book Antiqua" w:hAnsi="Book Antiqua"/>
        </w:rPr>
        <w:t>Deiuliis</w:t>
      </w:r>
      <w:proofErr w:type="spellEnd"/>
      <w:r w:rsidRPr="00B126CB">
        <w:rPr>
          <w:rFonts w:ascii="Book Antiqua" w:hAnsi="Book Antiqua"/>
        </w:rPr>
        <w:t xml:space="preserve"> G, Kaminski N, </w:t>
      </w:r>
      <w:proofErr w:type="spellStart"/>
      <w:r w:rsidRPr="00B126CB">
        <w:rPr>
          <w:rFonts w:ascii="Book Antiqua" w:hAnsi="Book Antiqua"/>
        </w:rPr>
        <w:t>Boregowda</w:t>
      </w:r>
      <w:proofErr w:type="spellEnd"/>
      <w:r w:rsidRPr="00B126CB">
        <w:rPr>
          <w:rFonts w:ascii="Book Antiqua" w:hAnsi="Book Antiqua"/>
        </w:rPr>
        <w:t xml:space="preserve"> SV, McKenna DH, Ortiz LA. Mesenchymal stem cells use extracellular vesicles to outsource mitophagy and shuttle microRNAs. </w:t>
      </w:r>
      <w:r w:rsidRPr="00B126CB">
        <w:rPr>
          <w:rFonts w:ascii="Book Antiqua" w:hAnsi="Book Antiqua"/>
          <w:i/>
        </w:rPr>
        <w:t xml:space="preserve">Nat </w:t>
      </w:r>
      <w:proofErr w:type="spellStart"/>
      <w:r w:rsidRPr="00B126CB">
        <w:rPr>
          <w:rFonts w:ascii="Book Antiqua" w:hAnsi="Book Antiqua"/>
          <w:i/>
        </w:rPr>
        <w:t>Commun</w:t>
      </w:r>
      <w:proofErr w:type="spellEnd"/>
      <w:r w:rsidRPr="00B126CB">
        <w:rPr>
          <w:rFonts w:ascii="Book Antiqua" w:hAnsi="Book Antiqua"/>
        </w:rPr>
        <w:t xml:space="preserve"> 2015; </w:t>
      </w:r>
      <w:r w:rsidRPr="00B126CB">
        <w:rPr>
          <w:rFonts w:ascii="Book Antiqua" w:hAnsi="Book Antiqua"/>
          <w:b/>
        </w:rPr>
        <w:t>6</w:t>
      </w:r>
      <w:r w:rsidRPr="00B126CB">
        <w:rPr>
          <w:rFonts w:ascii="Book Antiqua" w:hAnsi="Book Antiqua"/>
        </w:rPr>
        <w:t>: 8472 [PMID: 26442449 DOI: 10.1038/ncomms9472]</w:t>
      </w:r>
    </w:p>
    <w:p w14:paraId="1C22454D"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18 </w:t>
      </w:r>
      <w:proofErr w:type="spellStart"/>
      <w:r w:rsidRPr="00B126CB">
        <w:rPr>
          <w:rFonts w:ascii="Book Antiqua" w:hAnsi="Book Antiqua"/>
          <w:b/>
        </w:rPr>
        <w:t>Zagrean</w:t>
      </w:r>
      <w:proofErr w:type="spellEnd"/>
      <w:r w:rsidRPr="00B126CB">
        <w:rPr>
          <w:rFonts w:ascii="Book Antiqua" w:hAnsi="Book Antiqua"/>
          <w:b/>
        </w:rPr>
        <w:t xml:space="preserve"> AM</w:t>
      </w:r>
      <w:r w:rsidRPr="00B126CB">
        <w:rPr>
          <w:rFonts w:ascii="Book Antiqua" w:hAnsi="Book Antiqua"/>
        </w:rPr>
        <w:t xml:space="preserve">, Hermann DM, </w:t>
      </w:r>
      <w:proofErr w:type="spellStart"/>
      <w:r w:rsidRPr="00B126CB">
        <w:rPr>
          <w:rFonts w:ascii="Book Antiqua" w:hAnsi="Book Antiqua"/>
        </w:rPr>
        <w:t>Opris</w:t>
      </w:r>
      <w:proofErr w:type="spellEnd"/>
      <w:r w:rsidRPr="00B126CB">
        <w:rPr>
          <w:rFonts w:ascii="Book Antiqua" w:hAnsi="Book Antiqua"/>
        </w:rPr>
        <w:t xml:space="preserve"> I, </w:t>
      </w:r>
      <w:proofErr w:type="spellStart"/>
      <w:r w:rsidRPr="00B126CB">
        <w:rPr>
          <w:rFonts w:ascii="Book Antiqua" w:hAnsi="Book Antiqua"/>
        </w:rPr>
        <w:t>Zagrean</w:t>
      </w:r>
      <w:proofErr w:type="spellEnd"/>
      <w:r w:rsidRPr="00B126CB">
        <w:rPr>
          <w:rFonts w:ascii="Book Antiqua" w:hAnsi="Book Antiqua"/>
        </w:rPr>
        <w:t xml:space="preserve"> L, Popa-Wagner A. Multicellular Crosstalk Between Exosomes and the Neurovascular Unit After Cerebral Ischemia. Therapeutic Implications. </w:t>
      </w:r>
      <w:r w:rsidRPr="00B126CB">
        <w:rPr>
          <w:rFonts w:ascii="Book Antiqua" w:hAnsi="Book Antiqua"/>
          <w:i/>
        </w:rPr>
        <w:t xml:space="preserve">Front </w:t>
      </w:r>
      <w:proofErr w:type="spellStart"/>
      <w:r w:rsidRPr="00B126CB">
        <w:rPr>
          <w:rFonts w:ascii="Book Antiqua" w:hAnsi="Book Antiqua"/>
          <w:i/>
        </w:rPr>
        <w:t>Neurosci</w:t>
      </w:r>
      <w:proofErr w:type="spellEnd"/>
      <w:r w:rsidRPr="00B126CB">
        <w:rPr>
          <w:rFonts w:ascii="Book Antiqua" w:hAnsi="Book Antiqua"/>
        </w:rPr>
        <w:t xml:space="preserve"> 2018; </w:t>
      </w:r>
      <w:r w:rsidRPr="00B126CB">
        <w:rPr>
          <w:rFonts w:ascii="Book Antiqua" w:hAnsi="Book Antiqua"/>
          <w:b/>
        </w:rPr>
        <w:t>12</w:t>
      </w:r>
      <w:r w:rsidRPr="00B126CB">
        <w:rPr>
          <w:rFonts w:ascii="Book Antiqua" w:hAnsi="Book Antiqua"/>
        </w:rPr>
        <w:t>: 811 [PMID: 30459547 DOI: 10.3389/fnins.2018.00811]</w:t>
      </w:r>
    </w:p>
    <w:p w14:paraId="69C9575D"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19 </w:t>
      </w:r>
      <w:proofErr w:type="spellStart"/>
      <w:r w:rsidRPr="00B126CB">
        <w:rPr>
          <w:rFonts w:ascii="Book Antiqua" w:hAnsi="Book Antiqua"/>
          <w:b/>
        </w:rPr>
        <w:t>Rajan</w:t>
      </w:r>
      <w:proofErr w:type="spellEnd"/>
      <w:r w:rsidRPr="00B126CB">
        <w:rPr>
          <w:rFonts w:ascii="Book Antiqua" w:hAnsi="Book Antiqua"/>
          <w:b/>
        </w:rPr>
        <w:t xml:space="preserve"> WD</w:t>
      </w:r>
      <w:r w:rsidRPr="00B126CB">
        <w:rPr>
          <w:rFonts w:ascii="Book Antiqua" w:hAnsi="Book Antiqua"/>
        </w:rPr>
        <w:t xml:space="preserve">, </w:t>
      </w:r>
      <w:proofErr w:type="spellStart"/>
      <w:r w:rsidRPr="00B126CB">
        <w:rPr>
          <w:rFonts w:ascii="Book Antiqua" w:hAnsi="Book Antiqua"/>
        </w:rPr>
        <w:t>Wojtas</w:t>
      </w:r>
      <w:proofErr w:type="spellEnd"/>
      <w:r w:rsidRPr="00B126CB">
        <w:rPr>
          <w:rFonts w:ascii="Book Antiqua" w:hAnsi="Book Antiqua"/>
        </w:rPr>
        <w:t xml:space="preserve"> B, </w:t>
      </w:r>
      <w:proofErr w:type="spellStart"/>
      <w:r w:rsidRPr="00B126CB">
        <w:rPr>
          <w:rFonts w:ascii="Book Antiqua" w:hAnsi="Book Antiqua"/>
        </w:rPr>
        <w:t>Gielniewski</w:t>
      </w:r>
      <w:proofErr w:type="spellEnd"/>
      <w:r w:rsidRPr="00B126CB">
        <w:rPr>
          <w:rFonts w:ascii="Book Antiqua" w:hAnsi="Book Antiqua"/>
        </w:rPr>
        <w:t xml:space="preserve"> B, </w:t>
      </w:r>
      <w:proofErr w:type="spellStart"/>
      <w:r w:rsidRPr="00B126CB">
        <w:rPr>
          <w:rFonts w:ascii="Book Antiqua" w:hAnsi="Book Antiqua"/>
        </w:rPr>
        <w:t>Gieryng</w:t>
      </w:r>
      <w:proofErr w:type="spellEnd"/>
      <w:r w:rsidRPr="00B126CB">
        <w:rPr>
          <w:rFonts w:ascii="Book Antiqua" w:hAnsi="Book Antiqua"/>
        </w:rPr>
        <w:t xml:space="preserve"> A, </w:t>
      </w:r>
      <w:proofErr w:type="spellStart"/>
      <w:r w:rsidRPr="00B126CB">
        <w:rPr>
          <w:rFonts w:ascii="Book Antiqua" w:hAnsi="Book Antiqua"/>
        </w:rPr>
        <w:t>Zawadzka</w:t>
      </w:r>
      <w:proofErr w:type="spellEnd"/>
      <w:r w:rsidRPr="00B126CB">
        <w:rPr>
          <w:rFonts w:ascii="Book Antiqua" w:hAnsi="Book Antiqua"/>
        </w:rPr>
        <w:t xml:space="preserve"> M, </w:t>
      </w:r>
      <w:proofErr w:type="spellStart"/>
      <w:r w:rsidRPr="00B126CB">
        <w:rPr>
          <w:rFonts w:ascii="Book Antiqua" w:hAnsi="Book Antiqua"/>
        </w:rPr>
        <w:t>Kaminska</w:t>
      </w:r>
      <w:proofErr w:type="spellEnd"/>
      <w:r w:rsidRPr="00B126CB">
        <w:rPr>
          <w:rFonts w:ascii="Book Antiqua" w:hAnsi="Book Antiqua"/>
        </w:rPr>
        <w:t xml:space="preserve"> B. Dissecting functional phenotypes of microglia and macrophages in the rat brain after transient cerebral ischemia. </w:t>
      </w:r>
      <w:r w:rsidRPr="00B126CB">
        <w:rPr>
          <w:rFonts w:ascii="Book Antiqua" w:hAnsi="Book Antiqua"/>
          <w:i/>
        </w:rPr>
        <w:t>Glia</w:t>
      </w:r>
      <w:r w:rsidRPr="00B126CB">
        <w:rPr>
          <w:rFonts w:ascii="Book Antiqua" w:hAnsi="Book Antiqua"/>
        </w:rPr>
        <w:t xml:space="preserve"> 2019; </w:t>
      </w:r>
      <w:r w:rsidRPr="00B126CB">
        <w:rPr>
          <w:rFonts w:ascii="Book Antiqua" w:hAnsi="Book Antiqua"/>
          <w:b/>
        </w:rPr>
        <w:t>67</w:t>
      </w:r>
      <w:r w:rsidRPr="00B126CB">
        <w:rPr>
          <w:rFonts w:ascii="Book Antiqua" w:hAnsi="Book Antiqua"/>
        </w:rPr>
        <w:t>: 232-245 [PMID: 30485549 DOI: 10.1002/glia.23536]</w:t>
      </w:r>
    </w:p>
    <w:p w14:paraId="6C29740F"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lastRenderedPageBreak/>
        <w:t xml:space="preserve">20 </w:t>
      </w:r>
      <w:r w:rsidRPr="00B126CB">
        <w:rPr>
          <w:rFonts w:ascii="Book Antiqua" w:hAnsi="Book Antiqua"/>
          <w:b/>
        </w:rPr>
        <w:t>Chen Y</w:t>
      </w:r>
      <w:r w:rsidRPr="00B126CB">
        <w:rPr>
          <w:rFonts w:ascii="Book Antiqua" w:hAnsi="Book Antiqua"/>
        </w:rPr>
        <w:t xml:space="preserve">, </w:t>
      </w:r>
      <w:proofErr w:type="spellStart"/>
      <w:r w:rsidRPr="00B126CB">
        <w:rPr>
          <w:rFonts w:ascii="Book Antiqua" w:hAnsi="Book Antiqua"/>
        </w:rPr>
        <w:t>Hallenbeck</w:t>
      </w:r>
      <w:proofErr w:type="spellEnd"/>
      <w:r w:rsidRPr="00B126CB">
        <w:rPr>
          <w:rFonts w:ascii="Book Antiqua" w:hAnsi="Book Antiqua"/>
        </w:rPr>
        <w:t xml:space="preserve"> JM, </w:t>
      </w:r>
      <w:proofErr w:type="spellStart"/>
      <w:r w:rsidRPr="00B126CB">
        <w:rPr>
          <w:rFonts w:ascii="Book Antiqua" w:hAnsi="Book Antiqua"/>
        </w:rPr>
        <w:t>Ruetzler</w:t>
      </w:r>
      <w:proofErr w:type="spellEnd"/>
      <w:r w:rsidRPr="00B126CB">
        <w:rPr>
          <w:rFonts w:ascii="Book Antiqua" w:hAnsi="Book Antiqua"/>
        </w:rPr>
        <w:t xml:space="preserve"> C, </w:t>
      </w:r>
      <w:proofErr w:type="spellStart"/>
      <w:r w:rsidRPr="00B126CB">
        <w:rPr>
          <w:rFonts w:ascii="Book Antiqua" w:hAnsi="Book Antiqua"/>
        </w:rPr>
        <w:t>Bol</w:t>
      </w:r>
      <w:proofErr w:type="spellEnd"/>
      <w:r w:rsidRPr="00B126CB">
        <w:rPr>
          <w:rFonts w:ascii="Book Antiqua" w:hAnsi="Book Antiqua"/>
        </w:rPr>
        <w:t xml:space="preserve"> D, Thomas K, Berman NE, Vogel SN. Overexpression of monocyte chemoattractant protein 1 in the brain exacerbates ischemic brain injury and is associated with recruitment of inflammatory cells. </w:t>
      </w:r>
      <w:r w:rsidRPr="00B126CB">
        <w:rPr>
          <w:rFonts w:ascii="Book Antiqua" w:hAnsi="Book Antiqua"/>
          <w:i/>
        </w:rPr>
        <w:t xml:space="preserve">J </w:t>
      </w:r>
      <w:proofErr w:type="spellStart"/>
      <w:r w:rsidRPr="00B126CB">
        <w:rPr>
          <w:rFonts w:ascii="Book Antiqua" w:hAnsi="Book Antiqua"/>
          <w:i/>
        </w:rPr>
        <w:t>Cereb</w:t>
      </w:r>
      <w:proofErr w:type="spellEnd"/>
      <w:r w:rsidRPr="00B126CB">
        <w:rPr>
          <w:rFonts w:ascii="Book Antiqua" w:hAnsi="Book Antiqua"/>
          <w:i/>
        </w:rPr>
        <w:t xml:space="preserve"> Blood Flow </w:t>
      </w:r>
      <w:proofErr w:type="spellStart"/>
      <w:r w:rsidRPr="00B126CB">
        <w:rPr>
          <w:rFonts w:ascii="Book Antiqua" w:hAnsi="Book Antiqua"/>
          <w:i/>
        </w:rPr>
        <w:t>Metab</w:t>
      </w:r>
      <w:proofErr w:type="spellEnd"/>
      <w:r w:rsidRPr="00B126CB">
        <w:rPr>
          <w:rFonts w:ascii="Book Antiqua" w:hAnsi="Book Antiqua"/>
        </w:rPr>
        <w:t xml:space="preserve"> 2003; </w:t>
      </w:r>
      <w:r w:rsidRPr="00B126CB">
        <w:rPr>
          <w:rFonts w:ascii="Book Antiqua" w:hAnsi="Book Antiqua"/>
          <w:b/>
        </w:rPr>
        <w:t>23</w:t>
      </w:r>
      <w:r w:rsidRPr="00B126CB">
        <w:rPr>
          <w:rFonts w:ascii="Book Antiqua" w:hAnsi="Book Antiqua"/>
        </w:rPr>
        <w:t>: 748-755 [PMID: 12796723 DOI: 10.1097/01.WCB.0000071885.63724.20]</w:t>
      </w:r>
    </w:p>
    <w:p w14:paraId="0D564529"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21 </w:t>
      </w:r>
      <w:proofErr w:type="spellStart"/>
      <w:r w:rsidRPr="00B126CB">
        <w:rPr>
          <w:rFonts w:ascii="Book Antiqua" w:hAnsi="Book Antiqua"/>
          <w:b/>
        </w:rPr>
        <w:t>Dimitrijevic</w:t>
      </w:r>
      <w:proofErr w:type="spellEnd"/>
      <w:r w:rsidRPr="00B126CB">
        <w:rPr>
          <w:rFonts w:ascii="Book Antiqua" w:hAnsi="Book Antiqua"/>
          <w:b/>
        </w:rPr>
        <w:t xml:space="preserve"> OB</w:t>
      </w:r>
      <w:r w:rsidRPr="00B126CB">
        <w:rPr>
          <w:rFonts w:ascii="Book Antiqua" w:hAnsi="Book Antiqua"/>
        </w:rPr>
        <w:t xml:space="preserve">, </w:t>
      </w:r>
      <w:proofErr w:type="spellStart"/>
      <w:r w:rsidRPr="00B126CB">
        <w:rPr>
          <w:rFonts w:ascii="Book Antiqua" w:hAnsi="Book Antiqua"/>
        </w:rPr>
        <w:t>Stamatovic</w:t>
      </w:r>
      <w:proofErr w:type="spellEnd"/>
      <w:r w:rsidRPr="00B126CB">
        <w:rPr>
          <w:rFonts w:ascii="Book Antiqua" w:hAnsi="Book Antiqua"/>
        </w:rPr>
        <w:t xml:space="preserve"> SM, Keep RF, </w:t>
      </w:r>
      <w:proofErr w:type="spellStart"/>
      <w:r w:rsidRPr="00B126CB">
        <w:rPr>
          <w:rFonts w:ascii="Book Antiqua" w:hAnsi="Book Antiqua"/>
        </w:rPr>
        <w:t>Andjelkovic</w:t>
      </w:r>
      <w:proofErr w:type="spellEnd"/>
      <w:r w:rsidRPr="00B126CB">
        <w:rPr>
          <w:rFonts w:ascii="Book Antiqua" w:hAnsi="Book Antiqua"/>
        </w:rPr>
        <w:t xml:space="preserve"> AV. Absence of the chemokine receptor CCR2 protects against cerebral ischemia/reperfusion injury in mice. </w:t>
      </w:r>
      <w:r w:rsidRPr="00B126CB">
        <w:rPr>
          <w:rFonts w:ascii="Book Antiqua" w:hAnsi="Book Antiqua"/>
          <w:i/>
        </w:rPr>
        <w:t>Stroke</w:t>
      </w:r>
      <w:r w:rsidRPr="00B126CB">
        <w:rPr>
          <w:rFonts w:ascii="Book Antiqua" w:hAnsi="Book Antiqua"/>
        </w:rPr>
        <w:t xml:space="preserve"> 2007; </w:t>
      </w:r>
      <w:r w:rsidRPr="00B126CB">
        <w:rPr>
          <w:rFonts w:ascii="Book Antiqua" w:hAnsi="Book Antiqua"/>
          <w:b/>
        </w:rPr>
        <w:t>38</w:t>
      </w:r>
      <w:r w:rsidRPr="00B126CB">
        <w:rPr>
          <w:rFonts w:ascii="Book Antiqua" w:hAnsi="Book Antiqua"/>
        </w:rPr>
        <w:t>: 1345-1353 [PMID: 17332467 DOI: 10.1161/01.STR.0000259709.16654.8f]</w:t>
      </w:r>
    </w:p>
    <w:p w14:paraId="41A7E3FA"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22 </w:t>
      </w:r>
      <w:r w:rsidRPr="00B126CB">
        <w:rPr>
          <w:rFonts w:ascii="Book Antiqua" w:hAnsi="Book Antiqua"/>
          <w:b/>
        </w:rPr>
        <w:t>Hughes PM</w:t>
      </w:r>
      <w:r w:rsidRPr="00B126CB">
        <w:rPr>
          <w:rFonts w:ascii="Book Antiqua" w:hAnsi="Book Antiqua"/>
        </w:rPr>
        <w:t xml:space="preserve">, </w:t>
      </w:r>
      <w:proofErr w:type="spellStart"/>
      <w:r w:rsidRPr="00B126CB">
        <w:rPr>
          <w:rFonts w:ascii="Book Antiqua" w:hAnsi="Book Antiqua"/>
        </w:rPr>
        <w:t>Allegrini</w:t>
      </w:r>
      <w:proofErr w:type="spellEnd"/>
      <w:r w:rsidRPr="00B126CB">
        <w:rPr>
          <w:rFonts w:ascii="Book Antiqua" w:hAnsi="Book Antiqua"/>
        </w:rPr>
        <w:t xml:space="preserve"> PR, </w:t>
      </w:r>
      <w:proofErr w:type="spellStart"/>
      <w:r w:rsidRPr="00B126CB">
        <w:rPr>
          <w:rFonts w:ascii="Book Antiqua" w:hAnsi="Book Antiqua"/>
        </w:rPr>
        <w:t>Rudin</w:t>
      </w:r>
      <w:proofErr w:type="spellEnd"/>
      <w:r w:rsidRPr="00B126CB">
        <w:rPr>
          <w:rFonts w:ascii="Book Antiqua" w:hAnsi="Book Antiqua"/>
        </w:rPr>
        <w:t xml:space="preserve"> M, Perry VH, Mir AK, </w:t>
      </w:r>
      <w:proofErr w:type="spellStart"/>
      <w:r w:rsidRPr="00B126CB">
        <w:rPr>
          <w:rFonts w:ascii="Book Antiqua" w:hAnsi="Book Antiqua"/>
        </w:rPr>
        <w:t>Wiessner</w:t>
      </w:r>
      <w:proofErr w:type="spellEnd"/>
      <w:r w:rsidRPr="00B126CB">
        <w:rPr>
          <w:rFonts w:ascii="Book Antiqua" w:hAnsi="Book Antiqua"/>
        </w:rPr>
        <w:t xml:space="preserve"> C. Monocyte chemoattractant protein-1 deficiency is protective in a murine stroke model. </w:t>
      </w:r>
      <w:r w:rsidRPr="00B126CB">
        <w:rPr>
          <w:rFonts w:ascii="Book Antiqua" w:hAnsi="Book Antiqua"/>
          <w:i/>
        </w:rPr>
        <w:t xml:space="preserve">J </w:t>
      </w:r>
      <w:proofErr w:type="spellStart"/>
      <w:r w:rsidRPr="00B126CB">
        <w:rPr>
          <w:rFonts w:ascii="Book Antiqua" w:hAnsi="Book Antiqua"/>
          <w:i/>
        </w:rPr>
        <w:t>Cereb</w:t>
      </w:r>
      <w:proofErr w:type="spellEnd"/>
      <w:r w:rsidRPr="00B126CB">
        <w:rPr>
          <w:rFonts w:ascii="Book Antiqua" w:hAnsi="Book Antiqua"/>
          <w:i/>
        </w:rPr>
        <w:t xml:space="preserve"> Blood Flow </w:t>
      </w:r>
      <w:proofErr w:type="spellStart"/>
      <w:r w:rsidRPr="00B126CB">
        <w:rPr>
          <w:rFonts w:ascii="Book Antiqua" w:hAnsi="Book Antiqua"/>
          <w:i/>
        </w:rPr>
        <w:t>Metab</w:t>
      </w:r>
      <w:proofErr w:type="spellEnd"/>
      <w:r w:rsidRPr="00B126CB">
        <w:rPr>
          <w:rFonts w:ascii="Book Antiqua" w:hAnsi="Book Antiqua"/>
        </w:rPr>
        <w:t xml:space="preserve"> 2002; </w:t>
      </w:r>
      <w:r w:rsidRPr="00B126CB">
        <w:rPr>
          <w:rFonts w:ascii="Book Antiqua" w:hAnsi="Book Antiqua"/>
          <w:b/>
        </w:rPr>
        <w:t>22</w:t>
      </w:r>
      <w:r w:rsidRPr="00B126CB">
        <w:rPr>
          <w:rFonts w:ascii="Book Antiqua" w:hAnsi="Book Antiqua"/>
        </w:rPr>
        <w:t>: 308-317 [PMID: 11891436 DOI: 10.1097/00004647-200203000-00008]</w:t>
      </w:r>
    </w:p>
    <w:p w14:paraId="60E1BC7E"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23 </w:t>
      </w:r>
      <w:proofErr w:type="spellStart"/>
      <w:r w:rsidRPr="00B126CB">
        <w:rPr>
          <w:rFonts w:ascii="Book Antiqua" w:hAnsi="Book Antiqua"/>
          <w:b/>
        </w:rPr>
        <w:t>Morganti</w:t>
      </w:r>
      <w:proofErr w:type="spellEnd"/>
      <w:r w:rsidRPr="00B126CB">
        <w:rPr>
          <w:rFonts w:ascii="Book Antiqua" w:hAnsi="Book Antiqua"/>
          <w:b/>
        </w:rPr>
        <w:t xml:space="preserve"> JM</w:t>
      </w:r>
      <w:r w:rsidRPr="00B126CB">
        <w:rPr>
          <w:rFonts w:ascii="Book Antiqua" w:hAnsi="Book Antiqua"/>
        </w:rPr>
        <w:t xml:space="preserve">, </w:t>
      </w:r>
      <w:proofErr w:type="spellStart"/>
      <w:r w:rsidRPr="00B126CB">
        <w:rPr>
          <w:rFonts w:ascii="Book Antiqua" w:hAnsi="Book Antiqua"/>
        </w:rPr>
        <w:t>Jopson</w:t>
      </w:r>
      <w:proofErr w:type="spellEnd"/>
      <w:r w:rsidRPr="00B126CB">
        <w:rPr>
          <w:rFonts w:ascii="Book Antiqua" w:hAnsi="Book Antiqua"/>
        </w:rPr>
        <w:t xml:space="preserve"> TD, Liu S, </w:t>
      </w:r>
      <w:proofErr w:type="spellStart"/>
      <w:r w:rsidRPr="00B126CB">
        <w:rPr>
          <w:rFonts w:ascii="Book Antiqua" w:hAnsi="Book Antiqua"/>
        </w:rPr>
        <w:t>Riparip</w:t>
      </w:r>
      <w:proofErr w:type="spellEnd"/>
      <w:r w:rsidRPr="00B126CB">
        <w:rPr>
          <w:rFonts w:ascii="Book Antiqua" w:hAnsi="Book Antiqua"/>
        </w:rPr>
        <w:t xml:space="preserve"> LK, </w:t>
      </w:r>
      <w:proofErr w:type="spellStart"/>
      <w:r w:rsidRPr="00B126CB">
        <w:rPr>
          <w:rFonts w:ascii="Book Antiqua" w:hAnsi="Book Antiqua"/>
        </w:rPr>
        <w:t>Guandique</w:t>
      </w:r>
      <w:proofErr w:type="spellEnd"/>
      <w:r w:rsidRPr="00B126CB">
        <w:rPr>
          <w:rFonts w:ascii="Book Antiqua" w:hAnsi="Book Antiqua"/>
        </w:rPr>
        <w:t xml:space="preserve"> CK, Gupta N, Ferguson AR, </w:t>
      </w:r>
      <w:proofErr w:type="spellStart"/>
      <w:r w:rsidRPr="00B126CB">
        <w:rPr>
          <w:rFonts w:ascii="Book Antiqua" w:hAnsi="Book Antiqua"/>
        </w:rPr>
        <w:t>Rosi</w:t>
      </w:r>
      <w:proofErr w:type="spellEnd"/>
      <w:r w:rsidRPr="00B126CB">
        <w:rPr>
          <w:rFonts w:ascii="Book Antiqua" w:hAnsi="Book Antiqua"/>
        </w:rPr>
        <w:t xml:space="preserve"> S. CCR2 antagonism alters brain macrophage polarization and ameliorates cognitive dysfunction induced by traumatic brain injury. </w:t>
      </w:r>
      <w:r w:rsidRPr="00B126CB">
        <w:rPr>
          <w:rFonts w:ascii="Book Antiqua" w:hAnsi="Book Antiqua"/>
          <w:i/>
        </w:rPr>
        <w:t xml:space="preserve">J </w:t>
      </w:r>
      <w:proofErr w:type="spellStart"/>
      <w:r w:rsidRPr="00B126CB">
        <w:rPr>
          <w:rFonts w:ascii="Book Antiqua" w:hAnsi="Book Antiqua"/>
          <w:i/>
        </w:rPr>
        <w:t>Neurosci</w:t>
      </w:r>
      <w:proofErr w:type="spellEnd"/>
      <w:r w:rsidRPr="00B126CB">
        <w:rPr>
          <w:rFonts w:ascii="Book Antiqua" w:hAnsi="Book Antiqua"/>
        </w:rPr>
        <w:t xml:space="preserve"> 2015; </w:t>
      </w:r>
      <w:r w:rsidRPr="00B126CB">
        <w:rPr>
          <w:rFonts w:ascii="Book Antiqua" w:hAnsi="Book Antiqua"/>
          <w:b/>
        </w:rPr>
        <w:t>35</w:t>
      </w:r>
      <w:r w:rsidRPr="00B126CB">
        <w:rPr>
          <w:rFonts w:ascii="Book Antiqua" w:hAnsi="Book Antiqua"/>
        </w:rPr>
        <w:t>: 748-760 [PMID: 25589768 DOI: 10.1523/JNEUROSCI.2405-14.2015]</w:t>
      </w:r>
    </w:p>
    <w:p w14:paraId="4F092356"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24 </w:t>
      </w:r>
      <w:r w:rsidRPr="00B126CB">
        <w:rPr>
          <w:rFonts w:ascii="Book Antiqua" w:hAnsi="Book Antiqua"/>
          <w:b/>
        </w:rPr>
        <w:t>Hsieh CL</w:t>
      </w:r>
      <w:r w:rsidRPr="00B126CB">
        <w:rPr>
          <w:rFonts w:ascii="Book Antiqua" w:hAnsi="Book Antiqua"/>
        </w:rPr>
        <w:t xml:space="preserve">, Niemi EC, Wang SH, Lee CC, Bingham D, Zhang J, Cozen ML, </w:t>
      </w:r>
      <w:proofErr w:type="spellStart"/>
      <w:r w:rsidRPr="00B126CB">
        <w:rPr>
          <w:rFonts w:ascii="Book Antiqua" w:hAnsi="Book Antiqua"/>
        </w:rPr>
        <w:t>Charo</w:t>
      </w:r>
      <w:proofErr w:type="spellEnd"/>
      <w:r w:rsidRPr="00B126CB">
        <w:rPr>
          <w:rFonts w:ascii="Book Antiqua" w:hAnsi="Book Antiqua"/>
        </w:rPr>
        <w:t xml:space="preserve"> I, Huang EJ, Liu J, Nakamura MC. CCR2 deficiency impairs macrophage infiltration and improves cognitive function after traumatic brain injury. </w:t>
      </w:r>
      <w:r w:rsidRPr="00B126CB">
        <w:rPr>
          <w:rFonts w:ascii="Book Antiqua" w:hAnsi="Book Antiqua"/>
          <w:i/>
        </w:rPr>
        <w:t>J Neurotrauma</w:t>
      </w:r>
      <w:r w:rsidRPr="00B126CB">
        <w:rPr>
          <w:rFonts w:ascii="Book Antiqua" w:hAnsi="Book Antiqua"/>
        </w:rPr>
        <w:t xml:space="preserve"> 2014; </w:t>
      </w:r>
      <w:r w:rsidRPr="00B126CB">
        <w:rPr>
          <w:rFonts w:ascii="Book Antiqua" w:hAnsi="Book Antiqua"/>
          <w:b/>
        </w:rPr>
        <w:t>31</w:t>
      </w:r>
      <w:r w:rsidRPr="00B126CB">
        <w:rPr>
          <w:rFonts w:ascii="Book Antiqua" w:hAnsi="Book Antiqua"/>
        </w:rPr>
        <w:t>: 1677-1688 [PMID: 24806994 DOI: 10.1089/neu.2013.3252]</w:t>
      </w:r>
    </w:p>
    <w:p w14:paraId="2C9D73DC"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25 </w:t>
      </w:r>
      <w:r w:rsidRPr="00B126CB">
        <w:rPr>
          <w:rFonts w:ascii="Book Antiqua" w:hAnsi="Book Antiqua"/>
          <w:b/>
        </w:rPr>
        <w:t>Ding M</w:t>
      </w:r>
      <w:r w:rsidRPr="00B126CB">
        <w:rPr>
          <w:rFonts w:ascii="Book Antiqua" w:hAnsi="Book Antiqua"/>
        </w:rPr>
        <w:t xml:space="preserve">, Shen Y, Wang P, </w:t>
      </w:r>
      <w:proofErr w:type="spellStart"/>
      <w:r w:rsidRPr="00B126CB">
        <w:rPr>
          <w:rFonts w:ascii="Book Antiqua" w:hAnsi="Book Antiqua"/>
        </w:rPr>
        <w:t>Xie</w:t>
      </w:r>
      <w:proofErr w:type="spellEnd"/>
      <w:r w:rsidRPr="00B126CB">
        <w:rPr>
          <w:rFonts w:ascii="Book Antiqua" w:hAnsi="Book Antiqua"/>
        </w:rPr>
        <w:t xml:space="preserve"> Z, Xu S, Zhu Z, Wang Y, </w:t>
      </w:r>
      <w:proofErr w:type="spellStart"/>
      <w:r w:rsidRPr="00B126CB">
        <w:rPr>
          <w:rFonts w:ascii="Book Antiqua" w:hAnsi="Book Antiqua"/>
        </w:rPr>
        <w:t>Lyu</w:t>
      </w:r>
      <w:proofErr w:type="spellEnd"/>
      <w:r w:rsidRPr="00B126CB">
        <w:rPr>
          <w:rFonts w:ascii="Book Antiqua" w:hAnsi="Book Antiqua"/>
        </w:rPr>
        <w:t xml:space="preserve"> Y, Wang D, Xu L, Bi J, Yang H. Exosomes Isolated From Human Umbilical Cord Mesenchymal Stem Cells Alleviate Neuroinflammation and Reduce Amyloid-Beta Deposition by Modulating Microglial Activation in Alzheimer's Disease. </w:t>
      </w:r>
      <w:proofErr w:type="spellStart"/>
      <w:r w:rsidRPr="00B126CB">
        <w:rPr>
          <w:rFonts w:ascii="Book Antiqua" w:hAnsi="Book Antiqua"/>
          <w:i/>
        </w:rPr>
        <w:t>Neurochem</w:t>
      </w:r>
      <w:proofErr w:type="spellEnd"/>
      <w:r w:rsidRPr="00B126CB">
        <w:rPr>
          <w:rFonts w:ascii="Book Antiqua" w:hAnsi="Book Antiqua"/>
          <w:i/>
        </w:rPr>
        <w:t xml:space="preserve"> Res</w:t>
      </w:r>
      <w:r w:rsidRPr="00B126CB">
        <w:rPr>
          <w:rFonts w:ascii="Book Antiqua" w:hAnsi="Book Antiqua"/>
        </w:rPr>
        <w:t xml:space="preserve"> 2018; </w:t>
      </w:r>
      <w:r w:rsidRPr="00B126CB">
        <w:rPr>
          <w:rFonts w:ascii="Book Antiqua" w:hAnsi="Book Antiqua"/>
          <w:b/>
        </w:rPr>
        <w:t>43</w:t>
      </w:r>
      <w:r w:rsidRPr="00B126CB">
        <w:rPr>
          <w:rFonts w:ascii="Book Antiqua" w:hAnsi="Book Antiqua"/>
        </w:rPr>
        <w:t>: 2165-2177 [PMID: 30259257 DOI: 10.1007/s11064-018-2641-5]</w:t>
      </w:r>
    </w:p>
    <w:p w14:paraId="2F727BB1"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26 </w:t>
      </w:r>
      <w:proofErr w:type="spellStart"/>
      <w:r w:rsidRPr="00B126CB">
        <w:rPr>
          <w:rFonts w:ascii="Book Antiqua" w:hAnsi="Book Antiqua"/>
          <w:b/>
        </w:rPr>
        <w:t>Thomi</w:t>
      </w:r>
      <w:proofErr w:type="spellEnd"/>
      <w:r w:rsidRPr="00B126CB">
        <w:rPr>
          <w:rFonts w:ascii="Book Antiqua" w:hAnsi="Book Antiqua"/>
          <w:b/>
        </w:rPr>
        <w:t xml:space="preserve"> G</w:t>
      </w:r>
      <w:r w:rsidRPr="00B126CB">
        <w:rPr>
          <w:rFonts w:ascii="Book Antiqua" w:hAnsi="Book Antiqua"/>
        </w:rPr>
        <w:t xml:space="preserve">, </w:t>
      </w:r>
      <w:proofErr w:type="spellStart"/>
      <w:r w:rsidRPr="00B126CB">
        <w:rPr>
          <w:rFonts w:ascii="Book Antiqua" w:hAnsi="Book Antiqua"/>
        </w:rPr>
        <w:t>Surbek</w:t>
      </w:r>
      <w:proofErr w:type="spellEnd"/>
      <w:r w:rsidRPr="00B126CB">
        <w:rPr>
          <w:rFonts w:ascii="Book Antiqua" w:hAnsi="Book Antiqua"/>
        </w:rPr>
        <w:t xml:space="preserve"> D, </w:t>
      </w:r>
      <w:proofErr w:type="spellStart"/>
      <w:r w:rsidRPr="00B126CB">
        <w:rPr>
          <w:rFonts w:ascii="Book Antiqua" w:hAnsi="Book Antiqua"/>
        </w:rPr>
        <w:t>Haesler</w:t>
      </w:r>
      <w:proofErr w:type="spellEnd"/>
      <w:r w:rsidRPr="00B126CB">
        <w:rPr>
          <w:rFonts w:ascii="Book Antiqua" w:hAnsi="Book Antiqua"/>
        </w:rPr>
        <w:t xml:space="preserve"> V, </w:t>
      </w:r>
      <w:proofErr w:type="spellStart"/>
      <w:r w:rsidRPr="00B126CB">
        <w:rPr>
          <w:rFonts w:ascii="Book Antiqua" w:hAnsi="Book Antiqua"/>
        </w:rPr>
        <w:t>Joerger-Messerli</w:t>
      </w:r>
      <w:proofErr w:type="spellEnd"/>
      <w:r w:rsidRPr="00B126CB">
        <w:rPr>
          <w:rFonts w:ascii="Book Antiqua" w:hAnsi="Book Antiqua"/>
        </w:rPr>
        <w:t xml:space="preserve"> M, </w:t>
      </w:r>
      <w:proofErr w:type="spellStart"/>
      <w:r w:rsidRPr="00B126CB">
        <w:rPr>
          <w:rFonts w:ascii="Book Antiqua" w:hAnsi="Book Antiqua"/>
        </w:rPr>
        <w:t>Schoeberlein</w:t>
      </w:r>
      <w:proofErr w:type="spellEnd"/>
      <w:r w:rsidRPr="00B126CB">
        <w:rPr>
          <w:rFonts w:ascii="Book Antiqua" w:hAnsi="Book Antiqua"/>
        </w:rPr>
        <w:t xml:space="preserve"> A. Exosomes derived from umbilical cord mesenchymal stem cells reduce microglia-mediated neuroinflammation in perinatal brain injury. </w:t>
      </w:r>
      <w:r w:rsidRPr="00B126CB">
        <w:rPr>
          <w:rFonts w:ascii="Book Antiqua" w:hAnsi="Book Antiqua"/>
          <w:i/>
        </w:rPr>
        <w:t xml:space="preserve">Stem Cell Res </w:t>
      </w:r>
      <w:proofErr w:type="spellStart"/>
      <w:r w:rsidRPr="00B126CB">
        <w:rPr>
          <w:rFonts w:ascii="Book Antiqua" w:hAnsi="Book Antiqua"/>
          <w:i/>
        </w:rPr>
        <w:t>Ther</w:t>
      </w:r>
      <w:proofErr w:type="spellEnd"/>
      <w:r w:rsidRPr="00B126CB">
        <w:rPr>
          <w:rFonts w:ascii="Book Antiqua" w:hAnsi="Book Antiqua"/>
        </w:rPr>
        <w:t xml:space="preserve"> 2019; </w:t>
      </w:r>
      <w:r w:rsidRPr="00B126CB">
        <w:rPr>
          <w:rFonts w:ascii="Book Antiqua" w:hAnsi="Book Antiqua"/>
          <w:b/>
        </w:rPr>
        <w:t>10</w:t>
      </w:r>
      <w:r w:rsidRPr="00B126CB">
        <w:rPr>
          <w:rFonts w:ascii="Book Antiqua" w:hAnsi="Book Antiqua"/>
        </w:rPr>
        <w:t>: 105 [PMID: 30898154 DOI: 10.1186/s13287-019-1207-z]</w:t>
      </w:r>
    </w:p>
    <w:p w14:paraId="55FFF4B0"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lastRenderedPageBreak/>
        <w:t xml:space="preserve">27 </w:t>
      </w:r>
      <w:r w:rsidRPr="00B126CB">
        <w:rPr>
          <w:rFonts w:ascii="Book Antiqua" w:hAnsi="Book Antiqua"/>
          <w:b/>
        </w:rPr>
        <w:t>Shiue SJ</w:t>
      </w:r>
      <w:r w:rsidRPr="00B126CB">
        <w:rPr>
          <w:rFonts w:ascii="Book Antiqua" w:hAnsi="Book Antiqua"/>
        </w:rPr>
        <w:t xml:space="preserve">, Rau RH, Shiue HS, Hung YW, Li ZX, Yang KD, Cheng JK. Mesenchymal stem cell exosomes as a cell-free therapy for nerve injury-induced pain in rats. </w:t>
      </w:r>
      <w:r w:rsidRPr="00B126CB">
        <w:rPr>
          <w:rFonts w:ascii="Book Antiqua" w:hAnsi="Book Antiqua"/>
          <w:i/>
        </w:rPr>
        <w:t>Pain</w:t>
      </w:r>
      <w:r w:rsidRPr="00B126CB">
        <w:rPr>
          <w:rFonts w:ascii="Book Antiqua" w:hAnsi="Book Antiqua"/>
        </w:rPr>
        <w:t xml:space="preserve"> 2019; </w:t>
      </w:r>
      <w:r w:rsidRPr="00B126CB">
        <w:rPr>
          <w:rFonts w:ascii="Book Antiqua" w:hAnsi="Book Antiqua"/>
          <w:b/>
        </w:rPr>
        <w:t>160</w:t>
      </w:r>
      <w:r w:rsidRPr="00B126CB">
        <w:rPr>
          <w:rFonts w:ascii="Book Antiqua" w:hAnsi="Book Antiqua"/>
        </w:rPr>
        <w:t>: 210-223 [PMID: 30188455 DOI: 10.1097/j.pain.0000000000001395]</w:t>
      </w:r>
    </w:p>
    <w:p w14:paraId="575AF767"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28 </w:t>
      </w:r>
      <w:r w:rsidRPr="00B126CB">
        <w:rPr>
          <w:rFonts w:ascii="Book Antiqua" w:hAnsi="Book Antiqua"/>
          <w:b/>
        </w:rPr>
        <w:t>Longa EZ</w:t>
      </w:r>
      <w:r w:rsidRPr="00B126CB">
        <w:rPr>
          <w:rFonts w:ascii="Book Antiqua" w:hAnsi="Book Antiqua"/>
        </w:rPr>
        <w:t xml:space="preserve">, Weinstein PR, Carlson S, Cummins R. Reversible middle cerebral artery occlusion without craniectomy in rats. </w:t>
      </w:r>
      <w:r w:rsidRPr="00B126CB">
        <w:rPr>
          <w:rFonts w:ascii="Book Antiqua" w:hAnsi="Book Antiqua"/>
          <w:i/>
        </w:rPr>
        <w:t>Stroke</w:t>
      </w:r>
      <w:r w:rsidRPr="00B126CB">
        <w:rPr>
          <w:rFonts w:ascii="Book Antiqua" w:hAnsi="Book Antiqua"/>
        </w:rPr>
        <w:t xml:space="preserve"> 1989; </w:t>
      </w:r>
      <w:r w:rsidRPr="00B126CB">
        <w:rPr>
          <w:rFonts w:ascii="Book Antiqua" w:hAnsi="Book Antiqua"/>
          <w:b/>
        </w:rPr>
        <w:t>20</w:t>
      </w:r>
      <w:r w:rsidRPr="00B126CB">
        <w:rPr>
          <w:rFonts w:ascii="Book Antiqua" w:hAnsi="Book Antiqua"/>
        </w:rPr>
        <w:t>: 84-91 [PMID: 2643202 DOI: 10.1161/01.str.20.1.84]</w:t>
      </w:r>
    </w:p>
    <w:p w14:paraId="57D200BC"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29 </w:t>
      </w:r>
      <w:r w:rsidRPr="00B126CB">
        <w:rPr>
          <w:rFonts w:ascii="Book Antiqua" w:hAnsi="Book Antiqua"/>
          <w:b/>
        </w:rPr>
        <w:t>Otero-Ortega L</w:t>
      </w:r>
      <w:r w:rsidRPr="00B126CB">
        <w:rPr>
          <w:rFonts w:ascii="Book Antiqua" w:hAnsi="Book Antiqua"/>
        </w:rPr>
        <w:t xml:space="preserve">, </w:t>
      </w:r>
      <w:proofErr w:type="spellStart"/>
      <w:r w:rsidRPr="00B126CB">
        <w:rPr>
          <w:rFonts w:ascii="Book Antiqua" w:hAnsi="Book Antiqua"/>
        </w:rPr>
        <w:t>Laso-García</w:t>
      </w:r>
      <w:proofErr w:type="spellEnd"/>
      <w:r w:rsidRPr="00B126CB">
        <w:rPr>
          <w:rFonts w:ascii="Book Antiqua" w:hAnsi="Book Antiqua"/>
        </w:rPr>
        <w:t xml:space="preserve"> F, Gómez-de </w:t>
      </w:r>
      <w:proofErr w:type="spellStart"/>
      <w:r w:rsidRPr="00B126CB">
        <w:rPr>
          <w:rFonts w:ascii="Book Antiqua" w:hAnsi="Book Antiqua"/>
        </w:rPr>
        <w:t>Frutos</w:t>
      </w:r>
      <w:proofErr w:type="spellEnd"/>
      <w:r w:rsidRPr="00B126CB">
        <w:rPr>
          <w:rFonts w:ascii="Book Antiqua" w:hAnsi="Book Antiqua"/>
        </w:rPr>
        <w:t xml:space="preserve"> MD, Rodríguez-</w:t>
      </w:r>
      <w:proofErr w:type="spellStart"/>
      <w:r w:rsidRPr="00B126CB">
        <w:rPr>
          <w:rFonts w:ascii="Book Antiqua" w:hAnsi="Book Antiqua"/>
        </w:rPr>
        <w:t>Frutos</w:t>
      </w:r>
      <w:proofErr w:type="spellEnd"/>
      <w:r w:rsidRPr="00B126CB">
        <w:rPr>
          <w:rFonts w:ascii="Book Antiqua" w:hAnsi="Book Antiqua"/>
        </w:rPr>
        <w:t xml:space="preserve"> B, </w:t>
      </w:r>
      <w:proofErr w:type="spellStart"/>
      <w:r w:rsidRPr="00B126CB">
        <w:rPr>
          <w:rFonts w:ascii="Book Antiqua" w:hAnsi="Book Antiqua"/>
        </w:rPr>
        <w:t>Pascual</w:t>
      </w:r>
      <w:proofErr w:type="spellEnd"/>
      <w:r w:rsidRPr="00B126CB">
        <w:rPr>
          <w:rFonts w:ascii="Book Antiqua" w:hAnsi="Book Antiqua"/>
        </w:rPr>
        <w:t xml:space="preserve">-Guerra J, Fuentes B, </w:t>
      </w:r>
      <w:proofErr w:type="spellStart"/>
      <w:r w:rsidRPr="00B126CB">
        <w:rPr>
          <w:rFonts w:ascii="Book Antiqua" w:hAnsi="Book Antiqua"/>
        </w:rPr>
        <w:t>Díez-Tejedor</w:t>
      </w:r>
      <w:proofErr w:type="spellEnd"/>
      <w:r w:rsidRPr="00B126CB">
        <w:rPr>
          <w:rFonts w:ascii="Book Antiqua" w:hAnsi="Book Antiqua"/>
        </w:rPr>
        <w:t xml:space="preserve"> E, Gutiérrez-</w:t>
      </w:r>
      <w:proofErr w:type="spellStart"/>
      <w:r w:rsidRPr="00B126CB">
        <w:rPr>
          <w:rFonts w:ascii="Book Antiqua" w:hAnsi="Book Antiqua"/>
        </w:rPr>
        <w:t>Fernández</w:t>
      </w:r>
      <w:proofErr w:type="spellEnd"/>
      <w:r w:rsidRPr="00B126CB">
        <w:rPr>
          <w:rFonts w:ascii="Book Antiqua" w:hAnsi="Book Antiqua"/>
        </w:rPr>
        <w:t xml:space="preserve"> M. White Matter Repair After Extracellular Vesicles Administration in an Experimental Animal Model of Subcortical Stroke. </w:t>
      </w:r>
      <w:r w:rsidRPr="00B126CB">
        <w:rPr>
          <w:rFonts w:ascii="Book Antiqua" w:hAnsi="Book Antiqua"/>
          <w:i/>
        </w:rPr>
        <w:t>Sci Rep</w:t>
      </w:r>
      <w:r w:rsidRPr="00B126CB">
        <w:rPr>
          <w:rFonts w:ascii="Book Antiqua" w:hAnsi="Book Antiqua"/>
        </w:rPr>
        <w:t xml:space="preserve"> 2017; </w:t>
      </w:r>
      <w:r w:rsidRPr="00B126CB">
        <w:rPr>
          <w:rFonts w:ascii="Book Antiqua" w:hAnsi="Book Antiqua"/>
          <w:b/>
        </w:rPr>
        <w:t>7</w:t>
      </w:r>
      <w:r w:rsidRPr="00B126CB">
        <w:rPr>
          <w:rFonts w:ascii="Book Antiqua" w:hAnsi="Book Antiqua"/>
        </w:rPr>
        <w:t>: 44433 [PMID: 28300134 DOI: 10.1038/srep44433]</w:t>
      </w:r>
    </w:p>
    <w:p w14:paraId="2E730FBA"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30 </w:t>
      </w:r>
      <w:r w:rsidRPr="00B126CB">
        <w:rPr>
          <w:rFonts w:ascii="Book Antiqua" w:hAnsi="Book Antiqua"/>
          <w:b/>
        </w:rPr>
        <w:t>Huang Y</w:t>
      </w:r>
      <w:r w:rsidRPr="00B126CB">
        <w:rPr>
          <w:rFonts w:ascii="Book Antiqua" w:hAnsi="Book Antiqua"/>
        </w:rPr>
        <w:t xml:space="preserve">, Wang J, </w:t>
      </w:r>
      <w:proofErr w:type="spellStart"/>
      <w:r w:rsidRPr="00B126CB">
        <w:rPr>
          <w:rFonts w:ascii="Book Antiqua" w:hAnsi="Book Antiqua"/>
        </w:rPr>
        <w:t>Cai</w:t>
      </w:r>
      <w:proofErr w:type="spellEnd"/>
      <w:r w:rsidRPr="00B126CB">
        <w:rPr>
          <w:rFonts w:ascii="Book Antiqua" w:hAnsi="Book Antiqua"/>
        </w:rPr>
        <w:t xml:space="preserve"> J, </w:t>
      </w:r>
      <w:proofErr w:type="spellStart"/>
      <w:r w:rsidRPr="00B126CB">
        <w:rPr>
          <w:rFonts w:ascii="Book Antiqua" w:hAnsi="Book Antiqua"/>
        </w:rPr>
        <w:t>Qiu</w:t>
      </w:r>
      <w:proofErr w:type="spellEnd"/>
      <w:r w:rsidRPr="00B126CB">
        <w:rPr>
          <w:rFonts w:ascii="Book Antiqua" w:hAnsi="Book Antiqua"/>
        </w:rPr>
        <w:t xml:space="preserve"> Y, Zheng H, Lai X, Sui X, Wang Y, Lu Q, Zhang Y, Yuan M, Gong J, Cai W, Liu X, Shan Y, Deng Z, Shi Y, Shu Y, Zhang L, </w:t>
      </w:r>
      <w:proofErr w:type="spellStart"/>
      <w:r w:rsidRPr="00B126CB">
        <w:rPr>
          <w:rFonts w:ascii="Book Antiqua" w:hAnsi="Book Antiqua"/>
        </w:rPr>
        <w:t>Qiu</w:t>
      </w:r>
      <w:proofErr w:type="spellEnd"/>
      <w:r w:rsidRPr="00B126CB">
        <w:rPr>
          <w:rFonts w:ascii="Book Antiqua" w:hAnsi="Book Antiqua"/>
        </w:rPr>
        <w:t xml:space="preserve"> W, Peng L, Ren J, Lu Z, Xiang AP. Targeted homing of CCR2-overexpressing mesenchymal stromal cells to ischemic brain enhances post-stroke recovery partially through PRDX4-mediated blood-brain barrier preservation. </w:t>
      </w:r>
      <w:proofErr w:type="spellStart"/>
      <w:r w:rsidRPr="00B126CB">
        <w:rPr>
          <w:rFonts w:ascii="Book Antiqua" w:hAnsi="Book Antiqua"/>
          <w:i/>
        </w:rPr>
        <w:t>Theranostics</w:t>
      </w:r>
      <w:proofErr w:type="spellEnd"/>
      <w:r w:rsidRPr="00B126CB">
        <w:rPr>
          <w:rFonts w:ascii="Book Antiqua" w:hAnsi="Book Antiqua"/>
        </w:rPr>
        <w:t xml:space="preserve"> 2018; </w:t>
      </w:r>
      <w:r w:rsidRPr="00B126CB">
        <w:rPr>
          <w:rFonts w:ascii="Book Antiqua" w:hAnsi="Book Antiqua"/>
          <w:b/>
        </w:rPr>
        <w:t>8</w:t>
      </w:r>
      <w:r w:rsidRPr="00B126CB">
        <w:rPr>
          <w:rFonts w:ascii="Book Antiqua" w:hAnsi="Book Antiqua"/>
        </w:rPr>
        <w:t>: 5929-5944 [PMID: 30613272 DOI: 10.7150/thno.28029]</w:t>
      </w:r>
    </w:p>
    <w:p w14:paraId="0F2F2DD6"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31 </w:t>
      </w:r>
      <w:r w:rsidRPr="00B126CB">
        <w:rPr>
          <w:rFonts w:ascii="Book Antiqua" w:hAnsi="Book Antiqua"/>
          <w:b/>
        </w:rPr>
        <w:t>Ouyang X</w:t>
      </w:r>
      <w:r w:rsidRPr="00B126CB">
        <w:rPr>
          <w:rFonts w:ascii="Book Antiqua" w:hAnsi="Book Antiqua"/>
        </w:rPr>
        <w:t xml:space="preserve">, Han X, Chen Z, Fang J, Huang X, Wei H. MSC-derived exosomes ameliorate erectile dysfunction by alleviation of corpus cavernosum smooth muscle apoptosis in a rat model of cavernous nerve injury. </w:t>
      </w:r>
      <w:r w:rsidRPr="00B126CB">
        <w:rPr>
          <w:rFonts w:ascii="Book Antiqua" w:hAnsi="Book Antiqua"/>
          <w:i/>
        </w:rPr>
        <w:t xml:space="preserve">Stem Cell Res </w:t>
      </w:r>
      <w:proofErr w:type="spellStart"/>
      <w:r w:rsidRPr="00B126CB">
        <w:rPr>
          <w:rFonts w:ascii="Book Antiqua" w:hAnsi="Book Antiqua"/>
          <w:i/>
        </w:rPr>
        <w:t>Ther</w:t>
      </w:r>
      <w:proofErr w:type="spellEnd"/>
      <w:r w:rsidRPr="00B126CB">
        <w:rPr>
          <w:rFonts w:ascii="Book Antiqua" w:hAnsi="Book Antiqua"/>
        </w:rPr>
        <w:t xml:space="preserve"> 2018; </w:t>
      </w:r>
      <w:r w:rsidRPr="00B126CB">
        <w:rPr>
          <w:rFonts w:ascii="Book Antiqua" w:hAnsi="Book Antiqua"/>
          <w:b/>
        </w:rPr>
        <w:t>9</w:t>
      </w:r>
      <w:r w:rsidRPr="00B126CB">
        <w:rPr>
          <w:rFonts w:ascii="Book Antiqua" w:hAnsi="Book Antiqua"/>
        </w:rPr>
        <w:t>: 246 [PMID: 30257719 DOI: 10.1186/s13287-018-1003-1]</w:t>
      </w:r>
    </w:p>
    <w:p w14:paraId="1FFE275D"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32 </w:t>
      </w:r>
      <w:r w:rsidRPr="00B126CB">
        <w:rPr>
          <w:rFonts w:ascii="Book Antiqua" w:hAnsi="Book Antiqua"/>
          <w:b/>
        </w:rPr>
        <w:t>Jiang T</w:t>
      </w:r>
      <w:r w:rsidRPr="00B126CB">
        <w:rPr>
          <w:rFonts w:ascii="Book Antiqua" w:hAnsi="Book Antiqua"/>
        </w:rPr>
        <w:t xml:space="preserve">, Zhang L, Pan X, Zheng H, Chen X, Li L, Luo J, Hu X. Physical Exercise Improves Cognitive Function Together with Microglia Phenotype Modulation and Remyelination in Chronic Cerebral Hypoperfusion. </w:t>
      </w:r>
      <w:r w:rsidRPr="00B126CB">
        <w:rPr>
          <w:rFonts w:ascii="Book Antiqua" w:hAnsi="Book Antiqua"/>
          <w:i/>
        </w:rPr>
        <w:t xml:space="preserve">Front Cell </w:t>
      </w:r>
      <w:proofErr w:type="spellStart"/>
      <w:r w:rsidRPr="00B126CB">
        <w:rPr>
          <w:rFonts w:ascii="Book Antiqua" w:hAnsi="Book Antiqua"/>
          <w:i/>
        </w:rPr>
        <w:t>Neurosci</w:t>
      </w:r>
      <w:proofErr w:type="spellEnd"/>
      <w:r w:rsidRPr="00B126CB">
        <w:rPr>
          <w:rFonts w:ascii="Book Antiqua" w:hAnsi="Book Antiqua"/>
        </w:rPr>
        <w:t xml:space="preserve"> 2017; </w:t>
      </w:r>
      <w:r w:rsidRPr="00B126CB">
        <w:rPr>
          <w:rFonts w:ascii="Book Antiqua" w:hAnsi="Book Antiqua"/>
          <w:b/>
        </w:rPr>
        <w:t>11</w:t>
      </w:r>
      <w:r w:rsidRPr="00B126CB">
        <w:rPr>
          <w:rFonts w:ascii="Book Antiqua" w:hAnsi="Book Antiqua"/>
        </w:rPr>
        <w:t>: 404 [PMID: 29311834 DOI: 10.3389/fncel.2017.00404]</w:t>
      </w:r>
    </w:p>
    <w:p w14:paraId="7438CC3C"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33 </w:t>
      </w:r>
      <w:r w:rsidRPr="00B126CB">
        <w:rPr>
          <w:rFonts w:ascii="Book Antiqua" w:hAnsi="Book Antiqua"/>
          <w:b/>
        </w:rPr>
        <w:t>Liu N</w:t>
      </w:r>
      <w:r w:rsidRPr="00B126CB">
        <w:rPr>
          <w:rFonts w:ascii="Book Antiqua" w:hAnsi="Book Antiqua"/>
        </w:rPr>
        <w:t xml:space="preserve">, Zhang Y, Fan L, Yuan M, Du H, Cheng R, Liu D, Lin F. Effects of transplantation with bone marrow-derived mesenchymal stem cells modified by </w:t>
      </w:r>
      <w:proofErr w:type="spellStart"/>
      <w:r w:rsidRPr="00B126CB">
        <w:rPr>
          <w:rFonts w:ascii="Book Antiqua" w:hAnsi="Book Antiqua"/>
        </w:rPr>
        <w:t>Survivin</w:t>
      </w:r>
      <w:proofErr w:type="spellEnd"/>
      <w:r w:rsidRPr="00B126CB">
        <w:rPr>
          <w:rFonts w:ascii="Book Antiqua" w:hAnsi="Book Antiqua"/>
        </w:rPr>
        <w:t xml:space="preserve"> on experimental stroke in rats. </w:t>
      </w:r>
      <w:r w:rsidRPr="00B126CB">
        <w:rPr>
          <w:rFonts w:ascii="Book Antiqua" w:hAnsi="Book Antiqua"/>
          <w:i/>
        </w:rPr>
        <w:t xml:space="preserve">J </w:t>
      </w:r>
      <w:proofErr w:type="spellStart"/>
      <w:r w:rsidRPr="00B126CB">
        <w:rPr>
          <w:rFonts w:ascii="Book Antiqua" w:hAnsi="Book Antiqua"/>
          <w:i/>
        </w:rPr>
        <w:t>Transl</w:t>
      </w:r>
      <w:proofErr w:type="spellEnd"/>
      <w:r w:rsidRPr="00B126CB">
        <w:rPr>
          <w:rFonts w:ascii="Book Antiqua" w:hAnsi="Book Antiqua"/>
          <w:i/>
        </w:rPr>
        <w:t xml:space="preserve"> Med</w:t>
      </w:r>
      <w:r w:rsidRPr="00B126CB">
        <w:rPr>
          <w:rFonts w:ascii="Book Antiqua" w:hAnsi="Book Antiqua"/>
        </w:rPr>
        <w:t xml:space="preserve"> 2011; </w:t>
      </w:r>
      <w:r w:rsidRPr="00B126CB">
        <w:rPr>
          <w:rFonts w:ascii="Book Antiqua" w:hAnsi="Book Antiqua"/>
          <w:b/>
        </w:rPr>
        <w:t>9</w:t>
      </w:r>
      <w:r w:rsidRPr="00B126CB">
        <w:rPr>
          <w:rFonts w:ascii="Book Antiqua" w:hAnsi="Book Antiqua"/>
        </w:rPr>
        <w:t>: 105 [PMID: 21733181 DOI: 10.1186/1479-5876-9-105]</w:t>
      </w:r>
    </w:p>
    <w:p w14:paraId="42001581"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lastRenderedPageBreak/>
        <w:t xml:space="preserve">34 </w:t>
      </w:r>
      <w:r w:rsidRPr="00B126CB">
        <w:rPr>
          <w:rFonts w:ascii="Book Antiqua" w:hAnsi="Book Antiqua"/>
          <w:b/>
        </w:rPr>
        <w:t>Zheng HQ</w:t>
      </w:r>
      <w:r w:rsidRPr="00B126CB">
        <w:rPr>
          <w:rFonts w:ascii="Book Antiqua" w:hAnsi="Book Antiqua"/>
        </w:rPr>
        <w:t xml:space="preserve">, Zhang LY, Luo J, Li LL, Li M, Zhang Q, Hu XQ. Physical exercise promotes recovery of neurological function after ischemic stroke in rats. </w:t>
      </w:r>
      <w:r w:rsidRPr="00B126CB">
        <w:rPr>
          <w:rFonts w:ascii="Book Antiqua" w:hAnsi="Book Antiqua"/>
          <w:i/>
        </w:rPr>
        <w:t>Int J Mol Sci</w:t>
      </w:r>
      <w:r w:rsidRPr="00B126CB">
        <w:rPr>
          <w:rFonts w:ascii="Book Antiqua" w:hAnsi="Book Antiqua"/>
        </w:rPr>
        <w:t xml:space="preserve"> 2014; </w:t>
      </w:r>
      <w:r w:rsidRPr="00B126CB">
        <w:rPr>
          <w:rFonts w:ascii="Book Antiqua" w:hAnsi="Book Antiqua"/>
          <w:b/>
        </w:rPr>
        <w:t>15</w:t>
      </w:r>
      <w:r w:rsidRPr="00B126CB">
        <w:rPr>
          <w:rFonts w:ascii="Book Antiqua" w:hAnsi="Book Antiqua"/>
        </w:rPr>
        <w:t>: 10974-10988 [PMID: 24945308 DOI: 10.3390/ijms150610974]</w:t>
      </w:r>
    </w:p>
    <w:p w14:paraId="1845CB82"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35 </w:t>
      </w:r>
      <w:r w:rsidRPr="00B126CB">
        <w:rPr>
          <w:rFonts w:ascii="Book Antiqua" w:hAnsi="Book Antiqua"/>
          <w:b/>
        </w:rPr>
        <w:t>Shen B</w:t>
      </w:r>
      <w:r w:rsidRPr="00B126CB">
        <w:rPr>
          <w:rFonts w:ascii="Book Antiqua" w:hAnsi="Book Antiqua"/>
        </w:rPr>
        <w:t xml:space="preserve">, Liu J, Zhang F, Wang Y, Qin Y, Zhou Z, </w:t>
      </w:r>
      <w:proofErr w:type="spellStart"/>
      <w:r w:rsidRPr="00B126CB">
        <w:rPr>
          <w:rFonts w:ascii="Book Antiqua" w:hAnsi="Book Antiqua"/>
        </w:rPr>
        <w:t>Qiu</w:t>
      </w:r>
      <w:proofErr w:type="spellEnd"/>
      <w:r w:rsidRPr="00B126CB">
        <w:rPr>
          <w:rFonts w:ascii="Book Antiqua" w:hAnsi="Book Antiqua"/>
        </w:rPr>
        <w:t xml:space="preserve"> J, Fan Y. CCR2 Positive Exosome Released by Mesenchymal Stem Cells Suppresses Macrophage Functions and Alleviates Ischemia/Reperfusion-Induced Renal Injury. </w:t>
      </w:r>
      <w:r w:rsidRPr="00B126CB">
        <w:rPr>
          <w:rFonts w:ascii="Book Antiqua" w:hAnsi="Book Antiqua"/>
          <w:i/>
        </w:rPr>
        <w:t>Stem Cells Int</w:t>
      </w:r>
      <w:r w:rsidRPr="00B126CB">
        <w:rPr>
          <w:rFonts w:ascii="Book Antiqua" w:hAnsi="Book Antiqua"/>
        </w:rPr>
        <w:t xml:space="preserve"> 2016; </w:t>
      </w:r>
      <w:r w:rsidRPr="00B126CB">
        <w:rPr>
          <w:rFonts w:ascii="Book Antiqua" w:hAnsi="Book Antiqua"/>
          <w:b/>
        </w:rPr>
        <w:t>2016</w:t>
      </w:r>
      <w:r w:rsidRPr="00B126CB">
        <w:rPr>
          <w:rFonts w:ascii="Book Antiqua" w:hAnsi="Book Antiqua"/>
        </w:rPr>
        <w:t>: 1240301 [PMID: 27843457 DOI: 10.1155/2016/1240301]</w:t>
      </w:r>
    </w:p>
    <w:p w14:paraId="489D054E"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36 </w:t>
      </w:r>
      <w:r w:rsidRPr="00B126CB">
        <w:rPr>
          <w:rFonts w:ascii="Book Antiqua" w:hAnsi="Book Antiqua"/>
          <w:b/>
        </w:rPr>
        <w:t>Yan Y</w:t>
      </w:r>
      <w:r w:rsidRPr="00B126CB">
        <w:rPr>
          <w:rFonts w:ascii="Book Antiqua" w:hAnsi="Book Antiqua"/>
        </w:rPr>
        <w:t xml:space="preserve">, Xu W, Qian H, Si Y, Zhu W, Cao H, Zhou H, Mao F. Mesenchymal stem cells from human umbilical cords ameliorate mouse hepatic injury in vivo. </w:t>
      </w:r>
      <w:r w:rsidRPr="00B126CB">
        <w:rPr>
          <w:rFonts w:ascii="Book Antiqua" w:hAnsi="Book Antiqua"/>
          <w:i/>
        </w:rPr>
        <w:t>Liver Int</w:t>
      </w:r>
      <w:r w:rsidRPr="00B126CB">
        <w:rPr>
          <w:rFonts w:ascii="Book Antiqua" w:hAnsi="Book Antiqua"/>
        </w:rPr>
        <w:t xml:space="preserve"> 2009; </w:t>
      </w:r>
      <w:r w:rsidRPr="00B126CB">
        <w:rPr>
          <w:rFonts w:ascii="Book Antiqua" w:hAnsi="Book Antiqua"/>
          <w:b/>
        </w:rPr>
        <w:t>29</w:t>
      </w:r>
      <w:r w:rsidRPr="00B126CB">
        <w:rPr>
          <w:rFonts w:ascii="Book Antiqua" w:hAnsi="Book Antiqua"/>
        </w:rPr>
        <w:t>: 356-365 [PMID: 19141029 DOI: 10.1111/j.1478-3231.2008.01855.x]</w:t>
      </w:r>
    </w:p>
    <w:p w14:paraId="4AE15B53"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37 </w:t>
      </w:r>
      <w:proofErr w:type="spellStart"/>
      <w:r w:rsidRPr="00B126CB">
        <w:rPr>
          <w:rFonts w:ascii="Book Antiqua" w:hAnsi="Book Antiqua"/>
          <w:b/>
        </w:rPr>
        <w:t>Monguió-Tortajada</w:t>
      </w:r>
      <w:proofErr w:type="spellEnd"/>
      <w:r w:rsidRPr="00B126CB">
        <w:rPr>
          <w:rFonts w:ascii="Book Antiqua" w:hAnsi="Book Antiqua"/>
          <w:b/>
        </w:rPr>
        <w:t xml:space="preserve"> M</w:t>
      </w:r>
      <w:r w:rsidRPr="00B126CB">
        <w:rPr>
          <w:rFonts w:ascii="Book Antiqua" w:hAnsi="Book Antiqua"/>
        </w:rPr>
        <w:t xml:space="preserve">, </w:t>
      </w:r>
      <w:proofErr w:type="spellStart"/>
      <w:r w:rsidRPr="00B126CB">
        <w:rPr>
          <w:rFonts w:ascii="Book Antiqua" w:hAnsi="Book Antiqua"/>
        </w:rPr>
        <w:t>Roura</w:t>
      </w:r>
      <w:proofErr w:type="spellEnd"/>
      <w:r w:rsidRPr="00B126CB">
        <w:rPr>
          <w:rFonts w:ascii="Book Antiqua" w:hAnsi="Book Antiqua"/>
        </w:rPr>
        <w:t xml:space="preserve"> S, </w:t>
      </w:r>
      <w:proofErr w:type="spellStart"/>
      <w:r w:rsidRPr="00B126CB">
        <w:rPr>
          <w:rFonts w:ascii="Book Antiqua" w:hAnsi="Book Antiqua"/>
        </w:rPr>
        <w:t>Gálvez-Montón</w:t>
      </w:r>
      <w:proofErr w:type="spellEnd"/>
      <w:r w:rsidRPr="00B126CB">
        <w:rPr>
          <w:rFonts w:ascii="Book Antiqua" w:hAnsi="Book Antiqua"/>
        </w:rPr>
        <w:t xml:space="preserve"> C, </w:t>
      </w:r>
      <w:proofErr w:type="spellStart"/>
      <w:r w:rsidRPr="00B126CB">
        <w:rPr>
          <w:rFonts w:ascii="Book Antiqua" w:hAnsi="Book Antiqua"/>
        </w:rPr>
        <w:t>Pujal</w:t>
      </w:r>
      <w:proofErr w:type="spellEnd"/>
      <w:r w:rsidRPr="00B126CB">
        <w:rPr>
          <w:rFonts w:ascii="Book Antiqua" w:hAnsi="Book Antiqua"/>
        </w:rPr>
        <w:t xml:space="preserve"> JM, </w:t>
      </w:r>
      <w:proofErr w:type="spellStart"/>
      <w:r w:rsidRPr="00B126CB">
        <w:rPr>
          <w:rFonts w:ascii="Book Antiqua" w:hAnsi="Book Antiqua"/>
        </w:rPr>
        <w:t>Aran</w:t>
      </w:r>
      <w:proofErr w:type="spellEnd"/>
      <w:r w:rsidRPr="00B126CB">
        <w:rPr>
          <w:rFonts w:ascii="Book Antiqua" w:hAnsi="Book Antiqua"/>
        </w:rPr>
        <w:t xml:space="preserve"> G, </w:t>
      </w:r>
      <w:proofErr w:type="spellStart"/>
      <w:r w:rsidRPr="00B126CB">
        <w:rPr>
          <w:rFonts w:ascii="Book Antiqua" w:hAnsi="Book Antiqua"/>
        </w:rPr>
        <w:t>Sanjurjo</w:t>
      </w:r>
      <w:proofErr w:type="spellEnd"/>
      <w:r w:rsidRPr="00B126CB">
        <w:rPr>
          <w:rFonts w:ascii="Book Antiqua" w:hAnsi="Book Antiqua"/>
        </w:rPr>
        <w:t xml:space="preserve"> L, </w:t>
      </w:r>
      <w:proofErr w:type="spellStart"/>
      <w:r w:rsidRPr="00B126CB">
        <w:rPr>
          <w:rFonts w:ascii="Book Antiqua" w:hAnsi="Book Antiqua"/>
        </w:rPr>
        <w:t>Franquesa</w:t>
      </w:r>
      <w:proofErr w:type="spellEnd"/>
      <w:r w:rsidRPr="00B126CB">
        <w:rPr>
          <w:rFonts w:ascii="Book Antiqua" w:hAnsi="Book Antiqua"/>
        </w:rPr>
        <w:t xml:space="preserve"> M, </w:t>
      </w:r>
      <w:proofErr w:type="spellStart"/>
      <w:r w:rsidRPr="00B126CB">
        <w:rPr>
          <w:rFonts w:ascii="Book Antiqua" w:hAnsi="Book Antiqua"/>
        </w:rPr>
        <w:t>Sarrias</w:t>
      </w:r>
      <w:proofErr w:type="spellEnd"/>
      <w:r w:rsidRPr="00B126CB">
        <w:rPr>
          <w:rFonts w:ascii="Book Antiqua" w:hAnsi="Book Antiqua"/>
        </w:rPr>
        <w:t xml:space="preserve"> MR, Bayes-</w:t>
      </w:r>
      <w:proofErr w:type="spellStart"/>
      <w:r w:rsidRPr="00B126CB">
        <w:rPr>
          <w:rFonts w:ascii="Book Antiqua" w:hAnsi="Book Antiqua"/>
        </w:rPr>
        <w:t>Genis</w:t>
      </w:r>
      <w:proofErr w:type="spellEnd"/>
      <w:r w:rsidRPr="00B126CB">
        <w:rPr>
          <w:rFonts w:ascii="Book Antiqua" w:hAnsi="Book Antiqua"/>
        </w:rPr>
        <w:t xml:space="preserve"> A, </w:t>
      </w:r>
      <w:proofErr w:type="spellStart"/>
      <w:r w:rsidRPr="00B126CB">
        <w:rPr>
          <w:rFonts w:ascii="Book Antiqua" w:hAnsi="Book Antiqua"/>
        </w:rPr>
        <w:t>Borràs</w:t>
      </w:r>
      <w:proofErr w:type="spellEnd"/>
      <w:r w:rsidRPr="00B126CB">
        <w:rPr>
          <w:rFonts w:ascii="Book Antiqua" w:hAnsi="Book Antiqua"/>
        </w:rPr>
        <w:t xml:space="preserve"> FE. Nanosized UCMSC-derived extracellular vesicles but not conditioned medium exclusively inhibit the inflammatory response of stimulated T cells: implications for nanomedicine. </w:t>
      </w:r>
      <w:proofErr w:type="spellStart"/>
      <w:r w:rsidRPr="00B126CB">
        <w:rPr>
          <w:rFonts w:ascii="Book Antiqua" w:hAnsi="Book Antiqua"/>
          <w:i/>
        </w:rPr>
        <w:t>Theranostics</w:t>
      </w:r>
      <w:proofErr w:type="spellEnd"/>
      <w:r w:rsidRPr="00B126CB">
        <w:rPr>
          <w:rFonts w:ascii="Book Antiqua" w:hAnsi="Book Antiqua"/>
        </w:rPr>
        <w:t xml:space="preserve"> 2017; </w:t>
      </w:r>
      <w:r w:rsidRPr="00B126CB">
        <w:rPr>
          <w:rFonts w:ascii="Book Antiqua" w:hAnsi="Book Antiqua"/>
          <w:b/>
        </w:rPr>
        <w:t>7</w:t>
      </w:r>
      <w:r w:rsidRPr="00B126CB">
        <w:rPr>
          <w:rFonts w:ascii="Book Antiqua" w:hAnsi="Book Antiqua"/>
        </w:rPr>
        <w:t>: 270-284 [PMID: 28042333 DOI: 10.7150/thno.16154]</w:t>
      </w:r>
    </w:p>
    <w:p w14:paraId="42795EC3"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38 </w:t>
      </w:r>
      <w:proofErr w:type="spellStart"/>
      <w:r w:rsidRPr="00B126CB">
        <w:rPr>
          <w:rFonts w:ascii="Book Antiqua" w:hAnsi="Book Antiqua"/>
          <w:b/>
        </w:rPr>
        <w:t>Xiong</w:t>
      </w:r>
      <w:proofErr w:type="spellEnd"/>
      <w:r w:rsidRPr="00B126CB">
        <w:rPr>
          <w:rFonts w:ascii="Book Antiqua" w:hAnsi="Book Antiqua"/>
          <w:b/>
        </w:rPr>
        <w:t xml:space="preserve"> ZH</w:t>
      </w:r>
      <w:r w:rsidRPr="00B126CB">
        <w:rPr>
          <w:rFonts w:ascii="Book Antiqua" w:hAnsi="Book Antiqua"/>
        </w:rPr>
        <w:t xml:space="preserve">, Wei J, Lu MQ, </w:t>
      </w:r>
      <w:proofErr w:type="spellStart"/>
      <w:r w:rsidRPr="00B126CB">
        <w:rPr>
          <w:rFonts w:ascii="Book Antiqua" w:hAnsi="Book Antiqua"/>
        </w:rPr>
        <w:t>Jin</w:t>
      </w:r>
      <w:proofErr w:type="spellEnd"/>
      <w:r w:rsidRPr="00B126CB">
        <w:rPr>
          <w:rFonts w:ascii="Book Antiqua" w:hAnsi="Book Antiqua"/>
        </w:rPr>
        <w:t xml:space="preserve"> MY, </w:t>
      </w:r>
      <w:proofErr w:type="spellStart"/>
      <w:r w:rsidRPr="00B126CB">
        <w:rPr>
          <w:rFonts w:ascii="Book Antiqua" w:hAnsi="Book Antiqua"/>
        </w:rPr>
        <w:t>Geng</w:t>
      </w:r>
      <w:proofErr w:type="spellEnd"/>
      <w:r w:rsidRPr="00B126CB">
        <w:rPr>
          <w:rFonts w:ascii="Book Antiqua" w:hAnsi="Book Antiqua"/>
        </w:rPr>
        <w:t xml:space="preserve"> HL. Protective effect of human umbilical cord mesenchymal stem cell exosomes on preserving the morphology and angiogenesis of placenta in rats with preeclampsia. </w:t>
      </w:r>
      <w:r w:rsidRPr="00B126CB">
        <w:rPr>
          <w:rFonts w:ascii="Book Antiqua" w:hAnsi="Book Antiqua"/>
          <w:i/>
        </w:rPr>
        <w:t xml:space="preserve">Biomed </w:t>
      </w:r>
      <w:proofErr w:type="spellStart"/>
      <w:r w:rsidRPr="00B126CB">
        <w:rPr>
          <w:rFonts w:ascii="Book Antiqua" w:hAnsi="Book Antiqua"/>
          <w:i/>
        </w:rPr>
        <w:t>Pharmacother</w:t>
      </w:r>
      <w:proofErr w:type="spellEnd"/>
      <w:r w:rsidRPr="00B126CB">
        <w:rPr>
          <w:rFonts w:ascii="Book Antiqua" w:hAnsi="Book Antiqua"/>
        </w:rPr>
        <w:t xml:space="preserve"> 2018; </w:t>
      </w:r>
      <w:r w:rsidRPr="00B126CB">
        <w:rPr>
          <w:rFonts w:ascii="Book Antiqua" w:hAnsi="Book Antiqua"/>
          <w:b/>
        </w:rPr>
        <w:t>105</w:t>
      </w:r>
      <w:r w:rsidRPr="00B126CB">
        <w:rPr>
          <w:rFonts w:ascii="Book Antiqua" w:hAnsi="Book Antiqua"/>
        </w:rPr>
        <w:t>: 1240-1247 [PMID: 30021360 DOI: 10.1016/j.biopha.2018.06.032]</w:t>
      </w:r>
    </w:p>
    <w:p w14:paraId="45352FFD"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39 </w:t>
      </w:r>
      <w:r w:rsidRPr="00B126CB">
        <w:rPr>
          <w:rFonts w:ascii="Book Antiqua" w:hAnsi="Book Antiqua"/>
          <w:b/>
        </w:rPr>
        <w:t>Zhang Y</w:t>
      </w:r>
      <w:r w:rsidRPr="00B126CB">
        <w:rPr>
          <w:rFonts w:ascii="Book Antiqua" w:hAnsi="Book Antiqua"/>
        </w:rPr>
        <w:t xml:space="preserve">, Hao Z, Wang P, Xia Y, Wu J, Xia D, Fang S, Xu S. Exosomes from human umbilical cord mesenchymal stem cells enhance fracture healing through HIF-1α-mediated promotion of angiogenesis in a rat model of stabilized fracture. </w:t>
      </w:r>
      <w:r w:rsidRPr="00B126CB">
        <w:rPr>
          <w:rFonts w:ascii="Book Antiqua" w:hAnsi="Book Antiqua"/>
          <w:i/>
        </w:rPr>
        <w:t xml:space="preserve">Cell </w:t>
      </w:r>
      <w:proofErr w:type="spellStart"/>
      <w:r w:rsidRPr="00B126CB">
        <w:rPr>
          <w:rFonts w:ascii="Book Antiqua" w:hAnsi="Book Antiqua"/>
          <w:i/>
        </w:rPr>
        <w:t>Prolif</w:t>
      </w:r>
      <w:proofErr w:type="spellEnd"/>
      <w:r w:rsidRPr="00B126CB">
        <w:rPr>
          <w:rFonts w:ascii="Book Antiqua" w:hAnsi="Book Antiqua"/>
        </w:rPr>
        <w:t xml:space="preserve"> 2019; </w:t>
      </w:r>
      <w:r w:rsidRPr="00B126CB">
        <w:rPr>
          <w:rFonts w:ascii="Book Antiqua" w:hAnsi="Book Antiqua"/>
          <w:b/>
        </w:rPr>
        <w:t>52</w:t>
      </w:r>
      <w:r w:rsidRPr="00B126CB">
        <w:rPr>
          <w:rFonts w:ascii="Book Antiqua" w:hAnsi="Book Antiqua"/>
        </w:rPr>
        <w:t>: e12570 [PMID: 30663158 DOI: 10.1111/cpr.12570]</w:t>
      </w:r>
    </w:p>
    <w:p w14:paraId="247ECBE3"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40 </w:t>
      </w:r>
      <w:r w:rsidRPr="00B126CB">
        <w:rPr>
          <w:rFonts w:ascii="Book Antiqua" w:hAnsi="Book Antiqua"/>
          <w:b/>
        </w:rPr>
        <w:t>Han L</w:t>
      </w:r>
      <w:r w:rsidRPr="00B126CB">
        <w:rPr>
          <w:rFonts w:ascii="Book Antiqua" w:hAnsi="Book Antiqua"/>
        </w:rPr>
        <w:t xml:space="preserve">, Cai W, Mao L, Liu J, Li P, Leak RK, Xu Y, Hu X, Chen J. Rosiglitazone Promotes White Matter Integrity and Long-Term Functional Recovery After Focal Cerebral Ischemia. </w:t>
      </w:r>
      <w:r w:rsidRPr="00B126CB">
        <w:rPr>
          <w:rFonts w:ascii="Book Antiqua" w:hAnsi="Book Antiqua"/>
          <w:i/>
        </w:rPr>
        <w:t>Stroke</w:t>
      </w:r>
      <w:r w:rsidRPr="00B126CB">
        <w:rPr>
          <w:rFonts w:ascii="Book Antiqua" w:hAnsi="Book Antiqua"/>
        </w:rPr>
        <w:t xml:space="preserve"> 2015; </w:t>
      </w:r>
      <w:r w:rsidRPr="00B126CB">
        <w:rPr>
          <w:rFonts w:ascii="Book Antiqua" w:hAnsi="Book Antiqua"/>
          <w:b/>
        </w:rPr>
        <w:t>46</w:t>
      </w:r>
      <w:r w:rsidRPr="00B126CB">
        <w:rPr>
          <w:rFonts w:ascii="Book Antiqua" w:hAnsi="Book Antiqua"/>
        </w:rPr>
        <w:t>: 2628-2636 [PMID: 26243225 DOI: 10.1161/STROKEAHA.115.010091]</w:t>
      </w:r>
    </w:p>
    <w:p w14:paraId="2F60882D"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41 </w:t>
      </w:r>
      <w:proofErr w:type="spellStart"/>
      <w:r w:rsidRPr="00B126CB">
        <w:rPr>
          <w:rFonts w:ascii="Book Antiqua" w:hAnsi="Book Antiqua"/>
          <w:b/>
        </w:rPr>
        <w:t>Bouët</w:t>
      </w:r>
      <w:proofErr w:type="spellEnd"/>
      <w:r w:rsidRPr="00B126CB">
        <w:rPr>
          <w:rFonts w:ascii="Book Antiqua" w:hAnsi="Book Antiqua"/>
          <w:b/>
        </w:rPr>
        <w:t xml:space="preserve"> V</w:t>
      </w:r>
      <w:r w:rsidRPr="00B126CB">
        <w:rPr>
          <w:rFonts w:ascii="Book Antiqua" w:hAnsi="Book Antiqua"/>
        </w:rPr>
        <w:t xml:space="preserve">, </w:t>
      </w:r>
      <w:proofErr w:type="spellStart"/>
      <w:r w:rsidRPr="00B126CB">
        <w:rPr>
          <w:rFonts w:ascii="Book Antiqua" w:hAnsi="Book Antiqua"/>
        </w:rPr>
        <w:t>Freret</w:t>
      </w:r>
      <w:proofErr w:type="spellEnd"/>
      <w:r w:rsidRPr="00B126CB">
        <w:rPr>
          <w:rFonts w:ascii="Book Antiqua" w:hAnsi="Book Antiqua"/>
        </w:rPr>
        <w:t xml:space="preserve"> T, </w:t>
      </w:r>
      <w:proofErr w:type="spellStart"/>
      <w:r w:rsidRPr="00B126CB">
        <w:rPr>
          <w:rFonts w:ascii="Book Antiqua" w:hAnsi="Book Antiqua"/>
        </w:rPr>
        <w:t>Toutain</w:t>
      </w:r>
      <w:proofErr w:type="spellEnd"/>
      <w:r w:rsidRPr="00B126CB">
        <w:rPr>
          <w:rFonts w:ascii="Book Antiqua" w:hAnsi="Book Antiqua"/>
        </w:rPr>
        <w:t xml:space="preserve"> J, </w:t>
      </w:r>
      <w:proofErr w:type="spellStart"/>
      <w:r w:rsidRPr="00B126CB">
        <w:rPr>
          <w:rFonts w:ascii="Book Antiqua" w:hAnsi="Book Antiqua"/>
        </w:rPr>
        <w:t>Divoux</w:t>
      </w:r>
      <w:proofErr w:type="spellEnd"/>
      <w:r w:rsidRPr="00B126CB">
        <w:rPr>
          <w:rFonts w:ascii="Book Antiqua" w:hAnsi="Book Antiqua"/>
        </w:rPr>
        <w:t xml:space="preserve"> D, </w:t>
      </w:r>
      <w:proofErr w:type="spellStart"/>
      <w:r w:rsidRPr="00B126CB">
        <w:rPr>
          <w:rFonts w:ascii="Book Antiqua" w:hAnsi="Book Antiqua"/>
        </w:rPr>
        <w:t>Boulouard</w:t>
      </w:r>
      <w:proofErr w:type="spellEnd"/>
      <w:r w:rsidRPr="00B126CB">
        <w:rPr>
          <w:rFonts w:ascii="Book Antiqua" w:hAnsi="Book Antiqua"/>
        </w:rPr>
        <w:t xml:space="preserve"> M, Schumann-Bard P. Sensorimotor and cognitive deficits after transient middle cerebral artery occlusion in the mouse. </w:t>
      </w:r>
      <w:r w:rsidRPr="00B126CB">
        <w:rPr>
          <w:rFonts w:ascii="Book Antiqua" w:hAnsi="Book Antiqua"/>
          <w:i/>
        </w:rPr>
        <w:t>Exp Neurol</w:t>
      </w:r>
      <w:r w:rsidRPr="00B126CB">
        <w:rPr>
          <w:rFonts w:ascii="Book Antiqua" w:hAnsi="Book Antiqua"/>
        </w:rPr>
        <w:t xml:space="preserve"> 2007; </w:t>
      </w:r>
      <w:r w:rsidRPr="00B126CB">
        <w:rPr>
          <w:rFonts w:ascii="Book Antiqua" w:hAnsi="Book Antiqua"/>
          <w:b/>
        </w:rPr>
        <w:t>203</w:t>
      </w:r>
      <w:r w:rsidRPr="00B126CB">
        <w:rPr>
          <w:rFonts w:ascii="Book Antiqua" w:hAnsi="Book Antiqua"/>
        </w:rPr>
        <w:t>: 555-567 [PMID: 17067578 DOI: 10.1016/j.expneurol.2006.09.006]</w:t>
      </w:r>
    </w:p>
    <w:p w14:paraId="2554EF7B"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lastRenderedPageBreak/>
        <w:t xml:space="preserve">42 </w:t>
      </w:r>
      <w:proofErr w:type="spellStart"/>
      <w:r w:rsidRPr="00B126CB">
        <w:rPr>
          <w:rFonts w:ascii="Book Antiqua" w:hAnsi="Book Antiqua"/>
          <w:b/>
        </w:rPr>
        <w:t>Dufouil</w:t>
      </w:r>
      <w:proofErr w:type="spellEnd"/>
      <w:r w:rsidRPr="00B126CB">
        <w:rPr>
          <w:rFonts w:ascii="Book Antiqua" w:hAnsi="Book Antiqua"/>
          <w:b/>
        </w:rPr>
        <w:t xml:space="preserve"> C</w:t>
      </w:r>
      <w:r w:rsidRPr="00B126CB">
        <w:rPr>
          <w:rFonts w:ascii="Book Antiqua" w:hAnsi="Book Antiqua"/>
        </w:rPr>
        <w:t xml:space="preserve">, Godin O, Chalmers J, </w:t>
      </w:r>
      <w:proofErr w:type="spellStart"/>
      <w:r w:rsidRPr="00B126CB">
        <w:rPr>
          <w:rFonts w:ascii="Book Antiqua" w:hAnsi="Book Antiqua"/>
        </w:rPr>
        <w:t>Coskun</w:t>
      </w:r>
      <w:proofErr w:type="spellEnd"/>
      <w:r w:rsidRPr="00B126CB">
        <w:rPr>
          <w:rFonts w:ascii="Book Antiqua" w:hAnsi="Book Antiqua"/>
        </w:rPr>
        <w:t xml:space="preserve"> O, </w:t>
      </w:r>
      <w:proofErr w:type="spellStart"/>
      <w:r w:rsidRPr="00B126CB">
        <w:rPr>
          <w:rFonts w:ascii="Book Antiqua" w:hAnsi="Book Antiqua"/>
        </w:rPr>
        <w:t>MacMahon</w:t>
      </w:r>
      <w:proofErr w:type="spellEnd"/>
      <w:r w:rsidRPr="00B126CB">
        <w:rPr>
          <w:rFonts w:ascii="Book Antiqua" w:hAnsi="Book Antiqua"/>
        </w:rPr>
        <w:t xml:space="preserve"> S, </w:t>
      </w:r>
      <w:proofErr w:type="spellStart"/>
      <w:r w:rsidRPr="00B126CB">
        <w:rPr>
          <w:rFonts w:ascii="Book Antiqua" w:hAnsi="Book Antiqua"/>
        </w:rPr>
        <w:t>Tzourio-Mazoyer</w:t>
      </w:r>
      <w:proofErr w:type="spellEnd"/>
      <w:r w:rsidRPr="00B126CB">
        <w:rPr>
          <w:rFonts w:ascii="Book Antiqua" w:hAnsi="Book Antiqua"/>
        </w:rPr>
        <w:t xml:space="preserve"> N, </w:t>
      </w:r>
      <w:proofErr w:type="spellStart"/>
      <w:r w:rsidRPr="00B126CB">
        <w:rPr>
          <w:rFonts w:ascii="Book Antiqua" w:hAnsi="Book Antiqua"/>
        </w:rPr>
        <w:t>Bousser</w:t>
      </w:r>
      <w:proofErr w:type="spellEnd"/>
      <w:r w:rsidRPr="00B126CB">
        <w:rPr>
          <w:rFonts w:ascii="Book Antiqua" w:hAnsi="Book Antiqua"/>
        </w:rPr>
        <w:t xml:space="preserve"> MG, Anderson C, </w:t>
      </w:r>
      <w:proofErr w:type="spellStart"/>
      <w:r w:rsidRPr="00B126CB">
        <w:rPr>
          <w:rFonts w:ascii="Book Antiqua" w:hAnsi="Book Antiqua"/>
        </w:rPr>
        <w:t>Mazoyer</w:t>
      </w:r>
      <w:proofErr w:type="spellEnd"/>
      <w:r w:rsidRPr="00B126CB">
        <w:rPr>
          <w:rFonts w:ascii="Book Antiqua" w:hAnsi="Book Antiqua"/>
        </w:rPr>
        <w:t xml:space="preserve"> B, </w:t>
      </w:r>
      <w:proofErr w:type="spellStart"/>
      <w:r w:rsidRPr="00B126CB">
        <w:rPr>
          <w:rFonts w:ascii="Book Antiqua" w:hAnsi="Book Antiqua"/>
        </w:rPr>
        <w:t>Tzourio</w:t>
      </w:r>
      <w:proofErr w:type="spellEnd"/>
      <w:r w:rsidRPr="00B126CB">
        <w:rPr>
          <w:rFonts w:ascii="Book Antiqua" w:hAnsi="Book Antiqua"/>
        </w:rPr>
        <w:t xml:space="preserve"> C; PROGRESS MRI </w:t>
      </w:r>
      <w:proofErr w:type="spellStart"/>
      <w:r w:rsidRPr="00B126CB">
        <w:rPr>
          <w:rFonts w:ascii="Book Antiqua" w:hAnsi="Book Antiqua"/>
        </w:rPr>
        <w:t>Substudy</w:t>
      </w:r>
      <w:proofErr w:type="spellEnd"/>
      <w:r w:rsidRPr="00B126CB">
        <w:rPr>
          <w:rFonts w:ascii="Book Antiqua" w:hAnsi="Book Antiqua"/>
        </w:rPr>
        <w:t xml:space="preserve"> Investigators. Severe cerebral white matter hyperintensities predict severe cognitive decline in patients with cerebrovascular disease history. </w:t>
      </w:r>
      <w:r w:rsidRPr="00B126CB">
        <w:rPr>
          <w:rFonts w:ascii="Book Antiqua" w:hAnsi="Book Antiqua"/>
          <w:i/>
        </w:rPr>
        <w:t>Stroke</w:t>
      </w:r>
      <w:r w:rsidRPr="00B126CB">
        <w:rPr>
          <w:rFonts w:ascii="Book Antiqua" w:hAnsi="Book Antiqua"/>
        </w:rPr>
        <w:t xml:space="preserve"> 2009; </w:t>
      </w:r>
      <w:r w:rsidRPr="00B126CB">
        <w:rPr>
          <w:rFonts w:ascii="Book Antiqua" w:hAnsi="Book Antiqua"/>
          <w:b/>
        </w:rPr>
        <w:t>40</w:t>
      </w:r>
      <w:r w:rsidRPr="00B126CB">
        <w:rPr>
          <w:rFonts w:ascii="Book Antiqua" w:hAnsi="Book Antiqua"/>
        </w:rPr>
        <w:t>: 2219-2221 [PMID: 19390070 DOI: 10.1161/STROKEAHA.108.540633]</w:t>
      </w:r>
    </w:p>
    <w:p w14:paraId="4673FFF3"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43 </w:t>
      </w:r>
      <w:proofErr w:type="spellStart"/>
      <w:r w:rsidRPr="00B126CB">
        <w:rPr>
          <w:rFonts w:ascii="Book Antiqua" w:hAnsi="Book Antiqua"/>
          <w:b/>
        </w:rPr>
        <w:t>Suenaga</w:t>
      </w:r>
      <w:proofErr w:type="spellEnd"/>
      <w:r w:rsidRPr="00B126CB">
        <w:rPr>
          <w:rFonts w:ascii="Book Antiqua" w:hAnsi="Book Antiqua"/>
          <w:b/>
        </w:rPr>
        <w:t xml:space="preserve"> J</w:t>
      </w:r>
      <w:r w:rsidRPr="00B126CB">
        <w:rPr>
          <w:rFonts w:ascii="Book Antiqua" w:hAnsi="Book Antiqua"/>
        </w:rPr>
        <w:t xml:space="preserve">, Hu X, Pu H, Shi Y, Hassan SH, Xu M, Leak RK, </w:t>
      </w:r>
      <w:proofErr w:type="spellStart"/>
      <w:r w:rsidRPr="00B126CB">
        <w:rPr>
          <w:rFonts w:ascii="Book Antiqua" w:hAnsi="Book Antiqua"/>
        </w:rPr>
        <w:t>Stetler</w:t>
      </w:r>
      <w:proofErr w:type="spellEnd"/>
      <w:r w:rsidRPr="00B126CB">
        <w:rPr>
          <w:rFonts w:ascii="Book Antiqua" w:hAnsi="Book Antiqua"/>
        </w:rPr>
        <w:t xml:space="preserve"> RA, Gao Y, Chen J. White matter injury and microglia/macrophage polarization are strongly linked with age-related long-term deficits in neurological function after stroke. </w:t>
      </w:r>
      <w:r w:rsidRPr="00B126CB">
        <w:rPr>
          <w:rFonts w:ascii="Book Antiqua" w:hAnsi="Book Antiqua"/>
          <w:i/>
        </w:rPr>
        <w:t>Exp Neurol</w:t>
      </w:r>
      <w:r w:rsidRPr="00B126CB">
        <w:rPr>
          <w:rFonts w:ascii="Book Antiqua" w:hAnsi="Book Antiqua"/>
        </w:rPr>
        <w:t xml:space="preserve"> 2015; </w:t>
      </w:r>
      <w:r w:rsidRPr="00B126CB">
        <w:rPr>
          <w:rFonts w:ascii="Book Antiqua" w:hAnsi="Book Antiqua"/>
          <w:b/>
        </w:rPr>
        <w:t>272</w:t>
      </w:r>
      <w:r w:rsidRPr="00B126CB">
        <w:rPr>
          <w:rFonts w:ascii="Book Antiqua" w:hAnsi="Book Antiqua"/>
        </w:rPr>
        <w:t>: 109-119 [PMID: 25836044 DOI: 10.1016/j.expneurol.2015.03.021]</w:t>
      </w:r>
    </w:p>
    <w:p w14:paraId="6B2EE4F1"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44 </w:t>
      </w:r>
      <w:r w:rsidRPr="00B126CB">
        <w:rPr>
          <w:rFonts w:ascii="Book Antiqua" w:hAnsi="Book Antiqua"/>
          <w:b/>
        </w:rPr>
        <w:t>Wang G</w:t>
      </w:r>
      <w:r w:rsidRPr="00B126CB">
        <w:rPr>
          <w:rFonts w:ascii="Book Antiqua" w:hAnsi="Book Antiqua"/>
        </w:rPr>
        <w:t xml:space="preserve">, Zhang J, Hu X, Zhang L, Mao L, Jiang X, </w:t>
      </w:r>
      <w:proofErr w:type="spellStart"/>
      <w:r w:rsidRPr="00B126CB">
        <w:rPr>
          <w:rFonts w:ascii="Book Antiqua" w:hAnsi="Book Antiqua"/>
        </w:rPr>
        <w:t>Liou</w:t>
      </w:r>
      <w:proofErr w:type="spellEnd"/>
      <w:r w:rsidRPr="00B126CB">
        <w:rPr>
          <w:rFonts w:ascii="Book Antiqua" w:hAnsi="Book Antiqua"/>
        </w:rPr>
        <w:t xml:space="preserve"> AK, Leak RK, Gao Y, Chen J. Microglia/macrophage polarization dynamics in white matter after traumatic brain injury. </w:t>
      </w:r>
      <w:r w:rsidRPr="00B126CB">
        <w:rPr>
          <w:rFonts w:ascii="Book Antiqua" w:hAnsi="Book Antiqua"/>
          <w:i/>
        </w:rPr>
        <w:t xml:space="preserve">J </w:t>
      </w:r>
      <w:proofErr w:type="spellStart"/>
      <w:r w:rsidRPr="00B126CB">
        <w:rPr>
          <w:rFonts w:ascii="Book Antiqua" w:hAnsi="Book Antiqua"/>
          <w:i/>
        </w:rPr>
        <w:t>Cereb</w:t>
      </w:r>
      <w:proofErr w:type="spellEnd"/>
      <w:r w:rsidRPr="00B126CB">
        <w:rPr>
          <w:rFonts w:ascii="Book Antiqua" w:hAnsi="Book Antiqua"/>
          <w:i/>
        </w:rPr>
        <w:t xml:space="preserve"> Blood Flow </w:t>
      </w:r>
      <w:proofErr w:type="spellStart"/>
      <w:r w:rsidRPr="00B126CB">
        <w:rPr>
          <w:rFonts w:ascii="Book Antiqua" w:hAnsi="Book Antiqua"/>
          <w:i/>
        </w:rPr>
        <w:t>Metab</w:t>
      </w:r>
      <w:proofErr w:type="spellEnd"/>
      <w:r w:rsidRPr="00B126CB">
        <w:rPr>
          <w:rFonts w:ascii="Book Antiqua" w:hAnsi="Book Antiqua"/>
        </w:rPr>
        <w:t xml:space="preserve"> 2013; </w:t>
      </w:r>
      <w:r w:rsidRPr="00B126CB">
        <w:rPr>
          <w:rFonts w:ascii="Book Antiqua" w:hAnsi="Book Antiqua"/>
          <w:b/>
        </w:rPr>
        <w:t>33</w:t>
      </w:r>
      <w:r w:rsidRPr="00B126CB">
        <w:rPr>
          <w:rFonts w:ascii="Book Antiqua" w:hAnsi="Book Antiqua"/>
        </w:rPr>
        <w:t>: 1864-1874 [PMID: 23942366 DOI: 10.1038/jcbfm.2013.146]</w:t>
      </w:r>
    </w:p>
    <w:p w14:paraId="0111DF53"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45 </w:t>
      </w:r>
      <w:r w:rsidRPr="00B126CB">
        <w:rPr>
          <w:rFonts w:ascii="Book Antiqua" w:hAnsi="Book Antiqua"/>
          <w:b/>
        </w:rPr>
        <w:t>He S</w:t>
      </w:r>
      <w:r w:rsidRPr="00B126CB">
        <w:rPr>
          <w:rFonts w:ascii="Book Antiqua" w:hAnsi="Book Antiqua"/>
        </w:rPr>
        <w:t xml:space="preserve">, Liu R, Li B, Huang L, Fan W, </w:t>
      </w:r>
      <w:proofErr w:type="spellStart"/>
      <w:r w:rsidRPr="00B126CB">
        <w:rPr>
          <w:rFonts w:ascii="Book Antiqua" w:hAnsi="Book Antiqua"/>
        </w:rPr>
        <w:t>Tembachako</w:t>
      </w:r>
      <w:proofErr w:type="spellEnd"/>
      <w:r w:rsidRPr="00B126CB">
        <w:rPr>
          <w:rFonts w:ascii="Book Antiqua" w:hAnsi="Book Antiqua"/>
        </w:rPr>
        <w:t xml:space="preserve"> CR, Zheng X, </w:t>
      </w:r>
      <w:proofErr w:type="spellStart"/>
      <w:r w:rsidRPr="00B126CB">
        <w:rPr>
          <w:rFonts w:ascii="Book Antiqua" w:hAnsi="Book Antiqua"/>
        </w:rPr>
        <w:t>Xiong</w:t>
      </w:r>
      <w:proofErr w:type="spellEnd"/>
      <w:r w:rsidRPr="00B126CB">
        <w:rPr>
          <w:rFonts w:ascii="Book Antiqua" w:hAnsi="Book Antiqua"/>
        </w:rPr>
        <w:t xml:space="preserve"> X, Miyata M, Xu B, Li Y, Fang W. </w:t>
      </w:r>
      <w:proofErr w:type="spellStart"/>
      <w:r w:rsidRPr="00B126CB">
        <w:rPr>
          <w:rFonts w:ascii="Book Antiqua" w:hAnsi="Book Antiqua"/>
        </w:rPr>
        <w:t>Propagermanium</w:t>
      </w:r>
      <w:proofErr w:type="spellEnd"/>
      <w:r w:rsidRPr="00B126CB">
        <w:rPr>
          <w:rFonts w:ascii="Book Antiqua" w:hAnsi="Book Antiqua"/>
        </w:rPr>
        <w:t xml:space="preserve">, a CCR2 inhibitor, attenuates cerebral ischemia/reperfusion injury through inhibiting inflammatory response induced by microglia. </w:t>
      </w:r>
      <w:proofErr w:type="spellStart"/>
      <w:r w:rsidRPr="00B126CB">
        <w:rPr>
          <w:rFonts w:ascii="Book Antiqua" w:hAnsi="Book Antiqua"/>
          <w:i/>
        </w:rPr>
        <w:t>Neurochem</w:t>
      </w:r>
      <w:proofErr w:type="spellEnd"/>
      <w:r w:rsidRPr="00B126CB">
        <w:rPr>
          <w:rFonts w:ascii="Book Antiqua" w:hAnsi="Book Antiqua"/>
          <w:i/>
        </w:rPr>
        <w:t xml:space="preserve"> </w:t>
      </w:r>
      <w:proofErr w:type="spellStart"/>
      <w:r w:rsidRPr="00B126CB">
        <w:rPr>
          <w:rFonts w:ascii="Book Antiqua" w:hAnsi="Book Antiqua"/>
          <w:i/>
        </w:rPr>
        <w:t>Int</w:t>
      </w:r>
      <w:proofErr w:type="spellEnd"/>
      <w:r w:rsidRPr="00B126CB">
        <w:rPr>
          <w:rFonts w:ascii="Book Antiqua" w:hAnsi="Book Antiqua"/>
        </w:rPr>
        <w:t xml:space="preserve"> 2019; </w:t>
      </w:r>
      <w:r w:rsidRPr="00B126CB">
        <w:rPr>
          <w:rFonts w:ascii="Book Antiqua" w:hAnsi="Book Antiqua"/>
          <w:b/>
        </w:rPr>
        <w:t>125</w:t>
      </w:r>
      <w:r w:rsidRPr="00B126CB">
        <w:rPr>
          <w:rFonts w:ascii="Book Antiqua" w:hAnsi="Book Antiqua"/>
        </w:rPr>
        <w:t>: 99-110 [PMID: 30794846 DOI: 10.1016/j.neuint.2019.02.010]</w:t>
      </w:r>
    </w:p>
    <w:p w14:paraId="25B12AAD"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46 </w:t>
      </w:r>
      <w:r w:rsidRPr="00B126CB">
        <w:rPr>
          <w:rFonts w:ascii="Book Antiqua" w:hAnsi="Book Antiqua"/>
          <w:b/>
        </w:rPr>
        <w:t>Zhang Y</w:t>
      </w:r>
      <w:r w:rsidRPr="00B126CB">
        <w:rPr>
          <w:rFonts w:ascii="Book Antiqua" w:hAnsi="Book Antiqua"/>
        </w:rPr>
        <w:t xml:space="preserve">, </w:t>
      </w:r>
      <w:proofErr w:type="spellStart"/>
      <w:r w:rsidRPr="00B126CB">
        <w:rPr>
          <w:rFonts w:ascii="Book Antiqua" w:hAnsi="Book Antiqua"/>
        </w:rPr>
        <w:t>Chopp</w:t>
      </w:r>
      <w:proofErr w:type="spellEnd"/>
      <w:r w:rsidRPr="00B126CB">
        <w:rPr>
          <w:rFonts w:ascii="Book Antiqua" w:hAnsi="Book Antiqua"/>
        </w:rPr>
        <w:t xml:space="preserve"> M, </w:t>
      </w:r>
      <w:proofErr w:type="spellStart"/>
      <w:r w:rsidRPr="00B126CB">
        <w:rPr>
          <w:rFonts w:ascii="Book Antiqua" w:hAnsi="Book Antiqua"/>
        </w:rPr>
        <w:t>Meng</w:t>
      </w:r>
      <w:proofErr w:type="spellEnd"/>
      <w:r w:rsidRPr="00B126CB">
        <w:rPr>
          <w:rFonts w:ascii="Book Antiqua" w:hAnsi="Book Antiqua"/>
        </w:rPr>
        <w:t xml:space="preserve"> Y, </w:t>
      </w:r>
      <w:proofErr w:type="spellStart"/>
      <w:r w:rsidRPr="00B126CB">
        <w:rPr>
          <w:rFonts w:ascii="Book Antiqua" w:hAnsi="Book Antiqua"/>
        </w:rPr>
        <w:t>Katakowski</w:t>
      </w:r>
      <w:proofErr w:type="spellEnd"/>
      <w:r w:rsidRPr="00B126CB">
        <w:rPr>
          <w:rFonts w:ascii="Book Antiqua" w:hAnsi="Book Antiqua"/>
        </w:rPr>
        <w:t xml:space="preserve"> M, Xin H, Mahmood A, </w:t>
      </w:r>
      <w:proofErr w:type="spellStart"/>
      <w:r w:rsidRPr="00B126CB">
        <w:rPr>
          <w:rFonts w:ascii="Book Antiqua" w:hAnsi="Book Antiqua"/>
        </w:rPr>
        <w:t>Xiong</w:t>
      </w:r>
      <w:proofErr w:type="spellEnd"/>
      <w:r w:rsidRPr="00B126CB">
        <w:rPr>
          <w:rFonts w:ascii="Book Antiqua" w:hAnsi="Book Antiqua"/>
        </w:rPr>
        <w:t xml:space="preserve"> Y. Effect of exosomes derived from </w:t>
      </w:r>
      <w:proofErr w:type="spellStart"/>
      <w:r w:rsidRPr="00B126CB">
        <w:rPr>
          <w:rFonts w:ascii="Book Antiqua" w:hAnsi="Book Antiqua"/>
        </w:rPr>
        <w:t>multipluripotent</w:t>
      </w:r>
      <w:proofErr w:type="spellEnd"/>
      <w:r w:rsidRPr="00B126CB">
        <w:rPr>
          <w:rFonts w:ascii="Book Antiqua" w:hAnsi="Book Antiqua"/>
        </w:rPr>
        <w:t xml:space="preserve"> mesenchymal stromal cells on functional recovery and neurovascular plasticity in rats after traumatic brain injury. </w:t>
      </w:r>
      <w:r w:rsidRPr="00B126CB">
        <w:rPr>
          <w:rFonts w:ascii="Book Antiqua" w:hAnsi="Book Antiqua"/>
          <w:i/>
        </w:rPr>
        <w:t xml:space="preserve">J </w:t>
      </w:r>
      <w:proofErr w:type="spellStart"/>
      <w:r w:rsidRPr="00B126CB">
        <w:rPr>
          <w:rFonts w:ascii="Book Antiqua" w:hAnsi="Book Antiqua"/>
          <w:i/>
        </w:rPr>
        <w:t>Neurosurg</w:t>
      </w:r>
      <w:proofErr w:type="spellEnd"/>
      <w:r w:rsidRPr="00B126CB">
        <w:rPr>
          <w:rFonts w:ascii="Book Antiqua" w:hAnsi="Book Antiqua"/>
        </w:rPr>
        <w:t xml:space="preserve"> 2015; </w:t>
      </w:r>
      <w:r w:rsidRPr="00B126CB">
        <w:rPr>
          <w:rFonts w:ascii="Book Antiqua" w:hAnsi="Book Antiqua"/>
          <w:b/>
        </w:rPr>
        <w:t>122</w:t>
      </w:r>
      <w:r w:rsidRPr="00B126CB">
        <w:rPr>
          <w:rFonts w:ascii="Book Antiqua" w:hAnsi="Book Antiqua"/>
        </w:rPr>
        <w:t>: 856-867 [PMID: 25594326 DOI: 10.3171/2014.11.JNS14770]</w:t>
      </w:r>
    </w:p>
    <w:p w14:paraId="18BEF92E"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47 </w:t>
      </w:r>
      <w:r w:rsidRPr="00B126CB">
        <w:rPr>
          <w:rFonts w:ascii="Book Antiqua" w:hAnsi="Book Antiqua"/>
          <w:b/>
        </w:rPr>
        <w:t>Xin H</w:t>
      </w:r>
      <w:r w:rsidRPr="00B126CB">
        <w:rPr>
          <w:rFonts w:ascii="Book Antiqua" w:hAnsi="Book Antiqua"/>
        </w:rPr>
        <w:t xml:space="preserve">, </w:t>
      </w:r>
      <w:proofErr w:type="spellStart"/>
      <w:r w:rsidRPr="00B126CB">
        <w:rPr>
          <w:rFonts w:ascii="Book Antiqua" w:hAnsi="Book Antiqua"/>
        </w:rPr>
        <w:t>Katakowski</w:t>
      </w:r>
      <w:proofErr w:type="spellEnd"/>
      <w:r w:rsidRPr="00B126CB">
        <w:rPr>
          <w:rFonts w:ascii="Book Antiqua" w:hAnsi="Book Antiqua"/>
        </w:rPr>
        <w:t xml:space="preserve"> M, Wang F, Qian JY, Liu XS, Ali MM, Buller B, Zhang ZG, </w:t>
      </w:r>
      <w:proofErr w:type="spellStart"/>
      <w:r w:rsidRPr="00B126CB">
        <w:rPr>
          <w:rFonts w:ascii="Book Antiqua" w:hAnsi="Book Antiqua"/>
        </w:rPr>
        <w:t>Chopp</w:t>
      </w:r>
      <w:proofErr w:type="spellEnd"/>
      <w:r w:rsidRPr="00B126CB">
        <w:rPr>
          <w:rFonts w:ascii="Book Antiqua" w:hAnsi="Book Antiqua"/>
        </w:rPr>
        <w:t xml:space="preserve"> M. MicroRNA cluster miR-17-92 Cluster in Exosomes Enhance Neuroplasticity and Functional Recovery After Stroke in Rats. </w:t>
      </w:r>
      <w:r w:rsidRPr="00B126CB">
        <w:rPr>
          <w:rFonts w:ascii="Book Antiqua" w:hAnsi="Book Antiqua"/>
          <w:i/>
        </w:rPr>
        <w:t>Stroke</w:t>
      </w:r>
      <w:r w:rsidRPr="00B126CB">
        <w:rPr>
          <w:rFonts w:ascii="Book Antiqua" w:hAnsi="Book Antiqua"/>
        </w:rPr>
        <w:t xml:space="preserve"> 2017; </w:t>
      </w:r>
      <w:r w:rsidRPr="00B126CB">
        <w:rPr>
          <w:rFonts w:ascii="Book Antiqua" w:hAnsi="Book Antiqua"/>
          <w:b/>
        </w:rPr>
        <w:t>48</w:t>
      </w:r>
      <w:r w:rsidRPr="00B126CB">
        <w:rPr>
          <w:rFonts w:ascii="Book Antiqua" w:hAnsi="Book Antiqua"/>
        </w:rPr>
        <w:t>: 747-753 [PMID: 28232590 DOI: 10.1161/STROKEAHA.116.015204]</w:t>
      </w:r>
    </w:p>
    <w:p w14:paraId="716A1FE1"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48 </w:t>
      </w:r>
      <w:r w:rsidRPr="00B126CB">
        <w:rPr>
          <w:rFonts w:ascii="Book Antiqua" w:hAnsi="Book Antiqua"/>
          <w:b/>
        </w:rPr>
        <w:t>Xin H</w:t>
      </w:r>
      <w:r w:rsidRPr="00B126CB">
        <w:rPr>
          <w:rFonts w:ascii="Book Antiqua" w:hAnsi="Book Antiqua"/>
        </w:rPr>
        <w:t xml:space="preserve">, Li Y, Liu Z, Wang X, Shang X, Cui Y, Zhang ZG, </w:t>
      </w:r>
      <w:proofErr w:type="spellStart"/>
      <w:r w:rsidRPr="00B126CB">
        <w:rPr>
          <w:rFonts w:ascii="Book Antiqua" w:hAnsi="Book Antiqua"/>
        </w:rPr>
        <w:t>Chopp</w:t>
      </w:r>
      <w:proofErr w:type="spellEnd"/>
      <w:r w:rsidRPr="00B126CB">
        <w:rPr>
          <w:rFonts w:ascii="Book Antiqua" w:hAnsi="Book Antiqua"/>
        </w:rPr>
        <w:t xml:space="preserve"> M. MiR-133b promotes neural plasticity and functional recovery after treatment of stroke with multipotent mesenchymal stromal cells in rats via transfer of exosome-enriched extracellular particles. </w:t>
      </w:r>
      <w:r w:rsidRPr="00B126CB">
        <w:rPr>
          <w:rFonts w:ascii="Book Antiqua" w:hAnsi="Book Antiqua"/>
          <w:i/>
        </w:rPr>
        <w:t>Stem Cells</w:t>
      </w:r>
      <w:r w:rsidRPr="00B126CB">
        <w:rPr>
          <w:rFonts w:ascii="Book Antiqua" w:hAnsi="Book Antiqua"/>
        </w:rPr>
        <w:t xml:space="preserve"> 2013; </w:t>
      </w:r>
      <w:r w:rsidRPr="00B126CB">
        <w:rPr>
          <w:rFonts w:ascii="Book Antiqua" w:hAnsi="Book Antiqua"/>
          <w:b/>
        </w:rPr>
        <w:t>31</w:t>
      </w:r>
      <w:r w:rsidRPr="00B126CB">
        <w:rPr>
          <w:rFonts w:ascii="Book Antiqua" w:hAnsi="Book Antiqua"/>
        </w:rPr>
        <w:t>: 2737-2746 [PMID: 23630198 DOI: 10.1002/stem.1409]</w:t>
      </w:r>
    </w:p>
    <w:p w14:paraId="0F55EBD9"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lastRenderedPageBreak/>
        <w:t xml:space="preserve">49 </w:t>
      </w:r>
      <w:r w:rsidRPr="00B126CB">
        <w:rPr>
          <w:rFonts w:ascii="Book Antiqua" w:hAnsi="Book Antiqua"/>
          <w:b/>
        </w:rPr>
        <w:t>Zhang ZG</w:t>
      </w:r>
      <w:r w:rsidRPr="00B126CB">
        <w:rPr>
          <w:rFonts w:ascii="Book Antiqua" w:hAnsi="Book Antiqua"/>
        </w:rPr>
        <w:t xml:space="preserve">, </w:t>
      </w:r>
      <w:proofErr w:type="spellStart"/>
      <w:r w:rsidRPr="00B126CB">
        <w:rPr>
          <w:rFonts w:ascii="Book Antiqua" w:hAnsi="Book Antiqua"/>
        </w:rPr>
        <w:t>Chopp</w:t>
      </w:r>
      <w:proofErr w:type="spellEnd"/>
      <w:r w:rsidRPr="00B126CB">
        <w:rPr>
          <w:rFonts w:ascii="Book Antiqua" w:hAnsi="Book Antiqua"/>
        </w:rPr>
        <w:t xml:space="preserve"> M. Exosomes in stroke pathogenesis and therapy. </w:t>
      </w:r>
      <w:r w:rsidRPr="00B126CB">
        <w:rPr>
          <w:rFonts w:ascii="Book Antiqua" w:hAnsi="Book Antiqua"/>
          <w:i/>
        </w:rPr>
        <w:t>J Clin Invest</w:t>
      </w:r>
      <w:r w:rsidRPr="00B126CB">
        <w:rPr>
          <w:rFonts w:ascii="Book Antiqua" w:hAnsi="Book Antiqua"/>
        </w:rPr>
        <w:t xml:space="preserve"> 2016; </w:t>
      </w:r>
      <w:r w:rsidRPr="00B126CB">
        <w:rPr>
          <w:rFonts w:ascii="Book Antiqua" w:hAnsi="Book Antiqua"/>
          <w:b/>
        </w:rPr>
        <w:t>126</w:t>
      </w:r>
      <w:r w:rsidRPr="00B126CB">
        <w:rPr>
          <w:rFonts w:ascii="Book Antiqua" w:hAnsi="Book Antiqua"/>
        </w:rPr>
        <w:t>: 1190-1197 [PMID: 27035810 DOI: 10.1172/JCI81133]</w:t>
      </w:r>
    </w:p>
    <w:p w14:paraId="6E458B51" w14:textId="538444A2"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50 </w:t>
      </w:r>
      <w:proofErr w:type="spellStart"/>
      <w:r w:rsidRPr="00B126CB">
        <w:rPr>
          <w:rFonts w:ascii="Book Antiqua" w:hAnsi="Book Antiqua"/>
          <w:b/>
        </w:rPr>
        <w:t>Ciullo</w:t>
      </w:r>
      <w:proofErr w:type="spellEnd"/>
      <w:r w:rsidRPr="00B126CB">
        <w:rPr>
          <w:rFonts w:ascii="Book Antiqua" w:hAnsi="Book Antiqua"/>
          <w:b/>
        </w:rPr>
        <w:t xml:space="preserve"> A</w:t>
      </w:r>
      <w:r w:rsidRPr="00B126CB">
        <w:rPr>
          <w:rFonts w:ascii="Book Antiqua" w:hAnsi="Book Antiqua"/>
        </w:rPr>
        <w:t xml:space="preserve">, </w:t>
      </w:r>
      <w:proofErr w:type="spellStart"/>
      <w:r w:rsidRPr="00B126CB">
        <w:rPr>
          <w:rFonts w:ascii="Book Antiqua" w:hAnsi="Book Antiqua"/>
        </w:rPr>
        <w:t>Biemmi</w:t>
      </w:r>
      <w:proofErr w:type="spellEnd"/>
      <w:r w:rsidRPr="00B126CB">
        <w:rPr>
          <w:rFonts w:ascii="Book Antiqua" w:hAnsi="Book Antiqua"/>
        </w:rPr>
        <w:t xml:space="preserve"> V, Milano G, </w:t>
      </w:r>
      <w:proofErr w:type="spellStart"/>
      <w:r w:rsidRPr="00B126CB">
        <w:rPr>
          <w:rFonts w:ascii="Book Antiqua" w:hAnsi="Book Antiqua"/>
        </w:rPr>
        <w:t>Bolis</w:t>
      </w:r>
      <w:proofErr w:type="spellEnd"/>
      <w:r w:rsidRPr="00B126CB">
        <w:rPr>
          <w:rFonts w:ascii="Book Antiqua" w:hAnsi="Book Antiqua"/>
        </w:rPr>
        <w:t xml:space="preserve"> S, </w:t>
      </w:r>
      <w:proofErr w:type="spellStart"/>
      <w:r w:rsidRPr="00B126CB">
        <w:rPr>
          <w:rFonts w:ascii="Book Antiqua" w:hAnsi="Book Antiqua"/>
        </w:rPr>
        <w:t>Cervio</w:t>
      </w:r>
      <w:proofErr w:type="spellEnd"/>
      <w:r w:rsidRPr="00B126CB">
        <w:rPr>
          <w:rFonts w:ascii="Book Antiqua" w:hAnsi="Book Antiqua"/>
        </w:rPr>
        <w:t xml:space="preserve"> E, </w:t>
      </w:r>
      <w:proofErr w:type="spellStart"/>
      <w:r w:rsidRPr="00B126CB">
        <w:rPr>
          <w:rFonts w:ascii="Book Antiqua" w:hAnsi="Book Antiqua"/>
        </w:rPr>
        <w:t>Fertig</w:t>
      </w:r>
      <w:proofErr w:type="spellEnd"/>
      <w:r w:rsidRPr="00B126CB">
        <w:rPr>
          <w:rFonts w:ascii="Book Antiqua" w:hAnsi="Book Antiqua"/>
        </w:rPr>
        <w:t xml:space="preserve"> ET, </w:t>
      </w:r>
      <w:proofErr w:type="spellStart"/>
      <w:r w:rsidRPr="00B126CB">
        <w:rPr>
          <w:rFonts w:ascii="Book Antiqua" w:hAnsi="Book Antiqua"/>
        </w:rPr>
        <w:t>Gherghiceanu</w:t>
      </w:r>
      <w:proofErr w:type="spellEnd"/>
      <w:r w:rsidRPr="00B126CB">
        <w:rPr>
          <w:rFonts w:ascii="Book Antiqua" w:hAnsi="Book Antiqua"/>
        </w:rPr>
        <w:t xml:space="preserve"> M, </w:t>
      </w:r>
      <w:proofErr w:type="spellStart"/>
      <w:r w:rsidRPr="00B126CB">
        <w:rPr>
          <w:rFonts w:ascii="Book Antiqua" w:hAnsi="Book Antiqua"/>
        </w:rPr>
        <w:t>Moccetti</w:t>
      </w:r>
      <w:proofErr w:type="spellEnd"/>
      <w:r w:rsidRPr="00B126CB">
        <w:rPr>
          <w:rFonts w:ascii="Book Antiqua" w:hAnsi="Book Antiqua"/>
        </w:rPr>
        <w:t xml:space="preserve"> T, </w:t>
      </w:r>
      <w:proofErr w:type="spellStart"/>
      <w:r w:rsidRPr="00B126CB">
        <w:rPr>
          <w:rFonts w:ascii="Book Antiqua" w:hAnsi="Book Antiqua"/>
        </w:rPr>
        <w:t>Camici</w:t>
      </w:r>
      <w:proofErr w:type="spellEnd"/>
      <w:r w:rsidRPr="00B126CB">
        <w:rPr>
          <w:rFonts w:ascii="Book Antiqua" w:hAnsi="Book Antiqua"/>
        </w:rPr>
        <w:t xml:space="preserve"> GG, </w:t>
      </w:r>
      <w:proofErr w:type="spellStart"/>
      <w:r w:rsidRPr="00B126CB">
        <w:rPr>
          <w:rFonts w:ascii="Book Antiqua" w:hAnsi="Book Antiqua"/>
        </w:rPr>
        <w:t>Vassalli</w:t>
      </w:r>
      <w:proofErr w:type="spellEnd"/>
      <w:r w:rsidRPr="00B126CB">
        <w:rPr>
          <w:rFonts w:ascii="Book Antiqua" w:hAnsi="Book Antiqua"/>
        </w:rPr>
        <w:t xml:space="preserve"> G, Barile L. </w:t>
      </w:r>
      <w:proofErr w:type="spellStart"/>
      <w:r w:rsidRPr="00B126CB">
        <w:rPr>
          <w:rFonts w:ascii="Book Antiqua" w:hAnsi="Book Antiqua"/>
        </w:rPr>
        <w:t>Exosomal</w:t>
      </w:r>
      <w:proofErr w:type="spellEnd"/>
      <w:r w:rsidRPr="00B126CB">
        <w:rPr>
          <w:rFonts w:ascii="Book Antiqua" w:hAnsi="Book Antiqua"/>
        </w:rPr>
        <w:t xml:space="preserve"> Expression of CXCR4 Targets Cardioprotective Vesicles to Myocardial Infarction and Improves Outcome after Systemic Administration. </w:t>
      </w:r>
      <w:r w:rsidRPr="00B126CB">
        <w:rPr>
          <w:rFonts w:ascii="Book Antiqua" w:hAnsi="Book Antiqua"/>
          <w:i/>
        </w:rPr>
        <w:t>Int J Mol Sci</w:t>
      </w:r>
      <w:r w:rsidRPr="00B126CB">
        <w:rPr>
          <w:rFonts w:ascii="Book Antiqua" w:hAnsi="Book Antiqua"/>
        </w:rPr>
        <w:t xml:space="preserve"> 2019; </w:t>
      </w:r>
      <w:r w:rsidRPr="00B126CB">
        <w:rPr>
          <w:rFonts w:ascii="Book Antiqua" w:hAnsi="Book Antiqua"/>
          <w:b/>
        </w:rPr>
        <w:t>20</w:t>
      </w:r>
      <w:r w:rsidRPr="00B126CB">
        <w:rPr>
          <w:rFonts w:ascii="Book Antiqua" w:hAnsi="Book Antiqua"/>
        </w:rPr>
        <w:t xml:space="preserve"> [PMID: 30678240 DOI: 10.3390/ijms20030468]</w:t>
      </w:r>
    </w:p>
    <w:p w14:paraId="7CFE980F"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51 </w:t>
      </w:r>
      <w:r w:rsidRPr="00B126CB">
        <w:rPr>
          <w:rFonts w:ascii="Book Antiqua" w:hAnsi="Book Antiqua"/>
          <w:b/>
        </w:rPr>
        <w:t>Zhao Y</w:t>
      </w:r>
      <w:r w:rsidRPr="00B126CB">
        <w:rPr>
          <w:rFonts w:ascii="Book Antiqua" w:hAnsi="Book Antiqua"/>
        </w:rPr>
        <w:t xml:space="preserve">, Gibb SL, Zhao J, Moore AN, </w:t>
      </w:r>
      <w:proofErr w:type="spellStart"/>
      <w:r w:rsidRPr="00B126CB">
        <w:rPr>
          <w:rFonts w:ascii="Book Antiqua" w:hAnsi="Book Antiqua"/>
        </w:rPr>
        <w:t>Hylin</w:t>
      </w:r>
      <w:proofErr w:type="spellEnd"/>
      <w:r w:rsidRPr="00B126CB">
        <w:rPr>
          <w:rFonts w:ascii="Book Antiqua" w:hAnsi="Book Antiqua"/>
        </w:rPr>
        <w:t xml:space="preserve"> MJ, </w:t>
      </w:r>
      <w:proofErr w:type="spellStart"/>
      <w:r w:rsidRPr="00B126CB">
        <w:rPr>
          <w:rFonts w:ascii="Book Antiqua" w:hAnsi="Book Antiqua"/>
        </w:rPr>
        <w:t>Menge</w:t>
      </w:r>
      <w:proofErr w:type="spellEnd"/>
      <w:r w:rsidRPr="00B126CB">
        <w:rPr>
          <w:rFonts w:ascii="Book Antiqua" w:hAnsi="Book Antiqua"/>
        </w:rPr>
        <w:t xml:space="preserve"> T, </w:t>
      </w:r>
      <w:proofErr w:type="spellStart"/>
      <w:r w:rsidRPr="00B126CB">
        <w:rPr>
          <w:rFonts w:ascii="Book Antiqua" w:hAnsi="Book Antiqua"/>
        </w:rPr>
        <w:t>Xue</w:t>
      </w:r>
      <w:proofErr w:type="spellEnd"/>
      <w:r w:rsidRPr="00B126CB">
        <w:rPr>
          <w:rFonts w:ascii="Book Antiqua" w:hAnsi="Book Antiqua"/>
        </w:rPr>
        <w:t xml:space="preserve"> H, </w:t>
      </w:r>
      <w:proofErr w:type="spellStart"/>
      <w:r w:rsidRPr="00B126CB">
        <w:rPr>
          <w:rFonts w:ascii="Book Antiqua" w:hAnsi="Book Antiqua"/>
        </w:rPr>
        <w:t>Baimukanova</w:t>
      </w:r>
      <w:proofErr w:type="spellEnd"/>
      <w:r w:rsidRPr="00B126CB">
        <w:rPr>
          <w:rFonts w:ascii="Book Antiqua" w:hAnsi="Book Antiqua"/>
        </w:rPr>
        <w:t xml:space="preserve"> G, Potter D, Johnson EM, Holcomb JB, Cox CS Jr, Dash PK, </w:t>
      </w:r>
      <w:proofErr w:type="spellStart"/>
      <w:r w:rsidRPr="00B126CB">
        <w:rPr>
          <w:rFonts w:ascii="Book Antiqua" w:hAnsi="Book Antiqua"/>
        </w:rPr>
        <w:t>Pati</w:t>
      </w:r>
      <w:proofErr w:type="spellEnd"/>
      <w:r w:rsidRPr="00B126CB">
        <w:rPr>
          <w:rFonts w:ascii="Book Antiqua" w:hAnsi="Book Antiqua"/>
        </w:rPr>
        <w:t xml:space="preserve"> S. Wnt3a, a Protein Secreted by Mesenchymal Stem Cells Is Neuroprotective and Promotes Neurocognitive Recovery Following Traumatic Brain Injury. </w:t>
      </w:r>
      <w:r w:rsidRPr="00B126CB">
        <w:rPr>
          <w:rFonts w:ascii="Book Antiqua" w:hAnsi="Book Antiqua"/>
          <w:i/>
        </w:rPr>
        <w:t>Stem Cells</w:t>
      </w:r>
      <w:r w:rsidRPr="00B126CB">
        <w:rPr>
          <w:rFonts w:ascii="Book Antiqua" w:hAnsi="Book Antiqua"/>
        </w:rPr>
        <w:t xml:space="preserve"> 2016; </w:t>
      </w:r>
      <w:r w:rsidRPr="00B126CB">
        <w:rPr>
          <w:rFonts w:ascii="Book Antiqua" w:hAnsi="Book Antiqua"/>
          <w:b/>
        </w:rPr>
        <w:t>34</w:t>
      </w:r>
      <w:r w:rsidRPr="00B126CB">
        <w:rPr>
          <w:rFonts w:ascii="Book Antiqua" w:hAnsi="Book Antiqua"/>
        </w:rPr>
        <w:t>: 1263-1272 [PMID: 26840479 DOI: 10.1002/stem.2310]</w:t>
      </w:r>
    </w:p>
    <w:p w14:paraId="4E1C7E8B"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52 </w:t>
      </w:r>
      <w:r w:rsidRPr="00B126CB">
        <w:rPr>
          <w:rFonts w:ascii="Book Antiqua" w:hAnsi="Book Antiqua"/>
          <w:b/>
        </w:rPr>
        <w:t>Xin H</w:t>
      </w:r>
      <w:r w:rsidRPr="00B126CB">
        <w:rPr>
          <w:rFonts w:ascii="Book Antiqua" w:hAnsi="Book Antiqua"/>
        </w:rPr>
        <w:t xml:space="preserve">, Li Y, Cui Y, Yang JJ, Zhang ZG, </w:t>
      </w:r>
      <w:proofErr w:type="spellStart"/>
      <w:r w:rsidRPr="00B126CB">
        <w:rPr>
          <w:rFonts w:ascii="Book Antiqua" w:hAnsi="Book Antiqua"/>
        </w:rPr>
        <w:t>Chopp</w:t>
      </w:r>
      <w:proofErr w:type="spellEnd"/>
      <w:r w:rsidRPr="00B126CB">
        <w:rPr>
          <w:rFonts w:ascii="Book Antiqua" w:hAnsi="Book Antiqua"/>
        </w:rPr>
        <w:t xml:space="preserve"> M. Systemic administration of exosomes released from mesenchymal stromal cells promote functional recovery and neurovascular plasticity after stroke in rats. </w:t>
      </w:r>
      <w:r w:rsidRPr="00B126CB">
        <w:rPr>
          <w:rFonts w:ascii="Book Antiqua" w:hAnsi="Book Antiqua"/>
          <w:i/>
        </w:rPr>
        <w:t xml:space="preserve">J </w:t>
      </w:r>
      <w:proofErr w:type="spellStart"/>
      <w:r w:rsidRPr="00B126CB">
        <w:rPr>
          <w:rFonts w:ascii="Book Antiqua" w:hAnsi="Book Antiqua"/>
          <w:i/>
        </w:rPr>
        <w:t>Cereb</w:t>
      </w:r>
      <w:proofErr w:type="spellEnd"/>
      <w:r w:rsidRPr="00B126CB">
        <w:rPr>
          <w:rFonts w:ascii="Book Antiqua" w:hAnsi="Book Antiqua"/>
          <w:i/>
        </w:rPr>
        <w:t xml:space="preserve"> Blood Flow </w:t>
      </w:r>
      <w:proofErr w:type="spellStart"/>
      <w:r w:rsidRPr="00B126CB">
        <w:rPr>
          <w:rFonts w:ascii="Book Antiqua" w:hAnsi="Book Antiqua"/>
          <w:i/>
        </w:rPr>
        <w:t>Metab</w:t>
      </w:r>
      <w:proofErr w:type="spellEnd"/>
      <w:r w:rsidRPr="00B126CB">
        <w:rPr>
          <w:rFonts w:ascii="Book Antiqua" w:hAnsi="Book Antiqua"/>
        </w:rPr>
        <w:t xml:space="preserve"> 2013; </w:t>
      </w:r>
      <w:r w:rsidRPr="00B126CB">
        <w:rPr>
          <w:rFonts w:ascii="Book Antiqua" w:hAnsi="Book Antiqua"/>
          <w:b/>
        </w:rPr>
        <w:t>33</w:t>
      </w:r>
      <w:r w:rsidRPr="00B126CB">
        <w:rPr>
          <w:rFonts w:ascii="Book Antiqua" w:hAnsi="Book Antiqua"/>
        </w:rPr>
        <w:t>: 1711-1715 [PMID: 23963371 DOI: 10.1038/jcbfm.2013.152]</w:t>
      </w:r>
    </w:p>
    <w:p w14:paraId="362F8785"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53 </w:t>
      </w:r>
      <w:proofErr w:type="spellStart"/>
      <w:r w:rsidRPr="00B126CB">
        <w:rPr>
          <w:rFonts w:ascii="Book Antiqua" w:hAnsi="Book Antiqua"/>
          <w:b/>
        </w:rPr>
        <w:t>Kalaria</w:t>
      </w:r>
      <w:proofErr w:type="spellEnd"/>
      <w:r w:rsidRPr="00B126CB">
        <w:rPr>
          <w:rFonts w:ascii="Book Antiqua" w:hAnsi="Book Antiqua"/>
          <w:b/>
        </w:rPr>
        <w:t xml:space="preserve"> RN</w:t>
      </w:r>
      <w:r w:rsidRPr="00B126CB">
        <w:rPr>
          <w:rFonts w:ascii="Book Antiqua" w:hAnsi="Book Antiqua"/>
        </w:rPr>
        <w:t xml:space="preserve">. Neuropathological diagnosis of vascular cognitive impairment and vascular dementia with implications for Alzheimer's disease. </w:t>
      </w:r>
      <w:proofErr w:type="spellStart"/>
      <w:r w:rsidRPr="00B126CB">
        <w:rPr>
          <w:rFonts w:ascii="Book Antiqua" w:hAnsi="Book Antiqua"/>
          <w:i/>
        </w:rPr>
        <w:t>Acta</w:t>
      </w:r>
      <w:proofErr w:type="spellEnd"/>
      <w:r w:rsidRPr="00B126CB">
        <w:rPr>
          <w:rFonts w:ascii="Book Antiqua" w:hAnsi="Book Antiqua"/>
          <w:i/>
        </w:rPr>
        <w:t xml:space="preserve"> </w:t>
      </w:r>
      <w:proofErr w:type="spellStart"/>
      <w:r w:rsidRPr="00B126CB">
        <w:rPr>
          <w:rFonts w:ascii="Book Antiqua" w:hAnsi="Book Antiqua"/>
          <w:i/>
        </w:rPr>
        <w:t>Neuropathol</w:t>
      </w:r>
      <w:proofErr w:type="spellEnd"/>
      <w:r w:rsidRPr="00B126CB">
        <w:rPr>
          <w:rFonts w:ascii="Book Antiqua" w:hAnsi="Book Antiqua"/>
        </w:rPr>
        <w:t xml:space="preserve"> 2016; </w:t>
      </w:r>
      <w:r w:rsidRPr="00B126CB">
        <w:rPr>
          <w:rFonts w:ascii="Book Antiqua" w:hAnsi="Book Antiqua"/>
          <w:b/>
        </w:rPr>
        <w:t>131</w:t>
      </w:r>
      <w:r w:rsidRPr="00B126CB">
        <w:rPr>
          <w:rFonts w:ascii="Book Antiqua" w:hAnsi="Book Antiqua"/>
        </w:rPr>
        <w:t>: 659-685 [PMID: 27062261 DOI: 10.1007/s00401-016-1571-z]</w:t>
      </w:r>
    </w:p>
    <w:p w14:paraId="586EB7CE"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54 </w:t>
      </w:r>
      <w:proofErr w:type="spellStart"/>
      <w:r w:rsidRPr="00B126CB">
        <w:rPr>
          <w:rFonts w:ascii="Book Antiqua" w:hAnsi="Book Antiqua"/>
          <w:b/>
        </w:rPr>
        <w:t>Deramecourt</w:t>
      </w:r>
      <w:proofErr w:type="spellEnd"/>
      <w:r w:rsidRPr="00B126CB">
        <w:rPr>
          <w:rFonts w:ascii="Book Antiqua" w:hAnsi="Book Antiqua"/>
          <w:b/>
        </w:rPr>
        <w:t xml:space="preserve"> V</w:t>
      </w:r>
      <w:r w:rsidRPr="00B126CB">
        <w:rPr>
          <w:rFonts w:ascii="Book Antiqua" w:hAnsi="Book Antiqua"/>
        </w:rPr>
        <w:t xml:space="preserve">, </w:t>
      </w:r>
      <w:proofErr w:type="spellStart"/>
      <w:r w:rsidRPr="00B126CB">
        <w:rPr>
          <w:rFonts w:ascii="Book Antiqua" w:hAnsi="Book Antiqua"/>
        </w:rPr>
        <w:t>Pasquier</w:t>
      </w:r>
      <w:proofErr w:type="spellEnd"/>
      <w:r w:rsidRPr="00B126CB">
        <w:rPr>
          <w:rFonts w:ascii="Book Antiqua" w:hAnsi="Book Antiqua"/>
        </w:rPr>
        <w:t xml:space="preserve"> F. Neuronal substrate of cognitive impairment in post-stroke dementia. </w:t>
      </w:r>
      <w:r w:rsidRPr="00B126CB">
        <w:rPr>
          <w:rFonts w:ascii="Book Antiqua" w:hAnsi="Book Antiqua"/>
          <w:i/>
        </w:rPr>
        <w:t>Brain</w:t>
      </w:r>
      <w:r w:rsidRPr="00B126CB">
        <w:rPr>
          <w:rFonts w:ascii="Book Antiqua" w:hAnsi="Book Antiqua"/>
        </w:rPr>
        <w:t xml:space="preserve"> 2014; </w:t>
      </w:r>
      <w:r w:rsidRPr="00B126CB">
        <w:rPr>
          <w:rFonts w:ascii="Book Antiqua" w:hAnsi="Book Antiqua"/>
          <w:b/>
        </w:rPr>
        <w:t>137</w:t>
      </w:r>
      <w:r w:rsidRPr="00B126CB">
        <w:rPr>
          <w:rFonts w:ascii="Book Antiqua" w:hAnsi="Book Antiqua"/>
        </w:rPr>
        <w:t>: 2404-2405 [PMID: 25125586 DOI: 10.1093/brain/awu188]</w:t>
      </w:r>
    </w:p>
    <w:p w14:paraId="2A8E4669"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55 </w:t>
      </w:r>
      <w:proofErr w:type="spellStart"/>
      <w:r w:rsidRPr="00B126CB">
        <w:rPr>
          <w:rFonts w:ascii="Book Antiqua" w:hAnsi="Book Antiqua"/>
          <w:b/>
        </w:rPr>
        <w:t>Molad</w:t>
      </w:r>
      <w:proofErr w:type="spellEnd"/>
      <w:r w:rsidRPr="00B126CB">
        <w:rPr>
          <w:rFonts w:ascii="Book Antiqua" w:hAnsi="Book Antiqua"/>
          <w:b/>
        </w:rPr>
        <w:t xml:space="preserve"> J</w:t>
      </w:r>
      <w:r w:rsidRPr="00B126CB">
        <w:rPr>
          <w:rFonts w:ascii="Book Antiqua" w:hAnsi="Book Antiqua"/>
        </w:rPr>
        <w:t xml:space="preserve">, </w:t>
      </w:r>
      <w:proofErr w:type="spellStart"/>
      <w:r w:rsidRPr="00B126CB">
        <w:rPr>
          <w:rFonts w:ascii="Book Antiqua" w:hAnsi="Book Antiqua"/>
        </w:rPr>
        <w:t>Kliper</w:t>
      </w:r>
      <w:proofErr w:type="spellEnd"/>
      <w:r w:rsidRPr="00B126CB">
        <w:rPr>
          <w:rFonts w:ascii="Book Antiqua" w:hAnsi="Book Antiqua"/>
        </w:rPr>
        <w:t xml:space="preserve"> E, </w:t>
      </w:r>
      <w:proofErr w:type="spellStart"/>
      <w:r w:rsidRPr="00B126CB">
        <w:rPr>
          <w:rFonts w:ascii="Book Antiqua" w:hAnsi="Book Antiqua"/>
        </w:rPr>
        <w:t>Korczyn</w:t>
      </w:r>
      <w:proofErr w:type="spellEnd"/>
      <w:r w:rsidRPr="00B126CB">
        <w:rPr>
          <w:rFonts w:ascii="Book Antiqua" w:hAnsi="Book Antiqua"/>
        </w:rPr>
        <w:t xml:space="preserve"> AD, Ben </w:t>
      </w:r>
      <w:proofErr w:type="spellStart"/>
      <w:r w:rsidRPr="00B126CB">
        <w:rPr>
          <w:rFonts w:ascii="Book Antiqua" w:hAnsi="Book Antiqua"/>
        </w:rPr>
        <w:t>Assayag</w:t>
      </w:r>
      <w:proofErr w:type="spellEnd"/>
      <w:r w:rsidRPr="00B126CB">
        <w:rPr>
          <w:rFonts w:ascii="Book Antiqua" w:hAnsi="Book Antiqua"/>
        </w:rPr>
        <w:t xml:space="preserve"> E, Ben </w:t>
      </w:r>
      <w:proofErr w:type="spellStart"/>
      <w:r w:rsidRPr="00B126CB">
        <w:rPr>
          <w:rFonts w:ascii="Book Antiqua" w:hAnsi="Book Antiqua"/>
        </w:rPr>
        <w:t>Bashat</w:t>
      </w:r>
      <w:proofErr w:type="spellEnd"/>
      <w:r w:rsidRPr="00B126CB">
        <w:rPr>
          <w:rFonts w:ascii="Book Antiqua" w:hAnsi="Book Antiqua"/>
        </w:rPr>
        <w:t xml:space="preserve"> D, </w:t>
      </w:r>
      <w:proofErr w:type="spellStart"/>
      <w:r w:rsidRPr="00B126CB">
        <w:rPr>
          <w:rFonts w:ascii="Book Antiqua" w:hAnsi="Book Antiqua"/>
        </w:rPr>
        <w:t>Shenhar-Tsarfaty</w:t>
      </w:r>
      <w:proofErr w:type="spellEnd"/>
      <w:r w:rsidRPr="00B126CB">
        <w:rPr>
          <w:rFonts w:ascii="Book Antiqua" w:hAnsi="Book Antiqua"/>
        </w:rPr>
        <w:t xml:space="preserve"> S, </w:t>
      </w:r>
      <w:proofErr w:type="spellStart"/>
      <w:r w:rsidRPr="00B126CB">
        <w:rPr>
          <w:rFonts w:ascii="Book Antiqua" w:hAnsi="Book Antiqua"/>
        </w:rPr>
        <w:t>Aizenstein</w:t>
      </w:r>
      <w:proofErr w:type="spellEnd"/>
      <w:r w:rsidRPr="00B126CB">
        <w:rPr>
          <w:rFonts w:ascii="Book Antiqua" w:hAnsi="Book Antiqua"/>
        </w:rPr>
        <w:t xml:space="preserve"> O, </w:t>
      </w:r>
      <w:proofErr w:type="spellStart"/>
      <w:r w:rsidRPr="00B126CB">
        <w:rPr>
          <w:rFonts w:ascii="Book Antiqua" w:hAnsi="Book Antiqua"/>
        </w:rPr>
        <w:t>Shopin</w:t>
      </w:r>
      <w:proofErr w:type="spellEnd"/>
      <w:r w:rsidRPr="00B126CB">
        <w:rPr>
          <w:rFonts w:ascii="Book Antiqua" w:hAnsi="Book Antiqua"/>
        </w:rPr>
        <w:t xml:space="preserve"> L, Bornstein NM, </w:t>
      </w:r>
      <w:proofErr w:type="spellStart"/>
      <w:r w:rsidRPr="00B126CB">
        <w:rPr>
          <w:rFonts w:ascii="Book Antiqua" w:hAnsi="Book Antiqua"/>
        </w:rPr>
        <w:t>Auriel</w:t>
      </w:r>
      <w:proofErr w:type="spellEnd"/>
      <w:r w:rsidRPr="00B126CB">
        <w:rPr>
          <w:rFonts w:ascii="Book Antiqua" w:hAnsi="Book Antiqua"/>
        </w:rPr>
        <w:t xml:space="preserve"> E. Only White Matter Hyperintensities Predicts Post-Stroke Cognitive Performances Among Cerebral Small Vessel Disease Markers: Results from the TABASCO Study. </w:t>
      </w:r>
      <w:r w:rsidRPr="00B126CB">
        <w:rPr>
          <w:rFonts w:ascii="Book Antiqua" w:hAnsi="Book Antiqua"/>
          <w:i/>
        </w:rPr>
        <w:t xml:space="preserve">J </w:t>
      </w:r>
      <w:proofErr w:type="spellStart"/>
      <w:r w:rsidRPr="00B126CB">
        <w:rPr>
          <w:rFonts w:ascii="Book Antiqua" w:hAnsi="Book Antiqua"/>
          <w:i/>
        </w:rPr>
        <w:t>Alzheimers</w:t>
      </w:r>
      <w:proofErr w:type="spellEnd"/>
      <w:r w:rsidRPr="00B126CB">
        <w:rPr>
          <w:rFonts w:ascii="Book Antiqua" w:hAnsi="Book Antiqua"/>
          <w:i/>
        </w:rPr>
        <w:t xml:space="preserve"> Dis</w:t>
      </w:r>
      <w:r w:rsidRPr="00B126CB">
        <w:rPr>
          <w:rFonts w:ascii="Book Antiqua" w:hAnsi="Book Antiqua"/>
        </w:rPr>
        <w:t xml:space="preserve"> 2017; </w:t>
      </w:r>
      <w:r w:rsidRPr="00B126CB">
        <w:rPr>
          <w:rFonts w:ascii="Book Antiqua" w:hAnsi="Book Antiqua"/>
          <w:b/>
        </w:rPr>
        <w:t>56</w:t>
      </w:r>
      <w:r w:rsidRPr="00B126CB">
        <w:rPr>
          <w:rFonts w:ascii="Book Antiqua" w:hAnsi="Book Antiqua"/>
        </w:rPr>
        <w:t>: 1293-1299 [PMID: 28157096 DOI: 10.3233/JAD-160939]</w:t>
      </w:r>
    </w:p>
    <w:p w14:paraId="2F2FE530"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56 </w:t>
      </w:r>
      <w:r w:rsidRPr="00B126CB">
        <w:rPr>
          <w:rFonts w:ascii="Book Antiqua" w:hAnsi="Book Antiqua"/>
          <w:b/>
        </w:rPr>
        <w:t>Jokinen H</w:t>
      </w:r>
      <w:r w:rsidRPr="00B126CB">
        <w:rPr>
          <w:rFonts w:ascii="Book Antiqua" w:hAnsi="Book Antiqua"/>
        </w:rPr>
        <w:t xml:space="preserve">, </w:t>
      </w:r>
      <w:proofErr w:type="spellStart"/>
      <w:r w:rsidRPr="00B126CB">
        <w:rPr>
          <w:rFonts w:ascii="Book Antiqua" w:hAnsi="Book Antiqua"/>
        </w:rPr>
        <w:t>Kalska</w:t>
      </w:r>
      <w:proofErr w:type="spellEnd"/>
      <w:r w:rsidRPr="00B126CB">
        <w:rPr>
          <w:rFonts w:ascii="Book Antiqua" w:hAnsi="Book Antiqua"/>
        </w:rPr>
        <w:t xml:space="preserve"> H, </w:t>
      </w:r>
      <w:proofErr w:type="spellStart"/>
      <w:r w:rsidRPr="00B126CB">
        <w:rPr>
          <w:rFonts w:ascii="Book Antiqua" w:hAnsi="Book Antiqua"/>
        </w:rPr>
        <w:t>Mäntylä</w:t>
      </w:r>
      <w:proofErr w:type="spellEnd"/>
      <w:r w:rsidRPr="00B126CB">
        <w:rPr>
          <w:rFonts w:ascii="Book Antiqua" w:hAnsi="Book Antiqua"/>
        </w:rPr>
        <w:t xml:space="preserve"> R, </w:t>
      </w:r>
      <w:proofErr w:type="spellStart"/>
      <w:r w:rsidRPr="00B126CB">
        <w:rPr>
          <w:rFonts w:ascii="Book Antiqua" w:hAnsi="Book Antiqua"/>
        </w:rPr>
        <w:t>Ylikoski</w:t>
      </w:r>
      <w:proofErr w:type="spellEnd"/>
      <w:r w:rsidRPr="00B126CB">
        <w:rPr>
          <w:rFonts w:ascii="Book Antiqua" w:hAnsi="Book Antiqua"/>
        </w:rPr>
        <w:t xml:space="preserve"> R, </w:t>
      </w:r>
      <w:proofErr w:type="spellStart"/>
      <w:r w:rsidRPr="00B126CB">
        <w:rPr>
          <w:rFonts w:ascii="Book Antiqua" w:hAnsi="Book Antiqua"/>
        </w:rPr>
        <w:t>Hietanen</w:t>
      </w:r>
      <w:proofErr w:type="spellEnd"/>
      <w:r w:rsidRPr="00B126CB">
        <w:rPr>
          <w:rFonts w:ascii="Book Antiqua" w:hAnsi="Book Antiqua"/>
        </w:rPr>
        <w:t xml:space="preserve"> M, </w:t>
      </w:r>
      <w:proofErr w:type="spellStart"/>
      <w:r w:rsidRPr="00B126CB">
        <w:rPr>
          <w:rFonts w:ascii="Book Antiqua" w:hAnsi="Book Antiqua"/>
        </w:rPr>
        <w:t>Pohjasvaara</w:t>
      </w:r>
      <w:proofErr w:type="spellEnd"/>
      <w:r w:rsidRPr="00B126CB">
        <w:rPr>
          <w:rFonts w:ascii="Book Antiqua" w:hAnsi="Book Antiqua"/>
        </w:rPr>
        <w:t xml:space="preserve"> T, </w:t>
      </w:r>
      <w:proofErr w:type="spellStart"/>
      <w:r w:rsidRPr="00B126CB">
        <w:rPr>
          <w:rFonts w:ascii="Book Antiqua" w:hAnsi="Book Antiqua"/>
        </w:rPr>
        <w:t>Kaste</w:t>
      </w:r>
      <w:proofErr w:type="spellEnd"/>
      <w:r w:rsidRPr="00B126CB">
        <w:rPr>
          <w:rFonts w:ascii="Book Antiqua" w:hAnsi="Book Antiqua"/>
        </w:rPr>
        <w:t xml:space="preserve"> M, </w:t>
      </w:r>
      <w:proofErr w:type="spellStart"/>
      <w:r w:rsidRPr="00B126CB">
        <w:rPr>
          <w:rFonts w:ascii="Book Antiqua" w:hAnsi="Book Antiqua"/>
        </w:rPr>
        <w:t>Erkinjuntti</w:t>
      </w:r>
      <w:proofErr w:type="spellEnd"/>
      <w:r w:rsidRPr="00B126CB">
        <w:rPr>
          <w:rFonts w:ascii="Book Antiqua" w:hAnsi="Book Antiqua"/>
        </w:rPr>
        <w:t xml:space="preserve"> T. White matter hyperintensities as a predictor of neuropsychological deficits post-stroke. </w:t>
      </w:r>
      <w:r w:rsidRPr="00B126CB">
        <w:rPr>
          <w:rFonts w:ascii="Book Antiqua" w:hAnsi="Book Antiqua"/>
          <w:i/>
        </w:rPr>
        <w:t xml:space="preserve">J </w:t>
      </w:r>
      <w:proofErr w:type="spellStart"/>
      <w:r w:rsidRPr="00B126CB">
        <w:rPr>
          <w:rFonts w:ascii="Book Antiqua" w:hAnsi="Book Antiqua"/>
          <w:i/>
        </w:rPr>
        <w:t>Neurol</w:t>
      </w:r>
      <w:proofErr w:type="spellEnd"/>
      <w:r w:rsidRPr="00B126CB">
        <w:rPr>
          <w:rFonts w:ascii="Book Antiqua" w:hAnsi="Book Antiqua"/>
          <w:i/>
        </w:rPr>
        <w:t xml:space="preserve"> </w:t>
      </w:r>
      <w:proofErr w:type="spellStart"/>
      <w:r w:rsidRPr="00B126CB">
        <w:rPr>
          <w:rFonts w:ascii="Book Antiqua" w:hAnsi="Book Antiqua"/>
          <w:i/>
        </w:rPr>
        <w:t>Neurosurg</w:t>
      </w:r>
      <w:proofErr w:type="spellEnd"/>
      <w:r w:rsidRPr="00B126CB">
        <w:rPr>
          <w:rFonts w:ascii="Book Antiqua" w:hAnsi="Book Antiqua"/>
          <w:i/>
        </w:rPr>
        <w:t xml:space="preserve"> Psychiatry</w:t>
      </w:r>
      <w:r w:rsidRPr="00B126CB">
        <w:rPr>
          <w:rFonts w:ascii="Book Antiqua" w:hAnsi="Book Antiqua"/>
        </w:rPr>
        <w:t xml:space="preserve"> 2005; </w:t>
      </w:r>
      <w:r w:rsidRPr="00B126CB">
        <w:rPr>
          <w:rFonts w:ascii="Book Antiqua" w:hAnsi="Book Antiqua"/>
          <w:b/>
        </w:rPr>
        <w:t>76</w:t>
      </w:r>
      <w:r w:rsidRPr="00B126CB">
        <w:rPr>
          <w:rFonts w:ascii="Book Antiqua" w:hAnsi="Book Antiqua"/>
        </w:rPr>
        <w:t>: 1229-1233 [PMID: 16107356 DOI: 10.1136/jnnp.2004.055657]</w:t>
      </w:r>
    </w:p>
    <w:p w14:paraId="5B78415F"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lastRenderedPageBreak/>
        <w:t xml:space="preserve">57 </w:t>
      </w:r>
      <w:r w:rsidRPr="00B126CB">
        <w:rPr>
          <w:rFonts w:ascii="Book Antiqua" w:hAnsi="Book Antiqua"/>
          <w:b/>
        </w:rPr>
        <w:t>Itoh K</w:t>
      </w:r>
      <w:r w:rsidRPr="00B126CB">
        <w:rPr>
          <w:rFonts w:ascii="Book Antiqua" w:hAnsi="Book Antiqua"/>
        </w:rPr>
        <w:t xml:space="preserve">, Maki T, Lok J, Arai K. Mechanisms of cell-cell interaction in </w:t>
      </w:r>
      <w:proofErr w:type="spellStart"/>
      <w:r w:rsidRPr="00B126CB">
        <w:rPr>
          <w:rFonts w:ascii="Book Antiqua" w:hAnsi="Book Antiqua"/>
        </w:rPr>
        <w:t>oligodendrogenesis</w:t>
      </w:r>
      <w:proofErr w:type="spellEnd"/>
      <w:r w:rsidRPr="00B126CB">
        <w:rPr>
          <w:rFonts w:ascii="Book Antiqua" w:hAnsi="Book Antiqua"/>
        </w:rPr>
        <w:t xml:space="preserve"> and </w:t>
      </w:r>
      <w:proofErr w:type="spellStart"/>
      <w:r w:rsidRPr="00B126CB">
        <w:rPr>
          <w:rFonts w:ascii="Book Antiqua" w:hAnsi="Book Antiqua"/>
        </w:rPr>
        <w:t>remyelination</w:t>
      </w:r>
      <w:proofErr w:type="spellEnd"/>
      <w:r w:rsidRPr="00B126CB">
        <w:rPr>
          <w:rFonts w:ascii="Book Antiqua" w:hAnsi="Book Antiqua"/>
        </w:rPr>
        <w:t xml:space="preserve"> after stroke. </w:t>
      </w:r>
      <w:r w:rsidRPr="00B126CB">
        <w:rPr>
          <w:rFonts w:ascii="Book Antiqua" w:hAnsi="Book Antiqua"/>
          <w:i/>
        </w:rPr>
        <w:t>Brain Res</w:t>
      </w:r>
      <w:r w:rsidRPr="00B126CB">
        <w:rPr>
          <w:rFonts w:ascii="Book Antiqua" w:hAnsi="Book Antiqua"/>
        </w:rPr>
        <w:t xml:space="preserve"> 2015; </w:t>
      </w:r>
      <w:r w:rsidRPr="00B126CB">
        <w:rPr>
          <w:rFonts w:ascii="Book Antiqua" w:hAnsi="Book Antiqua"/>
          <w:b/>
        </w:rPr>
        <w:t>1623</w:t>
      </w:r>
      <w:r w:rsidRPr="00B126CB">
        <w:rPr>
          <w:rFonts w:ascii="Book Antiqua" w:hAnsi="Book Antiqua"/>
        </w:rPr>
        <w:t>: 135-149 [PMID: 25960351 DOI: 10.1016/j.brainres.2015.04.039]</w:t>
      </w:r>
    </w:p>
    <w:p w14:paraId="2F70B8AC"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58 </w:t>
      </w:r>
      <w:r w:rsidRPr="00B126CB">
        <w:rPr>
          <w:rFonts w:ascii="Book Antiqua" w:hAnsi="Book Antiqua"/>
          <w:b/>
        </w:rPr>
        <w:t>Wang Y</w:t>
      </w:r>
      <w:r w:rsidRPr="00B126CB">
        <w:rPr>
          <w:rFonts w:ascii="Book Antiqua" w:hAnsi="Book Antiqua"/>
        </w:rPr>
        <w:t xml:space="preserve">, Liu G, Hong D, Chen F, Ji X, Cao G. White matter injury in ischemic stroke. </w:t>
      </w:r>
      <w:proofErr w:type="spellStart"/>
      <w:r w:rsidRPr="00B126CB">
        <w:rPr>
          <w:rFonts w:ascii="Book Antiqua" w:hAnsi="Book Antiqua"/>
          <w:i/>
        </w:rPr>
        <w:t>Prog</w:t>
      </w:r>
      <w:proofErr w:type="spellEnd"/>
      <w:r w:rsidRPr="00B126CB">
        <w:rPr>
          <w:rFonts w:ascii="Book Antiqua" w:hAnsi="Book Antiqua"/>
          <w:i/>
        </w:rPr>
        <w:t xml:space="preserve"> </w:t>
      </w:r>
      <w:proofErr w:type="spellStart"/>
      <w:r w:rsidRPr="00B126CB">
        <w:rPr>
          <w:rFonts w:ascii="Book Antiqua" w:hAnsi="Book Antiqua"/>
          <w:i/>
        </w:rPr>
        <w:t>Neurobiol</w:t>
      </w:r>
      <w:proofErr w:type="spellEnd"/>
      <w:r w:rsidRPr="00B126CB">
        <w:rPr>
          <w:rFonts w:ascii="Book Antiqua" w:hAnsi="Book Antiqua"/>
        </w:rPr>
        <w:t xml:space="preserve"> 2016; </w:t>
      </w:r>
      <w:r w:rsidRPr="00B126CB">
        <w:rPr>
          <w:rFonts w:ascii="Book Antiqua" w:hAnsi="Book Antiqua"/>
          <w:b/>
        </w:rPr>
        <w:t>141</w:t>
      </w:r>
      <w:r w:rsidRPr="00B126CB">
        <w:rPr>
          <w:rFonts w:ascii="Book Antiqua" w:hAnsi="Book Antiqua"/>
        </w:rPr>
        <w:t>: 45-60 [PMID: 27090751 DOI: 10.1016/j.pneurobio.2016.04.005]</w:t>
      </w:r>
    </w:p>
    <w:p w14:paraId="12696C30"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59 </w:t>
      </w:r>
      <w:r w:rsidRPr="00B126CB">
        <w:rPr>
          <w:rFonts w:ascii="Book Antiqua" w:hAnsi="Book Antiqua"/>
          <w:b/>
        </w:rPr>
        <w:t>Hu X</w:t>
      </w:r>
      <w:r w:rsidRPr="00B126CB">
        <w:rPr>
          <w:rFonts w:ascii="Book Antiqua" w:hAnsi="Book Antiqua"/>
        </w:rPr>
        <w:t xml:space="preserve">, Li P, Guo Y, Wang H, Leak RK, Chen S, Gao Y, Chen J. Microglia/macrophage polarization dynamics reveal novel mechanism of injury expansion after focal cerebral ischemia. </w:t>
      </w:r>
      <w:r w:rsidRPr="00B126CB">
        <w:rPr>
          <w:rFonts w:ascii="Book Antiqua" w:hAnsi="Book Antiqua"/>
          <w:i/>
        </w:rPr>
        <w:t>Stroke</w:t>
      </w:r>
      <w:r w:rsidRPr="00B126CB">
        <w:rPr>
          <w:rFonts w:ascii="Book Antiqua" w:hAnsi="Book Antiqua"/>
        </w:rPr>
        <w:t xml:space="preserve"> 2012; </w:t>
      </w:r>
      <w:r w:rsidRPr="00B126CB">
        <w:rPr>
          <w:rFonts w:ascii="Book Antiqua" w:hAnsi="Book Antiqua"/>
          <w:b/>
        </w:rPr>
        <w:t>43</w:t>
      </w:r>
      <w:r w:rsidRPr="00B126CB">
        <w:rPr>
          <w:rFonts w:ascii="Book Antiqua" w:hAnsi="Book Antiqua"/>
        </w:rPr>
        <w:t>: 3063-3070 [PMID: 22933588 DOI: 10.1161/STROKEAHA.112.659656]</w:t>
      </w:r>
    </w:p>
    <w:p w14:paraId="71682EC6"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60 </w:t>
      </w:r>
      <w:proofErr w:type="spellStart"/>
      <w:r w:rsidRPr="00B126CB">
        <w:rPr>
          <w:rFonts w:ascii="Book Antiqua" w:hAnsi="Book Antiqua"/>
          <w:b/>
        </w:rPr>
        <w:t>Ginhoux</w:t>
      </w:r>
      <w:proofErr w:type="spellEnd"/>
      <w:r w:rsidRPr="00B126CB">
        <w:rPr>
          <w:rFonts w:ascii="Book Antiqua" w:hAnsi="Book Antiqua"/>
          <w:b/>
        </w:rPr>
        <w:t xml:space="preserve"> F</w:t>
      </w:r>
      <w:r w:rsidRPr="00B126CB">
        <w:rPr>
          <w:rFonts w:ascii="Book Antiqua" w:hAnsi="Book Antiqua"/>
        </w:rPr>
        <w:t xml:space="preserve">, </w:t>
      </w:r>
      <w:proofErr w:type="spellStart"/>
      <w:r w:rsidRPr="00B126CB">
        <w:rPr>
          <w:rFonts w:ascii="Book Antiqua" w:hAnsi="Book Antiqua"/>
        </w:rPr>
        <w:t>Greter</w:t>
      </w:r>
      <w:proofErr w:type="spellEnd"/>
      <w:r w:rsidRPr="00B126CB">
        <w:rPr>
          <w:rFonts w:ascii="Book Antiqua" w:hAnsi="Book Antiqua"/>
        </w:rPr>
        <w:t xml:space="preserve"> M, </w:t>
      </w:r>
      <w:proofErr w:type="spellStart"/>
      <w:r w:rsidRPr="00B126CB">
        <w:rPr>
          <w:rFonts w:ascii="Book Antiqua" w:hAnsi="Book Antiqua"/>
        </w:rPr>
        <w:t>Leboeuf</w:t>
      </w:r>
      <w:proofErr w:type="spellEnd"/>
      <w:r w:rsidRPr="00B126CB">
        <w:rPr>
          <w:rFonts w:ascii="Book Antiqua" w:hAnsi="Book Antiqua"/>
        </w:rPr>
        <w:t xml:space="preserve"> M, Nandi S, See P, </w:t>
      </w:r>
      <w:proofErr w:type="spellStart"/>
      <w:r w:rsidRPr="00B126CB">
        <w:rPr>
          <w:rFonts w:ascii="Book Antiqua" w:hAnsi="Book Antiqua"/>
        </w:rPr>
        <w:t>Gokhan</w:t>
      </w:r>
      <w:proofErr w:type="spellEnd"/>
      <w:r w:rsidRPr="00B126CB">
        <w:rPr>
          <w:rFonts w:ascii="Book Antiqua" w:hAnsi="Book Antiqua"/>
        </w:rPr>
        <w:t xml:space="preserve"> S, </w:t>
      </w:r>
      <w:proofErr w:type="spellStart"/>
      <w:r w:rsidRPr="00B126CB">
        <w:rPr>
          <w:rFonts w:ascii="Book Antiqua" w:hAnsi="Book Antiqua"/>
        </w:rPr>
        <w:t>Mehler</w:t>
      </w:r>
      <w:proofErr w:type="spellEnd"/>
      <w:r w:rsidRPr="00B126CB">
        <w:rPr>
          <w:rFonts w:ascii="Book Antiqua" w:hAnsi="Book Antiqua"/>
        </w:rPr>
        <w:t xml:space="preserve"> MF, Conway SJ, Ng LG, Stanley ER, </w:t>
      </w:r>
      <w:proofErr w:type="spellStart"/>
      <w:r w:rsidRPr="00B126CB">
        <w:rPr>
          <w:rFonts w:ascii="Book Antiqua" w:hAnsi="Book Antiqua"/>
        </w:rPr>
        <w:t>Samokhvalov</w:t>
      </w:r>
      <w:proofErr w:type="spellEnd"/>
      <w:r w:rsidRPr="00B126CB">
        <w:rPr>
          <w:rFonts w:ascii="Book Antiqua" w:hAnsi="Book Antiqua"/>
        </w:rPr>
        <w:t xml:space="preserve"> IM, </w:t>
      </w:r>
      <w:proofErr w:type="spellStart"/>
      <w:r w:rsidRPr="00B126CB">
        <w:rPr>
          <w:rFonts w:ascii="Book Antiqua" w:hAnsi="Book Antiqua"/>
        </w:rPr>
        <w:t>Merad</w:t>
      </w:r>
      <w:proofErr w:type="spellEnd"/>
      <w:r w:rsidRPr="00B126CB">
        <w:rPr>
          <w:rFonts w:ascii="Book Antiqua" w:hAnsi="Book Antiqua"/>
        </w:rPr>
        <w:t xml:space="preserve"> M. Fate mapping analysis reveals that adult microglia derive from primitive macrophages. </w:t>
      </w:r>
      <w:r w:rsidRPr="00B126CB">
        <w:rPr>
          <w:rFonts w:ascii="Book Antiqua" w:hAnsi="Book Antiqua"/>
          <w:i/>
        </w:rPr>
        <w:t>Science</w:t>
      </w:r>
      <w:r w:rsidRPr="00B126CB">
        <w:rPr>
          <w:rFonts w:ascii="Book Antiqua" w:hAnsi="Book Antiqua"/>
        </w:rPr>
        <w:t xml:space="preserve"> 2010; </w:t>
      </w:r>
      <w:r w:rsidRPr="00B126CB">
        <w:rPr>
          <w:rFonts w:ascii="Book Antiqua" w:hAnsi="Book Antiqua"/>
          <w:b/>
        </w:rPr>
        <w:t>330</w:t>
      </w:r>
      <w:r w:rsidRPr="00B126CB">
        <w:rPr>
          <w:rFonts w:ascii="Book Antiqua" w:hAnsi="Book Antiqua"/>
        </w:rPr>
        <w:t>: 841-845 [PMID: 20966214 DOI: 10.1126/science.1194637]</w:t>
      </w:r>
    </w:p>
    <w:p w14:paraId="44D74AC1"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61 </w:t>
      </w:r>
      <w:r w:rsidRPr="00B126CB">
        <w:rPr>
          <w:rFonts w:ascii="Book Antiqua" w:hAnsi="Book Antiqua"/>
          <w:b/>
        </w:rPr>
        <w:t>Wang J</w:t>
      </w:r>
      <w:r w:rsidRPr="00B126CB">
        <w:rPr>
          <w:rFonts w:ascii="Book Antiqua" w:hAnsi="Book Antiqua"/>
        </w:rPr>
        <w:t xml:space="preserve">. Preclinical and clinical research on inflammation after intracerebral hemorrhage. </w:t>
      </w:r>
      <w:proofErr w:type="spellStart"/>
      <w:r w:rsidRPr="00B126CB">
        <w:rPr>
          <w:rFonts w:ascii="Book Antiqua" w:hAnsi="Book Antiqua"/>
          <w:i/>
        </w:rPr>
        <w:t>Prog</w:t>
      </w:r>
      <w:proofErr w:type="spellEnd"/>
      <w:r w:rsidRPr="00B126CB">
        <w:rPr>
          <w:rFonts w:ascii="Book Antiqua" w:hAnsi="Book Antiqua"/>
          <w:i/>
        </w:rPr>
        <w:t xml:space="preserve"> </w:t>
      </w:r>
      <w:proofErr w:type="spellStart"/>
      <w:r w:rsidRPr="00B126CB">
        <w:rPr>
          <w:rFonts w:ascii="Book Antiqua" w:hAnsi="Book Antiqua"/>
          <w:i/>
        </w:rPr>
        <w:t>Neurobiol</w:t>
      </w:r>
      <w:proofErr w:type="spellEnd"/>
      <w:r w:rsidRPr="00B126CB">
        <w:rPr>
          <w:rFonts w:ascii="Book Antiqua" w:hAnsi="Book Antiqua"/>
        </w:rPr>
        <w:t xml:space="preserve"> 2010; </w:t>
      </w:r>
      <w:r w:rsidRPr="00B126CB">
        <w:rPr>
          <w:rFonts w:ascii="Book Antiqua" w:hAnsi="Book Antiqua"/>
          <w:b/>
        </w:rPr>
        <w:t>92</w:t>
      </w:r>
      <w:r w:rsidRPr="00B126CB">
        <w:rPr>
          <w:rFonts w:ascii="Book Antiqua" w:hAnsi="Book Antiqua"/>
        </w:rPr>
        <w:t>: 463-477 [PMID: 20713126 DOI: 10.1016/j.pneurobio.2010.08.001]</w:t>
      </w:r>
    </w:p>
    <w:p w14:paraId="125BAC73"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62 </w:t>
      </w:r>
      <w:r w:rsidRPr="00B126CB">
        <w:rPr>
          <w:rFonts w:ascii="Book Antiqua" w:hAnsi="Book Antiqua"/>
          <w:b/>
        </w:rPr>
        <w:t>Lan X</w:t>
      </w:r>
      <w:r w:rsidRPr="00B126CB">
        <w:rPr>
          <w:rFonts w:ascii="Book Antiqua" w:hAnsi="Book Antiqua"/>
        </w:rPr>
        <w:t xml:space="preserve">, Han X, Li Q, Yang QW, Wang J. Modulators of microglial activation and polarization after intracerebral </w:t>
      </w:r>
      <w:proofErr w:type="spellStart"/>
      <w:r w:rsidRPr="00B126CB">
        <w:rPr>
          <w:rFonts w:ascii="Book Antiqua" w:hAnsi="Book Antiqua"/>
        </w:rPr>
        <w:t>haemorrhage</w:t>
      </w:r>
      <w:proofErr w:type="spellEnd"/>
      <w:r w:rsidRPr="00B126CB">
        <w:rPr>
          <w:rFonts w:ascii="Book Antiqua" w:hAnsi="Book Antiqua"/>
        </w:rPr>
        <w:t xml:space="preserve">. </w:t>
      </w:r>
      <w:r w:rsidRPr="00B126CB">
        <w:rPr>
          <w:rFonts w:ascii="Book Antiqua" w:hAnsi="Book Antiqua"/>
          <w:i/>
        </w:rPr>
        <w:t>Nat Rev Neurol</w:t>
      </w:r>
      <w:r w:rsidRPr="00B126CB">
        <w:rPr>
          <w:rFonts w:ascii="Book Antiqua" w:hAnsi="Book Antiqua"/>
        </w:rPr>
        <w:t xml:space="preserve"> 2017; </w:t>
      </w:r>
      <w:r w:rsidRPr="00B126CB">
        <w:rPr>
          <w:rFonts w:ascii="Book Antiqua" w:hAnsi="Book Antiqua"/>
          <w:b/>
        </w:rPr>
        <w:t>13</w:t>
      </w:r>
      <w:r w:rsidRPr="00B126CB">
        <w:rPr>
          <w:rFonts w:ascii="Book Antiqua" w:hAnsi="Book Antiqua"/>
        </w:rPr>
        <w:t>: 420-433 [PMID: 28524175 DOI: 10.1038/nrneurol.2017.69]</w:t>
      </w:r>
    </w:p>
    <w:p w14:paraId="61F3858D"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63 </w:t>
      </w:r>
      <w:proofErr w:type="spellStart"/>
      <w:r w:rsidRPr="00B126CB">
        <w:rPr>
          <w:rFonts w:ascii="Book Antiqua" w:hAnsi="Book Antiqua"/>
          <w:b/>
        </w:rPr>
        <w:t>Miron</w:t>
      </w:r>
      <w:proofErr w:type="spellEnd"/>
      <w:r w:rsidRPr="00B126CB">
        <w:rPr>
          <w:rFonts w:ascii="Book Antiqua" w:hAnsi="Book Antiqua"/>
          <w:b/>
        </w:rPr>
        <w:t xml:space="preserve"> VE</w:t>
      </w:r>
      <w:r w:rsidRPr="00B126CB">
        <w:rPr>
          <w:rFonts w:ascii="Book Antiqua" w:hAnsi="Book Antiqua"/>
        </w:rPr>
        <w:t xml:space="preserve">, Boyd A, Zhao JW, Yuen TJ, </w:t>
      </w:r>
      <w:proofErr w:type="spellStart"/>
      <w:r w:rsidRPr="00B126CB">
        <w:rPr>
          <w:rFonts w:ascii="Book Antiqua" w:hAnsi="Book Antiqua"/>
        </w:rPr>
        <w:t>Ruckh</w:t>
      </w:r>
      <w:proofErr w:type="spellEnd"/>
      <w:r w:rsidRPr="00B126CB">
        <w:rPr>
          <w:rFonts w:ascii="Book Antiqua" w:hAnsi="Book Antiqua"/>
        </w:rPr>
        <w:t xml:space="preserve"> JM, Shadrach JL, van </w:t>
      </w:r>
      <w:proofErr w:type="spellStart"/>
      <w:r w:rsidRPr="00B126CB">
        <w:rPr>
          <w:rFonts w:ascii="Book Antiqua" w:hAnsi="Book Antiqua"/>
        </w:rPr>
        <w:t>Wijngaarden</w:t>
      </w:r>
      <w:proofErr w:type="spellEnd"/>
      <w:r w:rsidRPr="00B126CB">
        <w:rPr>
          <w:rFonts w:ascii="Book Antiqua" w:hAnsi="Book Antiqua"/>
        </w:rPr>
        <w:t xml:space="preserve"> P, Wagers AJ, Williams A, Franklin RJM, </w:t>
      </w:r>
      <w:proofErr w:type="spellStart"/>
      <w:r w:rsidRPr="00B126CB">
        <w:rPr>
          <w:rFonts w:ascii="Book Antiqua" w:hAnsi="Book Antiqua"/>
        </w:rPr>
        <w:t>Ffrench</w:t>
      </w:r>
      <w:proofErr w:type="spellEnd"/>
      <w:r w:rsidRPr="00B126CB">
        <w:rPr>
          <w:rFonts w:ascii="Book Antiqua" w:hAnsi="Book Antiqua"/>
        </w:rPr>
        <w:t xml:space="preserve">-Constant C. M2 microglia and macrophages drive oligodendrocyte differentiation during CNS remyelination. </w:t>
      </w:r>
      <w:r w:rsidRPr="00B126CB">
        <w:rPr>
          <w:rFonts w:ascii="Book Antiqua" w:hAnsi="Book Antiqua"/>
          <w:i/>
        </w:rPr>
        <w:t xml:space="preserve">Nat </w:t>
      </w:r>
      <w:proofErr w:type="spellStart"/>
      <w:r w:rsidRPr="00B126CB">
        <w:rPr>
          <w:rFonts w:ascii="Book Antiqua" w:hAnsi="Book Antiqua"/>
          <w:i/>
        </w:rPr>
        <w:t>Neurosci</w:t>
      </w:r>
      <w:proofErr w:type="spellEnd"/>
      <w:r w:rsidRPr="00B126CB">
        <w:rPr>
          <w:rFonts w:ascii="Book Antiqua" w:hAnsi="Book Antiqua"/>
        </w:rPr>
        <w:t xml:space="preserve"> 2013; </w:t>
      </w:r>
      <w:r w:rsidRPr="00B126CB">
        <w:rPr>
          <w:rFonts w:ascii="Book Antiqua" w:hAnsi="Book Antiqua"/>
          <w:b/>
        </w:rPr>
        <w:t>16</w:t>
      </w:r>
      <w:r w:rsidRPr="00B126CB">
        <w:rPr>
          <w:rFonts w:ascii="Book Antiqua" w:hAnsi="Book Antiqua"/>
        </w:rPr>
        <w:t>: 1211-1218 [PMID: 23872599 DOI: 10.1038/nn.3469]</w:t>
      </w:r>
    </w:p>
    <w:p w14:paraId="565760E4" w14:textId="77777777"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64 </w:t>
      </w:r>
      <w:proofErr w:type="spellStart"/>
      <w:r w:rsidRPr="00B126CB">
        <w:rPr>
          <w:rFonts w:ascii="Book Antiqua" w:hAnsi="Book Antiqua"/>
          <w:b/>
        </w:rPr>
        <w:t>Miron</w:t>
      </w:r>
      <w:proofErr w:type="spellEnd"/>
      <w:r w:rsidRPr="00B126CB">
        <w:rPr>
          <w:rFonts w:ascii="Book Antiqua" w:hAnsi="Book Antiqua"/>
          <w:b/>
        </w:rPr>
        <w:t xml:space="preserve"> VE</w:t>
      </w:r>
      <w:r w:rsidRPr="00B126CB">
        <w:rPr>
          <w:rFonts w:ascii="Book Antiqua" w:hAnsi="Book Antiqua"/>
        </w:rPr>
        <w:t xml:space="preserve">, Franklin RJ. Macrophages and CNS remyelination. </w:t>
      </w:r>
      <w:r w:rsidRPr="00B126CB">
        <w:rPr>
          <w:rFonts w:ascii="Book Antiqua" w:hAnsi="Book Antiqua"/>
          <w:i/>
        </w:rPr>
        <w:t xml:space="preserve">J </w:t>
      </w:r>
      <w:proofErr w:type="spellStart"/>
      <w:r w:rsidRPr="00B126CB">
        <w:rPr>
          <w:rFonts w:ascii="Book Antiqua" w:hAnsi="Book Antiqua"/>
          <w:i/>
        </w:rPr>
        <w:t>Neurochem</w:t>
      </w:r>
      <w:proofErr w:type="spellEnd"/>
      <w:r w:rsidRPr="00B126CB">
        <w:rPr>
          <w:rFonts w:ascii="Book Antiqua" w:hAnsi="Book Antiqua"/>
        </w:rPr>
        <w:t xml:space="preserve"> 2014; </w:t>
      </w:r>
      <w:r w:rsidRPr="00B126CB">
        <w:rPr>
          <w:rFonts w:ascii="Book Antiqua" w:hAnsi="Book Antiqua"/>
          <w:b/>
        </w:rPr>
        <w:t>130</w:t>
      </w:r>
      <w:r w:rsidRPr="00B126CB">
        <w:rPr>
          <w:rFonts w:ascii="Book Antiqua" w:hAnsi="Book Antiqua"/>
        </w:rPr>
        <w:t>: 165-171 [PMID: 24601941 DOI: 10.1111/jnc.12705]</w:t>
      </w:r>
    </w:p>
    <w:p w14:paraId="55F2873F" w14:textId="1449DD03" w:rsidR="00C46E3A" w:rsidRPr="00B126CB" w:rsidRDefault="00C46E3A" w:rsidP="00414D3C">
      <w:pPr>
        <w:spacing w:line="360" w:lineRule="auto"/>
        <w:ind w:firstLineChars="0" w:firstLine="0"/>
        <w:rPr>
          <w:rFonts w:ascii="Book Antiqua" w:hAnsi="Book Antiqua"/>
        </w:rPr>
      </w:pPr>
      <w:r w:rsidRPr="00B126CB">
        <w:rPr>
          <w:rFonts w:ascii="Book Antiqua" w:hAnsi="Book Antiqua"/>
        </w:rPr>
        <w:t xml:space="preserve">65 </w:t>
      </w:r>
      <w:r w:rsidRPr="00B126CB">
        <w:rPr>
          <w:rFonts w:ascii="Book Antiqua" w:hAnsi="Book Antiqua"/>
          <w:b/>
        </w:rPr>
        <w:t>Yu B</w:t>
      </w:r>
      <w:r w:rsidRPr="00B126CB">
        <w:rPr>
          <w:rFonts w:ascii="Book Antiqua" w:hAnsi="Book Antiqua"/>
        </w:rPr>
        <w:t xml:space="preserve">, Shao H, Su C, Jiang Y, Chen X, Bai L, Zhang Y, Li Q, Zhang X, Li X. Exosomes derived from MSCs ameliorate retinal laser injury partially by inhibition of MCP-1. </w:t>
      </w:r>
      <w:r w:rsidRPr="00B126CB">
        <w:rPr>
          <w:rFonts w:ascii="Book Antiqua" w:hAnsi="Book Antiqua"/>
          <w:i/>
        </w:rPr>
        <w:t>Sci Rep</w:t>
      </w:r>
      <w:r w:rsidRPr="00B126CB">
        <w:rPr>
          <w:rFonts w:ascii="Book Antiqua" w:hAnsi="Book Antiqua"/>
        </w:rPr>
        <w:t xml:space="preserve"> 2016; </w:t>
      </w:r>
      <w:r w:rsidRPr="00B126CB">
        <w:rPr>
          <w:rFonts w:ascii="Book Antiqua" w:hAnsi="Book Antiqua"/>
          <w:b/>
        </w:rPr>
        <w:t>6</w:t>
      </w:r>
      <w:r w:rsidRPr="00B126CB">
        <w:rPr>
          <w:rFonts w:ascii="Book Antiqua" w:hAnsi="Book Antiqua"/>
        </w:rPr>
        <w:t>: 34562 [PMID: 27686625 DOI: 10.1038/srep34562]</w:t>
      </w:r>
    </w:p>
    <w:p w14:paraId="6F4DE81F" w14:textId="77777777" w:rsidR="00C46E3A" w:rsidRPr="00B126CB" w:rsidRDefault="00983682" w:rsidP="00414D3C">
      <w:pPr>
        <w:adjustRightInd w:val="0"/>
        <w:snapToGrid w:val="0"/>
        <w:spacing w:line="360" w:lineRule="auto"/>
        <w:ind w:firstLineChars="0" w:firstLine="0"/>
        <w:rPr>
          <w:rFonts w:ascii="Book Antiqua" w:hAnsi="Book Antiqua"/>
          <w:b/>
          <w:color w:val="auto"/>
        </w:rPr>
      </w:pPr>
      <w:r w:rsidRPr="00B126CB">
        <w:rPr>
          <w:rFonts w:ascii="Book Antiqua" w:hAnsi="Book Antiqua"/>
          <w:b/>
        </w:rPr>
        <w:br w:type="page"/>
      </w:r>
      <w:r w:rsidR="00C46E3A" w:rsidRPr="00B126CB">
        <w:rPr>
          <w:rFonts w:ascii="Book Antiqua" w:hAnsi="Book Antiqua"/>
          <w:b/>
        </w:rPr>
        <w:lastRenderedPageBreak/>
        <w:t>Footnotes</w:t>
      </w:r>
    </w:p>
    <w:p w14:paraId="4927906E" w14:textId="63F7BA39" w:rsidR="00E15D6C" w:rsidRPr="00B126CB" w:rsidRDefault="00C46E3A" w:rsidP="00414D3C">
      <w:pPr>
        <w:adjustRightInd w:val="0"/>
        <w:snapToGrid w:val="0"/>
        <w:spacing w:line="360" w:lineRule="auto"/>
        <w:ind w:firstLineChars="0" w:firstLine="0"/>
        <w:rPr>
          <w:rFonts w:ascii="Book Antiqua" w:hAnsi="Book Antiqua" w:cstheme="minorHAnsi"/>
        </w:rPr>
      </w:pPr>
      <w:r w:rsidRPr="00B126CB">
        <w:rPr>
          <w:rFonts w:ascii="Book Antiqua" w:hAnsi="Book Antiqua"/>
          <w:b/>
          <w:lang w:val="hu-HU"/>
        </w:rPr>
        <w:t xml:space="preserve">Institutional review board statement: </w:t>
      </w:r>
      <w:r w:rsidR="00E15D6C" w:rsidRPr="00B126CB">
        <w:rPr>
          <w:rFonts w:ascii="Book Antiqua" w:hAnsi="Book Antiqua" w:cstheme="minorHAnsi"/>
        </w:rPr>
        <w:t xml:space="preserve">The study was reviewed and approved by the Institutional Animal Ethics Committee of Life Sciences School, Sun </w:t>
      </w:r>
      <w:proofErr w:type="spellStart"/>
      <w:r w:rsidR="00E15D6C" w:rsidRPr="00B126CB">
        <w:rPr>
          <w:rFonts w:ascii="Book Antiqua" w:hAnsi="Book Antiqua" w:cstheme="minorHAnsi"/>
        </w:rPr>
        <w:t>Yat-sen</w:t>
      </w:r>
      <w:proofErr w:type="spellEnd"/>
      <w:r w:rsidR="00E15D6C" w:rsidRPr="00B126CB">
        <w:rPr>
          <w:rFonts w:ascii="Book Antiqua" w:hAnsi="Book Antiqua" w:cstheme="minorHAnsi"/>
        </w:rPr>
        <w:t xml:space="preserve"> University.</w:t>
      </w:r>
    </w:p>
    <w:p w14:paraId="31AFF93F" w14:textId="77777777" w:rsidR="00C46E3A" w:rsidRPr="00B126CB" w:rsidRDefault="00C46E3A" w:rsidP="00414D3C">
      <w:pPr>
        <w:adjustRightInd w:val="0"/>
        <w:snapToGrid w:val="0"/>
        <w:spacing w:line="360" w:lineRule="auto"/>
        <w:ind w:firstLineChars="0" w:firstLine="0"/>
        <w:rPr>
          <w:rFonts w:ascii="Book Antiqua" w:hAnsi="Book Antiqua" w:cstheme="minorHAnsi"/>
        </w:rPr>
      </w:pPr>
    </w:p>
    <w:p w14:paraId="0DDCA62E" w14:textId="22C27306" w:rsidR="00E15D6C" w:rsidRPr="00B126CB" w:rsidRDefault="00CF1866" w:rsidP="00414D3C">
      <w:pPr>
        <w:adjustRightInd w:val="0"/>
        <w:snapToGrid w:val="0"/>
        <w:spacing w:line="360" w:lineRule="auto"/>
        <w:ind w:firstLineChars="0" w:firstLine="0"/>
        <w:rPr>
          <w:rFonts w:ascii="Book Antiqua" w:hAnsi="Book Antiqua" w:cstheme="minorHAnsi"/>
        </w:rPr>
      </w:pPr>
      <w:r w:rsidRPr="00B126CB">
        <w:rPr>
          <w:rFonts w:ascii="Book Antiqua" w:hAnsi="Book Antiqua"/>
          <w:b/>
          <w:lang w:val="hu-HU"/>
        </w:rPr>
        <w:t xml:space="preserve">Institutional animal care and use committee statement: </w:t>
      </w:r>
      <w:r w:rsidR="00E15D6C" w:rsidRPr="00B126CB">
        <w:rPr>
          <w:rFonts w:ascii="Book Antiqua" w:hAnsi="Book Antiqua"/>
          <w:bCs/>
          <w:lang w:val="hu-HU"/>
        </w:rPr>
        <w:t xml:space="preserve">Animal studies were reviewed and approved by </w:t>
      </w:r>
      <w:r w:rsidR="00E15D6C" w:rsidRPr="00B126CB">
        <w:rPr>
          <w:rFonts w:ascii="Book Antiqua" w:hAnsi="Book Antiqua" w:cstheme="minorHAnsi"/>
        </w:rPr>
        <w:t xml:space="preserve">the Institutional Animal Ethics Committee of Life Sciences School, Sun </w:t>
      </w:r>
      <w:proofErr w:type="spellStart"/>
      <w:r w:rsidR="00E15D6C" w:rsidRPr="00B126CB">
        <w:rPr>
          <w:rFonts w:ascii="Book Antiqua" w:hAnsi="Book Antiqua" w:cstheme="minorHAnsi"/>
        </w:rPr>
        <w:t>Yat-sen</w:t>
      </w:r>
      <w:proofErr w:type="spellEnd"/>
      <w:r w:rsidR="00E15D6C" w:rsidRPr="00B126CB">
        <w:rPr>
          <w:rFonts w:ascii="Book Antiqua" w:hAnsi="Book Antiqua" w:cstheme="minorHAnsi"/>
        </w:rPr>
        <w:t xml:space="preserve"> University.</w:t>
      </w:r>
    </w:p>
    <w:p w14:paraId="5F5B097C" w14:textId="77777777" w:rsidR="00CF1866" w:rsidRPr="00B126CB" w:rsidRDefault="00CF1866" w:rsidP="00414D3C">
      <w:pPr>
        <w:adjustRightInd w:val="0"/>
        <w:snapToGrid w:val="0"/>
        <w:spacing w:line="360" w:lineRule="auto"/>
        <w:ind w:firstLineChars="0" w:firstLine="0"/>
        <w:rPr>
          <w:rFonts w:ascii="Book Antiqua" w:hAnsi="Book Antiqua" w:cstheme="minorHAnsi"/>
        </w:rPr>
      </w:pPr>
    </w:p>
    <w:p w14:paraId="64DFDA7F" w14:textId="6D945D5F" w:rsidR="00E15D6C" w:rsidRPr="00B126CB" w:rsidRDefault="00CF1866" w:rsidP="00414D3C">
      <w:pPr>
        <w:adjustRightInd w:val="0"/>
        <w:snapToGrid w:val="0"/>
        <w:spacing w:line="360" w:lineRule="auto"/>
        <w:ind w:firstLineChars="0" w:firstLine="0"/>
        <w:rPr>
          <w:rFonts w:ascii="Book Antiqua" w:hAnsi="Book Antiqua" w:cstheme="minorBidi"/>
        </w:rPr>
      </w:pPr>
      <w:r w:rsidRPr="00B126CB">
        <w:rPr>
          <w:rFonts w:ascii="Book Antiqua" w:hAnsi="Book Antiqua" w:cstheme="minorBidi"/>
          <w:b/>
          <w:lang w:val="hu-HU"/>
        </w:rPr>
        <w:t>Conflict-of-interest statement:</w:t>
      </w:r>
      <w:r w:rsidRPr="00B126CB">
        <w:rPr>
          <w:rFonts w:ascii="Book Antiqua" w:hAnsi="Book Antiqua" w:cstheme="minorBidi"/>
        </w:rPr>
        <w:t xml:space="preserve"> </w:t>
      </w:r>
      <w:r w:rsidR="00E15D6C" w:rsidRPr="00B126CB">
        <w:rPr>
          <w:rFonts w:ascii="Book Antiqua" w:hAnsi="Book Antiqua" w:cstheme="minorBidi"/>
        </w:rPr>
        <w:t>The authors declare no conflicts of interest.</w:t>
      </w:r>
    </w:p>
    <w:p w14:paraId="6FCF0257" w14:textId="77777777" w:rsidR="00CF1866" w:rsidRPr="00B126CB" w:rsidRDefault="00CF1866" w:rsidP="00414D3C">
      <w:pPr>
        <w:adjustRightInd w:val="0"/>
        <w:snapToGrid w:val="0"/>
        <w:spacing w:line="360" w:lineRule="auto"/>
        <w:ind w:firstLineChars="0" w:firstLine="0"/>
        <w:rPr>
          <w:rFonts w:ascii="Book Antiqua" w:hAnsi="Book Antiqua" w:cstheme="minorBidi"/>
        </w:rPr>
      </w:pPr>
    </w:p>
    <w:p w14:paraId="7ACE2548" w14:textId="7399B51E" w:rsidR="00E15D6C" w:rsidRPr="00B126CB" w:rsidRDefault="00CF1866" w:rsidP="00414D3C">
      <w:pPr>
        <w:adjustRightInd w:val="0"/>
        <w:snapToGrid w:val="0"/>
        <w:spacing w:line="360" w:lineRule="auto"/>
        <w:ind w:firstLineChars="0" w:firstLine="0"/>
        <w:rPr>
          <w:rFonts w:ascii="Book Antiqua" w:hAnsi="Book Antiqua" w:cstheme="minorHAnsi"/>
          <w:bCs/>
          <w:lang w:val="hu-HU"/>
        </w:rPr>
      </w:pPr>
      <w:r w:rsidRPr="00B126CB">
        <w:rPr>
          <w:rFonts w:ascii="Book Antiqua" w:hAnsi="Book Antiqua" w:cstheme="minorHAnsi"/>
          <w:b/>
        </w:rPr>
        <w:t>Data sharing statement</w:t>
      </w:r>
      <w:r w:rsidRPr="00B126CB">
        <w:rPr>
          <w:rFonts w:ascii="Book Antiqua" w:hAnsi="Book Antiqua" w:cstheme="minorHAnsi"/>
        </w:rPr>
        <w:t xml:space="preserve">: </w:t>
      </w:r>
      <w:r w:rsidR="00E15D6C" w:rsidRPr="00B126CB">
        <w:rPr>
          <w:rFonts w:ascii="Book Antiqua" w:hAnsi="Book Antiqua" w:cstheme="minorHAnsi"/>
          <w:bCs/>
          <w:lang w:val="hu-HU"/>
        </w:rPr>
        <w:t>The data used to support the findings of this study are available from the corresponding author upon request.</w:t>
      </w:r>
    </w:p>
    <w:p w14:paraId="6AC6474B" w14:textId="77777777" w:rsidR="00CF1866" w:rsidRPr="00B126CB" w:rsidRDefault="00CF1866" w:rsidP="00414D3C">
      <w:pPr>
        <w:adjustRightInd w:val="0"/>
        <w:snapToGrid w:val="0"/>
        <w:spacing w:line="360" w:lineRule="auto"/>
        <w:ind w:firstLineChars="0" w:firstLine="0"/>
        <w:rPr>
          <w:rFonts w:ascii="Book Antiqua" w:hAnsi="Book Antiqua" w:cstheme="minorHAnsi"/>
          <w:shd w:val="pct15" w:color="auto" w:fill="FFFFFF"/>
        </w:rPr>
      </w:pPr>
    </w:p>
    <w:p w14:paraId="5179319E" w14:textId="4D1C091F" w:rsidR="00E15D6C" w:rsidRPr="00B126CB" w:rsidRDefault="00CF1866" w:rsidP="00414D3C">
      <w:pPr>
        <w:adjustRightInd w:val="0"/>
        <w:snapToGrid w:val="0"/>
        <w:spacing w:line="360" w:lineRule="auto"/>
        <w:ind w:firstLineChars="0" w:firstLine="0"/>
        <w:rPr>
          <w:rFonts w:ascii="Book Antiqua" w:hAnsi="Book Antiqua" w:cstheme="minorHAnsi"/>
          <w:bCs/>
          <w:lang w:val="hu-HU"/>
        </w:rPr>
      </w:pPr>
      <w:r w:rsidRPr="00B126CB">
        <w:rPr>
          <w:rFonts w:ascii="Book Antiqua" w:hAnsi="Book Antiqua" w:cstheme="minorHAnsi"/>
          <w:b/>
          <w:lang w:val="hu-HU"/>
        </w:rPr>
        <w:t xml:space="preserve">ARRIVE guidelines statement: </w:t>
      </w:r>
      <w:r w:rsidR="00E15D6C" w:rsidRPr="00B126CB">
        <w:rPr>
          <w:rFonts w:ascii="Book Antiqua" w:hAnsi="Book Antiqua" w:cstheme="minorHAnsi"/>
          <w:bCs/>
          <w:lang w:val="hu-HU"/>
        </w:rPr>
        <w:t>The manuscript has been prepared and revised according to the ARRIVE guidelines.</w:t>
      </w:r>
    </w:p>
    <w:p w14:paraId="4796D449" w14:textId="77777777" w:rsidR="00CF1866" w:rsidRPr="00B126CB" w:rsidRDefault="00CF1866" w:rsidP="00414D3C">
      <w:pPr>
        <w:adjustRightInd w:val="0"/>
        <w:snapToGrid w:val="0"/>
        <w:spacing w:line="360" w:lineRule="auto"/>
        <w:ind w:firstLineChars="0" w:firstLine="0"/>
        <w:rPr>
          <w:rFonts w:ascii="Book Antiqua" w:hAnsi="Book Antiqua" w:cstheme="minorHAnsi"/>
          <w:lang w:val="hu-HU"/>
        </w:rPr>
      </w:pPr>
    </w:p>
    <w:p w14:paraId="3DF19E7C" w14:textId="77777777" w:rsidR="00CF1866" w:rsidRPr="00B126CB" w:rsidRDefault="00CF1866" w:rsidP="00414D3C">
      <w:pPr>
        <w:adjustRightInd w:val="0"/>
        <w:snapToGrid w:val="0"/>
        <w:spacing w:line="360" w:lineRule="auto"/>
        <w:ind w:firstLineChars="0" w:firstLine="0"/>
        <w:rPr>
          <w:rFonts w:ascii="Book Antiqua" w:hAnsi="Book Antiqua"/>
          <w:lang w:val="hu-HU"/>
        </w:rPr>
      </w:pPr>
      <w:bookmarkStart w:id="44" w:name="OLE_LINK856"/>
      <w:r w:rsidRPr="00B126CB">
        <w:rPr>
          <w:rFonts w:ascii="Book Antiqua" w:hAnsi="Book Antiqua"/>
          <w:b/>
          <w:lang w:val="hu-HU"/>
        </w:rPr>
        <w:t>Open-Access:</w:t>
      </w:r>
      <w:r w:rsidRPr="00B126CB">
        <w:rPr>
          <w:rFonts w:ascii="Book Antiqua" w:hAnsi="Book Antiqua"/>
          <w:lang w:val="hu-HU"/>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959C6F2" w14:textId="77777777" w:rsidR="00CF1866" w:rsidRPr="00B126CB" w:rsidRDefault="00CF1866" w:rsidP="00414D3C">
      <w:pPr>
        <w:adjustRightInd w:val="0"/>
        <w:snapToGrid w:val="0"/>
        <w:spacing w:line="360" w:lineRule="auto"/>
        <w:ind w:firstLine="480"/>
        <w:rPr>
          <w:rFonts w:ascii="Book Antiqua" w:hAnsi="Book Antiqua"/>
          <w:lang w:val="hu-HU"/>
        </w:rPr>
      </w:pPr>
    </w:p>
    <w:p w14:paraId="64BC2E31" w14:textId="04323232" w:rsidR="00E15D6C" w:rsidRPr="00B126CB" w:rsidRDefault="00CF1866" w:rsidP="00414D3C">
      <w:pPr>
        <w:adjustRightInd w:val="0"/>
        <w:snapToGrid w:val="0"/>
        <w:spacing w:line="360" w:lineRule="auto"/>
        <w:ind w:firstLineChars="0" w:firstLine="0"/>
        <w:rPr>
          <w:rFonts w:ascii="Book Antiqua" w:hAnsi="Book Antiqua"/>
          <w:b/>
          <w:bCs/>
        </w:rPr>
      </w:pPr>
      <w:r w:rsidRPr="00B126CB">
        <w:rPr>
          <w:rFonts w:ascii="Book Antiqua" w:hAnsi="Book Antiqua"/>
          <w:b/>
          <w:bCs/>
          <w:lang w:eastAsia="pl-PL"/>
        </w:rPr>
        <w:t>Manuscript source:</w:t>
      </w:r>
      <w:r w:rsidR="00E15D6C" w:rsidRPr="00B126CB">
        <w:rPr>
          <w:rFonts w:ascii="Book Antiqua" w:hAnsi="Book Antiqua"/>
          <w:b/>
          <w:bCs/>
        </w:rPr>
        <w:t xml:space="preserve"> </w:t>
      </w:r>
      <w:r w:rsidR="00E15D6C" w:rsidRPr="00B126CB">
        <w:rPr>
          <w:rFonts w:ascii="Book Antiqua" w:hAnsi="Book Antiqua"/>
          <w:bCs/>
        </w:rPr>
        <w:t>Invited</w:t>
      </w:r>
      <w:r w:rsidR="00E15D6C" w:rsidRPr="00B126CB">
        <w:rPr>
          <w:rFonts w:ascii="Book Antiqua" w:hAnsi="Book Antiqua"/>
          <w:bCs/>
          <w:lang w:eastAsia="pl-PL"/>
        </w:rPr>
        <w:t xml:space="preserve"> manuscript</w:t>
      </w:r>
      <w:bookmarkEnd w:id="44"/>
    </w:p>
    <w:p w14:paraId="021C896F" w14:textId="77777777" w:rsidR="00CF1866" w:rsidRPr="00B126CB" w:rsidRDefault="00CF1866" w:rsidP="00414D3C">
      <w:pPr>
        <w:widowControl w:val="0"/>
        <w:adjustRightInd w:val="0"/>
        <w:snapToGrid w:val="0"/>
        <w:spacing w:line="360" w:lineRule="auto"/>
        <w:ind w:firstLineChars="0" w:firstLine="0"/>
        <w:rPr>
          <w:rFonts w:ascii="Book Antiqua" w:hAnsi="Book Antiqua"/>
          <w:b/>
          <w:kern w:val="2"/>
        </w:rPr>
      </w:pPr>
    </w:p>
    <w:p w14:paraId="718C020E" w14:textId="18C4669E" w:rsidR="00CF1866" w:rsidRPr="00B126CB" w:rsidRDefault="00CF1866" w:rsidP="00414D3C">
      <w:pPr>
        <w:widowControl w:val="0"/>
        <w:adjustRightInd w:val="0"/>
        <w:snapToGrid w:val="0"/>
        <w:spacing w:line="360" w:lineRule="auto"/>
        <w:ind w:firstLineChars="0" w:firstLine="0"/>
        <w:rPr>
          <w:rFonts w:ascii="Book Antiqua" w:hAnsi="Book Antiqua"/>
          <w:b/>
          <w:color w:val="auto"/>
          <w:kern w:val="2"/>
        </w:rPr>
      </w:pPr>
      <w:r w:rsidRPr="00B126CB">
        <w:rPr>
          <w:rFonts w:ascii="Book Antiqua" w:hAnsi="Book Antiqua"/>
          <w:b/>
          <w:kern w:val="2"/>
        </w:rPr>
        <w:t xml:space="preserve">Peer-review started: </w:t>
      </w:r>
      <w:r w:rsidRPr="00B126CB">
        <w:rPr>
          <w:rFonts w:ascii="Book Antiqua" w:hAnsi="Book Antiqua"/>
          <w:kern w:val="2"/>
        </w:rPr>
        <w:t>October 22, 2019</w:t>
      </w:r>
    </w:p>
    <w:p w14:paraId="2337D17E" w14:textId="4207F759" w:rsidR="00CF1866" w:rsidRPr="00B126CB" w:rsidRDefault="00CF1866" w:rsidP="00414D3C">
      <w:pPr>
        <w:widowControl w:val="0"/>
        <w:adjustRightInd w:val="0"/>
        <w:snapToGrid w:val="0"/>
        <w:spacing w:line="360" w:lineRule="auto"/>
        <w:ind w:firstLineChars="0" w:firstLine="0"/>
        <w:rPr>
          <w:rFonts w:ascii="Book Antiqua" w:hAnsi="Book Antiqua"/>
          <w:b/>
          <w:kern w:val="2"/>
        </w:rPr>
      </w:pPr>
      <w:r w:rsidRPr="00B126CB">
        <w:rPr>
          <w:rFonts w:ascii="Book Antiqua" w:hAnsi="Book Antiqua"/>
          <w:b/>
          <w:kern w:val="2"/>
        </w:rPr>
        <w:t xml:space="preserve">First decision: </w:t>
      </w:r>
      <w:r w:rsidRPr="00B126CB">
        <w:rPr>
          <w:rFonts w:ascii="Book Antiqua" w:hAnsi="Book Antiqua"/>
          <w:kern w:val="2"/>
        </w:rPr>
        <w:t>November 18, 2019</w:t>
      </w:r>
    </w:p>
    <w:p w14:paraId="2F6C92BC" w14:textId="33149E09" w:rsidR="00CF1866" w:rsidRPr="00B126CB" w:rsidRDefault="00CF1866" w:rsidP="00414D3C">
      <w:pPr>
        <w:widowControl w:val="0"/>
        <w:adjustRightInd w:val="0"/>
        <w:snapToGrid w:val="0"/>
        <w:spacing w:line="360" w:lineRule="auto"/>
        <w:ind w:firstLineChars="0" w:firstLine="0"/>
        <w:rPr>
          <w:rFonts w:ascii="Book Antiqua" w:hAnsi="Book Antiqua"/>
          <w:b/>
          <w:kern w:val="2"/>
        </w:rPr>
      </w:pPr>
      <w:r w:rsidRPr="00B126CB">
        <w:rPr>
          <w:rFonts w:ascii="Book Antiqua" w:hAnsi="Book Antiqua"/>
          <w:b/>
          <w:kern w:val="2"/>
        </w:rPr>
        <w:t>Article in press:</w:t>
      </w:r>
      <w:r w:rsidR="00292576" w:rsidRPr="00B126CB">
        <w:rPr>
          <w:rFonts w:ascii="Book Antiqua" w:hAnsi="Book Antiqua"/>
          <w:bCs/>
          <w:kern w:val="2"/>
        </w:rPr>
        <w:t xml:space="preserve"> January 19, 2020</w:t>
      </w:r>
    </w:p>
    <w:p w14:paraId="73460678" w14:textId="77777777" w:rsidR="00CF1866" w:rsidRPr="00B126CB" w:rsidRDefault="00CF1866" w:rsidP="00414D3C">
      <w:pPr>
        <w:adjustRightInd w:val="0"/>
        <w:snapToGrid w:val="0"/>
        <w:spacing w:line="360" w:lineRule="auto"/>
        <w:ind w:firstLine="482"/>
        <w:rPr>
          <w:rFonts w:ascii="Book Antiqua" w:hAnsi="Book Antiqua" w:cstheme="minorHAnsi"/>
          <w:b/>
          <w:lang w:val="hu-HU" w:eastAsia="en-US"/>
        </w:rPr>
      </w:pPr>
    </w:p>
    <w:p w14:paraId="60731111" w14:textId="6F62CC51" w:rsidR="00CF1866" w:rsidRPr="00B126CB" w:rsidRDefault="00CF1866" w:rsidP="00414D3C">
      <w:pPr>
        <w:widowControl w:val="0"/>
        <w:adjustRightInd w:val="0"/>
        <w:snapToGrid w:val="0"/>
        <w:spacing w:line="360" w:lineRule="auto"/>
        <w:ind w:firstLineChars="0" w:firstLine="0"/>
        <w:rPr>
          <w:rFonts w:ascii="Book Antiqua" w:eastAsia="微软雅黑" w:hAnsi="Book Antiqua" w:cs="宋体"/>
        </w:rPr>
      </w:pPr>
      <w:r w:rsidRPr="00B126CB">
        <w:rPr>
          <w:rFonts w:ascii="Book Antiqua" w:hAnsi="Book Antiqua" w:cs="宋体"/>
          <w:b/>
        </w:rPr>
        <w:t xml:space="preserve">Specialty type: </w:t>
      </w:r>
      <w:r w:rsidR="008F2331" w:rsidRPr="00B126CB">
        <w:rPr>
          <w:rFonts w:ascii="Book Antiqua" w:eastAsia="微软雅黑" w:hAnsi="Book Antiqua" w:cs="宋体"/>
        </w:rPr>
        <w:t>Cell and tissue engineering</w:t>
      </w:r>
    </w:p>
    <w:p w14:paraId="3962B389" w14:textId="72D2F746" w:rsidR="00CF1866" w:rsidRPr="00B126CB" w:rsidRDefault="00CF1866" w:rsidP="00414D3C">
      <w:pPr>
        <w:widowControl w:val="0"/>
        <w:adjustRightInd w:val="0"/>
        <w:snapToGrid w:val="0"/>
        <w:spacing w:line="360" w:lineRule="auto"/>
        <w:ind w:firstLineChars="0" w:firstLine="0"/>
        <w:rPr>
          <w:rFonts w:ascii="Book Antiqua" w:hAnsi="Book Antiqua" w:cs="宋体"/>
        </w:rPr>
      </w:pPr>
      <w:r w:rsidRPr="00B126CB">
        <w:rPr>
          <w:rFonts w:ascii="Book Antiqua" w:hAnsi="Book Antiqua" w:cs="宋体"/>
          <w:b/>
        </w:rPr>
        <w:t xml:space="preserve">Country of origin: </w:t>
      </w:r>
      <w:r w:rsidRPr="00B126CB">
        <w:rPr>
          <w:rFonts w:ascii="Book Antiqua" w:hAnsi="Book Antiqua" w:cs="宋体"/>
        </w:rPr>
        <w:t>China</w:t>
      </w:r>
    </w:p>
    <w:p w14:paraId="1A8E5A00" w14:textId="77777777" w:rsidR="00CF1866" w:rsidRPr="00B126CB" w:rsidRDefault="00CF1866" w:rsidP="00414D3C">
      <w:pPr>
        <w:widowControl w:val="0"/>
        <w:adjustRightInd w:val="0"/>
        <w:snapToGrid w:val="0"/>
        <w:spacing w:line="360" w:lineRule="auto"/>
        <w:ind w:firstLineChars="0" w:firstLine="0"/>
        <w:rPr>
          <w:rFonts w:ascii="Book Antiqua" w:hAnsi="Book Antiqua" w:cs="宋体"/>
          <w:b/>
        </w:rPr>
      </w:pPr>
      <w:r w:rsidRPr="00B126CB">
        <w:rPr>
          <w:rFonts w:ascii="Book Antiqua" w:hAnsi="Book Antiqua" w:cs="宋体"/>
          <w:b/>
        </w:rPr>
        <w:lastRenderedPageBreak/>
        <w:t>Peer-review report classification</w:t>
      </w:r>
    </w:p>
    <w:p w14:paraId="621F738F" w14:textId="77777777" w:rsidR="00CF1866" w:rsidRPr="00B126CB" w:rsidRDefault="00CF1866" w:rsidP="00414D3C">
      <w:pPr>
        <w:widowControl w:val="0"/>
        <w:adjustRightInd w:val="0"/>
        <w:snapToGrid w:val="0"/>
        <w:spacing w:line="360" w:lineRule="auto"/>
        <w:ind w:firstLineChars="0" w:firstLine="0"/>
        <w:rPr>
          <w:rFonts w:ascii="Book Antiqua" w:hAnsi="Book Antiqua" w:cs="宋体"/>
        </w:rPr>
      </w:pPr>
      <w:r w:rsidRPr="00B126CB">
        <w:rPr>
          <w:rFonts w:ascii="Book Antiqua" w:hAnsi="Book Antiqua" w:cs="宋体"/>
        </w:rPr>
        <w:t>Grade A (Excellent): A</w:t>
      </w:r>
    </w:p>
    <w:p w14:paraId="6BA132AD" w14:textId="1E298866" w:rsidR="00CF1866" w:rsidRPr="00B126CB" w:rsidRDefault="00CF1866" w:rsidP="00414D3C">
      <w:pPr>
        <w:widowControl w:val="0"/>
        <w:adjustRightInd w:val="0"/>
        <w:snapToGrid w:val="0"/>
        <w:spacing w:line="360" w:lineRule="auto"/>
        <w:ind w:firstLineChars="0" w:firstLine="0"/>
        <w:rPr>
          <w:rFonts w:ascii="Book Antiqua" w:hAnsi="Book Antiqua" w:cs="宋体"/>
        </w:rPr>
      </w:pPr>
      <w:r w:rsidRPr="00B126CB">
        <w:rPr>
          <w:rFonts w:ascii="Book Antiqua" w:hAnsi="Book Antiqua" w:cs="宋体"/>
        </w:rPr>
        <w:t>Grade B (Very good): B</w:t>
      </w:r>
    </w:p>
    <w:p w14:paraId="22220F1C" w14:textId="6B58AB58" w:rsidR="00CF1866" w:rsidRPr="00B126CB" w:rsidRDefault="00CF1866" w:rsidP="00414D3C">
      <w:pPr>
        <w:widowControl w:val="0"/>
        <w:adjustRightInd w:val="0"/>
        <w:snapToGrid w:val="0"/>
        <w:spacing w:line="360" w:lineRule="auto"/>
        <w:ind w:firstLineChars="0" w:firstLine="0"/>
        <w:rPr>
          <w:rFonts w:ascii="Book Antiqua" w:hAnsi="Book Antiqua" w:cs="宋体"/>
        </w:rPr>
      </w:pPr>
      <w:r w:rsidRPr="00B126CB">
        <w:rPr>
          <w:rFonts w:ascii="Book Antiqua" w:hAnsi="Book Antiqua" w:cs="宋体"/>
        </w:rPr>
        <w:t>Grade C (Good): 0</w:t>
      </w:r>
    </w:p>
    <w:p w14:paraId="0FAA6D2E" w14:textId="77777777" w:rsidR="00CF1866" w:rsidRPr="00B126CB" w:rsidRDefault="00CF1866" w:rsidP="00414D3C">
      <w:pPr>
        <w:widowControl w:val="0"/>
        <w:adjustRightInd w:val="0"/>
        <w:snapToGrid w:val="0"/>
        <w:spacing w:line="360" w:lineRule="auto"/>
        <w:ind w:firstLineChars="0" w:firstLine="0"/>
        <w:rPr>
          <w:rFonts w:ascii="Book Antiqua" w:hAnsi="Book Antiqua" w:cs="宋体"/>
        </w:rPr>
      </w:pPr>
      <w:r w:rsidRPr="00B126CB">
        <w:rPr>
          <w:rFonts w:ascii="Book Antiqua" w:hAnsi="Book Antiqua" w:cs="宋体"/>
        </w:rPr>
        <w:t>Grade D (Fair): 0</w:t>
      </w:r>
    </w:p>
    <w:p w14:paraId="182B468B" w14:textId="77777777" w:rsidR="00CF1866" w:rsidRPr="00B126CB" w:rsidRDefault="00CF1866" w:rsidP="00414D3C">
      <w:pPr>
        <w:widowControl w:val="0"/>
        <w:adjustRightInd w:val="0"/>
        <w:snapToGrid w:val="0"/>
        <w:spacing w:line="360" w:lineRule="auto"/>
        <w:ind w:firstLineChars="0" w:firstLine="0"/>
        <w:rPr>
          <w:rFonts w:ascii="Book Antiqua" w:eastAsia="等线" w:hAnsi="Book Antiqua"/>
          <w:kern w:val="2"/>
          <w:lang w:val="hu-HU"/>
        </w:rPr>
      </w:pPr>
      <w:r w:rsidRPr="00B126CB">
        <w:rPr>
          <w:rFonts w:ascii="Book Antiqua" w:hAnsi="Book Antiqua" w:cs="宋体"/>
        </w:rPr>
        <w:t>Grade E (Poor): 0</w:t>
      </w:r>
    </w:p>
    <w:p w14:paraId="4F3E0B40" w14:textId="77777777" w:rsidR="00CF1866" w:rsidRPr="00B126CB" w:rsidRDefault="00CF1866" w:rsidP="00414D3C">
      <w:pPr>
        <w:widowControl w:val="0"/>
        <w:adjustRightInd w:val="0"/>
        <w:snapToGrid w:val="0"/>
        <w:spacing w:line="360" w:lineRule="auto"/>
        <w:ind w:firstLine="480"/>
        <w:rPr>
          <w:rFonts w:ascii="Book Antiqua" w:eastAsia="等线" w:hAnsi="Book Antiqua"/>
          <w:kern w:val="2"/>
        </w:rPr>
      </w:pPr>
    </w:p>
    <w:p w14:paraId="1A427E67" w14:textId="0F2651D8" w:rsidR="00CF1866" w:rsidRPr="00B126CB" w:rsidRDefault="00CF1866" w:rsidP="00414D3C">
      <w:pPr>
        <w:widowControl w:val="0"/>
        <w:adjustRightInd w:val="0"/>
        <w:snapToGrid w:val="0"/>
        <w:spacing w:line="360" w:lineRule="auto"/>
        <w:ind w:right="240" w:firstLineChars="0" w:firstLine="0"/>
        <w:rPr>
          <w:rFonts w:ascii="Book Antiqua" w:hAnsi="Book Antiqua"/>
          <w:bCs/>
          <w:kern w:val="2"/>
        </w:rPr>
      </w:pPr>
      <w:bookmarkStart w:id="45" w:name="OLE_LINK140"/>
      <w:bookmarkStart w:id="46" w:name="OLE_LINK139"/>
      <w:r w:rsidRPr="00B126CB">
        <w:rPr>
          <w:rFonts w:ascii="Book Antiqua" w:hAnsi="Book Antiqua"/>
          <w:b/>
          <w:bCs/>
          <w:kern w:val="2"/>
        </w:rPr>
        <w:t>P-Reviewer:</w:t>
      </w:r>
      <w:r w:rsidRPr="00B126CB">
        <w:rPr>
          <w:rFonts w:ascii="Book Antiqua" w:hAnsi="Book Antiqua"/>
          <w:bCs/>
          <w:kern w:val="2"/>
        </w:rPr>
        <w:t xml:space="preserve"> </w:t>
      </w:r>
      <w:proofErr w:type="spellStart"/>
      <w:r w:rsidRPr="00B126CB">
        <w:rPr>
          <w:rFonts w:ascii="Book Antiqua" w:hAnsi="Book Antiqua"/>
        </w:rPr>
        <w:t>Fatkhudinov</w:t>
      </w:r>
      <w:proofErr w:type="spellEnd"/>
      <w:r w:rsidRPr="00B126CB">
        <w:rPr>
          <w:rFonts w:ascii="Book Antiqua" w:hAnsi="Book Antiqua"/>
        </w:rPr>
        <w:t xml:space="preserve"> T, </w:t>
      </w:r>
      <w:proofErr w:type="spellStart"/>
      <w:r w:rsidRPr="00B126CB">
        <w:rPr>
          <w:rFonts w:ascii="Book Antiqua" w:hAnsi="Book Antiqua"/>
        </w:rPr>
        <w:t>Oltra</w:t>
      </w:r>
      <w:proofErr w:type="spellEnd"/>
      <w:r w:rsidRPr="00B126CB">
        <w:rPr>
          <w:rFonts w:ascii="Book Antiqua" w:hAnsi="Book Antiqua"/>
        </w:rPr>
        <w:t xml:space="preserve"> E</w:t>
      </w:r>
      <w:r w:rsidRPr="00B126CB">
        <w:rPr>
          <w:rFonts w:ascii="Book Antiqua" w:hAnsi="Book Antiqua"/>
          <w:bCs/>
          <w:kern w:val="2"/>
        </w:rPr>
        <w:t xml:space="preserve"> </w:t>
      </w:r>
      <w:r w:rsidRPr="00B126CB">
        <w:rPr>
          <w:rFonts w:ascii="Book Antiqua" w:hAnsi="Book Antiqua"/>
          <w:b/>
          <w:bCs/>
          <w:kern w:val="2"/>
        </w:rPr>
        <w:t>S-Editor:</w:t>
      </w:r>
      <w:r w:rsidRPr="00B126CB">
        <w:rPr>
          <w:rFonts w:ascii="Book Antiqua" w:hAnsi="Book Antiqua"/>
          <w:kern w:val="2"/>
        </w:rPr>
        <w:t xml:space="preserve"> Dou Y </w:t>
      </w:r>
      <w:r w:rsidRPr="00B126CB">
        <w:rPr>
          <w:rFonts w:ascii="Book Antiqua" w:hAnsi="Book Antiqua"/>
          <w:b/>
          <w:bCs/>
          <w:kern w:val="2"/>
        </w:rPr>
        <w:t>L-Editor:</w:t>
      </w:r>
      <w:r w:rsidRPr="00B126CB">
        <w:rPr>
          <w:rFonts w:ascii="Book Antiqua" w:hAnsi="Book Antiqua"/>
          <w:kern w:val="2"/>
        </w:rPr>
        <w:t xml:space="preserve"> </w:t>
      </w:r>
      <w:r w:rsidR="00292576" w:rsidRPr="00B126CB">
        <w:rPr>
          <w:rFonts w:ascii="Book Antiqua" w:hAnsi="Book Antiqua" w:hint="eastAsia"/>
          <w:kern w:val="2"/>
        </w:rPr>
        <w:t xml:space="preserve">A </w:t>
      </w:r>
      <w:r w:rsidRPr="00B126CB">
        <w:rPr>
          <w:rFonts w:ascii="Book Antiqua" w:hAnsi="Book Antiqua"/>
          <w:b/>
          <w:bCs/>
          <w:kern w:val="2"/>
        </w:rPr>
        <w:t>E-Editor:</w:t>
      </w:r>
      <w:r w:rsidR="00292576" w:rsidRPr="00B126CB">
        <w:rPr>
          <w:rFonts w:ascii="Book Antiqua" w:hAnsi="Book Antiqua" w:hint="eastAsia"/>
          <w:b/>
          <w:bCs/>
          <w:kern w:val="2"/>
        </w:rPr>
        <w:t xml:space="preserve"> </w:t>
      </w:r>
      <w:r w:rsidR="00292576" w:rsidRPr="00B126CB">
        <w:rPr>
          <w:rFonts w:ascii="Book Antiqua" w:hAnsi="Book Antiqua" w:hint="eastAsia"/>
          <w:bCs/>
          <w:kern w:val="2"/>
        </w:rPr>
        <w:t>Qi LL</w:t>
      </w:r>
    </w:p>
    <w:bookmarkEnd w:id="45"/>
    <w:bookmarkEnd w:id="46"/>
    <w:p w14:paraId="03F7FB54" w14:textId="77777777" w:rsidR="00CF1866" w:rsidRPr="00B126CB" w:rsidRDefault="00CF1866" w:rsidP="00414D3C">
      <w:pPr>
        <w:spacing w:line="360" w:lineRule="auto"/>
        <w:ind w:firstLine="480"/>
        <w:rPr>
          <w:rFonts w:ascii="Book Antiqua" w:hAnsi="Book Antiqua"/>
          <w:kern w:val="2"/>
        </w:rPr>
      </w:pPr>
      <w:r w:rsidRPr="00B126CB">
        <w:rPr>
          <w:rFonts w:ascii="Book Antiqua" w:hAnsi="Book Antiqua"/>
          <w:kern w:val="2"/>
        </w:rPr>
        <w:br w:type="page"/>
      </w:r>
    </w:p>
    <w:p w14:paraId="4C918A71" w14:textId="77777777" w:rsidR="00CF1866" w:rsidRPr="00B126CB" w:rsidRDefault="00CF1866" w:rsidP="00414D3C">
      <w:pPr>
        <w:adjustRightInd w:val="0"/>
        <w:snapToGrid w:val="0"/>
        <w:spacing w:line="360" w:lineRule="auto"/>
        <w:ind w:firstLineChars="0" w:firstLine="0"/>
        <w:rPr>
          <w:rFonts w:ascii="Book Antiqua" w:hAnsi="Book Antiqua"/>
          <w:b/>
          <w:color w:val="auto"/>
        </w:rPr>
      </w:pPr>
      <w:r w:rsidRPr="00B126CB">
        <w:rPr>
          <w:rFonts w:ascii="Book Antiqua" w:hAnsi="Book Antiqua"/>
          <w:b/>
        </w:rPr>
        <w:lastRenderedPageBreak/>
        <w:t>Figure Legends</w:t>
      </w:r>
    </w:p>
    <w:p w14:paraId="3760C06A" w14:textId="10CC00D5" w:rsidR="001E1B60" w:rsidRPr="00B126CB" w:rsidRDefault="00835EE5" w:rsidP="00414D3C">
      <w:pPr>
        <w:autoSpaceDE w:val="0"/>
        <w:autoSpaceDN w:val="0"/>
        <w:adjustRightInd w:val="0"/>
        <w:spacing w:line="360" w:lineRule="auto"/>
        <w:ind w:firstLineChars="0" w:firstLine="0"/>
        <w:rPr>
          <w:rFonts w:ascii="Book Antiqua" w:hAnsi="Book Antiqua"/>
          <w:b/>
        </w:rPr>
      </w:pPr>
      <w:r w:rsidRPr="00B126CB">
        <w:rPr>
          <w:noProof/>
        </w:rPr>
        <w:drawing>
          <wp:inline distT="0" distB="0" distL="0" distR="0" wp14:anchorId="7D48A9F1" wp14:editId="2A04413B">
            <wp:extent cx="6120130" cy="58743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5874385"/>
                    </a:xfrm>
                    <a:prstGeom prst="rect">
                      <a:avLst/>
                    </a:prstGeom>
                  </pic:spPr>
                </pic:pic>
              </a:graphicData>
            </a:graphic>
          </wp:inline>
        </w:drawing>
      </w:r>
    </w:p>
    <w:p w14:paraId="5E0CF7D3" w14:textId="2C335295" w:rsidR="001E1B60" w:rsidRPr="00B126CB" w:rsidRDefault="001E1B60" w:rsidP="00414D3C">
      <w:pPr>
        <w:autoSpaceDE w:val="0"/>
        <w:autoSpaceDN w:val="0"/>
        <w:adjustRightInd w:val="0"/>
        <w:spacing w:line="360" w:lineRule="auto"/>
        <w:ind w:firstLineChars="0" w:firstLine="0"/>
        <w:rPr>
          <w:rFonts w:ascii="Book Antiqua" w:hAnsi="Book Antiqua"/>
          <w:bCs/>
        </w:rPr>
      </w:pPr>
      <w:r w:rsidRPr="00B126CB">
        <w:rPr>
          <w:rFonts w:ascii="Book Antiqua" w:hAnsi="Book Antiqua"/>
          <w:b/>
        </w:rPr>
        <w:t xml:space="preserve">Figure 1 </w:t>
      </w:r>
      <w:r w:rsidR="00225022" w:rsidRPr="00B126CB">
        <w:rPr>
          <w:rFonts w:ascii="Book Antiqua" w:hAnsi="Book Antiqua"/>
          <w:b/>
          <w:bCs/>
          <w:color w:val="auto"/>
        </w:rPr>
        <w:t xml:space="preserve">Human </w:t>
      </w:r>
      <w:r w:rsidR="007717A6" w:rsidRPr="00B126CB">
        <w:rPr>
          <w:rFonts w:ascii="Book Antiqua" w:hAnsi="Book Antiqua"/>
          <w:b/>
          <w:bCs/>
          <w:color w:val="auto"/>
        </w:rPr>
        <w:t>umbilical cord mesenchymal stem cells</w:t>
      </w:r>
      <w:r w:rsidRPr="00B126CB">
        <w:rPr>
          <w:rFonts w:ascii="Book Antiqua" w:hAnsi="Book Antiqua"/>
          <w:b/>
          <w:bCs/>
          <w:vertAlign w:val="superscript"/>
        </w:rPr>
        <w:t>CCR2</w:t>
      </w:r>
      <w:r w:rsidRPr="00B126CB">
        <w:rPr>
          <w:rFonts w:ascii="Book Antiqua" w:hAnsi="Book Antiqua"/>
          <w:b/>
        </w:rPr>
        <w:t xml:space="preserve"> load the </w:t>
      </w:r>
      <w:r w:rsidR="007717A6" w:rsidRPr="00B126CB">
        <w:rPr>
          <w:rFonts w:ascii="Book Antiqua" w:hAnsi="Book Antiqua"/>
          <w:b/>
          <w:bCs/>
          <w:color w:val="auto"/>
        </w:rPr>
        <w:t>C-C chemokine receptor type 2</w:t>
      </w:r>
      <w:r w:rsidR="007717A6" w:rsidRPr="00B126CB">
        <w:rPr>
          <w:rFonts w:ascii="Book Antiqua" w:hAnsi="Book Antiqua"/>
          <w:color w:val="auto"/>
        </w:rPr>
        <w:t xml:space="preserve"> </w:t>
      </w:r>
      <w:r w:rsidRPr="00B126CB">
        <w:rPr>
          <w:rFonts w:ascii="Book Antiqua" w:hAnsi="Book Antiqua"/>
          <w:b/>
        </w:rPr>
        <w:t>receptor into their exosomes.</w:t>
      </w:r>
      <w:r w:rsidRPr="00B126CB">
        <w:rPr>
          <w:rFonts w:ascii="Book Antiqua" w:hAnsi="Book Antiqua"/>
          <w:bCs/>
        </w:rPr>
        <w:t xml:space="preserve"> A</w:t>
      </w:r>
      <w:r w:rsidR="008F2331" w:rsidRPr="00B126CB">
        <w:rPr>
          <w:rFonts w:ascii="Book Antiqua" w:hAnsi="Book Antiqua"/>
          <w:bCs/>
        </w:rPr>
        <w:t>,</w:t>
      </w:r>
      <w:r w:rsidRPr="00B126CB">
        <w:rPr>
          <w:rFonts w:ascii="Book Antiqua" w:hAnsi="Book Antiqua"/>
          <w:bCs/>
        </w:rPr>
        <w:t xml:space="preserve"> B</w:t>
      </w:r>
      <w:r w:rsidR="008F2331" w:rsidRPr="00B126CB">
        <w:rPr>
          <w:rFonts w:ascii="Book Antiqua" w:hAnsi="Book Antiqua"/>
          <w:bCs/>
        </w:rPr>
        <w:t>:</w:t>
      </w:r>
      <w:r w:rsidRPr="00B126CB">
        <w:rPr>
          <w:rFonts w:ascii="Book Antiqua" w:hAnsi="Book Antiqua"/>
          <w:bCs/>
        </w:rPr>
        <w:t xml:space="preserve"> Flow cytometry analysis of the </w:t>
      </w:r>
      <w:r w:rsidR="007717A6" w:rsidRPr="00B126CB">
        <w:rPr>
          <w:rFonts w:ascii="Book Antiqua" w:hAnsi="Book Antiqua"/>
          <w:color w:val="auto"/>
        </w:rPr>
        <w:t>C-C chemokine receptor type 2 (CCR2)</w:t>
      </w:r>
      <w:r w:rsidRPr="00B126CB">
        <w:rPr>
          <w:rFonts w:ascii="Book Antiqua" w:hAnsi="Book Antiqua"/>
          <w:bCs/>
        </w:rPr>
        <w:t xml:space="preserve"> receptor on </w:t>
      </w:r>
      <w:r w:rsidR="007717A6" w:rsidRPr="00B126CB">
        <w:rPr>
          <w:rFonts w:ascii="Book Antiqua" w:hAnsi="Book Antiqua"/>
          <w:color w:val="auto"/>
        </w:rPr>
        <w:t>human umbilical cord mesenchymal stem cells (</w:t>
      </w:r>
      <w:r w:rsidRPr="00B126CB">
        <w:rPr>
          <w:rFonts w:ascii="Book Antiqua" w:hAnsi="Book Antiqua"/>
          <w:bCs/>
        </w:rPr>
        <w:t>HUC-MSCs</w:t>
      </w:r>
      <w:r w:rsidR="007717A6" w:rsidRPr="00B126CB">
        <w:rPr>
          <w:rFonts w:ascii="Book Antiqua" w:hAnsi="Book Antiqua"/>
          <w:bCs/>
        </w:rPr>
        <w:t>)</w:t>
      </w:r>
      <w:r w:rsidRPr="00B126CB">
        <w:rPr>
          <w:rFonts w:ascii="Book Antiqua" w:hAnsi="Book Antiqua"/>
          <w:bCs/>
          <w:vertAlign w:val="superscript"/>
        </w:rPr>
        <w:t>Ctrl</w:t>
      </w:r>
      <w:r w:rsidRPr="00B126CB">
        <w:rPr>
          <w:rFonts w:ascii="Book Antiqua" w:hAnsi="Book Antiqua"/>
          <w:bCs/>
        </w:rPr>
        <w:t xml:space="preserve"> and HUC-MSCs</w:t>
      </w:r>
      <w:r w:rsidRPr="00B126CB">
        <w:rPr>
          <w:rFonts w:ascii="Book Antiqua" w:hAnsi="Book Antiqua"/>
          <w:bCs/>
          <w:vertAlign w:val="superscript"/>
        </w:rPr>
        <w:t>CCR2</w:t>
      </w:r>
      <w:r w:rsidRPr="00B126CB">
        <w:rPr>
          <w:rFonts w:ascii="Book Antiqua" w:hAnsi="Book Antiqua"/>
          <w:bCs/>
        </w:rPr>
        <w:t xml:space="preserve">, </w:t>
      </w:r>
      <w:r w:rsidRPr="00B126CB">
        <w:rPr>
          <w:rFonts w:ascii="Book Antiqua" w:hAnsi="Book Antiqua"/>
          <w:bCs/>
          <w:i/>
          <w:iCs/>
        </w:rPr>
        <w:t>n</w:t>
      </w:r>
      <w:r w:rsidR="008F2331" w:rsidRPr="00B126CB">
        <w:rPr>
          <w:rFonts w:ascii="Book Antiqua" w:hAnsi="Book Antiqua"/>
          <w:bCs/>
        </w:rPr>
        <w:t xml:space="preserve"> </w:t>
      </w:r>
      <w:r w:rsidRPr="00B126CB">
        <w:rPr>
          <w:rFonts w:ascii="Book Antiqua" w:hAnsi="Book Antiqua"/>
          <w:bCs/>
        </w:rPr>
        <w:t>=</w:t>
      </w:r>
      <w:r w:rsidR="008F2331" w:rsidRPr="00B126CB">
        <w:rPr>
          <w:rFonts w:ascii="Book Antiqua" w:hAnsi="Book Antiqua"/>
          <w:bCs/>
        </w:rPr>
        <w:t xml:space="preserve"> </w:t>
      </w:r>
      <w:r w:rsidRPr="00B126CB">
        <w:rPr>
          <w:rFonts w:ascii="Book Antiqua" w:hAnsi="Book Antiqua"/>
          <w:bCs/>
        </w:rPr>
        <w:t xml:space="preserve">3, </w:t>
      </w:r>
      <w:bookmarkStart w:id="47" w:name="OLE_LINK4"/>
      <w:proofErr w:type="spellStart"/>
      <w:r w:rsidR="008F2331" w:rsidRPr="00B126CB">
        <w:rPr>
          <w:rFonts w:ascii="Book Antiqua" w:hAnsi="Book Antiqua"/>
          <w:bCs/>
          <w:vertAlign w:val="superscript"/>
        </w:rPr>
        <w:t>c</w:t>
      </w:r>
      <w:r w:rsidR="008F2331" w:rsidRPr="00B126CB">
        <w:rPr>
          <w:rFonts w:ascii="Book Antiqua" w:hAnsi="Book Antiqua"/>
          <w:bCs/>
          <w:i/>
          <w:iCs/>
        </w:rPr>
        <w:t>P</w:t>
      </w:r>
      <w:proofErr w:type="spellEnd"/>
      <w:r w:rsidR="008F2331" w:rsidRPr="00B126CB">
        <w:rPr>
          <w:rFonts w:ascii="Book Antiqua" w:hAnsi="Book Antiqua"/>
          <w:bCs/>
        </w:rPr>
        <w:t xml:space="preserve"> </w:t>
      </w:r>
      <w:r w:rsidRPr="00B126CB">
        <w:rPr>
          <w:rFonts w:ascii="Book Antiqua" w:hAnsi="Book Antiqua"/>
          <w:bCs/>
        </w:rPr>
        <w:t>&lt;</w:t>
      </w:r>
      <w:r w:rsidR="008F2331" w:rsidRPr="00B126CB">
        <w:rPr>
          <w:rFonts w:ascii="Book Antiqua" w:hAnsi="Book Antiqua"/>
          <w:bCs/>
        </w:rPr>
        <w:t xml:space="preserve"> </w:t>
      </w:r>
      <w:r w:rsidRPr="00B126CB">
        <w:rPr>
          <w:rFonts w:ascii="Book Antiqua" w:hAnsi="Book Antiqua"/>
          <w:bCs/>
        </w:rPr>
        <w:t>0.001</w:t>
      </w:r>
      <w:bookmarkEnd w:id="47"/>
      <w:r w:rsidR="008F2331" w:rsidRPr="00B126CB">
        <w:rPr>
          <w:rFonts w:ascii="Book Antiqua" w:hAnsi="Book Antiqua"/>
          <w:bCs/>
        </w:rPr>
        <w:t xml:space="preserve">; </w:t>
      </w:r>
      <w:r w:rsidRPr="00B126CB">
        <w:rPr>
          <w:rFonts w:ascii="Book Antiqua" w:hAnsi="Book Antiqua"/>
          <w:bCs/>
        </w:rPr>
        <w:t>C</w:t>
      </w:r>
      <w:r w:rsidR="008F2331" w:rsidRPr="00B126CB">
        <w:rPr>
          <w:rFonts w:ascii="Book Antiqua" w:hAnsi="Book Antiqua"/>
          <w:bCs/>
        </w:rPr>
        <w:t>:</w:t>
      </w:r>
      <w:r w:rsidRPr="00B126CB">
        <w:rPr>
          <w:rFonts w:ascii="Book Antiqua" w:hAnsi="Book Antiqua"/>
          <w:bCs/>
        </w:rPr>
        <w:t xml:space="preserve"> CCR2 mRNA expression in HUC-</w:t>
      </w:r>
      <w:proofErr w:type="spellStart"/>
      <w:r w:rsidRPr="00B126CB">
        <w:rPr>
          <w:rFonts w:ascii="Book Antiqua" w:hAnsi="Book Antiqua"/>
          <w:bCs/>
        </w:rPr>
        <w:t>MSCs</w:t>
      </w:r>
      <w:r w:rsidRPr="00B126CB">
        <w:rPr>
          <w:rFonts w:ascii="Book Antiqua" w:hAnsi="Book Antiqua"/>
          <w:bCs/>
          <w:vertAlign w:val="superscript"/>
        </w:rPr>
        <w:t>Ctrl</w:t>
      </w:r>
      <w:proofErr w:type="spellEnd"/>
      <w:r w:rsidRPr="00B126CB">
        <w:rPr>
          <w:rFonts w:ascii="Book Antiqua" w:hAnsi="Book Antiqua"/>
          <w:bCs/>
        </w:rPr>
        <w:t xml:space="preserve"> </w:t>
      </w:r>
      <w:r w:rsidRPr="00B126CB">
        <w:rPr>
          <w:rFonts w:ascii="Book Antiqua" w:hAnsi="Book Antiqua"/>
          <w:bCs/>
          <w:i/>
          <w:iCs/>
        </w:rPr>
        <w:t>vs</w:t>
      </w:r>
      <w:r w:rsidRPr="00B126CB">
        <w:rPr>
          <w:rFonts w:ascii="Book Antiqua" w:hAnsi="Book Antiqua"/>
          <w:bCs/>
        </w:rPr>
        <w:t xml:space="preserve"> HUC-MSCs</w:t>
      </w:r>
      <w:r w:rsidRPr="00B126CB">
        <w:rPr>
          <w:rFonts w:ascii="Book Antiqua" w:hAnsi="Book Antiqua"/>
          <w:bCs/>
          <w:vertAlign w:val="superscript"/>
        </w:rPr>
        <w:t>CCR2</w:t>
      </w:r>
      <w:r w:rsidRPr="00B126CB">
        <w:rPr>
          <w:rFonts w:ascii="Book Antiqua" w:hAnsi="Book Antiqua"/>
          <w:bCs/>
        </w:rPr>
        <w:t xml:space="preserve">, </w:t>
      </w:r>
      <w:r w:rsidRPr="00B126CB">
        <w:rPr>
          <w:rFonts w:ascii="Book Antiqua" w:hAnsi="Book Antiqua"/>
          <w:bCs/>
          <w:i/>
          <w:iCs/>
        </w:rPr>
        <w:t>n</w:t>
      </w:r>
      <w:r w:rsidR="008F2331" w:rsidRPr="00B126CB">
        <w:rPr>
          <w:rFonts w:ascii="Book Antiqua" w:hAnsi="Book Antiqua"/>
          <w:bCs/>
        </w:rPr>
        <w:t xml:space="preserve"> </w:t>
      </w:r>
      <w:r w:rsidRPr="00B126CB">
        <w:rPr>
          <w:rFonts w:ascii="Book Antiqua" w:hAnsi="Book Antiqua"/>
          <w:bCs/>
        </w:rPr>
        <w:t>=</w:t>
      </w:r>
      <w:r w:rsidR="008F2331" w:rsidRPr="00B126CB">
        <w:rPr>
          <w:rFonts w:ascii="Book Antiqua" w:hAnsi="Book Antiqua"/>
          <w:bCs/>
        </w:rPr>
        <w:t xml:space="preserve"> </w:t>
      </w:r>
      <w:r w:rsidRPr="00B126CB">
        <w:rPr>
          <w:rFonts w:ascii="Book Antiqua" w:hAnsi="Book Antiqua"/>
          <w:bCs/>
        </w:rPr>
        <w:t xml:space="preserve">3, </w:t>
      </w:r>
      <w:proofErr w:type="spellStart"/>
      <w:r w:rsidR="008F2331" w:rsidRPr="00B126CB">
        <w:rPr>
          <w:rFonts w:ascii="Book Antiqua" w:hAnsi="Book Antiqua"/>
          <w:bCs/>
          <w:vertAlign w:val="superscript"/>
        </w:rPr>
        <w:t>c</w:t>
      </w:r>
      <w:r w:rsidR="008F2331" w:rsidRPr="00B126CB">
        <w:rPr>
          <w:rFonts w:ascii="Book Antiqua" w:hAnsi="Book Antiqua"/>
          <w:bCs/>
          <w:i/>
          <w:iCs/>
        </w:rPr>
        <w:t>P</w:t>
      </w:r>
      <w:proofErr w:type="spellEnd"/>
      <w:r w:rsidR="008F2331" w:rsidRPr="00B126CB">
        <w:rPr>
          <w:rFonts w:ascii="Book Antiqua" w:hAnsi="Book Antiqua"/>
          <w:bCs/>
        </w:rPr>
        <w:t xml:space="preserve"> &lt; 0.001;</w:t>
      </w:r>
      <w:r w:rsidRPr="00B126CB">
        <w:rPr>
          <w:rFonts w:ascii="Book Antiqua" w:hAnsi="Book Antiqua"/>
          <w:bCs/>
        </w:rPr>
        <w:t xml:space="preserve"> D</w:t>
      </w:r>
      <w:r w:rsidR="008F2331" w:rsidRPr="00B126CB">
        <w:rPr>
          <w:rFonts w:ascii="Book Antiqua" w:hAnsi="Book Antiqua"/>
          <w:bCs/>
        </w:rPr>
        <w:t>:</w:t>
      </w:r>
      <w:r w:rsidRPr="00B126CB">
        <w:rPr>
          <w:rFonts w:ascii="Book Antiqua" w:hAnsi="Book Antiqua"/>
          <w:bCs/>
        </w:rPr>
        <w:t xml:space="preserve"> Western blotting analysis for the quantification of the CCR2 expression in HUC-</w:t>
      </w:r>
      <w:proofErr w:type="spellStart"/>
      <w:r w:rsidRPr="00B126CB">
        <w:rPr>
          <w:rFonts w:ascii="Book Antiqua" w:hAnsi="Book Antiqua"/>
          <w:bCs/>
        </w:rPr>
        <w:t>MSCs</w:t>
      </w:r>
      <w:r w:rsidRPr="00B126CB">
        <w:rPr>
          <w:rFonts w:ascii="Book Antiqua" w:hAnsi="Book Antiqua"/>
          <w:bCs/>
          <w:vertAlign w:val="superscript"/>
        </w:rPr>
        <w:t>Ctrl</w:t>
      </w:r>
      <w:proofErr w:type="spellEnd"/>
      <w:r w:rsidRPr="00B126CB">
        <w:rPr>
          <w:rFonts w:ascii="Book Antiqua" w:hAnsi="Book Antiqua"/>
          <w:bCs/>
        </w:rPr>
        <w:t xml:space="preserve"> </w:t>
      </w:r>
      <w:r w:rsidRPr="00B126CB">
        <w:rPr>
          <w:rFonts w:ascii="Book Antiqua" w:hAnsi="Book Antiqua"/>
          <w:bCs/>
          <w:i/>
          <w:iCs/>
        </w:rPr>
        <w:t>vs</w:t>
      </w:r>
      <w:r w:rsidRPr="00B126CB">
        <w:rPr>
          <w:rFonts w:ascii="Book Antiqua" w:hAnsi="Book Antiqua"/>
          <w:bCs/>
        </w:rPr>
        <w:t xml:space="preserve"> HUC-MSCs</w:t>
      </w:r>
      <w:r w:rsidRPr="00B126CB">
        <w:rPr>
          <w:rFonts w:ascii="Book Antiqua" w:hAnsi="Book Antiqua"/>
          <w:bCs/>
          <w:vertAlign w:val="superscript"/>
        </w:rPr>
        <w:t>CCR2</w:t>
      </w:r>
      <w:r w:rsidRPr="00B126CB">
        <w:rPr>
          <w:rFonts w:ascii="Book Antiqua" w:hAnsi="Book Antiqua"/>
          <w:bCs/>
        </w:rPr>
        <w:t xml:space="preserve">, </w:t>
      </w:r>
      <w:r w:rsidRPr="00B126CB">
        <w:rPr>
          <w:rFonts w:ascii="Book Antiqua" w:hAnsi="Book Antiqua"/>
          <w:bCs/>
          <w:i/>
          <w:iCs/>
        </w:rPr>
        <w:t>n</w:t>
      </w:r>
      <w:r w:rsidR="008F2331" w:rsidRPr="00B126CB">
        <w:rPr>
          <w:rFonts w:ascii="Book Antiqua" w:hAnsi="Book Antiqua"/>
          <w:bCs/>
        </w:rPr>
        <w:t xml:space="preserve"> </w:t>
      </w:r>
      <w:r w:rsidRPr="00B126CB">
        <w:rPr>
          <w:rFonts w:ascii="Book Antiqua" w:hAnsi="Book Antiqua"/>
          <w:bCs/>
        </w:rPr>
        <w:t>=</w:t>
      </w:r>
      <w:r w:rsidR="008F2331" w:rsidRPr="00B126CB">
        <w:rPr>
          <w:rFonts w:ascii="Book Antiqua" w:hAnsi="Book Antiqua"/>
          <w:bCs/>
        </w:rPr>
        <w:t xml:space="preserve"> </w:t>
      </w:r>
      <w:r w:rsidRPr="00B126CB">
        <w:rPr>
          <w:rFonts w:ascii="Book Antiqua" w:hAnsi="Book Antiqua"/>
          <w:bCs/>
        </w:rPr>
        <w:t>3</w:t>
      </w:r>
      <w:r w:rsidR="008F2331" w:rsidRPr="00B126CB">
        <w:rPr>
          <w:rFonts w:ascii="Book Antiqua" w:hAnsi="Book Antiqua"/>
          <w:bCs/>
        </w:rPr>
        <w:t>;</w:t>
      </w:r>
      <w:r w:rsidRPr="00B126CB">
        <w:rPr>
          <w:rFonts w:ascii="Book Antiqua" w:hAnsi="Book Antiqua"/>
          <w:bCs/>
        </w:rPr>
        <w:t xml:space="preserve"> E</w:t>
      </w:r>
      <w:r w:rsidR="008F2331" w:rsidRPr="00B126CB">
        <w:rPr>
          <w:rFonts w:ascii="Book Antiqua" w:hAnsi="Book Antiqua"/>
          <w:bCs/>
        </w:rPr>
        <w:t>,</w:t>
      </w:r>
      <w:r w:rsidRPr="00B126CB">
        <w:rPr>
          <w:rFonts w:ascii="Book Antiqua" w:hAnsi="Book Antiqua"/>
          <w:bCs/>
        </w:rPr>
        <w:t xml:space="preserve"> F</w:t>
      </w:r>
      <w:r w:rsidR="008F2331" w:rsidRPr="00B126CB">
        <w:rPr>
          <w:rFonts w:ascii="Book Antiqua" w:hAnsi="Book Antiqua"/>
          <w:bCs/>
        </w:rPr>
        <w:t>:</w:t>
      </w:r>
      <w:r w:rsidRPr="00B126CB">
        <w:rPr>
          <w:rFonts w:ascii="Book Antiqua" w:hAnsi="Book Antiqua"/>
          <w:bCs/>
        </w:rPr>
        <w:t xml:space="preserve"> Analysis of the </w:t>
      </w:r>
      <w:proofErr w:type="spellStart"/>
      <w:r w:rsidRPr="00B126CB">
        <w:rPr>
          <w:rFonts w:ascii="Book Antiqua" w:hAnsi="Book Antiqua"/>
          <w:bCs/>
        </w:rPr>
        <w:t>exosomal</w:t>
      </w:r>
      <w:proofErr w:type="spellEnd"/>
      <w:r w:rsidRPr="00B126CB">
        <w:rPr>
          <w:rFonts w:ascii="Book Antiqua" w:hAnsi="Book Antiqua"/>
          <w:bCs/>
        </w:rPr>
        <w:t xml:space="preserve"> morphology and diameter distribution of </w:t>
      </w:r>
      <w:proofErr w:type="spellStart"/>
      <w:r w:rsidRPr="00B126CB">
        <w:rPr>
          <w:rFonts w:ascii="Book Antiqua" w:hAnsi="Book Antiqua"/>
          <w:bCs/>
        </w:rPr>
        <w:t>Exo</w:t>
      </w:r>
      <w:r w:rsidRPr="00B126CB">
        <w:rPr>
          <w:rFonts w:ascii="Book Antiqua" w:hAnsi="Book Antiqua"/>
          <w:bCs/>
          <w:vertAlign w:val="superscript"/>
        </w:rPr>
        <w:t>Ctrl</w:t>
      </w:r>
      <w:proofErr w:type="spellEnd"/>
      <w:r w:rsidRPr="00B126CB">
        <w:rPr>
          <w:rFonts w:ascii="Book Antiqua" w:hAnsi="Book Antiqua"/>
          <w:bCs/>
        </w:rPr>
        <w:t xml:space="preserve"> and Exo</w:t>
      </w:r>
      <w:r w:rsidRPr="00B126CB">
        <w:rPr>
          <w:rFonts w:ascii="Book Antiqua" w:hAnsi="Book Antiqua"/>
          <w:bCs/>
          <w:vertAlign w:val="superscript"/>
        </w:rPr>
        <w:t>CCR2</w:t>
      </w:r>
      <w:r w:rsidRPr="00B126CB">
        <w:rPr>
          <w:rFonts w:ascii="Book Antiqua" w:hAnsi="Book Antiqua"/>
          <w:bCs/>
        </w:rPr>
        <w:t xml:space="preserve"> using transmission electron microscopy and the </w:t>
      </w:r>
      <w:proofErr w:type="spellStart"/>
      <w:r w:rsidRPr="00B126CB">
        <w:rPr>
          <w:rFonts w:ascii="Book Antiqua" w:hAnsi="Book Antiqua"/>
          <w:bCs/>
        </w:rPr>
        <w:t>qNano</w:t>
      </w:r>
      <w:proofErr w:type="spellEnd"/>
      <w:r w:rsidRPr="00B126CB">
        <w:rPr>
          <w:rFonts w:ascii="Book Antiqua" w:hAnsi="Book Antiqua"/>
          <w:bCs/>
        </w:rPr>
        <w:t xml:space="preserve">® system, respectively, </w:t>
      </w:r>
      <w:r w:rsidRPr="00B126CB">
        <w:rPr>
          <w:rFonts w:ascii="Book Antiqua" w:hAnsi="Book Antiqua"/>
          <w:bCs/>
          <w:i/>
          <w:iCs/>
        </w:rPr>
        <w:t>n</w:t>
      </w:r>
      <w:r w:rsidR="008F2331" w:rsidRPr="00B126CB">
        <w:rPr>
          <w:rFonts w:ascii="Book Antiqua" w:hAnsi="Book Antiqua"/>
          <w:bCs/>
        </w:rPr>
        <w:t xml:space="preserve"> </w:t>
      </w:r>
      <w:r w:rsidRPr="00B126CB">
        <w:rPr>
          <w:rFonts w:ascii="Book Antiqua" w:hAnsi="Book Antiqua"/>
          <w:bCs/>
        </w:rPr>
        <w:t>=</w:t>
      </w:r>
      <w:r w:rsidR="008F2331" w:rsidRPr="00B126CB">
        <w:rPr>
          <w:rFonts w:ascii="Book Antiqua" w:hAnsi="Book Antiqua"/>
          <w:bCs/>
        </w:rPr>
        <w:t xml:space="preserve"> </w:t>
      </w:r>
      <w:r w:rsidRPr="00B126CB">
        <w:rPr>
          <w:rFonts w:ascii="Book Antiqua" w:hAnsi="Book Antiqua"/>
          <w:bCs/>
        </w:rPr>
        <w:t>3</w:t>
      </w:r>
      <w:r w:rsidR="008F2331" w:rsidRPr="00B126CB">
        <w:rPr>
          <w:rFonts w:ascii="Book Antiqua" w:hAnsi="Book Antiqua"/>
          <w:bCs/>
        </w:rPr>
        <w:t>;</w:t>
      </w:r>
      <w:r w:rsidRPr="00B126CB">
        <w:rPr>
          <w:rFonts w:ascii="Book Antiqua" w:hAnsi="Book Antiqua"/>
          <w:bCs/>
        </w:rPr>
        <w:t xml:space="preserve"> G</w:t>
      </w:r>
      <w:r w:rsidR="008F2331" w:rsidRPr="00B126CB">
        <w:rPr>
          <w:rFonts w:ascii="Book Antiqua" w:hAnsi="Book Antiqua"/>
          <w:bCs/>
        </w:rPr>
        <w:t>:</w:t>
      </w:r>
      <w:r w:rsidRPr="00B126CB">
        <w:rPr>
          <w:rFonts w:ascii="Book Antiqua" w:hAnsi="Book Antiqua"/>
          <w:bCs/>
        </w:rPr>
        <w:t xml:space="preserve"> Western blotting analysis for the detection of the </w:t>
      </w:r>
      <w:proofErr w:type="spellStart"/>
      <w:r w:rsidRPr="00B126CB">
        <w:rPr>
          <w:rFonts w:ascii="Book Antiqua" w:hAnsi="Book Antiqua"/>
          <w:bCs/>
        </w:rPr>
        <w:t>exosomal</w:t>
      </w:r>
      <w:proofErr w:type="spellEnd"/>
      <w:r w:rsidRPr="00B126CB">
        <w:rPr>
          <w:rFonts w:ascii="Book Antiqua" w:hAnsi="Book Antiqua"/>
          <w:bCs/>
        </w:rPr>
        <w:t xml:space="preserve"> specific markers CD9, CD63, </w:t>
      </w:r>
      <w:r w:rsidRPr="00B126CB">
        <w:rPr>
          <w:rFonts w:ascii="Book Antiqua" w:hAnsi="Book Antiqua"/>
          <w:bCs/>
        </w:rPr>
        <w:lastRenderedPageBreak/>
        <w:t xml:space="preserve">and CD81 in </w:t>
      </w:r>
      <w:proofErr w:type="spellStart"/>
      <w:r w:rsidRPr="00B126CB">
        <w:rPr>
          <w:rFonts w:ascii="Book Antiqua" w:hAnsi="Book Antiqua"/>
          <w:bCs/>
        </w:rPr>
        <w:t>Exo</w:t>
      </w:r>
      <w:r w:rsidRPr="00B126CB">
        <w:rPr>
          <w:rFonts w:ascii="Book Antiqua" w:hAnsi="Book Antiqua"/>
          <w:bCs/>
          <w:vertAlign w:val="superscript"/>
        </w:rPr>
        <w:t>Ctrl</w:t>
      </w:r>
      <w:proofErr w:type="spellEnd"/>
      <w:r w:rsidRPr="00B126CB">
        <w:rPr>
          <w:rFonts w:ascii="Book Antiqua" w:hAnsi="Book Antiqua"/>
          <w:bCs/>
          <w:vertAlign w:val="superscript"/>
        </w:rPr>
        <w:t xml:space="preserve"> </w:t>
      </w:r>
      <w:r w:rsidRPr="00B126CB">
        <w:rPr>
          <w:rFonts w:ascii="Book Antiqua" w:hAnsi="Book Antiqua"/>
          <w:bCs/>
        </w:rPr>
        <w:t>and Exo</w:t>
      </w:r>
      <w:r w:rsidRPr="00B126CB">
        <w:rPr>
          <w:rFonts w:ascii="Book Antiqua" w:hAnsi="Book Antiqua"/>
          <w:bCs/>
          <w:vertAlign w:val="superscript"/>
        </w:rPr>
        <w:t>CCR2</w:t>
      </w:r>
      <w:r w:rsidRPr="00B126CB">
        <w:rPr>
          <w:rFonts w:ascii="Book Antiqua" w:hAnsi="Book Antiqua"/>
          <w:bCs/>
        </w:rPr>
        <w:t xml:space="preserve">, </w:t>
      </w:r>
      <w:r w:rsidRPr="00B126CB">
        <w:rPr>
          <w:rFonts w:ascii="Book Antiqua" w:hAnsi="Book Antiqua"/>
          <w:bCs/>
          <w:i/>
          <w:iCs/>
        </w:rPr>
        <w:t>n</w:t>
      </w:r>
      <w:r w:rsidR="008F2331" w:rsidRPr="00B126CB">
        <w:rPr>
          <w:rFonts w:ascii="Book Antiqua" w:hAnsi="Book Antiqua"/>
          <w:bCs/>
        </w:rPr>
        <w:t xml:space="preserve"> </w:t>
      </w:r>
      <w:r w:rsidRPr="00B126CB">
        <w:rPr>
          <w:rFonts w:ascii="Book Antiqua" w:hAnsi="Book Antiqua"/>
          <w:bCs/>
        </w:rPr>
        <w:t>=</w:t>
      </w:r>
      <w:r w:rsidR="008F2331" w:rsidRPr="00B126CB">
        <w:rPr>
          <w:rFonts w:ascii="Book Antiqua" w:hAnsi="Book Antiqua"/>
          <w:bCs/>
        </w:rPr>
        <w:t xml:space="preserve"> </w:t>
      </w:r>
      <w:r w:rsidRPr="00B126CB">
        <w:rPr>
          <w:rFonts w:ascii="Book Antiqua" w:hAnsi="Book Antiqua"/>
          <w:bCs/>
        </w:rPr>
        <w:t>3</w:t>
      </w:r>
      <w:r w:rsidR="008F2331" w:rsidRPr="00B126CB">
        <w:rPr>
          <w:rFonts w:ascii="Book Antiqua" w:hAnsi="Book Antiqua"/>
          <w:bCs/>
        </w:rPr>
        <w:t>;</w:t>
      </w:r>
      <w:r w:rsidRPr="00B126CB">
        <w:rPr>
          <w:rFonts w:ascii="Book Antiqua" w:hAnsi="Book Antiqua"/>
          <w:bCs/>
        </w:rPr>
        <w:t xml:space="preserve"> H</w:t>
      </w:r>
      <w:r w:rsidR="008F2331" w:rsidRPr="00B126CB">
        <w:rPr>
          <w:rFonts w:ascii="Book Antiqua" w:hAnsi="Book Antiqua"/>
          <w:bCs/>
        </w:rPr>
        <w:t>:</w:t>
      </w:r>
      <w:r w:rsidRPr="00B126CB">
        <w:rPr>
          <w:rFonts w:ascii="Book Antiqua" w:hAnsi="Book Antiqua"/>
          <w:bCs/>
        </w:rPr>
        <w:t xml:space="preserve"> Western blotting analysis for the quantification of the </w:t>
      </w:r>
      <w:proofErr w:type="spellStart"/>
      <w:r w:rsidRPr="00B126CB">
        <w:rPr>
          <w:rFonts w:ascii="Book Antiqua" w:hAnsi="Book Antiqua"/>
          <w:bCs/>
        </w:rPr>
        <w:t>exosomal</w:t>
      </w:r>
      <w:proofErr w:type="spellEnd"/>
      <w:r w:rsidRPr="00B126CB">
        <w:rPr>
          <w:rFonts w:ascii="Book Antiqua" w:hAnsi="Book Antiqua"/>
          <w:bCs/>
        </w:rPr>
        <w:t xml:space="preserve"> CCR2 expression in the </w:t>
      </w:r>
      <w:proofErr w:type="spellStart"/>
      <w:r w:rsidRPr="00B126CB">
        <w:rPr>
          <w:rFonts w:ascii="Book Antiqua" w:hAnsi="Book Antiqua"/>
          <w:bCs/>
        </w:rPr>
        <w:t>Exo</w:t>
      </w:r>
      <w:r w:rsidRPr="00B126CB">
        <w:rPr>
          <w:rFonts w:ascii="Book Antiqua" w:hAnsi="Book Antiqua"/>
          <w:bCs/>
          <w:vertAlign w:val="superscript"/>
        </w:rPr>
        <w:t>Ctrl</w:t>
      </w:r>
      <w:proofErr w:type="spellEnd"/>
      <w:r w:rsidRPr="00B126CB">
        <w:rPr>
          <w:rFonts w:ascii="Book Antiqua" w:hAnsi="Book Antiqua"/>
          <w:bCs/>
        </w:rPr>
        <w:t xml:space="preserve"> and Exo</w:t>
      </w:r>
      <w:r w:rsidRPr="00B126CB">
        <w:rPr>
          <w:rFonts w:ascii="Book Antiqua" w:hAnsi="Book Antiqua"/>
          <w:bCs/>
          <w:vertAlign w:val="superscript"/>
        </w:rPr>
        <w:t>CCR2</w:t>
      </w:r>
      <w:r w:rsidRPr="00B126CB">
        <w:rPr>
          <w:rFonts w:ascii="Book Antiqua" w:hAnsi="Book Antiqua"/>
          <w:bCs/>
        </w:rPr>
        <w:t xml:space="preserve"> samples, </w:t>
      </w:r>
      <w:r w:rsidRPr="00B126CB">
        <w:rPr>
          <w:rFonts w:ascii="Book Antiqua" w:hAnsi="Book Antiqua"/>
          <w:bCs/>
          <w:i/>
          <w:iCs/>
        </w:rPr>
        <w:t>n</w:t>
      </w:r>
      <w:r w:rsidR="008F2331" w:rsidRPr="00B126CB">
        <w:rPr>
          <w:rFonts w:ascii="Book Antiqua" w:hAnsi="Book Antiqua"/>
          <w:bCs/>
        </w:rPr>
        <w:t xml:space="preserve"> </w:t>
      </w:r>
      <w:r w:rsidRPr="00B126CB">
        <w:rPr>
          <w:rFonts w:ascii="Book Antiqua" w:hAnsi="Book Antiqua"/>
          <w:bCs/>
        </w:rPr>
        <w:t>=</w:t>
      </w:r>
      <w:r w:rsidR="008F2331" w:rsidRPr="00B126CB">
        <w:rPr>
          <w:rFonts w:ascii="Book Antiqua" w:hAnsi="Book Antiqua"/>
          <w:bCs/>
        </w:rPr>
        <w:t xml:space="preserve"> </w:t>
      </w:r>
      <w:r w:rsidRPr="00B126CB">
        <w:rPr>
          <w:rFonts w:ascii="Book Antiqua" w:hAnsi="Book Antiqua"/>
          <w:bCs/>
        </w:rPr>
        <w:t>3</w:t>
      </w:r>
      <w:r w:rsidR="008F2331" w:rsidRPr="00B126CB">
        <w:rPr>
          <w:rFonts w:ascii="Book Antiqua" w:hAnsi="Book Antiqua"/>
          <w:bCs/>
        </w:rPr>
        <w:t>;</w:t>
      </w:r>
      <w:r w:rsidRPr="00B126CB">
        <w:rPr>
          <w:rFonts w:ascii="Book Antiqua" w:hAnsi="Book Antiqua"/>
          <w:bCs/>
        </w:rPr>
        <w:t xml:space="preserve"> I</w:t>
      </w:r>
      <w:r w:rsidR="008F2331" w:rsidRPr="00B126CB">
        <w:rPr>
          <w:rFonts w:ascii="Book Antiqua" w:hAnsi="Book Antiqua"/>
          <w:bCs/>
        </w:rPr>
        <w:t>:</w:t>
      </w:r>
      <w:r w:rsidRPr="00B126CB">
        <w:rPr>
          <w:rFonts w:ascii="Book Antiqua" w:hAnsi="Book Antiqua"/>
          <w:bCs/>
        </w:rPr>
        <w:t xml:space="preserve"> Schematic diagram describing the extraction of the exosomes from the medium</w:t>
      </w:r>
      <w:r w:rsidR="008F2331" w:rsidRPr="00B126CB">
        <w:rPr>
          <w:rFonts w:ascii="Book Antiqua" w:hAnsi="Book Antiqua"/>
          <w:bCs/>
        </w:rPr>
        <w:t>;</w:t>
      </w:r>
      <w:r w:rsidRPr="00B126CB">
        <w:rPr>
          <w:rFonts w:ascii="Book Antiqua" w:hAnsi="Book Antiqua"/>
          <w:bCs/>
        </w:rPr>
        <w:t xml:space="preserve"> J</w:t>
      </w:r>
      <w:r w:rsidR="008F2331" w:rsidRPr="00B126CB">
        <w:rPr>
          <w:rFonts w:ascii="Book Antiqua" w:hAnsi="Book Antiqua"/>
          <w:bCs/>
        </w:rPr>
        <w:t>:</w:t>
      </w:r>
      <w:r w:rsidRPr="00B126CB">
        <w:rPr>
          <w:rFonts w:ascii="Book Antiqua" w:hAnsi="Book Antiqua"/>
          <w:bCs/>
        </w:rPr>
        <w:t xml:space="preserve"> Detection of the CCL2-binding ability of the exosomes by ELISA, </w:t>
      </w:r>
      <w:r w:rsidRPr="00B126CB">
        <w:rPr>
          <w:rFonts w:ascii="Book Antiqua" w:hAnsi="Book Antiqua"/>
          <w:bCs/>
          <w:i/>
          <w:iCs/>
        </w:rPr>
        <w:t>n</w:t>
      </w:r>
      <w:r w:rsidR="008F2331" w:rsidRPr="00B126CB">
        <w:rPr>
          <w:rFonts w:ascii="Book Antiqua" w:hAnsi="Book Antiqua"/>
          <w:bCs/>
        </w:rPr>
        <w:t xml:space="preserve"> </w:t>
      </w:r>
      <w:r w:rsidRPr="00B126CB">
        <w:rPr>
          <w:rFonts w:ascii="Book Antiqua" w:hAnsi="Book Antiqua"/>
          <w:bCs/>
        </w:rPr>
        <w:t>=</w:t>
      </w:r>
      <w:r w:rsidR="008F2331" w:rsidRPr="00B126CB">
        <w:rPr>
          <w:rFonts w:ascii="Book Antiqua" w:hAnsi="Book Antiqua"/>
          <w:bCs/>
        </w:rPr>
        <w:t xml:space="preserve"> </w:t>
      </w:r>
      <w:r w:rsidRPr="00B126CB">
        <w:rPr>
          <w:rFonts w:ascii="Book Antiqua" w:hAnsi="Book Antiqua"/>
          <w:bCs/>
        </w:rPr>
        <w:t xml:space="preserve">3, </w:t>
      </w:r>
      <w:proofErr w:type="spellStart"/>
      <w:r w:rsidR="008F2331" w:rsidRPr="00B126CB">
        <w:rPr>
          <w:rFonts w:ascii="Book Antiqua" w:hAnsi="Book Antiqua"/>
          <w:bCs/>
          <w:vertAlign w:val="superscript"/>
        </w:rPr>
        <w:t>c</w:t>
      </w:r>
      <w:r w:rsidR="008F2331" w:rsidRPr="00B126CB">
        <w:rPr>
          <w:rFonts w:ascii="Book Antiqua" w:hAnsi="Book Antiqua"/>
          <w:bCs/>
          <w:i/>
          <w:iCs/>
        </w:rPr>
        <w:t>P</w:t>
      </w:r>
      <w:proofErr w:type="spellEnd"/>
      <w:r w:rsidR="008F2331" w:rsidRPr="00B126CB">
        <w:rPr>
          <w:rFonts w:ascii="Book Antiqua" w:hAnsi="Book Antiqua"/>
          <w:bCs/>
        </w:rPr>
        <w:t xml:space="preserve"> &lt; 0.001.</w:t>
      </w:r>
    </w:p>
    <w:p w14:paraId="1345915D" w14:textId="77777777" w:rsidR="007717A6" w:rsidRPr="00B126CB" w:rsidRDefault="007717A6" w:rsidP="00414D3C">
      <w:pPr>
        <w:spacing w:line="360" w:lineRule="auto"/>
        <w:ind w:firstLineChars="0" w:firstLine="0"/>
        <w:rPr>
          <w:rFonts w:ascii="Book Antiqua" w:hAnsi="Book Antiqua"/>
          <w:bCs/>
        </w:rPr>
      </w:pPr>
      <w:r w:rsidRPr="00B126CB">
        <w:rPr>
          <w:rFonts w:ascii="Book Antiqua" w:hAnsi="Book Antiqua"/>
          <w:bCs/>
        </w:rPr>
        <w:br w:type="page"/>
      </w:r>
    </w:p>
    <w:p w14:paraId="328C500A" w14:textId="4F78B551" w:rsidR="001E1B60" w:rsidRPr="00B126CB" w:rsidRDefault="00835EE5" w:rsidP="00414D3C">
      <w:pPr>
        <w:autoSpaceDE w:val="0"/>
        <w:autoSpaceDN w:val="0"/>
        <w:adjustRightInd w:val="0"/>
        <w:spacing w:line="360" w:lineRule="auto"/>
        <w:ind w:firstLineChars="0" w:firstLine="0"/>
        <w:rPr>
          <w:rFonts w:ascii="Book Antiqua" w:hAnsi="Book Antiqua"/>
          <w:bCs/>
        </w:rPr>
      </w:pPr>
      <w:r w:rsidRPr="00B126CB">
        <w:rPr>
          <w:noProof/>
        </w:rPr>
        <w:lastRenderedPageBreak/>
        <w:drawing>
          <wp:inline distT="0" distB="0" distL="0" distR="0" wp14:anchorId="64D0CBAD" wp14:editId="25E9A26D">
            <wp:extent cx="6120130" cy="44011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4401185"/>
                    </a:xfrm>
                    <a:prstGeom prst="rect">
                      <a:avLst/>
                    </a:prstGeom>
                  </pic:spPr>
                </pic:pic>
              </a:graphicData>
            </a:graphic>
          </wp:inline>
        </w:drawing>
      </w:r>
    </w:p>
    <w:p w14:paraId="4BE7692C" w14:textId="7ED5A486" w:rsidR="001E1B60" w:rsidRPr="00B126CB" w:rsidRDefault="001E1B60" w:rsidP="00414D3C">
      <w:pPr>
        <w:autoSpaceDE w:val="0"/>
        <w:autoSpaceDN w:val="0"/>
        <w:adjustRightInd w:val="0"/>
        <w:spacing w:line="360" w:lineRule="auto"/>
        <w:ind w:firstLineChars="0" w:firstLine="0"/>
        <w:rPr>
          <w:rFonts w:ascii="Book Antiqua" w:hAnsi="Book Antiqua"/>
          <w:bCs/>
        </w:rPr>
      </w:pPr>
      <w:r w:rsidRPr="00B126CB">
        <w:rPr>
          <w:rFonts w:ascii="Book Antiqua" w:hAnsi="Book Antiqua"/>
          <w:b/>
        </w:rPr>
        <w:t>Figure 2 Exo</w:t>
      </w:r>
      <w:r w:rsidRPr="00B126CB">
        <w:rPr>
          <w:rFonts w:ascii="Book Antiqua" w:hAnsi="Book Antiqua"/>
          <w:b/>
          <w:vertAlign w:val="superscript"/>
        </w:rPr>
        <w:t>CCR2</w:t>
      </w:r>
      <w:r w:rsidRPr="00B126CB">
        <w:rPr>
          <w:rFonts w:ascii="Book Antiqua" w:hAnsi="Book Antiqua"/>
          <w:b/>
        </w:rPr>
        <w:t xml:space="preserve"> improved the spatial learning and memory at day 28 after</w:t>
      </w:r>
      <w:r w:rsidRPr="00B126CB">
        <w:rPr>
          <w:rFonts w:ascii="Book Antiqua" w:hAnsi="Book Antiqua"/>
          <w:b/>
          <w:bCs/>
        </w:rPr>
        <w:t xml:space="preserve"> </w:t>
      </w:r>
      <w:r w:rsidR="007717A6" w:rsidRPr="00B126CB">
        <w:rPr>
          <w:rFonts w:ascii="Book Antiqua" w:hAnsi="Book Antiqua"/>
          <w:b/>
          <w:bCs/>
          <w:color w:val="auto"/>
        </w:rPr>
        <w:t xml:space="preserve">transient middle cerebral occlusion </w:t>
      </w:r>
      <w:r w:rsidRPr="00B126CB">
        <w:rPr>
          <w:rFonts w:ascii="Book Antiqua" w:hAnsi="Book Antiqua"/>
          <w:b/>
        </w:rPr>
        <w:t xml:space="preserve">compared to </w:t>
      </w:r>
      <w:proofErr w:type="spellStart"/>
      <w:r w:rsidRPr="00B126CB">
        <w:rPr>
          <w:rFonts w:ascii="Book Antiqua" w:hAnsi="Book Antiqua"/>
          <w:b/>
        </w:rPr>
        <w:t>Exo</w:t>
      </w:r>
      <w:r w:rsidRPr="00B126CB">
        <w:rPr>
          <w:rFonts w:ascii="Book Antiqua" w:hAnsi="Book Antiqua"/>
          <w:b/>
          <w:vertAlign w:val="superscript"/>
        </w:rPr>
        <w:t>Ctrl</w:t>
      </w:r>
      <w:proofErr w:type="spellEnd"/>
      <w:r w:rsidRPr="00B126CB">
        <w:rPr>
          <w:rFonts w:ascii="Book Antiqua" w:hAnsi="Book Antiqua"/>
          <w:b/>
        </w:rPr>
        <w:t>.</w:t>
      </w:r>
      <w:r w:rsidRPr="00B126CB">
        <w:rPr>
          <w:rFonts w:ascii="Book Antiqua" w:hAnsi="Book Antiqua"/>
          <w:bCs/>
        </w:rPr>
        <w:t xml:space="preserve"> A</w:t>
      </w:r>
      <w:r w:rsidR="008F2331" w:rsidRPr="00B126CB">
        <w:rPr>
          <w:rFonts w:ascii="Book Antiqua" w:hAnsi="Book Antiqua"/>
          <w:bCs/>
        </w:rPr>
        <w:t>:</w:t>
      </w:r>
      <w:r w:rsidRPr="00B126CB">
        <w:rPr>
          <w:rFonts w:ascii="Book Antiqua" w:hAnsi="Book Antiqua"/>
          <w:bCs/>
        </w:rPr>
        <w:t xml:space="preserve"> Experimental schedule to observe the effects of exosomes on rats with </w:t>
      </w:r>
      <w:r w:rsidR="007717A6" w:rsidRPr="00B126CB">
        <w:rPr>
          <w:rFonts w:ascii="Book Antiqua" w:hAnsi="Book Antiqua"/>
          <w:color w:val="auto"/>
        </w:rPr>
        <w:t>transient middle cerebral occlusion (</w:t>
      </w:r>
      <w:proofErr w:type="spellStart"/>
      <w:r w:rsidR="007717A6" w:rsidRPr="00B126CB">
        <w:rPr>
          <w:rFonts w:ascii="Book Antiqua" w:hAnsi="Book Antiqua"/>
          <w:color w:val="auto"/>
        </w:rPr>
        <w:t>tMCAO</w:t>
      </w:r>
      <w:proofErr w:type="spellEnd"/>
      <w:r w:rsidR="007717A6" w:rsidRPr="00B126CB">
        <w:rPr>
          <w:rFonts w:ascii="Book Antiqua" w:hAnsi="Book Antiqua"/>
          <w:color w:val="auto"/>
        </w:rPr>
        <w:t>)</w:t>
      </w:r>
      <w:r w:rsidR="008F2331" w:rsidRPr="00B126CB">
        <w:rPr>
          <w:rFonts w:ascii="Book Antiqua" w:hAnsi="Book Antiqua"/>
          <w:bCs/>
        </w:rPr>
        <w:t xml:space="preserve">; </w:t>
      </w:r>
      <w:r w:rsidRPr="00B126CB">
        <w:rPr>
          <w:rFonts w:ascii="Book Antiqua" w:hAnsi="Book Antiqua"/>
          <w:bCs/>
        </w:rPr>
        <w:t>B</w:t>
      </w:r>
      <w:r w:rsidR="008F2331" w:rsidRPr="00B126CB">
        <w:rPr>
          <w:rFonts w:ascii="Book Antiqua" w:hAnsi="Book Antiqua"/>
          <w:bCs/>
        </w:rPr>
        <w:t>:</w:t>
      </w:r>
      <w:r w:rsidRPr="00B126CB">
        <w:rPr>
          <w:rFonts w:ascii="Book Antiqua" w:hAnsi="Book Antiqua"/>
          <w:bCs/>
        </w:rPr>
        <w:t xml:space="preserve"> Effect of exosomes on the mean escape latency to find the platform in each group. </w:t>
      </w:r>
      <w:r w:rsidR="008F2331" w:rsidRPr="00B126CB">
        <w:rPr>
          <w:rFonts w:ascii="Book Antiqua" w:hAnsi="Book Antiqua"/>
          <w:bCs/>
          <w:i/>
          <w:iCs/>
        </w:rPr>
        <w:t>n</w:t>
      </w:r>
      <w:r w:rsidR="008F2331" w:rsidRPr="00B126CB">
        <w:rPr>
          <w:rFonts w:ascii="Book Antiqua" w:hAnsi="Book Antiqua"/>
          <w:bCs/>
        </w:rPr>
        <w:t xml:space="preserve"> </w:t>
      </w:r>
      <w:r w:rsidRPr="00B126CB">
        <w:rPr>
          <w:rFonts w:ascii="Book Antiqua" w:hAnsi="Book Antiqua"/>
          <w:bCs/>
        </w:rPr>
        <w:t>=</w:t>
      </w:r>
      <w:r w:rsidR="008F2331" w:rsidRPr="00B126CB">
        <w:rPr>
          <w:rFonts w:ascii="Book Antiqua" w:hAnsi="Book Antiqua"/>
          <w:bCs/>
        </w:rPr>
        <w:t xml:space="preserve"> </w:t>
      </w:r>
      <w:r w:rsidRPr="00B126CB">
        <w:rPr>
          <w:rFonts w:ascii="Book Antiqua" w:hAnsi="Book Antiqua"/>
          <w:bCs/>
        </w:rPr>
        <w:t xml:space="preserve">10, </w:t>
      </w:r>
      <w:proofErr w:type="spellStart"/>
      <w:r w:rsidR="008C3797" w:rsidRPr="00B126CB">
        <w:rPr>
          <w:rFonts w:ascii="Book Antiqua" w:hAnsi="Book Antiqua"/>
          <w:bCs/>
          <w:vertAlign w:val="superscript"/>
        </w:rPr>
        <w:t>e</w:t>
      </w:r>
      <w:r w:rsidRPr="00B126CB">
        <w:rPr>
          <w:rFonts w:ascii="Book Antiqua" w:hAnsi="Book Antiqua"/>
          <w:bCs/>
          <w:i/>
          <w:iCs/>
        </w:rPr>
        <w:t>P</w:t>
      </w:r>
      <w:proofErr w:type="spellEnd"/>
      <w:r w:rsidR="008F2331" w:rsidRPr="00B126CB">
        <w:rPr>
          <w:rFonts w:ascii="Book Antiqua" w:hAnsi="Book Antiqua"/>
          <w:bCs/>
          <w:i/>
          <w:iCs/>
        </w:rPr>
        <w:t xml:space="preserve"> </w:t>
      </w:r>
      <w:r w:rsidRPr="00B126CB">
        <w:rPr>
          <w:rFonts w:ascii="Book Antiqua" w:hAnsi="Book Antiqua"/>
          <w:bCs/>
        </w:rPr>
        <w:t>&lt;</w:t>
      </w:r>
      <w:r w:rsidR="008F2331" w:rsidRPr="00B126CB">
        <w:rPr>
          <w:rFonts w:ascii="Book Antiqua" w:hAnsi="Book Antiqua"/>
          <w:bCs/>
        </w:rPr>
        <w:t xml:space="preserve"> </w:t>
      </w:r>
      <w:r w:rsidRPr="00B126CB">
        <w:rPr>
          <w:rFonts w:ascii="Book Antiqua" w:hAnsi="Book Antiqua"/>
          <w:bCs/>
        </w:rPr>
        <w:t xml:space="preserve">0.01, </w:t>
      </w:r>
      <w:proofErr w:type="spellStart"/>
      <w:r w:rsidRPr="00B126CB">
        <w:rPr>
          <w:rFonts w:ascii="Book Antiqua" w:hAnsi="Book Antiqua"/>
          <w:bCs/>
        </w:rPr>
        <w:t>Exo</w:t>
      </w:r>
      <w:r w:rsidRPr="00B126CB">
        <w:rPr>
          <w:rFonts w:ascii="Book Antiqua" w:hAnsi="Book Antiqua"/>
          <w:bCs/>
          <w:vertAlign w:val="superscript"/>
        </w:rPr>
        <w:t>Ctrl</w:t>
      </w:r>
      <w:proofErr w:type="spellEnd"/>
      <w:r w:rsidRPr="00B126CB">
        <w:rPr>
          <w:rFonts w:ascii="Book Antiqua" w:hAnsi="Book Antiqua"/>
          <w:bCs/>
        </w:rPr>
        <w:t xml:space="preserve"> </w:t>
      </w:r>
      <w:r w:rsidRPr="00B126CB">
        <w:rPr>
          <w:rFonts w:ascii="Book Antiqua" w:hAnsi="Book Antiqua"/>
          <w:bCs/>
          <w:i/>
          <w:iCs/>
        </w:rPr>
        <w:t>vs</w:t>
      </w:r>
      <w:r w:rsidRPr="00B126CB">
        <w:rPr>
          <w:rFonts w:ascii="Book Antiqua" w:hAnsi="Book Antiqua"/>
          <w:bCs/>
        </w:rPr>
        <w:t xml:space="preserve"> </w:t>
      </w:r>
      <w:proofErr w:type="spellStart"/>
      <w:r w:rsidRPr="00B126CB">
        <w:rPr>
          <w:rFonts w:ascii="Book Antiqua" w:hAnsi="Book Antiqua"/>
          <w:bCs/>
        </w:rPr>
        <w:t>tMCAO</w:t>
      </w:r>
      <w:proofErr w:type="spellEnd"/>
      <w:r w:rsidRPr="00B126CB">
        <w:rPr>
          <w:rFonts w:ascii="Book Antiqua" w:hAnsi="Book Antiqua"/>
          <w:bCs/>
        </w:rPr>
        <w:t xml:space="preserve">, </w:t>
      </w:r>
      <w:proofErr w:type="spellStart"/>
      <w:r w:rsidR="00094C54" w:rsidRPr="00B126CB">
        <w:rPr>
          <w:rFonts w:ascii="Book Antiqua" w:hAnsi="Book Antiqua"/>
          <w:bCs/>
          <w:vertAlign w:val="superscript"/>
        </w:rPr>
        <w:t>c</w:t>
      </w:r>
      <w:r w:rsidR="00094C54" w:rsidRPr="00B126CB">
        <w:rPr>
          <w:rFonts w:ascii="Book Antiqua" w:hAnsi="Book Antiqua"/>
          <w:bCs/>
          <w:i/>
          <w:iCs/>
        </w:rPr>
        <w:t>P</w:t>
      </w:r>
      <w:proofErr w:type="spellEnd"/>
      <w:r w:rsidR="00094C54" w:rsidRPr="00B126CB">
        <w:rPr>
          <w:rFonts w:ascii="Book Antiqua" w:hAnsi="Book Antiqua"/>
          <w:bCs/>
        </w:rPr>
        <w:t xml:space="preserve"> &lt; 0.001</w:t>
      </w:r>
      <w:r w:rsidRPr="00B126CB">
        <w:rPr>
          <w:rFonts w:ascii="Book Antiqua" w:hAnsi="Book Antiqua"/>
          <w:bCs/>
        </w:rPr>
        <w:t>, Exo</w:t>
      </w:r>
      <w:r w:rsidRPr="00B126CB">
        <w:rPr>
          <w:rFonts w:ascii="Book Antiqua" w:hAnsi="Book Antiqua"/>
          <w:bCs/>
          <w:vertAlign w:val="superscript"/>
        </w:rPr>
        <w:t>CCR2</w:t>
      </w:r>
      <w:r w:rsidRPr="00B126CB">
        <w:rPr>
          <w:rFonts w:ascii="Book Antiqua" w:hAnsi="Book Antiqua"/>
          <w:bCs/>
        </w:rPr>
        <w:t xml:space="preserve"> </w:t>
      </w:r>
      <w:r w:rsidRPr="00B126CB">
        <w:rPr>
          <w:rFonts w:ascii="Book Antiqua" w:hAnsi="Book Antiqua"/>
          <w:bCs/>
          <w:i/>
          <w:iCs/>
        </w:rPr>
        <w:t>vs</w:t>
      </w:r>
      <w:r w:rsidRPr="00B126CB">
        <w:rPr>
          <w:rFonts w:ascii="Book Antiqua" w:hAnsi="Book Antiqua"/>
          <w:bCs/>
        </w:rPr>
        <w:t xml:space="preserve"> </w:t>
      </w:r>
      <w:proofErr w:type="spellStart"/>
      <w:r w:rsidRPr="00B126CB">
        <w:rPr>
          <w:rFonts w:ascii="Book Antiqua" w:hAnsi="Book Antiqua"/>
          <w:bCs/>
        </w:rPr>
        <w:t>tMCAO</w:t>
      </w:r>
      <w:proofErr w:type="spellEnd"/>
      <w:r w:rsidRPr="00B126CB">
        <w:rPr>
          <w:rFonts w:ascii="Book Antiqua" w:hAnsi="Book Antiqua"/>
          <w:bCs/>
        </w:rPr>
        <w:t xml:space="preserve">, </w:t>
      </w:r>
      <w:proofErr w:type="spellStart"/>
      <w:r w:rsidR="00094C54" w:rsidRPr="00B126CB">
        <w:rPr>
          <w:rFonts w:ascii="Book Antiqua" w:hAnsi="Book Antiqua"/>
          <w:bCs/>
          <w:vertAlign w:val="superscript"/>
        </w:rPr>
        <w:t>a</w:t>
      </w:r>
      <w:r w:rsidRPr="00B126CB">
        <w:rPr>
          <w:rFonts w:ascii="Book Antiqua" w:hAnsi="Book Antiqua"/>
          <w:bCs/>
          <w:i/>
          <w:iCs/>
        </w:rPr>
        <w:t>P</w:t>
      </w:r>
      <w:proofErr w:type="spellEnd"/>
      <w:r w:rsidR="00094C54" w:rsidRPr="00B126CB">
        <w:rPr>
          <w:rFonts w:ascii="Book Antiqua" w:hAnsi="Book Antiqua"/>
          <w:bCs/>
        </w:rPr>
        <w:t xml:space="preserve"> </w:t>
      </w:r>
      <w:r w:rsidRPr="00B126CB">
        <w:rPr>
          <w:rFonts w:ascii="Book Antiqua" w:hAnsi="Book Antiqua"/>
          <w:bCs/>
        </w:rPr>
        <w:t>&lt;</w:t>
      </w:r>
      <w:r w:rsidR="00094C54" w:rsidRPr="00B126CB">
        <w:rPr>
          <w:rFonts w:ascii="Book Antiqua" w:hAnsi="Book Antiqua"/>
          <w:bCs/>
        </w:rPr>
        <w:t xml:space="preserve"> </w:t>
      </w:r>
      <w:r w:rsidRPr="00B126CB">
        <w:rPr>
          <w:rFonts w:ascii="Book Antiqua" w:hAnsi="Book Antiqua"/>
          <w:bCs/>
        </w:rPr>
        <w:t>0.05, Exo</w:t>
      </w:r>
      <w:r w:rsidRPr="00B126CB">
        <w:rPr>
          <w:rFonts w:ascii="Book Antiqua" w:hAnsi="Book Antiqua"/>
          <w:bCs/>
          <w:vertAlign w:val="superscript"/>
        </w:rPr>
        <w:t>CCR2</w:t>
      </w:r>
      <w:r w:rsidRPr="00B126CB">
        <w:rPr>
          <w:rFonts w:ascii="Book Antiqua" w:hAnsi="Book Antiqua"/>
          <w:bCs/>
        </w:rPr>
        <w:t xml:space="preserve"> </w:t>
      </w:r>
      <w:r w:rsidRPr="00B126CB">
        <w:rPr>
          <w:rFonts w:ascii="Book Antiqua" w:hAnsi="Book Antiqua"/>
          <w:bCs/>
          <w:i/>
          <w:iCs/>
        </w:rPr>
        <w:t>vs</w:t>
      </w:r>
      <w:r w:rsidRPr="00B126CB">
        <w:rPr>
          <w:rFonts w:ascii="Book Antiqua" w:hAnsi="Book Antiqua"/>
          <w:bCs/>
        </w:rPr>
        <w:t xml:space="preserve"> </w:t>
      </w:r>
      <w:proofErr w:type="spellStart"/>
      <w:r w:rsidRPr="00B126CB">
        <w:rPr>
          <w:rFonts w:ascii="Book Antiqua" w:hAnsi="Book Antiqua"/>
          <w:bCs/>
        </w:rPr>
        <w:t>Exo</w:t>
      </w:r>
      <w:r w:rsidRPr="00B126CB">
        <w:rPr>
          <w:rFonts w:ascii="Book Antiqua" w:hAnsi="Book Antiqua"/>
          <w:bCs/>
          <w:vertAlign w:val="superscript"/>
        </w:rPr>
        <w:t>Ctrl</w:t>
      </w:r>
      <w:proofErr w:type="spellEnd"/>
      <w:r w:rsidR="00094C54" w:rsidRPr="00B126CB">
        <w:rPr>
          <w:rFonts w:ascii="Book Antiqua" w:hAnsi="Book Antiqua"/>
          <w:bCs/>
        </w:rPr>
        <w:t xml:space="preserve">; </w:t>
      </w:r>
      <w:r w:rsidRPr="00B126CB">
        <w:rPr>
          <w:rFonts w:ascii="Book Antiqua" w:hAnsi="Book Antiqua"/>
          <w:bCs/>
        </w:rPr>
        <w:t>C</w:t>
      </w:r>
      <w:r w:rsidR="00094C54" w:rsidRPr="00B126CB">
        <w:rPr>
          <w:rFonts w:ascii="Book Antiqua" w:hAnsi="Book Antiqua"/>
          <w:bCs/>
        </w:rPr>
        <w:t>:</w:t>
      </w:r>
      <w:r w:rsidRPr="00B126CB">
        <w:rPr>
          <w:rFonts w:ascii="Book Antiqua" w:hAnsi="Book Antiqua"/>
          <w:bCs/>
        </w:rPr>
        <w:t xml:space="preserve"> Effect of exosomes on the time spent in the target quadrant in case of rats from each group. </w:t>
      </w:r>
      <w:r w:rsidRPr="00B126CB">
        <w:rPr>
          <w:rFonts w:ascii="Book Antiqua" w:hAnsi="Book Antiqua"/>
          <w:bCs/>
          <w:i/>
          <w:iCs/>
        </w:rPr>
        <w:t>n</w:t>
      </w:r>
      <w:r w:rsidR="00094C54" w:rsidRPr="00B126CB">
        <w:rPr>
          <w:rFonts w:ascii="Book Antiqua" w:hAnsi="Book Antiqua"/>
          <w:bCs/>
        </w:rPr>
        <w:t xml:space="preserve"> </w:t>
      </w:r>
      <w:r w:rsidRPr="00B126CB">
        <w:rPr>
          <w:rFonts w:ascii="Book Antiqua" w:hAnsi="Book Antiqua"/>
          <w:bCs/>
        </w:rPr>
        <w:t>=</w:t>
      </w:r>
      <w:r w:rsidR="00094C54" w:rsidRPr="00B126CB">
        <w:rPr>
          <w:rFonts w:ascii="Book Antiqua" w:hAnsi="Book Antiqua"/>
          <w:bCs/>
        </w:rPr>
        <w:t xml:space="preserve"> </w:t>
      </w:r>
      <w:r w:rsidRPr="00B126CB">
        <w:rPr>
          <w:rFonts w:ascii="Book Antiqua" w:hAnsi="Book Antiqua"/>
          <w:bCs/>
        </w:rPr>
        <w:t xml:space="preserve">10. </w:t>
      </w:r>
      <w:proofErr w:type="spellStart"/>
      <w:r w:rsidR="008C3797" w:rsidRPr="00B126CB">
        <w:rPr>
          <w:rFonts w:ascii="Book Antiqua" w:hAnsi="Book Antiqua"/>
          <w:bCs/>
          <w:vertAlign w:val="superscript"/>
        </w:rPr>
        <w:t>d</w:t>
      </w:r>
      <w:r w:rsidR="00094C54" w:rsidRPr="00B126CB">
        <w:rPr>
          <w:rFonts w:ascii="Book Antiqua" w:hAnsi="Book Antiqua"/>
          <w:bCs/>
          <w:i/>
          <w:iCs/>
        </w:rPr>
        <w:t>P</w:t>
      </w:r>
      <w:proofErr w:type="spellEnd"/>
      <w:r w:rsidR="00094C54" w:rsidRPr="00B126CB">
        <w:rPr>
          <w:rFonts w:ascii="Book Antiqua" w:hAnsi="Book Antiqua"/>
          <w:bCs/>
        </w:rPr>
        <w:t xml:space="preserve"> &lt; 0.05,</w:t>
      </w:r>
      <w:r w:rsidRPr="00B126CB">
        <w:rPr>
          <w:rFonts w:ascii="Book Antiqua" w:hAnsi="Book Antiqua"/>
          <w:bCs/>
        </w:rPr>
        <w:t xml:space="preserve"> </w:t>
      </w:r>
      <w:proofErr w:type="spellStart"/>
      <w:r w:rsidR="008C3797" w:rsidRPr="00B126CB">
        <w:rPr>
          <w:rFonts w:ascii="Book Antiqua" w:hAnsi="Book Antiqua"/>
          <w:bCs/>
          <w:vertAlign w:val="superscript"/>
        </w:rPr>
        <w:t>e</w:t>
      </w:r>
      <w:r w:rsidR="00094C54" w:rsidRPr="00B126CB">
        <w:rPr>
          <w:rFonts w:ascii="Book Antiqua" w:hAnsi="Book Antiqua"/>
          <w:bCs/>
          <w:i/>
          <w:iCs/>
        </w:rPr>
        <w:t>P</w:t>
      </w:r>
      <w:proofErr w:type="spellEnd"/>
      <w:r w:rsidR="00094C54" w:rsidRPr="00B126CB">
        <w:rPr>
          <w:rFonts w:ascii="Book Antiqua" w:hAnsi="Book Antiqua"/>
          <w:bCs/>
          <w:i/>
          <w:iCs/>
        </w:rPr>
        <w:t xml:space="preserve"> </w:t>
      </w:r>
      <w:r w:rsidR="00094C54" w:rsidRPr="00B126CB">
        <w:rPr>
          <w:rFonts w:ascii="Book Antiqua" w:hAnsi="Book Antiqua"/>
          <w:bCs/>
        </w:rPr>
        <w:t>&lt; 0.01</w:t>
      </w:r>
      <w:r w:rsidRPr="00B126CB">
        <w:rPr>
          <w:rFonts w:ascii="Book Antiqua" w:hAnsi="Book Antiqua"/>
          <w:bCs/>
        </w:rPr>
        <w:t xml:space="preserve">, </w:t>
      </w:r>
      <w:proofErr w:type="spellStart"/>
      <w:r w:rsidR="008C3797" w:rsidRPr="00B126CB">
        <w:rPr>
          <w:rFonts w:ascii="Book Antiqua" w:hAnsi="Book Antiqua"/>
          <w:bCs/>
          <w:vertAlign w:val="superscript"/>
        </w:rPr>
        <w:t>f</w:t>
      </w:r>
      <w:r w:rsidR="00094C54" w:rsidRPr="00B126CB">
        <w:rPr>
          <w:rFonts w:ascii="Book Antiqua" w:hAnsi="Book Antiqua"/>
          <w:bCs/>
          <w:i/>
          <w:iCs/>
        </w:rPr>
        <w:t>P</w:t>
      </w:r>
      <w:proofErr w:type="spellEnd"/>
      <w:r w:rsidR="00094C54" w:rsidRPr="00B126CB">
        <w:rPr>
          <w:rFonts w:ascii="Book Antiqua" w:hAnsi="Book Antiqua"/>
          <w:bCs/>
        </w:rPr>
        <w:t xml:space="preserve"> &lt; 0.001;</w:t>
      </w:r>
      <w:r w:rsidRPr="00B126CB">
        <w:rPr>
          <w:rFonts w:ascii="Book Antiqua" w:hAnsi="Book Antiqua"/>
          <w:bCs/>
        </w:rPr>
        <w:t xml:space="preserve"> D</w:t>
      </w:r>
      <w:r w:rsidR="00094C54" w:rsidRPr="00B126CB">
        <w:rPr>
          <w:rFonts w:ascii="Book Antiqua" w:hAnsi="Book Antiqua"/>
          <w:bCs/>
        </w:rPr>
        <w:t>:</w:t>
      </w:r>
      <w:r w:rsidRPr="00B126CB">
        <w:rPr>
          <w:rFonts w:ascii="Book Antiqua" w:hAnsi="Book Antiqua"/>
          <w:bCs/>
        </w:rPr>
        <w:t xml:space="preserve"> Effect of exosomes on the </w:t>
      </w:r>
      <w:proofErr w:type="spellStart"/>
      <w:r w:rsidRPr="00B126CB">
        <w:rPr>
          <w:rFonts w:ascii="Book Antiqua" w:hAnsi="Book Antiqua"/>
          <w:bCs/>
        </w:rPr>
        <w:t>mNSS</w:t>
      </w:r>
      <w:proofErr w:type="spellEnd"/>
      <w:r w:rsidRPr="00B126CB">
        <w:rPr>
          <w:rFonts w:ascii="Book Antiqua" w:hAnsi="Book Antiqua"/>
          <w:bCs/>
        </w:rPr>
        <w:t xml:space="preserve"> values of rats from each group.</w:t>
      </w:r>
      <w:r w:rsidRPr="00B126CB">
        <w:rPr>
          <w:rFonts w:ascii="Book Antiqua" w:hAnsi="Book Antiqua"/>
          <w:bCs/>
          <w:i/>
          <w:iCs/>
        </w:rPr>
        <w:t xml:space="preserve"> n</w:t>
      </w:r>
      <w:r w:rsidR="00094C54" w:rsidRPr="00B126CB">
        <w:rPr>
          <w:rFonts w:ascii="Book Antiqua" w:hAnsi="Book Antiqua"/>
          <w:bCs/>
        </w:rPr>
        <w:t xml:space="preserve"> </w:t>
      </w:r>
      <w:r w:rsidRPr="00B126CB">
        <w:rPr>
          <w:rFonts w:ascii="Book Antiqua" w:hAnsi="Book Antiqua"/>
          <w:bCs/>
        </w:rPr>
        <w:t>=</w:t>
      </w:r>
      <w:r w:rsidR="00094C54" w:rsidRPr="00B126CB">
        <w:rPr>
          <w:rFonts w:ascii="Book Antiqua" w:hAnsi="Book Antiqua"/>
          <w:bCs/>
        </w:rPr>
        <w:t xml:space="preserve"> </w:t>
      </w:r>
      <w:r w:rsidRPr="00B126CB">
        <w:rPr>
          <w:rFonts w:ascii="Book Antiqua" w:hAnsi="Book Antiqua"/>
          <w:bCs/>
        </w:rPr>
        <w:t xml:space="preserve">10. </w:t>
      </w:r>
      <w:proofErr w:type="spellStart"/>
      <w:r w:rsidR="008C3797" w:rsidRPr="00B126CB">
        <w:rPr>
          <w:rFonts w:ascii="Book Antiqua" w:hAnsi="Book Antiqua"/>
          <w:bCs/>
          <w:vertAlign w:val="superscript"/>
        </w:rPr>
        <w:t>e</w:t>
      </w:r>
      <w:r w:rsidR="00094C54" w:rsidRPr="00B126CB">
        <w:rPr>
          <w:rFonts w:ascii="Book Antiqua" w:hAnsi="Book Antiqua"/>
          <w:bCs/>
          <w:i/>
          <w:iCs/>
        </w:rPr>
        <w:t>P</w:t>
      </w:r>
      <w:proofErr w:type="spellEnd"/>
      <w:r w:rsidR="00094C54" w:rsidRPr="00B126CB">
        <w:rPr>
          <w:rFonts w:ascii="Book Antiqua" w:hAnsi="Book Antiqua"/>
          <w:bCs/>
          <w:i/>
          <w:iCs/>
        </w:rPr>
        <w:t xml:space="preserve"> </w:t>
      </w:r>
      <w:r w:rsidR="00094C54" w:rsidRPr="00B126CB">
        <w:rPr>
          <w:rFonts w:ascii="Book Antiqua" w:hAnsi="Book Antiqua"/>
          <w:bCs/>
        </w:rPr>
        <w:t>&lt; 0.01</w:t>
      </w:r>
      <w:r w:rsidRPr="00B126CB">
        <w:rPr>
          <w:rFonts w:ascii="Book Antiqua" w:hAnsi="Book Antiqua"/>
          <w:bCs/>
        </w:rPr>
        <w:t xml:space="preserve">, </w:t>
      </w:r>
      <w:proofErr w:type="spellStart"/>
      <w:r w:rsidRPr="00B126CB">
        <w:rPr>
          <w:rFonts w:ascii="Book Antiqua" w:hAnsi="Book Antiqua"/>
          <w:bCs/>
        </w:rPr>
        <w:t>Exo</w:t>
      </w:r>
      <w:r w:rsidRPr="00B126CB">
        <w:rPr>
          <w:rFonts w:ascii="Book Antiqua" w:hAnsi="Book Antiqua"/>
          <w:bCs/>
          <w:vertAlign w:val="superscript"/>
        </w:rPr>
        <w:t>Ctrl</w:t>
      </w:r>
      <w:proofErr w:type="spellEnd"/>
      <w:r w:rsidRPr="00B126CB">
        <w:rPr>
          <w:rFonts w:ascii="Book Antiqua" w:hAnsi="Book Antiqua"/>
          <w:bCs/>
        </w:rPr>
        <w:t xml:space="preserve"> </w:t>
      </w:r>
      <w:r w:rsidRPr="00B126CB">
        <w:rPr>
          <w:rFonts w:ascii="Book Antiqua" w:hAnsi="Book Antiqua"/>
          <w:bCs/>
          <w:i/>
          <w:iCs/>
        </w:rPr>
        <w:t>vs</w:t>
      </w:r>
      <w:r w:rsidRPr="00B126CB">
        <w:rPr>
          <w:rFonts w:ascii="Book Antiqua" w:hAnsi="Book Antiqua"/>
          <w:bCs/>
        </w:rPr>
        <w:t xml:space="preserve"> </w:t>
      </w:r>
      <w:proofErr w:type="spellStart"/>
      <w:r w:rsidRPr="00B126CB">
        <w:rPr>
          <w:rFonts w:ascii="Book Antiqua" w:hAnsi="Book Antiqua"/>
          <w:bCs/>
        </w:rPr>
        <w:t>tMCAO</w:t>
      </w:r>
      <w:proofErr w:type="spellEnd"/>
      <w:r w:rsidRPr="00B126CB">
        <w:rPr>
          <w:rFonts w:ascii="Book Antiqua" w:hAnsi="Book Antiqua"/>
          <w:bCs/>
        </w:rPr>
        <w:t xml:space="preserve">, </w:t>
      </w:r>
      <w:proofErr w:type="spellStart"/>
      <w:r w:rsidR="008C3797" w:rsidRPr="00B126CB">
        <w:rPr>
          <w:rFonts w:ascii="Book Antiqua" w:hAnsi="Book Antiqua"/>
          <w:bCs/>
          <w:vertAlign w:val="superscript"/>
        </w:rPr>
        <w:t>f</w:t>
      </w:r>
      <w:r w:rsidR="00094C54" w:rsidRPr="00B126CB">
        <w:rPr>
          <w:rFonts w:ascii="Book Antiqua" w:hAnsi="Book Antiqua"/>
          <w:bCs/>
          <w:i/>
          <w:iCs/>
        </w:rPr>
        <w:t>P</w:t>
      </w:r>
      <w:proofErr w:type="spellEnd"/>
      <w:r w:rsidR="00094C54" w:rsidRPr="00B126CB">
        <w:rPr>
          <w:rFonts w:ascii="Book Antiqua" w:hAnsi="Book Antiqua"/>
          <w:bCs/>
        </w:rPr>
        <w:t xml:space="preserve"> &lt; 0.001</w:t>
      </w:r>
      <w:r w:rsidRPr="00B126CB">
        <w:rPr>
          <w:rFonts w:ascii="Book Antiqua" w:hAnsi="Book Antiqua"/>
          <w:bCs/>
        </w:rPr>
        <w:t xml:space="preserve">, </w:t>
      </w:r>
      <w:proofErr w:type="spellStart"/>
      <w:r w:rsidRPr="00B126CB">
        <w:rPr>
          <w:rFonts w:ascii="Book Antiqua" w:hAnsi="Book Antiqua"/>
          <w:bCs/>
        </w:rPr>
        <w:t>Exo</w:t>
      </w:r>
      <w:r w:rsidRPr="00B126CB">
        <w:rPr>
          <w:rFonts w:ascii="Book Antiqua" w:hAnsi="Book Antiqua"/>
          <w:bCs/>
          <w:vertAlign w:val="superscript"/>
        </w:rPr>
        <w:t>Ctrl</w:t>
      </w:r>
      <w:proofErr w:type="spellEnd"/>
      <w:r w:rsidRPr="00B126CB">
        <w:rPr>
          <w:rFonts w:ascii="Book Antiqua" w:hAnsi="Book Antiqua"/>
          <w:bCs/>
        </w:rPr>
        <w:t xml:space="preserve"> </w:t>
      </w:r>
      <w:r w:rsidRPr="00B126CB">
        <w:rPr>
          <w:rFonts w:ascii="Book Antiqua" w:hAnsi="Book Antiqua"/>
          <w:bCs/>
          <w:i/>
          <w:iCs/>
        </w:rPr>
        <w:t>vs</w:t>
      </w:r>
      <w:r w:rsidRPr="00B126CB">
        <w:rPr>
          <w:rFonts w:ascii="Book Antiqua" w:hAnsi="Book Antiqua"/>
          <w:bCs/>
        </w:rPr>
        <w:t xml:space="preserve"> </w:t>
      </w:r>
      <w:proofErr w:type="spellStart"/>
      <w:r w:rsidRPr="00B126CB">
        <w:rPr>
          <w:rFonts w:ascii="Book Antiqua" w:hAnsi="Book Antiqua"/>
          <w:bCs/>
        </w:rPr>
        <w:t>tMCAO</w:t>
      </w:r>
      <w:proofErr w:type="spellEnd"/>
      <w:r w:rsidRPr="00B126CB">
        <w:rPr>
          <w:rFonts w:ascii="Book Antiqua" w:hAnsi="Book Antiqua"/>
          <w:bCs/>
        </w:rPr>
        <w:t xml:space="preserve">, </w:t>
      </w:r>
      <w:proofErr w:type="spellStart"/>
      <w:r w:rsidR="00094C54" w:rsidRPr="00B126CB">
        <w:rPr>
          <w:rFonts w:ascii="Book Antiqua" w:hAnsi="Book Antiqua"/>
          <w:bCs/>
          <w:vertAlign w:val="superscript"/>
        </w:rPr>
        <w:t>c</w:t>
      </w:r>
      <w:r w:rsidR="00094C54" w:rsidRPr="00B126CB">
        <w:rPr>
          <w:rFonts w:ascii="Book Antiqua" w:hAnsi="Book Antiqua"/>
          <w:bCs/>
          <w:i/>
          <w:iCs/>
        </w:rPr>
        <w:t>P</w:t>
      </w:r>
      <w:proofErr w:type="spellEnd"/>
      <w:r w:rsidR="00094C54" w:rsidRPr="00B126CB">
        <w:rPr>
          <w:rFonts w:ascii="Book Antiqua" w:hAnsi="Book Antiqua"/>
          <w:bCs/>
        </w:rPr>
        <w:t xml:space="preserve"> &lt; 0.001</w:t>
      </w:r>
      <w:r w:rsidRPr="00B126CB">
        <w:rPr>
          <w:rFonts w:ascii="Book Antiqua" w:hAnsi="Book Antiqua"/>
          <w:bCs/>
        </w:rPr>
        <w:t>, Exo</w:t>
      </w:r>
      <w:r w:rsidRPr="00B126CB">
        <w:rPr>
          <w:rFonts w:ascii="Book Antiqua" w:hAnsi="Book Antiqua"/>
          <w:bCs/>
          <w:vertAlign w:val="superscript"/>
        </w:rPr>
        <w:t>CCR2</w:t>
      </w:r>
      <w:r w:rsidRPr="00B126CB">
        <w:rPr>
          <w:rFonts w:ascii="Book Antiqua" w:hAnsi="Book Antiqua"/>
          <w:bCs/>
        </w:rPr>
        <w:t xml:space="preserve"> </w:t>
      </w:r>
      <w:r w:rsidRPr="00B126CB">
        <w:rPr>
          <w:rFonts w:ascii="Book Antiqua" w:hAnsi="Book Antiqua"/>
          <w:bCs/>
          <w:i/>
          <w:iCs/>
        </w:rPr>
        <w:t>vs</w:t>
      </w:r>
      <w:r w:rsidRPr="00B126CB">
        <w:rPr>
          <w:rFonts w:ascii="Book Antiqua" w:hAnsi="Book Antiqua"/>
          <w:bCs/>
        </w:rPr>
        <w:t xml:space="preserve"> </w:t>
      </w:r>
      <w:proofErr w:type="spellStart"/>
      <w:r w:rsidRPr="00B126CB">
        <w:rPr>
          <w:rFonts w:ascii="Book Antiqua" w:hAnsi="Book Antiqua"/>
          <w:bCs/>
        </w:rPr>
        <w:t>tMCAO</w:t>
      </w:r>
      <w:proofErr w:type="spellEnd"/>
      <w:r w:rsidRPr="00B126CB">
        <w:rPr>
          <w:rFonts w:ascii="Book Antiqua" w:hAnsi="Book Antiqua"/>
          <w:bCs/>
        </w:rPr>
        <w:t xml:space="preserve">, </w:t>
      </w:r>
      <w:proofErr w:type="spellStart"/>
      <w:r w:rsidR="00094C54" w:rsidRPr="00B126CB">
        <w:rPr>
          <w:rFonts w:ascii="Book Antiqua" w:hAnsi="Book Antiqua"/>
          <w:bCs/>
          <w:vertAlign w:val="superscript"/>
        </w:rPr>
        <w:t>a</w:t>
      </w:r>
      <w:r w:rsidR="00094C54" w:rsidRPr="00B126CB">
        <w:rPr>
          <w:rFonts w:ascii="Book Antiqua" w:hAnsi="Book Antiqua"/>
          <w:bCs/>
          <w:i/>
          <w:iCs/>
        </w:rPr>
        <w:t>P</w:t>
      </w:r>
      <w:proofErr w:type="spellEnd"/>
      <w:r w:rsidR="00094C54" w:rsidRPr="00B126CB">
        <w:rPr>
          <w:rFonts w:ascii="Book Antiqua" w:hAnsi="Book Antiqua"/>
          <w:bCs/>
        </w:rPr>
        <w:t xml:space="preserve"> &lt; 0.05</w:t>
      </w:r>
      <w:r w:rsidRPr="00B126CB">
        <w:rPr>
          <w:rFonts w:ascii="Book Antiqua" w:hAnsi="Book Antiqua"/>
          <w:bCs/>
        </w:rPr>
        <w:t>, Exo</w:t>
      </w:r>
      <w:r w:rsidRPr="00B126CB">
        <w:rPr>
          <w:rFonts w:ascii="Book Antiqua" w:hAnsi="Book Antiqua"/>
          <w:bCs/>
          <w:vertAlign w:val="superscript"/>
        </w:rPr>
        <w:t xml:space="preserve">CCR2 </w:t>
      </w:r>
      <w:r w:rsidRPr="00B126CB">
        <w:rPr>
          <w:rFonts w:ascii="Book Antiqua" w:hAnsi="Book Antiqua"/>
          <w:bCs/>
          <w:i/>
          <w:iCs/>
        </w:rPr>
        <w:t>vs</w:t>
      </w:r>
      <w:r w:rsidRPr="00B126CB">
        <w:rPr>
          <w:rFonts w:ascii="Book Antiqua" w:hAnsi="Book Antiqua"/>
          <w:bCs/>
        </w:rPr>
        <w:t xml:space="preserve"> </w:t>
      </w:r>
      <w:proofErr w:type="spellStart"/>
      <w:r w:rsidRPr="00B126CB">
        <w:rPr>
          <w:rFonts w:ascii="Book Antiqua" w:hAnsi="Book Antiqua"/>
          <w:bCs/>
        </w:rPr>
        <w:t>Exo</w:t>
      </w:r>
      <w:r w:rsidRPr="00B126CB">
        <w:rPr>
          <w:rFonts w:ascii="Book Antiqua" w:hAnsi="Book Antiqua"/>
          <w:bCs/>
          <w:vertAlign w:val="superscript"/>
        </w:rPr>
        <w:t>Ctrl</w:t>
      </w:r>
      <w:proofErr w:type="spellEnd"/>
      <w:r w:rsidRPr="00B126CB">
        <w:rPr>
          <w:rFonts w:ascii="Book Antiqua" w:hAnsi="Book Antiqua"/>
          <w:bCs/>
        </w:rPr>
        <w:t>.</w:t>
      </w:r>
    </w:p>
    <w:p w14:paraId="07BA9926" w14:textId="77777777" w:rsidR="001E1B60" w:rsidRPr="00B126CB" w:rsidRDefault="001E1B60" w:rsidP="00414D3C">
      <w:pPr>
        <w:autoSpaceDE w:val="0"/>
        <w:autoSpaceDN w:val="0"/>
        <w:adjustRightInd w:val="0"/>
        <w:spacing w:line="360" w:lineRule="auto"/>
        <w:ind w:firstLineChars="0" w:firstLine="0"/>
        <w:rPr>
          <w:rFonts w:ascii="Book Antiqua" w:hAnsi="Book Antiqua"/>
          <w:bCs/>
        </w:rPr>
      </w:pPr>
    </w:p>
    <w:p w14:paraId="1C920A51" w14:textId="59F7B804" w:rsidR="001E1B60" w:rsidRPr="00B126CB" w:rsidRDefault="000B3D14" w:rsidP="00414D3C">
      <w:pPr>
        <w:autoSpaceDE w:val="0"/>
        <w:autoSpaceDN w:val="0"/>
        <w:adjustRightInd w:val="0"/>
        <w:spacing w:line="360" w:lineRule="auto"/>
        <w:ind w:firstLineChars="0" w:firstLine="0"/>
        <w:rPr>
          <w:rFonts w:ascii="Book Antiqua" w:hAnsi="Book Antiqua"/>
          <w:bCs/>
        </w:rPr>
      </w:pPr>
      <w:r w:rsidRPr="00B126CB">
        <w:rPr>
          <w:noProof/>
        </w:rPr>
        <w:lastRenderedPageBreak/>
        <w:drawing>
          <wp:inline distT="0" distB="0" distL="0" distR="0" wp14:anchorId="0F5B4D2B" wp14:editId="3FE8166E">
            <wp:extent cx="6120130" cy="5882640"/>
            <wp:effectExtent l="0" t="0" r="0"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5882640"/>
                    </a:xfrm>
                    <a:prstGeom prst="rect">
                      <a:avLst/>
                    </a:prstGeom>
                  </pic:spPr>
                </pic:pic>
              </a:graphicData>
            </a:graphic>
          </wp:inline>
        </w:drawing>
      </w:r>
    </w:p>
    <w:p w14:paraId="5CCDBC01" w14:textId="561CF491" w:rsidR="001E1B60" w:rsidRPr="00B126CB" w:rsidRDefault="001E1B60" w:rsidP="00414D3C">
      <w:pPr>
        <w:autoSpaceDE w:val="0"/>
        <w:autoSpaceDN w:val="0"/>
        <w:adjustRightInd w:val="0"/>
        <w:spacing w:line="360" w:lineRule="auto"/>
        <w:ind w:firstLineChars="0" w:firstLine="0"/>
        <w:rPr>
          <w:rFonts w:ascii="Book Antiqua" w:hAnsi="Book Antiqua"/>
          <w:bCs/>
        </w:rPr>
      </w:pPr>
      <w:r w:rsidRPr="00B126CB">
        <w:rPr>
          <w:rFonts w:ascii="Book Antiqua" w:hAnsi="Book Antiqua"/>
          <w:b/>
        </w:rPr>
        <w:t>Figure 3 Exo</w:t>
      </w:r>
      <w:r w:rsidRPr="00B126CB">
        <w:rPr>
          <w:rFonts w:ascii="Book Antiqua" w:hAnsi="Book Antiqua"/>
          <w:b/>
          <w:vertAlign w:val="superscript"/>
        </w:rPr>
        <w:t>CCR2</w:t>
      </w:r>
      <w:r w:rsidRPr="00B126CB">
        <w:rPr>
          <w:rFonts w:ascii="Book Antiqua" w:hAnsi="Book Antiqua"/>
          <w:b/>
        </w:rPr>
        <w:t xml:space="preserve"> exerts superior beneficial effects on </w:t>
      </w:r>
      <w:proofErr w:type="spellStart"/>
      <w:r w:rsidRPr="00B126CB">
        <w:rPr>
          <w:rFonts w:ascii="Book Antiqua" w:hAnsi="Book Antiqua"/>
          <w:b/>
        </w:rPr>
        <w:t>remyelination</w:t>
      </w:r>
      <w:proofErr w:type="spellEnd"/>
      <w:r w:rsidRPr="00B126CB">
        <w:rPr>
          <w:rFonts w:ascii="Book Antiqua" w:hAnsi="Book Antiqua"/>
          <w:b/>
        </w:rPr>
        <w:t xml:space="preserve"> and </w:t>
      </w:r>
      <w:proofErr w:type="spellStart"/>
      <w:r w:rsidRPr="00B126CB">
        <w:rPr>
          <w:rFonts w:ascii="Book Antiqua" w:hAnsi="Book Antiqua"/>
          <w:b/>
        </w:rPr>
        <w:t>oligodendrogenesis</w:t>
      </w:r>
      <w:proofErr w:type="spellEnd"/>
      <w:r w:rsidRPr="00B126CB">
        <w:rPr>
          <w:rFonts w:ascii="Book Antiqua" w:hAnsi="Book Antiqua"/>
          <w:b/>
        </w:rPr>
        <w:t xml:space="preserve"> at day 28 after </w:t>
      </w:r>
      <w:r w:rsidR="007717A6" w:rsidRPr="00B126CB">
        <w:rPr>
          <w:rFonts w:ascii="Book Antiqua" w:hAnsi="Book Antiqua"/>
          <w:b/>
          <w:bCs/>
          <w:color w:val="auto"/>
        </w:rPr>
        <w:t>transient middle cerebral occlusion</w:t>
      </w:r>
      <w:r w:rsidR="007717A6" w:rsidRPr="00B126CB">
        <w:rPr>
          <w:rFonts w:ascii="Book Antiqua" w:hAnsi="Book Antiqua"/>
          <w:b/>
        </w:rPr>
        <w:t xml:space="preserve"> </w:t>
      </w:r>
      <w:r w:rsidRPr="00B126CB">
        <w:rPr>
          <w:rFonts w:ascii="Book Antiqua" w:hAnsi="Book Antiqua"/>
          <w:b/>
        </w:rPr>
        <w:t xml:space="preserve">compared to </w:t>
      </w:r>
      <w:proofErr w:type="spellStart"/>
      <w:r w:rsidRPr="00B126CB">
        <w:rPr>
          <w:rFonts w:ascii="Book Antiqua" w:hAnsi="Book Antiqua"/>
          <w:b/>
        </w:rPr>
        <w:t>Exo</w:t>
      </w:r>
      <w:r w:rsidRPr="00B126CB">
        <w:rPr>
          <w:rFonts w:ascii="Book Antiqua" w:hAnsi="Book Antiqua"/>
          <w:b/>
          <w:vertAlign w:val="superscript"/>
        </w:rPr>
        <w:t>Ctrl</w:t>
      </w:r>
      <w:proofErr w:type="spellEnd"/>
      <w:r w:rsidRPr="00B126CB">
        <w:rPr>
          <w:rFonts w:ascii="Book Antiqua" w:hAnsi="Book Antiqua"/>
          <w:b/>
        </w:rPr>
        <w:t>.</w:t>
      </w:r>
      <w:r w:rsidRPr="00B126CB">
        <w:rPr>
          <w:rFonts w:ascii="Book Antiqua" w:hAnsi="Book Antiqua"/>
          <w:bCs/>
        </w:rPr>
        <w:t xml:space="preserve"> A</w:t>
      </w:r>
      <w:r w:rsidR="00094C54" w:rsidRPr="00B126CB">
        <w:rPr>
          <w:rFonts w:ascii="Book Antiqua" w:hAnsi="Book Antiqua"/>
          <w:bCs/>
        </w:rPr>
        <w:t>,</w:t>
      </w:r>
      <w:r w:rsidRPr="00B126CB">
        <w:rPr>
          <w:rFonts w:ascii="Book Antiqua" w:hAnsi="Book Antiqua"/>
          <w:bCs/>
        </w:rPr>
        <w:t xml:space="preserve"> B</w:t>
      </w:r>
      <w:r w:rsidR="00094C54" w:rsidRPr="00B126CB">
        <w:rPr>
          <w:rFonts w:ascii="Book Antiqua" w:hAnsi="Book Antiqua"/>
          <w:bCs/>
        </w:rPr>
        <w:t>:</w:t>
      </w:r>
      <w:r w:rsidRPr="00B126CB">
        <w:rPr>
          <w:rFonts w:ascii="Book Antiqua" w:hAnsi="Book Antiqua"/>
          <w:bCs/>
        </w:rPr>
        <w:t xml:space="preserve"> Western blotting analysis of the MBP expression in samples from rats in each group. </w:t>
      </w:r>
      <w:r w:rsidRPr="00B126CB">
        <w:rPr>
          <w:rFonts w:ascii="Book Antiqua" w:hAnsi="Book Antiqua"/>
          <w:bCs/>
          <w:i/>
          <w:iCs/>
        </w:rPr>
        <w:t>n</w:t>
      </w:r>
      <w:r w:rsidR="00094C54" w:rsidRPr="00B126CB">
        <w:rPr>
          <w:rFonts w:ascii="Book Antiqua" w:hAnsi="Book Antiqua"/>
          <w:bCs/>
        </w:rPr>
        <w:t xml:space="preserve"> </w:t>
      </w:r>
      <w:r w:rsidRPr="00B126CB">
        <w:rPr>
          <w:rFonts w:ascii="Book Antiqua" w:hAnsi="Book Antiqua"/>
          <w:bCs/>
        </w:rPr>
        <w:t>=</w:t>
      </w:r>
      <w:r w:rsidR="00094C54" w:rsidRPr="00B126CB">
        <w:rPr>
          <w:rFonts w:ascii="Book Antiqua" w:hAnsi="Book Antiqua"/>
          <w:bCs/>
        </w:rPr>
        <w:t xml:space="preserve"> </w:t>
      </w:r>
      <w:r w:rsidRPr="00B126CB">
        <w:rPr>
          <w:rFonts w:ascii="Book Antiqua" w:hAnsi="Book Antiqua"/>
          <w:bCs/>
        </w:rPr>
        <w:t xml:space="preserve">5, </w:t>
      </w:r>
      <w:proofErr w:type="spellStart"/>
      <w:r w:rsidR="00094C54" w:rsidRPr="00B126CB">
        <w:rPr>
          <w:rFonts w:ascii="Book Antiqua" w:hAnsi="Book Antiqua"/>
          <w:bCs/>
          <w:vertAlign w:val="superscript"/>
        </w:rPr>
        <w:t>a</w:t>
      </w:r>
      <w:r w:rsidR="00094C54" w:rsidRPr="00B126CB">
        <w:rPr>
          <w:rFonts w:ascii="Book Antiqua" w:hAnsi="Book Antiqua"/>
          <w:bCs/>
          <w:i/>
          <w:iCs/>
        </w:rPr>
        <w:t>P</w:t>
      </w:r>
      <w:proofErr w:type="spellEnd"/>
      <w:r w:rsidR="00094C54" w:rsidRPr="00B126CB">
        <w:rPr>
          <w:rFonts w:ascii="Book Antiqua" w:hAnsi="Book Antiqua"/>
          <w:bCs/>
        </w:rPr>
        <w:t xml:space="preserve"> &lt; 0.05, </w:t>
      </w:r>
      <w:proofErr w:type="spellStart"/>
      <w:r w:rsidR="00094C54" w:rsidRPr="00B126CB">
        <w:rPr>
          <w:rFonts w:ascii="Book Antiqua" w:hAnsi="Book Antiqua"/>
          <w:bCs/>
          <w:vertAlign w:val="superscript"/>
        </w:rPr>
        <w:t>b</w:t>
      </w:r>
      <w:r w:rsidR="00094C54" w:rsidRPr="00B126CB">
        <w:rPr>
          <w:rFonts w:ascii="Book Antiqua" w:hAnsi="Book Antiqua"/>
          <w:bCs/>
          <w:i/>
          <w:iCs/>
        </w:rPr>
        <w:t>P</w:t>
      </w:r>
      <w:proofErr w:type="spellEnd"/>
      <w:r w:rsidR="00094C54" w:rsidRPr="00B126CB">
        <w:rPr>
          <w:rFonts w:ascii="Book Antiqua" w:hAnsi="Book Antiqua"/>
          <w:bCs/>
          <w:i/>
          <w:iCs/>
        </w:rPr>
        <w:t xml:space="preserve"> </w:t>
      </w:r>
      <w:r w:rsidR="00094C54" w:rsidRPr="00B126CB">
        <w:rPr>
          <w:rFonts w:ascii="Book Antiqua" w:hAnsi="Book Antiqua"/>
          <w:bCs/>
        </w:rPr>
        <w:t xml:space="preserve">&lt; 0.01, </w:t>
      </w:r>
      <w:proofErr w:type="spellStart"/>
      <w:r w:rsidR="00094C54" w:rsidRPr="00B126CB">
        <w:rPr>
          <w:rFonts w:ascii="Book Antiqua" w:hAnsi="Book Antiqua"/>
          <w:bCs/>
          <w:vertAlign w:val="superscript"/>
        </w:rPr>
        <w:t>c</w:t>
      </w:r>
      <w:r w:rsidR="00094C54" w:rsidRPr="00B126CB">
        <w:rPr>
          <w:rFonts w:ascii="Book Antiqua" w:hAnsi="Book Antiqua"/>
          <w:bCs/>
          <w:i/>
          <w:iCs/>
        </w:rPr>
        <w:t>P</w:t>
      </w:r>
      <w:proofErr w:type="spellEnd"/>
      <w:r w:rsidR="00094C54" w:rsidRPr="00B126CB">
        <w:rPr>
          <w:rFonts w:ascii="Book Antiqua" w:hAnsi="Book Antiqua"/>
          <w:bCs/>
        </w:rPr>
        <w:t xml:space="preserve"> &lt; 0.001;</w:t>
      </w:r>
      <w:r w:rsidRPr="00B126CB">
        <w:rPr>
          <w:rFonts w:ascii="Book Antiqua" w:hAnsi="Book Antiqua"/>
          <w:bCs/>
        </w:rPr>
        <w:t xml:space="preserve"> C</w:t>
      </w:r>
      <w:r w:rsidR="00094C54" w:rsidRPr="00B126CB">
        <w:rPr>
          <w:rFonts w:ascii="Book Antiqua" w:hAnsi="Book Antiqua"/>
          <w:bCs/>
        </w:rPr>
        <w:t>,</w:t>
      </w:r>
      <w:r w:rsidRPr="00B126CB">
        <w:rPr>
          <w:rFonts w:ascii="Book Antiqua" w:hAnsi="Book Antiqua"/>
          <w:bCs/>
        </w:rPr>
        <w:t xml:space="preserve"> D</w:t>
      </w:r>
      <w:r w:rsidR="00094C54" w:rsidRPr="00B126CB">
        <w:rPr>
          <w:rFonts w:ascii="Book Antiqua" w:hAnsi="Book Antiqua"/>
          <w:bCs/>
        </w:rPr>
        <w:t>:</w:t>
      </w:r>
      <w:r w:rsidRPr="00B126CB">
        <w:rPr>
          <w:rFonts w:ascii="Book Antiqua" w:hAnsi="Book Antiqua"/>
          <w:bCs/>
        </w:rPr>
        <w:t xml:space="preserve"> Analysis of </w:t>
      </w:r>
      <w:bookmarkStart w:id="48" w:name="_Hlk14841341"/>
      <w:r w:rsidRPr="00B126CB">
        <w:rPr>
          <w:rFonts w:ascii="Book Antiqua" w:hAnsi="Book Antiqua"/>
          <w:bCs/>
        </w:rPr>
        <w:t>MBP</w:t>
      </w:r>
      <w:bookmarkEnd w:id="48"/>
      <w:r w:rsidRPr="00B126CB">
        <w:rPr>
          <w:rFonts w:ascii="Book Antiqua" w:hAnsi="Book Antiqua"/>
          <w:bCs/>
        </w:rPr>
        <w:t xml:space="preserve"> fluorescence intensity in samples from rats in each group. Scale bar = 50 </w:t>
      </w:r>
      <w:proofErr w:type="spellStart"/>
      <w:r w:rsidRPr="00B126CB">
        <w:rPr>
          <w:rFonts w:ascii="Book Antiqua" w:hAnsi="Book Antiqua"/>
          <w:bCs/>
        </w:rPr>
        <w:t>μm</w:t>
      </w:r>
      <w:proofErr w:type="spellEnd"/>
      <w:r w:rsidRPr="00B126CB">
        <w:rPr>
          <w:rFonts w:ascii="Book Antiqua" w:hAnsi="Book Antiqua"/>
          <w:bCs/>
        </w:rPr>
        <w:t xml:space="preserve">, </w:t>
      </w:r>
      <w:r w:rsidRPr="00B126CB">
        <w:rPr>
          <w:rFonts w:ascii="Book Antiqua" w:hAnsi="Book Antiqua"/>
          <w:bCs/>
          <w:i/>
          <w:iCs/>
        </w:rPr>
        <w:t>n</w:t>
      </w:r>
      <w:r w:rsidR="00094C54" w:rsidRPr="00B126CB">
        <w:rPr>
          <w:rFonts w:ascii="Book Antiqua" w:hAnsi="Book Antiqua"/>
          <w:bCs/>
        </w:rPr>
        <w:t xml:space="preserve"> </w:t>
      </w:r>
      <w:r w:rsidRPr="00B126CB">
        <w:rPr>
          <w:rFonts w:ascii="Book Antiqua" w:hAnsi="Book Antiqua"/>
          <w:bCs/>
        </w:rPr>
        <w:t>=</w:t>
      </w:r>
      <w:r w:rsidR="00094C54" w:rsidRPr="00B126CB">
        <w:rPr>
          <w:rFonts w:ascii="Book Antiqua" w:hAnsi="Book Antiqua"/>
          <w:bCs/>
        </w:rPr>
        <w:t xml:space="preserve"> </w:t>
      </w:r>
      <w:r w:rsidRPr="00B126CB">
        <w:rPr>
          <w:rFonts w:ascii="Book Antiqua" w:hAnsi="Book Antiqua"/>
          <w:bCs/>
        </w:rPr>
        <w:t xml:space="preserve">6, </w:t>
      </w:r>
      <w:proofErr w:type="spellStart"/>
      <w:r w:rsidR="00094C54" w:rsidRPr="00B126CB">
        <w:rPr>
          <w:rFonts w:ascii="Book Antiqua" w:hAnsi="Book Antiqua"/>
          <w:bCs/>
          <w:vertAlign w:val="superscript"/>
        </w:rPr>
        <w:t>a</w:t>
      </w:r>
      <w:r w:rsidR="00094C54" w:rsidRPr="00B126CB">
        <w:rPr>
          <w:rFonts w:ascii="Book Antiqua" w:hAnsi="Book Antiqua"/>
          <w:bCs/>
          <w:i/>
          <w:iCs/>
        </w:rPr>
        <w:t>P</w:t>
      </w:r>
      <w:proofErr w:type="spellEnd"/>
      <w:r w:rsidR="00094C54" w:rsidRPr="00B126CB">
        <w:rPr>
          <w:rFonts w:ascii="Book Antiqua" w:hAnsi="Book Antiqua"/>
          <w:bCs/>
        </w:rPr>
        <w:t xml:space="preserve"> &lt; 0.05, </w:t>
      </w:r>
      <w:proofErr w:type="spellStart"/>
      <w:r w:rsidR="00094C54" w:rsidRPr="00B126CB">
        <w:rPr>
          <w:rFonts w:ascii="Book Antiqua" w:hAnsi="Book Antiqua"/>
          <w:bCs/>
          <w:vertAlign w:val="superscript"/>
        </w:rPr>
        <w:t>b</w:t>
      </w:r>
      <w:r w:rsidR="00094C54" w:rsidRPr="00B126CB">
        <w:rPr>
          <w:rFonts w:ascii="Book Antiqua" w:hAnsi="Book Antiqua"/>
          <w:bCs/>
          <w:i/>
          <w:iCs/>
        </w:rPr>
        <w:t>P</w:t>
      </w:r>
      <w:proofErr w:type="spellEnd"/>
      <w:r w:rsidR="00094C54" w:rsidRPr="00B126CB">
        <w:rPr>
          <w:rFonts w:ascii="Book Antiqua" w:hAnsi="Book Antiqua"/>
          <w:bCs/>
          <w:i/>
          <w:iCs/>
        </w:rPr>
        <w:t xml:space="preserve"> </w:t>
      </w:r>
      <w:r w:rsidR="00094C54" w:rsidRPr="00B126CB">
        <w:rPr>
          <w:rFonts w:ascii="Book Antiqua" w:hAnsi="Book Antiqua"/>
          <w:bCs/>
        </w:rPr>
        <w:t xml:space="preserve">&lt; 0.01, </w:t>
      </w:r>
      <w:proofErr w:type="spellStart"/>
      <w:r w:rsidR="00094C54" w:rsidRPr="00B126CB">
        <w:rPr>
          <w:rFonts w:ascii="Book Antiqua" w:hAnsi="Book Antiqua"/>
          <w:bCs/>
          <w:vertAlign w:val="superscript"/>
        </w:rPr>
        <w:t>c</w:t>
      </w:r>
      <w:r w:rsidR="00094C54" w:rsidRPr="00B126CB">
        <w:rPr>
          <w:rFonts w:ascii="Book Antiqua" w:hAnsi="Book Antiqua"/>
          <w:bCs/>
          <w:i/>
          <w:iCs/>
        </w:rPr>
        <w:t>P</w:t>
      </w:r>
      <w:proofErr w:type="spellEnd"/>
      <w:r w:rsidR="00094C54" w:rsidRPr="00B126CB">
        <w:rPr>
          <w:rFonts w:ascii="Book Antiqua" w:hAnsi="Book Antiqua"/>
          <w:bCs/>
        </w:rPr>
        <w:t xml:space="preserve"> &lt; 0.001;</w:t>
      </w:r>
      <w:r w:rsidRPr="00B126CB">
        <w:rPr>
          <w:rFonts w:ascii="Book Antiqua" w:hAnsi="Book Antiqua"/>
          <w:bCs/>
        </w:rPr>
        <w:t xml:space="preserve"> E</w:t>
      </w:r>
      <w:r w:rsidR="00094C54" w:rsidRPr="00B126CB">
        <w:rPr>
          <w:rFonts w:ascii="Book Antiqua" w:hAnsi="Book Antiqua"/>
          <w:bCs/>
        </w:rPr>
        <w:t>,</w:t>
      </w:r>
      <w:r w:rsidRPr="00B126CB">
        <w:rPr>
          <w:rFonts w:ascii="Book Antiqua" w:hAnsi="Book Antiqua"/>
          <w:bCs/>
        </w:rPr>
        <w:t xml:space="preserve"> F</w:t>
      </w:r>
      <w:r w:rsidR="00094C54" w:rsidRPr="00B126CB">
        <w:rPr>
          <w:rFonts w:ascii="Book Antiqua" w:hAnsi="Book Antiqua"/>
          <w:bCs/>
        </w:rPr>
        <w:t>:</w:t>
      </w:r>
      <w:r w:rsidRPr="00B126CB">
        <w:rPr>
          <w:rFonts w:ascii="Book Antiqua" w:hAnsi="Book Antiqua"/>
          <w:bCs/>
        </w:rPr>
        <w:t xml:space="preserve"> NG2+/ </w:t>
      </w:r>
      <w:proofErr w:type="spellStart"/>
      <w:r w:rsidRPr="00B126CB">
        <w:rPr>
          <w:rFonts w:ascii="Book Antiqua" w:hAnsi="Book Antiqua"/>
          <w:bCs/>
        </w:rPr>
        <w:t>BrdU</w:t>
      </w:r>
      <w:proofErr w:type="spellEnd"/>
      <w:r w:rsidRPr="00B126CB">
        <w:rPr>
          <w:rFonts w:ascii="Book Antiqua" w:hAnsi="Book Antiqua"/>
          <w:bCs/>
        </w:rPr>
        <w:t xml:space="preserve">+ cell </w:t>
      </w:r>
      <w:proofErr w:type="spellStart"/>
      <w:r w:rsidRPr="00B126CB">
        <w:rPr>
          <w:rFonts w:ascii="Book Antiqua" w:hAnsi="Book Antiqua"/>
          <w:bCs/>
        </w:rPr>
        <w:t>colocalization</w:t>
      </w:r>
      <w:proofErr w:type="spellEnd"/>
      <w:r w:rsidRPr="00B126CB">
        <w:rPr>
          <w:rFonts w:ascii="Book Antiqua" w:hAnsi="Book Antiqua"/>
          <w:bCs/>
        </w:rPr>
        <w:t xml:space="preserve"> count by immunofluorescence staining. Scale bar = 50 </w:t>
      </w:r>
      <w:proofErr w:type="spellStart"/>
      <w:r w:rsidRPr="00B126CB">
        <w:rPr>
          <w:rFonts w:ascii="Book Antiqua" w:hAnsi="Book Antiqua"/>
          <w:bCs/>
        </w:rPr>
        <w:t>μm</w:t>
      </w:r>
      <w:proofErr w:type="spellEnd"/>
      <w:r w:rsidRPr="00B126CB">
        <w:rPr>
          <w:rFonts w:ascii="Book Antiqua" w:hAnsi="Book Antiqua"/>
          <w:bCs/>
        </w:rPr>
        <w:t xml:space="preserve">, </w:t>
      </w:r>
      <w:r w:rsidRPr="00B126CB">
        <w:rPr>
          <w:rFonts w:ascii="Book Antiqua" w:hAnsi="Book Antiqua"/>
          <w:bCs/>
          <w:i/>
          <w:iCs/>
        </w:rPr>
        <w:t>n</w:t>
      </w:r>
      <w:r w:rsidR="00094C54" w:rsidRPr="00B126CB">
        <w:rPr>
          <w:rFonts w:ascii="Book Antiqua" w:hAnsi="Book Antiqua"/>
          <w:bCs/>
        </w:rPr>
        <w:t xml:space="preserve"> </w:t>
      </w:r>
      <w:r w:rsidRPr="00B126CB">
        <w:rPr>
          <w:rFonts w:ascii="Book Antiqua" w:hAnsi="Book Antiqua"/>
          <w:bCs/>
        </w:rPr>
        <w:t>=</w:t>
      </w:r>
      <w:r w:rsidR="00094C54" w:rsidRPr="00B126CB">
        <w:rPr>
          <w:rFonts w:ascii="Book Antiqua" w:hAnsi="Book Antiqua"/>
          <w:bCs/>
        </w:rPr>
        <w:t xml:space="preserve"> </w:t>
      </w:r>
      <w:r w:rsidRPr="00B126CB">
        <w:rPr>
          <w:rFonts w:ascii="Book Antiqua" w:hAnsi="Book Antiqua"/>
          <w:bCs/>
        </w:rPr>
        <w:t xml:space="preserve">6. </w:t>
      </w:r>
      <w:proofErr w:type="spellStart"/>
      <w:r w:rsidR="00094C54" w:rsidRPr="00B126CB">
        <w:rPr>
          <w:rFonts w:ascii="Book Antiqua" w:hAnsi="Book Antiqua"/>
          <w:bCs/>
          <w:vertAlign w:val="superscript"/>
        </w:rPr>
        <w:t>b</w:t>
      </w:r>
      <w:r w:rsidR="00094C54" w:rsidRPr="00B126CB">
        <w:rPr>
          <w:rFonts w:ascii="Book Antiqua" w:hAnsi="Book Antiqua"/>
          <w:bCs/>
          <w:i/>
          <w:iCs/>
        </w:rPr>
        <w:t>P</w:t>
      </w:r>
      <w:proofErr w:type="spellEnd"/>
      <w:r w:rsidR="00094C54" w:rsidRPr="00B126CB">
        <w:rPr>
          <w:rFonts w:ascii="Book Antiqua" w:hAnsi="Book Antiqua"/>
          <w:bCs/>
          <w:i/>
          <w:iCs/>
        </w:rPr>
        <w:t xml:space="preserve"> </w:t>
      </w:r>
      <w:r w:rsidR="00094C54" w:rsidRPr="00B126CB">
        <w:rPr>
          <w:rFonts w:ascii="Book Antiqua" w:hAnsi="Book Antiqua"/>
          <w:bCs/>
        </w:rPr>
        <w:t>&lt; 0.01,</w:t>
      </w:r>
      <w:r w:rsidRPr="00B126CB">
        <w:rPr>
          <w:rFonts w:ascii="Book Antiqua" w:hAnsi="Book Antiqua"/>
          <w:bCs/>
        </w:rPr>
        <w:t xml:space="preserve"> </w:t>
      </w:r>
      <w:proofErr w:type="spellStart"/>
      <w:r w:rsidR="0028363B" w:rsidRPr="00B126CB">
        <w:rPr>
          <w:rFonts w:ascii="Book Antiqua" w:hAnsi="Book Antiqua"/>
          <w:bCs/>
          <w:vertAlign w:val="superscript"/>
        </w:rPr>
        <w:t>c</w:t>
      </w:r>
      <w:r w:rsidR="0028363B" w:rsidRPr="00B126CB">
        <w:rPr>
          <w:rFonts w:ascii="Book Antiqua" w:hAnsi="Book Antiqua"/>
          <w:bCs/>
          <w:i/>
          <w:iCs/>
        </w:rPr>
        <w:t>P</w:t>
      </w:r>
      <w:proofErr w:type="spellEnd"/>
      <w:r w:rsidR="0028363B" w:rsidRPr="00B126CB">
        <w:rPr>
          <w:rFonts w:ascii="Book Antiqua" w:hAnsi="Book Antiqua"/>
          <w:bCs/>
        </w:rPr>
        <w:t xml:space="preserve"> &lt; 0.001</w:t>
      </w:r>
      <w:r w:rsidRPr="00B126CB">
        <w:rPr>
          <w:rFonts w:ascii="Book Antiqua" w:hAnsi="Book Antiqua"/>
          <w:bCs/>
        </w:rPr>
        <w:t>.</w:t>
      </w:r>
    </w:p>
    <w:p w14:paraId="5BB26A66" w14:textId="34D7CB94" w:rsidR="001E1B60" w:rsidRPr="00B126CB" w:rsidRDefault="001E1B60" w:rsidP="00414D3C">
      <w:pPr>
        <w:autoSpaceDE w:val="0"/>
        <w:autoSpaceDN w:val="0"/>
        <w:adjustRightInd w:val="0"/>
        <w:spacing w:line="360" w:lineRule="auto"/>
        <w:ind w:firstLineChars="0" w:firstLine="0"/>
        <w:rPr>
          <w:rFonts w:ascii="Book Antiqua" w:hAnsi="Book Antiqua"/>
          <w:b/>
        </w:rPr>
      </w:pPr>
    </w:p>
    <w:p w14:paraId="08626DD6" w14:textId="45AB8174" w:rsidR="00797A9A" w:rsidRPr="00B126CB" w:rsidRDefault="00795255" w:rsidP="00414D3C">
      <w:pPr>
        <w:autoSpaceDE w:val="0"/>
        <w:autoSpaceDN w:val="0"/>
        <w:adjustRightInd w:val="0"/>
        <w:spacing w:line="360" w:lineRule="auto"/>
        <w:ind w:firstLineChars="0" w:firstLine="0"/>
        <w:rPr>
          <w:rFonts w:ascii="Book Antiqua" w:hAnsi="Book Antiqua"/>
          <w:b/>
        </w:rPr>
      </w:pPr>
      <w:r w:rsidRPr="00B126CB">
        <w:rPr>
          <w:noProof/>
        </w:rPr>
        <w:lastRenderedPageBreak/>
        <w:drawing>
          <wp:inline distT="0" distB="0" distL="0" distR="0" wp14:anchorId="5F921BD3" wp14:editId="374FEB10">
            <wp:extent cx="5437505" cy="734695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321"/>
                    <a:stretch/>
                  </pic:blipFill>
                  <pic:spPr bwMode="auto">
                    <a:xfrm>
                      <a:off x="0" y="0"/>
                      <a:ext cx="5438095" cy="7347747"/>
                    </a:xfrm>
                    <a:prstGeom prst="rect">
                      <a:avLst/>
                    </a:prstGeom>
                    <a:ln>
                      <a:noFill/>
                    </a:ln>
                    <a:extLst>
                      <a:ext uri="{53640926-AAD7-44D8-BBD7-CCE9431645EC}">
                        <a14:shadowObscured xmlns:a14="http://schemas.microsoft.com/office/drawing/2010/main"/>
                      </a:ext>
                    </a:extLst>
                  </pic:spPr>
                </pic:pic>
              </a:graphicData>
            </a:graphic>
          </wp:inline>
        </w:drawing>
      </w:r>
    </w:p>
    <w:p w14:paraId="6EB977A3" w14:textId="4B61F78B" w:rsidR="001E1B60" w:rsidRPr="00B126CB" w:rsidRDefault="001E1B60" w:rsidP="00414D3C">
      <w:pPr>
        <w:autoSpaceDE w:val="0"/>
        <w:autoSpaceDN w:val="0"/>
        <w:adjustRightInd w:val="0"/>
        <w:spacing w:line="360" w:lineRule="auto"/>
        <w:ind w:firstLineChars="0" w:firstLine="0"/>
        <w:rPr>
          <w:rFonts w:ascii="Book Antiqua" w:hAnsi="Book Antiqua"/>
          <w:bCs/>
        </w:rPr>
      </w:pPr>
      <w:r w:rsidRPr="00B126CB">
        <w:rPr>
          <w:rFonts w:ascii="Book Antiqua" w:hAnsi="Book Antiqua"/>
          <w:b/>
        </w:rPr>
        <w:t>Figure 4 Exo</w:t>
      </w:r>
      <w:r w:rsidRPr="00B126CB">
        <w:rPr>
          <w:rFonts w:ascii="Book Antiqua" w:hAnsi="Book Antiqua"/>
          <w:b/>
          <w:vertAlign w:val="superscript"/>
        </w:rPr>
        <w:t>CCR2</w:t>
      </w:r>
      <w:r w:rsidRPr="00B126CB">
        <w:rPr>
          <w:rFonts w:ascii="Book Antiqua" w:hAnsi="Book Antiqua"/>
          <w:b/>
        </w:rPr>
        <w:t xml:space="preserve"> drove microglia/macrophage M2 polarization and inhibited microglia/macrophage M1 polarization at day 4 and day 14 after </w:t>
      </w:r>
      <w:r w:rsidR="007717A6" w:rsidRPr="00B126CB">
        <w:rPr>
          <w:rFonts w:ascii="Book Antiqua" w:hAnsi="Book Antiqua"/>
          <w:b/>
          <w:bCs/>
          <w:color w:val="auto"/>
        </w:rPr>
        <w:t>transient middle cerebral occlusion</w:t>
      </w:r>
      <w:r w:rsidR="007717A6" w:rsidRPr="00B126CB">
        <w:rPr>
          <w:rFonts w:ascii="Book Antiqua" w:hAnsi="Book Antiqua"/>
          <w:color w:val="auto"/>
        </w:rPr>
        <w:t xml:space="preserve"> </w:t>
      </w:r>
      <w:r w:rsidRPr="00B126CB">
        <w:rPr>
          <w:rFonts w:ascii="Book Antiqua" w:hAnsi="Book Antiqua"/>
          <w:b/>
        </w:rPr>
        <w:t xml:space="preserve">compared to </w:t>
      </w:r>
      <w:proofErr w:type="spellStart"/>
      <w:r w:rsidRPr="00B126CB">
        <w:rPr>
          <w:rFonts w:ascii="Book Antiqua" w:hAnsi="Book Antiqua"/>
          <w:b/>
        </w:rPr>
        <w:t>Exo</w:t>
      </w:r>
      <w:r w:rsidRPr="00B126CB">
        <w:rPr>
          <w:rFonts w:ascii="Book Antiqua" w:hAnsi="Book Antiqua"/>
          <w:b/>
          <w:vertAlign w:val="superscript"/>
        </w:rPr>
        <w:t>Ctrl</w:t>
      </w:r>
      <w:proofErr w:type="spellEnd"/>
      <w:r w:rsidRPr="00B126CB">
        <w:rPr>
          <w:rFonts w:ascii="Book Antiqua" w:hAnsi="Book Antiqua"/>
          <w:b/>
        </w:rPr>
        <w:t>.</w:t>
      </w:r>
      <w:r w:rsidRPr="00B126CB">
        <w:rPr>
          <w:rFonts w:ascii="Book Antiqua" w:hAnsi="Book Antiqua"/>
          <w:bCs/>
        </w:rPr>
        <w:t xml:space="preserve"> A-D</w:t>
      </w:r>
      <w:r w:rsidR="00094C54" w:rsidRPr="00B126CB">
        <w:rPr>
          <w:rFonts w:ascii="Book Antiqua" w:hAnsi="Book Antiqua"/>
          <w:bCs/>
        </w:rPr>
        <w:t>:</w:t>
      </w:r>
      <w:r w:rsidRPr="00B126CB">
        <w:rPr>
          <w:rFonts w:ascii="Book Antiqua" w:hAnsi="Book Antiqua"/>
          <w:bCs/>
        </w:rPr>
        <w:t xml:space="preserve"> Relative CD16, IL-1β, CD206, and Arg-1 mRNA expression changes in samples obtained from rats in each group on day 4 after </w:t>
      </w:r>
      <w:r w:rsidR="007717A6" w:rsidRPr="00B126CB">
        <w:rPr>
          <w:rFonts w:ascii="Book Antiqua" w:hAnsi="Book Antiqua"/>
          <w:color w:val="auto"/>
        </w:rPr>
        <w:t>transient middle cerebral occlusion (</w:t>
      </w:r>
      <w:proofErr w:type="spellStart"/>
      <w:r w:rsidR="007717A6" w:rsidRPr="00B126CB">
        <w:rPr>
          <w:rFonts w:ascii="Book Antiqua" w:hAnsi="Book Antiqua"/>
          <w:color w:val="auto"/>
        </w:rPr>
        <w:t>tMCAO</w:t>
      </w:r>
      <w:proofErr w:type="spellEnd"/>
      <w:r w:rsidR="007717A6" w:rsidRPr="00B126CB">
        <w:rPr>
          <w:rFonts w:ascii="Book Antiqua" w:hAnsi="Book Antiqua"/>
          <w:color w:val="auto"/>
        </w:rPr>
        <w:t>)</w:t>
      </w:r>
      <w:r w:rsidRPr="00B126CB">
        <w:rPr>
          <w:rFonts w:ascii="Book Antiqua" w:hAnsi="Book Antiqua"/>
          <w:bCs/>
        </w:rPr>
        <w:t xml:space="preserve">, </w:t>
      </w:r>
      <w:r w:rsidRPr="00B126CB">
        <w:rPr>
          <w:rFonts w:ascii="Book Antiqua" w:hAnsi="Book Antiqua"/>
          <w:bCs/>
          <w:i/>
          <w:iCs/>
        </w:rPr>
        <w:t>n</w:t>
      </w:r>
      <w:r w:rsidR="00094C54" w:rsidRPr="00B126CB">
        <w:rPr>
          <w:rFonts w:ascii="Book Antiqua" w:hAnsi="Book Antiqua"/>
          <w:bCs/>
        </w:rPr>
        <w:t xml:space="preserve"> </w:t>
      </w:r>
      <w:r w:rsidRPr="00B126CB">
        <w:rPr>
          <w:rFonts w:ascii="Book Antiqua" w:hAnsi="Book Antiqua"/>
          <w:bCs/>
        </w:rPr>
        <w:t>=</w:t>
      </w:r>
      <w:r w:rsidR="00094C54" w:rsidRPr="00B126CB">
        <w:rPr>
          <w:rFonts w:ascii="Book Antiqua" w:hAnsi="Book Antiqua"/>
          <w:bCs/>
        </w:rPr>
        <w:t xml:space="preserve"> </w:t>
      </w:r>
      <w:r w:rsidRPr="00B126CB">
        <w:rPr>
          <w:rFonts w:ascii="Book Antiqua" w:hAnsi="Book Antiqua"/>
          <w:bCs/>
        </w:rPr>
        <w:t xml:space="preserve">6, </w:t>
      </w:r>
      <w:proofErr w:type="spellStart"/>
      <w:r w:rsidR="00094C54" w:rsidRPr="00B126CB">
        <w:rPr>
          <w:rFonts w:ascii="Book Antiqua" w:hAnsi="Book Antiqua"/>
          <w:bCs/>
          <w:vertAlign w:val="superscript"/>
        </w:rPr>
        <w:t>a</w:t>
      </w:r>
      <w:r w:rsidR="00094C54" w:rsidRPr="00B126CB">
        <w:rPr>
          <w:rFonts w:ascii="Book Antiqua" w:hAnsi="Book Antiqua"/>
          <w:bCs/>
          <w:i/>
          <w:iCs/>
        </w:rPr>
        <w:t>P</w:t>
      </w:r>
      <w:proofErr w:type="spellEnd"/>
      <w:r w:rsidR="00094C54" w:rsidRPr="00B126CB">
        <w:rPr>
          <w:rFonts w:ascii="Book Antiqua" w:hAnsi="Book Antiqua"/>
          <w:bCs/>
        </w:rPr>
        <w:t xml:space="preserve"> &lt; 0.05, </w:t>
      </w:r>
      <w:proofErr w:type="spellStart"/>
      <w:r w:rsidR="00094C54" w:rsidRPr="00B126CB">
        <w:rPr>
          <w:rFonts w:ascii="Book Antiqua" w:hAnsi="Book Antiqua"/>
          <w:bCs/>
          <w:vertAlign w:val="superscript"/>
        </w:rPr>
        <w:t>b</w:t>
      </w:r>
      <w:r w:rsidR="00094C54" w:rsidRPr="00B126CB">
        <w:rPr>
          <w:rFonts w:ascii="Book Antiqua" w:hAnsi="Book Antiqua"/>
          <w:bCs/>
          <w:i/>
          <w:iCs/>
        </w:rPr>
        <w:t>P</w:t>
      </w:r>
      <w:proofErr w:type="spellEnd"/>
      <w:r w:rsidR="00094C54" w:rsidRPr="00B126CB">
        <w:rPr>
          <w:rFonts w:ascii="Book Antiqua" w:hAnsi="Book Antiqua"/>
          <w:bCs/>
          <w:i/>
          <w:iCs/>
        </w:rPr>
        <w:t xml:space="preserve"> </w:t>
      </w:r>
      <w:r w:rsidR="00094C54" w:rsidRPr="00B126CB">
        <w:rPr>
          <w:rFonts w:ascii="Book Antiqua" w:hAnsi="Book Antiqua"/>
          <w:bCs/>
        </w:rPr>
        <w:t xml:space="preserve">&lt; 0.01, </w:t>
      </w:r>
      <w:proofErr w:type="spellStart"/>
      <w:r w:rsidR="00094C54" w:rsidRPr="00B126CB">
        <w:rPr>
          <w:rFonts w:ascii="Book Antiqua" w:hAnsi="Book Antiqua"/>
          <w:bCs/>
          <w:vertAlign w:val="superscript"/>
        </w:rPr>
        <w:t>c</w:t>
      </w:r>
      <w:r w:rsidR="00094C54" w:rsidRPr="00B126CB">
        <w:rPr>
          <w:rFonts w:ascii="Book Antiqua" w:hAnsi="Book Antiqua"/>
          <w:bCs/>
          <w:i/>
          <w:iCs/>
        </w:rPr>
        <w:t>P</w:t>
      </w:r>
      <w:proofErr w:type="spellEnd"/>
      <w:r w:rsidR="00094C54" w:rsidRPr="00B126CB">
        <w:rPr>
          <w:rFonts w:ascii="Book Antiqua" w:hAnsi="Book Antiqua"/>
          <w:bCs/>
        </w:rPr>
        <w:t xml:space="preserve"> &lt; 0.001;</w:t>
      </w:r>
      <w:r w:rsidRPr="00B126CB">
        <w:rPr>
          <w:rFonts w:ascii="Book Antiqua" w:hAnsi="Book Antiqua"/>
          <w:bCs/>
        </w:rPr>
        <w:t xml:space="preserve"> E-H</w:t>
      </w:r>
      <w:r w:rsidR="00094C54" w:rsidRPr="00B126CB">
        <w:rPr>
          <w:rFonts w:ascii="Book Antiqua" w:hAnsi="Book Antiqua"/>
          <w:bCs/>
        </w:rPr>
        <w:t>:</w:t>
      </w:r>
      <w:r w:rsidRPr="00B126CB">
        <w:rPr>
          <w:rFonts w:ascii="Book Antiqua" w:hAnsi="Book Antiqua"/>
          <w:bCs/>
        </w:rPr>
        <w:t xml:space="preserve"> </w:t>
      </w:r>
      <w:r w:rsidRPr="00B126CB">
        <w:rPr>
          <w:rFonts w:ascii="Book Antiqua" w:hAnsi="Book Antiqua"/>
          <w:bCs/>
        </w:rPr>
        <w:lastRenderedPageBreak/>
        <w:t xml:space="preserve">Relative CD16, IL-1β, CD206, and Arg-1 mRNA expression changes in samples obtained from rats in each group on day 14 after </w:t>
      </w:r>
      <w:proofErr w:type="spellStart"/>
      <w:r w:rsidRPr="00B126CB">
        <w:rPr>
          <w:rFonts w:ascii="Book Antiqua" w:hAnsi="Book Antiqua"/>
          <w:bCs/>
        </w:rPr>
        <w:t>tMCAO</w:t>
      </w:r>
      <w:proofErr w:type="spellEnd"/>
      <w:r w:rsidRPr="00B126CB">
        <w:rPr>
          <w:rFonts w:ascii="Book Antiqua" w:hAnsi="Book Antiqua"/>
          <w:bCs/>
        </w:rPr>
        <w:t xml:space="preserve">, </w:t>
      </w:r>
      <w:r w:rsidRPr="00B126CB">
        <w:rPr>
          <w:rFonts w:ascii="Book Antiqua" w:hAnsi="Book Antiqua"/>
          <w:bCs/>
          <w:i/>
          <w:iCs/>
        </w:rPr>
        <w:t>n</w:t>
      </w:r>
      <w:r w:rsidR="00094C54" w:rsidRPr="00B126CB">
        <w:rPr>
          <w:rFonts w:ascii="Book Antiqua" w:hAnsi="Book Antiqua"/>
          <w:bCs/>
        </w:rPr>
        <w:t xml:space="preserve"> </w:t>
      </w:r>
      <w:r w:rsidRPr="00B126CB">
        <w:rPr>
          <w:rFonts w:ascii="Book Antiqua" w:hAnsi="Book Antiqua"/>
          <w:bCs/>
        </w:rPr>
        <w:t>=</w:t>
      </w:r>
      <w:r w:rsidR="00094C54" w:rsidRPr="00B126CB">
        <w:rPr>
          <w:rFonts w:ascii="Book Antiqua" w:hAnsi="Book Antiqua"/>
          <w:bCs/>
        </w:rPr>
        <w:t xml:space="preserve"> </w:t>
      </w:r>
      <w:r w:rsidRPr="00B126CB">
        <w:rPr>
          <w:rFonts w:ascii="Book Antiqua" w:hAnsi="Book Antiqua"/>
          <w:bCs/>
        </w:rPr>
        <w:t xml:space="preserve">6, </w:t>
      </w:r>
      <w:proofErr w:type="spellStart"/>
      <w:r w:rsidR="00094C54" w:rsidRPr="00B126CB">
        <w:rPr>
          <w:rFonts w:ascii="Book Antiqua" w:hAnsi="Book Antiqua"/>
          <w:bCs/>
          <w:vertAlign w:val="superscript"/>
        </w:rPr>
        <w:t>b</w:t>
      </w:r>
      <w:r w:rsidR="00094C54" w:rsidRPr="00B126CB">
        <w:rPr>
          <w:rFonts w:ascii="Book Antiqua" w:hAnsi="Book Antiqua"/>
          <w:bCs/>
          <w:i/>
          <w:iCs/>
        </w:rPr>
        <w:t>P</w:t>
      </w:r>
      <w:proofErr w:type="spellEnd"/>
      <w:r w:rsidR="00094C54" w:rsidRPr="00B126CB">
        <w:rPr>
          <w:rFonts w:ascii="Book Antiqua" w:hAnsi="Book Antiqua"/>
          <w:bCs/>
          <w:i/>
          <w:iCs/>
        </w:rPr>
        <w:t xml:space="preserve"> </w:t>
      </w:r>
      <w:r w:rsidR="00094C54" w:rsidRPr="00B126CB">
        <w:rPr>
          <w:rFonts w:ascii="Book Antiqua" w:hAnsi="Book Antiqua"/>
          <w:bCs/>
        </w:rPr>
        <w:t xml:space="preserve">&lt; 0.01, </w:t>
      </w:r>
      <w:proofErr w:type="spellStart"/>
      <w:r w:rsidR="00094C54" w:rsidRPr="00B126CB">
        <w:rPr>
          <w:rFonts w:ascii="Book Antiqua" w:hAnsi="Book Antiqua"/>
          <w:bCs/>
          <w:vertAlign w:val="superscript"/>
        </w:rPr>
        <w:t>c</w:t>
      </w:r>
      <w:r w:rsidR="00094C54" w:rsidRPr="00B126CB">
        <w:rPr>
          <w:rFonts w:ascii="Book Antiqua" w:hAnsi="Book Antiqua"/>
          <w:bCs/>
          <w:i/>
          <w:iCs/>
        </w:rPr>
        <w:t>P</w:t>
      </w:r>
      <w:proofErr w:type="spellEnd"/>
      <w:r w:rsidR="00094C54" w:rsidRPr="00B126CB">
        <w:rPr>
          <w:rFonts w:ascii="Book Antiqua" w:hAnsi="Book Antiqua"/>
          <w:bCs/>
        </w:rPr>
        <w:t xml:space="preserve"> &lt; 0.001;</w:t>
      </w:r>
      <w:r w:rsidRPr="00B126CB">
        <w:rPr>
          <w:rFonts w:ascii="Book Antiqua" w:hAnsi="Book Antiqua"/>
          <w:bCs/>
        </w:rPr>
        <w:t xml:space="preserve"> I</w:t>
      </w:r>
      <w:r w:rsidR="00094C54" w:rsidRPr="00B126CB">
        <w:rPr>
          <w:rFonts w:ascii="Book Antiqua" w:hAnsi="Book Antiqua"/>
          <w:bCs/>
        </w:rPr>
        <w:t>:</w:t>
      </w:r>
      <w:r w:rsidRPr="00B126CB">
        <w:rPr>
          <w:rFonts w:ascii="Book Antiqua" w:hAnsi="Book Antiqua"/>
          <w:bCs/>
        </w:rPr>
        <w:t xml:space="preserve"> CD16/iba-1 immunofluorescence staining and cell colocalization counts 14 d after </w:t>
      </w:r>
      <w:proofErr w:type="spellStart"/>
      <w:r w:rsidRPr="00B126CB">
        <w:rPr>
          <w:rFonts w:ascii="Book Antiqua" w:hAnsi="Book Antiqua"/>
          <w:bCs/>
        </w:rPr>
        <w:t>tMCAO</w:t>
      </w:r>
      <w:proofErr w:type="spellEnd"/>
      <w:r w:rsidRPr="00B126CB">
        <w:rPr>
          <w:rFonts w:ascii="Book Antiqua" w:hAnsi="Book Antiqua"/>
          <w:bCs/>
        </w:rPr>
        <w:t xml:space="preserve">. Scale bar = 50 </w:t>
      </w:r>
      <w:proofErr w:type="spellStart"/>
      <w:r w:rsidRPr="00B126CB">
        <w:rPr>
          <w:rFonts w:ascii="Book Antiqua" w:hAnsi="Book Antiqua"/>
          <w:bCs/>
        </w:rPr>
        <w:t>μm</w:t>
      </w:r>
      <w:proofErr w:type="spellEnd"/>
      <w:r w:rsidRPr="00B126CB">
        <w:rPr>
          <w:rFonts w:ascii="Book Antiqua" w:hAnsi="Book Antiqua"/>
          <w:bCs/>
        </w:rPr>
        <w:t xml:space="preserve">, </w:t>
      </w:r>
      <w:r w:rsidRPr="00B126CB">
        <w:rPr>
          <w:rFonts w:ascii="Book Antiqua" w:hAnsi="Book Antiqua"/>
          <w:bCs/>
          <w:i/>
          <w:iCs/>
        </w:rPr>
        <w:t>n</w:t>
      </w:r>
      <w:r w:rsidR="00094C54" w:rsidRPr="00B126CB">
        <w:rPr>
          <w:rFonts w:ascii="Book Antiqua" w:hAnsi="Book Antiqua"/>
          <w:bCs/>
        </w:rPr>
        <w:t xml:space="preserve"> </w:t>
      </w:r>
      <w:r w:rsidRPr="00B126CB">
        <w:rPr>
          <w:rFonts w:ascii="Book Antiqua" w:hAnsi="Book Antiqua"/>
          <w:bCs/>
        </w:rPr>
        <w:t>=</w:t>
      </w:r>
      <w:r w:rsidR="00094C54" w:rsidRPr="00B126CB">
        <w:rPr>
          <w:rFonts w:ascii="Book Antiqua" w:hAnsi="Book Antiqua"/>
          <w:bCs/>
        </w:rPr>
        <w:t xml:space="preserve"> </w:t>
      </w:r>
      <w:r w:rsidRPr="00B126CB">
        <w:rPr>
          <w:rFonts w:ascii="Book Antiqua" w:hAnsi="Book Antiqua"/>
          <w:bCs/>
        </w:rPr>
        <w:t xml:space="preserve">6, </w:t>
      </w:r>
      <w:proofErr w:type="spellStart"/>
      <w:r w:rsidR="00094C54" w:rsidRPr="00B126CB">
        <w:rPr>
          <w:rFonts w:ascii="Book Antiqua" w:hAnsi="Book Antiqua"/>
          <w:bCs/>
          <w:vertAlign w:val="superscript"/>
        </w:rPr>
        <w:t>a</w:t>
      </w:r>
      <w:r w:rsidR="00094C54" w:rsidRPr="00B126CB">
        <w:rPr>
          <w:rFonts w:ascii="Book Antiqua" w:hAnsi="Book Antiqua"/>
          <w:bCs/>
          <w:i/>
          <w:iCs/>
        </w:rPr>
        <w:t>P</w:t>
      </w:r>
      <w:proofErr w:type="spellEnd"/>
      <w:r w:rsidR="00094C54" w:rsidRPr="00B126CB">
        <w:rPr>
          <w:rFonts w:ascii="Book Antiqua" w:hAnsi="Book Antiqua"/>
          <w:bCs/>
        </w:rPr>
        <w:t xml:space="preserve"> &lt; 0.05, </w:t>
      </w:r>
      <w:proofErr w:type="spellStart"/>
      <w:r w:rsidR="00094C54" w:rsidRPr="00B126CB">
        <w:rPr>
          <w:rFonts w:ascii="Book Antiqua" w:hAnsi="Book Antiqua"/>
          <w:bCs/>
          <w:vertAlign w:val="superscript"/>
        </w:rPr>
        <w:t>c</w:t>
      </w:r>
      <w:r w:rsidR="00094C54" w:rsidRPr="00B126CB">
        <w:rPr>
          <w:rFonts w:ascii="Book Antiqua" w:hAnsi="Book Antiqua"/>
          <w:bCs/>
          <w:i/>
          <w:iCs/>
        </w:rPr>
        <w:t>P</w:t>
      </w:r>
      <w:proofErr w:type="spellEnd"/>
      <w:r w:rsidR="00094C54" w:rsidRPr="00B126CB">
        <w:rPr>
          <w:rFonts w:ascii="Book Antiqua" w:hAnsi="Book Antiqua"/>
          <w:bCs/>
        </w:rPr>
        <w:t xml:space="preserve"> &lt; 0.001;</w:t>
      </w:r>
      <w:r w:rsidRPr="00B126CB">
        <w:rPr>
          <w:rFonts w:ascii="Book Antiqua" w:hAnsi="Book Antiqua"/>
          <w:bCs/>
        </w:rPr>
        <w:t xml:space="preserve"> J</w:t>
      </w:r>
      <w:r w:rsidR="00094C54" w:rsidRPr="00B126CB">
        <w:rPr>
          <w:rFonts w:ascii="Book Antiqua" w:hAnsi="Book Antiqua"/>
          <w:bCs/>
        </w:rPr>
        <w:t>:</w:t>
      </w:r>
      <w:r w:rsidRPr="00B126CB">
        <w:rPr>
          <w:rFonts w:ascii="Book Antiqua" w:hAnsi="Book Antiqua"/>
          <w:bCs/>
        </w:rPr>
        <w:t xml:space="preserve"> CT206/iba-1 immunofluorescence staining and cell colocalization counts 14 d after </w:t>
      </w:r>
      <w:proofErr w:type="spellStart"/>
      <w:r w:rsidRPr="00B126CB">
        <w:rPr>
          <w:rFonts w:ascii="Book Antiqua" w:hAnsi="Book Antiqua"/>
          <w:bCs/>
        </w:rPr>
        <w:t>tMCAO</w:t>
      </w:r>
      <w:proofErr w:type="spellEnd"/>
      <w:r w:rsidRPr="00B126CB">
        <w:rPr>
          <w:rFonts w:ascii="Book Antiqua" w:hAnsi="Book Antiqua"/>
          <w:bCs/>
        </w:rPr>
        <w:t xml:space="preserve">. Scale bar = 50 </w:t>
      </w:r>
      <w:proofErr w:type="spellStart"/>
      <w:r w:rsidRPr="00B126CB">
        <w:rPr>
          <w:rFonts w:ascii="Book Antiqua" w:hAnsi="Book Antiqua"/>
          <w:bCs/>
        </w:rPr>
        <w:t>μm</w:t>
      </w:r>
      <w:proofErr w:type="spellEnd"/>
      <w:r w:rsidRPr="00B126CB">
        <w:rPr>
          <w:rFonts w:ascii="Book Antiqua" w:hAnsi="Book Antiqua"/>
          <w:bCs/>
        </w:rPr>
        <w:t xml:space="preserve">, </w:t>
      </w:r>
      <w:r w:rsidRPr="00B126CB">
        <w:rPr>
          <w:rFonts w:ascii="Book Antiqua" w:hAnsi="Book Antiqua"/>
          <w:bCs/>
          <w:i/>
          <w:iCs/>
        </w:rPr>
        <w:t>n</w:t>
      </w:r>
      <w:r w:rsidR="00094C54" w:rsidRPr="00B126CB">
        <w:rPr>
          <w:rFonts w:ascii="Book Antiqua" w:hAnsi="Book Antiqua"/>
          <w:bCs/>
        </w:rPr>
        <w:t xml:space="preserve"> </w:t>
      </w:r>
      <w:r w:rsidRPr="00B126CB">
        <w:rPr>
          <w:rFonts w:ascii="Book Antiqua" w:hAnsi="Book Antiqua"/>
          <w:bCs/>
        </w:rPr>
        <w:t>=</w:t>
      </w:r>
      <w:r w:rsidR="00094C54" w:rsidRPr="00B126CB">
        <w:rPr>
          <w:rFonts w:ascii="Book Antiqua" w:hAnsi="Book Antiqua"/>
          <w:bCs/>
        </w:rPr>
        <w:t xml:space="preserve"> </w:t>
      </w:r>
      <w:r w:rsidRPr="00B126CB">
        <w:rPr>
          <w:rFonts w:ascii="Book Antiqua" w:hAnsi="Book Antiqua"/>
          <w:bCs/>
        </w:rPr>
        <w:t xml:space="preserve">6, </w:t>
      </w:r>
      <w:proofErr w:type="spellStart"/>
      <w:r w:rsidR="00094C54" w:rsidRPr="00B126CB">
        <w:rPr>
          <w:rFonts w:ascii="Book Antiqua" w:hAnsi="Book Antiqua"/>
          <w:bCs/>
          <w:vertAlign w:val="superscript"/>
        </w:rPr>
        <w:t>a</w:t>
      </w:r>
      <w:r w:rsidR="00094C54" w:rsidRPr="00B126CB">
        <w:rPr>
          <w:rFonts w:ascii="Book Antiqua" w:hAnsi="Book Antiqua"/>
          <w:bCs/>
          <w:i/>
          <w:iCs/>
        </w:rPr>
        <w:t>P</w:t>
      </w:r>
      <w:proofErr w:type="spellEnd"/>
      <w:r w:rsidR="00094C54" w:rsidRPr="00B126CB">
        <w:rPr>
          <w:rFonts w:ascii="Book Antiqua" w:hAnsi="Book Antiqua"/>
          <w:bCs/>
        </w:rPr>
        <w:t xml:space="preserve"> &lt; 0.05, </w:t>
      </w:r>
      <w:proofErr w:type="spellStart"/>
      <w:r w:rsidR="00094C54" w:rsidRPr="00B126CB">
        <w:rPr>
          <w:rFonts w:ascii="Book Antiqua" w:hAnsi="Book Antiqua"/>
          <w:bCs/>
          <w:vertAlign w:val="superscript"/>
        </w:rPr>
        <w:t>c</w:t>
      </w:r>
      <w:r w:rsidR="00094C54" w:rsidRPr="00B126CB">
        <w:rPr>
          <w:rFonts w:ascii="Book Antiqua" w:hAnsi="Book Antiqua"/>
          <w:bCs/>
          <w:i/>
          <w:iCs/>
        </w:rPr>
        <w:t>P</w:t>
      </w:r>
      <w:proofErr w:type="spellEnd"/>
      <w:r w:rsidR="00094C54" w:rsidRPr="00B126CB">
        <w:rPr>
          <w:rFonts w:ascii="Book Antiqua" w:hAnsi="Book Antiqua"/>
          <w:bCs/>
        </w:rPr>
        <w:t xml:space="preserve"> &lt; 0.001</w:t>
      </w:r>
      <w:r w:rsidRPr="00B126CB">
        <w:rPr>
          <w:rFonts w:ascii="Book Antiqua" w:hAnsi="Book Antiqua"/>
          <w:bCs/>
        </w:rPr>
        <w:t>.</w:t>
      </w:r>
    </w:p>
    <w:p w14:paraId="7AAAD904" w14:textId="77777777" w:rsidR="00225022" w:rsidRPr="00B126CB" w:rsidRDefault="00225022" w:rsidP="00414D3C">
      <w:pPr>
        <w:spacing w:line="360" w:lineRule="auto"/>
        <w:ind w:firstLineChars="0" w:firstLine="0"/>
        <w:rPr>
          <w:rFonts w:ascii="Book Antiqua" w:hAnsi="Book Antiqua"/>
          <w:bCs/>
        </w:rPr>
      </w:pPr>
      <w:r w:rsidRPr="00B126CB">
        <w:rPr>
          <w:rFonts w:ascii="Book Antiqua" w:hAnsi="Book Antiqua"/>
          <w:bCs/>
        </w:rPr>
        <w:br w:type="page"/>
      </w:r>
    </w:p>
    <w:p w14:paraId="5C2F9A54" w14:textId="5CF74164" w:rsidR="001E1B60" w:rsidRPr="00B126CB" w:rsidRDefault="00926867" w:rsidP="00414D3C">
      <w:pPr>
        <w:autoSpaceDE w:val="0"/>
        <w:autoSpaceDN w:val="0"/>
        <w:adjustRightInd w:val="0"/>
        <w:spacing w:line="360" w:lineRule="auto"/>
        <w:ind w:firstLineChars="0" w:firstLine="0"/>
        <w:rPr>
          <w:rFonts w:ascii="Book Antiqua" w:hAnsi="Book Antiqua"/>
          <w:bCs/>
        </w:rPr>
      </w:pPr>
      <w:r w:rsidRPr="00B126CB">
        <w:rPr>
          <w:noProof/>
        </w:rPr>
        <w:lastRenderedPageBreak/>
        <w:drawing>
          <wp:inline distT="0" distB="0" distL="0" distR="0" wp14:anchorId="14947B90" wp14:editId="3E5048BF">
            <wp:extent cx="6120130" cy="6072505"/>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6072505"/>
                    </a:xfrm>
                    <a:prstGeom prst="rect">
                      <a:avLst/>
                    </a:prstGeom>
                  </pic:spPr>
                </pic:pic>
              </a:graphicData>
            </a:graphic>
          </wp:inline>
        </w:drawing>
      </w:r>
    </w:p>
    <w:p w14:paraId="29407AEF" w14:textId="45CF058F" w:rsidR="001E1B60" w:rsidRPr="00B126CB" w:rsidRDefault="001E1B60" w:rsidP="00414D3C">
      <w:pPr>
        <w:autoSpaceDE w:val="0"/>
        <w:autoSpaceDN w:val="0"/>
        <w:adjustRightInd w:val="0"/>
        <w:spacing w:line="360" w:lineRule="auto"/>
        <w:ind w:firstLineChars="0" w:firstLine="0"/>
        <w:rPr>
          <w:rFonts w:ascii="Book Antiqua" w:hAnsi="Book Antiqua"/>
          <w:bCs/>
        </w:rPr>
      </w:pPr>
      <w:r w:rsidRPr="00B126CB">
        <w:rPr>
          <w:rFonts w:ascii="Book Antiqua" w:hAnsi="Book Antiqua"/>
          <w:b/>
        </w:rPr>
        <w:t>Figure 5 Exo</w:t>
      </w:r>
      <w:r w:rsidRPr="00B126CB">
        <w:rPr>
          <w:rFonts w:ascii="Book Antiqua" w:hAnsi="Book Antiqua"/>
          <w:b/>
          <w:vertAlign w:val="superscript"/>
        </w:rPr>
        <w:t>CCR2</w:t>
      </w:r>
      <w:r w:rsidRPr="00B126CB">
        <w:rPr>
          <w:rFonts w:ascii="Book Antiqua" w:hAnsi="Book Antiqua"/>
          <w:b/>
        </w:rPr>
        <w:t xml:space="preserve"> showed more powerful effects on CCL2-induced macrophage migration and activation </w:t>
      </w:r>
      <w:r w:rsidRPr="00B126CB">
        <w:rPr>
          <w:rFonts w:ascii="Book Antiqua" w:hAnsi="Book Antiqua"/>
          <w:b/>
          <w:i/>
          <w:iCs/>
        </w:rPr>
        <w:t>in vivo</w:t>
      </w:r>
      <w:r w:rsidRPr="00B126CB">
        <w:rPr>
          <w:rFonts w:ascii="Book Antiqua" w:hAnsi="Book Antiqua"/>
          <w:b/>
        </w:rPr>
        <w:t xml:space="preserve"> and </w:t>
      </w:r>
      <w:r w:rsidRPr="00B126CB">
        <w:rPr>
          <w:rFonts w:ascii="Book Antiqua" w:hAnsi="Book Antiqua"/>
          <w:b/>
          <w:i/>
          <w:iCs/>
        </w:rPr>
        <w:t>in vitro</w:t>
      </w:r>
      <w:r w:rsidRPr="00B126CB">
        <w:rPr>
          <w:rFonts w:ascii="Book Antiqua" w:hAnsi="Book Antiqua"/>
          <w:b/>
        </w:rPr>
        <w:t xml:space="preserve"> than </w:t>
      </w:r>
      <w:proofErr w:type="spellStart"/>
      <w:r w:rsidRPr="00B126CB">
        <w:rPr>
          <w:rFonts w:ascii="Book Antiqua" w:hAnsi="Book Antiqua"/>
          <w:b/>
        </w:rPr>
        <w:t>Exo</w:t>
      </w:r>
      <w:r w:rsidRPr="00B126CB">
        <w:rPr>
          <w:rFonts w:ascii="Book Antiqua" w:hAnsi="Book Antiqua"/>
          <w:b/>
          <w:vertAlign w:val="superscript"/>
        </w:rPr>
        <w:t>Ctrl</w:t>
      </w:r>
      <w:proofErr w:type="spellEnd"/>
      <w:r w:rsidRPr="00B126CB">
        <w:rPr>
          <w:rFonts w:ascii="Book Antiqua" w:hAnsi="Book Antiqua"/>
          <w:b/>
        </w:rPr>
        <w:t>.</w:t>
      </w:r>
      <w:r w:rsidRPr="00B126CB">
        <w:rPr>
          <w:rFonts w:ascii="Book Antiqua" w:hAnsi="Book Antiqua"/>
          <w:bCs/>
        </w:rPr>
        <w:t xml:space="preserve"> A-E</w:t>
      </w:r>
      <w:r w:rsidR="00094C54" w:rsidRPr="00B126CB">
        <w:rPr>
          <w:rFonts w:ascii="Book Antiqua" w:hAnsi="Book Antiqua"/>
          <w:bCs/>
        </w:rPr>
        <w:t>:</w:t>
      </w:r>
      <w:r w:rsidRPr="00B126CB">
        <w:rPr>
          <w:rFonts w:ascii="Book Antiqua" w:hAnsi="Book Antiqua"/>
          <w:bCs/>
        </w:rPr>
        <w:t xml:space="preserve"> Comparison of the expression levels of the CCL2, iba-1, CD68, and NF-</w:t>
      </w:r>
      <w:proofErr w:type="spellStart"/>
      <w:r w:rsidRPr="00B126CB">
        <w:rPr>
          <w:rFonts w:ascii="Book Antiqua" w:hAnsi="Book Antiqua"/>
          <w:bCs/>
        </w:rPr>
        <w:t>κB</w:t>
      </w:r>
      <w:proofErr w:type="spellEnd"/>
      <w:r w:rsidRPr="00B126CB">
        <w:rPr>
          <w:rFonts w:ascii="Book Antiqua" w:hAnsi="Book Antiqua"/>
          <w:bCs/>
        </w:rPr>
        <w:t xml:space="preserve"> proteins in samples from rats in each group (</w:t>
      </w:r>
      <w:r w:rsidRPr="00B126CB">
        <w:rPr>
          <w:rFonts w:ascii="Book Antiqua" w:hAnsi="Book Antiqua"/>
          <w:bCs/>
          <w:i/>
          <w:iCs/>
        </w:rPr>
        <w:t>in vivo</w:t>
      </w:r>
      <w:r w:rsidRPr="00B126CB">
        <w:rPr>
          <w:rFonts w:ascii="Book Antiqua" w:hAnsi="Book Antiqua"/>
          <w:bCs/>
        </w:rPr>
        <w:t xml:space="preserve">) at day 4 after </w:t>
      </w:r>
      <w:r w:rsidR="007717A6" w:rsidRPr="00B126CB">
        <w:rPr>
          <w:rFonts w:ascii="Book Antiqua" w:hAnsi="Book Antiqua"/>
          <w:color w:val="auto"/>
        </w:rPr>
        <w:t>transient middle cerebral occlusion</w:t>
      </w:r>
      <w:r w:rsidRPr="00B126CB">
        <w:rPr>
          <w:rFonts w:ascii="Book Antiqua" w:hAnsi="Book Antiqua"/>
          <w:bCs/>
        </w:rPr>
        <w:t xml:space="preserve">, </w:t>
      </w:r>
      <w:r w:rsidRPr="00B126CB">
        <w:rPr>
          <w:rFonts w:ascii="Book Antiqua" w:hAnsi="Book Antiqua"/>
          <w:bCs/>
          <w:i/>
          <w:iCs/>
        </w:rPr>
        <w:t>n</w:t>
      </w:r>
      <w:r w:rsidR="00094C54" w:rsidRPr="00B126CB">
        <w:rPr>
          <w:rFonts w:ascii="Book Antiqua" w:hAnsi="Book Antiqua"/>
          <w:bCs/>
        </w:rPr>
        <w:t xml:space="preserve"> </w:t>
      </w:r>
      <w:r w:rsidRPr="00B126CB">
        <w:rPr>
          <w:rFonts w:ascii="Book Antiqua" w:hAnsi="Book Antiqua"/>
          <w:bCs/>
        </w:rPr>
        <w:t>=</w:t>
      </w:r>
      <w:r w:rsidR="00094C54" w:rsidRPr="00B126CB">
        <w:rPr>
          <w:rFonts w:ascii="Book Antiqua" w:hAnsi="Book Antiqua"/>
          <w:bCs/>
        </w:rPr>
        <w:t xml:space="preserve"> </w:t>
      </w:r>
      <w:r w:rsidRPr="00B126CB">
        <w:rPr>
          <w:rFonts w:ascii="Book Antiqua" w:hAnsi="Book Antiqua"/>
          <w:bCs/>
        </w:rPr>
        <w:t xml:space="preserve">6, </w:t>
      </w:r>
      <w:proofErr w:type="spellStart"/>
      <w:r w:rsidR="00094C54" w:rsidRPr="00B126CB">
        <w:rPr>
          <w:rFonts w:ascii="Book Antiqua" w:hAnsi="Book Antiqua"/>
          <w:bCs/>
          <w:vertAlign w:val="superscript"/>
        </w:rPr>
        <w:t>b</w:t>
      </w:r>
      <w:r w:rsidR="00094C54" w:rsidRPr="00B126CB">
        <w:rPr>
          <w:rFonts w:ascii="Book Antiqua" w:hAnsi="Book Antiqua"/>
          <w:bCs/>
          <w:i/>
          <w:iCs/>
        </w:rPr>
        <w:t>P</w:t>
      </w:r>
      <w:proofErr w:type="spellEnd"/>
      <w:r w:rsidR="00094C54" w:rsidRPr="00B126CB">
        <w:rPr>
          <w:rFonts w:ascii="Book Antiqua" w:hAnsi="Book Antiqua"/>
          <w:bCs/>
          <w:i/>
          <w:iCs/>
        </w:rPr>
        <w:t xml:space="preserve"> </w:t>
      </w:r>
      <w:r w:rsidR="00094C54" w:rsidRPr="00B126CB">
        <w:rPr>
          <w:rFonts w:ascii="Book Antiqua" w:hAnsi="Book Antiqua"/>
          <w:bCs/>
        </w:rPr>
        <w:t xml:space="preserve">&lt; 0.01, </w:t>
      </w:r>
      <w:proofErr w:type="spellStart"/>
      <w:r w:rsidR="00094C54" w:rsidRPr="00B126CB">
        <w:rPr>
          <w:rFonts w:ascii="Book Antiqua" w:hAnsi="Book Antiqua"/>
          <w:bCs/>
          <w:vertAlign w:val="superscript"/>
        </w:rPr>
        <w:t>c</w:t>
      </w:r>
      <w:r w:rsidR="00094C54" w:rsidRPr="00B126CB">
        <w:rPr>
          <w:rFonts w:ascii="Book Antiqua" w:hAnsi="Book Antiqua"/>
          <w:bCs/>
          <w:i/>
          <w:iCs/>
        </w:rPr>
        <w:t>P</w:t>
      </w:r>
      <w:proofErr w:type="spellEnd"/>
      <w:r w:rsidR="00094C54" w:rsidRPr="00B126CB">
        <w:rPr>
          <w:rFonts w:ascii="Book Antiqua" w:hAnsi="Book Antiqua"/>
          <w:bCs/>
        </w:rPr>
        <w:t xml:space="preserve"> &lt; 0.001; </w:t>
      </w:r>
      <w:r w:rsidRPr="00B126CB">
        <w:rPr>
          <w:rFonts w:ascii="Book Antiqua" w:hAnsi="Book Antiqua"/>
          <w:bCs/>
        </w:rPr>
        <w:t>F</w:t>
      </w:r>
      <w:r w:rsidR="00094C54" w:rsidRPr="00B126CB">
        <w:rPr>
          <w:rFonts w:ascii="Book Antiqua" w:hAnsi="Book Antiqua"/>
          <w:bCs/>
        </w:rPr>
        <w:t>:</w:t>
      </w:r>
      <w:r w:rsidRPr="00B126CB">
        <w:rPr>
          <w:rFonts w:ascii="Book Antiqua" w:hAnsi="Book Antiqua"/>
          <w:bCs/>
        </w:rPr>
        <w:t xml:space="preserve"> Schematic diagram of the </w:t>
      </w:r>
      <w:proofErr w:type="spellStart"/>
      <w:r w:rsidRPr="00B126CB">
        <w:rPr>
          <w:rFonts w:ascii="Book Antiqua" w:hAnsi="Book Antiqua"/>
          <w:bCs/>
        </w:rPr>
        <w:t>transwell</w:t>
      </w:r>
      <w:proofErr w:type="spellEnd"/>
      <w:r w:rsidRPr="00B126CB">
        <w:rPr>
          <w:rFonts w:ascii="Book Antiqua" w:hAnsi="Book Antiqua"/>
          <w:bCs/>
        </w:rPr>
        <w:t xml:space="preserve"> experiment. Immunofluorescence detection of the migrated macrophages in case of each treatment group (</w:t>
      </w:r>
      <w:r w:rsidRPr="00B126CB">
        <w:rPr>
          <w:rFonts w:ascii="Book Antiqua" w:hAnsi="Book Antiqua"/>
          <w:bCs/>
          <w:i/>
          <w:iCs/>
        </w:rPr>
        <w:t>in vitro</w:t>
      </w:r>
      <w:r w:rsidRPr="00B126CB">
        <w:rPr>
          <w:rFonts w:ascii="Book Antiqua" w:hAnsi="Book Antiqua"/>
          <w:bCs/>
        </w:rPr>
        <w:t xml:space="preserve">), </w:t>
      </w:r>
      <w:r w:rsidRPr="00B126CB">
        <w:rPr>
          <w:rFonts w:ascii="Book Antiqua" w:hAnsi="Book Antiqua"/>
          <w:bCs/>
          <w:i/>
          <w:iCs/>
        </w:rPr>
        <w:t>n</w:t>
      </w:r>
      <w:r w:rsidR="00094C54" w:rsidRPr="00B126CB">
        <w:rPr>
          <w:rFonts w:ascii="Book Antiqua" w:hAnsi="Book Antiqua"/>
          <w:bCs/>
        </w:rPr>
        <w:t xml:space="preserve"> </w:t>
      </w:r>
      <w:r w:rsidRPr="00B126CB">
        <w:rPr>
          <w:rFonts w:ascii="Book Antiqua" w:hAnsi="Book Antiqua"/>
          <w:bCs/>
        </w:rPr>
        <w:t>=</w:t>
      </w:r>
      <w:r w:rsidR="00094C54" w:rsidRPr="00B126CB">
        <w:rPr>
          <w:rFonts w:ascii="Book Antiqua" w:hAnsi="Book Antiqua"/>
          <w:bCs/>
        </w:rPr>
        <w:t xml:space="preserve"> </w:t>
      </w:r>
      <w:r w:rsidRPr="00B126CB">
        <w:rPr>
          <w:rFonts w:ascii="Book Antiqua" w:hAnsi="Book Antiqua"/>
          <w:bCs/>
        </w:rPr>
        <w:t xml:space="preserve">3; scale bar = 200 </w:t>
      </w:r>
      <w:proofErr w:type="spellStart"/>
      <w:r w:rsidRPr="00B126CB">
        <w:rPr>
          <w:rFonts w:ascii="Book Antiqua" w:hAnsi="Book Antiqua"/>
          <w:bCs/>
        </w:rPr>
        <w:t>μm</w:t>
      </w:r>
      <w:proofErr w:type="spellEnd"/>
      <w:r w:rsidRPr="00B126CB">
        <w:rPr>
          <w:rFonts w:ascii="Book Antiqua" w:hAnsi="Book Antiqua"/>
          <w:bCs/>
        </w:rPr>
        <w:t xml:space="preserve">, </w:t>
      </w:r>
      <w:proofErr w:type="spellStart"/>
      <w:r w:rsidR="00094C54" w:rsidRPr="00B126CB">
        <w:rPr>
          <w:rFonts w:ascii="Book Antiqua" w:hAnsi="Book Antiqua"/>
          <w:bCs/>
          <w:vertAlign w:val="superscript"/>
        </w:rPr>
        <w:t>b</w:t>
      </w:r>
      <w:r w:rsidR="00094C54" w:rsidRPr="00B126CB">
        <w:rPr>
          <w:rFonts w:ascii="Book Antiqua" w:hAnsi="Book Antiqua"/>
          <w:bCs/>
          <w:i/>
          <w:iCs/>
        </w:rPr>
        <w:t>P</w:t>
      </w:r>
      <w:proofErr w:type="spellEnd"/>
      <w:r w:rsidR="00094C54" w:rsidRPr="00B126CB">
        <w:rPr>
          <w:rFonts w:ascii="Book Antiqua" w:hAnsi="Book Antiqua"/>
          <w:bCs/>
          <w:i/>
          <w:iCs/>
        </w:rPr>
        <w:t xml:space="preserve"> </w:t>
      </w:r>
      <w:r w:rsidR="00094C54" w:rsidRPr="00B126CB">
        <w:rPr>
          <w:rFonts w:ascii="Book Antiqua" w:hAnsi="Book Antiqua"/>
          <w:bCs/>
        </w:rPr>
        <w:t xml:space="preserve">&lt; 0.01, </w:t>
      </w:r>
      <w:proofErr w:type="spellStart"/>
      <w:r w:rsidR="00094C54" w:rsidRPr="00B126CB">
        <w:rPr>
          <w:rFonts w:ascii="Book Antiqua" w:hAnsi="Book Antiqua"/>
          <w:bCs/>
          <w:vertAlign w:val="superscript"/>
        </w:rPr>
        <w:t>c</w:t>
      </w:r>
      <w:r w:rsidR="00094C54" w:rsidRPr="00B126CB">
        <w:rPr>
          <w:rFonts w:ascii="Book Antiqua" w:hAnsi="Book Antiqua"/>
          <w:bCs/>
          <w:i/>
          <w:iCs/>
        </w:rPr>
        <w:t>P</w:t>
      </w:r>
      <w:proofErr w:type="spellEnd"/>
      <w:r w:rsidR="00094C54" w:rsidRPr="00B126CB">
        <w:rPr>
          <w:rFonts w:ascii="Book Antiqua" w:hAnsi="Book Antiqua"/>
          <w:bCs/>
        </w:rPr>
        <w:t xml:space="preserve"> &lt; 0.001;</w:t>
      </w:r>
      <w:r w:rsidRPr="00B126CB">
        <w:rPr>
          <w:rFonts w:ascii="Book Antiqua" w:hAnsi="Book Antiqua"/>
          <w:bCs/>
        </w:rPr>
        <w:t xml:space="preserve"> D-K</w:t>
      </w:r>
      <w:r w:rsidR="00094C54" w:rsidRPr="00B126CB">
        <w:rPr>
          <w:rFonts w:ascii="Book Antiqua" w:hAnsi="Book Antiqua"/>
          <w:bCs/>
        </w:rPr>
        <w:t>:</w:t>
      </w:r>
      <w:r w:rsidRPr="00B126CB">
        <w:rPr>
          <w:rFonts w:ascii="Book Antiqua" w:hAnsi="Book Antiqua"/>
          <w:bCs/>
        </w:rPr>
        <w:t xml:space="preserve"> Comparison of the mRNA expression levels of TNF-α and IL-1β and the expression levels of the NF-</w:t>
      </w:r>
      <w:proofErr w:type="spellStart"/>
      <w:r w:rsidRPr="00B126CB">
        <w:rPr>
          <w:rFonts w:ascii="Book Antiqua" w:hAnsi="Book Antiqua"/>
          <w:bCs/>
        </w:rPr>
        <w:t>κB</w:t>
      </w:r>
      <w:proofErr w:type="spellEnd"/>
      <w:r w:rsidRPr="00B126CB">
        <w:rPr>
          <w:rFonts w:ascii="Book Antiqua" w:hAnsi="Book Antiqua"/>
          <w:bCs/>
        </w:rPr>
        <w:t xml:space="preserve"> protein in cells from each group (</w:t>
      </w:r>
      <w:r w:rsidRPr="00B126CB">
        <w:rPr>
          <w:rFonts w:ascii="Book Antiqua" w:hAnsi="Book Antiqua"/>
          <w:bCs/>
          <w:i/>
          <w:iCs/>
        </w:rPr>
        <w:t>in vitro</w:t>
      </w:r>
      <w:r w:rsidRPr="00B126CB">
        <w:rPr>
          <w:rFonts w:ascii="Book Antiqua" w:hAnsi="Book Antiqua"/>
          <w:bCs/>
        </w:rPr>
        <w:t xml:space="preserve">), </w:t>
      </w:r>
      <w:r w:rsidRPr="00B126CB">
        <w:rPr>
          <w:rFonts w:ascii="Book Antiqua" w:hAnsi="Book Antiqua"/>
          <w:bCs/>
          <w:i/>
          <w:iCs/>
        </w:rPr>
        <w:t>n</w:t>
      </w:r>
      <w:r w:rsidR="00094C54" w:rsidRPr="00B126CB">
        <w:rPr>
          <w:rFonts w:ascii="Book Antiqua" w:hAnsi="Book Antiqua"/>
          <w:bCs/>
        </w:rPr>
        <w:t xml:space="preserve"> </w:t>
      </w:r>
      <w:r w:rsidRPr="00B126CB">
        <w:rPr>
          <w:rFonts w:ascii="Book Antiqua" w:hAnsi="Book Antiqua"/>
          <w:bCs/>
        </w:rPr>
        <w:t>=</w:t>
      </w:r>
      <w:r w:rsidR="00094C54" w:rsidRPr="00B126CB">
        <w:rPr>
          <w:rFonts w:ascii="Book Antiqua" w:hAnsi="Book Antiqua"/>
          <w:bCs/>
        </w:rPr>
        <w:t xml:space="preserve"> </w:t>
      </w:r>
      <w:r w:rsidRPr="00B126CB">
        <w:rPr>
          <w:rFonts w:ascii="Book Antiqua" w:hAnsi="Book Antiqua"/>
          <w:bCs/>
        </w:rPr>
        <w:t xml:space="preserve">3, </w:t>
      </w:r>
      <w:proofErr w:type="spellStart"/>
      <w:r w:rsidR="00094C54" w:rsidRPr="00B126CB">
        <w:rPr>
          <w:rFonts w:ascii="Book Antiqua" w:hAnsi="Book Antiqua"/>
          <w:bCs/>
          <w:vertAlign w:val="superscript"/>
        </w:rPr>
        <w:t>b</w:t>
      </w:r>
      <w:r w:rsidR="00094C54" w:rsidRPr="00B126CB">
        <w:rPr>
          <w:rFonts w:ascii="Book Antiqua" w:hAnsi="Book Antiqua"/>
          <w:bCs/>
          <w:i/>
          <w:iCs/>
        </w:rPr>
        <w:t>P</w:t>
      </w:r>
      <w:proofErr w:type="spellEnd"/>
      <w:r w:rsidR="00094C54" w:rsidRPr="00B126CB">
        <w:rPr>
          <w:rFonts w:ascii="Book Antiqua" w:hAnsi="Book Antiqua"/>
          <w:bCs/>
          <w:i/>
          <w:iCs/>
        </w:rPr>
        <w:t xml:space="preserve"> </w:t>
      </w:r>
      <w:r w:rsidR="00094C54" w:rsidRPr="00B126CB">
        <w:rPr>
          <w:rFonts w:ascii="Book Antiqua" w:hAnsi="Book Antiqua"/>
          <w:bCs/>
        </w:rPr>
        <w:t xml:space="preserve">&lt; 0.01, </w:t>
      </w:r>
      <w:proofErr w:type="spellStart"/>
      <w:r w:rsidR="00094C54" w:rsidRPr="00B126CB">
        <w:rPr>
          <w:rFonts w:ascii="Book Antiqua" w:hAnsi="Book Antiqua"/>
          <w:bCs/>
          <w:vertAlign w:val="superscript"/>
        </w:rPr>
        <w:t>c</w:t>
      </w:r>
      <w:r w:rsidR="00094C54" w:rsidRPr="00B126CB">
        <w:rPr>
          <w:rFonts w:ascii="Book Antiqua" w:hAnsi="Book Antiqua"/>
          <w:bCs/>
          <w:i/>
          <w:iCs/>
        </w:rPr>
        <w:t>P</w:t>
      </w:r>
      <w:proofErr w:type="spellEnd"/>
      <w:r w:rsidR="00094C54" w:rsidRPr="00B126CB">
        <w:rPr>
          <w:rFonts w:ascii="Book Antiqua" w:hAnsi="Book Antiqua"/>
          <w:bCs/>
        </w:rPr>
        <w:t xml:space="preserve"> &lt; 0.001</w:t>
      </w:r>
      <w:r w:rsidRPr="00B126CB">
        <w:rPr>
          <w:rFonts w:ascii="Book Antiqua" w:hAnsi="Book Antiqua"/>
          <w:bCs/>
        </w:rPr>
        <w:t>.</w:t>
      </w:r>
    </w:p>
    <w:p w14:paraId="77BE4BF9" w14:textId="29038C53" w:rsidR="00EE77D7" w:rsidRPr="00B126CB" w:rsidRDefault="00EE77D7" w:rsidP="00414D3C">
      <w:pPr>
        <w:spacing w:line="360" w:lineRule="auto"/>
        <w:ind w:firstLineChars="0" w:firstLine="0"/>
        <w:rPr>
          <w:rFonts w:ascii="Book Antiqua" w:hAnsi="Book Antiqua"/>
          <w:bCs/>
        </w:rPr>
      </w:pPr>
    </w:p>
    <w:p w14:paraId="360956D0" w14:textId="5BE50E5A" w:rsidR="00EE77D7" w:rsidRPr="00B126CB" w:rsidRDefault="00094C54" w:rsidP="00414D3C">
      <w:pPr>
        <w:spacing w:line="360" w:lineRule="auto"/>
        <w:ind w:firstLineChars="0" w:firstLine="0"/>
        <w:rPr>
          <w:rFonts w:ascii="Book Antiqua" w:hAnsi="Book Antiqua"/>
          <w:bCs/>
        </w:rPr>
      </w:pPr>
      <w:r w:rsidRPr="00B126CB">
        <w:rPr>
          <w:rFonts w:ascii="Book Antiqua" w:eastAsia="等线" w:hAnsi="Book Antiqua"/>
          <w:b/>
        </w:rPr>
        <w:t>Table 1 Lists of the sequences of the used primers</w:t>
      </w:r>
    </w:p>
    <w:tbl>
      <w:tblPr>
        <w:tblStyle w:val="af"/>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343"/>
        <w:gridCol w:w="3610"/>
        <w:gridCol w:w="368"/>
        <w:gridCol w:w="3776"/>
      </w:tblGrid>
      <w:tr w:rsidR="00EE77D7" w:rsidRPr="00B126CB" w14:paraId="47814BD5" w14:textId="77777777" w:rsidTr="00094C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tcBorders>
            <w:vAlign w:val="center"/>
          </w:tcPr>
          <w:p w14:paraId="3749CEEE" w14:textId="77777777" w:rsidR="00EE77D7" w:rsidRPr="00B126CB" w:rsidRDefault="00EE77D7" w:rsidP="00414D3C">
            <w:pPr>
              <w:spacing w:line="360" w:lineRule="auto"/>
              <w:ind w:firstLineChars="0" w:firstLine="0"/>
              <w:rPr>
                <w:rFonts w:ascii="Book Antiqua" w:eastAsia="等线" w:hAnsi="Book Antiqua"/>
                <w:color w:val="auto"/>
              </w:rPr>
            </w:pPr>
            <w:r w:rsidRPr="00B126CB">
              <w:rPr>
                <w:rFonts w:ascii="Book Antiqua" w:eastAsia="等线" w:hAnsi="Book Antiqua"/>
                <w:color w:val="auto"/>
              </w:rPr>
              <w:t>Gene</w:t>
            </w:r>
          </w:p>
        </w:tc>
        <w:tc>
          <w:tcPr>
            <w:tcW w:w="8433" w:type="dxa"/>
            <w:gridSpan w:val="4"/>
            <w:tcBorders>
              <w:top w:val="single" w:sz="4" w:space="0" w:color="auto"/>
              <w:bottom w:val="single" w:sz="4" w:space="0" w:color="auto"/>
            </w:tcBorders>
            <w:vAlign w:val="center"/>
          </w:tcPr>
          <w:p w14:paraId="25945B5A" w14:textId="77777777" w:rsidR="00EE77D7" w:rsidRPr="00B126CB" w:rsidRDefault="00EE77D7" w:rsidP="00414D3C">
            <w:pPr>
              <w:spacing w:line="360" w:lineRule="auto"/>
              <w:ind w:firstLineChars="0" w:firstLine="0"/>
              <w:cnfStyle w:val="100000000000" w:firstRow="1" w:lastRow="0" w:firstColumn="0" w:lastColumn="0" w:oddVBand="0" w:evenVBand="0" w:oddHBand="0" w:evenHBand="0" w:firstRowFirstColumn="0" w:firstRowLastColumn="0" w:lastRowFirstColumn="0" w:lastRowLastColumn="0"/>
              <w:rPr>
                <w:rFonts w:ascii="Book Antiqua" w:eastAsia="等线" w:hAnsi="Book Antiqua"/>
                <w:b w:val="0"/>
                <w:bCs w:val="0"/>
                <w:color w:val="auto"/>
              </w:rPr>
            </w:pPr>
            <w:r w:rsidRPr="00B126CB">
              <w:rPr>
                <w:rFonts w:ascii="Book Antiqua" w:eastAsia="等线" w:hAnsi="Book Antiqua"/>
                <w:color w:val="auto"/>
              </w:rPr>
              <w:t>Primer sequences (5’-3’)</w:t>
            </w:r>
          </w:p>
        </w:tc>
      </w:tr>
      <w:tr w:rsidR="00EE77D7" w:rsidRPr="00B126CB" w14:paraId="4D54CDB8" w14:textId="77777777" w:rsidTr="00094C5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nil"/>
            </w:tcBorders>
            <w:shd w:val="clear" w:color="auto" w:fill="FFFFFF"/>
            <w:vAlign w:val="center"/>
          </w:tcPr>
          <w:p w14:paraId="464716CD" w14:textId="77777777" w:rsidR="00EE77D7" w:rsidRPr="00B126CB" w:rsidRDefault="00EE77D7" w:rsidP="00414D3C">
            <w:pPr>
              <w:spacing w:line="360" w:lineRule="auto"/>
              <w:ind w:firstLineChars="0" w:firstLine="0"/>
              <w:rPr>
                <w:rFonts w:ascii="Book Antiqua" w:eastAsia="等线" w:hAnsi="Book Antiqua"/>
                <w:b w:val="0"/>
                <w:bCs w:val="0"/>
                <w:color w:val="auto"/>
              </w:rPr>
            </w:pPr>
            <w:r w:rsidRPr="00B126CB">
              <w:rPr>
                <w:rFonts w:ascii="Book Antiqua" w:eastAsia="等线" w:hAnsi="Book Antiqua"/>
                <w:b w:val="0"/>
                <w:bCs w:val="0"/>
                <w:color w:val="auto"/>
              </w:rPr>
              <w:t>Human-β-actin</w:t>
            </w:r>
          </w:p>
        </w:tc>
        <w:tc>
          <w:tcPr>
            <w:tcW w:w="363" w:type="dxa"/>
            <w:tcBorders>
              <w:top w:val="single" w:sz="4" w:space="0" w:color="auto"/>
              <w:bottom w:val="nil"/>
            </w:tcBorders>
            <w:shd w:val="clear" w:color="auto" w:fill="FFFFFF"/>
            <w:vAlign w:val="center"/>
          </w:tcPr>
          <w:p w14:paraId="304289F2" w14:textId="77777777" w:rsidR="00EE77D7" w:rsidRPr="00B126CB"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auto"/>
              </w:rPr>
            </w:pPr>
            <w:r w:rsidRPr="00B126CB">
              <w:rPr>
                <w:rFonts w:ascii="Book Antiqua" w:eastAsia="等线" w:hAnsi="Book Antiqua"/>
                <w:color w:val="auto"/>
              </w:rPr>
              <w:t>F</w:t>
            </w:r>
          </w:p>
        </w:tc>
        <w:tc>
          <w:tcPr>
            <w:tcW w:w="3710" w:type="dxa"/>
            <w:tcBorders>
              <w:top w:val="single" w:sz="4" w:space="0" w:color="auto"/>
              <w:bottom w:val="nil"/>
            </w:tcBorders>
            <w:shd w:val="clear" w:color="auto" w:fill="FFFFFF"/>
            <w:vAlign w:val="center"/>
          </w:tcPr>
          <w:p w14:paraId="03B2C9BB" w14:textId="77777777" w:rsidR="00EE77D7" w:rsidRPr="00B126CB"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auto"/>
              </w:rPr>
            </w:pPr>
            <w:r w:rsidRPr="00B126CB">
              <w:rPr>
                <w:rFonts w:ascii="Book Antiqua" w:eastAsia="等线" w:hAnsi="Book Antiqua"/>
                <w:color w:val="auto"/>
              </w:rPr>
              <w:t>GGCTGTATTCCCCTCCATCG</w:t>
            </w:r>
          </w:p>
        </w:tc>
        <w:tc>
          <w:tcPr>
            <w:tcW w:w="401" w:type="dxa"/>
            <w:tcBorders>
              <w:top w:val="single" w:sz="4" w:space="0" w:color="auto"/>
              <w:bottom w:val="nil"/>
            </w:tcBorders>
            <w:shd w:val="clear" w:color="auto" w:fill="FFFFFF"/>
            <w:vAlign w:val="center"/>
          </w:tcPr>
          <w:p w14:paraId="7CF1C2FA" w14:textId="77777777" w:rsidR="00EE77D7" w:rsidRPr="00B126CB"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auto"/>
              </w:rPr>
            </w:pPr>
            <w:r w:rsidRPr="00B126CB">
              <w:rPr>
                <w:rFonts w:ascii="Book Antiqua" w:eastAsia="等线" w:hAnsi="Book Antiqua"/>
                <w:color w:val="auto"/>
              </w:rPr>
              <w:t>R</w:t>
            </w:r>
          </w:p>
        </w:tc>
        <w:tc>
          <w:tcPr>
            <w:tcW w:w="3959" w:type="dxa"/>
            <w:tcBorders>
              <w:top w:val="single" w:sz="4" w:space="0" w:color="auto"/>
              <w:bottom w:val="nil"/>
            </w:tcBorders>
            <w:shd w:val="clear" w:color="auto" w:fill="FFFFFF"/>
            <w:vAlign w:val="center"/>
          </w:tcPr>
          <w:p w14:paraId="61D1EBED" w14:textId="77777777" w:rsidR="00EE77D7" w:rsidRPr="00B126CB"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auto"/>
              </w:rPr>
            </w:pPr>
            <w:r w:rsidRPr="00B126CB">
              <w:rPr>
                <w:rFonts w:ascii="Book Antiqua" w:eastAsia="等线" w:hAnsi="Book Antiqua"/>
                <w:color w:val="auto"/>
              </w:rPr>
              <w:t>CCAGTTGGTAACAATGCCATGT</w:t>
            </w:r>
          </w:p>
        </w:tc>
      </w:tr>
      <w:tr w:rsidR="00EE77D7" w:rsidRPr="00B126CB" w14:paraId="2D749E48" w14:textId="77777777" w:rsidTr="00094C54">
        <w:trPr>
          <w:trHeight w:val="359"/>
        </w:trPr>
        <w:tc>
          <w:tcPr>
            <w:cnfStyle w:val="001000000000" w:firstRow="0" w:lastRow="0" w:firstColumn="1" w:lastColumn="0" w:oddVBand="0" w:evenVBand="0" w:oddHBand="0" w:evenHBand="0" w:firstRowFirstColumn="0" w:firstRowLastColumn="0" w:lastRowFirstColumn="0" w:lastRowLastColumn="0"/>
            <w:tcW w:w="1201" w:type="dxa"/>
            <w:tcBorders>
              <w:top w:val="nil"/>
              <w:left w:val="nil"/>
              <w:bottom w:val="nil"/>
              <w:right w:val="nil"/>
            </w:tcBorders>
            <w:vAlign w:val="center"/>
          </w:tcPr>
          <w:p w14:paraId="4964F7E4" w14:textId="77777777" w:rsidR="00EE77D7" w:rsidRPr="00B126CB" w:rsidRDefault="00EE77D7" w:rsidP="00414D3C">
            <w:pPr>
              <w:spacing w:line="360" w:lineRule="auto"/>
              <w:ind w:firstLineChars="0" w:firstLine="0"/>
              <w:rPr>
                <w:rFonts w:ascii="Book Antiqua" w:eastAsia="等线" w:hAnsi="Book Antiqua"/>
                <w:b w:val="0"/>
                <w:bCs w:val="0"/>
                <w:color w:val="auto"/>
              </w:rPr>
            </w:pPr>
            <w:r w:rsidRPr="00B126CB">
              <w:rPr>
                <w:rFonts w:ascii="Book Antiqua" w:eastAsia="等线" w:hAnsi="Book Antiqua"/>
                <w:b w:val="0"/>
                <w:bCs w:val="0"/>
                <w:color w:val="auto"/>
              </w:rPr>
              <w:t>Human-CCR2</w:t>
            </w:r>
          </w:p>
        </w:tc>
        <w:tc>
          <w:tcPr>
            <w:tcW w:w="363" w:type="dxa"/>
            <w:tcBorders>
              <w:top w:val="nil"/>
              <w:left w:val="nil"/>
              <w:bottom w:val="nil"/>
              <w:right w:val="nil"/>
            </w:tcBorders>
            <w:vAlign w:val="center"/>
          </w:tcPr>
          <w:p w14:paraId="4186BCD2" w14:textId="77777777" w:rsidR="00EE77D7" w:rsidRPr="00B126CB" w:rsidRDefault="00EE77D7" w:rsidP="00414D3C">
            <w:pPr>
              <w:spacing w:line="360" w:lineRule="auto"/>
              <w:ind w:firstLineChars="0" w:firstLine="0"/>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auto"/>
              </w:rPr>
            </w:pPr>
            <w:r w:rsidRPr="00B126CB">
              <w:rPr>
                <w:rFonts w:ascii="Book Antiqua" w:eastAsia="等线" w:hAnsi="Book Antiqua"/>
                <w:color w:val="auto"/>
              </w:rPr>
              <w:t>F</w:t>
            </w:r>
          </w:p>
        </w:tc>
        <w:tc>
          <w:tcPr>
            <w:tcW w:w="3710" w:type="dxa"/>
            <w:tcBorders>
              <w:top w:val="nil"/>
              <w:left w:val="nil"/>
              <w:bottom w:val="nil"/>
              <w:right w:val="nil"/>
            </w:tcBorders>
            <w:vAlign w:val="center"/>
          </w:tcPr>
          <w:p w14:paraId="690699B5" w14:textId="77777777" w:rsidR="00EE77D7" w:rsidRPr="00B126CB" w:rsidRDefault="00EE77D7" w:rsidP="00414D3C">
            <w:pPr>
              <w:spacing w:line="360" w:lineRule="auto"/>
              <w:ind w:firstLineChars="0" w:firstLine="0"/>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auto"/>
              </w:rPr>
            </w:pPr>
            <w:r w:rsidRPr="00B126CB">
              <w:rPr>
                <w:rFonts w:ascii="Book Antiqua" w:eastAsia="等线" w:hAnsi="Book Antiqua"/>
                <w:color w:val="auto"/>
              </w:rPr>
              <w:t>TACGGTGCTCCCTGTCATAAA</w:t>
            </w:r>
          </w:p>
        </w:tc>
        <w:tc>
          <w:tcPr>
            <w:tcW w:w="401" w:type="dxa"/>
            <w:tcBorders>
              <w:top w:val="nil"/>
              <w:left w:val="nil"/>
              <w:bottom w:val="nil"/>
              <w:right w:val="nil"/>
            </w:tcBorders>
            <w:vAlign w:val="center"/>
          </w:tcPr>
          <w:p w14:paraId="3D43914A" w14:textId="77777777" w:rsidR="00EE77D7" w:rsidRPr="00B126CB" w:rsidRDefault="00EE77D7" w:rsidP="00414D3C">
            <w:pPr>
              <w:spacing w:line="360" w:lineRule="auto"/>
              <w:ind w:firstLineChars="0" w:firstLine="0"/>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auto"/>
              </w:rPr>
            </w:pPr>
            <w:r w:rsidRPr="00B126CB">
              <w:rPr>
                <w:rFonts w:ascii="Book Antiqua" w:eastAsia="等线" w:hAnsi="Book Antiqua"/>
                <w:color w:val="auto"/>
              </w:rPr>
              <w:t>R</w:t>
            </w:r>
          </w:p>
        </w:tc>
        <w:tc>
          <w:tcPr>
            <w:tcW w:w="3959" w:type="dxa"/>
            <w:tcBorders>
              <w:top w:val="nil"/>
              <w:left w:val="nil"/>
              <w:bottom w:val="nil"/>
              <w:right w:val="nil"/>
            </w:tcBorders>
            <w:vAlign w:val="center"/>
          </w:tcPr>
          <w:p w14:paraId="6429AA3C" w14:textId="77777777" w:rsidR="00EE77D7" w:rsidRPr="00B126CB" w:rsidRDefault="00EE77D7" w:rsidP="00414D3C">
            <w:pPr>
              <w:spacing w:line="360" w:lineRule="auto"/>
              <w:ind w:firstLineChars="0" w:firstLine="0"/>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auto"/>
              </w:rPr>
            </w:pPr>
            <w:r w:rsidRPr="00B126CB">
              <w:rPr>
                <w:rFonts w:ascii="Book Antiqua" w:eastAsia="等线" w:hAnsi="Book Antiqua"/>
                <w:color w:val="auto"/>
              </w:rPr>
              <w:t>TAAGATGAGGACGACCAGCAT</w:t>
            </w:r>
          </w:p>
        </w:tc>
      </w:tr>
      <w:tr w:rsidR="00EE77D7" w:rsidRPr="00B126CB" w14:paraId="610C52F1" w14:textId="77777777" w:rsidTr="00094C54">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201" w:type="dxa"/>
            <w:tcBorders>
              <w:top w:val="nil"/>
              <w:bottom w:val="nil"/>
            </w:tcBorders>
            <w:shd w:val="clear" w:color="auto" w:fill="FFFFFF"/>
            <w:vAlign w:val="center"/>
          </w:tcPr>
          <w:p w14:paraId="6DE90BDE" w14:textId="77777777" w:rsidR="00EE77D7" w:rsidRPr="00B126CB" w:rsidRDefault="00EE77D7" w:rsidP="00414D3C">
            <w:pPr>
              <w:spacing w:line="360" w:lineRule="auto"/>
              <w:ind w:firstLineChars="0" w:firstLine="0"/>
              <w:rPr>
                <w:rFonts w:ascii="Book Antiqua" w:eastAsia="等线" w:hAnsi="Book Antiqua"/>
                <w:b w:val="0"/>
                <w:bCs w:val="0"/>
                <w:color w:val="auto"/>
              </w:rPr>
            </w:pPr>
            <w:r w:rsidRPr="00B126CB">
              <w:rPr>
                <w:rFonts w:ascii="Book Antiqua" w:eastAsia="等线" w:hAnsi="Book Antiqua"/>
                <w:b w:val="0"/>
                <w:bCs w:val="0"/>
                <w:color w:val="auto"/>
              </w:rPr>
              <w:t>Rat-β-actin</w:t>
            </w:r>
          </w:p>
        </w:tc>
        <w:tc>
          <w:tcPr>
            <w:tcW w:w="363" w:type="dxa"/>
            <w:tcBorders>
              <w:top w:val="nil"/>
              <w:bottom w:val="nil"/>
            </w:tcBorders>
            <w:shd w:val="clear" w:color="auto" w:fill="FFFFFF"/>
            <w:vAlign w:val="center"/>
          </w:tcPr>
          <w:p w14:paraId="20792A14" w14:textId="77777777" w:rsidR="00EE77D7" w:rsidRPr="00B126CB"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auto"/>
              </w:rPr>
            </w:pPr>
            <w:r w:rsidRPr="00B126CB">
              <w:rPr>
                <w:rFonts w:ascii="Book Antiqua" w:eastAsia="等线" w:hAnsi="Book Antiqua"/>
                <w:color w:val="auto"/>
              </w:rPr>
              <w:t>F</w:t>
            </w:r>
          </w:p>
        </w:tc>
        <w:tc>
          <w:tcPr>
            <w:tcW w:w="3710" w:type="dxa"/>
            <w:tcBorders>
              <w:top w:val="nil"/>
              <w:bottom w:val="nil"/>
            </w:tcBorders>
            <w:shd w:val="clear" w:color="auto" w:fill="FFFFFF"/>
            <w:vAlign w:val="center"/>
          </w:tcPr>
          <w:p w14:paraId="6350006E" w14:textId="77777777" w:rsidR="00EE77D7" w:rsidRPr="00B126CB"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auto"/>
              </w:rPr>
            </w:pPr>
            <w:r w:rsidRPr="00B126CB">
              <w:rPr>
                <w:rFonts w:ascii="Book Antiqua" w:eastAsia="等线" w:hAnsi="Book Antiqua"/>
                <w:color w:val="auto"/>
              </w:rPr>
              <w:t>GCCCTGAGGCTCTTTTCCAG</w:t>
            </w:r>
          </w:p>
        </w:tc>
        <w:tc>
          <w:tcPr>
            <w:tcW w:w="401" w:type="dxa"/>
            <w:tcBorders>
              <w:top w:val="nil"/>
              <w:bottom w:val="nil"/>
            </w:tcBorders>
            <w:shd w:val="clear" w:color="auto" w:fill="FFFFFF"/>
            <w:vAlign w:val="center"/>
          </w:tcPr>
          <w:p w14:paraId="0F2D5A86" w14:textId="77777777" w:rsidR="00EE77D7" w:rsidRPr="00B126CB"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auto"/>
              </w:rPr>
            </w:pPr>
            <w:r w:rsidRPr="00B126CB">
              <w:rPr>
                <w:rFonts w:ascii="Book Antiqua" w:eastAsia="等线" w:hAnsi="Book Antiqua"/>
                <w:color w:val="auto"/>
              </w:rPr>
              <w:t>R</w:t>
            </w:r>
          </w:p>
        </w:tc>
        <w:tc>
          <w:tcPr>
            <w:tcW w:w="3959" w:type="dxa"/>
            <w:tcBorders>
              <w:top w:val="nil"/>
              <w:bottom w:val="nil"/>
            </w:tcBorders>
            <w:shd w:val="clear" w:color="auto" w:fill="FFFFFF"/>
            <w:vAlign w:val="center"/>
          </w:tcPr>
          <w:p w14:paraId="59F682FF" w14:textId="77777777" w:rsidR="00EE77D7" w:rsidRPr="00B126CB"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auto"/>
              </w:rPr>
            </w:pPr>
            <w:r w:rsidRPr="00B126CB">
              <w:rPr>
                <w:rFonts w:ascii="Book Antiqua" w:eastAsia="等线" w:hAnsi="Book Antiqua"/>
                <w:color w:val="auto"/>
              </w:rPr>
              <w:t>TGCCACAGGATTCCATACCC</w:t>
            </w:r>
          </w:p>
        </w:tc>
      </w:tr>
      <w:tr w:rsidR="00EE77D7" w:rsidRPr="00B126CB" w14:paraId="60143F9D" w14:textId="77777777" w:rsidTr="00094C54">
        <w:trPr>
          <w:trHeight w:val="371"/>
        </w:trPr>
        <w:tc>
          <w:tcPr>
            <w:cnfStyle w:val="001000000000" w:firstRow="0" w:lastRow="0" w:firstColumn="1" w:lastColumn="0" w:oddVBand="0" w:evenVBand="0" w:oddHBand="0" w:evenHBand="0" w:firstRowFirstColumn="0" w:firstRowLastColumn="0" w:lastRowFirstColumn="0" w:lastRowLastColumn="0"/>
            <w:tcW w:w="1201" w:type="dxa"/>
            <w:tcBorders>
              <w:top w:val="nil"/>
              <w:left w:val="nil"/>
              <w:bottom w:val="nil"/>
              <w:right w:val="nil"/>
            </w:tcBorders>
            <w:vAlign w:val="center"/>
          </w:tcPr>
          <w:p w14:paraId="30D6CD61" w14:textId="77777777" w:rsidR="00EE77D7" w:rsidRPr="00B126CB" w:rsidRDefault="00EE77D7" w:rsidP="00414D3C">
            <w:pPr>
              <w:spacing w:line="360" w:lineRule="auto"/>
              <w:ind w:firstLineChars="0" w:firstLine="0"/>
              <w:rPr>
                <w:rFonts w:ascii="Book Antiqua" w:eastAsia="等线" w:hAnsi="Book Antiqua"/>
                <w:b w:val="0"/>
                <w:bCs w:val="0"/>
                <w:color w:val="auto"/>
              </w:rPr>
            </w:pPr>
            <w:r w:rsidRPr="00B126CB">
              <w:rPr>
                <w:rFonts w:ascii="Book Antiqua" w:eastAsia="等线" w:hAnsi="Book Antiqua"/>
                <w:b w:val="0"/>
                <w:bCs w:val="0"/>
                <w:color w:val="auto"/>
              </w:rPr>
              <w:t>Rat-CD16</w:t>
            </w:r>
          </w:p>
        </w:tc>
        <w:tc>
          <w:tcPr>
            <w:tcW w:w="363" w:type="dxa"/>
            <w:tcBorders>
              <w:top w:val="nil"/>
              <w:left w:val="nil"/>
              <w:bottom w:val="nil"/>
              <w:right w:val="nil"/>
            </w:tcBorders>
            <w:vAlign w:val="center"/>
          </w:tcPr>
          <w:p w14:paraId="3B91D64F" w14:textId="77777777" w:rsidR="00EE77D7" w:rsidRPr="00B126CB" w:rsidRDefault="00EE77D7" w:rsidP="00414D3C">
            <w:pPr>
              <w:spacing w:line="360" w:lineRule="auto"/>
              <w:ind w:firstLineChars="0" w:firstLine="0"/>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auto"/>
              </w:rPr>
            </w:pPr>
            <w:r w:rsidRPr="00B126CB">
              <w:rPr>
                <w:rFonts w:ascii="Book Antiqua" w:eastAsia="等线" w:hAnsi="Book Antiqua"/>
                <w:color w:val="auto"/>
              </w:rPr>
              <w:t>F</w:t>
            </w:r>
          </w:p>
        </w:tc>
        <w:tc>
          <w:tcPr>
            <w:tcW w:w="3710" w:type="dxa"/>
            <w:tcBorders>
              <w:top w:val="nil"/>
              <w:left w:val="nil"/>
              <w:bottom w:val="nil"/>
              <w:right w:val="nil"/>
            </w:tcBorders>
            <w:vAlign w:val="center"/>
          </w:tcPr>
          <w:p w14:paraId="64D766E5" w14:textId="77777777" w:rsidR="00EE77D7" w:rsidRPr="00B126CB" w:rsidRDefault="00EE77D7" w:rsidP="00414D3C">
            <w:pPr>
              <w:spacing w:line="360" w:lineRule="auto"/>
              <w:ind w:firstLineChars="0" w:firstLine="0"/>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auto"/>
              </w:rPr>
            </w:pPr>
            <w:r w:rsidRPr="00B126CB">
              <w:rPr>
                <w:rFonts w:ascii="Book Antiqua" w:eastAsia="等线" w:hAnsi="Book Antiqua"/>
                <w:color w:val="auto"/>
              </w:rPr>
              <w:t>TGTGTGTCGTCGTAGACGGT</w:t>
            </w:r>
          </w:p>
        </w:tc>
        <w:tc>
          <w:tcPr>
            <w:tcW w:w="401" w:type="dxa"/>
            <w:tcBorders>
              <w:top w:val="nil"/>
              <w:left w:val="nil"/>
              <w:bottom w:val="nil"/>
              <w:right w:val="nil"/>
            </w:tcBorders>
            <w:vAlign w:val="center"/>
          </w:tcPr>
          <w:p w14:paraId="369342FF" w14:textId="77777777" w:rsidR="00EE77D7" w:rsidRPr="00B126CB" w:rsidRDefault="00EE77D7" w:rsidP="00414D3C">
            <w:pPr>
              <w:spacing w:line="360" w:lineRule="auto"/>
              <w:ind w:firstLineChars="0" w:firstLine="0"/>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auto"/>
              </w:rPr>
            </w:pPr>
            <w:r w:rsidRPr="00B126CB">
              <w:rPr>
                <w:rFonts w:ascii="Book Antiqua" w:eastAsia="等线" w:hAnsi="Book Antiqua"/>
                <w:color w:val="auto"/>
              </w:rPr>
              <w:t>R</w:t>
            </w:r>
          </w:p>
        </w:tc>
        <w:tc>
          <w:tcPr>
            <w:tcW w:w="3959" w:type="dxa"/>
            <w:tcBorders>
              <w:top w:val="nil"/>
              <w:left w:val="nil"/>
              <w:bottom w:val="nil"/>
              <w:right w:val="nil"/>
            </w:tcBorders>
            <w:vAlign w:val="center"/>
          </w:tcPr>
          <w:p w14:paraId="4A7E0861" w14:textId="77777777" w:rsidR="00EE77D7" w:rsidRPr="00B126CB" w:rsidRDefault="00EE77D7" w:rsidP="00414D3C">
            <w:pPr>
              <w:spacing w:line="360" w:lineRule="auto"/>
              <w:ind w:firstLineChars="0" w:firstLine="0"/>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auto"/>
              </w:rPr>
            </w:pPr>
            <w:r w:rsidRPr="00B126CB">
              <w:rPr>
                <w:rFonts w:ascii="Book Antiqua" w:eastAsia="等线" w:hAnsi="Book Antiqua"/>
                <w:color w:val="auto"/>
              </w:rPr>
              <w:t>TTCGCACATCAGTGTCACCA</w:t>
            </w:r>
          </w:p>
        </w:tc>
      </w:tr>
      <w:tr w:rsidR="00EE77D7" w:rsidRPr="00B126CB" w14:paraId="6CCBC590" w14:textId="77777777" w:rsidTr="00094C54">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201" w:type="dxa"/>
            <w:tcBorders>
              <w:top w:val="nil"/>
              <w:bottom w:val="nil"/>
            </w:tcBorders>
            <w:shd w:val="clear" w:color="auto" w:fill="FFFFFF"/>
            <w:vAlign w:val="center"/>
          </w:tcPr>
          <w:p w14:paraId="03D943BA" w14:textId="77777777" w:rsidR="00EE77D7" w:rsidRPr="00B126CB" w:rsidRDefault="00EE77D7" w:rsidP="00414D3C">
            <w:pPr>
              <w:spacing w:line="360" w:lineRule="auto"/>
              <w:ind w:firstLineChars="0" w:firstLine="0"/>
              <w:rPr>
                <w:rFonts w:ascii="Book Antiqua" w:eastAsia="等线" w:hAnsi="Book Antiqua"/>
                <w:b w:val="0"/>
                <w:bCs w:val="0"/>
                <w:color w:val="auto"/>
              </w:rPr>
            </w:pPr>
            <w:r w:rsidRPr="00B126CB">
              <w:rPr>
                <w:rFonts w:ascii="Book Antiqua" w:eastAsia="等线" w:hAnsi="Book Antiqua"/>
                <w:b w:val="0"/>
                <w:bCs w:val="0"/>
                <w:color w:val="auto"/>
                <w:kern w:val="2"/>
              </w:rPr>
              <w:t>Rat-IL-1β</w:t>
            </w:r>
          </w:p>
        </w:tc>
        <w:tc>
          <w:tcPr>
            <w:tcW w:w="363" w:type="dxa"/>
            <w:tcBorders>
              <w:top w:val="nil"/>
              <w:bottom w:val="nil"/>
            </w:tcBorders>
            <w:shd w:val="clear" w:color="auto" w:fill="FFFFFF"/>
            <w:vAlign w:val="center"/>
          </w:tcPr>
          <w:p w14:paraId="4107FA4E" w14:textId="77777777" w:rsidR="00EE77D7" w:rsidRPr="00B126CB"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auto"/>
              </w:rPr>
            </w:pPr>
            <w:r w:rsidRPr="00B126CB">
              <w:rPr>
                <w:rFonts w:ascii="Book Antiqua" w:eastAsia="等线" w:hAnsi="Book Antiqua"/>
                <w:color w:val="auto"/>
              </w:rPr>
              <w:t>F</w:t>
            </w:r>
          </w:p>
        </w:tc>
        <w:tc>
          <w:tcPr>
            <w:tcW w:w="3710" w:type="dxa"/>
            <w:tcBorders>
              <w:top w:val="nil"/>
              <w:bottom w:val="nil"/>
            </w:tcBorders>
            <w:shd w:val="clear" w:color="auto" w:fill="FFFFFF"/>
            <w:vAlign w:val="center"/>
          </w:tcPr>
          <w:p w14:paraId="6A1A63F7" w14:textId="77777777" w:rsidR="00EE77D7" w:rsidRPr="00B126CB"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auto"/>
              </w:rPr>
            </w:pPr>
            <w:r w:rsidRPr="00B126CB">
              <w:rPr>
                <w:rFonts w:ascii="Book Antiqua" w:eastAsia="等线" w:hAnsi="Book Antiqua"/>
                <w:color w:val="auto"/>
              </w:rPr>
              <w:t>GGCAACTGTCCCTGAACT</w:t>
            </w:r>
          </w:p>
        </w:tc>
        <w:tc>
          <w:tcPr>
            <w:tcW w:w="401" w:type="dxa"/>
            <w:tcBorders>
              <w:top w:val="nil"/>
              <w:bottom w:val="nil"/>
            </w:tcBorders>
            <w:shd w:val="clear" w:color="auto" w:fill="FFFFFF"/>
            <w:vAlign w:val="center"/>
          </w:tcPr>
          <w:p w14:paraId="1179EE93" w14:textId="77777777" w:rsidR="00EE77D7" w:rsidRPr="00B126CB"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auto"/>
              </w:rPr>
            </w:pPr>
            <w:r w:rsidRPr="00B126CB">
              <w:rPr>
                <w:rFonts w:ascii="Book Antiqua" w:eastAsia="等线" w:hAnsi="Book Antiqua"/>
                <w:color w:val="auto"/>
              </w:rPr>
              <w:t>R</w:t>
            </w:r>
          </w:p>
        </w:tc>
        <w:tc>
          <w:tcPr>
            <w:tcW w:w="3959" w:type="dxa"/>
            <w:tcBorders>
              <w:top w:val="nil"/>
              <w:bottom w:val="nil"/>
            </w:tcBorders>
            <w:shd w:val="clear" w:color="auto" w:fill="FFFFFF"/>
            <w:vAlign w:val="center"/>
          </w:tcPr>
          <w:p w14:paraId="0DC229D7" w14:textId="77777777" w:rsidR="00EE77D7" w:rsidRPr="00B126CB"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auto"/>
              </w:rPr>
            </w:pPr>
            <w:r w:rsidRPr="00B126CB">
              <w:rPr>
                <w:rFonts w:ascii="Book Antiqua" w:eastAsia="等线" w:hAnsi="Book Antiqua"/>
                <w:color w:val="auto"/>
              </w:rPr>
              <w:t>TCCACAGCCACAATGAGT</w:t>
            </w:r>
          </w:p>
        </w:tc>
      </w:tr>
      <w:tr w:rsidR="00EE77D7" w:rsidRPr="00B126CB" w14:paraId="34DFCB3E" w14:textId="77777777" w:rsidTr="00094C54">
        <w:trPr>
          <w:trHeight w:val="435"/>
        </w:trPr>
        <w:tc>
          <w:tcPr>
            <w:cnfStyle w:val="001000000000" w:firstRow="0" w:lastRow="0" w:firstColumn="1" w:lastColumn="0" w:oddVBand="0" w:evenVBand="0" w:oddHBand="0" w:evenHBand="0" w:firstRowFirstColumn="0" w:firstRowLastColumn="0" w:lastRowFirstColumn="0" w:lastRowLastColumn="0"/>
            <w:tcW w:w="1201" w:type="dxa"/>
            <w:tcBorders>
              <w:top w:val="nil"/>
              <w:left w:val="nil"/>
              <w:bottom w:val="nil"/>
              <w:right w:val="nil"/>
            </w:tcBorders>
            <w:shd w:val="clear" w:color="auto" w:fill="FFFFFF"/>
            <w:vAlign w:val="center"/>
          </w:tcPr>
          <w:p w14:paraId="606728CF" w14:textId="77777777" w:rsidR="00EE77D7" w:rsidRPr="00B126CB" w:rsidRDefault="00EE77D7" w:rsidP="00414D3C">
            <w:pPr>
              <w:spacing w:line="360" w:lineRule="auto"/>
              <w:ind w:firstLineChars="0" w:firstLine="0"/>
              <w:rPr>
                <w:rFonts w:ascii="Book Antiqua" w:eastAsia="等线" w:hAnsi="Book Antiqua"/>
                <w:b w:val="0"/>
                <w:bCs w:val="0"/>
                <w:color w:val="auto"/>
              </w:rPr>
            </w:pPr>
            <w:r w:rsidRPr="00B126CB">
              <w:rPr>
                <w:rFonts w:ascii="Book Antiqua" w:eastAsia="等线" w:hAnsi="Book Antiqua"/>
                <w:b w:val="0"/>
                <w:bCs w:val="0"/>
                <w:color w:val="auto"/>
                <w:kern w:val="2"/>
              </w:rPr>
              <w:t>Rat-CD206</w:t>
            </w:r>
          </w:p>
        </w:tc>
        <w:tc>
          <w:tcPr>
            <w:tcW w:w="363" w:type="dxa"/>
            <w:tcBorders>
              <w:top w:val="nil"/>
              <w:left w:val="nil"/>
              <w:bottom w:val="nil"/>
              <w:right w:val="nil"/>
            </w:tcBorders>
            <w:shd w:val="clear" w:color="auto" w:fill="FFFFFF"/>
            <w:vAlign w:val="center"/>
          </w:tcPr>
          <w:p w14:paraId="70958502" w14:textId="77777777" w:rsidR="00EE77D7" w:rsidRPr="00B126CB" w:rsidRDefault="00EE77D7" w:rsidP="00414D3C">
            <w:pPr>
              <w:spacing w:line="360" w:lineRule="auto"/>
              <w:ind w:firstLineChars="0" w:firstLine="0"/>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auto"/>
              </w:rPr>
            </w:pPr>
            <w:r w:rsidRPr="00B126CB">
              <w:rPr>
                <w:rFonts w:ascii="Book Antiqua" w:eastAsia="等线" w:hAnsi="Book Antiqua"/>
                <w:color w:val="auto"/>
              </w:rPr>
              <w:t>F</w:t>
            </w:r>
          </w:p>
        </w:tc>
        <w:tc>
          <w:tcPr>
            <w:tcW w:w="3710" w:type="dxa"/>
            <w:tcBorders>
              <w:top w:val="nil"/>
              <w:left w:val="nil"/>
              <w:bottom w:val="nil"/>
              <w:right w:val="nil"/>
            </w:tcBorders>
            <w:shd w:val="clear" w:color="auto" w:fill="FFFFFF"/>
            <w:vAlign w:val="center"/>
          </w:tcPr>
          <w:p w14:paraId="331C8893" w14:textId="77777777" w:rsidR="00EE77D7" w:rsidRPr="00B126CB" w:rsidRDefault="00EE77D7" w:rsidP="00414D3C">
            <w:pPr>
              <w:spacing w:line="360" w:lineRule="auto"/>
              <w:ind w:firstLineChars="0" w:firstLine="0"/>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auto"/>
              </w:rPr>
            </w:pPr>
            <w:r w:rsidRPr="00B126CB">
              <w:rPr>
                <w:rFonts w:ascii="Book Antiqua" w:eastAsia="等线" w:hAnsi="Book Antiqua"/>
                <w:color w:val="auto"/>
              </w:rPr>
              <w:t>ACTGCGTGGTGATGAAAGG</w:t>
            </w:r>
          </w:p>
        </w:tc>
        <w:tc>
          <w:tcPr>
            <w:tcW w:w="401" w:type="dxa"/>
            <w:tcBorders>
              <w:top w:val="nil"/>
              <w:left w:val="nil"/>
              <w:bottom w:val="nil"/>
              <w:right w:val="nil"/>
            </w:tcBorders>
            <w:shd w:val="clear" w:color="auto" w:fill="FFFFFF"/>
            <w:vAlign w:val="center"/>
          </w:tcPr>
          <w:p w14:paraId="68B04A23" w14:textId="77777777" w:rsidR="00EE77D7" w:rsidRPr="00B126CB" w:rsidRDefault="00EE77D7" w:rsidP="00414D3C">
            <w:pPr>
              <w:spacing w:line="360" w:lineRule="auto"/>
              <w:ind w:firstLineChars="0" w:firstLine="0"/>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auto"/>
              </w:rPr>
            </w:pPr>
            <w:r w:rsidRPr="00B126CB">
              <w:rPr>
                <w:rFonts w:ascii="Book Antiqua" w:eastAsia="等线" w:hAnsi="Book Antiqua"/>
                <w:color w:val="auto"/>
              </w:rPr>
              <w:t>R</w:t>
            </w:r>
          </w:p>
        </w:tc>
        <w:tc>
          <w:tcPr>
            <w:tcW w:w="3959" w:type="dxa"/>
            <w:tcBorders>
              <w:top w:val="nil"/>
              <w:left w:val="nil"/>
              <w:bottom w:val="nil"/>
              <w:right w:val="nil"/>
            </w:tcBorders>
            <w:shd w:val="clear" w:color="auto" w:fill="FFFFFF"/>
            <w:vAlign w:val="center"/>
          </w:tcPr>
          <w:p w14:paraId="4E191FA5" w14:textId="77777777" w:rsidR="00EE77D7" w:rsidRPr="00B126CB" w:rsidRDefault="00EE77D7" w:rsidP="00414D3C">
            <w:pPr>
              <w:spacing w:line="360" w:lineRule="auto"/>
              <w:ind w:firstLineChars="0" w:firstLine="0"/>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auto"/>
              </w:rPr>
            </w:pPr>
            <w:r w:rsidRPr="00B126CB">
              <w:rPr>
                <w:rFonts w:ascii="Book Antiqua" w:eastAsia="等线" w:hAnsi="Book Antiqua"/>
                <w:color w:val="auto"/>
              </w:rPr>
              <w:t>TAACCCAGTGGTTGCTCACA</w:t>
            </w:r>
          </w:p>
        </w:tc>
      </w:tr>
      <w:tr w:rsidR="00EE77D7" w:rsidRPr="00B126CB" w14:paraId="7C2ABDC5" w14:textId="77777777" w:rsidTr="00094C54">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201" w:type="dxa"/>
            <w:tcBorders>
              <w:top w:val="nil"/>
              <w:bottom w:val="nil"/>
            </w:tcBorders>
            <w:shd w:val="clear" w:color="auto" w:fill="FFFFFF"/>
            <w:vAlign w:val="center"/>
          </w:tcPr>
          <w:p w14:paraId="0884DC3F" w14:textId="77777777" w:rsidR="00EE77D7" w:rsidRPr="00B126CB" w:rsidRDefault="00EE77D7" w:rsidP="00414D3C">
            <w:pPr>
              <w:spacing w:line="360" w:lineRule="auto"/>
              <w:ind w:firstLineChars="0" w:firstLine="0"/>
              <w:rPr>
                <w:rFonts w:ascii="Book Antiqua" w:eastAsia="等线" w:hAnsi="Book Antiqua"/>
                <w:b w:val="0"/>
                <w:bCs w:val="0"/>
                <w:color w:val="auto"/>
              </w:rPr>
            </w:pPr>
            <w:r w:rsidRPr="00B126CB">
              <w:rPr>
                <w:rFonts w:ascii="Book Antiqua" w:eastAsia="等线" w:hAnsi="Book Antiqua"/>
                <w:b w:val="0"/>
                <w:bCs w:val="0"/>
                <w:color w:val="auto"/>
              </w:rPr>
              <w:t>Rat-Arg-1</w:t>
            </w:r>
          </w:p>
        </w:tc>
        <w:tc>
          <w:tcPr>
            <w:tcW w:w="363" w:type="dxa"/>
            <w:tcBorders>
              <w:top w:val="nil"/>
              <w:bottom w:val="nil"/>
            </w:tcBorders>
            <w:shd w:val="clear" w:color="auto" w:fill="FFFFFF"/>
            <w:vAlign w:val="center"/>
          </w:tcPr>
          <w:p w14:paraId="6C0224BE" w14:textId="77777777" w:rsidR="00EE77D7" w:rsidRPr="00B126CB"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auto"/>
              </w:rPr>
            </w:pPr>
            <w:r w:rsidRPr="00B126CB">
              <w:rPr>
                <w:rFonts w:ascii="Book Antiqua" w:eastAsia="等线" w:hAnsi="Book Antiqua"/>
                <w:color w:val="auto"/>
              </w:rPr>
              <w:t>F</w:t>
            </w:r>
          </w:p>
        </w:tc>
        <w:tc>
          <w:tcPr>
            <w:tcW w:w="3710" w:type="dxa"/>
            <w:tcBorders>
              <w:top w:val="nil"/>
              <w:bottom w:val="nil"/>
            </w:tcBorders>
            <w:shd w:val="clear" w:color="auto" w:fill="FFFFFF"/>
            <w:vAlign w:val="center"/>
          </w:tcPr>
          <w:p w14:paraId="29486E48" w14:textId="77777777" w:rsidR="00EE77D7" w:rsidRPr="00B126CB"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auto"/>
              </w:rPr>
            </w:pPr>
            <w:r w:rsidRPr="00B126CB">
              <w:rPr>
                <w:rFonts w:ascii="Book Antiqua" w:eastAsia="等线" w:hAnsi="Book Antiqua"/>
                <w:color w:val="auto"/>
              </w:rPr>
              <w:t>TGGCGTTGACCTTGTCTTGT</w:t>
            </w:r>
          </w:p>
        </w:tc>
        <w:tc>
          <w:tcPr>
            <w:tcW w:w="401" w:type="dxa"/>
            <w:tcBorders>
              <w:top w:val="nil"/>
              <w:bottom w:val="nil"/>
            </w:tcBorders>
            <w:shd w:val="clear" w:color="auto" w:fill="FFFFFF"/>
            <w:vAlign w:val="center"/>
          </w:tcPr>
          <w:p w14:paraId="5ABB914D" w14:textId="77777777" w:rsidR="00EE77D7" w:rsidRPr="00B126CB"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auto"/>
              </w:rPr>
            </w:pPr>
            <w:r w:rsidRPr="00B126CB">
              <w:rPr>
                <w:rFonts w:ascii="Book Antiqua" w:eastAsia="等线" w:hAnsi="Book Antiqua"/>
                <w:color w:val="auto"/>
              </w:rPr>
              <w:t>R</w:t>
            </w:r>
          </w:p>
        </w:tc>
        <w:tc>
          <w:tcPr>
            <w:tcW w:w="3959" w:type="dxa"/>
            <w:tcBorders>
              <w:top w:val="nil"/>
              <w:bottom w:val="nil"/>
            </w:tcBorders>
            <w:shd w:val="clear" w:color="auto" w:fill="FFFFFF"/>
            <w:vAlign w:val="center"/>
          </w:tcPr>
          <w:p w14:paraId="68C22C4F" w14:textId="77777777" w:rsidR="00EE77D7" w:rsidRPr="00B126CB"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auto"/>
              </w:rPr>
            </w:pPr>
            <w:r w:rsidRPr="00B126CB">
              <w:rPr>
                <w:rFonts w:ascii="Book Antiqua" w:eastAsia="等线" w:hAnsi="Book Antiqua"/>
                <w:color w:val="auto"/>
              </w:rPr>
              <w:t>TTTGCTGTGATGCCCCAGAT</w:t>
            </w:r>
          </w:p>
        </w:tc>
      </w:tr>
      <w:tr w:rsidR="00EE77D7" w:rsidRPr="00B126CB" w14:paraId="2884A540" w14:textId="77777777" w:rsidTr="00094C54">
        <w:trPr>
          <w:trHeight w:val="425"/>
        </w:trPr>
        <w:tc>
          <w:tcPr>
            <w:cnfStyle w:val="001000000000" w:firstRow="0" w:lastRow="0" w:firstColumn="1" w:lastColumn="0" w:oddVBand="0" w:evenVBand="0" w:oddHBand="0" w:evenHBand="0" w:firstRowFirstColumn="0" w:firstRowLastColumn="0" w:lastRowFirstColumn="0" w:lastRowLastColumn="0"/>
            <w:tcW w:w="1201" w:type="dxa"/>
            <w:tcBorders>
              <w:top w:val="nil"/>
              <w:left w:val="nil"/>
              <w:bottom w:val="nil"/>
              <w:right w:val="nil"/>
            </w:tcBorders>
            <w:shd w:val="clear" w:color="auto" w:fill="FFFFFF"/>
            <w:vAlign w:val="center"/>
          </w:tcPr>
          <w:p w14:paraId="0EBF1E10" w14:textId="77777777" w:rsidR="00EE77D7" w:rsidRPr="00B126CB" w:rsidRDefault="00EE77D7" w:rsidP="00414D3C">
            <w:pPr>
              <w:spacing w:line="360" w:lineRule="auto"/>
              <w:ind w:firstLineChars="0" w:firstLine="0"/>
              <w:rPr>
                <w:rFonts w:ascii="Book Antiqua" w:eastAsia="等线" w:hAnsi="Book Antiqua"/>
                <w:b w:val="0"/>
                <w:bCs w:val="0"/>
              </w:rPr>
            </w:pPr>
            <w:r w:rsidRPr="00B126CB">
              <w:rPr>
                <w:rFonts w:ascii="Book Antiqua" w:eastAsia="等线" w:hAnsi="Book Antiqua"/>
                <w:b w:val="0"/>
                <w:bCs w:val="0"/>
              </w:rPr>
              <w:t>Mouse-IL-1β</w:t>
            </w:r>
          </w:p>
        </w:tc>
        <w:tc>
          <w:tcPr>
            <w:tcW w:w="363" w:type="dxa"/>
            <w:tcBorders>
              <w:top w:val="nil"/>
              <w:left w:val="nil"/>
              <w:bottom w:val="nil"/>
              <w:right w:val="nil"/>
            </w:tcBorders>
            <w:shd w:val="clear" w:color="auto" w:fill="FFFFFF"/>
            <w:vAlign w:val="center"/>
          </w:tcPr>
          <w:p w14:paraId="54F10A14" w14:textId="77777777" w:rsidR="00EE77D7" w:rsidRPr="00B126CB" w:rsidRDefault="00EE77D7" w:rsidP="00414D3C">
            <w:pPr>
              <w:spacing w:line="360" w:lineRule="auto"/>
              <w:ind w:firstLineChars="0" w:firstLine="0"/>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B126CB">
              <w:rPr>
                <w:rFonts w:ascii="Book Antiqua" w:eastAsia="等线" w:hAnsi="Book Antiqua"/>
              </w:rPr>
              <w:t>F</w:t>
            </w:r>
          </w:p>
        </w:tc>
        <w:tc>
          <w:tcPr>
            <w:tcW w:w="3710" w:type="dxa"/>
            <w:tcBorders>
              <w:top w:val="nil"/>
              <w:left w:val="nil"/>
              <w:bottom w:val="nil"/>
              <w:right w:val="nil"/>
            </w:tcBorders>
            <w:shd w:val="clear" w:color="auto" w:fill="FFFFFF"/>
            <w:vAlign w:val="center"/>
          </w:tcPr>
          <w:p w14:paraId="3E1C78EF" w14:textId="77777777" w:rsidR="00EE77D7" w:rsidRPr="00B126CB" w:rsidRDefault="00EE77D7" w:rsidP="00414D3C">
            <w:pPr>
              <w:spacing w:line="360" w:lineRule="auto"/>
              <w:ind w:firstLineChars="0" w:firstLine="0"/>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B126CB">
              <w:rPr>
                <w:rFonts w:ascii="Book Antiqua" w:eastAsia="等线" w:hAnsi="Book Antiqua"/>
              </w:rPr>
              <w:t>TTGTTGCTGTGGAGAAGCTGT</w:t>
            </w:r>
          </w:p>
        </w:tc>
        <w:tc>
          <w:tcPr>
            <w:tcW w:w="401" w:type="dxa"/>
            <w:tcBorders>
              <w:top w:val="nil"/>
              <w:left w:val="nil"/>
              <w:bottom w:val="nil"/>
              <w:right w:val="nil"/>
            </w:tcBorders>
            <w:shd w:val="clear" w:color="auto" w:fill="FFFFFF"/>
            <w:vAlign w:val="center"/>
          </w:tcPr>
          <w:p w14:paraId="6558303B" w14:textId="77777777" w:rsidR="00EE77D7" w:rsidRPr="00B126CB" w:rsidRDefault="00EE77D7" w:rsidP="00414D3C">
            <w:pPr>
              <w:spacing w:line="360" w:lineRule="auto"/>
              <w:ind w:firstLineChars="0" w:firstLine="0"/>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B126CB">
              <w:rPr>
                <w:rFonts w:ascii="Book Antiqua" w:eastAsia="等线" w:hAnsi="Book Antiqua"/>
              </w:rPr>
              <w:t>R</w:t>
            </w:r>
          </w:p>
        </w:tc>
        <w:tc>
          <w:tcPr>
            <w:tcW w:w="3959" w:type="dxa"/>
            <w:tcBorders>
              <w:top w:val="nil"/>
              <w:left w:val="nil"/>
              <w:bottom w:val="nil"/>
              <w:right w:val="nil"/>
            </w:tcBorders>
            <w:shd w:val="clear" w:color="auto" w:fill="FFFFFF"/>
            <w:vAlign w:val="center"/>
          </w:tcPr>
          <w:p w14:paraId="033F253F" w14:textId="77777777" w:rsidR="00EE77D7" w:rsidRPr="00B126CB" w:rsidRDefault="00EE77D7" w:rsidP="00414D3C">
            <w:pPr>
              <w:spacing w:line="360" w:lineRule="auto"/>
              <w:ind w:firstLineChars="0" w:firstLine="0"/>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B126CB">
              <w:rPr>
                <w:rFonts w:ascii="Book Antiqua" w:eastAsia="等线" w:hAnsi="Book Antiqua"/>
                <w:shd w:val="clear" w:color="auto" w:fill="FFFFFF"/>
              </w:rPr>
              <w:t>AACGTCACACACCAGCAGGTT</w:t>
            </w:r>
          </w:p>
        </w:tc>
      </w:tr>
      <w:tr w:rsidR="00EE77D7" w:rsidRPr="00414D3C" w14:paraId="6F895518" w14:textId="77777777" w:rsidTr="00094C54">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201" w:type="dxa"/>
            <w:tcBorders>
              <w:top w:val="nil"/>
              <w:bottom w:val="single" w:sz="4" w:space="0" w:color="auto"/>
            </w:tcBorders>
            <w:shd w:val="clear" w:color="auto" w:fill="FFFFFF"/>
            <w:vAlign w:val="center"/>
          </w:tcPr>
          <w:p w14:paraId="03C4470C" w14:textId="77777777" w:rsidR="00EE77D7" w:rsidRPr="00B126CB" w:rsidRDefault="00EE77D7" w:rsidP="00414D3C">
            <w:pPr>
              <w:spacing w:line="360" w:lineRule="auto"/>
              <w:ind w:firstLineChars="0" w:firstLine="0"/>
              <w:rPr>
                <w:rFonts w:ascii="Book Antiqua" w:eastAsia="等线" w:hAnsi="Book Antiqua"/>
                <w:b w:val="0"/>
                <w:bCs w:val="0"/>
              </w:rPr>
            </w:pPr>
            <w:r w:rsidRPr="00B126CB">
              <w:rPr>
                <w:rFonts w:ascii="Book Antiqua" w:eastAsia="等线" w:hAnsi="Book Antiqua"/>
                <w:b w:val="0"/>
                <w:bCs w:val="0"/>
              </w:rPr>
              <w:t>Mouse-TNF-α</w:t>
            </w:r>
          </w:p>
        </w:tc>
        <w:tc>
          <w:tcPr>
            <w:tcW w:w="363" w:type="dxa"/>
            <w:tcBorders>
              <w:top w:val="nil"/>
              <w:bottom w:val="single" w:sz="4" w:space="0" w:color="auto"/>
            </w:tcBorders>
            <w:shd w:val="clear" w:color="auto" w:fill="FFFFFF"/>
            <w:vAlign w:val="center"/>
          </w:tcPr>
          <w:p w14:paraId="1BE643B8" w14:textId="77777777" w:rsidR="00EE77D7" w:rsidRPr="00B126CB"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B126CB">
              <w:rPr>
                <w:rFonts w:ascii="Book Antiqua" w:eastAsia="等线" w:hAnsi="Book Antiqua"/>
              </w:rPr>
              <w:t>F</w:t>
            </w:r>
          </w:p>
        </w:tc>
        <w:tc>
          <w:tcPr>
            <w:tcW w:w="3710" w:type="dxa"/>
            <w:tcBorders>
              <w:top w:val="nil"/>
              <w:bottom w:val="single" w:sz="4" w:space="0" w:color="auto"/>
            </w:tcBorders>
            <w:shd w:val="clear" w:color="auto" w:fill="FFFFFF"/>
            <w:vAlign w:val="center"/>
          </w:tcPr>
          <w:p w14:paraId="6BC0B1B3" w14:textId="77777777" w:rsidR="00EE77D7" w:rsidRPr="00B126CB"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B126CB">
              <w:rPr>
                <w:rFonts w:ascii="Book Antiqua" w:eastAsia="等线" w:hAnsi="Book Antiqua"/>
              </w:rPr>
              <w:t>AGCAAACCACCAAGTGAGGA</w:t>
            </w:r>
          </w:p>
        </w:tc>
        <w:tc>
          <w:tcPr>
            <w:tcW w:w="401" w:type="dxa"/>
            <w:tcBorders>
              <w:top w:val="nil"/>
              <w:bottom w:val="single" w:sz="4" w:space="0" w:color="auto"/>
            </w:tcBorders>
            <w:shd w:val="clear" w:color="auto" w:fill="FFFFFF"/>
            <w:vAlign w:val="center"/>
          </w:tcPr>
          <w:p w14:paraId="5A6E0148" w14:textId="77777777" w:rsidR="00EE77D7" w:rsidRPr="00B126CB"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B126CB">
              <w:rPr>
                <w:rFonts w:ascii="Book Antiqua" w:eastAsia="等线" w:hAnsi="Book Antiqua"/>
              </w:rPr>
              <w:t>R</w:t>
            </w:r>
          </w:p>
        </w:tc>
        <w:tc>
          <w:tcPr>
            <w:tcW w:w="3959" w:type="dxa"/>
            <w:tcBorders>
              <w:top w:val="nil"/>
              <w:bottom w:val="single" w:sz="4" w:space="0" w:color="auto"/>
            </w:tcBorders>
            <w:shd w:val="clear" w:color="auto" w:fill="FFFFFF"/>
            <w:vAlign w:val="center"/>
          </w:tcPr>
          <w:p w14:paraId="49341EAB" w14:textId="77777777" w:rsidR="00EE77D7" w:rsidRPr="00414D3C"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B126CB">
              <w:rPr>
                <w:rFonts w:ascii="Book Antiqua" w:eastAsia="等线" w:hAnsi="Book Antiqua"/>
              </w:rPr>
              <w:t>GCTGGCACCACTAGTTGGTTGT</w:t>
            </w:r>
          </w:p>
        </w:tc>
      </w:tr>
    </w:tbl>
    <w:p w14:paraId="29B8E450" w14:textId="2C1BBF66" w:rsidR="00EE77D7" w:rsidRPr="00414D3C" w:rsidRDefault="00EE77D7" w:rsidP="00414D3C">
      <w:pPr>
        <w:spacing w:line="360" w:lineRule="auto"/>
        <w:ind w:firstLineChars="0" w:firstLine="0"/>
        <w:rPr>
          <w:rFonts w:ascii="Book Antiqua" w:hAnsi="Book Antiqua"/>
          <w:bCs/>
        </w:rPr>
      </w:pPr>
    </w:p>
    <w:sectPr w:rsidR="00EE77D7" w:rsidRPr="00414D3C" w:rsidSect="00B05EB0">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EB093" w14:textId="77777777" w:rsidR="009471EB" w:rsidRDefault="009471EB">
      <w:pPr>
        <w:spacing w:line="240" w:lineRule="auto"/>
        <w:ind w:firstLine="480"/>
      </w:pPr>
      <w:r>
        <w:separator/>
      </w:r>
    </w:p>
  </w:endnote>
  <w:endnote w:type="continuationSeparator" w:id="0">
    <w:p w14:paraId="3AADDB9E" w14:textId="77777777" w:rsidR="009471EB" w:rsidRDefault="009471EB">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23E2B" w14:textId="77777777" w:rsidR="002634E1" w:rsidRDefault="002634E1" w:rsidP="00F67B56">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0A680" w14:textId="77777777" w:rsidR="002634E1" w:rsidRPr="00137D64" w:rsidRDefault="002634E1" w:rsidP="00137D64">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7164E" w14:textId="77777777" w:rsidR="002634E1" w:rsidRDefault="002634E1" w:rsidP="00F67B56">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77CDC" w14:textId="77777777" w:rsidR="009471EB" w:rsidRDefault="009471EB">
      <w:pPr>
        <w:spacing w:line="240" w:lineRule="auto"/>
        <w:ind w:firstLine="480"/>
      </w:pPr>
      <w:r>
        <w:separator/>
      </w:r>
    </w:p>
  </w:footnote>
  <w:footnote w:type="continuationSeparator" w:id="0">
    <w:p w14:paraId="348D8FB0" w14:textId="77777777" w:rsidR="009471EB" w:rsidRDefault="009471EB">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3C0B4" w14:textId="77777777" w:rsidR="002634E1" w:rsidRDefault="002634E1" w:rsidP="00F67B56">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0F0E5" w14:textId="10CD6AA8" w:rsidR="002634E1" w:rsidRPr="00D41DD6" w:rsidRDefault="002634E1" w:rsidP="0093626A">
    <w:pPr>
      <w:pStyle w:val="a4"/>
      <w:ind w:firstLine="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20BC5" w14:textId="77777777" w:rsidR="002634E1" w:rsidRDefault="002634E1" w:rsidP="00F67B56">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E32"/>
    <w:multiLevelType w:val="multilevel"/>
    <w:tmpl w:val="F1DE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E1B60"/>
    <w:rsid w:val="00002932"/>
    <w:rsid w:val="00006E36"/>
    <w:rsid w:val="00011F6A"/>
    <w:rsid w:val="000460BD"/>
    <w:rsid w:val="0005378E"/>
    <w:rsid w:val="0006310C"/>
    <w:rsid w:val="00067D42"/>
    <w:rsid w:val="00081C3B"/>
    <w:rsid w:val="00083F23"/>
    <w:rsid w:val="000849A1"/>
    <w:rsid w:val="00085276"/>
    <w:rsid w:val="00094C54"/>
    <w:rsid w:val="000A0FDB"/>
    <w:rsid w:val="000B3D14"/>
    <w:rsid w:val="000B74F6"/>
    <w:rsid w:val="000C2B6C"/>
    <w:rsid w:val="000D6A2A"/>
    <w:rsid w:val="000F6551"/>
    <w:rsid w:val="0012235C"/>
    <w:rsid w:val="00126CB9"/>
    <w:rsid w:val="00137D64"/>
    <w:rsid w:val="00147188"/>
    <w:rsid w:val="00186414"/>
    <w:rsid w:val="00187658"/>
    <w:rsid w:val="001965F9"/>
    <w:rsid w:val="0019718C"/>
    <w:rsid w:val="001A07D8"/>
    <w:rsid w:val="001A1988"/>
    <w:rsid w:val="001B5BB7"/>
    <w:rsid w:val="001E1B60"/>
    <w:rsid w:val="001F08D8"/>
    <w:rsid w:val="001F11B0"/>
    <w:rsid w:val="001F496D"/>
    <w:rsid w:val="001F6196"/>
    <w:rsid w:val="002163F0"/>
    <w:rsid w:val="00225022"/>
    <w:rsid w:val="00225D31"/>
    <w:rsid w:val="0022668C"/>
    <w:rsid w:val="00235EEF"/>
    <w:rsid w:val="00261359"/>
    <w:rsid w:val="002634E1"/>
    <w:rsid w:val="0026361A"/>
    <w:rsid w:val="002708BF"/>
    <w:rsid w:val="00277D14"/>
    <w:rsid w:val="0028363B"/>
    <w:rsid w:val="00283D1F"/>
    <w:rsid w:val="00292576"/>
    <w:rsid w:val="002A76F2"/>
    <w:rsid w:val="002C1448"/>
    <w:rsid w:val="002E0308"/>
    <w:rsid w:val="002F588A"/>
    <w:rsid w:val="00303B8A"/>
    <w:rsid w:val="00306DC8"/>
    <w:rsid w:val="00323B03"/>
    <w:rsid w:val="00372BB4"/>
    <w:rsid w:val="0037311C"/>
    <w:rsid w:val="003756C3"/>
    <w:rsid w:val="00383FB7"/>
    <w:rsid w:val="00394B8E"/>
    <w:rsid w:val="00396493"/>
    <w:rsid w:val="003A3FE9"/>
    <w:rsid w:val="003B1B55"/>
    <w:rsid w:val="003C2FC3"/>
    <w:rsid w:val="003D5633"/>
    <w:rsid w:val="003E1E32"/>
    <w:rsid w:val="003F3B07"/>
    <w:rsid w:val="00401082"/>
    <w:rsid w:val="004061A5"/>
    <w:rsid w:val="00414D3C"/>
    <w:rsid w:val="004170C5"/>
    <w:rsid w:val="004274BF"/>
    <w:rsid w:val="00436C8D"/>
    <w:rsid w:val="00436C93"/>
    <w:rsid w:val="00475E2C"/>
    <w:rsid w:val="004808E1"/>
    <w:rsid w:val="004A4FB6"/>
    <w:rsid w:val="004D2DC0"/>
    <w:rsid w:val="004F1A5D"/>
    <w:rsid w:val="005324DA"/>
    <w:rsid w:val="00554DC1"/>
    <w:rsid w:val="00582D82"/>
    <w:rsid w:val="00591184"/>
    <w:rsid w:val="005C547B"/>
    <w:rsid w:val="005D02E3"/>
    <w:rsid w:val="005D72B0"/>
    <w:rsid w:val="005E43DA"/>
    <w:rsid w:val="005F6AF4"/>
    <w:rsid w:val="005F7398"/>
    <w:rsid w:val="00622267"/>
    <w:rsid w:val="006349F2"/>
    <w:rsid w:val="00653A71"/>
    <w:rsid w:val="00654B5E"/>
    <w:rsid w:val="0066343A"/>
    <w:rsid w:val="00672420"/>
    <w:rsid w:val="00694412"/>
    <w:rsid w:val="00695AF7"/>
    <w:rsid w:val="006A3F07"/>
    <w:rsid w:val="006C0116"/>
    <w:rsid w:val="006C405F"/>
    <w:rsid w:val="006D7861"/>
    <w:rsid w:val="007001DB"/>
    <w:rsid w:val="00700D74"/>
    <w:rsid w:val="00710ADA"/>
    <w:rsid w:val="00721926"/>
    <w:rsid w:val="00735B56"/>
    <w:rsid w:val="00736B90"/>
    <w:rsid w:val="00742C8D"/>
    <w:rsid w:val="00756E3C"/>
    <w:rsid w:val="00757223"/>
    <w:rsid w:val="007615AC"/>
    <w:rsid w:val="007621FC"/>
    <w:rsid w:val="007717A6"/>
    <w:rsid w:val="0077546E"/>
    <w:rsid w:val="00785DF0"/>
    <w:rsid w:val="00793B7E"/>
    <w:rsid w:val="00795255"/>
    <w:rsid w:val="00797A9A"/>
    <w:rsid w:val="007B24F7"/>
    <w:rsid w:val="007C2F50"/>
    <w:rsid w:val="007C4536"/>
    <w:rsid w:val="007D1101"/>
    <w:rsid w:val="007D63A8"/>
    <w:rsid w:val="007E0A8C"/>
    <w:rsid w:val="008119D5"/>
    <w:rsid w:val="00835EE5"/>
    <w:rsid w:val="0084582E"/>
    <w:rsid w:val="00870855"/>
    <w:rsid w:val="00871858"/>
    <w:rsid w:val="00872890"/>
    <w:rsid w:val="0087780A"/>
    <w:rsid w:val="00891DD4"/>
    <w:rsid w:val="008B1A58"/>
    <w:rsid w:val="008B4D62"/>
    <w:rsid w:val="008C3797"/>
    <w:rsid w:val="008D318D"/>
    <w:rsid w:val="008D337F"/>
    <w:rsid w:val="008E40E3"/>
    <w:rsid w:val="008F2331"/>
    <w:rsid w:val="008F42E9"/>
    <w:rsid w:val="00910D88"/>
    <w:rsid w:val="00926867"/>
    <w:rsid w:val="00927031"/>
    <w:rsid w:val="0093006E"/>
    <w:rsid w:val="0093626A"/>
    <w:rsid w:val="009471EB"/>
    <w:rsid w:val="00947CC9"/>
    <w:rsid w:val="009632E5"/>
    <w:rsid w:val="00963B07"/>
    <w:rsid w:val="00975050"/>
    <w:rsid w:val="00980005"/>
    <w:rsid w:val="00983682"/>
    <w:rsid w:val="00984EF0"/>
    <w:rsid w:val="00986064"/>
    <w:rsid w:val="00990188"/>
    <w:rsid w:val="009A5720"/>
    <w:rsid w:val="009C1D66"/>
    <w:rsid w:val="009F33BF"/>
    <w:rsid w:val="009F70BA"/>
    <w:rsid w:val="00A04836"/>
    <w:rsid w:val="00A12B51"/>
    <w:rsid w:val="00A370B4"/>
    <w:rsid w:val="00A44237"/>
    <w:rsid w:val="00A70606"/>
    <w:rsid w:val="00A963F3"/>
    <w:rsid w:val="00AA2C8A"/>
    <w:rsid w:val="00AA4085"/>
    <w:rsid w:val="00AA5A7B"/>
    <w:rsid w:val="00AD0439"/>
    <w:rsid w:val="00AD1860"/>
    <w:rsid w:val="00AD45BD"/>
    <w:rsid w:val="00AE3B88"/>
    <w:rsid w:val="00AF4E4C"/>
    <w:rsid w:val="00AF584E"/>
    <w:rsid w:val="00AF7FD0"/>
    <w:rsid w:val="00B05AA5"/>
    <w:rsid w:val="00B05EB0"/>
    <w:rsid w:val="00B126CB"/>
    <w:rsid w:val="00B17675"/>
    <w:rsid w:val="00B26888"/>
    <w:rsid w:val="00B35331"/>
    <w:rsid w:val="00B47837"/>
    <w:rsid w:val="00B6011D"/>
    <w:rsid w:val="00B8550B"/>
    <w:rsid w:val="00B92D43"/>
    <w:rsid w:val="00B9508D"/>
    <w:rsid w:val="00BB4CB9"/>
    <w:rsid w:val="00BE44C1"/>
    <w:rsid w:val="00C02ADA"/>
    <w:rsid w:val="00C10823"/>
    <w:rsid w:val="00C23F0B"/>
    <w:rsid w:val="00C31387"/>
    <w:rsid w:val="00C36007"/>
    <w:rsid w:val="00C46E3A"/>
    <w:rsid w:val="00C51238"/>
    <w:rsid w:val="00C53004"/>
    <w:rsid w:val="00C57880"/>
    <w:rsid w:val="00C60256"/>
    <w:rsid w:val="00C92832"/>
    <w:rsid w:val="00C95175"/>
    <w:rsid w:val="00CD211F"/>
    <w:rsid w:val="00CE0B58"/>
    <w:rsid w:val="00CE2571"/>
    <w:rsid w:val="00CF1866"/>
    <w:rsid w:val="00D06D95"/>
    <w:rsid w:val="00D0701F"/>
    <w:rsid w:val="00D23BA9"/>
    <w:rsid w:val="00D4318C"/>
    <w:rsid w:val="00D76D76"/>
    <w:rsid w:val="00DA055F"/>
    <w:rsid w:val="00DA24A1"/>
    <w:rsid w:val="00DB254E"/>
    <w:rsid w:val="00DE3F91"/>
    <w:rsid w:val="00DF1E9B"/>
    <w:rsid w:val="00E10620"/>
    <w:rsid w:val="00E15D6C"/>
    <w:rsid w:val="00E167BA"/>
    <w:rsid w:val="00E216F8"/>
    <w:rsid w:val="00E21ACD"/>
    <w:rsid w:val="00E27BB5"/>
    <w:rsid w:val="00E30971"/>
    <w:rsid w:val="00E44CC4"/>
    <w:rsid w:val="00E46DEA"/>
    <w:rsid w:val="00E5264A"/>
    <w:rsid w:val="00E66939"/>
    <w:rsid w:val="00E74D01"/>
    <w:rsid w:val="00E753AA"/>
    <w:rsid w:val="00E84E94"/>
    <w:rsid w:val="00EC2A5A"/>
    <w:rsid w:val="00ED3A1B"/>
    <w:rsid w:val="00ED5DAE"/>
    <w:rsid w:val="00EE77D7"/>
    <w:rsid w:val="00EF4D3D"/>
    <w:rsid w:val="00EF6A0B"/>
    <w:rsid w:val="00F0006C"/>
    <w:rsid w:val="00F05283"/>
    <w:rsid w:val="00F27B33"/>
    <w:rsid w:val="00F306E3"/>
    <w:rsid w:val="00F47F22"/>
    <w:rsid w:val="00F52917"/>
    <w:rsid w:val="00F5334E"/>
    <w:rsid w:val="00F61FB8"/>
    <w:rsid w:val="00F64D17"/>
    <w:rsid w:val="00F67B56"/>
    <w:rsid w:val="00F96C70"/>
    <w:rsid w:val="00FA3451"/>
    <w:rsid w:val="00FA6550"/>
    <w:rsid w:val="00FC3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7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B6C"/>
    <w:pPr>
      <w:spacing w:line="300" w:lineRule="auto"/>
      <w:ind w:firstLineChars="200" w:firstLine="200"/>
      <w:jc w:val="both"/>
    </w:pPr>
    <w:rPr>
      <w:rFonts w:cs="Times New Roman"/>
      <w:color w:val="000000"/>
      <w:kern w:val="0"/>
      <w:sz w:val="24"/>
      <w:szCs w:val="24"/>
    </w:rPr>
  </w:style>
  <w:style w:type="paragraph" w:styleId="3">
    <w:name w:val="heading 3"/>
    <w:basedOn w:val="a"/>
    <w:next w:val="a"/>
    <w:link w:val="3Char"/>
    <w:uiPriority w:val="9"/>
    <w:semiHidden/>
    <w:unhideWhenUsed/>
    <w:qFormat/>
    <w:rsid w:val="00591184"/>
    <w:pPr>
      <w:keepNext/>
      <w:keepLines/>
      <w:spacing w:before="260" w:after="260" w:line="416" w:lineRule="auto"/>
      <w:outlineLvl w:val="2"/>
    </w:pPr>
    <w:rPr>
      <w:b/>
      <w:bCs/>
      <w:sz w:val="32"/>
      <w:szCs w:val="32"/>
    </w:rPr>
  </w:style>
  <w:style w:type="paragraph" w:styleId="5">
    <w:name w:val="heading 5"/>
    <w:basedOn w:val="a"/>
    <w:link w:val="5Char"/>
    <w:uiPriority w:val="9"/>
    <w:qFormat/>
    <w:rsid w:val="001E1B60"/>
    <w:pPr>
      <w:spacing w:before="100" w:beforeAutospacing="1" w:after="100" w:afterAutospacing="1" w:line="240" w:lineRule="auto"/>
      <w:ind w:firstLineChars="0" w:firstLine="0"/>
      <w:jc w:val="left"/>
      <w:outlineLvl w:val="4"/>
    </w:pPr>
    <w:rPr>
      <w:rFonts w:eastAsia="Times New Roman"/>
      <w:b/>
      <w:bCs/>
      <w:color w:val="auto"/>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1E1B60"/>
    <w:rPr>
      <w:rFonts w:eastAsia="Times New Roman" w:cs="Times New Roman"/>
      <w:b/>
      <w:bCs/>
      <w:kern w:val="0"/>
      <w:sz w:val="20"/>
      <w:szCs w:val="20"/>
      <w:lang w:eastAsia="en-US"/>
    </w:rPr>
  </w:style>
  <w:style w:type="character" w:styleId="a3">
    <w:name w:val="Hyperlink"/>
    <w:basedOn w:val="a0"/>
    <w:uiPriority w:val="99"/>
    <w:unhideWhenUsed/>
    <w:rsid w:val="001E1B60"/>
    <w:rPr>
      <w:color w:val="0563C1" w:themeColor="hyperlink"/>
      <w:u w:val="single"/>
    </w:rPr>
  </w:style>
  <w:style w:type="paragraph" w:customStyle="1" w:styleId="EndNoteBibliographyTitle">
    <w:name w:val="EndNote Bibliography Title"/>
    <w:basedOn w:val="a"/>
    <w:link w:val="EndNoteBibliographyTitleChar"/>
    <w:rsid w:val="001E1B60"/>
    <w:pPr>
      <w:jc w:val="center"/>
    </w:pPr>
    <w:rPr>
      <w:noProof/>
    </w:rPr>
  </w:style>
  <w:style w:type="character" w:customStyle="1" w:styleId="EndNoteBibliographyTitleChar">
    <w:name w:val="EndNote Bibliography Title Char"/>
    <w:basedOn w:val="a0"/>
    <w:link w:val="EndNoteBibliographyTitle"/>
    <w:rsid w:val="001E1B60"/>
    <w:rPr>
      <w:rFonts w:cs="Times New Roman"/>
      <w:noProof/>
      <w:color w:val="000000"/>
      <w:kern w:val="0"/>
      <w:sz w:val="24"/>
      <w:szCs w:val="24"/>
    </w:rPr>
  </w:style>
  <w:style w:type="paragraph" w:customStyle="1" w:styleId="EndNoteBibliography">
    <w:name w:val="EndNote Bibliography"/>
    <w:basedOn w:val="a"/>
    <w:link w:val="EndNoteBibliographyChar"/>
    <w:rsid w:val="001E1B60"/>
    <w:pPr>
      <w:spacing w:line="240" w:lineRule="auto"/>
    </w:pPr>
    <w:rPr>
      <w:noProof/>
    </w:rPr>
  </w:style>
  <w:style w:type="character" w:customStyle="1" w:styleId="EndNoteBibliographyChar">
    <w:name w:val="EndNote Bibliography Char"/>
    <w:basedOn w:val="a0"/>
    <w:link w:val="EndNoteBibliography"/>
    <w:rsid w:val="001E1B60"/>
    <w:rPr>
      <w:rFonts w:cs="Times New Roman"/>
      <w:noProof/>
      <w:color w:val="000000"/>
      <w:kern w:val="0"/>
      <w:sz w:val="24"/>
      <w:szCs w:val="24"/>
    </w:rPr>
  </w:style>
  <w:style w:type="paragraph" w:styleId="a4">
    <w:name w:val="header"/>
    <w:basedOn w:val="a"/>
    <w:link w:val="Char"/>
    <w:uiPriority w:val="99"/>
    <w:unhideWhenUsed/>
    <w:rsid w:val="001E1B6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1E1B60"/>
    <w:rPr>
      <w:rFonts w:cs="Times New Roman"/>
      <w:color w:val="000000"/>
      <w:kern w:val="0"/>
      <w:sz w:val="18"/>
      <w:szCs w:val="18"/>
    </w:rPr>
  </w:style>
  <w:style w:type="paragraph" w:styleId="a5">
    <w:name w:val="footer"/>
    <w:basedOn w:val="a"/>
    <w:link w:val="Char0"/>
    <w:uiPriority w:val="99"/>
    <w:unhideWhenUsed/>
    <w:rsid w:val="001E1B60"/>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1E1B60"/>
    <w:rPr>
      <w:rFonts w:cs="Times New Roman"/>
      <w:color w:val="000000"/>
      <w:kern w:val="0"/>
      <w:sz w:val="18"/>
      <w:szCs w:val="18"/>
    </w:rPr>
  </w:style>
  <w:style w:type="table" w:styleId="a6">
    <w:name w:val="Table Grid"/>
    <w:basedOn w:val="a1"/>
    <w:uiPriority w:val="59"/>
    <w:rsid w:val="001E1B60"/>
    <w:pPr>
      <w:spacing w:line="300" w:lineRule="auto"/>
      <w:ind w:firstLineChars="200" w:firstLine="200"/>
      <w:jc w:val="both"/>
    </w:pPr>
    <w:rPr>
      <w:rFonts w:cs="Times New Roman"/>
      <w:color w:val="000000"/>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Char1"/>
    <w:uiPriority w:val="99"/>
    <w:semiHidden/>
    <w:unhideWhenUsed/>
    <w:rsid w:val="001E1B60"/>
    <w:pPr>
      <w:spacing w:line="240" w:lineRule="auto"/>
    </w:pPr>
    <w:rPr>
      <w:sz w:val="18"/>
      <w:szCs w:val="18"/>
    </w:rPr>
  </w:style>
  <w:style w:type="character" w:customStyle="1" w:styleId="Char1">
    <w:name w:val="批注框文本 Char"/>
    <w:basedOn w:val="a0"/>
    <w:link w:val="a7"/>
    <w:uiPriority w:val="99"/>
    <w:semiHidden/>
    <w:rsid w:val="001E1B60"/>
    <w:rPr>
      <w:rFonts w:cs="Times New Roman"/>
      <w:color w:val="000000"/>
      <w:kern w:val="0"/>
      <w:sz w:val="18"/>
      <w:szCs w:val="18"/>
    </w:rPr>
  </w:style>
  <w:style w:type="character" w:customStyle="1" w:styleId="UnresolvedMention">
    <w:name w:val="Unresolved Mention"/>
    <w:basedOn w:val="a0"/>
    <w:uiPriority w:val="99"/>
    <w:semiHidden/>
    <w:unhideWhenUsed/>
    <w:rsid w:val="001E1B60"/>
    <w:rPr>
      <w:color w:val="605E5C"/>
      <w:shd w:val="clear" w:color="auto" w:fill="E1DFDD"/>
    </w:rPr>
  </w:style>
  <w:style w:type="character" w:styleId="a8">
    <w:name w:val="annotation reference"/>
    <w:basedOn w:val="a0"/>
    <w:uiPriority w:val="99"/>
    <w:unhideWhenUsed/>
    <w:qFormat/>
    <w:rsid w:val="001E1B60"/>
    <w:rPr>
      <w:sz w:val="16"/>
      <w:szCs w:val="16"/>
    </w:rPr>
  </w:style>
  <w:style w:type="paragraph" w:styleId="a9">
    <w:name w:val="annotation text"/>
    <w:aliases w:val="Char11"/>
    <w:basedOn w:val="a"/>
    <w:link w:val="Char2"/>
    <w:uiPriority w:val="99"/>
    <w:unhideWhenUsed/>
    <w:qFormat/>
    <w:rsid w:val="001E1B60"/>
    <w:pPr>
      <w:spacing w:line="240" w:lineRule="auto"/>
    </w:pPr>
    <w:rPr>
      <w:sz w:val="20"/>
      <w:szCs w:val="20"/>
    </w:rPr>
  </w:style>
  <w:style w:type="character" w:customStyle="1" w:styleId="Char2">
    <w:name w:val="批注文字 Char"/>
    <w:aliases w:val="Char11 Char"/>
    <w:basedOn w:val="a0"/>
    <w:link w:val="a9"/>
    <w:uiPriority w:val="99"/>
    <w:qFormat/>
    <w:rsid w:val="001E1B60"/>
    <w:rPr>
      <w:rFonts w:cs="Times New Roman"/>
      <w:color w:val="000000"/>
      <w:kern w:val="0"/>
      <w:sz w:val="20"/>
      <w:szCs w:val="20"/>
    </w:rPr>
  </w:style>
  <w:style w:type="paragraph" w:styleId="aa">
    <w:name w:val="annotation subject"/>
    <w:basedOn w:val="a9"/>
    <w:next w:val="a9"/>
    <w:link w:val="Char3"/>
    <w:uiPriority w:val="99"/>
    <w:semiHidden/>
    <w:unhideWhenUsed/>
    <w:rsid w:val="001E1B60"/>
    <w:rPr>
      <w:b/>
      <w:bCs/>
    </w:rPr>
  </w:style>
  <w:style w:type="character" w:customStyle="1" w:styleId="Char3">
    <w:name w:val="批注主题 Char"/>
    <w:basedOn w:val="Char2"/>
    <w:link w:val="aa"/>
    <w:uiPriority w:val="99"/>
    <w:semiHidden/>
    <w:rsid w:val="001E1B60"/>
    <w:rPr>
      <w:rFonts w:cs="Times New Roman"/>
      <w:b/>
      <w:bCs/>
      <w:color w:val="000000"/>
      <w:kern w:val="0"/>
      <w:sz w:val="20"/>
      <w:szCs w:val="20"/>
    </w:rPr>
  </w:style>
  <w:style w:type="character" w:styleId="ab">
    <w:name w:val="line number"/>
    <w:basedOn w:val="a0"/>
    <w:uiPriority w:val="99"/>
    <w:semiHidden/>
    <w:unhideWhenUsed/>
    <w:rsid w:val="001E1B60"/>
  </w:style>
  <w:style w:type="character" w:styleId="ac">
    <w:name w:val="Placeholder Text"/>
    <w:basedOn w:val="a0"/>
    <w:uiPriority w:val="99"/>
    <w:semiHidden/>
    <w:rsid w:val="001E1B60"/>
    <w:rPr>
      <w:color w:val="808080"/>
    </w:rPr>
  </w:style>
  <w:style w:type="paragraph" w:styleId="ad">
    <w:name w:val="Normal (Web)"/>
    <w:basedOn w:val="a"/>
    <w:uiPriority w:val="99"/>
    <w:unhideWhenUsed/>
    <w:rsid w:val="001E1B60"/>
    <w:pPr>
      <w:spacing w:before="100" w:beforeAutospacing="1" w:after="100" w:afterAutospacing="1" w:line="240" w:lineRule="auto"/>
      <w:ind w:firstLineChars="0" w:firstLine="0"/>
      <w:jc w:val="left"/>
    </w:pPr>
    <w:rPr>
      <w:rFonts w:eastAsia="Times New Roman"/>
      <w:color w:val="auto"/>
      <w:lang w:eastAsia="en-US"/>
    </w:rPr>
  </w:style>
  <w:style w:type="paragraph" w:styleId="ae">
    <w:name w:val="Revision"/>
    <w:hidden/>
    <w:uiPriority w:val="99"/>
    <w:semiHidden/>
    <w:rsid w:val="001E1B60"/>
    <w:rPr>
      <w:rFonts w:cs="Times New Roman"/>
      <w:color w:val="000000"/>
      <w:kern w:val="0"/>
      <w:sz w:val="24"/>
      <w:szCs w:val="24"/>
    </w:rPr>
  </w:style>
  <w:style w:type="table" w:styleId="af">
    <w:name w:val="Light Shading"/>
    <w:basedOn w:val="a1"/>
    <w:uiPriority w:val="60"/>
    <w:rsid w:val="001E1B60"/>
    <w:rPr>
      <w:rFonts w:asciiTheme="minorHAnsi" w:eastAsiaTheme="minorEastAsia" w:hAnsiTheme="minorHAnsi"/>
      <w:color w:val="000000" w:themeColor="text1" w:themeShade="BF"/>
      <w:kern w:val="0"/>
      <w:sz w:val="22"/>
      <w:szCs w:val="28"/>
      <w:lang w:eastAsia="en-US" w:bidi="th-TH"/>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
    <w:name w:val="批注文字 字符1"/>
    <w:basedOn w:val="a0"/>
    <w:uiPriority w:val="99"/>
    <w:qFormat/>
    <w:rsid w:val="00983682"/>
    <w:rPr>
      <w:rFonts w:eastAsiaTheme="minorEastAsia"/>
      <w:kern w:val="2"/>
      <w:sz w:val="21"/>
    </w:rPr>
  </w:style>
  <w:style w:type="character" w:customStyle="1" w:styleId="3Char">
    <w:name w:val="标题 3 Char"/>
    <w:basedOn w:val="a0"/>
    <w:link w:val="3"/>
    <w:uiPriority w:val="9"/>
    <w:semiHidden/>
    <w:rsid w:val="00591184"/>
    <w:rPr>
      <w:rFonts w:cs="Times New Roman"/>
      <w:b/>
      <w:bCs/>
      <w:color w:val="000000"/>
      <w:kern w:val="0"/>
      <w:sz w:val="32"/>
      <w:szCs w:val="32"/>
    </w:rPr>
  </w:style>
  <w:style w:type="paragraph" w:customStyle="1" w:styleId="paragraph">
    <w:name w:val="paragraph"/>
    <w:basedOn w:val="a"/>
    <w:rsid w:val="00C46E3A"/>
    <w:pPr>
      <w:spacing w:before="100" w:beforeAutospacing="1" w:after="100" w:afterAutospacing="1" w:line="240" w:lineRule="auto"/>
      <w:ind w:firstLineChars="0" w:firstLine="0"/>
      <w:jc w:val="left"/>
    </w:pPr>
    <w:rPr>
      <w:color w:val="auto"/>
      <w:lang w:eastAsia="en-US"/>
    </w:rPr>
  </w:style>
  <w:style w:type="character" w:customStyle="1" w:styleId="normaltextrun">
    <w:name w:val="normaltextrun"/>
    <w:basedOn w:val="a0"/>
    <w:rsid w:val="00C46E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B6C"/>
    <w:pPr>
      <w:spacing w:line="300" w:lineRule="auto"/>
      <w:ind w:firstLineChars="200" w:firstLine="200"/>
      <w:jc w:val="both"/>
    </w:pPr>
    <w:rPr>
      <w:rFonts w:cs="Times New Roman"/>
      <w:color w:val="000000"/>
      <w:kern w:val="0"/>
      <w:sz w:val="24"/>
      <w:szCs w:val="24"/>
    </w:rPr>
  </w:style>
  <w:style w:type="paragraph" w:styleId="3">
    <w:name w:val="heading 3"/>
    <w:basedOn w:val="a"/>
    <w:next w:val="a"/>
    <w:link w:val="3Char"/>
    <w:uiPriority w:val="9"/>
    <w:semiHidden/>
    <w:unhideWhenUsed/>
    <w:qFormat/>
    <w:rsid w:val="00591184"/>
    <w:pPr>
      <w:keepNext/>
      <w:keepLines/>
      <w:spacing w:before="260" w:after="260" w:line="416" w:lineRule="auto"/>
      <w:outlineLvl w:val="2"/>
    </w:pPr>
    <w:rPr>
      <w:b/>
      <w:bCs/>
      <w:sz w:val="32"/>
      <w:szCs w:val="32"/>
    </w:rPr>
  </w:style>
  <w:style w:type="paragraph" w:styleId="5">
    <w:name w:val="heading 5"/>
    <w:basedOn w:val="a"/>
    <w:link w:val="5Char"/>
    <w:uiPriority w:val="9"/>
    <w:qFormat/>
    <w:rsid w:val="001E1B60"/>
    <w:pPr>
      <w:spacing w:before="100" w:beforeAutospacing="1" w:after="100" w:afterAutospacing="1" w:line="240" w:lineRule="auto"/>
      <w:ind w:firstLineChars="0" w:firstLine="0"/>
      <w:jc w:val="left"/>
      <w:outlineLvl w:val="4"/>
    </w:pPr>
    <w:rPr>
      <w:rFonts w:eastAsia="Times New Roman"/>
      <w:b/>
      <w:bCs/>
      <w:color w:val="auto"/>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1E1B60"/>
    <w:rPr>
      <w:rFonts w:eastAsia="Times New Roman" w:cs="Times New Roman"/>
      <w:b/>
      <w:bCs/>
      <w:kern w:val="0"/>
      <w:sz w:val="20"/>
      <w:szCs w:val="20"/>
      <w:lang w:eastAsia="en-US"/>
    </w:rPr>
  </w:style>
  <w:style w:type="character" w:styleId="a3">
    <w:name w:val="Hyperlink"/>
    <w:basedOn w:val="a0"/>
    <w:uiPriority w:val="99"/>
    <w:unhideWhenUsed/>
    <w:rsid w:val="001E1B60"/>
    <w:rPr>
      <w:color w:val="0563C1" w:themeColor="hyperlink"/>
      <w:u w:val="single"/>
    </w:rPr>
  </w:style>
  <w:style w:type="paragraph" w:customStyle="1" w:styleId="EndNoteBibliographyTitle">
    <w:name w:val="EndNote Bibliography Title"/>
    <w:basedOn w:val="a"/>
    <w:link w:val="EndNoteBibliographyTitleChar"/>
    <w:rsid w:val="001E1B60"/>
    <w:pPr>
      <w:jc w:val="center"/>
    </w:pPr>
    <w:rPr>
      <w:noProof/>
    </w:rPr>
  </w:style>
  <w:style w:type="character" w:customStyle="1" w:styleId="EndNoteBibliographyTitleChar">
    <w:name w:val="EndNote Bibliography Title Char"/>
    <w:basedOn w:val="a0"/>
    <w:link w:val="EndNoteBibliographyTitle"/>
    <w:rsid w:val="001E1B60"/>
    <w:rPr>
      <w:rFonts w:cs="Times New Roman"/>
      <w:noProof/>
      <w:color w:val="000000"/>
      <w:kern w:val="0"/>
      <w:sz w:val="24"/>
      <w:szCs w:val="24"/>
    </w:rPr>
  </w:style>
  <w:style w:type="paragraph" w:customStyle="1" w:styleId="EndNoteBibliography">
    <w:name w:val="EndNote Bibliography"/>
    <w:basedOn w:val="a"/>
    <w:link w:val="EndNoteBibliographyChar"/>
    <w:rsid w:val="001E1B60"/>
    <w:pPr>
      <w:spacing w:line="240" w:lineRule="auto"/>
    </w:pPr>
    <w:rPr>
      <w:noProof/>
    </w:rPr>
  </w:style>
  <w:style w:type="character" w:customStyle="1" w:styleId="EndNoteBibliographyChar">
    <w:name w:val="EndNote Bibliography Char"/>
    <w:basedOn w:val="a0"/>
    <w:link w:val="EndNoteBibliography"/>
    <w:rsid w:val="001E1B60"/>
    <w:rPr>
      <w:rFonts w:cs="Times New Roman"/>
      <w:noProof/>
      <w:color w:val="000000"/>
      <w:kern w:val="0"/>
      <w:sz w:val="24"/>
      <w:szCs w:val="24"/>
    </w:rPr>
  </w:style>
  <w:style w:type="paragraph" w:styleId="a4">
    <w:name w:val="header"/>
    <w:basedOn w:val="a"/>
    <w:link w:val="Char"/>
    <w:uiPriority w:val="99"/>
    <w:unhideWhenUsed/>
    <w:rsid w:val="001E1B6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1E1B60"/>
    <w:rPr>
      <w:rFonts w:cs="Times New Roman"/>
      <w:color w:val="000000"/>
      <w:kern w:val="0"/>
      <w:sz w:val="18"/>
      <w:szCs w:val="18"/>
    </w:rPr>
  </w:style>
  <w:style w:type="paragraph" w:styleId="a5">
    <w:name w:val="footer"/>
    <w:basedOn w:val="a"/>
    <w:link w:val="Char0"/>
    <w:uiPriority w:val="99"/>
    <w:unhideWhenUsed/>
    <w:rsid w:val="001E1B60"/>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1E1B60"/>
    <w:rPr>
      <w:rFonts w:cs="Times New Roman"/>
      <w:color w:val="000000"/>
      <w:kern w:val="0"/>
      <w:sz w:val="18"/>
      <w:szCs w:val="18"/>
    </w:rPr>
  </w:style>
  <w:style w:type="table" w:styleId="a6">
    <w:name w:val="Table Grid"/>
    <w:basedOn w:val="a1"/>
    <w:uiPriority w:val="59"/>
    <w:rsid w:val="001E1B60"/>
    <w:pPr>
      <w:spacing w:line="300" w:lineRule="auto"/>
      <w:ind w:firstLineChars="200" w:firstLine="200"/>
      <w:jc w:val="both"/>
    </w:pPr>
    <w:rPr>
      <w:rFonts w:cs="Times New Roman"/>
      <w:color w:val="000000"/>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Char1"/>
    <w:uiPriority w:val="99"/>
    <w:semiHidden/>
    <w:unhideWhenUsed/>
    <w:rsid w:val="001E1B60"/>
    <w:pPr>
      <w:spacing w:line="240" w:lineRule="auto"/>
    </w:pPr>
    <w:rPr>
      <w:sz w:val="18"/>
      <w:szCs w:val="18"/>
    </w:rPr>
  </w:style>
  <w:style w:type="character" w:customStyle="1" w:styleId="Char1">
    <w:name w:val="批注框文本 Char"/>
    <w:basedOn w:val="a0"/>
    <w:link w:val="a7"/>
    <w:uiPriority w:val="99"/>
    <w:semiHidden/>
    <w:rsid w:val="001E1B60"/>
    <w:rPr>
      <w:rFonts w:cs="Times New Roman"/>
      <w:color w:val="000000"/>
      <w:kern w:val="0"/>
      <w:sz w:val="18"/>
      <w:szCs w:val="18"/>
    </w:rPr>
  </w:style>
  <w:style w:type="character" w:customStyle="1" w:styleId="UnresolvedMention">
    <w:name w:val="Unresolved Mention"/>
    <w:basedOn w:val="a0"/>
    <w:uiPriority w:val="99"/>
    <w:semiHidden/>
    <w:unhideWhenUsed/>
    <w:rsid w:val="001E1B60"/>
    <w:rPr>
      <w:color w:val="605E5C"/>
      <w:shd w:val="clear" w:color="auto" w:fill="E1DFDD"/>
    </w:rPr>
  </w:style>
  <w:style w:type="character" w:styleId="a8">
    <w:name w:val="annotation reference"/>
    <w:basedOn w:val="a0"/>
    <w:uiPriority w:val="99"/>
    <w:unhideWhenUsed/>
    <w:qFormat/>
    <w:rsid w:val="001E1B60"/>
    <w:rPr>
      <w:sz w:val="16"/>
      <w:szCs w:val="16"/>
    </w:rPr>
  </w:style>
  <w:style w:type="paragraph" w:styleId="a9">
    <w:name w:val="annotation text"/>
    <w:aliases w:val="Char11"/>
    <w:basedOn w:val="a"/>
    <w:link w:val="Char2"/>
    <w:uiPriority w:val="99"/>
    <w:unhideWhenUsed/>
    <w:qFormat/>
    <w:rsid w:val="001E1B60"/>
    <w:pPr>
      <w:spacing w:line="240" w:lineRule="auto"/>
    </w:pPr>
    <w:rPr>
      <w:sz w:val="20"/>
      <w:szCs w:val="20"/>
    </w:rPr>
  </w:style>
  <w:style w:type="character" w:customStyle="1" w:styleId="Char2">
    <w:name w:val="批注文字 Char"/>
    <w:aliases w:val="Char11 Char"/>
    <w:basedOn w:val="a0"/>
    <w:link w:val="a9"/>
    <w:uiPriority w:val="99"/>
    <w:qFormat/>
    <w:rsid w:val="001E1B60"/>
    <w:rPr>
      <w:rFonts w:cs="Times New Roman"/>
      <w:color w:val="000000"/>
      <w:kern w:val="0"/>
      <w:sz w:val="20"/>
      <w:szCs w:val="20"/>
    </w:rPr>
  </w:style>
  <w:style w:type="paragraph" w:styleId="aa">
    <w:name w:val="annotation subject"/>
    <w:basedOn w:val="a9"/>
    <w:next w:val="a9"/>
    <w:link w:val="Char3"/>
    <w:uiPriority w:val="99"/>
    <w:semiHidden/>
    <w:unhideWhenUsed/>
    <w:rsid w:val="001E1B60"/>
    <w:rPr>
      <w:b/>
      <w:bCs/>
    </w:rPr>
  </w:style>
  <w:style w:type="character" w:customStyle="1" w:styleId="Char3">
    <w:name w:val="批注主题 Char"/>
    <w:basedOn w:val="Char2"/>
    <w:link w:val="aa"/>
    <w:uiPriority w:val="99"/>
    <w:semiHidden/>
    <w:rsid w:val="001E1B60"/>
    <w:rPr>
      <w:rFonts w:cs="Times New Roman"/>
      <w:b/>
      <w:bCs/>
      <w:color w:val="000000"/>
      <w:kern w:val="0"/>
      <w:sz w:val="20"/>
      <w:szCs w:val="20"/>
    </w:rPr>
  </w:style>
  <w:style w:type="character" w:styleId="ab">
    <w:name w:val="line number"/>
    <w:basedOn w:val="a0"/>
    <w:uiPriority w:val="99"/>
    <w:semiHidden/>
    <w:unhideWhenUsed/>
    <w:rsid w:val="001E1B60"/>
  </w:style>
  <w:style w:type="character" w:styleId="ac">
    <w:name w:val="Placeholder Text"/>
    <w:basedOn w:val="a0"/>
    <w:uiPriority w:val="99"/>
    <w:semiHidden/>
    <w:rsid w:val="001E1B60"/>
    <w:rPr>
      <w:color w:val="808080"/>
    </w:rPr>
  </w:style>
  <w:style w:type="paragraph" w:styleId="ad">
    <w:name w:val="Normal (Web)"/>
    <w:basedOn w:val="a"/>
    <w:uiPriority w:val="99"/>
    <w:unhideWhenUsed/>
    <w:rsid w:val="001E1B60"/>
    <w:pPr>
      <w:spacing w:before="100" w:beforeAutospacing="1" w:after="100" w:afterAutospacing="1" w:line="240" w:lineRule="auto"/>
      <w:ind w:firstLineChars="0" w:firstLine="0"/>
      <w:jc w:val="left"/>
    </w:pPr>
    <w:rPr>
      <w:rFonts w:eastAsia="Times New Roman"/>
      <w:color w:val="auto"/>
      <w:lang w:eastAsia="en-US"/>
    </w:rPr>
  </w:style>
  <w:style w:type="paragraph" w:styleId="ae">
    <w:name w:val="Revision"/>
    <w:hidden/>
    <w:uiPriority w:val="99"/>
    <w:semiHidden/>
    <w:rsid w:val="001E1B60"/>
    <w:rPr>
      <w:rFonts w:cs="Times New Roman"/>
      <w:color w:val="000000"/>
      <w:kern w:val="0"/>
      <w:sz w:val="24"/>
      <w:szCs w:val="24"/>
    </w:rPr>
  </w:style>
  <w:style w:type="table" w:styleId="af">
    <w:name w:val="Light Shading"/>
    <w:basedOn w:val="a1"/>
    <w:uiPriority w:val="60"/>
    <w:rsid w:val="001E1B60"/>
    <w:rPr>
      <w:rFonts w:asciiTheme="minorHAnsi" w:eastAsiaTheme="minorEastAsia" w:hAnsiTheme="minorHAnsi"/>
      <w:color w:val="000000" w:themeColor="text1" w:themeShade="BF"/>
      <w:kern w:val="0"/>
      <w:sz w:val="22"/>
      <w:szCs w:val="28"/>
      <w:lang w:eastAsia="en-US" w:bidi="th-TH"/>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
    <w:name w:val="批注文字 字符1"/>
    <w:basedOn w:val="a0"/>
    <w:uiPriority w:val="99"/>
    <w:qFormat/>
    <w:rsid w:val="00983682"/>
    <w:rPr>
      <w:rFonts w:eastAsiaTheme="minorEastAsia"/>
      <w:kern w:val="2"/>
      <w:sz w:val="21"/>
    </w:rPr>
  </w:style>
  <w:style w:type="character" w:customStyle="1" w:styleId="3Char">
    <w:name w:val="标题 3 Char"/>
    <w:basedOn w:val="a0"/>
    <w:link w:val="3"/>
    <w:uiPriority w:val="9"/>
    <w:semiHidden/>
    <w:rsid w:val="00591184"/>
    <w:rPr>
      <w:rFonts w:cs="Times New Roman"/>
      <w:b/>
      <w:bCs/>
      <w:color w:val="000000"/>
      <w:kern w:val="0"/>
      <w:sz w:val="32"/>
      <w:szCs w:val="32"/>
    </w:rPr>
  </w:style>
  <w:style w:type="paragraph" w:customStyle="1" w:styleId="paragraph">
    <w:name w:val="paragraph"/>
    <w:basedOn w:val="a"/>
    <w:rsid w:val="00C46E3A"/>
    <w:pPr>
      <w:spacing w:before="100" w:beforeAutospacing="1" w:after="100" w:afterAutospacing="1" w:line="240" w:lineRule="auto"/>
      <w:ind w:firstLineChars="0" w:firstLine="0"/>
      <w:jc w:val="left"/>
    </w:pPr>
    <w:rPr>
      <w:color w:val="auto"/>
      <w:lang w:eastAsia="en-US"/>
    </w:rPr>
  </w:style>
  <w:style w:type="character" w:customStyle="1" w:styleId="normaltextrun">
    <w:name w:val="normaltextrun"/>
    <w:basedOn w:val="a0"/>
    <w:rsid w:val="00C46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7494">
      <w:bodyDiv w:val="1"/>
      <w:marLeft w:val="0"/>
      <w:marRight w:val="0"/>
      <w:marTop w:val="0"/>
      <w:marBottom w:val="0"/>
      <w:divBdr>
        <w:top w:val="none" w:sz="0" w:space="0" w:color="auto"/>
        <w:left w:val="none" w:sz="0" w:space="0" w:color="auto"/>
        <w:bottom w:val="none" w:sz="0" w:space="0" w:color="auto"/>
        <w:right w:val="none" w:sz="0" w:space="0" w:color="auto"/>
      </w:divBdr>
    </w:div>
    <w:div w:id="261572268">
      <w:bodyDiv w:val="1"/>
      <w:marLeft w:val="0"/>
      <w:marRight w:val="0"/>
      <w:marTop w:val="0"/>
      <w:marBottom w:val="0"/>
      <w:divBdr>
        <w:top w:val="none" w:sz="0" w:space="0" w:color="auto"/>
        <w:left w:val="none" w:sz="0" w:space="0" w:color="auto"/>
        <w:bottom w:val="none" w:sz="0" w:space="0" w:color="auto"/>
        <w:right w:val="none" w:sz="0" w:space="0" w:color="auto"/>
      </w:divBdr>
    </w:div>
    <w:div w:id="325863965">
      <w:bodyDiv w:val="1"/>
      <w:marLeft w:val="0"/>
      <w:marRight w:val="0"/>
      <w:marTop w:val="0"/>
      <w:marBottom w:val="0"/>
      <w:divBdr>
        <w:top w:val="none" w:sz="0" w:space="0" w:color="auto"/>
        <w:left w:val="none" w:sz="0" w:space="0" w:color="auto"/>
        <w:bottom w:val="none" w:sz="0" w:space="0" w:color="auto"/>
        <w:right w:val="none" w:sz="0" w:space="0" w:color="auto"/>
      </w:divBdr>
    </w:div>
    <w:div w:id="593051442">
      <w:bodyDiv w:val="1"/>
      <w:marLeft w:val="0"/>
      <w:marRight w:val="0"/>
      <w:marTop w:val="0"/>
      <w:marBottom w:val="0"/>
      <w:divBdr>
        <w:top w:val="none" w:sz="0" w:space="0" w:color="auto"/>
        <w:left w:val="none" w:sz="0" w:space="0" w:color="auto"/>
        <w:bottom w:val="none" w:sz="0" w:space="0" w:color="auto"/>
        <w:right w:val="none" w:sz="0" w:space="0" w:color="auto"/>
      </w:divBdr>
    </w:div>
    <w:div w:id="656692038">
      <w:bodyDiv w:val="1"/>
      <w:marLeft w:val="0"/>
      <w:marRight w:val="0"/>
      <w:marTop w:val="0"/>
      <w:marBottom w:val="0"/>
      <w:divBdr>
        <w:top w:val="none" w:sz="0" w:space="0" w:color="auto"/>
        <w:left w:val="none" w:sz="0" w:space="0" w:color="auto"/>
        <w:bottom w:val="none" w:sz="0" w:space="0" w:color="auto"/>
        <w:right w:val="none" w:sz="0" w:space="0" w:color="auto"/>
      </w:divBdr>
    </w:div>
    <w:div w:id="746995469">
      <w:bodyDiv w:val="1"/>
      <w:marLeft w:val="0"/>
      <w:marRight w:val="0"/>
      <w:marTop w:val="0"/>
      <w:marBottom w:val="0"/>
      <w:divBdr>
        <w:top w:val="none" w:sz="0" w:space="0" w:color="auto"/>
        <w:left w:val="none" w:sz="0" w:space="0" w:color="auto"/>
        <w:bottom w:val="none" w:sz="0" w:space="0" w:color="auto"/>
        <w:right w:val="none" w:sz="0" w:space="0" w:color="auto"/>
      </w:divBdr>
    </w:div>
    <w:div w:id="809980812">
      <w:bodyDiv w:val="1"/>
      <w:marLeft w:val="0"/>
      <w:marRight w:val="0"/>
      <w:marTop w:val="0"/>
      <w:marBottom w:val="0"/>
      <w:divBdr>
        <w:top w:val="none" w:sz="0" w:space="0" w:color="auto"/>
        <w:left w:val="none" w:sz="0" w:space="0" w:color="auto"/>
        <w:bottom w:val="none" w:sz="0" w:space="0" w:color="auto"/>
        <w:right w:val="none" w:sz="0" w:space="0" w:color="auto"/>
      </w:divBdr>
    </w:div>
    <w:div w:id="855461927">
      <w:bodyDiv w:val="1"/>
      <w:marLeft w:val="0"/>
      <w:marRight w:val="0"/>
      <w:marTop w:val="0"/>
      <w:marBottom w:val="0"/>
      <w:divBdr>
        <w:top w:val="none" w:sz="0" w:space="0" w:color="auto"/>
        <w:left w:val="none" w:sz="0" w:space="0" w:color="auto"/>
        <w:bottom w:val="none" w:sz="0" w:space="0" w:color="auto"/>
        <w:right w:val="none" w:sz="0" w:space="0" w:color="auto"/>
      </w:divBdr>
    </w:div>
    <w:div w:id="1234702433">
      <w:bodyDiv w:val="1"/>
      <w:marLeft w:val="0"/>
      <w:marRight w:val="0"/>
      <w:marTop w:val="0"/>
      <w:marBottom w:val="0"/>
      <w:divBdr>
        <w:top w:val="none" w:sz="0" w:space="0" w:color="auto"/>
        <w:left w:val="none" w:sz="0" w:space="0" w:color="auto"/>
        <w:bottom w:val="none" w:sz="0" w:space="0" w:color="auto"/>
        <w:right w:val="none" w:sz="0" w:space="0" w:color="auto"/>
      </w:divBdr>
    </w:div>
    <w:div w:id="1288662999">
      <w:bodyDiv w:val="1"/>
      <w:marLeft w:val="0"/>
      <w:marRight w:val="0"/>
      <w:marTop w:val="0"/>
      <w:marBottom w:val="0"/>
      <w:divBdr>
        <w:top w:val="none" w:sz="0" w:space="0" w:color="auto"/>
        <w:left w:val="none" w:sz="0" w:space="0" w:color="auto"/>
        <w:bottom w:val="none" w:sz="0" w:space="0" w:color="auto"/>
        <w:right w:val="none" w:sz="0" w:space="0" w:color="auto"/>
      </w:divBdr>
    </w:div>
    <w:div w:id="1324115915">
      <w:bodyDiv w:val="1"/>
      <w:marLeft w:val="0"/>
      <w:marRight w:val="0"/>
      <w:marTop w:val="0"/>
      <w:marBottom w:val="0"/>
      <w:divBdr>
        <w:top w:val="none" w:sz="0" w:space="0" w:color="auto"/>
        <w:left w:val="none" w:sz="0" w:space="0" w:color="auto"/>
        <w:bottom w:val="none" w:sz="0" w:space="0" w:color="auto"/>
        <w:right w:val="none" w:sz="0" w:space="0" w:color="auto"/>
      </w:divBdr>
    </w:div>
    <w:div w:id="1346634445">
      <w:bodyDiv w:val="1"/>
      <w:marLeft w:val="0"/>
      <w:marRight w:val="0"/>
      <w:marTop w:val="0"/>
      <w:marBottom w:val="0"/>
      <w:divBdr>
        <w:top w:val="none" w:sz="0" w:space="0" w:color="auto"/>
        <w:left w:val="none" w:sz="0" w:space="0" w:color="auto"/>
        <w:bottom w:val="none" w:sz="0" w:space="0" w:color="auto"/>
        <w:right w:val="none" w:sz="0" w:space="0" w:color="auto"/>
      </w:divBdr>
    </w:div>
    <w:div w:id="1410884128">
      <w:bodyDiv w:val="1"/>
      <w:marLeft w:val="0"/>
      <w:marRight w:val="0"/>
      <w:marTop w:val="0"/>
      <w:marBottom w:val="0"/>
      <w:divBdr>
        <w:top w:val="none" w:sz="0" w:space="0" w:color="auto"/>
        <w:left w:val="none" w:sz="0" w:space="0" w:color="auto"/>
        <w:bottom w:val="none" w:sz="0" w:space="0" w:color="auto"/>
        <w:right w:val="none" w:sz="0" w:space="0" w:color="auto"/>
      </w:divBdr>
    </w:div>
    <w:div w:id="1488282186">
      <w:bodyDiv w:val="1"/>
      <w:marLeft w:val="0"/>
      <w:marRight w:val="0"/>
      <w:marTop w:val="0"/>
      <w:marBottom w:val="0"/>
      <w:divBdr>
        <w:top w:val="none" w:sz="0" w:space="0" w:color="auto"/>
        <w:left w:val="none" w:sz="0" w:space="0" w:color="auto"/>
        <w:bottom w:val="none" w:sz="0" w:space="0" w:color="auto"/>
        <w:right w:val="none" w:sz="0" w:space="0" w:color="auto"/>
      </w:divBdr>
    </w:div>
    <w:div w:id="1607418149">
      <w:bodyDiv w:val="1"/>
      <w:marLeft w:val="0"/>
      <w:marRight w:val="0"/>
      <w:marTop w:val="0"/>
      <w:marBottom w:val="0"/>
      <w:divBdr>
        <w:top w:val="none" w:sz="0" w:space="0" w:color="auto"/>
        <w:left w:val="none" w:sz="0" w:space="0" w:color="auto"/>
        <w:bottom w:val="none" w:sz="0" w:space="0" w:color="auto"/>
        <w:right w:val="none" w:sz="0" w:space="0" w:color="auto"/>
      </w:divBdr>
    </w:div>
    <w:div w:id="1642804483">
      <w:bodyDiv w:val="1"/>
      <w:marLeft w:val="0"/>
      <w:marRight w:val="0"/>
      <w:marTop w:val="0"/>
      <w:marBottom w:val="0"/>
      <w:divBdr>
        <w:top w:val="none" w:sz="0" w:space="0" w:color="auto"/>
        <w:left w:val="none" w:sz="0" w:space="0" w:color="auto"/>
        <w:bottom w:val="none" w:sz="0" w:space="0" w:color="auto"/>
        <w:right w:val="none" w:sz="0" w:space="0" w:color="auto"/>
      </w:divBdr>
    </w:div>
    <w:div w:id="1677682533">
      <w:bodyDiv w:val="1"/>
      <w:marLeft w:val="0"/>
      <w:marRight w:val="0"/>
      <w:marTop w:val="0"/>
      <w:marBottom w:val="0"/>
      <w:divBdr>
        <w:top w:val="none" w:sz="0" w:space="0" w:color="auto"/>
        <w:left w:val="none" w:sz="0" w:space="0" w:color="auto"/>
        <w:bottom w:val="none" w:sz="0" w:space="0" w:color="auto"/>
        <w:right w:val="none" w:sz="0" w:space="0" w:color="auto"/>
      </w:divBdr>
    </w:div>
    <w:div w:id="1760328225">
      <w:bodyDiv w:val="1"/>
      <w:marLeft w:val="0"/>
      <w:marRight w:val="0"/>
      <w:marTop w:val="0"/>
      <w:marBottom w:val="0"/>
      <w:divBdr>
        <w:top w:val="none" w:sz="0" w:space="0" w:color="auto"/>
        <w:left w:val="none" w:sz="0" w:space="0" w:color="auto"/>
        <w:bottom w:val="none" w:sz="0" w:space="0" w:color="auto"/>
        <w:right w:val="none" w:sz="0" w:space="0" w:color="auto"/>
      </w:divBdr>
    </w:div>
    <w:div w:id="1896817672">
      <w:bodyDiv w:val="1"/>
      <w:marLeft w:val="0"/>
      <w:marRight w:val="0"/>
      <w:marTop w:val="0"/>
      <w:marBottom w:val="0"/>
      <w:divBdr>
        <w:top w:val="none" w:sz="0" w:space="0" w:color="auto"/>
        <w:left w:val="none" w:sz="0" w:space="0" w:color="auto"/>
        <w:bottom w:val="none" w:sz="0" w:space="0" w:color="auto"/>
        <w:right w:val="none" w:sz="0" w:space="0" w:color="auto"/>
      </w:divBdr>
    </w:div>
    <w:div w:id="199822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9420</Words>
  <Characters>53697</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Doctor</dc:creator>
  <cp:keywords/>
  <dc:description/>
  <cp:lastModifiedBy>邢燕霞</cp:lastModifiedBy>
  <cp:revision>9</cp:revision>
  <dcterms:created xsi:type="dcterms:W3CDTF">2020-01-20T02:55:00Z</dcterms:created>
  <dcterms:modified xsi:type="dcterms:W3CDTF">2020-02-25T06:31:00Z</dcterms:modified>
</cp:coreProperties>
</file>