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52" w:rsidRPr="00FF0D49" w:rsidRDefault="00806552" w:rsidP="006473F7">
      <w:pPr>
        <w:snapToGrid w:val="0"/>
        <w:spacing w:after="0" w:line="360" w:lineRule="auto"/>
        <w:jc w:val="both"/>
        <w:rPr>
          <w:rFonts w:ascii="Book Antiqua" w:hAnsi="Book Antiqua" w:cs="Segoe UI"/>
          <w:b/>
          <w:bCs/>
          <w:i/>
          <w:color w:val="000000"/>
          <w:sz w:val="20"/>
          <w:szCs w:val="20"/>
          <w:lang w:val="en-US" w:eastAsia="zh-CN"/>
        </w:rPr>
      </w:pPr>
      <w:bookmarkStart w:id="0" w:name="OLE_LINK507"/>
      <w:bookmarkStart w:id="1" w:name="OLE_LINK508"/>
      <w:r w:rsidRPr="00FF0D49">
        <w:rPr>
          <w:rFonts w:ascii="Book Antiqua" w:hAnsi="Book Antiqua" w:cs="Tahoma"/>
          <w:b/>
          <w:color w:val="000000"/>
          <w:sz w:val="20"/>
          <w:szCs w:val="20"/>
          <w:lang w:val="en-US"/>
        </w:rPr>
        <w:t xml:space="preserve">Name of </w:t>
      </w:r>
      <w:r w:rsidR="006E1790" w:rsidRPr="00FF0D49">
        <w:rPr>
          <w:rFonts w:ascii="Book Antiqua" w:hAnsi="Book Antiqua" w:cs="Tahoma"/>
          <w:b/>
          <w:color w:val="000000"/>
          <w:sz w:val="20"/>
          <w:szCs w:val="20"/>
          <w:lang w:val="en-US"/>
        </w:rPr>
        <w:t>J</w:t>
      </w:r>
      <w:r w:rsidRPr="00FF0D49">
        <w:rPr>
          <w:rFonts w:ascii="Book Antiqua" w:hAnsi="Book Antiqua" w:cs="Tahoma"/>
          <w:b/>
          <w:color w:val="000000"/>
          <w:sz w:val="20"/>
          <w:szCs w:val="20"/>
          <w:lang w:val="en-US"/>
        </w:rPr>
        <w:t xml:space="preserve">ournal: </w:t>
      </w:r>
      <w:r w:rsidRPr="00FF0D49">
        <w:rPr>
          <w:rFonts w:ascii="Book Antiqua" w:hAnsi="Book Antiqua" w:cs="Tahoma"/>
          <w:i/>
          <w:color w:val="000000"/>
          <w:sz w:val="20"/>
          <w:szCs w:val="20"/>
          <w:lang w:val="en-US"/>
        </w:rPr>
        <w:t>World Journal of Gastroenterology</w:t>
      </w:r>
    </w:p>
    <w:p w:rsidR="00806552" w:rsidRPr="00FF0D49" w:rsidRDefault="004B02E4" w:rsidP="006473F7">
      <w:pPr>
        <w:snapToGrid w:val="0"/>
        <w:spacing w:after="0" w:line="360" w:lineRule="auto"/>
        <w:jc w:val="both"/>
        <w:rPr>
          <w:rFonts w:ascii="Book Antiqua" w:hAnsi="Book Antiqua" w:cs="Tahoma"/>
          <w:b/>
          <w:color w:val="000000"/>
          <w:sz w:val="20"/>
          <w:szCs w:val="20"/>
          <w:lang w:val="en-US" w:eastAsia="zh-CN"/>
        </w:rPr>
      </w:pPr>
      <w:r w:rsidRPr="00FF0D49">
        <w:rPr>
          <w:rFonts w:ascii="Book Antiqua" w:hAnsi="Book Antiqua" w:cs="Tahoma"/>
          <w:b/>
          <w:color w:val="000000"/>
          <w:sz w:val="20"/>
          <w:szCs w:val="20"/>
          <w:lang w:val="en-US"/>
        </w:rPr>
        <w:t>Manuscript NO:</w:t>
      </w:r>
      <w:r w:rsidRPr="00FF0D49">
        <w:rPr>
          <w:rFonts w:ascii="Book Antiqua" w:hAnsi="Book Antiqua" w:cs="Tahoma"/>
          <w:b/>
          <w:color w:val="000000"/>
          <w:sz w:val="20"/>
          <w:szCs w:val="20"/>
          <w:lang w:val="en-US" w:eastAsia="zh-CN"/>
        </w:rPr>
        <w:t xml:space="preserve"> </w:t>
      </w:r>
      <w:r w:rsidR="0070746B" w:rsidRPr="00FF0D49">
        <w:rPr>
          <w:rFonts w:ascii="Book Antiqua" w:hAnsi="Book Antiqua" w:cs="Tahoma"/>
          <w:color w:val="000000"/>
          <w:sz w:val="20"/>
          <w:szCs w:val="20"/>
          <w:lang w:val="en-US" w:eastAsia="zh-CN"/>
        </w:rPr>
        <w:t>522</w:t>
      </w:r>
      <w:r w:rsidR="002E1C8D" w:rsidRPr="00FF0D49">
        <w:rPr>
          <w:rFonts w:ascii="Book Antiqua" w:hAnsi="Book Antiqua" w:cs="Tahoma"/>
          <w:color w:val="000000"/>
          <w:sz w:val="20"/>
          <w:szCs w:val="20"/>
          <w:lang w:val="en-US" w:eastAsia="zh-CN"/>
        </w:rPr>
        <w:t>57</w:t>
      </w:r>
    </w:p>
    <w:p w:rsidR="007F53CC" w:rsidRPr="00FF0D49" w:rsidRDefault="007F53CC" w:rsidP="006473F7">
      <w:pPr>
        <w:snapToGrid w:val="0"/>
        <w:spacing w:after="0" w:line="360" w:lineRule="auto"/>
        <w:jc w:val="both"/>
        <w:rPr>
          <w:rFonts w:ascii="Book Antiqua" w:hAnsi="Book Antiqua" w:cs="Segoe UI"/>
          <w:b/>
          <w:bCs/>
          <w:i/>
          <w:color w:val="000000"/>
          <w:sz w:val="20"/>
          <w:szCs w:val="20"/>
          <w:lang w:val="en-US" w:eastAsia="zh-CN"/>
        </w:rPr>
      </w:pPr>
      <w:bookmarkStart w:id="2" w:name="OLE_LINK3"/>
      <w:r w:rsidRPr="00FF0D49">
        <w:rPr>
          <w:rFonts w:ascii="Book Antiqua" w:hAnsi="Book Antiqua"/>
          <w:b/>
          <w:color w:val="000000"/>
          <w:sz w:val="20"/>
          <w:szCs w:val="20"/>
          <w:shd w:val="clear" w:color="auto" w:fill="FFFFFF"/>
          <w:lang w:val="en-US"/>
        </w:rPr>
        <w:t>Manuscript Type</w:t>
      </w:r>
      <w:r w:rsidRPr="00FF0D49">
        <w:rPr>
          <w:rFonts w:ascii="Book Antiqua" w:hAnsi="Book Antiqua"/>
          <w:b/>
          <w:color w:val="000000"/>
          <w:sz w:val="20"/>
          <w:szCs w:val="20"/>
          <w:lang w:val="en-US"/>
        </w:rPr>
        <w:t>:</w:t>
      </w:r>
      <w:bookmarkEnd w:id="2"/>
      <w:r w:rsidRPr="00FF0D49">
        <w:rPr>
          <w:rFonts w:ascii="Book Antiqua" w:hAnsi="Book Antiqua" w:cs="Segoe UI"/>
          <w:b/>
          <w:bCs/>
          <w:i/>
          <w:color w:val="000000"/>
          <w:sz w:val="20"/>
          <w:szCs w:val="20"/>
          <w:lang w:val="en-US"/>
        </w:rPr>
        <w:t xml:space="preserve"> </w:t>
      </w:r>
      <w:r w:rsidR="00BC2130" w:rsidRPr="00FF0D49">
        <w:rPr>
          <w:rFonts w:ascii="Book Antiqua" w:hAnsi="Book Antiqua"/>
          <w:sz w:val="20"/>
          <w:szCs w:val="20"/>
          <w:lang w:val="en-US"/>
        </w:rPr>
        <w:t>ORIGINAL ARTICLE</w:t>
      </w:r>
    </w:p>
    <w:p w:rsidR="007F53CC" w:rsidRPr="00FF0D49" w:rsidRDefault="007F53CC" w:rsidP="006473F7">
      <w:pPr>
        <w:snapToGrid w:val="0"/>
        <w:spacing w:after="0" w:line="360" w:lineRule="auto"/>
        <w:jc w:val="both"/>
        <w:rPr>
          <w:rFonts w:ascii="Book Antiqua" w:hAnsi="Book Antiqua"/>
          <w:b/>
          <w:color w:val="000000"/>
          <w:sz w:val="20"/>
          <w:szCs w:val="20"/>
          <w:lang w:val="en-US"/>
        </w:rPr>
      </w:pPr>
      <w:bookmarkStart w:id="3" w:name="OLE_LINK39"/>
      <w:bookmarkStart w:id="4" w:name="OLE_LINK40"/>
      <w:bookmarkEnd w:id="0"/>
      <w:bookmarkEnd w:id="1"/>
    </w:p>
    <w:p w:rsidR="00BC2130" w:rsidRPr="00FF0D49" w:rsidRDefault="00BC2130" w:rsidP="006473F7">
      <w:pPr>
        <w:adjustRightInd w:val="0"/>
        <w:snapToGrid w:val="0"/>
        <w:spacing w:after="0" w:line="360" w:lineRule="auto"/>
        <w:jc w:val="both"/>
        <w:rPr>
          <w:rFonts w:ascii="Book Antiqua" w:hAnsi="Book Antiqua" w:cs="Segoe UI"/>
          <w:b/>
          <w:bCs/>
          <w:i/>
          <w:color w:val="000000"/>
          <w:sz w:val="20"/>
          <w:szCs w:val="20"/>
          <w:lang w:val="en-US" w:eastAsia="zh-CN"/>
        </w:rPr>
      </w:pPr>
      <w:r w:rsidRPr="00FF0D49">
        <w:rPr>
          <w:rFonts w:ascii="Book Antiqua" w:hAnsi="Book Antiqua" w:cs="Segoe UI"/>
          <w:b/>
          <w:bCs/>
          <w:i/>
          <w:color w:val="000000"/>
          <w:sz w:val="20"/>
          <w:szCs w:val="20"/>
          <w:lang w:val="en-US"/>
        </w:rPr>
        <w:t>Case Control Study</w:t>
      </w:r>
    </w:p>
    <w:bookmarkEnd w:id="3"/>
    <w:bookmarkEnd w:id="4"/>
    <w:p w:rsidR="00583CC4" w:rsidRPr="00FF0D49" w:rsidRDefault="002E1C8D" w:rsidP="006473F7">
      <w:pPr>
        <w:snapToGrid w:val="0"/>
        <w:spacing w:after="0" w:line="360" w:lineRule="auto"/>
        <w:jc w:val="both"/>
        <w:rPr>
          <w:rFonts w:ascii="Book Antiqua" w:hAnsi="Book Antiqua" w:cs="Segoe UI"/>
          <w:b/>
          <w:bCs/>
          <w:sz w:val="20"/>
          <w:szCs w:val="20"/>
          <w:lang w:val="en-US" w:eastAsia="zh-CN"/>
        </w:rPr>
      </w:pPr>
      <w:proofErr w:type="spellStart"/>
      <w:r w:rsidRPr="00FF0D49">
        <w:rPr>
          <w:rFonts w:ascii="Book Antiqua" w:hAnsi="Book Antiqua" w:cs="Segoe UI"/>
          <w:b/>
          <w:bCs/>
          <w:sz w:val="20"/>
          <w:szCs w:val="20"/>
          <w:lang w:val="en-US"/>
        </w:rPr>
        <w:t>Upregulation</w:t>
      </w:r>
      <w:proofErr w:type="spellEnd"/>
      <w:r w:rsidRPr="00FF0D49">
        <w:rPr>
          <w:rFonts w:ascii="Book Antiqua" w:hAnsi="Book Antiqua" w:cs="Segoe UI"/>
          <w:b/>
          <w:bCs/>
          <w:sz w:val="20"/>
          <w:szCs w:val="20"/>
          <w:lang w:val="en-US"/>
        </w:rPr>
        <w:t xml:space="preserve"> of </w:t>
      </w:r>
      <w:r w:rsidR="00DE47DA" w:rsidRPr="00FF0D49">
        <w:rPr>
          <w:rFonts w:ascii="Book Antiqua" w:hAnsi="Book Antiqua" w:cs="Segoe UI"/>
          <w:b/>
          <w:bCs/>
          <w:sz w:val="20"/>
          <w:szCs w:val="20"/>
          <w:lang w:val="en-US"/>
        </w:rPr>
        <w:t>m</w:t>
      </w:r>
      <w:r w:rsidRPr="00FF0D49">
        <w:rPr>
          <w:rFonts w:ascii="Book Antiqua" w:hAnsi="Book Antiqua" w:cs="Segoe UI"/>
          <w:b/>
          <w:bCs/>
          <w:sz w:val="20"/>
          <w:szCs w:val="20"/>
          <w:lang w:val="en-US"/>
        </w:rPr>
        <w:t xml:space="preserve">iR-34c after </w:t>
      </w:r>
      <w:r w:rsidRPr="00FF0D49">
        <w:rPr>
          <w:rFonts w:ascii="Book Antiqua" w:hAnsi="Book Antiqua" w:cs="Segoe UI"/>
          <w:b/>
          <w:bCs/>
          <w:sz w:val="20"/>
          <w:szCs w:val="20"/>
          <w:lang w:val="en-US" w:eastAsia="zh-CN"/>
        </w:rPr>
        <w:t>s</w:t>
      </w:r>
      <w:r w:rsidRPr="00FF0D49">
        <w:rPr>
          <w:rFonts w:ascii="Book Antiqua" w:hAnsi="Book Antiqua" w:cs="Segoe UI"/>
          <w:b/>
          <w:bCs/>
          <w:sz w:val="20"/>
          <w:szCs w:val="20"/>
          <w:lang w:val="en-US"/>
        </w:rPr>
        <w:t xml:space="preserve">ilencing </w:t>
      </w:r>
      <w:r w:rsidR="0045100A" w:rsidRPr="00FF0D49">
        <w:rPr>
          <w:rFonts w:ascii="Book Antiqua" w:hAnsi="Book Antiqua" w:cs="Segoe UI"/>
          <w:b/>
          <w:bCs/>
          <w:sz w:val="20"/>
          <w:szCs w:val="20"/>
          <w:lang w:val="en-US"/>
        </w:rPr>
        <w:t xml:space="preserve">E2F transcription factor 1 </w:t>
      </w:r>
      <w:r w:rsidRPr="00FF0D49">
        <w:rPr>
          <w:rFonts w:ascii="Book Antiqua" w:hAnsi="Book Antiqua" w:cs="Segoe UI"/>
          <w:b/>
          <w:bCs/>
          <w:sz w:val="20"/>
          <w:szCs w:val="20"/>
          <w:lang w:val="en-US" w:eastAsia="zh-CN"/>
        </w:rPr>
        <w:t>i</w:t>
      </w:r>
      <w:r w:rsidRPr="00FF0D49">
        <w:rPr>
          <w:rFonts w:ascii="Book Antiqua" w:hAnsi="Book Antiqua" w:cs="Segoe UI"/>
          <w:b/>
          <w:bCs/>
          <w:sz w:val="20"/>
          <w:szCs w:val="20"/>
          <w:lang w:val="en-US"/>
        </w:rPr>
        <w:t xml:space="preserve">nhibits </w:t>
      </w:r>
      <w:r w:rsidRPr="00FF0D49">
        <w:rPr>
          <w:rFonts w:ascii="Book Antiqua" w:hAnsi="Book Antiqua" w:cs="Segoe UI"/>
          <w:b/>
          <w:bCs/>
          <w:sz w:val="20"/>
          <w:szCs w:val="20"/>
          <w:lang w:val="en-US" w:eastAsia="zh-CN"/>
        </w:rPr>
        <w:t>p</w:t>
      </w:r>
      <w:r w:rsidRPr="00FF0D49">
        <w:rPr>
          <w:rFonts w:ascii="Book Antiqua" w:hAnsi="Book Antiqua" w:cs="Segoe UI"/>
          <w:b/>
          <w:bCs/>
          <w:sz w:val="20"/>
          <w:szCs w:val="20"/>
          <w:lang w:val="en-US"/>
        </w:rPr>
        <w:t xml:space="preserve">aclitaxel </w:t>
      </w:r>
      <w:r w:rsidRPr="00FF0D49">
        <w:rPr>
          <w:rFonts w:ascii="Book Antiqua" w:hAnsi="Book Antiqua" w:cs="Segoe UI"/>
          <w:b/>
          <w:bCs/>
          <w:sz w:val="20"/>
          <w:szCs w:val="20"/>
          <w:lang w:val="en-US" w:eastAsia="zh-CN"/>
        </w:rPr>
        <w:t>c</w:t>
      </w:r>
      <w:r w:rsidRPr="00FF0D49">
        <w:rPr>
          <w:rFonts w:ascii="Book Antiqua" w:hAnsi="Book Antiqua" w:cs="Segoe UI"/>
          <w:b/>
          <w:bCs/>
          <w:sz w:val="20"/>
          <w:szCs w:val="20"/>
          <w:lang w:val="en-US"/>
        </w:rPr>
        <w:t xml:space="preserve">ombined with </w:t>
      </w:r>
      <w:proofErr w:type="spellStart"/>
      <w:r w:rsidRPr="00FF0D49">
        <w:rPr>
          <w:rFonts w:ascii="Book Antiqua" w:hAnsi="Book Antiqua" w:cs="Segoe UI"/>
          <w:b/>
          <w:bCs/>
          <w:sz w:val="20"/>
          <w:szCs w:val="20"/>
          <w:lang w:val="en-US"/>
        </w:rPr>
        <w:t>cisplatin</w:t>
      </w:r>
      <w:proofErr w:type="spellEnd"/>
      <w:r w:rsidRPr="00FF0D49">
        <w:rPr>
          <w:rFonts w:ascii="Book Antiqua" w:hAnsi="Book Antiqua" w:cs="Segoe UI"/>
          <w:b/>
          <w:bCs/>
          <w:sz w:val="20"/>
          <w:szCs w:val="20"/>
          <w:lang w:val="en-US"/>
        </w:rPr>
        <w:t xml:space="preserve"> </w:t>
      </w:r>
      <w:r w:rsidRPr="00FF0D49">
        <w:rPr>
          <w:rFonts w:ascii="Book Antiqua" w:hAnsi="Book Antiqua" w:cs="Segoe UI"/>
          <w:b/>
          <w:bCs/>
          <w:sz w:val="20"/>
          <w:szCs w:val="20"/>
          <w:lang w:val="en-US" w:eastAsia="zh-CN"/>
        </w:rPr>
        <w:t>r</w:t>
      </w:r>
      <w:r w:rsidRPr="00FF0D49">
        <w:rPr>
          <w:rFonts w:ascii="Book Antiqua" w:hAnsi="Book Antiqua" w:cs="Segoe UI"/>
          <w:b/>
          <w:bCs/>
          <w:sz w:val="20"/>
          <w:szCs w:val="20"/>
          <w:lang w:val="en-US"/>
        </w:rPr>
        <w:t xml:space="preserve">esistance in </w:t>
      </w:r>
      <w:r w:rsidRPr="00FF0D49">
        <w:rPr>
          <w:rFonts w:ascii="Book Antiqua" w:hAnsi="Book Antiqua" w:cs="Segoe UI"/>
          <w:b/>
          <w:bCs/>
          <w:sz w:val="20"/>
          <w:szCs w:val="20"/>
          <w:lang w:val="en-US" w:eastAsia="zh-CN"/>
        </w:rPr>
        <w:t>g</w:t>
      </w:r>
      <w:r w:rsidRPr="00FF0D49">
        <w:rPr>
          <w:rFonts w:ascii="Book Antiqua" w:hAnsi="Book Antiqua" w:cs="Segoe UI"/>
          <w:b/>
          <w:bCs/>
          <w:sz w:val="20"/>
          <w:szCs w:val="20"/>
          <w:lang w:val="en-US"/>
        </w:rPr>
        <w:t xml:space="preserve">astric </w:t>
      </w:r>
      <w:r w:rsidRPr="00FF0D49">
        <w:rPr>
          <w:rFonts w:ascii="Book Antiqua" w:hAnsi="Book Antiqua" w:cs="Segoe UI"/>
          <w:b/>
          <w:bCs/>
          <w:sz w:val="20"/>
          <w:szCs w:val="20"/>
          <w:lang w:val="en-US" w:eastAsia="zh-CN"/>
        </w:rPr>
        <w:t>c</w:t>
      </w:r>
      <w:r w:rsidRPr="00FF0D49">
        <w:rPr>
          <w:rFonts w:ascii="Book Antiqua" w:hAnsi="Book Antiqua" w:cs="Segoe UI"/>
          <w:b/>
          <w:bCs/>
          <w:sz w:val="20"/>
          <w:szCs w:val="20"/>
          <w:lang w:val="en-US"/>
        </w:rPr>
        <w:t xml:space="preserve">ancer </w:t>
      </w:r>
      <w:r w:rsidRPr="00FF0D49">
        <w:rPr>
          <w:rFonts w:ascii="Book Antiqua" w:hAnsi="Book Antiqua" w:cs="Segoe UI"/>
          <w:b/>
          <w:bCs/>
          <w:sz w:val="20"/>
          <w:szCs w:val="20"/>
          <w:lang w:val="en-US" w:eastAsia="zh-CN"/>
        </w:rPr>
        <w:t>c</w:t>
      </w:r>
      <w:r w:rsidRPr="00FF0D49">
        <w:rPr>
          <w:rFonts w:ascii="Book Antiqua" w:hAnsi="Book Antiqua" w:cs="Segoe UI"/>
          <w:b/>
          <w:bCs/>
          <w:sz w:val="20"/>
          <w:szCs w:val="20"/>
          <w:lang w:val="en-US"/>
        </w:rPr>
        <w:t>ells</w:t>
      </w:r>
    </w:p>
    <w:p w:rsidR="002E1C8D" w:rsidRPr="00FF0D49" w:rsidRDefault="002E1C8D" w:rsidP="006473F7">
      <w:pPr>
        <w:snapToGrid w:val="0"/>
        <w:spacing w:after="0" w:line="360" w:lineRule="auto"/>
        <w:jc w:val="both"/>
        <w:rPr>
          <w:rFonts w:ascii="Book Antiqua" w:hAnsi="Book Antiqua" w:cs="Segoe UI"/>
          <w:bCs/>
          <w:sz w:val="20"/>
          <w:szCs w:val="20"/>
          <w:lang w:val="en-US" w:eastAsia="zh-CN"/>
        </w:rPr>
      </w:pPr>
    </w:p>
    <w:p w:rsidR="002E1C8D" w:rsidRPr="00FF0D49" w:rsidRDefault="00DB7C8E" w:rsidP="006473F7">
      <w:pPr>
        <w:widowControl w:val="0"/>
        <w:snapToGrid w:val="0"/>
        <w:spacing w:after="0" w:line="360" w:lineRule="auto"/>
        <w:jc w:val="both"/>
        <w:rPr>
          <w:rFonts w:ascii="Book Antiqua" w:hAnsi="Book Antiqua"/>
          <w:kern w:val="2"/>
          <w:sz w:val="20"/>
          <w:szCs w:val="20"/>
          <w:lang w:val="en-US" w:eastAsia="zh-CN"/>
        </w:rPr>
      </w:pPr>
      <w:proofErr w:type="spellStart"/>
      <w:r w:rsidRPr="00FF0D49">
        <w:rPr>
          <w:rFonts w:ascii="Book Antiqua" w:hAnsi="Book Antiqua"/>
          <w:kern w:val="2"/>
          <w:sz w:val="20"/>
          <w:szCs w:val="20"/>
          <w:lang w:val="en-US" w:eastAsia="zh-CN"/>
        </w:rPr>
        <w:t>Zheng</w:t>
      </w:r>
      <w:proofErr w:type="spellEnd"/>
      <w:r w:rsidRPr="00FF0D49">
        <w:rPr>
          <w:rFonts w:ascii="Book Antiqua" w:hAnsi="Book Antiqua"/>
          <w:kern w:val="2"/>
          <w:sz w:val="20"/>
          <w:szCs w:val="20"/>
          <w:lang w:val="en-US" w:eastAsia="zh-CN"/>
        </w:rPr>
        <w:t xml:space="preserve"> H </w:t>
      </w:r>
      <w:r w:rsidRPr="00FF0D49">
        <w:rPr>
          <w:rFonts w:ascii="Book Antiqua" w:hAnsi="Book Antiqua"/>
          <w:i/>
          <w:kern w:val="2"/>
          <w:sz w:val="20"/>
          <w:szCs w:val="20"/>
          <w:lang w:val="en-US" w:eastAsia="zh-CN"/>
        </w:rPr>
        <w:t xml:space="preserve">et </w:t>
      </w:r>
      <w:r w:rsidR="002E1C8D" w:rsidRPr="00FF0D49">
        <w:rPr>
          <w:rFonts w:ascii="Book Antiqua" w:hAnsi="Book Antiqua"/>
          <w:i/>
          <w:kern w:val="2"/>
          <w:sz w:val="20"/>
          <w:szCs w:val="20"/>
          <w:lang w:val="en-US" w:eastAsia="zh-CN"/>
        </w:rPr>
        <w:t>al</w:t>
      </w:r>
      <w:r w:rsidRPr="00FF0D49">
        <w:rPr>
          <w:rFonts w:ascii="Book Antiqua" w:hAnsi="Book Antiqua"/>
          <w:kern w:val="2"/>
          <w:sz w:val="20"/>
          <w:szCs w:val="20"/>
          <w:lang w:val="en-US" w:eastAsia="zh-CN"/>
        </w:rPr>
        <w:t xml:space="preserve">. </w:t>
      </w:r>
      <w:r w:rsidR="002E1C8D" w:rsidRPr="00FF0D49">
        <w:rPr>
          <w:rFonts w:ascii="Book Antiqua" w:hAnsi="Book Antiqua"/>
          <w:kern w:val="2"/>
          <w:sz w:val="20"/>
          <w:szCs w:val="20"/>
          <w:lang w:val="en-US" w:eastAsia="zh-CN"/>
        </w:rPr>
        <w:t xml:space="preserve">E2F1/miR-34c in </w:t>
      </w:r>
      <w:r w:rsidRPr="00FF0D49">
        <w:rPr>
          <w:rFonts w:ascii="Book Antiqua" w:hAnsi="Book Antiqua"/>
          <w:kern w:val="2"/>
          <w:sz w:val="20"/>
          <w:szCs w:val="20"/>
          <w:lang w:val="en-US" w:eastAsia="zh-CN"/>
        </w:rPr>
        <w:t>g</w:t>
      </w:r>
      <w:r w:rsidR="002E1C8D" w:rsidRPr="00FF0D49">
        <w:rPr>
          <w:rFonts w:ascii="Book Antiqua" w:hAnsi="Book Antiqua"/>
          <w:kern w:val="2"/>
          <w:sz w:val="20"/>
          <w:szCs w:val="20"/>
          <w:lang w:val="en-US" w:eastAsia="zh-CN"/>
        </w:rPr>
        <w:t xml:space="preserve">astric </w:t>
      </w:r>
      <w:r w:rsidRPr="00FF0D49">
        <w:rPr>
          <w:rFonts w:ascii="Book Antiqua" w:hAnsi="Book Antiqua"/>
          <w:kern w:val="2"/>
          <w:sz w:val="20"/>
          <w:szCs w:val="20"/>
          <w:lang w:val="en-US" w:eastAsia="zh-CN"/>
        </w:rPr>
        <w:t>c</w:t>
      </w:r>
      <w:r w:rsidR="002E1C8D" w:rsidRPr="00FF0D49">
        <w:rPr>
          <w:rFonts w:ascii="Book Antiqua" w:hAnsi="Book Antiqua"/>
          <w:kern w:val="2"/>
          <w:sz w:val="20"/>
          <w:szCs w:val="20"/>
          <w:lang w:val="en-US" w:eastAsia="zh-CN"/>
        </w:rPr>
        <w:t xml:space="preserve">ancer </w:t>
      </w:r>
      <w:r w:rsidRPr="00FF0D49">
        <w:rPr>
          <w:rFonts w:ascii="Book Antiqua" w:hAnsi="Book Antiqua"/>
          <w:kern w:val="2"/>
          <w:sz w:val="20"/>
          <w:szCs w:val="20"/>
          <w:lang w:val="en-US" w:eastAsia="zh-CN"/>
        </w:rPr>
        <w:t>c</w:t>
      </w:r>
      <w:r w:rsidR="002E1C8D" w:rsidRPr="00FF0D49">
        <w:rPr>
          <w:rFonts w:ascii="Book Antiqua" w:hAnsi="Book Antiqua"/>
          <w:kern w:val="2"/>
          <w:sz w:val="20"/>
          <w:szCs w:val="20"/>
          <w:lang w:val="en-US" w:eastAsia="zh-CN"/>
        </w:rPr>
        <w:t>ells</w:t>
      </w:r>
    </w:p>
    <w:p w:rsidR="00583CC4" w:rsidRPr="00FF0D49" w:rsidRDefault="00583CC4" w:rsidP="006473F7">
      <w:pPr>
        <w:snapToGrid w:val="0"/>
        <w:spacing w:after="0" w:line="360" w:lineRule="auto"/>
        <w:jc w:val="both"/>
        <w:rPr>
          <w:rFonts w:ascii="Book Antiqua" w:hAnsi="Book Antiqua" w:cs="Segoe UI"/>
          <w:b/>
          <w:bCs/>
          <w:sz w:val="20"/>
          <w:szCs w:val="20"/>
          <w:lang w:val="en-US" w:eastAsia="zh-CN"/>
        </w:rPr>
      </w:pPr>
    </w:p>
    <w:p w:rsidR="002E1C8D" w:rsidRPr="00FF0D49" w:rsidRDefault="00DB7C8E" w:rsidP="006473F7">
      <w:pPr>
        <w:widowControl w:val="0"/>
        <w:snapToGrid w:val="0"/>
        <w:spacing w:after="0" w:line="360" w:lineRule="auto"/>
        <w:jc w:val="both"/>
        <w:rPr>
          <w:rFonts w:ascii="Book Antiqua" w:hAnsi="Book Antiqua"/>
          <w:bCs/>
          <w:kern w:val="2"/>
          <w:sz w:val="20"/>
          <w:szCs w:val="20"/>
          <w:lang w:val="en-US" w:eastAsia="zh-CN"/>
        </w:rPr>
      </w:pPr>
      <w:r w:rsidRPr="00FF0D49">
        <w:rPr>
          <w:rFonts w:ascii="Book Antiqua" w:hAnsi="Book Antiqua"/>
          <w:bCs/>
          <w:kern w:val="2"/>
          <w:sz w:val="20"/>
          <w:szCs w:val="20"/>
          <w:lang w:val="en-US" w:eastAsia="zh-CN"/>
        </w:rPr>
        <w:t xml:space="preserve">Hong </w:t>
      </w:r>
      <w:proofErr w:type="spellStart"/>
      <w:r w:rsidRPr="00FF0D49">
        <w:rPr>
          <w:rFonts w:ascii="Book Antiqua" w:hAnsi="Book Antiqua"/>
          <w:bCs/>
          <w:kern w:val="2"/>
          <w:sz w:val="20"/>
          <w:szCs w:val="20"/>
          <w:lang w:val="en-US" w:eastAsia="zh-CN"/>
        </w:rPr>
        <w:t>Zheng</w:t>
      </w:r>
      <w:proofErr w:type="spellEnd"/>
      <w:r w:rsidRPr="00FF0D49">
        <w:rPr>
          <w:rFonts w:ascii="Book Antiqua" w:hAnsi="Book Antiqua"/>
          <w:bCs/>
          <w:kern w:val="2"/>
          <w:sz w:val="20"/>
          <w:szCs w:val="20"/>
          <w:lang w:val="en-US" w:eastAsia="zh-CN"/>
        </w:rPr>
        <w:t xml:space="preserve">, </w:t>
      </w:r>
      <w:r w:rsidR="002E1C8D" w:rsidRPr="00FF0D49">
        <w:rPr>
          <w:rFonts w:ascii="Book Antiqua" w:hAnsi="Book Antiqua"/>
          <w:bCs/>
          <w:kern w:val="2"/>
          <w:sz w:val="20"/>
          <w:szCs w:val="20"/>
          <w:lang w:val="en-US" w:eastAsia="zh-CN"/>
        </w:rPr>
        <w:t>Jin-Jing Wang, Xiao-</w:t>
      </w:r>
      <w:proofErr w:type="spellStart"/>
      <w:r w:rsidR="002E1C8D" w:rsidRPr="00FF0D49">
        <w:rPr>
          <w:rFonts w:ascii="Book Antiqua" w:hAnsi="Book Antiqua"/>
          <w:bCs/>
          <w:kern w:val="2"/>
          <w:sz w:val="20"/>
          <w:szCs w:val="20"/>
          <w:lang w:val="en-US" w:eastAsia="zh-CN"/>
        </w:rPr>
        <w:t>Rong</w:t>
      </w:r>
      <w:proofErr w:type="spellEnd"/>
      <w:r w:rsidR="002E1C8D" w:rsidRPr="00FF0D49">
        <w:rPr>
          <w:rFonts w:ascii="Book Antiqua" w:hAnsi="Book Antiqua"/>
          <w:bCs/>
          <w:kern w:val="2"/>
          <w:sz w:val="20"/>
          <w:szCs w:val="20"/>
          <w:lang w:val="en-US" w:eastAsia="zh-CN"/>
        </w:rPr>
        <w:t xml:space="preserve"> Yang, Yong-Lin Yu</w:t>
      </w:r>
    </w:p>
    <w:p w:rsidR="00806552" w:rsidRPr="00FF0D49" w:rsidRDefault="00806552" w:rsidP="006473F7">
      <w:pPr>
        <w:snapToGrid w:val="0"/>
        <w:spacing w:after="0" w:line="360" w:lineRule="auto"/>
        <w:jc w:val="both"/>
        <w:rPr>
          <w:rFonts w:ascii="Book Antiqua" w:hAnsi="Book Antiqua" w:cs="Segoe UI"/>
          <w:bCs/>
          <w:sz w:val="20"/>
          <w:szCs w:val="20"/>
          <w:lang w:val="en-US" w:eastAsia="zh-CN"/>
        </w:rPr>
      </w:pPr>
    </w:p>
    <w:p w:rsidR="002E1C8D" w:rsidRPr="00FF0D49" w:rsidRDefault="004B5CEB" w:rsidP="006473F7">
      <w:pPr>
        <w:widowControl w:val="0"/>
        <w:snapToGrid w:val="0"/>
        <w:spacing w:after="0" w:line="360" w:lineRule="auto"/>
        <w:jc w:val="both"/>
        <w:rPr>
          <w:rFonts w:ascii="Book Antiqua" w:hAnsi="Book Antiqua"/>
          <w:kern w:val="2"/>
          <w:sz w:val="20"/>
          <w:szCs w:val="20"/>
          <w:lang w:val="en-US" w:eastAsia="zh-CN"/>
        </w:rPr>
      </w:pPr>
      <w:bookmarkStart w:id="5" w:name="OLE_LINK231"/>
      <w:bookmarkStart w:id="6" w:name="OLE_LINK234"/>
      <w:bookmarkStart w:id="7" w:name="OLE_LINK342"/>
      <w:bookmarkStart w:id="8" w:name="OLE_LINK473"/>
      <w:r w:rsidRPr="00FF0D49">
        <w:rPr>
          <w:rFonts w:ascii="Book Antiqua" w:hAnsi="Book Antiqua"/>
          <w:b/>
          <w:kern w:val="2"/>
          <w:sz w:val="20"/>
          <w:szCs w:val="20"/>
          <w:lang w:val="en-US" w:eastAsia="zh-CN"/>
        </w:rPr>
        <w:t xml:space="preserve">Hong </w:t>
      </w:r>
      <w:proofErr w:type="spellStart"/>
      <w:r w:rsidRPr="00FF0D49">
        <w:rPr>
          <w:rFonts w:ascii="Book Antiqua" w:hAnsi="Book Antiqua"/>
          <w:b/>
          <w:kern w:val="2"/>
          <w:sz w:val="20"/>
          <w:szCs w:val="20"/>
          <w:lang w:val="en-US" w:eastAsia="zh-CN"/>
        </w:rPr>
        <w:t>Zheng</w:t>
      </w:r>
      <w:proofErr w:type="spellEnd"/>
      <w:r w:rsidRPr="00FF0D49">
        <w:rPr>
          <w:rFonts w:ascii="Book Antiqua" w:hAnsi="Book Antiqua"/>
          <w:b/>
          <w:kern w:val="2"/>
          <w:sz w:val="20"/>
          <w:szCs w:val="20"/>
          <w:lang w:val="en-US" w:eastAsia="zh-CN"/>
        </w:rPr>
        <w:t xml:space="preserve">, </w:t>
      </w:r>
      <w:r w:rsidR="002E1C8D" w:rsidRPr="00FF0D49">
        <w:rPr>
          <w:rFonts w:ascii="Book Antiqua" w:hAnsi="Book Antiqua"/>
          <w:b/>
          <w:kern w:val="2"/>
          <w:sz w:val="20"/>
          <w:szCs w:val="20"/>
          <w:lang w:val="en-US" w:eastAsia="zh-CN"/>
        </w:rPr>
        <w:t>Xiao-</w:t>
      </w:r>
      <w:proofErr w:type="spellStart"/>
      <w:r w:rsidR="002E1C8D" w:rsidRPr="00FF0D49">
        <w:rPr>
          <w:rFonts w:ascii="Book Antiqua" w:hAnsi="Book Antiqua"/>
          <w:b/>
          <w:kern w:val="2"/>
          <w:sz w:val="20"/>
          <w:szCs w:val="20"/>
          <w:lang w:val="en-US" w:eastAsia="zh-CN"/>
        </w:rPr>
        <w:t>Rong</w:t>
      </w:r>
      <w:proofErr w:type="spellEnd"/>
      <w:r w:rsidR="002E1C8D" w:rsidRPr="00FF0D49">
        <w:rPr>
          <w:rFonts w:ascii="Book Antiqua" w:hAnsi="Book Antiqua"/>
          <w:b/>
          <w:kern w:val="2"/>
          <w:sz w:val="20"/>
          <w:szCs w:val="20"/>
          <w:lang w:val="en-US" w:eastAsia="zh-CN"/>
        </w:rPr>
        <w:t xml:space="preserve"> Yang, Yong-Lin Yu, </w:t>
      </w:r>
      <w:r w:rsidR="002E1C8D" w:rsidRPr="00FF0D49">
        <w:rPr>
          <w:rFonts w:ascii="Book Antiqua" w:hAnsi="Book Antiqua"/>
          <w:kern w:val="2"/>
          <w:sz w:val="20"/>
          <w:szCs w:val="20"/>
          <w:lang w:val="en-US" w:eastAsia="zh-CN"/>
        </w:rPr>
        <w:t xml:space="preserve">Department of Pathology, </w:t>
      </w:r>
      <w:r w:rsidR="002E6DC9" w:rsidRPr="00FF0D49">
        <w:rPr>
          <w:rFonts w:ascii="Book Antiqua" w:hAnsi="Book Antiqua"/>
          <w:kern w:val="2"/>
          <w:sz w:val="20"/>
          <w:szCs w:val="20"/>
          <w:lang w:val="en-US" w:eastAsia="zh-CN"/>
        </w:rPr>
        <w:t>t</w:t>
      </w:r>
      <w:r w:rsidR="002E1C8D" w:rsidRPr="00FF0D49">
        <w:rPr>
          <w:rFonts w:ascii="Book Antiqua" w:hAnsi="Book Antiqua"/>
          <w:kern w:val="2"/>
          <w:sz w:val="20"/>
          <w:szCs w:val="20"/>
          <w:lang w:val="en-US" w:eastAsia="zh-CN"/>
        </w:rPr>
        <w:t xml:space="preserve">he Affiliated Hospital of </w:t>
      </w:r>
      <w:proofErr w:type="spellStart"/>
      <w:r w:rsidR="002E1C8D" w:rsidRPr="00FF0D49">
        <w:rPr>
          <w:rFonts w:ascii="Book Antiqua" w:hAnsi="Book Antiqua"/>
          <w:kern w:val="2"/>
          <w:sz w:val="20"/>
          <w:szCs w:val="20"/>
          <w:lang w:val="en-US" w:eastAsia="zh-CN"/>
        </w:rPr>
        <w:t>Zunyi</w:t>
      </w:r>
      <w:proofErr w:type="spellEnd"/>
      <w:r w:rsidR="002E1C8D" w:rsidRPr="00FF0D49">
        <w:rPr>
          <w:rFonts w:ascii="Book Antiqua" w:hAnsi="Book Antiqua"/>
          <w:kern w:val="2"/>
          <w:sz w:val="20"/>
          <w:szCs w:val="20"/>
          <w:lang w:val="en-US" w:eastAsia="zh-CN"/>
        </w:rPr>
        <w:t xml:space="preserve"> Medical University, </w:t>
      </w:r>
      <w:proofErr w:type="spellStart"/>
      <w:r w:rsidR="002E1C8D" w:rsidRPr="00FF0D49">
        <w:rPr>
          <w:rFonts w:ascii="Book Antiqua" w:hAnsi="Book Antiqua"/>
          <w:kern w:val="2"/>
          <w:sz w:val="20"/>
          <w:szCs w:val="20"/>
          <w:lang w:val="en-US" w:eastAsia="zh-CN"/>
        </w:rPr>
        <w:t>Zunyi</w:t>
      </w:r>
      <w:proofErr w:type="spellEnd"/>
      <w:r w:rsidR="002E1C8D" w:rsidRPr="00FF0D49">
        <w:rPr>
          <w:rFonts w:ascii="Book Antiqua" w:hAnsi="Book Antiqua"/>
          <w:kern w:val="2"/>
          <w:sz w:val="20"/>
          <w:szCs w:val="20"/>
          <w:lang w:val="en-US" w:eastAsia="zh-CN"/>
        </w:rPr>
        <w:t xml:space="preserve"> 563003, </w:t>
      </w:r>
      <w:proofErr w:type="spellStart"/>
      <w:r w:rsidR="002E1C8D" w:rsidRPr="00FF0D49">
        <w:rPr>
          <w:rFonts w:ascii="Book Antiqua" w:hAnsi="Book Antiqua"/>
          <w:kern w:val="2"/>
          <w:sz w:val="20"/>
          <w:szCs w:val="20"/>
          <w:lang w:val="en-US" w:eastAsia="zh-CN"/>
        </w:rPr>
        <w:t>Guizhou</w:t>
      </w:r>
      <w:proofErr w:type="spellEnd"/>
      <w:r w:rsidR="002E1C8D" w:rsidRPr="00FF0D49">
        <w:rPr>
          <w:rFonts w:ascii="Book Antiqua" w:hAnsi="Book Antiqua"/>
          <w:kern w:val="2"/>
          <w:sz w:val="20"/>
          <w:szCs w:val="20"/>
          <w:lang w:val="en-US" w:eastAsia="zh-CN"/>
        </w:rPr>
        <w:t xml:space="preserve"> Province, China</w:t>
      </w:r>
    </w:p>
    <w:p w:rsidR="002E1C8D" w:rsidRPr="00FF0D49" w:rsidRDefault="002E1C8D" w:rsidP="006473F7">
      <w:pPr>
        <w:widowControl w:val="0"/>
        <w:snapToGrid w:val="0"/>
        <w:spacing w:after="0" w:line="360" w:lineRule="auto"/>
        <w:jc w:val="both"/>
        <w:rPr>
          <w:rFonts w:ascii="Book Antiqua" w:hAnsi="Book Antiqua"/>
          <w:b/>
          <w:kern w:val="2"/>
          <w:sz w:val="20"/>
          <w:szCs w:val="20"/>
          <w:lang w:val="en-US" w:eastAsia="zh-CN"/>
        </w:rPr>
      </w:pPr>
    </w:p>
    <w:p w:rsidR="002E1C8D" w:rsidRPr="00FF0D49" w:rsidRDefault="002E1C8D" w:rsidP="006473F7">
      <w:pPr>
        <w:widowControl w:val="0"/>
        <w:snapToGrid w:val="0"/>
        <w:spacing w:after="0" w:line="360" w:lineRule="auto"/>
        <w:jc w:val="both"/>
        <w:rPr>
          <w:rFonts w:ascii="Book Antiqua" w:hAnsi="Book Antiqua"/>
          <w:b/>
          <w:kern w:val="2"/>
          <w:sz w:val="20"/>
          <w:szCs w:val="20"/>
          <w:lang w:val="en-US" w:eastAsia="zh-CN"/>
        </w:rPr>
      </w:pPr>
      <w:r w:rsidRPr="00FF0D49">
        <w:rPr>
          <w:rFonts w:ascii="Book Antiqua" w:hAnsi="Book Antiqua"/>
          <w:b/>
          <w:kern w:val="2"/>
          <w:sz w:val="20"/>
          <w:szCs w:val="20"/>
          <w:lang w:val="en-US" w:eastAsia="zh-CN"/>
        </w:rPr>
        <w:t xml:space="preserve">Jin-Jing Wang, </w:t>
      </w:r>
      <w:r w:rsidRPr="00FF0D49">
        <w:rPr>
          <w:rFonts w:ascii="Book Antiqua" w:hAnsi="Book Antiqua"/>
          <w:kern w:val="2"/>
          <w:sz w:val="20"/>
          <w:szCs w:val="20"/>
          <w:lang w:val="en-US" w:eastAsia="zh-CN"/>
        </w:rPr>
        <w:t xml:space="preserve">Department of Gastroenterology, </w:t>
      </w:r>
      <w:r w:rsidR="002E6DC9" w:rsidRPr="00FF0D49">
        <w:rPr>
          <w:rFonts w:ascii="Book Antiqua" w:hAnsi="Book Antiqua"/>
          <w:kern w:val="2"/>
          <w:sz w:val="20"/>
          <w:szCs w:val="20"/>
          <w:lang w:val="en-US" w:eastAsia="zh-CN"/>
        </w:rPr>
        <w:t>t</w:t>
      </w:r>
      <w:r w:rsidRPr="00FF0D49">
        <w:rPr>
          <w:rFonts w:ascii="Book Antiqua" w:hAnsi="Book Antiqua"/>
          <w:kern w:val="2"/>
          <w:sz w:val="20"/>
          <w:szCs w:val="20"/>
          <w:lang w:val="en-US" w:eastAsia="zh-CN"/>
        </w:rPr>
        <w:t xml:space="preserve">he Affiliated Hospital of </w:t>
      </w:r>
      <w:proofErr w:type="spellStart"/>
      <w:r w:rsidRPr="00FF0D49">
        <w:rPr>
          <w:rFonts w:ascii="Book Antiqua" w:hAnsi="Book Antiqua"/>
          <w:kern w:val="2"/>
          <w:sz w:val="20"/>
          <w:szCs w:val="20"/>
          <w:lang w:val="en-US" w:eastAsia="zh-CN"/>
        </w:rPr>
        <w:t>Zunyi</w:t>
      </w:r>
      <w:proofErr w:type="spellEnd"/>
      <w:r w:rsidRPr="00FF0D49">
        <w:rPr>
          <w:rFonts w:ascii="Book Antiqua" w:hAnsi="Book Antiqua"/>
          <w:kern w:val="2"/>
          <w:sz w:val="20"/>
          <w:szCs w:val="20"/>
          <w:lang w:val="en-US" w:eastAsia="zh-CN"/>
        </w:rPr>
        <w:t xml:space="preserve"> Medical University, </w:t>
      </w:r>
      <w:proofErr w:type="spellStart"/>
      <w:r w:rsidRPr="00FF0D49">
        <w:rPr>
          <w:rFonts w:ascii="Book Antiqua" w:hAnsi="Book Antiqua"/>
          <w:kern w:val="2"/>
          <w:sz w:val="20"/>
          <w:szCs w:val="20"/>
          <w:lang w:val="en-US" w:eastAsia="zh-CN"/>
        </w:rPr>
        <w:t>Zunyi</w:t>
      </w:r>
      <w:proofErr w:type="spellEnd"/>
      <w:r w:rsidRPr="00FF0D49">
        <w:rPr>
          <w:rFonts w:ascii="Book Antiqua" w:hAnsi="Book Antiqua"/>
          <w:kern w:val="2"/>
          <w:sz w:val="20"/>
          <w:szCs w:val="20"/>
          <w:lang w:val="en-US" w:eastAsia="zh-CN"/>
        </w:rPr>
        <w:t xml:space="preserve"> 563003, </w:t>
      </w:r>
      <w:proofErr w:type="spellStart"/>
      <w:r w:rsidR="004D590A" w:rsidRPr="00FF0D49">
        <w:rPr>
          <w:rFonts w:ascii="Book Antiqua" w:hAnsi="Book Antiqua"/>
          <w:kern w:val="2"/>
          <w:sz w:val="20"/>
          <w:szCs w:val="20"/>
          <w:lang w:val="en-US" w:eastAsia="zh-CN"/>
        </w:rPr>
        <w:t>Guizhou</w:t>
      </w:r>
      <w:proofErr w:type="spellEnd"/>
      <w:r w:rsidR="004D590A" w:rsidRPr="00FF0D49">
        <w:rPr>
          <w:rFonts w:ascii="Book Antiqua" w:hAnsi="Book Antiqua"/>
          <w:kern w:val="2"/>
          <w:sz w:val="20"/>
          <w:szCs w:val="20"/>
          <w:lang w:val="en-US" w:eastAsia="zh-CN"/>
        </w:rPr>
        <w:t xml:space="preserve"> Province, </w:t>
      </w:r>
      <w:r w:rsidRPr="00FF0D49">
        <w:rPr>
          <w:rFonts w:ascii="Book Antiqua" w:hAnsi="Book Antiqua"/>
          <w:kern w:val="2"/>
          <w:sz w:val="20"/>
          <w:szCs w:val="20"/>
          <w:lang w:val="en-US" w:eastAsia="zh-CN"/>
        </w:rPr>
        <w:t>China</w:t>
      </w:r>
    </w:p>
    <w:p w:rsidR="00013387" w:rsidRPr="00FF0D49" w:rsidRDefault="00013387" w:rsidP="006473F7">
      <w:pPr>
        <w:autoSpaceDE w:val="0"/>
        <w:autoSpaceDN w:val="0"/>
        <w:adjustRightInd w:val="0"/>
        <w:snapToGrid w:val="0"/>
        <w:spacing w:after="0" w:line="360" w:lineRule="auto"/>
        <w:jc w:val="both"/>
        <w:rPr>
          <w:rFonts w:ascii="Book Antiqua" w:hAnsi="Book Antiqua"/>
          <w:b/>
          <w:sz w:val="20"/>
          <w:szCs w:val="20"/>
          <w:lang w:val="en-US" w:eastAsia="zh-CN"/>
        </w:rPr>
      </w:pPr>
    </w:p>
    <w:p w:rsidR="002E1C8D" w:rsidRPr="00FF0D49" w:rsidRDefault="00806552" w:rsidP="006473F7">
      <w:pPr>
        <w:snapToGrid w:val="0"/>
        <w:spacing w:after="0" w:line="360" w:lineRule="auto"/>
        <w:jc w:val="both"/>
        <w:rPr>
          <w:rFonts w:ascii="Book Antiqua" w:hAnsi="Book Antiqua"/>
          <w:kern w:val="2"/>
          <w:sz w:val="20"/>
          <w:szCs w:val="20"/>
          <w:lang w:val="en-US" w:eastAsia="zh-CN"/>
        </w:rPr>
      </w:pPr>
      <w:r w:rsidRPr="00FF0D49">
        <w:rPr>
          <w:rFonts w:ascii="Book Antiqua" w:eastAsia="MS Mincho" w:hAnsi="Book Antiqua"/>
          <w:b/>
          <w:sz w:val="20"/>
          <w:szCs w:val="20"/>
          <w:lang w:val="en-US" w:eastAsia="ja-JP"/>
        </w:rPr>
        <w:t>Author contributions:</w:t>
      </w:r>
      <w:r w:rsidR="004B5CEB" w:rsidRPr="00FF0D49">
        <w:rPr>
          <w:rFonts w:ascii="Book Antiqua" w:hAnsi="Book Antiqua"/>
          <w:b/>
          <w:sz w:val="20"/>
          <w:szCs w:val="20"/>
          <w:lang w:val="en-US" w:eastAsia="zh-CN"/>
        </w:rPr>
        <w:t xml:space="preserve"> </w:t>
      </w:r>
      <w:proofErr w:type="spellStart"/>
      <w:r w:rsidR="004B5CEB" w:rsidRPr="00FF0D49">
        <w:rPr>
          <w:rFonts w:ascii="Book Antiqua" w:hAnsi="Book Antiqua"/>
          <w:kern w:val="2"/>
          <w:sz w:val="20"/>
          <w:szCs w:val="20"/>
          <w:lang w:val="en-US" w:eastAsia="zh-CN"/>
        </w:rPr>
        <w:t>Zheng</w:t>
      </w:r>
      <w:proofErr w:type="spellEnd"/>
      <w:r w:rsidR="004B5CEB" w:rsidRPr="00FF0D49">
        <w:rPr>
          <w:rFonts w:ascii="Book Antiqua" w:hAnsi="Book Antiqua"/>
          <w:kern w:val="2"/>
          <w:sz w:val="20"/>
          <w:szCs w:val="20"/>
          <w:lang w:val="en-US" w:eastAsia="zh-CN"/>
        </w:rPr>
        <w:t xml:space="preserve"> H designed </w:t>
      </w:r>
      <w:r w:rsidR="0089637E" w:rsidRPr="00FF0D49">
        <w:rPr>
          <w:rFonts w:ascii="Book Antiqua" w:hAnsi="Book Antiqua"/>
          <w:kern w:val="2"/>
          <w:sz w:val="20"/>
          <w:szCs w:val="20"/>
          <w:lang w:val="en-US" w:eastAsia="zh-CN"/>
        </w:rPr>
        <w:t xml:space="preserve">the </w:t>
      </w:r>
      <w:r w:rsidR="004B5CEB" w:rsidRPr="00FF0D49">
        <w:rPr>
          <w:rFonts w:ascii="Book Antiqua" w:hAnsi="Book Antiqua"/>
          <w:kern w:val="2"/>
          <w:sz w:val="20"/>
          <w:szCs w:val="20"/>
          <w:lang w:val="en-US" w:eastAsia="zh-CN"/>
        </w:rPr>
        <w:t xml:space="preserve">research; </w:t>
      </w:r>
      <w:r w:rsidR="002E1C8D" w:rsidRPr="00FF0D49">
        <w:rPr>
          <w:rFonts w:ascii="Book Antiqua" w:hAnsi="Book Antiqua"/>
          <w:kern w:val="2"/>
          <w:sz w:val="20"/>
          <w:szCs w:val="20"/>
          <w:lang w:val="en-US" w:eastAsia="zh-CN"/>
        </w:rPr>
        <w:t xml:space="preserve">Wang JJ performed </w:t>
      </w:r>
      <w:r w:rsidR="0089637E" w:rsidRPr="00FF0D49">
        <w:rPr>
          <w:rFonts w:ascii="Book Antiqua" w:hAnsi="Book Antiqua"/>
          <w:kern w:val="2"/>
          <w:sz w:val="20"/>
          <w:szCs w:val="20"/>
          <w:lang w:val="en-US" w:eastAsia="zh-CN"/>
        </w:rPr>
        <w:t xml:space="preserve">the </w:t>
      </w:r>
      <w:r w:rsidR="002E1C8D" w:rsidRPr="00FF0D49">
        <w:rPr>
          <w:rFonts w:ascii="Book Antiqua" w:hAnsi="Book Antiqua"/>
          <w:kern w:val="2"/>
          <w:sz w:val="20"/>
          <w:szCs w:val="20"/>
          <w:lang w:val="en-US" w:eastAsia="zh-CN"/>
        </w:rPr>
        <w:t xml:space="preserve">research; Yang XR and Yu YL analyzed </w:t>
      </w:r>
      <w:r w:rsidR="0089637E" w:rsidRPr="00FF0D49">
        <w:rPr>
          <w:rFonts w:ascii="Book Antiqua" w:hAnsi="Book Antiqua"/>
          <w:kern w:val="2"/>
          <w:sz w:val="20"/>
          <w:szCs w:val="20"/>
          <w:lang w:val="en-US" w:eastAsia="zh-CN"/>
        </w:rPr>
        <w:t xml:space="preserve">the </w:t>
      </w:r>
      <w:r w:rsidR="002E1C8D" w:rsidRPr="00FF0D49">
        <w:rPr>
          <w:rFonts w:ascii="Book Antiqua" w:hAnsi="Book Antiqua"/>
          <w:kern w:val="2"/>
          <w:sz w:val="20"/>
          <w:szCs w:val="20"/>
          <w:lang w:val="en-US" w:eastAsia="zh-CN"/>
        </w:rPr>
        <w:t>data and wrote the paper.</w:t>
      </w:r>
    </w:p>
    <w:p w:rsidR="007070D8" w:rsidRPr="00FF0D49" w:rsidRDefault="007070D8" w:rsidP="006473F7">
      <w:pPr>
        <w:snapToGrid w:val="0"/>
        <w:spacing w:after="0" w:line="360" w:lineRule="auto"/>
        <w:jc w:val="both"/>
        <w:rPr>
          <w:rFonts w:ascii="Book Antiqua" w:hAnsi="Book Antiqua"/>
          <w:b/>
          <w:sz w:val="20"/>
          <w:szCs w:val="20"/>
          <w:lang w:val="en-US" w:eastAsia="zh-CN"/>
        </w:rPr>
      </w:pPr>
    </w:p>
    <w:p w:rsidR="00DD0AE4" w:rsidRPr="00FF0D49" w:rsidRDefault="00C50DFB" w:rsidP="006473F7">
      <w:pPr>
        <w:adjustRightInd w:val="0"/>
        <w:snapToGrid w:val="0"/>
        <w:spacing w:after="0" w:line="360" w:lineRule="auto"/>
        <w:jc w:val="both"/>
        <w:rPr>
          <w:rFonts w:ascii="Book Antiqua" w:hAnsi="Book Antiqua"/>
          <w:b/>
          <w:sz w:val="20"/>
          <w:szCs w:val="20"/>
          <w:lang w:val="en-US" w:eastAsia="zh-CN"/>
        </w:rPr>
      </w:pPr>
      <w:bookmarkStart w:id="9" w:name="OLE_LINK535"/>
      <w:bookmarkStart w:id="10" w:name="OLE_LINK536"/>
      <w:bookmarkEnd w:id="5"/>
      <w:bookmarkEnd w:id="6"/>
      <w:bookmarkEnd w:id="7"/>
      <w:bookmarkEnd w:id="8"/>
      <w:r w:rsidRPr="00FF0D49">
        <w:rPr>
          <w:rFonts w:ascii="Book Antiqua" w:hAnsi="Book Antiqua"/>
          <w:b/>
          <w:sz w:val="20"/>
          <w:szCs w:val="20"/>
          <w:lang w:val="en-US"/>
        </w:rPr>
        <w:t>Corresponding author</w:t>
      </w:r>
      <w:r w:rsidR="00806552" w:rsidRPr="00FF0D49">
        <w:rPr>
          <w:rFonts w:ascii="Book Antiqua" w:hAnsi="Book Antiqua"/>
          <w:b/>
          <w:sz w:val="20"/>
          <w:szCs w:val="20"/>
          <w:lang w:val="en-US"/>
        </w:rPr>
        <w:t>:</w:t>
      </w:r>
      <w:bookmarkEnd w:id="9"/>
      <w:bookmarkEnd w:id="10"/>
      <w:r w:rsidR="00DC7C1E" w:rsidRPr="00FF0D49">
        <w:rPr>
          <w:rFonts w:ascii="Book Antiqua" w:hAnsi="Book Antiqua"/>
          <w:b/>
          <w:bCs/>
          <w:sz w:val="20"/>
          <w:szCs w:val="20"/>
          <w:lang w:val="en-US" w:eastAsia="fr-FR"/>
        </w:rPr>
        <w:t xml:space="preserve"> </w:t>
      </w:r>
      <w:bookmarkStart w:id="11" w:name="OLE_LINK476"/>
      <w:bookmarkStart w:id="12" w:name="OLE_LINK477"/>
      <w:bookmarkStart w:id="13" w:name="OLE_LINK117"/>
      <w:bookmarkStart w:id="14" w:name="OLE_LINK528"/>
      <w:r w:rsidR="002E1C8D" w:rsidRPr="00FF0D49">
        <w:rPr>
          <w:rFonts w:ascii="Book Antiqua" w:hAnsi="Book Antiqua"/>
          <w:b/>
          <w:kern w:val="2"/>
          <w:sz w:val="20"/>
          <w:szCs w:val="20"/>
          <w:lang w:val="en-US" w:eastAsia="zh-CN"/>
        </w:rPr>
        <w:t xml:space="preserve">Hong </w:t>
      </w:r>
      <w:proofErr w:type="spellStart"/>
      <w:r w:rsidR="002E1C8D" w:rsidRPr="00FF0D49">
        <w:rPr>
          <w:rFonts w:ascii="Book Antiqua" w:hAnsi="Book Antiqua"/>
          <w:b/>
          <w:kern w:val="2"/>
          <w:sz w:val="20"/>
          <w:szCs w:val="20"/>
          <w:lang w:val="en-US" w:eastAsia="zh-CN"/>
        </w:rPr>
        <w:t>Zheng</w:t>
      </w:r>
      <w:proofErr w:type="spellEnd"/>
      <w:r w:rsidR="002E1C8D" w:rsidRPr="00FF0D49">
        <w:rPr>
          <w:rFonts w:ascii="Book Antiqua" w:hAnsi="Book Antiqua"/>
          <w:b/>
          <w:kern w:val="2"/>
          <w:sz w:val="20"/>
          <w:szCs w:val="20"/>
          <w:lang w:val="en-US" w:eastAsia="zh-CN"/>
        </w:rPr>
        <w:t xml:space="preserve">, PhD, Chief Physician, </w:t>
      </w:r>
      <w:r w:rsidR="002E1C8D" w:rsidRPr="00FF0D49">
        <w:rPr>
          <w:rFonts w:ascii="Book Antiqua" w:hAnsi="Book Antiqua"/>
          <w:kern w:val="2"/>
          <w:sz w:val="20"/>
          <w:szCs w:val="20"/>
          <w:lang w:val="en-US" w:eastAsia="zh-CN"/>
        </w:rPr>
        <w:t xml:space="preserve">Department of Pathology, </w:t>
      </w:r>
      <w:r w:rsidR="002E6DC9" w:rsidRPr="00FF0D49">
        <w:rPr>
          <w:rFonts w:ascii="Book Antiqua" w:hAnsi="Book Antiqua"/>
          <w:kern w:val="2"/>
          <w:sz w:val="20"/>
          <w:szCs w:val="20"/>
          <w:lang w:val="en-US" w:eastAsia="zh-CN"/>
        </w:rPr>
        <w:t>t</w:t>
      </w:r>
      <w:r w:rsidR="002E1C8D" w:rsidRPr="00FF0D49">
        <w:rPr>
          <w:rFonts w:ascii="Book Antiqua" w:hAnsi="Book Antiqua"/>
          <w:kern w:val="2"/>
          <w:sz w:val="20"/>
          <w:szCs w:val="20"/>
          <w:lang w:val="en-US" w:eastAsia="zh-CN"/>
        </w:rPr>
        <w:t xml:space="preserve">he Affiliated Hospital of </w:t>
      </w:r>
      <w:proofErr w:type="spellStart"/>
      <w:r w:rsidR="002E1C8D" w:rsidRPr="00FF0D49">
        <w:rPr>
          <w:rFonts w:ascii="Book Antiqua" w:hAnsi="Book Antiqua"/>
          <w:kern w:val="2"/>
          <w:sz w:val="20"/>
          <w:szCs w:val="20"/>
          <w:lang w:val="en-US" w:eastAsia="zh-CN"/>
        </w:rPr>
        <w:t>Zunyi</w:t>
      </w:r>
      <w:proofErr w:type="spellEnd"/>
      <w:r w:rsidR="002E1C8D" w:rsidRPr="00FF0D49">
        <w:rPr>
          <w:rFonts w:ascii="Book Antiqua" w:hAnsi="Book Antiqua"/>
          <w:kern w:val="2"/>
          <w:sz w:val="20"/>
          <w:szCs w:val="20"/>
          <w:lang w:val="en-US" w:eastAsia="zh-CN"/>
        </w:rPr>
        <w:t xml:space="preserve"> Medical University, No.</w:t>
      </w:r>
      <w:r w:rsidR="002B5F0C" w:rsidRPr="00FF0D49">
        <w:rPr>
          <w:rFonts w:ascii="Book Antiqua" w:hAnsi="Book Antiqua"/>
          <w:kern w:val="2"/>
          <w:sz w:val="20"/>
          <w:szCs w:val="20"/>
          <w:lang w:val="en-US" w:eastAsia="zh-CN"/>
        </w:rPr>
        <w:t xml:space="preserve"> </w:t>
      </w:r>
      <w:r w:rsidR="002E1C8D" w:rsidRPr="00FF0D49">
        <w:rPr>
          <w:rFonts w:ascii="Book Antiqua" w:hAnsi="Book Antiqua"/>
          <w:kern w:val="2"/>
          <w:sz w:val="20"/>
          <w:szCs w:val="20"/>
          <w:lang w:val="en-US" w:eastAsia="zh-CN"/>
        </w:rPr>
        <w:t xml:space="preserve">149, Dalian Road, </w:t>
      </w:r>
      <w:proofErr w:type="spellStart"/>
      <w:r w:rsidR="004B5CEB" w:rsidRPr="00FF0D49">
        <w:rPr>
          <w:rFonts w:ascii="Book Antiqua" w:hAnsi="Book Antiqua"/>
          <w:kern w:val="2"/>
          <w:sz w:val="20"/>
          <w:szCs w:val="20"/>
          <w:lang w:val="en-US" w:eastAsia="zh-CN"/>
        </w:rPr>
        <w:t>Zunyi</w:t>
      </w:r>
      <w:proofErr w:type="spellEnd"/>
      <w:r w:rsidR="004B5CEB" w:rsidRPr="00FF0D49">
        <w:rPr>
          <w:rFonts w:ascii="Book Antiqua" w:hAnsi="Book Antiqua"/>
          <w:kern w:val="2"/>
          <w:sz w:val="20"/>
          <w:szCs w:val="20"/>
          <w:lang w:val="en-US" w:eastAsia="zh-CN"/>
        </w:rPr>
        <w:t xml:space="preserve"> 563003, </w:t>
      </w:r>
      <w:proofErr w:type="spellStart"/>
      <w:r w:rsidR="004B5CEB" w:rsidRPr="00FF0D49">
        <w:rPr>
          <w:rFonts w:ascii="Book Antiqua" w:hAnsi="Book Antiqua"/>
          <w:kern w:val="2"/>
          <w:sz w:val="20"/>
          <w:szCs w:val="20"/>
          <w:lang w:val="en-US" w:eastAsia="zh-CN"/>
        </w:rPr>
        <w:t>Guizhou</w:t>
      </w:r>
      <w:proofErr w:type="spellEnd"/>
      <w:r w:rsidR="004B5CEB" w:rsidRPr="00FF0D49">
        <w:rPr>
          <w:rFonts w:ascii="Book Antiqua" w:hAnsi="Book Antiqua"/>
          <w:kern w:val="2"/>
          <w:sz w:val="20"/>
          <w:szCs w:val="20"/>
          <w:lang w:val="en-US" w:eastAsia="zh-CN"/>
        </w:rPr>
        <w:t xml:space="preserve"> Province, China. </w:t>
      </w:r>
      <w:r w:rsidR="002E1C8D" w:rsidRPr="00FF0D49">
        <w:rPr>
          <w:rFonts w:ascii="Book Antiqua" w:hAnsi="Book Antiqua"/>
          <w:kern w:val="2"/>
          <w:sz w:val="20"/>
          <w:szCs w:val="20"/>
          <w:lang w:val="en-US" w:eastAsia="zh-CN"/>
        </w:rPr>
        <w:t>z5tff9l3@sina.com</w:t>
      </w:r>
    </w:p>
    <w:p w:rsidR="00897AD0" w:rsidRPr="00FF0D49" w:rsidRDefault="00897AD0" w:rsidP="006473F7">
      <w:pPr>
        <w:snapToGrid w:val="0"/>
        <w:spacing w:after="0" w:line="360" w:lineRule="auto"/>
        <w:jc w:val="both"/>
        <w:rPr>
          <w:rFonts w:ascii="Book Antiqua" w:hAnsi="Book Antiqua"/>
          <w:b/>
          <w:sz w:val="20"/>
          <w:szCs w:val="20"/>
          <w:lang w:val="en-US"/>
        </w:rPr>
      </w:pPr>
    </w:p>
    <w:p w:rsidR="00806552" w:rsidRPr="00FF0D49" w:rsidRDefault="00806552" w:rsidP="006473F7">
      <w:pPr>
        <w:snapToGrid w:val="0"/>
        <w:spacing w:after="0" w:line="360" w:lineRule="auto"/>
        <w:jc w:val="both"/>
        <w:rPr>
          <w:rFonts w:ascii="Book Antiqua" w:hAnsi="Book Antiqua"/>
          <w:b/>
          <w:sz w:val="20"/>
          <w:szCs w:val="20"/>
          <w:lang w:val="en-US" w:eastAsia="zh-CN"/>
        </w:rPr>
      </w:pPr>
      <w:r w:rsidRPr="00FF0D49">
        <w:rPr>
          <w:rFonts w:ascii="Book Antiqua" w:hAnsi="Book Antiqua"/>
          <w:b/>
          <w:sz w:val="20"/>
          <w:szCs w:val="20"/>
          <w:lang w:val="en-US"/>
        </w:rPr>
        <w:t>Received:</w:t>
      </w:r>
      <w:r w:rsidR="004B5CEB" w:rsidRPr="00FF0D49">
        <w:rPr>
          <w:rFonts w:ascii="Book Antiqua" w:hAnsi="Book Antiqua"/>
          <w:b/>
          <w:sz w:val="20"/>
          <w:szCs w:val="20"/>
          <w:lang w:val="en-US" w:eastAsia="zh-CN"/>
        </w:rPr>
        <w:t xml:space="preserve"> </w:t>
      </w:r>
      <w:r w:rsidR="00CC7C87" w:rsidRPr="00FF0D49">
        <w:rPr>
          <w:rFonts w:ascii="Book Antiqua" w:hAnsi="Book Antiqua"/>
          <w:sz w:val="20"/>
          <w:szCs w:val="20"/>
          <w:lang w:val="en-US" w:eastAsia="zh-CN"/>
        </w:rPr>
        <w:t>November 5</w:t>
      </w:r>
      <w:r w:rsidR="00CD789D" w:rsidRPr="00FF0D49">
        <w:rPr>
          <w:rFonts w:ascii="Book Antiqua" w:hAnsi="Book Antiqua"/>
          <w:sz w:val="20"/>
          <w:szCs w:val="20"/>
          <w:lang w:val="en-US" w:eastAsia="zh-CN"/>
        </w:rPr>
        <w:t>, 201</w:t>
      </w:r>
      <w:r w:rsidR="00CC7C87" w:rsidRPr="00FF0D49">
        <w:rPr>
          <w:rFonts w:ascii="Book Antiqua" w:hAnsi="Book Antiqua"/>
          <w:sz w:val="20"/>
          <w:szCs w:val="20"/>
          <w:lang w:val="en-US" w:eastAsia="zh-CN"/>
        </w:rPr>
        <w:t>9</w:t>
      </w:r>
    </w:p>
    <w:p w:rsidR="00806552" w:rsidRPr="00FF0D49" w:rsidRDefault="00806552" w:rsidP="006473F7">
      <w:pPr>
        <w:snapToGrid w:val="0"/>
        <w:spacing w:after="0" w:line="360" w:lineRule="auto"/>
        <w:jc w:val="both"/>
        <w:rPr>
          <w:rFonts w:ascii="Book Antiqua" w:hAnsi="Book Antiqua"/>
          <w:b/>
          <w:sz w:val="20"/>
          <w:szCs w:val="20"/>
          <w:lang w:val="en-US" w:eastAsia="zh-CN"/>
        </w:rPr>
      </w:pPr>
      <w:r w:rsidRPr="00FF0D49">
        <w:rPr>
          <w:rFonts w:ascii="Book Antiqua" w:hAnsi="Book Antiqua"/>
          <w:b/>
          <w:sz w:val="20"/>
          <w:szCs w:val="20"/>
          <w:lang w:val="en-US"/>
        </w:rPr>
        <w:t>Revised:</w:t>
      </w:r>
      <w:r w:rsidR="00CD789D" w:rsidRPr="00FF0D49">
        <w:rPr>
          <w:rFonts w:ascii="Book Antiqua" w:hAnsi="Book Antiqua"/>
          <w:b/>
          <w:sz w:val="20"/>
          <w:szCs w:val="20"/>
          <w:lang w:val="en-US" w:eastAsia="zh-CN"/>
        </w:rPr>
        <w:t xml:space="preserve"> </w:t>
      </w:r>
      <w:r w:rsidR="00CC7C87" w:rsidRPr="00FF0D49">
        <w:rPr>
          <w:rFonts w:ascii="Book Antiqua" w:hAnsi="Book Antiqua"/>
          <w:sz w:val="20"/>
          <w:szCs w:val="20"/>
          <w:lang w:val="en-US" w:eastAsia="zh-CN"/>
        </w:rPr>
        <w:t>December 13</w:t>
      </w:r>
      <w:r w:rsidR="00CD789D" w:rsidRPr="00FF0D49">
        <w:rPr>
          <w:rFonts w:ascii="Book Antiqua" w:hAnsi="Book Antiqua"/>
          <w:sz w:val="20"/>
          <w:szCs w:val="20"/>
          <w:lang w:val="en-US" w:eastAsia="zh-CN"/>
        </w:rPr>
        <w:t>, 201</w:t>
      </w:r>
      <w:r w:rsidR="00CC7C87" w:rsidRPr="00FF0D49">
        <w:rPr>
          <w:rFonts w:ascii="Book Antiqua" w:hAnsi="Book Antiqua"/>
          <w:sz w:val="20"/>
          <w:szCs w:val="20"/>
          <w:lang w:val="en-US" w:eastAsia="zh-CN"/>
        </w:rPr>
        <w:t>9</w:t>
      </w:r>
    </w:p>
    <w:p w:rsidR="00806552" w:rsidRPr="00FF0D49" w:rsidRDefault="00806552" w:rsidP="006473F7">
      <w:pPr>
        <w:snapToGrid w:val="0"/>
        <w:spacing w:after="0" w:line="360" w:lineRule="auto"/>
        <w:jc w:val="both"/>
        <w:rPr>
          <w:rFonts w:ascii="Book Antiqua" w:hAnsi="Book Antiqua"/>
          <w:color w:val="000000"/>
          <w:sz w:val="20"/>
          <w:szCs w:val="20"/>
          <w:lang w:val="en-US"/>
        </w:rPr>
      </w:pPr>
      <w:r w:rsidRPr="00FF0D49">
        <w:rPr>
          <w:rFonts w:ascii="Book Antiqua" w:hAnsi="Book Antiqua"/>
          <w:b/>
          <w:sz w:val="20"/>
          <w:szCs w:val="20"/>
          <w:lang w:val="en-US"/>
        </w:rPr>
        <w:t>Accepted:</w:t>
      </w:r>
      <w:r w:rsidR="00DF7591" w:rsidRPr="00FF0D49">
        <w:rPr>
          <w:sz w:val="20"/>
          <w:szCs w:val="20"/>
          <w:lang w:val="en-US"/>
        </w:rPr>
        <w:t xml:space="preserve"> </w:t>
      </w:r>
      <w:r w:rsidR="00DF7591" w:rsidRPr="00FF0D49">
        <w:rPr>
          <w:rFonts w:ascii="Book Antiqua" w:hAnsi="Book Antiqua"/>
          <w:sz w:val="20"/>
          <w:szCs w:val="20"/>
          <w:lang w:val="en-US"/>
        </w:rPr>
        <w:t>January 2, 2020</w:t>
      </w:r>
      <w:r w:rsidRPr="00FF0D49">
        <w:rPr>
          <w:rFonts w:ascii="Book Antiqua" w:hAnsi="Book Antiqua"/>
          <w:sz w:val="20"/>
          <w:szCs w:val="20"/>
          <w:lang w:val="en-US"/>
        </w:rPr>
        <w:t xml:space="preserve"> </w:t>
      </w:r>
    </w:p>
    <w:p w:rsidR="00806552" w:rsidRPr="00FF0D49" w:rsidRDefault="00806552" w:rsidP="006473F7">
      <w:pPr>
        <w:snapToGrid w:val="0"/>
        <w:spacing w:after="0" w:line="360" w:lineRule="auto"/>
        <w:jc w:val="both"/>
        <w:rPr>
          <w:rFonts w:ascii="Book Antiqua" w:hAnsi="Book Antiqua" w:hint="eastAsia"/>
          <w:b/>
          <w:sz w:val="20"/>
          <w:szCs w:val="20"/>
          <w:lang w:val="en-US" w:eastAsia="zh-CN"/>
        </w:rPr>
      </w:pPr>
      <w:r w:rsidRPr="00FF0D49">
        <w:rPr>
          <w:rFonts w:ascii="Book Antiqua" w:hAnsi="Book Antiqua"/>
          <w:b/>
          <w:sz w:val="20"/>
          <w:szCs w:val="20"/>
          <w:lang w:val="en-US"/>
        </w:rPr>
        <w:t>Published online:</w:t>
      </w:r>
      <w:r w:rsidR="00FF0D49" w:rsidRPr="00FF0D49">
        <w:rPr>
          <w:rFonts w:ascii="Book Antiqua" w:hAnsi="Book Antiqua" w:hint="eastAsia"/>
          <w:b/>
          <w:sz w:val="20"/>
          <w:szCs w:val="20"/>
          <w:lang w:val="en-US" w:eastAsia="zh-CN"/>
        </w:rPr>
        <w:t xml:space="preserve"> </w:t>
      </w:r>
      <w:r w:rsidR="00FF0D49" w:rsidRPr="00FF0D49">
        <w:rPr>
          <w:rFonts w:ascii="Book Antiqua" w:hAnsi="Book Antiqua" w:hint="eastAsia"/>
          <w:sz w:val="20"/>
          <w:szCs w:val="20"/>
          <w:lang w:val="en-US" w:eastAsia="zh-CN"/>
        </w:rPr>
        <w:t>February 7, 2020</w:t>
      </w:r>
    </w:p>
    <w:bookmarkEnd w:id="11"/>
    <w:bookmarkEnd w:id="12"/>
    <w:bookmarkEnd w:id="13"/>
    <w:bookmarkEnd w:id="14"/>
    <w:p w:rsidR="002B5F0C" w:rsidRPr="00FF0D49" w:rsidRDefault="002B5F0C" w:rsidP="00011FE5">
      <w:pPr>
        <w:rPr>
          <w:lang w:val="en-US"/>
        </w:rPr>
      </w:pPr>
    </w:p>
    <w:p w:rsidR="00E34CAD" w:rsidRPr="00FF0D49" w:rsidRDefault="00806552" w:rsidP="006473F7">
      <w:pPr>
        <w:pStyle w:val="a3"/>
        <w:snapToGrid w:val="0"/>
        <w:spacing w:before="0" w:after="0" w:line="360" w:lineRule="auto"/>
        <w:jc w:val="both"/>
        <w:rPr>
          <w:rFonts w:ascii="Book Antiqua" w:eastAsia="宋体" w:hAnsi="Book Antiqua"/>
          <w:sz w:val="20"/>
          <w:szCs w:val="20"/>
          <w:lang w:val="en-US" w:eastAsia="zh-CN"/>
        </w:rPr>
      </w:pPr>
      <w:r w:rsidRPr="00FF0D49">
        <w:rPr>
          <w:lang w:val="en-US"/>
        </w:rPr>
        <w:br w:type="page"/>
      </w:r>
      <w:r w:rsidR="00D81273" w:rsidRPr="00FF0D49">
        <w:rPr>
          <w:rFonts w:ascii="Book Antiqua" w:hAnsi="Book Antiqua"/>
          <w:sz w:val="20"/>
          <w:szCs w:val="20"/>
          <w:lang w:val="en-US"/>
        </w:rPr>
        <w:lastRenderedPageBreak/>
        <w:t>Abstract</w:t>
      </w:r>
    </w:p>
    <w:p w:rsidR="00564D82" w:rsidRPr="00FF0D49" w:rsidRDefault="00564D82" w:rsidP="006473F7">
      <w:pPr>
        <w:snapToGrid w:val="0"/>
        <w:spacing w:after="0" w:line="360" w:lineRule="auto"/>
        <w:jc w:val="both"/>
        <w:rPr>
          <w:rFonts w:ascii="Book Antiqua" w:hAnsi="Book Antiqua"/>
          <w:color w:val="000000"/>
          <w:sz w:val="20"/>
          <w:szCs w:val="20"/>
          <w:lang w:val="en-US" w:eastAsia="zh-CN"/>
        </w:rPr>
      </w:pPr>
      <w:r w:rsidRPr="00FF0D49">
        <w:rPr>
          <w:rFonts w:ascii="Book Antiqua" w:hAnsi="Book Antiqua"/>
          <w:color w:val="000000"/>
          <w:sz w:val="20"/>
          <w:szCs w:val="20"/>
          <w:lang w:val="en-US"/>
        </w:rPr>
        <w:t>BACKGROUND</w:t>
      </w:r>
    </w:p>
    <w:p w:rsidR="00E04A12" w:rsidRPr="00FF0D49" w:rsidRDefault="00E04A12"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caps/>
          <w:kern w:val="2"/>
          <w:sz w:val="20"/>
          <w:szCs w:val="20"/>
          <w:lang w:val="en-US" w:eastAsia="zh-CN"/>
        </w:rPr>
        <w:t>m</w:t>
      </w:r>
      <w:r w:rsidRPr="00FF0D49">
        <w:rPr>
          <w:rFonts w:ascii="Book Antiqua" w:hAnsi="Book Antiqua"/>
          <w:kern w:val="2"/>
          <w:sz w:val="20"/>
          <w:szCs w:val="20"/>
          <w:lang w:val="en-US" w:eastAsia="zh-CN"/>
        </w:rPr>
        <w:t xml:space="preserve">icroRNA 34c (miR-34c) has been reported to be associated with malignant types of </w:t>
      </w:r>
      <w:proofErr w:type="gramStart"/>
      <w:r w:rsidRPr="00FF0D49">
        <w:rPr>
          <w:rFonts w:ascii="Book Antiqua" w:hAnsi="Book Antiqua"/>
          <w:kern w:val="2"/>
          <w:sz w:val="20"/>
          <w:szCs w:val="20"/>
          <w:lang w:val="en-US" w:eastAsia="zh-CN"/>
        </w:rPr>
        <w:t>cancer,</w:t>
      </w:r>
      <w:proofErr w:type="gramEnd"/>
      <w:r w:rsidRPr="00FF0D49">
        <w:rPr>
          <w:rFonts w:ascii="Book Antiqua" w:hAnsi="Book Antiqua"/>
          <w:kern w:val="2"/>
          <w:sz w:val="20"/>
          <w:szCs w:val="20"/>
          <w:lang w:val="en-US" w:eastAsia="zh-CN"/>
        </w:rPr>
        <w:t xml:space="preserve"> however, it remains unknown whether miR-34c is involved in </w:t>
      </w:r>
      <w:proofErr w:type="spellStart"/>
      <w:r w:rsidRPr="00FF0D49">
        <w:rPr>
          <w:rFonts w:ascii="Book Antiqua" w:hAnsi="Book Antiqua"/>
          <w:kern w:val="2"/>
          <w:sz w:val="20"/>
          <w:szCs w:val="20"/>
          <w:lang w:val="en-US" w:eastAsia="zh-CN"/>
        </w:rPr>
        <w:t>chemoresistance</w:t>
      </w:r>
      <w:proofErr w:type="spellEnd"/>
      <w:r w:rsidRPr="00FF0D49">
        <w:rPr>
          <w:rFonts w:ascii="Book Antiqua" w:hAnsi="Book Antiqua"/>
          <w:kern w:val="2"/>
          <w:sz w:val="20"/>
          <w:szCs w:val="20"/>
          <w:lang w:val="en-US" w:eastAsia="zh-CN"/>
        </w:rPr>
        <w:t xml:space="preserve"> in gastric cancer (GC).</w:t>
      </w:r>
    </w:p>
    <w:p w:rsidR="00564D82" w:rsidRPr="00FF0D49" w:rsidRDefault="00564D82" w:rsidP="006473F7">
      <w:pPr>
        <w:snapToGrid w:val="0"/>
        <w:spacing w:after="0" w:line="360" w:lineRule="auto"/>
        <w:jc w:val="both"/>
        <w:rPr>
          <w:rFonts w:ascii="Book Antiqua" w:hAnsi="Book Antiqua"/>
          <w:sz w:val="20"/>
          <w:szCs w:val="20"/>
          <w:lang w:val="en-US" w:eastAsia="zh-CN"/>
        </w:rPr>
      </w:pPr>
    </w:p>
    <w:p w:rsidR="00013387" w:rsidRPr="00FF0D49" w:rsidRDefault="00806552" w:rsidP="006473F7">
      <w:pPr>
        <w:snapToGrid w:val="0"/>
        <w:spacing w:after="0" w:line="360" w:lineRule="auto"/>
        <w:jc w:val="both"/>
        <w:rPr>
          <w:rFonts w:ascii="Book Antiqua" w:hAnsi="Book Antiqua"/>
          <w:sz w:val="20"/>
          <w:szCs w:val="20"/>
          <w:lang w:val="en-US"/>
        </w:rPr>
      </w:pPr>
      <w:r w:rsidRPr="00FF0D49">
        <w:rPr>
          <w:rFonts w:ascii="Book Antiqua" w:hAnsi="Book Antiqua"/>
          <w:sz w:val="20"/>
          <w:szCs w:val="20"/>
          <w:lang w:val="en-US" w:eastAsia="zh-CN"/>
        </w:rPr>
        <w:t>AIM</w:t>
      </w:r>
    </w:p>
    <w:p w:rsidR="00CC7C87" w:rsidRPr="00FF0D49" w:rsidRDefault="00CC7C87"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To investigate the effect of</w:t>
      </w:r>
      <w:r w:rsidR="00897AD0"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miR-34c</w:t>
      </w:r>
      <w:r w:rsidR="00897AD0"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and its upstream transcription factor E2F1</w:t>
      </w:r>
      <w:r w:rsidR="00897AD0"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on paclitaxe</w:t>
      </w:r>
      <w:r w:rsidR="006D0DDC" w:rsidRPr="00FF0D49">
        <w:rPr>
          <w:rFonts w:ascii="Book Antiqua" w:hAnsi="Book Antiqua"/>
          <w:kern w:val="2"/>
          <w:sz w:val="20"/>
          <w:szCs w:val="20"/>
          <w:lang w:val="en-US" w:eastAsia="zh-CN"/>
        </w:rPr>
        <w:t>l</w:t>
      </w:r>
      <w:r w:rsidRPr="00FF0D49">
        <w:rPr>
          <w:rFonts w:ascii="Book Antiqua" w:hAnsi="Book Antiqua"/>
          <w:kern w:val="2"/>
          <w:sz w:val="20"/>
          <w:szCs w:val="20"/>
          <w:lang w:val="en-US" w:eastAsia="zh-CN"/>
        </w:rPr>
        <w:t xml:space="preserve"> combined with </w:t>
      </w:r>
      <w:proofErr w:type="spellStart"/>
      <w:r w:rsidRPr="00FF0D49">
        <w:rPr>
          <w:rFonts w:ascii="Book Antiqua" w:hAnsi="Book Antiqua"/>
          <w:kern w:val="2"/>
          <w:sz w:val="20"/>
          <w:szCs w:val="20"/>
          <w:lang w:val="en-US" w:eastAsia="zh-CN"/>
        </w:rPr>
        <w:t>cisplatin</w:t>
      </w:r>
      <w:proofErr w:type="spellEnd"/>
      <w:r w:rsidRPr="00FF0D49">
        <w:rPr>
          <w:rFonts w:ascii="Book Antiqua" w:hAnsi="Book Antiqua"/>
          <w:kern w:val="2"/>
          <w:sz w:val="20"/>
          <w:szCs w:val="20"/>
          <w:lang w:val="en-US" w:eastAsia="zh-CN"/>
        </w:rPr>
        <w:t xml:space="preserve"> resistance in </w:t>
      </w:r>
      <w:r w:rsidR="00AE54E7" w:rsidRPr="00FF0D49">
        <w:rPr>
          <w:rFonts w:ascii="Book Antiqua" w:hAnsi="Book Antiqua"/>
          <w:kern w:val="2"/>
          <w:sz w:val="20"/>
          <w:szCs w:val="20"/>
          <w:lang w:val="en-US" w:eastAsia="zh-CN"/>
        </w:rPr>
        <w:t xml:space="preserve">GC </w:t>
      </w:r>
      <w:r w:rsidRPr="00FF0D49">
        <w:rPr>
          <w:rFonts w:ascii="Book Antiqua" w:hAnsi="Book Antiqua"/>
          <w:kern w:val="2"/>
          <w:sz w:val="20"/>
          <w:szCs w:val="20"/>
          <w:lang w:val="en-US" w:eastAsia="zh-CN"/>
        </w:rPr>
        <w:t>cells.</w:t>
      </w:r>
    </w:p>
    <w:p w:rsidR="004163E8" w:rsidRPr="00FF0D49" w:rsidRDefault="004163E8" w:rsidP="006473F7">
      <w:pPr>
        <w:snapToGrid w:val="0"/>
        <w:spacing w:after="0" w:line="360" w:lineRule="auto"/>
        <w:jc w:val="both"/>
        <w:rPr>
          <w:rFonts w:ascii="Book Antiqua" w:hAnsi="Book Antiqua"/>
          <w:sz w:val="20"/>
          <w:szCs w:val="20"/>
          <w:lang w:val="en-US" w:eastAsia="zh-CN"/>
        </w:rPr>
      </w:pPr>
    </w:p>
    <w:p w:rsidR="00013387" w:rsidRPr="00FF0D49" w:rsidRDefault="00013387" w:rsidP="006473F7">
      <w:pPr>
        <w:adjustRightInd w:val="0"/>
        <w:snapToGrid w:val="0"/>
        <w:spacing w:after="0" w:line="360" w:lineRule="auto"/>
        <w:jc w:val="both"/>
        <w:rPr>
          <w:rFonts w:ascii="Book Antiqua" w:hAnsi="Book Antiqua"/>
          <w:color w:val="0000FF"/>
          <w:sz w:val="20"/>
          <w:szCs w:val="20"/>
          <w:lang w:val="en-US" w:eastAsia="zh-CN"/>
        </w:rPr>
      </w:pPr>
      <w:r w:rsidRPr="00FF0D49">
        <w:rPr>
          <w:rFonts w:ascii="Book Antiqua" w:hAnsi="Book Antiqua"/>
          <w:color w:val="000000"/>
          <w:sz w:val="20"/>
          <w:szCs w:val="20"/>
          <w:lang w:val="en-US"/>
        </w:rPr>
        <w:t>METHODS</w:t>
      </w:r>
    </w:p>
    <w:p w:rsidR="00CC7C87" w:rsidRPr="00FF0D49" w:rsidRDefault="00CC7C87"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 xml:space="preserve">Paired </w:t>
      </w:r>
      <w:r w:rsidR="00AE54E7" w:rsidRPr="00FF0D49">
        <w:rPr>
          <w:rFonts w:ascii="Book Antiqua" w:hAnsi="Book Antiqua"/>
          <w:kern w:val="2"/>
          <w:sz w:val="20"/>
          <w:szCs w:val="20"/>
          <w:lang w:val="en-US" w:eastAsia="zh-CN"/>
        </w:rPr>
        <w:t>GC</w:t>
      </w:r>
      <w:r w:rsidRPr="00FF0D49">
        <w:rPr>
          <w:rFonts w:ascii="Book Antiqua" w:hAnsi="Book Antiqua"/>
          <w:kern w:val="2"/>
          <w:sz w:val="20"/>
          <w:szCs w:val="20"/>
          <w:lang w:val="en-US" w:eastAsia="zh-CN"/>
        </w:rPr>
        <w:t xml:space="preserve"> tissues and adjacent normal tissues were randomly sampled from 74 </w:t>
      </w:r>
      <w:r w:rsidR="00AE54E7" w:rsidRPr="00FF0D49">
        <w:rPr>
          <w:rFonts w:ascii="Book Antiqua" w:hAnsi="Book Antiqua"/>
          <w:kern w:val="2"/>
          <w:sz w:val="20"/>
          <w:szCs w:val="20"/>
          <w:lang w:val="en-US" w:eastAsia="zh-CN"/>
        </w:rPr>
        <w:t>GC</w:t>
      </w:r>
      <w:r w:rsidRPr="00FF0D49">
        <w:rPr>
          <w:rFonts w:ascii="Book Antiqua" w:hAnsi="Book Antiqua"/>
          <w:kern w:val="2"/>
          <w:sz w:val="20"/>
          <w:szCs w:val="20"/>
          <w:lang w:val="en-US" w:eastAsia="zh-CN"/>
        </w:rPr>
        <w:t xml:space="preserve"> patients. </w:t>
      </w:r>
      <w:proofErr w:type="gramStart"/>
      <w:r w:rsidR="00897AD0" w:rsidRPr="00FF0D49">
        <w:rPr>
          <w:rFonts w:ascii="Book Antiqua" w:hAnsi="Book Antiqua"/>
          <w:kern w:val="2"/>
          <w:sz w:val="20"/>
          <w:szCs w:val="20"/>
          <w:lang w:val="en-US" w:eastAsia="zh-CN"/>
        </w:rPr>
        <w:t>m</w:t>
      </w:r>
      <w:r w:rsidRPr="00FF0D49">
        <w:rPr>
          <w:rFonts w:ascii="Book Antiqua" w:hAnsi="Book Antiqua"/>
          <w:kern w:val="2"/>
          <w:sz w:val="20"/>
          <w:szCs w:val="20"/>
          <w:lang w:val="en-US" w:eastAsia="zh-CN"/>
        </w:rPr>
        <w:t>iR-34c</w:t>
      </w:r>
      <w:proofErr w:type="gramEnd"/>
      <w:r w:rsidRPr="00FF0D49">
        <w:rPr>
          <w:rFonts w:ascii="Book Antiqua" w:hAnsi="Book Antiqua"/>
          <w:kern w:val="2"/>
          <w:sz w:val="20"/>
          <w:szCs w:val="20"/>
          <w:lang w:val="en-US" w:eastAsia="zh-CN"/>
        </w:rPr>
        <w:t xml:space="preserve"> and E2F1 were detected by </w:t>
      </w:r>
      <w:r w:rsidR="00897AD0" w:rsidRPr="00FF0D49">
        <w:rPr>
          <w:rFonts w:ascii="Book Antiqua" w:hAnsi="Book Antiqua"/>
          <w:kern w:val="2"/>
          <w:sz w:val="20"/>
          <w:szCs w:val="20"/>
          <w:lang w:val="en-US" w:eastAsia="zh-CN"/>
        </w:rPr>
        <w:t>r</w:t>
      </w:r>
      <w:r w:rsidRPr="00FF0D49">
        <w:rPr>
          <w:rFonts w:ascii="Book Antiqua" w:hAnsi="Book Antiqua"/>
          <w:kern w:val="2"/>
          <w:sz w:val="20"/>
          <w:szCs w:val="20"/>
          <w:lang w:val="en-US" w:eastAsia="zh-CN"/>
        </w:rPr>
        <w:t>eal-</w:t>
      </w:r>
      <w:r w:rsidR="00897AD0" w:rsidRPr="00FF0D49">
        <w:rPr>
          <w:rFonts w:ascii="Book Antiqua" w:hAnsi="Book Antiqua"/>
          <w:kern w:val="2"/>
          <w:sz w:val="20"/>
          <w:szCs w:val="20"/>
          <w:lang w:val="en-US" w:eastAsia="zh-CN"/>
        </w:rPr>
        <w:t>t</w:t>
      </w:r>
      <w:r w:rsidRPr="00FF0D49">
        <w:rPr>
          <w:rFonts w:ascii="Book Antiqua" w:hAnsi="Book Antiqua"/>
          <w:kern w:val="2"/>
          <w:sz w:val="20"/>
          <w:szCs w:val="20"/>
          <w:lang w:val="en-US" w:eastAsia="zh-CN"/>
        </w:rPr>
        <w:t xml:space="preserve">ime </w:t>
      </w:r>
      <w:r w:rsidR="002E6DC9" w:rsidRPr="00FF0D49">
        <w:rPr>
          <w:rFonts w:ascii="Book Antiqua" w:hAnsi="Book Antiqua"/>
          <w:kern w:val="2"/>
          <w:sz w:val="20"/>
          <w:szCs w:val="20"/>
          <w:lang w:val="en-US" w:eastAsia="zh-CN"/>
        </w:rPr>
        <w:t xml:space="preserve">quantitative </w:t>
      </w:r>
      <w:r w:rsidRPr="00FF0D49">
        <w:rPr>
          <w:rFonts w:ascii="Book Antiqua" w:hAnsi="Book Antiqua"/>
          <w:kern w:val="2"/>
          <w:sz w:val="20"/>
          <w:szCs w:val="20"/>
          <w:lang w:val="en-US" w:eastAsia="zh-CN"/>
        </w:rPr>
        <w:t>PCR (</w:t>
      </w:r>
      <w:proofErr w:type="spellStart"/>
      <w:r w:rsidRPr="00FF0D49">
        <w:rPr>
          <w:rFonts w:ascii="Book Antiqua" w:hAnsi="Book Antiqua"/>
          <w:kern w:val="2"/>
          <w:sz w:val="20"/>
          <w:szCs w:val="20"/>
          <w:lang w:val="en-US" w:eastAsia="zh-CN"/>
        </w:rPr>
        <w:t>qPCR</w:t>
      </w:r>
      <w:proofErr w:type="spellEnd"/>
      <w:r w:rsidRPr="00FF0D49">
        <w:rPr>
          <w:rFonts w:ascii="Book Antiqua" w:hAnsi="Book Antiqua"/>
          <w:kern w:val="2"/>
          <w:sz w:val="20"/>
          <w:szCs w:val="20"/>
          <w:lang w:val="en-US" w:eastAsia="zh-CN"/>
        </w:rPr>
        <w:t xml:space="preserve">) and Western blot. In addition, the drug resistance of </w:t>
      </w:r>
      <w:r w:rsidR="00AE54E7" w:rsidRPr="00FF0D49">
        <w:rPr>
          <w:rFonts w:ascii="Book Antiqua" w:hAnsi="Book Antiqua"/>
          <w:kern w:val="2"/>
          <w:sz w:val="20"/>
          <w:szCs w:val="20"/>
          <w:lang w:val="en-US" w:eastAsia="zh-CN"/>
        </w:rPr>
        <w:t>GC</w:t>
      </w:r>
      <w:r w:rsidRPr="00FF0D49">
        <w:rPr>
          <w:rFonts w:ascii="Book Antiqua" w:hAnsi="Book Antiqua"/>
          <w:kern w:val="2"/>
          <w:sz w:val="20"/>
          <w:szCs w:val="20"/>
          <w:lang w:val="en-US" w:eastAsia="zh-CN"/>
        </w:rPr>
        <w:t xml:space="preserve"> cells to paclitaxel and </w:t>
      </w:r>
      <w:proofErr w:type="spellStart"/>
      <w:r w:rsidRPr="00FF0D49">
        <w:rPr>
          <w:rFonts w:ascii="Book Antiqua" w:hAnsi="Book Antiqua"/>
          <w:kern w:val="2"/>
          <w:sz w:val="20"/>
          <w:szCs w:val="20"/>
          <w:lang w:val="en-US" w:eastAsia="zh-CN"/>
        </w:rPr>
        <w:t>cisplatin</w:t>
      </w:r>
      <w:proofErr w:type="spellEnd"/>
      <w:r w:rsidRPr="00FF0D49">
        <w:rPr>
          <w:rFonts w:ascii="Book Antiqua" w:hAnsi="Book Antiqua"/>
          <w:kern w:val="2"/>
          <w:sz w:val="20"/>
          <w:szCs w:val="20"/>
          <w:lang w:val="en-US" w:eastAsia="zh-CN"/>
        </w:rPr>
        <w:t xml:space="preserve"> was induced by concentration gradient increasing method</w:t>
      </w:r>
      <w:r w:rsidR="006D0DDC" w:rsidRPr="00FF0D49">
        <w:rPr>
          <w:rFonts w:ascii="Book Antiqua" w:hAnsi="Book Antiqua"/>
          <w:kern w:val="2"/>
          <w:sz w:val="20"/>
          <w:szCs w:val="20"/>
          <w:lang w:val="en-US" w:eastAsia="zh-CN"/>
        </w:rPr>
        <w:t>s</w:t>
      </w:r>
      <w:r w:rsidRPr="00FF0D49">
        <w:rPr>
          <w:rFonts w:ascii="Book Antiqua" w:hAnsi="Book Antiqua"/>
          <w:kern w:val="2"/>
          <w:sz w:val="20"/>
          <w:szCs w:val="20"/>
          <w:lang w:val="en-US" w:eastAsia="zh-CN"/>
        </w:rPr>
        <w:t xml:space="preserve">, and changes </w:t>
      </w:r>
      <w:r w:rsidR="006D0DDC" w:rsidRPr="00FF0D49">
        <w:rPr>
          <w:rFonts w:ascii="Book Antiqua" w:hAnsi="Book Antiqua"/>
          <w:kern w:val="2"/>
          <w:sz w:val="20"/>
          <w:szCs w:val="20"/>
          <w:lang w:val="en-US" w:eastAsia="zh-CN"/>
        </w:rPr>
        <w:t xml:space="preserve">in </w:t>
      </w:r>
      <w:r w:rsidRPr="00FF0D49">
        <w:rPr>
          <w:rFonts w:ascii="Book Antiqua" w:hAnsi="Book Antiqua"/>
          <w:kern w:val="2"/>
          <w:sz w:val="20"/>
          <w:szCs w:val="20"/>
          <w:lang w:val="en-US" w:eastAsia="zh-CN"/>
        </w:rPr>
        <w:t xml:space="preserve">miR-34c and E2F1 during this process were measured. Furthermore, E2F1 and miR-34c overexpression or </w:t>
      </w:r>
      <w:proofErr w:type="spellStart"/>
      <w:r w:rsidRPr="00FF0D49">
        <w:rPr>
          <w:rFonts w:ascii="Book Antiqua" w:hAnsi="Book Antiqua"/>
          <w:kern w:val="2"/>
          <w:sz w:val="20"/>
          <w:szCs w:val="20"/>
          <w:lang w:val="en-US" w:eastAsia="zh-CN"/>
        </w:rPr>
        <w:t>underexpression</w:t>
      </w:r>
      <w:proofErr w:type="spellEnd"/>
      <w:r w:rsidRPr="00FF0D49">
        <w:rPr>
          <w:rFonts w:ascii="Book Antiqua" w:hAnsi="Book Antiqua"/>
          <w:kern w:val="2"/>
          <w:sz w:val="20"/>
          <w:szCs w:val="20"/>
          <w:lang w:val="en-US" w:eastAsia="zh-CN"/>
        </w:rPr>
        <w:t xml:space="preserve"> vectors were constructed and transfected into drug-resistant </w:t>
      </w:r>
      <w:r w:rsidR="00AE54E7" w:rsidRPr="00FF0D49">
        <w:rPr>
          <w:rFonts w:ascii="Book Antiqua" w:hAnsi="Book Antiqua"/>
          <w:kern w:val="2"/>
          <w:sz w:val="20"/>
          <w:szCs w:val="20"/>
          <w:lang w:val="en-US" w:eastAsia="zh-CN"/>
        </w:rPr>
        <w:t>GC</w:t>
      </w:r>
      <w:r w:rsidRPr="00FF0D49">
        <w:rPr>
          <w:rFonts w:ascii="Book Antiqua" w:hAnsi="Book Antiqua"/>
          <w:kern w:val="2"/>
          <w:sz w:val="20"/>
          <w:szCs w:val="20"/>
          <w:lang w:val="en-US" w:eastAsia="zh-CN"/>
        </w:rPr>
        <w:t xml:space="preserve"> cells. MTT was employed to test the sensitivity of cells to paclitaxel combined with </w:t>
      </w:r>
      <w:proofErr w:type="spellStart"/>
      <w:r w:rsidRPr="00FF0D49">
        <w:rPr>
          <w:rFonts w:ascii="Book Antiqua" w:hAnsi="Book Antiqua"/>
          <w:kern w:val="2"/>
          <w:sz w:val="20"/>
          <w:szCs w:val="20"/>
          <w:lang w:val="en-US" w:eastAsia="zh-CN"/>
        </w:rPr>
        <w:t>cisplatin</w:t>
      </w:r>
      <w:proofErr w:type="spellEnd"/>
      <w:r w:rsidRPr="00FF0D49">
        <w:rPr>
          <w:rFonts w:ascii="Book Antiqua" w:hAnsi="Book Antiqua"/>
          <w:kern w:val="2"/>
          <w:sz w:val="20"/>
          <w:szCs w:val="20"/>
          <w:lang w:val="en-US" w:eastAsia="zh-CN"/>
        </w:rPr>
        <w:t xml:space="preserve">, </w:t>
      </w:r>
      <w:proofErr w:type="spellStart"/>
      <w:r w:rsidRPr="00FF0D49">
        <w:rPr>
          <w:rFonts w:ascii="Book Antiqua" w:hAnsi="Book Antiqua"/>
          <w:kern w:val="2"/>
          <w:sz w:val="20"/>
          <w:szCs w:val="20"/>
          <w:lang w:val="en-US" w:eastAsia="zh-CN"/>
        </w:rPr>
        <w:t>qPCR</w:t>
      </w:r>
      <w:proofErr w:type="spellEnd"/>
      <w:r w:rsidRPr="00FF0D49">
        <w:rPr>
          <w:rFonts w:ascii="Book Antiqua" w:hAnsi="Book Antiqua"/>
          <w:kern w:val="2"/>
          <w:sz w:val="20"/>
          <w:szCs w:val="20"/>
          <w:lang w:val="en-US" w:eastAsia="zh-CN"/>
        </w:rPr>
        <w:t xml:space="preserve"> was adopted to detect the expression of miR-34c, Western blot was applied to detect the expression levels of E2F1, drug resistance-related proteins and apoptosis-related proteins, and flow </w:t>
      </w:r>
      <w:proofErr w:type="spellStart"/>
      <w:r w:rsidRPr="00FF0D49">
        <w:rPr>
          <w:rFonts w:ascii="Book Antiqua" w:hAnsi="Book Antiqua"/>
          <w:kern w:val="2"/>
          <w:sz w:val="20"/>
          <w:szCs w:val="20"/>
          <w:lang w:val="en-US" w:eastAsia="zh-CN"/>
        </w:rPr>
        <w:t>cytometry</w:t>
      </w:r>
      <w:proofErr w:type="spellEnd"/>
      <w:r w:rsidRPr="00FF0D49">
        <w:rPr>
          <w:rFonts w:ascii="Book Antiqua" w:hAnsi="Book Antiqua"/>
          <w:kern w:val="2"/>
          <w:sz w:val="20"/>
          <w:szCs w:val="20"/>
          <w:lang w:val="en-US" w:eastAsia="zh-CN"/>
        </w:rPr>
        <w:t xml:space="preserve"> was used for the determination of cell apoptosis and cell cycle</w:t>
      </w:r>
      <w:r w:rsidR="006D0DDC" w:rsidRPr="00FF0D49">
        <w:rPr>
          <w:rFonts w:ascii="Book Antiqua" w:hAnsi="Book Antiqua"/>
          <w:kern w:val="2"/>
          <w:sz w:val="20"/>
          <w:szCs w:val="20"/>
          <w:lang w:val="en-US" w:eastAsia="zh-CN"/>
        </w:rPr>
        <w:t xml:space="preserve"> status</w:t>
      </w:r>
      <w:r w:rsidRPr="00FF0D49">
        <w:rPr>
          <w:rFonts w:ascii="Book Antiqua" w:hAnsi="Book Antiqua"/>
          <w:kern w:val="2"/>
          <w:sz w:val="20"/>
          <w:szCs w:val="20"/>
          <w:lang w:val="en-US" w:eastAsia="zh-CN"/>
        </w:rPr>
        <w:t>.</w:t>
      </w:r>
    </w:p>
    <w:p w:rsidR="004163E8" w:rsidRPr="00FF0D49" w:rsidRDefault="004163E8" w:rsidP="006473F7">
      <w:pPr>
        <w:snapToGrid w:val="0"/>
        <w:spacing w:after="0" w:line="360" w:lineRule="auto"/>
        <w:jc w:val="both"/>
        <w:rPr>
          <w:rFonts w:ascii="Book Antiqua" w:hAnsi="Book Antiqua"/>
          <w:sz w:val="20"/>
          <w:szCs w:val="20"/>
          <w:lang w:val="en-US" w:eastAsia="zh-CN"/>
        </w:rPr>
      </w:pPr>
    </w:p>
    <w:p w:rsidR="00013387" w:rsidRPr="00FF0D49" w:rsidRDefault="00013387" w:rsidP="006473F7">
      <w:pPr>
        <w:adjustRightInd w:val="0"/>
        <w:snapToGrid w:val="0"/>
        <w:spacing w:after="0" w:line="360" w:lineRule="auto"/>
        <w:jc w:val="both"/>
        <w:rPr>
          <w:rFonts w:ascii="Book Antiqua" w:hAnsi="Book Antiqua"/>
          <w:color w:val="0000FF"/>
          <w:sz w:val="20"/>
          <w:szCs w:val="20"/>
          <w:lang w:val="en-US" w:eastAsia="zh-CN"/>
        </w:rPr>
      </w:pPr>
      <w:r w:rsidRPr="00FF0D49">
        <w:rPr>
          <w:rFonts w:ascii="Book Antiqua" w:hAnsi="Book Antiqua"/>
          <w:color w:val="000000"/>
          <w:sz w:val="20"/>
          <w:szCs w:val="20"/>
          <w:lang w:val="en-US"/>
        </w:rPr>
        <w:t>RESULTS</w:t>
      </w:r>
    </w:p>
    <w:p w:rsidR="00CC7C87" w:rsidRPr="00FF0D49" w:rsidRDefault="00CC7C87"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 xml:space="preserve">E2F1 was overexpressed while miR-34c was </w:t>
      </w:r>
      <w:proofErr w:type="spellStart"/>
      <w:r w:rsidRPr="00FF0D49">
        <w:rPr>
          <w:rFonts w:ascii="Book Antiqua" w:hAnsi="Book Antiqua"/>
          <w:kern w:val="2"/>
          <w:sz w:val="20"/>
          <w:szCs w:val="20"/>
          <w:lang w:val="en-US" w:eastAsia="zh-CN"/>
        </w:rPr>
        <w:t>underexpressed</w:t>
      </w:r>
      <w:proofErr w:type="spellEnd"/>
      <w:r w:rsidRPr="00FF0D49">
        <w:rPr>
          <w:rFonts w:ascii="Book Antiqua" w:hAnsi="Book Antiqua"/>
          <w:kern w:val="2"/>
          <w:sz w:val="20"/>
          <w:szCs w:val="20"/>
          <w:lang w:val="en-US" w:eastAsia="zh-CN"/>
        </w:rPr>
        <w:t xml:space="preserve"> in </w:t>
      </w:r>
      <w:r w:rsidR="00AE54E7" w:rsidRPr="00FF0D49">
        <w:rPr>
          <w:rFonts w:ascii="Book Antiqua" w:hAnsi="Book Antiqua"/>
          <w:kern w:val="2"/>
          <w:sz w:val="20"/>
          <w:szCs w:val="20"/>
          <w:lang w:val="en-US" w:eastAsia="zh-CN"/>
        </w:rPr>
        <w:t>GC</w:t>
      </w:r>
      <w:r w:rsidRPr="00FF0D49">
        <w:rPr>
          <w:rFonts w:ascii="Book Antiqua" w:hAnsi="Book Antiqua"/>
          <w:kern w:val="2"/>
          <w:sz w:val="20"/>
          <w:szCs w:val="20"/>
          <w:lang w:val="en-US" w:eastAsia="zh-CN"/>
        </w:rPr>
        <w:t xml:space="preserve">. After inducing </w:t>
      </w:r>
      <w:r w:rsidR="00AE54E7" w:rsidRPr="00FF0D49">
        <w:rPr>
          <w:rFonts w:ascii="Book Antiqua" w:hAnsi="Book Antiqua"/>
          <w:kern w:val="2"/>
          <w:sz w:val="20"/>
          <w:szCs w:val="20"/>
          <w:lang w:val="en-US" w:eastAsia="zh-CN"/>
        </w:rPr>
        <w:t>GC</w:t>
      </w:r>
      <w:r w:rsidRPr="00FF0D49">
        <w:rPr>
          <w:rFonts w:ascii="Book Antiqua" w:hAnsi="Book Antiqua"/>
          <w:kern w:val="2"/>
          <w:sz w:val="20"/>
          <w:szCs w:val="20"/>
          <w:lang w:val="en-US" w:eastAsia="zh-CN"/>
        </w:rPr>
        <w:t xml:space="preserve"> cells to be resistant to paclitaxel and </w:t>
      </w:r>
      <w:proofErr w:type="spellStart"/>
      <w:r w:rsidRPr="00FF0D49">
        <w:rPr>
          <w:rFonts w:ascii="Book Antiqua" w:hAnsi="Book Antiqua"/>
          <w:kern w:val="2"/>
          <w:sz w:val="20"/>
          <w:szCs w:val="20"/>
          <w:lang w:val="en-US" w:eastAsia="zh-CN"/>
        </w:rPr>
        <w:t>cisplatin</w:t>
      </w:r>
      <w:proofErr w:type="spellEnd"/>
      <w:r w:rsidRPr="00FF0D49">
        <w:rPr>
          <w:rFonts w:ascii="Book Antiqua" w:hAnsi="Book Antiqua"/>
          <w:kern w:val="2"/>
          <w:sz w:val="20"/>
          <w:szCs w:val="20"/>
          <w:lang w:val="en-US" w:eastAsia="zh-CN"/>
        </w:rPr>
        <w:t xml:space="preserve">, E2F1 expression increased while miR-34c expression decreased. Both silencing E2F1 and over-expressing miR-34c could increase the sensitivity of drug-resistant </w:t>
      </w:r>
      <w:r w:rsidR="00AE54E7" w:rsidRPr="00FF0D49">
        <w:rPr>
          <w:rFonts w:ascii="Book Antiqua" w:hAnsi="Book Antiqua"/>
          <w:kern w:val="2"/>
          <w:sz w:val="20"/>
          <w:szCs w:val="20"/>
          <w:lang w:val="en-US" w:eastAsia="zh-CN"/>
        </w:rPr>
        <w:t>GC</w:t>
      </w:r>
      <w:r w:rsidRPr="00FF0D49">
        <w:rPr>
          <w:rFonts w:ascii="Book Antiqua" w:hAnsi="Book Antiqua"/>
          <w:kern w:val="2"/>
          <w:sz w:val="20"/>
          <w:szCs w:val="20"/>
          <w:lang w:val="en-US" w:eastAsia="zh-CN"/>
        </w:rPr>
        <w:t xml:space="preserve"> cells to paclitaxel combined with </w:t>
      </w:r>
      <w:proofErr w:type="spellStart"/>
      <w:r w:rsidRPr="00FF0D49">
        <w:rPr>
          <w:rFonts w:ascii="Book Antiqua" w:hAnsi="Book Antiqua"/>
          <w:kern w:val="2"/>
          <w:sz w:val="20"/>
          <w:szCs w:val="20"/>
          <w:lang w:val="en-US" w:eastAsia="zh-CN"/>
        </w:rPr>
        <w:t>cisplatin</w:t>
      </w:r>
      <w:proofErr w:type="spellEnd"/>
      <w:r w:rsidRPr="00FF0D49">
        <w:rPr>
          <w:rFonts w:ascii="Book Antiqua" w:hAnsi="Book Antiqua"/>
          <w:kern w:val="2"/>
          <w:sz w:val="20"/>
          <w:szCs w:val="20"/>
          <w:lang w:val="en-US" w:eastAsia="zh-CN"/>
        </w:rPr>
        <w:t>, promote cell apoptosis and inhibit cell proliferation. Among which, silencing E2F1 could reduce the expression of drug</w:t>
      </w:r>
      <w:r w:rsidR="006D0DDC"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resistance</w:t>
      </w:r>
      <w:r w:rsidR="006D0DDC" w:rsidRPr="00FF0D49">
        <w:rPr>
          <w:rFonts w:ascii="Book Antiqua" w:hAnsi="Book Antiqua"/>
          <w:kern w:val="2"/>
          <w:sz w:val="20"/>
          <w:szCs w:val="20"/>
          <w:lang w:val="en-US" w:eastAsia="zh-CN"/>
        </w:rPr>
        <w:t>-</w:t>
      </w:r>
      <w:r w:rsidRPr="00FF0D49">
        <w:rPr>
          <w:rFonts w:ascii="Book Antiqua" w:hAnsi="Book Antiqua"/>
          <w:kern w:val="2"/>
          <w:sz w:val="20"/>
          <w:szCs w:val="20"/>
          <w:lang w:val="en-US" w:eastAsia="zh-CN"/>
        </w:rPr>
        <w:t xml:space="preserve">related proteins and apoptosis-related proteins, while over-expression of miR-34c could </w:t>
      </w:r>
      <w:proofErr w:type="spellStart"/>
      <w:r w:rsidRPr="00FF0D49">
        <w:rPr>
          <w:rFonts w:ascii="Book Antiqua" w:hAnsi="Book Antiqua"/>
          <w:kern w:val="2"/>
          <w:sz w:val="20"/>
          <w:szCs w:val="20"/>
          <w:lang w:val="en-US" w:eastAsia="zh-CN"/>
        </w:rPr>
        <w:t>upregulate</w:t>
      </w:r>
      <w:proofErr w:type="spellEnd"/>
      <w:r w:rsidRPr="00FF0D49">
        <w:rPr>
          <w:rFonts w:ascii="Book Antiqua" w:hAnsi="Book Antiqua"/>
          <w:kern w:val="2"/>
          <w:sz w:val="20"/>
          <w:szCs w:val="20"/>
          <w:lang w:val="en-US" w:eastAsia="zh-CN"/>
        </w:rPr>
        <w:t xml:space="preserve"> the expression of apoptosis-related proteins without affecting the expression of MDR-1, MRP and other drug resistance-related proteins. Rescue experiments demonstrated that inhibiting miR-34c could significantly weaken the sensitization of drug</w:t>
      </w:r>
      <w:r w:rsidR="006D0DDC"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resistant cells</w:t>
      </w:r>
      <w:r w:rsidR="006D0DDC" w:rsidRPr="00FF0D49">
        <w:rPr>
          <w:rFonts w:ascii="Book Antiqua" w:hAnsi="Book Antiqua"/>
          <w:kern w:val="2"/>
          <w:sz w:val="20"/>
          <w:szCs w:val="20"/>
          <w:lang w:val="en-US" w:eastAsia="zh-CN"/>
        </w:rPr>
        <w:t>,</w:t>
      </w:r>
      <w:r w:rsidRPr="00FF0D49">
        <w:rPr>
          <w:rFonts w:ascii="Book Antiqua" w:hAnsi="Book Antiqua"/>
          <w:kern w:val="2"/>
          <w:sz w:val="20"/>
          <w:szCs w:val="20"/>
          <w:lang w:val="en-US" w:eastAsia="zh-CN"/>
        </w:rPr>
        <w:t xml:space="preserve"> </w:t>
      </w:r>
      <w:r w:rsidR="00564D82" w:rsidRPr="00FF0D49">
        <w:rPr>
          <w:rFonts w:ascii="Book Antiqua" w:hAnsi="Book Antiqua"/>
          <w:kern w:val="2"/>
          <w:sz w:val="20"/>
          <w:szCs w:val="20"/>
          <w:lang w:val="en-US" w:eastAsia="zh-CN"/>
        </w:rPr>
        <w:t xml:space="preserve">and </w:t>
      </w:r>
      <w:r w:rsidRPr="00FF0D49">
        <w:rPr>
          <w:rFonts w:ascii="Book Antiqua" w:hAnsi="Book Antiqua"/>
          <w:kern w:val="2"/>
          <w:sz w:val="20"/>
          <w:szCs w:val="20"/>
          <w:lang w:val="en-US" w:eastAsia="zh-CN"/>
        </w:rPr>
        <w:t xml:space="preserve">Si E2F1 to paclitaxel combined with </w:t>
      </w:r>
      <w:proofErr w:type="spellStart"/>
      <w:r w:rsidRPr="00FF0D49">
        <w:rPr>
          <w:rFonts w:ascii="Book Antiqua" w:hAnsi="Book Antiqua"/>
          <w:kern w:val="2"/>
          <w:sz w:val="20"/>
          <w:szCs w:val="20"/>
          <w:lang w:val="en-US" w:eastAsia="zh-CN"/>
        </w:rPr>
        <w:t>cisplatin</w:t>
      </w:r>
      <w:proofErr w:type="spellEnd"/>
      <w:r w:rsidRPr="00FF0D49">
        <w:rPr>
          <w:rFonts w:ascii="Book Antiqua" w:hAnsi="Book Antiqua"/>
          <w:kern w:val="2"/>
          <w:sz w:val="20"/>
          <w:szCs w:val="20"/>
          <w:lang w:val="en-US" w:eastAsia="zh-CN"/>
        </w:rPr>
        <w:t>.</w:t>
      </w:r>
    </w:p>
    <w:p w:rsidR="00806552" w:rsidRPr="00FF0D49" w:rsidRDefault="00806552" w:rsidP="006473F7">
      <w:pPr>
        <w:snapToGrid w:val="0"/>
        <w:spacing w:after="0" w:line="360" w:lineRule="auto"/>
        <w:jc w:val="both"/>
        <w:rPr>
          <w:rFonts w:ascii="Book Antiqua" w:hAnsi="Book Antiqua"/>
          <w:sz w:val="20"/>
          <w:szCs w:val="20"/>
          <w:lang w:val="en-US" w:eastAsia="zh-CN"/>
        </w:rPr>
      </w:pPr>
    </w:p>
    <w:p w:rsidR="00013387" w:rsidRPr="00FF0D49" w:rsidRDefault="00013387" w:rsidP="006473F7">
      <w:pPr>
        <w:adjustRightInd w:val="0"/>
        <w:snapToGrid w:val="0"/>
        <w:spacing w:after="0" w:line="360" w:lineRule="auto"/>
        <w:jc w:val="both"/>
        <w:rPr>
          <w:rFonts w:ascii="Book Antiqua" w:hAnsi="Book Antiqua"/>
          <w:sz w:val="20"/>
          <w:szCs w:val="20"/>
          <w:lang w:val="en-US" w:eastAsia="zh-CN"/>
        </w:rPr>
      </w:pPr>
      <w:r w:rsidRPr="00FF0D49">
        <w:rPr>
          <w:rFonts w:ascii="Book Antiqua" w:hAnsi="Book Antiqua"/>
          <w:color w:val="000000"/>
          <w:sz w:val="20"/>
          <w:szCs w:val="20"/>
          <w:lang w:val="en-US"/>
        </w:rPr>
        <w:t>CONCLUSION</w:t>
      </w:r>
    </w:p>
    <w:p w:rsidR="00CC7C87" w:rsidRPr="00FF0D49" w:rsidRDefault="00CC7C87"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 xml:space="preserve">E2F1 inhibits miR-34c to promote the proliferation of </w:t>
      </w:r>
      <w:r w:rsidR="00AE54E7" w:rsidRPr="00FF0D49">
        <w:rPr>
          <w:rFonts w:ascii="Book Antiqua" w:hAnsi="Book Antiqua"/>
          <w:kern w:val="2"/>
          <w:sz w:val="20"/>
          <w:szCs w:val="20"/>
          <w:lang w:val="en-US" w:eastAsia="zh-CN"/>
        </w:rPr>
        <w:t>GC</w:t>
      </w:r>
      <w:r w:rsidRPr="00FF0D49">
        <w:rPr>
          <w:rFonts w:ascii="Book Antiqua" w:hAnsi="Book Antiqua"/>
          <w:kern w:val="2"/>
          <w:sz w:val="20"/>
          <w:szCs w:val="20"/>
          <w:lang w:val="en-US" w:eastAsia="zh-CN"/>
        </w:rPr>
        <w:t xml:space="preserve"> cells and enhance the resistance to paclitaxel combined with </w:t>
      </w:r>
      <w:proofErr w:type="spellStart"/>
      <w:r w:rsidRPr="00FF0D49">
        <w:rPr>
          <w:rFonts w:ascii="Book Antiqua" w:hAnsi="Book Antiqua"/>
          <w:kern w:val="2"/>
          <w:sz w:val="20"/>
          <w:szCs w:val="20"/>
          <w:lang w:val="en-US" w:eastAsia="zh-CN"/>
        </w:rPr>
        <w:t>cisplatin</w:t>
      </w:r>
      <w:proofErr w:type="spellEnd"/>
      <w:r w:rsidRPr="00FF0D49">
        <w:rPr>
          <w:rFonts w:ascii="Book Antiqua" w:hAnsi="Book Antiqua"/>
          <w:kern w:val="2"/>
          <w:sz w:val="20"/>
          <w:szCs w:val="20"/>
          <w:lang w:val="en-US" w:eastAsia="zh-CN"/>
        </w:rPr>
        <w:t xml:space="preserve">, and silencing E2F1 is </w:t>
      </w:r>
      <w:bookmarkStart w:id="15" w:name="OLE_LINK6"/>
      <w:r w:rsidRPr="00FF0D49">
        <w:rPr>
          <w:rFonts w:ascii="Book Antiqua" w:hAnsi="Book Antiqua"/>
          <w:kern w:val="2"/>
          <w:sz w:val="20"/>
          <w:szCs w:val="20"/>
          <w:lang w:val="en-US" w:eastAsia="zh-CN"/>
        </w:rPr>
        <w:t xml:space="preserve">conducive to </w:t>
      </w:r>
      <w:bookmarkEnd w:id="15"/>
      <w:r w:rsidRPr="00FF0D49">
        <w:rPr>
          <w:rFonts w:ascii="Book Antiqua" w:hAnsi="Book Antiqua"/>
          <w:kern w:val="2"/>
          <w:sz w:val="20"/>
          <w:szCs w:val="20"/>
          <w:lang w:val="en-US" w:eastAsia="zh-CN"/>
        </w:rPr>
        <w:t xml:space="preserve">improving the efficacy of paclitaxel combined with </w:t>
      </w:r>
      <w:proofErr w:type="spellStart"/>
      <w:r w:rsidRPr="00FF0D49">
        <w:rPr>
          <w:rFonts w:ascii="Book Antiqua" w:hAnsi="Book Antiqua"/>
          <w:kern w:val="2"/>
          <w:sz w:val="20"/>
          <w:szCs w:val="20"/>
          <w:lang w:val="en-US" w:eastAsia="zh-CN"/>
        </w:rPr>
        <w:t>cisplatin</w:t>
      </w:r>
      <w:proofErr w:type="spellEnd"/>
      <w:r w:rsidRPr="00FF0D49">
        <w:rPr>
          <w:rFonts w:ascii="Book Antiqua" w:hAnsi="Book Antiqua"/>
          <w:kern w:val="2"/>
          <w:sz w:val="20"/>
          <w:szCs w:val="20"/>
          <w:lang w:val="en-US" w:eastAsia="zh-CN"/>
        </w:rPr>
        <w:t xml:space="preserve"> in </w:t>
      </w:r>
      <w:r w:rsidR="00AE54E7" w:rsidRPr="00FF0D49">
        <w:rPr>
          <w:rFonts w:ascii="Book Antiqua" w:hAnsi="Book Antiqua"/>
          <w:kern w:val="2"/>
          <w:sz w:val="20"/>
          <w:szCs w:val="20"/>
          <w:lang w:val="en-US" w:eastAsia="zh-CN"/>
        </w:rPr>
        <w:t xml:space="preserve">GC </w:t>
      </w:r>
      <w:r w:rsidRPr="00FF0D49">
        <w:rPr>
          <w:rFonts w:ascii="Book Antiqua" w:hAnsi="Book Antiqua"/>
          <w:kern w:val="2"/>
          <w:sz w:val="20"/>
          <w:szCs w:val="20"/>
          <w:lang w:val="en-US" w:eastAsia="zh-CN"/>
        </w:rPr>
        <w:t>cells.</w:t>
      </w:r>
    </w:p>
    <w:p w:rsidR="00806552" w:rsidRPr="00FF0D49" w:rsidRDefault="00806552" w:rsidP="006473F7">
      <w:pPr>
        <w:snapToGrid w:val="0"/>
        <w:spacing w:after="0" w:line="360" w:lineRule="auto"/>
        <w:jc w:val="both"/>
        <w:rPr>
          <w:rFonts w:ascii="Book Antiqua" w:hAnsi="Book Antiqua"/>
          <w:b/>
          <w:sz w:val="20"/>
          <w:szCs w:val="20"/>
          <w:lang w:val="en-US" w:eastAsia="zh-CN"/>
        </w:rPr>
      </w:pPr>
    </w:p>
    <w:p w:rsidR="00CC7C87" w:rsidRPr="00FF0D49" w:rsidRDefault="00013387" w:rsidP="006473F7">
      <w:pPr>
        <w:snapToGrid w:val="0"/>
        <w:spacing w:after="0" w:line="360" w:lineRule="auto"/>
        <w:jc w:val="both"/>
        <w:rPr>
          <w:rFonts w:ascii="Book Antiqua" w:hAnsi="Book Antiqua"/>
          <w:kern w:val="2"/>
          <w:sz w:val="20"/>
          <w:szCs w:val="20"/>
          <w:lang w:val="en-US" w:eastAsia="zh-CN"/>
        </w:rPr>
      </w:pPr>
      <w:r w:rsidRPr="00FF0D49">
        <w:rPr>
          <w:rFonts w:ascii="Book Antiqua" w:hAnsi="Book Antiqua"/>
          <w:b/>
          <w:color w:val="000000"/>
          <w:sz w:val="20"/>
          <w:szCs w:val="20"/>
          <w:lang w:val="en-US"/>
        </w:rPr>
        <w:lastRenderedPageBreak/>
        <w:t>Key</w:t>
      </w:r>
      <w:r w:rsidRPr="00FF0D49">
        <w:rPr>
          <w:rFonts w:ascii="Book Antiqua" w:hAnsi="Book Antiqua"/>
          <w:b/>
          <w:color w:val="000000"/>
          <w:sz w:val="20"/>
          <w:szCs w:val="20"/>
          <w:lang w:val="en-US" w:eastAsia="zh-CN"/>
        </w:rPr>
        <w:t xml:space="preserve"> </w:t>
      </w:r>
      <w:r w:rsidRPr="00FF0D49">
        <w:rPr>
          <w:rFonts w:ascii="Book Antiqua" w:hAnsi="Book Antiqua"/>
          <w:b/>
          <w:color w:val="000000"/>
          <w:sz w:val="20"/>
          <w:szCs w:val="20"/>
          <w:lang w:val="en-US"/>
        </w:rPr>
        <w:t>words:</w:t>
      </w:r>
      <w:bookmarkStart w:id="16" w:name="OLE_LINK101"/>
      <w:bookmarkStart w:id="17" w:name="OLE_LINK107"/>
      <w:bookmarkStart w:id="18" w:name="OLE_LINK412"/>
      <w:bookmarkStart w:id="19" w:name="OLE_LINK413"/>
      <w:bookmarkStart w:id="20" w:name="OLE_LINK434"/>
      <w:bookmarkStart w:id="21" w:name="OLE_LINK442"/>
      <w:bookmarkStart w:id="22" w:name="OLE_LINK504"/>
      <w:bookmarkStart w:id="23" w:name="OLE_LINK489"/>
      <w:bookmarkStart w:id="24" w:name="OLE_LINK490"/>
      <w:bookmarkStart w:id="25" w:name="OLE_LINK481"/>
      <w:bookmarkStart w:id="26" w:name="OLE_LINK482"/>
      <w:bookmarkStart w:id="27" w:name="OLE_LINK509"/>
      <w:r w:rsidR="00573698" w:rsidRPr="00FF0D49">
        <w:rPr>
          <w:rFonts w:ascii="Book Antiqua" w:hAnsi="Book Antiqua"/>
          <w:color w:val="0000FF"/>
          <w:sz w:val="20"/>
          <w:szCs w:val="20"/>
          <w:lang w:val="en-US" w:eastAsia="zh-CN"/>
        </w:rPr>
        <w:t xml:space="preserve"> </w:t>
      </w:r>
      <w:r w:rsidR="0045100A" w:rsidRPr="00FF0D49">
        <w:rPr>
          <w:rFonts w:ascii="Book Antiqua" w:hAnsi="Book Antiqua"/>
          <w:kern w:val="2"/>
          <w:sz w:val="20"/>
          <w:szCs w:val="20"/>
          <w:lang w:val="en-US" w:eastAsia="zh-CN"/>
        </w:rPr>
        <w:t>E</w:t>
      </w:r>
      <w:r w:rsidR="002E6DC9" w:rsidRPr="00FF0D49">
        <w:rPr>
          <w:rFonts w:ascii="Book Antiqua" w:hAnsi="Book Antiqua"/>
          <w:kern w:val="2"/>
          <w:sz w:val="20"/>
          <w:szCs w:val="20"/>
          <w:lang w:val="en-US" w:eastAsia="zh-CN"/>
        </w:rPr>
        <w:t>2F transcription factor 1</w:t>
      </w:r>
      <w:r w:rsidR="00573698" w:rsidRPr="00FF0D49">
        <w:rPr>
          <w:rFonts w:ascii="Book Antiqua" w:hAnsi="Book Antiqua"/>
          <w:kern w:val="2"/>
          <w:sz w:val="20"/>
          <w:szCs w:val="20"/>
          <w:lang w:val="en-US" w:eastAsia="zh-CN"/>
        </w:rPr>
        <w:t xml:space="preserve">; </w:t>
      </w:r>
      <w:r w:rsidR="00573698" w:rsidRPr="00FF0D49">
        <w:rPr>
          <w:rFonts w:ascii="Book Antiqua" w:hAnsi="Book Antiqua"/>
          <w:caps/>
          <w:kern w:val="2"/>
          <w:sz w:val="20"/>
          <w:szCs w:val="20"/>
          <w:lang w:val="en-US" w:eastAsia="zh-CN"/>
        </w:rPr>
        <w:t>m</w:t>
      </w:r>
      <w:r w:rsidR="00573698" w:rsidRPr="00FF0D49">
        <w:rPr>
          <w:rFonts w:ascii="Book Antiqua" w:hAnsi="Book Antiqua"/>
          <w:kern w:val="2"/>
          <w:sz w:val="20"/>
          <w:szCs w:val="20"/>
          <w:lang w:val="en-US" w:eastAsia="zh-CN"/>
        </w:rPr>
        <w:t xml:space="preserve">icroRNA 34c; </w:t>
      </w:r>
      <w:r w:rsidR="00573698" w:rsidRPr="00FF0D49">
        <w:rPr>
          <w:rFonts w:ascii="Book Antiqua" w:hAnsi="Book Antiqua"/>
          <w:caps/>
          <w:kern w:val="2"/>
          <w:sz w:val="20"/>
          <w:szCs w:val="20"/>
          <w:lang w:val="en-US" w:eastAsia="zh-CN"/>
        </w:rPr>
        <w:t>g</w:t>
      </w:r>
      <w:r w:rsidR="00573698" w:rsidRPr="00FF0D49">
        <w:rPr>
          <w:rFonts w:ascii="Book Antiqua" w:hAnsi="Book Antiqua"/>
          <w:kern w:val="2"/>
          <w:sz w:val="20"/>
          <w:szCs w:val="20"/>
          <w:lang w:val="en-US" w:eastAsia="zh-CN"/>
        </w:rPr>
        <w:t xml:space="preserve">astric cancer; </w:t>
      </w:r>
      <w:r w:rsidR="00CC7C87" w:rsidRPr="00FF0D49">
        <w:rPr>
          <w:rFonts w:ascii="Book Antiqua" w:hAnsi="Book Antiqua"/>
          <w:caps/>
          <w:kern w:val="2"/>
          <w:sz w:val="20"/>
          <w:szCs w:val="20"/>
          <w:lang w:val="en-US" w:eastAsia="zh-CN"/>
        </w:rPr>
        <w:t>p</w:t>
      </w:r>
      <w:r w:rsidR="00CC7C87" w:rsidRPr="00FF0D49">
        <w:rPr>
          <w:rFonts w:ascii="Book Antiqua" w:hAnsi="Book Antiqua"/>
          <w:kern w:val="2"/>
          <w:sz w:val="20"/>
          <w:szCs w:val="20"/>
          <w:lang w:val="en-US" w:eastAsia="zh-CN"/>
        </w:rPr>
        <w:t xml:space="preserve">aclitaxel combined with </w:t>
      </w:r>
      <w:proofErr w:type="spellStart"/>
      <w:r w:rsidR="00CC7C87" w:rsidRPr="00FF0D49">
        <w:rPr>
          <w:rFonts w:ascii="Book Antiqua" w:hAnsi="Book Antiqua"/>
          <w:kern w:val="2"/>
          <w:sz w:val="20"/>
          <w:szCs w:val="20"/>
          <w:lang w:val="en-US" w:eastAsia="zh-CN"/>
        </w:rPr>
        <w:t>cisplatin</w:t>
      </w:r>
      <w:proofErr w:type="spellEnd"/>
      <w:r w:rsidR="00CC7C87" w:rsidRPr="00FF0D49">
        <w:rPr>
          <w:rFonts w:ascii="Book Antiqua" w:hAnsi="Book Antiqua"/>
          <w:kern w:val="2"/>
          <w:sz w:val="20"/>
          <w:szCs w:val="20"/>
          <w:lang w:val="en-US" w:eastAsia="zh-CN"/>
        </w:rPr>
        <w:t xml:space="preserve"> resistance</w:t>
      </w:r>
    </w:p>
    <w:p w:rsidR="00806552" w:rsidRPr="00FF0D49" w:rsidRDefault="00806552" w:rsidP="006473F7">
      <w:pPr>
        <w:snapToGrid w:val="0"/>
        <w:spacing w:after="0" w:line="360" w:lineRule="auto"/>
        <w:jc w:val="both"/>
        <w:rPr>
          <w:rFonts w:ascii="Book Antiqua" w:hAnsi="Book Antiqua" w:cs="Arial"/>
          <w:sz w:val="20"/>
          <w:szCs w:val="20"/>
          <w:lang w:val="en-US" w:eastAsia="zh-CN"/>
        </w:rPr>
      </w:pPr>
    </w:p>
    <w:p w:rsidR="00FF0D49" w:rsidRDefault="00FF0D49" w:rsidP="00FF0D49">
      <w:pPr>
        <w:snapToGrid w:val="0"/>
        <w:spacing w:line="360" w:lineRule="auto"/>
        <w:rPr>
          <w:rFonts w:hint="eastAsia"/>
          <w:lang w:eastAsia="zh-CN"/>
        </w:rPr>
      </w:pPr>
      <w:bookmarkStart w:id="28" w:name="OLE_LINK73"/>
      <w:bookmarkStart w:id="29" w:name="OLE_LINK74"/>
      <w:bookmarkStart w:id="30" w:name="OLE_LINK424"/>
      <w:bookmarkStart w:id="31" w:name="OLE_LINK425"/>
      <w:bookmarkStart w:id="32" w:name="OLE_LINK109"/>
      <w:bookmarkStart w:id="33" w:name="OLE_LINK289"/>
      <w:bookmarkStart w:id="34" w:name="OLE_LINK48"/>
      <w:bookmarkStart w:id="35" w:name="OLE_LINK249"/>
      <w:bookmarkStart w:id="36" w:name="OLE_LINK85"/>
      <w:bookmarkStart w:id="37" w:name="OLE_LINK256"/>
      <w:bookmarkStart w:id="38" w:name="OLE_LINK47"/>
      <w:bookmarkStart w:id="39" w:name="OLE_LINK142"/>
      <w:bookmarkStart w:id="40" w:name="OLE_LINK143"/>
      <w:bookmarkStart w:id="41" w:name="OLE_LINK108"/>
      <w:bookmarkStart w:id="42" w:name="OLE_LINK1105"/>
      <w:bookmarkStart w:id="43" w:name="OLE_LINK1107"/>
      <w:bookmarkStart w:id="44" w:name="OLE_LINK428"/>
      <w:bookmarkEnd w:id="16"/>
      <w:bookmarkEnd w:id="17"/>
      <w:bookmarkEnd w:id="18"/>
      <w:bookmarkEnd w:id="19"/>
      <w:bookmarkEnd w:id="20"/>
      <w:bookmarkEnd w:id="21"/>
      <w:bookmarkEnd w:id="22"/>
      <w:bookmarkEnd w:id="23"/>
      <w:bookmarkEnd w:id="24"/>
      <w:r w:rsidRPr="00FF0D49">
        <w:rPr>
          <w:rFonts w:ascii="Book Antiqua" w:hAnsi="Book Antiqua" w:hint="eastAsia"/>
          <w:b/>
          <w:sz w:val="20"/>
          <w:szCs w:val="20"/>
          <w:lang w:eastAsia="zh-CN"/>
        </w:rPr>
        <w:t>Citation</w:t>
      </w:r>
      <w:r w:rsidRPr="00FF0D49">
        <w:rPr>
          <w:rFonts w:ascii="Book Antiqua" w:hAnsi="Book Antiqua"/>
          <w:b/>
          <w:sz w:val="20"/>
          <w:szCs w:val="20"/>
          <w:lang w:eastAsia="zh-CN"/>
        </w:rPr>
        <w:t> </w:t>
      </w:r>
      <w:r w:rsidRPr="00FF0D49">
        <w:rPr>
          <w:rFonts w:ascii="Book Antiqua" w:hAnsi="Book Antiqua" w:hint="eastAsia"/>
          <w:b/>
          <w:sz w:val="20"/>
          <w:szCs w:val="20"/>
          <w:lang w:eastAsia="zh-CN"/>
        </w:rPr>
        <w:t>:</w:t>
      </w:r>
      <w:r>
        <w:rPr>
          <w:rFonts w:ascii="Book Antiqua" w:hAnsi="Book Antiqua" w:hint="eastAsia"/>
          <w:sz w:val="20"/>
          <w:szCs w:val="20"/>
          <w:lang w:eastAsia="zh-CN"/>
        </w:rPr>
        <w:t xml:space="preserve"> </w:t>
      </w:r>
      <w:r w:rsidRPr="006473F7">
        <w:rPr>
          <w:rFonts w:ascii="Book Antiqua" w:hAnsi="Book Antiqua"/>
          <w:sz w:val="20"/>
          <w:szCs w:val="20"/>
        </w:rPr>
        <w:t xml:space="preserve">Zheng H, Wang JJ, Yang XR, Yu YL. </w:t>
      </w:r>
      <w:bookmarkEnd w:id="32"/>
      <w:bookmarkEnd w:id="33"/>
      <w:bookmarkEnd w:id="34"/>
      <w:bookmarkEnd w:id="35"/>
      <w:bookmarkEnd w:id="36"/>
      <w:bookmarkEnd w:id="37"/>
      <w:bookmarkEnd w:id="38"/>
      <w:bookmarkEnd w:id="39"/>
      <w:bookmarkEnd w:id="40"/>
      <w:bookmarkEnd w:id="41"/>
      <w:bookmarkEnd w:id="42"/>
      <w:bookmarkEnd w:id="43"/>
      <w:bookmarkEnd w:id="44"/>
      <w:r w:rsidRPr="006473F7">
        <w:rPr>
          <w:rFonts w:ascii="Book Antiqua" w:hAnsi="Book Antiqua"/>
          <w:sz w:val="20"/>
          <w:szCs w:val="20"/>
        </w:rPr>
        <w:t xml:space="preserve">Upregulation of miR-34c after silencing E2F transcription factor 1 inhibits paclitaxel combined with cisplatin resistance in gastric cancer cells. </w:t>
      </w:r>
      <w:r w:rsidRPr="006473F7">
        <w:rPr>
          <w:rFonts w:ascii="Book Antiqua" w:hAnsi="Book Antiqua"/>
          <w:bCs/>
          <w:i/>
          <w:iCs/>
          <w:sz w:val="20"/>
          <w:szCs w:val="20"/>
        </w:rPr>
        <w:t xml:space="preserve">World J Gastroenterol </w:t>
      </w:r>
      <w:r w:rsidRPr="00AA7E39">
        <w:t>20</w:t>
      </w:r>
      <w:r>
        <w:rPr>
          <w:rFonts w:hint="eastAsia"/>
        </w:rPr>
        <w:t>20</w:t>
      </w:r>
      <w:r w:rsidRPr="00AA7E39">
        <w:t>; 2</w:t>
      </w:r>
      <w:r>
        <w:rPr>
          <w:rFonts w:hint="eastAsia"/>
        </w:rPr>
        <w:t>6</w:t>
      </w:r>
      <w:r w:rsidRPr="00AA7E39">
        <w:t>(</w:t>
      </w:r>
      <w:r>
        <w:rPr>
          <w:rFonts w:hint="eastAsia"/>
        </w:rPr>
        <w:t>5</w:t>
      </w:r>
      <w:r w:rsidRPr="00AA7E39">
        <w:t xml:space="preserve">): </w:t>
      </w:r>
      <w:r>
        <w:rPr>
          <w:rFonts w:hint="eastAsia"/>
        </w:rPr>
        <w:t>499</w:t>
      </w:r>
      <w:r w:rsidRPr="00AA7E39">
        <w:t>-</w:t>
      </w:r>
      <w:r>
        <w:rPr>
          <w:rFonts w:hint="eastAsia"/>
        </w:rPr>
        <w:t>513</w:t>
      </w:r>
      <w:r w:rsidRPr="00AA7E39">
        <w:t xml:space="preserve">  </w:t>
      </w:r>
    </w:p>
    <w:p w:rsidR="00FF0D49" w:rsidRDefault="00FF0D49" w:rsidP="00FF0D49">
      <w:pPr>
        <w:snapToGrid w:val="0"/>
        <w:spacing w:line="360" w:lineRule="auto"/>
        <w:rPr>
          <w:rFonts w:hint="eastAsia"/>
          <w:lang w:eastAsia="zh-CN"/>
        </w:rPr>
      </w:pPr>
      <w:r w:rsidRPr="00FF0D49">
        <w:rPr>
          <w:b/>
        </w:rPr>
        <w:t xml:space="preserve">URL: </w:t>
      </w:r>
      <w:r w:rsidRPr="00AA7E39">
        <w:t>https://www.wjgnet</w:t>
      </w:r>
      <w:bookmarkStart w:id="45" w:name="_GoBack"/>
      <w:bookmarkEnd w:id="45"/>
      <w:r w:rsidRPr="00AA7E39">
        <w:t>.com/1007-9327/full/v2</w:t>
      </w:r>
      <w:r>
        <w:rPr>
          <w:rFonts w:hint="eastAsia"/>
        </w:rPr>
        <w:t>6</w:t>
      </w:r>
      <w:r w:rsidRPr="00AA7E39">
        <w:t>/i</w:t>
      </w:r>
      <w:r>
        <w:rPr>
          <w:rFonts w:hint="eastAsia"/>
        </w:rPr>
        <w:t>5</w:t>
      </w:r>
      <w:r w:rsidRPr="00AA7E39">
        <w:t>/</w:t>
      </w:r>
      <w:r>
        <w:rPr>
          <w:rFonts w:hint="eastAsia"/>
        </w:rPr>
        <w:t>499</w:t>
      </w:r>
      <w:r w:rsidRPr="00AA7E39">
        <w:t xml:space="preserve">.htm  </w:t>
      </w:r>
    </w:p>
    <w:p w:rsidR="00FF0D49" w:rsidRPr="006473F7" w:rsidRDefault="00FF0D49" w:rsidP="00FF0D49">
      <w:pPr>
        <w:snapToGrid w:val="0"/>
        <w:spacing w:line="360" w:lineRule="auto"/>
        <w:rPr>
          <w:rFonts w:ascii="Book Antiqua" w:hAnsi="Book Antiqua"/>
          <w:sz w:val="20"/>
          <w:szCs w:val="20"/>
        </w:rPr>
      </w:pPr>
      <w:r w:rsidRPr="00FF0D49">
        <w:rPr>
          <w:b/>
        </w:rPr>
        <w:t>DOI:</w:t>
      </w:r>
      <w:r w:rsidRPr="00AA7E39">
        <w:t xml:space="preserve"> https://dx.doi.org/10.3748/wjg.v2</w:t>
      </w:r>
      <w:r>
        <w:rPr>
          <w:rFonts w:hint="eastAsia"/>
        </w:rPr>
        <w:t>6</w:t>
      </w:r>
      <w:r w:rsidRPr="00AA7E39">
        <w:t>.i</w:t>
      </w:r>
      <w:r>
        <w:rPr>
          <w:rFonts w:hint="eastAsia"/>
        </w:rPr>
        <w:t>5</w:t>
      </w:r>
      <w:r w:rsidRPr="00AA7E39">
        <w:t>.</w:t>
      </w:r>
      <w:r>
        <w:rPr>
          <w:rFonts w:hint="eastAsia"/>
        </w:rPr>
        <w:t>499</w:t>
      </w:r>
    </w:p>
    <w:p w:rsidR="00067E32" w:rsidRPr="00FF0D49" w:rsidRDefault="00067E32" w:rsidP="006473F7">
      <w:pPr>
        <w:adjustRightInd w:val="0"/>
        <w:snapToGrid w:val="0"/>
        <w:spacing w:after="0" w:line="360" w:lineRule="auto"/>
        <w:jc w:val="both"/>
        <w:rPr>
          <w:rFonts w:ascii="Book Antiqua" w:hAnsi="Book Antiqua"/>
          <w:sz w:val="20"/>
          <w:szCs w:val="20"/>
          <w:lang w:eastAsia="zh-CN"/>
        </w:rPr>
      </w:pPr>
    </w:p>
    <w:p w:rsidR="00CC7C87" w:rsidRPr="00FF0D49" w:rsidRDefault="006E64AD" w:rsidP="006473F7">
      <w:pPr>
        <w:snapToGrid w:val="0"/>
        <w:spacing w:after="0" w:line="360" w:lineRule="auto"/>
        <w:jc w:val="both"/>
        <w:rPr>
          <w:rFonts w:ascii="Book Antiqua" w:hAnsi="Book Antiqua"/>
          <w:kern w:val="2"/>
          <w:sz w:val="20"/>
          <w:szCs w:val="20"/>
          <w:lang w:val="en-US" w:eastAsia="zh-CN"/>
        </w:rPr>
      </w:pPr>
      <w:r w:rsidRPr="00FF0D49">
        <w:rPr>
          <w:rFonts w:ascii="Book Antiqua" w:eastAsia="Times New Roman" w:hAnsi="Book Antiqua" w:cs="Arial Unicode MS"/>
          <w:b/>
          <w:sz w:val="20"/>
          <w:szCs w:val="20"/>
          <w:lang w:val="en-US"/>
        </w:rPr>
        <w:t>Core tip:</w:t>
      </w:r>
      <w:r w:rsidRPr="00FF0D49">
        <w:rPr>
          <w:rFonts w:ascii="Book Antiqua" w:hAnsi="Book Antiqua" w:cs="Arial Unicode MS"/>
          <w:b/>
          <w:sz w:val="20"/>
          <w:szCs w:val="20"/>
          <w:lang w:val="en-US" w:eastAsia="zh-CN"/>
        </w:rPr>
        <w:t xml:space="preserve"> </w:t>
      </w:r>
      <w:r w:rsidR="00CC7C87" w:rsidRPr="00FF0D49">
        <w:rPr>
          <w:rFonts w:ascii="Book Antiqua" w:hAnsi="Book Antiqua"/>
          <w:kern w:val="2"/>
          <w:sz w:val="20"/>
          <w:szCs w:val="20"/>
          <w:lang w:val="en-US" w:eastAsia="zh-CN"/>
        </w:rPr>
        <w:t xml:space="preserve">Gastric cancer </w:t>
      </w:r>
      <w:r w:rsidR="00AE54E7" w:rsidRPr="00FF0D49">
        <w:rPr>
          <w:rFonts w:ascii="Book Antiqua" w:hAnsi="Book Antiqua"/>
          <w:kern w:val="2"/>
          <w:sz w:val="20"/>
          <w:szCs w:val="20"/>
          <w:lang w:val="en-US" w:eastAsia="zh-CN"/>
        </w:rPr>
        <w:t xml:space="preserve">(GC) </w:t>
      </w:r>
      <w:r w:rsidR="00CC7C87" w:rsidRPr="00FF0D49">
        <w:rPr>
          <w:rFonts w:ascii="Book Antiqua" w:hAnsi="Book Antiqua"/>
          <w:kern w:val="2"/>
          <w:sz w:val="20"/>
          <w:szCs w:val="20"/>
          <w:lang w:val="en-US" w:eastAsia="zh-CN"/>
        </w:rPr>
        <w:t xml:space="preserve">is one of the most common types of cancer. The molecular mechanism </w:t>
      </w:r>
      <w:r w:rsidR="006E4030" w:rsidRPr="00FF0D49">
        <w:rPr>
          <w:rFonts w:ascii="Book Antiqua" w:hAnsi="Book Antiqua"/>
          <w:kern w:val="2"/>
          <w:sz w:val="20"/>
          <w:szCs w:val="20"/>
          <w:lang w:val="en-US" w:eastAsia="zh-CN"/>
        </w:rPr>
        <w:t xml:space="preserve">of </w:t>
      </w:r>
      <w:r w:rsidR="00AE54E7" w:rsidRPr="00FF0D49">
        <w:rPr>
          <w:rFonts w:ascii="Book Antiqua" w:hAnsi="Book Antiqua"/>
          <w:kern w:val="2"/>
          <w:sz w:val="20"/>
          <w:szCs w:val="20"/>
          <w:lang w:val="en-US" w:eastAsia="zh-CN"/>
        </w:rPr>
        <w:t>GC</w:t>
      </w:r>
      <w:r w:rsidR="006E4030" w:rsidRPr="00FF0D49">
        <w:rPr>
          <w:rFonts w:ascii="Book Antiqua" w:hAnsi="Book Antiqua"/>
          <w:kern w:val="2"/>
          <w:sz w:val="20"/>
          <w:szCs w:val="20"/>
          <w:lang w:val="en-US" w:eastAsia="zh-CN"/>
        </w:rPr>
        <w:t xml:space="preserve"> is intricate, </w:t>
      </w:r>
      <w:r w:rsidR="00CC7C87" w:rsidRPr="00FF0D49">
        <w:rPr>
          <w:rFonts w:ascii="Book Antiqua" w:hAnsi="Book Antiqua"/>
          <w:kern w:val="2"/>
          <w:sz w:val="20"/>
          <w:szCs w:val="20"/>
          <w:lang w:val="en-US" w:eastAsia="zh-CN"/>
        </w:rPr>
        <w:t xml:space="preserve">and understanding the molecular mechanism of drug resistance is helpful </w:t>
      </w:r>
      <w:r w:rsidR="006D0DDC" w:rsidRPr="00FF0D49">
        <w:rPr>
          <w:rFonts w:ascii="Book Antiqua" w:hAnsi="Book Antiqua"/>
          <w:kern w:val="2"/>
          <w:sz w:val="20"/>
          <w:szCs w:val="20"/>
          <w:lang w:val="en-US" w:eastAsia="zh-CN"/>
        </w:rPr>
        <w:t>for</w:t>
      </w:r>
      <w:r w:rsidR="00CC7C87" w:rsidRPr="00FF0D49">
        <w:rPr>
          <w:rFonts w:ascii="Book Antiqua" w:hAnsi="Book Antiqua"/>
          <w:kern w:val="2"/>
          <w:sz w:val="20"/>
          <w:szCs w:val="20"/>
          <w:lang w:val="en-US" w:eastAsia="zh-CN"/>
        </w:rPr>
        <w:t xml:space="preserve"> improv</w:t>
      </w:r>
      <w:r w:rsidR="006D0DDC" w:rsidRPr="00FF0D49">
        <w:rPr>
          <w:rFonts w:ascii="Book Antiqua" w:hAnsi="Book Antiqua"/>
          <w:kern w:val="2"/>
          <w:sz w:val="20"/>
          <w:szCs w:val="20"/>
          <w:lang w:val="en-US" w:eastAsia="zh-CN"/>
        </w:rPr>
        <w:t>ing</w:t>
      </w:r>
      <w:r w:rsidR="00CC7C87" w:rsidRPr="00FF0D49">
        <w:rPr>
          <w:rFonts w:ascii="Book Antiqua" w:hAnsi="Book Antiqua"/>
          <w:kern w:val="2"/>
          <w:sz w:val="20"/>
          <w:szCs w:val="20"/>
          <w:lang w:val="en-US" w:eastAsia="zh-CN"/>
        </w:rPr>
        <w:t xml:space="preserve"> the eff</w:t>
      </w:r>
      <w:r w:rsidR="006D0DDC" w:rsidRPr="00FF0D49">
        <w:rPr>
          <w:rFonts w:ascii="Book Antiqua" w:hAnsi="Book Antiqua"/>
          <w:kern w:val="2"/>
          <w:sz w:val="20"/>
          <w:szCs w:val="20"/>
          <w:lang w:val="en-US" w:eastAsia="zh-CN"/>
        </w:rPr>
        <w:t>icacy</w:t>
      </w:r>
      <w:r w:rsidR="00CC7C87" w:rsidRPr="00FF0D49">
        <w:rPr>
          <w:rFonts w:ascii="Book Antiqua" w:hAnsi="Book Antiqua"/>
          <w:kern w:val="2"/>
          <w:sz w:val="20"/>
          <w:szCs w:val="20"/>
          <w:lang w:val="en-US" w:eastAsia="zh-CN"/>
        </w:rPr>
        <w:t xml:space="preserve"> of chemotherapy. The mutual binding of </w:t>
      </w:r>
      <w:proofErr w:type="spellStart"/>
      <w:r w:rsidR="00CC7C87" w:rsidRPr="00FF0D49">
        <w:rPr>
          <w:rFonts w:ascii="Book Antiqua" w:hAnsi="Book Antiqua"/>
          <w:kern w:val="2"/>
          <w:sz w:val="20"/>
          <w:szCs w:val="20"/>
          <w:lang w:val="en-US" w:eastAsia="zh-CN"/>
        </w:rPr>
        <w:t>miRNAs</w:t>
      </w:r>
      <w:proofErr w:type="spellEnd"/>
      <w:r w:rsidR="00CC7C87" w:rsidRPr="00FF0D49">
        <w:rPr>
          <w:rFonts w:ascii="Book Antiqua" w:hAnsi="Book Antiqua"/>
          <w:kern w:val="2"/>
          <w:sz w:val="20"/>
          <w:szCs w:val="20"/>
          <w:lang w:val="en-US" w:eastAsia="zh-CN"/>
        </w:rPr>
        <w:t xml:space="preserve"> and transcription factors is closely related to cancer</w:t>
      </w:r>
      <w:r w:rsidR="009855A4" w:rsidRPr="00FF0D49">
        <w:rPr>
          <w:rFonts w:ascii="Book Antiqua" w:hAnsi="Book Antiqua"/>
          <w:kern w:val="2"/>
          <w:sz w:val="20"/>
          <w:szCs w:val="20"/>
          <w:lang w:val="en-US" w:eastAsia="zh-CN"/>
        </w:rPr>
        <w:t xml:space="preserve"> </w:t>
      </w:r>
      <w:r w:rsidR="00F017EE" w:rsidRPr="00FF0D49">
        <w:rPr>
          <w:rFonts w:ascii="Book Antiqua" w:hAnsi="Book Antiqua"/>
          <w:kern w:val="2"/>
          <w:sz w:val="20"/>
          <w:szCs w:val="20"/>
          <w:lang w:val="en-US" w:eastAsia="zh-CN"/>
        </w:rPr>
        <w:t>occurrence</w:t>
      </w:r>
      <w:r w:rsidR="00CC7C87" w:rsidRPr="00FF0D49">
        <w:rPr>
          <w:rFonts w:ascii="Book Antiqua" w:hAnsi="Book Antiqua"/>
          <w:kern w:val="2"/>
          <w:sz w:val="20"/>
          <w:szCs w:val="20"/>
          <w:lang w:val="en-US" w:eastAsia="zh-CN"/>
        </w:rPr>
        <w:t>. In this study</w:t>
      </w:r>
      <w:r w:rsidR="001A2D9F" w:rsidRPr="00FF0D49">
        <w:rPr>
          <w:rFonts w:ascii="Book Antiqua" w:hAnsi="Book Antiqua"/>
          <w:kern w:val="2"/>
          <w:sz w:val="20"/>
          <w:szCs w:val="20"/>
          <w:lang w:val="en-US" w:eastAsia="zh-CN"/>
        </w:rPr>
        <w:t>, we</w:t>
      </w:r>
      <w:r w:rsidR="00CC7C87" w:rsidRPr="00FF0D49">
        <w:rPr>
          <w:rFonts w:ascii="Book Antiqua" w:hAnsi="Book Antiqua"/>
          <w:kern w:val="2"/>
          <w:sz w:val="20"/>
          <w:szCs w:val="20"/>
          <w:lang w:val="en-US" w:eastAsia="zh-CN"/>
        </w:rPr>
        <w:t xml:space="preserve"> found that </w:t>
      </w:r>
      <w:r w:rsidR="009D3E46" w:rsidRPr="00FF0D49">
        <w:rPr>
          <w:rFonts w:ascii="Book Antiqua" w:hAnsi="Book Antiqua"/>
          <w:kern w:val="2"/>
          <w:sz w:val="20"/>
          <w:szCs w:val="20"/>
          <w:lang w:val="en-US" w:eastAsia="zh-CN"/>
        </w:rPr>
        <w:t xml:space="preserve">E2F transcription factor 1 </w:t>
      </w:r>
      <w:r w:rsidR="00CC7C87" w:rsidRPr="00FF0D49">
        <w:rPr>
          <w:rFonts w:ascii="Book Antiqua" w:hAnsi="Book Antiqua"/>
          <w:kern w:val="2"/>
          <w:sz w:val="20"/>
          <w:szCs w:val="20"/>
          <w:lang w:val="en-US" w:eastAsia="zh-CN"/>
        </w:rPr>
        <w:t>inhibited miR-34c</w:t>
      </w:r>
      <w:r w:rsidR="001A2D9F" w:rsidRPr="00FF0D49">
        <w:rPr>
          <w:rFonts w:ascii="Book Antiqua" w:hAnsi="Book Antiqua"/>
          <w:kern w:val="2"/>
          <w:sz w:val="20"/>
          <w:szCs w:val="20"/>
          <w:lang w:val="en-US" w:eastAsia="zh-CN"/>
        </w:rPr>
        <w:t xml:space="preserve"> transcription</w:t>
      </w:r>
      <w:r w:rsidR="00CC7C87" w:rsidRPr="00FF0D49">
        <w:rPr>
          <w:rFonts w:ascii="Book Antiqua" w:hAnsi="Book Antiqua"/>
          <w:kern w:val="2"/>
          <w:sz w:val="20"/>
          <w:szCs w:val="20"/>
          <w:lang w:val="en-US" w:eastAsia="zh-CN"/>
        </w:rPr>
        <w:t xml:space="preserve"> to </w:t>
      </w:r>
      <w:r w:rsidR="00EF7514" w:rsidRPr="00FF0D49">
        <w:rPr>
          <w:rFonts w:ascii="Book Antiqua" w:hAnsi="Book Antiqua"/>
          <w:kern w:val="2"/>
          <w:sz w:val="20"/>
          <w:szCs w:val="20"/>
          <w:lang w:val="en-US" w:eastAsia="zh-CN"/>
        </w:rPr>
        <w:t xml:space="preserve">both </w:t>
      </w:r>
      <w:r w:rsidR="00CC7C87" w:rsidRPr="00FF0D49">
        <w:rPr>
          <w:rFonts w:ascii="Book Antiqua" w:hAnsi="Book Antiqua"/>
          <w:kern w:val="2"/>
          <w:sz w:val="20"/>
          <w:szCs w:val="20"/>
          <w:lang w:val="en-US" w:eastAsia="zh-CN"/>
        </w:rPr>
        <w:t xml:space="preserve">promote </w:t>
      </w:r>
      <w:r w:rsidR="00AE54E7" w:rsidRPr="00FF0D49">
        <w:rPr>
          <w:rFonts w:ascii="Book Antiqua" w:hAnsi="Book Antiqua"/>
          <w:kern w:val="2"/>
          <w:sz w:val="20"/>
          <w:szCs w:val="20"/>
          <w:lang w:val="en-US" w:eastAsia="zh-CN"/>
        </w:rPr>
        <w:t>GC</w:t>
      </w:r>
      <w:r w:rsidR="00CC7C87" w:rsidRPr="00FF0D49">
        <w:rPr>
          <w:rFonts w:ascii="Book Antiqua" w:hAnsi="Book Antiqua"/>
          <w:kern w:val="2"/>
          <w:sz w:val="20"/>
          <w:szCs w:val="20"/>
          <w:lang w:val="en-US" w:eastAsia="zh-CN"/>
        </w:rPr>
        <w:t xml:space="preserve"> cell</w:t>
      </w:r>
      <w:r w:rsidR="001A2D9F" w:rsidRPr="00FF0D49">
        <w:rPr>
          <w:rFonts w:ascii="Book Antiqua" w:hAnsi="Book Antiqua"/>
          <w:kern w:val="2"/>
          <w:sz w:val="20"/>
          <w:szCs w:val="20"/>
          <w:lang w:val="en-US" w:eastAsia="zh-CN"/>
        </w:rPr>
        <w:t xml:space="preserve"> proliferation</w:t>
      </w:r>
      <w:r w:rsidR="00CC7C87" w:rsidRPr="00FF0D49">
        <w:rPr>
          <w:rFonts w:ascii="Book Antiqua" w:hAnsi="Book Antiqua"/>
          <w:kern w:val="2"/>
          <w:sz w:val="20"/>
          <w:szCs w:val="20"/>
          <w:lang w:val="en-US" w:eastAsia="zh-CN"/>
        </w:rPr>
        <w:t xml:space="preserve"> </w:t>
      </w:r>
      <w:r w:rsidR="00EF7514" w:rsidRPr="00FF0D49">
        <w:rPr>
          <w:rFonts w:ascii="Book Antiqua" w:hAnsi="Book Antiqua"/>
          <w:kern w:val="2"/>
          <w:sz w:val="20"/>
          <w:szCs w:val="20"/>
          <w:lang w:val="en-US" w:eastAsia="zh-CN"/>
        </w:rPr>
        <w:t>as well as</w:t>
      </w:r>
      <w:r w:rsidR="00CC7C87" w:rsidRPr="00FF0D49">
        <w:rPr>
          <w:rFonts w:ascii="Book Antiqua" w:hAnsi="Book Antiqua"/>
          <w:kern w:val="2"/>
          <w:sz w:val="20"/>
          <w:szCs w:val="20"/>
          <w:lang w:val="en-US" w:eastAsia="zh-CN"/>
        </w:rPr>
        <w:t xml:space="preserve"> enhance the resistance of paclitaxel combined with </w:t>
      </w:r>
      <w:proofErr w:type="spellStart"/>
      <w:r w:rsidR="00CC7C87" w:rsidRPr="00FF0D49">
        <w:rPr>
          <w:rFonts w:ascii="Book Antiqua" w:hAnsi="Book Antiqua"/>
          <w:kern w:val="2"/>
          <w:sz w:val="20"/>
          <w:szCs w:val="20"/>
          <w:lang w:val="en-US" w:eastAsia="zh-CN"/>
        </w:rPr>
        <w:t>cisplatin</w:t>
      </w:r>
      <w:proofErr w:type="spellEnd"/>
      <w:r w:rsidR="00CC7C87" w:rsidRPr="00FF0D49">
        <w:rPr>
          <w:rFonts w:ascii="Book Antiqua" w:hAnsi="Book Antiqua"/>
          <w:kern w:val="2"/>
          <w:sz w:val="20"/>
          <w:szCs w:val="20"/>
          <w:lang w:val="en-US" w:eastAsia="zh-CN"/>
        </w:rPr>
        <w:t xml:space="preserve">. </w:t>
      </w:r>
      <w:r w:rsidR="00EF7514" w:rsidRPr="00FF0D49">
        <w:rPr>
          <w:rFonts w:ascii="Book Antiqua" w:hAnsi="Book Antiqua"/>
          <w:kern w:val="2"/>
          <w:sz w:val="20"/>
          <w:szCs w:val="20"/>
          <w:lang w:val="en-US" w:eastAsia="zh-CN"/>
        </w:rPr>
        <w:t xml:space="preserve">Therefore, </w:t>
      </w:r>
      <w:r w:rsidR="00CC7C87" w:rsidRPr="00FF0D49">
        <w:rPr>
          <w:rFonts w:ascii="Book Antiqua" w:hAnsi="Book Antiqua"/>
          <w:kern w:val="2"/>
          <w:sz w:val="20"/>
          <w:szCs w:val="20"/>
          <w:lang w:val="en-US" w:eastAsia="zh-CN"/>
        </w:rPr>
        <w:t>silencing the expression of</w:t>
      </w:r>
      <w:r w:rsidR="009D3E46" w:rsidRPr="00FF0D49">
        <w:rPr>
          <w:sz w:val="20"/>
          <w:szCs w:val="20"/>
          <w:lang w:val="en-US"/>
        </w:rPr>
        <w:t xml:space="preserve"> </w:t>
      </w:r>
      <w:r w:rsidR="009D3E46" w:rsidRPr="00FF0D49">
        <w:rPr>
          <w:rFonts w:ascii="Book Antiqua" w:hAnsi="Book Antiqua"/>
          <w:kern w:val="2"/>
          <w:sz w:val="20"/>
          <w:szCs w:val="20"/>
          <w:lang w:val="en-US" w:eastAsia="zh-CN"/>
        </w:rPr>
        <w:t xml:space="preserve">E2F transcription factor 1 </w:t>
      </w:r>
      <w:r w:rsidR="00CC7C87" w:rsidRPr="00FF0D49">
        <w:rPr>
          <w:rFonts w:ascii="Book Antiqua" w:hAnsi="Book Antiqua"/>
          <w:kern w:val="2"/>
          <w:sz w:val="20"/>
          <w:szCs w:val="20"/>
          <w:lang w:val="en-US" w:eastAsia="zh-CN"/>
        </w:rPr>
        <w:t xml:space="preserve">in </w:t>
      </w:r>
      <w:r w:rsidR="00AE54E7" w:rsidRPr="00FF0D49">
        <w:rPr>
          <w:rFonts w:ascii="Book Antiqua" w:hAnsi="Book Antiqua"/>
          <w:kern w:val="2"/>
          <w:sz w:val="20"/>
          <w:szCs w:val="20"/>
          <w:lang w:val="en-US" w:eastAsia="zh-CN"/>
        </w:rPr>
        <w:t xml:space="preserve">GC </w:t>
      </w:r>
      <w:r w:rsidR="00CC7C87" w:rsidRPr="00FF0D49">
        <w:rPr>
          <w:rFonts w:ascii="Book Antiqua" w:hAnsi="Book Antiqua"/>
          <w:kern w:val="2"/>
          <w:sz w:val="20"/>
          <w:szCs w:val="20"/>
          <w:lang w:val="en-US" w:eastAsia="zh-CN"/>
        </w:rPr>
        <w:t xml:space="preserve">cells could improve the efficacy of paclitaxel combined with </w:t>
      </w:r>
      <w:proofErr w:type="spellStart"/>
      <w:r w:rsidR="00CC7C87" w:rsidRPr="00FF0D49">
        <w:rPr>
          <w:rFonts w:ascii="Book Antiqua" w:hAnsi="Book Antiqua"/>
          <w:kern w:val="2"/>
          <w:sz w:val="20"/>
          <w:szCs w:val="20"/>
          <w:lang w:val="en-US" w:eastAsia="zh-CN"/>
        </w:rPr>
        <w:t>cisplatin</w:t>
      </w:r>
      <w:proofErr w:type="spellEnd"/>
      <w:r w:rsidR="00CC7C87" w:rsidRPr="00FF0D49">
        <w:rPr>
          <w:rFonts w:ascii="Book Antiqua" w:hAnsi="Book Antiqua"/>
          <w:kern w:val="2"/>
          <w:sz w:val="20"/>
          <w:szCs w:val="20"/>
          <w:lang w:val="en-US" w:eastAsia="zh-CN"/>
        </w:rPr>
        <w:t>.</w:t>
      </w:r>
    </w:p>
    <w:p w:rsidR="006E64AD" w:rsidRPr="00FF0D49" w:rsidRDefault="006E64AD" w:rsidP="006473F7">
      <w:pPr>
        <w:snapToGrid w:val="0"/>
        <w:spacing w:after="0" w:line="360" w:lineRule="auto"/>
        <w:jc w:val="both"/>
        <w:rPr>
          <w:rFonts w:ascii="Book Antiqua" w:hAnsi="Book Antiqua" w:cs="Segoe UI"/>
          <w:bCs/>
          <w:sz w:val="20"/>
          <w:szCs w:val="20"/>
          <w:lang w:val="en-US" w:eastAsia="zh-CN"/>
        </w:rPr>
      </w:pPr>
    </w:p>
    <w:bookmarkEnd w:id="25"/>
    <w:bookmarkEnd w:id="26"/>
    <w:bookmarkEnd w:id="27"/>
    <w:bookmarkEnd w:id="28"/>
    <w:bookmarkEnd w:id="29"/>
    <w:bookmarkEnd w:id="30"/>
    <w:bookmarkEnd w:id="31"/>
    <w:p w:rsidR="00BB516A" w:rsidRPr="00FF0D49" w:rsidRDefault="00806552" w:rsidP="006473F7">
      <w:pPr>
        <w:pStyle w:val="a3"/>
        <w:snapToGrid w:val="0"/>
        <w:spacing w:before="0" w:after="0" w:line="360" w:lineRule="auto"/>
        <w:jc w:val="both"/>
        <w:rPr>
          <w:rFonts w:ascii="Book Antiqua" w:hAnsi="Book Antiqua"/>
          <w:sz w:val="20"/>
          <w:szCs w:val="20"/>
          <w:u w:val="single"/>
          <w:lang w:val="en-US"/>
        </w:rPr>
      </w:pPr>
      <w:r w:rsidRPr="00FF0D49">
        <w:rPr>
          <w:rFonts w:ascii="Book Antiqua" w:hAnsi="Book Antiqua"/>
          <w:sz w:val="20"/>
          <w:szCs w:val="20"/>
          <w:u w:val="single"/>
          <w:lang w:val="en-US"/>
        </w:rPr>
        <w:br w:type="page"/>
      </w:r>
      <w:r w:rsidRPr="00FF0D49">
        <w:rPr>
          <w:rFonts w:ascii="Book Antiqua" w:hAnsi="Book Antiqua"/>
          <w:sz w:val="20"/>
          <w:szCs w:val="20"/>
          <w:u w:val="single"/>
          <w:lang w:val="en-US"/>
        </w:rPr>
        <w:lastRenderedPageBreak/>
        <w:t>INTRODUCTION</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 xml:space="preserve">Gastric cancer (GC) ranks among the top four cancer fatality rates </w:t>
      </w:r>
      <w:proofErr w:type="gramStart"/>
      <w:r w:rsidRPr="00FF0D49">
        <w:rPr>
          <w:rFonts w:ascii="Book Antiqua" w:hAnsi="Book Antiqua"/>
          <w:kern w:val="2"/>
          <w:sz w:val="20"/>
          <w:szCs w:val="20"/>
          <w:lang w:val="en-US" w:eastAsia="zh-CN"/>
        </w:rPr>
        <w:t>worldwide</w:t>
      </w:r>
      <w:r w:rsidRPr="00FF0D49">
        <w:rPr>
          <w:rFonts w:ascii="Book Antiqua" w:hAnsi="Book Antiqua"/>
          <w:kern w:val="2"/>
          <w:sz w:val="20"/>
          <w:szCs w:val="20"/>
          <w:vertAlign w:val="superscript"/>
          <w:lang w:val="en-US" w:eastAsia="zh-CN"/>
        </w:rPr>
        <w:t>[</w:t>
      </w:r>
      <w:proofErr w:type="gramEnd"/>
      <w:r w:rsidRPr="00FF0D49">
        <w:rPr>
          <w:rFonts w:ascii="Book Antiqua" w:hAnsi="Book Antiqua"/>
          <w:kern w:val="2"/>
          <w:sz w:val="20"/>
          <w:szCs w:val="20"/>
          <w:vertAlign w:val="superscript"/>
          <w:lang w:val="en-US" w:eastAsia="zh-CN"/>
        </w:rPr>
        <w:t>1]</w:t>
      </w:r>
      <w:r w:rsidRPr="00FF0D49">
        <w:rPr>
          <w:rFonts w:ascii="Book Antiqua" w:hAnsi="Book Antiqua"/>
          <w:kern w:val="2"/>
          <w:sz w:val="20"/>
          <w:szCs w:val="20"/>
          <w:lang w:val="en-US" w:eastAsia="zh-CN"/>
        </w:rPr>
        <w:t>, and remains one of the four most prevalent types of cancer in China</w:t>
      </w:r>
      <w:r w:rsidRPr="00FF0D49">
        <w:rPr>
          <w:rFonts w:ascii="Book Antiqua" w:hAnsi="Book Antiqua"/>
          <w:kern w:val="2"/>
          <w:sz w:val="20"/>
          <w:szCs w:val="20"/>
          <w:vertAlign w:val="superscript"/>
          <w:lang w:val="en-US" w:eastAsia="zh-CN"/>
        </w:rPr>
        <w:t>[2]</w:t>
      </w:r>
      <w:r w:rsidRPr="00FF0D49">
        <w:rPr>
          <w:rFonts w:ascii="Book Antiqua" w:hAnsi="Book Antiqua"/>
          <w:kern w:val="2"/>
          <w:sz w:val="20"/>
          <w:szCs w:val="20"/>
          <w:lang w:val="en-US" w:eastAsia="zh-CN"/>
        </w:rPr>
        <w:t xml:space="preserve">. In </w:t>
      </w:r>
      <w:r w:rsidR="005E3B6C" w:rsidRPr="00FF0D49">
        <w:rPr>
          <w:rFonts w:ascii="Book Antiqua" w:hAnsi="Book Antiqua"/>
          <w:kern w:val="2"/>
          <w:sz w:val="20"/>
          <w:szCs w:val="20"/>
          <w:lang w:val="en-US" w:eastAsia="zh-CN"/>
        </w:rPr>
        <w:t>GC</w:t>
      </w:r>
      <w:r w:rsidRPr="00FF0D49">
        <w:rPr>
          <w:rFonts w:ascii="Book Antiqua" w:hAnsi="Book Antiqua"/>
          <w:kern w:val="2"/>
          <w:sz w:val="20"/>
          <w:szCs w:val="20"/>
          <w:lang w:val="en-US" w:eastAsia="zh-CN"/>
        </w:rPr>
        <w:t xml:space="preserve">, 90% of the cases </w:t>
      </w:r>
      <w:r w:rsidR="007E540E" w:rsidRPr="00FF0D49">
        <w:rPr>
          <w:rFonts w:ascii="Book Antiqua" w:hAnsi="Book Antiqua"/>
          <w:kern w:val="2"/>
          <w:sz w:val="20"/>
          <w:szCs w:val="20"/>
          <w:lang w:val="en-US" w:eastAsia="zh-CN"/>
        </w:rPr>
        <w:t xml:space="preserve">are attributed </w:t>
      </w:r>
      <w:r w:rsidRPr="00FF0D49">
        <w:rPr>
          <w:rFonts w:ascii="Book Antiqua" w:hAnsi="Book Antiqua"/>
          <w:kern w:val="2"/>
          <w:sz w:val="20"/>
          <w:szCs w:val="20"/>
          <w:lang w:val="en-US" w:eastAsia="zh-CN"/>
        </w:rPr>
        <w:t xml:space="preserve">to adenocarcinoma, which can be histologically divided into the following two types: median-differentiated or intestinal type, and undifferentiated or diffuse </w:t>
      </w:r>
      <w:proofErr w:type="gramStart"/>
      <w:r w:rsidRPr="00FF0D49">
        <w:rPr>
          <w:rFonts w:ascii="Book Antiqua" w:hAnsi="Book Antiqua"/>
          <w:kern w:val="2"/>
          <w:sz w:val="20"/>
          <w:szCs w:val="20"/>
          <w:lang w:val="en-US" w:eastAsia="zh-CN"/>
        </w:rPr>
        <w:t>type</w:t>
      </w:r>
      <w:r w:rsidRPr="00FF0D49">
        <w:rPr>
          <w:rFonts w:ascii="Book Antiqua" w:hAnsi="Book Antiqua"/>
          <w:kern w:val="2"/>
          <w:sz w:val="20"/>
          <w:szCs w:val="20"/>
          <w:vertAlign w:val="superscript"/>
          <w:lang w:val="en-US" w:eastAsia="zh-CN"/>
        </w:rPr>
        <w:t>[</w:t>
      </w:r>
      <w:proofErr w:type="gramEnd"/>
      <w:r w:rsidRPr="00FF0D49">
        <w:rPr>
          <w:rFonts w:ascii="Book Antiqua" w:hAnsi="Book Antiqua"/>
          <w:kern w:val="2"/>
          <w:sz w:val="20"/>
          <w:szCs w:val="20"/>
          <w:vertAlign w:val="superscript"/>
          <w:lang w:val="en-US" w:eastAsia="zh-CN"/>
        </w:rPr>
        <w:t>3]</w:t>
      </w:r>
      <w:r w:rsidRPr="00FF0D49">
        <w:rPr>
          <w:rFonts w:ascii="Book Antiqua" w:hAnsi="Book Antiqua"/>
          <w:kern w:val="2"/>
          <w:sz w:val="20"/>
          <w:szCs w:val="20"/>
          <w:lang w:val="en-US" w:eastAsia="zh-CN"/>
        </w:rPr>
        <w:t xml:space="preserve">. Dietary imbalance, excessive drinking, smoking, abnormal weight and </w:t>
      </w:r>
      <w:r w:rsidRPr="00FF0D49">
        <w:rPr>
          <w:rFonts w:ascii="Book Antiqua" w:hAnsi="Book Antiqua"/>
          <w:i/>
          <w:iCs/>
          <w:kern w:val="2"/>
          <w:sz w:val="20"/>
          <w:szCs w:val="20"/>
          <w:lang w:val="en-US" w:eastAsia="zh-CN"/>
        </w:rPr>
        <w:t>Helicobacter pylori</w:t>
      </w:r>
      <w:r w:rsidRPr="00FF0D49">
        <w:rPr>
          <w:rFonts w:ascii="Book Antiqua" w:hAnsi="Book Antiqua"/>
          <w:kern w:val="2"/>
          <w:sz w:val="20"/>
          <w:szCs w:val="20"/>
          <w:lang w:val="en-US" w:eastAsia="zh-CN"/>
        </w:rPr>
        <w:t xml:space="preserve"> are all risk factors for GC, hence intervention of the above factors will help reduce the incidence of the disease</w:t>
      </w:r>
      <w:r w:rsidRPr="00FF0D49">
        <w:rPr>
          <w:rFonts w:ascii="Book Antiqua" w:hAnsi="Book Antiqua"/>
          <w:kern w:val="2"/>
          <w:sz w:val="20"/>
          <w:szCs w:val="20"/>
          <w:vertAlign w:val="superscript"/>
          <w:lang w:val="en-US" w:eastAsia="zh-CN"/>
        </w:rPr>
        <w:t>[4]</w:t>
      </w:r>
      <w:r w:rsidRPr="00FF0D49">
        <w:rPr>
          <w:rFonts w:ascii="Book Antiqua" w:hAnsi="Book Antiqua"/>
          <w:kern w:val="2"/>
          <w:sz w:val="20"/>
          <w:szCs w:val="20"/>
          <w:lang w:val="en-US" w:eastAsia="zh-CN"/>
        </w:rPr>
        <w:t>. At present, chemotherapy is one of the mainstream treatment</w:t>
      </w:r>
      <w:r w:rsidR="006155E8" w:rsidRPr="00FF0D49">
        <w:rPr>
          <w:rFonts w:ascii="Book Antiqua" w:hAnsi="Book Antiqua"/>
          <w:kern w:val="2"/>
          <w:sz w:val="20"/>
          <w:szCs w:val="20"/>
          <w:lang w:val="en-US" w:eastAsia="zh-CN"/>
        </w:rPr>
        <w:t>s</w:t>
      </w:r>
      <w:r w:rsidRPr="00FF0D49">
        <w:rPr>
          <w:rFonts w:ascii="Book Antiqua" w:hAnsi="Book Antiqua"/>
          <w:kern w:val="2"/>
          <w:sz w:val="20"/>
          <w:szCs w:val="20"/>
          <w:lang w:val="en-US" w:eastAsia="zh-CN"/>
        </w:rPr>
        <w:t xml:space="preserve"> for GC, whose effect, however, is </w:t>
      </w:r>
      <w:r w:rsidR="006155E8" w:rsidRPr="00FF0D49">
        <w:rPr>
          <w:rFonts w:ascii="Book Antiqua" w:hAnsi="Book Antiqua"/>
          <w:kern w:val="2"/>
          <w:sz w:val="20"/>
          <w:szCs w:val="20"/>
          <w:lang w:val="en-US" w:eastAsia="zh-CN"/>
        </w:rPr>
        <w:t>reduced</w:t>
      </w:r>
      <w:r w:rsidRPr="00FF0D49">
        <w:rPr>
          <w:rFonts w:ascii="Book Antiqua" w:hAnsi="Book Antiqua"/>
          <w:kern w:val="2"/>
          <w:sz w:val="20"/>
          <w:szCs w:val="20"/>
          <w:lang w:val="en-US" w:eastAsia="zh-CN"/>
        </w:rPr>
        <w:t xml:space="preserve"> by the </w:t>
      </w:r>
      <w:r w:rsidR="006155E8" w:rsidRPr="00FF0D49">
        <w:rPr>
          <w:rFonts w:ascii="Book Antiqua" w:hAnsi="Book Antiqua"/>
          <w:kern w:val="2"/>
          <w:sz w:val="20"/>
          <w:szCs w:val="20"/>
          <w:lang w:val="en-US" w:eastAsia="zh-CN"/>
        </w:rPr>
        <w:t xml:space="preserve">development </w:t>
      </w:r>
      <w:r w:rsidRPr="00FF0D49">
        <w:rPr>
          <w:rFonts w:ascii="Book Antiqua" w:hAnsi="Book Antiqua"/>
          <w:kern w:val="2"/>
          <w:sz w:val="20"/>
          <w:szCs w:val="20"/>
          <w:lang w:val="en-US" w:eastAsia="zh-CN"/>
        </w:rPr>
        <w:t xml:space="preserve">of cell </w:t>
      </w:r>
      <w:proofErr w:type="gramStart"/>
      <w:r w:rsidRPr="00FF0D49">
        <w:rPr>
          <w:rFonts w:ascii="Book Antiqua" w:hAnsi="Book Antiqua"/>
          <w:kern w:val="2"/>
          <w:sz w:val="20"/>
          <w:szCs w:val="20"/>
          <w:lang w:val="en-US" w:eastAsia="zh-CN"/>
        </w:rPr>
        <w:t>resistance</w:t>
      </w:r>
      <w:r w:rsidRPr="00FF0D49">
        <w:rPr>
          <w:rFonts w:ascii="Book Antiqua" w:hAnsi="Book Antiqua"/>
          <w:kern w:val="2"/>
          <w:sz w:val="20"/>
          <w:szCs w:val="20"/>
          <w:vertAlign w:val="superscript"/>
          <w:lang w:val="en-US" w:eastAsia="zh-CN"/>
        </w:rPr>
        <w:t>[</w:t>
      </w:r>
      <w:proofErr w:type="gramEnd"/>
      <w:r w:rsidRPr="00FF0D49">
        <w:rPr>
          <w:rFonts w:ascii="Book Antiqua" w:hAnsi="Book Antiqua"/>
          <w:kern w:val="2"/>
          <w:sz w:val="20"/>
          <w:szCs w:val="20"/>
          <w:vertAlign w:val="superscript"/>
          <w:lang w:val="en-US" w:eastAsia="zh-CN"/>
        </w:rPr>
        <w:t>5]</w:t>
      </w:r>
      <w:r w:rsidRPr="00FF0D49">
        <w:rPr>
          <w:rFonts w:ascii="Book Antiqua" w:hAnsi="Book Antiqua"/>
          <w:kern w:val="2"/>
          <w:sz w:val="20"/>
          <w:szCs w:val="20"/>
          <w:lang w:val="en-US" w:eastAsia="zh-CN"/>
        </w:rPr>
        <w:t>. Therefore, understanding the molecular mechanism of drug resistance is conducive to improv</w:t>
      </w:r>
      <w:r w:rsidR="006155E8" w:rsidRPr="00FF0D49">
        <w:rPr>
          <w:rFonts w:ascii="Book Antiqua" w:hAnsi="Book Antiqua"/>
          <w:kern w:val="2"/>
          <w:sz w:val="20"/>
          <w:szCs w:val="20"/>
          <w:lang w:val="en-US" w:eastAsia="zh-CN"/>
        </w:rPr>
        <w:t>ing</w:t>
      </w:r>
      <w:r w:rsidRPr="00FF0D49">
        <w:rPr>
          <w:rFonts w:ascii="Book Antiqua" w:hAnsi="Book Antiqua"/>
          <w:kern w:val="2"/>
          <w:sz w:val="20"/>
          <w:szCs w:val="20"/>
          <w:lang w:val="en-US" w:eastAsia="zh-CN"/>
        </w:rPr>
        <w:t xml:space="preserve"> chemotherapy efficacy.</w:t>
      </w:r>
    </w:p>
    <w:p w:rsidR="00ED0D5F" w:rsidRPr="00FF0D49" w:rsidRDefault="00ED0D5F" w:rsidP="006473F7">
      <w:pPr>
        <w:widowControl w:val="0"/>
        <w:snapToGrid w:val="0"/>
        <w:spacing w:after="0" w:line="360" w:lineRule="auto"/>
        <w:ind w:firstLineChars="150" w:firstLine="300"/>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 xml:space="preserve">The molecular mechanism of GC remains complex and </w:t>
      </w:r>
      <w:proofErr w:type="gramStart"/>
      <w:r w:rsidRPr="00FF0D49">
        <w:rPr>
          <w:rFonts w:ascii="Book Antiqua" w:hAnsi="Book Antiqua"/>
          <w:kern w:val="2"/>
          <w:sz w:val="20"/>
          <w:szCs w:val="20"/>
          <w:lang w:val="en-US" w:eastAsia="zh-CN"/>
        </w:rPr>
        <w:t>unknown</w:t>
      </w:r>
      <w:r w:rsidRPr="00FF0D49">
        <w:rPr>
          <w:rFonts w:ascii="Book Antiqua" w:hAnsi="Book Antiqua"/>
          <w:kern w:val="2"/>
          <w:sz w:val="20"/>
          <w:szCs w:val="20"/>
          <w:vertAlign w:val="superscript"/>
          <w:lang w:val="en-US" w:eastAsia="zh-CN"/>
        </w:rPr>
        <w:t>[</w:t>
      </w:r>
      <w:proofErr w:type="gramEnd"/>
      <w:r w:rsidRPr="00FF0D49">
        <w:rPr>
          <w:rFonts w:ascii="Book Antiqua" w:hAnsi="Book Antiqua"/>
          <w:kern w:val="2"/>
          <w:sz w:val="20"/>
          <w:szCs w:val="20"/>
          <w:vertAlign w:val="superscript"/>
          <w:lang w:val="en-US" w:eastAsia="zh-CN"/>
        </w:rPr>
        <w:t>6]</w:t>
      </w:r>
      <w:r w:rsidRPr="00FF0D49">
        <w:rPr>
          <w:rFonts w:ascii="Book Antiqua" w:hAnsi="Book Antiqua"/>
          <w:kern w:val="2"/>
          <w:sz w:val="20"/>
          <w:szCs w:val="20"/>
          <w:lang w:val="en-US" w:eastAsia="zh-CN"/>
        </w:rPr>
        <w:t xml:space="preserve">. Evidence has shown that </w:t>
      </w:r>
      <w:r w:rsidR="001B2AAB" w:rsidRPr="00FF0D49">
        <w:rPr>
          <w:rFonts w:ascii="Book Antiqua" w:hAnsi="Book Antiqua"/>
          <w:kern w:val="2"/>
          <w:sz w:val="20"/>
          <w:szCs w:val="20"/>
          <w:lang w:val="en-US" w:eastAsia="zh-CN"/>
        </w:rPr>
        <w:t>E2F transcription factor 1 (E2F1)</w:t>
      </w:r>
      <w:r w:rsidRPr="00FF0D49">
        <w:rPr>
          <w:rFonts w:ascii="Book Antiqua" w:hAnsi="Book Antiqua"/>
          <w:kern w:val="2"/>
          <w:sz w:val="20"/>
          <w:szCs w:val="20"/>
          <w:lang w:val="en-US" w:eastAsia="zh-CN"/>
        </w:rPr>
        <w:t xml:space="preserve"> is </w:t>
      </w:r>
      <w:r w:rsidR="006155E8" w:rsidRPr="00FF0D49">
        <w:rPr>
          <w:rFonts w:ascii="Book Antiqua" w:hAnsi="Book Antiqua"/>
          <w:kern w:val="2"/>
          <w:sz w:val="20"/>
          <w:szCs w:val="20"/>
          <w:lang w:val="en-US" w:eastAsia="zh-CN"/>
        </w:rPr>
        <w:t>highly expressed</w:t>
      </w:r>
      <w:r w:rsidRPr="00FF0D49">
        <w:rPr>
          <w:rFonts w:ascii="Book Antiqua" w:hAnsi="Book Antiqua"/>
          <w:kern w:val="2"/>
          <w:sz w:val="20"/>
          <w:szCs w:val="20"/>
          <w:lang w:val="en-US" w:eastAsia="zh-CN"/>
        </w:rPr>
        <w:t xml:space="preserve"> </w:t>
      </w:r>
      <w:r w:rsidR="006155E8" w:rsidRPr="00FF0D49">
        <w:rPr>
          <w:rFonts w:ascii="Book Antiqua" w:hAnsi="Book Antiqua"/>
          <w:kern w:val="2"/>
          <w:sz w:val="20"/>
          <w:szCs w:val="20"/>
          <w:lang w:val="en-US" w:eastAsia="zh-CN"/>
        </w:rPr>
        <w:t>in</w:t>
      </w:r>
      <w:r w:rsidR="00A27759"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 xml:space="preserve">GC, and that it may promote </w:t>
      </w:r>
      <w:r w:rsidR="00166933" w:rsidRPr="00FF0D49">
        <w:rPr>
          <w:rFonts w:ascii="Book Antiqua" w:hAnsi="Book Antiqua"/>
          <w:kern w:val="2"/>
          <w:sz w:val="20"/>
          <w:szCs w:val="20"/>
          <w:lang w:val="en-US" w:eastAsia="zh-CN"/>
        </w:rPr>
        <w:t xml:space="preserve">GC </w:t>
      </w:r>
      <w:proofErr w:type="spellStart"/>
      <w:r w:rsidRPr="00FF0D49">
        <w:rPr>
          <w:rFonts w:ascii="Book Antiqua" w:hAnsi="Book Antiqua"/>
          <w:kern w:val="2"/>
          <w:sz w:val="20"/>
          <w:szCs w:val="20"/>
          <w:lang w:val="en-US" w:eastAsia="zh-CN"/>
        </w:rPr>
        <w:t>tumori</w:t>
      </w:r>
      <w:r w:rsidR="006E4030" w:rsidRPr="00FF0D49">
        <w:rPr>
          <w:rFonts w:ascii="Book Antiqua" w:hAnsi="Book Antiqua"/>
          <w:kern w:val="2"/>
          <w:sz w:val="20"/>
          <w:szCs w:val="20"/>
          <w:lang w:val="en-US" w:eastAsia="zh-CN"/>
        </w:rPr>
        <w:t>genesis</w:t>
      </w:r>
      <w:proofErr w:type="spellEnd"/>
      <w:r w:rsidR="006E4030" w:rsidRPr="00FF0D49">
        <w:rPr>
          <w:rFonts w:ascii="Book Antiqua" w:hAnsi="Book Antiqua"/>
          <w:kern w:val="2"/>
          <w:sz w:val="20"/>
          <w:szCs w:val="20"/>
          <w:lang w:val="en-US" w:eastAsia="zh-CN"/>
        </w:rPr>
        <w:t>. For example, Yan</w:t>
      </w:r>
      <w:r w:rsidR="00B92157" w:rsidRPr="00FF0D49">
        <w:rPr>
          <w:rFonts w:ascii="Book Antiqua" w:hAnsi="Book Antiqua"/>
          <w:kern w:val="2"/>
          <w:sz w:val="20"/>
          <w:szCs w:val="20"/>
          <w:lang w:val="en-US" w:eastAsia="zh-CN"/>
        </w:rPr>
        <w:t xml:space="preserve"> </w:t>
      </w:r>
      <w:r w:rsidR="00B92157" w:rsidRPr="00FF0D49">
        <w:rPr>
          <w:rFonts w:ascii="Book Antiqua" w:hAnsi="Book Antiqua"/>
          <w:i/>
          <w:iCs/>
          <w:kern w:val="2"/>
          <w:sz w:val="20"/>
          <w:szCs w:val="20"/>
          <w:lang w:val="en-US" w:eastAsia="zh-CN"/>
        </w:rPr>
        <w:t xml:space="preserve">et </w:t>
      </w:r>
      <w:proofErr w:type="gramStart"/>
      <w:r w:rsidR="00B92157" w:rsidRPr="00FF0D49">
        <w:rPr>
          <w:rFonts w:ascii="Book Antiqua" w:hAnsi="Book Antiqua"/>
          <w:i/>
          <w:iCs/>
          <w:kern w:val="2"/>
          <w:sz w:val="20"/>
          <w:szCs w:val="20"/>
          <w:lang w:val="en-US" w:eastAsia="zh-CN"/>
        </w:rPr>
        <w:t>al</w:t>
      </w:r>
      <w:r w:rsidRPr="00FF0D49">
        <w:rPr>
          <w:rFonts w:ascii="Book Antiqua" w:hAnsi="Book Antiqua"/>
          <w:kern w:val="2"/>
          <w:sz w:val="20"/>
          <w:szCs w:val="20"/>
          <w:vertAlign w:val="superscript"/>
          <w:lang w:val="en-US" w:eastAsia="zh-CN"/>
        </w:rPr>
        <w:t>[</w:t>
      </w:r>
      <w:proofErr w:type="gramEnd"/>
      <w:r w:rsidRPr="00FF0D49">
        <w:rPr>
          <w:rFonts w:ascii="Book Antiqua" w:hAnsi="Book Antiqua"/>
          <w:kern w:val="2"/>
          <w:sz w:val="20"/>
          <w:szCs w:val="20"/>
          <w:vertAlign w:val="superscript"/>
          <w:lang w:val="en-US" w:eastAsia="zh-CN"/>
        </w:rPr>
        <w:t>5]</w:t>
      </w:r>
      <w:r w:rsidRPr="00FF0D49">
        <w:rPr>
          <w:rFonts w:ascii="Book Antiqua" w:hAnsi="Book Antiqua"/>
          <w:kern w:val="2"/>
          <w:sz w:val="20"/>
          <w:szCs w:val="20"/>
          <w:lang w:val="en-US" w:eastAsia="zh-CN"/>
        </w:rPr>
        <w:t xml:space="preserve"> revealed that the E2F1 </w:t>
      </w:r>
      <w:r w:rsidR="00166933" w:rsidRPr="00FF0D49">
        <w:rPr>
          <w:rFonts w:ascii="Book Antiqua" w:hAnsi="Book Antiqua"/>
          <w:kern w:val="2"/>
          <w:sz w:val="20"/>
          <w:szCs w:val="20"/>
          <w:lang w:val="en-US" w:eastAsia="zh-CN"/>
        </w:rPr>
        <w:t xml:space="preserve">overexpression </w:t>
      </w:r>
      <w:r w:rsidRPr="00FF0D49">
        <w:rPr>
          <w:rFonts w:ascii="Book Antiqua" w:hAnsi="Book Antiqua"/>
          <w:kern w:val="2"/>
          <w:sz w:val="20"/>
          <w:szCs w:val="20"/>
          <w:lang w:val="en-US" w:eastAsia="zh-CN"/>
        </w:rPr>
        <w:t>could inhibit GC cell</w:t>
      </w:r>
      <w:r w:rsidR="00166933" w:rsidRPr="00FF0D49">
        <w:rPr>
          <w:rFonts w:ascii="Book Antiqua" w:hAnsi="Book Antiqua"/>
          <w:kern w:val="2"/>
          <w:sz w:val="20"/>
          <w:szCs w:val="20"/>
          <w:lang w:val="en-US" w:eastAsia="zh-CN"/>
        </w:rPr>
        <w:t xml:space="preserve"> apoptosis</w:t>
      </w:r>
      <w:r w:rsidRPr="00FF0D49">
        <w:rPr>
          <w:rFonts w:ascii="Book Antiqua" w:hAnsi="Book Antiqua"/>
          <w:kern w:val="2"/>
          <w:sz w:val="20"/>
          <w:szCs w:val="20"/>
          <w:lang w:val="en-US" w:eastAsia="zh-CN"/>
        </w:rPr>
        <w:t xml:space="preserve">, </w:t>
      </w:r>
      <w:r w:rsidR="00A81D23" w:rsidRPr="00FF0D49">
        <w:rPr>
          <w:rFonts w:ascii="Book Antiqua" w:hAnsi="Book Antiqua"/>
          <w:kern w:val="2"/>
          <w:sz w:val="20"/>
          <w:szCs w:val="20"/>
          <w:lang w:val="en-US" w:eastAsia="zh-CN"/>
        </w:rPr>
        <w:t xml:space="preserve">while </w:t>
      </w:r>
      <w:r w:rsidRPr="00FF0D49">
        <w:rPr>
          <w:rFonts w:ascii="Book Antiqua" w:hAnsi="Book Antiqua"/>
          <w:kern w:val="2"/>
          <w:sz w:val="20"/>
          <w:szCs w:val="20"/>
          <w:lang w:val="en-US" w:eastAsia="zh-CN"/>
        </w:rPr>
        <w:t>enhanc</w:t>
      </w:r>
      <w:r w:rsidR="00A81D23" w:rsidRPr="00FF0D49">
        <w:rPr>
          <w:rFonts w:ascii="Book Antiqua" w:hAnsi="Book Antiqua"/>
          <w:kern w:val="2"/>
          <w:sz w:val="20"/>
          <w:szCs w:val="20"/>
          <w:lang w:val="en-US" w:eastAsia="zh-CN"/>
        </w:rPr>
        <w:t>ing both</w:t>
      </w:r>
      <w:r w:rsidRPr="00FF0D49">
        <w:rPr>
          <w:rFonts w:ascii="Book Antiqua" w:hAnsi="Book Antiqua"/>
          <w:kern w:val="2"/>
          <w:sz w:val="20"/>
          <w:szCs w:val="20"/>
          <w:lang w:val="en-US" w:eastAsia="zh-CN"/>
        </w:rPr>
        <w:t xml:space="preserve"> cell proliferation and multidrug resistanc</w:t>
      </w:r>
      <w:r w:rsidR="00A81D23" w:rsidRPr="00FF0D49">
        <w:rPr>
          <w:rFonts w:ascii="Book Antiqua" w:hAnsi="Book Antiqua"/>
          <w:kern w:val="2"/>
          <w:sz w:val="20"/>
          <w:szCs w:val="20"/>
          <w:lang w:val="en-US" w:eastAsia="zh-CN"/>
        </w:rPr>
        <w:t>e. T</w:t>
      </w:r>
      <w:r w:rsidRPr="00FF0D49">
        <w:rPr>
          <w:rFonts w:ascii="Book Antiqua" w:hAnsi="Book Antiqua"/>
          <w:kern w:val="2"/>
          <w:sz w:val="20"/>
          <w:szCs w:val="20"/>
          <w:lang w:val="en-US" w:eastAsia="zh-CN"/>
        </w:rPr>
        <w:t>he follow-up studies conducted by Yan</w:t>
      </w:r>
      <w:r w:rsidR="00B92157" w:rsidRPr="00FF0D49">
        <w:rPr>
          <w:rFonts w:ascii="Book Antiqua" w:hAnsi="Book Antiqua"/>
          <w:i/>
          <w:iCs/>
          <w:kern w:val="2"/>
          <w:sz w:val="20"/>
          <w:szCs w:val="20"/>
          <w:lang w:val="en-US" w:eastAsia="zh-CN"/>
        </w:rPr>
        <w:t xml:space="preserve"> et </w:t>
      </w:r>
      <w:proofErr w:type="gramStart"/>
      <w:r w:rsidR="00B92157" w:rsidRPr="00FF0D49">
        <w:rPr>
          <w:rFonts w:ascii="Book Antiqua" w:hAnsi="Book Antiqua"/>
          <w:i/>
          <w:iCs/>
          <w:kern w:val="2"/>
          <w:sz w:val="20"/>
          <w:szCs w:val="20"/>
          <w:lang w:val="en-US" w:eastAsia="zh-CN"/>
        </w:rPr>
        <w:t>al</w:t>
      </w:r>
      <w:r w:rsidRPr="00FF0D49">
        <w:rPr>
          <w:rFonts w:ascii="Book Antiqua" w:hAnsi="Book Antiqua"/>
          <w:kern w:val="2"/>
          <w:sz w:val="20"/>
          <w:szCs w:val="20"/>
          <w:vertAlign w:val="superscript"/>
          <w:lang w:val="en-US" w:eastAsia="zh-CN"/>
        </w:rPr>
        <w:t>[</w:t>
      </w:r>
      <w:proofErr w:type="gramEnd"/>
      <w:r w:rsidRPr="00FF0D49">
        <w:rPr>
          <w:rFonts w:ascii="Book Antiqua" w:hAnsi="Book Antiqua"/>
          <w:kern w:val="2"/>
          <w:sz w:val="20"/>
          <w:szCs w:val="20"/>
          <w:vertAlign w:val="superscript"/>
          <w:lang w:val="en-US" w:eastAsia="zh-CN"/>
        </w:rPr>
        <w:t>7]</w:t>
      </w:r>
      <w:r w:rsidRPr="00FF0D49">
        <w:rPr>
          <w:rFonts w:ascii="Book Antiqua" w:hAnsi="Book Antiqua"/>
          <w:kern w:val="2"/>
          <w:sz w:val="20"/>
          <w:szCs w:val="20"/>
          <w:lang w:val="en-US" w:eastAsia="zh-CN"/>
        </w:rPr>
        <w:t xml:space="preserve"> demonstrated that miR-34a monitored the down-regulation of E2F1 to promote the anti-tumor immunity of dendritic cells in GC. Besides, the regulatory relationship between E2F1 and miR-106b-25 clusters can affect the TGF-β pathway, leading to the formation of </w:t>
      </w:r>
      <w:proofErr w:type="gramStart"/>
      <w:r w:rsidRPr="00FF0D49">
        <w:rPr>
          <w:rFonts w:ascii="Book Antiqua" w:hAnsi="Book Antiqua"/>
          <w:kern w:val="2"/>
          <w:sz w:val="20"/>
          <w:szCs w:val="20"/>
          <w:lang w:val="en-US" w:eastAsia="zh-CN"/>
        </w:rPr>
        <w:t>GC</w:t>
      </w:r>
      <w:r w:rsidRPr="00FF0D49">
        <w:rPr>
          <w:rFonts w:ascii="Book Antiqua" w:hAnsi="Book Antiqua"/>
          <w:kern w:val="2"/>
          <w:sz w:val="20"/>
          <w:szCs w:val="20"/>
          <w:vertAlign w:val="superscript"/>
          <w:lang w:val="en-US" w:eastAsia="zh-CN"/>
        </w:rPr>
        <w:t>[</w:t>
      </w:r>
      <w:proofErr w:type="gramEnd"/>
      <w:r w:rsidRPr="00FF0D49">
        <w:rPr>
          <w:rFonts w:ascii="Book Antiqua" w:hAnsi="Book Antiqua"/>
          <w:kern w:val="2"/>
          <w:sz w:val="20"/>
          <w:szCs w:val="20"/>
          <w:vertAlign w:val="superscript"/>
          <w:lang w:val="en-US" w:eastAsia="zh-CN"/>
        </w:rPr>
        <w:t>8]</w:t>
      </w:r>
      <w:r w:rsidRPr="00FF0D49">
        <w:rPr>
          <w:rFonts w:ascii="Book Antiqua" w:hAnsi="Book Antiqua"/>
          <w:kern w:val="2"/>
          <w:sz w:val="20"/>
          <w:szCs w:val="20"/>
          <w:lang w:val="en-US" w:eastAsia="zh-CN"/>
        </w:rPr>
        <w:t xml:space="preserve">. Moreover, </w:t>
      </w:r>
      <w:bookmarkStart w:id="46" w:name="OLE_LINK7"/>
      <w:r w:rsidRPr="00FF0D49">
        <w:rPr>
          <w:rFonts w:ascii="Book Antiqua" w:hAnsi="Book Antiqua"/>
          <w:kern w:val="2"/>
          <w:sz w:val="20"/>
          <w:szCs w:val="20"/>
          <w:lang w:val="en-US" w:eastAsia="zh-CN"/>
        </w:rPr>
        <w:t xml:space="preserve">the cooperation between </w:t>
      </w:r>
      <w:bookmarkEnd w:id="46"/>
      <w:r w:rsidRPr="00FF0D49">
        <w:rPr>
          <w:rFonts w:ascii="Book Antiqua" w:hAnsi="Book Antiqua"/>
          <w:kern w:val="2"/>
          <w:sz w:val="20"/>
          <w:szCs w:val="20"/>
          <w:lang w:val="en-US" w:eastAsia="zh-CN"/>
        </w:rPr>
        <w:t xml:space="preserve">E2F1 and </w:t>
      </w:r>
      <w:proofErr w:type="spellStart"/>
      <w:r w:rsidRPr="00FF0D49">
        <w:rPr>
          <w:rFonts w:ascii="Book Antiqua" w:hAnsi="Book Antiqua"/>
          <w:kern w:val="2"/>
          <w:sz w:val="20"/>
          <w:szCs w:val="20"/>
          <w:lang w:val="en-US" w:eastAsia="zh-CN"/>
        </w:rPr>
        <w:t>lncRNA</w:t>
      </w:r>
      <w:proofErr w:type="spellEnd"/>
      <w:r w:rsidRPr="00FF0D49">
        <w:rPr>
          <w:rFonts w:ascii="Book Antiqua" w:hAnsi="Book Antiqua"/>
          <w:kern w:val="2"/>
          <w:sz w:val="20"/>
          <w:szCs w:val="20"/>
          <w:lang w:val="en-US" w:eastAsia="zh-CN"/>
        </w:rPr>
        <w:t xml:space="preserve"> also has an impact on the occurrence of GC. Qi</w:t>
      </w:r>
      <w:r w:rsidR="00B92157" w:rsidRPr="00FF0D49">
        <w:rPr>
          <w:rFonts w:ascii="Book Antiqua" w:hAnsi="Book Antiqua"/>
          <w:i/>
          <w:iCs/>
          <w:kern w:val="2"/>
          <w:sz w:val="20"/>
          <w:szCs w:val="20"/>
          <w:lang w:val="en-US" w:eastAsia="zh-CN"/>
        </w:rPr>
        <w:t xml:space="preserve"> et </w:t>
      </w:r>
      <w:proofErr w:type="gramStart"/>
      <w:r w:rsidR="00B92157" w:rsidRPr="00FF0D49">
        <w:rPr>
          <w:rFonts w:ascii="Book Antiqua" w:hAnsi="Book Antiqua"/>
          <w:i/>
          <w:iCs/>
          <w:kern w:val="2"/>
          <w:sz w:val="20"/>
          <w:szCs w:val="20"/>
          <w:lang w:val="en-US" w:eastAsia="zh-CN"/>
        </w:rPr>
        <w:t>al</w:t>
      </w:r>
      <w:r w:rsidRPr="00FF0D49">
        <w:rPr>
          <w:rFonts w:ascii="Book Antiqua" w:hAnsi="Book Antiqua"/>
          <w:kern w:val="2"/>
          <w:sz w:val="20"/>
          <w:szCs w:val="20"/>
          <w:vertAlign w:val="superscript"/>
          <w:lang w:val="en-US" w:eastAsia="zh-CN"/>
        </w:rPr>
        <w:t>[</w:t>
      </w:r>
      <w:proofErr w:type="gramEnd"/>
      <w:r w:rsidRPr="00FF0D49">
        <w:rPr>
          <w:rFonts w:ascii="Book Antiqua" w:hAnsi="Book Antiqua"/>
          <w:kern w:val="2"/>
          <w:sz w:val="20"/>
          <w:szCs w:val="20"/>
          <w:vertAlign w:val="superscript"/>
          <w:lang w:val="en-US" w:eastAsia="zh-CN"/>
        </w:rPr>
        <w:t>9]</w:t>
      </w:r>
      <w:r w:rsidRPr="00FF0D49">
        <w:rPr>
          <w:rFonts w:ascii="Book Antiqua" w:hAnsi="Book Antiqua"/>
          <w:kern w:val="2"/>
          <w:sz w:val="20"/>
          <w:szCs w:val="20"/>
          <w:lang w:val="en-US" w:eastAsia="zh-CN"/>
        </w:rPr>
        <w:t xml:space="preserve"> validated that E2F1 promoted epithelial </w:t>
      </w:r>
      <w:proofErr w:type="spellStart"/>
      <w:r w:rsidRPr="00FF0D49">
        <w:rPr>
          <w:rFonts w:ascii="Book Antiqua" w:hAnsi="Book Antiqua"/>
          <w:kern w:val="2"/>
          <w:sz w:val="20"/>
          <w:szCs w:val="20"/>
          <w:lang w:val="en-US" w:eastAsia="zh-CN"/>
        </w:rPr>
        <w:t>mesenchymal</w:t>
      </w:r>
      <w:proofErr w:type="spellEnd"/>
      <w:r w:rsidRPr="00FF0D49">
        <w:rPr>
          <w:rFonts w:ascii="Book Antiqua" w:hAnsi="Book Antiqua"/>
          <w:kern w:val="2"/>
          <w:sz w:val="20"/>
          <w:szCs w:val="20"/>
          <w:lang w:val="en-US" w:eastAsia="zh-CN"/>
        </w:rPr>
        <w:t xml:space="preserve"> transformation by inducing LSINCT5 </w:t>
      </w:r>
      <w:r w:rsidR="00F017EE" w:rsidRPr="00FF0D49">
        <w:rPr>
          <w:rFonts w:ascii="Book Antiqua" w:hAnsi="Book Antiqua"/>
          <w:kern w:val="2"/>
          <w:sz w:val="20"/>
          <w:szCs w:val="20"/>
          <w:lang w:val="en-US" w:eastAsia="zh-CN"/>
        </w:rPr>
        <w:t>transcriptional</w:t>
      </w:r>
      <w:r w:rsidRPr="00FF0D49">
        <w:rPr>
          <w:rFonts w:ascii="Book Antiqua" w:hAnsi="Book Antiqua"/>
          <w:kern w:val="2"/>
          <w:sz w:val="20"/>
          <w:szCs w:val="20"/>
          <w:lang w:val="en-US" w:eastAsia="zh-CN"/>
        </w:rPr>
        <w:t xml:space="preserve"> activity, lea</w:t>
      </w:r>
      <w:r w:rsidR="00901AC4" w:rsidRPr="00FF0D49">
        <w:rPr>
          <w:rFonts w:ascii="Book Antiqua" w:hAnsi="Book Antiqua"/>
          <w:kern w:val="2"/>
          <w:sz w:val="20"/>
          <w:szCs w:val="20"/>
          <w:lang w:val="en-US" w:eastAsia="zh-CN"/>
        </w:rPr>
        <w:t xml:space="preserve">ding to GC progression. </w:t>
      </w:r>
      <w:r w:rsidR="00427889" w:rsidRPr="00FF0D49">
        <w:rPr>
          <w:rFonts w:ascii="Book Antiqua" w:hAnsi="Book Antiqua"/>
          <w:kern w:val="2"/>
          <w:sz w:val="20"/>
          <w:szCs w:val="20"/>
          <w:lang w:val="en-US" w:eastAsia="zh-CN"/>
        </w:rPr>
        <w:t xml:space="preserve">Furthermore, </w:t>
      </w:r>
      <w:proofErr w:type="spellStart"/>
      <w:r w:rsidR="00901AC4" w:rsidRPr="00FF0D49">
        <w:rPr>
          <w:rFonts w:ascii="Book Antiqua" w:hAnsi="Book Antiqua"/>
          <w:kern w:val="2"/>
          <w:sz w:val="20"/>
          <w:szCs w:val="20"/>
          <w:lang w:val="en-US" w:eastAsia="zh-CN"/>
        </w:rPr>
        <w:t>Guo</w:t>
      </w:r>
      <w:proofErr w:type="spellEnd"/>
      <w:r w:rsidR="002E6DC9" w:rsidRPr="00FF0D49">
        <w:rPr>
          <w:rFonts w:ascii="Book Antiqua" w:hAnsi="Book Antiqua"/>
          <w:kern w:val="2"/>
          <w:sz w:val="20"/>
          <w:szCs w:val="20"/>
          <w:lang w:val="en-US" w:eastAsia="zh-CN"/>
        </w:rPr>
        <w:t xml:space="preserve"> </w:t>
      </w:r>
      <w:r w:rsidR="002E6DC9" w:rsidRPr="00FF0D49">
        <w:rPr>
          <w:rFonts w:ascii="Book Antiqua" w:hAnsi="Book Antiqua"/>
          <w:i/>
          <w:kern w:val="2"/>
          <w:sz w:val="20"/>
          <w:szCs w:val="20"/>
          <w:lang w:val="en-US" w:eastAsia="zh-CN"/>
        </w:rPr>
        <w:t xml:space="preserve">et </w:t>
      </w:r>
      <w:proofErr w:type="gramStart"/>
      <w:r w:rsidR="002E6DC9" w:rsidRPr="00FF0D49">
        <w:rPr>
          <w:rFonts w:ascii="Book Antiqua" w:hAnsi="Book Antiqua"/>
          <w:i/>
          <w:kern w:val="2"/>
          <w:sz w:val="20"/>
          <w:szCs w:val="20"/>
          <w:lang w:val="en-US" w:eastAsia="zh-CN"/>
        </w:rPr>
        <w:t>al</w:t>
      </w:r>
      <w:r w:rsidRPr="00FF0D49">
        <w:rPr>
          <w:rFonts w:ascii="Book Antiqua" w:hAnsi="Book Antiqua"/>
          <w:kern w:val="2"/>
          <w:sz w:val="20"/>
          <w:szCs w:val="20"/>
          <w:vertAlign w:val="superscript"/>
          <w:lang w:val="en-US" w:eastAsia="zh-CN"/>
        </w:rPr>
        <w:t>[</w:t>
      </w:r>
      <w:proofErr w:type="gramEnd"/>
      <w:r w:rsidRPr="00FF0D49">
        <w:rPr>
          <w:rFonts w:ascii="Book Antiqua" w:hAnsi="Book Antiqua"/>
          <w:kern w:val="2"/>
          <w:sz w:val="20"/>
          <w:szCs w:val="20"/>
          <w:vertAlign w:val="superscript"/>
          <w:lang w:val="en-US" w:eastAsia="zh-CN"/>
        </w:rPr>
        <w:t>10]</w:t>
      </w:r>
      <w:r w:rsidRPr="00FF0D49">
        <w:rPr>
          <w:rFonts w:ascii="Book Antiqua" w:hAnsi="Book Antiqua"/>
          <w:kern w:val="2"/>
          <w:sz w:val="20"/>
          <w:szCs w:val="20"/>
          <w:lang w:val="en-US" w:eastAsia="zh-CN"/>
        </w:rPr>
        <w:t xml:space="preserve"> revealed that the apparent silencing effect of </w:t>
      </w:r>
      <w:proofErr w:type="spellStart"/>
      <w:r w:rsidRPr="00FF0D49">
        <w:rPr>
          <w:rFonts w:ascii="Book Antiqua" w:hAnsi="Book Antiqua"/>
          <w:kern w:val="2"/>
          <w:sz w:val="20"/>
          <w:szCs w:val="20"/>
          <w:lang w:val="en-US" w:eastAsia="zh-CN"/>
        </w:rPr>
        <w:t>lncRNA</w:t>
      </w:r>
      <w:proofErr w:type="spellEnd"/>
      <w:r w:rsidRPr="00FF0D49">
        <w:rPr>
          <w:rFonts w:ascii="Book Antiqua" w:hAnsi="Book Antiqua"/>
          <w:kern w:val="2"/>
          <w:sz w:val="20"/>
          <w:szCs w:val="20"/>
          <w:lang w:val="en-US" w:eastAsia="zh-CN"/>
        </w:rPr>
        <w:t xml:space="preserve"> HAGLR on E2F1 could inhibit the growth of non-small cell lung cancer (NSCLC).</w:t>
      </w:r>
    </w:p>
    <w:p w:rsidR="00ED0D5F" w:rsidRPr="00FF0D49" w:rsidRDefault="00715BC9" w:rsidP="006473F7">
      <w:pPr>
        <w:widowControl w:val="0"/>
        <w:snapToGrid w:val="0"/>
        <w:spacing w:after="0" w:line="360" w:lineRule="auto"/>
        <w:ind w:firstLineChars="150" w:firstLine="300"/>
        <w:jc w:val="both"/>
        <w:rPr>
          <w:rFonts w:ascii="Book Antiqua" w:hAnsi="Book Antiqua"/>
          <w:kern w:val="2"/>
          <w:sz w:val="20"/>
          <w:szCs w:val="20"/>
          <w:lang w:val="en-US" w:eastAsia="zh-CN"/>
        </w:rPr>
      </w:pPr>
      <w:proofErr w:type="gramStart"/>
      <w:r w:rsidRPr="00FF0D49">
        <w:rPr>
          <w:rFonts w:ascii="Book Antiqua" w:hAnsi="Book Antiqua"/>
          <w:kern w:val="2"/>
          <w:sz w:val="20"/>
          <w:szCs w:val="20"/>
          <w:lang w:val="en-US" w:eastAsia="zh-CN"/>
        </w:rPr>
        <w:t>m</w:t>
      </w:r>
      <w:r w:rsidR="00ED0D5F" w:rsidRPr="00FF0D49">
        <w:rPr>
          <w:rFonts w:ascii="Book Antiqua" w:hAnsi="Book Antiqua"/>
          <w:kern w:val="2"/>
          <w:sz w:val="20"/>
          <w:szCs w:val="20"/>
          <w:lang w:val="en-US" w:eastAsia="zh-CN"/>
        </w:rPr>
        <w:t>iR-34c</w:t>
      </w:r>
      <w:proofErr w:type="gramEnd"/>
      <w:r w:rsidR="00ED0D5F" w:rsidRPr="00FF0D49">
        <w:rPr>
          <w:rFonts w:ascii="Book Antiqua" w:hAnsi="Book Antiqua"/>
          <w:kern w:val="2"/>
          <w:sz w:val="20"/>
          <w:szCs w:val="20"/>
          <w:lang w:val="en-US" w:eastAsia="zh-CN"/>
        </w:rPr>
        <w:t>, a</w:t>
      </w:r>
      <w:r w:rsidR="00C41B02" w:rsidRPr="00FF0D49">
        <w:rPr>
          <w:rFonts w:ascii="Book Antiqua" w:hAnsi="Book Antiqua"/>
          <w:kern w:val="2"/>
          <w:sz w:val="20"/>
          <w:szCs w:val="20"/>
          <w:lang w:val="en-US" w:eastAsia="zh-CN"/>
        </w:rPr>
        <w:t>n</w:t>
      </w:r>
      <w:r w:rsidR="00ED0D5F" w:rsidRPr="00FF0D49">
        <w:rPr>
          <w:rFonts w:ascii="Book Antiqua" w:hAnsi="Book Antiqua"/>
          <w:kern w:val="2"/>
          <w:sz w:val="20"/>
          <w:szCs w:val="20"/>
          <w:lang w:val="en-US" w:eastAsia="zh-CN"/>
        </w:rPr>
        <w:t xml:space="preserve"> </w:t>
      </w:r>
      <w:proofErr w:type="spellStart"/>
      <w:r w:rsidR="00ED0D5F" w:rsidRPr="00FF0D49">
        <w:rPr>
          <w:rFonts w:ascii="Book Antiqua" w:hAnsi="Book Antiqua"/>
          <w:kern w:val="2"/>
          <w:sz w:val="20"/>
          <w:szCs w:val="20"/>
          <w:lang w:val="en-US" w:eastAsia="zh-CN"/>
        </w:rPr>
        <w:t>miRNA</w:t>
      </w:r>
      <w:proofErr w:type="spellEnd"/>
      <w:r w:rsidR="00ED0D5F" w:rsidRPr="00FF0D49">
        <w:rPr>
          <w:rFonts w:ascii="Book Antiqua" w:hAnsi="Book Antiqua"/>
          <w:kern w:val="2"/>
          <w:sz w:val="20"/>
          <w:szCs w:val="20"/>
          <w:lang w:val="en-US" w:eastAsia="zh-CN"/>
        </w:rPr>
        <w:t xml:space="preserve"> approximately 77</w:t>
      </w:r>
      <w:r w:rsidR="00901AC4" w:rsidRPr="00FF0D49">
        <w:rPr>
          <w:rFonts w:ascii="Book Antiqua" w:hAnsi="Book Antiqua"/>
          <w:kern w:val="2"/>
          <w:sz w:val="20"/>
          <w:szCs w:val="20"/>
          <w:lang w:val="en-US" w:eastAsia="zh-CN"/>
        </w:rPr>
        <w:t xml:space="preserve"> </w:t>
      </w:r>
      <w:proofErr w:type="spellStart"/>
      <w:r w:rsidR="00ED0D5F" w:rsidRPr="00FF0D49">
        <w:rPr>
          <w:rFonts w:ascii="Book Antiqua" w:hAnsi="Book Antiqua"/>
          <w:kern w:val="2"/>
          <w:sz w:val="20"/>
          <w:szCs w:val="20"/>
          <w:lang w:val="en-US" w:eastAsia="zh-CN"/>
        </w:rPr>
        <w:t>bp</w:t>
      </w:r>
      <w:proofErr w:type="spellEnd"/>
      <w:r w:rsidR="00ED0D5F" w:rsidRPr="00FF0D49">
        <w:rPr>
          <w:rFonts w:ascii="Book Antiqua" w:hAnsi="Book Antiqua"/>
          <w:kern w:val="2"/>
          <w:sz w:val="20"/>
          <w:szCs w:val="20"/>
          <w:lang w:val="en-US" w:eastAsia="zh-CN"/>
        </w:rPr>
        <w:t xml:space="preserve"> in length, is located on chromosome 11. It is lowly expressed in many cancers and is associated with biological functions such as apoptosis and </w:t>
      </w:r>
      <w:proofErr w:type="gramStart"/>
      <w:r w:rsidR="00ED0D5F" w:rsidRPr="00FF0D49">
        <w:rPr>
          <w:rFonts w:ascii="Book Antiqua" w:hAnsi="Book Antiqua"/>
          <w:kern w:val="2"/>
          <w:sz w:val="20"/>
          <w:szCs w:val="20"/>
          <w:lang w:val="en-US" w:eastAsia="zh-CN"/>
        </w:rPr>
        <w:t>proliferation</w:t>
      </w:r>
      <w:r w:rsidR="00ED0D5F" w:rsidRPr="00FF0D49">
        <w:rPr>
          <w:rFonts w:ascii="Book Antiqua" w:hAnsi="Book Antiqua"/>
          <w:kern w:val="2"/>
          <w:sz w:val="20"/>
          <w:szCs w:val="20"/>
          <w:vertAlign w:val="superscript"/>
          <w:lang w:val="en-US" w:eastAsia="zh-CN"/>
        </w:rPr>
        <w:t>[</w:t>
      </w:r>
      <w:proofErr w:type="gramEnd"/>
      <w:r w:rsidR="00ED0D5F" w:rsidRPr="00FF0D49">
        <w:rPr>
          <w:rFonts w:ascii="Book Antiqua" w:hAnsi="Book Antiqua"/>
          <w:kern w:val="2"/>
          <w:sz w:val="20"/>
          <w:szCs w:val="20"/>
          <w:vertAlign w:val="superscript"/>
          <w:lang w:val="en-US" w:eastAsia="zh-CN"/>
        </w:rPr>
        <w:t>11-13]</w:t>
      </w:r>
      <w:r w:rsidR="00ED0D5F" w:rsidRPr="00FF0D49">
        <w:rPr>
          <w:rFonts w:ascii="Book Antiqua" w:hAnsi="Book Antiqua"/>
          <w:kern w:val="2"/>
          <w:sz w:val="20"/>
          <w:szCs w:val="20"/>
          <w:lang w:val="en-US" w:eastAsia="zh-CN"/>
        </w:rPr>
        <w:t xml:space="preserve">. The low expression of miR-34c is not only related to methylation </w:t>
      </w:r>
      <w:proofErr w:type="gramStart"/>
      <w:r w:rsidR="00ED0D5F" w:rsidRPr="00FF0D49">
        <w:rPr>
          <w:rFonts w:ascii="Book Antiqua" w:hAnsi="Book Antiqua"/>
          <w:kern w:val="2"/>
          <w:sz w:val="20"/>
          <w:szCs w:val="20"/>
          <w:lang w:val="en-US" w:eastAsia="zh-CN"/>
        </w:rPr>
        <w:t>silencing</w:t>
      </w:r>
      <w:r w:rsidR="00ED0D5F" w:rsidRPr="00FF0D49">
        <w:rPr>
          <w:rFonts w:ascii="Book Antiqua" w:hAnsi="Book Antiqua"/>
          <w:kern w:val="2"/>
          <w:sz w:val="20"/>
          <w:szCs w:val="20"/>
          <w:vertAlign w:val="superscript"/>
          <w:lang w:val="en-US" w:eastAsia="zh-CN"/>
        </w:rPr>
        <w:t>[</w:t>
      </w:r>
      <w:proofErr w:type="gramEnd"/>
      <w:r w:rsidR="00ED0D5F" w:rsidRPr="00FF0D49">
        <w:rPr>
          <w:rFonts w:ascii="Book Antiqua" w:hAnsi="Book Antiqua"/>
          <w:kern w:val="2"/>
          <w:sz w:val="20"/>
          <w:szCs w:val="20"/>
          <w:vertAlign w:val="superscript"/>
          <w:lang w:val="en-US" w:eastAsia="zh-CN"/>
        </w:rPr>
        <w:t>14]</w:t>
      </w:r>
      <w:r w:rsidR="00ED0D5F" w:rsidRPr="00FF0D49">
        <w:rPr>
          <w:rFonts w:ascii="Book Antiqua" w:hAnsi="Book Antiqua"/>
          <w:kern w:val="2"/>
          <w:sz w:val="20"/>
          <w:szCs w:val="20"/>
          <w:lang w:val="en-US" w:eastAsia="zh-CN"/>
        </w:rPr>
        <w:t xml:space="preserve">, but </w:t>
      </w:r>
      <w:r w:rsidR="00C41B02" w:rsidRPr="00FF0D49">
        <w:rPr>
          <w:rFonts w:ascii="Book Antiqua" w:hAnsi="Book Antiqua"/>
          <w:kern w:val="2"/>
          <w:sz w:val="20"/>
          <w:szCs w:val="20"/>
          <w:lang w:val="en-US" w:eastAsia="zh-CN"/>
        </w:rPr>
        <w:t xml:space="preserve">is </w:t>
      </w:r>
      <w:r w:rsidR="00ED0D5F" w:rsidRPr="00FF0D49">
        <w:rPr>
          <w:rFonts w:ascii="Book Antiqua" w:hAnsi="Book Antiqua"/>
          <w:kern w:val="2"/>
          <w:sz w:val="20"/>
          <w:szCs w:val="20"/>
          <w:lang w:val="en-US" w:eastAsia="zh-CN"/>
        </w:rPr>
        <w:t>also implicate</w:t>
      </w:r>
      <w:r w:rsidR="00C41B02" w:rsidRPr="00FF0D49">
        <w:rPr>
          <w:rFonts w:ascii="Book Antiqua" w:hAnsi="Book Antiqua"/>
          <w:kern w:val="2"/>
          <w:sz w:val="20"/>
          <w:szCs w:val="20"/>
          <w:lang w:val="en-US" w:eastAsia="zh-CN"/>
        </w:rPr>
        <w:t>d</w:t>
      </w:r>
      <w:r w:rsidR="00ED0D5F" w:rsidRPr="00FF0D49">
        <w:rPr>
          <w:rFonts w:ascii="Book Antiqua" w:hAnsi="Book Antiqua"/>
          <w:kern w:val="2"/>
          <w:sz w:val="20"/>
          <w:szCs w:val="20"/>
          <w:lang w:val="en-US" w:eastAsia="zh-CN"/>
        </w:rPr>
        <w:t xml:space="preserve"> in the regulation of upstream transcription factors</w:t>
      </w:r>
      <w:r w:rsidR="00901AC4" w:rsidRPr="00FF0D49">
        <w:rPr>
          <w:rFonts w:ascii="Book Antiqua" w:hAnsi="Book Antiqua"/>
          <w:kern w:val="2"/>
          <w:sz w:val="20"/>
          <w:szCs w:val="20"/>
          <w:vertAlign w:val="superscript"/>
          <w:lang w:val="en-US" w:eastAsia="zh-CN"/>
        </w:rPr>
        <w:t>[15,</w:t>
      </w:r>
      <w:r w:rsidR="00ED0D5F" w:rsidRPr="00FF0D49">
        <w:rPr>
          <w:rFonts w:ascii="Book Antiqua" w:hAnsi="Book Antiqua"/>
          <w:kern w:val="2"/>
          <w:sz w:val="20"/>
          <w:szCs w:val="20"/>
          <w:vertAlign w:val="superscript"/>
          <w:lang w:val="en-US" w:eastAsia="zh-CN"/>
        </w:rPr>
        <w:t>16]</w:t>
      </w:r>
      <w:r w:rsidR="00ED0D5F" w:rsidRPr="00FF0D49">
        <w:rPr>
          <w:rFonts w:ascii="Book Antiqua" w:hAnsi="Book Antiqua"/>
          <w:kern w:val="2"/>
          <w:sz w:val="20"/>
          <w:szCs w:val="20"/>
          <w:lang w:val="en-US" w:eastAsia="zh-CN"/>
        </w:rPr>
        <w:t>.</w:t>
      </w:r>
    </w:p>
    <w:p w:rsidR="00ED0D5F" w:rsidRPr="00FF0D49" w:rsidRDefault="00ED0D5F" w:rsidP="006473F7">
      <w:pPr>
        <w:widowControl w:val="0"/>
        <w:snapToGrid w:val="0"/>
        <w:spacing w:after="0" w:line="360" w:lineRule="auto"/>
        <w:ind w:firstLineChars="150" w:firstLine="300"/>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In this study, E2F1 and miR-34c were found</w:t>
      </w:r>
      <w:r w:rsidR="00C41B02" w:rsidRPr="00FF0D49">
        <w:rPr>
          <w:rFonts w:ascii="Book Antiqua" w:hAnsi="Book Antiqua"/>
          <w:kern w:val="2"/>
          <w:sz w:val="20"/>
          <w:szCs w:val="20"/>
          <w:lang w:val="en-US" w:eastAsia="zh-CN"/>
        </w:rPr>
        <w:t xml:space="preserve"> to be</w:t>
      </w:r>
      <w:r w:rsidRPr="00FF0D49">
        <w:rPr>
          <w:rFonts w:ascii="Book Antiqua" w:hAnsi="Book Antiqua"/>
          <w:kern w:val="2"/>
          <w:sz w:val="20"/>
          <w:szCs w:val="20"/>
          <w:lang w:val="en-US" w:eastAsia="zh-CN"/>
        </w:rPr>
        <w:t xml:space="preserve"> abnormally expressed in GC samples. </w:t>
      </w:r>
      <w:r w:rsidR="00C60403" w:rsidRPr="00FF0D49">
        <w:rPr>
          <w:rFonts w:ascii="Book Antiqua" w:hAnsi="Book Antiqua"/>
          <w:kern w:val="2"/>
          <w:sz w:val="20"/>
          <w:szCs w:val="20"/>
          <w:lang w:val="en-US" w:eastAsia="zh-CN"/>
        </w:rPr>
        <w:t xml:space="preserve">In addition, </w:t>
      </w:r>
      <w:r w:rsidRPr="00FF0D49">
        <w:rPr>
          <w:rFonts w:ascii="Book Antiqua" w:hAnsi="Book Antiqua"/>
          <w:kern w:val="2"/>
          <w:sz w:val="20"/>
          <w:szCs w:val="20"/>
          <w:lang w:val="en-US" w:eastAsia="zh-CN"/>
        </w:rPr>
        <w:t>it is hypothesized that E2F1 may mediate the transcriptional level of miR-34c and exert an influence on GC</w:t>
      </w:r>
      <w:r w:rsidR="00C60403" w:rsidRPr="00FF0D49">
        <w:rPr>
          <w:rFonts w:ascii="Book Antiqua" w:hAnsi="Book Antiqua"/>
          <w:kern w:val="2"/>
          <w:sz w:val="20"/>
          <w:szCs w:val="20"/>
          <w:lang w:val="en-US" w:eastAsia="zh-CN"/>
        </w:rPr>
        <w:t>,</w:t>
      </w:r>
      <w:r w:rsidRPr="00FF0D49">
        <w:rPr>
          <w:rFonts w:ascii="Book Antiqua" w:hAnsi="Book Antiqua"/>
          <w:kern w:val="2"/>
          <w:sz w:val="20"/>
          <w:szCs w:val="20"/>
          <w:lang w:val="en-US" w:eastAsia="zh-CN"/>
        </w:rPr>
        <w:t xml:space="preserve"> as there are binding site</w:t>
      </w:r>
      <w:r w:rsidR="00C60403" w:rsidRPr="00FF0D49">
        <w:rPr>
          <w:rFonts w:ascii="Book Antiqua" w:hAnsi="Book Antiqua"/>
          <w:kern w:val="2"/>
          <w:sz w:val="20"/>
          <w:szCs w:val="20"/>
          <w:lang w:val="en-US" w:eastAsia="zh-CN"/>
        </w:rPr>
        <w:t>s</w:t>
      </w:r>
      <w:r w:rsidRPr="00FF0D49">
        <w:rPr>
          <w:rFonts w:ascii="Book Antiqua" w:hAnsi="Book Antiqua"/>
          <w:kern w:val="2"/>
          <w:sz w:val="20"/>
          <w:szCs w:val="20"/>
          <w:lang w:val="en-US" w:eastAsia="zh-CN"/>
        </w:rPr>
        <w:t xml:space="preserve"> between E2F1 and miR-34c predicted by PROMO. However, no research has been carried out on the expression of E2F1 mediating miR-34c in GC at present. Therefore, by regulating the expression of E2F1 and miR-34c in GC, this study sets out to explore the related molecular mechanisms of E2F1 and miR-34c, so as to understand the relationship between the two and their effects on GC.</w:t>
      </w:r>
    </w:p>
    <w:p w:rsidR="00806552" w:rsidRPr="00FF0D49" w:rsidRDefault="00806552" w:rsidP="006473F7">
      <w:pPr>
        <w:autoSpaceDE w:val="0"/>
        <w:autoSpaceDN w:val="0"/>
        <w:adjustRightInd w:val="0"/>
        <w:snapToGrid w:val="0"/>
        <w:spacing w:after="0" w:line="360" w:lineRule="auto"/>
        <w:jc w:val="both"/>
        <w:rPr>
          <w:rFonts w:ascii="Book Antiqua" w:hAnsi="Book Antiqua"/>
          <w:sz w:val="20"/>
          <w:szCs w:val="20"/>
          <w:lang w:val="en-US" w:eastAsia="zh-CN"/>
        </w:rPr>
      </w:pPr>
    </w:p>
    <w:p w:rsidR="006C100A" w:rsidRPr="00FF0D49" w:rsidRDefault="00806552" w:rsidP="006473F7">
      <w:pPr>
        <w:snapToGrid w:val="0"/>
        <w:spacing w:after="0" w:line="360" w:lineRule="auto"/>
        <w:jc w:val="both"/>
        <w:rPr>
          <w:rFonts w:ascii="Book Antiqua" w:hAnsi="Book Antiqua"/>
          <w:b/>
          <w:sz w:val="20"/>
          <w:szCs w:val="20"/>
          <w:u w:val="single"/>
          <w:lang w:val="en-US" w:eastAsia="zh-CN"/>
        </w:rPr>
      </w:pPr>
      <w:bookmarkStart w:id="47" w:name="OLE_LINK337"/>
      <w:bookmarkStart w:id="48" w:name="OLE_LINK338"/>
      <w:bookmarkStart w:id="49" w:name="OLE_LINK378"/>
      <w:bookmarkStart w:id="50" w:name="OLE_LINK388"/>
      <w:r w:rsidRPr="00FF0D49">
        <w:rPr>
          <w:rFonts w:ascii="Book Antiqua" w:hAnsi="Book Antiqua"/>
          <w:b/>
          <w:sz w:val="20"/>
          <w:szCs w:val="20"/>
          <w:u w:val="single"/>
          <w:lang w:val="en-US"/>
        </w:rPr>
        <w:t>MATERIALS AND METHODS</w:t>
      </w:r>
      <w:bookmarkEnd w:id="47"/>
      <w:bookmarkEnd w:id="48"/>
      <w:bookmarkEnd w:id="49"/>
      <w:bookmarkEnd w:id="50"/>
    </w:p>
    <w:p w:rsidR="00ED0D5F" w:rsidRPr="00FF0D49" w:rsidRDefault="00ED0D5F" w:rsidP="006473F7">
      <w:pPr>
        <w:snapToGrid w:val="0"/>
        <w:spacing w:after="0" w:line="360" w:lineRule="auto"/>
        <w:jc w:val="both"/>
        <w:rPr>
          <w:rFonts w:ascii="Book Antiqua" w:hAnsi="Book Antiqua"/>
          <w:b/>
          <w:sz w:val="20"/>
          <w:szCs w:val="20"/>
          <w:u w:val="single"/>
          <w:lang w:val="en-US"/>
        </w:rPr>
      </w:pPr>
      <w:r w:rsidRPr="00FF0D49">
        <w:rPr>
          <w:rFonts w:ascii="Book Antiqua" w:hAnsi="Book Antiqua"/>
          <w:b/>
          <w:bCs/>
          <w:i/>
          <w:kern w:val="2"/>
          <w:sz w:val="20"/>
          <w:szCs w:val="20"/>
          <w:lang w:val="en-US" w:eastAsia="zh-CN"/>
        </w:rPr>
        <w:t>Acquisition of GC and adjacent normal tissues</w:t>
      </w:r>
    </w:p>
    <w:p w:rsidR="006C100A"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 xml:space="preserve">Paired GC tissues and adjacent normal tissues were obtained from 74 diagnosed GC patients (46 males and 28 females). </w:t>
      </w:r>
      <w:r w:rsidR="00C60403" w:rsidRPr="00FF0D49">
        <w:rPr>
          <w:rFonts w:ascii="Book Antiqua" w:hAnsi="Book Antiqua"/>
          <w:kern w:val="2"/>
          <w:sz w:val="20"/>
          <w:szCs w:val="20"/>
          <w:lang w:val="en-US" w:eastAsia="zh-CN"/>
        </w:rPr>
        <w:t>The i</w:t>
      </w:r>
      <w:r w:rsidRPr="00FF0D49">
        <w:rPr>
          <w:rFonts w:ascii="Book Antiqua" w:hAnsi="Book Antiqua"/>
          <w:kern w:val="2"/>
          <w:sz w:val="20"/>
          <w:szCs w:val="20"/>
          <w:lang w:val="en-US" w:eastAsia="zh-CN"/>
        </w:rPr>
        <w:t xml:space="preserve">nclusion </w:t>
      </w:r>
      <w:proofErr w:type="gramStart"/>
      <w:r w:rsidRPr="00FF0D49">
        <w:rPr>
          <w:rFonts w:ascii="Book Antiqua" w:hAnsi="Book Antiqua"/>
          <w:kern w:val="2"/>
          <w:sz w:val="20"/>
          <w:szCs w:val="20"/>
          <w:lang w:val="en-US" w:eastAsia="zh-CN"/>
        </w:rPr>
        <w:t>criteria</w:t>
      </w:r>
      <w:r w:rsidR="00C60403" w:rsidRPr="00FF0D49">
        <w:rPr>
          <w:rFonts w:ascii="Book Antiqua" w:hAnsi="Book Antiqua"/>
          <w:kern w:val="2"/>
          <w:sz w:val="20"/>
          <w:szCs w:val="20"/>
          <w:lang w:val="en-US" w:eastAsia="zh-CN"/>
        </w:rPr>
        <w:t xml:space="preserve"> was</w:t>
      </w:r>
      <w:proofErr w:type="gramEnd"/>
      <w:r w:rsidR="00C60403" w:rsidRPr="00FF0D49">
        <w:rPr>
          <w:rFonts w:ascii="Book Antiqua" w:hAnsi="Book Antiqua"/>
          <w:kern w:val="2"/>
          <w:sz w:val="20"/>
          <w:szCs w:val="20"/>
          <w:lang w:val="en-US" w:eastAsia="zh-CN"/>
        </w:rPr>
        <w:t xml:space="preserve"> p</w:t>
      </w:r>
      <w:r w:rsidRPr="00FF0D49">
        <w:rPr>
          <w:rFonts w:ascii="Book Antiqua" w:hAnsi="Book Antiqua"/>
          <w:kern w:val="2"/>
          <w:sz w:val="20"/>
          <w:szCs w:val="20"/>
          <w:lang w:val="en-US" w:eastAsia="zh-CN"/>
        </w:rPr>
        <w:t xml:space="preserve">atients diagnosed with GC. In contrast, patients </w:t>
      </w:r>
      <w:r w:rsidRPr="00FF0D49">
        <w:rPr>
          <w:rFonts w:ascii="Book Antiqua" w:hAnsi="Book Antiqua"/>
          <w:kern w:val="2"/>
          <w:sz w:val="20"/>
          <w:szCs w:val="20"/>
          <w:lang w:val="en-US" w:eastAsia="zh-CN"/>
        </w:rPr>
        <w:lastRenderedPageBreak/>
        <w:t>with psychiatric disorders, previous treatment (surgery, chemotherapy, radiotherapy or antibiotic treatment</w:t>
      </w:r>
      <w:r w:rsidR="006C100A" w:rsidRPr="00FF0D49">
        <w:rPr>
          <w:rFonts w:ascii="Book Antiqua" w:hAnsi="Book Antiqua"/>
          <w:kern w:val="2"/>
          <w:sz w:val="20"/>
          <w:szCs w:val="20"/>
          <w:lang w:val="en-US" w:eastAsia="zh-CN"/>
        </w:rPr>
        <w:t>)</w:t>
      </w:r>
      <w:r w:rsidRPr="00FF0D49">
        <w:rPr>
          <w:rFonts w:ascii="Book Antiqua" w:hAnsi="Book Antiqua"/>
          <w:kern w:val="2"/>
          <w:sz w:val="20"/>
          <w:szCs w:val="20"/>
          <w:lang w:val="en-US" w:eastAsia="zh-CN"/>
        </w:rPr>
        <w:t xml:space="preserve">, complicated with other tumors, or those who did not cooperate with the treatment were excluded. This study was approved by </w:t>
      </w:r>
      <w:r w:rsidR="00C60403" w:rsidRPr="00FF0D49">
        <w:rPr>
          <w:rFonts w:ascii="Book Antiqua" w:hAnsi="Book Antiqua"/>
          <w:kern w:val="2"/>
          <w:sz w:val="20"/>
          <w:szCs w:val="20"/>
          <w:lang w:val="en-US" w:eastAsia="zh-CN"/>
        </w:rPr>
        <w:t xml:space="preserve">the </w:t>
      </w:r>
      <w:r w:rsidRPr="00FF0D49">
        <w:rPr>
          <w:rFonts w:ascii="Book Antiqua" w:hAnsi="Book Antiqua"/>
          <w:kern w:val="2"/>
          <w:sz w:val="20"/>
          <w:szCs w:val="20"/>
          <w:lang w:val="en-US" w:eastAsia="zh-CN"/>
        </w:rPr>
        <w:t xml:space="preserve">Medical Ethics Committee of </w:t>
      </w:r>
      <w:r w:rsidR="000D1B78" w:rsidRPr="00FF0D49">
        <w:rPr>
          <w:rFonts w:ascii="Book Antiqua" w:hAnsi="Book Antiqua"/>
          <w:kern w:val="2"/>
          <w:sz w:val="20"/>
          <w:szCs w:val="20"/>
          <w:lang w:val="en-US" w:eastAsia="zh-CN"/>
        </w:rPr>
        <w:t>t</w:t>
      </w:r>
      <w:r w:rsidRPr="00FF0D49">
        <w:rPr>
          <w:rFonts w:ascii="Book Antiqua" w:hAnsi="Book Antiqua"/>
          <w:kern w:val="2"/>
          <w:sz w:val="20"/>
          <w:szCs w:val="20"/>
          <w:lang w:val="en-US" w:eastAsia="zh-CN"/>
        </w:rPr>
        <w:t xml:space="preserve">he Affiliated Hospital of </w:t>
      </w:r>
      <w:proofErr w:type="spellStart"/>
      <w:r w:rsidRPr="00FF0D49">
        <w:rPr>
          <w:rFonts w:ascii="Book Antiqua" w:hAnsi="Book Antiqua"/>
          <w:kern w:val="2"/>
          <w:sz w:val="20"/>
          <w:szCs w:val="20"/>
          <w:lang w:val="en-US" w:eastAsia="zh-CN"/>
        </w:rPr>
        <w:t>Zunyi</w:t>
      </w:r>
      <w:proofErr w:type="spellEnd"/>
      <w:r w:rsidRPr="00FF0D49">
        <w:rPr>
          <w:rFonts w:ascii="Book Antiqua" w:hAnsi="Book Antiqua"/>
          <w:kern w:val="2"/>
          <w:sz w:val="20"/>
          <w:szCs w:val="20"/>
          <w:lang w:val="en-US" w:eastAsia="zh-CN"/>
        </w:rPr>
        <w:t xml:space="preserve"> Medical University</w:t>
      </w:r>
      <w:r w:rsidR="00C60403" w:rsidRPr="00FF0D49">
        <w:rPr>
          <w:rFonts w:ascii="Book Antiqua" w:hAnsi="Book Antiqua"/>
          <w:kern w:val="2"/>
          <w:sz w:val="20"/>
          <w:szCs w:val="20"/>
          <w:lang w:val="en-US" w:eastAsia="zh-CN"/>
        </w:rPr>
        <w:t>,</w:t>
      </w:r>
      <w:r w:rsidRPr="00FF0D49">
        <w:rPr>
          <w:rFonts w:ascii="Book Antiqua" w:hAnsi="Book Antiqua"/>
          <w:kern w:val="2"/>
          <w:sz w:val="20"/>
          <w:szCs w:val="20"/>
          <w:lang w:val="en-US" w:eastAsia="zh-CN"/>
        </w:rPr>
        <w:t xml:space="preserve"> and all sampling </w:t>
      </w:r>
      <w:r w:rsidR="00C60403" w:rsidRPr="00FF0D49">
        <w:rPr>
          <w:rFonts w:ascii="Book Antiqua" w:hAnsi="Book Antiqua"/>
          <w:kern w:val="2"/>
          <w:sz w:val="20"/>
          <w:szCs w:val="20"/>
          <w:lang w:val="en-US" w:eastAsia="zh-CN"/>
        </w:rPr>
        <w:t xml:space="preserve">was </w:t>
      </w:r>
      <w:r w:rsidRPr="00FF0D49">
        <w:rPr>
          <w:rFonts w:ascii="Book Antiqua" w:hAnsi="Book Antiqua"/>
          <w:kern w:val="2"/>
          <w:sz w:val="20"/>
          <w:szCs w:val="20"/>
          <w:lang w:val="en-US" w:eastAsia="zh-CN"/>
        </w:rPr>
        <w:t xml:space="preserve">obtained after </w:t>
      </w:r>
      <w:r w:rsidR="00C60403" w:rsidRPr="00FF0D49">
        <w:rPr>
          <w:rFonts w:ascii="Book Antiqua" w:hAnsi="Book Antiqua"/>
          <w:kern w:val="2"/>
          <w:sz w:val="20"/>
          <w:szCs w:val="20"/>
          <w:lang w:val="en-US" w:eastAsia="zh-CN"/>
        </w:rPr>
        <w:t xml:space="preserve">patient </w:t>
      </w:r>
      <w:r w:rsidRPr="00FF0D49">
        <w:rPr>
          <w:rFonts w:ascii="Book Antiqua" w:hAnsi="Book Antiqua"/>
          <w:kern w:val="2"/>
          <w:sz w:val="20"/>
          <w:szCs w:val="20"/>
          <w:lang w:val="en-US" w:eastAsia="zh-CN"/>
        </w:rPr>
        <w:t>consent. Tissue samples were pathologically sliced and stored in liquid nitrogen at -80</w:t>
      </w:r>
      <w:r w:rsidR="00C60403" w:rsidRPr="00FF0D49">
        <w:rPr>
          <w:rFonts w:ascii="Book Antiqua" w:hAnsi="Book Antiqua"/>
          <w:kern w:val="2"/>
          <w:sz w:val="20"/>
          <w:szCs w:val="20"/>
          <w:lang w:val="en-US" w:eastAsia="zh-CN"/>
        </w:rPr>
        <w:t xml:space="preserve"> °C </w:t>
      </w:r>
      <w:r w:rsidR="006C100A" w:rsidRPr="00FF0D49">
        <w:rPr>
          <w:rFonts w:ascii="Book Antiqua" w:hAnsi="Book Antiqua"/>
          <w:kern w:val="2"/>
          <w:sz w:val="20"/>
          <w:szCs w:val="20"/>
          <w:lang w:val="en-US" w:eastAsia="zh-CN"/>
        </w:rPr>
        <w:t>for detection.</w:t>
      </w:r>
    </w:p>
    <w:p w:rsidR="006C100A" w:rsidRPr="00FF0D49" w:rsidRDefault="006C100A" w:rsidP="006473F7">
      <w:pPr>
        <w:widowControl w:val="0"/>
        <w:snapToGrid w:val="0"/>
        <w:spacing w:after="0" w:line="360" w:lineRule="auto"/>
        <w:jc w:val="both"/>
        <w:rPr>
          <w:rFonts w:ascii="Book Antiqua" w:hAnsi="Book Antiqua"/>
          <w:kern w:val="2"/>
          <w:sz w:val="20"/>
          <w:szCs w:val="20"/>
          <w:lang w:val="en-US" w:eastAsia="zh-CN"/>
        </w:rPr>
      </w:pP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b/>
          <w:bCs/>
          <w:i/>
          <w:kern w:val="2"/>
          <w:sz w:val="20"/>
          <w:szCs w:val="20"/>
          <w:lang w:val="en-US" w:eastAsia="zh-CN"/>
        </w:rPr>
        <w:t>Cell culture and transfection</w:t>
      </w:r>
    </w:p>
    <w:p w:rsidR="00ED0D5F" w:rsidRPr="00FF0D49" w:rsidRDefault="00ED0D5F" w:rsidP="006473F7">
      <w:pPr>
        <w:widowControl w:val="0"/>
        <w:snapToGrid w:val="0"/>
        <w:spacing w:after="0" w:line="360" w:lineRule="auto"/>
        <w:jc w:val="both"/>
        <w:rPr>
          <w:rFonts w:ascii="Book Antiqua" w:hAnsi="Book Antiqua"/>
          <w:sz w:val="20"/>
          <w:szCs w:val="20"/>
          <w:lang w:val="en-US" w:eastAsia="zh-CN"/>
        </w:rPr>
      </w:pPr>
      <w:r w:rsidRPr="00FF0D49">
        <w:rPr>
          <w:rFonts w:ascii="Book Antiqua" w:hAnsi="Book Antiqua"/>
          <w:kern w:val="2"/>
          <w:sz w:val="20"/>
          <w:szCs w:val="20"/>
          <w:lang w:val="en-US" w:eastAsia="zh-CN"/>
        </w:rPr>
        <w:t xml:space="preserve">GC cells (BGC-823, MGC-803, </w:t>
      </w:r>
      <w:proofErr w:type="gramStart"/>
      <w:r w:rsidRPr="00FF0D49">
        <w:rPr>
          <w:rFonts w:ascii="Book Antiqua" w:hAnsi="Book Antiqua"/>
          <w:kern w:val="2"/>
          <w:sz w:val="20"/>
          <w:szCs w:val="20"/>
          <w:lang w:val="en-US" w:eastAsia="zh-CN"/>
        </w:rPr>
        <w:t>SGC</w:t>
      </w:r>
      <w:proofErr w:type="gramEnd"/>
      <w:r w:rsidRPr="00FF0D49">
        <w:rPr>
          <w:rFonts w:ascii="Book Antiqua" w:hAnsi="Book Antiqua"/>
          <w:kern w:val="2"/>
          <w:sz w:val="20"/>
          <w:szCs w:val="20"/>
          <w:lang w:val="en-US" w:eastAsia="zh-CN"/>
        </w:rPr>
        <w:t>-7901) and human gastric mucosal epithelial</w:t>
      </w:r>
      <w:r w:rsidR="006C100A"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 xml:space="preserve">cells (GES-1) were purchased from </w:t>
      </w:r>
      <w:r w:rsidR="00C60403" w:rsidRPr="00FF0D49">
        <w:rPr>
          <w:rFonts w:ascii="Book Antiqua" w:hAnsi="Book Antiqua"/>
          <w:kern w:val="2"/>
          <w:sz w:val="20"/>
          <w:szCs w:val="20"/>
          <w:lang w:val="en-US" w:eastAsia="zh-CN"/>
        </w:rPr>
        <w:t xml:space="preserve">the </w:t>
      </w:r>
      <w:r w:rsidRPr="00FF0D49">
        <w:rPr>
          <w:rFonts w:ascii="Book Antiqua" w:hAnsi="Book Antiqua"/>
          <w:kern w:val="2"/>
          <w:sz w:val="20"/>
          <w:szCs w:val="20"/>
          <w:lang w:val="en-US" w:eastAsia="zh-CN"/>
        </w:rPr>
        <w:t>Conservation Genetics CAS Shanghai Cell Bank. The above-mentioned cells were cultured at 37</w:t>
      </w:r>
      <w:r w:rsidR="007442D1" w:rsidRPr="00FF0D49">
        <w:rPr>
          <w:rFonts w:ascii="Book Antiqua" w:hAnsi="Book Antiqua"/>
          <w:kern w:val="2"/>
          <w:sz w:val="20"/>
          <w:szCs w:val="20"/>
          <w:lang w:val="en-US" w:eastAsia="zh-CN"/>
        </w:rPr>
        <w:t xml:space="preserve"> </w:t>
      </w:r>
      <w:r w:rsidR="00895688" w:rsidRPr="00FF0D49">
        <w:rPr>
          <w:rFonts w:ascii="Book Antiqua" w:hAnsi="Book Antiqua"/>
          <w:kern w:val="2"/>
          <w:sz w:val="20"/>
          <w:szCs w:val="20"/>
          <w:lang w:val="en-US" w:eastAsia="zh-CN"/>
        </w:rPr>
        <w:t>°C</w:t>
      </w:r>
      <w:r w:rsidRPr="00FF0D49">
        <w:rPr>
          <w:rFonts w:ascii="Book Antiqua" w:hAnsi="Book Antiqua"/>
          <w:kern w:val="2"/>
          <w:sz w:val="20"/>
          <w:szCs w:val="20"/>
          <w:lang w:val="en-US" w:eastAsia="zh-CN"/>
        </w:rPr>
        <w:t xml:space="preserve"> and 5% CO</w:t>
      </w:r>
      <w:r w:rsidRPr="00FF0D49">
        <w:rPr>
          <w:rFonts w:ascii="Book Antiqua" w:hAnsi="Book Antiqua"/>
          <w:kern w:val="2"/>
          <w:sz w:val="20"/>
          <w:szCs w:val="20"/>
          <w:vertAlign w:val="subscript"/>
          <w:lang w:val="en-US" w:eastAsia="zh-CN"/>
        </w:rPr>
        <w:t>2</w:t>
      </w:r>
      <w:r w:rsidR="00DC1FC6" w:rsidRPr="00FF0D49">
        <w:rPr>
          <w:rFonts w:ascii="Book Antiqua" w:hAnsi="Book Antiqua"/>
          <w:kern w:val="2"/>
          <w:sz w:val="20"/>
          <w:szCs w:val="20"/>
          <w:vertAlign w:val="subscript"/>
          <w:lang w:val="en-US" w:eastAsia="zh-CN"/>
        </w:rPr>
        <w:t xml:space="preserve"> </w:t>
      </w:r>
      <w:r w:rsidRPr="00FF0D49">
        <w:rPr>
          <w:rFonts w:ascii="Book Antiqua" w:hAnsi="Book Antiqua"/>
          <w:kern w:val="2"/>
          <w:sz w:val="20"/>
          <w:szCs w:val="20"/>
          <w:lang w:val="en-US" w:eastAsia="zh-CN"/>
        </w:rPr>
        <w:t xml:space="preserve">in an animal cell incubator, whose culture medium </w:t>
      </w:r>
      <w:r w:rsidR="00895688" w:rsidRPr="00FF0D49">
        <w:rPr>
          <w:rFonts w:ascii="Book Antiqua" w:hAnsi="Book Antiqua"/>
          <w:kern w:val="2"/>
          <w:sz w:val="20"/>
          <w:szCs w:val="20"/>
          <w:lang w:val="en-US" w:eastAsia="zh-CN"/>
        </w:rPr>
        <w:t xml:space="preserve">contained </w:t>
      </w:r>
      <w:r w:rsidRPr="00FF0D49">
        <w:rPr>
          <w:rFonts w:ascii="Book Antiqua" w:hAnsi="Book Antiqua"/>
          <w:kern w:val="2"/>
          <w:sz w:val="20"/>
          <w:szCs w:val="20"/>
          <w:lang w:val="en-US" w:eastAsia="zh-CN"/>
        </w:rPr>
        <w:t>RPMI-1640 medium</w:t>
      </w:r>
      <w:r w:rsidR="00895688" w:rsidRPr="00FF0D49">
        <w:rPr>
          <w:rFonts w:ascii="Book Antiqua" w:hAnsi="Book Antiqua"/>
          <w:kern w:val="2"/>
          <w:sz w:val="20"/>
          <w:szCs w:val="20"/>
          <w:lang w:val="en-US" w:eastAsia="zh-CN"/>
        </w:rPr>
        <w:t>,</w:t>
      </w:r>
      <w:r w:rsidRPr="00FF0D49">
        <w:rPr>
          <w:rFonts w:ascii="Book Antiqua" w:hAnsi="Book Antiqua"/>
          <w:kern w:val="2"/>
          <w:sz w:val="20"/>
          <w:szCs w:val="20"/>
          <w:lang w:val="en-US" w:eastAsia="zh-CN"/>
        </w:rPr>
        <w:t xml:space="preserve"> 10% fetal bovine serum solution </w:t>
      </w:r>
      <w:r w:rsidR="007442D1" w:rsidRPr="00FF0D49">
        <w:rPr>
          <w:rFonts w:ascii="Book Antiqua" w:hAnsi="Book Antiqua"/>
          <w:kern w:val="2"/>
          <w:sz w:val="20"/>
          <w:szCs w:val="20"/>
          <w:lang w:val="en-US" w:eastAsia="zh-CN"/>
        </w:rPr>
        <w:t>and</w:t>
      </w:r>
      <w:r w:rsidRPr="00FF0D49">
        <w:rPr>
          <w:rFonts w:ascii="Book Antiqua" w:hAnsi="Book Antiqua"/>
          <w:kern w:val="2"/>
          <w:sz w:val="20"/>
          <w:szCs w:val="20"/>
          <w:lang w:val="en-US" w:eastAsia="zh-CN"/>
        </w:rPr>
        <w:t xml:space="preserve"> 1% penicillin/streptomycin solution. Follow-up experiments were carried out</w:t>
      </w:r>
      <w:r w:rsidR="00895688" w:rsidRPr="00FF0D49">
        <w:rPr>
          <w:rFonts w:ascii="Book Antiqua" w:hAnsi="Book Antiqua"/>
          <w:kern w:val="2"/>
          <w:sz w:val="20"/>
          <w:szCs w:val="20"/>
          <w:lang w:val="en-US" w:eastAsia="zh-CN"/>
        </w:rPr>
        <w:t xml:space="preserve"> until </w:t>
      </w:r>
      <w:r w:rsidRPr="00FF0D49">
        <w:rPr>
          <w:rFonts w:ascii="Book Antiqua" w:hAnsi="Book Antiqua"/>
          <w:kern w:val="2"/>
          <w:sz w:val="20"/>
          <w:szCs w:val="20"/>
          <w:lang w:val="en-US" w:eastAsia="zh-CN"/>
        </w:rPr>
        <w:t>cell</w:t>
      </w:r>
      <w:r w:rsidR="00895688" w:rsidRPr="00FF0D49">
        <w:rPr>
          <w:rFonts w:ascii="Book Antiqua" w:hAnsi="Book Antiqua"/>
          <w:kern w:val="2"/>
          <w:sz w:val="20"/>
          <w:szCs w:val="20"/>
          <w:lang w:val="en-US" w:eastAsia="zh-CN"/>
        </w:rPr>
        <w:t xml:space="preserve">s reached </w:t>
      </w:r>
      <w:r w:rsidR="00383D44" w:rsidRPr="00FF0D49">
        <w:rPr>
          <w:rFonts w:ascii="Book Antiqua" w:hAnsi="Book Antiqua"/>
          <w:kern w:val="2"/>
          <w:sz w:val="20"/>
          <w:szCs w:val="20"/>
          <w:lang w:val="en-US" w:eastAsia="zh-CN"/>
        </w:rPr>
        <w:t>logarithmic phase.</w:t>
      </w:r>
    </w:p>
    <w:p w:rsidR="007442D1" w:rsidRPr="00FF0D49" w:rsidRDefault="00ED0D5F" w:rsidP="006473F7">
      <w:pPr>
        <w:widowControl w:val="0"/>
        <w:snapToGrid w:val="0"/>
        <w:spacing w:after="0" w:line="360" w:lineRule="auto"/>
        <w:ind w:firstLineChars="100" w:firstLine="200"/>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 xml:space="preserve">Medium was replaced with fetal bovine serum medium </w:t>
      </w:r>
      <w:r w:rsidR="0009606F" w:rsidRPr="00FF0D49">
        <w:rPr>
          <w:rFonts w:ascii="Book Antiqua" w:hAnsi="Book Antiqua"/>
          <w:kern w:val="2"/>
          <w:sz w:val="20"/>
          <w:szCs w:val="20"/>
          <w:lang w:val="en-US" w:eastAsia="zh-CN"/>
        </w:rPr>
        <w:t>1 d</w:t>
      </w:r>
      <w:r w:rsidRPr="00FF0D49">
        <w:rPr>
          <w:rFonts w:ascii="Book Antiqua" w:hAnsi="Book Antiqua"/>
          <w:kern w:val="2"/>
          <w:sz w:val="20"/>
          <w:szCs w:val="20"/>
          <w:lang w:val="en-US" w:eastAsia="zh-CN"/>
        </w:rPr>
        <w:t xml:space="preserve"> before transfection, and on the day of transfection, cells were inoculated into 6-well plates at 1</w:t>
      </w:r>
      <w:r w:rsidR="000D1B78" w:rsidRPr="00FF0D49">
        <w:rPr>
          <w:rFonts w:ascii="Book Antiqua" w:hAnsi="Book Antiqua"/>
          <w:kern w:val="2"/>
          <w:sz w:val="20"/>
          <w:szCs w:val="20"/>
          <w:lang w:val="en-US" w:eastAsia="zh-CN"/>
        </w:rPr>
        <w:t>×</w:t>
      </w:r>
      <w:r w:rsidRPr="00FF0D49">
        <w:rPr>
          <w:rFonts w:ascii="Book Antiqua" w:hAnsi="Book Antiqua"/>
          <w:kern w:val="2"/>
          <w:sz w:val="20"/>
          <w:szCs w:val="20"/>
          <w:lang w:val="en-US" w:eastAsia="zh-CN"/>
        </w:rPr>
        <w:t>10</w:t>
      </w:r>
      <w:r w:rsidRPr="00FF0D49">
        <w:rPr>
          <w:rFonts w:ascii="Book Antiqua" w:hAnsi="Book Antiqua"/>
          <w:kern w:val="2"/>
          <w:sz w:val="20"/>
          <w:szCs w:val="20"/>
          <w:vertAlign w:val="superscript"/>
          <w:lang w:val="en-US" w:eastAsia="zh-CN"/>
        </w:rPr>
        <w:t>5</w:t>
      </w:r>
      <w:r w:rsidRPr="00FF0D49">
        <w:rPr>
          <w:rFonts w:ascii="Book Antiqua" w:hAnsi="Book Antiqua"/>
          <w:kern w:val="2"/>
          <w:sz w:val="20"/>
          <w:szCs w:val="20"/>
          <w:lang w:val="en-US" w:eastAsia="zh-CN"/>
        </w:rPr>
        <w:t xml:space="preserve">/well. E2F1-siRNA (si-E2F1), NC </w:t>
      </w:r>
      <w:proofErr w:type="spellStart"/>
      <w:r w:rsidRPr="00FF0D49">
        <w:rPr>
          <w:rFonts w:ascii="Book Antiqua" w:hAnsi="Book Antiqua"/>
          <w:kern w:val="2"/>
          <w:sz w:val="20"/>
          <w:szCs w:val="20"/>
          <w:lang w:val="en-US" w:eastAsia="zh-CN"/>
        </w:rPr>
        <w:t>siRNA</w:t>
      </w:r>
      <w:proofErr w:type="spellEnd"/>
      <w:r w:rsidRPr="00FF0D49">
        <w:rPr>
          <w:rFonts w:ascii="Book Antiqua" w:hAnsi="Book Antiqua"/>
          <w:kern w:val="2"/>
          <w:sz w:val="20"/>
          <w:szCs w:val="20"/>
          <w:lang w:val="en-US" w:eastAsia="zh-CN"/>
        </w:rPr>
        <w:t xml:space="preserve">, E2F1-shRNA (sh-E2F1), NC </w:t>
      </w:r>
      <w:proofErr w:type="spellStart"/>
      <w:r w:rsidRPr="00FF0D49">
        <w:rPr>
          <w:rFonts w:ascii="Book Antiqua" w:hAnsi="Book Antiqua"/>
          <w:kern w:val="2"/>
          <w:sz w:val="20"/>
          <w:szCs w:val="20"/>
          <w:lang w:val="en-US" w:eastAsia="zh-CN"/>
        </w:rPr>
        <w:t>shRNA</w:t>
      </w:r>
      <w:proofErr w:type="spellEnd"/>
      <w:r w:rsidRPr="00FF0D49">
        <w:rPr>
          <w:rFonts w:ascii="Book Antiqua" w:hAnsi="Book Antiqua"/>
          <w:kern w:val="2"/>
          <w:sz w:val="20"/>
          <w:szCs w:val="20"/>
          <w:lang w:val="en-US" w:eastAsia="zh-CN"/>
        </w:rPr>
        <w:t xml:space="preserve">, Mi-34c </w:t>
      </w:r>
      <w:proofErr w:type="spellStart"/>
      <w:r w:rsidRPr="00FF0D49">
        <w:rPr>
          <w:rFonts w:ascii="Book Antiqua" w:hAnsi="Book Antiqua"/>
          <w:kern w:val="2"/>
          <w:sz w:val="20"/>
          <w:szCs w:val="20"/>
          <w:lang w:val="en-US" w:eastAsia="zh-CN"/>
        </w:rPr>
        <w:t>mimcs</w:t>
      </w:r>
      <w:proofErr w:type="spellEnd"/>
      <w:r w:rsidRPr="00FF0D49">
        <w:rPr>
          <w:rFonts w:ascii="Book Antiqua" w:hAnsi="Book Antiqua"/>
          <w:kern w:val="2"/>
          <w:sz w:val="20"/>
          <w:szCs w:val="20"/>
          <w:lang w:val="en-US" w:eastAsia="zh-CN"/>
        </w:rPr>
        <w:t xml:space="preserve">, NC </w:t>
      </w:r>
      <w:proofErr w:type="spellStart"/>
      <w:r w:rsidRPr="00FF0D49">
        <w:rPr>
          <w:rFonts w:ascii="Book Antiqua" w:hAnsi="Book Antiqua"/>
          <w:kern w:val="2"/>
          <w:sz w:val="20"/>
          <w:szCs w:val="20"/>
          <w:lang w:val="en-US" w:eastAsia="zh-CN"/>
        </w:rPr>
        <w:t>mimcs</w:t>
      </w:r>
      <w:proofErr w:type="spellEnd"/>
      <w:r w:rsidRPr="00FF0D49">
        <w:rPr>
          <w:rFonts w:ascii="Book Antiqua" w:hAnsi="Book Antiqua"/>
          <w:kern w:val="2"/>
          <w:sz w:val="20"/>
          <w:szCs w:val="20"/>
          <w:lang w:val="en-US" w:eastAsia="zh-CN"/>
        </w:rPr>
        <w:t xml:space="preserve">, Mi-34c inhibitor and NC inhibitor vectors were purchased from </w:t>
      </w:r>
      <w:proofErr w:type="spellStart"/>
      <w:r w:rsidRPr="00FF0D49">
        <w:rPr>
          <w:rFonts w:ascii="Book Antiqua" w:hAnsi="Book Antiqua"/>
          <w:kern w:val="2"/>
          <w:sz w:val="20"/>
          <w:szCs w:val="20"/>
          <w:lang w:val="en-US" w:eastAsia="zh-CN"/>
        </w:rPr>
        <w:t>Sangon</w:t>
      </w:r>
      <w:proofErr w:type="spellEnd"/>
      <w:r w:rsidRPr="00FF0D49">
        <w:rPr>
          <w:rFonts w:ascii="Book Antiqua" w:hAnsi="Book Antiqua"/>
          <w:kern w:val="2"/>
          <w:sz w:val="20"/>
          <w:szCs w:val="20"/>
          <w:lang w:val="en-US" w:eastAsia="zh-CN"/>
        </w:rPr>
        <w:t xml:space="preserve"> Biotech (Shanghai) Co., Ltd. </w:t>
      </w:r>
      <w:r w:rsidR="00895688" w:rsidRPr="00FF0D49">
        <w:rPr>
          <w:rFonts w:ascii="Book Antiqua" w:hAnsi="Book Antiqua"/>
          <w:kern w:val="2"/>
          <w:sz w:val="20"/>
          <w:szCs w:val="20"/>
          <w:lang w:val="en-US" w:eastAsia="zh-CN"/>
        </w:rPr>
        <w:t xml:space="preserve">A </w:t>
      </w:r>
      <w:proofErr w:type="spellStart"/>
      <w:r w:rsidRPr="00FF0D49">
        <w:rPr>
          <w:rFonts w:ascii="Book Antiqua" w:hAnsi="Book Antiqua"/>
          <w:kern w:val="2"/>
          <w:sz w:val="20"/>
          <w:szCs w:val="20"/>
          <w:lang w:val="en-US" w:eastAsia="zh-CN"/>
        </w:rPr>
        <w:t>Lipofectamine</w:t>
      </w:r>
      <w:proofErr w:type="spellEnd"/>
      <w:r w:rsidRPr="00FF0D49">
        <w:rPr>
          <w:rFonts w:ascii="Book Antiqua" w:hAnsi="Book Antiqua"/>
          <w:kern w:val="2"/>
          <w:sz w:val="20"/>
          <w:szCs w:val="20"/>
          <w:lang w:val="en-US" w:eastAsia="zh-CN"/>
        </w:rPr>
        <w:t xml:space="preserve"> 2000 transfection kit (</w:t>
      </w:r>
      <w:r w:rsidRPr="00FF0D49">
        <w:rPr>
          <w:rFonts w:ascii="Book Antiqua" w:hAnsi="Book Antiqua"/>
          <w:caps/>
          <w:kern w:val="2"/>
          <w:sz w:val="20"/>
          <w:szCs w:val="20"/>
          <w:lang w:val="en-US" w:eastAsia="zh-CN"/>
        </w:rPr>
        <w:t>i</w:t>
      </w:r>
      <w:r w:rsidRPr="00FF0D49">
        <w:rPr>
          <w:rFonts w:ascii="Book Antiqua" w:hAnsi="Book Antiqua"/>
          <w:kern w:val="2"/>
          <w:sz w:val="20"/>
          <w:szCs w:val="20"/>
          <w:lang w:val="en-US" w:eastAsia="zh-CN"/>
        </w:rPr>
        <w:t>nvitrogen, U</w:t>
      </w:r>
      <w:r w:rsidR="00715BC9" w:rsidRPr="00FF0D49">
        <w:rPr>
          <w:rFonts w:ascii="Book Antiqua" w:hAnsi="Book Antiqua"/>
          <w:kern w:val="2"/>
          <w:sz w:val="20"/>
          <w:szCs w:val="20"/>
          <w:lang w:val="en-US" w:eastAsia="zh-CN"/>
        </w:rPr>
        <w:t>nited States</w:t>
      </w:r>
      <w:r w:rsidRPr="00FF0D49">
        <w:rPr>
          <w:rFonts w:ascii="Book Antiqua" w:hAnsi="Book Antiqua"/>
          <w:kern w:val="2"/>
          <w:sz w:val="20"/>
          <w:szCs w:val="20"/>
          <w:lang w:val="en-US" w:eastAsia="zh-CN"/>
        </w:rPr>
        <w:t>) was employed to transfect the cell line in accordance with the kit instructions. After transfection for 8</w:t>
      </w:r>
      <w:r w:rsidR="007442D1"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h, the fresh medium was replaced, and the animal cell incubator was incubated at 37</w:t>
      </w:r>
      <w:r w:rsidR="007442D1" w:rsidRPr="00FF0D49">
        <w:rPr>
          <w:rFonts w:ascii="Book Antiqua" w:hAnsi="Book Antiqua"/>
          <w:kern w:val="2"/>
          <w:sz w:val="20"/>
          <w:szCs w:val="20"/>
          <w:lang w:val="en-US" w:eastAsia="zh-CN"/>
        </w:rPr>
        <w:t xml:space="preserve"> </w:t>
      </w:r>
      <w:r w:rsidR="00895688" w:rsidRPr="00FF0D49">
        <w:rPr>
          <w:rFonts w:ascii="Book Antiqua" w:hAnsi="Book Antiqua"/>
          <w:kern w:val="2"/>
          <w:sz w:val="20"/>
          <w:szCs w:val="20"/>
          <w:lang w:val="en-US" w:eastAsia="zh-CN"/>
        </w:rPr>
        <w:t>°C</w:t>
      </w:r>
      <w:r w:rsidRPr="00FF0D49">
        <w:rPr>
          <w:rFonts w:ascii="Book Antiqua" w:hAnsi="Book Antiqua"/>
          <w:kern w:val="2"/>
          <w:sz w:val="20"/>
          <w:szCs w:val="20"/>
          <w:lang w:val="en-US" w:eastAsia="zh-CN"/>
        </w:rPr>
        <w:t xml:space="preserve"> and 5% CO</w:t>
      </w:r>
      <w:r w:rsidRPr="00FF0D49">
        <w:rPr>
          <w:rFonts w:ascii="Book Antiqua" w:hAnsi="Book Antiqua"/>
          <w:kern w:val="2"/>
          <w:sz w:val="20"/>
          <w:szCs w:val="20"/>
          <w:vertAlign w:val="subscript"/>
          <w:lang w:val="en-US" w:eastAsia="zh-CN"/>
        </w:rPr>
        <w:t>2</w:t>
      </w:r>
      <w:r w:rsidRPr="00FF0D49">
        <w:rPr>
          <w:rFonts w:ascii="Book Antiqua" w:hAnsi="Book Antiqua"/>
          <w:kern w:val="2"/>
          <w:sz w:val="20"/>
          <w:szCs w:val="20"/>
          <w:lang w:val="en-US" w:eastAsia="zh-CN"/>
        </w:rPr>
        <w:t xml:space="preserve"> for 48</w:t>
      </w:r>
      <w:r w:rsidR="007442D1"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h before subsequent experiments.</w:t>
      </w:r>
    </w:p>
    <w:p w:rsidR="007442D1" w:rsidRPr="00FF0D49" w:rsidRDefault="007442D1" w:rsidP="006473F7">
      <w:pPr>
        <w:widowControl w:val="0"/>
        <w:snapToGrid w:val="0"/>
        <w:spacing w:after="0" w:line="360" w:lineRule="auto"/>
        <w:jc w:val="both"/>
        <w:rPr>
          <w:rFonts w:ascii="Book Antiqua" w:hAnsi="Book Antiqua"/>
          <w:kern w:val="2"/>
          <w:sz w:val="20"/>
          <w:szCs w:val="20"/>
          <w:lang w:val="en-US" w:eastAsia="zh-CN"/>
        </w:rPr>
      </w:pP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b/>
          <w:bCs/>
          <w:i/>
          <w:kern w:val="2"/>
          <w:sz w:val="20"/>
          <w:szCs w:val="20"/>
          <w:lang w:val="en-US" w:eastAsia="zh-CN"/>
        </w:rPr>
        <w:t>Q-PCR for detection of miR-34c expression in GC</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 xml:space="preserve">Tissue samples were ground to prepare </w:t>
      </w:r>
      <w:r w:rsidR="00895688" w:rsidRPr="00FF0D49">
        <w:rPr>
          <w:rFonts w:ascii="Book Antiqua" w:hAnsi="Book Antiqua"/>
          <w:kern w:val="2"/>
          <w:sz w:val="20"/>
          <w:szCs w:val="20"/>
          <w:lang w:val="en-US" w:eastAsia="zh-CN"/>
        </w:rPr>
        <w:t xml:space="preserve">the </w:t>
      </w:r>
      <w:r w:rsidRPr="00FF0D49">
        <w:rPr>
          <w:rFonts w:ascii="Book Antiqua" w:hAnsi="Book Antiqua"/>
          <w:kern w:val="2"/>
          <w:sz w:val="20"/>
          <w:szCs w:val="20"/>
          <w:lang w:val="en-US" w:eastAsia="zh-CN"/>
        </w:rPr>
        <w:t>cell suspension. Then, 1</w:t>
      </w:r>
      <w:r w:rsidR="00B27872"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 xml:space="preserve">mL </w:t>
      </w:r>
      <w:proofErr w:type="spellStart"/>
      <w:r w:rsidRPr="00FF0D49">
        <w:rPr>
          <w:rFonts w:ascii="Book Antiqua" w:hAnsi="Book Antiqua"/>
          <w:kern w:val="2"/>
          <w:sz w:val="20"/>
          <w:szCs w:val="20"/>
          <w:lang w:val="en-US" w:eastAsia="zh-CN"/>
        </w:rPr>
        <w:t>Trizol</w:t>
      </w:r>
      <w:proofErr w:type="spellEnd"/>
      <w:r w:rsidRPr="00FF0D49">
        <w:rPr>
          <w:rFonts w:ascii="Book Antiqua" w:hAnsi="Book Antiqua"/>
          <w:kern w:val="2"/>
          <w:sz w:val="20"/>
          <w:szCs w:val="20"/>
          <w:lang w:val="en-US" w:eastAsia="zh-CN"/>
        </w:rPr>
        <w:t xml:space="preserve"> was added into the cell suspension, and repeatedly pipetted until the cell</w:t>
      </w:r>
      <w:r w:rsidR="00895688" w:rsidRPr="00FF0D49">
        <w:rPr>
          <w:rFonts w:ascii="Book Antiqua" w:hAnsi="Book Antiqua"/>
          <w:kern w:val="2"/>
          <w:sz w:val="20"/>
          <w:szCs w:val="20"/>
          <w:lang w:val="en-US" w:eastAsia="zh-CN"/>
        </w:rPr>
        <w:t>s</w:t>
      </w:r>
      <w:r w:rsidRPr="00FF0D49">
        <w:rPr>
          <w:rFonts w:ascii="Book Antiqua" w:hAnsi="Book Antiqua"/>
          <w:kern w:val="2"/>
          <w:sz w:val="20"/>
          <w:szCs w:val="20"/>
          <w:lang w:val="en-US" w:eastAsia="zh-CN"/>
        </w:rPr>
        <w:t xml:space="preserve"> fully lysed to extract the total RNA </w:t>
      </w:r>
      <w:r w:rsidR="00895688" w:rsidRPr="00FF0D49">
        <w:rPr>
          <w:rFonts w:ascii="Book Antiqua" w:hAnsi="Book Antiqua"/>
          <w:kern w:val="2"/>
          <w:sz w:val="20"/>
          <w:szCs w:val="20"/>
          <w:lang w:val="en-US" w:eastAsia="zh-CN"/>
        </w:rPr>
        <w:t xml:space="preserve">from the </w:t>
      </w:r>
      <w:r w:rsidRPr="00FF0D49">
        <w:rPr>
          <w:rFonts w:ascii="Book Antiqua" w:hAnsi="Book Antiqua"/>
          <w:kern w:val="2"/>
          <w:sz w:val="20"/>
          <w:szCs w:val="20"/>
          <w:lang w:val="en-US" w:eastAsia="zh-CN"/>
        </w:rPr>
        <w:t xml:space="preserve">tissue samples. </w:t>
      </w:r>
      <w:r w:rsidR="00895688" w:rsidRPr="00FF0D49">
        <w:rPr>
          <w:rFonts w:ascii="Book Antiqua" w:hAnsi="Book Antiqua"/>
          <w:kern w:val="2"/>
          <w:sz w:val="20"/>
          <w:szCs w:val="20"/>
          <w:lang w:val="en-US" w:eastAsia="zh-CN"/>
        </w:rPr>
        <w:t>T</w:t>
      </w:r>
      <w:r w:rsidRPr="00FF0D49">
        <w:rPr>
          <w:rFonts w:ascii="Book Antiqua" w:hAnsi="Book Antiqua"/>
          <w:kern w:val="2"/>
          <w:sz w:val="20"/>
          <w:szCs w:val="20"/>
          <w:lang w:val="en-US" w:eastAsia="zh-CN"/>
        </w:rPr>
        <w:t>hen</w:t>
      </w:r>
      <w:r w:rsidR="00895688" w:rsidRPr="00FF0D49">
        <w:rPr>
          <w:rFonts w:ascii="Book Antiqua" w:hAnsi="Book Antiqua"/>
          <w:kern w:val="2"/>
          <w:sz w:val="20"/>
          <w:szCs w:val="20"/>
          <w:lang w:val="en-US" w:eastAsia="zh-CN"/>
        </w:rPr>
        <w:t>,</w:t>
      </w:r>
      <w:r w:rsidRPr="00FF0D49">
        <w:rPr>
          <w:rFonts w:ascii="Book Antiqua" w:hAnsi="Book Antiqua"/>
          <w:kern w:val="2"/>
          <w:sz w:val="20"/>
          <w:szCs w:val="20"/>
          <w:lang w:val="en-US" w:eastAsia="zh-CN"/>
        </w:rPr>
        <w:t xml:space="preserve"> </w:t>
      </w:r>
      <w:r w:rsidR="00895688" w:rsidRPr="00FF0D49">
        <w:rPr>
          <w:rFonts w:ascii="Book Antiqua" w:hAnsi="Book Antiqua"/>
          <w:kern w:val="2"/>
          <w:sz w:val="20"/>
          <w:szCs w:val="20"/>
          <w:lang w:val="en-US" w:eastAsia="zh-CN"/>
        </w:rPr>
        <w:t xml:space="preserve">an </w:t>
      </w:r>
      <w:r w:rsidRPr="00FF0D49">
        <w:rPr>
          <w:rFonts w:ascii="Book Antiqua" w:hAnsi="Book Antiqua"/>
          <w:kern w:val="2"/>
          <w:sz w:val="20"/>
          <w:szCs w:val="20"/>
          <w:lang w:val="en-US" w:eastAsia="zh-CN"/>
        </w:rPr>
        <w:t>ultraviolet spectrophotometer was adopted to detect the concentration and purity of total RNA at 260-280</w:t>
      </w:r>
      <w:r w:rsidR="00B27872"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nm, and those with OD</w:t>
      </w:r>
      <w:r w:rsidRPr="00FF0D49">
        <w:rPr>
          <w:rFonts w:ascii="Book Antiqua" w:hAnsi="Book Antiqua"/>
          <w:kern w:val="2"/>
          <w:sz w:val="20"/>
          <w:szCs w:val="20"/>
          <w:vertAlign w:val="subscript"/>
          <w:lang w:val="en-US" w:eastAsia="zh-CN"/>
        </w:rPr>
        <w:t>260</w:t>
      </w:r>
      <w:r w:rsidRPr="00FF0D49">
        <w:rPr>
          <w:rFonts w:ascii="Book Antiqua" w:hAnsi="Book Antiqua"/>
          <w:kern w:val="2"/>
          <w:sz w:val="20"/>
          <w:szCs w:val="20"/>
          <w:lang w:val="en-US" w:eastAsia="zh-CN"/>
        </w:rPr>
        <w:t>/OD</w:t>
      </w:r>
      <w:r w:rsidRPr="00FF0D49">
        <w:rPr>
          <w:rFonts w:ascii="Book Antiqua" w:hAnsi="Book Antiqua"/>
          <w:kern w:val="2"/>
          <w:sz w:val="20"/>
          <w:szCs w:val="20"/>
          <w:vertAlign w:val="subscript"/>
          <w:lang w:val="en-US" w:eastAsia="zh-CN"/>
        </w:rPr>
        <w:t>280</w:t>
      </w:r>
      <w:r w:rsidR="00B27872"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&gt;</w:t>
      </w:r>
      <w:r w:rsidR="00B27872"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1.8 were selected for the next experiment. RNA was reverse</w:t>
      </w:r>
      <w:r w:rsidR="00895688"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 xml:space="preserve">transcribed, amplified and quantified by reverse transcription and PCR using </w:t>
      </w:r>
      <w:r w:rsidR="00895688" w:rsidRPr="00FF0D49">
        <w:rPr>
          <w:rFonts w:ascii="Book Antiqua" w:hAnsi="Book Antiqua"/>
          <w:kern w:val="2"/>
          <w:sz w:val="20"/>
          <w:szCs w:val="20"/>
          <w:lang w:val="en-US" w:eastAsia="zh-CN"/>
        </w:rPr>
        <w:t xml:space="preserve">a </w:t>
      </w:r>
      <w:proofErr w:type="spellStart"/>
      <w:r w:rsidRPr="00FF0D49">
        <w:rPr>
          <w:rFonts w:ascii="Book Antiqua" w:hAnsi="Book Antiqua"/>
          <w:kern w:val="2"/>
          <w:sz w:val="20"/>
          <w:szCs w:val="20"/>
          <w:lang w:val="en-US" w:eastAsia="zh-CN"/>
        </w:rPr>
        <w:t>FastKing</w:t>
      </w:r>
      <w:proofErr w:type="spellEnd"/>
      <w:r w:rsidRPr="00FF0D49">
        <w:rPr>
          <w:rFonts w:ascii="Book Antiqua" w:hAnsi="Book Antiqua"/>
          <w:kern w:val="2"/>
          <w:sz w:val="20"/>
          <w:szCs w:val="20"/>
          <w:lang w:val="en-US" w:eastAsia="zh-CN"/>
        </w:rPr>
        <w:t xml:space="preserve"> one-step reverse transcription-fluorescence quantitative kit (</w:t>
      </w:r>
      <w:proofErr w:type="spellStart"/>
      <w:r w:rsidRPr="00FF0D49">
        <w:rPr>
          <w:rFonts w:ascii="Book Antiqua" w:hAnsi="Book Antiqua"/>
          <w:kern w:val="2"/>
          <w:sz w:val="20"/>
          <w:szCs w:val="20"/>
          <w:lang w:val="en-US" w:eastAsia="zh-CN"/>
        </w:rPr>
        <w:t>Tiangen</w:t>
      </w:r>
      <w:proofErr w:type="spellEnd"/>
      <w:r w:rsidRPr="00FF0D49">
        <w:rPr>
          <w:rFonts w:ascii="Book Antiqua" w:hAnsi="Book Antiqua"/>
          <w:kern w:val="2"/>
          <w:sz w:val="20"/>
          <w:szCs w:val="20"/>
          <w:lang w:val="en-US" w:eastAsia="zh-CN"/>
        </w:rPr>
        <w:t xml:space="preserve"> Biotech (Beijing) Co., Ltd., Catalog No.: FP314) and ABI PRISM 7000 (Applied </w:t>
      </w:r>
      <w:proofErr w:type="spellStart"/>
      <w:r w:rsidRPr="00FF0D49">
        <w:rPr>
          <w:rFonts w:ascii="Book Antiqua" w:hAnsi="Book Antiqua"/>
          <w:kern w:val="2"/>
          <w:sz w:val="20"/>
          <w:szCs w:val="20"/>
          <w:lang w:val="en-US" w:eastAsia="zh-CN"/>
        </w:rPr>
        <w:t>Biosystems</w:t>
      </w:r>
      <w:proofErr w:type="spellEnd"/>
      <w:r w:rsidRPr="00FF0D49">
        <w:rPr>
          <w:rFonts w:ascii="Book Antiqua" w:hAnsi="Book Antiqua"/>
          <w:kern w:val="2"/>
          <w:sz w:val="20"/>
          <w:szCs w:val="20"/>
          <w:lang w:val="en-US" w:eastAsia="zh-CN"/>
        </w:rPr>
        <w:t xml:space="preserve">, </w:t>
      </w:r>
      <w:r w:rsidR="00DC1FC6" w:rsidRPr="00FF0D49">
        <w:rPr>
          <w:rFonts w:ascii="Book Antiqua" w:hAnsi="Book Antiqua"/>
          <w:kern w:val="2"/>
          <w:sz w:val="20"/>
          <w:szCs w:val="20"/>
          <w:lang w:val="en-US" w:eastAsia="zh-CN"/>
        </w:rPr>
        <w:t>United States</w:t>
      </w:r>
      <w:r w:rsidRPr="00FF0D49">
        <w:rPr>
          <w:rFonts w:ascii="Book Antiqua" w:hAnsi="Book Antiqua"/>
          <w:kern w:val="2"/>
          <w:sz w:val="20"/>
          <w:szCs w:val="20"/>
          <w:lang w:val="en-US" w:eastAsia="zh-CN"/>
        </w:rPr>
        <w:t xml:space="preserve">). </w:t>
      </w:r>
      <w:r w:rsidR="000D1B78" w:rsidRPr="00FF0D49">
        <w:rPr>
          <w:rFonts w:ascii="Book Antiqua" w:hAnsi="Book Antiqua"/>
          <w:kern w:val="2"/>
          <w:sz w:val="20"/>
          <w:szCs w:val="20"/>
          <w:lang w:val="en-US" w:eastAsia="zh-CN"/>
        </w:rPr>
        <w:t>m</w:t>
      </w:r>
      <w:r w:rsidRPr="00FF0D49">
        <w:rPr>
          <w:rFonts w:ascii="Book Antiqua" w:hAnsi="Book Antiqua"/>
          <w:kern w:val="2"/>
          <w:sz w:val="20"/>
          <w:szCs w:val="20"/>
          <w:lang w:val="en-US" w:eastAsia="zh-CN"/>
        </w:rPr>
        <w:t xml:space="preserve">iR-34c primer was designed and synthesized by </w:t>
      </w:r>
      <w:proofErr w:type="spellStart"/>
      <w:r w:rsidRPr="00FF0D49">
        <w:rPr>
          <w:rFonts w:ascii="Book Antiqua" w:hAnsi="Book Antiqua"/>
          <w:kern w:val="2"/>
          <w:sz w:val="20"/>
          <w:szCs w:val="20"/>
          <w:lang w:val="en-US" w:eastAsia="zh-CN"/>
        </w:rPr>
        <w:t>Sangon</w:t>
      </w:r>
      <w:proofErr w:type="spellEnd"/>
      <w:r w:rsidRPr="00FF0D49">
        <w:rPr>
          <w:rFonts w:ascii="Book Antiqua" w:hAnsi="Book Antiqua"/>
          <w:kern w:val="2"/>
          <w:sz w:val="20"/>
          <w:szCs w:val="20"/>
          <w:lang w:val="en-US" w:eastAsia="zh-CN"/>
        </w:rPr>
        <w:t xml:space="preserve"> Biotech (Shanghai) Co., Ltd., whose primer sequence was as follows: </w:t>
      </w:r>
      <w:r w:rsidR="00895688" w:rsidRPr="00FF0D49">
        <w:rPr>
          <w:rFonts w:ascii="Book Antiqua" w:hAnsi="Book Antiqua"/>
          <w:kern w:val="2"/>
          <w:sz w:val="20"/>
          <w:szCs w:val="20"/>
          <w:lang w:val="en-US" w:eastAsia="zh-CN"/>
        </w:rPr>
        <w:t>u</w:t>
      </w:r>
      <w:r w:rsidRPr="00FF0D49">
        <w:rPr>
          <w:rFonts w:ascii="Book Antiqua" w:hAnsi="Book Antiqua"/>
          <w:kern w:val="2"/>
          <w:sz w:val="20"/>
          <w:szCs w:val="20"/>
          <w:lang w:val="en-US" w:eastAsia="zh-CN"/>
        </w:rPr>
        <w:t>pstream primer (5'→3'): GCA GCC AGG CAG TGT AGT TAG C, downstream primer (5'→3'): GTG CAG GGT CCG AGG T. The reaction system was conducted by referring to the kit instruction</w:t>
      </w:r>
      <w:r w:rsidR="00895688" w:rsidRPr="00FF0D49">
        <w:rPr>
          <w:rFonts w:ascii="Book Antiqua" w:hAnsi="Book Antiqua"/>
          <w:kern w:val="2"/>
          <w:sz w:val="20"/>
          <w:szCs w:val="20"/>
          <w:lang w:val="en-US" w:eastAsia="zh-CN"/>
        </w:rPr>
        <w:t>s</w:t>
      </w:r>
      <w:r w:rsidRPr="00FF0D49">
        <w:rPr>
          <w:rFonts w:ascii="Book Antiqua" w:hAnsi="Book Antiqua"/>
          <w:kern w:val="2"/>
          <w:sz w:val="20"/>
          <w:szCs w:val="20"/>
          <w:lang w:val="en-US" w:eastAsia="zh-CN"/>
        </w:rPr>
        <w:t xml:space="preserve"> (50 </w:t>
      </w:r>
      <w:proofErr w:type="spellStart"/>
      <w:r w:rsidRPr="00FF0D49">
        <w:rPr>
          <w:rFonts w:ascii="Book Antiqua" w:hAnsi="Book Antiqua"/>
          <w:kern w:val="2"/>
          <w:sz w:val="20"/>
          <w:szCs w:val="20"/>
          <w:lang w:val="en-US" w:eastAsia="zh-CN"/>
        </w:rPr>
        <w:t>μL</w:t>
      </w:r>
      <w:proofErr w:type="spellEnd"/>
      <w:r w:rsidRPr="00FF0D49">
        <w:rPr>
          <w:rFonts w:ascii="Book Antiqua" w:hAnsi="Book Antiqua"/>
          <w:kern w:val="2"/>
          <w:sz w:val="20"/>
          <w:szCs w:val="20"/>
          <w:lang w:val="en-US" w:eastAsia="zh-CN"/>
        </w:rPr>
        <w:t xml:space="preserve">): </w:t>
      </w:r>
      <w:r w:rsidR="00895688" w:rsidRPr="00FF0D49">
        <w:rPr>
          <w:rFonts w:ascii="Book Antiqua" w:hAnsi="Book Antiqua"/>
          <w:kern w:val="2"/>
          <w:sz w:val="20"/>
          <w:szCs w:val="20"/>
          <w:lang w:val="en-US" w:eastAsia="zh-CN"/>
        </w:rPr>
        <w:t>u</w:t>
      </w:r>
      <w:r w:rsidRPr="00FF0D49">
        <w:rPr>
          <w:rFonts w:ascii="Book Antiqua" w:hAnsi="Book Antiqua"/>
          <w:kern w:val="2"/>
          <w:sz w:val="20"/>
          <w:szCs w:val="20"/>
          <w:lang w:val="en-US" w:eastAsia="zh-CN"/>
        </w:rPr>
        <w:t>pstream primer: 1.25</w:t>
      </w:r>
      <w:r w:rsidR="00B27872" w:rsidRPr="00FF0D49">
        <w:rPr>
          <w:rFonts w:ascii="Book Antiqua" w:hAnsi="Book Antiqua"/>
          <w:kern w:val="2"/>
          <w:sz w:val="20"/>
          <w:szCs w:val="20"/>
          <w:lang w:val="en-US" w:eastAsia="zh-CN"/>
        </w:rPr>
        <w:t xml:space="preserve"> </w:t>
      </w:r>
      <w:proofErr w:type="spellStart"/>
      <w:r w:rsidRPr="00FF0D49">
        <w:rPr>
          <w:rFonts w:ascii="Book Antiqua" w:hAnsi="Book Antiqua"/>
          <w:kern w:val="2"/>
          <w:sz w:val="20"/>
          <w:szCs w:val="20"/>
          <w:lang w:val="en-US" w:eastAsia="zh-CN"/>
        </w:rPr>
        <w:t>μL</w:t>
      </w:r>
      <w:proofErr w:type="spellEnd"/>
      <w:r w:rsidRPr="00FF0D49">
        <w:rPr>
          <w:rFonts w:ascii="Book Antiqua" w:hAnsi="Book Antiqua"/>
          <w:kern w:val="2"/>
          <w:sz w:val="20"/>
          <w:szCs w:val="20"/>
          <w:lang w:val="en-US" w:eastAsia="zh-CN"/>
        </w:rPr>
        <w:t>, downstream primer: 1.25</w:t>
      </w:r>
      <w:r w:rsidR="00B27872" w:rsidRPr="00FF0D49">
        <w:rPr>
          <w:rFonts w:ascii="Book Antiqua" w:hAnsi="Book Antiqua"/>
          <w:kern w:val="2"/>
          <w:sz w:val="20"/>
          <w:szCs w:val="20"/>
          <w:lang w:val="en-US" w:eastAsia="zh-CN"/>
        </w:rPr>
        <w:t xml:space="preserve"> </w:t>
      </w:r>
      <w:proofErr w:type="spellStart"/>
      <w:r w:rsidRPr="00FF0D49">
        <w:rPr>
          <w:rFonts w:ascii="Book Antiqua" w:hAnsi="Book Antiqua"/>
          <w:kern w:val="2"/>
          <w:sz w:val="20"/>
          <w:szCs w:val="20"/>
          <w:lang w:val="en-US" w:eastAsia="zh-CN"/>
        </w:rPr>
        <w:t>μL</w:t>
      </w:r>
      <w:proofErr w:type="spellEnd"/>
      <w:r w:rsidRPr="00FF0D49">
        <w:rPr>
          <w:rFonts w:ascii="Book Antiqua" w:hAnsi="Book Antiqua"/>
          <w:kern w:val="2"/>
          <w:sz w:val="20"/>
          <w:szCs w:val="20"/>
          <w:lang w:val="en-US" w:eastAsia="zh-CN"/>
        </w:rPr>
        <w:t>, probe: 1.0</w:t>
      </w:r>
      <w:r w:rsidR="00B27872" w:rsidRPr="00FF0D49">
        <w:rPr>
          <w:rFonts w:ascii="Book Antiqua" w:hAnsi="Book Antiqua"/>
          <w:kern w:val="2"/>
          <w:sz w:val="20"/>
          <w:szCs w:val="20"/>
          <w:lang w:val="en-US" w:eastAsia="zh-CN"/>
        </w:rPr>
        <w:t xml:space="preserve"> </w:t>
      </w:r>
      <w:proofErr w:type="spellStart"/>
      <w:r w:rsidRPr="00FF0D49">
        <w:rPr>
          <w:rFonts w:ascii="Book Antiqua" w:hAnsi="Book Antiqua"/>
          <w:kern w:val="2"/>
          <w:sz w:val="20"/>
          <w:szCs w:val="20"/>
          <w:lang w:val="en-US" w:eastAsia="zh-CN"/>
        </w:rPr>
        <w:t>μL</w:t>
      </w:r>
      <w:proofErr w:type="spellEnd"/>
      <w:r w:rsidRPr="00FF0D49">
        <w:rPr>
          <w:rFonts w:ascii="Book Antiqua" w:hAnsi="Book Antiqua"/>
          <w:kern w:val="2"/>
          <w:sz w:val="20"/>
          <w:szCs w:val="20"/>
          <w:lang w:val="en-US" w:eastAsia="zh-CN"/>
        </w:rPr>
        <w:t>, RNA template: 10</w:t>
      </w:r>
      <w:r w:rsidR="00B27872" w:rsidRPr="00FF0D49">
        <w:rPr>
          <w:rFonts w:ascii="Book Antiqua" w:hAnsi="Book Antiqua"/>
          <w:kern w:val="2"/>
          <w:sz w:val="20"/>
          <w:szCs w:val="20"/>
          <w:lang w:val="en-US" w:eastAsia="zh-CN"/>
        </w:rPr>
        <w:t xml:space="preserve"> </w:t>
      </w:r>
      <w:proofErr w:type="spellStart"/>
      <w:r w:rsidRPr="00FF0D49">
        <w:rPr>
          <w:rFonts w:ascii="Book Antiqua" w:hAnsi="Book Antiqua"/>
          <w:kern w:val="2"/>
          <w:sz w:val="20"/>
          <w:szCs w:val="20"/>
          <w:lang w:val="en-US" w:eastAsia="zh-CN"/>
        </w:rPr>
        <w:t>pg</w:t>
      </w:r>
      <w:proofErr w:type="spellEnd"/>
      <w:r w:rsidRPr="00FF0D49">
        <w:rPr>
          <w:rFonts w:ascii="Book Antiqua" w:hAnsi="Book Antiqua"/>
          <w:kern w:val="2"/>
          <w:sz w:val="20"/>
          <w:szCs w:val="20"/>
          <w:lang w:val="en-US" w:eastAsia="zh-CN"/>
        </w:rPr>
        <w:t>/</w:t>
      </w:r>
      <w:proofErr w:type="spellStart"/>
      <w:r w:rsidRPr="00FF0D49">
        <w:rPr>
          <w:rFonts w:ascii="Book Antiqua" w:hAnsi="Book Antiqua"/>
          <w:kern w:val="2"/>
          <w:sz w:val="20"/>
          <w:szCs w:val="20"/>
          <w:lang w:val="en-US" w:eastAsia="zh-CN"/>
        </w:rPr>
        <w:t>μg</w:t>
      </w:r>
      <w:proofErr w:type="spellEnd"/>
      <w:r w:rsidRPr="00FF0D49">
        <w:rPr>
          <w:rFonts w:ascii="Book Antiqua" w:hAnsi="Book Antiqua"/>
          <w:kern w:val="2"/>
          <w:sz w:val="20"/>
          <w:szCs w:val="20"/>
          <w:lang w:val="en-US" w:eastAsia="zh-CN"/>
        </w:rPr>
        <w:t>, 50</w:t>
      </w:r>
      <w:r w:rsidR="000D1B78" w:rsidRPr="00FF0D49">
        <w:rPr>
          <w:rFonts w:ascii="Book Antiqua" w:hAnsi="Book Antiqua"/>
          <w:kern w:val="2"/>
          <w:sz w:val="20"/>
          <w:szCs w:val="20"/>
          <w:lang w:val="en-US" w:eastAsia="zh-CN"/>
        </w:rPr>
        <w:t>×</w:t>
      </w:r>
      <w:r w:rsidRPr="00FF0D49">
        <w:rPr>
          <w:rFonts w:ascii="Book Antiqua" w:hAnsi="Book Antiqua"/>
          <w:kern w:val="2"/>
          <w:sz w:val="20"/>
          <w:szCs w:val="20"/>
          <w:lang w:val="en-US" w:eastAsia="zh-CN"/>
        </w:rPr>
        <w:t>ROX Reference Dye ROX: 5</w:t>
      </w:r>
      <w:r w:rsidR="004C0C22" w:rsidRPr="00FF0D49">
        <w:rPr>
          <w:rFonts w:ascii="Book Antiqua" w:hAnsi="Book Antiqua"/>
          <w:kern w:val="2"/>
          <w:sz w:val="20"/>
          <w:szCs w:val="20"/>
          <w:lang w:val="en-US" w:eastAsia="zh-CN"/>
        </w:rPr>
        <w:t xml:space="preserve"> </w:t>
      </w:r>
      <w:proofErr w:type="spellStart"/>
      <w:proofErr w:type="gramStart"/>
      <w:r w:rsidRPr="00FF0D49">
        <w:rPr>
          <w:rFonts w:ascii="Book Antiqua" w:hAnsi="Book Antiqua"/>
          <w:kern w:val="2"/>
          <w:sz w:val="20"/>
          <w:szCs w:val="20"/>
          <w:lang w:val="en-US" w:eastAsia="zh-CN"/>
        </w:rPr>
        <w:t>μL</w:t>
      </w:r>
      <w:proofErr w:type="spellEnd"/>
      <w:r w:rsidRPr="00FF0D49">
        <w:rPr>
          <w:rFonts w:ascii="Book Antiqua" w:hAnsi="Book Antiqua"/>
          <w:kern w:val="2"/>
          <w:sz w:val="20"/>
          <w:szCs w:val="20"/>
          <w:lang w:val="en-US" w:eastAsia="zh-CN"/>
        </w:rPr>
        <w:t>,</w:t>
      </w:r>
      <w:proofErr w:type="gramEnd"/>
      <w:r w:rsidRPr="00FF0D49">
        <w:rPr>
          <w:rFonts w:ascii="Book Antiqua" w:hAnsi="Book Antiqua"/>
          <w:kern w:val="2"/>
          <w:sz w:val="20"/>
          <w:szCs w:val="20"/>
          <w:lang w:val="en-US" w:eastAsia="zh-CN"/>
        </w:rPr>
        <w:t xml:space="preserve"> and RNase-FreeddH_2 was added to reach the overall reaction system of 50</w:t>
      </w:r>
      <w:r w:rsidR="004C0C22" w:rsidRPr="00FF0D49">
        <w:rPr>
          <w:rFonts w:ascii="Book Antiqua" w:hAnsi="Book Antiqua"/>
          <w:kern w:val="2"/>
          <w:sz w:val="20"/>
          <w:szCs w:val="20"/>
          <w:lang w:val="en-US" w:eastAsia="zh-CN"/>
        </w:rPr>
        <w:t xml:space="preserve"> </w:t>
      </w:r>
      <w:proofErr w:type="spellStart"/>
      <w:r w:rsidRPr="00FF0D49">
        <w:rPr>
          <w:rFonts w:ascii="Book Antiqua" w:hAnsi="Book Antiqua"/>
          <w:kern w:val="2"/>
          <w:sz w:val="20"/>
          <w:szCs w:val="20"/>
          <w:lang w:val="en-US" w:eastAsia="zh-CN"/>
        </w:rPr>
        <w:t>μL</w:t>
      </w:r>
      <w:proofErr w:type="spellEnd"/>
      <w:r w:rsidRPr="00FF0D49">
        <w:rPr>
          <w:rFonts w:ascii="Book Antiqua" w:hAnsi="Book Antiqua"/>
          <w:kern w:val="2"/>
          <w:sz w:val="20"/>
          <w:szCs w:val="20"/>
          <w:lang w:val="en-US" w:eastAsia="zh-CN"/>
        </w:rPr>
        <w:t xml:space="preserve">. Reaction process: </w:t>
      </w:r>
      <w:r w:rsidR="00895688" w:rsidRPr="00FF0D49">
        <w:rPr>
          <w:rFonts w:ascii="Book Antiqua" w:hAnsi="Book Antiqua"/>
          <w:kern w:val="2"/>
          <w:sz w:val="20"/>
          <w:szCs w:val="20"/>
          <w:lang w:val="en-US" w:eastAsia="zh-CN"/>
        </w:rPr>
        <w:t>re</w:t>
      </w:r>
      <w:r w:rsidRPr="00FF0D49">
        <w:rPr>
          <w:rFonts w:ascii="Book Antiqua" w:hAnsi="Book Antiqua"/>
          <w:kern w:val="2"/>
          <w:sz w:val="20"/>
          <w:szCs w:val="20"/>
          <w:lang w:val="en-US" w:eastAsia="zh-CN"/>
        </w:rPr>
        <w:t>verse transcription at 50</w:t>
      </w:r>
      <w:r w:rsidR="004C0C22" w:rsidRPr="00FF0D49">
        <w:rPr>
          <w:rFonts w:ascii="Book Antiqua" w:hAnsi="Book Antiqua"/>
          <w:kern w:val="2"/>
          <w:sz w:val="20"/>
          <w:szCs w:val="20"/>
          <w:lang w:val="en-US" w:eastAsia="zh-CN"/>
        </w:rPr>
        <w:t xml:space="preserve"> </w:t>
      </w:r>
      <w:r w:rsidR="00895688" w:rsidRPr="00FF0D49">
        <w:rPr>
          <w:rFonts w:ascii="Book Antiqua" w:hAnsi="Book Antiqua"/>
          <w:kern w:val="2"/>
          <w:sz w:val="20"/>
          <w:szCs w:val="20"/>
          <w:lang w:val="en-US" w:eastAsia="zh-CN"/>
        </w:rPr>
        <w:t>°C</w:t>
      </w:r>
      <w:r w:rsidRPr="00FF0D49">
        <w:rPr>
          <w:rFonts w:ascii="Book Antiqua" w:hAnsi="Book Antiqua"/>
          <w:kern w:val="2"/>
          <w:sz w:val="20"/>
          <w:szCs w:val="20"/>
          <w:lang w:val="en-US" w:eastAsia="zh-CN"/>
        </w:rPr>
        <w:t xml:space="preserve"> for 30</w:t>
      </w:r>
      <w:r w:rsidR="004C0C22"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min, 1 cycle; pre-denaturation at 95</w:t>
      </w:r>
      <w:r w:rsidR="004C0C22" w:rsidRPr="00FF0D49">
        <w:rPr>
          <w:rFonts w:ascii="Book Antiqua" w:hAnsi="Book Antiqua"/>
          <w:kern w:val="2"/>
          <w:sz w:val="20"/>
          <w:szCs w:val="20"/>
          <w:lang w:val="en-US" w:eastAsia="zh-CN"/>
        </w:rPr>
        <w:t xml:space="preserve"> </w:t>
      </w:r>
      <w:r w:rsidR="00895688" w:rsidRPr="00FF0D49">
        <w:rPr>
          <w:rFonts w:ascii="Book Antiqua" w:hAnsi="Book Antiqua"/>
          <w:kern w:val="2"/>
          <w:sz w:val="20"/>
          <w:szCs w:val="20"/>
          <w:lang w:val="en-US" w:eastAsia="zh-CN"/>
        </w:rPr>
        <w:t>°C</w:t>
      </w:r>
      <w:r w:rsidRPr="00FF0D49">
        <w:rPr>
          <w:rFonts w:ascii="Book Antiqua" w:hAnsi="Book Antiqua"/>
          <w:kern w:val="2"/>
          <w:sz w:val="20"/>
          <w:szCs w:val="20"/>
          <w:lang w:val="en-US" w:eastAsia="zh-CN"/>
        </w:rPr>
        <w:t xml:space="preserve"> for 3</w:t>
      </w:r>
      <w:r w:rsidR="004C0C22"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min, 1 cycle; PRC amplification, denaturation at 95</w:t>
      </w:r>
      <w:r w:rsidR="004C0C22" w:rsidRPr="00FF0D49">
        <w:rPr>
          <w:rFonts w:ascii="Book Antiqua" w:hAnsi="Book Antiqua"/>
          <w:kern w:val="2"/>
          <w:sz w:val="20"/>
          <w:szCs w:val="20"/>
          <w:lang w:val="en-US" w:eastAsia="zh-CN"/>
        </w:rPr>
        <w:t xml:space="preserve"> </w:t>
      </w:r>
      <w:r w:rsidR="00895688" w:rsidRPr="00FF0D49">
        <w:rPr>
          <w:rFonts w:ascii="Book Antiqua" w:hAnsi="Book Antiqua"/>
          <w:kern w:val="2"/>
          <w:sz w:val="20"/>
          <w:szCs w:val="20"/>
          <w:lang w:val="en-US" w:eastAsia="zh-CN"/>
        </w:rPr>
        <w:t>°C</w:t>
      </w:r>
      <w:r w:rsidRPr="00FF0D49">
        <w:rPr>
          <w:rFonts w:ascii="Book Antiqua" w:hAnsi="Book Antiqua"/>
          <w:kern w:val="2"/>
          <w:sz w:val="20"/>
          <w:szCs w:val="20"/>
          <w:lang w:val="en-US" w:eastAsia="zh-CN"/>
        </w:rPr>
        <w:t xml:space="preserve"> for 15</w:t>
      </w:r>
      <w:r w:rsidR="004C0C22"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s, annealing at 60 for 30</w:t>
      </w:r>
      <w:r w:rsidR="004C0C22"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 xml:space="preserve">s, 40 cycles. The results were analyzed by ABI PRISM 7000 instrument, and the internal reference gene U6 (upstream primer 5'→3': CTC GCT TCG GCA </w:t>
      </w:r>
      <w:proofErr w:type="spellStart"/>
      <w:r w:rsidRPr="00FF0D49">
        <w:rPr>
          <w:rFonts w:ascii="Book Antiqua" w:hAnsi="Book Antiqua"/>
          <w:kern w:val="2"/>
          <w:sz w:val="20"/>
          <w:szCs w:val="20"/>
          <w:lang w:val="en-US" w:eastAsia="zh-CN"/>
        </w:rPr>
        <w:t>GCA</w:t>
      </w:r>
      <w:proofErr w:type="spellEnd"/>
      <w:r w:rsidRPr="00FF0D49">
        <w:rPr>
          <w:rFonts w:ascii="Book Antiqua" w:hAnsi="Book Antiqua"/>
          <w:kern w:val="2"/>
          <w:sz w:val="20"/>
          <w:szCs w:val="20"/>
          <w:lang w:val="en-US" w:eastAsia="zh-CN"/>
        </w:rPr>
        <w:t xml:space="preserve">, downstream primer </w:t>
      </w:r>
      <w:r w:rsidRPr="00FF0D49">
        <w:rPr>
          <w:rFonts w:ascii="Book Antiqua" w:hAnsi="Book Antiqua"/>
          <w:kern w:val="2"/>
          <w:sz w:val="20"/>
          <w:szCs w:val="20"/>
          <w:lang w:val="en-US" w:eastAsia="zh-CN"/>
        </w:rPr>
        <w:lastRenderedPageBreak/>
        <w:t>5'→3': AAC GCT TCA CGA ATT TGC GT) was standardized by</w:t>
      </w:r>
      <w:r w:rsidR="00895688" w:rsidRPr="00FF0D49">
        <w:rPr>
          <w:rFonts w:ascii="Book Antiqua" w:hAnsi="Book Antiqua"/>
          <w:kern w:val="2"/>
          <w:sz w:val="20"/>
          <w:szCs w:val="20"/>
          <w:lang w:val="en-US" w:eastAsia="zh-CN"/>
        </w:rPr>
        <w:t xml:space="preserve"> the</w:t>
      </w:r>
      <w:r w:rsidRPr="00FF0D49">
        <w:rPr>
          <w:rFonts w:ascii="Book Antiqua" w:hAnsi="Book Antiqua"/>
          <w:kern w:val="2"/>
          <w:sz w:val="20"/>
          <w:szCs w:val="20"/>
          <w:lang w:val="en-US" w:eastAsia="zh-CN"/>
        </w:rPr>
        <w:t xml:space="preserve"> 2</w:t>
      </w:r>
      <w:r w:rsidRPr="00FF0D49">
        <w:rPr>
          <w:rFonts w:ascii="Book Antiqua" w:hAnsi="Book Antiqua"/>
          <w:kern w:val="2"/>
          <w:sz w:val="20"/>
          <w:szCs w:val="20"/>
          <w:vertAlign w:val="superscript"/>
          <w:lang w:val="en-US" w:eastAsia="zh-CN"/>
        </w:rPr>
        <w:t>-</w:t>
      </w:r>
      <w:r w:rsidRPr="00FF0D49">
        <w:rPr>
          <w:rFonts w:ascii="Cambria Math" w:hAnsi="Cambria Math" w:cs="Cambria Math"/>
          <w:kern w:val="2"/>
          <w:sz w:val="20"/>
          <w:szCs w:val="20"/>
          <w:vertAlign w:val="superscript"/>
          <w:lang w:val="en-US" w:eastAsia="zh-CN"/>
        </w:rPr>
        <w:t>△△</w:t>
      </w:r>
      <w:proofErr w:type="spellStart"/>
      <w:r w:rsidRPr="00FF0D49">
        <w:rPr>
          <w:rFonts w:ascii="Book Antiqua" w:hAnsi="Book Antiqua"/>
          <w:kern w:val="2"/>
          <w:sz w:val="20"/>
          <w:szCs w:val="20"/>
          <w:vertAlign w:val="superscript"/>
          <w:lang w:val="en-US" w:eastAsia="zh-CN"/>
        </w:rPr>
        <w:t>ct</w:t>
      </w:r>
      <w:proofErr w:type="spellEnd"/>
      <w:r w:rsidRPr="00FF0D49">
        <w:rPr>
          <w:rFonts w:ascii="Book Antiqua" w:hAnsi="Book Antiqua"/>
          <w:kern w:val="2"/>
          <w:sz w:val="20"/>
          <w:szCs w:val="20"/>
          <w:lang w:val="en-US" w:eastAsia="zh-CN"/>
        </w:rPr>
        <w:t xml:space="preserve"> method. </w:t>
      </w:r>
    </w:p>
    <w:p w:rsidR="00C574FF" w:rsidRPr="00FF0D49" w:rsidRDefault="007A6405" w:rsidP="006473F7">
      <w:pPr>
        <w:widowControl w:val="0"/>
        <w:snapToGrid w:val="0"/>
        <w:spacing w:after="0" w:line="360" w:lineRule="auto"/>
        <w:ind w:firstLineChars="100" w:firstLine="200"/>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Then,</w:t>
      </w:r>
      <w:r w:rsidR="00ED0D5F" w:rsidRPr="00FF0D49">
        <w:rPr>
          <w:rFonts w:ascii="Book Antiqua" w:hAnsi="Book Antiqua"/>
          <w:kern w:val="2"/>
          <w:sz w:val="20"/>
          <w:szCs w:val="20"/>
          <w:lang w:val="en-US" w:eastAsia="zh-CN"/>
        </w:rPr>
        <w:t xml:space="preserve"> 1</w:t>
      </w:r>
      <w:r w:rsidR="004C0C22" w:rsidRPr="00FF0D49">
        <w:rPr>
          <w:rFonts w:ascii="Book Antiqua" w:hAnsi="Book Antiqua"/>
          <w:kern w:val="2"/>
          <w:sz w:val="20"/>
          <w:szCs w:val="20"/>
          <w:lang w:val="en-US" w:eastAsia="zh-CN"/>
        </w:rPr>
        <w:t xml:space="preserve"> </w:t>
      </w:r>
      <w:r w:rsidR="00ED0D5F" w:rsidRPr="00FF0D49">
        <w:rPr>
          <w:rFonts w:ascii="Book Antiqua" w:hAnsi="Book Antiqua"/>
          <w:kern w:val="2"/>
          <w:sz w:val="20"/>
          <w:szCs w:val="20"/>
          <w:lang w:val="en-US" w:eastAsia="zh-CN"/>
        </w:rPr>
        <w:t xml:space="preserve">mL </w:t>
      </w:r>
      <w:proofErr w:type="spellStart"/>
      <w:r w:rsidR="00ED0D5F" w:rsidRPr="00FF0D49">
        <w:rPr>
          <w:rFonts w:ascii="Book Antiqua" w:hAnsi="Book Antiqua"/>
          <w:kern w:val="2"/>
          <w:sz w:val="20"/>
          <w:szCs w:val="20"/>
          <w:lang w:val="en-US" w:eastAsia="zh-CN"/>
        </w:rPr>
        <w:t>Trizol</w:t>
      </w:r>
      <w:proofErr w:type="spellEnd"/>
      <w:r w:rsidR="00ED0D5F" w:rsidRPr="00FF0D49">
        <w:rPr>
          <w:rFonts w:ascii="Book Antiqua" w:hAnsi="Book Antiqua"/>
          <w:kern w:val="2"/>
          <w:sz w:val="20"/>
          <w:szCs w:val="20"/>
          <w:lang w:val="en-US" w:eastAsia="zh-CN"/>
        </w:rPr>
        <w:t xml:space="preserve"> was added to 6-well plates in which the cell lines were cultured, and the solution was repeatedly pipetted until cell </w:t>
      </w:r>
      <w:proofErr w:type="spellStart"/>
      <w:r w:rsidR="00ED0D5F" w:rsidRPr="00FF0D49">
        <w:rPr>
          <w:rFonts w:ascii="Book Antiqua" w:hAnsi="Book Antiqua"/>
          <w:kern w:val="2"/>
          <w:sz w:val="20"/>
          <w:szCs w:val="20"/>
          <w:lang w:val="en-US" w:eastAsia="zh-CN"/>
        </w:rPr>
        <w:t>lysis</w:t>
      </w:r>
      <w:proofErr w:type="spellEnd"/>
      <w:r w:rsidR="00ED0D5F" w:rsidRPr="00FF0D49">
        <w:rPr>
          <w:rFonts w:ascii="Book Antiqua" w:hAnsi="Book Antiqua"/>
          <w:kern w:val="2"/>
          <w:sz w:val="20"/>
          <w:szCs w:val="20"/>
          <w:lang w:val="en-US" w:eastAsia="zh-CN"/>
        </w:rPr>
        <w:t xml:space="preserve">. Finally, the total RNA of the cell lines was </w:t>
      </w:r>
      <w:proofErr w:type="gramStart"/>
      <w:r w:rsidR="00ED0D5F" w:rsidRPr="00FF0D49">
        <w:rPr>
          <w:rFonts w:ascii="Book Antiqua" w:hAnsi="Book Antiqua"/>
          <w:kern w:val="2"/>
          <w:sz w:val="20"/>
          <w:szCs w:val="20"/>
          <w:lang w:val="en-US" w:eastAsia="zh-CN"/>
        </w:rPr>
        <w:t>extracted,</w:t>
      </w:r>
      <w:proofErr w:type="gramEnd"/>
      <w:r w:rsidR="00ED0D5F" w:rsidRPr="00FF0D49">
        <w:rPr>
          <w:rFonts w:ascii="Book Antiqua" w:hAnsi="Book Antiqua"/>
          <w:kern w:val="2"/>
          <w:sz w:val="20"/>
          <w:szCs w:val="20"/>
          <w:lang w:val="en-US" w:eastAsia="zh-CN"/>
        </w:rPr>
        <w:t xml:space="preserve"> whose procedures were the same as those of the total RNA extraction of tissue samples.</w:t>
      </w:r>
    </w:p>
    <w:p w:rsidR="00DC1FC6" w:rsidRPr="00FF0D49" w:rsidRDefault="00DC1FC6" w:rsidP="006473F7">
      <w:pPr>
        <w:widowControl w:val="0"/>
        <w:snapToGrid w:val="0"/>
        <w:spacing w:after="0" w:line="360" w:lineRule="auto"/>
        <w:jc w:val="both"/>
        <w:rPr>
          <w:rFonts w:ascii="Book Antiqua" w:hAnsi="Book Antiqua"/>
          <w:b/>
          <w:bCs/>
          <w:i/>
          <w:kern w:val="2"/>
          <w:sz w:val="20"/>
          <w:szCs w:val="20"/>
          <w:lang w:val="en-US" w:eastAsia="zh-CN"/>
        </w:rPr>
      </w:pP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b/>
          <w:bCs/>
          <w:i/>
          <w:kern w:val="2"/>
          <w:sz w:val="20"/>
          <w:szCs w:val="20"/>
          <w:lang w:val="en-US" w:eastAsia="zh-CN"/>
        </w:rPr>
        <w:t>Western blot for detecti</w:t>
      </w:r>
      <w:r w:rsidR="0090660D" w:rsidRPr="00FF0D49">
        <w:rPr>
          <w:rFonts w:ascii="Book Antiqua" w:hAnsi="Book Antiqua"/>
          <w:b/>
          <w:bCs/>
          <w:i/>
          <w:kern w:val="2"/>
          <w:sz w:val="20"/>
          <w:szCs w:val="20"/>
          <w:lang w:val="en-US" w:eastAsia="zh-CN"/>
        </w:rPr>
        <w:t>on of protein expression levels</w:t>
      </w:r>
    </w:p>
    <w:p w:rsidR="00ED0D5F" w:rsidRPr="00FF0D49" w:rsidRDefault="00ED0D5F" w:rsidP="006473F7">
      <w:pPr>
        <w:widowControl w:val="0"/>
        <w:snapToGrid w:val="0"/>
        <w:spacing w:after="0" w:line="360" w:lineRule="auto"/>
        <w:jc w:val="both"/>
        <w:rPr>
          <w:rFonts w:ascii="Book Antiqua" w:hAnsi="Book Antiqua"/>
          <w:sz w:val="20"/>
          <w:szCs w:val="20"/>
          <w:lang w:val="en-US" w:eastAsia="zh-CN"/>
        </w:rPr>
      </w:pPr>
      <w:r w:rsidRPr="00FF0D49">
        <w:rPr>
          <w:rFonts w:ascii="Book Antiqua" w:hAnsi="Book Antiqua"/>
          <w:kern w:val="2"/>
          <w:sz w:val="20"/>
          <w:szCs w:val="20"/>
          <w:lang w:val="en-US" w:eastAsia="zh-CN"/>
        </w:rPr>
        <w:t>Cell protein extract (1</w:t>
      </w:r>
      <w:r w:rsidR="00C574FF" w:rsidRPr="00FF0D49">
        <w:rPr>
          <w:rFonts w:ascii="Book Antiqua" w:hAnsi="Book Antiqua"/>
          <w:kern w:val="2"/>
          <w:sz w:val="20"/>
          <w:szCs w:val="20"/>
          <w:lang w:val="en-US" w:eastAsia="zh-CN"/>
        </w:rPr>
        <w:t xml:space="preserve"> </w:t>
      </w:r>
      <w:r w:rsidRPr="00FF0D49">
        <w:rPr>
          <w:rFonts w:ascii="Book Antiqua" w:hAnsi="Book Antiqua"/>
          <w:sz w:val="20"/>
          <w:szCs w:val="20"/>
          <w:lang w:val="en-US" w:eastAsia="zh-CN"/>
        </w:rPr>
        <w:t>m</w:t>
      </w:r>
      <w:r w:rsidRPr="00FF0D49">
        <w:rPr>
          <w:rFonts w:ascii="Book Antiqua" w:hAnsi="Book Antiqua"/>
          <w:caps/>
          <w:sz w:val="20"/>
          <w:szCs w:val="20"/>
          <w:lang w:val="en-US" w:eastAsia="zh-CN"/>
        </w:rPr>
        <w:t>l</w:t>
      </w:r>
      <w:r w:rsidRPr="00FF0D49">
        <w:rPr>
          <w:rFonts w:ascii="Book Antiqua" w:hAnsi="Book Antiqua"/>
          <w:kern w:val="2"/>
          <w:sz w:val="20"/>
          <w:szCs w:val="20"/>
          <w:lang w:val="en-US" w:eastAsia="zh-CN"/>
        </w:rPr>
        <w:t xml:space="preserve">, cell lysate: protease inhibitor: phosphatase inhibitor = 98:1:1, v/v/v) was added to the culture plate with </w:t>
      </w:r>
      <w:r w:rsidR="007A6405" w:rsidRPr="00FF0D49">
        <w:rPr>
          <w:rFonts w:ascii="Book Antiqua" w:hAnsi="Book Antiqua"/>
          <w:kern w:val="2"/>
          <w:sz w:val="20"/>
          <w:szCs w:val="20"/>
          <w:lang w:val="en-US" w:eastAsia="zh-CN"/>
        </w:rPr>
        <w:t xml:space="preserve">the </w:t>
      </w:r>
      <w:r w:rsidRPr="00FF0D49">
        <w:rPr>
          <w:rFonts w:ascii="Book Antiqua" w:hAnsi="Book Antiqua"/>
          <w:kern w:val="2"/>
          <w:sz w:val="20"/>
          <w:szCs w:val="20"/>
          <w:lang w:val="en-US" w:eastAsia="zh-CN"/>
        </w:rPr>
        <w:t>cell lines, and the solution was repeatedly pipetted until the cell was completely lysed, and then centrifuged at 1.2</w:t>
      </w:r>
      <w:r w:rsidR="00DC1FC6" w:rsidRPr="00FF0D49">
        <w:rPr>
          <w:rFonts w:ascii="Book Antiqua" w:hAnsi="Book Antiqua"/>
          <w:kern w:val="2"/>
          <w:sz w:val="20"/>
          <w:szCs w:val="20"/>
          <w:lang w:val="en-US" w:eastAsia="zh-CN"/>
        </w:rPr>
        <w:t xml:space="preserve"> × </w:t>
      </w:r>
      <w:r w:rsidRPr="00FF0D49">
        <w:rPr>
          <w:rFonts w:ascii="Book Antiqua" w:hAnsi="Book Antiqua"/>
          <w:kern w:val="2"/>
          <w:sz w:val="20"/>
          <w:szCs w:val="20"/>
          <w:lang w:val="en-US" w:eastAsia="zh-CN"/>
        </w:rPr>
        <w:t>10</w:t>
      </w:r>
      <w:r w:rsidRPr="00FF0D49">
        <w:rPr>
          <w:rFonts w:ascii="Book Antiqua" w:hAnsi="Book Antiqua"/>
          <w:kern w:val="2"/>
          <w:sz w:val="20"/>
          <w:szCs w:val="20"/>
          <w:vertAlign w:val="superscript"/>
          <w:lang w:val="en-US" w:eastAsia="zh-CN"/>
        </w:rPr>
        <w:t>4</w:t>
      </w:r>
      <w:r w:rsidR="00035A32" w:rsidRPr="00FF0D49">
        <w:rPr>
          <w:rFonts w:ascii="Book Antiqua" w:hAnsi="Book Antiqua"/>
          <w:kern w:val="2"/>
          <w:sz w:val="20"/>
          <w:szCs w:val="20"/>
          <w:vertAlign w:val="superscript"/>
          <w:lang w:val="en-US" w:eastAsia="zh-CN"/>
        </w:rPr>
        <w:t xml:space="preserve"> </w:t>
      </w:r>
      <w:r w:rsidRPr="00FF0D49">
        <w:rPr>
          <w:rFonts w:ascii="Book Antiqua" w:hAnsi="Book Antiqua"/>
          <w:kern w:val="2"/>
          <w:sz w:val="20"/>
          <w:szCs w:val="20"/>
          <w:lang w:val="en-US" w:eastAsia="zh-CN"/>
        </w:rPr>
        <w:t>r/min for 15</w:t>
      </w:r>
      <w:r w:rsidR="00C574FF"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min to collect the supernatant. Next, the protein was isolated by SDS-PAGE electrophoresis, tran</w:t>
      </w:r>
      <w:r w:rsidR="007A6405" w:rsidRPr="00FF0D49">
        <w:rPr>
          <w:rFonts w:ascii="Book Antiqua" w:hAnsi="Book Antiqua"/>
          <w:kern w:val="2"/>
          <w:sz w:val="20"/>
          <w:szCs w:val="20"/>
          <w:lang w:val="en-US" w:eastAsia="zh-CN"/>
        </w:rPr>
        <w:t>s</w:t>
      </w:r>
      <w:r w:rsidRPr="00FF0D49">
        <w:rPr>
          <w:rFonts w:ascii="Book Antiqua" w:hAnsi="Book Antiqua"/>
          <w:kern w:val="2"/>
          <w:sz w:val="20"/>
          <w:szCs w:val="20"/>
          <w:lang w:val="en-US" w:eastAsia="zh-CN"/>
        </w:rPr>
        <w:t xml:space="preserve">ferred to </w:t>
      </w:r>
      <w:r w:rsidR="007A6405" w:rsidRPr="00FF0D49">
        <w:rPr>
          <w:rFonts w:ascii="Book Antiqua" w:hAnsi="Book Antiqua"/>
          <w:kern w:val="2"/>
          <w:sz w:val="20"/>
          <w:szCs w:val="20"/>
          <w:lang w:val="en-US" w:eastAsia="zh-CN"/>
        </w:rPr>
        <w:t xml:space="preserve">an </w:t>
      </w:r>
      <w:r w:rsidRPr="00FF0D49">
        <w:rPr>
          <w:rFonts w:ascii="Book Antiqua" w:hAnsi="Book Antiqua"/>
          <w:kern w:val="2"/>
          <w:sz w:val="20"/>
          <w:szCs w:val="20"/>
          <w:lang w:val="en-US" w:eastAsia="zh-CN"/>
        </w:rPr>
        <w:t>NC membrane</w:t>
      </w:r>
      <w:r w:rsidR="000D1B78" w:rsidRPr="00FF0D49">
        <w:rPr>
          <w:rFonts w:ascii="Book Antiqua" w:hAnsi="Book Antiqua"/>
          <w:kern w:val="2"/>
          <w:sz w:val="20"/>
          <w:szCs w:val="20"/>
          <w:lang w:val="en-US" w:eastAsia="zh-CN"/>
        </w:rPr>
        <w:t>, sealed with 5% skim milk</w:t>
      </w:r>
      <w:r w:rsidRPr="00FF0D49">
        <w:rPr>
          <w:rFonts w:ascii="Book Antiqua" w:hAnsi="Book Antiqua"/>
          <w:kern w:val="2"/>
          <w:sz w:val="20"/>
          <w:szCs w:val="20"/>
          <w:lang w:val="en-US" w:eastAsia="zh-CN"/>
        </w:rPr>
        <w:t>-PBS solution and placed at room temperature for 1</w:t>
      </w:r>
      <w:r w:rsidR="00C574FF"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 xml:space="preserve">h. Then, MDR-1, MRP, Caspase-9, </w:t>
      </w:r>
      <w:proofErr w:type="spellStart"/>
      <w:r w:rsidRPr="00FF0D49">
        <w:rPr>
          <w:rFonts w:ascii="Book Antiqua" w:hAnsi="Book Antiqua"/>
          <w:kern w:val="2"/>
          <w:sz w:val="20"/>
          <w:szCs w:val="20"/>
          <w:lang w:val="en-US" w:eastAsia="zh-CN"/>
        </w:rPr>
        <w:t>Bax</w:t>
      </w:r>
      <w:proofErr w:type="spellEnd"/>
      <w:r w:rsidRPr="00FF0D49">
        <w:rPr>
          <w:rFonts w:ascii="Book Antiqua" w:hAnsi="Book Antiqua"/>
          <w:kern w:val="2"/>
          <w:sz w:val="20"/>
          <w:szCs w:val="20"/>
          <w:lang w:val="en-US" w:eastAsia="zh-CN"/>
        </w:rPr>
        <w:t xml:space="preserve"> and Bcl-2 primary antibody were added and </w:t>
      </w:r>
      <w:r w:rsidR="007A6405" w:rsidRPr="00FF0D49">
        <w:rPr>
          <w:rFonts w:ascii="Book Antiqua" w:hAnsi="Book Antiqua"/>
          <w:kern w:val="2"/>
          <w:sz w:val="20"/>
          <w:szCs w:val="20"/>
          <w:lang w:val="en-US" w:eastAsia="zh-CN"/>
        </w:rPr>
        <w:t xml:space="preserve">stored </w:t>
      </w:r>
      <w:r w:rsidRPr="00FF0D49">
        <w:rPr>
          <w:rFonts w:ascii="Book Antiqua" w:hAnsi="Book Antiqua"/>
          <w:kern w:val="2"/>
          <w:sz w:val="20"/>
          <w:szCs w:val="20"/>
          <w:lang w:val="en-US" w:eastAsia="zh-CN"/>
        </w:rPr>
        <w:t>overnight at 4</w:t>
      </w:r>
      <w:r w:rsidR="00C574FF" w:rsidRPr="00FF0D49">
        <w:rPr>
          <w:rFonts w:ascii="Book Antiqua" w:hAnsi="Book Antiqua"/>
          <w:kern w:val="2"/>
          <w:sz w:val="20"/>
          <w:szCs w:val="20"/>
          <w:lang w:val="en-US" w:eastAsia="zh-CN"/>
        </w:rPr>
        <w:t xml:space="preserve"> </w:t>
      </w:r>
      <w:r w:rsidR="007A6405" w:rsidRPr="00FF0D49">
        <w:rPr>
          <w:rFonts w:ascii="Book Antiqua" w:hAnsi="Book Antiqua"/>
          <w:kern w:val="2"/>
          <w:sz w:val="20"/>
          <w:szCs w:val="20"/>
          <w:lang w:val="en-US" w:eastAsia="zh-CN"/>
        </w:rPr>
        <w:t>°C</w:t>
      </w:r>
      <w:r w:rsidRPr="00FF0D49">
        <w:rPr>
          <w:rFonts w:ascii="Book Antiqua" w:hAnsi="Book Antiqua"/>
          <w:kern w:val="2"/>
          <w:sz w:val="20"/>
          <w:szCs w:val="20"/>
          <w:lang w:val="en-US" w:eastAsia="zh-CN"/>
        </w:rPr>
        <w:t xml:space="preserve">. After that, </w:t>
      </w:r>
      <w:r w:rsidR="007A6405" w:rsidRPr="00FF0D49">
        <w:rPr>
          <w:rFonts w:ascii="Book Antiqua" w:hAnsi="Book Antiqua"/>
          <w:kern w:val="2"/>
          <w:sz w:val="20"/>
          <w:szCs w:val="20"/>
          <w:lang w:val="en-US" w:eastAsia="zh-CN"/>
        </w:rPr>
        <w:t xml:space="preserve">the </w:t>
      </w:r>
      <w:r w:rsidRPr="00FF0D49">
        <w:rPr>
          <w:rFonts w:ascii="Book Antiqua" w:hAnsi="Book Antiqua"/>
          <w:kern w:val="2"/>
          <w:sz w:val="20"/>
          <w:szCs w:val="20"/>
          <w:lang w:val="en-US" w:eastAsia="zh-CN"/>
        </w:rPr>
        <w:t xml:space="preserve">NC membrane was washed </w:t>
      </w:r>
      <w:r w:rsidR="007A6405" w:rsidRPr="00FF0D49">
        <w:rPr>
          <w:rFonts w:ascii="Book Antiqua" w:hAnsi="Book Antiqua"/>
          <w:kern w:val="2"/>
          <w:sz w:val="20"/>
          <w:szCs w:val="20"/>
          <w:lang w:val="en-US" w:eastAsia="zh-CN"/>
        </w:rPr>
        <w:t xml:space="preserve">three times </w:t>
      </w:r>
      <w:r w:rsidRPr="00FF0D49">
        <w:rPr>
          <w:rFonts w:ascii="Book Antiqua" w:hAnsi="Book Antiqua"/>
          <w:kern w:val="2"/>
          <w:sz w:val="20"/>
          <w:szCs w:val="20"/>
          <w:lang w:val="en-US" w:eastAsia="zh-CN"/>
        </w:rPr>
        <w:t>with PBS solution, followed by the addition of goat anti-rabbit secondary antibody (HRP cross-linked), then continued to stand at room temperature for 1</w:t>
      </w:r>
      <w:r w:rsidR="00C574FF"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 xml:space="preserve">h. Finally, </w:t>
      </w:r>
      <w:r w:rsidR="007A6405" w:rsidRPr="00FF0D49">
        <w:rPr>
          <w:rFonts w:ascii="Book Antiqua" w:hAnsi="Book Antiqua"/>
          <w:kern w:val="2"/>
          <w:sz w:val="20"/>
          <w:szCs w:val="20"/>
          <w:lang w:val="en-US" w:eastAsia="zh-CN"/>
        </w:rPr>
        <w:t xml:space="preserve">the </w:t>
      </w:r>
      <w:r w:rsidRPr="00FF0D49">
        <w:rPr>
          <w:rFonts w:ascii="Book Antiqua" w:hAnsi="Book Antiqua"/>
          <w:kern w:val="2"/>
          <w:sz w:val="20"/>
          <w:szCs w:val="20"/>
          <w:lang w:val="en-US" w:eastAsia="zh-CN"/>
        </w:rPr>
        <w:t xml:space="preserve">NC membrane was rinsed </w:t>
      </w:r>
      <w:r w:rsidR="007A6405" w:rsidRPr="00FF0D49">
        <w:rPr>
          <w:rFonts w:ascii="Book Antiqua" w:hAnsi="Book Antiqua"/>
          <w:kern w:val="2"/>
          <w:sz w:val="20"/>
          <w:szCs w:val="20"/>
          <w:lang w:val="en-US" w:eastAsia="zh-CN"/>
        </w:rPr>
        <w:t>with</w:t>
      </w:r>
      <w:r w:rsidRPr="00FF0D49">
        <w:rPr>
          <w:rFonts w:ascii="Book Antiqua" w:hAnsi="Book Antiqua"/>
          <w:kern w:val="2"/>
          <w:sz w:val="20"/>
          <w:szCs w:val="20"/>
          <w:lang w:val="en-US" w:eastAsia="zh-CN"/>
        </w:rPr>
        <w:t xml:space="preserve"> PBS solution and visualized </w:t>
      </w:r>
      <w:r w:rsidR="00C64FFF" w:rsidRPr="00FF0D49">
        <w:rPr>
          <w:rFonts w:ascii="Book Antiqua" w:hAnsi="Book Antiqua"/>
          <w:kern w:val="2"/>
          <w:sz w:val="20"/>
          <w:szCs w:val="20"/>
          <w:lang w:val="en-US" w:eastAsia="zh-CN"/>
        </w:rPr>
        <w:t xml:space="preserve">using the </w:t>
      </w:r>
      <w:r w:rsidRPr="00FF0D49">
        <w:rPr>
          <w:rFonts w:ascii="Book Antiqua" w:hAnsi="Book Antiqua"/>
          <w:kern w:val="2"/>
          <w:sz w:val="20"/>
          <w:szCs w:val="20"/>
          <w:lang w:val="en-US" w:eastAsia="zh-CN"/>
        </w:rPr>
        <w:t xml:space="preserve">enhanced </w:t>
      </w:r>
      <w:proofErr w:type="spellStart"/>
      <w:r w:rsidRPr="00FF0D49">
        <w:rPr>
          <w:rFonts w:ascii="Book Antiqua" w:hAnsi="Book Antiqua"/>
          <w:kern w:val="2"/>
          <w:sz w:val="20"/>
          <w:szCs w:val="20"/>
          <w:lang w:val="en-US" w:eastAsia="zh-CN"/>
        </w:rPr>
        <w:t>chemiluminescence</w:t>
      </w:r>
      <w:proofErr w:type="spellEnd"/>
      <w:r w:rsidRPr="00FF0D49">
        <w:rPr>
          <w:rFonts w:ascii="Book Antiqua" w:hAnsi="Book Antiqua"/>
          <w:kern w:val="2"/>
          <w:sz w:val="20"/>
          <w:szCs w:val="20"/>
          <w:lang w:val="en-US" w:eastAsia="zh-CN"/>
        </w:rPr>
        <w:t xml:space="preserve"> method. With β-actin as the internal reference protein, the relative expression level of the protein to be measured was equal to the gray value of the band to be measured/the gray value of the β-actin band.</w:t>
      </w:r>
    </w:p>
    <w:p w:rsidR="00C574FF" w:rsidRPr="00FF0D49" w:rsidRDefault="00ED0D5F" w:rsidP="006473F7">
      <w:pPr>
        <w:widowControl w:val="0"/>
        <w:snapToGrid w:val="0"/>
        <w:spacing w:after="0" w:line="360" w:lineRule="auto"/>
        <w:ind w:firstLineChars="100" w:firstLine="200"/>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 xml:space="preserve">MDR-1 and MRP were both purchased from Santa Cruz, while </w:t>
      </w:r>
      <w:proofErr w:type="spellStart"/>
      <w:r w:rsidRPr="00FF0D49">
        <w:rPr>
          <w:rFonts w:ascii="Book Antiqua" w:hAnsi="Book Antiqua"/>
          <w:kern w:val="2"/>
          <w:sz w:val="20"/>
          <w:szCs w:val="20"/>
          <w:lang w:val="en-US" w:eastAsia="zh-CN"/>
        </w:rPr>
        <w:t>Caspase</w:t>
      </w:r>
      <w:proofErr w:type="spellEnd"/>
      <w:r w:rsidRPr="00FF0D49">
        <w:rPr>
          <w:rFonts w:ascii="Book Antiqua" w:hAnsi="Book Antiqua"/>
          <w:kern w:val="2"/>
          <w:sz w:val="20"/>
          <w:szCs w:val="20"/>
          <w:lang w:val="en-US" w:eastAsia="zh-CN"/>
        </w:rPr>
        <w:t xml:space="preserve"> 3, </w:t>
      </w:r>
      <w:proofErr w:type="spellStart"/>
      <w:r w:rsidRPr="00FF0D49">
        <w:rPr>
          <w:rFonts w:ascii="Book Antiqua" w:hAnsi="Book Antiqua"/>
          <w:kern w:val="2"/>
          <w:sz w:val="20"/>
          <w:szCs w:val="20"/>
          <w:lang w:val="en-US" w:eastAsia="zh-CN"/>
        </w:rPr>
        <w:t>Caspase</w:t>
      </w:r>
      <w:proofErr w:type="spellEnd"/>
      <w:r w:rsidRPr="00FF0D49">
        <w:rPr>
          <w:rFonts w:ascii="Book Antiqua" w:hAnsi="Book Antiqua"/>
          <w:kern w:val="2"/>
          <w:sz w:val="20"/>
          <w:szCs w:val="20"/>
          <w:lang w:val="en-US" w:eastAsia="zh-CN"/>
        </w:rPr>
        <w:t xml:space="preserve"> 9, </w:t>
      </w:r>
      <w:proofErr w:type="spellStart"/>
      <w:r w:rsidRPr="00FF0D49">
        <w:rPr>
          <w:rFonts w:ascii="Book Antiqua" w:hAnsi="Book Antiqua"/>
          <w:kern w:val="2"/>
          <w:sz w:val="20"/>
          <w:szCs w:val="20"/>
          <w:lang w:val="en-US" w:eastAsia="zh-CN"/>
        </w:rPr>
        <w:t>Bax</w:t>
      </w:r>
      <w:proofErr w:type="spellEnd"/>
      <w:r w:rsidRPr="00FF0D49">
        <w:rPr>
          <w:rFonts w:ascii="Book Antiqua" w:hAnsi="Book Antiqua"/>
          <w:kern w:val="2"/>
          <w:sz w:val="20"/>
          <w:szCs w:val="20"/>
          <w:lang w:val="en-US" w:eastAsia="zh-CN"/>
        </w:rPr>
        <w:t xml:space="preserve">, Bcl-2, β-actin I and II anti-rabbit (HRP cross-linking) </w:t>
      </w:r>
      <w:r w:rsidR="00C574FF" w:rsidRPr="00FF0D49">
        <w:rPr>
          <w:rFonts w:ascii="Book Antiqua" w:hAnsi="Book Antiqua"/>
          <w:kern w:val="2"/>
          <w:sz w:val="20"/>
          <w:szCs w:val="20"/>
          <w:lang w:val="en-US" w:eastAsia="zh-CN"/>
        </w:rPr>
        <w:t xml:space="preserve">were all obtained from Shanghai </w:t>
      </w:r>
      <w:proofErr w:type="spellStart"/>
      <w:r w:rsidRPr="00FF0D49">
        <w:rPr>
          <w:rFonts w:ascii="Book Antiqua" w:hAnsi="Book Antiqua"/>
          <w:kern w:val="2"/>
          <w:sz w:val="20"/>
          <w:szCs w:val="20"/>
          <w:lang w:val="en-US" w:eastAsia="zh-CN"/>
        </w:rPr>
        <w:t>Abcam</w:t>
      </w:r>
      <w:proofErr w:type="spellEnd"/>
      <w:r w:rsidRPr="00FF0D49">
        <w:rPr>
          <w:rFonts w:ascii="Book Antiqua" w:hAnsi="Book Antiqua"/>
          <w:kern w:val="2"/>
          <w:sz w:val="20"/>
          <w:szCs w:val="20"/>
          <w:lang w:val="en-US" w:eastAsia="zh-CN"/>
        </w:rPr>
        <w:t>.</w:t>
      </w:r>
    </w:p>
    <w:p w:rsidR="00C574FF" w:rsidRPr="00FF0D49" w:rsidRDefault="00C574FF" w:rsidP="006473F7">
      <w:pPr>
        <w:widowControl w:val="0"/>
        <w:snapToGrid w:val="0"/>
        <w:spacing w:after="0" w:line="360" w:lineRule="auto"/>
        <w:jc w:val="both"/>
        <w:rPr>
          <w:rFonts w:ascii="Book Antiqua" w:hAnsi="Book Antiqua"/>
          <w:kern w:val="2"/>
          <w:sz w:val="20"/>
          <w:szCs w:val="20"/>
          <w:lang w:val="en-US" w:eastAsia="zh-CN"/>
        </w:rPr>
      </w:pP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b/>
          <w:bCs/>
          <w:i/>
          <w:kern w:val="2"/>
          <w:sz w:val="20"/>
          <w:szCs w:val="20"/>
          <w:lang w:val="en-US" w:eastAsia="zh-CN"/>
        </w:rPr>
        <w:t>MTT assay for cell viability and acquisition of IC50 value</w:t>
      </w:r>
      <w:r w:rsidR="000B781F" w:rsidRPr="00FF0D49">
        <w:rPr>
          <w:rFonts w:ascii="Book Antiqua" w:hAnsi="Book Antiqua"/>
          <w:b/>
          <w:bCs/>
          <w:i/>
          <w:kern w:val="2"/>
          <w:sz w:val="20"/>
          <w:szCs w:val="20"/>
          <w:lang w:val="en-US" w:eastAsia="zh-CN"/>
        </w:rPr>
        <w:t>s</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 xml:space="preserve">Well-cultured transfected cells were </w:t>
      </w:r>
      <w:r w:rsidR="000B781F" w:rsidRPr="00FF0D49">
        <w:rPr>
          <w:rFonts w:ascii="Book Antiqua" w:hAnsi="Book Antiqua"/>
          <w:kern w:val="2"/>
          <w:sz w:val="20"/>
          <w:szCs w:val="20"/>
          <w:lang w:val="en-US" w:eastAsia="zh-CN"/>
        </w:rPr>
        <w:t xml:space="preserve">digested </w:t>
      </w:r>
      <w:r w:rsidRPr="00FF0D49">
        <w:rPr>
          <w:rFonts w:ascii="Book Antiqua" w:hAnsi="Book Antiqua"/>
          <w:kern w:val="2"/>
          <w:sz w:val="20"/>
          <w:szCs w:val="20"/>
          <w:lang w:val="en-US" w:eastAsia="zh-CN"/>
        </w:rPr>
        <w:t>for 2</w:t>
      </w:r>
      <w:r w:rsidR="0088517F"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min before the enzyme solution was absorbed and added to the fresh culture medium to prepare the cell suspension. Then</w:t>
      </w:r>
      <w:r w:rsidR="000B781F" w:rsidRPr="00FF0D49">
        <w:rPr>
          <w:rFonts w:ascii="Book Antiqua" w:hAnsi="Book Antiqua"/>
          <w:kern w:val="2"/>
          <w:sz w:val="20"/>
          <w:szCs w:val="20"/>
          <w:lang w:val="en-US" w:eastAsia="zh-CN"/>
        </w:rPr>
        <w:t>,</w:t>
      </w:r>
      <w:r w:rsidRPr="00FF0D49">
        <w:rPr>
          <w:rFonts w:ascii="Book Antiqua" w:hAnsi="Book Antiqua"/>
          <w:kern w:val="2"/>
          <w:sz w:val="20"/>
          <w:szCs w:val="20"/>
          <w:lang w:val="en-US" w:eastAsia="zh-CN"/>
        </w:rPr>
        <w:t xml:space="preserve"> four 96-well plates were inoculated into the plates with 5</w:t>
      </w:r>
      <w:r w:rsidR="00035A32" w:rsidRPr="00FF0D49">
        <w:rPr>
          <w:rFonts w:ascii="Book Antiqua" w:hAnsi="Book Antiqua"/>
          <w:kern w:val="2"/>
          <w:sz w:val="20"/>
          <w:szCs w:val="20"/>
          <w:lang w:val="en-US" w:eastAsia="zh-CN"/>
        </w:rPr>
        <w:t xml:space="preserve"> × </w:t>
      </w:r>
      <w:r w:rsidRPr="00FF0D49">
        <w:rPr>
          <w:rFonts w:ascii="Book Antiqua" w:hAnsi="Book Antiqua"/>
          <w:kern w:val="2"/>
          <w:sz w:val="20"/>
          <w:szCs w:val="20"/>
          <w:lang w:val="en-US" w:eastAsia="zh-CN"/>
        </w:rPr>
        <w:t>10</w:t>
      </w:r>
      <w:r w:rsidRPr="00FF0D49">
        <w:rPr>
          <w:rFonts w:ascii="Book Antiqua" w:hAnsi="Book Antiqua"/>
          <w:kern w:val="2"/>
          <w:sz w:val="20"/>
          <w:szCs w:val="20"/>
          <w:vertAlign w:val="superscript"/>
          <w:lang w:val="en-US" w:eastAsia="zh-CN"/>
        </w:rPr>
        <w:t>3</w:t>
      </w:r>
      <w:r w:rsidRPr="00FF0D49">
        <w:rPr>
          <w:rFonts w:ascii="Book Antiqua" w:hAnsi="Book Antiqua"/>
          <w:kern w:val="2"/>
          <w:sz w:val="20"/>
          <w:szCs w:val="20"/>
          <w:lang w:val="en-US" w:eastAsia="zh-CN"/>
        </w:rPr>
        <w:t xml:space="preserve"> cells/100</w:t>
      </w:r>
      <w:bookmarkStart w:id="51" w:name="OLE_LINK9"/>
      <w:r w:rsidR="0088517F" w:rsidRPr="00FF0D49">
        <w:rPr>
          <w:rFonts w:ascii="Book Antiqua" w:hAnsi="Book Antiqua"/>
          <w:kern w:val="2"/>
          <w:sz w:val="20"/>
          <w:szCs w:val="20"/>
          <w:lang w:val="en-US" w:eastAsia="zh-CN"/>
        </w:rPr>
        <w:t xml:space="preserve"> </w:t>
      </w:r>
      <w:proofErr w:type="spellStart"/>
      <w:r w:rsidRPr="00FF0D49">
        <w:rPr>
          <w:rFonts w:ascii="Book Antiqua" w:hAnsi="Book Antiqua"/>
          <w:kern w:val="2"/>
          <w:sz w:val="20"/>
          <w:szCs w:val="20"/>
          <w:lang w:val="en-US" w:eastAsia="zh-CN"/>
        </w:rPr>
        <w:t>μ</w:t>
      </w:r>
      <w:bookmarkEnd w:id="51"/>
      <w:r w:rsidRPr="00FF0D49">
        <w:rPr>
          <w:rFonts w:ascii="Book Antiqua" w:hAnsi="Book Antiqua"/>
          <w:kern w:val="2"/>
          <w:sz w:val="20"/>
          <w:szCs w:val="20"/>
          <w:lang w:val="en-US" w:eastAsia="zh-CN"/>
        </w:rPr>
        <w:t>L</w:t>
      </w:r>
      <w:proofErr w:type="spellEnd"/>
      <w:r w:rsidRPr="00FF0D49">
        <w:rPr>
          <w:rFonts w:ascii="Book Antiqua" w:hAnsi="Book Antiqua"/>
          <w:kern w:val="2"/>
          <w:sz w:val="20"/>
          <w:szCs w:val="20"/>
          <w:lang w:val="en-US" w:eastAsia="zh-CN"/>
        </w:rPr>
        <w:t xml:space="preserve"> per well, with </w:t>
      </w:r>
      <w:r w:rsidR="000B781F" w:rsidRPr="00FF0D49">
        <w:rPr>
          <w:rFonts w:ascii="Book Antiqua" w:hAnsi="Book Antiqua"/>
          <w:kern w:val="2"/>
          <w:sz w:val="20"/>
          <w:szCs w:val="20"/>
          <w:lang w:val="en-US" w:eastAsia="zh-CN"/>
        </w:rPr>
        <w:t>three</w:t>
      </w:r>
      <w:r w:rsidRPr="00FF0D49">
        <w:rPr>
          <w:rFonts w:ascii="Book Antiqua" w:hAnsi="Book Antiqua"/>
          <w:kern w:val="2"/>
          <w:sz w:val="20"/>
          <w:szCs w:val="20"/>
          <w:lang w:val="en-US" w:eastAsia="zh-CN"/>
        </w:rPr>
        <w:t xml:space="preserve"> wells in each group. At an interval of 24</w:t>
      </w:r>
      <w:r w:rsidR="0088517F"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h, one plate was removed and 5</w:t>
      </w:r>
      <w:r w:rsidR="0088517F"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mg/ml MTT solution was added to the plate according to 10</w:t>
      </w:r>
      <w:r w:rsidR="0088517F" w:rsidRPr="00FF0D49">
        <w:rPr>
          <w:rFonts w:ascii="Book Antiqua" w:hAnsi="Book Antiqua"/>
          <w:kern w:val="2"/>
          <w:sz w:val="20"/>
          <w:szCs w:val="20"/>
          <w:lang w:val="en-US" w:eastAsia="zh-CN"/>
        </w:rPr>
        <w:t xml:space="preserve"> </w:t>
      </w:r>
      <w:proofErr w:type="spellStart"/>
      <w:r w:rsidRPr="00FF0D49">
        <w:rPr>
          <w:rFonts w:ascii="Book Antiqua" w:hAnsi="Book Antiqua"/>
          <w:kern w:val="2"/>
          <w:sz w:val="20"/>
          <w:szCs w:val="20"/>
          <w:lang w:val="en-US" w:eastAsia="zh-CN"/>
        </w:rPr>
        <w:t>μL</w:t>
      </w:r>
      <w:proofErr w:type="spellEnd"/>
      <w:r w:rsidRPr="00FF0D49">
        <w:rPr>
          <w:rFonts w:ascii="Book Antiqua" w:hAnsi="Book Antiqua"/>
          <w:kern w:val="2"/>
          <w:sz w:val="20"/>
          <w:szCs w:val="20"/>
          <w:lang w:val="en-US" w:eastAsia="zh-CN"/>
        </w:rPr>
        <w:t xml:space="preserve">/well, </w:t>
      </w:r>
      <w:proofErr w:type="gramStart"/>
      <w:r w:rsidRPr="00FF0D49">
        <w:rPr>
          <w:rFonts w:ascii="Book Antiqua" w:hAnsi="Book Antiqua"/>
          <w:kern w:val="2"/>
          <w:sz w:val="20"/>
          <w:szCs w:val="20"/>
          <w:lang w:val="en-US" w:eastAsia="zh-CN"/>
        </w:rPr>
        <w:t>then</w:t>
      </w:r>
      <w:proofErr w:type="gramEnd"/>
      <w:r w:rsidRPr="00FF0D49">
        <w:rPr>
          <w:rFonts w:ascii="Book Antiqua" w:hAnsi="Book Antiqua"/>
          <w:kern w:val="2"/>
          <w:sz w:val="20"/>
          <w:szCs w:val="20"/>
          <w:lang w:val="en-US" w:eastAsia="zh-CN"/>
        </w:rPr>
        <w:t xml:space="preserve"> cultured for 1</w:t>
      </w:r>
      <w:r w:rsidR="0088517F"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h, and then the OD value at 570</w:t>
      </w:r>
      <w:r w:rsidR="0088517F"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 xml:space="preserve">nm was measured by a </w:t>
      </w:r>
      <w:proofErr w:type="spellStart"/>
      <w:r w:rsidRPr="00FF0D49">
        <w:rPr>
          <w:rFonts w:ascii="Book Antiqua" w:hAnsi="Book Antiqua"/>
          <w:kern w:val="2"/>
          <w:sz w:val="20"/>
          <w:szCs w:val="20"/>
          <w:lang w:val="en-US" w:eastAsia="zh-CN"/>
        </w:rPr>
        <w:t>microplate</w:t>
      </w:r>
      <w:proofErr w:type="spellEnd"/>
      <w:r w:rsidRPr="00FF0D49">
        <w:rPr>
          <w:rFonts w:ascii="Book Antiqua" w:hAnsi="Book Antiqua"/>
          <w:kern w:val="2"/>
          <w:sz w:val="20"/>
          <w:szCs w:val="20"/>
          <w:lang w:val="en-US" w:eastAsia="zh-CN"/>
        </w:rPr>
        <w:t xml:space="preserve"> reader. The experiment was repeated </w:t>
      </w:r>
      <w:r w:rsidR="009D4790" w:rsidRPr="00FF0D49">
        <w:rPr>
          <w:rFonts w:ascii="Book Antiqua" w:hAnsi="Book Antiqua"/>
          <w:kern w:val="2"/>
          <w:sz w:val="20"/>
          <w:szCs w:val="20"/>
          <w:lang w:val="en-US" w:eastAsia="zh-CN"/>
        </w:rPr>
        <w:t>three</w:t>
      </w:r>
      <w:r w:rsidRPr="00FF0D49">
        <w:rPr>
          <w:rFonts w:ascii="Book Antiqua" w:hAnsi="Book Antiqua"/>
          <w:kern w:val="2"/>
          <w:sz w:val="20"/>
          <w:szCs w:val="20"/>
          <w:lang w:val="en-US" w:eastAsia="zh-CN"/>
        </w:rPr>
        <w:t xml:space="preserve"> times</w:t>
      </w:r>
      <w:r w:rsidR="009D4790" w:rsidRPr="00FF0D49">
        <w:rPr>
          <w:rFonts w:ascii="Book Antiqua" w:hAnsi="Book Antiqua"/>
          <w:kern w:val="2"/>
          <w:sz w:val="20"/>
          <w:szCs w:val="20"/>
          <w:lang w:val="en-US" w:eastAsia="zh-CN"/>
        </w:rPr>
        <w:t>,</w:t>
      </w:r>
      <w:r w:rsidRPr="00FF0D49">
        <w:rPr>
          <w:rFonts w:ascii="Book Antiqua" w:hAnsi="Book Antiqua"/>
          <w:kern w:val="2"/>
          <w:sz w:val="20"/>
          <w:szCs w:val="20"/>
          <w:lang w:val="en-US" w:eastAsia="zh-CN"/>
        </w:rPr>
        <w:t xml:space="preserve"> and the cell a</w:t>
      </w:r>
      <w:r w:rsidR="000D1B78" w:rsidRPr="00FF0D49">
        <w:rPr>
          <w:rFonts w:ascii="Book Antiqua" w:hAnsi="Book Antiqua"/>
          <w:kern w:val="2"/>
          <w:sz w:val="20"/>
          <w:szCs w:val="20"/>
          <w:lang w:val="en-US" w:eastAsia="zh-CN"/>
        </w:rPr>
        <w:t>ctivity-time curve was plotted.</w:t>
      </w:r>
    </w:p>
    <w:p w:rsidR="00EB24F7" w:rsidRPr="00FF0D49" w:rsidRDefault="00ED0D5F" w:rsidP="006473F7">
      <w:pPr>
        <w:widowControl w:val="0"/>
        <w:snapToGrid w:val="0"/>
        <w:spacing w:after="0" w:line="360" w:lineRule="auto"/>
        <w:ind w:firstLineChars="100" w:firstLine="200"/>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 xml:space="preserve">The drug resistance of GC cells to paclitaxel combined with </w:t>
      </w:r>
      <w:proofErr w:type="spellStart"/>
      <w:r w:rsidRPr="00FF0D49">
        <w:rPr>
          <w:rFonts w:ascii="Book Antiqua" w:hAnsi="Book Antiqua"/>
          <w:kern w:val="2"/>
          <w:sz w:val="20"/>
          <w:szCs w:val="20"/>
          <w:lang w:val="en-US" w:eastAsia="zh-CN"/>
        </w:rPr>
        <w:t>cisplatin</w:t>
      </w:r>
      <w:proofErr w:type="spellEnd"/>
      <w:r w:rsidRPr="00FF0D49">
        <w:rPr>
          <w:rFonts w:ascii="Book Antiqua" w:hAnsi="Book Antiqua"/>
          <w:kern w:val="2"/>
          <w:sz w:val="20"/>
          <w:szCs w:val="20"/>
          <w:lang w:val="en-US" w:eastAsia="zh-CN"/>
        </w:rPr>
        <w:t xml:space="preserve"> was induced by </w:t>
      </w:r>
      <w:r w:rsidR="009D4790" w:rsidRPr="00FF0D49">
        <w:rPr>
          <w:rFonts w:ascii="Book Antiqua" w:hAnsi="Book Antiqua"/>
          <w:kern w:val="2"/>
          <w:sz w:val="20"/>
          <w:szCs w:val="20"/>
          <w:lang w:val="en-US" w:eastAsia="zh-CN"/>
        </w:rPr>
        <w:t xml:space="preserve">the </w:t>
      </w:r>
      <w:r w:rsidRPr="00FF0D49">
        <w:rPr>
          <w:rFonts w:ascii="Book Antiqua" w:hAnsi="Book Antiqua"/>
          <w:kern w:val="2"/>
          <w:sz w:val="20"/>
          <w:szCs w:val="20"/>
          <w:lang w:val="en-US" w:eastAsia="zh-CN"/>
        </w:rPr>
        <w:t>low concentration gradient increasing method. After transfection, 8</w:t>
      </w:r>
      <w:r w:rsidR="00035A32" w:rsidRPr="00FF0D49">
        <w:rPr>
          <w:rFonts w:ascii="Book Antiqua" w:hAnsi="Book Antiqua"/>
          <w:kern w:val="2"/>
          <w:sz w:val="20"/>
          <w:szCs w:val="20"/>
          <w:lang w:val="en-US" w:eastAsia="zh-CN"/>
        </w:rPr>
        <w:t xml:space="preserve"> × </w:t>
      </w:r>
      <w:r w:rsidRPr="00FF0D49">
        <w:rPr>
          <w:rFonts w:ascii="Book Antiqua" w:hAnsi="Book Antiqua"/>
          <w:kern w:val="2"/>
          <w:sz w:val="20"/>
          <w:szCs w:val="20"/>
          <w:lang w:val="en-US" w:eastAsia="zh-CN"/>
        </w:rPr>
        <w:t>10</w:t>
      </w:r>
      <w:r w:rsidRPr="00FF0D49">
        <w:rPr>
          <w:rFonts w:ascii="Book Antiqua" w:hAnsi="Book Antiqua"/>
          <w:kern w:val="2"/>
          <w:sz w:val="20"/>
          <w:szCs w:val="20"/>
          <w:vertAlign w:val="superscript"/>
          <w:lang w:val="en-US" w:eastAsia="zh-CN"/>
        </w:rPr>
        <w:t>3</w:t>
      </w:r>
      <w:r w:rsidR="009D4790" w:rsidRPr="00FF0D49">
        <w:rPr>
          <w:rFonts w:ascii="Book Antiqua" w:hAnsi="Book Antiqua"/>
          <w:kern w:val="2"/>
          <w:sz w:val="20"/>
          <w:szCs w:val="20"/>
          <w:lang w:val="en-US" w:eastAsia="zh-CN"/>
        </w:rPr>
        <w:t xml:space="preserve"> drug resistant cells</w:t>
      </w:r>
      <w:r w:rsidRPr="00FF0D49">
        <w:rPr>
          <w:rFonts w:ascii="Book Antiqua" w:hAnsi="Book Antiqua"/>
          <w:kern w:val="2"/>
          <w:sz w:val="20"/>
          <w:szCs w:val="20"/>
          <w:lang w:val="en-US" w:eastAsia="zh-CN"/>
        </w:rPr>
        <w:t>/per well were inoculated into 96-well plates and cultured at 37</w:t>
      </w:r>
      <w:r w:rsidR="0088517F" w:rsidRPr="00FF0D49">
        <w:rPr>
          <w:rFonts w:ascii="Book Antiqua" w:hAnsi="Book Antiqua"/>
          <w:kern w:val="2"/>
          <w:sz w:val="20"/>
          <w:szCs w:val="20"/>
          <w:lang w:val="en-US" w:eastAsia="zh-CN"/>
        </w:rPr>
        <w:t xml:space="preserve"> </w:t>
      </w:r>
      <w:r w:rsidR="009D4790" w:rsidRPr="00FF0D49">
        <w:rPr>
          <w:rFonts w:ascii="Book Antiqua" w:hAnsi="Book Antiqua"/>
          <w:kern w:val="2"/>
          <w:sz w:val="20"/>
          <w:szCs w:val="20"/>
          <w:lang w:val="en-US" w:eastAsia="zh-CN"/>
        </w:rPr>
        <w:t>°C</w:t>
      </w:r>
      <w:r w:rsidRPr="00FF0D49">
        <w:rPr>
          <w:rFonts w:ascii="Book Antiqua" w:hAnsi="Book Antiqua"/>
          <w:kern w:val="2"/>
          <w:sz w:val="20"/>
          <w:szCs w:val="20"/>
          <w:lang w:val="en-US" w:eastAsia="zh-CN"/>
        </w:rPr>
        <w:t xml:space="preserve"> and 5% CO</w:t>
      </w:r>
      <w:r w:rsidRPr="00FF0D49">
        <w:rPr>
          <w:rFonts w:ascii="Book Antiqua" w:hAnsi="Book Antiqua"/>
          <w:kern w:val="2"/>
          <w:sz w:val="20"/>
          <w:szCs w:val="20"/>
          <w:vertAlign w:val="subscript"/>
          <w:lang w:val="en-US" w:eastAsia="zh-CN"/>
        </w:rPr>
        <w:t xml:space="preserve">2 </w:t>
      </w:r>
      <w:r w:rsidRPr="00FF0D49">
        <w:rPr>
          <w:rFonts w:ascii="Book Antiqua" w:hAnsi="Book Antiqua"/>
          <w:kern w:val="2"/>
          <w:sz w:val="20"/>
          <w:szCs w:val="20"/>
          <w:lang w:val="en-US" w:eastAsia="zh-CN"/>
        </w:rPr>
        <w:t>in an animal cell</w:t>
      </w:r>
      <w:r w:rsidR="009D4790" w:rsidRPr="00FF0D49">
        <w:rPr>
          <w:rFonts w:ascii="Book Antiqua" w:hAnsi="Book Antiqua"/>
          <w:kern w:val="2"/>
          <w:sz w:val="20"/>
          <w:szCs w:val="20"/>
          <w:lang w:val="en-US" w:eastAsia="zh-CN"/>
        </w:rPr>
        <w:t xml:space="preserve"> incubator </w:t>
      </w:r>
      <w:r w:rsidRPr="00FF0D49">
        <w:rPr>
          <w:rFonts w:ascii="Book Antiqua" w:hAnsi="Book Antiqua"/>
          <w:kern w:val="2"/>
          <w:sz w:val="20"/>
          <w:szCs w:val="20"/>
          <w:lang w:val="en-US" w:eastAsia="zh-CN"/>
        </w:rPr>
        <w:t>for 12</w:t>
      </w:r>
      <w:r w:rsidR="0088517F"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 xml:space="preserve">h, followed by further culture with the addition of paclitaxel and </w:t>
      </w:r>
      <w:proofErr w:type="spellStart"/>
      <w:r w:rsidRPr="00FF0D49">
        <w:rPr>
          <w:rFonts w:ascii="Book Antiqua" w:hAnsi="Book Antiqua"/>
          <w:kern w:val="2"/>
          <w:sz w:val="20"/>
          <w:szCs w:val="20"/>
          <w:lang w:val="en-US" w:eastAsia="zh-CN"/>
        </w:rPr>
        <w:t>cisplatin</w:t>
      </w:r>
      <w:proofErr w:type="spellEnd"/>
      <w:r w:rsidRPr="00FF0D49">
        <w:rPr>
          <w:rFonts w:ascii="Book Antiqua" w:hAnsi="Book Antiqua"/>
          <w:kern w:val="2"/>
          <w:sz w:val="20"/>
          <w:szCs w:val="20"/>
          <w:lang w:val="en-US" w:eastAsia="zh-CN"/>
        </w:rPr>
        <w:t xml:space="preserve"> (mixed concentration 1-1000</w:t>
      </w:r>
      <w:r w:rsidR="0088517F" w:rsidRPr="00FF0D49">
        <w:rPr>
          <w:rFonts w:ascii="Book Antiqua" w:hAnsi="Book Antiqua"/>
          <w:kern w:val="2"/>
          <w:sz w:val="20"/>
          <w:szCs w:val="20"/>
          <w:lang w:val="en-US" w:eastAsia="zh-CN"/>
        </w:rPr>
        <w:t xml:space="preserve"> </w:t>
      </w:r>
      <w:proofErr w:type="spellStart"/>
      <w:r w:rsidRPr="00FF0D49">
        <w:rPr>
          <w:rFonts w:ascii="Book Antiqua" w:hAnsi="Book Antiqua"/>
          <w:kern w:val="2"/>
          <w:sz w:val="20"/>
          <w:szCs w:val="20"/>
          <w:lang w:val="en-US" w:eastAsia="zh-CN"/>
        </w:rPr>
        <w:t>μmol</w:t>
      </w:r>
      <w:proofErr w:type="spellEnd"/>
      <w:r w:rsidRPr="00FF0D49">
        <w:rPr>
          <w:rFonts w:ascii="Book Antiqua" w:hAnsi="Book Antiqua"/>
          <w:kern w:val="2"/>
          <w:sz w:val="20"/>
          <w:szCs w:val="20"/>
          <w:lang w:val="en-US" w:eastAsia="zh-CN"/>
        </w:rPr>
        <w:t>/L, concentration gradient increased). After 48</w:t>
      </w:r>
      <w:r w:rsidR="0088517F"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h, 10</w:t>
      </w:r>
      <w:r w:rsidR="0088517F" w:rsidRPr="00FF0D49">
        <w:rPr>
          <w:rFonts w:ascii="Book Antiqua" w:hAnsi="Book Antiqua"/>
          <w:kern w:val="2"/>
          <w:sz w:val="20"/>
          <w:szCs w:val="20"/>
          <w:lang w:val="en-US" w:eastAsia="zh-CN"/>
        </w:rPr>
        <w:t xml:space="preserve"> </w:t>
      </w:r>
      <w:proofErr w:type="spellStart"/>
      <w:r w:rsidRPr="00FF0D49">
        <w:rPr>
          <w:rFonts w:ascii="Book Antiqua" w:hAnsi="Book Antiqua"/>
          <w:kern w:val="2"/>
          <w:sz w:val="20"/>
          <w:szCs w:val="20"/>
          <w:lang w:val="en-US" w:eastAsia="zh-CN"/>
        </w:rPr>
        <w:t>μL</w:t>
      </w:r>
      <w:proofErr w:type="spellEnd"/>
      <w:r w:rsidRPr="00FF0D49">
        <w:rPr>
          <w:rFonts w:ascii="Book Antiqua" w:hAnsi="Book Antiqua"/>
          <w:kern w:val="2"/>
          <w:sz w:val="20"/>
          <w:szCs w:val="20"/>
          <w:lang w:val="en-US" w:eastAsia="zh-CN"/>
        </w:rPr>
        <w:t xml:space="preserve"> MTT was added to each well for 1</w:t>
      </w:r>
      <w:r w:rsidR="0088517F"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 xml:space="preserve">h of dark culture, </w:t>
      </w:r>
      <w:proofErr w:type="gramStart"/>
      <w:r w:rsidRPr="00FF0D49">
        <w:rPr>
          <w:rFonts w:ascii="Book Antiqua" w:hAnsi="Book Antiqua"/>
          <w:kern w:val="2"/>
          <w:sz w:val="20"/>
          <w:szCs w:val="20"/>
          <w:lang w:val="en-US" w:eastAsia="zh-CN"/>
        </w:rPr>
        <w:t>then</w:t>
      </w:r>
      <w:proofErr w:type="gramEnd"/>
      <w:r w:rsidRPr="00FF0D49">
        <w:rPr>
          <w:rFonts w:ascii="Book Antiqua" w:hAnsi="Book Antiqua"/>
          <w:kern w:val="2"/>
          <w:sz w:val="20"/>
          <w:szCs w:val="20"/>
          <w:lang w:val="en-US" w:eastAsia="zh-CN"/>
        </w:rPr>
        <w:t xml:space="preserve"> the culture medium was absorbed. </w:t>
      </w:r>
      <w:r w:rsidR="009D4790" w:rsidRPr="00FF0D49">
        <w:rPr>
          <w:rFonts w:ascii="Book Antiqua" w:hAnsi="Book Antiqua"/>
          <w:kern w:val="2"/>
          <w:sz w:val="20"/>
          <w:szCs w:val="20"/>
          <w:lang w:val="en-US" w:eastAsia="zh-CN"/>
        </w:rPr>
        <w:t>Lastly</w:t>
      </w:r>
      <w:r w:rsidRPr="00FF0D49">
        <w:rPr>
          <w:rFonts w:ascii="Book Antiqua" w:hAnsi="Book Antiqua"/>
          <w:kern w:val="2"/>
          <w:sz w:val="20"/>
          <w:szCs w:val="20"/>
          <w:lang w:val="en-US" w:eastAsia="zh-CN"/>
        </w:rPr>
        <w:t>, OD value</w:t>
      </w:r>
      <w:r w:rsidR="004F7E2A" w:rsidRPr="00FF0D49">
        <w:rPr>
          <w:rFonts w:ascii="Book Antiqua" w:hAnsi="Book Antiqua"/>
          <w:kern w:val="2"/>
          <w:sz w:val="20"/>
          <w:szCs w:val="20"/>
          <w:lang w:val="en-US" w:eastAsia="zh-CN"/>
        </w:rPr>
        <w:t>s</w:t>
      </w:r>
      <w:r w:rsidRPr="00FF0D49">
        <w:rPr>
          <w:rFonts w:ascii="Book Antiqua" w:hAnsi="Book Antiqua"/>
          <w:kern w:val="2"/>
          <w:sz w:val="20"/>
          <w:szCs w:val="20"/>
          <w:lang w:val="en-US" w:eastAsia="zh-CN"/>
        </w:rPr>
        <w:t xml:space="preserve"> at 570</w:t>
      </w:r>
      <w:r w:rsidR="0088517F"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 xml:space="preserve">nm </w:t>
      </w:r>
      <w:r w:rsidR="004F7E2A" w:rsidRPr="00FF0D49">
        <w:rPr>
          <w:rFonts w:ascii="Book Antiqua" w:hAnsi="Book Antiqua"/>
          <w:kern w:val="2"/>
          <w:sz w:val="20"/>
          <w:szCs w:val="20"/>
          <w:lang w:val="en-US" w:eastAsia="zh-CN"/>
        </w:rPr>
        <w:t xml:space="preserve">were </w:t>
      </w:r>
      <w:r w:rsidRPr="00FF0D49">
        <w:rPr>
          <w:rFonts w:ascii="Book Antiqua" w:hAnsi="Book Antiqua"/>
          <w:kern w:val="2"/>
          <w:sz w:val="20"/>
          <w:szCs w:val="20"/>
          <w:lang w:val="en-US" w:eastAsia="zh-CN"/>
        </w:rPr>
        <w:t xml:space="preserve">measured by a </w:t>
      </w:r>
      <w:proofErr w:type="spellStart"/>
      <w:r w:rsidRPr="00FF0D49">
        <w:rPr>
          <w:rFonts w:ascii="Book Antiqua" w:hAnsi="Book Antiqua"/>
          <w:kern w:val="2"/>
          <w:sz w:val="20"/>
          <w:szCs w:val="20"/>
          <w:lang w:val="en-US" w:eastAsia="zh-CN"/>
        </w:rPr>
        <w:t>microplate</w:t>
      </w:r>
      <w:proofErr w:type="spellEnd"/>
      <w:r w:rsidRPr="00FF0D49">
        <w:rPr>
          <w:rFonts w:ascii="Book Antiqua" w:hAnsi="Book Antiqua"/>
          <w:kern w:val="2"/>
          <w:sz w:val="20"/>
          <w:szCs w:val="20"/>
          <w:lang w:val="en-US" w:eastAsia="zh-CN"/>
        </w:rPr>
        <w:t xml:space="preserve"> reader, cell activity-concentration curve</w:t>
      </w:r>
      <w:r w:rsidR="004F7E2A" w:rsidRPr="00FF0D49">
        <w:rPr>
          <w:rFonts w:ascii="Book Antiqua" w:hAnsi="Book Antiqua"/>
          <w:kern w:val="2"/>
          <w:sz w:val="20"/>
          <w:szCs w:val="20"/>
          <w:lang w:val="en-US" w:eastAsia="zh-CN"/>
        </w:rPr>
        <w:t>s</w:t>
      </w:r>
      <w:r w:rsidRPr="00FF0D49">
        <w:rPr>
          <w:rFonts w:ascii="Book Antiqua" w:hAnsi="Book Antiqua"/>
          <w:kern w:val="2"/>
          <w:sz w:val="20"/>
          <w:szCs w:val="20"/>
          <w:lang w:val="en-US" w:eastAsia="zh-CN"/>
        </w:rPr>
        <w:t xml:space="preserve"> </w:t>
      </w:r>
      <w:r w:rsidR="004F7E2A" w:rsidRPr="00FF0D49">
        <w:rPr>
          <w:rFonts w:ascii="Book Antiqua" w:hAnsi="Book Antiqua"/>
          <w:kern w:val="2"/>
          <w:sz w:val="20"/>
          <w:szCs w:val="20"/>
          <w:lang w:val="en-US" w:eastAsia="zh-CN"/>
        </w:rPr>
        <w:t xml:space="preserve">were </w:t>
      </w:r>
      <w:r w:rsidRPr="00FF0D49">
        <w:rPr>
          <w:rFonts w:ascii="Book Antiqua" w:hAnsi="Book Antiqua"/>
          <w:kern w:val="2"/>
          <w:sz w:val="20"/>
          <w:szCs w:val="20"/>
          <w:lang w:val="en-US" w:eastAsia="zh-CN"/>
        </w:rPr>
        <w:t>drawn, and IC50 value</w:t>
      </w:r>
      <w:r w:rsidR="004F7E2A" w:rsidRPr="00FF0D49">
        <w:rPr>
          <w:rFonts w:ascii="Book Antiqua" w:hAnsi="Book Antiqua"/>
          <w:kern w:val="2"/>
          <w:sz w:val="20"/>
          <w:szCs w:val="20"/>
          <w:lang w:val="en-US" w:eastAsia="zh-CN"/>
        </w:rPr>
        <w:t>s</w:t>
      </w:r>
      <w:r w:rsidRPr="00FF0D49">
        <w:rPr>
          <w:rFonts w:ascii="Book Antiqua" w:hAnsi="Book Antiqua"/>
          <w:kern w:val="2"/>
          <w:sz w:val="20"/>
          <w:szCs w:val="20"/>
          <w:lang w:val="en-US" w:eastAsia="zh-CN"/>
        </w:rPr>
        <w:t xml:space="preserve"> of semi-inhibitory concentration</w:t>
      </w:r>
      <w:r w:rsidR="004F7E2A" w:rsidRPr="00FF0D49">
        <w:rPr>
          <w:rFonts w:ascii="Book Antiqua" w:hAnsi="Book Antiqua"/>
          <w:kern w:val="2"/>
          <w:sz w:val="20"/>
          <w:szCs w:val="20"/>
          <w:lang w:val="en-US" w:eastAsia="zh-CN"/>
        </w:rPr>
        <w:t>s</w:t>
      </w:r>
      <w:r w:rsidRPr="00FF0D49">
        <w:rPr>
          <w:rFonts w:ascii="Book Antiqua" w:hAnsi="Book Antiqua"/>
          <w:kern w:val="2"/>
          <w:sz w:val="20"/>
          <w:szCs w:val="20"/>
          <w:lang w:val="en-US" w:eastAsia="zh-CN"/>
        </w:rPr>
        <w:t xml:space="preserve"> </w:t>
      </w:r>
      <w:r w:rsidR="004F7E2A" w:rsidRPr="00FF0D49">
        <w:rPr>
          <w:rFonts w:ascii="Book Antiqua" w:hAnsi="Book Antiqua"/>
          <w:kern w:val="2"/>
          <w:sz w:val="20"/>
          <w:szCs w:val="20"/>
          <w:lang w:val="en-US" w:eastAsia="zh-CN"/>
        </w:rPr>
        <w:t xml:space="preserve">were </w:t>
      </w:r>
      <w:r w:rsidRPr="00FF0D49">
        <w:rPr>
          <w:rFonts w:ascii="Book Antiqua" w:hAnsi="Book Antiqua"/>
          <w:kern w:val="2"/>
          <w:sz w:val="20"/>
          <w:szCs w:val="20"/>
          <w:lang w:val="en-US" w:eastAsia="zh-CN"/>
        </w:rPr>
        <w:t>determined by SPSS analysis curve</w:t>
      </w:r>
      <w:r w:rsidR="00214A43" w:rsidRPr="00FF0D49">
        <w:rPr>
          <w:rFonts w:ascii="Book Antiqua" w:hAnsi="Book Antiqua"/>
          <w:kern w:val="2"/>
          <w:sz w:val="20"/>
          <w:szCs w:val="20"/>
          <w:lang w:val="en-US" w:eastAsia="zh-CN"/>
        </w:rPr>
        <w:t>s</w:t>
      </w:r>
      <w:r w:rsidRPr="00FF0D49">
        <w:rPr>
          <w:rFonts w:ascii="Book Antiqua" w:hAnsi="Book Antiqua"/>
          <w:kern w:val="2"/>
          <w:sz w:val="20"/>
          <w:szCs w:val="20"/>
          <w:lang w:val="en-US" w:eastAsia="zh-CN"/>
        </w:rPr>
        <w:t>. The experiment was repeated three times.</w:t>
      </w:r>
    </w:p>
    <w:p w:rsidR="00EB24F7" w:rsidRPr="00FF0D49" w:rsidRDefault="00EB24F7" w:rsidP="006473F7">
      <w:pPr>
        <w:widowControl w:val="0"/>
        <w:snapToGrid w:val="0"/>
        <w:spacing w:after="0" w:line="360" w:lineRule="auto"/>
        <w:jc w:val="both"/>
        <w:rPr>
          <w:rFonts w:ascii="Book Antiqua" w:hAnsi="Book Antiqua"/>
          <w:kern w:val="2"/>
          <w:sz w:val="20"/>
          <w:szCs w:val="20"/>
          <w:lang w:val="en-US" w:eastAsia="zh-CN"/>
        </w:rPr>
      </w:pP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b/>
          <w:bCs/>
          <w:i/>
          <w:kern w:val="2"/>
          <w:sz w:val="20"/>
          <w:szCs w:val="20"/>
          <w:lang w:val="en-US" w:eastAsia="zh-CN"/>
        </w:rPr>
        <w:t xml:space="preserve">Flow </w:t>
      </w:r>
      <w:proofErr w:type="spellStart"/>
      <w:r w:rsidRPr="00FF0D49">
        <w:rPr>
          <w:rFonts w:ascii="Book Antiqua" w:hAnsi="Book Antiqua"/>
          <w:b/>
          <w:bCs/>
          <w:i/>
          <w:kern w:val="2"/>
          <w:sz w:val="20"/>
          <w:szCs w:val="20"/>
          <w:lang w:val="en-US" w:eastAsia="zh-CN"/>
        </w:rPr>
        <w:t>cytometry</w:t>
      </w:r>
      <w:proofErr w:type="spellEnd"/>
      <w:r w:rsidRPr="00FF0D49">
        <w:rPr>
          <w:rFonts w:ascii="Book Antiqua" w:hAnsi="Book Antiqua"/>
          <w:b/>
          <w:bCs/>
          <w:i/>
          <w:kern w:val="2"/>
          <w:sz w:val="20"/>
          <w:szCs w:val="20"/>
          <w:lang w:val="en-US" w:eastAsia="zh-CN"/>
        </w:rPr>
        <w:t xml:space="preserve"> for cell cycle and apoptosis</w:t>
      </w:r>
    </w:p>
    <w:p w:rsidR="00B543A3"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 xml:space="preserve">Cell suspension was prepared by </w:t>
      </w:r>
      <w:r w:rsidR="005D7A0A" w:rsidRPr="00FF0D49">
        <w:rPr>
          <w:rFonts w:ascii="Book Antiqua" w:hAnsi="Book Antiqua"/>
          <w:kern w:val="2"/>
          <w:sz w:val="20"/>
          <w:szCs w:val="20"/>
          <w:lang w:val="en-US" w:eastAsia="zh-CN"/>
        </w:rPr>
        <w:t xml:space="preserve">the </w:t>
      </w:r>
      <w:r w:rsidR="00F017EE" w:rsidRPr="00FF0D49">
        <w:rPr>
          <w:rFonts w:ascii="Book Antiqua" w:hAnsi="Book Antiqua"/>
          <w:kern w:val="2"/>
          <w:sz w:val="20"/>
          <w:szCs w:val="20"/>
          <w:lang w:val="en-US" w:eastAsia="zh-CN"/>
        </w:rPr>
        <w:t>enzymatic</w:t>
      </w:r>
      <w:r w:rsidRPr="00FF0D49">
        <w:rPr>
          <w:rFonts w:ascii="Book Antiqua" w:hAnsi="Book Antiqua"/>
          <w:kern w:val="2"/>
          <w:sz w:val="20"/>
          <w:szCs w:val="20"/>
          <w:lang w:val="en-US" w:eastAsia="zh-CN"/>
        </w:rPr>
        <w:t xml:space="preserve"> hydrolysis </w:t>
      </w:r>
      <w:r w:rsidR="005D7A0A" w:rsidRPr="00FF0D49">
        <w:rPr>
          <w:rFonts w:ascii="Book Antiqua" w:hAnsi="Book Antiqua"/>
          <w:kern w:val="2"/>
          <w:sz w:val="20"/>
          <w:szCs w:val="20"/>
          <w:lang w:val="en-US" w:eastAsia="zh-CN"/>
        </w:rPr>
        <w:t xml:space="preserve">of </w:t>
      </w:r>
      <w:r w:rsidRPr="00FF0D49">
        <w:rPr>
          <w:rFonts w:ascii="Book Antiqua" w:hAnsi="Book Antiqua"/>
          <w:kern w:val="2"/>
          <w:sz w:val="20"/>
          <w:szCs w:val="20"/>
          <w:lang w:val="en-US" w:eastAsia="zh-CN"/>
        </w:rPr>
        <w:t>cells</w:t>
      </w:r>
      <w:r w:rsidR="005D7A0A" w:rsidRPr="00FF0D49">
        <w:rPr>
          <w:rFonts w:ascii="Book Antiqua" w:hAnsi="Book Antiqua"/>
          <w:kern w:val="2"/>
          <w:sz w:val="20"/>
          <w:szCs w:val="20"/>
          <w:lang w:val="en-US" w:eastAsia="zh-CN"/>
        </w:rPr>
        <w:t>,</w:t>
      </w:r>
      <w:r w:rsidRPr="00FF0D49">
        <w:rPr>
          <w:rFonts w:ascii="Book Antiqua" w:hAnsi="Book Antiqua"/>
          <w:kern w:val="2"/>
          <w:sz w:val="20"/>
          <w:szCs w:val="20"/>
          <w:lang w:val="en-US" w:eastAsia="zh-CN"/>
        </w:rPr>
        <w:t xml:space="preserve"> and the number of cells was </w:t>
      </w:r>
      <w:r w:rsidR="005D7A0A" w:rsidRPr="00FF0D49">
        <w:rPr>
          <w:rFonts w:ascii="Book Antiqua" w:hAnsi="Book Antiqua"/>
          <w:kern w:val="2"/>
          <w:sz w:val="20"/>
          <w:szCs w:val="20"/>
          <w:lang w:val="en-US" w:eastAsia="zh-CN"/>
        </w:rPr>
        <w:t>maintained at</w:t>
      </w:r>
      <w:r w:rsidRPr="00FF0D49">
        <w:rPr>
          <w:rFonts w:ascii="Book Antiqua" w:hAnsi="Book Antiqua"/>
          <w:kern w:val="2"/>
          <w:sz w:val="20"/>
          <w:szCs w:val="20"/>
          <w:lang w:val="en-US" w:eastAsia="zh-CN"/>
        </w:rPr>
        <w:t xml:space="preserve"> 1</w:t>
      </w:r>
      <w:r w:rsidR="00035A32" w:rsidRPr="00FF0D49">
        <w:rPr>
          <w:rFonts w:ascii="Book Antiqua" w:hAnsi="Book Antiqua"/>
          <w:kern w:val="2"/>
          <w:sz w:val="20"/>
          <w:szCs w:val="20"/>
          <w:lang w:val="en-US" w:eastAsia="zh-CN"/>
        </w:rPr>
        <w:t xml:space="preserve"> × </w:t>
      </w:r>
      <w:r w:rsidRPr="00FF0D49">
        <w:rPr>
          <w:rFonts w:ascii="Book Antiqua" w:hAnsi="Book Antiqua"/>
          <w:kern w:val="2"/>
          <w:sz w:val="20"/>
          <w:szCs w:val="20"/>
          <w:lang w:val="en-US" w:eastAsia="zh-CN"/>
        </w:rPr>
        <w:t>10</w:t>
      </w:r>
      <w:r w:rsidRPr="00FF0D49">
        <w:rPr>
          <w:rFonts w:ascii="Book Antiqua" w:hAnsi="Book Antiqua"/>
          <w:kern w:val="2"/>
          <w:sz w:val="20"/>
          <w:szCs w:val="20"/>
          <w:vertAlign w:val="superscript"/>
          <w:lang w:val="en-US" w:eastAsia="zh-CN"/>
        </w:rPr>
        <w:t>6</w:t>
      </w:r>
      <w:r w:rsidRPr="00FF0D49">
        <w:rPr>
          <w:rFonts w:ascii="Book Antiqua" w:hAnsi="Book Antiqua"/>
          <w:kern w:val="2"/>
          <w:sz w:val="20"/>
          <w:szCs w:val="20"/>
          <w:lang w:val="en-US" w:eastAsia="zh-CN"/>
        </w:rPr>
        <w:t>. At 4</w:t>
      </w:r>
      <w:r w:rsidR="00D0598E" w:rsidRPr="00FF0D49">
        <w:rPr>
          <w:rFonts w:ascii="Book Antiqua" w:hAnsi="Book Antiqua"/>
          <w:kern w:val="2"/>
          <w:sz w:val="20"/>
          <w:szCs w:val="20"/>
          <w:lang w:val="en-US" w:eastAsia="zh-CN"/>
        </w:rPr>
        <w:t xml:space="preserve"> </w:t>
      </w:r>
      <w:r w:rsidR="005D7A0A" w:rsidRPr="00FF0D49">
        <w:rPr>
          <w:rFonts w:ascii="Book Antiqua" w:hAnsi="Book Antiqua"/>
          <w:kern w:val="2"/>
          <w:sz w:val="20"/>
          <w:szCs w:val="20"/>
          <w:lang w:val="en-US" w:eastAsia="zh-CN"/>
        </w:rPr>
        <w:t>°C</w:t>
      </w:r>
      <w:r w:rsidRPr="00FF0D49">
        <w:rPr>
          <w:rFonts w:ascii="Book Antiqua" w:hAnsi="Book Antiqua"/>
          <w:kern w:val="2"/>
          <w:sz w:val="20"/>
          <w:szCs w:val="20"/>
          <w:lang w:val="en-US" w:eastAsia="zh-CN"/>
        </w:rPr>
        <w:t xml:space="preserve">, the cells were fixed in </w:t>
      </w:r>
      <w:r w:rsidR="005D7A0A" w:rsidRPr="00FF0D49">
        <w:rPr>
          <w:rFonts w:ascii="Book Antiqua" w:hAnsi="Book Antiqua"/>
          <w:kern w:val="2"/>
          <w:sz w:val="20"/>
          <w:szCs w:val="20"/>
          <w:lang w:val="en-US" w:eastAsia="zh-CN"/>
        </w:rPr>
        <w:t xml:space="preserve">cold </w:t>
      </w:r>
      <w:r w:rsidRPr="00FF0D49">
        <w:rPr>
          <w:rFonts w:ascii="Book Antiqua" w:hAnsi="Book Antiqua"/>
          <w:kern w:val="2"/>
          <w:sz w:val="20"/>
          <w:szCs w:val="20"/>
          <w:lang w:val="en-US" w:eastAsia="zh-CN"/>
        </w:rPr>
        <w:t>70% ethanol solution for 30</w:t>
      </w:r>
      <w:r w:rsidR="00D0598E"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 xml:space="preserve">min. Then the ethanol solution was removed and the cell particles were incubated in </w:t>
      </w:r>
      <w:proofErr w:type="spellStart"/>
      <w:r w:rsidRPr="00FF0D49">
        <w:rPr>
          <w:rFonts w:ascii="Book Antiqua" w:hAnsi="Book Antiqua"/>
          <w:kern w:val="2"/>
          <w:sz w:val="20"/>
          <w:szCs w:val="20"/>
          <w:lang w:val="en-US" w:eastAsia="zh-CN"/>
        </w:rPr>
        <w:t>Annexin</w:t>
      </w:r>
      <w:proofErr w:type="spellEnd"/>
      <w:r w:rsidRPr="00FF0D49">
        <w:rPr>
          <w:rFonts w:ascii="Book Antiqua" w:hAnsi="Book Antiqua"/>
          <w:kern w:val="2"/>
          <w:sz w:val="20"/>
          <w:szCs w:val="20"/>
          <w:lang w:val="en-US" w:eastAsia="zh-CN"/>
        </w:rPr>
        <w:t xml:space="preserve"> V-FITC/7-AAD mixed solution. Cell apoptosis was analyzed by </w:t>
      </w:r>
      <w:proofErr w:type="spellStart"/>
      <w:r w:rsidRPr="00FF0D49">
        <w:rPr>
          <w:rFonts w:ascii="Book Antiqua" w:hAnsi="Book Antiqua"/>
          <w:kern w:val="2"/>
          <w:sz w:val="20"/>
          <w:szCs w:val="20"/>
          <w:lang w:val="en-US" w:eastAsia="zh-CN"/>
        </w:rPr>
        <w:t>FACScan</w:t>
      </w:r>
      <w:proofErr w:type="spellEnd"/>
      <w:r w:rsidRPr="00FF0D49">
        <w:rPr>
          <w:rFonts w:ascii="Book Antiqua" w:hAnsi="Book Antiqua"/>
          <w:kern w:val="2"/>
          <w:sz w:val="20"/>
          <w:szCs w:val="20"/>
          <w:lang w:val="en-US" w:eastAsia="zh-CN"/>
        </w:rPr>
        <w:t xml:space="preserve"> flow </w:t>
      </w:r>
      <w:proofErr w:type="spellStart"/>
      <w:r w:rsidRPr="00FF0D49">
        <w:rPr>
          <w:rFonts w:ascii="Book Antiqua" w:hAnsi="Book Antiqua"/>
          <w:kern w:val="2"/>
          <w:sz w:val="20"/>
          <w:szCs w:val="20"/>
          <w:lang w:val="en-US" w:eastAsia="zh-CN"/>
        </w:rPr>
        <w:t>cytometry</w:t>
      </w:r>
      <w:proofErr w:type="spellEnd"/>
      <w:r w:rsidRPr="00FF0D49">
        <w:rPr>
          <w:rFonts w:ascii="Book Antiqua" w:hAnsi="Book Antiqua"/>
          <w:kern w:val="2"/>
          <w:sz w:val="20"/>
          <w:szCs w:val="20"/>
          <w:lang w:val="en-US" w:eastAsia="zh-CN"/>
        </w:rPr>
        <w:t xml:space="preserve"> (Becton Dickinson Company, U</w:t>
      </w:r>
      <w:r w:rsidR="00035A32" w:rsidRPr="00FF0D49">
        <w:rPr>
          <w:rFonts w:ascii="Book Antiqua" w:hAnsi="Book Antiqua"/>
          <w:kern w:val="2"/>
          <w:sz w:val="20"/>
          <w:szCs w:val="20"/>
          <w:lang w:val="en-US" w:eastAsia="zh-CN"/>
        </w:rPr>
        <w:t>nited States</w:t>
      </w:r>
      <w:r w:rsidRPr="00FF0D49">
        <w:rPr>
          <w:rFonts w:ascii="Book Antiqua" w:hAnsi="Book Antiqua"/>
          <w:kern w:val="2"/>
          <w:sz w:val="20"/>
          <w:szCs w:val="20"/>
          <w:lang w:val="en-US" w:eastAsia="zh-CN"/>
        </w:rPr>
        <w:t>). The cell cycle operation</w:t>
      </w:r>
      <w:r w:rsidR="005D7A0A" w:rsidRPr="00FF0D49">
        <w:rPr>
          <w:rFonts w:ascii="Book Antiqua" w:hAnsi="Book Antiqua"/>
          <w:kern w:val="2"/>
          <w:sz w:val="20"/>
          <w:szCs w:val="20"/>
          <w:lang w:val="en-US" w:eastAsia="zh-CN"/>
        </w:rPr>
        <w:t xml:space="preserve"> process</w:t>
      </w:r>
      <w:r w:rsidRPr="00FF0D49">
        <w:rPr>
          <w:rFonts w:ascii="Book Antiqua" w:hAnsi="Book Antiqua"/>
          <w:kern w:val="2"/>
          <w:sz w:val="20"/>
          <w:szCs w:val="20"/>
          <w:lang w:val="en-US" w:eastAsia="zh-CN"/>
        </w:rPr>
        <w:t xml:space="preserve"> was similar to that of apoptosis, except that </w:t>
      </w:r>
      <w:proofErr w:type="spellStart"/>
      <w:r w:rsidRPr="00FF0D49">
        <w:rPr>
          <w:rFonts w:ascii="Book Antiqua" w:hAnsi="Book Antiqua"/>
          <w:kern w:val="2"/>
          <w:sz w:val="20"/>
          <w:szCs w:val="20"/>
          <w:lang w:val="en-US" w:eastAsia="zh-CN"/>
        </w:rPr>
        <w:t>Annexin</w:t>
      </w:r>
      <w:proofErr w:type="spellEnd"/>
      <w:r w:rsidRPr="00FF0D49">
        <w:rPr>
          <w:rFonts w:ascii="Book Antiqua" w:hAnsi="Book Antiqua"/>
          <w:kern w:val="2"/>
          <w:sz w:val="20"/>
          <w:szCs w:val="20"/>
          <w:lang w:val="en-US" w:eastAsia="zh-CN"/>
        </w:rPr>
        <w:t xml:space="preserve"> V-FITC/7-AAD mixed solution should be replaced by propylene sodium iodide (50</w:t>
      </w:r>
      <w:r w:rsidR="00D0598E" w:rsidRPr="00FF0D49">
        <w:rPr>
          <w:rFonts w:ascii="Book Antiqua" w:hAnsi="Book Antiqua"/>
          <w:kern w:val="2"/>
          <w:sz w:val="20"/>
          <w:szCs w:val="20"/>
          <w:lang w:val="en-US" w:eastAsia="zh-CN"/>
        </w:rPr>
        <w:t xml:space="preserve"> </w:t>
      </w:r>
      <w:proofErr w:type="spellStart"/>
      <w:r w:rsidRPr="00FF0D49">
        <w:rPr>
          <w:rFonts w:ascii="Book Antiqua" w:hAnsi="Book Antiqua"/>
          <w:kern w:val="2"/>
          <w:sz w:val="20"/>
          <w:szCs w:val="20"/>
          <w:lang w:val="en-US" w:eastAsia="zh-CN"/>
        </w:rPr>
        <w:t>ng</w:t>
      </w:r>
      <w:proofErr w:type="spellEnd"/>
      <w:r w:rsidRPr="00FF0D49">
        <w:rPr>
          <w:rFonts w:ascii="Book Antiqua" w:hAnsi="Book Antiqua"/>
          <w:kern w:val="2"/>
          <w:sz w:val="20"/>
          <w:szCs w:val="20"/>
          <w:lang w:val="en-US" w:eastAsia="zh-CN"/>
        </w:rPr>
        <w:t>/mL)/</w:t>
      </w:r>
      <w:proofErr w:type="spellStart"/>
      <w:r w:rsidRPr="00FF0D49">
        <w:rPr>
          <w:rFonts w:ascii="Book Antiqua" w:hAnsi="Book Antiqua"/>
          <w:kern w:val="2"/>
          <w:sz w:val="20"/>
          <w:szCs w:val="20"/>
          <w:lang w:val="en-US" w:eastAsia="zh-CN"/>
        </w:rPr>
        <w:t>RNase</w:t>
      </w:r>
      <w:proofErr w:type="spellEnd"/>
      <w:r w:rsidRPr="00FF0D49">
        <w:rPr>
          <w:rFonts w:ascii="Book Antiqua" w:hAnsi="Book Antiqua"/>
          <w:kern w:val="2"/>
          <w:sz w:val="20"/>
          <w:szCs w:val="20"/>
          <w:lang w:val="en-US" w:eastAsia="zh-CN"/>
        </w:rPr>
        <w:t xml:space="preserve"> (0.2</w:t>
      </w:r>
      <w:r w:rsidR="00D0598E"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mg/mL)/0.1% Triton X-100 mixed solution after cell fixation, and treated at room temperature for 30</w:t>
      </w:r>
      <w:r w:rsidR="00D0598E" w:rsidRPr="00FF0D49">
        <w:rPr>
          <w:rFonts w:ascii="Book Antiqua" w:hAnsi="Book Antiqua"/>
          <w:kern w:val="2"/>
          <w:sz w:val="20"/>
          <w:szCs w:val="20"/>
          <w:lang w:val="en-US" w:eastAsia="zh-CN"/>
        </w:rPr>
        <w:t xml:space="preserve"> </w:t>
      </w:r>
      <w:r w:rsidR="00B543A3" w:rsidRPr="00FF0D49">
        <w:rPr>
          <w:rFonts w:ascii="Book Antiqua" w:hAnsi="Book Antiqua"/>
          <w:kern w:val="2"/>
          <w:sz w:val="20"/>
          <w:szCs w:val="20"/>
          <w:lang w:val="en-US" w:eastAsia="zh-CN"/>
        </w:rPr>
        <w:t>min.</w:t>
      </w:r>
    </w:p>
    <w:p w:rsidR="00B543A3" w:rsidRPr="00FF0D49" w:rsidRDefault="00B543A3" w:rsidP="006473F7">
      <w:pPr>
        <w:widowControl w:val="0"/>
        <w:snapToGrid w:val="0"/>
        <w:spacing w:after="0" w:line="360" w:lineRule="auto"/>
        <w:jc w:val="both"/>
        <w:rPr>
          <w:rFonts w:ascii="Book Antiqua" w:hAnsi="Book Antiqua"/>
          <w:kern w:val="2"/>
          <w:sz w:val="20"/>
          <w:szCs w:val="20"/>
          <w:lang w:val="en-US" w:eastAsia="zh-CN"/>
        </w:rPr>
      </w:pP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b/>
          <w:bCs/>
          <w:i/>
          <w:kern w:val="2"/>
          <w:sz w:val="20"/>
          <w:szCs w:val="20"/>
          <w:lang w:val="en-US" w:eastAsia="zh-CN"/>
        </w:rPr>
        <w:t>Double luciferase for verifying the binding of E2F1 to</w:t>
      </w:r>
      <w:r w:rsidR="005D7A0A" w:rsidRPr="00FF0D49">
        <w:rPr>
          <w:rFonts w:ascii="Book Antiqua" w:hAnsi="Book Antiqua"/>
          <w:b/>
          <w:bCs/>
          <w:i/>
          <w:kern w:val="2"/>
          <w:sz w:val="20"/>
          <w:szCs w:val="20"/>
          <w:lang w:val="en-US" w:eastAsia="zh-CN"/>
        </w:rPr>
        <w:t xml:space="preserve"> the</w:t>
      </w:r>
      <w:r w:rsidRPr="00FF0D49">
        <w:rPr>
          <w:rFonts w:ascii="Book Antiqua" w:hAnsi="Book Antiqua"/>
          <w:b/>
          <w:bCs/>
          <w:i/>
          <w:kern w:val="2"/>
          <w:sz w:val="20"/>
          <w:szCs w:val="20"/>
          <w:lang w:val="en-US" w:eastAsia="zh-CN"/>
        </w:rPr>
        <w:t xml:space="preserve"> miR-34c promoter</w:t>
      </w:r>
    </w:p>
    <w:p w:rsidR="00B54FF9"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 xml:space="preserve">The promoter fragment of miR-34c was amplified by PCR and cloned into </w:t>
      </w:r>
      <w:r w:rsidR="00E60143" w:rsidRPr="00FF0D49">
        <w:rPr>
          <w:rFonts w:ascii="Book Antiqua" w:hAnsi="Book Antiqua"/>
          <w:kern w:val="2"/>
          <w:sz w:val="20"/>
          <w:szCs w:val="20"/>
          <w:lang w:val="en-US" w:eastAsia="zh-CN"/>
        </w:rPr>
        <w:t xml:space="preserve">the </w:t>
      </w:r>
      <w:proofErr w:type="spellStart"/>
      <w:r w:rsidRPr="00FF0D49">
        <w:rPr>
          <w:rFonts w:ascii="Book Antiqua" w:hAnsi="Book Antiqua"/>
          <w:kern w:val="2"/>
          <w:sz w:val="20"/>
          <w:szCs w:val="20"/>
          <w:lang w:val="en-US" w:eastAsia="zh-CN"/>
        </w:rPr>
        <w:t>pmirGLO</w:t>
      </w:r>
      <w:proofErr w:type="spellEnd"/>
      <w:r w:rsidRPr="00FF0D49">
        <w:rPr>
          <w:rFonts w:ascii="Book Antiqua" w:hAnsi="Book Antiqua"/>
          <w:kern w:val="2"/>
          <w:sz w:val="20"/>
          <w:szCs w:val="20"/>
          <w:lang w:val="en-US" w:eastAsia="zh-CN"/>
        </w:rPr>
        <w:t xml:space="preserve"> vector. </w:t>
      </w:r>
      <w:proofErr w:type="spellStart"/>
      <w:r w:rsidRPr="00FF0D49">
        <w:rPr>
          <w:rFonts w:ascii="Book Antiqua" w:hAnsi="Book Antiqua"/>
          <w:kern w:val="2"/>
          <w:sz w:val="20"/>
          <w:szCs w:val="20"/>
          <w:lang w:val="en-US" w:eastAsia="zh-CN"/>
        </w:rPr>
        <w:t>GeneArt</w:t>
      </w:r>
      <w:proofErr w:type="spellEnd"/>
      <w:r w:rsidRPr="00FF0D49">
        <w:rPr>
          <w:rFonts w:ascii="Book Antiqua" w:hAnsi="Book Antiqua"/>
          <w:kern w:val="2"/>
          <w:sz w:val="20"/>
          <w:szCs w:val="20"/>
          <w:lang w:val="en-US" w:eastAsia="zh-CN"/>
        </w:rPr>
        <w:t xml:space="preserve"> TM Site-Directed Mutagenesis PLUS System (Thermo Fisher Scie</w:t>
      </w:r>
      <w:r w:rsidR="004B02E4" w:rsidRPr="00FF0D49">
        <w:rPr>
          <w:rFonts w:ascii="Book Antiqua" w:hAnsi="Book Antiqua"/>
          <w:kern w:val="2"/>
          <w:sz w:val="20"/>
          <w:szCs w:val="20"/>
          <w:lang w:val="en-US" w:eastAsia="zh-CN"/>
        </w:rPr>
        <w:t xml:space="preserve">nce) was employed to construct </w:t>
      </w:r>
      <w:r w:rsidR="00407F5B" w:rsidRPr="00FF0D49">
        <w:rPr>
          <w:rFonts w:ascii="Book Antiqua" w:hAnsi="Book Antiqua"/>
          <w:kern w:val="2"/>
          <w:sz w:val="20"/>
          <w:szCs w:val="20"/>
          <w:lang w:val="en-US" w:eastAsia="zh-CN"/>
        </w:rPr>
        <w:t xml:space="preserve">the </w:t>
      </w:r>
      <w:r w:rsidRPr="00FF0D49">
        <w:rPr>
          <w:rFonts w:ascii="Book Antiqua" w:hAnsi="Book Antiqua"/>
          <w:kern w:val="2"/>
          <w:sz w:val="20"/>
          <w:szCs w:val="20"/>
          <w:lang w:val="en-US" w:eastAsia="zh-CN"/>
        </w:rPr>
        <w:t>pmirGLO-miR34c promoter-</w:t>
      </w:r>
      <w:proofErr w:type="spellStart"/>
      <w:r w:rsidRPr="00FF0D49">
        <w:rPr>
          <w:rFonts w:ascii="Book Antiqua" w:hAnsi="Book Antiqua"/>
          <w:kern w:val="2"/>
          <w:sz w:val="20"/>
          <w:szCs w:val="20"/>
          <w:lang w:val="en-US" w:eastAsia="zh-CN"/>
        </w:rPr>
        <w:t>wt</w:t>
      </w:r>
      <w:proofErr w:type="spellEnd"/>
      <w:r w:rsidRPr="00FF0D49">
        <w:rPr>
          <w:rFonts w:ascii="Book Antiqua" w:hAnsi="Book Antiqua"/>
          <w:kern w:val="2"/>
          <w:sz w:val="20"/>
          <w:szCs w:val="20"/>
          <w:lang w:val="en-US" w:eastAsia="zh-CN"/>
        </w:rPr>
        <w:t xml:space="preserve"> vector, pmirGLO-miR34c promoter-mut1, pmirGLO-miR34c promoter-mut2, </w:t>
      </w:r>
      <w:r w:rsidR="00407F5B" w:rsidRPr="00FF0D49">
        <w:rPr>
          <w:rFonts w:ascii="Book Antiqua" w:hAnsi="Book Antiqua"/>
          <w:kern w:val="2"/>
          <w:sz w:val="20"/>
          <w:szCs w:val="20"/>
          <w:lang w:val="en-US" w:eastAsia="zh-CN"/>
        </w:rPr>
        <w:t xml:space="preserve">and </w:t>
      </w:r>
      <w:r w:rsidRPr="00FF0D49">
        <w:rPr>
          <w:rFonts w:ascii="Book Antiqua" w:hAnsi="Book Antiqua"/>
          <w:kern w:val="2"/>
          <w:sz w:val="20"/>
          <w:szCs w:val="20"/>
          <w:lang w:val="en-US" w:eastAsia="zh-CN"/>
        </w:rPr>
        <w:t xml:space="preserve">pmirGLO-miR34c promoter-mut3 mutation vectors, which were then co-transfected into cells with sh-E2F1 and </w:t>
      </w:r>
      <w:proofErr w:type="spellStart"/>
      <w:r w:rsidRPr="00FF0D49">
        <w:rPr>
          <w:rFonts w:ascii="Book Antiqua" w:hAnsi="Book Antiqua"/>
          <w:kern w:val="2"/>
          <w:sz w:val="20"/>
          <w:szCs w:val="20"/>
          <w:lang w:val="en-US" w:eastAsia="zh-CN"/>
        </w:rPr>
        <w:t>NCsh</w:t>
      </w:r>
      <w:proofErr w:type="spellEnd"/>
      <w:r w:rsidR="00407F5B" w:rsidRPr="00FF0D49">
        <w:rPr>
          <w:rFonts w:ascii="Book Antiqua" w:hAnsi="Book Antiqua"/>
          <w:kern w:val="2"/>
          <w:sz w:val="20"/>
          <w:szCs w:val="20"/>
          <w:lang w:val="en-US" w:eastAsia="zh-CN"/>
        </w:rPr>
        <w:t>,</w:t>
      </w:r>
      <w:r w:rsidRPr="00FF0D49">
        <w:rPr>
          <w:rFonts w:ascii="Book Antiqua" w:hAnsi="Book Antiqua"/>
          <w:kern w:val="2"/>
          <w:sz w:val="20"/>
          <w:szCs w:val="20"/>
          <w:lang w:val="en-US" w:eastAsia="zh-CN"/>
        </w:rPr>
        <w:t xml:space="preserve"> respectively. After 48</w:t>
      </w:r>
      <w:r w:rsidR="00B543A3"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 xml:space="preserve">h of transfection, the luciferase intensity was detected by </w:t>
      </w:r>
      <w:r w:rsidR="00407F5B" w:rsidRPr="00FF0D49">
        <w:rPr>
          <w:rFonts w:ascii="Book Antiqua" w:hAnsi="Book Antiqua"/>
          <w:kern w:val="2"/>
          <w:sz w:val="20"/>
          <w:szCs w:val="20"/>
          <w:lang w:val="en-US" w:eastAsia="zh-CN"/>
        </w:rPr>
        <w:t xml:space="preserve">the </w:t>
      </w:r>
      <w:r w:rsidRPr="00FF0D49">
        <w:rPr>
          <w:rFonts w:ascii="Book Antiqua" w:hAnsi="Book Antiqua"/>
          <w:kern w:val="2"/>
          <w:sz w:val="20"/>
          <w:szCs w:val="20"/>
          <w:lang w:val="en-US" w:eastAsia="zh-CN"/>
        </w:rPr>
        <w:t>double luciferase reporter gene system (</w:t>
      </w:r>
      <w:proofErr w:type="spellStart"/>
      <w:r w:rsidRPr="00FF0D49">
        <w:rPr>
          <w:rFonts w:ascii="Book Antiqua" w:hAnsi="Book Antiqua"/>
          <w:kern w:val="2"/>
          <w:sz w:val="20"/>
          <w:szCs w:val="20"/>
          <w:lang w:val="en-US" w:eastAsia="zh-CN"/>
        </w:rPr>
        <w:t>Promega</w:t>
      </w:r>
      <w:proofErr w:type="spellEnd"/>
      <w:r w:rsidRPr="00FF0D49">
        <w:rPr>
          <w:rFonts w:ascii="Book Antiqua" w:hAnsi="Book Antiqua"/>
          <w:kern w:val="2"/>
          <w:sz w:val="20"/>
          <w:szCs w:val="20"/>
          <w:lang w:val="en-US" w:eastAsia="zh-CN"/>
        </w:rPr>
        <w:t xml:space="preserve">) strictly </w:t>
      </w:r>
      <w:r w:rsidR="00383D44" w:rsidRPr="00FF0D49">
        <w:rPr>
          <w:rFonts w:ascii="Book Antiqua" w:hAnsi="Book Antiqua"/>
          <w:kern w:val="2"/>
          <w:sz w:val="20"/>
          <w:szCs w:val="20"/>
          <w:lang w:val="en-US" w:eastAsia="zh-CN"/>
        </w:rPr>
        <w:t>according to the instructions.</w:t>
      </w:r>
    </w:p>
    <w:p w:rsidR="00B54FF9" w:rsidRPr="00FF0D49" w:rsidRDefault="00B54FF9" w:rsidP="006473F7">
      <w:pPr>
        <w:widowControl w:val="0"/>
        <w:snapToGrid w:val="0"/>
        <w:spacing w:after="0" w:line="360" w:lineRule="auto"/>
        <w:jc w:val="both"/>
        <w:rPr>
          <w:rFonts w:ascii="Book Antiqua" w:hAnsi="Book Antiqua"/>
          <w:kern w:val="2"/>
          <w:sz w:val="20"/>
          <w:szCs w:val="20"/>
          <w:lang w:val="en-US" w:eastAsia="zh-CN"/>
        </w:rPr>
      </w:pPr>
    </w:p>
    <w:p w:rsidR="008A2236" w:rsidRPr="00FF0D49" w:rsidRDefault="008A2236" w:rsidP="006473F7">
      <w:pPr>
        <w:widowControl w:val="0"/>
        <w:snapToGrid w:val="0"/>
        <w:spacing w:after="0" w:line="360" w:lineRule="auto"/>
        <w:jc w:val="both"/>
        <w:rPr>
          <w:rFonts w:ascii="Book Antiqua" w:hAnsi="Book Antiqua"/>
          <w:b/>
          <w:bCs/>
          <w:i/>
          <w:iCs/>
          <w:kern w:val="2"/>
          <w:sz w:val="20"/>
          <w:szCs w:val="20"/>
          <w:lang w:val="en-US" w:eastAsia="zh-CN"/>
        </w:rPr>
      </w:pPr>
      <w:r w:rsidRPr="00FF0D49">
        <w:rPr>
          <w:rFonts w:ascii="Book Antiqua" w:hAnsi="Book Antiqua"/>
          <w:b/>
          <w:bCs/>
          <w:i/>
          <w:iCs/>
          <w:kern w:val="2"/>
          <w:sz w:val="20"/>
          <w:szCs w:val="20"/>
          <w:lang w:val="en-US" w:eastAsia="zh-CN"/>
        </w:rPr>
        <w:t>Statistical analysis</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 xml:space="preserve">Statistical analysis and picture rendering of the collected data of indicators mentioned above were performed using SPSS20.0 (Asia Analytics Formerly SPSS, China) and </w:t>
      </w:r>
      <w:proofErr w:type="spellStart"/>
      <w:r w:rsidRPr="00FF0D49">
        <w:rPr>
          <w:rFonts w:ascii="Book Antiqua" w:hAnsi="Book Antiqua"/>
          <w:kern w:val="2"/>
          <w:sz w:val="20"/>
          <w:szCs w:val="20"/>
          <w:lang w:val="en-US" w:eastAsia="zh-CN"/>
        </w:rPr>
        <w:t>GraphPad</w:t>
      </w:r>
      <w:proofErr w:type="spellEnd"/>
      <w:r w:rsidRPr="00FF0D49">
        <w:rPr>
          <w:rFonts w:ascii="Book Antiqua" w:hAnsi="Book Antiqua"/>
          <w:kern w:val="2"/>
          <w:sz w:val="20"/>
          <w:szCs w:val="20"/>
          <w:lang w:val="en-US" w:eastAsia="zh-CN"/>
        </w:rPr>
        <w:t xml:space="preserve"> Prism 6.0</w:t>
      </w:r>
      <w:r w:rsidR="00AA1965" w:rsidRPr="00FF0D49">
        <w:rPr>
          <w:rFonts w:ascii="Book Antiqua" w:hAnsi="Book Antiqua"/>
          <w:kern w:val="2"/>
          <w:sz w:val="20"/>
          <w:szCs w:val="20"/>
          <w:lang w:val="en-US" w:eastAsia="zh-CN"/>
        </w:rPr>
        <w:t>,</w:t>
      </w:r>
      <w:r w:rsidRPr="00FF0D49">
        <w:rPr>
          <w:rFonts w:ascii="Book Antiqua" w:hAnsi="Book Antiqua"/>
          <w:kern w:val="2"/>
          <w:sz w:val="20"/>
          <w:szCs w:val="20"/>
          <w:lang w:val="en-US" w:eastAsia="zh-CN"/>
        </w:rPr>
        <w:t xml:space="preserve"> respectively. The measurement data were expressed as </w:t>
      </w:r>
      <w:r w:rsidR="00560E0A" w:rsidRPr="00FF0D49">
        <w:rPr>
          <w:rFonts w:ascii="Book Antiqua" w:hAnsi="Book Antiqua"/>
          <w:kern w:val="2"/>
          <w:sz w:val="20"/>
          <w:szCs w:val="20"/>
          <w:lang w:val="en-US" w:eastAsia="zh-CN"/>
        </w:rPr>
        <w:t>m</w:t>
      </w:r>
      <w:r w:rsidRPr="00FF0D49">
        <w:rPr>
          <w:rFonts w:ascii="Book Antiqua" w:hAnsi="Book Antiqua"/>
          <w:kern w:val="2"/>
          <w:sz w:val="20"/>
          <w:szCs w:val="20"/>
          <w:lang w:val="en-US" w:eastAsia="zh-CN"/>
        </w:rPr>
        <w:t>ean</w:t>
      </w:r>
      <w:r w:rsidR="00B54FF9"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w:t>
      </w:r>
      <w:r w:rsidR="00B54FF9"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 xml:space="preserve">SD, and the multi-group comparisons were analyzed by one-way ANOVA. </w:t>
      </w:r>
      <w:r w:rsidR="00AA1965" w:rsidRPr="00FF0D49">
        <w:rPr>
          <w:rFonts w:ascii="Book Antiqua" w:hAnsi="Book Antiqua"/>
          <w:kern w:val="2"/>
          <w:sz w:val="20"/>
          <w:szCs w:val="20"/>
          <w:lang w:val="en-US" w:eastAsia="zh-CN"/>
        </w:rPr>
        <w:t xml:space="preserve">The </w:t>
      </w:r>
      <w:r w:rsidRPr="00FF0D49">
        <w:rPr>
          <w:rFonts w:ascii="Book Antiqua" w:hAnsi="Book Antiqua"/>
          <w:kern w:val="2"/>
          <w:sz w:val="20"/>
          <w:szCs w:val="20"/>
          <w:lang w:val="en-US" w:eastAsia="zh-CN"/>
        </w:rPr>
        <w:t>LS</w:t>
      </w:r>
      <w:r w:rsidR="0090660D" w:rsidRPr="00FF0D49">
        <w:rPr>
          <w:rFonts w:ascii="Book Antiqua" w:hAnsi="Book Antiqua"/>
          <w:kern w:val="2"/>
          <w:sz w:val="20"/>
          <w:szCs w:val="20"/>
          <w:lang w:val="en-US" w:eastAsia="zh-CN"/>
        </w:rPr>
        <w:t>D-</w:t>
      </w:r>
      <w:r w:rsidR="0090660D" w:rsidRPr="00FF0D49">
        <w:rPr>
          <w:rFonts w:ascii="Book Antiqua" w:hAnsi="Book Antiqua"/>
          <w:i/>
          <w:iCs/>
          <w:kern w:val="2"/>
          <w:sz w:val="20"/>
          <w:szCs w:val="20"/>
          <w:lang w:val="en-US" w:eastAsia="zh-CN"/>
        </w:rPr>
        <w:t>t</w:t>
      </w:r>
      <w:r w:rsidR="0090660D" w:rsidRPr="00FF0D49">
        <w:rPr>
          <w:rFonts w:ascii="Book Antiqua" w:hAnsi="Book Antiqua"/>
          <w:kern w:val="2"/>
          <w:sz w:val="20"/>
          <w:szCs w:val="20"/>
          <w:lang w:val="en-US" w:eastAsia="zh-CN"/>
        </w:rPr>
        <w:t>-</w:t>
      </w:r>
      <w:r w:rsidRPr="00FF0D49">
        <w:rPr>
          <w:rFonts w:ascii="Book Antiqua" w:hAnsi="Book Antiqua"/>
          <w:kern w:val="2"/>
          <w:sz w:val="20"/>
          <w:szCs w:val="20"/>
          <w:lang w:val="en-US" w:eastAsia="zh-CN"/>
        </w:rPr>
        <w:t xml:space="preserve">test was applied for </w:t>
      </w:r>
      <w:r w:rsidRPr="00FF0D49">
        <w:rPr>
          <w:rFonts w:ascii="Book Antiqua" w:hAnsi="Book Antiqua"/>
          <w:i/>
          <w:kern w:val="2"/>
          <w:sz w:val="20"/>
          <w:szCs w:val="20"/>
          <w:lang w:val="en-US" w:eastAsia="zh-CN"/>
        </w:rPr>
        <w:t>post-hoc</w:t>
      </w:r>
      <w:r w:rsidRPr="00FF0D49">
        <w:rPr>
          <w:rFonts w:ascii="Book Antiqua" w:hAnsi="Book Antiqua"/>
          <w:kern w:val="2"/>
          <w:sz w:val="20"/>
          <w:szCs w:val="20"/>
          <w:lang w:val="en-US" w:eastAsia="zh-CN"/>
        </w:rPr>
        <w:t xml:space="preserve"> pairwise comparison, and an independent sample </w:t>
      </w:r>
      <w:r w:rsidRPr="00FF0D49">
        <w:rPr>
          <w:rFonts w:ascii="Book Antiqua" w:hAnsi="Book Antiqua"/>
          <w:i/>
          <w:iCs/>
          <w:kern w:val="2"/>
          <w:sz w:val="20"/>
          <w:szCs w:val="20"/>
          <w:lang w:val="en-US" w:eastAsia="zh-CN"/>
        </w:rPr>
        <w:t>t</w:t>
      </w:r>
      <w:r w:rsidRPr="00FF0D49">
        <w:rPr>
          <w:rFonts w:ascii="Book Antiqua" w:hAnsi="Book Antiqua"/>
          <w:kern w:val="2"/>
          <w:sz w:val="20"/>
          <w:szCs w:val="20"/>
          <w:lang w:val="en-US" w:eastAsia="zh-CN"/>
        </w:rPr>
        <w:t>-test was adopted for intra-group comparison. All data were tested by a two-tailed test, with 95% as its confidence interval. A statistically significant difference was assumed at</w:t>
      </w:r>
      <w:r w:rsidR="00560E0A" w:rsidRPr="00FF0D49">
        <w:rPr>
          <w:rFonts w:ascii="Book Antiqua" w:hAnsi="Book Antiqua"/>
          <w:kern w:val="2"/>
          <w:sz w:val="20"/>
          <w:szCs w:val="20"/>
          <w:lang w:val="en-US" w:eastAsia="zh-CN"/>
        </w:rPr>
        <w:t xml:space="preserve"> </w:t>
      </w:r>
      <w:r w:rsidRPr="00FF0D49">
        <w:rPr>
          <w:rFonts w:ascii="Book Antiqua" w:hAnsi="Book Antiqua"/>
          <w:i/>
          <w:kern w:val="2"/>
          <w:sz w:val="20"/>
          <w:szCs w:val="20"/>
          <w:lang w:val="en-US" w:eastAsia="zh-CN"/>
        </w:rPr>
        <w:t>P</w:t>
      </w:r>
      <w:r w:rsidR="00B54FF9" w:rsidRPr="00FF0D49">
        <w:rPr>
          <w:rFonts w:ascii="Book Antiqua" w:hAnsi="Book Antiqua"/>
          <w:i/>
          <w:kern w:val="2"/>
          <w:sz w:val="20"/>
          <w:szCs w:val="20"/>
          <w:lang w:val="en-US" w:eastAsia="zh-CN"/>
        </w:rPr>
        <w:t xml:space="preserve"> </w:t>
      </w:r>
      <w:r w:rsidRPr="00FF0D49">
        <w:rPr>
          <w:rFonts w:ascii="Book Antiqua" w:hAnsi="Book Antiqua"/>
          <w:kern w:val="2"/>
          <w:sz w:val="20"/>
          <w:szCs w:val="20"/>
          <w:lang w:val="en-US" w:eastAsia="zh-CN"/>
        </w:rPr>
        <w:t>&lt;</w:t>
      </w:r>
      <w:r w:rsidR="00B54FF9"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0.05.</w:t>
      </w:r>
    </w:p>
    <w:p w:rsidR="00F469AD" w:rsidRPr="00FF0D49" w:rsidRDefault="00F469AD" w:rsidP="006473F7">
      <w:pPr>
        <w:pStyle w:val="a3"/>
        <w:snapToGrid w:val="0"/>
        <w:spacing w:before="0" w:after="0" w:line="360" w:lineRule="auto"/>
        <w:jc w:val="both"/>
        <w:rPr>
          <w:rFonts w:ascii="Book Antiqua" w:eastAsia="宋体" w:hAnsi="Book Antiqua"/>
          <w:sz w:val="20"/>
          <w:szCs w:val="20"/>
          <w:lang w:val="en-US" w:eastAsia="zh-CN"/>
        </w:rPr>
      </w:pPr>
    </w:p>
    <w:p w:rsidR="00CD7BA0" w:rsidRPr="00FF0D49" w:rsidRDefault="00F469AD" w:rsidP="006473F7">
      <w:pPr>
        <w:pStyle w:val="a3"/>
        <w:snapToGrid w:val="0"/>
        <w:spacing w:before="0" w:after="0" w:line="360" w:lineRule="auto"/>
        <w:jc w:val="both"/>
        <w:rPr>
          <w:rFonts w:ascii="Book Antiqua" w:eastAsia="宋体" w:hAnsi="Book Antiqua"/>
          <w:sz w:val="20"/>
          <w:szCs w:val="20"/>
          <w:u w:val="single"/>
          <w:lang w:val="en-US" w:eastAsia="zh-CN"/>
        </w:rPr>
      </w:pPr>
      <w:r w:rsidRPr="00FF0D49">
        <w:rPr>
          <w:rFonts w:ascii="Book Antiqua" w:hAnsi="Book Antiqua"/>
          <w:sz w:val="20"/>
          <w:szCs w:val="20"/>
          <w:u w:val="single"/>
          <w:lang w:val="en-US" w:eastAsia="fr-FR"/>
        </w:rPr>
        <w:t>RESULTS</w:t>
      </w:r>
    </w:p>
    <w:p w:rsidR="00ED0D5F" w:rsidRPr="00FF0D49" w:rsidRDefault="00ED0D5F" w:rsidP="006473F7">
      <w:pPr>
        <w:pStyle w:val="a3"/>
        <w:snapToGrid w:val="0"/>
        <w:spacing w:before="0" w:after="0" w:line="360" w:lineRule="auto"/>
        <w:jc w:val="both"/>
        <w:rPr>
          <w:rFonts w:ascii="Book Antiqua" w:hAnsi="Book Antiqua"/>
          <w:sz w:val="20"/>
          <w:szCs w:val="20"/>
          <w:u w:val="single"/>
          <w:lang w:val="en-US" w:eastAsia="fr-FR"/>
        </w:rPr>
      </w:pPr>
      <w:r w:rsidRPr="00FF0D49">
        <w:rPr>
          <w:rFonts w:ascii="Book Antiqua" w:hAnsi="Book Antiqua"/>
          <w:i/>
          <w:kern w:val="2"/>
          <w:sz w:val="20"/>
          <w:szCs w:val="20"/>
          <w:lang w:val="en-US" w:eastAsia="zh-CN"/>
        </w:rPr>
        <w:t>Overexpressed E2F1 promote</w:t>
      </w:r>
      <w:r w:rsidR="005D2BF0" w:rsidRPr="00FF0D49">
        <w:rPr>
          <w:rFonts w:ascii="Book Antiqua" w:hAnsi="Book Antiqua"/>
          <w:i/>
          <w:kern w:val="2"/>
          <w:sz w:val="20"/>
          <w:szCs w:val="20"/>
          <w:lang w:val="en-US" w:eastAsia="zh-CN"/>
        </w:rPr>
        <w:t>s</w:t>
      </w:r>
      <w:r w:rsidRPr="00FF0D49">
        <w:rPr>
          <w:rFonts w:ascii="Book Antiqua" w:hAnsi="Book Antiqua"/>
          <w:i/>
          <w:kern w:val="2"/>
          <w:sz w:val="20"/>
          <w:szCs w:val="20"/>
          <w:lang w:val="en-US" w:eastAsia="zh-CN"/>
        </w:rPr>
        <w:t xml:space="preserve"> drug resistance of paclitaxel combined with </w:t>
      </w:r>
      <w:proofErr w:type="spellStart"/>
      <w:r w:rsidRPr="00FF0D49">
        <w:rPr>
          <w:rFonts w:ascii="Book Antiqua" w:hAnsi="Book Antiqua"/>
          <w:i/>
          <w:kern w:val="2"/>
          <w:sz w:val="20"/>
          <w:szCs w:val="20"/>
          <w:lang w:val="en-US" w:eastAsia="zh-CN"/>
        </w:rPr>
        <w:t>cisplatin</w:t>
      </w:r>
      <w:proofErr w:type="spellEnd"/>
      <w:r w:rsidRPr="00FF0D49">
        <w:rPr>
          <w:rFonts w:ascii="Book Antiqua" w:hAnsi="Book Antiqua"/>
          <w:i/>
          <w:kern w:val="2"/>
          <w:sz w:val="20"/>
          <w:szCs w:val="20"/>
          <w:lang w:val="en-US" w:eastAsia="zh-CN"/>
        </w:rPr>
        <w:t xml:space="preserve"> in GC cells</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 xml:space="preserve">In this study, 74 cases of paired GC tissues and adjacent normal tissues were randomly selected as the study subjects, and the expression level of E2F1 in GC was determined by Western blot. Compared with normal adjacent tissues, E2F1 presented </w:t>
      </w:r>
      <w:proofErr w:type="spellStart"/>
      <w:r w:rsidRPr="00FF0D49">
        <w:rPr>
          <w:rFonts w:ascii="Book Antiqua" w:hAnsi="Book Antiqua"/>
          <w:kern w:val="2"/>
          <w:sz w:val="20"/>
          <w:szCs w:val="20"/>
          <w:lang w:val="en-US" w:eastAsia="zh-CN"/>
        </w:rPr>
        <w:t>upregulated</w:t>
      </w:r>
      <w:proofErr w:type="spellEnd"/>
      <w:r w:rsidRPr="00FF0D49">
        <w:rPr>
          <w:rFonts w:ascii="Book Antiqua" w:hAnsi="Book Antiqua"/>
          <w:kern w:val="2"/>
          <w:sz w:val="20"/>
          <w:szCs w:val="20"/>
          <w:lang w:val="en-US" w:eastAsia="zh-CN"/>
        </w:rPr>
        <w:t xml:space="preserve"> expression in GC tissues (Figure 1A). The subsequent detection of the expression levels of E2F1 in three </w:t>
      </w:r>
      <w:r w:rsidR="005E3B6C" w:rsidRPr="00FF0D49">
        <w:rPr>
          <w:rFonts w:ascii="Book Antiqua" w:hAnsi="Book Antiqua"/>
          <w:kern w:val="2"/>
          <w:sz w:val="20"/>
          <w:szCs w:val="20"/>
          <w:lang w:val="en-US" w:eastAsia="zh-CN"/>
        </w:rPr>
        <w:t>GC</w:t>
      </w:r>
      <w:r w:rsidRPr="00FF0D49">
        <w:rPr>
          <w:rFonts w:ascii="Book Antiqua" w:hAnsi="Book Antiqua"/>
          <w:kern w:val="2"/>
          <w:sz w:val="20"/>
          <w:szCs w:val="20"/>
          <w:lang w:val="en-US" w:eastAsia="zh-CN"/>
        </w:rPr>
        <w:t xml:space="preserve"> cells (BGC-823, MGC-803, SGC-7901) and human normal gastric epithelial cells (GES-1) indicated that, compared with normal gastric epithelial cells, the expression of E2F1 was </w:t>
      </w:r>
      <w:proofErr w:type="spellStart"/>
      <w:r w:rsidRPr="00FF0D49">
        <w:rPr>
          <w:rFonts w:ascii="Book Antiqua" w:hAnsi="Book Antiqua"/>
          <w:kern w:val="2"/>
          <w:sz w:val="20"/>
          <w:szCs w:val="20"/>
          <w:lang w:val="en-US" w:eastAsia="zh-CN"/>
        </w:rPr>
        <w:t>upregulated</w:t>
      </w:r>
      <w:proofErr w:type="spellEnd"/>
      <w:r w:rsidRPr="00FF0D49">
        <w:rPr>
          <w:rFonts w:ascii="Book Antiqua" w:hAnsi="Book Antiqua"/>
          <w:kern w:val="2"/>
          <w:sz w:val="20"/>
          <w:szCs w:val="20"/>
          <w:lang w:val="en-US" w:eastAsia="zh-CN"/>
        </w:rPr>
        <w:t xml:space="preserve"> in GC cells, and the highest expression of </w:t>
      </w:r>
      <w:r w:rsidRPr="00FF0D49">
        <w:rPr>
          <w:rFonts w:ascii="Book Antiqua" w:hAnsi="Book Antiqua"/>
          <w:kern w:val="2"/>
          <w:sz w:val="20"/>
          <w:szCs w:val="20"/>
          <w:lang w:val="en-US" w:eastAsia="zh-CN"/>
        </w:rPr>
        <w:lastRenderedPageBreak/>
        <w:t>E2F1 was found in SGC-7901 cells (Figure 1B). Owing to its marke</w:t>
      </w:r>
      <w:r w:rsidR="005D2BF0" w:rsidRPr="00FF0D49">
        <w:rPr>
          <w:rFonts w:ascii="Book Antiqua" w:hAnsi="Book Antiqua"/>
          <w:kern w:val="2"/>
          <w:sz w:val="20"/>
          <w:szCs w:val="20"/>
          <w:lang w:val="en-US" w:eastAsia="zh-CN"/>
        </w:rPr>
        <w:t>d</w:t>
      </w:r>
      <w:r w:rsidRPr="00FF0D49">
        <w:rPr>
          <w:rFonts w:ascii="Book Antiqua" w:hAnsi="Book Antiqua"/>
          <w:kern w:val="2"/>
          <w:sz w:val="20"/>
          <w:szCs w:val="20"/>
          <w:lang w:val="en-US" w:eastAsia="zh-CN"/>
        </w:rPr>
        <w:t xml:space="preserve"> expression of E2F1, SGC-7901 was selected as the research subject to induce the resistance of GC cells to paclitaxel combined with </w:t>
      </w:r>
      <w:proofErr w:type="spellStart"/>
      <w:r w:rsidRPr="00FF0D49">
        <w:rPr>
          <w:rFonts w:ascii="Book Antiqua" w:hAnsi="Book Antiqua"/>
          <w:kern w:val="2"/>
          <w:sz w:val="20"/>
          <w:szCs w:val="20"/>
          <w:lang w:val="en-US" w:eastAsia="zh-CN"/>
        </w:rPr>
        <w:t>cisplatin</w:t>
      </w:r>
      <w:proofErr w:type="spellEnd"/>
      <w:r w:rsidRPr="00FF0D49">
        <w:rPr>
          <w:rFonts w:ascii="Book Antiqua" w:hAnsi="Book Antiqua"/>
          <w:kern w:val="2"/>
          <w:sz w:val="20"/>
          <w:szCs w:val="20"/>
          <w:lang w:val="en-US" w:eastAsia="zh-CN"/>
        </w:rPr>
        <w:t xml:space="preserve"> by</w:t>
      </w:r>
      <w:r w:rsidR="005D2BF0" w:rsidRPr="00FF0D49">
        <w:rPr>
          <w:rFonts w:ascii="Book Antiqua" w:hAnsi="Book Antiqua"/>
          <w:kern w:val="2"/>
          <w:sz w:val="20"/>
          <w:szCs w:val="20"/>
          <w:lang w:val="en-US" w:eastAsia="zh-CN"/>
        </w:rPr>
        <w:t xml:space="preserve"> the</w:t>
      </w:r>
      <w:r w:rsidRPr="00FF0D49">
        <w:rPr>
          <w:rFonts w:ascii="Book Antiqua" w:hAnsi="Book Antiqua"/>
          <w:kern w:val="2"/>
          <w:sz w:val="20"/>
          <w:szCs w:val="20"/>
          <w:lang w:val="en-US" w:eastAsia="zh-CN"/>
        </w:rPr>
        <w:t xml:space="preserve"> concentration gradient increasing method, while the expression of E2F1 was detected by Western blot, and cell activity by MTT. </w:t>
      </w:r>
      <w:r w:rsidR="005D2BF0" w:rsidRPr="00FF0D49">
        <w:rPr>
          <w:rFonts w:ascii="Book Antiqua" w:hAnsi="Book Antiqua"/>
          <w:kern w:val="2"/>
          <w:sz w:val="20"/>
          <w:szCs w:val="20"/>
          <w:lang w:val="en-US" w:eastAsia="zh-CN"/>
        </w:rPr>
        <w:t>R</w:t>
      </w:r>
      <w:r w:rsidRPr="00FF0D49">
        <w:rPr>
          <w:rFonts w:ascii="Book Antiqua" w:hAnsi="Book Antiqua"/>
          <w:kern w:val="2"/>
          <w:sz w:val="20"/>
          <w:szCs w:val="20"/>
          <w:lang w:val="en-US" w:eastAsia="zh-CN"/>
        </w:rPr>
        <w:t>esults revealed that the expression of E2F1 and cell activity in the induction group were higher than those in the non-induction group, which indicated that the induction of</w:t>
      </w:r>
      <w:r w:rsidR="00CD7BA0" w:rsidRPr="00FF0D49">
        <w:rPr>
          <w:rFonts w:ascii="Book Antiqua" w:hAnsi="Book Antiqua"/>
          <w:kern w:val="2"/>
          <w:sz w:val="20"/>
          <w:szCs w:val="20"/>
          <w:lang w:val="en-US" w:eastAsia="zh-CN"/>
        </w:rPr>
        <w:t xml:space="preserve"> drug resistance was successful </w:t>
      </w:r>
      <w:r w:rsidRPr="00FF0D49">
        <w:rPr>
          <w:rFonts w:ascii="Book Antiqua" w:hAnsi="Book Antiqua"/>
          <w:kern w:val="2"/>
          <w:sz w:val="20"/>
          <w:szCs w:val="20"/>
          <w:lang w:val="en-US" w:eastAsia="zh-CN"/>
        </w:rPr>
        <w:t>(Figure 1A</w:t>
      </w:r>
      <w:r w:rsidR="00313E5E" w:rsidRPr="00FF0D49">
        <w:rPr>
          <w:rFonts w:ascii="Book Antiqua" w:hAnsi="Book Antiqua"/>
          <w:kern w:val="2"/>
          <w:sz w:val="20"/>
          <w:szCs w:val="20"/>
          <w:lang w:val="en-US" w:eastAsia="zh-CN"/>
        </w:rPr>
        <w:t xml:space="preserve"> and </w:t>
      </w:r>
      <w:r w:rsidRPr="00FF0D49">
        <w:rPr>
          <w:rFonts w:ascii="Book Antiqua" w:hAnsi="Book Antiqua"/>
          <w:kern w:val="2"/>
          <w:sz w:val="20"/>
          <w:szCs w:val="20"/>
          <w:lang w:val="en-US" w:eastAsia="zh-CN"/>
        </w:rPr>
        <w:t>B).</w:t>
      </w:r>
    </w:p>
    <w:p w:rsidR="00ED0D5F" w:rsidRPr="00FF0D49" w:rsidRDefault="00ED0D5F" w:rsidP="006473F7">
      <w:pPr>
        <w:widowControl w:val="0"/>
        <w:snapToGrid w:val="0"/>
        <w:spacing w:after="0" w:line="360" w:lineRule="auto"/>
        <w:ind w:firstLineChars="100" w:firstLine="200"/>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After transfection of E2F1 overexpression/inhibition expression vectors into SGC-7901 drug</w:t>
      </w:r>
      <w:r w:rsidR="005D2BF0"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 xml:space="preserve">resistant strains, the expression levels of MRP, MDR-1, </w:t>
      </w:r>
      <w:proofErr w:type="spellStart"/>
      <w:r w:rsidRPr="00FF0D49">
        <w:rPr>
          <w:rFonts w:ascii="Book Antiqua" w:hAnsi="Book Antiqua"/>
          <w:kern w:val="2"/>
          <w:sz w:val="20"/>
          <w:szCs w:val="20"/>
          <w:lang w:val="en-US" w:eastAsia="zh-CN"/>
        </w:rPr>
        <w:t>Caspase</w:t>
      </w:r>
      <w:proofErr w:type="spellEnd"/>
      <w:r w:rsidRPr="00FF0D49">
        <w:rPr>
          <w:rFonts w:ascii="Book Antiqua" w:hAnsi="Book Antiqua"/>
          <w:kern w:val="2"/>
          <w:sz w:val="20"/>
          <w:szCs w:val="20"/>
          <w:lang w:val="en-US" w:eastAsia="zh-CN"/>
        </w:rPr>
        <w:t xml:space="preserve"> 9, </w:t>
      </w:r>
      <w:proofErr w:type="spellStart"/>
      <w:r w:rsidRPr="00FF0D49">
        <w:rPr>
          <w:rFonts w:ascii="Book Antiqua" w:hAnsi="Book Antiqua"/>
          <w:kern w:val="2"/>
          <w:sz w:val="20"/>
          <w:szCs w:val="20"/>
          <w:lang w:val="en-US" w:eastAsia="zh-CN"/>
        </w:rPr>
        <w:t>Caspase</w:t>
      </w:r>
      <w:proofErr w:type="spellEnd"/>
      <w:r w:rsidRPr="00FF0D49">
        <w:rPr>
          <w:rFonts w:ascii="Book Antiqua" w:hAnsi="Book Antiqua"/>
          <w:kern w:val="2"/>
          <w:sz w:val="20"/>
          <w:szCs w:val="20"/>
          <w:lang w:val="en-US" w:eastAsia="zh-CN"/>
        </w:rPr>
        <w:t xml:space="preserve"> 3, </w:t>
      </w:r>
      <w:proofErr w:type="spellStart"/>
      <w:r w:rsidRPr="00FF0D49">
        <w:rPr>
          <w:rFonts w:ascii="Book Antiqua" w:hAnsi="Book Antiqua"/>
          <w:kern w:val="2"/>
          <w:sz w:val="20"/>
          <w:szCs w:val="20"/>
          <w:lang w:val="en-US" w:eastAsia="zh-CN"/>
        </w:rPr>
        <w:t>Bax</w:t>
      </w:r>
      <w:proofErr w:type="spellEnd"/>
      <w:r w:rsidR="00313E5E"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 xml:space="preserve">and Bcl2 were detected by Western blot, and changes </w:t>
      </w:r>
      <w:r w:rsidR="005D2BF0" w:rsidRPr="00FF0D49">
        <w:rPr>
          <w:rFonts w:ascii="Book Antiqua" w:hAnsi="Book Antiqua"/>
          <w:kern w:val="2"/>
          <w:sz w:val="20"/>
          <w:szCs w:val="20"/>
          <w:lang w:val="en-US" w:eastAsia="zh-CN"/>
        </w:rPr>
        <w:t xml:space="preserve">in </w:t>
      </w:r>
      <w:r w:rsidRPr="00FF0D49">
        <w:rPr>
          <w:rFonts w:ascii="Book Antiqua" w:hAnsi="Book Antiqua"/>
          <w:kern w:val="2"/>
          <w:sz w:val="20"/>
          <w:szCs w:val="20"/>
          <w:lang w:val="en-US" w:eastAsia="zh-CN"/>
        </w:rPr>
        <w:t>cell activity at different time</w:t>
      </w:r>
      <w:r w:rsidR="005D2BF0" w:rsidRPr="00FF0D49">
        <w:rPr>
          <w:rFonts w:ascii="Book Antiqua" w:hAnsi="Book Antiqua"/>
          <w:kern w:val="2"/>
          <w:sz w:val="20"/>
          <w:szCs w:val="20"/>
          <w:lang w:val="en-US" w:eastAsia="zh-CN"/>
        </w:rPr>
        <w:t>s</w:t>
      </w:r>
      <w:r w:rsidRPr="00FF0D49">
        <w:rPr>
          <w:rFonts w:ascii="Book Antiqua" w:hAnsi="Book Antiqua"/>
          <w:kern w:val="2"/>
          <w:sz w:val="20"/>
          <w:szCs w:val="20"/>
          <w:lang w:val="en-US" w:eastAsia="zh-CN"/>
        </w:rPr>
        <w:t xml:space="preserve"> and concentration</w:t>
      </w:r>
      <w:r w:rsidR="005D2BF0" w:rsidRPr="00FF0D49">
        <w:rPr>
          <w:rFonts w:ascii="Book Antiqua" w:hAnsi="Book Antiqua"/>
          <w:kern w:val="2"/>
          <w:sz w:val="20"/>
          <w:szCs w:val="20"/>
          <w:lang w:val="en-US" w:eastAsia="zh-CN"/>
        </w:rPr>
        <w:t>s</w:t>
      </w:r>
      <w:r w:rsidRPr="00FF0D49">
        <w:rPr>
          <w:rFonts w:ascii="Book Antiqua" w:hAnsi="Book Antiqua"/>
          <w:kern w:val="2"/>
          <w:sz w:val="20"/>
          <w:szCs w:val="20"/>
          <w:lang w:val="en-US" w:eastAsia="zh-CN"/>
        </w:rPr>
        <w:t xml:space="preserve"> were measured by MTT, while the IC50 values were obtained according to cell activity curve</w:t>
      </w:r>
      <w:r w:rsidR="005D2BF0" w:rsidRPr="00FF0D49">
        <w:rPr>
          <w:rFonts w:ascii="Book Antiqua" w:hAnsi="Book Antiqua"/>
          <w:kern w:val="2"/>
          <w:sz w:val="20"/>
          <w:szCs w:val="20"/>
          <w:lang w:val="en-US" w:eastAsia="zh-CN"/>
        </w:rPr>
        <w:t>s</w:t>
      </w:r>
      <w:r w:rsidRPr="00FF0D49">
        <w:rPr>
          <w:rFonts w:ascii="Book Antiqua" w:hAnsi="Book Antiqua"/>
          <w:kern w:val="2"/>
          <w:sz w:val="20"/>
          <w:szCs w:val="20"/>
          <w:lang w:val="en-US" w:eastAsia="zh-CN"/>
        </w:rPr>
        <w:t>. The detailed results can be found in Figure 1C</w:t>
      </w:r>
      <w:r w:rsidR="00313E5E" w:rsidRPr="00FF0D49">
        <w:rPr>
          <w:rFonts w:ascii="Book Antiqua" w:hAnsi="Book Antiqua"/>
          <w:kern w:val="2"/>
          <w:sz w:val="20"/>
          <w:szCs w:val="20"/>
          <w:lang w:val="en-US" w:eastAsia="zh-CN"/>
        </w:rPr>
        <w:t>-</w:t>
      </w:r>
      <w:r w:rsidRPr="00FF0D49">
        <w:rPr>
          <w:rFonts w:ascii="Book Antiqua" w:hAnsi="Book Antiqua"/>
          <w:kern w:val="2"/>
          <w:sz w:val="20"/>
          <w:szCs w:val="20"/>
          <w:lang w:val="en-US" w:eastAsia="zh-CN"/>
        </w:rPr>
        <w:t xml:space="preserve">E. Compared with the NC </w:t>
      </w:r>
      <w:proofErr w:type="spellStart"/>
      <w:r w:rsidRPr="00FF0D49">
        <w:rPr>
          <w:rFonts w:ascii="Book Antiqua" w:hAnsi="Book Antiqua"/>
          <w:kern w:val="2"/>
          <w:sz w:val="20"/>
          <w:szCs w:val="20"/>
          <w:lang w:val="en-US" w:eastAsia="zh-CN"/>
        </w:rPr>
        <w:t>sh</w:t>
      </w:r>
      <w:proofErr w:type="spellEnd"/>
      <w:r w:rsidRPr="00FF0D49">
        <w:rPr>
          <w:rFonts w:ascii="Book Antiqua" w:hAnsi="Book Antiqua"/>
          <w:kern w:val="2"/>
          <w:sz w:val="20"/>
          <w:szCs w:val="20"/>
          <w:lang w:val="en-US" w:eastAsia="zh-CN"/>
        </w:rPr>
        <w:t xml:space="preserve"> group, the cell viability and IC50 value</w:t>
      </w:r>
      <w:r w:rsidR="005D2BF0" w:rsidRPr="00FF0D49">
        <w:rPr>
          <w:rFonts w:ascii="Book Antiqua" w:hAnsi="Book Antiqua"/>
          <w:kern w:val="2"/>
          <w:sz w:val="20"/>
          <w:szCs w:val="20"/>
          <w:lang w:val="en-US" w:eastAsia="zh-CN"/>
        </w:rPr>
        <w:t>s</w:t>
      </w:r>
      <w:r w:rsidRPr="00FF0D49">
        <w:rPr>
          <w:rFonts w:ascii="Book Antiqua" w:hAnsi="Book Antiqua"/>
          <w:kern w:val="2"/>
          <w:sz w:val="20"/>
          <w:szCs w:val="20"/>
          <w:lang w:val="en-US" w:eastAsia="zh-CN"/>
        </w:rPr>
        <w:t xml:space="preserve"> of the sh-E2F1 group increased, accompanied by the </w:t>
      </w:r>
      <w:proofErr w:type="spellStart"/>
      <w:r w:rsidRPr="00FF0D49">
        <w:rPr>
          <w:rFonts w:ascii="Book Antiqua" w:hAnsi="Book Antiqua"/>
          <w:kern w:val="2"/>
          <w:sz w:val="20"/>
          <w:szCs w:val="20"/>
          <w:lang w:val="en-US" w:eastAsia="zh-CN"/>
        </w:rPr>
        <w:t>upregulation</w:t>
      </w:r>
      <w:proofErr w:type="spellEnd"/>
      <w:r w:rsidRPr="00FF0D49">
        <w:rPr>
          <w:rFonts w:ascii="Book Antiqua" w:hAnsi="Book Antiqua"/>
          <w:kern w:val="2"/>
          <w:sz w:val="20"/>
          <w:szCs w:val="20"/>
          <w:lang w:val="en-US" w:eastAsia="zh-CN"/>
        </w:rPr>
        <w:t xml:space="preserve"> of MRP, MDR-1, Bcl2 and the down-regulation of </w:t>
      </w:r>
      <w:proofErr w:type="spellStart"/>
      <w:r w:rsidRPr="00FF0D49">
        <w:rPr>
          <w:rFonts w:ascii="Book Antiqua" w:hAnsi="Book Antiqua"/>
          <w:kern w:val="2"/>
          <w:sz w:val="20"/>
          <w:szCs w:val="20"/>
          <w:lang w:val="en-US" w:eastAsia="zh-CN"/>
        </w:rPr>
        <w:t>Caspase</w:t>
      </w:r>
      <w:proofErr w:type="spellEnd"/>
      <w:r w:rsidRPr="00FF0D49">
        <w:rPr>
          <w:rFonts w:ascii="Book Antiqua" w:hAnsi="Book Antiqua"/>
          <w:kern w:val="2"/>
          <w:sz w:val="20"/>
          <w:szCs w:val="20"/>
          <w:lang w:val="en-US" w:eastAsia="zh-CN"/>
        </w:rPr>
        <w:t xml:space="preserve"> 9, </w:t>
      </w:r>
      <w:proofErr w:type="spellStart"/>
      <w:r w:rsidRPr="00FF0D49">
        <w:rPr>
          <w:rFonts w:ascii="Book Antiqua" w:hAnsi="Book Antiqua"/>
          <w:kern w:val="2"/>
          <w:sz w:val="20"/>
          <w:szCs w:val="20"/>
          <w:lang w:val="en-US" w:eastAsia="zh-CN"/>
        </w:rPr>
        <w:t>Caspase</w:t>
      </w:r>
      <w:proofErr w:type="spellEnd"/>
      <w:r w:rsidRPr="00FF0D49">
        <w:rPr>
          <w:rFonts w:ascii="Book Antiqua" w:hAnsi="Book Antiqua"/>
          <w:kern w:val="2"/>
          <w:sz w:val="20"/>
          <w:szCs w:val="20"/>
          <w:lang w:val="en-US" w:eastAsia="zh-CN"/>
        </w:rPr>
        <w:t xml:space="preserve"> 3 and </w:t>
      </w:r>
      <w:proofErr w:type="spellStart"/>
      <w:r w:rsidRPr="00FF0D49">
        <w:rPr>
          <w:rFonts w:ascii="Book Antiqua" w:hAnsi="Book Antiqua"/>
          <w:kern w:val="2"/>
          <w:sz w:val="20"/>
          <w:szCs w:val="20"/>
          <w:lang w:val="en-US" w:eastAsia="zh-CN"/>
        </w:rPr>
        <w:t>Bax</w:t>
      </w:r>
      <w:proofErr w:type="spellEnd"/>
      <w:r w:rsidRPr="00FF0D49">
        <w:rPr>
          <w:rFonts w:ascii="Book Antiqua" w:hAnsi="Book Antiqua"/>
          <w:kern w:val="2"/>
          <w:sz w:val="20"/>
          <w:szCs w:val="20"/>
          <w:lang w:val="en-US" w:eastAsia="zh-CN"/>
        </w:rPr>
        <w:t>. While the cell viability and IC50 value</w:t>
      </w:r>
      <w:r w:rsidR="005D2BF0" w:rsidRPr="00FF0D49">
        <w:rPr>
          <w:rFonts w:ascii="Book Antiqua" w:hAnsi="Book Antiqua"/>
          <w:kern w:val="2"/>
          <w:sz w:val="20"/>
          <w:szCs w:val="20"/>
          <w:lang w:val="en-US" w:eastAsia="zh-CN"/>
        </w:rPr>
        <w:t>s</w:t>
      </w:r>
      <w:r w:rsidRPr="00FF0D49">
        <w:rPr>
          <w:rFonts w:ascii="Book Antiqua" w:hAnsi="Book Antiqua"/>
          <w:kern w:val="2"/>
          <w:sz w:val="20"/>
          <w:szCs w:val="20"/>
          <w:lang w:val="en-US" w:eastAsia="zh-CN"/>
        </w:rPr>
        <w:t xml:space="preserve"> of the si-E2F1 group decreased, MRP, MDR-1, Bcl2 </w:t>
      </w:r>
      <w:r w:rsidR="005D2BF0" w:rsidRPr="00FF0D49">
        <w:rPr>
          <w:rFonts w:ascii="Book Antiqua" w:hAnsi="Book Antiqua"/>
          <w:kern w:val="2"/>
          <w:sz w:val="20"/>
          <w:szCs w:val="20"/>
          <w:lang w:val="en-US" w:eastAsia="zh-CN"/>
        </w:rPr>
        <w:t xml:space="preserve">were </w:t>
      </w:r>
      <w:r w:rsidRPr="00FF0D49">
        <w:rPr>
          <w:rFonts w:ascii="Book Antiqua" w:hAnsi="Book Antiqua"/>
          <w:kern w:val="2"/>
          <w:sz w:val="20"/>
          <w:szCs w:val="20"/>
          <w:lang w:val="en-US" w:eastAsia="zh-CN"/>
        </w:rPr>
        <w:t xml:space="preserve">down-regulated and </w:t>
      </w:r>
      <w:proofErr w:type="spellStart"/>
      <w:r w:rsidRPr="00FF0D49">
        <w:rPr>
          <w:rFonts w:ascii="Book Antiqua" w:hAnsi="Book Antiqua"/>
          <w:kern w:val="2"/>
          <w:sz w:val="20"/>
          <w:szCs w:val="20"/>
          <w:lang w:val="en-US" w:eastAsia="zh-CN"/>
        </w:rPr>
        <w:t>Caspase</w:t>
      </w:r>
      <w:proofErr w:type="spellEnd"/>
      <w:r w:rsidRPr="00FF0D49">
        <w:rPr>
          <w:rFonts w:ascii="Book Antiqua" w:hAnsi="Book Antiqua"/>
          <w:kern w:val="2"/>
          <w:sz w:val="20"/>
          <w:szCs w:val="20"/>
          <w:lang w:val="en-US" w:eastAsia="zh-CN"/>
        </w:rPr>
        <w:t xml:space="preserve"> 9, </w:t>
      </w:r>
      <w:proofErr w:type="spellStart"/>
      <w:r w:rsidRPr="00FF0D49">
        <w:rPr>
          <w:rFonts w:ascii="Book Antiqua" w:hAnsi="Book Antiqua"/>
          <w:kern w:val="2"/>
          <w:sz w:val="20"/>
          <w:szCs w:val="20"/>
          <w:lang w:val="en-US" w:eastAsia="zh-CN"/>
        </w:rPr>
        <w:t>Caspase</w:t>
      </w:r>
      <w:proofErr w:type="spellEnd"/>
      <w:r w:rsidRPr="00FF0D49">
        <w:rPr>
          <w:rFonts w:ascii="Book Antiqua" w:hAnsi="Book Antiqua"/>
          <w:kern w:val="2"/>
          <w:sz w:val="20"/>
          <w:szCs w:val="20"/>
          <w:lang w:val="en-US" w:eastAsia="zh-CN"/>
        </w:rPr>
        <w:t xml:space="preserve"> 3 and </w:t>
      </w:r>
      <w:proofErr w:type="spellStart"/>
      <w:r w:rsidRPr="00FF0D49">
        <w:rPr>
          <w:rFonts w:ascii="Book Antiqua" w:hAnsi="Book Antiqua"/>
          <w:kern w:val="2"/>
          <w:sz w:val="20"/>
          <w:szCs w:val="20"/>
          <w:lang w:val="en-US" w:eastAsia="zh-CN"/>
        </w:rPr>
        <w:t>Bax</w:t>
      </w:r>
      <w:proofErr w:type="spellEnd"/>
      <w:r w:rsidRPr="00FF0D49">
        <w:rPr>
          <w:rFonts w:ascii="Book Antiqua" w:hAnsi="Book Antiqua"/>
          <w:kern w:val="2"/>
          <w:sz w:val="20"/>
          <w:szCs w:val="20"/>
          <w:lang w:val="en-US" w:eastAsia="zh-CN"/>
        </w:rPr>
        <w:t xml:space="preserve"> </w:t>
      </w:r>
      <w:r w:rsidR="005D2BF0" w:rsidRPr="00FF0D49">
        <w:rPr>
          <w:rFonts w:ascii="Book Antiqua" w:hAnsi="Book Antiqua"/>
          <w:kern w:val="2"/>
          <w:sz w:val="20"/>
          <w:szCs w:val="20"/>
          <w:lang w:val="en-US" w:eastAsia="zh-CN"/>
        </w:rPr>
        <w:t xml:space="preserve">were </w:t>
      </w:r>
      <w:proofErr w:type="spellStart"/>
      <w:r w:rsidRPr="00FF0D49">
        <w:rPr>
          <w:rFonts w:ascii="Book Antiqua" w:hAnsi="Book Antiqua"/>
          <w:kern w:val="2"/>
          <w:sz w:val="20"/>
          <w:szCs w:val="20"/>
          <w:lang w:val="en-US" w:eastAsia="zh-CN"/>
        </w:rPr>
        <w:t>upregulated</w:t>
      </w:r>
      <w:proofErr w:type="spellEnd"/>
      <w:r w:rsidRPr="00FF0D49">
        <w:rPr>
          <w:rFonts w:ascii="Book Antiqua" w:hAnsi="Book Antiqua"/>
          <w:kern w:val="2"/>
          <w:sz w:val="20"/>
          <w:szCs w:val="20"/>
          <w:lang w:val="en-US" w:eastAsia="zh-CN"/>
        </w:rPr>
        <w:t xml:space="preserve"> in comparison with the NC Si group.</w:t>
      </w:r>
    </w:p>
    <w:p w:rsidR="00ED746E" w:rsidRPr="00FF0D49" w:rsidRDefault="00ED0D5F" w:rsidP="006473F7">
      <w:pPr>
        <w:widowControl w:val="0"/>
        <w:snapToGrid w:val="0"/>
        <w:spacing w:after="0" w:line="360" w:lineRule="auto"/>
        <w:ind w:firstLineChars="100" w:firstLine="200"/>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These results suggested that the high expression of E2F1 promoted the increase of cell activity and the formation of multidrug resistance, and was related to the inhibition of cell apoptosis.</w:t>
      </w:r>
    </w:p>
    <w:p w:rsidR="00ED746E" w:rsidRPr="00FF0D49" w:rsidRDefault="00ED746E" w:rsidP="006473F7">
      <w:pPr>
        <w:widowControl w:val="0"/>
        <w:snapToGrid w:val="0"/>
        <w:spacing w:after="0" w:line="360" w:lineRule="auto"/>
        <w:jc w:val="both"/>
        <w:rPr>
          <w:rFonts w:ascii="Book Antiqua" w:hAnsi="Book Antiqua"/>
          <w:kern w:val="2"/>
          <w:sz w:val="20"/>
          <w:szCs w:val="20"/>
          <w:lang w:val="en-US" w:eastAsia="zh-CN"/>
        </w:rPr>
      </w:pP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b/>
          <w:bCs/>
          <w:i/>
          <w:kern w:val="2"/>
          <w:sz w:val="20"/>
          <w:szCs w:val="20"/>
          <w:lang w:val="en-US" w:eastAsia="zh-CN"/>
        </w:rPr>
        <w:t>E2F1 promote</w:t>
      </w:r>
      <w:r w:rsidR="00924CBB" w:rsidRPr="00FF0D49">
        <w:rPr>
          <w:rFonts w:ascii="Book Antiqua" w:hAnsi="Book Antiqua"/>
          <w:b/>
          <w:bCs/>
          <w:i/>
          <w:kern w:val="2"/>
          <w:sz w:val="20"/>
          <w:szCs w:val="20"/>
          <w:lang w:val="en-US" w:eastAsia="zh-CN"/>
        </w:rPr>
        <w:t>s</w:t>
      </w:r>
      <w:r w:rsidRPr="00FF0D49">
        <w:rPr>
          <w:rFonts w:ascii="Book Antiqua" w:hAnsi="Book Antiqua"/>
          <w:b/>
          <w:bCs/>
          <w:i/>
          <w:kern w:val="2"/>
          <w:sz w:val="20"/>
          <w:szCs w:val="20"/>
          <w:lang w:val="en-US" w:eastAsia="zh-CN"/>
        </w:rPr>
        <w:t xml:space="preserve"> cell proliferation and inhibits apoptosis</w:t>
      </w:r>
    </w:p>
    <w:p w:rsidR="00C0681C"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As show</w:t>
      </w:r>
      <w:r w:rsidR="00924CBB" w:rsidRPr="00FF0D49">
        <w:rPr>
          <w:rFonts w:ascii="Book Antiqua" w:hAnsi="Book Antiqua"/>
          <w:kern w:val="2"/>
          <w:sz w:val="20"/>
          <w:szCs w:val="20"/>
          <w:lang w:val="en-US" w:eastAsia="zh-CN"/>
        </w:rPr>
        <w:t>n</w:t>
      </w:r>
      <w:r w:rsidRPr="00FF0D49">
        <w:rPr>
          <w:rFonts w:ascii="Book Antiqua" w:hAnsi="Book Antiqua"/>
          <w:kern w:val="2"/>
          <w:sz w:val="20"/>
          <w:szCs w:val="20"/>
          <w:lang w:val="en-US" w:eastAsia="zh-CN"/>
        </w:rPr>
        <w:t xml:space="preserve"> in </w:t>
      </w:r>
      <w:r w:rsidR="00ED746E" w:rsidRPr="00FF0D49">
        <w:rPr>
          <w:rFonts w:ascii="Book Antiqua" w:hAnsi="Book Antiqua"/>
          <w:kern w:val="2"/>
          <w:sz w:val="20"/>
          <w:szCs w:val="20"/>
          <w:lang w:val="en-US" w:eastAsia="zh-CN"/>
        </w:rPr>
        <w:t xml:space="preserve">Supplementary Figure </w:t>
      </w:r>
      <w:r w:rsidRPr="00FF0D49">
        <w:rPr>
          <w:rFonts w:ascii="Book Antiqua" w:hAnsi="Book Antiqua"/>
          <w:kern w:val="2"/>
          <w:sz w:val="20"/>
          <w:szCs w:val="20"/>
          <w:lang w:val="en-US" w:eastAsia="zh-CN"/>
        </w:rPr>
        <w:t>1</w:t>
      </w:r>
      <w:r w:rsidR="00924CBB" w:rsidRPr="00FF0D49">
        <w:rPr>
          <w:rFonts w:ascii="Book Antiqua" w:hAnsi="Book Antiqua"/>
          <w:kern w:val="2"/>
          <w:sz w:val="20"/>
          <w:szCs w:val="20"/>
          <w:lang w:val="en-US" w:eastAsia="zh-CN"/>
        </w:rPr>
        <w:t>,</w:t>
      </w:r>
      <w:r w:rsidRPr="00FF0D49">
        <w:rPr>
          <w:rFonts w:ascii="Book Antiqua" w:hAnsi="Book Antiqua"/>
          <w:kern w:val="2"/>
          <w:sz w:val="20"/>
          <w:szCs w:val="20"/>
          <w:lang w:val="en-US" w:eastAsia="zh-CN"/>
        </w:rPr>
        <w:t xml:space="preserve"> E2F1 was related to cell proliferation and apoptosis</w:t>
      </w:r>
      <w:r w:rsidR="00924CBB" w:rsidRPr="00FF0D49">
        <w:rPr>
          <w:rFonts w:ascii="Book Antiqua" w:hAnsi="Book Antiqua"/>
          <w:kern w:val="2"/>
          <w:sz w:val="20"/>
          <w:szCs w:val="20"/>
          <w:lang w:val="en-US" w:eastAsia="zh-CN"/>
        </w:rPr>
        <w:t>.</w:t>
      </w:r>
      <w:r w:rsidRPr="00FF0D49">
        <w:rPr>
          <w:rFonts w:ascii="Book Antiqua" w:hAnsi="Book Antiqua"/>
          <w:kern w:val="2"/>
          <w:sz w:val="20"/>
          <w:szCs w:val="20"/>
          <w:lang w:val="en-US" w:eastAsia="zh-CN"/>
        </w:rPr>
        <w:t xml:space="preserve"> </w:t>
      </w:r>
      <w:r w:rsidR="00924CBB" w:rsidRPr="00FF0D49">
        <w:rPr>
          <w:rFonts w:ascii="Book Antiqua" w:hAnsi="Book Antiqua"/>
          <w:kern w:val="2"/>
          <w:sz w:val="20"/>
          <w:szCs w:val="20"/>
          <w:lang w:val="en-US" w:eastAsia="zh-CN"/>
        </w:rPr>
        <w:t>F</w:t>
      </w:r>
      <w:r w:rsidRPr="00FF0D49">
        <w:rPr>
          <w:rFonts w:ascii="Book Antiqua" w:hAnsi="Book Antiqua"/>
          <w:kern w:val="2"/>
          <w:sz w:val="20"/>
          <w:szCs w:val="20"/>
          <w:lang w:val="en-US" w:eastAsia="zh-CN"/>
        </w:rPr>
        <w:t xml:space="preserve">low </w:t>
      </w:r>
      <w:proofErr w:type="spellStart"/>
      <w:r w:rsidRPr="00FF0D49">
        <w:rPr>
          <w:rFonts w:ascii="Book Antiqua" w:hAnsi="Book Antiqua"/>
          <w:kern w:val="2"/>
          <w:sz w:val="20"/>
          <w:szCs w:val="20"/>
          <w:lang w:val="en-US" w:eastAsia="zh-CN"/>
        </w:rPr>
        <w:t>cytometry</w:t>
      </w:r>
      <w:proofErr w:type="spellEnd"/>
      <w:r w:rsidRPr="00FF0D49">
        <w:rPr>
          <w:rFonts w:ascii="Book Antiqua" w:hAnsi="Book Antiqua"/>
          <w:kern w:val="2"/>
          <w:sz w:val="20"/>
          <w:szCs w:val="20"/>
          <w:lang w:val="en-US" w:eastAsia="zh-CN"/>
        </w:rPr>
        <w:t xml:space="preserve"> was used to assess the effect of E2F1 on the proliferation and apoptosis of drug</w:t>
      </w:r>
      <w:r w:rsidR="00924CBB"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 xml:space="preserve">resistant cells. Detailed results are shown in Figure 2. Compared with the NC </w:t>
      </w:r>
      <w:proofErr w:type="spellStart"/>
      <w:r w:rsidRPr="00FF0D49">
        <w:rPr>
          <w:rFonts w:ascii="Book Antiqua" w:hAnsi="Book Antiqua"/>
          <w:kern w:val="2"/>
          <w:sz w:val="20"/>
          <w:szCs w:val="20"/>
          <w:lang w:val="en-US" w:eastAsia="zh-CN"/>
        </w:rPr>
        <w:t>sh</w:t>
      </w:r>
      <w:proofErr w:type="spellEnd"/>
      <w:r w:rsidRPr="00FF0D49">
        <w:rPr>
          <w:rFonts w:ascii="Book Antiqua" w:hAnsi="Book Antiqua"/>
          <w:kern w:val="2"/>
          <w:sz w:val="20"/>
          <w:szCs w:val="20"/>
          <w:lang w:val="en-US" w:eastAsia="zh-CN"/>
        </w:rPr>
        <w:t xml:space="preserve"> group, S-phase cells in the sh-E2F1 group significantly increased, and the apoptosis rate </w:t>
      </w:r>
      <w:r w:rsidR="00924CBB" w:rsidRPr="00FF0D49">
        <w:rPr>
          <w:rFonts w:ascii="Book Antiqua" w:hAnsi="Book Antiqua"/>
          <w:kern w:val="2"/>
          <w:sz w:val="20"/>
          <w:szCs w:val="20"/>
          <w:lang w:val="en-US" w:eastAsia="zh-CN"/>
        </w:rPr>
        <w:t xml:space="preserve">was </w:t>
      </w:r>
      <w:r w:rsidRPr="00FF0D49">
        <w:rPr>
          <w:rFonts w:ascii="Book Antiqua" w:hAnsi="Book Antiqua"/>
          <w:kern w:val="2"/>
          <w:sz w:val="20"/>
          <w:szCs w:val="20"/>
          <w:lang w:val="en-US" w:eastAsia="zh-CN"/>
        </w:rPr>
        <w:t xml:space="preserve">notably reduced. </w:t>
      </w:r>
      <w:r w:rsidR="00924CBB" w:rsidRPr="00FF0D49">
        <w:rPr>
          <w:rFonts w:ascii="Book Antiqua" w:hAnsi="Book Antiqua"/>
          <w:kern w:val="2"/>
          <w:sz w:val="20"/>
          <w:szCs w:val="20"/>
          <w:lang w:val="en-US" w:eastAsia="zh-CN"/>
        </w:rPr>
        <w:t xml:space="preserve">Meanwhile, </w:t>
      </w:r>
      <w:r w:rsidRPr="00FF0D49">
        <w:rPr>
          <w:rFonts w:ascii="Book Antiqua" w:hAnsi="Book Antiqua"/>
          <w:kern w:val="2"/>
          <w:sz w:val="20"/>
          <w:szCs w:val="20"/>
          <w:lang w:val="en-US" w:eastAsia="zh-CN"/>
        </w:rPr>
        <w:t>the sh-E2F1 group presented significantly reduced S-phase cells and markedly increased apoptosis rat</w:t>
      </w:r>
      <w:r w:rsidR="00924CBB" w:rsidRPr="00FF0D49">
        <w:rPr>
          <w:rFonts w:ascii="Book Antiqua" w:hAnsi="Book Antiqua"/>
          <w:kern w:val="2"/>
          <w:sz w:val="20"/>
          <w:szCs w:val="20"/>
          <w:lang w:val="en-US" w:eastAsia="zh-CN"/>
        </w:rPr>
        <w:t>es</w:t>
      </w:r>
      <w:r w:rsidRPr="00FF0D49">
        <w:rPr>
          <w:rFonts w:ascii="Book Antiqua" w:hAnsi="Book Antiqua"/>
          <w:kern w:val="2"/>
          <w:sz w:val="20"/>
          <w:szCs w:val="20"/>
          <w:lang w:val="en-US" w:eastAsia="zh-CN"/>
        </w:rPr>
        <w:t xml:space="preserve"> when compared with the NC </w:t>
      </w:r>
      <w:proofErr w:type="spellStart"/>
      <w:r w:rsidRPr="00FF0D49">
        <w:rPr>
          <w:rFonts w:ascii="Book Antiqua" w:hAnsi="Book Antiqua"/>
          <w:kern w:val="2"/>
          <w:sz w:val="20"/>
          <w:szCs w:val="20"/>
          <w:lang w:val="en-US" w:eastAsia="zh-CN"/>
        </w:rPr>
        <w:t>si</w:t>
      </w:r>
      <w:proofErr w:type="spellEnd"/>
      <w:r w:rsidRPr="00FF0D49">
        <w:rPr>
          <w:rFonts w:ascii="Book Antiqua" w:hAnsi="Book Antiqua"/>
          <w:kern w:val="2"/>
          <w:sz w:val="20"/>
          <w:szCs w:val="20"/>
          <w:lang w:val="en-US" w:eastAsia="zh-CN"/>
        </w:rPr>
        <w:t xml:space="preserve"> group. Combined with Figure 1 and Figure 2, it can be concluded that E2F1 inhibited apoptosis by inhibiting </w:t>
      </w:r>
      <w:proofErr w:type="spellStart"/>
      <w:r w:rsidRPr="00FF0D49">
        <w:rPr>
          <w:rFonts w:ascii="Book Antiqua" w:hAnsi="Book Antiqua"/>
          <w:kern w:val="2"/>
          <w:sz w:val="20"/>
          <w:szCs w:val="20"/>
          <w:lang w:val="en-US" w:eastAsia="zh-CN"/>
        </w:rPr>
        <w:t>Caspase</w:t>
      </w:r>
      <w:proofErr w:type="spellEnd"/>
      <w:r w:rsidRPr="00FF0D49">
        <w:rPr>
          <w:rFonts w:ascii="Book Antiqua" w:hAnsi="Book Antiqua"/>
          <w:kern w:val="2"/>
          <w:sz w:val="20"/>
          <w:szCs w:val="20"/>
          <w:lang w:val="en-US" w:eastAsia="zh-CN"/>
        </w:rPr>
        <w:t xml:space="preserve"> 9, </w:t>
      </w:r>
      <w:proofErr w:type="spellStart"/>
      <w:r w:rsidRPr="00FF0D49">
        <w:rPr>
          <w:rFonts w:ascii="Book Antiqua" w:hAnsi="Book Antiqua"/>
          <w:kern w:val="2"/>
          <w:sz w:val="20"/>
          <w:szCs w:val="20"/>
          <w:lang w:val="en-US" w:eastAsia="zh-CN"/>
        </w:rPr>
        <w:t>Caspase</w:t>
      </w:r>
      <w:proofErr w:type="spellEnd"/>
      <w:r w:rsidRPr="00FF0D49">
        <w:rPr>
          <w:rFonts w:ascii="Book Antiqua" w:hAnsi="Book Antiqua"/>
          <w:kern w:val="2"/>
          <w:sz w:val="20"/>
          <w:szCs w:val="20"/>
          <w:lang w:val="en-US" w:eastAsia="zh-CN"/>
        </w:rPr>
        <w:t xml:space="preserve"> 3 and </w:t>
      </w:r>
      <w:proofErr w:type="spellStart"/>
      <w:r w:rsidRPr="00FF0D49">
        <w:rPr>
          <w:rFonts w:ascii="Book Antiqua" w:hAnsi="Book Antiqua"/>
          <w:kern w:val="2"/>
          <w:sz w:val="20"/>
          <w:szCs w:val="20"/>
          <w:lang w:val="en-US" w:eastAsia="zh-CN"/>
        </w:rPr>
        <w:t>Bax</w:t>
      </w:r>
      <w:proofErr w:type="spellEnd"/>
      <w:r w:rsidRPr="00FF0D49">
        <w:rPr>
          <w:rFonts w:ascii="Book Antiqua" w:hAnsi="Book Antiqua"/>
          <w:kern w:val="2"/>
          <w:sz w:val="20"/>
          <w:szCs w:val="20"/>
          <w:lang w:val="en-US" w:eastAsia="zh-CN"/>
        </w:rPr>
        <w:t xml:space="preserve">, and promoted cell proliferation by </w:t>
      </w:r>
      <w:proofErr w:type="spellStart"/>
      <w:r w:rsidRPr="00FF0D49">
        <w:rPr>
          <w:rFonts w:ascii="Book Antiqua" w:hAnsi="Book Antiqua"/>
          <w:kern w:val="2"/>
          <w:sz w:val="20"/>
          <w:szCs w:val="20"/>
          <w:lang w:val="en-US" w:eastAsia="zh-CN"/>
        </w:rPr>
        <w:t>upregulating</w:t>
      </w:r>
      <w:proofErr w:type="spellEnd"/>
      <w:r w:rsidRPr="00FF0D49">
        <w:rPr>
          <w:rFonts w:ascii="Book Antiqua" w:hAnsi="Book Antiqua"/>
          <w:kern w:val="2"/>
          <w:sz w:val="20"/>
          <w:szCs w:val="20"/>
          <w:lang w:val="en-US" w:eastAsia="zh-CN"/>
        </w:rPr>
        <w:t xml:space="preserve"> Bcl2 expression and thus accelerat</w:t>
      </w:r>
      <w:r w:rsidR="00924CBB" w:rsidRPr="00FF0D49">
        <w:rPr>
          <w:rFonts w:ascii="Book Antiqua" w:hAnsi="Book Antiqua"/>
          <w:kern w:val="2"/>
          <w:sz w:val="20"/>
          <w:szCs w:val="20"/>
          <w:lang w:val="en-US" w:eastAsia="zh-CN"/>
        </w:rPr>
        <w:t>ing</w:t>
      </w:r>
      <w:r w:rsidR="00C0681C" w:rsidRPr="00FF0D49">
        <w:rPr>
          <w:rFonts w:ascii="Book Antiqua" w:hAnsi="Book Antiqua"/>
          <w:kern w:val="2"/>
          <w:sz w:val="20"/>
          <w:szCs w:val="20"/>
          <w:lang w:val="en-US" w:eastAsia="zh-CN"/>
        </w:rPr>
        <w:t xml:space="preserve"> S-phase cell growth.</w:t>
      </w:r>
    </w:p>
    <w:p w:rsidR="00C0681C" w:rsidRPr="00FF0D49" w:rsidRDefault="00C0681C" w:rsidP="006473F7">
      <w:pPr>
        <w:widowControl w:val="0"/>
        <w:snapToGrid w:val="0"/>
        <w:spacing w:after="0" w:line="360" w:lineRule="auto"/>
        <w:jc w:val="both"/>
        <w:rPr>
          <w:rFonts w:ascii="Book Antiqua" w:hAnsi="Book Antiqua"/>
          <w:kern w:val="2"/>
          <w:sz w:val="20"/>
          <w:szCs w:val="20"/>
          <w:lang w:val="en-US" w:eastAsia="zh-CN"/>
        </w:rPr>
      </w:pP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b/>
          <w:bCs/>
          <w:i/>
          <w:kern w:val="2"/>
          <w:sz w:val="20"/>
          <w:szCs w:val="20"/>
          <w:lang w:val="en-US" w:eastAsia="zh-CN"/>
        </w:rPr>
        <w:t>E2F1 inhibit</w:t>
      </w:r>
      <w:r w:rsidR="00924CBB" w:rsidRPr="00FF0D49">
        <w:rPr>
          <w:rFonts w:ascii="Book Antiqua" w:hAnsi="Book Antiqua"/>
          <w:b/>
          <w:bCs/>
          <w:i/>
          <w:kern w:val="2"/>
          <w:sz w:val="20"/>
          <w:szCs w:val="20"/>
          <w:lang w:val="en-US" w:eastAsia="zh-CN"/>
        </w:rPr>
        <w:t>s</w:t>
      </w:r>
      <w:r w:rsidRPr="00FF0D49">
        <w:rPr>
          <w:rFonts w:ascii="Book Antiqua" w:hAnsi="Book Antiqua"/>
          <w:b/>
          <w:bCs/>
          <w:i/>
          <w:kern w:val="2"/>
          <w:sz w:val="20"/>
          <w:szCs w:val="20"/>
          <w:lang w:val="en-US" w:eastAsia="zh-CN"/>
        </w:rPr>
        <w:t xml:space="preserve"> miR-34c</w:t>
      </w:r>
      <w:r w:rsidR="00924CBB" w:rsidRPr="00FF0D49">
        <w:rPr>
          <w:rFonts w:ascii="Book Antiqua" w:hAnsi="Book Antiqua"/>
          <w:b/>
          <w:bCs/>
          <w:i/>
          <w:kern w:val="2"/>
          <w:sz w:val="20"/>
          <w:szCs w:val="20"/>
          <w:lang w:val="en-US" w:eastAsia="zh-CN"/>
        </w:rPr>
        <w:t xml:space="preserve"> transcription</w:t>
      </w:r>
    </w:p>
    <w:p w:rsidR="00C0681C"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 xml:space="preserve">During the induction of paclitaxel combined with </w:t>
      </w:r>
      <w:proofErr w:type="spellStart"/>
      <w:r w:rsidRPr="00FF0D49">
        <w:rPr>
          <w:rFonts w:ascii="Book Antiqua" w:hAnsi="Book Antiqua"/>
          <w:kern w:val="2"/>
          <w:sz w:val="20"/>
          <w:szCs w:val="20"/>
          <w:lang w:val="en-US" w:eastAsia="zh-CN"/>
        </w:rPr>
        <w:t>cisplatin</w:t>
      </w:r>
      <w:proofErr w:type="spellEnd"/>
      <w:r w:rsidRPr="00FF0D49">
        <w:rPr>
          <w:rFonts w:ascii="Book Antiqua" w:hAnsi="Book Antiqua"/>
          <w:kern w:val="2"/>
          <w:sz w:val="20"/>
          <w:szCs w:val="20"/>
          <w:lang w:val="en-US" w:eastAsia="zh-CN"/>
        </w:rPr>
        <w:t xml:space="preserve"> resistance by GC cells, miR-34c was observed </w:t>
      </w:r>
      <w:r w:rsidR="00924CBB" w:rsidRPr="00FF0D49">
        <w:rPr>
          <w:rFonts w:ascii="Book Antiqua" w:hAnsi="Book Antiqua"/>
          <w:kern w:val="2"/>
          <w:sz w:val="20"/>
          <w:szCs w:val="20"/>
          <w:lang w:val="en-US" w:eastAsia="zh-CN"/>
        </w:rPr>
        <w:t xml:space="preserve">to be </w:t>
      </w:r>
      <w:r w:rsidRPr="00FF0D49">
        <w:rPr>
          <w:rFonts w:ascii="Book Antiqua" w:hAnsi="Book Antiqua"/>
          <w:kern w:val="2"/>
          <w:sz w:val="20"/>
          <w:szCs w:val="20"/>
          <w:lang w:val="en-US" w:eastAsia="zh-CN"/>
        </w:rPr>
        <w:t>abnormally expressed (Figure 1D and</w:t>
      </w:r>
      <w:r w:rsidR="00442F8E"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 xml:space="preserve">F). The promoter region of miR-34c was predicted to have a binding site </w:t>
      </w:r>
      <w:r w:rsidR="00924CBB" w:rsidRPr="00FF0D49">
        <w:rPr>
          <w:rFonts w:ascii="Book Antiqua" w:hAnsi="Book Antiqua"/>
          <w:kern w:val="2"/>
          <w:sz w:val="20"/>
          <w:szCs w:val="20"/>
          <w:lang w:val="en-US" w:eastAsia="zh-CN"/>
        </w:rPr>
        <w:t xml:space="preserve">in </w:t>
      </w:r>
      <w:r w:rsidRPr="00FF0D49">
        <w:rPr>
          <w:rFonts w:ascii="Book Antiqua" w:hAnsi="Book Antiqua"/>
          <w:kern w:val="2"/>
          <w:sz w:val="20"/>
          <w:szCs w:val="20"/>
          <w:lang w:val="en-US" w:eastAsia="zh-CN"/>
        </w:rPr>
        <w:t>E2F1 by</w:t>
      </w:r>
      <w:r w:rsidR="00924CBB" w:rsidRPr="00FF0D49">
        <w:rPr>
          <w:rFonts w:ascii="Book Antiqua" w:hAnsi="Book Antiqua"/>
          <w:kern w:val="2"/>
          <w:sz w:val="20"/>
          <w:szCs w:val="20"/>
          <w:lang w:val="en-US" w:eastAsia="zh-CN"/>
        </w:rPr>
        <w:t xml:space="preserve"> the</w:t>
      </w:r>
      <w:r w:rsidRPr="00FF0D49">
        <w:rPr>
          <w:rFonts w:ascii="Book Antiqua" w:hAnsi="Book Antiqua"/>
          <w:kern w:val="2"/>
          <w:sz w:val="20"/>
          <w:szCs w:val="20"/>
          <w:lang w:val="en-US" w:eastAsia="zh-CN"/>
        </w:rPr>
        <w:t xml:space="preserve"> PROMO database (Figure 3A). QPCR showed that miR-34c was lowly expressed in GC cells, and miR-34c showed a corresponding down-regulation/</w:t>
      </w:r>
      <w:proofErr w:type="spellStart"/>
      <w:r w:rsidRPr="00FF0D49">
        <w:rPr>
          <w:rFonts w:ascii="Book Antiqua" w:hAnsi="Book Antiqua"/>
          <w:kern w:val="2"/>
          <w:sz w:val="20"/>
          <w:szCs w:val="20"/>
          <w:lang w:val="en-US" w:eastAsia="zh-CN"/>
        </w:rPr>
        <w:t>upregulation</w:t>
      </w:r>
      <w:proofErr w:type="spellEnd"/>
      <w:r w:rsidRPr="00FF0D49">
        <w:rPr>
          <w:rFonts w:ascii="Book Antiqua" w:hAnsi="Book Antiqua"/>
          <w:kern w:val="2"/>
          <w:sz w:val="20"/>
          <w:szCs w:val="20"/>
          <w:lang w:val="en-US" w:eastAsia="zh-CN"/>
        </w:rPr>
        <w:t xml:space="preserve"> when E2F1 was </w:t>
      </w:r>
      <w:proofErr w:type="spellStart"/>
      <w:r w:rsidRPr="00FF0D49">
        <w:rPr>
          <w:rFonts w:ascii="Book Antiqua" w:hAnsi="Book Antiqua"/>
          <w:kern w:val="2"/>
          <w:sz w:val="20"/>
          <w:szCs w:val="20"/>
          <w:lang w:val="en-US" w:eastAsia="zh-CN"/>
        </w:rPr>
        <w:t>upregulated</w:t>
      </w:r>
      <w:proofErr w:type="spellEnd"/>
      <w:r w:rsidRPr="00FF0D49">
        <w:rPr>
          <w:rFonts w:ascii="Book Antiqua" w:hAnsi="Book Antiqua"/>
          <w:kern w:val="2"/>
          <w:sz w:val="20"/>
          <w:szCs w:val="20"/>
          <w:lang w:val="en-US" w:eastAsia="zh-CN"/>
        </w:rPr>
        <w:t>/down-regulated (Figure 3B). These results suggested that E2F1 might have a targeted regulatory relationship with miR-34c. To verify</w:t>
      </w:r>
      <w:r w:rsidR="00442F8E"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their targeting relationship,</w:t>
      </w:r>
      <w:r w:rsidR="00924CBB" w:rsidRPr="00FF0D49">
        <w:rPr>
          <w:rFonts w:ascii="Book Antiqua" w:hAnsi="Book Antiqua"/>
          <w:kern w:val="2"/>
          <w:sz w:val="20"/>
          <w:szCs w:val="20"/>
          <w:lang w:val="en-US" w:eastAsia="zh-CN"/>
        </w:rPr>
        <w:t xml:space="preserve"> a</w:t>
      </w:r>
      <w:r w:rsidRPr="00FF0D49">
        <w:rPr>
          <w:rFonts w:ascii="Book Antiqua" w:hAnsi="Book Antiqua"/>
          <w:kern w:val="2"/>
          <w:sz w:val="20"/>
          <w:szCs w:val="20"/>
          <w:lang w:val="en-US" w:eastAsia="zh-CN"/>
        </w:rPr>
        <w:t xml:space="preserve"> double luciferase reporter gene was employed, whose results exhibited that when </w:t>
      </w:r>
      <w:r w:rsidR="00924CBB" w:rsidRPr="00FF0D49">
        <w:rPr>
          <w:rFonts w:ascii="Book Antiqua" w:hAnsi="Book Antiqua"/>
          <w:kern w:val="2"/>
          <w:sz w:val="20"/>
          <w:szCs w:val="20"/>
          <w:lang w:val="en-US" w:eastAsia="zh-CN"/>
        </w:rPr>
        <w:t xml:space="preserve">the </w:t>
      </w:r>
      <w:r w:rsidRPr="00FF0D49">
        <w:rPr>
          <w:rFonts w:ascii="Book Antiqua" w:hAnsi="Book Antiqua"/>
          <w:kern w:val="2"/>
          <w:sz w:val="20"/>
          <w:szCs w:val="20"/>
          <w:lang w:val="en-US" w:eastAsia="zh-CN"/>
        </w:rPr>
        <w:t xml:space="preserve">miR-34c promoter was co-transfected with </w:t>
      </w:r>
      <w:proofErr w:type="spellStart"/>
      <w:r w:rsidRPr="00FF0D49">
        <w:rPr>
          <w:rFonts w:ascii="Book Antiqua" w:hAnsi="Book Antiqua"/>
          <w:kern w:val="2"/>
          <w:sz w:val="20"/>
          <w:szCs w:val="20"/>
          <w:lang w:val="en-US" w:eastAsia="zh-CN"/>
        </w:rPr>
        <w:t>sh</w:t>
      </w:r>
      <w:proofErr w:type="spellEnd"/>
      <w:r w:rsidRPr="00FF0D49">
        <w:rPr>
          <w:rFonts w:ascii="Book Antiqua" w:hAnsi="Book Antiqua"/>
          <w:kern w:val="2"/>
          <w:sz w:val="20"/>
          <w:szCs w:val="20"/>
          <w:lang w:val="en-US" w:eastAsia="zh-CN"/>
        </w:rPr>
        <w:t xml:space="preserve"> E2F1, luciferase activity was significantly </w:t>
      </w:r>
      <w:r w:rsidRPr="00FF0D49">
        <w:rPr>
          <w:rFonts w:ascii="Book Antiqua" w:hAnsi="Book Antiqua"/>
          <w:kern w:val="2"/>
          <w:sz w:val="20"/>
          <w:szCs w:val="20"/>
          <w:lang w:val="en-US" w:eastAsia="zh-CN"/>
        </w:rPr>
        <w:lastRenderedPageBreak/>
        <w:t>reduced, while the luciferase activity in other co-transfected groups was not significantly affected (Figure 3C and</w:t>
      </w:r>
      <w:r w:rsidR="00611A30"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D). These results suggested that E2F1 could inhibit the transcription and exp</w:t>
      </w:r>
      <w:r w:rsidR="00C0681C" w:rsidRPr="00FF0D49">
        <w:rPr>
          <w:rFonts w:ascii="Book Antiqua" w:hAnsi="Book Antiqua"/>
          <w:kern w:val="2"/>
          <w:sz w:val="20"/>
          <w:szCs w:val="20"/>
          <w:lang w:val="en-US" w:eastAsia="zh-CN"/>
        </w:rPr>
        <w:t>ression of miR-34c in GC cells.</w:t>
      </w:r>
    </w:p>
    <w:p w:rsidR="00C0681C" w:rsidRPr="00FF0D49" w:rsidRDefault="00C0681C" w:rsidP="006473F7">
      <w:pPr>
        <w:widowControl w:val="0"/>
        <w:snapToGrid w:val="0"/>
        <w:spacing w:after="0" w:line="360" w:lineRule="auto"/>
        <w:jc w:val="both"/>
        <w:rPr>
          <w:rFonts w:ascii="Book Antiqua" w:hAnsi="Book Antiqua"/>
          <w:kern w:val="2"/>
          <w:sz w:val="20"/>
          <w:szCs w:val="20"/>
          <w:lang w:val="en-US" w:eastAsia="zh-CN"/>
        </w:rPr>
      </w:pP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b/>
          <w:bCs/>
          <w:i/>
          <w:kern w:val="2"/>
          <w:sz w:val="20"/>
          <w:szCs w:val="20"/>
          <w:lang w:val="en-US" w:eastAsia="zh-CN"/>
        </w:rPr>
        <w:t>MiR-34c</w:t>
      </w:r>
      <w:r w:rsidR="004E4CF7" w:rsidRPr="00FF0D49">
        <w:rPr>
          <w:rFonts w:ascii="Book Antiqua" w:hAnsi="Book Antiqua"/>
          <w:b/>
          <w:bCs/>
          <w:i/>
          <w:kern w:val="2"/>
          <w:sz w:val="20"/>
          <w:szCs w:val="20"/>
          <w:lang w:val="en-US" w:eastAsia="zh-CN"/>
        </w:rPr>
        <w:t>-</w:t>
      </w:r>
      <w:r w:rsidRPr="00FF0D49">
        <w:rPr>
          <w:rFonts w:ascii="Book Antiqua" w:hAnsi="Book Antiqua"/>
          <w:b/>
          <w:bCs/>
          <w:i/>
          <w:kern w:val="2"/>
          <w:sz w:val="20"/>
          <w:szCs w:val="20"/>
          <w:lang w:val="en-US" w:eastAsia="zh-CN"/>
        </w:rPr>
        <w:t>inhibited cell proliferation and drug resistance</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 xml:space="preserve">The following experiments were designed to explore the action mechanism of miR-34 to get a view of its role in GC cells. The expression levels of MRP, MDR-1, </w:t>
      </w:r>
      <w:proofErr w:type="spellStart"/>
      <w:r w:rsidRPr="00FF0D49">
        <w:rPr>
          <w:rFonts w:ascii="Book Antiqua" w:hAnsi="Book Antiqua"/>
          <w:kern w:val="2"/>
          <w:sz w:val="20"/>
          <w:szCs w:val="20"/>
          <w:lang w:val="en-US" w:eastAsia="zh-CN"/>
        </w:rPr>
        <w:t>Caspase</w:t>
      </w:r>
      <w:proofErr w:type="spellEnd"/>
      <w:r w:rsidRPr="00FF0D49">
        <w:rPr>
          <w:rFonts w:ascii="Book Antiqua" w:hAnsi="Book Antiqua"/>
          <w:kern w:val="2"/>
          <w:sz w:val="20"/>
          <w:szCs w:val="20"/>
          <w:lang w:val="en-US" w:eastAsia="zh-CN"/>
        </w:rPr>
        <w:t xml:space="preserve"> 9, </w:t>
      </w:r>
      <w:proofErr w:type="spellStart"/>
      <w:r w:rsidRPr="00FF0D49">
        <w:rPr>
          <w:rFonts w:ascii="Book Antiqua" w:hAnsi="Book Antiqua"/>
          <w:kern w:val="2"/>
          <w:sz w:val="20"/>
          <w:szCs w:val="20"/>
          <w:lang w:val="en-US" w:eastAsia="zh-CN"/>
        </w:rPr>
        <w:t>Caspase</w:t>
      </w:r>
      <w:proofErr w:type="spellEnd"/>
      <w:r w:rsidRPr="00FF0D49">
        <w:rPr>
          <w:rFonts w:ascii="Book Antiqua" w:hAnsi="Book Antiqua"/>
          <w:kern w:val="2"/>
          <w:sz w:val="20"/>
          <w:szCs w:val="20"/>
          <w:lang w:val="en-US" w:eastAsia="zh-CN"/>
        </w:rPr>
        <w:t xml:space="preserve"> 3, </w:t>
      </w:r>
      <w:proofErr w:type="spellStart"/>
      <w:r w:rsidRPr="00FF0D49">
        <w:rPr>
          <w:rFonts w:ascii="Book Antiqua" w:hAnsi="Book Antiqua"/>
          <w:kern w:val="2"/>
          <w:sz w:val="20"/>
          <w:szCs w:val="20"/>
          <w:lang w:val="en-US" w:eastAsia="zh-CN"/>
        </w:rPr>
        <w:t>Bax</w:t>
      </w:r>
      <w:proofErr w:type="spellEnd"/>
      <w:r w:rsidRPr="00FF0D49">
        <w:rPr>
          <w:rFonts w:ascii="Book Antiqua" w:hAnsi="Book Antiqua"/>
          <w:kern w:val="2"/>
          <w:sz w:val="20"/>
          <w:szCs w:val="20"/>
          <w:lang w:val="en-US" w:eastAsia="zh-CN"/>
        </w:rPr>
        <w:t xml:space="preserve"> and Bcl2 were detected by Western blot after transfection of the miR-34c overexpressed and inhibited expression vectors into the drug</w:t>
      </w:r>
      <w:r w:rsidR="009B0B1E"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resistant strain of SGC-7901. The changes in cell activity were detected by MTT at different time</w:t>
      </w:r>
      <w:r w:rsidR="009B0B1E" w:rsidRPr="00FF0D49">
        <w:rPr>
          <w:rFonts w:ascii="Book Antiqua" w:hAnsi="Book Antiqua"/>
          <w:kern w:val="2"/>
          <w:sz w:val="20"/>
          <w:szCs w:val="20"/>
          <w:lang w:val="en-US" w:eastAsia="zh-CN"/>
        </w:rPr>
        <w:t>s</w:t>
      </w:r>
      <w:r w:rsidRPr="00FF0D49">
        <w:rPr>
          <w:rFonts w:ascii="Book Antiqua" w:hAnsi="Book Antiqua"/>
          <w:kern w:val="2"/>
          <w:sz w:val="20"/>
          <w:szCs w:val="20"/>
          <w:lang w:val="en-US" w:eastAsia="zh-CN"/>
        </w:rPr>
        <w:t xml:space="preserve"> and concentrations, and the IC50 value</w:t>
      </w:r>
      <w:r w:rsidR="009B0B1E" w:rsidRPr="00FF0D49">
        <w:rPr>
          <w:rFonts w:ascii="Book Antiqua" w:hAnsi="Book Antiqua"/>
          <w:kern w:val="2"/>
          <w:sz w:val="20"/>
          <w:szCs w:val="20"/>
          <w:lang w:val="en-US" w:eastAsia="zh-CN"/>
        </w:rPr>
        <w:t>s</w:t>
      </w:r>
      <w:r w:rsidRPr="00FF0D49">
        <w:rPr>
          <w:rFonts w:ascii="Book Antiqua" w:hAnsi="Book Antiqua"/>
          <w:kern w:val="2"/>
          <w:sz w:val="20"/>
          <w:szCs w:val="20"/>
          <w:lang w:val="en-US" w:eastAsia="zh-CN"/>
        </w:rPr>
        <w:t xml:space="preserve"> </w:t>
      </w:r>
      <w:r w:rsidR="009B0B1E" w:rsidRPr="00FF0D49">
        <w:rPr>
          <w:rFonts w:ascii="Book Antiqua" w:hAnsi="Book Antiqua"/>
          <w:kern w:val="2"/>
          <w:sz w:val="20"/>
          <w:szCs w:val="20"/>
          <w:lang w:val="en-US" w:eastAsia="zh-CN"/>
        </w:rPr>
        <w:t xml:space="preserve">were </w:t>
      </w:r>
      <w:r w:rsidRPr="00FF0D49">
        <w:rPr>
          <w:rFonts w:ascii="Book Antiqua" w:hAnsi="Book Antiqua"/>
          <w:kern w:val="2"/>
          <w:sz w:val="20"/>
          <w:szCs w:val="20"/>
          <w:lang w:val="en-US" w:eastAsia="zh-CN"/>
        </w:rPr>
        <w:t>obtained according to the cell activity curve, as shown in Figure 4. Compared with the NC inhibitor group, the cell viability and IC50 value</w:t>
      </w:r>
      <w:r w:rsidR="005D7A0A" w:rsidRPr="00FF0D49">
        <w:rPr>
          <w:rFonts w:ascii="Book Antiqua" w:hAnsi="Book Antiqua"/>
          <w:kern w:val="2"/>
          <w:sz w:val="20"/>
          <w:szCs w:val="20"/>
          <w:lang w:val="en-US" w:eastAsia="zh-CN"/>
        </w:rPr>
        <w:t>s</w:t>
      </w:r>
      <w:r w:rsidRPr="00FF0D49">
        <w:rPr>
          <w:rFonts w:ascii="Book Antiqua" w:hAnsi="Book Antiqua"/>
          <w:kern w:val="2"/>
          <w:sz w:val="20"/>
          <w:szCs w:val="20"/>
          <w:lang w:val="en-US" w:eastAsia="zh-CN"/>
        </w:rPr>
        <w:t xml:space="preserve"> of the miR-34c inhibitor group increased, accompanied by the </w:t>
      </w:r>
      <w:proofErr w:type="spellStart"/>
      <w:r w:rsidRPr="00FF0D49">
        <w:rPr>
          <w:rFonts w:ascii="Book Antiqua" w:hAnsi="Book Antiqua"/>
          <w:kern w:val="2"/>
          <w:sz w:val="20"/>
          <w:szCs w:val="20"/>
          <w:lang w:val="en-US" w:eastAsia="zh-CN"/>
        </w:rPr>
        <w:t>upregulation</w:t>
      </w:r>
      <w:proofErr w:type="spellEnd"/>
      <w:r w:rsidRPr="00FF0D49">
        <w:rPr>
          <w:rFonts w:ascii="Book Antiqua" w:hAnsi="Book Antiqua"/>
          <w:kern w:val="2"/>
          <w:sz w:val="20"/>
          <w:szCs w:val="20"/>
          <w:lang w:val="en-US" w:eastAsia="zh-CN"/>
        </w:rPr>
        <w:t xml:space="preserve"> of Bcl2, and the down-regulation of </w:t>
      </w:r>
      <w:proofErr w:type="spellStart"/>
      <w:r w:rsidRPr="00FF0D49">
        <w:rPr>
          <w:rFonts w:ascii="Book Antiqua" w:hAnsi="Book Antiqua"/>
          <w:kern w:val="2"/>
          <w:sz w:val="20"/>
          <w:szCs w:val="20"/>
          <w:lang w:val="en-US" w:eastAsia="zh-CN"/>
        </w:rPr>
        <w:t>Caspase</w:t>
      </w:r>
      <w:proofErr w:type="spellEnd"/>
      <w:r w:rsidRPr="00FF0D49">
        <w:rPr>
          <w:rFonts w:ascii="Book Antiqua" w:hAnsi="Book Antiqua"/>
          <w:kern w:val="2"/>
          <w:sz w:val="20"/>
          <w:szCs w:val="20"/>
          <w:lang w:val="en-US" w:eastAsia="zh-CN"/>
        </w:rPr>
        <w:t xml:space="preserve"> 9, </w:t>
      </w:r>
      <w:proofErr w:type="spellStart"/>
      <w:r w:rsidRPr="00FF0D49">
        <w:rPr>
          <w:rFonts w:ascii="Book Antiqua" w:hAnsi="Book Antiqua"/>
          <w:kern w:val="2"/>
          <w:sz w:val="20"/>
          <w:szCs w:val="20"/>
          <w:lang w:val="en-US" w:eastAsia="zh-CN"/>
        </w:rPr>
        <w:t>Caspase</w:t>
      </w:r>
      <w:proofErr w:type="spellEnd"/>
      <w:r w:rsidRPr="00FF0D49">
        <w:rPr>
          <w:rFonts w:ascii="Book Antiqua" w:hAnsi="Book Antiqua"/>
          <w:kern w:val="2"/>
          <w:sz w:val="20"/>
          <w:szCs w:val="20"/>
          <w:lang w:val="en-US" w:eastAsia="zh-CN"/>
        </w:rPr>
        <w:t xml:space="preserve"> 3 and </w:t>
      </w:r>
      <w:proofErr w:type="spellStart"/>
      <w:r w:rsidRPr="00FF0D49">
        <w:rPr>
          <w:rFonts w:ascii="Book Antiqua" w:hAnsi="Book Antiqua"/>
          <w:kern w:val="2"/>
          <w:sz w:val="20"/>
          <w:szCs w:val="20"/>
          <w:lang w:val="en-US" w:eastAsia="zh-CN"/>
        </w:rPr>
        <w:t>Bax</w:t>
      </w:r>
      <w:proofErr w:type="spellEnd"/>
      <w:r w:rsidRPr="00FF0D49">
        <w:rPr>
          <w:rFonts w:ascii="Book Antiqua" w:hAnsi="Book Antiqua"/>
          <w:kern w:val="2"/>
          <w:sz w:val="20"/>
          <w:szCs w:val="20"/>
          <w:lang w:val="en-US" w:eastAsia="zh-CN"/>
        </w:rPr>
        <w:t>. While the cell viability and IC50 value</w:t>
      </w:r>
      <w:r w:rsidR="005D7A0A" w:rsidRPr="00FF0D49">
        <w:rPr>
          <w:rFonts w:ascii="Book Antiqua" w:hAnsi="Book Antiqua"/>
          <w:kern w:val="2"/>
          <w:sz w:val="20"/>
          <w:szCs w:val="20"/>
          <w:lang w:val="en-US" w:eastAsia="zh-CN"/>
        </w:rPr>
        <w:t>s</w:t>
      </w:r>
      <w:r w:rsidRPr="00FF0D49">
        <w:rPr>
          <w:rFonts w:ascii="Book Antiqua" w:hAnsi="Book Antiqua"/>
          <w:kern w:val="2"/>
          <w:sz w:val="20"/>
          <w:szCs w:val="20"/>
          <w:lang w:val="en-US" w:eastAsia="zh-CN"/>
        </w:rPr>
        <w:t xml:space="preserve"> of the miR-34c </w:t>
      </w:r>
      <w:proofErr w:type="spellStart"/>
      <w:r w:rsidRPr="00FF0D49">
        <w:rPr>
          <w:rFonts w:ascii="Book Antiqua" w:hAnsi="Book Antiqua"/>
          <w:kern w:val="2"/>
          <w:sz w:val="20"/>
          <w:szCs w:val="20"/>
          <w:lang w:val="en-US" w:eastAsia="zh-CN"/>
        </w:rPr>
        <w:t>mimcs</w:t>
      </w:r>
      <w:proofErr w:type="spellEnd"/>
      <w:r w:rsidRPr="00FF0D49">
        <w:rPr>
          <w:rFonts w:ascii="Book Antiqua" w:hAnsi="Book Antiqua"/>
          <w:kern w:val="2"/>
          <w:sz w:val="20"/>
          <w:szCs w:val="20"/>
          <w:lang w:val="en-US" w:eastAsia="zh-CN"/>
        </w:rPr>
        <w:t xml:space="preserve"> group decreased, Bcl2</w:t>
      </w:r>
      <w:r w:rsidR="005D7A0A" w:rsidRPr="00FF0D49">
        <w:rPr>
          <w:rFonts w:ascii="Book Antiqua" w:hAnsi="Book Antiqua"/>
          <w:kern w:val="2"/>
          <w:sz w:val="20"/>
          <w:szCs w:val="20"/>
          <w:lang w:val="en-US" w:eastAsia="zh-CN"/>
        </w:rPr>
        <w:t xml:space="preserve"> was</w:t>
      </w:r>
      <w:r w:rsidRPr="00FF0D49">
        <w:rPr>
          <w:rFonts w:ascii="Book Antiqua" w:hAnsi="Book Antiqua"/>
          <w:kern w:val="2"/>
          <w:sz w:val="20"/>
          <w:szCs w:val="20"/>
          <w:lang w:val="en-US" w:eastAsia="zh-CN"/>
        </w:rPr>
        <w:t xml:space="preserve"> down-regulated and </w:t>
      </w:r>
      <w:proofErr w:type="spellStart"/>
      <w:r w:rsidRPr="00FF0D49">
        <w:rPr>
          <w:rFonts w:ascii="Book Antiqua" w:hAnsi="Book Antiqua"/>
          <w:kern w:val="2"/>
          <w:sz w:val="20"/>
          <w:szCs w:val="20"/>
          <w:lang w:val="en-US" w:eastAsia="zh-CN"/>
        </w:rPr>
        <w:t>Caspase</w:t>
      </w:r>
      <w:proofErr w:type="spellEnd"/>
      <w:r w:rsidRPr="00FF0D49">
        <w:rPr>
          <w:rFonts w:ascii="Book Antiqua" w:hAnsi="Book Antiqua"/>
          <w:kern w:val="2"/>
          <w:sz w:val="20"/>
          <w:szCs w:val="20"/>
          <w:lang w:val="en-US" w:eastAsia="zh-CN"/>
        </w:rPr>
        <w:t xml:space="preserve"> 9, </w:t>
      </w:r>
      <w:proofErr w:type="spellStart"/>
      <w:r w:rsidRPr="00FF0D49">
        <w:rPr>
          <w:rFonts w:ascii="Book Antiqua" w:hAnsi="Book Antiqua"/>
          <w:kern w:val="2"/>
          <w:sz w:val="20"/>
          <w:szCs w:val="20"/>
          <w:lang w:val="en-US" w:eastAsia="zh-CN"/>
        </w:rPr>
        <w:t>Caspase</w:t>
      </w:r>
      <w:proofErr w:type="spellEnd"/>
      <w:r w:rsidRPr="00FF0D49">
        <w:rPr>
          <w:rFonts w:ascii="Book Antiqua" w:hAnsi="Book Antiqua"/>
          <w:kern w:val="2"/>
          <w:sz w:val="20"/>
          <w:szCs w:val="20"/>
          <w:lang w:val="en-US" w:eastAsia="zh-CN"/>
        </w:rPr>
        <w:t xml:space="preserve"> 3 and </w:t>
      </w:r>
      <w:proofErr w:type="spellStart"/>
      <w:r w:rsidRPr="00FF0D49">
        <w:rPr>
          <w:rFonts w:ascii="Book Antiqua" w:hAnsi="Book Antiqua"/>
          <w:kern w:val="2"/>
          <w:sz w:val="20"/>
          <w:szCs w:val="20"/>
          <w:lang w:val="en-US" w:eastAsia="zh-CN"/>
        </w:rPr>
        <w:t>Bax</w:t>
      </w:r>
      <w:proofErr w:type="spellEnd"/>
      <w:r w:rsidRPr="00FF0D49">
        <w:rPr>
          <w:rFonts w:ascii="Book Antiqua" w:hAnsi="Book Antiqua"/>
          <w:kern w:val="2"/>
          <w:sz w:val="20"/>
          <w:szCs w:val="20"/>
          <w:lang w:val="en-US" w:eastAsia="zh-CN"/>
        </w:rPr>
        <w:t xml:space="preserve"> </w:t>
      </w:r>
      <w:r w:rsidR="005D7A0A" w:rsidRPr="00FF0D49">
        <w:rPr>
          <w:rFonts w:ascii="Book Antiqua" w:hAnsi="Book Antiqua"/>
          <w:kern w:val="2"/>
          <w:sz w:val="20"/>
          <w:szCs w:val="20"/>
          <w:lang w:val="en-US" w:eastAsia="zh-CN"/>
        </w:rPr>
        <w:t xml:space="preserve">were </w:t>
      </w:r>
      <w:proofErr w:type="spellStart"/>
      <w:r w:rsidRPr="00FF0D49">
        <w:rPr>
          <w:rFonts w:ascii="Book Antiqua" w:hAnsi="Book Antiqua"/>
          <w:kern w:val="2"/>
          <w:sz w:val="20"/>
          <w:szCs w:val="20"/>
          <w:lang w:val="en-US" w:eastAsia="zh-CN"/>
        </w:rPr>
        <w:t>upregulated</w:t>
      </w:r>
      <w:proofErr w:type="spellEnd"/>
      <w:r w:rsidRPr="00FF0D49">
        <w:rPr>
          <w:rFonts w:ascii="Book Antiqua" w:hAnsi="Book Antiqua"/>
          <w:kern w:val="2"/>
          <w:sz w:val="20"/>
          <w:szCs w:val="20"/>
          <w:lang w:val="en-US" w:eastAsia="zh-CN"/>
        </w:rPr>
        <w:t xml:space="preserve"> in comparison with the NC </w:t>
      </w:r>
      <w:proofErr w:type="spellStart"/>
      <w:r w:rsidRPr="00FF0D49">
        <w:rPr>
          <w:rFonts w:ascii="Book Antiqua" w:hAnsi="Book Antiqua"/>
          <w:kern w:val="2"/>
          <w:sz w:val="20"/>
          <w:szCs w:val="20"/>
          <w:lang w:val="en-US" w:eastAsia="zh-CN"/>
        </w:rPr>
        <w:t>mimcs</w:t>
      </w:r>
      <w:proofErr w:type="spellEnd"/>
      <w:r w:rsidRPr="00FF0D49">
        <w:rPr>
          <w:rFonts w:ascii="Book Antiqua" w:hAnsi="Book Antiqua"/>
          <w:kern w:val="2"/>
          <w:sz w:val="20"/>
          <w:szCs w:val="20"/>
          <w:lang w:val="en-US" w:eastAsia="zh-CN"/>
        </w:rPr>
        <w:t xml:space="preserve"> group. It </w:t>
      </w:r>
      <w:r w:rsidR="005D7A0A" w:rsidRPr="00FF0D49">
        <w:rPr>
          <w:rFonts w:ascii="Book Antiqua" w:hAnsi="Book Antiqua"/>
          <w:kern w:val="2"/>
          <w:sz w:val="20"/>
          <w:szCs w:val="20"/>
          <w:lang w:val="en-US" w:eastAsia="zh-CN"/>
        </w:rPr>
        <w:t xml:space="preserve">is </w:t>
      </w:r>
      <w:r w:rsidRPr="00FF0D49">
        <w:rPr>
          <w:rFonts w:ascii="Book Antiqua" w:hAnsi="Book Antiqua"/>
          <w:kern w:val="2"/>
          <w:sz w:val="20"/>
          <w:szCs w:val="20"/>
          <w:lang w:val="en-US" w:eastAsia="zh-CN"/>
        </w:rPr>
        <w:t>worth mentioning that the expression levels of MRP and MDR-1 were not affected by miR-34c.</w:t>
      </w:r>
    </w:p>
    <w:p w:rsidR="00CD5040" w:rsidRPr="00FF0D49" w:rsidRDefault="00ED0D5F" w:rsidP="006473F7">
      <w:pPr>
        <w:widowControl w:val="0"/>
        <w:snapToGrid w:val="0"/>
        <w:spacing w:after="0" w:line="360" w:lineRule="auto"/>
        <w:ind w:firstLineChars="100" w:firstLine="200"/>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 xml:space="preserve">The effect of miR-34c on the proliferation and apoptosis of GC cells was detected by flow </w:t>
      </w:r>
      <w:proofErr w:type="spellStart"/>
      <w:r w:rsidRPr="00FF0D49">
        <w:rPr>
          <w:rFonts w:ascii="Book Antiqua" w:hAnsi="Book Antiqua"/>
          <w:kern w:val="2"/>
          <w:sz w:val="20"/>
          <w:szCs w:val="20"/>
          <w:lang w:val="en-US" w:eastAsia="zh-CN"/>
        </w:rPr>
        <w:t>cytometry</w:t>
      </w:r>
      <w:proofErr w:type="spellEnd"/>
      <w:r w:rsidRPr="00FF0D49">
        <w:rPr>
          <w:rFonts w:ascii="Book Antiqua" w:hAnsi="Book Antiqua"/>
          <w:kern w:val="2"/>
          <w:sz w:val="20"/>
          <w:szCs w:val="20"/>
          <w:lang w:val="en-US" w:eastAsia="zh-CN"/>
        </w:rPr>
        <w:t xml:space="preserve">, as shown in Figure 5. Compared with the NC inhibitor group, the miR-34c inhibitor group exhibited an increase of S-phase cells, with a decreased apoptosis rate. </w:t>
      </w:r>
      <w:r w:rsidR="005D7A0A" w:rsidRPr="00FF0D49">
        <w:rPr>
          <w:rFonts w:ascii="Book Antiqua" w:hAnsi="Book Antiqua"/>
          <w:kern w:val="2"/>
          <w:sz w:val="20"/>
          <w:szCs w:val="20"/>
          <w:lang w:val="en-US" w:eastAsia="zh-CN"/>
        </w:rPr>
        <w:t xml:space="preserve">Meanwhile, </w:t>
      </w:r>
      <w:r w:rsidRPr="00FF0D49">
        <w:rPr>
          <w:rFonts w:ascii="Book Antiqua" w:hAnsi="Book Antiqua"/>
          <w:kern w:val="2"/>
          <w:sz w:val="20"/>
          <w:szCs w:val="20"/>
          <w:lang w:val="en-US" w:eastAsia="zh-CN"/>
        </w:rPr>
        <w:t xml:space="preserve">S-phase cells in </w:t>
      </w:r>
      <w:r w:rsidR="005D7A0A" w:rsidRPr="00FF0D49">
        <w:rPr>
          <w:rFonts w:ascii="Book Antiqua" w:hAnsi="Book Antiqua"/>
          <w:kern w:val="2"/>
          <w:sz w:val="20"/>
          <w:szCs w:val="20"/>
          <w:lang w:val="en-US" w:eastAsia="zh-CN"/>
        </w:rPr>
        <w:t xml:space="preserve">the </w:t>
      </w:r>
      <w:r w:rsidRPr="00FF0D49">
        <w:rPr>
          <w:rFonts w:ascii="Book Antiqua" w:hAnsi="Book Antiqua"/>
          <w:kern w:val="2"/>
          <w:sz w:val="20"/>
          <w:szCs w:val="20"/>
          <w:lang w:val="en-US" w:eastAsia="zh-CN"/>
        </w:rPr>
        <w:t>si-E2F1 group decreased and the apoptosis rate increased i</w:t>
      </w:r>
      <w:r w:rsidR="00CD5040" w:rsidRPr="00FF0D49">
        <w:rPr>
          <w:rFonts w:ascii="Book Antiqua" w:hAnsi="Book Antiqua"/>
          <w:kern w:val="2"/>
          <w:sz w:val="20"/>
          <w:szCs w:val="20"/>
          <w:lang w:val="en-US" w:eastAsia="zh-CN"/>
        </w:rPr>
        <w:t xml:space="preserve">n contrast with the NC </w:t>
      </w:r>
      <w:proofErr w:type="spellStart"/>
      <w:r w:rsidR="00CD5040" w:rsidRPr="00FF0D49">
        <w:rPr>
          <w:rFonts w:ascii="Book Antiqua" w:hAnsi="Book Antiqua"/>
          <w:kern w:val="2"/>
          <w:sz w:val="20"/>
          <w:szCs w:val="20"/>
          <w:lang w:val="en-US" w:eastAsia="zh-CN"/>
        </w:rPr>
        <w:t>si</w:t>
      </w:r>
      <w:proofErr w:type="spellEnd"/>
      <w:r w:rsidR="00CD5040" w:rsidRPr="00FF0D49">
        <w:rPr>
          <w:rFonts w:ascii="Book Antiqua" w:hAnsi="Book Antiqua"/>
          <w:kern w:val="2"/>
          <w:sz w:val="20"/>
          <w:szCs w:val="20"/>
          <w:lang w:val="en-US" w:eastAsia="zh-CN"/>
        </w:rPr>
        <w:t xml:space="preserve"> group. </w:t>
      </w:r>
      <w:r w:rsidRPr="00FF0D49">
        <w:rPr>
          <w:rFonts w:ascii="Book Antiqua" w:hAnsi="Book Antiqua"/>
          <w:kern w:val="2"/>
          <w:sz w:val="20"/>
          <w:szCs w:val="20"/>
          <w:lang w:val="en-US" w:eastAsia="zh-CN"/>
        </w:rPr>
        <w:t>These results suggested that miR-34c could promote apoptosis and inhibit dru</w:t>
      </w:r>
      <w:r w:rsidR="00CD5040" w:rsidRPr="00FF0D49">
        <w:rPr>
          <w:rFonts w:ascii="Book Antiqua" w:hAnsi="Book Antiqua"/>
          <w:kern w:val="2"/>
          <w:sz w:val="20"/>
          <w:szCs w:val="20"/>
          <w:lang w:val="en-US" w:eastAsia="zh-CN"/>
        </w:rPr>
        <w:t>g resistance and proliferation.</w:t>
      </w:r>
    </w:p>
    <w:p w:rsidR="00CD5040" w:rsidRPr="00FF0D49" w:rsidRDefault="00CD5040" w:rsidP="006473F7">
      <w:pPr>
        <w:widowControl w:val="0"/>
        <w:snapToGrid w:val="0"/>
        <w:spacing w:after="0" w:line="360" w:lineRule="auto"/>
        <w:jc w:val="both"/>
        <w:rPr>
          <w:rFonts w:ascii="Book Antiqua" w:hAnsi="Book Antiqua"/>
          <w:kern w:val="2"/>
          <w:sz w:val="20"/>
          <w:szCs w:val="20"/>
          <w:lang w:val="en-US" w:eastAsia="zh-CN"/>
        </w:rPr>
      </w:pP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b/>
          <w:bCs/>
          <w:i/>
          <w:kern w:val="2"/>
          <w:sz w:val="20"/>
          <w:szCs w:val="20"/>
          <w:lang w:val="en-US" w:eastAsia="zh-CN"/>
        </w:rPr>
        <w:t>Rescue experiment</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Drug</w:t>
      </w:r>
      <w:r w:rsidR="005D7A0A"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 xml:space="preserve">resistant cells were transfected with </w:t>
      </w:r>
      <w:proofErr w:type="spellStart"/>
      <w:r w:rsidRPr="00FF0D49">
        <w:rPr>
          <w:rFonts w:ascii="Book Antiqua" w:hAnsi="Book Antiqua"/>
          <w:kern w:val="2"/>
          <w:sz w:val="20"/>
          <w:szCs w:val="20"/>
          <w:lang w:val="en-US" w:eastAsia="zh-CN"/>
        </w:rPr>
        <w:t>si</w:t>
      </w:r>
      <w:proofErr w:type="spellEnd"/>
      <w:r w:rsidRPr="00FF0D49">
        <w:rPr>
          <w:rFonts w:ascii="Book Antiqua" w:hAnsi="Book Antiqua"/>
          <w:kern w:val="2"/>
          <w:sz w:val="20"/>
          <w:szCs w:val="20"/>
          <w:lang w:val="en-US" w:eastAsia="zh-CN"/>
        </w:rPr>
        <w:t xml:space="preserve"> E2F1</w:t>
      </w:r>
      <w:r w:rsidR="00CD5040" w:rsidRPr="00FF0D49">
        <w:rPr>
          <w:rFonts w:ascii="Book Antiqua" w:hAnsi="Book Antiqua"/>
          <w:kern w:val="2"/>
          <w:sz w:val="20"/>
          <w:szCs w:val="20"/>
          <w:lang w:val="en-US" w:eastAsia="zh-CN"/>
        </w:rPr>
        <w:t>and</w:t>
      </w:r>
      <w:r w:rsidRPr="00FF0D49">
        <w:rPr>
          <w:rFonts w:ascii="Book Antiqua" w:hAnsi="Book Antiqua"/>
          <w:kern w:val="2"/>
          <w:sz w:val="20"/>
          <w:szCs w:val="20"/>
          <w:lang w:val="en-US" w:eastAsia="zh-CN"/>
        </w:rPr>
        <w:t xml:space="preserve"> miR-34c inhibitor, </w:t>
      </w:r>
      <w:proofErr w:type="spellStart"/>
      <w:r w:rsidRPr="00FF0D49">
        <w:rPr>
          <w:rFonts w:ascii="Book Antiqua" w:hAnsi="Book Antiqua"/>
          <w:kern w:val="2"/>
          <w:sz w:val="20"/>
          <w:szCs w:val="20"/>
          <w:lang w:val="en-US" w:eastAsia="zh-CN"/>
        </w:rPr>
        <w:t>si</w:t>
      </w:r>
      <w:proofErr w:type="spellEnd"/>
      <w:r w:rsidRPr="00FF0D49">
        <w:rPr>
          <w:rFonts w:ascii="Book Antiqua" w:hAnsi="Book Antiqua"/>
          <w:kern w:val="2"/>
          <w:sz w:val="20"/>
          <w:szCs w:val="20"/>
          <w:lang w:val="en-US" w:eastAsia="zh-CN"/>
        </w:rPr>
        <w:t xml:space="preserve"> E2F1, and miR-34c inhibitor, respectively, and the detection was performed using MTT, Western blot, and flow </w:t>
      </w:r>
      <w:proofErr w:type="spellStart"/>
      <w:r w:rsidRPr="00FF0D49">
        <w:rPr>
          <w:rFonts w:ascii="Book Antiqua" w:hAnsi="Book Antiqua"/>
          <w:kern w:val="2"/>
          <w:sz w:val="20"/>
          <w:szCs w:val="20"/>
          <w:lang w:val="en-US" w:eastAsia="zh-CN"/>
        </w:rPr>
        <w:t>cytometry</w:t>
      </w:r>
      <w:proofErr w:type="spellEnd"/>
      <w:r w:rsidRPr="00FF0D49">
        <w:rPr>
          <w:rFonts w:ascii="Book Antiqua" w:hAnsi="Book Antiqua"/>
          <w:kern w:val="2"/>
          <w:sz w:val="20"/>
          <w:szCs w:val="20"/>
          <w:lang w:val="en-US" w:eastAsia="zh-CN"/>
        </w:rPr>
        <w:t xml:space="preserve"> correspondingly, as shown in Figure 6. Compared with the </w:t>
      </w:r>
      <w:proofErr w:type="spellStart"/>
      <w:r w:rsidRPr="00FF0D49">
        <w:rPr>
          <w:rFonts w:ascii="Book Antiqua" w:hAnsi="Book Antiqua"/>
          <w:kern w:val="2"/>
          <w:sz w:val="20"/>
          <w:szCs w:val="20"/>
          <w:lang w:val="en-US" w:eastAsia="zh-CN"/>
        </w:rPr>
        <w:t>si</w:t>
      </w:r>
      <w:proofErr w:type="spellEnd"/>
      <w:r w:rsidRPr="00FF0D49">
        <w:rPr>
          <w:rFonts w:ascii="Book Antiqua" w:hAnsi="Book Antiqua"/>
          <w:kern w:val="2"/>
          <w:sz w:val="20"/>
          <w:szCs w:val="20"/>
          <w:lang w:val="en-US" w:eastAsia="zh-CN"/>
        </w:rPr>
        <w:t xml:space="preserve"> E2F1 group, the </w:t>
      </w:r>
      <w:proofErr w:type="spellStart"/>
      <w:r w:rsidRPr="00FF0D49">
        <w:rPr>
          <w:rFonts w:ascii="Book Antiqua" w:hAnsi="Book Antiqua"/>
          <w:kern w:val="2"/>
          <w:sz w:val="20"/>
          <w:szCs w:val="20"/>
          <w:lang w:val="en-US" w:eastAsia="zh-CN"/>
        </w:rPr>
        <w:t>si</w:t>
      </w:r>
      <w:proofErr w:type="spellEnd"/>
      <w:r w:rsidRPr="00FF0D49">
        <w:rPr>
          <w:rFonts w:ascii="Book Antiqua" w:hAnsi="Book Antiqua"/>
          <w:kern w:val="2"/>
          <w:sz w:val="20"/>
          <w:szCs w:val="20"/>
          <w:lang w:val="en-US" w:eastAsia="zh-CN"/>
        </w:rPr>
        <w:t xml:space="preserve"> E2F1</w:t>
      </w:r>
      <w:r w:rsidR="00CD5040" w:rsidRPr="00FF0D49">
        <w:rPr>
          <w:rFonts w:ascii="Book Antiqua" w:hAnsi="Book Antiqua"/>
          <w:kern w:val="2"/>
          <w:sz w:val="20"/>
          <w:szCs w:val="20"/>
          <w:lang w:val="en-US" w:eastAsia="zh-CN"/>
        </w:rPr>
        <w:t xml:space="preserve"> and</w:t>
      </w:r>
      <w:r w:rsidRPr="00FF0D49">
        <w:rPr>
          <w:rFonts w:ascii="Book Antiqua" w:hAnsi="Book Antiqua"/>
          <w:kern w:val="2"/>
          <w:sz w:val="20"/>
          <w:szCs w:val="20"/>
          <w:lang w:val="en-US" w:eastAsia="zh-CN"/>
        </w:rPr>
        <w:t xml:space="preserve"> miR-34c inhibitor group</w:t>
      </w:r>
      <w:r w:rsidR="005D7A0A" w:rsidRPr="00FF0D49">
        <w:rPr>
          <w:rFonts w:ascii="Book Antiqua" w:hAnsi="Book Antiqua"/>
          <w:kern w:val="2"/>
          <w:sz w:val="20"/>
          <w:szCs w:val="20"/>
          <w:lang w:val="en-US" w:eastAsia="zh-CN"/>
        </w:rPr>
        <w:t>s</w:t>
      </w:r>
      <w:r w:rsidRPr="00FF0D49">
        <w:rPr>
          <w:rFonts w:ascii="Book Antiqua" w:hAnsi="Book Antiqua"/>
          <w:kern w:val="2"/>
          <w:sz w:val="20"/>
          <w:szCs w:val="20"/>
          <w:lang w:val="en-US" w:eastAsia="zh-CN"/>
        </w:rPr>
        <w:t xml:space="preserve"> presented enhanced cell activity, S-phase cell</w:t>
      </w:r>
      <w:r w:rsidR="005D7A0A" w:rsidRPr="00FF0D49">
        <w:rPr>
          <w:rFonts w:ascii="Book Antiqua" w:hAnsi="Book Antiqua"/>
          <w:kern w:val="2"/>
          <w:sz w:val="20"/>
          <w:szCs w:val="20"/>
          <w:lang w:val="en-US" w:eastAsia="zh-CN"/>
        </w:rPr>
        <w:t>s</w:t>
      </w:r>
      <w:r w:rsidRPr="00FF0D49">
        <w:rPr>
          <w:rFonts w:ascii="Book Antiqua" w:hAnsi="Book Antiqua"/>
          <w:kern w:val="2"/>
          <w:sz w:val="20"/>
          <w:szCs w:val="20"/>
          <w:lang w:val="en-US" w:eastAsia="zh-CN"/>
        </w:rPr>
        <w:t xml:space="preserve"> and IC50 value</w:t>
      </w:r>
      <w:r w:rsidR="005D7A0A" w:rsidRPr="00FF0D49">
        <w:rPr>
          <w:rFonts w:ascii="Book Antiqua" w:hAnsi="Book Antiqua"/>
          <w:kern w:val="2"/>
          <w:sz w:val="20"/>
          <w:szCs w:val="20"/>
          <w:lang w:val="en-US" w:eastAsia="zh-CN"/>
        </w:rPr>
        <w:t>s</w:t>
      </w:r>
      <w:r w:rsidRPr="00FF0D49">
        <w:rPr>
          <w:rFonts w:ascii="Book Antiqua" w:hAnsi="Book Antiqua"/>
          <w:kern w:val="2"/>
          <w:sz w:val="20"/>
          <w:szCs w:val="20"/>
          <w:lang w:val="en-US" w:eastAsia="zh-CN"/>
        </w:rPr>
        <w:t xml:space="preserve">, </w:t>
      </w:r>
      <w:proofErr w:type="spellStart"/>
      <w:r w:rsidRPr="00FF0D49">
        <w:rPr>
          <w:rFonts w:ascii="Book Antiqua" w:hAnsi="Book Antiqua"/>
          <w:kern w:val="2"/>
          <w:sz w:val="20"/>
          <w:szCs w:val="20"/>
          <w:lang w:val="en-US" w:eastAsia="zh-CN"/>
        </w:rPr>
        <w:t>upregulated</w:t>
      </w:r>
      <w:proofErr w:type="spellEnd"/>
      <w:r w:rsidRPr="00FF0D49">
        <w:rPr>
          <w:rFonts w:ascii="Book Antiqua" w:hAnsi="Book Antiqua"/>
          <w:kern w:val="2"/>
          <w:sz w:val="20"/>
          <w:szCs w:val="20"/>
          <w:lang w:val="en-US" w:eastAsia="zh-CN"/>
        </w:rPr>
        <w:t xml:space="preserve"> Bcl2 expression, with decreased </w:t>
      </w:r>
      <w:r w:rsidR="005D7A0A" w:rsidRPr="00FF0D49">
        <w:rPr>
          <w:rFonts w:ascii="Book Antiqua" w:hAnsi="Book Antiqua"/>
          <w:kern w:val="2"/>
          <w:sz w:val="20"/>
          <w:szCs w:val="20"/>
          <w:lang w:val="en-US" w:eastAsia="zh-CN"/>
        </w:rPr>
        <w:t xml:space="preserve">apoptotic </w:t>
      </w:r>
      <w:r w:rsidRPr="00FF0D49">
        <w:rPr>
          <w:rFonts w:ascii="Book Antiqua" w:hAnsi="Book Antiqua"/>
          <w:kern w:val="2"/>
          <w:sz w:val="20"/>
          <w:szCs w:val="20"/>
          <w:lang w:val="en-US" w:eastAsia="zh-CN"/>
        </w:rPr>
        <w:t>rate</w:t>
      </w:r>
      <w:r w:rsidR="005D7A0A" w:rsidRPr="00FF0D49">
        <w:rPr>
          <w:rFonts w:ascii="Book Antiqua" w:hAnsi="Book Antiqua"/>
          <w:kern w:val="2"/>
          <w:sz w:val="20"/>
          <w:szCs w:val="20"/>
          <w:lang w:val="en-US" w:eastAsia="zh-CN"/>
        </w:rPr>
        <w:t>s</w:t>
      </w:r>
      <w:r w:rsidRPr="00FF0D49">
        <w:rPr>
          <w:rFonts w:ascii="Book Antiqua" w:hAnsi="Book Antiqua"/>
          <w:kern w:val="2"/>
          <w:sz w:val="20"/>
          <w:szCs w:val="20"/>
          <w:lang w:val="en-US" w:eastAsia="zh-CN"/>
        </w:rPr>
        <w:t xml:space="preserve"> and down-regulated </w:t>
      </w:r>
      <w:proofErr w:type="spellStart"/>
      <w:r w:rsidRPr="00FF0D49">
        <w:rPr>
          <w:rFonts w:ascii="Book Antiqua" w:hAnsi="Book Antiqua"/>
          <w:kern w:val="2"/>
          <w:sz w:val="20"/>
          <w:szCs w:val="20"/>
          <w:lang w:val="en-US" w:eastAsia="zh-CN"/>
        </w:rPr>
        <w:t>Caspase</w:t>
      </w:r>
      <w:proofErr w:type="spellEnd"/>
      <w:r w:rsidRPr="00FF0D49">
        <w:rPr>
          <w:rFonts w:ascii="Book Antiqua" w:hAnsi="Book Antiqua"/>
          <w:kern w:val="2"/>
          <w:sz w:val="20"/>
          <w:szCs w:val="20"/>
          <w:lang w:val="en-US" w:eastAsia="zh-CN"/>
        </w:rPr>
        <w:t xml:space="preserve"> 3, </w:t>
      </w:r>
      <w:proofErr w:type="spellStart"/>
      <w:r w:rsidRPr="00FF0D49">
        <w:rPr>
          <w:rFonts w:ascii="Book Antiqua" w:hAnsi="Book Antiqua"/>
          <w:kern w:val="2"/>
          <w:sz w:val="20"/>
          <w:szCs w:val="20"/>
          <w:lang w:val="en-US" w:eastAsia="zh-CN"/>
        </w:rPr>
        <w:t>Caspase</w:t>
      </w:r>
      <w:proofErr w:type="spellEnd"/>
      <w:r w:rsidRPr="00FF0D49">
        <w:rPr>
          <w:rFonts w:ascii="Book Antiqua" w:hAnsi="Book Antiqua"/>
          <w:kern w:val="2"/>
          <w:sz w:val="20"/>
          <w:szCs w:val="20"/>
          <w:lang w:val="en-US" w:eastAsia="zh-CN"/>
        </w:rPr>
        <w:t xml:space="preserve"> 9 and </w:t>
      </w:r>
      <w:proofErr w:type="spellStart"/>
      <w:r w:rsidRPr="00FF0D49">
        <w:rPr>
          <w:rFonts w:ascii="Book Antiqua" w:hAnsi="Book Antiqua"/>
          <w:kern w:val="2"/>
          <w:sz w:val="20"/>
          <w:szCs w:val="20"/>
          <w:lang w:val="en-US" w:eastAsia="zh-CN"/>
        </w:rPr>
        <w:t>Bax</w:t>
      </w:r>
      <w:proofErr w:type="spellEnd"/>
      <w:r w:rsidRPr="00FF0D49">
        <w:rPr>
          <w:rFonts w:ascii="Book Antiqua" w:hAnsi="Book Antiqua"/>
          <w:kern w:val="2"/>
          <w:sz w:val="20"/>
          <w:szCs w:val="20"/>
          <w:lang w:val="en-US" w:eastAsia="zh-CN"/>
        </w:rPr>
        <w:t xml:space="preserve"> expression levels, while MDR-1 and MRP did not significantly change. In contrast with the miR-34c inhibitor group, the cell activity, S-phase cell</w:t>
      </w:r>
      <w:r w:rsidR="005D7A0A" w:rsidRPr="00FF0D49">
        <w:rPr>
          <w:rFonts w:ascii="Book Antiqua" w:hAnsi="Book Antiqua"/>
          <w:kern w:val="2"/>
          <w:sz w:val="20"/>
          <w:szCs w:val="20"/>
          <w:lang w:val="en-US" w:eastAsia="zh-CN"/>
        </w:rPr>
        <w:t>s</w:t>
      </w:r>
      <w:r w:rsidRPr="00FF0D49">
        <w:rPr>
          <w:rFonts w:ascii="Book Antiqua" w:hAnsi="Book Antiqua"/>
          <w:kern w:val="2"/>
          <w:sz w:val="20"/>
          <w:szCs w:val="20"/>
          <w:lang w:val="en-US" w:eastAsia="zh-CN"/>
        </w:rPr>
        <w:t xml:space="preserve"> and IC50 values of the </w:t>
      </w:r>
      <w:proofErr w:type="spellStart"/>
      <w:r w:rsidRPr="00FF0D49">
        <w:rPr>
          <w:rFonts w:ascii="Book Antiqua" w:hAnsi="Book Antiqua"/>
          <w:kern w:val="2"/>
          <w:sz w:val="20"/>
          <w:szCs w:val="20"/>
          <w:lang w:val="en-US" w:eastAsia="zh-CN"/>
        </w:rPr>
        <w:t>si</w:t>
      </w:r>
      <w:proofErr w:type="spellEnd"/>
      <w:r w:rsidRPr="00FF0D49">
        <w:rPr>
          <w:rFonts w:ascii="Book Antiqua" w:hAnsi="Book Antiqua"/>
          <w:kern w:val="2"/>
          <w:sz w:val="20"/>
          <w:szCs w:val="20"/>
          <w:lang w:val="en-US" w:eastAsia="zh-CN"/>
        </w:rPr>
        <w:t xml:space="preserve"> E2F1</w:t>
      </w:r>
      <w:r w:rsidR="00CD5040" w:rsidRPr="00FF0D49">
        <w:rPr>
          <w:rFonts w:ascii="Book Antiqua" w:hAnsi="Book Antiqua"/>
          <w:kern w:val="2"/>
          <w:sz w:val="20"/>
          <w:szCs w:val="20"/>
          <w:lang w:val="en-US" w:eastAsia="zh-CN"/>
        </w:rPr>
        <w:t xml:space="preserve"> and</w:t>
      </w:r>
      <w:r w:rsidRPr="00FF0D49">
        <w:rPr>
          <w:rFonts w:ascii="Book Antiqua" w:hAnsi="Book Antiqua"/>
          <w:kern w:val="2"/>
          <w:sz w:val="20"/>
          <w:szCs w:val="20"/>
          <w:lang w:val="en-US" w:eastAsia="zh-CN"/>
        </w:rPr>
        <w:t xml:space="preserve"> miR-34c inhibitor group</w:t>
      </w:r>
      <w:r w:rsidR="005D7A0A" w:rsidRPr="00FF0D49">
        <w:rPr>
          <w:rFonts w:ascii="Book Antiqua" w:hAnsi="Book Antiqua"/>
          <w:kern w:val="2"/>
          <w:sz w:val="20"/>
          <w:szCs w:val="20"/>
          <w:lang w:val="en-US" w:eastAsia="zh-CN"/>
        </w:rPr>
        <w:t>s</w:t>
      </w:r>
      <w:r w:rsidRPr="00FF0D49">
        <w:rPr>
          <w:rFonts w:ascii="Book Antiqua" w:hAnsi="Book Antiqua"/>
          <w:kern w:val="2"/>
          <w:sz w:val="20"/>
          <w:szCs w:val="20"/>
          <w:lang w:val="en-US" w:eastAsia="zh-CN"/>
        </w:rPr>
        <w:t xml:space="preserve"> decreased, Bcl2 expression was down-regulated, </w:t>
      </w:r>
      <w:r w:rsidR="005D7A0A" w:rsidRPr="00FF0D49">
        <w:rPr>
          <w:rFonts w:ascii="Book Antiqua" w:hAnsi="Book Antiqua"/>
          <w:kern w:val="2"/>
          <w:sz w:val="20"/>
          <w:szCs w:val="20"/>
          <w:lang w:val="en-US" w:eastAsia="zh-CN"/>
        </w:rPr>
        <w:t xml:space="preserve">apoptotic </w:t>
      </w:r>
      <w:r w:rsidRPr="00FF0D49">
        <w:rPr>
          <w:rFonts w:ascii="Book Antiqua" w:hAnsi="Book Antiqua"/>
          <w:kern w:val="2"/>
          <w:sz w:val="20"/>
          <w:szCs w:val="20"/>
          <w:lang w:val="en-US" w:eastAsia="zh-CN"/>
        </w:rPr>
        <w:t>rate</w:t>
      </w:r>
      <w:r w:rsidR="005D7A0A" w:rsidRPr="00FF0D49">
        <w:rPr>
          <w:rFonts w:ascii="Book Antiqua" w:hAnsi="Book Antiqua"/>
          <w:kern w:val="2"/>
          <w:sz w:val="20"/>
          <w:szCs w:val="20"/>
          <w:lang w:val="en-US" w:eastAsia="zh-CN"/>
        </w:rPr>
        <w:t>s</w:t>
      </w:r>
      <w:r w:rsidRPr="00FF0D49">
        <w:rPr>
          <w:rFonts w:ascii="Book Antiqua" w:hAnsi="Book Antiqua"/>
          <w:kern w:val="2"/>
          <w:sz w:val="20"/>
          <w:szCs w:val="20"/>
          <w:lang w:val="en-US" w:eastAsia="zh-CN"/>
        </w:rPr>
        <w:t xml:space="preserve"> </w:t>
      </w:r>
      <w:r w:rsidR="005D7A0A" w:rsidRPr="00FF0D49">
        <w:rPr>
          <w:rFonts w:ascii="Book Antiqua" w:hAnsi="Book Antiqua"/>
          <w:kern w:val="2"/>
          <w:sz w:val="20"/>
          <w:szCs w:val="20"/>
          <w:lang w:val="en-US" w:eastAsia="zh-CN"/>
        </w:rPr>
        <w:t xml:space="preserve">were </w:t>
      </w:r>
      <w:r w:rsidRPr="00FF0D49">
        <w:rPr>
          <w:rFonts w:ascii="Book Antiqua" w:hAnsi="Book Antiqua"/>
          <w:kern w:val="2"/>
          <w:sz w:val="20"/>
          <w:szCs w:val="20"/>
          <w:lang w:val="en-US" w:eastAsia="zh-CN"/>
        </w:rPr>
        <w:t xml:space="preserve">increased, and </w:t>
      </w:r>
      <w:proofErr w:type="spellStart"/>
      <w:r w:rsidRPr="00FF0D49">
        <w:rPr>
          <w:rFonts w:ascii="Book Antiqua" w:hAnsi="Book Antiqua"/>
          <w:kern w:val="2"/>
          <w:sz w:val="20"/>
          <w:szCs w:val="20"/>
          <w:lang w:val="en-US" w:eastAsia="zh-CN"/>
        </w:rPr>
        <w:t>Caspase</w:t>
      </w:r>
      <w:proofErr w:type="spellEnd"/>
      <w:r w:rsidRPr="00FF0D49">
        <w:rPr>
          <w:rFonts w:ascii="Book Antiqua" w:hAnsi="Book Antiqua"/>
          <w:kern w:val="2"/>
          <w:sz w:val="20"/>
          <w:szCs w:val="20"/>
          <w:lang w:val="en-US" w:eastAsia="zh-CN"/>
        </w:rPr>
        <w:t xml:space="preserve"> 3, </w:t>
      </w:r>
      <w:proofErr w:type="spellStart"/>
      <w:r w:rsidRPr="00FF0D49">
        <w:rPr>
          <w:rFonts w:ascii="Book Antiqua" w:hAnsi="Book Antiqua"/>
          <w:kern w:val="2"/>
          <w:sz w:val="20"/>
          <w:szCs w:val="20"/>
          <w:lang w:val="en-US" w:eastAsia="zh-CN"/>
        </w:rPr>
        <w:t>Caspase</w:t>
      </w:r>
      <w:proofErr w:type="spellEnd"/>
      <w:r w:rsidRPr="00FF0D49">
        <w:rPr>
          <w:rFonts w:ascii="Book Antiqua" w:hAnsi="Book Antiqua"/>
          <w:kern w:val="2"/>
          <w:sz w:val="20"/>
          <w:szCs w:val="20"/>
          <w:lang w:val="en-US" w:eastAsia="zh-CN"/>
        </w:rPr>
        <w:t xml:space="preserve"> 9 and </w:t>
      </w:r>
      <w:proofErr w:type="spellStart"/>
      <w:r w:rsidRPr="00FF0D49">
        <w:rPr>
          <w:rFonts w:ascii="Book Antiqua" w:hAnsi="Book Antiqua"/>
          <w:kern w:val="2"/>
          <w:sz w:val="20"/>
          <w:szCs w:val="20"/>
          <w:lang w:val="en-US" w:eastAsia="zh-CN"/>
        </w:rPr>
        <w:t>Bax</w:t>
      </w:r>
      <w:proofErr w:type="spellEnd"/>
      <w:r w:rsidRPr="00FF0D49">
        <w:rPr>
          <w:rFonts w:ascii="Book Antiqua" w:hAnsi="Book Antiqua"/>
          <w:kern w:val="2"/>
          <w:sz w:val="20"/>
          <w:szCs w:val="20"/>
          <w:lang w:val="en-US" w:eastAsia="zh-CN"/>
        </w:rPr>
        <w:t xml:space="preserve"> expression levels were down-regulated, while MDR-1 and MRP were not significantly changed. Whereas, irrespective of the </w:t>
      </w:r>
      <w:proofErr w:type="spellStart"/>
      <w:r w:rsidRPr="00FF0D49">
        <w:rPr>
          <w:rFonts w:ascii="Book Antiqua" w:hAnsi="Book Antiqua"/>
          <w:kern w:val="2"/>
          <w:sz w:val="20"/>
          <w:szCs w:val="20"/>
          <w:lang w:val="en-US" w:eastAsia="zh-CN"/>
        </w:rPr>
        <w:t>downregulation</w:t>
      </w:r>
      <w:proofErr w:type="spellEnd"/>
      <w:r w:rsidRPr="00FF0D49">
        <w:rPr>
          <w:rFonts w:ascii="Book Antiqua" w:hAnsi="Book Antiqua"/>
          <w:kern w:val="2"/>
          <w:sz w:val="20"/>
          <w:szCs w:val="20"/>
          <w:lang w:val="en-US" w:eastAsia="zh-CN"/>
        </w:rPr>
        <w:t xml:space="preserve"> of MDR-1 and MRP expression levels, no significant differences were observed in other indicators in the </w:t>
      </w:r>
      <w:proofErr w:type="spellStart"/>
      <w:r w:rsidRPr="00FF0D49">
        <w:rPr>
          <w:rFonts w:ascii="Book Antiqua" w:hAnsi="Book Antiqua"/>
          <w:kern w:val="2"/>
          <w:sz w:val="20"/>
          <w:szCs w:val="20"/>
          <w:lang w:val="en-US" w:eastAsia="zh-CN"/>
        </w:rPr>
        <w:t>si</w:t>
      </w:r>
      <w:proofErr w:type="spellEnd"/>
      <w:r w:rsidRPr="00FF0D49">
        <w:rPr>
          <w:rFonts w:ascii="Book Antiqua" w:hAnsi="Book Antiqua"/>
          <w:kern w:val="2"/>
          <w:sz w:val="20"/>
          <w:szCs w:val="20"/>
          <w:lang w:val="en-US" w:eastAsia="zh-CN"/>
        </w:rPr>
        <w:t xml:space="preserve"> E2F1</w:t>
      </w:r>
      <w:r w:rsidR="00CD5040" w:rsidRPr="00FF0D49">
        <w:rPr>
          <w:rFonts w:ascii="Book Antiqua" w:hAnsi="Book Antiqua"/>
          <w:kern w:val="2"/>
          <w:sz w:val="20"/>
          <w:szCs w:val="20"/>
          <w:lang w:val="en-US" w:eastAsia="zh-CN"/>
        </w:rPr>
        <w:t xml:space="preserve"> and </w:t>
      </w:r>
      <w:r w:rsidRPr="00FF0D49">
        <w:rPr>
          <w:rFonts w:ascii="Book Antiqua" w:hAnsi="Book Antiqua"/>
          <w:kern w:val="2"/>
          <w:sz w:val="20"/>
          <w:szCs w:val="20"/>
          <w:lang w:val="en-US" w:eastAsia="zh-CN"/>
        </w:rPr>
        <w:t>miR-34c inhibitor group</w:t>
      </w:r>
      <w:r w:rsidR="005D7A0A" w:rsidRPr="00FF0D49">
        <w:rPr>
          <w:rFonts w:ascii="Book Antiqua" w:hAnsi="Book Antiqua"/>
          <w:kern w:val="2"/>
          <w:sz w:val="20"/>
          <w:szCs w:val="20"/>
          <w:lang w:val="en-US" w:eastAsia="zh-CN"/>
        </w:rPr>
        <w:t>s</w:t>
      </w:r>
      <w:r w:rsidRPr="00FF0D49">
        <w:rPr>
          <w:rFonts w:ascii="Book Antiqua" w:hAnsi="Book Antiqua"/>
          <w:kern w:val="2"/>
          <w:sz w:val="20"/>
          <w:szCs w:val="20"/>
          <w:lang w:val="en-US" w:eastAsia="zh-CN"/>
        </w:rPr>
        <w:t xml:space="preserve"> when compared with the control group. These results indicated that inhibition of miR-34c expression could offset the sensitization effect of si-E2F1 to paclitaxel combined with </w:t>
      </w:r>
      <w:proofErr w:type="spellStart"/>
      <w:r w:rsidRPr="00FF0D49">
        <w:rPr>
          <w:rFonts w:ascii="Book Antiqua" w:hAnsi="Book Antiqua"/>
          <w:kern w:val="2"/>
          <w:sz w:val="20"/>
          <w:szCs w:val="20"/>
          <w:lang w:val="en-US" w:eastAsia="zh-CN"/>
        </w:rPr>
        <w:t>cisplatin</w:t>
      </w:r>
      <w:proofErr w:type="spellEnd"/>
      <w:r w:rsidRPr="00FF0D49">
        <w:rPr>
          <w:rFonts w:ascii="Book Antiqua" w:hAnsi="Book Antiqua"/>
          <w:kern w:val="2"/>
          <w:sz w:val="20"/>
          <w:szCs w:val="20"/>
          <w:lang w:val="en-US" w:eastAsia="zh-CN"/>
        </w:rPr>
        <w:t>, and counteract the promotion of apoptosis and the inhibition of cell proliferation.</w:t>
      </w:r>
    </w:p>
    <w:p w:rsidR="00EB01D5" w:rsidRPr="00FF0D49" w:rsidRDefault="00EB01D5" w:rsidP="006473F7">
      <w:pPr>
        <w:autoSpaceDE w:val="0"/>
        <w:autoSpaceDN w:val="0"/>
        <w:adjustRightInd w:val="0"/>
        <w:snapToGrid w:val="0"/>
        <w:spacing w:after="0" w:line="360" w:lineRule="auto"/>
        <w:jc w:val="both"/>
        <w:rPr>
          <w:rFonts w:ascii="Book Antiqua" w:hAnsi="Book Antiqua"/>
          <w:b/>
          <w:bCs/>
          <w:sz w:val="20"/>
          <w:szCs w:val="20"/>
          <w:lang w:val="en-US" w:eastAsia="zh-CN"/>
        </w:rPr>
      </w:pPr>
    </w:p>
    <w:p w:rsidR="00584A20" w:rsidRPr="00FF0D49" w:rsidRDefault="00EB01D5" w:rsidP="006473F7">
      <w:pPr>
        <w:autoSpaceDE w:val="0"/>
        <w:autoSpaceDN w:val="0"/>
        <w:adjustRightInd w:val="0"/>
        <w:snapToGrid w:val="0"/>
        <w:spacing w:after="0" w:line="360" w:lineRule="auto"/>
        <w:jc w:val="both"/>
        <w:rPr>
          <w:rFonts w:ascii="Book Antiqua" w:hAnsi="Book Antiqua"/>
          <w:b/>
          <w:bCs/>
          <w:sz w:val="20"/>
          <w:szCs w:val="20"/>
          <w:u w:val="single"/>
          <w:lang w:val="en-US" w:eastAsia="fr-FR"/>
        </w:rPr>
      </w:pPr>
      <w:r w:rsidRPr="00FF0D49">
        <w:rPr>
          <w:rFonts w:ascii="Book Antiqua" w:hAnsi="Book Antiqua"/>
          <w:b/>
          <w:bCs/>
          <w:sz w:val="20"/>
          <w:szCs w:val="20"/>
          <w:u w:val="single"/>
          <w:lang w:val="en-US" w:eastAsia="fr-FR"/>
        </w:rPr>
        <w:t>DISCUSSION</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 xml:space="preserve">Tumor genomics is regulated by transcription factors, coding genes and </w:t>
      </w:r>
      <w:proofErr w:type="spellStart"/>
      <w:r w:rsidRPr="00FF0D49">
        <w:rPr>
          <w:rFonts w:ascii="Book Antiqua" w:hAnsi="Book Antiqua"/>
          <w:kern w:val="2"/>
          <w:sz w:val="20"/>
          <w:szCs w:val="20"/>
          <w:lang w:val="en-US" w:eastAsia="zh-CN"/>
        </w:rPr>
        <w:t>miRNAs</w:t>
      </w:r>
      <w:proofErr w:type="spellEnd"/>
      <w:r w:rsidRPr="00FF0D49">
        <w:rPr>
          <w:rFonts w:ascii="Book Antiqua" w:hAnsi="Book Antiqua"/>
          <w:kern w:val="2"/>
          <w:sz w:val="20"/>
          <w:szCs w:val="20"/>
          <w:lang w:val="en-US" w:eastAsia="zh-CN"/>
        </w:rPr>
        <w:t xml:space="preserve">, which can form feedback networks to influence the formation and development of tumors. Numerous studies have demonstrated that the interaction between </w:t>
      </w:r>
      <w:proofErr w:type="spellStart"/>
      <w:r w:rsidRPr="00FF0D49">
        <w:rPr>
          <w:rFonts w:ascii="Book Antiqua" w:hAnsi="Book Antiqua"/>
          <w:kern w:val="2"/>
          <w:sz w:val="20"/>
          <w:szCs w:val="20"/>
          <w:lang w:val="en-US" w:eastAsia="zh-CN"/>
        </w:rPr>
        <w:t>miRNAs</w:t>
      </w:r>
      <w:proofErr w:type="spellEnd"/>
      <w:r w:rsidRPr="00FF0D49">
        <w:rPr>
          <w:rFonts w:ascii="Book Antiqua" w:hAnsi="Book Antiqua"/>
          <w:kern w:val="2"/>
          <w:sz w:val="20"/>
          <w:szCs w:val="20"/>
          <w:lang w:val="en-US" w:eastAsia="zh-CN"/>
        </w:rPr>
        <w:t xml:space="preserve"> and transcription factors can affect cell proliferation and growth. For example, Li</w:t>
      </w:r>
      <w:r w:rsidR="00611A30" w:rsidRPr="00FF0D49">
        <w:rPr>
          <w:rFonts w:ascii="Book Antiqua" w:hAnsi="Book Antiqua"/>
          <w:kern w:val="2"/>
          <w:sz w:val="20"/>
          <w:szCs w:val="20"/>
          <w:lang w:val="en-US" w:eastAsia="zh-CN"/>
        </w:rPr>
        <w:t xml:space="preserve"> </w:t>
      </w:r>
      <w:r w:rsidR="00611A30" w:rsidRPr="00FF0D49">
        <w:rPr>
          <w:rFonts w:ascii="Book Antiqua" w:hAnsi="Book Antiqua"/>
          <w:i/>
          <w:iCs/>
          <w:kern w:val="2"/>
          <w:sz w:val="20"/>
          <w:szCs w:val="20"/>
          <w:lang w:val="en-US" w:eastAsia="zh-CN"/>
        </w:rPr>
        <w:t xml:space="preserve">et </w:t>
      </w:r>
      <w:proofErr w:type="gramStart"/>
      <w:r w:rsidR="00611A30" w:rsidRPr="00FF0D49">
        <w:rPr>
          <w:rFonts w:ascii="Book Antiqua" w:hAnsi="Book Antiqua"/>
          <w:i/>
          <w:iCs/>
          <w:kern w:val="2"/>
          <w:sz w:val="20"/>
          <w:szCs w:val="20"/>
          <w:lang w:val="en-US" w:eastAsia="zh-CN"/>
        </w:rPr>
        <w:t>al</w:t>
      </w:r>
      <w:r w:rsidRPr="00FF0D49">
        <w:rPr>
          <w:rFonts w:ascii="Book Antiqua" w:hAnsi="Book Antiqua"/>
          <w:kern w:val="2"/>
          <w:sz w:val="20"/>
          <w:szCs w:val="20"/>
          <w:vertAlign w:val="superscript"/>
          <w:lang w:val="en-US" w:eastAsia="zh-CN"/>
        </w:rPr>
        <w:t>[</w:t>
      </w:r>
      <w:proofErr w:type="gramEnd"/>
      <w:r w:rsidRPr="00FF0D49">
        <w:rPr>
          <w:rFonts w:ascii="Book Antiqua" w:hAnsi="Book Antiqua"/>
          <w:kern w:val="2"/>
          <w:sz w:val="20"/>
          <w:szCs w:val="20"/>
          <w:vertAlign w:val="superscript"/>
          <w:lang w:val="en-US" w:eastAsia="zh-CN"/>
        </w:rPr>
        <w:t>17]</w:t>
      </w:r>
      <w:r w:rsidRPr="00FF0D49">
        <w:rPr>
          <w:rFonts w:ascii="Book Antiqua" w:hAnsi="Book Antiqua"/>
          <w:kern w:val="2"/>
          <w:sz w:val="20"/>
          <w:szCs w:val="20"/>
          <w:lang w:val="en-US" w:eastAsia="zh-CN"/>
        </w:rPr>
        <w:t xml:space="preserve"> found that negative feedback cycles of E2F1 and miR-17-92 could promote the proliferation and cell cycle of palatal </w:t>
      </w:r>
      <w:proofErr w:type="spellStart"/>
      <w:r w:rsidRPr="00FF0D49">
        <w:rPr>
          <w:rFonts w:ascii="Book Antiqua" w:hAnsi="Book Antiqua"/>
          <w:kern w:val="2"/>
          <w:sz w:val="20"/>
          <w:szCs w:val="20"/>
          <w:lang w:val="en-US" w:eastAsia="zh-CN"/>
        </w:rPr>
        <w:t>mesenchymal</w:t>
      </w:r>
      <w:proofErr w:type="spellEnd"/>
      <w:r w:rsidRPr="00FF0D49">
        <w:rPr>
          <w:rFonts w:ascii="Book Antiqua" w:hAnsi="Book Antiqua"/>
          <w:kern w:val="2"/>
          <w:sz w:val="20"/>
          <w:szCs w:val="20"/>
          <w:lang w:val="en-US" w:eastAsia="zh-CN"/>
        </w:rPr>
        <w:t xml:space="preserve"> cells. In addition, Chen</w:t>
      </w:r>
      <w:r w:rsidR="00611A30" w:rsidRPr="00FF0D49">
        <w:rPr>
          <w:rFonts w:ascii="Book Antiqua" w:hAnsi="Book Antiqua"/>
          <w:i/>
          <w:iCs/>
          <w:kern w:val="2"/>
          <w:sz w:val="20"/>
          <w:szCs w:val="20"/>
          <w:lang w:val="en-US" w:eastAsia="zh-CN"/>
        </w:rPr>
        <w:t xml:space="preserve"> et </w:t>
      </w:r>
      <w:proofErr w:type="gramStart"/>
      <w:r w:rsidR="00611A30" w:rsidRPr="00FF0D49">
        <w:rPr>
          <w:rFonts w:ascii="Book Antiqua" w:hAnsi="Book Antiqua"/>
          <w:i/>
          <w:iCs/>
          <w:kern w:val="2"/>
          <w:sz w:val="20"/>
          <w:szCs w:val="20"/>
          <w:lang w:val="en-US" w:eastAsia="zh-CN"/>
        </w:rPr>
        <w:t>al</w:t>
      </w:r>
      <w:r w:rsidRPr="00FF0D49">
        <w:rPr>
          <w:rFonts w:ascii="Book Antiqua" w:hAnsi="Book Antiqua"/>
          <w:kern w:val="2"/>
          <w:sz w:val="20"/>
          <w:szCs w:val="20"/>
          <w:vertAlign w:val="superscript"/>
          <w:lang w:val="en-US" w:eastAsia="zh-CN"/>
        </w:rPr>
        <w:t>[</w:t>
      </w:r>
      <w:proofErr w:type="gramEnd"/>
      <w:r w:rsidRPr="00FF0D49">
        <w:rPr>
          <w:rFonts w:ascii="Book Antiqua" w:hAnsi="Book Antiqua"/>
          <w:kern w:val="2"/>
          <w:sz w:val="20"/>
          <w:szCs w:val="20"/>
          <w:vertAlign w:val="superscript"/>
          <w:lang w:val="en-US" w:eastAsia="zh-CN"/>
        </w:rPr>
        <w:t>18]</w:t>
      </w:r>
      <w:r w:rsidRPr="00FF0D49">
        <w:rPr>
          <w:rFonts w:ascii="Book Antiqua" w:hAnsi="Book Antiqua"/>
          <w:kern w:val="2"/>
          <w:sz w:val="20"/>
          <w:szCs w:val="20"/>
          <w:lang w:val="en-US" w:eastAsia="zh-CN"/>
        </w:rPr>
        <w:t xml:space="preserve"> revealed that TP53-miR125b-ID2 and JUN-miR30a-IL1A were related to the occurrence of esophageal adenocarcinoma, and believed that these transcription factor-</w:t>
      </w:r>
      <w:proofErr w:type="spellStart"/>
      <w:r w:rsidRPr="00FF0D49">
        <w:rPr>
          <w:rFonts w:ascii="Book Antiqua" w:hAnsi="Book Antiqua"/>
          <w:kern w:val="2"/>
          <w:sz w:val="20"/>
          <w:szCs w:val="20"/>
          <w:lang w:val="en-US" w:eastAsia="zh-CN"/>
        </w:rPr>
        <w:t>miRNA</w:t>
      </w:r>
      <w:proofErr w:type="spellEnd"/>
      <w:r w:rsidRPr="00FF0D49">
        <w:rPr>
          <w:rFonts w:ascii="Book Antiqua" w:hAnsi="Book Antiqua"/>
          <w:kern w:val="2"/>
          <w:sz w:val="20"/>
          <w:szCs w:val="20"/>
          <w:lang w:val="en-US" w:eastAsia="zh-CN"/>
        </w:rPr>
        <w:t xml:space="preserve">-mRNA networks would be helpful for the diagnosis and treatment of esophageal adenocarcinoma. </w:t>
      </w:r>
      <w:proofErr w:type="spellStart"/>
      <w:r w:rsidRPr="00FF0D49">
        <w:rPr>
          <w:rFonts w:ascii="Book Antiqua" w:hAnsi="Book Antiqua"/>
          <w:kern w:val="2"/>
          <w:sz w:val="20"/>
          <w:szCs w:val="20"/>
          <w:lang w:val="en-US" w:eastAsia="zh-CN"/>
        </w:rPr>
        <w:t>Luo</w:t>
      </w:r>
      <w:proofErr w:type="spellEnd"/>
      <w:r w:rsidR="00611A30" w:rsidRPr="00FF0D49">
        <w:rPr>
          <w:rFonts w:ascii="Book Antiqua" w:hAnsi="Book Antiqua"/>
          <w:kern w:val="2"/>
          <w:sz w:val="20"/>
          <w:szCs w:val="20"/>
          <w:lang w:val="en-US" w:eastAsia="zh-CN"/>
        </w:rPr>
        <w:t xml:space="preserve"> </w:t>
      </w:r>
      <w:r w:rsidR="00611A30" w:rsidRPr="00FF0D49">
        <w:rPr>
          <w:rFonts w:ascii="Book Antiqua" w:hAnsi="Book Antiqua"/>
          <w:i/>
          <w:iCs/>
          <w:kern w:val="2"/>
          <w:sz w:val="20"/>
          <w:szCs w:val="20"/>
          <w:lang w:val="en-US" w:eastAsia="zh-CN"/>
        </w:rPr>
        <w:t xml:space="preserve">et </w:t>
      </w:r>
      <w:proofErr w:type="gramStart"/>
      <w:r w:rsidR="00611A30" w:rsidRPr="00FF0D49">
        <w:rPr>
          <w:rFonts w:ascii="Book Antiqua" w:hAnsi="Book Antiqua"/>
          <w:i/>
          <w:iCs/>
          <w:kern w:val="2"/>
          <w:sz w:val="20"/>
          <w:szCs w:val="20"/>
          <w:lang w:val="en-US" w:eastAsia="zh-CN"/>
        </w:rPr>
        <w:t>al</w:t>
      </w:r>
      <w:r w:rsidRPr="00FF0D49">
        <w:rPr>
          <w:rFonts w:ascii="Book Antiqua" w:hAnsi="Book Antiqua"/>
          <w:kern w:val="2"/>
          <w:sz w:val="20"/>
          <w:szCs w:val="20"/>
          <w:vertAlign w:val="superscript"/>
          <w:lang w:val="en-US" w:eastAsia="zh-CN"/>
        </w:rPr>
        <w:t>[</w:t>
      </w:r>
      <w:proofErr w:type="gramEnd"/>
      <w:r w:rsidRPr="00FF0D49">
        <w:rPr>
          <w:rFonts w:ascii="Book Antiqua" w:hAnsi="Book Antiqua"/>
          <w:kern w:val="2"/>
          <w:sz w:val="20"/>
          <w:szCs w:val="20"/>
          <w:vertAlign w:val="superscript"/>
          <w:lang w:val="en-US" w:eastAsia="zh-CN"/>
        </w:rPr>
        <w:t>19]</w:t>
      </w:r>
      <w:r w:rsidRPr="00FF0D49">
        <w:rPr>
          <w:rFonts w:ascii="Book Antiqua" w:hAnsi="Book Antiqua"/>
          <w:kern w:val="2"/>
          <w:sz w:val="20"/>
          <w:szCs w:val="20"/>
          <w:lang w:val="en-US" w:eastAsia="zh-CN"/>
        </w:rPr>
        <w:t xml:space="preserve"> confirmed that the automatic regulation between E2F1 and miR-20a-5p/20b-5p was associated with the proliferation and differentiation of myoblasts. Reports have</w:t>
      </w:r>
      <w:r w:rsidR="005D2BF0" w:rsidRPr="00FF0D49">
        <w:rPr>
          <w:rFonts w:ascii="Book Antiqua" w:hAnsi="Book Antiqua"/>
          <w:kern w:val="2"/>
          <w:sz w:val="20"/>
          <w:szCs w:val="20"/>
          <w:lang w:val="en-US" w:eastAsia="zh-CN"/>
        </w:rPr>
        <w:t xml:space="preserve"> also</w:t>
      </w:r>
      <w:r w:rsidRPr="00FF0D49">
        <w:rPr>
          <w:rFonts w:ascii="Book Antiqua" w:hAnsi="Book Antiqua"/>
          <w:kern w:val="2"/>
          <w:sz w:val="20"/>
          <w:szCs w:val="20"/>
          <w:lang w:val="en-US" w:eastAsia="zh-CN"/>
        </w:rPr>
        <w:t xml:space="preserve"> identified that a complex network composed of E2F3 and various </w:t>
      </w:r>
      <w:proofErr w:type="spellStart"/>
      <w:r w:rsidRPr="00FF0D49">
        <w:rPr>
          <w:rFonts w:ascii="Book Antiqua" w:hAnsi="Book Antiqua"/>
          <w:kern w:val="2"/>
          <w:sz w:val="20"/>
          <w:szCs w:val="20"/>
          <w:lang w:val="en-US" w:eastAsia="zh-CN"/>
        </w:rPr>
        <w:t>miRNAs</w:t>
      </w:r>
      <w:proofErr w:type="spellEnd"/>
      <w:r w:rsidRPr="00FF0D49">
        <w:rPr>
          <w:rFonts w:ascii="Book Antiqua" w:hAnsi="Book Antiqua"/>
          <w:kern w:val="2"/>
          <w:sz w:val="20"/>
          <w:szCs w:val="20"/>
          <w:lang w:val="en-US" w:eastAsia="zh-CN"/>
        </w:rPr>
        <w:t xml:space="preserve"> monitors the balance of cell proliferation, apoptosis, metastasis and drug </w:t>
      </w:r>
      <w:proofErr w:type="gramStart"/>
      <w:r w:rsidRPr="00FF0D49">
        <w:rPr>
          <w:rFonts w:ascii="Book Antiqua" w:hAnsi="Book Antiqua"/>
          <w:kern w:val="2"/>
          <w:sz w:val="20"/>
          <w:szCs w:val="20"/>
          <w:lang w:val="en-US" w:eastAsia="zh-CN"/>
        </w:rPr>
        <w:t>resistance</w:t>
      </w:r>
      <w:r w:rsidRPr="00FF0D49">
        <w:rPr>
          <w:rFonts w:ascii="Book Antiqua" w:hAnsi="Book Antiqua"/>
          <w:kern w:val="2"/>
          <w:sz w:val="20"/>
          <w:szCs w:val="20"/>
          <w:vertAlign w:val="superscript"/>
          <w:lang w:val="en-US" w:eastAsia="zh-CN"/>
        </w:rPr>
        <w:t>[</w:t>
      </w:r>
      <w:proofErr w:type="gramEnd"/>
      <w:r w:rsidRPr="00FF0D49">
        <w:rPr>
          <w:rFonts w:ascii="Book Antiqua" w:hAnsi="Book Antiqua"/>
          <w:kern w:val="2"/>
          <w:sz w:val="20"/>
          <w:szCs w:val="20"/>
          <w:vertAlign w:val="superscript"/>
          <w:lang w:val="en-US" w:eastAsia="zh-CN"/>
        </w:rPr>
        <w:t>20]</w:t>
      </w:r>
      <w:r w:rsidRPr="00FF0D49">
        <w:rPr>
          <w:rFonts w:ascii="Book Antiqua" w:hAnsi="Book Antiqua"/>
          <w:kern w:val="2"/>
          <w:sz w:val="20"/>
          <w:szCs w:val="20"/>
          <w:lang w:val="en-US" w:eastAsia="zh-CN"/>
        </w:rPr>
        <w:t xml:space="preserve">. For instance, the E2F3/miR-125a/DKK3 axis was found to be capable of promoting the development and grading of </w:t>
      </w:r>
      <w:proofErr w:type="gramStart"/>
      <w:r w:rsidRPr="00FF0D49">
        <w:rPr>
          <w:rFonts w:ascii="Book Antiqua" w:hAnsi="Book Antiqua"/>
          <w:kern w:val="2"/>
          <w:sz w:val="20"/>
          <w:szCs w:val="20"/>
          <w:lang w:val="en-US" w:eastAsia="zh-CN"/>
        </w:rPr>
        <w:t>GC</w:t>
      </w:r>
      <w:r w:rsidRPr="00FF0D49">
        <w:rPr>
          <w:rFonts w:ascii="Book Antiqua" w:hAnsi="Book Antiqua"/>
          <w:kern w:val="2"/>
          <w:sz w:val="20"/>
          <w:szCs w:val="20"/>
          <w:vertAlign w:val="superscript"/>
          <w:lang w:val="en-US" w:eastAsia="zh-CN"/>
        </w:rPr>
        <w:t>[</w:t>
      </w:r>
      <w:proofErr w:type="gramEnd"/>
      <w:r w:rsidRPr="00FF0D49">
        <w:rPr>
          <w:rFonts w:ascii="Book Antiqua" w:hAnsi="Book Antiqua"/>
          <w:kern w:val="2"/>
          <w:sz w:val="20"/>
          <w:szCs w:val="20"/>
          <w:vertAlign w:val="superscript"/>
          <w:lang w:val="en-US" w:eastAsia="zh-CN"/>
        </w:rPr>
        <w:t>21]</w:t>
      </w:r>
      <w:r w:rsidRPr="00FF0D49">
        <w:rPr>
          <w:rFonts w:ascii="Book Antiqua" w:hAnsi="Book Antiqua"/>
          <w:kern w:val="2"/>
          <w:sz w:val="20"/>
          <w:szCs w:val="20"/>
          <w:lang w:val="en-US" w:eastAsia="zh-CN"/>
        </w:rPr>
        <w:t>.</w:t>
      </w:r>
    </w:p>
    <w:p w:rsidR="00ED0D5F" w:rsidRPr="00FF0D49" w:rsidRDefault="00ED0D5F" w:rsidP="006473F7">
      <w:pPr>
        <w:widowControl w:val="0"/>
        <w:snapToGrid w:val="0"/>
        <w:spacing w:after="0" w:line="360" w:lineRule="auto"/>
        <w:ind w:firstLineChars="100" w:firstLine="200"/>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 xml:space="preserve">Many a study has exhibited that E2F1 is bound up with the formation of cell resistance. </w:t>
      </w:r>
      <w:proofErr w:type="spellStart"/>
      <w:r w:rsidRPr="00FF0D49">
        <w:rPr>
          <w:rFonts w:ascii="Book Antiqua" w:hAnsi="Book Antiqua"/>
          <w:kern w:val="2"/>
          <w:sz w:val="20"/>
          <w:szCs w:val="20"/>
          <w:lang w:val="en-US" w:eastAsia="zh-CN"/>
        </w:rPr>
        <w:t>Rosenfeldt</w:t>
      </w:r>
      <w:proofErr w:type="spellEnd"/>
      <w:r w:rsidR="00611A30" w:rsidRPr="00FF0D49">
        <w:rPr>
          <w:rFonts w:ascii="Book Antiqua" w:hAnsi="Book Antiqua"/>
          <w:kern w:val="2"/>
          <w:sz w:val="20"/>
          <w:szCs w:val="20"/>
          <w:lang w:val="en-US" w:eastAsia="zh-CN"/>
        </w:rPr>
        <w:t xml:space="preserve"> </w:t>
      </w:r>
      <w:r w:rsidR="00611A30" w:rsidRPr="00FF0D49">
        <w:rPr>
          <w:rFonts w:ascii="Book Antiqua" w:hAnsi="Book Antiqua"/>
          <w:i/>
          <w:iCs/>
          <w:kern w:val="2"/>
          <w:sz w:val="20"/>
          <w:szCs w:val="20"/>
          <w:lang w:val="en-US" w:eastAsia="zh-CN"/>
        </w:rPr>
        <w:t xml:space="preserve">et </w:t>
      </w:r>
      <w:proofErr w:type="gramStart"/>
      <w:r w:rsidR="00611A30" w:rsidRPr="00FF0D49">
        <w:rPr>
          <w:rFonts w:ascii="Book Antiqua" w:hAnsi="Book Antiqua"/>
          <w:i/>
          <w:iCs/>
          <w:kern w:val="2"/>
          <w:sz w:val="20"/>
          <w:szCs w:val="20"/>
          <w:lang w:val="en-US" w:eastAsia="zh-CN"/>
        </w:rPr>
        <w:t>al</w:t>
      </w:r>
      <w:r w:rsidRPr="00FF0D49">
        <w:rPr>
          <w:rFonts w:ascii="Book Antiqua" w:hAnsi="Book Antiqua"/>
          <w:kern w:val="2"/>
          <w:sz w:val="20"/>
          <w:szCs w:val="20"/>
          <w:vertAlign w:val="superscript"/>
          <w:lang w:val="en-US" w:eastAsia="zh-CN"/>
        </w:rPr>
        <w:t>[</w:t>
      </w:r>
      <w:proofErr w:type="gramEnd"/>
      <w:r w:rsidRPr="00FF0D49">
        <w:rPr>
          <w:rFonts w:ascii="Book Antiqua" w:hAnsi="Book Antiqua"/>
          <w:kern w:val="2"/>
          <w:sz w:val="20"/>
          <w:szCs w:val="20"/>
          <w:vertAlign w:val="superscript"/>
          <w:lang w:val="en-US" w:eastAsia="zh-CN"/>
        </w:rPr>
        <w:t>22]</w:t>
      </w:r>
      <w:r w:rsidRPr="00FF0D49">
        <w:rPr>
          <w:rFonts w:ascii="Book Antiqua" w:hAnsi="Book Antiqua"/>
          <w:kern w:val="2"/>
          <w:sz w:val="20"/>
          <w:szCs w:val="20"/>
          <w:lang w:val="en-US" w:eastAsia="zh-CN"/>
        </w:rPr>
        <w:t xml:space="preserve"> proved that the regulatory relationship between E2F1 and ABCG2 could lead to the efflux of chemotherapy drugs for lung cancer and induce drug resistance. </w:t>
      </w:r>
      <w:proofErr w:type="spellStart"/>
      <w:r w:rsidRPr="00FF0D49">
        <w:rPr>
          <w:rFonts w:ascii="Book Antiqua" w:hAnsi="Book Antiqua"/>
          <w:kern w:val="2"/>
          <w:sz w:val="20"/>
          <w:szCs w:val="20"/>
          <w:lang w:val="en-US" w:eastAsia="zh-CN"/>
        </w:rPr>
        <w:t>Alla</w:t>
      </w:r>
      <w:proofErr w:type="spellEnd"/>
      <w:r w:rsidR="006C2642" w:rsidRPr="00FF0D49">
        <w:rPr>
          <w:rFonts w:ascii="Book Antiqua" w:hAnsi="Book Antiqua"/>
          <w:kern w:val="2"/>
          <w:sz w:val="20"/>
          <w:szCs w:val="20"/>
          <w:lang w:val="en-US" w:eastAsia="zh-CN"/>
        </w:rPr>
        <w:t xml:space="preserve"> </w:t>
      </w:r>
      <w:r w:rsidR="006C2642" w:rsidRPr="00FF0D49">
        <w:rPr>
          <w:rFonts w:ascii="Book Antiqua" w:hAnsi="Book Antiqua"/>
          <w:i/>
          <w:kern w:val="2"/>
          <w:sz w:val="20"/>
          <w:szCs w:val="20"/>
          <w:lang w:val="en-US" w:eastAsia="zh-CN"/>
        </w:rPr>
        <w:t xml:space="preserve">et </w:t>
      </w:r>
      <w:proofErr w:type="gramStart"/>
      <w:r w:rsidR="006C2642" w:rsidRPr="00FF0D49">
        <w:rPr>
          <w:rFonts w:ascii="Book Antiqua" w:hAnsi="Book Antiqua"/>
          <w:i/>
          <w:kern w:val="2"/>
          <w:sz w:val="20"/>
          <w:szCs w:val="20"/>
          <w:lang w:val="en-US" w:eastAsia="zh-CN"/>
        </w:rPr>
        <w:t>al</w:t>
      </w:r>
      <w:r w:rsidRPr="00FF0D49">
        <w:rPr>
          <w:rFonts w:ascii="Book Antiqua" w:hAnsi="Book Antiqua"/>
          <w:kern w:val="2"/>
          <w:sz w:val="20"/>
          <w:szCs w:val="20"/>
          <w:vertAlign w:val="superscript"/>
          <w:lang w:val="en-US" w:eastAsia="zh-CN"/>
        </w:rPr>
        <w:t>[</w:t>
      </w:r>
      <w:proofErr w:type="gramEnd"/>
      <w:r w:rsidRPr="00FF0D49">
        <w:rPr>
          <w:rFonts w:ascii="Book Antiqua" w:hAnsi="Book Antiqua"/>
          <w:kern w:val="2"/>
          <w:sz w:val="20"/>
          <w:szCs w:val="20"/>
          <w:vertAlign w:val="superscript"/>
          <w:lang w:val="en-US" w:eastAsia="zh-CN"/>
        </w:rPr>
        <w:t>23]</w:t>
      </w:r>
      <w:r w:rsidRPr="00FF0D49">
        <w:rPr>
          <w:rFonts w:ascii="Book Antiqua" w:hAnsi="Book Antiqua"/>
          <w:kern w:val="2"/>
          <w:sz w:val="20"/>
          <w:szCs w:val="20"/>
          <w:lang w:val="en-US" w:eastAsia="zh-CN"/>
        </w:rPr>
        <w:t xml:space="preserve"> suggested that E2F1 mediated the regulation of </w:t>
      </w:r>
      <w:r w:rsidR="005D2BF0" w:rsidRPr="00FF0D49">
        <w:rPr>
          <w:rFonts w:ascii="Book Antiqua" w:hAnsi="Book Antiqua"/>
          <w:kern w:val="2"/>
          <w:sz w:val="20"/>
          <w:szCs w:val="20"/>
          <w:lang w:val="en-US" w:eastAsia="zh-CN"/>
        </w:rPr>
        <w:t xml:space="preserve">the </w:t>
      </w:r>
      <w:r w:rsidRPr="00FF0D49">
        <w:rPr>
          <w:rFonts w:ascii="Book Antiqua" w:hAnsi="Book Antiqua"/>
          <w:kern w:val="2"/>
          <w:sz w:val="20"/>
          <w:szCs w:val="20"/>
          <w:lang w:val="en-US" w:eastAsia="zh-CN"/>
        </w:rPr>
        <w:t>p73/miR-205 pathway on</w:t>
      </w:r>
      <w:r w:rsidR="005D2BF0" w:rsidRPr="00FF0D49">
        <w:rPr>
          <w:rFonts w:ascii="Book Antiqua" w:hAnsi="Book Antiqua"/>
          <w:kern w:val="2"/>
          <w:sz w:val="20"/>
          <w:szCs w:val="20"/>
          <w:lang w:val="en-US" w:eastAsia="zh-CN"/>
        </w:rPr>
        <w:t xml:space="preserve"> the</w:t>
      </w:r>
      <w:r w:rsidRPr="00FF0D49">
        <w:rPr>
          <w:rFonts w:ascii="Book Antiqua" w:hAnsi="Book Antiqua"/>
          <w:kern w:val="2"/>
          <w:sz w:val="20"/>
          <w:szCs w:val="20"/>
          <w:lang w:val="en-US" w:eastAsia="zh-CN"/>
        </w:rPr>
        <w:t xml:space="preserve"> ABC protein family and Bcl2, resulting in the formation of cell resistance. </w:t>
      </w:r>
      <w:proofErr w:type="spellStart"/>
      <w:r w:rsidRPr="00FF0D49">
        <w:rPr>
          <w:rFonts w:ascii="Book Antiqua" w:hAnsi="Book Antiqua"/>
          <w:kern w:val="2"/>
          <w:sz w:val="20"/>
          <w:szCs w:val="20"/>
          <w:lang w:val="en-US" w:eastAsia="zh-CN"/>
        </w:rPr>
        <w:t>Loria</w:t>
      </w:r>
      <w:proofErr w:type="spellEnd"/>
      <w:r w:rsidR="00611A30" w:rsidRPr="00FF0D49">
        <w:rPr>
          <w:rFonts w:ascii="Book Antiqua" w:hAnsi="Book Antiqua"/>
          <w:kern w:val="2"/>
          <w:sz w:val="20"/>
          <w:szCs w:val="20"/>
          <w:lang w:val="en-US" w:eastAsia="zh-CN"/>
        </w:rPr>
        <w:t xml:space="preserve"> </w:t>
      </w:r>
      <w:r w:rsidR="00611A30" w:rsidRPr="00FF0D49">
        <w:rPr>
          <w:rFonts w:ascii="Book Antiqua" w:hAnsi="Book Antiqua"/>
          <w:i/>
          <w:iCs/>
          <w:kern w:val="2"/>
          <w:sz w:val="20"/>
          <w:szCs w:val="20"/>
          <w:lang w:val="en-US" w:eastAsia="zh-CN"/>
        </w:rPr>
        <w:t xml:space="preserve">et </w:t>
      </w:r>
      <w:proofErr w:type="gramStart"/>
      <w:r w:rsidR="00611A30" w:rsidRPr="00FF0D49">
        <w:rPr>
          <w:rFonts w:ascii="Book Antiqua" w:hAnsi="Book Antiqua"/>
          <w:i/>
          <w:iCs/>
          <w:kern w:val="2"/>
          <w:sz w:val="20"/>
          <w:szCs w:val="20"/>
          <w:lang w:val="en-US" w:eastAsia="zh-CN"/>
        </w:rPr>
        <w:t>al</w:t>
      </w:r>
      <w:r w:rsidRPr="00FF0D49">
        <w:rPr>
          <w:rFonts w:ascii="Book Antiqua" w:hAnsi="Book Antiqua"/>
          <w:kern w:val="2"/>
          <w:sz w:val="20"/>
          <w:szCs w:val="20"/>
          <w:vertAlign w:val="superscript"/>
          <w:lang w:val="en-US" w:eastAsia="zh-CN"/>
        </w:rPr>
        <w:t>[</w:t>
      </w:r>
      <w:proofErr w:type="gramEnd"/>
      <w:r w:rsidRPr="00FF0D49">
        <w:rPr>
          <w:rFonts w:ascii="Book Antiqua" w:hAnsi="Book Antiqua"/>
          <w:kern w:val="2"/>
          <w:sz w:val="20"/>
          <w:szCs w:val="20"/>
          <w:vertAlign w:val="superscript"/>
          <w:lang w:val="en-US" w:eastAsia="zh-CN"/>
        </w:rPr>
        <w:t>24]</w:t>
      </w:r>
      <w:r w:rsidRPr="00FF0D49">
        <w:rPr>
          <w:rFonts w:ascii="Book Antiqua" w:hAnsi="Book Antiqua"/>
          <w:kern w:val="2"/>
          <w:sz w:val="20"/>
          <w:szCs w:val="20"/>
          <w:lang w:val="en-US" w:eastAsia="zh-CN"/>
        </w:rPr>
        <w:t xml:space="preserve"> also found that E2F1 was involved in </w:t>
      </w:r>
      <w:proofErr w:type="spellStart"/>
      <w:r w:rsidRPr="00FF0D49">
        <w:rPr>
          <w:rFonts w:ascii="Book Antiqua" w:hAnsi="Book Antiqua"/>
          <w:kern w:val="2"/>
          <w:sz w:val="20"/>
          <w:szCs w:val="20"/>
          <w:lang w:val="en-US" w:eastAsia="zh-CN"/>
        </w:rPr>
        <w:t>liposarcoma</w:t>
      </w:r>
      <w:proofErr w:type="spellEnd"/>
      <w:r w:rsidRPr="00FF0D49">
        <w:rPr>
          <w:rFonts w:ascii="Book Antiqua" w:hAnsi="Book Antiqua"/>
          <w:kern w:val="2"/>
          <w:sz w:val="20"/>
          <w:szCs w:val="20"/>
          <w:lang w:val="en-US" w:eastAsia="zh-CN"/>
        </w:rPr>
        <w:t xml:space="preserve"> resistance. Therefore, studying the molecular mechanism of E2F1 and </w:t>
      </w:r>
      <w:proofErr w:type="spellStart"/>
      <w:r w:rsidRPr="00FF0D49">
        <w:rPr>
          <w:rFonts w:ascii="Book Antiqua" w:hAnsi="Book Antiqua"/>
          <w:kern w:val="2"/>
          <w:sz w:val="20"/>
          <w:szCs w:val="20"/>
          <w:lang w:val="en-US" w:eastAsia="zh-CN"/>
        </w:rPr>
        <w:t>miRNA</w:t>
      </w:r>
      <w:proofErr w:type="spellEnd"/>
      <w:r w:rsidRPr="00FF0D49">
        <w:rPr>
          <w:rFonts w:ascii="Book Antiqua" w:hAnsi="Book Antiqua"/>
          <w:kern w:val="2"/>
          <w:sz w:val="20"/>
          <w:szCs w:val="20"/>
          <w:lang w:val="en-US" w:eastAsia="zh-CN"/>
        </w:rPr>
        <w:t xml:space="preserve"> is not only beneficial to understanding the occurrence of cancer, but also </w:t>
      </w:r>
      <w:r w:rsidR="005D2BF0" w:rsidRPr="00FF0D49">
        <w:rPr>
          <w:rFonts w:ascii="Book Antiqua" w:hAnsi="Book Antiqua"/>
          <w:kern w:val="2"/>
          <w:sz w:val="20"/>
          <w:szCs w:val="20"/>
          <w:lang w:val="en-US" w:eastAsia="zh-CN"/>
        </w:rPr>
        <w:t xml:space="preserve">to </w:t>
      </w:r>
      <w:r w:rsidRPr="00FF0D49">
        <w:rPr>
          <w:rFonts w:ascii="Book Antiqua" w:hAnsi="Book Antiqua"/>
          <w:kern w:val="2"/>
          <w:sz w:val="20"/>
          <w:szCs w:val="20"/>
          <w:lang w:val="en-US" w:eastAsia="zh-CN"/>
        </w:rPr>
        <w:t>promot</w:t>
      </w:r>
      <w:r w:rsidR="005D2BF0" w:rsidRPr="00FF0D49">
        <w:rPr>
          <w:rFonts w:ascii="Book Antiqua" w:hAnsi="Book Antiqua"/>
          <w:kern w:val="2"/>
          <w:sz w:val="20"/>
          <w:szCs w:val="20"/>
          <w:lang w:val="en-US" w:eastAsia="zh-CN"/>
        </w:rPr>
        <w:t>ing</w:t>
      </w:r>
      <w:r w:rsidRPr="00FF0D49">
        <w:rPr>
          <w:rFonts w:ascii="Book Antiqua" w:hAnsi="Book Antiqua"/>
          <w:kern w:val="2"/>
          <w:sz w:val="20"/>
          <w:szCs w:val="20"/>
          <w:lang w:val="en-US" w:eastAsia="zh-CN"/>
        </w:rPr>
        <w:t xml:space="preserve"> the development of cancer treatment.</w:t>
      </w:r>
    </w:p>
    <w:p w:rsidR="00ED0D5F" w:rsidRPr="00FF0D49" w:rsidRDefault="00ED0D5F" w:rsidP="006473F7">
      <w:pPr>
        <w:widowControl w:val="0"/>
        <w:snapToGrid w:val="0"/>
        <w:spacing w:after="0" w:line="360" w:lineRule="auto"/>
        <w:ind w:firstLineChars="100" w:firstLine="200"/>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 xml:space="preserve">Previous </w:t>
      </w:r>
      <w:proofErr w:type="gramStart"/>
      <w:r w:rsidRPr="00FF0D49">
        <w:rPr>
          <w:rFonts w:ascii="Book Antiqua" w:hAnsi="Book Antiqua"/>
          <w:kern w:val="2"/>
          <w:sz w:val="20"/>
          <w:szCs w:val="20"/>
          <w:lang w:val="en-US" w:eastAsia="zh-CN"/>
        </w:rPr>
        <w:t>studies</w:t>
      </w:r>
      <w:r w:rsidRPr="00FF0D49">
        <w:rPr>
          <w:rFonts w:ascii="Book Antiqua" w:hAnsi="Book Antiqua"/>
          <w:kern w:val="2"/>
          <w:sz w:val="20"/>
          <w:szCs w:val="20"/>
          <w:vertAlign w:val="superscript"/>
          <w:lang w:val="en-US" w:eastAsia="zh-CN"/>
        </w:rPr>
        <w:t>[</w:t>
      </w:r>
      <w:proofErr w:type="gramEnd"/>
      <w:r w:rsidRPr="00FF0D49">
        <w:rPr>
          <w:rFonts w:ascii="Book Antiqua" w:hAnsi="Book Antiqua"/>
          <w:kern w:val="2"/>
          <w:sz w:val="20"/>
          <w:szCs w:val="20"/>
          <w:vertAlign w:val="superscript"/>
          <w:lang w:val="en-US" w:eastAsia="zh-CN"/>
        </w:rPr>
        <w:t>8]</w:t>
      </w:r>
      <w:r w:rsidRPr="00FF0D49">
        <w:rPr>
          <w:rFonts w:ascii="Book Antiqua" w:hAnsi="Book Antiqua"/>
          <w:kern w:val="2"/>
          <w:sz w:val="20"/>
          <w:szCs w:val="20"/>
          <w:lang w:val="en-US" w:eastAsia="zh-CN"/>
        </w:rPr>
        <w:t xml:space="preserve"> have shown that high expression of E2F1 promotes </w:t>
      </w:r>
      <w:r w:rsidR="005D2BF0" w:rsidRPr="00FF0D49">
        <w:rPr>
          <w:rFonts w:ascii="Book Antiqua" w:hAnsi="Book Antiqua"/>
          <w:kern w:val="2"/>
          <w:sz w:val="20"/>
          <w:szCs w:val="20"/>
          <w:lang w:val="en-US" w:eastAsia="zh-CN"/>
        </w:rPr>
        <w:t xml:space="preserve">the </w:t>
      </w:r>
      <w:r w:rsidRPr="00FF0D49">
        <w:rPr>
          <w:rFonts w:ascii="Book Antiqua" w:hAnsi="Book Antiqua"/>
          <w:kern w:val="2"/>
          <w:sz w:val="20"/>
          <w:szCs w:val="20"/>
          <w:lang w:val="en-US" w:eastAsia="zh-CN"/>
        </w:rPr>
        <w:t>proliferation and apoptosis of GC cells. Here</w:t>
      </w:r>
      <w:r w:rsidR="005D2BF0" w:rsidRPr="00FF0D49">
        <w:rPr>
          <w:rFonts w:ascii="Book Antiqua" w:hAnsi="Book Antiqua"/>
          <w:kern w:val="2"/>
          <w:sz w:val="20"/>
          <w:szCs w:val="20"/>
          <w:lang w:val="en-US" w:eastAsia="zh-CN"/>
        </w:rPr>
        <w:t>,</w:t>
      </w:r>
      <w:r w:rsidRPr="00FF0D49">
        <w:rPr>
          <w:rFonts w:ascii="Book Antiqua" w:hAnsi="Book Antiqua"/>
          <w:kern w:val="2"/>
          <w:sz w:val="20"/>
          <w:szCs w:val="20"/>
          <w:lang w:val="en-US" w:eastAsia="zh-CN"/>
        </w:rPr>
        <w:t xml:space="preserve"> after transfection of E2F1 overexpression and silencing expression vectors into GC cells, it was found that E2F1 could promote cell proliferation and inhibit apoptosis. Meanwhile, inhibited E2F1 brought decreased IC50 value</w:t>
      </w:r>
      <w:r w:rsidR="005D2BF0" w:rsidRPr="00FF0D49">
        <w:rPr>
          <w:rFonts w:ascii="Book Antiqua" w:hAnsi="Book Antiqua"/>
          <w:kern w:val="2"/>
          <w:sz w:val="20"/>
          <w:szCs w:val="20"/>
          <w:lang w:val="en-US" w:eastAsia="zh-CN"/>
        </w:rPr>
        <w:t>s</w:t>
      </w:r>
      <w:r w:rsidRPr="00FF0D49">
        <w:rPr>
          <w:rFonts w:ascii="Book Antiqua" w:hAnsi="Book Antiqua"/>
          <w:kern w:val="2"/>
          <w:sz w:val="20"/>
          <w:szCs w:val="20"/>
          <w:lang w:val="en-US" w:eastAsia="zh-CN"/>
        </w:rPr>
        <w:t xml:space="preserve">, and </w:t>
      </w:r>
      <w:proofErr w:type="spellStart"/>
      <w:r w:rsidRPr="00FF0D49">
        <w:rPr>
          <w:rFonts w:ascii="Book Antiqua" w:hAnsi="Book Antiqua"/>
          <w:kern w:val="2"/>
          <w:sz w:val="20"/>
          <w:szCs w:val="20"/>
          <w:lang w:val="en-US" w:eastAsia="zh-CN"/>
        </w:rPr>
        <w:t>upregulated</w:t>
      </w:r>
      <w:proofErr w:type="spellEnd"/>
      <w:r w:rsidRPr="00FF0D49">
        <w:rPr>
          <w:rFonts w:ascii="Book Antiqua" w:hAnsi="Book Antiqua"/>
          <w:kern w:val="2"/>
          <w:sz w:val="20"/>
          <w:szCs w:val="20"/>
          <w:lang w:val="en-US" w:eastAsia="zh-CN"/>
        </w:rPr>
        <w:t xml:space="preserve"> MDR-1 and MRP multidrug resistance protein expression levels, while E2F1 overexpression could </w:t>
      </w:r>
      <w:proofErr w:type="spellStart"/>
      <w:r w:rsidRPr="00FF0D49">
        <w:rPr>
          <w:rFonts w:ascii="Book Antiqua" w:hAnsi="Book Antiqua"/>
          <w:kern w:val="2"/>
          <w:sz w:val="20"/>
          <w:szCs w:val="20"/>
          <w:lang w:val="en-US" w:eastAsia="zh-CN"/>
        </w:rPr>
        <w:t>upregulate</w:t>
      </w:r>
      <w:proofErr w:type="spellEnd"/>
      <w:r w:rsidRPr="00FF0D49">
        <w:rPr>
          <w:rFonts w:ascii="Book Antiqua" w:hAnsi="Book Antiqua"/>
          <w:kern w:val="2"/>
          <w:sz w:val="20"/>
          <w:szCs w:val="20"/>
          <w:lang w:val="en-US" w:eastAsia="zh-CN"/>
        </w:rPr>
        <w:t xml:space="preserve"> MDR-1 and MRP expression levels, and increase IC50 value</w:t>
      </w:r>
      <w:r w:rsidR="005D2BF0" w:rsidRPr="00FF0D49">
        <w:rPr>
          <w:rFonts w:ascii="Book Antiqua" w:hAnsi="Book Antiqua"/>
          <w:kern w:val="2"/>
          <w:sz w:val="20"/>
          <w:szCs w:val="20"/>
          <w:lang w:val="en-US" w:eastAsia="zh-CN"/>
        </w:rPr>
        <w:t>s</w:t>
      </w:r>
      <w:r w:rsidRPr="00FF0D49">
        <w:rPr>
          <w:rFonts w:ascii="Book Antiqua" w:hAnsi="Book Antiqua"/>
          <w:kern w:val="2"/>
          <w:sz w:val="20"/>
          <w:szCs w:val="20"/>
          <w:lang w:val="en-US" w:eastAsia="zh-CN"/>
        </w:rPr>
        <w:t xml:space="preserve">. In </w:t>
      </w:r>
      <w:r w:rsidR="005D2BF0" w:rsidRPr="00FF0D49">
        <w:rPr>
          <w:rFonts w:ascii="Book Antiqua" w:hAnsi="Book Antiqua"/>
          <w:kern w:val="2"/>
          <w:sz w:val="20"/>
          <w:szCs w:val="20"/>
          <w:lang w:val="en-US" w:eastAsia="zh-CN"/>
        </w:rPr>
        <w:t xml:space="preserve">the study by </w:t>
      </w:r>
      <w:r w:rsidRPr="00FF0D49">
        <w:rPr>
          <w:rFonts w:ascii="Book Antiqua" w:hAnsi="Book Antiqua"/>
          <w:kern w:val="2"/>
          <w:sz w:val="20"/>
          <w:szCs w:val="20"/>
          <w:lang w:val="en-US" w:eastAsia="zh-CN"/>
        </w:rPr>
        <w:t>Yan</w:t>
      </w:r>
      <w:r w:rsidR="0024160F" w:rsidRPr="00FF0D49">
        <w:rPr>
          <w:rFonts w:ascii="Book Antiqua" w:hAnsi="Book Antiqua"/>
          <w:kern w:val="2"/>
          <w:sz w:val="20"/>
          <w:szCs w:val="20"/>
          <w:lang w:val="en-US" w:eastAsia="zh-CN"/>
        </w:rPr>
        <w:t xml:space="preserve"> </w:t>
      </w:r>
      <w:r w:rsidR="0024160F" w:rsidRPr="00FF0D49">
        <w:rPr>
          <w:rFonts w:ascii="Book Antiqua" w:hAnsi="Book Antiqua"/>
          <w:i/>
          <w:iCs/>
          <w:kern w:val="2"/>
          <w:sz w:val="20"/>
          <w:szCs w:val="20"/>
          <w:lang w:val="en-US" w:eastAsia="zh-CN"/>
        </w:rPr>
        <w:t xml:space="preserve">et </w:t>
      </w:r>
      <w:proofErr w:type="gramStart"/>
      <w:r w:rsidR="0024160F" w:rsidRPr="00FF0D49">
        <w:rPr>
          <w:rFonts w:ascii="Book Antiqua" w:hAnsi="Book Antiqua"/>
          <w:i/>
          <w:iCs/>
          <w:kern w:val="2"/>
          <w:sz w:val="20"/>
          <w:szCs w:val="20"/>
          <w:lang w:val="en-US" w:eastAsia="zh-CN"/>
        </w:rPr>
        <w:t>al</w:t>
      </w:r>
      <w:r w:rsidR="0024160F" w:rsidRPr="00FF0D49">
        <w:rPr>
          <w:rFonts w:ascii="Book Antiqua" w:hAnsi="Book Antiqua"/>
          <w:kern w:val="2"/>
          <w:sz w:val="20"/>
          <w:szCs w:val="20"/>
          <w:vertAlign w:val="superscript"/>
          <w:lang w:val="en-US" w:eastAsia="zh-CN"/>
        </w:rPr>
        <w:t>[</w:t>
      </w:r>
      <w:proofErr w:type="gramEnd"/>
      <w:r w:rsidR="0024160F" w:rsidRPr="00FF0D49">
        <w:rPr>
          <w:rFonts w:ascii="Book Antiqua" w:hAnsi="Book Antiqua"/>
          <w:kern w:val="2"/>
          <w:sz w:val="20"/>
          <w:szCs w:val="20"/>
          <w:vertAlign w:val="superscript"/>
          <w:lang w:val="en-US" w:eastAsia="zh-CN"/>
        </w:rPr>
        <w:t>5]</w:t>
      </w:r>
      <w:r w:rsidRPr="00FF0D49">
        <w:rPr>
          <w:rFonts w:ascii="Book Antiqua" w:hAnsi="Book Antiqua"/>
          <w:kern w:val="2"/>
          <w:sz w:val="20"/>
          <w:szCs w:val="20"/>
          <w:lang w:val="en-US" w:eastAsia="zh-CN"/>
        </w:rPr>
        <w:t>, E2F1 promoted the formation of drug resistance by regulating P-</w:t>
      </w:r>
      <w:proofErr w:type="spellStart"/>
      <w:r w:rsidRPr="00FF0D49">
        <w:rPr>
          <w:rFonts w:ascii="Book Antiqua" w:hAnsi="Book Antiqua"/>
          <w:kern w:val="2"/>
          <w:sz w:val="20"/>
          <w:szCs w:val="20"/>
          <w:lang w:val="en-US" w:eastAsia="zh-CN"/>
        </w:rPr>
        <w:t>gp</w:t>
      </w:r>
      <w:proofErr w:type="spellEnd"/>
      <w:r w:rsidRPr="00FF0D49">
        <w:rPr>
          <w:rFonts w:ascii="Book Antiqua" w:hAnsi="Book Antiqua"/>
          <w:kern w:val="2"/>
          <w:sz w:val="20"/>
          <w:szCs w:val="20"/>
          <w:lang w:val="en-US" w:eastAsia="zh-CN"/>
        </w:rPr>
        <w:t xml:space="preserve"> (MDR-1 mediated) and MRP1 molecular pumps. </w:t>
      </w:r>
      <w:r w:rsidR="005D2BF0" w:rsidRPr="00FF0D49">
        <w:rPr>
          <w:rFonts w:ascii="Book Antiqua" w:hAnsi="Book Antiqua"/>
          <w:kern w:val="2"/>
          <w:sz w:val="20"/>
          <w:szCs w:val="20"/>
          <w:lang w:val="en-US" w:eastAsia="zh-CN"/>
        </w:rPr>
        <w:t xml:space="preserve">Combined </w:t>
      </w:r>
      <w:r w:rsidRPr="00FF0D49">
        <w:rPr>
          <w:rFonts w:ascii="Book Antiqua" w:hAnsi="Book Antiqua"/>
          <w:kern w:val="2"/>
          <w:sz w:val="20"/>
          <w:szCs w:val="20"/>
          <w:lang w:val="en-US" w:eastAsia="zh-CN"/>
        </w:rPr>
        <w:t xml:space="preserve">with the results of previous studies, E2F1 may have the following effects on the drug resistance of paclitaxel combined with </w:t>
      </w:r>
      <w:proofErr w:type="spellStart"/>
      <w:r w:rsidRPr="00FF0D49">
        <w:rPr>
          <w:rFonts w:ascii="Book Antiqua" w:hAnsi="Book Antiqua"/>
          <w:kern w:val="2"/>
          <w:sz w:val="20"/>
          <w:szCs w:val="20"/>
          <w:lang w:val="en-US" w:eastAsia="zh-CN"/>
        </w:rPr>
        <w:t>cisplatin</w:t>
      </w:r>
      <w:proofErr w:type="spellEnd"/>
      <w:r w:rsidRPr="00FF0D49">
        <w:rPr>
          <w:rFonts w:ascii="Book Antiqua" w:hAnsi="Book Antiqua"/>
          <w:kern w:val="2"/>
          <w:sz w:val="20"/>
          <w:szCs w:val="20"/>
          <w:lang w:val="en-US" w:eastAsia="zh-CN"/>
        </w:rPr>
        <w:t xml:space="preserve"> in GC cells: (1) directly or indirectly regulating the expression levels of MDR-1 and MRP to mediate drug resistance pathways; </w:t>
      </w:r>
      <w:r w:rsidR="00B97791" w:rsidRPr="00FF0D49">
        <w:rPr>
          <w:rFonts w:ascii="Book Antiqua" w:hAnsi="Book Antiqua"/>
          <w:kern w:val="2"/>
          <w:sz w:val="20"/>
          <w:szCs w:val="20"/>
          <w:lang w:val="en-US" w:eastAsia="zh-CN"/>
        </w:rPr>
        <w:t xml:space="preserve">and </w:t>
      </w:r>
      <w:r w:rsidRPr="00FF0D49">
        <w:rPr>
          <w:rFonts w:ascii="Book Antiqua" w:hAnsi="Book Antiqua"/>
          <w:kern w:val="2"/>
          <w:sz w:val="20"/>
          <w:szCs w:val="20"/>
          <w:lang w:val="en-US" w:eastAsia="zh-CN"/>
        </w:rPr>
        <w:t xml:space="preserve">(2) promoting cell proliferation and inhibiting apoptosis can enhance the viability of GC cells, and ultimately contribute to their resistance to paclitaxel with </w:t>
      </w:r>
      <w:proofErr w:type="spellStart"/>
      <w:r w:rsidRPr="00FF0D49">
        <w:rPr>
          <w:rFonts w:ascii="Book Antiqua" w:hAnsi="Book Antiqua"/>
          <w:kern w:val="2"/>
          <w:sz w:val="20"/>
          <w:szCs w:val="20"/>
          <w:lang w:val="en-US" w:eastAsia="zh-CN"/>
        </w:rPr>
        <w:t>cisplatin</w:t>
      </w:r>
      <w:proofErr w:type="spellEnd"/>
      <w:r w:rsidRPr="00FF0D49">
        <w:rPr>
          <w:rFonts w:ascii="Book Antiqua" w:hAnsi="Book Antiqua"/>
          <w:kern w:val="2"/>
          <w:sz w:val="20"/>
          <w:szCs w:val="20"/>
          <w:lang w:val="en-US" w:eastAsia="zh-CN"/>
        </w:rPr>
        <w:t>.</w:t>
      </w:r>
    </w:p>
    <w:p w:rsidR="00ED0D5F" w:rsidRPr="00FF0D49" w:rsidRDefault="00ED0D5F" w:rsidP="006473F7">
      <w:pPr>
        <w:widowControl w:val="0"/>
        <w:snapToGrid w:val="0"/>
        <w:spacing w:after="0" w:line="360" w:lineRule="auto"/>
        <w:ind w:firstLineChars="100" w:firstLine="200"/>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To investigate the specific molecular mechanism of E2F1 in GC, this study used</w:t>
      </w:r>
      <w:r w:rsidR="005D2BF0" w:rsidRPr="00FF0D49">
        <w:rPr>
          <w:rFonts w:ascii="Book Antiqua" w:hAnsi="Book Antiqua"/>
          <w:kern w:val="2"/>
          <w:sz w:val="20"/>
          <w:szCs w:val="20"/>
          <w:lang w:val="en-US" w:eastAsia="zh-CN"/>
        </w:rPr>
        <w:t xml:space="preserve"> the</w:t>
      </w:r>
      <w:r w:rsidRPr="00FF0D49">
        <w:rPr>
          <w:rFonts w:ascii="Book Antiqua" w:hAnsi="Book Antiqua"/>
          <w:kern w:val="2"/>
          <w:sz w:val="20"/>
          <w:szCs w:val="20"/>
          <w:lang w:val="en-US" w:eastAsia="zh-CN"/>
        </w:rPr>
        <w:t xml:space="preserve"> PROMO database to predict the binding site between E2F1 and </w:t>
      </w:r>
      <w:r w:rsidR="005D2BF0" w:rsidRPr="00FF0D49">
        <w:rPr>
          <w:rFonts w:ascii="Book Antiqua" w:hAnsi="Book Antiqua"/>
          <w:kern w:val="2"/>
          <w:sz w:val="20"/>
          <w:szCs w:val="20"/>
          <w:lang w:val="en-US" w:eastAsia="zh-CN"/>
        </w:rPr>
        <w:t xml:space="preserve">the </w:t>
      </w:r>
      <w:r w:rsidRPr="00FF0D49">
        <w:rPr>
          <w:rFonts w:ascii="Book Antiqua" w:hAnsi="Book Antiqua"/>
          <w:kern w:val="2"/>
          <w:sz w:val="20"/>
          <w:szCs w:val="20"/>
          <w:lang w:val="en-US" w:eastAsia="zh-CN"/>
        </w:rPr>
        <w:t xml:space="preserve">miR-34c promoter. Double </w:t>
      </w:r>
      <w:proofErr w:type="spellStart"/>
      <w:r w:rsidRPr="00FF0D49">
        <w:rPr>
          <w:rFonts w:ascii="Book Antiqua" w:hAnsi="Book Antiqua"/>
          <w:kern w:val="2"/>
          <w:sz w:val="20"/>
          <w:szCs w:val="20"/>
          <w:lang w:val="en-US" w:eastAsia="zh-CN"/>
        </w:rPr>
        <w:t>lucigenase</w:t>
      </w:r>
      <w:proofErr w:type="spellEnd"/>
      <w:r w:rsidRPr="00FF0D49">
        <w:rPr>
          <w:rFonts w:ascii="Book Antiqua" w:hAnsi="Book Antiqua"/>
          <w:kern w:val="2"/>
          <w:sz w:val="20"/>
          <w:szCs w:val="20"/>
          <w:lang w:val="en-US" w:eastAsia="zh-CN"/>
        </w:rPr>
        <w:t xml:space="preserve"> assay</w:t>
      </w:r>
      <w:r w:rsidR="005D2BF0" w:rsidRPr="00FF0D49">
        <w:rPr>
          <w:rFonts w:ascii="Book Antiqua" w:hAnsi="Book Antiqua"/>
          <w:kern w:val="2"/>
          <w:sz w:val="20"/>
          <w:szCs w:val="20"/>
          <w:lang w:val="en-US" w:eastAsia="zh-CN"/>
        </w:rPr>
        <w:t>s</w:t>
      </w:r>
      <w:r w:rsidRPr="00FF0D49">
        <w:rPr>
          <w:rFonts w:ascii="Book Antiqua" w:hAnsi="Book Antiqua"/>
          <w:kern w:val="2"/>
          <w:sz w:val="20"/>
          <w:szCs w:val="20"/>
          <w:lang w:val="en-US" w:eastAsia="zh-CN"/>
        </w:rPr>
        <w:t xml:space="preserve"> further confirmed that E2F1 could bind to the miR-34c promoter in a targeted way. When E2F1 </w:t>
      </w:r>
      <w:r w:rsidRPr="00FF0D49">
        <w:rPr>
          <w:rFonts w:ascii="Book Antiqua" w:hAnsi="Book Antiqua"/>
          <w:kern w:val="2"/>
          <w:sz w:val="20"/>
          <w:szCs w:val="20"/>
          <w:lang w:val="en-US" w:eastAsia="zh-CN"/>
        </w:rPr>
        <w:lastRenderedPageBreak/>
        <w:t xml:space="preserve">was overexpressed or inhibited, the expression of miR-34c displayed a corresponding down-regulation or </w:t>
      </w:r>
      <w:proofErr w:type="spellStart"/>
      <w:r w:rsidRPr="00FF0D49">
        <w:rPr>
          <w:rFonts w:ascii="Book Antiqua" w:hAnsi="Book Antiqua"/>
          <w:kern w:val="2"/>
          <w:sz w:val="20"/>
          <w:szCs w:val="20"/>
          <w:lang w:val="en-US" w:eastAsia="zh-CN"/>
        </w:rPr>
        <w:t>upregulation</w:t>
      </w:r>
      <w:proofErr w:type="spellEnd"/>
      <w:r w:rsidRPr="00FF0D49">
        <w:rPr>
          <w:rFonts w:ascii="Book Antiqua" w:hAnsi="Book Antiqua"/>
          <w:kern w:val="2"/>
          <w:sz w:val="20"/>
          <w:szCs w:val="20"/>
          <w:lang w:val="en-US" w:eastAsia="zh-CN"/>
        </w:rPr>
        <w:t>, suggesting that E2F1 could inhibit the expression of miR-34c at the transcriptional level, and might affect downstream genes and cell biological functions. In addition, we transfected GC cells with miR-34c overexpressed and silenced expression vectors</w:t>
      </w:r>
      <w:r w:rsidR="005D2BF0" w:rsidRPr="00FF0D49">
        <w:rPr>
          <w:rFonts w:ascii="Book Antiqua" w:hAnsi="Book Antiqua"/>
          <w:kern w:val="2"/>
          <w:sz w:val="20"/>
          <w:szCs w:val="20"/>
          <w:lang w:val="en-US" w:eastAsia="zh-CN"/>
        </w:rPr>
        <w:t>,</w:t>
      </w:r>
      <w:r w:rsidRPr="00FF0D49">
        <w:rPr>
          <w:rFonts w:ascii="Book Antiqua" w:hAnsi="Book Antiqua"/>
          <w:kern w:val="2"/>
          <w:sz w:val="20"/>
          <w:szCs w:val="20"/>
          <w:lang w:val="en-US" w:eastAsia="zh-CN"/>
        </w:rPr>
        <w:t xml:space="preserve"> and found that miR-34c can promote cell apoptosis, inhibit cell proliferation and combine </w:t>
      </w:r>
      <w:proofErr w:type="spellStart"/>
      <w:r w:rsidRPr="00FF0D49">
        <w:rPr>
          <w:rFonts w:ascii="Book Antiqua" w:hAnsi="Book Antiqua"/>
          <w:kern w:val="2"/>
          <w:sz w:val="20"/>
          <w:szCs w:val="20"/>
          <w:lang w:val="en-US" w:eastAsia="zh-CN"/>
        </w:rPr>
        <w:t>cisplatin</w:t>
      </w:r>
      <w:proofErr w:type="spellEnd"/>
      <w:r w:rsidRPr="00FF0D49">
        <w:rPr>
          <w:rFonts w:ascii="Book Antiqua" w:hAnsi="Book Antiqua"/>
          <w:kern w:val="2"/>
          <w:sz w:val="20"/>
          <w:szCs w:val="20"/>
          <w:lang w:val="en-US" w:eastAsia="zh-CN"/>
        </w:rPr>
        <w:t xml:space="preserve"> resistance with </w:t>
      </w:r>
      <w:proofErr w:type="spellStart"/>
      <w:r w:rsidRPr="00FF0D49">
        <w:rPr>
          <w:rFonts w:ascii="Book Antiqua" w:hAnsi="Book Antiqua"/>
          <w:kern w:val="2"/>
          <w:sz w:val="20"/>
          <w:szCs w:val="20"/>
          <w:lang w:val="en-US" w:eastAsia="zh-CN"/>
        </w:rPr>
        <w:t>taxol</w:t>
      </w:r>
      <w:proofErr w:type="spellEnd"/>
      <w:r w:rsidRPr="00FF0D49">
        <w:rPr>
          <w:rFonts w:ascii="Book Antiqua" w:hAnsi="Book Antiqua"/>
          <w:kern w:val="2"/>
          <w:sz w:val="20"/>
          <w:szCs w:val="20"/>
          <w:lang w:val="en-US" w:eastAsia="zh-CN"/>
        </w:rPr>
        <w:t xml:space="preserve"> in GC cells. It is well</w:t>
      </w:r>
      <w:r w:rsidR="005D2BF0" w:rsidRPr="00FF0D49">
        <w:rPr>
          <w:rFonts w:ascii="Book Antiqua" w:hAnsi="Book Antiqua"/>
          <w:kern w:val="2"/>
          <w:sz w:val="20"/>
          <w:szCs w:val="20"/>
          <w:lang w:val="en-US" w:eastAsia="zh-CN"/>
        </w:rPr>
        <w:t>-</w:t>
      </w:r>
      <w:r w:rsidRPr="00FF0D49">
        <w:rPr>
          <w:rFonts w:ascii="Book Antiqua" w:hAnsi="Book Antiqua"/>
          <w:kern w:val="2"/>
          <w:sz w:val="20"/>
          <w:szCs w:val="20"/>
          <w:lang w:val="en-US" w:eastAsia="zh-CN"/>
        </w:rPr>
        <w:t>established that miR-34c exerts inhibitory effect</w:t>
      </w:r>
      <w:r w:rsidR="005D2BF0" w:rsidRPr="00FF0D49">
        <w:rPr>
          <w:rFonts w:ascii="Book Antiqua" w:hAnsi="Book Antiqua"/>
          <w:kern w:val="2"/>
          <w:sz w:val="20"/>
          <w:szCs w:val="20"/>
          <w:lang w:val="en-US" w:eastAsia="zh-CN"/>
        </w:rPr>
        <w:t>s</w:t>
      </w:r>
      <w:r w:rsidRPr="00FF0D49">
        <w:rPr>
          <w:rFonts w:ascii="Book Antiqua" w:hAnsi="Book Antiqua"/>
          <w:kern w:val="2"/>
          <w:sz w:val="20"/>
          <w:szCs w:val="20"/>
          <w:lang w:val="en-US" w:eastAsia="zh-CN"/>
        </w:rPr>
        <w:t xml:space="preserve"> on cancer </w:t>
      </w:r>
      <w:proofErr w:type="gramStart"/>
      <w:r w:rsidRPr="00FF0D49">
        <w:rPr>
          <w:rFonts w:ascii="Book Antiqua" w:hAnsi="Book Antiqua"/>
          <w:kern w:val="2"/>
          <w:sz w:val="20"/>
          <w:szCs w:val="20"/>
          <w:lang w:val="en-US" w:eastAsia="zh-CN"/>
        </w:rPr>
        <w:t>cells</w:t>
      </w:r>
      <w:r w:rsidRPr="00FF0D49">
        <w:rPr>
          <w:rFonts w:ascii="Book Antiqua" w:hAnsi="Book Antiqua"/>
          <w:kern w:val="2"/>
          <w:sz w:val="20"/>
          <w:szCs w:val="20"/>
          <w:vertAlign w:val="superscript"/>
          <w:lang w:val="en-US" w:eastAsia="zh-CN"/>
        </w:rPr>
        <w:t>[</w:t>
      </w:r>
      <w:proofErr w:type="gramEnd"/>
      <w:r w:rsidRPr="00FF0D49">
        <w:rPr>
          <w:rFonts w:ascii="Book Antiqua" w:hAnsi="Book Antiqua"/>
          <w:kern w:val="2"/>
          <w:sz w:val="20"/>
          <w:szCs w:val="20"/>
          <w:vertAlign w:val="superscript"/>
          <w:lang w:val="en-US" w:eastAsia="zh-CN"/>
        </w:rPr>
        <w:t>11-14]</w:t>
      </w:r>
      <w:r w:rsidRPr="00FF0D49">
        <w:rPr>
          <w:rFonts w:ascii="Book Antiqua" w:hAnsi="Book Antiqua"/>
          <w:kern w:val="2"/>
          <w:sz w:val="20"/>
          <w:szCs w:val="20"/>
          <w:lang w:val="en-US" w:eastAsia="zh-CN"/>
        </w:rPr>
        <w:t xml:space="preserve">. In this study, the effect of E2F1 on cell proliferation and apoptosis </w:t>
      </w:r>
      <w:r w:rsidR="006C2642" w:rsidRPr="00FF0D49">
        <w:rPr>
          <w:rFonts w:ascii="Book Antiqua" w:hAnsi="Book Antiqua"/>
          <w:kern w:val="2"/>
          <w:sz w:val="20"/>
          <w:szCs w:val="20"/>
          <w:lang w:val="en-US" w:eastAsia="zh-CN"/>
        </w:rPr>
        <w:t>may be realized through miR-34c-</w:t>
      </w:r>
      <w:r w:rsidRPr="00FF0D49">
        <w:rPr>
          <w:rFonts w:ascii="Book Antiqua" w:hAnsi="Book Antiqua"/>
          <w:kern w:val="2"/>
          <w:sz w:val="20"/>
          <w:szCs w:val="20"/>
          <w:lang w:val="en-US" w:eastAsia="zh-CN"/>
        </w:rPr>
        <w:t>E2F1 inhibit</w:t>
      </w:r>
      <w:r w:rsidR="005D2BF0" w:rsidRPr="00FF0D49">
        <w:rPr>
          <w:rFonts w:ascii="Book Antiqua" w:hAnsi="Book Antiqua"/>
          <w:kern w:val="2"/>
          <w:sz w:val="20"/>
          <w:szCs w:val="20"/>
          <w:lang w:val="en-US" w:eastAsia="zh-CN"/>
        </w:rPr>
        <w:t>ing</w:t>
      </w:r>
      <w:r w:rsidRPr="00FF0D49">
        <w:rPr>
          <w:rFonts w:ascii="Book Antiqua" w:hAnsi="Book Antiqua"/>
          <w:kern w:val="2"/>
          <w:sz w:val="20"/>
          <w:szCs w:val="20"/>
          <w:lang w:val="en-US" w:eastAsia="zh-CN"/>
        </w:rPr>
        <w:t xml:space="preserve"> the expression of miR-34c, thus destroying the inhibitory effect of the </w:t>
      </w:r>
      <w:proofErr w:type="gramStart"/>
      <w:r w:rsidRPr="00FF0D49">
        <w:rPr>
          <w:rFonts w:ascii="Book Antiqua" w:hAnsi="Book Antiqua"/>
          <w:kern w:val="2"/>
          <w:sz w:val="20"/>
          <w:szCs w:val="20"/>
          <w:lang w:val="en-US" w:eastAsia="zh-CN"/>
        </w:rPr>
        <w:t>latter,</w:t>
      </w:r>
      <w:proofErr w:type="gramEnd"/>
      <w:r w:rsidRPr="00FF0D49">
        <w:rPr>
          <w:rFonts w:ascii="Book Antiqua" w:hAnsi="Book Antiqua"/>
          <w:kern w:val="2"/>
          <w:sz w:val="20"/>
          <w:szCs w:val="20"/>
          <w:lang w:val="en-US" w:eastAsia="zh-CN"/>
        </w:rPr>
        <w:t xml:space="preserve"> and ultimately promoting cell proliferation and inhibiting apoptosis. Remarkably, irrespective of the inhibitory effect of miR-34c on cell resistance, it does not affect the expression levels of MDR-1 and MRP, so other molecular mechanisms are implicated in the impact of E2F1 on MDR-1 and MRP.</w:t>
      </w:r>
    </w:p>
    <w:p w:rsidR="00ED0D5F" w:rsidRPr="00FF0D49" w:rsidRDefault="00ED0D5F" w:rsidP="006473F7">
      <w:pPr>
        <w:widowControl w:val="0"/>
        <w:snapToGrid w:val="0"/>
        <w:spacing w:after="0" w:line="360" w:lineRule="auto"/>
        <w:ind w:firstLineChars="100" w:firstLine="200"/>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 xml:space="preserve">Through a series of </w:t>
      </w:r>
      <w:r w:rsidR="005D2BF0" w:rsidRPr="00FF0D49">
        <w:rPr>
          <w:rFonts w:ascii="Book Antiqua" w:hAnsi="Book Antiqua"/>
          <w:kern w:val="2"/>
          <w:sz w:val="20"/>
          <w:szCs w:val="20"/>
          <w:lang w:val="en-US" w:eastAsia="zh-CN"/>
        </w:rPr>
        <w:t>experiments</w:t>
      </w:r>
      <w:r w:rsidRPr="00FF0D49">
        <w:rPr>
          <w:rFonts w:ascii="Book Antiqua" w:hAnsi="Book Antiqua"/>
          <w:kern w:val="2"/>
          <w:sz w:val="20"/>
          <w:szCs w:val="20"/>
          <w:lang w:val="en-US" w:eastAsia="zh-CN"/>
        </w:rPr>
        <w:t>, the current study found that E2F1 not only mediates miR-34c and regulates cell proliferation and apoptosis, but may directly or indirectly regulate the expression levels of MRP and MDR-1, which lead to change</w:t>
      </w:r>
      <w:r w:rsidR="005D2BF0" w:rsidRPr="00FF0D49">
        <w:rPr>
          <w:rFonts w:ascii="Book Antiqua" w:hAnsi="Book Antiqua"/>
          <w:kern w:val="2"/>
          <w:sz w:val="20"/>
          <w:szCs w:val="20"/>
          <w:lang w:val="en-US" w:eastAsia="zh-CN"/>
        </w:rPr>
        <w:t>s</w:t>
      </w:r>
      <w:r w:rsidRPr="00FF0D49">
        <w:rPr>
          <w:rFonts w:ascii="Book Antiqua" w:hAnsi="Book Antiqua"/>
          <w:kern w:val="2"/>
          <w:sz w:val="20"/>
          <w:szCs w:val="20"/>
          <w:lang w:val="en-US" w:eastAsia="zh-CN"/>
        </w:rPr>
        <w:t xml:space="preserve"> </w:t>
      </w:r>
      <w:r w:rsidR="005D2BF0" w:rsidRPr="00FF0D49">
        <w:rPr>
          <w:rFonts w:ascii="Book Antiqua" w:hAnsi="Book Antiqua"/>
          <w:kern w:val="2"/>
          <w:sz w:val="20"/>
          <w:szCs w:val="20"/>
          <w:lang w:val="en-US" w:eastAsia="zh-CN"/>
        </w:rPr>
        <w:t>in</w:t>
      </w:r>
      <w:r w:rsidRPr="00FF0D49">
        <w:rPr>
          <w:rFonts w:ascii="Book Antiqua" w:hAnsi="Book Antiqua"/>
          <w:kern w:val="2"/>
          <w:sz w:val="20"/>
          <w:szCs w:val="20"/>
          <w:lang w:val="en-US" w:eastAsia="zh-CN"/>
        </w:rPr>
        <w:t xml:space="preserve"> paclitaxel-</w:t>
      </w:r>
      <w:proofErr w:type="spellStart"/>
      <w:r w:rsidRPr="00FF0D49">
        <w:rPr>
          <w:rFonts w:ascii="Book Antiqua" w:hAnsi="Book Antiqua"/>
          <w:kern w:val="2"/>
          <w:sz w:val="20"/>
          <w:szCs w:val="20"/>
          <w:lang w:val="en-US" w:eastAsia="zh-CN"/>
        </w:rPr>
        <w:t>cisplatin</w:t>
      </w:r>
      <w:proofErr w:type="spellEnd"/>
      <w:r w:rsidRPr="00FF0D49">
        <w:rPr>
          <w:rFonts w:ascii="Book Antiqua" w:hAnsi="Book Antiqua"/>
          <w:kern w:val="2"/>
          <w:sz w:val="20"/>
          <w:szCs w:val="20"/>
          <w:lang w:val="en-US" w:eastAsia="zh-CN"/>
        </w:rPr>
        <w:t xml:space="preserve"> resistance in GC cells. To advance research on the effect of E2F1/miR-34c on GC cell</w:t>
      </w:r>
      <w:r w:rsidR="005D2BF0" w:rsidRPr="00FF0D49">
        <w:rPr>
          <w:rFonts w:ascii="Book Antiqua" w:hAnsi="Book Antiqua"/>
          <w:kern w:val="2"/>
          <w:sz w:val="20"/>
          <w:szCs w:val="20"/>
          <w:lang w:val="en-US" w:eastAsia="zh-CN"/>
        </w:rPr>
        <w:t xml:space="preserve"> resistance</w:t>
      </w:r>
      <w:r w:rsidRPr="00FF0D49">
        <w:rPr>
          <w:rFonts w:ascii="Book Antiqua" w:hAnsi="Book Antiqua"/>
          <w:kern w:val="2"/>
          <w:sz w:val="20"/>
          <w:szCs w:val="20"/>
          <w:lang w:val="en-US" w:eastAsia="zh-CN"/>
        </w:rPr>
        <w:t xml:space="preserve">, further discussion will be conducted in future studies: (1) </w:t>
      </w:r>
      <w:r w:rsidR="005D2BF0" w:rsidRPr="00FF0D49">
        <w:rPr>
          <w:rFonts w:ascii="Book Antiqua" w:hAnsi="Book Antiqua"/>
          <w:kern w:val="2"/>
          <w:sz w:val="20"/>
          <w:szCs w:val="20"/>
          <w:lang w:val="en-US" w:eastAsia="zh-CN"/>
        </w:rPr>
        <w:t>w</w:t>
      </w:r>
      <w:r w:rsidRPr="00FF0D49">
        <w:rPr>
          <w:rFonts w:ascii="Book Antiqua" w:hAnsi="Book Antiqua"/>
          <w:kern w:val="2"/>
          <w:sz w:val="20"/>
          <w:szCs w:val="20"/>
          <w:lang w:val="en-US" w:eastAsia="zh-CN"/>
        </w:rPr>
        <w:t xml:space="preserve">hether E2F1 </w:t>
      </w:r>
      <w:r w:rsidR="005D2BF0" w:rsidRPr="00FF0D49">
        <w:rPr>
          <w:rFonts w:ascii="Book Antiqua" w:hAnsi="Book Antiqua"/>
          <w:kern w:val="2"/>
          <w:sz w:val="20"/>
          <w:szCs w:val="20"/>
          <w:lang w:val="en-US" w:eastAsia="zh-CN"/>
        </w:rPr>
        <w:t xml:space="preserve">direct </w:t>
      </w:r>
      <w:r w:rsidRPr="00FF0D49">
        <w:rPr>
          <w:rFonts w:ascii="Book Antiqua" w:hAnsi="Book Antiqua"/>
          <w:kern w:val="2"/>
          <w:sz w:val="20"/>
          <w:szCs w:val="20"/>
          <w:lang w:val="en-US" w:eastAsia="zh-CN"/>
        </w:rPr>
        <w:t>targeting regulates MRP and MDR-1</w:t>
      </w:r>
      <w:r w:rsidR="008776F1" w:rsidRPr="00FF0D49">
        <w:rPr>
          <w:rFonts w:ascii="Book Antiqua" w:hAnsi="Book Antiqua"/>
          <w:kern w:val="2"/>
          <w:sz w:val="20"/>
          <w:szCs w:val="20"/>
          <w:lang w:val="en-US" w:eastAsia="zh-CN"/>
        </w:rPr>
        <w:t>;</w:t>
      </w:r>
      <w:r w:rsidRPr="00FF0D49">
        <w:rPr>
          <w:rFonts w:ascii="Book Antiqua" w:hAnsi="Book Antiqua"/>
          <w:kern w:val="2"/>
          <w:sz w:val="20"/>
          <w:szCs w:val="20"/>
          <w:lang w:val="en-US" w:eastAsia="zh-CN"/>
        </w:rPr>
        <w:t xml:space="preserve"> (2) </w:t>
      </w:r>
      <w:r w:rsidR="005D2BF0" w:rsidRPr="00FF0D49">
        <w:rPr>
          <w:rFonts w:ascii="Book Antiqua" w:hAnsi="Book Antiqua"/>
          <w:kern w:val="2"/>
          <w:sz w:val="20"/>
          <w:szCs w:val="20"/>
          <w:lang w:val="en-US" w:eastAsia="zh-CN"/>
        </w:rPr>
        <w:t>w</w:t>
      </w:r>
      <w:r w:rsidRPr="00FF0D49">
        <w:rPr>
          <w:rFonts w:ascii="Book Antiqua" w:hAnsi="Book Antiqua"/>
          <w:kern w:val="2"/>
          <w:sz w:val="20"/>
          <w:szCs w:val="20"/>
          <w:lang w:val="en-US" w:eastAsia="zh-CN"/>
        </w:rPr>
        <w:t>hich downstream target genes are implicated in the regulation of E2F1/miR-34c on the proliferation and apoptosis of GC cells</w:t>
      </w:r>
      <w:r w:rsidR="008776F1" w:rsidRPr="00FF0D49">
        <w:rPr>
          <w:rFonts w:ascii="Book Antiqua" w:hAnsi="Book Antiqua"/>
          <w:kern w:val="2"/>
          <w:sz w:val="20"/>
          <w:szCs w:val="20"/>
          <w:lang w:val="en-US" w:eastAsia="zh-CN"/>
        </w:rPr>
        <w:t>;</w:t>
      </w:r>
      <w:r w:rsidRPr="00FF0D49">
        <w:rPr>
          <w:rFonts w:ascii="Book Antiqua" w:hAnsi="Book Antiqua"/>
          <w:kern w:val="2"/>
          <w:sz w:val="20"/>
          <w:szCs w:val="20"/>
          <w:lang w:val="en-US" w:eastAsia="zh-CN"/>
        </w:rPr>
        <w:t xml:space="preserve"> </w:t>
      </w:r>
      <w:r w:rsidR="008776F1" w:rsidRPr="00FF0D49">
        <w:rPr>
          <w:rFonts w:ascii="Book Antiqua" w:hAnsi="Book Antiqua"/>
          <w:kern w:val="2"/>
          <w:sz w:val="20"/>
          <w:szCs w:val="20"/>
          <w:lang w:val="en-US" w:eastAsia="zh-CN"/>
        </w:rPr>
        <w:t xml:space="preserve">and </w:t>
      </w:r>
      <w:r w:rsidRPr="00FF0D49">
        <w:rPr>
          <w:rFonts w:ascii="Book Antiqua" w:hAnsi="Book Antiqua"/>
          <w:kern w:val="2"/>
          <w:sz w:val="20"/>
          <w:szCs w:val="20"/>
          <w:lang w:val="en-US" w:eastAsia="zh-CN"/>
        </w:rPr>
        <w:t xml:space="preserve">(3) </w:t>
      </w:r>
      <w:r w:rsidR="005D2BF0" w:rsidRPr="00FF0D49">
        <w:rPr>
          <w:rFonts w:ascii="Book Antiqua" w:hAnsi="Book Antiqua"/>
          <w:kern w:val="2"/>
          <w:sz w:val="20"/>
          <w:szCs w:val="20"/>
          <w:lang w:val="en-US" w:eastAsia="zh-CN"/>
        </w:rPr>
        <w:t>a</w:t>
      </w:r>
      <w:r w:rsidRPr="00FF0D49">
        <w:rPr>
          <w:rFonts w:ascii="Book Antiqua" w:hAnsi="Book Antiqua"/>
          <w:kern w:val="2"/>
          <w:sz w:val="20"/>
          <w:szCs w:val="20"/>
          <w:lang w:val="en-US" w:eastAsia="zh-CN"/>
        </w:rPr>
        <w:t xml:space="preserve">lthough miR-34c does not regulate MDR-1 and MRP to achieve the effect on drug resistance of GC cells, miR-34c still has an effect on </w:t>
      </w:r>
      <w:r w:rsidR="005D2BF0" w:rsidRPr="00FF0D49">
        <w:rPr>
          <w:rFonts w:ascii="Book Antiqua" w:hAnsi="Book Antiqua"/>
          <w:kern w:val="2"/>
          <w:sz w:val="20"/>
          <w:szCs w:val="20"/>
          <w:lang w:val="en-US" w:eastAsia="zh-CN"/>
        </w:rPr>
        <w:t xml:space="preserve">the </w:t>
      </w:r>
      <w:r w:rsidRPr="00FF0D49">
        <w:rPr>
          <w:rFonts w:ascii="Book Antiqua" w:hAnsi="Book Antiqua"/>
          <w:kern w:val="2"/>
          <w:sz w:val="20"/>
          <w:szCs w:val="20"/>
          <w:lang w:val="en-US" w:eastAsia="zh-CN"/>
        </w:rPr>
        <w:t>drug resistance of GC cells. Studies have confirmed that miR-34c mediates the expression of MAPT and other proteins</w:t>
      </w:r>
      <w:r w:rsidR="005D2BF0" w:rsidRPr="00FF0D49">
        <w:rPr>
          <w:rFonts w:ascii="Book Antiqua" w:hAnsi="Book Antiqua"/>
          <w:kern w:val="2"/>
          <w:sz w:val="20"/>
          <w:szCs w:val="20"/>
          <w:lang w:val="en-US" w:eastAsia="zh-CN"/>
        </w:rPr>
        <w:t>,</w:t>
      </w:r>
      <w:r w:rsidRPr="00FF0D49">
        <w:rPr>
          <w:rFonts w:ascii="Book Antiqua" w:hAnsi="Book Antiqua"/>
          <w:kern w:val="2"/>
          <w:sz w:val="20"/>
          <w:szCs w:val="20"/>
          <w:lang w:val="en-US" w:eastAsia="zh-CN"/>
        </w:rPr>
        <w:t xml:space="preserve"> and determines </w:t>
      </w:r>
      <w:r w:rsidR="005D2BF0" w:rsidRPr="00FF0D49">
        <w:rPr>
          <w:rFonts w:ascii="Book Antiqua" w:hAnsi="Book Antiqua"/>
          <w:kern w:val="2"/>
          <w:sz w:val="20"/>
          <w:szCs w:val="20"/>
          <w:lang w:val="en-US" w:eastAsia="zh-CN"/>
        </w:rPr>
        <w:t xml:space="preserve">the </w:t>
      </w:r>
      <w:r w:rsidRPr="00FF0D49">
        <w:rPr>
          <w:rFonts w:ascii="Book Antiqua" w:hAnsi="Book Antiqua"/>
          <w:kern w:val="2"/>
          <w:sz w:val="20"/>
          <w:szCs w:val="20"/>
          <w:lang w:val="en-US" w:eastAsia="zh-CN"/>
        </w:rPr>
        <w:t xml:space="preserve">drug resistance of GC </w:t>
      </w:r>
      <w:proofErr w:type="gramStart"/>
      <w:r w:rsidRPr="00FF0D49">
        <w:rPr>
          <w:rFonts w:ascii="Book Antiqua" w:hAnsi="Book Antiqua"/>
          <w:kern w:val="2"/>
          <w:sz w:val="20"/>
          <w:szCs w:val="20"/>
          <w:lang w:val="en-US" w:eastAsia="zh-CN"/>
        </w:rPr>
        <w:t>cells</w:t>
      </w:r>
      <w:r w:rsidRPr="00FF0D49">
        <w:rPr>
          <w:rFonts w:ascii="Book Antiqua" w:hAnsi="Book Antiqua"/>
          <w:kern w:val="2"/>
          <w:sz w:val="20"/>
          <w:szCs w:val="20"/>
          <w:vertAlign w:val="superscript"/>
          <w:lang w:val="en-US" w:eastAsia="zh-CN"/>
        </w:rPr>
        <w:t>[</w:t>
      </w:r>
      <w:proofErr w:type="gramEnd"/>
      <w:r w:rsidRPr="00FF0D49">
        <w:rPr>
          <w:rFonts w:ascii="Book Antiqua" w:hAnsi="Book Antiqua"/>
          <w:kern w:val="2"/>
          <w:sz w:val="20"/>
          <w:szCs w:val="20"/>
          <w:vertAlign w:val="superscript"/>
          <w:lang w:val="en-US" w:eastAsia="zh-CN"/>
        </w:rPr>
        <w:t>2]</w:t>
      </w:r>
      <w:r w:rsidRPr="00FF0D49">
        <w:rPr>
          <w:rFonts w:ascii="Book Antiqua" w:hAnsi="Book Antiqua"/>
          <w:kern w:val="2"/>
          <w:sz w:val="20"/>
          <w:szCs w:val="20"/>
          <w:lang w:val="en-US" w:eastAsia="zh-CN"/>
        </w:rPr>
        <w:t xml:space="preserve">, so the relationship between miR-34c and </w:t>
      </w:r>
      <w:r w:rsidR="005D2BF0" w:rsidRPr="00FF0D49">
        <w:rPr>
          <w:rFonts w:ascii="Book Antiqua" w:hAnsi="Book Antiqua"/>
          <w:kern w:val="2"/>
          <w:sz w:val="20"/>
          <w:szCs w:val="20"/>
          <w:lang w:val="en-US" w:eastAsia="zh-CN"/>
        </w:rPr>
        <w:t xml:space="preserve">the </w:t>
      </w:r>
      <w:r w:rsidRPr="00FF0D49">
        <w:rPr>
          <w:rFonts w:ascii="Book Antiqua" w:hAnsi="Book Antiqua"/>
          <w:kern w:val="2"/>
          <w:sz w:val="20"/>
          <w:szCs w:val="20"/>
          <w:lang w:val="en-US" w:eastAsia="zh-CN"/>
        </w:rPr>
        <w:t xml:space="preserve">drug resistance of GC cells </w:t>
      </w:r>
      <w:r w:rsidR="005D2BF0" w:rsidRPr="00FF0D49">
        <w:rPr>
          <w:rFonts w:ascii="Book Antiqua" w:hAnsi="Book Antiqua"/>
          <w:kern w:val="2"/>
          <w:sz w:val="20"/>
          <w:szCs w:val="20"/>
          <w:lang w:val="en-US" w:eastAsia="zh-CN"/>
        </w:rPr>
        <w:t xml:space="preserve">requires </w:t>
      </w:r>
      <w:r w:rsidRPr="00FF0D49">
        <w:rPr>
          <w:rFonts w:ascii="Book Antiqua" w:hAnsi="Book Antiqua"/>
          <w:kern w:val="2"/>
          <w:sz w:val="20"/>
          <w:szCs w:val="20"/>
          <w:lang w:val="en-US" w:eastAsia="zh-CN"/>
        </w:rPr>
        <w:t xml:space="preserve">further </w:t>
      </w:r>
      <w:r w:rsidR="005D2BF0" w:rsidRPr="00FF0D49">
        <w:rPr>
          <w:rFonts w:ascii="Book Antiqua" w:hAnsi="Book Antiqua"/>
          <w:kern w:val="2"/>
          <w:sz w:val="20"/>
          <w:szCs w:val="20"/>
          <w:lang w:val="en-US" w:eastAsia="zh-CN"/>
        </w:rPr>
        <w:t>exploration</w:t>
      </w:r>
      <w:r w:rsidRPr="00FF0D49">
        <w:rPr>
          <w:rFonts w:ascii="Book Antiqua" w:hAnsi="Book Antiqua"/>
          <w:kern w:val="2"/>
          <w:sz w:val="20"/>
          <w:szCs w:val="20"/>
          <w:lang w:val="en-US" w:eastAsia="zh-CN"/>
        </w:rPr>
        <w:t>.</w:t>
      </w:r>
    </w:p>
    <w:p w:rsidR="00ED0D5F" w:rsidRPr="00FF0D49" w:rsidRDefault="00ED0D5F" w:rsidP="006473F7">
      <w:pPr>
        <w:widowControl w:val="0"/>
        <w:snapToGrid w:val="0"/>
        <w:spacing w:after="0" w:line="360" w:lineRule="auto"/>
        <w:ind w:firstLineChars="100" w:firstLine="200"/>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 xml:space="preserve">In summary, this study discussed the effect of E2F1/miR-34c on paclitaxel combined with </w:t>
      </w:r>
      <w:proofErr w:type="spellStart"/>
      <w:r w:rsidRPr="00FF0D49">
        <w:rPr>
          <w:rFonts w:ascii="Book Antiqua" w:hAnsi="Book Antiqua"/>
          <w:kern w:val="2"/>
          <w:sz w:val="20"/>
          <w:szCs w:val="20"/>
          <w:lang w:val="en-US" w:eastAsia="zh-CN"/>
        </w:rPr>
        <w:t>cisplatin</w:t>
      </w:r>
      <w:proofErr w:type="spellEnd"/>
      <w:r w:rsidRPr="00FF0D49">
        <w:rPr>
          <w:rFonts w:ascii="Book Antiqua" w:hAnsi="Book Antiqua"/>
          <w:kern w:val="2"/>
          <w:sz w:val="20"/>
          <w:szCs w:val="20"/>
          <w:lang w:val="en-US" w:eastAsia="zh-CN"/>
        </w:rPr>
        <w:t xml:space="preserve"> resistance in </w:t>
      </w:r>
      <w:r w:rsidR="005E3B6C" w:rsidRPr="00FF0D49">
        <w:rPr>
          <w:rFonts w:ascii="Book Antiqua" w:hAnsi="Book Antiqua"/>
          <w:kern w:val="2"/>
          <w:sz w:val="20"/>
          <w:szCs w:val="20"/>
          <w:lang w:val="en-US" w:eastAsia="zh-CN"/>
        </w:rPr>
        <w:t>GC</w:t>
      </w:r>
      <w:r w:rsidRPr="00FF0D49">
        <w:rPr>
          <w:rFonts w:ascii="Book Antiqua" w:hAnsi="Book Antiqua"/>
          <w:kern w:val="2"/>
          <w:sz w:val="20"/>
          <w:szCs w:val="20"/>
          <w:lang w:val="en-US" w:eastAsia="zh-CN"/>
        </w:rPr>
        <w:t xml:space="preserve"> cells by studying the expression mechanism of E2F1 and miR-34c </w:t>
      </w:r>
      <w:r w:rsidRPr="00FF0D49">
        <w:rPr>
          <w:rFonts w:ascii="Book Antiqua" w:hAnsi="Book Antiqua"/>
          <w:color w:val="000000"/>
          <w:kern w:val="2"/>
          <w:sz w:val="20"/>
          <w:szCs w:val="20"/>
          <w:lang w:val="en-US" w:eastAsia="zh-CN"/>
        </w:rPr>
        <w:t>(Figure 7)</w:t>
      </w:r>
      <w:r w:rsidRPr="00FF0D49">
        <w:rPr>
          <w:rFonts w:ascii="Book Antiqua" w:hAnsi="Book Antiqua"/>
          <w:kern w:val="2"/>
          <w:sz w:val="20"/>
          <w:szCs w:val="20"/>
          <w:lang w:val="en-US" w:eastAsia="zh-CN"/>
        </w:rPr>
        <w:t xml:space="preserve">. E2F1 can regulate the expression of miR-34c and promote the apoptosis, proliferation, invasion and migration of cells. Meanwhile, E2F1 will promote the expression levels of MDR-1 and MRP, which ultimately leads to the enhancement of </w:t>
      </w:r>
      <w:r w:rsidR="005E3B6C" w:rsidRPr="00FF0D49">
        <w:rPr>
          <w:rFonts w:ascii="Book Antiqua" w:hAnsi="Book Antiqua"/>
          <w:kern w:val="2"/>
          <w:sz w:val="20"/>
          <w:szCs w:val="20"/>
          <w:lang w:val="en-US" w:eastAsia="zh-CN"/>
        </w:rPr>
        <w:t>GC</w:t>
      </w:r>
      <w:r w:rsidRPr="00FF0D49">
        <w:rPr>
          <w:rFonts w:ascii="Book Antiqua" w:hAnsi="Book Antiqua"/>
          <w:kern w:val="2"/>
          <w:sz w:val="20"/>
          <w:szCs w:val="20"/>
          <w:lang w:val="en-US" w:eastAsia="zh-CN"/>
        </w:rPr>
        <w:t xml:space="preserve"> cell</w:t>
      </w:r>
      <w:r w:rsidR="005D2BF0" w:rsidRPr="00FF0D49">
        <w:rPr>
          <w:rFonts w:ascii="Book Antiqua" w:hAnsi="Book Antiqua"/>
          <w:kern w:val="2"/>
          <w:sz w:val="20"/>
          <w:szCs w:val="20"/>
          <w:lang w:val="en-US" w:eastAsia="zh-CN"/>
        </w:rPr>
        <w:t xml:space="preserve"> resistance</w:t>
      </w:r>
      <w:r w:rsidRPr="00FF0D49">
        <w:rPr>
          <w:rFonts w:ascii="Book Antiqua" w:hAnsi="Book Antiqua"/>
          <w:kern w:val="2"/>
          <w:sz w:val="20"/>
          <w:szCs w:val="20"/>
          <w:lang w:val="en-US" w:eastAsia="zh-CN"/>
        </w:rPr>
        <w:t xml:space="preserve"> to paclitaxel combined with </w:t>
      </w:r>
      <w:proofErr w:type="spellStart"/>
      <w:r w:rsidRPr="00FF0D49">
        <w:rPr>
          <w:rFonts w:ascii="Book Antiqua" w:hAnsi="Book Antiqua"/>
          <w:kern w:val="2"/>
          <w:sz w:val="20"/>
          <w:szCs w:val="20"/>
          <w:lang w:val="en-US" w:eastAsia="zh-CN"/>
        </w:rPr>
        <w:t>cisplatin</w:t>
      </w:r>
      <w:proofErr w:type="spellEnd"/>
      <w:r w:rsidRPr="00FF0D49">
        <w:rPr>
          <w:rFonts w:ascii="Book Antiqua" w:hAnsi="Book Antiqua"/>
          <w:kern w:val="2"/>
          <w:sz w:val="20"/>
          <w:szCs w:val="20"/>
          <w:lang w:val="en-US" w:eastAsia="zh-CN"/>
        </w:rPr>
        <w:t>. Therefore, in clinical treatment, regulating the expression level</w:t>
      </w:r>
      <w:r w:rsidR="005D2BF0" w:rsidRPr="00FF0D49">
        <w:rPr>
          <w:rFonts w:ascii="Book Antiqua" w:hAnsi="Book Antiqua"/>
          <w:kern w:val="2"/>
          <w:sz w:val="20"/>
          <w:szCs w:val="20"/>
          <w:lang w:val="en-US" w:eastAsia="zh-CN"/>
        </w:rPr>
        <w:t>s</w:t>
      </w:r>
      <w:r w:rsidRPr="00FF0D49">
        <w:rPr>
          <w:rFonts w:ascii="Book Antiqua" w:hAnsi="Book Antiqua"/>
          <w:kern w:val="2"/>
          <w:sz w:val="20"/>
          <w:szCs w:val="20"/>
          <w:lang w:val="en-US" w:eastAsia="zh-CN"/>
        </w:rPr>
        <w:t xml:space="preserve"> of E2F1/miR34c will help improve the sensitivity of </w:t>
      </w:r>
      <w:r w:rsidR="005E3B6C" w:rsidRPr="00FF0D49">
        <w:rPr>
          <w:rFonts w:ascii="Book Antiqua" w:hAnsi="Book Antiqua"/>
          <w:kern w:val="2"/>
          <w:sz w:val="20"/>
          <w:szCs w:val="20"/>
          <w:lang w:val="en-US" w:eastAsia="zh-CN"/>
        </w:rPr>
        <w:t>GC</w:t>
      </w:r>
      <w:r w:rsidRPr="00FF0D49">
        <w:rPr>
          <w:rFonts w:ascii="Book Antiqua" w:hAnsi="Book Antiqua"/>
          <w:kern w:val="2"/>
          <w:sz w:val="20"/>
          <w:szCs w:val="20"/>
          <w:lang w:val="en-US" w:eastAsia="zh-CN"/>
        </w:rPr>
        <w:t xml:space="preserve"> cells to paclitaxel combined with </w:t>
      </w:r>
      <w:proofErr w:type="spellStart"/>
      <w:r w:rsidRPr="00FF0D49">
        <w:rPr>
          <w:rFonts w:ascii="Book Antiqua" w:hAnsi="Book Antiqua"/>
          <w:kern w:val="2"/>
          <w:sz w:val="20"/>
          <w:szCs w:val="20"/>
          <w:lang w:val="en-US" w:eastAsia="zh-CN"/>
        </w:rPr>
        <w:t>cisplatin</w:t>
      </w:r>
      <w:proofErr w:type="spellEnd"/>
      <w:r w:rsidRPr="00FF0D49">
        <w:rPr>
          <w:rFonts w:ascii="Book Antiqua" w:hAnsi="Book Antiqua"/>
          <w:kern w:val="2"/>
          <w:sz w:val="20"/>
          <w:szCs w:val="20"/>
          <w:lang w:val="en-US" w:eastAsia="zh-CN"/>
        </w:rPr>
        <w:t xml:space="preserve"> and enhance the therapeutic effect of drugs.</w:t>
      </w:r>
    </w:p>
    <w:p w:rsidR="00013387" w:rsidRPr="00FF0D49" w:rsidRDefault="00013387" w:rsidP="006473F7">
      <w:pPr>
        <w:snapToGrid w:val="0"/>
        <w:spacing w:after="0" w:line="360" w:lineRule="auto"/>
        <w:jc w:val="both"/>
        <w:rPr>
          <w:rFonts w:ascii="Book Antiqua" w:hAnsi="Book Antiqua"/>
          <w:sz w:val="20"/>
          <w:szCs w:val="20"/>
          <w:lang w:val="en-US" w:eastAsia="zh-CN"/>
        </w:rPr>
      </w:pPr>
    </w:p>
    <w:p w:rsidR="00013387" w:rsidRPr="00FF0D49" w:rsidRDefault="00013387" w:rsidP="006473F7">
      <w:pPr>
        <w:adjustRightInd w:val="0"/>
        <w:snapToGrid w:val="0"/>
        <w:spacing w:after="0" w:line="360" w:lineRule="auto"/>
        <w:jc w:val="both"/>
        <w:rPr>
          <w:rFonts w:ascii="Book Antiqua" w:hAnsi="Book Antiqua"/>
          <w:b/>
          <w:color w:val="000000"/>
          <w:sz w:val="20"/>
          <w:szCs w:val="20"/>
          <w:u w:val="single"/>
          <w:lang w:val="en-US"/>
        </w:rPr>
      </w:pPr>
      <w:r w:rsidRPr="00FF0D49">
        <w:rPr>
          <w:rFonts w:ascii="Book Antiqua" w:hAnsi="Book Antiqua"/>
          <w:b/>
          <w:color w:val="000000"/>
          <w:sz w:val="20"/>
          <w:szCs w:val="20"/>
          <w:u w:val="single"/>
          <w:lang w:val="en-US"/>
        </w:rPr>
        <w:t xml:space="preserve">ARTICLE HIGHLIGHTS </w:t>
      </w:r>
    </w:p>
    <w:p w:rsidR="00ED0D5F" w:rsidRPr="00FF0D49" w:rsidRDefault="00ED0D5F" w:rsidP="006473F7">
      <w:pPr>
        <w:widowControl w:val="0"/>
        <w:snapToGrid w:val="0"/>
        <w:spacing w:after="0" w:line="360" w:lineRule="auto"/>
        <w:jc w:val="both"/>
        <w:rPr>
          <w:rFonts w:ascii="Book Antiqua" w:hAnsi="Book Antiqua"/>
          <w:b/>
          <w:i/>
          <w:kern w:val="2"/>
          <w:sz w:val="20"/>
          <w:szCs w:val="20"/>
          <w:lang w:val="en-US" w:eastAsia="zh-CN"/>
        </w:rPr>
      </w:pPr>
      <w:r w:rsidRPr="00FF0D49">
        <w:rPr>
          <w:rFonts w:ascii="Book Antiqua" w:hAnsi="Book Antiqua"/>
          <w:b/>
          <w:i/>
          <w:kern w:val="2"/>
          <w:sz w:val="20"/>
          <w:szCs w:val="20"/>
          <w:lang w:val="en-US" w:eastAsia="zh-CN"/>
        </w:rPr>
        <w:t>Research background</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 xml:space="preserve">Gastric cancer </w:t>
      </w:r>
      <w:r w:rsidR="005E3B6C" w:rsidRPr="00FF0D49">
        <w:rPr>
          <w:rFonts w:ascii="Book Antiqua" w:hAnsi="Book Antiqua"/>
          <w:kern w:val="2"/>
          <w:sz w:val="20"/>
          <w:szCs w:val="20"/>
          <w:lang w:val="en-US" w:eastAsia="zh-CN"/>
        </w:rPr>
        <w:t xml:space="preserve">(GC) </w:t>
      </w:r>
      <w:r w:rsidRPr="00FF0D49">
        <w:rPr>
          <w:rFonts w:ascii="Book Antiqua" w:hAnsi="Book Antiqua"/>
          <w:kern w:val="2"/>
          <w:sz w:val="20"/>
          <w:szCs w:val="20"/>
          <w:lang w:val="en-US" w:eastAsia="zh-CN"/>
        </w:rPr>
        <w:t xml:space="preserve">is one of the most common types of cancer. The detailed roles of miR-34c and </w:t>
      </w:r>
      <w:r w:rsidR="00BB6033" w:rsidRPr="00FF0D49">
        <w:rPr>
          <w:rFonts w:ascii="Book Antiqua" w:hAnsi="Book Antiqua"/>
          <w:kern w:val="2"/>
          <w:sz w:val="20"/>
          <w:szCs w:val="20"/>
          <w:lang w:val="en-US" w:eastAsia="zh-CN"/>
        </w:rPr>
        <w:t>E2F transcription factor 1 (E2F1)</w:t>
      </w:r>
      <w:r w:rsidRPr="00FF0D49">
        <w:rPr>
          <w:rFonts w:ascii="Book Antiqua" w:hAnsi="Book Antiqua"/>
          <w:kern w:val="2"/>
          <w:sz w:val="20"/>
          <w:szCs w:val="20"/>
          <w:lang w:val="en-US" w:eastAsia="zh-CN"/>
        </w:rPr>
        <w:t xml:space="preserve"> have been prove</w:t>
      </w:r>
      <w:r w:rsidR="00B8207E" w:rsidRPr="00FF0D49">
        <w:rPr>
          <w:rFonts w:ascii="Book Antiqua" w:hAnsi="Book Antiqua"/>
          <w:kern w:val="2"/>
          <w:sz w:val="20"/>
          <w:szCs w:val="20"/>
          <w:lang w:val="en-US" w:eastAsia="zh-CN"/>
        </w:rPr>
        <w:t>n</w:t>
      </w:r>
      <w:r w:rsidRPr="00FF0D49">
        <w:rPr>
          <w:rFonts w:ascii="Book Antiqua" w:hAnsi="Book Antiqua"/>
          <w:kern w:val="2"/>
          <w:sz w:val="20"/>
          <w:szCs w:val="20"/>
          <w:lang w:val="en-US" w:eastAsia="zh-CN"/>
        </w:rPr>
        <w:t xml:space="preserve"> in various cancer types. However, the relationship between them </w:t>
      </w:r>
      <w:r w:rsidR="00B8207E" w:rsidRPr="00FF0D49">
        <w:rPr>
          <w:rFonts w:ascii="Book Antiqua" w:hAnsi="Book Antiqua"/>
          <w:kern w:val="2"/>
          <w:sz w:val="20"/>
          <w:szCs w:val="20"/>
          <w:lang w:val="en-US" w:eastAsia="zh-CN"/>
        </w:rPr>
        <w:t xml:space="preserve">and </w:t>
      </w:r>
      <w:r w:rsidR="005E3B6C" w:rsidRPr="00FF0D49">
        <w:rPr>
          <w:rFonts w:ascii="Book Antiqua" w:hAnsi="Book Antiqua"/>
          <w:kern w:val="2"/>
          <w:sz w:val="20"/>
          <w:szCs w:val="20"/>
          <w:lang w:val="en-US" w:eastAsia="zh-CN"/>
        </w:rPr>
        <w:t>GC</w:t>
      </w:r>
      <w:r w:rsidRPr="00FF0D49">
        <w:rPr>
          <w:rFonts w:ascii="Book Antiqua" w:hAnsi="Book Antiqua"/>
          <w:kern w:val="2"/>
          <w:sz w:val="20"/>
          <w:szCs w:val="20"/>
          <w:lang w:val="en-US" w:eastAsia="zh-CN"/>
        </w:rPr>
        <w:t xml:space="preserve"> has not been understood.</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p>
    <w:p w:rsidR="00ED0D5F" w:rsidRPr="00FF0D49" w:rsidRDefault="00ED0D5F" w:rsidP="006473F7">
      <w:pPr>
        <w:widowControl w:val="0"/>
        <w:snapToGrid w:val="0"/>
        <w:spacing w:after="0" w:line="360" w:lineRule="auto"/>
        <w:jc w:val="both"/>
        <w:rPr>
          <w:rFonts w:ascii="Book Antiqua" w:hAnsi="Book Antiqua"/>
          <w:b/>
          <w:i/>
          <w:kern w:val="2"/>
          <w:sz w:val="20"/>
          <w:szCs w:val="20"/>
          <w:lang w:val="en-US" w:eastAsia="zh-CN"/>
        </w:rPr>
      </w:pPr>
      <w:r w:rsidRPr="00FF0D49">
        <w:rPr>
          <w:rFonts w:ascii="Book Antiqua" w:hAnsi="Book Antiqua"/>
          <w:b/>
          <w:i/>
          <w:kern w:val="2"/>
          <w:sz w:val="20"/>
          <w:szCs w:val="20"/>
          <w:lang w:val="en-US" w:eastAsia="zh-CN"/>
        </w:rPr>
        <w:lastRenderedPageBreak/>
        <w:t>Research motivation</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 xml:space="preserve">The promoter region of miR-34c was predicted to have a binding site </w:t>
      </w:r>
      <w:r w:rsidR="00B8207E" w:rsidRPr="00FF0D49">
        <w:rPr>
          <w:rFonts w:ascii="Book Antiqua" w:hAnsi="Book Antiqua"/>
          <w:kern w:val="2"/>
          <w:sz w:val="20"/>
          <w:szCs w:val="20"/>
          <w:lang w:val="en-US" w:eastAsia="zh-CN"/>
        </w:rPr>
        <w:t xml:space="preserve">in </w:t>
      </w:r>
      <w:r w:rsidRPr="00FF0D49">
        <w:rPr>
          <w:rFonts w:ascii="Book Antiqua" w:hAnsi="Book Antiqua"/>
          <w:kern w:val="2"/>
          <w:sz w:val="20"/>
          <w:szCs w:val="20"/>
          <w:lang w:val="en-US" w:eastAsia="zh-CN"/>
        </w:rPr>
        <w:t xml:space="preserve">E2F1 by PROMO database. E2F1 was increased but miR-34c was decreased in </w:t>
      </w:r>
      <w:r w:rsidR="005E3B6C" w:rsidRPr="00FF0D49">
        <w:rPr>
          <w:rFonts w:ascii="Book Antiqua" w:hAnsi="Book Antiqua"/>
          <w:kern w:val="2"/>
          <w:sz w:val="20"/>
          <w:szCs w:val="20"/>
          <w:lang w:val="en-US" w:eastAsia="zh-CN"/>
        </w:rPr>
        <w:t>GC</w:t>
      </w:r>
      <w:r w:rsidRPr="00FF0D49">
        <w:rPr>
          <w:rFonts w:ascii="Book Antiqua" w:hAnsi="Book Antiqua"/>
          <w:kern w:val="2"/>
          <w:sz w:val="20"/>
          <w:szCs w:val="20"/>
          <w:lang w:val="en-US" w:eastAsia="zh-CN"/>
        </w:rPr>
        <w:t xml:space="preserve">. </w:t>
      </w:r>
      <w:r w:rsidR="00E00178" w:rsidRPr="00FF0D49">
        <w:rPr>
          <w:rFonts w:ascii="Book Antiqua" w:hAnsi="Book Antiqua"/>
          <w:kern w:val="2"/>
          <w:sz w:val="20"/>
          <w:szCs w:val="20"/>
          <w:lang w:val="en-US" w:eastAsia="zh-CN"/>
        </w:rPr>
        <w:t>T</w:t>
      </w:r>
      <w:r w:rsidRPr="00FF0D49">
        <w:rPr>
          <w:rFonts w:ascii="Book Antiqua" w:hAnsi="Book Antiqua"/>
          <w:kern w:val="2"/>
          <w:sz w:val="20"/>
          <w:szCs w:val="20"/>
          <w:lang w:val="en-US" w:eastAsia="zh-CN"/>
        </w:rPr>
        <w:t xml:space="preserve">he relationship between them in </w:t>
      </w:r>
      <w:r w:rsidR="005E3B6C" w:rsidRPr="00FF0D49">
        <w:rPr>
          <w:rFonts w:ascii="Book Antiqua" w:hAnsi="Book Antiqua"/>
          <w:kern w:val="2"/>
          <w:sz w:val="20"/>
          <w:szCs w:val="20"/>
          <w:lang w:val="en-US" w:eastAsia="zh-CN"/>
        </w:rPr>
        <w:t>GC</w:t>
      </w:r>
      <w:r w:rsidRPr="00FF0D49">
        <w:rPr>
          <w:rFonts w:ascii="Book Antiqua" w:hAnsi="Book Antiqua"/>
          <w:kern w:val="2"/>
          <w:sz w:val="20"/>
          <w:szCs w:val="20"/>
          <w:lang w:val="en-US" w:eastAsia="zh-CN"/>
        </w:rPr>
        <w:t xml:space="preserve"> has not been understood. Thus, it is required </w:t>
      </w:r>
      <w:r w:rsidR="00B8207E" w:rsidRPr="00FF0D49">
        <w:rPr>
          <w:rFonts w:ascii="Book Antiqua" w:hAnsi="Book Antiqua"/>
          <w:kern w:val="2"/>
          <w:sz w:val="20"/>
          <w:szCs w:val="20"/>
          <w:lang w:val="en-US" w:eastAsia="zh-CN"/>
        </w:rPr>
        <w:t xml:space="preserve">to </w:t>
      </w:r>
      <w:r w:rsidRPr="00FF0D49">
        <w:rPr>
          <w:rFonts w:ascii="Book Antiqua" w:hAnsi="Book Antiqua"/>
          <w:kern w:val="2"/>
          <w:sz w:val="20"/>
          <w:szCs w:val="20"/>
          <w:lang w:val="en-US" w:eastAsia="zh-CN"/>
        </w:rPr>
        <w:t>study</w:t>
      </w:r>
      <w:r w:rsidR="00B8207E"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 xml:space="preserve">the function of E2F1/miR-34c </w:t>
      </w:r>
      <w:r w:rsidR="00B8207E" w:rsidRPr="00FF0D49">
        <w:rPr>
          <w:rFonts w:ascii="Book Antiqua" w:hAnsi="Book Antiqua"/>
          <w:kern w:val="2"/>
          <w:sz w:val="20"/>
          <w:szCs w:val="20"/>
          <w:lang w:val="en-US" w:eastAsia="zh-CN"/>
        </w:rPr>
        <w:t xml:space="preserve">in </w:t>
      </w:r>
      <w:r w:rsidR="005E3B6C" w:rsidRPr="00FF0D49">
        <w:rPr>
          <w:rFonts w:ascii="Book Antiqua" w:hAnsi="Book Antiqua"/>
          <w:kern w:val="2"/>
          <w:sz w:val="20"/>
          <w:szCs w:val="20"/>
          <w:lang w:val="en-US" w:eastAsia="zh-CN"/>
        </w:rPr>
        <w:t>GC</w:t>
      </w:r>
      <w:r w:rsidRPr="00FF0D49">
        <w:rPr>
          <w:rFonts w:ascii="Book Antiqua" w:hAnsi="Book Antiqua"/>
          <w:kern w:val="2"/>
          <w:sz w:val="20"/>
          <w:szCs w:val="20"/>
          <w:lang w:val="en-US" w:eastAsia="zh-CN"/>
        </w:rPr>
        <w:t>.</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p>
    <w:p w:rsidR="00ED0D5F" w:rsidRPr="00FF0D49" w:rsidRDefault="00ED0D5F" w:rsidP="006473F7">
      <w:pPr>
        <w:widowControl w:val="0"/>
        <w:snapToGrid w:val="0"/>
        <w:spacing w:after="0" w:line="360" w:lineRule="auto"/>
        <w:jc w:val="both"/>
        <w:rPr>
          <w:rFonts w:ascii="Book Antiqua" w:hAnsi="Book Antiqua"/>
          <w:b/>
          <w:i/>
          <w:kern w:val="2"/>
          <w:sz w:val="20"/>
          <w:szCs w:val="20"/>
          <w:lang w:val="en-US" w:eastAsia="zh-CN"/>
        </w:rPr>
      </w:pPr>
      <w:r w:rsidRPr="00FF0D49">
        <w:rPr>
          <w:rFonts w:ascii="Book Antiqua" w:hAnsi="Book Antiqua"/>
          <w:b/>
          <w:i/>
          <w:kern w:val="2"/>
          <w:sz w:val="20"/>
          <w:szCs w:val="20"/>
          <w:lang w:val="en-US" w:eastAsia="zh-CN"/>
        </w:rPr>
        <w:t>R</w:t>
      </w:r>
      <w:r w:rsidR="00BC15A0" w:rsidRPr="00FF0D49">
        <w:rPr>
          <w:rFonts w:ascii="Book Antiqua" w:hAnsi="Book Antiqua"/>
          <w:b/>
          <w:i/>
          <w:kern w:val="2"/>
          <w:sz w:val="20"/>
          <w:szCs w:val="20"/>
          <w:lang w:val="en-US" w:eastAsia="zh-CN"/>
        </w:rPr>
        <w:t>esearch objective</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To investigate the effect of miR-34c and its upstream transcription factor E2F1 on paclitaxe</w:t>
      </w:r>
      <w:r w:rsidR="00B8207E" w:rsidRPr="00FF0D49">
        <w:rPr>
          <w:rFonts w:ascii="Book Antiqua" w:hAnsi="Book Antiqua"/>
          <w:kern w:val="2"/>
          <w:sz w:val="20"/>
          <w:szCs w:val="20"/>
          <w:lang w:val="en-US" w:eastAsia="zh-CN"/>
        </w:rPr>
        <w:t>l</w:t>
      </w:r>
      <w:r w:rsidRPr="00FF0D49">
        <w:rPr>
          <w:rFonts w:ascii="Book Antiqua" w:hAnsi="Book Antiqua"/>
          <w:kern w:val="2"/>
          <w:sz w:val="20"/>
          <w:szCs w:val="20"/>
          <w:lang w:val="en-US" w:eastAsia="zh-CN"/>
        </w:rPr>
        <w:t xml:space="preserve"> combined with </w:t>
      </w:r>
      <w:proofErr w:type="spellStart"/>
      <w:r w:rsidRPr="00FF0D49">
        <w:rPr>
          <w:rFonts w:ascii="Book Antiqua" w:hAnsi="Book Antiqua"/>
          <w:kern w:val="2"/>
          <w:sz w:val="20"/>
          <w:szCs w:val="20"/>
          <w:lang w:val="en-US" w:eastAsia="zh-CN"/>
        </w:rPr>
        <w:t>cisplatin</w:t>
      </w:r>
      <w:proofErr w:type="spellEnd"/>
      <w:r w:rsidRPr="00FF0D49">
        <w:rPr>
          <w:rFonts w:ascii="Book Antiqua" w:hAnsi="Book Antiqua"/>
          <w:kern w:val="2"/>
          <w:sz w:val="20"/>
          <w:szCs w:val="20"/>
          <w:lang w:val="en-US" w:eastAsia="zh-CN"/>
        </w:rPr>
        <w:t xml:space="preserve"> resi</w:t>
      </w:r>
      <w:r w:rsidR="00E00178" w:rsidRPr="00FF0D49">
        <w:rPr>
          <w:rFonts w:ascii="Book Antiqua" w:hAnsi="Book Antiqua"/>
          <w:kern w:val="2"/>
          <w:sz w:val="20"/>
          <w:szCs w:val="20"/>
          <w:lang w:val="en-US" w:eastAsia="zh-CN"/>
        </w:rPr>
        <w:t xml:space="preserve">stance in </w:t>
      </w:r>
      <w:r w:rsidR="005E3B6C" w:rsidRPr="00FF0D49">
        <w:rPr>
          <w:rFonts w:ascii="Book Antiqua" w:hAnsi="Book Antiqua"/>
          <w:kern w:val="2"/>
          <w:sz w:val="20"/>
          <w:szCs w:val="20"/>
          <w:lang w:val="en-US" w:eastAsia="zh-CN"/>
        </w:rPr>
        <w:t>GC</w:t>
      </w:r>
      <w:r w:rsidR="00E00178" w:rsidRPr="00FF0D49">
        <w:rPr>
          <w:rFonts w:ascii="Book Antiqua" w:hAnsi="Book Antiqua"/>
          <w:kern w:val="2"/>
          <w:sz w:val="20"/>
          <w:szCs w:val="20"/>
          <w:lang w:val="en-US" w:eastAsia="zh-CN"/>
        </w:rPr>
        <w:t xml:space="preserve"> cells.</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p>
    <w:p w:rsidR="00ED0D5F" w:rsidRPr="00FF0D49" w:rsidRDefault="00ED0D5F" w:rsidP="006473F7">
      <w:pPr>
        <w:widowControl w:val="0"/>
        <w:snapToGrid w:val="0"/>
        <w:spacing w:after="0" w:line="360" w:lineRule="auto"/>
        <w:jc w:val="both"/>
        <w:rPr>
          <w:rFonts w:ascii="Book Antiqua" w:hAnsi="Book Antiqua"/>
          <w:b/>
          <w:i/>
          <w:kern w:val="2"/>
          <w:sz w:val="20"/>
          <w:szCs w:val="20"/>
          <w:lang w:val="en-US" w:eastAsia="zh-CN"/>
        </w:rPr>
      </w:pPr>
      <w:r w:rsidRPr="00FF0D49">
        <w:rPr>
          <w:rFonts w:ascii="Book Antiqua" w:hAnsi="Book Antiqua"/>
          <w:b/>
          <w:i/>
          <w:kern w:val="2"/>
          <w:sz w:val="20"/>
          <w:szCs w:val="20"/>
          <w:lang w:val="en-US" w:eastAsia="zh-CN"/>
        </w:rPr>
        <w:t>Research methods</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 xml:space="preserve">Paired </w:t>
      </w:r>
      <w:r w:rsidR="005E3B6C" w:rsidRPr="00FF0D49">
        <w:rPr>
          <w:rFonts w:ascii="Book Antiqua" w:hAnsi="Book Antiqua"/>
          <w:kern w:val="2"/>
          <w:sz w:val="20"/>
          <w:szCs w:val="20"/>
          <w:lang w:val="en-US" w:eastAsia="zh-CN"/>
        </w:rPr>
        <w:t>GC</w:t>
      </w:r>
      <w:r w:rsidRPr="00FF0D49">
        <w:rPr>
          <w:rFonts w:ascii="Book Antiqua" w:hAnsi="Book Antiqua"/>
          <w:kern w:val="2"/>
          <w:sz w:val="20"/>
          <w:szCs w:val="20"/>
          <w:lang w:val="en-US" w:eastAsia="zh-CN"/>
        </w:rPr>
        <w:t xml:space="preserve"> tissues and adjacent normal tissues were randomly sampled from 74 </w:t>
      </w:r>
      <w:r w:rsidR="005E3B6C" w:rsidRPr="00FF0D49">
        <w:rPr>
          <w:rFonts w:ascii="Book Antiqua" w:hAnsi="Book Antiqua"/>
          <w:kern w:val="2"/>
          <w:sz w:val="20"/>
          <w:szCs w:val="20"/>
          <w:lang w:val="en-US" w:eastAsia="zh-CN"/>
        </w:rPr>
        <w:t>GC</w:t>
      </w:r>
      <w:r w:rsidRPr="00FF0D49">
        <w:rPr>
          <w:rFonts w:ascii="Book Antiqua" w:hAnsi="Book Antiqua"/>
          <w:kern w:val="2"/>
          <w:sz w:val="20"/>
          <w:szCs w:val="20"/>
          <w:lang w:val="en-US" w:eastAsia="zh-CN"/>
        </w:rPr>
        <w:t xml:space="preserve"> patients. MiR-34c and E2F1 were detected by </w:t>
      </w:r>
      <w:proofErr w:type="spellStart"/>
      <w:r w:rsidRPr="00FF0D49">
        <w:rPr>
          <w:rFonts w:ascii="Book Antiqua" w:hAnsi="Book Antiqua"/>
          <w:kern w:val="2"/>
          <w:sz w:val="20"/>
          <w:szCs w:val="20"/>
          <w:lang w:val="en-US" w:eastAsia="zh-CN"/>
        </w:rPr>
        <w:t>qPCR</w:t>
      </w:r>
      <w:proofErr w:type="spellEnd"/>
      <w:r w:rsidRPr="00FF0D49">
        <w:rPr>
          <w:rFonts w:ascii="Book Antiqua" w:hAnsi="Book Antiqua"/>
          <w:kern w:val="2"/>
          <w:sz w:val="20"/>
          <w:szCs w:val="20"/>
          <w:lang w:val="en-US" w:eastAsia="zh-CN"/>
        </w:rPr>
        <w:t xml:space="preserve"> and Western blot. In addition, the drug resistance of </w:t>
      </w:r>
      <w:r w:rsidR="005E3B6C" w:rsidRPr="00FF0D49">
        <w:rPr>
          <w:rFonts w:ascii="Book Antiqua" w:hAnsi="Book Antiqua"/>
          <w:kern w:val="2"/>
          <w:sz w:val="20"/>
          <w:szCs w:val="20"/>
          <w:lang w:val="en-US" w:eastAsia="zh-CN"/>
        </w:rPr>
        <w:t>GC</w:t>
      </w:r>
      <w:r w:rsidRPr="00FF0D49">
        <w:rPr>
          <w:rFonts w:ascii="Book Antiqua" w:hAnsi="Book Antiqua"/>
          <w:kern w:val="2"/>
          <w:sz w:val="20"/>
          <w:szCs w:val="20"/>
          <w:lang w:val="en-US" w:eastAsia="zh-CN"/>
        </w:rPr>
        <w:t xml:space="preserve"> cells to paclitaxel and </w:t>
      </w:r>
      <w:proofErr w:type="spellStart"/>
      <w:r w:rsidRPr="00FF0D49">
        <w:rPr>
          <w:rFonts w:ascii="Book Antiqua" w:hAnsi="Book Antiqua"/>
          <w:kern w:val="2"/>
          <w:sz w:val="20"/>
          <w:szCs w:val="20"/>
          <w:lang w:val="en-US" w:eastAsia="zh-CN"/>
        </w:rPr>
        <w:t>cisplatin</w:t>
      </w:r>
      <w:proofErr w:type="spellEnd"/>
      <w:r w:rsidRPr="00FF0D49">
        <w:rPr>
          <w:rFonts w:ascii="Book Antiqua" w:hAnsi="Book Antiqua"/>
          <w:kern w:val="2"/>
          <w:sz w:val="20"/>
          <w:szCs w:val="20"/>
          <w:lang w:val="en-US" w:eastAsia="zh-CN"/>
        </w:rPr>
        <w:t xml:space="preserve"> was induced by </w:t>
      </w:r>
      <w:r w:rsidR="00B8207E" w:rsidRPr="00FF0D49">
        <w:rPr>
          <w:rFonts w:ascii="Book Antiqua" w:hAnsi="Book Antiqua"/>
          <w:kern w:val="2"/>
          <w:sz w:val="20"/>
          <w:szCs w:val="20"/>
          <w:lang w:val="en-US" w:eastAsia="zh-CN"/>
        </w:rPr>
        <w:t xml:space="preserve">the </w:t>
      </w:r>
      <w:r w:rsidRPr="00FF0D49">
        <w:rPr>
          <w:rFonts w:ascii="Book Antiqua" w:hAnsi="Book Antiqua"/>
          <w:kern w:val="2"/>
          <w:sz w:val="20"/>
          <w:szCs w:val="20"/>
          <w:lang w:val="en-US" w:eastAsia="zh-CN"/>
        </w:rPr>
        <w:t xml:space="preserve">concentration gradient increasing method, and changes </w:t>
      </w:r>
      <w:r w:rsidR="00610849" w:rsidRPr="00FF0D49">
        <w:rPr>
          <w:rFonts w:ascii="Book Antiqua" w:hAnsi="Book Antiqua"/>
          <w:kern w:val="2"/>
          <w:sz w:val="20"/>
          <w:szCs w:val="20"/>
          <w:lang w:val="en-US" w:eastAsia="zh-CN"/>
        </w:rPr>
        <w:t xml:space="preserve">in </w:t>
      </w:r>
      <w:r w:rsidRPr="00FF0D49">
        <w:rPr>
          <w:rFonts w:ascii="Book Antiqua" w:hAnsi="Book Antiqua"/>
          <w:kern w:val="2"/>
          <w:sz w:val="20"/>
          <w:szCs w:val="20"/>
          <w:lang w:val="en-US" w:eastAsia="zh-CN"/>
        </w:rPr>
        <w:t>miR-34c and E2F1 during this process were detected. Furthermore, E2F1 and miR-34c overexpression or low expression vectors were constructed and transfected into drug</w:t>
      </w:r>
      <w:r w:rsidR="00610849"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 xml:space="preserve">resistant </w:t>
      </w:r>
      <w:r w:rsidR="005E3B6C" w:rsidRPr="00FF0D49">
        <w:rPr>
          <w:rFonts w:ascii="Book Antiqua" w:hAnsi="Book Antiqua"/>
          <w:kern w:val="2"/>
          <w:sz w:val="20"/>
          <w:szCs w:val="20"/>
          <w:lang w:val="en-US" w:eastAsia="zh-CN"/>
        </w:rPr>
        <w:t>GC</w:t>
      </w:r>
      <w:r w:rsidRPr="00FF0D49">
        <w:rPr>
          <w:rFonts w:ascii="Book Antiqua" w:hAnsi="Book Antiqua"/>
          <w:kern w:val="2"/>
          <w:sz w:val="20"/>
          <w:szCs w:val="20"/>
          <w:lang w:val="en-US" w:eastAsia="zh-CN"/>
        </w:rPr>
        <w:t xml:space="preserve"> cells. Moreover, MTT was employed to detect the sensitivity of cells to paclitaxel combined with </w:t>
      </w:r>
      <w:proofErr w:type="spellStart"/>
      <w:r w:rsidRPr="00FF0D49">
        <w:rPr>
          <w:rFonts w:ascii="Book Antiqua" w:hAnsi="Book Antiqua"/>
          <w:kern w:val="2"/>
          <w:sz w:val="20"/>
          <w:szCs w:val="20"/>
          <w:lang w:val="en-US" w:eastAsia="zh-CN"/>
        </w:rPr>
        <w:t>cisplatin</w:t>
      </w:r>
      <w:proofErr w:type="spellEnd"/>
      <w:r w:rsidRPr="00FF0D49">
        <w:rPr>
          <w:rFonts w:ascii="Book Antiqua" w:hAnsi="Book Antiqua"/>
          <w:kern w:val="2"/>
          <w:sz w:val="20"/>
          <w:szCs w:val="20"/>
          <w:lang w:val="en-US" w:eastAsia="zh-CN"/>
        </w:rPr>
        <w:t xml:space="preserve">, </w:t>
      </w:r>
      <w:proofErr w:type="spellStart"/>
      <w:r w:rsidRPr="00FF0D49">
        <w:rPr>
          <w:rFonts w:ascii="Book Antiqua" w:hAnsi="Book Antiqua"/>
          <w:kern w:val="2"/>
          <w:sz w:val="20"/>
          <w:szCs w:val="20"/>
          <w:lang w:val="en-US" w:eastAsia="zh-CN"/>
        </w:rPr>
        <w:t>qPCR</w:t>
      </w:r>
      <w:proofErr w:type="spellEnd"/>
      <w:r w:rsidRPr="00FF0D49">
        <w:rPr>
          <w:rFonts w:ascii="Book Antiqua" w:hAnsi="Book Antiqua"/>
          <w:kern w:val="2"/>
          <w:sz w:val="20"/>
          <w:szCs w:val="20"/>
          <w:lang w:val="en-US" w:eastAsia="zh-CN"/>
        </w:rPr>
        <w:t xml:space="preserve"> was adopted to detect the expression of miR-34c, Western blot was applied to detect the expression of E2F1, drug resistance-related protein and apoptosis-related protein, and flow </w:t>
      </w:r>
      <w:proofErr w:type="spellStart"/>
      <w:r w:rsidRPr="00FF0D49">
        <w:rPr>
          <w:rFonts w:ascii="Book Antiqua" w:hAnsi="Book Antiqua"/>
          <w:kern w:val="2"/>
          <w:sz w:val="20"/>
          <w:szCs w:val="20"/>
          <w:lang w:val="en-US" w:eastAsia="zh-CN"/>
        </w:rPr>
        <w:t>cytometry</w:t>
      </w:r>
      <w:proofErr w:type="spellEnd"/>
      <w:r w:rsidRPr="00FF0D49">
        <w:rPr>
          <w:rFonts w:ascii="Book Antiqua" w:hAnsi="Book Antiqua"/>
          <w:kern w:val="2"/>
          <w:sz w:val="20"/>
          <w:szCs w:val="20"/>
          <w:lang w:val="en-US" w:eastAsia="zh-CN"/>
        </w:rPr>
        <w:t xml:space="preserve"> was used to detect cell apoptosis and cell cycle</w:t>
      </w:r>
      <w:r w:rsidR="00610849" w:rsidRPr="00FF0D49">
        <w:rPr>
          <w:rFonts w:ascii="Book Antiqua" w:hAnsi="Book Antiqua"/>
          <w:kern w:val="2"/>
          <w:sz w:val="20"/>
          <w:szCs w:val="20"/>
          <w:lang w:val="en-US" w:eastAsia="zh-CN"/>
        </w:rPr>
        <w:t xml:space="preserve"> status</w:t>
      </w:r>
      <w:r w:rsidRPr="00FF0D49">
        <w:rPr>
          <w:rFonts w:ascii="Book Antiqua" w:hAnsi="Book Antiqua"/>
          <w:kern w:val="2"/>
          <w:sz w:val="20"/>
          <w:szCs w:val="20"/>
          <w:lang w:val="en-US" w:eastAsia="zh-CN"/>
        </w:rPr>
        <w:t>.</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p>
    <w:p w:rsidR="00ED0D5F" w:rsidRPr="00FF0D49" w:rsidRDefault="00ED0D5F" w:rsidP="006473F7">
      <w:pPr>
        <w:widowControl w:val="0"/>
        <w:snapToGrid w:val="0"/>
        <w:spacing w:after="0" w:line="360" w:lineRule="auto"/>
        <w:jc w:val="both"/>
        <w:rPr>
          <w:rFonts w:ascii="Book Antiqua" w:hAnsi="Book Antiqua"/>
          <w:b/>
          <w:i/>
          <w:kern w:val="2"/>
          <w:sz w:val="20"/>
          <w:szCs w:val="20"/>
          <w:lang w:val="en-US" w:eastAsia="zh-CN"/>
        </w:rPr>
      </w:pPr>
      <w:r w:rsidRPr="00FF0D49">
        <w:rPr>
          <w:rFonts w:ascii="Book Antiqua" w:hAnsi="Book Antiqua"/>
          <w:b/>
          <w:i/>
          <w:kern w:val="2"/>
          <w:sz w:val="20"/>
          <w:szCs w:val="20"/>
          <w:lang w:val="en-US" w:eastAsia="zh-CN"/>
        </w:rPr>
        <w:t>Research results</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 xml:space="preserve">E2F1 was overexpressed while miR-34c was </w:t>
      </w:r>
      <w:proofErr w:type="spellStart"/>
      <w:r w:rsidRPr="00FF0D49">
        <w:rPr>
          <w:rFonts w:ascii="Book Antiqua" w:hAnsi="Book Antiqua"/>
          <w:kern w:val="2"/>
          <w:sz w:val="20"/>
          <w:szCs w:val="20"/>
          <w:lang w:val="en-US" w:eastAsia="zh-CN"/>
        </w:rPr>
        <w:t>underexpressed</w:t>
      </w:r>
      <w:proofErr w:type="spellEnd"/>
      <w:r w:rsidRPr="00FF0D49">
        <w:rPr>
          <w:rFonts w:ascii="Book Antiqua" w:hAnsi="Book Antiqua"/>
          <w:kern w:val="2"/>
          <w:sz w:val="20"/>
          <w:szCs w:val="20"/>
          <w:lang w:val="en-US" w:eastAsia="zh-CN"/>
        </w:rPr>
        <w:t xml:space="preserve"> in </w:t>
      </w:r>
      <w:r w:rsidR="005E3B6C" w:rsidRPr="00FF0D49">
        <w:rPr>
          <w:rFonts w:ascii="Book Antiqua" w:hAnsi="Book Antiqua"/>
          <w:kern w:val="2"/>
          <w:sz w:val="20"/>
          <w:szCs w:val="20"/>
          <w:lang w:val="en-US" w:eastAsia="zh-CN"/>
        </w:rPr>
        <w:t>GC</w:t>
      </w:r>
      <w:r w:rsidRPr="00FF0D49">
        <w:rPr>
          <w:rFonts w:ascii="Book Antiqua" w:hAnsi="Book Antiqua"/>
          <w:kern w:val="2"/>
          <w:sz w:val="20"/>
          <w:szCs w:val="20"/>
          <w:lang w:val="en-US" w:eastAsia="zh-CN"/>
        </w:rPr>
        <w:t xml:space="preserve">. After inducing </w:t>
      </w:r>
      <w:r w:rsidR="005E3B6C" w:rsidRPr="00FF0D49">
        <w:rPr>
          <w:rFonts w:ascii="Book Antiqua" w:hAnsi="Book Antiqua"/>
          <w:kern w:val="2"/>
          <w:sz w:val="20"/>
          <w:szCs w:val="20"/>
          <w:lang w:val="en-US" w:eastAsia="zh-CN"/>
        </w:rPr>
        <w:t>GC</w:t>
      </w:r>
      <w:r w:rsidRPr="00FF0D49">
        <w:rPr>
          <w:rFonts w:ascii="Book Antiqua" w:hAnsi="Book Antiqua"/>
          <w:kern w:val="2"/>
          <w:sz w:val="20"/>
          <w:szCs w:val="20"/>
          <w:lang w:val="en-US" w:eastAsia="zh-CN"/>
        </w:rPr>
        <w:t xml:space="preserve"> cells to be resistant to paclitaxel and </w:t>
      </w:r>
      <w:proofErr w:type="spellStart"/>
      <w:r w:rsidRPr="00FF0D49">
        <w:rPr>
          <w:rFonts w:ascii="Book Antiqua" w:hAnsi="Book Antiqua"/>
          <w:kern w:val="2"/>
          <w:sz w:val="20"/>
          <w:szCs w:val="20"/>
          <w:lang w:val="en-US" w:eastAsia="zh-CN"/>
        </w:rPr>
        <w:t>cisplatin</w:t>
      </w:r>
      <w:proofErr w:type="spellEnd"/>
      <w:r w:rsidRPr="00FF0D49">
        <w:rPr>
          <w:rFonts w:ascii="Book Antiqua" w:hAnsi="Book Antiqua"/>
          <w:kern w:val="2"/>
          <w:sz w:val="20"/>
          <w:szCs w:val="20"/>
          <w:lang w:val="en-US" w:eastAsia="zh-CN"/>
        </w:rPr>
        <w:t xml:space="preserve">, E2F1 expression increased while miR-34c expression decreased. Both silencing E2F1 and over-expressing miR-34c could increase the sensitivity of drug-resistant </w:t>
      </w:r>
      <w:r w:rsidR="005E3B6C" w:rsidRPr="00FF0D49">
        <w:rPr>
          <w:rFonts w:ascii="Book Antiqua" w:hAnsi="Book Antiqua"/>
          <w:kern w:val="2"/>
          <w:sz w:val="20"/>
          <w:szCs w:val="20"/>
          <w:lang w:val="en-US" w:eastAsia="zh-CN"/>
        </w:rPr>
        <w:t>GC</w:t>
      </w:r>
      <w:r w:rsidRPr="00FF0D49">
        <w:rPr>
          <w:rFonts w:ascii="Book Antiqua" w:hAnsi="Book Antiqua"/>
          <w:kern w:val="2"/>
          <w:sz w:val="20"/>
          <w:szCs w:val="20"/>
          <w:lang w:val="en-US" w:eastAsia="zh-CN"/>
        </w:rPr>
        <w:t xml:space="preserve"> cells to paclitaxel combined with </w:t>
      </w:r>
      <w:proofErr w:type="spellStart"/>
      <w:r w:rsidRPr="00FF0D49">
        <w:rPr>
          <w:rFonts w:ascii="Book Antiqua" w:hAnsi="Book Antiqua"/>
          <w:kern w:val="2"/>
          <w:sz w:val="20"/>
          <w:szCs w:val="20"/>
          <w:lang w:val="en-US" w:eastAsia="zh-CN"/>
        </w:rPr>
        <w:t>cisplatin</w:t>
      </w:r>
      <w:proofErr w:type="spellEnd"/>
      <w:r w:rsidRPr="00FF0D49">
        <w:rPr>
          <w:rFonts w:ascii="Book Antiqua" w:hAnsi="Book Antiqua"/>
          <w:kern w:val="2"/>
          <w:sz w:val="20"/>
          <w:szCs w:val="20"/>
          <w:lang w:val="en-US" w:eastAsia="zh-CN"/>
        </w:rPr>
        <w:t>, promote cell apoptosis and inhibit cell proliferation. Among which, silencing E2F1 could reduce the expression of drug</w:t>
      </w:r>
      <w:r w:rsidR="005D2BF0"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resistance</w:t>
      </w:r>
      <w:r w:rsidR="005D2BF0" w:rsidRPr="00FF0D49">
        <w:rPr>
          <w:rFonts w:ascii="Book Antiqua" w:hAnsi="Book Antiqua"/>
          <w:kern w:val="2"/>
          <w:sz w:val="20"/>
          <w:szCs w:val="20"/>
          <w:lang w:val="en-US" w:eastAsia="zh-CN"/>
        </w:rPr>
        <w:t>-</w:t>
      </w:r>
      <w:r w:rsidRPr="00FF0D49">
        <w:rPr>
          <w:rFonts w:ascii="Book Antiqua" w:hAnsi="Book Antiqua"/>
          <w:kern w:val="2"/>
          <w:sz w:val="20"/>
          <w:szCs w:val="20"/>
          <w:lang w:val="en-US" w:eastAsia="zh-CN"/>
        </w:rPr>
        <w:t xml:space="preserve">related proteins and apoptosis-related proteins, while over-expression of miR-34c could </w:t>
      </w:r>
      <w:proofErr w:type="spellStart"/>
      <w:r w:rsidRPr="00FF0D49">
        <w:rPr>
          <w:rFonts w:ascii="Book Antiqua" w:hAnsi="Book Antiqua"/>
          <w:kern w:val="2"/>
          <w:sz w:val="20"/>
          <w:szCs w:val="20"/>
          <w:lang w:val="en-US" w:eastAsia="zh-CN"/>
        </w:rPr>
        <w:t>upregulate</w:t>
      </w:r>
      <w:proofErr w:type="spellEnd"/>
      <w:r w:rsidRPr="00FF0D49">
        <w:rPr>
          <w:rFonts w:ascii="Book Antiqua" w:hAnsi="Book Antiqua"/>
          <w:kern w:val="2"/>
          <w:sz w:val="20"/>
          <w:szCs w:val="20"/>
          <w:lang w:val="en-US" w:eastAsia="zh-CN"/>
        </w:rPr>
        <w:t xml:space="preserve"> the expression of apoptosis-related proteins without affecting the expression of MDR-1, MRP and other drug resistance-related proteins. Rescue experiments demonstrated that inhibiting miR-34c could significantly weaken the sensitization of drug</w:t>
      </w:r>
      <w:r w:rsidR="005D2BF0"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 xml:space="preserve">resistant cells </w:t>
      </w:r>
      <w:r w:rsidR="00BC15A0" w:rsidRPr="00FF0D49">
        <w:rPr>
          <w:rFonts w:ascii="Book Antiqua" w:hAnsi="Book Antiqua"/>
          <w:kern w:val="2"/>
          <w:sz w:val="20"/>
          <w:szCs w:val="20"/>
          <w:lang w:val="en-US" w:eastAsia="zh-CN"/>
        </w:rPr>
        <w:t>and</w:t>
      </w:r>
      <w:r w:rsidRPr="00FF0D49">
        <w:rPr>
          <w:rFonts w:ascii="Book Antiqua" w:hAnsi="Book Antiqua"/>
          <w:kern w:val="2"/>
          <w:sz w:val="20"/>
          <w:szCs w:val="20"/>
          <w:lang w:val="en-US" w:eastAsia="zh-CN"/>
        </w:rPr>
        <w:t xml:space="preserve"> Si E2F1 to pacl</w:t>
      </w:r>
      <w:r w:rsidR="00383D44" w:rsidRPr="00FF0D49">
        <w:rPr>
          <w:rFonts w:ascii="Book Antiqua" w:hAnsi="Book Antiqua"/>
          <w:kern w:val="2"/>
          <w:sz w:val="20"/>
          <w:szCs w:val="20"/>
          <w:lang w:val="en-US" w:eastAsia="zh-CN"/>
        </w:rPr>
        <w:t xml:space="preserve">itaxel combined with </w:t>
      </w:r>
      <w:proofErr w:type="spellStart"/>
      <w:r w:rsidR="00383D44" w:rsidRPr="00FF0D49">
        <w:rPr>
          <w:rFonts w:ascii="Book Antiqua" w:hAnsi="Book Antiqua"/>
          <w:kern w:val="2"/>
          <w:sz w:val="20"/>
          <w:szCs w:val="20"/>
          <w:lang w:val="en-US" w:eastAsia="zh-CN"/>
        </w:rPr>
        <w:t>cisplatin</w:t>
      </w:r>
      <w:proofErr w:type="spellEnd"/>
      <w:r w:rsidR="00383D44" w:rsidRPr="00FF0D49">
        <w:rPr>
          <w:rFonts w:ascii="Book Antiqua" w:hAnsi="Book Antiqua"/>
          <w:kern w:val="2"/>
          <w:sz w:val="20"/>
          <w:szCs w:val="20"/>
          <w:lang w:val="en-US" w:eastAsia="zh-CN"/>
        </w:rPr>
        <w:t>.</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p>
    <w:p w:rsidR="00ED0D5F" w:rsidRPr="00FF0D49" w:rsidRDefault="00ED0D5F" w:rsidP="006473F7">
      <w:pPr>
        <w:widowControl w:val="0"/>
        <w:snapToGrid w:val="0"/>
        <w:spacing w:after="0" w:line="360" w:lineRule="auto"/>
        <w:jc w:val="both"/>
        <w:rPr>
          <w:rFonts w:ascii="Book Antiqua" w:hAnsi="Book Antiqua"/>
          <w:b/>
          <w:i/>
          <w:kern w:val="2"/>
          <w:sz w:val="20"/>
          <w:szCs w:val="20"/>
          <w:lang w:val="en-US" w:eastAsia="zh-CN"/>
        </w:rPr>
      </w:pPr>
      <w:r w:rsidRPr="00FF0D49">
        <w:rPr>
          <w:rFonts w:ascii="Book Antiqua" w:hAnsi="Book Antiqua"/>
          <w:b/>
          <w:i/>
          <w:kern w:val="2"/>
          <w:sz w:val="20"/>
          <w:szCs w:val="20"/>
          <w:lang w:val="en-US" w:eastAsia="zh-CN"/>
        </w:rPr>
        <w:t>Research conclusion</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 xml:space="preserve">E2F1 inhibits miR-34c to promote the proliferation of </w:t>
      </w:r>
      <w:r w:rsidR="005E3B6C" w:rsidRPr="00FF0D49">
        <w:rPr>
          <w:rFonts w:ascii="Book Antiqua" w:hAnsi="Book Antiqua"/>
          <w:kern w:val="2"/>
          <w:sz w:val="20"/>
          <w:szCs w:val="20"/>
          <w:lang w:val="en-US" w:eastAsia="zh-CN"/>
        </w:rPr>
        <w:t>GC</w:t>
      </w:r>
      <w:r w:rsidRPr="00FF0D49">
        <w:rPr>
          <w:rFonts w:ascii="Book Antiqua" w:hAnsi="Book Antiqua"/>
          <w:kern w:val="2"/>
          <w:sz w:val="20"/>
          <w:szCs w:val="20"/>
          <w:lang w:val="en-US" w:eastAsia="zh-CN"/>
        </w:rPr>
        <w:t xml:space="preserve"> cells and enhance the resistance to paclitaxel combined with </w:t>
      </w:r>
      <w:proofErr w:type="spellStart"/>
      <w:r w:rsidRPr="00FF0D49">
        <w:rPr>
          <w:rFonts w:ascii="Book Antiqua" w:hAnsi="Book Antiqua"/>
          <w:kern w:val="2"/>
          <w:sz w:val="20"/>
          <w:szCs w:val="20"/>
          <w:lang w:val="en-US" w:eastAsia="zh-CN"/>
        </w:rPr>
        <w:t>cisplatin</w:t>
      </w:r>
      <w:proofErr w:type="spellEnd"/>
      <w:r w:rsidRPr="00FF0D49">
        <w:rPr>
          <w:rFonts w:ascii="Book Antiqua" w:hAnsi="Book Antiqua"/>
          <w:kern w:val="2"/>
          <w:sz w:val="20"/>
          <w:szCs w:val="20"/>
          <w:lang w:val="en-US" w:eastAsia="zh-CN"/>
        </w:rPr>
        <w:t>, while silencing E2F1 is conducive to improv</w:t>
      </w:r>
      <w:r w:rsidR="005D2BF0" w:rsidRPr="00FF0D49">
        <w:rPr>
          <w:rFonts w:ascii="Book Antiqua" w:hAnsi="Book Antiqua"/>
          <w:kern w:val="2"/>
          <w:sz w:val="20"/>
          <w:szCs w:val="20"/>
          <w:lang w:val="en-US" w:eastAsia="zh-CN"/>
        </w:rPr>
        <w:t>ing</w:t>
      </w:r>
      <w:r w:rsidRPr="00FF0D49">
        <w:rPr>
          <w:rFonts w:ascii="Book Antiqua" w:hAnsi="Book Antiqua"/>
          <w:kern w:val="2"/>
          <w:sz w:val="20"/>
          <w:szCs w:val="20"/>
          <w:lang w:val="en-US" w:eastAsia="zh-CN"/>
        </w:rPr>
        <w:t xml:space="preserve"> the efficacy of paclitaxel combined with </w:t>
      </w:r>
      <w:proofErr w:type="spellStart"/>
      <w:r w:rsidRPr="00FF0D49">
        <w:rPr>
          <w:rFonts w:ascii="Book Antiqua" w:hAnsi="Book Antiqua"/>
          <w:kern w:val="2"/>
          <w:sz w:val="20"/>
          <w:szCs w:val="20"/>
          <w:lang w:val="en-US" w:eastAsia="zh-CN"/>
        </w:rPr>
        <w:t>cisplatin</w:t>
      </w:r>
      <w:proofErr w:type="spellEnd"/>
      <w:r w:rsidRPr="00FF0D49">
        <w:rPr>
          <w:rFonts w:ascii="Book Antiqua" w:hAnsi="Book Antiqua"/>
          <w:kern w:val="2"/>
          <w:sz w:val="20"/>
          <w:szCs w:val="20"/>
          <w:lang w:val="en-US" w:eastAsia="zh-CN"/>
        </w:rPr>
        <w:t xml:space="preserve"> in </w:t>
      </w:r>
      <w:r w:rsidR="005E3B6C" w:rsidRPr="00FF0D49">
        <w:rPr>
          <w:rFonts w:ascii="Book Antiqua" w:hAnsi="Book Antiqua"/>
          <w:kern w:val="2"/>
          <w:sz w:val="20"/>
          <w:szCs w:val="20"/>
          <w:lang w:val="en-US" w:eastAsia="zh-CN"/>
        </w:rPr>
        <w:t>GC</w:t>
      </w:r>
      <w:r w:rsidRPr="00FF0D49">
        <w:rPr>
          <w:rFonts w:ascii="Book Antiqua" w:hAnsi="Book Antiqua"/>
          <w:kern w:val="2"/>
          <w:sz w:val="20"/>
          <w:szCs w:val="20"/>
          <w:lang w:val="en-US" w:eastAsia="zh-CN"/>
        </w:rPr>
        <w:t xml:space="preserve"> cells.</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p>
    <w:p w:rsidR="00ED0D5F" w:rsidRPr="00FF0D49" w:rsidRDefault="00ED0D5F" w:rsidP="006473F7">
      <w:pPr>
        <w:widowControl w:val="0"/>
        <w:snapToGrid w:val="0"/>
        <w:spacing w:after="0" w:line="360" w:lineRule="auto"/>
        <w:jc w:val="both"/>
        <w:rPr>
          <w:rFonts w:ascii="Book Antiqua" w:hAnsi="Book Antiqua"/>
          <w:b/>
          <w:i/>
          <w:kern w:val="2"/>
          <w:sz w:val="20"/>
          <w:szCs w:val="20"/>
          <w:lang w:val="en-US" w:eastAsia="zh-CN"/>
        </w:rPr>
      </w:pPr>
      <w:r w:rsidRPr="00FF0D49">
        <w:rPr>
          <w:rFonts w:ascii="Book Antiqua" w:hAnsi="Book Antiqua"/>
          <w:b/>
          <w:i/>
          <w:kern w:val="2"/>
          <w:sz w:val="20"/>
          <w:szCs w:val="20"/>
          <w:lang w:val="en-US" w:eastAsia="zh-CN"/>
        </w:rPr>
        <w:lastRenderedPageBreak/>
        <w:t>Research perspective</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Slicing E2F1 or increasing miR-34c improve</w:t>
      </w:r>
      <w:r w:rsidR="005D2BF0" w:rsidRPr="00FF0D49">
        <w:rPr>
          <w:rFonts w:ascii="Book Antiqua" w:hAnsi="Book Antiqua"/>
          <w:kern w:val="2"/>
          <w:sz w:val="20"/>
          <w:szCs w:val="20"/>
          <w:lang w:val="en-US" w:eastAsia="zh-CN"/>
        </w:rPr>
        <w:t>s</w:t>
      </w:r>
      <w:r w:rsidRPr="00FF0D49">
        <w:rPr>
          <w:rFonts w:ascii="Book Antiqua" w:hAnsi="Book Antiqua"/>
          <w:kern w:val="2"/>
          <w:sz w:val="20"/>
          <w:szCs w:val="20"/>
          <w:lang w:val="en-US" w:eastAsia="zh-CN"/>
        </w:rPr>
        <w:t xml:space="preserve"> the sensitivity of </w:t>
      </w:r>
      <w:r w:rsidR="005E3B6C" w:rsidRPr="00FF0D49">
        <w:rPr>
          <w:rFonts w:ascii="Book Antiqua" w:hAnsi="Book Antiqua"/>
          <w:kern w:val="2"/>
          <w:sz w:val="20"/>
          <w:szCs w:val="20"/>
          <w:lang w:val="en-US" w:eastAsia="zh-CN"/>
        </w:rPr>
        <w:t>GC</w:t>
      </w:r>
      <w:r w:rsidRPr="00FF0D49">
        <w:rPr>
          <w:rFonts w:ascii="Book Antiqua" w:hAnsi="Book Antiqua"/>
          <w:kern w:val="2"/>
          <w:sz w:val="20"/>
          <w:szCs w:val="20"/>
          <w:lang w:val="en-US" w:eastAsia="zh-CN"/>
        </w:rPr>
        <w:t xml:space="preserve"> cells to paclitaxel combined with </w:t>
      </w:r>
      <w:proofErr w:type="spellStart"/>
      <w:r w:rsidRPr="00FF0D49">
        <w:rPr>
          <w:rFonts w:ascii="Book Antiqua" w:hAnsi="Book Antiqua"/>
          <w:kern w:val="2"/>
          <w:sz w:val="20"/>
          <w:szCs w:val="20"/>
          <w:lang w:val="en-US" w:eastAsia="zh-CN"/>
        </w:rPr>
        <w:t>cisplatin</w:t>
      </w:r>
      <w:proofErr w:type="spellEnd"/>
      <w:r w:rsidR="005D2BF0" w:rsidRPr="00FF0D49">
        <w:rPr>
          <w:rFonts w:ascii="Book Antiqua" w:hAnsi="Book Antiqua"/>
          <w:kern w:val="2"/>
          <w:sz w:val="20"/>
          <w:szCs w:val="20"/>
          <w:lang w:val="en-US" w:eastAsia="zh-CN"/>
        </w:rPr>
        <w:t>,</w:t>
      </w:r>
      <w:r w:rsidRPr="00FF0D49">
        <w:rPr>
          <w:rFonts w:ascii="Book Antiqua" w:hAnsi="Book Antiqua"/>
          <w:kern w:val="2"/>
          <w:sz w:val="20"/>
          <w:szCs w:val="20"/>
          <w:lang w:val="en-US" w:eastAsia="zh-CN"/>
        </w:rPr>
        <w:t xml:space="preserve"> and enhance</w:t>
      </w:r>
      <w:r w:rsidR="005D2BF0" w:rsidRPr="00FF0D49">
        <w:rPr>
          <w:rFonts w:ascii="Book Antiqua" w:hAnsi="Book Antiqua"/>
          <w:kern w:val="2"/>
          <w:sz w:val="20"/>
          <w:szCs w:val="20"/>
          <w:lang w:val="en-US" w:eastAsia="zh-CN"/>
        </w:rPr>
        <w:t>s</w:t>
      </w:r>
      <w:r w:rsidRPr="00FF0D49">
        <w:rPr>
          <w:rFonts w:ascii="Book Antiqua" w:hAnsi="Book Antiqua"/>
          <w:kern w:val="2"/>
          <w:sz w:val="20"/>
          <w:szCs w:val="20"/>
          <w:lang w:val="en-US" w:eastAsia="zh-CN"/>
        </w:rPr>
        <w:t xml:space="preserve"> the therapeutic effect of drugs. To advance research on the effect of E2F1/miR-34c on GC cell</w:t>
      </w:r>
      <w:r w:rsidR="005D2BF0" w:rsidRPr="00FF0D49">
        <w:rPr>
          <w:rFonts w:ascii="Book Antiqua" w:hAnsi="Book Antiqua"/>
          <w:kern w:val="2"/>
          <w:sz w:val="20"/>
          <w:szCs w:val="20"/>
          <w:lang w:val="en-US" w:eastAsia="zh-CN"/>
        </w:rPr>
        <w:t xml:space="preserve"> resistance</w:t>
      </w:r>
      <w:r w:rsidRPr="00FF0D49">
        <w:rPr>
          <w:rFonts w:ascii="Book Antiqua" w:hAnsi="Book Antiqua"/>
          <w:kern w:val="2"/>
          <w:sz w:val="20"/>
          <w:szCs w:val="20"/>
          <w:lang w:val="en-US" w:eastAsia="zh-CN"/>
        </w:rPr>
        <w:t xml:space="preserve">, further discussion will be conducted in future studies: (1) </w:t>
      </w:r>
      <w:r w:rsidR="005D2BF0" w:rsidRPr="00FF0D49">
        <w:rPr>
          <w:rFonts w:ascii="Book Antiqua" w:hAnsi="Book Antiqua"/>
          <w:kern w:val="2"/>
          <w:sz w:val="20"/>
          <w:szCs w:val="20"/>
          <w:lang w:val="en-US" w:eastAsia="zh-CN"/>
        </w:rPr>
        <w:t>w</w:t>
      </w:r>
      <w:r w:rsidRPr="00FF0D49">
        <w:rPr>
          <w:rFonts w:ascii="Book Antiqua" w:hAnsi="Book Antiqua"/>
          <w:kern w:val="2"/>
          <w:sz w:val="20"/>
          <w:szCs w:val="20"/>
          <w:lang w:val="en-US" w:eastAsia="zh-CN"/>
        </w:rPr>
        <w:t>hether E2F1 directly targeting regulates MRP and MDR-1</w:t>
      </w:r>
      <w:r w:rsidR="008776F1" w:rsidRPr="00FF0D49">
        <w:rPr>
          <w:rFonts w:ascii="Book Antiqua" w:hAnsi="Book Antiqua"/>
          <w:kern w:val="2"/>
          <w:sz w:val="20"/>
          <w:szCs w:val="20"/>
          <w:lang w:val="en-US" w:eastAsia="zh-CN"/>
        </w:rPr>
        <w:t>;</w:t>
      </w:r>
      <w:r w:rsidRPr="00FF0D49">
        <w:rPr>
          <w:rFonts w:ascii="Book Antiqua" w:hAnsi="Book Antiqua"/>
          <w:kern w:val="2"/>
          <w:sz w:val="20"/>
          <w:szCs w:val="20"/>
          <w:lang w:val="en-US" w:eastAsia="zh-CN"/>
        </w:rPr>
        <w:t xml:space="preserve"> (2) </w:t>
      </w:r>
      <w:r w:rsidR="005D2BF0" w:rsidRPr="00FF0D49">
        <w:rPr>
          <w:rFonts w:ascii="Book Antiqua" w:hAnsi="Book Antiqua"/>
          <w:kern w:val="2"/>
          <w:sz w:val="20"/>
          <w:szCs w:val="20"/>
          <w:lang w:val="en-US" w:eastAsia="zh-CN"/>
        </w:rPr>
        <w:t>w</w:t>
      </w:r>
      <w:r w:rsidRPr="00FF0D49">
        <w:rPr>
          <w:rFonts w:ascii="Book Antiqua" w:hAnsi="Book Antiqua"/>
          <w:kern w:val="2"/>
          <w:sz w:val="20"/>
          <w:szCs w:val="20"/>
          <w:lang w:val="en-US" w:eastAsia="zh-CN"/>
        </w:rPr>
        <w:t>hich downstream target genes are implicated in the regulation of E2F1/miR-34c on the proliferation and apoptosis of GC cells</w:t>
      </w:r>
      <w:r w:rsidR="008776F1" w:rsidRPr="00FF0D49">
        <w:rPr>
          <w:rFonts w:ascii="Book Antiqua" w:hAnsi="Book Antiqua"/>
          <w:kern w:val="2"/>
          <w:sz w:val="20"/>
          <w:szCs w:val="20"/>
          <w:lang w:val="en-US" w:eastAsia="zh-CN"/>
        </w:rPr>
        <w:t>;</w:t>
      </w:r>
      <w:r w:rsidRPr="00FF0D49">
        <w:rPr>
          <w:rFonts w:ascii="Book Antiqua" w:hAnsi="Book Antiqua"/>
          <w:kern w:val="2"/>
          <w:sz w:val="20"/>
          <w:szCs w:val="20"/>
          <w:lang w:val="en-US" w:eastAsia="zh-CN"/>
        </w:rPr>
        <w:t xml:space="preserve"> </w:t>
      </w:r>
      <w:r w:rsidR="008776F1" w:rsidRPr="00FF0D49">
        <w:rPr>
          <w:rFonts w:ascii="Book Antiqua" w:hAnsi="Book Antiqua"/>
          <w:kern w:val="2"/>
          <w:sz w:val="20"/>
          <w:szCs w:val="20"/>
          <w:lang w:val="en-US" w:eastAsia="zh-CN"/>
        </w:rPr>
        <w:t xml:space="preserve">and </w:t>
      </w:r>
      <w:r w:rsidRPr="00FF0D49">
        <w:rPr>
          <w:rFonts w:ascii="Book Antiqua" w:hAnsi="Book Antiqua"/>
          <w:kern w:val="2"/>
          <w:sz w:val="20"/>
          <w:szCs w:val="20"/>
          <w:lang w:val="en-US" w:eastAsia="zh-CN"/>
        </w:rPr>
        <w:t xml:space="preserve">(3) </w:t>
      </w:r>
      <w:r w:rsidR="005D2BF0" w:rsidRPr="00FF0D49">
        <w:rPr>
          <w:rFonts w:ascii="Book Antiqua" w:hAnsi="Book Antiqua"/>
          <w:kern w:val="2"/>
          <w:sz w:val="20"/>
          <w:szCs w:val="20"/>
          <w:lang w:val="en-US" w:eastAsia="zh-CN"/>
        </w:rPr>
        <w:t>t</w:t>
      </w:r>
      <w:r w:rsidRPr="00FF0D49">
        <w:rPr>
          <w:rFonts w:ascii="Book Antiqua" w:hAnsi="Book Antiqua"/>
          <w:kern w:val="2"/>
          <w:sz w:val="20"/>
          <w:szCs w:val="20"/>
          <w:lang w:val="en-US" w:eastAsia="zh-CN"/>
        </w:rPr>
        <w:t xml:space="preserve">he relationship between miR-34c and </w:t>
      </w:r>
      <w:r w:rsidR="005D2BF0" w:rsidRPr="00FF0D49">
        <w:rPr>
          <w:rFonts w:ascii="Book Antiqua" w:hAnsi="Book Antiqua"/>
          <w:kern w:val="2"/>
          <w:sz w:val="20"/>
          <w:szCs w:val="20"/>
          <w:lang w:val="en-US" w:eastAsia="zh-CN"/>
        </w:rPr>
        <w:t xml:space="preserve">the </w:t>
      </w:r>
      <w:r w:rsidRPr="00FF0D49">
        <w:rPr>
          <w:rFonts w:ascii="Book Antiqua" w:hAnsi="Book Antiqua"/>
          <w:kern w:val="2"/>
          <w:sz w:val="20"/>
          <w:szCs w:val="20"/>
          <w:lang w:val="en-US" w:eastAsia="zh-CN"/>
        </w:rPr>
        <w:t>drug resistance of GC cells</w:t>
      </w:r>
      <w:r w:rsidR="005D2BF0" w:rsidRPr="00FF0D49">
        <w:rPr>
          <w:rFonts w:ascii="Book Antiqua" w:hAnsi="Book Antiqua"/>
          <w:kern w:val="2"/>
          <w:sz w:val="20"/>
          <w:szCs w:val="20"/>
          <w:lang w:val="en-US" w:eastAsia="zh-CN"/>
        </w:rPr>
        <w:t>, which all require</w:t>
      </w:r>
      <w:r w:rsidRPr="00FF0D49">
        <w:rPr>
          <w:rFonts w:ascii="Book Antiqua" w:hAnsi="Book Antiqua"/>
          <w:kern w:val="2"/>
          <w:sz w:val="20"/>
          <w:szCs w:val="20"/>
          <w:lang w:val="en-US" w:eastAsia="zh-CN"/>
        </w:rPr>
        <w:t xml:space="preserve"> further study</w:t>
      </w:r>
      <w:r w:rsidR="00383D44" w:rsidRPr="00FF0D49">
        <w:rPr>
          <w:rFonts w:ascii="Book Antiqua" w:hAnsi="Book Antiqua"/>
          <w:kern w:val="2"/>
          <w:sz w:val="20"/>
          <w:szCs w:val="20"/>
          <w:lang w:val="en-US" w:eastAsia="zh-CN"/>
        </w:rPr>
        <w:t>.</w:t>
      </w:r>
    </w:p>
    <w:p w:rsidR="00013387" w:rsidRPr="00FF0D49" w:rsidRDefault="00013387" w:rsidP="006473F7">
      <w:pPr>
        <w:snapToGrid w:val="0"/>
        <w:spacing w:after="0" w:line="360" w:lineRule="auto"/>
        <w:jc w:val="both"/>
        <w:rPr>
          <w:rFonts w:ascii="Book Antiqua" w:hAnsi="Book Antiqua"/>
          <w:sz w:val="20"/>
          <w:szCs w:val="20"/>
          <w:lang w:val="en-US" w:eastAsia="zh-CN"/>
        </w:rPr>
      </w:pPr>
    </w:p>
    <w:p w:rsidR="000B161D" w:rsidRPr="00FF0D49" w:rsidRDefault="000B161D" w:rsidP="006473F7">
      <w:pPr>
        <w:snapToGrid w:val="0"/>
        <w:spacing w:after="0" w:line="360" w:lineRule="auto"/>
        <w:jc w:val="both"/>
        <w:rPr>
          <w:rFonts w:ascii="Book Antiqua" w:hAnsi="Book Antiqua"/>
          <w:b/>
          <w:bCs/>
          <w:sz w:val="20"/>
          <w:szCs w:val="20"/>
          <w:u w:val="single"/>
          <w:lang w:val="en-US" w:eastAsia="fr-FR"/>
        </w:rPr>
      </w:pPr>
      <w:r w:rsidRPr="00FF0D49">
        <w:rPr>
          <w:rFonts w:ascii="Book Antiqua" w:hAnsi="Book Antiqua"/>
          <w:b/>
          <w:bCs/>
          <w:sz w:val="20"/>
          <w:szCs w:val="20"/>
          <w:u w:val="single"/>
          <w:lang w:val="en-US" w:eastAsia="fr-FR"/>
        </w:rPr>
        <w:t>ACKNOWLEDGEMENTS</w:t>
      </w:r>
    </w:p>
    <w:p w:rsidR="005A48BC" w:rsidRPr="00FF0D49" w:rsidRDefault="005A48BC" w:rsidP="006473F7">
      <w:pPr>
        <w:snapToGrid w:val="0"/>
        <w:spacing w:after="0" w:line="360" w:lineRule="auto"/>
        <w:jc w:val="both"/>
        <w:rPr>
          <w:rFonts w:ascii="Book Antiqua" w:hAnsi="Book Antiqua"/>
          <w:sz w:val="20"/>
          <w:szCs w:val="20"/>
          <w:lang w:val="en-US"/>
        </w:rPr>
      </w:pPr>
      <w:r w:rsidRPr="00FF0D49">
        <w:rPr>
          <w:rFonts w:ascii="Book Antiqua" w:hAnsi="Book Antiqua"/>
          <w:sz w:val="20"/>
          <w:szCs w:val="20"/>
          <w:lang w:val="en-US"/>
        </w:rPr>
        <w:t>We thank all medical staff and technicians of dialysis centers who agreed to participate in this study.</w:t>
      </w:r>
    </w:p>
    <w:p w:rsidR="00FB62B1" w:rsidRPr="00FF0D49" w:rsidRDefault="00FB62B1" w:rsidP="006473F7">
      <w:pPr>
        <w:snapToGrid w:val="0"/>
        <w:spacing w:after="0" w:line="360" w:lineRule="auto"/>
        <w:jc w:val="both"/>
        <w:rPr>
          <w:rFonts w:ascii="Book Antiqua" w:hAnsi="Book Antiqua"/>
          <w:b/>
          <w:sz w:val="20"/>
          <w:szCs w:val="20"/>
          <w:lang w:val="en-US" w:eastAsia="zh-CN"/>
        </w:rPr>
      </w:pPr>
      <w:bookmarkStart w:id="52" w:name="OLE_LINK13"/>
      <w:bookmarkStart w:id="53" w:name="OLE_LINK323"/>
      <w:bookmarkStart w:id="54" w:name="OLE_LINK349"/>
      <w:bookmarkStart w:id="55" w:name="OLE_LINK377"/>
      <w:bookmarkStart w:id="56" w:name="OLE_LINK386"/>
      <w:bookmarkStart w:id="57" w:name="OLE_LINK400"/>
      <w:bookmarkStart w:id="58" w:name="OLE_LINK416"/>
      <w:bookmarkStart w:id="59" w:name="OLE_LINK512"/>
    </w:p>
    <w:bookmarkEnd w:id="52"/>
    <w:bookmarkEnd w:id="53"/>
    <w:bookmarkEnd w:id="54"/>
    <w:bookmarkEnd w:id="55"/>
    <w:bookmarkEnd w:id="56"/>
    <w:bookmarkEnd w:id="57"/>
    <w:bookmarkEnd w:id="58"/>
    <w:bookmarkEnd w:id="59"/>
    <w:p w:rsidR="005967AD" w:rsidRPr="00FF0D49" w:rsidRDefault="00806552" w:rsidP="006473F7">
      <w:pPr>
        <w:autoSpaceDE w:val="0"/>
        <w:autoSpaceDN w:val="0"/>
        <w:adjustRightInd w:val="0"/>
        <w:snapToGrid w:val="0"/>
        <w:spacing w:after="0" w:line="360" w:lineRule="auto"/>
        <w:jc w:val="both"/>
        <w:rPr>
          <w:rFonts w:ascii="Book Antiqua" w:hAnsi="Book Antiqua"/>
          <w:b/>
          <w:bCs/>
          <w:sz w:val="20"/>
          <w:szCs w:val="20"/>
          <w:lang w:val="en-US" w:eastAsia="zh-CN"/>
        </w:rPr>
      </w:pPr>
      <w:r w:rsidRPr="00FF0D49">
        <w:rPr>
          <w:rFonts w:ascii="Book Antiqua" w:hAnsi="Book Antiqua"/>
          <w:b/>
          <w:bCs/>
          <w:sz w:val="20"/>
          <w:szCs w:val="20"/>
          <w:lang w:val="en-US" w:eastAsia="fr-FR"/>
        </w:rPr>
        <w:t>REFERENCES</w:t>
      </w:r>
      <w:bookmarkStart w:id="60" w:name="OLE_LINK277"/>
      <w:bookmarkStart w:id="61" w:name="OLE_LINK278"/>
      <w:bookmarkStart w:id="62" w:name="OLE_LINK279"/>
      <w:bookmarkStart w:id="63" w:name="OLE_LINK290"/>
      <w:bookmarkStart w:id="64" w:name="OLE_LINK301"/>
      <w:bookmarkStart w:id="65" w:name="OLE_LINK312"/>
      <w:bookmarkStart w:id="66" w:name="OLE_LINK315"/>
      <w:bookmarkStart w:id="67" w:name="OLE_LINK316"/>
      <w:bookmarkStart w:id="68" w:name="OLE_LINK317"/>
      <w:bookmarkStart w:id="69" w:name="OLE_LINK318"/>
      <w:bookmarkStart w:id="70" w:name="OLE_LINK326"/>
      <w:bookmarkStart w:id="71" w:name="OLE_LINK335"/>
      <w:bookmarkStart w:id="72" w:name="OLE_LINK339"/>
      <w:bookmarkStart w:id="73" w:name="OLE_LINK348"/>
      <w:bookmarkStart w:id="74" w:name="OLE_LINK399"/>
      <w:bookmarkStart w:id="75" w:name="OLE_LINK419"/>
      <w:bookmarkStart w:id="76" w:name="OLE_LINK420"/>
      <w:bookmarkStart w:id="77" w:name="OLE_LINK423"/>
      <w:bookmarkStart w:id="78" w:name="OLE_LINK449"/>
      <w:bookmarkStart w:id="79" w:name="OLE_LINK450"/>
      <w:bookmarkStart w:id="80" w:name="OLE_LINK454"/>
      <w:bookmarkStart w:id="81" w:name="OLE_LINK461"/>
      <w:bookmarkStart w:id="82" w:name="OLE_LINK471"/>
      <w:bookmarkStart w:id="83" w:name="OLE_LINK474"/>
      <w:bookmarkStart w:id="84" w:name="OLE_LINK407"/>
      <w:bookmarkStart w:id="85" w:name="OLE_LINK494"/>
      <w:bookmarkStart w:id="86" w:name="OLE_LINK506"/>
      <w:bookmarkStart w:id="87" w:name="OLE_LINK519"/>
      <w:bookmarkStart w:id="88" w:name="OLE_LINK8"/>
      <w:bookmarkStart w:id="89" w:name="OLE_LINK87"/>
      <w:bookmarkStart w:id="90" w:name="OLE_LINK558"/>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1</w:t>
      </w:r>
      <w:r w:rsidR="00617EBF" w:rsidRPr="00FF0D49">
        <w:rPr>
          <w:rFonts w:ascii="Book Antiqua" w:hAnsi="Book Antiqua"/>
          <w:kern w:val="2"/>
          <w:sz w:val="20"/>
          <w:szCs w:val="20"/>
          <w:lang w:val="en-US" w:eastAsia="zh-CN"/>
        </w:rPr>
        <w:t xml:space="preserve"> </w:t>
      </w:r>
      <w:r w:rsidRPr="00FF0D49">
        <w:rPr>
          <w:rFonts w:ascii="Book Antiqua" w:hAnsi="Book Antiqua"/>
          <w:b/>
          <w:kern w:val="2"/>
          <w:sz w:val="20"/>
          <w:szCs w:val="20"/>
          <w:lang w:val="en-US" w:eastAsia="zh-CN"/>
        </w:rPr>
        <w:t>Wu C</w:t>
      </w:r>
      <w:r w:rsidRPr="00FF0D49">
        <w:rPr>
          <w:rFonts w:ascii="Book Antiqua" w:hAnsi="Book Antiqua"/>
          <w:kern w:val="2"/>
          <w:sz w:val="20"/>
          <w:szCs w:val="20"/>
          <w:lang w:val="en-US" w:eastAsia="zh-CN"/>
        </w:rPr>
        <w:t>, Li M, Meng H, Liu Y, Niu W, Zhou Y, Zhao R, Duan Y, Zeng Z, Li X, Li G, Xiong W, Zhou M. Analysis of status and countermeasures of cancer incidence and mortality in China.</w:t>
      </w:r>
      <w:r w:rsidRPr="00FF0D49">
        <w:rPr>
          <w:rFonts w:ascii="Book Antiqua" w:hAnsi="Book Antiqua"/>
          <w:i/>
          <w:kern w:val="2"/>
          <w:sz w:val="20"/>
          <w:szCs w:val="20"/>
          <w:lang w:val="en-US" w:eastAsia="zh-CN"/>
        </w:rPr>
        <w:t xml:space="preserve"> Sci China Life Sci </w:t>
      </w:r>
      <w:r w:rsidRPr="00FF0D49">
        <w:rPr>
          <w:rFonts w:ascii="Book Antiqua" w:hAnsi="Book Antiqua"/>
          <w:kern w:val="2"/>
          <w:sz w:val="20"/>
          <w:szCs w:val="20"/>
          <w:lang w:val="en-US" w:eastAsia="zh-CN"/>
        </w:rPr>
        <w:t xml:space="preserve">2019; </w:t>
      </w:r>
      <w:r w:rsidRPr="00FF0D49">
        <w:rPr>
          <w:rFonts w:ascii="Book Antiqua" w:hAnsi="Book Antiqua"/>
          <w:b/>
          <w:kern w:val="2"/>
          <w:sz w:val="20"/>
          <w:szCs w:val="20"/>
          <w:lang w:val="en-US" w:eastAsia="zh-CN"/>
        </w:rPr>
        <w:t>62</w:t>
      </w:r>
      <w:r w:rsidR="00E00178" w:rsidRPr="00FF0D49">
        <w:rPr>
          <w:rFonts w:ascii="Book Antiqua" w:hAnsi="Book Antiqua"/>
          <w:kern w:val="2"/>
          <w:sz w:val="20"/>
          <w:szCs w:val="20"/>
          <w:lang w:val="en-US" w:eastAsia="zh-CN"/>
        </w:rPr>
        <w:t xml:space="preserve">: 640-647 [PMID: 30900169 </w:t>
      </w:r>
      <w:r w:rsidRPr="00FF0D49">
        <w:rPr>
          <w:rFonts w:ascii="Book Antiqua" w:hAnsi="Book Antiqua"/>
          <w:kern w:val="2"/>
          <w:sz w:val="20"/>
          <w:szCs w:val="20"/>
          <w:lang w:val="en-US" w:eastAsia="zh-CN"/>
        </w:rPr>
        <w:t>DOI: 10.1007/s11427-018-9461-5]</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2</w:t>
      </w:r>
      <w:r w:rsidR="00617EBF" w:rsidRPr="00FF0D49">
        <w:rPr>
          <w:rFonts w:ascii="Book Antiqua" w:hAnsi="Book Antiqua"/>
          <w:kern w:val="2"/>
          <w:sz w:val="20"/>
          <w:szCs w:val="20"/>
          <w:lang w:val="en-US" w:eastAsia="zh-CN"/>
        </w:rPr>
        <w:t xml:space="preserve"> </w:t>
      </w:r>
      <w:r w:rsidRPr="00FF0D49">
        <w:rPr>
          <w:rFonts w:ascii="Book Antiqua" w:hAnsi="Book Antiqua"/>
          <w:b/>
          <w:kern w:val="2"/>
          <w:sz w:val="20"/>
          <w:szCs w:val="20"/>
          <w:lang w:val="en-US" w:eastAsia="zh-CN"/>
        </w:rPr>
        <w:t>Wu H</w:t>
      </w:r>
      <w:r w:rsidRPr="00FF0D49">
        <w:rPr>
          <w:rFonts w:ascii="Book Antiqua" w:hAnsi="Book Antiqua"/>
          <w:kern w:val="2"/>
          <w:sz w:val="20"/>
          <w:szCs w:val="20"/>
          <w:lang w:val="en-US" w:eastAsia="zh-CN"/>
        </w:rPr>
        <w:t>, Huang M, Lu M, Zhu W, Shu Y, Cao P, Liu P. Regulation of microtubule-associated protein tau (MAPT) by miR-34c-5p determines the chemosensitivity of gastric cancer to paclitaxel.</w:t>
      </w:r>
      <w:r w:rsidRPr="00FF0D49">
        <w:rPr>
          <w:rFonts w:ascii="Book Antiqua" w:hAnsi="Book Antiqua"/>
          <w:i/>
          <w:kern w:val="2"/>
          <w:sz w:val="20"/>
          <w:szCs w:val="20"/>
          <w:lang w:val="en-US" w:eastAsia="zh-CN"/>
        </w:rPr>
        <w:t xml:space="preserve"> Cancer Chemother Pharmacol </w:t>
      </w:r>
      <w:r w:rsidRPr="00FF0D49">
        <w:rPr>
          <w:rFonts w:ascii="Book Antiqua" w:hAnsi="Book Antiqua"/>
          <w:kern w:val="2"/>
          <w:sz w:val="20"/>
          <w:szCs w:val="20"/>
          <w:lang w:val="en-US" w:eastAsia="zh-CN"/>
        </w:rPr>
        <w:t xml:space="preserve">2013; </w:t>
      </w:r>
      <w:r w:rsidRPr="00FF0D49">
        <w:rPr>
          <w:rFonts w:ascii="Book Antiqua" w:hAnsi="Book Antiqua"/>
          <w:b/>
          <w:kern w:val="2"/>
          <w:sz w:val="20"/>
          <w:szCs w:val="20"/>
          <w:lang w:val="en-US" w:eastAsia="zh-CN"/>
        </w:rPr>
        <w:t>71</w:t>
      </w:r>
      <w:r w:rsidRPr="00FF0D49">
        <w:rPr>
          <w:rFonts w:ascii="Book Antiqua" w:hAnsi="Book Antiqua"/>
          <w:kern w:val="2"/>
          <w:sz w:val="20"/>
          <w:szCs w:val="20"/>
          <w:lang w:val="en-US" w:eastAsia="zh-CN"/>
        </w:rPr>
        <w:t>:</w:t>
      </w:r>
      <w:r w:rsidR="00E00178"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1159-1171 [PMID: 234234</w:t>
      </w:r>
      <w:r w:rsidR="00E00178" w:rsidRPr="00FF0D49">
        <w:rPr>
          <w:rFonts w:ascii="Book Antiqua" w:hAnsi="Book Antiqua"/>
          <w:kern w:val="2"/>
          <w:sz w:val="20"/>
          <w:szCs w:val="20"/>
          <w:lang w:val="en-US" w:eastAsia="zh-CN"/>
        </w:rPr>
        <w:t xml:space="preserve">88 </w:t>
      </w:r>
      <w:r w:rsidRPr="00FF0D49">
        <w:rPr>
          <w:rFonts w:ascii="Book Antiqua" w:hAnsi="Book Antiqua"/>
          <w:kern w:val="2"/>
          <w:sz w:val="20"/>
          <w:szCs w:val="20"/>
          <w:lang w:val="en-US" w:eastAsia="zh-CN"/>
        </w:rPr>
        <w:t>DOI: 10.1007/s00280-013-2108-y]</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3</w:t>
      </w:r>
      <w:r w:rsidR="00617EBF" w:rsidRPr="00FF0D49">
        <w:rPr>
          <w:rFonts w:ascii="Book Antiqua" w:hAnsi="Book Antiqua"/>
          <w:kern w:val="2"/>
          <w:sz w:val="20"/>
          <w:szCs w:val="20"/>
          <w:lang w:val="en-US" w:eastAsia="zh-CN"/>
        </w:rPr>
        <w:t xml:space="preserve"> </w:t>
      </w:r>
      <w:r w:rsidRPr="00FF0D49">
        <w:rPr>
          <w:rFonts w:ascii="Book Antiqua" w:hAnsi="Book Antiqua"/>
          <w:b/>
          <w:kern w:val="2"/>
          <w:sz w:val="20"/>
          <w:szCs w:val="20"/>
          <w:lang w:val="en-US" w:eastAsia="zh-CN"/>
        </w:rPr>
        <w:t>Crew KD</w:t>
      </w:r>
      <w:r w:rsidRPr="00FF0D49">
        <w:rPr>
          <w:rFonts w:ascii="Book Antiqua" w:hAnsi="Book Antiqua"/>
          <w:kern w:val="2"/>
          <w:sz w:val="20"/>
          <w:szCs w:val="20"/>
          <w:lang w:val="en-US" w:eastAsia="zh-CN"/>
        </w:rPr>
        <w:t>, Neugut AI. Epidemiology of gastric cancer.</w:t>
      </w:r>
      <w:r w:rsidRPr="00FF0D49">
        <w:rPr>
          <w:rFonts w:ascii="Book Antiqua" w:hAnsi="Book Antiqua"/>
          <w:i/>
          <w:kern w:val="2"/>
          <w:sz w:val="20"/>
          <w:szCs w:val="20"/>
          <w:lang w:val="en-US" w:eastAsia="zh-CN"/>
        </w:rPr>
        <w:t xml:space="preserve"> World J Gastroenterol </w:t>
      </w:r>
      <w:r w:rsidRPr="00FF0D49">
        <w:rPr>
          <w:rFonts w:ascii="Book Antiqua" w:hAnsi="Book Antiqua"/>
          <w:kern w:val="2"/>
          <w:sz w:val="20"/>
          <w:szCs w:val="20"/>
          <w:lang w:val="en-US" w:eastAsia="zh-CN"/>
        </w:rPr>
        <w:t xml:space="preserve">2006; </w:t>
      </w:r>
      <w:r w:rsidRPr="00FF0D49">
        <w:rPr>
          <w:rFonts w:ascii="Book Antiqua" w:hAnsi="Book Antiqua"/>
          <w:b/>
          <w:kern w:val="2"/>
          <w:sz w:val="20"/>
          <w:szCs w:val="20"/>
          <w:lang w:val="en-US" w:eastAsia="zh-CN"/>
        </w:rPr>
        <w:t>12</w:t>
      </w:r>
      <w:r w:rsidR="00AA7990" w:rsidRPr="00FF0D49">
        <w:rPr>
          <w:rFonts w:ascii="Book Antiqua" w:hAnsi="Book Antiqua"/>
          <w:kern w:val="2"/>
          <w:sz w:val="20"/>
          <w:szCs w:val="20"/>
          <w:lang w:val="en-US" w:eastAsia="zh-CN"/>
        </w:rPr>
        <w:t xml:space="preserve">: 354-362 [PMID: 16489633 </w:t>
      </w:r>
      <w:r w:rsidRPr="00FF0D49">
        <w:rPr>
          <w:rFonts w:ascii="Book Antiqua" w:hAnsi="Book Antiqua"/>
          <w:kern w:val="2"/>
          <w:sz w:val="20"/>
          <w:szCs w:val="20"/>
          <w:lang w:val="en-US" w:eastAsia="zh-CN"/>
        </w:rPr>
        <w:t>DOI: 10.3748/wjg.v12.i3.354]</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4</w:t>
      </w:r>
      <w:r w:rsidR="00617EBF" w:rsidRPr="00FF0D49">
        <w:rPr>
          <w:rFonts w:ascii="Book Antiqua" w:hAnsi="Book Antiqua"/>
          <w:kern w:val="2"/>
          <w:sz w:val="20"/>
          <w:szCs w:val="20"/>
          <w:lang w:val="en-US" w:eastAsia="zh-CN"/>
        </w:rPr>
        <w:t xml:space="preserve"> </w:t>
      </w:r>
      <w:r w:rsidRPr="00FF0D49">
        <w:rPr>
          <w:rFonts w:ascii="Book Antiqua" w:hAnsi="Book Antiqua"/>
          <w:b/>
          <w:kern w:val="2"/>
          <w:sz w:val="20"/>
          <w:szCs w:val="20"/>
          <w:lang w:val="en-US" w:eastAsia="zh-CN"/>
        </w:rPr>
        <w:t>Sitarz R</w:t>
      </w:r>
      <w:r w:rsidRPr="00FF0D49">
        <w:rPr>
          <w:rFonts w:ascii="Book Antiqua" w:hAnsi="Book Antiqua"/>
          <w:kern w:val="2"/>
          <w:sz w:val="20"/>
          <w:szCs w:val="20"/>
          <w:lang w:val="en-US" w:eastAsia="zh-CN"/>
        </w:rPr>
        <w:t>, Skierucha M, Mielko J, Offerhaus GJA, Maciejewski R, Polkowski WP. Gastric cancer: epidemiology, prevention, classification, and treatment.</w:t>
      </w:r>
      <w:r w:rsidRPr="00FF0D49">
        <w:rPr>
          <w:rFonts w:ascii="Book Antiqua" w:hAnsi="Book Antiqua"/>
          <w:i/>
          <w:kern w:val="2"/>
          <w:sz w:val="20"/>
          <w:szCs w:val="20"/>
          <w:lang w:val="en-US" w:eastAsia="zh-CN"/>
        </w:rPr>
        <w:t xml:space="preserve"> Cancer Manag Res </w:t>
      </w:r>
      <w:r w:rsidRPr="00FF0D49">
        <w:rPr>
          <w:rFonts w:ascii="Book Antiqua" w:hAnsi="Book Antiqua"/>
          <w:kern w:val="2"/>
          <w:sz w:val="20"/>
          <w:szCs w:val="20"/>
          <w:lang w:val="en-US" w:eastAsia="zh-CN"/>
        </w:rPr>
        <w:t xml:space="preserve">2018; </w:t>
      </w:r>
      <w:r w:rsidRPr="00FF0D49">
        <w:rPr>
          <w:rFonts w:ascii="Book Antiqua" w:hAnsi="Book Antiqua"/>
          <w:b/>
          <w:kern w:val="2"/>
          <w:sz w:val="20"/>
          <w:szCs w:val="20"/>
          <w:lang w:val="en-US" w:eastAsia="zh-CN"/>
        </w:rPr>
        <w:t>10</w:t>
      </w:r>
      <w:r w:rsidR="004B02E4" w:rsidRPr="00FF0D49">
        <w:rPr>
          <w:rFonts w:ascii="Book Antiqua" w:hAnsi="Book Antiqua"/>
          <w:kern w:val="2"/>
          <w:sz w:val="20"/>
          <w:szCs w:val="20"/>
          <w:lang w:val="en-US" w:eastAsia="zh-CN"/>
        </w:rPr>
        <w:t xml:space="preserve">: 239-248 [PMID: 29445300 </w:t>
      </w:r>
      <w:r w:rsidRPr="00FF0D49">
        <w:rPr>
          <w:rFonts w:ascii="Book Antiqua" w:hAnsi="Book Antiqua"/>
          <w:kern w:val="2"/>
          <w:sz w:val="20"/>
          <w:szCs w:val="20"/>
          <w:lang w:val="en-US" w:eastAsia="zh-CN"/>
        </w:rPr>
        <w:t>DOI: 10.2147/CMAR.S149619]</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5</w:t>
      </w:r>
      <w:r w:rsidR="00617EBF" w:rsidRPr="00FF0D49">
        <w:rPr>
          <w:rFonts w:ascii="Book Antiqua" w:hAnsi="Book Antiqua"/>
          <w:kern w:val="2"/>
          <w:sz w:val="20"/>
          <w:szCs w:val="20"/>
          <w:lang w:val="en-US" w:eastAsia="zh-CN"/>
        </w:rPr>
        <w:t xml:space="preserve"> </w:t>
      </w:r>
      <w:r w:rsidRPr="00FF0D49">
        <w:rPr>
          <w:rFonts w:ascii="Book Antiqua" w:hAnsi="Book Antiqua"/>
          <w:b/>
          <w:kern w:val="2"/>
          <w:sz w:val="20"/>
          <w:szCs w:val="20"/>
          <w:lang w:val="en-US" w:eastAsia="zh-CN"/>
        </w:rPr>
        <w:t>Yan LH</w:t>
      </w:r>
      <w:r w:rsidRPr="00FF0D49">
        <w:rPr>
          <w:rFonts w:ascii="Book Antiqua" w:hAnsi="Book Antiqua"/>
          <w:kern w:val="2"/>
          <w:sz w:val="20"/>
          <w:szCs w:val="20"/>
          <w:lang w:val="en-US" w:eastAsia="zh-CN"/>
        </w:rPr>
        <w:t>, Wei WY, Cao WL, Zhang XS, Xie YB, Xiao Q. Overexpression of E2F1 in human gastric carcinoma is involved in anti-cancer drug resistance.</w:t>
      </w:r>
      <w:r w:rsidRPr="00FF0D49">
        <w:rPr>
          <w:rFonts w:ascii="Book Antiqua" w:hAnsi="Book Antiqua"/>
          <w:i/>
          <w:kern w:val="2"/>
          <w:sz w:val="20"/>
          <w:szCs w:val="20"/>
          <w:lang w:val="en-US" w:eastAsia="zh-CN"/>
        </w:rPr>
        <w:t xml:space="preserve"> BMC Cancer </w:t>
      </w:r>
      <w:r w:rsidRPr="00FF0D49">
        <w:rPr>
          <w:rFonts w:ascii="Book Antiqua" w:hAnsi="Book Antiqua"/>
          <w:kern w:val="2"/>
          <w:sz w:val="20"/>
          <w:szCs w:val="20"/>
          <w:lang w:val="en-US" w:eastAsia="zh-CN"/>
        </w:rPr>
        <w:t xml:space="preserve">2014; </w:t>
      </w:r>
      <w:r w:rsidRPr="00FF0D49">
        <w:rPr>
          <w:rFonts w:ascii="Book Antiqua" w:hAnsi="Book Antiqua"/>
          <w:b/>
          <w:kern w:val="2"/>
          <w:sz w:val="20"/>
          <w:szCs w:val="20"/>
          <w:lang w:val="en-US" w:eastAsia="zh-CN"/>
        </w:rPr>
        <w:t>14</w:t>
      </w:r>
      <w:r w:rsidR="004B02E4" w:rsidRPr="00FF0D49">
        <w:rPr>
          <w:rFonts w:ascii="Book Antiqua" w:hAnsi="Book Antiqua"/>
          <w:kern w:val="2"/>
          <w:sz w:val="20"/>
          <w:szCs w:val="20"/>
          <w:lang w:val="en-US" w:eastAsia="zh-CN"/>
        </w:rPr>
        <w:t xml:space="preserve">: 904 [PMID: 25466554 </w:t>
      </w:r>
      <w:r w:rsidRPr="00FF0D49">
        <w:rPr>
          <w:rFonts w:ascii="Book Antiqua" w:hAnsi="Book Antiqua"/>
          <w:kern w:val="2"/>
          <w:sz w:val="20"/>
          <w:szCs w:val="20"/>
          <w:lang w:val="en-US" w:eastAsia="zh-CN"/>
        </w:rPr>
        <w:t>DOI: 10.1186/1471-2407-14-904]</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6</w:t>
      </w:r>
      <w:r w:rsidR="00617EBF" w:rsidRPr="00FF0D49">
        <w:rPr>
          <w:rFonts w:ascii="Book Antiqua" w:hAnsi="Book Antiqua"/>
          <w:kern w:val="2"/>
          <w:sz w:val="20"/>
          <w:szCs w:val="20"/>
          <w:lang w:val="en-US" w:eastAsia="zh-CN"/>
        </w:rPr>
        <w:t xml:space="preserve"> </w:t>
      </w:r>
      <w:r w:rsidRPr="00FF0D49">
        <w:rPr>
          <w:rFonts w:ascii="Book Antiqua" w:hAnsi="Book Antiqua"/>
          <w:b/>
          <w:kern w:val="2"/>
          <w:sz w:val="20"/>
          <w:szCs w:val="20"/>
          <w:lang w:val="en-US" w:eastAsia="zh-CN"/>
        </w:rPr>
        <w:t>Ma J</w:t>
      </w:r>
      <w:r w:rsidRPr="00FF0D49">
        <w:rPr>
          <w:rFonts w:ascii="Book Antiqua" w:hAnsi="Book Antiqua"/>
          <w:kern w:val="2"/>
          <w:sz w:val="20"/>
          <w:szCs w:val="20"/>
          <w:lang w:val="en-US" w:eastAsia="zh-CN"/>
        </w:rPr>
        <w:t>, Hong L, Chen Z, Nie Y, Fan D. Epigenetic regulation of microRNAs in gastric cancer.</w:t>
      </w:r>
      <w:r w:rsidRPr="00FF0D49">
        <w:rPr>
          <w:rFonts w:ascii="Book Antiqua" w:hAnsi="Book Antiqua"/>
          <w:i/>
          <w:kern w:val="2"/>
          <w:sz w:val="20"/>
          <w:szCs w:val="20"/>
          <w:lang w:val="en-US" w:eastAsia="zh-CN"/>
        </w:rPr>
        <w:t xml:space="preserve"> Dig Dis Sci </w:t>
      </w:r>
      <w:r w:rsidRPr="00FF0D49">
        <w:rPr>
          <w:rFonts w:ascii="Book Antiqua" w:hAnsi="Book Antiqua"/>
          <w:kern w:val="2"/>
          <w:sz w:val="20"/>
          <w:szCs w:val="20"/>
          <w:lang w:val="en-US" w:eastAsia="zh-CN"/>
        </w:rPr>
        <w:t xml:space="preserve">2014; </w:t>
      </w:r>
      <w:r w:rsidRPr="00FF0D49">
        <w:rPr>
          <w:rFonts w:ascii="Book Antiqua" w:hAnsi="Book Antiqua"/>
          <w:b/>
          <w:kern w:val="2"/>
          <w:sz w:val="20"/>
          <w:szCs w:val="20"/>
          <w:lang w:val="en-US" w:eastAsia="zh-CN"/>
        </w:rPr>
        <w:t>59</w:t>
      </w:r>
      <w:r w:rsidRPr="00FF0D49">
        <w:rPr>
          <w:rFonts w:ascii="Book Antiqua" w:hAnsi="Book Antiqua"/>
          <w:kern w:val="2"/>
          <w:sz w:val="20"/>
          <w:szCs w:val="20"/>
          <w:lang w:val="en-US" w:eastAsia="zh-CN"/>
        </w:rPr>
        <w:t>: 716-723 [PMID: 2424841</w:t>
      </w:r>
      <w:r w:rsidR="00AA7990" w:rsidRPr="00FF0D49">
        <w:rPr>
          <w:rFonts w:ascii="Book Antiqua" w:hAnsi="Book Antiqua"/>
          <w:kern w:val="2"/>
          <w:sz w:val="20"/>
          <w:szCs w:val="20"/>
          <w:lang w:val="en-US" w:eastAsia="zh-CN"/>
        </w:rPr>
        <w:t xml:space="preserve">9 </w:t>
      </w:r>
      <w:r w:rsidRPr="00FF0D49">
        <w:rPr>
          <w:rFonts w:ascii="Book Antiqua" w:hAnsi="Book Antiqua"/>
          <w:kern w:val="2"/>
          <w:sz w:val="20"/>
          <w:szCs w:val="20"/>
          <w:lang w:val="en-US" w:eastAsia="zh-CN"/>
        </w:rPr>
        <w:t>DOI: 10.1007/s10620-013-2939-8]</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7</w:t>
      </w:r>
      <w:r w:rsidR="00617EBF" w:rsidRPr="00FF0D49">
        <w:rPr>
          <w:rFonts w:ascii="Book Antiqua" w:hAnsi="Book Antiqua"/>
          <w:kern w:val="2"/>
          <w:sz w:val="20"/>
          <w:szCs w:val="20"/>
          <w:lang w:val="en-US" w:eastAsia="zh-CN"/>
        </w:rPr>
        <w:t xml:space="preserve"> </w:t>
      </w:r>
      <w:r w:rsidRPr="00FF0D49">
        <w:rPr>
          <w:rFonts w:ascii="Book Antiqua" w:hAnsi="Book Antiqua"/>
          <w:b/>
          <w:kern w:val="2"/>
          <w:sz w:val="20"/>
          <w:szCs w:val="20"/>
          <w:lang w:val="en-US" w:eastAsia="zh-CN"/>
        </w:rPr>
        <w:t>Yan LH</w:t>
      </w:r>
      <w:r w:rsidRPr="00FF0D49">
        <w:rPr>
          <w:rFonts w:ascii="Book Antiqua" w:hAnsi="Book Antiqua"/>
          <w:kern w:val="2"/>
          <w:sz w:val="20"/>
          <w:szCs w:val="20"/>
          <w:lang w:val="en-US" w:eastAsia="zh-CN"/>
        </w:rPr>
        <w:t>, Chen ZN, Li L, Chen J, Mo XW, Qin YZ, Wei WE, Qin HQ, Lin Y, Chen JS. E2F-1 promotes DAPK2-induced anti-tumor immunity of gastric cancer cells by targeting miR-34a.</w:t>
      </w:r>
      <w:r w:rsidRPr="00FF0D49">
        <w:rPr>
          <w:rFonts w:ascii="Book Antiqua" w:hAnsi="Book Antiqua"/>
          <w:i/>
          <w:kern w:val="2"/>
          <w:sz w:val="20"/>
          <w:szCs w:val="20"/>
          <w:lang w:val="en-US" w:eastAsia="zh-CN"/>
        </w:rPr>
        <w:t xml:space="preserve"> Tumour Biol </w:t>
      </w:r>
      <w:r w:rsidR="00AA7990" w:rsidRPr="00FF0D49">
        <w:rPr>
          <w:rFonts w:ascii="Book Antiqua" w:hAnsi="Book Antiqua"/>
          <w:kern w:val="2"/>
          <w:sz w:val="20"/>
          <w:szCs w:val="20"/>
          <w:lang w:val="en-US" w:eastAsia="zh-CN"/>
        </w:rPr>
        <w:t>2016</w:t>
      </w:r>
      <w:r w:rsidR="005248E5" w:rsidRPr="00FF0D49">
        <w:rPr>
          <w:rFonts w:ascii="Book Antiqua" w:hAnsi="Book Antiqua"/>
          <w:kern w:val="2"/>
          <w:sz w:val="20"/>
          <w:szCs w:val="20"/>
          <w:lang w:val="en-US" w:eastAsia="zh-CN"/>
        </w:rPr>
        <w:t xml:space="preserve">; </w:t>
      </w:r>
      <w:r w:rsidR="001742A3" w:rsidRPr="00FF0D49">
        <w:rPr>
          <w:rFonts w:ascii="Book Antiqua" w:hAnsi="Book Antiqua"/>
          <w:kern w:val="2"/>
          <w:sz w:val="20"/>
          <w:szCs w:val="20"/>
          <w:lang w:val="en-US" w:eastAsia="zh-CN"/>
        </w:rPr>
        <w:t xml:space="preserve">Epub ahead of print </w:t>
      </w:r>
      <w:r w:rsidR="00AA7990" w:rsidRPr="00FF0D49">
        <w:rPr>
          <w:rFonts w:ascii="Book Antiqua" w:hAnsi="Book Antiqua"/>
          <w:kern w:val="2"/>
          <w:sz w:val="20"/>
          <w:szCs w:val="20"/>
          <w:lang w:val="en-US" w:eastAsia="zh-CN"/>
        </w:rPr>
        <w:t xml:space="preserve">[PMID: 27704360 </w:t>
      </w:r>
      <w:r w:rsidRPr="00FF0D49">
        <w:rPr>
          <w:rFonts w:ascii="Book Antiqua" w:hAnsi="Book Antiqua"/>
          <w:kern w:val="2"/>
          <w:sz w:val="20"/>
          <w:szCs w:val="20"/>
          <w:lang w:val="en-US" w:eastAsia="zh-CN"/>
        </w:rPr>
        <w:t>DOI: 10.1007/s13277-016-5446-7]</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8</w:t>
      </w:r>
      <w:r w:rsidR="00617EBF" w:rsidRPr="00FF0D49">
        <w:rPr>
          <w:rFonts w:ascii="Book Antiqua" w:hAnsi="Book Antiqua"/>
          <w:kern w:val="2"/>
          <w:sz w:val="20"/>
          <w:szCs w:val="20"/>
          <w:lang w:val="en-US" w:eastAsia="zh-CN"/>
        </w:rPr>
        <w:t xml:space="preserve"> </w:t>
      </w:r>
      <w:r w:rsidRPr="00FF0D49">
        <w:rPr>
          <w:rFonts w:ascii="Book Antiqua" w:hAnsi="Book Antiqua"/>
          <w:b/>
          <w:kern w:val="2"/>
          <w:sz w:val="20"/>
          <w:szCs w:val="20"/>
          <w:lang w:val="en-US" w:eastAsia="zh-CN"/>
        </w:rPr>
        <w:t>Petrocca F</w:t>
      </w:r>
      <w:r w:rsidRPr="00FF0D49">
        <w:rPr>
          <w:rFonts w:ascii="Book Antiqua" w:hAnsi="Book Antiqua"/>
          <w:kern w:val="2"/>
          <w:sz w:val="20"/>
          <w:szCs w:val="20"/>
          <w:lang w:val="en-US" w:eastAsia="zh-CN"/>
        </w:rPr>
        <w:t>, Visone R, Onelli MR, Shah MH, Nicoloso MS, de Martino I, Iliopoulos D, Pilozzi E, Liu CG, Negrini M, Cavazzini L, Volinia S, Alder H, Ruco LP, Baldassarre G, Croce CM, Vecchione A. E2F1-regulated microRNAs impair TGFbeta-dependent cell-cycle arrest and apoptosis in gastric cancer.</w:t>
      </w:r>
      <w:r w:rsidRPr="00FF0D49">
        <w:rPr>
          <w:rFonts w:ascii="Book Antiqua" w:hAnsi="Book Antiqua"/>
          <w:i/>
          <w:kern w:val="2"/>
          <w:sz w:val="20"/>
          <w:szCs w:val="20"/>
          <w:lang w:val="en-US" w:eastAsia="zh-CN"/>
        </w:rPr>
        <w:t xml:space="preserve"> Cancer Cell </w:t>
      </w:r>
      <w:r w:rsidRPr="00FF0D49">
        <w:rPr>
          <w:rFonts w:ascii="Book Antiqua" w:hAnsi="Book Antiqua"/>
          <w:kern w:val="2"/>
          <w:sz w:val="20"/>
          <w:szCs w:val="20"/>
          <w:lang w:val="en-US" w:eastAsia="zh-CN"/>
        </w:rPr>
        <w:t xml:space="preserve">2008; </w:t>
      </w:r>
      <w:r w:rsidRPr="00FF0D49">
        <w:rPr>
          <w:rFonts w:ascii="Book Antiqua" w:hAnsi="Book Antiqua"/>
          <w:b/>
          <w:kern w:val="2"/>
          <w:sz w:val="20"/>
          <w:szCs w:val="20"/>
          <w:lang w:val="en-US" w:eastAsia="zh-CN"/>
        </w:rPr>
        <w:t>13</w:t>
      </w:r>
      <w:r w:rsidRPr="00FF0D49">
        <w:rPr>
          <w:rFonts w:ascii="Book Antiqua" w:hAnsi="Book Antiqua"/>
          <w:kern w:val="2"/>
          <w:sz w:val="20"/>
          <w:szCs w:val="20"/>
          <w:lang w:val="en-US" w:eastAsia="zh-CN"/>
        </w:rPr>
        <w:t>: 272-</w:t>
      </w:r>
      <w:r w:rsidR="00AA7990" w:rsidRPr="00FF0D49">
        <w:rPr>
          <w:rFonts w:ascii="Book Antiqua" w:hAnsi="Book Antiqua"/>
          <w:kern w:val="2"/>
          <w:sz w:val="20"/>
          <w:szCs w:val="20"/>
          <w:lang w:val="en-US" w:eastAsia="zh-CN"/>
        </w:rPr>
        <w:t xml:space="preserve">286 [PMID: 18328430 </w:t>
      </w:r>
      <w:r w:rsidRPr="00FF0D49">
        <w:rPr>
          <w:rFonts w:ascii="Book Antiqua" w:hAnsi="Book Antiqua"/>
          <w:kern w:val="2"/>
          <w:sz w:val="20"/>
          <w:szCs w:val="20"/>
          <w:lang w:val="en-US" w:eastAsia="zh-CN"/>
        </w:rPr>
        <w:t>DOI: 10.1016/j.ccr.2008.02.013]</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9</w:t>
      </w:r>
      <w:r w:rsidR="00617EBF" w:rsidRPr="00FF0D49">
        <w:rPr>
          <w:rFonts w:ascii="Book Antiqua" w:hAnsi="Book Antiqua"/>
          <w:kern w:val="2"/>
          <w:sz w:val="20"/>
          <w:szCs w:val="20"/>
          <w:lang w:val="en-US" w:eastAsia="zh-CN"/>
        </w:rPr>
        <w:t xml:space="preserve"> </w:t>
      </w:r>
      <w:r w:rsidRPr="00FF0D49">
        <w:rPr>
          <w:rFonts w:ascii="Book Antiqua" w:hAnsi="Book Antiqua"/>
          <w:b/>
          <w:kern w:val="2"/>
          <w:sz w:val="20"/>
          <w:szCs w:val="20"/>
          <w:lang w:val="en-US" w:eastAsia="zh-CN"/>
        </w:rPr>
        <w:t>Qi P</w:t>
      </w:r>
      <w:r w:rsidRPr="00FF0D49">
        <w:rPr>
          <w:rFonts w:ascii="Book Antiqua" w:hAnsi="Book Antiqua"/>
          <w:kern w:val="2"/>
          <w:sz w:val="20"/>
          <w:szCs w:val="20"/>
          <w:lang w:val="en-US" w:eastAsia="zh-CN"/>
        </w:rPr>
        <w:t xml:space="preserve">, Lin WR, Zhang M, Huang D, Ni SJ, Zhu XL, Bai QM, Sheng WQ, Du X, Zhou XY. E2F1 induces LSINCT5 transcriptional activity and promotes gastric cancer progression by affecting the </w:t>
      </w:r>
      <w:r w:rsidRPr="00FF0D49">
        <w:rPr>
          <w:rFonts w:ascii="Book Antiqua" w:hAnsi="Book Antiqua"/>
          <w:kern w:val="2"/>
          <w:sz w:val="20"/>
          <w:szCs w:val="20"/>
          <w:lang w:val="en-US" w:eastAsia="zh-CN"/>
        </w:rPr>
        <w:lastRenderedPageBreak/>
        <w:t>epithelial-mesenchymal transition.</w:t>
      </w:r>
      <w:r w:rsidRPr="00FF0D49">
        <w:rPr>
          <w:rFonts w:ascii="Book Antiqua" w:hAnsi="Book Antiqua"/>
          <w:i/>
          <w:kern w:val="2"/>
          <w:sz w:val="20"/>
          <w:szCs w:val="20"/>
          <w:lang w:val="en-US" w:eastAsia="zh-CN"/>
        </w:rPr>
        <w:t xml:space="preserve"> Cancer Manag Res </w:t>
      </w:r>
      <w:r w:rsidRPr="00FF0D49">
        <w:rPr>
          <w:rFonts w:ascii="Book Antiqua" w:hAnsi="Book Antiqua"/>
          <w:kern w:val="2"/>
          <w:sz w:val="20"/>
          <w:szCs w:val="20"/>
          <w:lang w:val="en-US" w:eastAsia="zh-CN"/>
        </w:rPr>
        <w:t xml:space="preserve">2018; </w:t>
      </w:r>
      <w:r w:rsidRPr="00FF0D49">
        <w:rPr>
          <w:rFonts w:ascii="Book Antiqua" w:hAnsi="Book Antiqua"/>
          <w:b/>
          <w:kern w:val="2"/>
          <w:sz w:val="20"/>
          <w:szCs w:val="20"/>
          <w:lang w:val="en-US" w:eastAsia="zh-CN"/>
        </w:rPr>
        <w:t>10</w:t>
      </w:r>
      <w:r w:rsidR="00AA7990" w:rsidRPr="00FF0D49">
        <w:rPr>
          <w:rFonts w:ascii="Book Antiqua" w:hAnsi="Book Antiqua"/>
          <w:kern w:val="2"/>
          <w:sz w:val="20"/>
          <w:szCs w:val="20"/>
          <w:lang w:val="en-US" w:eastAsia="zh-CN"/>
        </w:rPr>
        <w:t xml:space="preserve">: 2563-2571 [PMID: 30127643 </w:t>
      </w:r>
      <w:r w:rsidRPr="00FF0D49">
        <w:rPr>
          <w:rFonts w:ascii="Book Antiqua" w:hAnsi="Book Antiqua"/>
          <w:kern w:val="2"/>
          <w:sz w:val="20"/>
          <w:szCs w:val="20"/>
          <w:lang w:val="en-US" w:eastAsia="zh-CN"/>
        </w:rPr>
        <w:t>DOI: 10.2147/CMAR.S171652]</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10</w:t>
      </w:r>
      <w:r w:rsidR="001742A3" w:rsidRPr="00FF0D49">
        <w:rPr>
          <w:rFonts w:ascii="Book Antiqua" w:hAnsi="Book Antiqua"/>
          <w:kern w:val="2"/>
          <w:sz w:val="20"/>
          <w:szCs w:val="20"/>
          <w:lang w:val="en-US" w:eastAsia="zh-CN"/>
        </w:rPr>
        <w:t xml:space="preserve"> </w:t>
      </w:r>
      <w:r w:rsidRPr="00FF0D49">
        <w:rPr>
          <w:rFonts w:ascii="Book Antiqua" w:hAnsi="Book Antiqua"/>
          <w:b/>
          <w:kern w:val="2"/>
          <w:sz w:val="20"/>
          <w:szCs w:val="20"/>
          <w:lang w:val="en-US" w:eastAsia="zh-CN"/>
        </w:rPr>
        <w:t>Guo X</w:t>
      </w:r>
      <w:r w:rsidRPr="00FF0D49">
        <w:rPr>
          <w:rFonts w:ascii="Book Antiqua" w:hAnsi="Book Antiqua"/>
          <w:kern w:val="2"/>
          <w:sz w:val="20"/>
          <w:szCs w:val="20"/>
          <w:lang w:val="en-US" w:eastAsia="zh-CN"/>
        </w:rPr>
        <w:t>, Chen Z, Zhao L, Cheng D, Song W, Zhang X. Long non-coding RNA-HAGLR suppressed tumor growth of lung adenocarcinoma through epigenetically silencing E2F1.</w:t>
      </w:r>
      <w:r w:rsidRPr="00FF0D49">
        <w:rPr>
          <w:rFonts w:ascii="Book Antiqua" w:hAnsi="Book Antiqua"/>
          <w:i/>
          <w:kern w:val="2"/>
          <w:sz w:val="20"/>
          <w:szCs w:val="20"/>
          <w:lang w:val="en-US" w:eastAsia="zh-CN"/>
        </w:rPr>
        <w:t xml:space="preserve"> Exp Cell Res </w:t>
      </w:r>
      <w:r w:rsidRPr="00FF0D49">
        <w:rPr>
          <w:rFonts w:ascii="Book Antiqua" w:hAnsi="Book Antiqua"/>
          <w:kern w:val="2"/>
          <w:sz w:val="20"/>
          <w:szCs w:val="20"/>
          <w:lang w:val="en-US" w:eastAsia="zh-CN"/>
        </w:rPr>
        <w:t xml:space="preserve">2019; </w:t>
      </w:r>
      <w:r w:rsidRPr="00FF0D49">
        <w:rPr>
          <w:rFonts w:ascii="Book Antiqua" w:hAnsi="Book Antiqua"/>
          <w:b/>
          <w:kern w:val="2"/>
          <w:sz w:val="20"/>
          <w:szCs w:val="20"/>
          <w:lang w:val="en-US" w:eastAsia="zh-CN"/>
        </w:rPr>
        <w:t>382</w:t>
      </w:r>
      <w:r w:rsidR="00AA7990" w:rsidRPr="00FF0D49">
        <w:rPr>
          <w:rFonts w:ascii="Book Antiqua" w:hAnsi="Book Antiqua"/>
          <w:kern w:val="2"/>
          <w:sz w:val="20"/>
          <w:szCs w:val="20"/>
          <w:lang w:val="en-US" w:eastAsia="zh-CN"/>
        </w:rPr>
        <w:t xml:space="preserve">: 111461 [PMID: 31194977 </w:t>
      </w:r>
      <w:r w:rsidRPr="00FF0D49">
        <w:rPr>
          <w:rFonts w:ascii="Book Antiqua" w:hAnsi="Book Antiqua"/>
          <w:kern w:val="2"/>
          <w:sz w:val="20"/>
          <w:szCs w:val="20"/>
          <w:lang w:val="en-US" w:eastAsia="zh-CN"/>
        </w:rPr>
        <w:t>DOI: 10.1016/j.yexcr.2019.06.006]</w:t>
      </w:r>
    </w:p>
    <w:p w:rsidR="00CF6E31" w:rsidRPr="00FF0D49" w:rsidRDefault="00CF6E31"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11</w:t>
      </w:r>
      <w:r w:rsidR="00617EBF" w:rsidRPr="00FF0D49">
        <w:rPr>
          <w:rFonts w:ascii="Book Antiqua" w:hAnsi="Book Antiqua"/>
          <w:kern w:val="2"/>
          <w:sz w:val="20"/>
          <w:szCs w:val="20"/>
          <w:lang w:val="en-US" w:eastAsia="zh-CN"/>
        </w:rPr>
        <w:t xml:space="preserve"> </w:t>
      </w:r>
      <w:r w:rsidRPr="00FF0D49">
        <w:rPr>
          <w:rFonts w:ascii="Book Antiqua" w:hAnsi="Book Antiqua"/>
          <w:b/>
          <w:kern w:val="2"/>
          <w:sz w:val="20"/>
          <w:szCs w:val="20"/>
          <w:lang w:val="en-US" w:eastAsia="zh-CN"/>
        </w:rPr>
        <w:t>Hagman Z</w:t>
      </w:r>
      <w:r w:rsidRPr="00FF0D49">
        <w:rPr>
          <w:rFonts w:ascii="Book Antiqua" w:hAnsi="Book Antiqua"/>
          <w:kern w:val="2"/>
          <w:sz w:val="20"/>
          <w:szCs w:val="20"/>
          <w:lang w:val="en-US" w:eastAsia="zh-CN"/>
        </w:rPr>
        <w:t xml:space="preserve">, Larne O, Edsjö A, Bjartell A, Ehrnström RA, Ulmert D, Lilja H, Ceder Y. miR-34c is downregulated in prostate cancer and exerts tumor suppressive functions. </w:t>
      </w:r>
      <w:r w:rsidRPr="00FF0D49">
        <w:rPr>
          <w:rFonts w:ascii="Book Antiqua" w:hAnsi="Book Antiqua"/>
          <w:i/>
          <w:iCs/>
          <w:kern w:val="2"/>
          <w:sz w:val="20"/>
          <w:szCs w:val="20"/>
          <w:lang w:val="en-US" w:eastAsia="zh-CN"/>
        </w:rPr>
        <w:t>Int J Cancer 2</w:t>
      </w:r>
      <w:r w:rsidRPr="00FF0D49">
        <w:rPr>
          <w:rFonts w:ascii="Book Antiqua" w:hAnsi="Book Antiqua"/>
          <w:kern w:val="2"/>
          <w:sz w:val="20"/>
          <w:szCs w:val="20"/>
          <w:lang w:val="en-US" w:eastAsia="zh-CN"/>
        </w:rPr>
        <w:t xml:space="preserve">010; </w:t>
      </w:r>
      <w:r w:rsidRPr="00FF0D49">
        <w:rPr>
          <w:rFonts w:ascii="Book Antiqua" w:hAnsi="Book Antiqua"/>
          <w:b/>
          <w:bCs/>
          <w:kern w:val="2"/>
          <w:sz w:val="20"/>
          <w:szCs w:val="20"/>
          <w:lang w:val="en-US" w:eastAsia="zh-CN"/>
        </w:rPr>
        <w:t>127</w:t>
      </w:r>
      <w:r w:rsidRPr="00FF0D49">
        <w:rPr>
          <w:rFonts w:ascii="Book Antiqua" w:hAnsi="Book Antiqua"/>
          <w:kern w:val="2"/>
          <w:sz w:val="20"/>
          <w:szCs w:val="20"/>
          <w:lang w:val="en-US" w:eastAsia="zh-CN"/>
        </w:rPr>
        <w:t>: 2768-2776 [PMID: 21351256 DOI: 10.1002/ijc.25269]</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12</w:t>
      </w:r>
      <w:r w:rsidR="00617EBF" w:rsidRPr="00FF0D49">
        <w:rPr>
          <w:rFonts w:ascii="Book Antiqua" w:hAnsi="Book Antiqua"/>
          <w:kern w:val="2"/>
          <w:sz w:val="20"/>
          <w:szCs w:val="20"/>
          <w:lang w:val="en-US" w:eastAsia="zh-CN"/>
        </w:rPr>
        <w:t xml:space="preserve"> </w:t>
      </w:r>
      <w:r w:rsidRPr="00FF0D49">
        <w:rPr>
          <w:rFonts w:ascii="Book Antiqua" w:hAnsi="Book Antiqua"/>
          <w:b/>
          <w:kern w:val="2"/>
          <w:sz w:val="20"/>
          <w:szCs w:val="20"/>
          <w:lang w:val="en-US" w:eastAsia="zh-CN"/>
        </w:rPr>
        <w:t>Tu L</w:t>
      </w:r>
      <w:r w:rsidRPr="00FF0D49">
        <w:rPr>
          <w:rFonts w:ascii="Book Antiqua" w:hAnsi="Book Antiqua"/>
          <w:kern w:val="2"/>
          <w:sz w:val="20"/>
          <w:szCs w:val="20"/>
          <w:lang w:val="en-US" w:eastAsia="zh-CN"/>
        </w:rPr>
        <w:t>, Long X, Song W, Lv Z, Zeng H, Wang T, Liu X, Dong J, Xu P. MiR-34c acts as a tumor suppressor in non-small cell lung cancer by inducing endoplasmic reticulum stress through targeting HMGB1.</w:t>
      </w:r>
      <w:r w:rsidRPr="00FF0D49">
        <w:rPr>
          <w:rFonts w:ascii="Book Antiqua" w:hAnsi="Book Antiqua"/>
          <w:i/>
          <w:kern w:val="2"/>
          <w:sz w:val="20"/>
          <w:szCs w:val="20"/>
          <w:lang w:val="en-US" w:eastAsia="zh-CN"/>
        </w:rPr>
        <w:t xml:space="preserve"> Onco Targets Ther </w:t>
      </w:r>
      <w:r w:rsidRPr="00FF0D49">
        <w:rPr>
          <w:rFonts w:ascii="Book Antiqua" w:hAnsi="Book Antiqua"/>
          <w:kern w:val="2"/>
          <w:sz w:val="20"/>
          <w:szCs w:val="20"/>
          <w:lang w:val="en-US" w:eastAsia="zh-CN"/>
        </w:rPr>
        <w:t xml:space="preserve">2019; </w:t>
      </w:r>
      <w:r w:rsidRPr="00FF0D49">
        <w:rPr>
          <w:rFonts w:ascii="Book Antiqua" w:hAnsi="Book Antiqua"/>
          <w:b/>
          <w:kern w:val="2"/>
          <w:sz w:val="20"/>
          <w:szCs w:val="20"/>
          <w:lang w:val="en-US" w:eastAsia="zh-CN"/>
        </w:rPr>
        <w:t>12</w:t>
      </w:r>
      <w:r w:rsidR="00AA7990" w:rsidRPr="00FF0D49">
        <w:rPr>
          <w:rFonts w:ascii="Book Antiqua" w:hAnsi="Book Antiqua"/>
          <w:kern w:val="2"/>
          <w:sz w:val="20"/>
          <w:szCs w:val="20"/>
          <w:lang w:val="en-US" w:eastAsia="zh-CN"/>
        </w:rPr>
        <w:t xml:space="preserve">: 5729-5739 [PMID: 31410019 </w:t>
      </w:r>
      <w:r w:rsidRPr="00FF0D49">
        <w:rPr>
          <w:rFonts w:ascii="Book Antiqua" w:hAnsi="Book Antiqua"/>
          <w:kern w:val="2"/>
          <w:sz w:val="20"/>
          <w:szCs w:val="20"/>
          <w:lang w:val="en-US" w:eastAsia="zh-CN"/>
        </w:rPr>
        <w:t>DOI: 10.2147/OTT.S206932]</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13</w:t>
      </w:r>
      <w:r w:rsidR="00617EBF" w:rsidRPr="00FF0D49">
        <w:rPr>
          <w:rFonts w:ascii="Book Antiqua" w:hAnsi="Book Antiqua"/>
          <w:kern w:val="2"/>
          <w:sz w:val="20"/>
          <w:szCs w:val="20"/>
          <w:lang w:val="en-US" w:eastAsia="zh-CN"/>
        </w:rPr>
        <w:t xml:space="preserve"> </w:t>
      </w:r>
      <w:r w:rsidRPr="00FF0D49">
        <w:rPr>
          <w:rFonts w:ascii="Book Antiqua" w:hAnsi="Book Antiqua"/>
          <w:b/>
          <w:kern w:val="2"/>
          <w:sz w:val="20"/>
          <w:szCs w:val="20"/>
          <w:lang w:val="en-US" w:eastAsia="zh-CN"/>
        </w:rPr>
        <w:t>Li YQ</w:t>
      </w:r>
      <w:r w:rsidRPr="00FF0D49">
        <w:rPr>
          <w:rFonts w:ascii="Book Antiqua" w:hAnsi="Book Antiqua"/>
          <w:kern w:val="2"/>
          <w:sz w:val="20"/>
          <w:szCs w:val="20"/>
          <w:lang w:val="en-US" w:eastAsia="zh-CN"/>
        </w:rPr>
        <w:t>, Ren XY, He QM, Xu YF, Tang XR, Sun Y, Zeng MS, Kang TB, Liu N, Ma J. MiR-34c suppresses tumor growth and metastasis in nasopharyngeal carcinoma by targeting MET.</w:t>
      </w:r>
      <w:r w:rsidRPr="00FF0D49">
        <w:rPr>
          <w:rFonts w:ascii="Book Antiqua" w:hAnsi="Book Antiqua"/>
          <w:i/>
          <w:kern w:val="2"/>
          <w:sz w:val="20"/>
          <w:szCs w:val="20"/>
          <w:lang w:val="en-US" w:eastAsia="zh-CN"/>
        </w:rPr>
        <w:t xml:space="preserve"> Cell Death Dis </w:t>
      </w:r>
      <w:r w:rsidRPr="00FF0D49">
        <w:rPr>
          <w:rFonts w:ascii="Book Antiqua" w:hAnsi="Book Antiqua"/>
          <w:kern w:val="2"/>
          <w:sz w:val="20"/>
          <w:szCs w:val="20"/>
          <w:lang w:val="en-US" w:eastAsia="zh-CN"/>
        </w:rPr>
        <w:t xml:space="preserve">2015; </w:t>
      </w:r>
      <w:r w:rsidRPr="00FF0D49">
        <w:rPr>
          <w:rFonts w:ascii="Book Antiqua" w:hAnsi="Book Antiqua"/>
          <w:b/>
          <w:kern w:val="2"/>
          <w:sz w:val="20"/>
          <w:szCs w:val="20"/>
          <w:lang w:val="en-US" w:eastAsia="zh-CN"/>
        </w:rPr>
        <w:t>6</w:t>
      </w:r>
      <w:r w:rsidR="00AA7990" w:rsidRPr="00FF0D49">
        <w:rPr>
          <w:rFonts w:ascii="Book Antiqua" w:hAnsi="Book Antiqua"/>
          <w:kern w:val="2"/>
          <w:sz w:val="20"/>
          <w:szCs w:val="20"/>
          <w:lang w:val="en-US" w:eastAsia="zh-CN"/>
        </w:rPr>
        <w:t xml:space="preserve">: e1618 [PMID: 25611392 </w:t>
      </w:r>
      <w:r w:rsidRPr="00FF0D49">
        <w:rPr>
          <w:rFonts w:ascii="Book Antiqua" w:hAnsi="Book Antiqua"/>
          <w:kern w:val="2"/>
          <w:sz w:val="20"/>
          <w:szCs w:val="20"/>
          <w:lang w:val="en-US" w:eastAsia="zh-CN"/>
        </w:rPr>
        <w:t>DOI: 10.1038/cddis.2014.582]</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14</w:t>
      </w:r>
      <w:r w:rsidR="00617EBF" w:rsidRPr="00FF0D49">
        <w:rPr>
          <w:rFonts w:ascii="Book Antiqua" w:hAnsi="Book Antiqua"/>
          <w:kern w:val="2"/>
          <w:sz w:val="20"/>
          <w:szCs w:val="20"/>
          <w:lang w:val="en-US" w:eastAsia="zh-CN"/>
        </w:rPr>
        <w:t xml:space="preserve"> </w:t>
      </w:r>
      <w:r w:rsidRPr="00FF0D49">
        <w:rPr>
          <w:rFonts w:ascii="Book Antiqua" w:hAnsi="Book Antiqua"/>
          <w:b/>
          <w:kern w:val="2"/>
          <w:sz w:val="20"/>
          <w:szCs w:val="20"/>
          <w:lang w:val="en-US" w:eastAsia="zh-CN"/>
        </w:rPr>
        <w:t>Suzuki H</w:t>
      </w:r>
      <w:r w:rsidRPr="00FF0D49">
        <w:rPr>
          <w:rFonts w:ascii="Book Antiqua" w:hAnsi="Book Antiqua"/>
          <w:kern w:val="2"/>
          <w:sz w:val="20"/>
          <w:szCs w:val="20"/>
          <w:lang w:val="en-US" w:eastAsia="zh-CN"/>
        </w:rPr>
        <w:t>, Yamamoto E, Nojima M, Kai M, Yamano HO, Yoshikawa K, Kimura T, Kudo T, Harada E, Sugai T, Takamaru H, Niinuma T, Maruyama R, Yamamoto H, Tokino T, Imai K, Toyota M, Shinomura Y. Methylation-associated silencing of microRNA-34b/c in gastric cancer and its involvement in an epigenetic field defect.</w:t>
      </w:r>
      <w:r w:rsidRPr="00FF0D49">
        <w:rPr>
          <w:rFonts w:ascii="Book Antiqua" w:hAnsi="Book Antiqua"/>
          <w:i/>
          <w:kern w:val="2"/>
          <w:sz w:val="20"/>
          <w:szCs w:val="20"/>
          <w:lang w:val="en-US" w:eastAsia="zh-CN"/>
        </w:rPr>
        <w:t xml:space="preserve"> Carcinogenesis </w:t>
      </w:r>
      <w:r w:rsidRPr="00FF0D49">
        <w:rPr>
          <w:rFonts w:ascii="Book Antiqua" w:hAnsi="Book Antiqua"/>
          <w:kern w:val="2"/>
          <w:sz w:val="20"/>
          <w:szCs w:val="20"/>
          <w:lang w:val="en-US" w:eastAsia="zh-CN"/>
        </w:rPr>
        <w:t xml:space="preserve">2010; </w:t>
      </w:r>
      <w:r w:rsidRPr="00FF0D49">
        <w:rPr>
          <w:rFonts w:ascii="Book Antiqua" w:hAnsi="Book Antiqua"/>
          <w:b/>
          <w:kern w:val="2"/>
          <w:sz w:val="20"/>
          <w:szCs w:val="20"/>
          <w:lang w:val="en-US" w:eastAsia="zh-CN"/>
        </w:rPr>
        <w:t>31</w:t>
      </w:r>
      <w:r w:rsidR="00AA7990" w:rsidRPr="00FF0D49">
        <w:rPr>
          <w:rFonts w:ascii="Book Antiqua" w:hAnsi="Book Antiqua"/>
          <w:kern w:val="2"/>
          <w:sz w:val="20"/>
          <w:szCs w:val="20"/>
          <w:lang w:val="en-US" w:eastAsia="zh-CN"/>
        </w:rPr>
        <w:t xml:space="preserve">: 2066-2073 [PMID: 20924086 </w:t>
      </w:r>
      <w:r w:rsidRPr="00FF0D49">
        <w:rPr>
          <w:rFonts w:ascii="Book Antiqua" w:hAnsi="Book Antiqua"/>
          <w:kern w:val="2"/>
          <w:sz w:val="20"/>
          <w:szCs w:val="20"/>
          <w:lang w:val="en-US" w:eastAsia="zh-CN"/>
        </w:rPr>
        <w:t>DOI: 10.1093/carcin/bgq203]</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15</w:t>
      </w:r>
      <w:r w:rsidR="00617EBF" w:rsidRPr="00FF0D49">
        <w:rPr>
          <w:rFonts w:ascii="Book Antiqua" w:hAnsi="Book Antiqua"/>
          <w:kern w:val="2"/>
          <w:sz w:val="20"/>
          <w:szCs w:val="20"/>
          <w:lang w:val="en-US" w:eastAsia="zh-CN"/>
        </w:rPr>
        <w:t xml:space="preserve"> </w:t>
      </w:r>
      <w:r w:rsidRPr="00FF0D49">
        <w:rPr>
          <w:rFonts w:ascii="Book Antiqua" w:hAnsi="Book Antiqua"/>
          <w:b/>
          <w:kern w:val="2"/>
          <w:sz w:val="20"/>
          <w:szCs w:val="20"/>
          <w:lang w:val="en-US" w:eastAsia="zh-CN"/>
        </w:rPr>
        <w:t>Yang S</w:t>
      </w:r>
      <w:r w:rsidRPr="00FF0D49">
        <w:rPr>
          <w:rFonts w:ascii="Book Antiqua" w:hAnsi="Book Antiqua"/>
          <w:kern w:val="2"/>
          <w:sz w:val="20"/>
          <w:szCs w:val="20"/>
          <w:lang w:val="en-US" w:eastAsia="zh-CN"/>
        </w:rPr>
        <w:t>, Wu B, Sun H, Ji F, Sun T, Zhao Y, Zhou D. Interrupted E2F1-miR-34c-SCF negative feedback loop by hyper-methylation promotes colorectal cancer cell proliferation.</w:t>
      </w:r>
      <w:r w:rsidRPr="00FF0D49">
        <w:rPr>
          <w:rFonts w:ascii="Book Antiqua" w:hAnsi="Book Antiqua"/>
          <w:i/>
          <w:kern w:val="2"/>
          <w:sz w:val="20"/>
          <w:szCs w:val="20"/>
          <w:lang w:val="en-US" w:eastAsia="zh-CN"/>
        </w:rPr>
        <w:t xml:space="preserve"> Biosci Rep </w:t>
      </w:r>
      <w:r w:rsidRPr="00FF0D49">
        <w:rPr>
          <w:rFonts w:ascii="Book Antiqua" w:hAnsi="Book Antiqua"/>
          <w:kern w:val="2"/>
          <w:sz w:val="20"/>
          <w:szCs w:val="20"/>
          <w:lang w:val="en-US" w:eastAsia="zh-CN"/>
        </w:rPr>
        <w:t xml:space="preserve">2015; </w:t>
      </w:r>
      <w:r w:rsidRPr="00FF0D49">
        <w:rPr>
          <w:rFonts w:ascii="Book Antiqua" w:hAnsi="Book Antiqua"/>
          <w:b/>
          <w:kern w:val="2"/>
          <w:sz w:val="20"/>
          <w:szCs w:val="20"/>
          <w:lang w:val="en-US" w:eastAsia="zh-CN"/>
        </w:rPr>
        <w:t>36</w:t>
      </w:r>
      <w:r w:rsidR="00AA7990" w:rsidRPr="00FF0D49">
        <w:rPr>
          <w:rFonts w:ascii="Book Antiqua" w:hAnsi="Book Antiqua"/>
          <w:kern w:val="2"/>
          <w:sz w:val="20"/>
          <w:szCs w:val="20"/>
          <w:lang w:val="en-US" w:eastAsia="zh-CN"/>
        </w:rPr>
        <w:t xml:space="preserve">: e00293 [PMID: 26704889 </w:t>
      </w:r>
      <w:r w:rsidRPr="00FF0D49">
        <w:rPr>
          <w:rFonts w:ascii="Book Antiqua" w:hAnsi="Book Antiqua"/>
          <w:kern w:val="2"/>
          <w:sz w:val="20"/>
          <w:szCs w:val="20"/>
          <w:lang w:val="en-US" w:eastAsia="zh-CN"/>
        </w:rPr>
        <w:t>DOI: 10.1042/BSR20150290]</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16</w:t>
      </w:r>
      <w:r w:rsidR="00617EBF" w:rsidRPr="00FF0D49">
        <w:rPr>
          <w:rFonts w:ascii="Book Antiqua" w:hAnsi="Book Antiqua"/>
          <w:kern w:val="2"/>
          <w:sz w:val="20"/>
          <w:szCs w:val="20"/>
          <w:lang w:val="en-US" w:eastAsia="zh-CN"/>
        </w:rPr>
        <w:t xml:space="preserve"> </w:t>
      </w:r>
      <w:r w:rsidRPr="00FF0D49">
        <w:rPr>
          <w:rFonts w:ascii="Book Antiqua" w:hAnsi="Book Antiqua"/>
          <w:b/>
          <w:kern w:val="2"/>
          <w:sz w:val="20"/>
          <w:szCs w:val="20"/>
          <w:lang w:val="en-US" w:eastAsia="zh-CN"/>
        </w:rPr>
        <w:t>Alidadiani N</w:t>
      </w:r>
      <w:r w:rsidRPr="00FF0D49">
        <w:rPr>
          <w:rFonts w:ascii="Book Antiqua" w:hAnsi="Book Antiqua"/>
          <w:kern w:val="2"/>
          <w:sz w:val="20"/>
          <w:szCs w:val="20"/>
          <w:lang w:val="en-US" w:eastAsia="zh-CN"/>
        </w:rPr>
        <w:t>, Ghaderi S, Dilaver N, Bakhshamin S, Bayat M. Epithelial mesenchymal transition Transcription Factor (TF): The structure, function and microRNA feedback loop.</w:t>
      </w:r>
      <w:r w:rsidRPr="00FF0D49">
        <w:rPr>
          <w:rFonts w:ascii="Book Antiqua" w:hAnsi="Book Antiqua"/>
          <w:i/>
          <w:kern w:val="2"/>
          <w:sz w:val="20"/>
          <w:szCs w:val="20"/>
          <w:lang w:val="en-US" w:eastAsia="zh-CN"/>
        </w:rPr>
        <w:t xml:space="preserve"> Gene </w:t>
      </w:r>
      <w:r w:rsidRPr="00FF0D49">
        <w:rPr>
          <w:rFonts w:ascii="Book Antiqua" w:hAnsi="Book Antiqua"/>
          <w:kern w:val="2"/>
          <w:sz w:val="20"/>
          <w:szCs w:val="20"/>
          <w:lang w:val="en-US" w:eastAsia="zh-CN"/>
        </w:rPr>
        <w:t xml:space="preserve">2018; </w:t>
      </w:r>
      <w:r w:rsidRPr="00FF0D49">
        <w:rPr>
          <w:rFonts w:ascii="Book Antiqua" w:hAnsi="Book Antiqua"/>
          <w:b/>
          <w:kern w:val="2"/>
          <w:sz w:val="20"/>
          <w:szCs w:val="20"/>
          <w:lang w:val="en-US" w:eastAsia="zh-CN"/>
        </w:rPr>
        <w:t>674</w:t>
      </w:r>
      <w:r w:rsidRPr="00FF0D49">
        <w:rPr>
          <w:rFonts w:ascii="Book Antiqua" w:hAnsi="Book Antiqua"/>
          <w:kern w:val="2"/>
          <w:sz w:val="20"/>
          <w:szCs w:val="20"/>
          <w:lang w:val="en-US" w:eastAsia="zh-CN"/>
        </w:rPr>
        <w:t>: 115</w:t>
      </w:r>
      <w:r w:rsidR="00AA7990" w:rsidRPr="00FF0D49">
        <w:rPr>
          <w:rFonts w:ascii="Book Antiqua" w:hAnsi="Book Antiqua"/>
          <w:kern w:val="2"/>
          <w:sz w:val="20"/>
          <w:szCs w:val="20"/>
          <w:lang w:val="en-US" w:eastAsia="zh-CN"/>
        </w:rPr>
        <w:t xml:space="preserve">-120 [PMID: 29936265 </w:t>
      </w:r>
      <w:r w:rsidRPr="00FF0D49">
        <w:rPr>
          <w:rFonts w:ascii="Book Antiqua" w:hAnsi="Book Antiqua"/>
          <w:kern w:val="2"/>
          <w:sz w:val="20"/>
          <w:szCs w:val="20"/>
          <w:lang w:val="en-US" w:eastAsia="zh-CN"/>
        </w:rPr>
        <w:t>DOI: 10.1016/j.gene.2018.06.049]</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17</w:t>
      </w:r>
      <w:r w:rsidR="00617EBF" w:rsidRPr="00FF0D49">
        <w:rPr>
          <w:rFonts w:ascii="Book Antiqua" w:hAnsi="Book Antiqua"/>
          <w:kern w:val="2"/>
          <w:sz w:val="20"/>
          <w:szCs w:val="20"/>
          <w:lang w:val="en-US" w:eastAsia="zh-CN"/>
        </w:rPr>
        <w:t xml:space="preserve"> </w:t>
      </w:r>
      <w:r w:rsidRPr="00FF0D49">
        <w:rPr>
          <w:rFonts w:ascii="Book Antiqua" w:hAnsi="Book Antiqua"/>
          <w:b/>
          <w:kern w:val="2"/>
          <w:sz w:val="20"/>
          <w:szCs w:val="20"/>
          <w:lang w:val="en-US" w:eastAsia="zh-CN"/>
        </w:rPr>
        <w:t>Li L</w:t>
      </w:r>
      <w:r w:rsidRPr="00FF0D49">
        <w:rPr>
          <w:rFonts w:ascii="Book Antiqua" w:hAnsi="Book Antiqua"/>
          <w:kern w:val="2"/>
          <w:sz w:val="20"/>
          <w:szCs w:val="20"/>
          <w:lang w:val="en-US" w:eastAsia="zh-CN"/>
        </w:rPr>
        <w:t>, Shi B, Chen J, Li C, Wang S, Wang Z, Zhu G. An E2F1/MiR-17-92 Negative Feedback Loop mediates proliferation of Mouse Palatal Mesenchymal Cells.</w:t>
      </w:r>
      <w:r w:rsidRPr="00FF0D49">
        <w:rPr>
          <w:rFonts w:ascii="Book Antiqua" w:hAnsi="Book Antiqua"/>
          <w:i/>
          <w:kern w:val="2"/>
          <w:sz w:val="20"/>
          <w:szCs w:val="20"/>
          <w:lang w:val="en-US" w:eastAsia="zh-CN"/>
        </w:rPr>
        <w:t xml:space="preserve"> Sci Rep </w:t>
      </w:r>
      <w:r w:rsidRPr="00FF0D49">
        <w:rPr>
          <w:rFonts w:ascii="Book Antiqua" w:hAnsi="Book Antiqua"/>
          <w:kern w:val="2"/>
          <w:sz w:val="20"/>
          <w:szCs w:val="20"/>
          <w:lang w:val="en-US" w:eastAsia="zh-CN"/>
        </w:rPr>
        <w:t xml:space="preserve">2017; </w:t>
      </w:r>
      <w:r w:rsidRPr="00FF0D49">
        <w:rPr>
          <w:rFonts w:ascii="Book Antiqua" w:hAnsi="Book Antiqua"/>
          <w:b/>
          <w:kern w:val="2"/>
          <w:sz w:val="20"/>
          <w:szCs w:val="20"/>
          <w:lang w:val="en-US" w:eastAsia="zh-CN"/>
        </w:rPr>
        <w:t>7</w:t>
      </w:r>
      <w:r w:rsidR="00AA7990" w:rsidRPr="00FF0D49">
        <w:rPr>
          <w:rFonts w:ascii="Book Antiqua" w:hAnsi="Book Antiqua"/>
          <w:kern w:val="2"/>
          <w:sz w:val="20"/>
          <w:szCs w:val="20"/>
          <w:lang w:val="en-US" w:eastAsia="zh-CN"/>
        </w:rPr>
        <w:t xml:space="preserve">: 5148 [PMID: 28698574 </w:t>
      </w:r>
      <w:r w:rsidRPr="00FF0D49">
        <w:rPr>
          <w:rFonts w:ascii="Book Antiqua" w:hAnsi="Book Antiqua"/>
          <w:kern w:val="2"/>
          <w:sz w:val="20"/>
          <w:szCs w:val="20"/>
          <w:lang w:val="en-US" w:eastAsia="zh-CN"/>
        </w:rPr>
        <w:t>DOI: 10.1038/s41598-017-05479-7]</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18</w:t>
      </w:r>
      <w:r w:rsidR="00617EBF" w:rsidRPr="00FF0D49">
        <w:rPr>
          <w:rFonts w:ascii="Book Antiqua" w:hAnsi="Book Antiqua"/>
          <w:kern w:val="2"/>
          <w:sz w:val="20"/>
          <w:szCs w:val="20"/>
          <w:lang w:val="en-US" w:eastAsia="zh-CN"/>
        </w:rPr>
        <w:t xml:space="preserve"> </w:t>
      </w:r>
      <w:r w:rsidRPr="00FF0D49">
        <w:rPr>
          <w:rFonts w:ascii="Book Antiqua" w:hAnsi="Book Antiqua"/>
          <w:b/>
          <w:kern w:val="2"/>
          <w:sz w:val="20"/>
          <w:szCs w:val="20"/>
          <w:lang w:val="en-US" w:eastAsia="zh-CN"/>
        </w:rPr>
        <w:t>Chen D</w:t>
      </w:r>
      <w:r w:rsidRPr="00FF0D49">
        <w:rPr>
          <w:rFonts w:ascii="Book Antiqua" w:hAnsi="Book Antiqua"/>
          <w:kern w:val="2"/>
          <w:sz w:val="20"/>
          <w:szCs w:val="20"/>
          <w:lang w:val="en-US" w:eastAsia="zh-CN"/>
        </w:rPr>
        <w:t>, Lu T, Tan J, Zhao K, Li Y, Zhao W, Li H, Wang Q, Wang Y, Wei L. Identification of a transcription factor-microRNA network in esophageal adenocarcinoma through bioinformatics analysis and validation through qRT-PCR.</w:t>
      </w:r>
      <w:r w:rsidRPr="00FF0D49">
        <w:rPr>
          <w:rFonts w:ascii="Book Antiqua" w:hAnsi="Book Antiqua"/>
          <w:i/>
          <w:kern w:val="2"/>
          <w:sz w:val="20"/>
          <w:szCs w:val="20"/>
          <w:lang w:val="en-US" w:eastAsia="zh-CN"/>
        </w:rPr>
        <w:t xml:space="preserve"> Cancer Manag Res </w:t>
      </w:r>
      <w:r w:rsidRPr="00FF0D49">
        <w:rPr>
          <w:rFonts w:ascii="Book Antiqua" w:hAnsi="Book Antiqua"/>
          <w:kern w:val="2"/>
          <w:sz w:val="20"/>
          <w:szCs w:val="20"/>
          <w:lang w:val="en-US" w:eastAsia="zh-CN"/>
        </w:rPr>
        <w:t xml:space="preserve">2019; </w:t>
      </w:r>
      <w:r w:rsidRPr="00FF0D49">
        <w:rPr>
          <w:rFonts w:ascii="Book Antiqua" w:hAnsi="Book Antiqua"/>
          <w:b/>
          <w:kern w:val="2"/>
          <w:sz w:val="20"/>
          <w:szCs w:val="20"/>
          <w:lang w:val="en-US" w:eastAsia="zh-CN"/>
        </w:rPr>
        <w:t>11</w:t>
      </w:r>
      <w:r w:rsidR="00AA7990" w:rsidRPr="00FF0D49">
        <w:rPr>
          <w:rFonts w:ascii="Book Antiqua" w:hAnsi="Book Antiqua"/>
          <w:kern w:val="2"/>
          <w:sz w:val="20"/>
          <w:szCs w:val="20"/>
          <w:lang w:val="en-US" w:eastAsia="zh-CN"/>
        </w:rPr>
        <w:t xml:space="preserve">: 3315-3326 [PMID: 31114367 </w:t>
      </w:r>
      <w:r w:rsidRPr="00FF0D49">
        <w:rPr>
          <w:rFonts w:ascii="Book Antiqua" w:hAnsi="Book Antiqua"/>
          <w:kern w:val="2"/>
          <w:sz w:val="20"/>
          <w:szCs w:val="20"/>
          <w:lang w:val="en-US" w:eastAsia="zh-CN"/>
        </w:rPr>
        <w:t>DOI: 10.2147/CMAR.S201274]</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19</w:t>
      </w:r>
      <w:r w:rsidR="00617EBF" w:rsidRPr="00FF0D49">
        <w:rPr>
          <w:rFonts w:ascii="Book Antiqua" w:hAnsi="Book Antiqua"/>
          <w:kern w:val="2"/>
          <w:sz w:val="20"/>
          <w:szCs w:val="20"/>
          <w:lang w:val="en-US" w:eastAsia="zh-CN"/>
        </w:rPr>
        <w:t xml:space="preserve"> </w:t>
      </w:r>
      <w:r w:rsidRPr="00FF0D49">
        <w:rPr>
          <w:rFonts w:ascii="Book Antiqua" w:hAnsi="Book Antiqua"/>
          <w:b/>
          <w:kern w:val="2"/>
          <w:sz w:val="20"/>
          <w:szCs w:val="20"/>
          <w:lang w:val="en-US" w:eastAsia="zh-CN"/>
        </w:rPr>
        <w:t>Luo W</w:t>
      </w:r>
      <w:r w:rsidRPr="00FF0D49">
        <w:rPr>
          <w:rFonts w:ascii="Book Antiqua" w:hAnsi="Book Antiqua"/>
          <w:kern w:val="2"/>
          <w:sz w:val="20"/>
          <w:szCs w:val="20"/>
          <w:lang w:val="en-US" w:eastAsia="zh-CN"/>
        </w:rPr>
        <w:t>, Li G, Yi Z, Nie Q, Zhang X. E2F1-miR-20a-5p/20b-5p auto-regulatory feedback loop involved in myoblast proliferation and differentiation.</w:t>
      </w:r>
      <w:r w:rsidRPr="00FF0D49">
        <w:rPr>
          <w:rFonts w:ascii="Book Antiqua" w:hAnsi="Book Antiqua"/>
          <w:i/>
          <w:kern w:val="2"/>
          <w:sz w:val="20"/>
          <w:szCs w:val="20"/>
          <w:lang w:val="en-US" w:eastAsia="zh-CN"/>
        </w:rPr>
        <w:t xml:space="preserve"> Sci Rep </w:t>
      </w:r>
      <w:r w:rsidRPr="00FF0D49">
        <w:rPr>
          <w:rFonts w:ascii="Book Antiqua" w:hAnsi="Book Antiqua"/>
          <w:kern w:val="2"/>
          <w:sz w:val="20"/>
          <w:szCs w:val="20"/>
          <w:lang w:val="en-US" w:eastAsia="zh-CN"/>
        </w:rPr>
        <w:t xml:space="preserve">2016; </w:t>
      </w:r>
      <w:r w:rsidRPr="00FF0D49">
        <w:rPr>
          <w:rFonts w:ascii="Book Antiqua" w:hAnsi="Book Antiqua"/>
          <w:b/>
          <w:kern w:val="2"/>
          <w:sz w:val="20"/>
          <w:szCs w:val="20"/>
          <w:lang w:val="en-US" w:eastAsia="zh-CN"/>
        </w:rPr>
        <w:t>6</w:t>
      </w:r>
      <w:r w:rsidRPr="00FF0D49">
        <w:rPr>
          <w:rFonts w:ascii="Book Antiqua" w:hAnsi="Book Antiqua"/>
          <w:kern w:val="2"/>
          <w:sz w:val="20"/>
          <w:szCs w:val="20"/>
          <w:lang w:val="en-US" w:eastAsia="zh-CN"/>
        </w:rPr>
        <w:t>: 27904 [PMID: 2</w:t>
      </w:r>
      <w:r w:rsidR="00AA7990" w:rsidRPr="00FF0D49">
        <w:rPr>
          <w:rFonts w:ascii="Book Antiqua" w:hAnsi="Book Antiqua"/>
          <w:kern w:val="2"/>
          <w:sz w:val="20"/>
          <w:szCs w:val="20"/>
          <w:lang w:val="en-US" w:eastAsia="zh-CN"/>
        </w:rPr>
        <w:t xml:space="preserve">7282946 </w:t>
      </w:r>
      <w:r w:rsidRPr="00FF0D49">
        <w:rPr>
          <w:rFonts w:ascii="Book Antiqua" w:hAnsi="Book Antiqua"/>
          <w:kern w:val="2"/>
          <w:sz w:val="20"/>
          <w:szCs w:val="20"/>
          <w:lang w:val="en-US" w:eastAsia="zh-CN"/>
        </w:rPr>
        <w:t>DOI: 10.1038/srep27904]</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20</w:t>
      </w:r>
      <w:r w:rsidR="00617EBF" w:rsidRPr="00FF0D49">
        <w:rPr>
          <w:rFonts w:ascii="Book Antiqua" w:hAnsi="Book Antiqua"/>
          <w:kern w:val="2"/>
          <w:sz w:val="20"/>
          <w:szCs w:val="20"/>
          <w:lang w:val="en-US" w:eastAsia="zh-CN"/>
        </w:rPr>
        <w:t xml:space="preserve"> </w:t>
      </w:r>
      <w:r w:rsidRPr="00FF0D49">
        <w:rPr>
          <w:rFonts w:ascii="Book Antiqua" w:hAnsi="Book Antiqua"/>
          <w:b/>
          <w:kern w:val="2"/>
          <w:sz w:val="20"/>
          <w:szCs w:val="20"/>
          <w:lang w:val="en-US" w:eastAsia="zh-CN"/>
        </w:rPr>
        <w:t>Gao Y</w:t>
      </w:r>
      <w:r w:rsidRPr="00FF0D49">
        <w:rPr>
          <w:rFonts w:ascii="Book Antiqua" w:hAnsi="Book Antiqua"/>
          <w:kern w:val="2"/>
          <w:sz w:val="20"/>
          <w:szCs w:val="20"/>
          <w:lang w:val="en-US" w:eastAsia="zh-CN"/>
        </w:rPr>
        <w:t>, Feng B, Lu L, Han S, Chu X, Chen L, Wang R. MiRNAs and E2F3: a complex network of reciprocal regulations in human cancers.</w:t>
      </w:r>
      <w:r w:rsidRPr="00FF0D49">
        <w:rPr>
          <w:rFonts w:ascii="Book Antiqua" w:hAnsi="Book Antiqua"/>
          <w:i/>
          <w:kern w:val="2"/>
          <w:sz w:val="20"/>
          <w:szCs w:val="20"/>
          <w:lang w:val="en-US" w:eastAsia="zh-CN"/>
        </w:rPr>
        <w:t xml:space="preserve"> Oncotarget </w:t>
      </w:r>
      <w:r w:rsidRPr="00FF0D49">
        <w:rPr>
          <w:rFonts w:ascii="Book Antiqua" w:hAnsi="Book Antiqua"/>
          <w:kern w:val="2"/>
          <w:sz w:val="20"/>
          <w:szCs w:val="20"/>
          <w:lang w:val="en-US" w:eastAsia="zh-CN"/>
        </w:rPr>
        <w:t xml:space="preserve">2017; </w:t>
      </w:r>
      <w:r w:rsidRPr="00FF0D49">
        <w:rPr>
          <w:rFonts w:ascii="Book Antiqua" w:hAnsi="Book Antiqua"/>
          <w:b/>
          <w:kern w:val="2"/>
          <w:sz w:val="20"/>
          <w:szCs w:val="20"/>
          <w:lang w:val="en-US" w:eastAsia="zh-CN"/>
        </w:rPr>
        <w:t>8</w:t>
      </w:r>
      <w:r w:rsidR="00AA7990" w:rsidRPr="00FF0D49">
        <w:rPr>
          <w:rFonts w:ascii="Book Antiqua" w:hAnsi="Book Antiqua"/>
          <w:kern w:val="2"/>
          <w:sz w:val="20"/>
          <w:szCs w:val="20"/>
          <w:lang w:val="en-US" w:eastAsia="zh-CN"/>
        </w:rPr>
        <w:t xml:space="preserve">: 60624-60639 [PMID: 28947999 </w:t>
      </w:r>
      <w:r w:rsidRPr="00FF0D49">
        <w:rPr>
          <w:rFonts w:ascii="Book Antiqua" w:hAnsi="Book Antiqua"/>
          <w:kern w:val="2"/>
          <w:sz w:val="20"/>
          <w:szCs w:val="20"/>
          <w:lang w:val="en-US" w:eastAsia="zh-CN"/>
        </w:rPr>
        <w:t xml:space="preserve">DOI: </w:t>
      </w:r>
      <w:r w:rsidRPr="00FF0D49">
        <w:rPr>
          <w:rFonts w:ascii="Book Antiqua" w:hAnsi="Book Antiqua"/>
          <w:kern w:val="2"/>
          <w:sz w:val="20"/>
          <w:szCs w:val="20"/>
          <w:lang w:val="en-US" w:eastAsia="zh-CN"/>
        </w:rPr>
        <w:lastRenderedPageBreak/>
        <w:t>10.18632/oncotarget.17364]</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21</w:t>
      </w:r>
      <w:r w:rsidR="00617EBF" w:rsidRPr="00FF0D49">
        <w:rPr>
          <w:rFonts w:ascii="Book Antiqua" w:hAnsi="Book Antiqua"/>
          <w:kern w:val="2"/>
          <w:sz w:val="20"/>
          <w:szCs w:val="20"/>
          <w:lang w:val="en-US" w:eastAsia="zh-CN"/>
        </w:rPr>
        <w:t xml:space="preserve"> </w:t>
      </w:r>
      <w:r w:rsidRPr="00FF0D49">
        <w:rPr>
          <w:rFonts w:ascii="Book Antiqua" w:hAnsi="Book Antiqua"/>
          <w:b/>
          <w:kern w:val="2"/>
          <w:sz w:val="20"/>
          <w:szCs w:val="20"/>
          <w:lang w:val="en-US" w:eastAsia="zh-CN"/>
        </w:rPr>
        <w:t>Pei Y</w:t>
      </w:r>
      <w:r w:rsidRPr="00FF0D49">
        <w:rPr>
          <w:rFonts w:ascii="Book Antiqua" w:hAnsi="Book Antiqua"/>
          <w:kern w:val="2"/>
          <w:sz w:val="20"/>
          <w:szCs w:val="20"/>
          <w:lang w:val="en-US" w:eastAsia="zh-CN"/>
        </w:rPr>
        <w:t>, Tang Z, Cai M, Yao Q, Xie B, Zhang X. The E2F3/miR-125a/DKK3 regulatory axis promotes the development and progression of gastric cancer.</w:t>
      </w:r>
      <w:r w:rsidRPr="00FF0D49">
        <w:rPr>
          <w:rFonts w:ascii="Book Antiqua" w:hAnsi="Book Antiqua"/>
          <w:i/>
          <w:kern w:val="2"/>
          <w:sz w:val="20"/>
          <w:szCs w:val="20"/>
          <w:lang w:val="en-US" w:eastAsia="zh-CN"/>
        </w:rPr>
        <w:t xml:space="preserve"> Cancer Cell Int </w:t>
      </w:r>
      <w:r w:rsidRPr="00FF0D49">
        <w:rPr>
          <w:rFonts w:ascii="Book Antiqua" w:hAnsi="Book Antiqua"/>
          <w:kern w:val="2"/>
          <w:sz w:val="20"/>
          <w:szCs w:val="20"/>
          <w:lang w:val="en-US" w:eastAsia="zh-CN"/>
        </w:rPr>
        <w:t xml:space="preserve">2019; </w:t>
      </w:r>
      <w:r w:rsidRPr="00FF0D49">
        <w:rPr>
          <w:rFonts w:ascii="Book Antiqua" w:hAnsi="Book Antiqua"/>
          <w:b/>
          <w:kern w:val="2"/>
          <w:sz w:val="20"/>
          <w:szCs w:val="20"/>
          <w:lang w:val="en-US" w:eastAsia="zh-CN"/>
        </w:rPr>
        <w:t>19</w:t>
      </w:r>
      <w:r w:rsidR="00AA7990" w:rsidRPr="00FF0D49">
        <w:rPr>
          <w:rFonts w:ascii="Book Antiqua" w:hAnsi="Book Antiqua"/>
          <w:kern w:val="2"/>
          <w:sz w:val="20"/>
          <w:szCs w:val="20"/>
          <w:lang w:val="en-US" w:eastAsia="zh-CN"/>
        </w:rPr>
        <w:t xml:space="preserve">: 212 [PMID: 31423109 </w:t>
      </w:r>
      <w:r w:rsidRPr="00FF0D49">
        <w:rPr>
          <w:rFonts w:ascii="Book Antiqua" w:hAnsi="Book Antiqua"/>
          <w:kern w:val="2"/>
          <w:sz w:val="20"/>
          <w:szCs w:val="20"/>
          <w:lang w:val="en-US" w:eastAsia="zh-CN"/>
        </w:rPr>
        <w:t>DOI: 10.1186/s12935-019-0930-y]</w:t>
      </w:r>
    </w:p>
    <w:p w:rsidR="005248E5"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22</w:t>
      </w:r>
      <w:r w:rsidR="00617EBF" w:rsidRPr="00FF0D49">
        <w:rPr>
          <w:rFonts w:ascii="Book Antiqua" w:hAnsi="Book Antiqua"/>
          <w:kern w:val="2"/>
          <w:sz w:val="20"/>
          <w:szCs w:val="20"/>
          <w:lang w:val="en-US" w:eastAsia="zh-CN"/>
        </w:rPr>
        <w:t xml:space="preserve"> </w:t>
      </w:r>
      <w:r w:rsidR="005248E5" w:rsidRPr="00FF0D49">
        <w:rPr>
          <w:rFonts w:ascii="Book Antiqua" w:hAnsi="Book Antiqua"/>
          <w:b/>
          <w:kern w:val="2"/>
          <w:sz w:val="20"/>
          <w:szCs w:val="20"/>
          <w:lang w:val="en-US" w:eastAsia="zh-CN"/>
        </w:rPr>
        <w:t xml:space="preserve">Rosenfeldt MT, </w:t>
      </w:r>
      <w:r w:rsidR="005248E5" w:rsidRPr="00FF0D49">
        <w:rPr>
          <w:rFonts w:ascii="Book Antiqua" w:hAnsi="Book Antiqua"/>
          <w:kern w:val="2"/>
          <w:sz w:val="20"/>
          <w:szCs w:val="20"/>
          <w:lang w:val="en-US" w:eastAsia="zh-CN"/>
        </w:rPr>
        <w:t xml:space="preserve">Bell LA, Long JS, O'Prey J, Nixon C, Roberts F, Dufès C, Ryan KM. E2F1 drives chemotherapeutic drug resistance via ABCG2. </w:t>
      </w:r>
      <w:r w:rsidR="005248E5" w:rsidRPr="00FF0D49">
        <w:rPr>
          <w:rFonts w:ascii="Book Antiqua" w:hAnsi="Book Antiqua"/>
          <w:i/>
          <w:iCs/>
          <w:kern w:val="2"/>
          <w:sz w:val="20"/>
          <w:szCs w:val="20"/>
          <w:lang w:val="en-US" w:eastAsia="zh-CN"/>
        </w:rPr>
        <w:t>Oncogene</w:t>
      </w:r>
      <w:r w:rsidR="005248E5" w:rsidRPr="00FF0D49">
        <w:rPr>
          <w:rFonts w:ascii="Book Antiqua" w:hAnsi="Book Antiqua"/>
          <w:kern w:val="2"/>
          <w:sz w:val="20"/>
          <w:szCs w:val="20"/>
          <w:lang w:val="en-US" w:eastAsia="zh-CN"/>
        </w:rPr>
        <w:t xml:space="preserve"> 2014; </w:t>
      </w:r>
      <w:r w:rsidR="005248E5" w:rsidRPr="00FF0D49">
        <w:rPr>
          <w:rFonts w:ascii="Book Antiqua" w:hAnsi="Book Antiqua"/>
          <w:b/>
          <w:bCs/>
          <w:kern w:val="2"/>
          <w:sz w:val="20"/>
          <w:szCs w:val="20"/>
          <w:lang w:val="en-US" w:eastAsia="zh-CN"/>
        </w:rPr>
        <w:t>33</w:t>
      </w:r>
      <w:r w:rsidR="005248E5" w:rsidRPr="00FF0D49">
        <w:rPr>
          <w:rFonts w:ascii="Book Antiqua" w:hAnsi="Book Antiqua"/>
          <w:kern w:val="2"/>
          <w:sz w:val="20"/>
          <w:szCs w:val="20"/>
          <w:lang w:val="en-US" w:eastAsia="zh-CN"/>
        </w:rPr>
        <w:t>: 4164-4172 [PMID: 24276245 DOI: 10.1038/onc.2013.470]</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23</w:t>
      </w:r>
      <w:r w:rsidR="00617EBF" w:rsidRPr="00FF0D49">
        <w:rPr>
          <w:rFonts w:ascii="Book Antiqua" w:hAnsi="Book Antiqua"/>
          <w:kern w:val="2"/>
          <w:sz w:val="20"/>
          <w:szCs w:val="20"/>
          <w:lang w:val="en-US" w:eastAsia="zh-CN"/>
        </w:rPr>
        <w:t xml:space="preserve"> </w:t>
      </w:r>
      <w:r w:rsidRPr="00FF0D49">
        <w:rPr>
          <w:rFonts w:ascii="Book Antiqua" w:hAnsi="Book Antiqua"/>
          <w:b/>
          <w:kern w:val="2"/>
          <w:sz w:val="20"/>
          <w:szCs w:val="20"/>
          <w:lang w:val="en-US" w:eastAsia="zh-CN"/>
        </w:rPr>
        <w:t>Alla V</w:t>
      </w:r>
      <w:r w:rsidRPr="00FF0D49">
        <w:rPr>
          <w:rFonts w:ascii="Book Antiqua" w:hAnsi="Book Antiqua"/>
          <w:kern w:val="2"/>
          <w:sz w:val="20"/>
          <w:szCs w:val="20"/>
          <w:lang w:val="en-US" w:eastAsia="zh-CN"/>
        </w:rPr>
        <w:t xml:space="preserve">, Kowtharapu BS, Engelmann D, Emmrich S, Schmitz U, Steder M, </w:t>
      </w:r>
      <w:r w:rsidR="005248E5" w:rsidRPr="00FF0D49">
        <w:rPr>
          <w:rFonts w:ascii="Book Antiqua" w:hAnsi="Book Antiqua"/>
          <w:kern w:val="2"/>
          <w:sz w:val="20"/>
          <w:szCs w:val="20"/>
          <w:lang w:val="en-US" w:eastAsia="zh-CN"/>
        </w:rPr>
        <w:t>Pützer BM</w:t>
      </w:r>
      <w:r w:rsidRPr="00FF0D49">
        <w:rPr>
          <w:rFonts w:ascii="Book Antiqua" w:hAnsi="Book Antiqua"/>
          <w:kern w:val="2"/>
          <w:sz w:val="20"/>
          <w:szCs w:val="20"/>
          <w:lang w:val="en-US" w:eastAsia="zh-CN"/>
        </w:rPr>
        <w:t>. E2F1 confers anticancer drug resistance by targeting ABC transporter family members and Bcl-2 via the p73/DNp73-miR-205 circuitry.</w:t>
      </w:r>
      <w:r w:rsidRPr="00FF0D49">
        <w:rPr>
          <w:rFonts w:ascii="Book Antiqua" w:hAnsi="Book Antiqua"/>
          <w:i/>
          <w:kern w:val="2"/>
          <w:sz w:val="20"/>
          <w:szCs w:val="20"/>
          <w:lang w:val="en-US" w:eastAsia="zh-CN"/>
        </w:rPr>
        <w:t xml:space="preserve"> Cell Cycle </w:t>
      </w:r>
      <w:r w:rsidRPr="00FF0D49">
        <w:rPr>
          <w:rFonts w:ascii="Book Antiqua" w:hAnsi="Book Antiqua"/>
          <w:kern w:val="2"/>
          <w:sz w:val="20"/>
          <w:szCs w:val="20"/>
          <w:lang w:val="en-US" w:eastAsia="zh-CN"/>
        </w:rPr>
        <w:t xml:space="preserve">2012; </w:t>
      </w:r>
      <w:r w:rsidRPr="00FF0D49">
        <w:rPr>
          <w:rFonts w:ascii="Book Antiqua" w:hAnsi="Book Antiqua"/>
          <w:b/>
          <w:kern w:val="2"/>
          <w:sz w:val="20"/>
          <w:szCs w:val="20"/>
          <w:lang w:val="en-US" w:eastAsia="zh-CN"/>
        </w:rPr>
        <w:t>11</w:t>
      </w:r>
      <w:r w:rsidR="00AA7990" w:rsidRPr="00FF0D49">
        <w:rPr>
          <w:rFonts w:ascii="Book Antiqua" w:hAnsi="Book Antiqua"/>
          <w:kern w:val="2"/>
          <w:sz w:val="20"/>
          <w:szCs w:val="20"/>
          <w:lang w:val="en-US" w:eastAsia="zh-CN"/>
        </w:rPr>
        <w:t xml:space="preserve">: 3067-3078 [PMID: 22871739 </w:t>
      </w:r>
      <w:r w:rsidRPr="00FF0D49">
        <w:rPr>
          <w:rFonts w:ascii="Book Antiqua" w:hAnsi="Book Antiqua"/>
          <w:kern w:val="2"/>
          <w:sz w:val="20"/>
          <w:szCs w:val="20"/>
          <w:lang w:val="en-US" w:eastAsia="zh-CN"/>
        </w:rPr>
        <w:t>DOI: 10.4161/cc.21476]</w:t>
      </w:r>
    </w:p>
    <w:p w:rsidR="00ED0D5F" w:rsidRPr="00FF0D49" w:rsidRDefault="00ED0D5F"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kern w:val="2"/>
          <w:sz w:val="20"/>
          <w:szCs w:val="20"/>
          <w:lang w:val="en-US" w:eastAsia="zh-CN"/>
        </w:rPr>
        <w:t>24</w:t>
      </w:r>
      <w:r w:rsidR="00617EBF" w:rsidRPr="00FF0D49">
        <w:rPr>
          <w:rFonts w:ascii="Book Antiqua" w:hAnsi="Book Antiqua"/>
          <w:kern w:val="2"/>
          <w:sz w:val="20"/>
          <w:szCs w:val="20"/>
          <w:lang w:val="en-US" w:eastAsia="zh-CN"/>
        </w:rPr>
        <w:t xml:space="preserve"> </w:t>
      </w:r>
      <w:r w:rsidRPr="00FF0D49">
        <w:rPr>
          <w:rFonts w:ascii="Book Antiqua" w:hAnsi="Book Antiqua"/>
          <w:b/>
          <w:kern w:val="2"/>
          <w:sz w:val="20"/>
          <w:szCs w:val="20"/>
          <w:lang w:val="en-US" w:eastAsia="zh-CN"/>
        </w:rPr>
        <w:t>Loria R</w:t>
      </w:r>
      <w:r w:rsidRPr="00FF0D49">
        <w:rPr>
          <w:rFonts w:ascii="Book Antiqua" w:hAnsi="Book Antiqua"/>
          <w:kern w:val="2"/>
          <w:sz w:val="20"/>
          <w:szCs w:val="20"/>
          <w:lang w:val="en-US" w:eastAsia="zh-CN"/>
        </w:rPr>
        <w:t>, Laquintana V, Bon G, Trisciuoglio D, Frapolli R, Covello R, Amoreo CA, Ferraresi V, Zoccali C, Novello M, Del Bufalo D, Milella M, Biagini R, D'Incalci M, Falcioni R. HMGA1/E2F1 axis and NFkB pathways regulate LPS progression and trabectedin resistance.</w:t>
      </w:r>
      <w:r w:rsidRPr="00FF0D49">
        <w:rPr>
          <w:rFonts w:ascii="Book Antiqua" w:hAnsi="Book Antiqua"/>
          <w:i/>
          <w:kern w:val="2"/>
          <w:sz w:val="20"/>
          <w:szCs w:val="20"/>
          <w:lang w:val="en-US" w:eastAsia="zh-CN"/>
        </w:rPr>
        <w:t xml:space="preserve"> Oncogene </w:t>
      </w:r>
      <w:r w:rsidRPr="00FF0D49">
        <w:rPr>
          <w:rFonts w:ascii="Book Antiqua" w:hAnsi="Book Antiqua"/>
          <w:kern w:val="2"/>
          <w:sz w:val="20"/>
          <w:szCs w:val="20"/>
          <w:lang w:val="en-US" w:eastAsia="zh-CN"/>
        </w:rPr>
        <w:t xml:space="preserve">2018; </w:t>
      </w:r>
      <w:r w:rsidRPr="00FF0D49">
        <w:rPr>
          <w:rFonts w:ascii="Book Antiqua" w:hAnsi="Book Antiqua"/>
          <w:b/>
          <w:kern w:val="2"/>
          <w:sz w:val="20"/>
          <w:szCs w:val="20"/>
          <w:lang w:val="en-US" w:eastAsia="zh-CN"/>
        </w:rPr>
        <w:t>37</w:t>
      </w:r>
      <w:r w:rsidRPr="00FF0D49">
        <w:rPr>
          <w:rFonts w:ascii="Book Antiqua" w:hAnsi="Book Antiqua"/>
          <w:kern w:val="2"/>
          <w:sz w:val="20"/>
          <w:szCs w:val="20"/>
          <w:lang w:val="en-US" w:eastAsia="zh-CN"/>
        </w:rPr>
        <w:t>: 5926-5938</w:t>
      </w:r>
      <w:r w:rsidR="00AA7990" w:rsidRPr="00FF0D49">
        <w:rPr>
          <w:rFonts w:ascii="Book Antiqua" w:hAnsi="Book Antiqua"/>
          <w:kern w:val="2"/>
          <w:sz w:val="20"/>
          <w:szCs w:val="20"/>
          <w:lang w:val="en-US" w:eastAsia="zh-CN"/>
        </w:rPr>
        <w:t xml:space="preserve"> [PMID: 29980789 </w:t>
      </w:r>
      <w:r w:rsidRPr="00FF0D49">
        <w:rPr>
          <w:rFonts w:ascii="Book Antiqua" w:hAnsi="Book Antiqua"/>
          <w:kern w:val="2"/>
          <w:sz w:val="20"/>
          <w:szCs w:val="20"/>
          <w:lang w:val="en-US" w:eastAsia="zh-CN"/>
        </w:rPr>
        <w:t>DOI: 10.1038/s41388-018-0394-x]</w:t>
      </w:r>
    </w:p>
    <w:p w:rsidR="00265188" w:rsidRPr="00FF0D49" w:rsidRDefault="00265188" w:rsidP="006473F7">
      <w:pPr>
        <w:snapToGrid w:val="0"/>
        <w:spacing w:after="0" w:line="360" w:lineRule="auto"/>
        <w:jc w:val="both"/>
        <w:rPr>
          <w:rFonts w:ascii="Book Antiqua" w:hAnsi="Book Antiqua"/>
          <w:sz w:val="20"/>
          <w:szCs w:val="20"/>
          <w:lang w:val="en-US" w:eastAsia="zh-CN"/>
        </w:rPr>
      </w:pPr>
    </w:p>
    <w:p w:rsidR="00FB62B1" w:rsidRPr="00FF0D49" w:rsidRDefault="00FB62B1" w:rsidP="006473F7">
      <w:pPr>
        <w:adjustRightInd w:val="0"/>
        <w:snapToGrid w:val="0"/>
        <w:spacing w:after="0" w:line="360" w:lineRule="auto"/>
        <w:jc w:val="both"/>
        <w:rPr>
          <w:rFonts w:ascii="Book Antiqua" w:hAnsi="Book Antiqua"/>
          <w:b/>
          <w:sz w:val="20"/>
          <w:szCs w:val="20"/>
          <w:lang w:val="en-US"/>
        </w:rPr>
      </w:pPr>
      <w:r w:rsidRPr="00FF0D49">
        <w:rPr>
          <w:rFonts w:ascii="Book Antiqua" w:hAnsi="Book Antiqua"/>
          <w:b/>
          <w:color w:val="000000"/>
          <w:sz w:val="20"/>
          <w:szCs w:val="20"/>
          <w:lang w:val="en-US"/>
        </w:rPr>
        <w:br w:type="page"/>
      </w:r>
      <w:r w:rsidRPr="00FF0D49">
        <w:rPr>
          <w:rFonts w:ascii="Book Antiqua" w:hAnsi="Book Antiqua"/>
          <w:b/>
          <w:sz w:val="20"/>
          <w:szCs w:val="20"/>
          <w:lang w:val="en-US"/>
        </w:rPr>
        <w:lastRenderedPageBreak/>
        <w:t>Footnotes</w:t>
      </w:r>
    </w:p>
    <w:p w:rsidR="006E64AD" w:rsidRPr="00FF0D49" w:rsidRDefault="006E64AD" w:rsidP="006473F7">
      <w:pPr>
        <w:snapToGrid w:val="0"/>
        <w:spacing w:after="0" w:line="360" w:lineRule="auto"/>
        <w:jc w:val="both"/>
        <w:rPr>
          <w:rFonts w:ascii="Book Antiqua" w:hAnsi="Book Antiqua"/>
          <w:sz w:val="20"/>
          <w:szCs w:val="20"/>
          <w:lang w:val="en-US" w:eastAsia="zh-CN"/>
        </w:rPr>
      </w:pPr>
      <w:r w:rsidRPr="00FF0D49">
        <w:rPr>
          <w:rFonts w:ascii="Book Antiqua" w:hAnsi="Book Antiqua"/>
          <w:b/>
          <w:color w:val="000000"/>
          <w:sz w:val="20"/>
          <w:szCs w:val="20"/>
          <w:lang w:val="en-US"/>
        </w:rPr>
        <w:t>Institutional review board statement</w:t>
      </w:r>
      <w:r w:rsidRPr="00FF0D49">
        <w:rPr>
          <w:rFonts w:ascii="Book Antiqua" w:hAnsi="Book Antiqua"/>
          <w:b/>
          <w:bCs/>
          <w:iCs/>
          <w:sz w:val="20"/>
          <w:szCs w:val="20"/>
          <w:lang w:val="en-US"/>
        </w:rPr>
        <w:t xml:space="preserve">: </w:t>
      </w:r>
      <w:r w:rsidRPr="00FF0D49">
        <w:rPr>
          <w:rFonts w:ascii="Book Antiqua" w:hAnsi="Book Antiqua"/>
          <w:sz w:val="20"/>
          <w:szCs w:val="20"/>
          <w:lang w:val="en-US" w:eastAsia="fr-FR"/>
        </w:rPr>
        <w:t xml:space="preserve">The study was approved by the </w:t>
      </w:r>
      <w:r w:rsidRPr="00FF0D49">
        <w:rPr>
          <w:rFonts w:ascii="Book Antiqua" w:hAnsi="Book Antiqua"/>
          <w:caps/>
          <w:sz w:val="20"/>
          <w:szCs w:val="20"/>
          <w:lang w:val="en-US" w:eastAsia="fr-FR"/>
        </w:rPr>
        <w:t>e</w:t>
      </w:r>
      <w:r w:rsidRPr="00FF0D49">
        <w:rPr>
          <w:rFonts w:ascii="Book Antiqua" w:hAnsi="Book Antiqua"/>
          <w:sz w:val="20"/>
          <w:szCs w:val="20"/>
          <w:lang w:val="en-US" w:eastAsia="fr-FR"/>
        </w:rPr>
        <w:t xml:space="preserve">thics </w:t>
      </w:r>
      <w:r w:rsidRPr="00FF0D49">
        <w:rPr>
          <w:rFonts w:ascii="Book Antiqua" w:hAnsi="Book Antiqua"/>
          <w:caps/>
          <w:sz w:val="20"/>
          <w:szCs w:val="20"/>
          <w:lang w:val="en-US" w:eastAsia="fr-FR"/>
        </w:rPr>
        <w:t>c</w:t>
      </w:r>
      <w:r w:rsidRPr="00FF0D49">
        <w:rPr>
          <w:rFonts w:ascii="Book Antiqua" w:hAnsi="Book Antiqua"/>
          <w:sz w:val="20"/>
          <w:szCs w:val="20"/>
          <w:lang w:val="en-US" w:eastAsia="fr-FR"/>
        </w:rPr>
        <w:t xml:space="preserve">ommittee of </w:t>
      </w:r>
      <w:r w:rsidR="00F97916" w:rsidRPr="00FF0D49">
        <w:rPr>
          <w:rFonts w:ascii="Book Antiqua" w:hAnsi="Book Antiqua"/>
          <w:kern w:val="2"/>
          <w:sz w:val="20"/>
          <w:szCs w:val="20"/>
          <w:lang w:val="en-US" w:eastAsia="zh-CN"/>
        </w:rPr>
        <w:t>t</w:t>
      </w:r>
      <w:r w:rsidR="00AA1209" w:rsidRPr="00FF0D49">
        <w:rPr>
          <w:rFonts w:ascii="Book Antiqua" w:hAnsi="Book Antiqua"/>
          <w:kern w:val="2"/>
          <w:sz w:val="20"/>
          <w:szCs w:val="20"/>
          <w:lang w:val="en-US" w:eastAsia="zh-CN"/>
        </w:rPr>
        <w:t xml:space="preserve">he Affiliated Hospital of </w:t>
      </w:r>
      <w:proofErr w:type="spellStart"/>
      <w:r w:rsidR="00AA1209" w:rsidRPr="00FF0D49">
        <w:rPr>
          <w:rFonts w:ascii="Book Antiqua" w:hAnsi="Book Antiqua"/>
          <w:kern w:val="2"/>
          <w:sz w:val="20"/>
          <w:szCs w:val="20"/>
          <w:lang w:val="en-US" w:eastAsia="zh-CN"/>
        </w:rPr>
        <w:t>Zunyi</w:t>
      </w:r>
      <w:proofErr w:type="spellEnd"/>
      <w:r w:rsidR="00AA1209" w:rsidRPr="00FF0D49">
        <w:rPr>
          <w:rFonts w:ascii="Book Antiqua" w:hAnsi="Book Antiqua"/>
          <w:kern w:val="2"/>
          <w:sz w:val="20"/>
          <w:szCs w:val="20"/>
          <w:lang w:val="en-US" w:eastAsia="zh-CN"/>
        </w:rPr>
        <w:t xml:space="preserve"> Medical University</w:t>
      </w:r>
      <w:r w:rsidR="00AA1209" w:rsidRPr="00FF0D49">
        <w:rPr>
          <w:rFonts w:ascii="Book Antiqua" w:hAnsi="Book Antiqua"/>
          <w:sz w:val="20"/>
          <w:szCs w:val="20"/>
          <w:lang w:val="en-US" w:eastAsia="fr-FR"/>
        </w:rPr>
        <w:t xml:space="preserve"> (</w:t>
      </w:r>
      <w:proofErr w:type="spellStart"/>
      <w:r w:rsidR="00AA1209" w:rsidRPr="00FF0D49">
        <w:rPr>
          <w:rFonts w:ascii="Book Antiqua" w:hAnsi="Book Antiqua"/>
          <w:sz w:val="20"/>
          <w:szCs w:val="20"/>
          <w:lang w:val="en-US" w:eastAsia="zh-CN"/>
        </w:rPr>
        <w:t>Guizhou</w:t>
      </w:r>
      <w:proofErr w:type="spellEnd"/>
      <w:r w:rsidRPr="00FF0D49">
        <w:rPr>
          <w:rFonts w:ascii="Book Antiqua" w:hAnsi="Book Antiqua"/>
          <w:sz w:val="20"/>
          <w:szCs w:val="20"/>
          <w:lang w:val="en-US" w:eastAsia="fr-FR"/>
        </w:rPr>
        <w:t>,</w:t>
      </w:r>
      <w:r w:rsidR="00AA1209" w:rsidRPr="00FF0D49">
        <w:rPr>
          <w:rFonts w:ascii="Book Antiqua" w:hAnsi="Book Antiqua"/>
          <w:sz w:val="20"/>
          <w:szCs w:val="20"/>
          <w:lang w:val="en-US" w:eastAsia="zh-CN"/>
        </w:rPr>
        <w:t xml:space="preserve"> China</w:t>
      </w:r>
      <w:r w:rsidRPr="00FF0D49">
        <w:rPr>
          <w:rFonts w:ascii="Book Antiqua" w:hAnsi="Book Antiqua"/>
          <w:sz w:val="20"/>
          <w:szCs w:val="20"/>
          <w:lang w:val="en-US" w:eastAsia="fr-FR"/>
        </w:rPr>
        <w:t>).</w:t>
      </w:r>
    </w:p>
    <w:p w:rsidR="006E64AD" w:rsidRPr="00FF0D49" w:rsidRDefault="006E64AD" w:rsidP="006473F7">
      <w:pPr>
        <w:snapToGrid w:val="0"/>
        <w:spacing w:after="0" w:line="360" w:lineRule="auto"/>
        <w:jc w:val="both"/>
        <w:rPr>
          <w:rFonts w:ascii="Book Antiqua" w:hAnsi="Book Antiqua"/>
          <w:b/>
          <w:color w:val="000000"/>
          <w:sz w:val="20"/>
          <w:szCs w:val="20"/>
          <w:lang w:val="en-US" w:eastAsia="zh-CN"/>
        </w:rPr>
      </w:pPr>
    </w:p>
    <w:p w:rsidR="006E64AD" w:rsidRPr="00FF0D49" w:rsidRDefault="006E64AD" w:rsidP="006473F7">
      <w:pPr>
        <w:snapToGrid w:val="0"/>
        <w:spacing w:after="0" w:line="360" w:lineRule="auto"/>
        <w:jc w:val="both"/>
        <w:rPr>
          <w:rFonts w:ascii="Book Antiqua" w:hAnsi="Book Antiqua"/>
          <w:sz w:val="20"/>
          <w:szCs w:val="20"/>
          <w:lang w:val="en-US" w:eastAsia="zh-CN"/>
        </w:rPr>
      </w:pPr>
      <w:r w:rsidRPr="00FF0D49">
        <w:rPr>
          <w:rFonts w:ascii="Book Antiqua" w:hAnsi="Book Antiqua"/>
          <w:b/>
          <w:color w:val="000000"/>
          <w:sz w:val="20"/>
          <w:szCs w:val="20"/>
          <w:lang w:val="en-US"/>
        </w:rPr>
        <w:t>Informed consent statement</w:t>
      </w:r>
      <w:r w:rsidR="004B02E4" w:rsidRPr="00FF0D49">
        <w:rPr>
          <w:rFonts w:ascii="Book Antiqua" w:hAnsi="Book Antiqua"/>
          <w:b/>
          <w:bCs/>
          <w:iCs/>
          <w:sz w:val="20"/>
          <w:szCs w:val="20"/>
          <w:lang w:val="en-US"/>
        </w:rPr>
        <w:t xml:space="preserve">: </w:t>
      </w:r>
      <w:r w:rsidRPr="00FF0D49">
        <w:rPr>
          <w:rFonts w:ascii="Book Antiqua" w:hAnsi="Book Antiqua"/>
          <w:sz w:val="20"/>
          <w:szCs w:val="20"/>
          <w:lang w:val="en-US" w:eastAsia="fr-FR"/>
        </w:rPr>
        <w:t>All patients gave informed consent.</w:t>
      </w:r>
    </w:p>
    <w:p w:rsidR="006E64AD" w:rsidRPr="00FF0D49" w:rsidRDefault="006E64AD" w:rsidP="006473F7">
      <w:pPr>
        <w:snapToGrid w:val="0"/>
        <w:spacing w:after="0" w:line="360" w:lineRule="auto"/>
        <w:jc w:val="both"/>
        <w:rPr>
          <w:rFonts w:ascii="Book Antiqua" w:hAnsi="Book Antiqua"/>
          <w:b/>
          <w:color w:val="000000"/>
          <w:sz w:val="20"/>
          <w:szCs w:val="20"/>
          <w:lang w:val="en-US" w:eastAsia="zh-CN"/>
        </w:rPr>
      </w:pPr>
    </w:p>
    <w:p w:rsidR="006E64AD" w:rsidRPr="00FF0D49" w:rsidRDefault="006E64AD" w:rsidP="006473F7">
      <w:pPr>
        <w:autoSpaceDE w:val="0"/>
        <w:autoSpaceDN w:val="0"/>
        <w:adjustRightInd w:val="0"/>
        <w:snapToGrid w:val="0"/>
        <w:spacing w:after="0" w:line="360" w:lineRule="auto"/>
        <w:jc w:val="both"/>
        <w:rPr>
          <w:rFonts w:ascii="Book Antiqua" w:hAnsi="Book Antiqua"/>
          <w:sz w:val="20"/>
          <w:szCs w:val="20"/>
          <w:lang w:val="en-US" w:eastAsia="fr-FR"/>
        </w:rPr>
      </w:pPr>
      <w:r w:rsidRPr="00FF0D49">
        <w:rPr>
          <w:rFonts w:ascii="Book Antiqua" w:hAnsi="Book Antiqua"/>
          <w:b/>
          <w:color w:val="000000"/>
          <w:sz w:val="20"/>
          <w:szCs w:val="20"/>
          <w:lang w:val="en-US"/>
        </w:rPr>
        <w:t>Conflict-of-interest statement</w:t>
      </w:r>
      <w:r w:rsidRPr="00FF0D49">
        <w:rPr>
          <w:rFonts w:ascii="Book Antiqua" w:hAnsi="Book Antiqua" w:cs="TimesNewRomanPS-BoldItalicMT"/>
          <w:b/>
          <w:bCs/>
          <w:iCs/>
          <w:sz w:val="20"/>
          <w:szCs w:val="20"/>
          <w:lang w:val="en-US"/>
        </w:rPr>
        <w:t>:</w:t>
      </w:r>
      <w:r w:rsidRPr="00FF0D49">
        <w:rPr>
          <w:rFonts w:ascii="Book Antiqua" w:hAnsi="Book Antiqua"/>
          <w:sz w:val="20"/>
          <w:szCs w:val="20"/>
          <w:lang w:val="en-US" w:eastAsia="fr-FR"/>
        </w:rPr>
        <w:t xml:space="preserve"> No benefits in any form have been received or will be received from a commercial party related directly or indirectly to the subject of this article.</w:t>
      </w:r>
    </w:p>
    <w:p w:rsidR="006E64AD" w:rsidRPr="00FF0D49" w:rsidRDefault="006E64AD" w:rsidP="006473F7">
      <w:pPr>
        <w:autoSpaceDE w:val="0"/>
        <w:autoSpaceDN w:val="0"/>
        <w:adjustRightInd w:val="0"/>
        <w:snapToGrid w:val="0"/>
        <w:spacing w:after="0" w:line="360" w:lineRule="auto"/>
        <w:jc w:val="both"/>
        <w:rPr>
          <w:rFonts w:ascii="Book Antiqua" w:hAnsi="Book Antiqua"/>
          <w:sz w:val="20"/>
          <w:szCs w:val="20"/>
          <w:lang w:val="en-US" w:eastAsia="fr-FR"/>
        </w:rPr>
      </w:pPr>
    </w:p>
    <w:p w:rsidR="006E64AD" w:rsidRPr="00FF0D49" w:rsidRDefault="006E64AD" w:rsidP="006473F7">
      <w:pPr>
        <w:autoSpaceDE w:val="0"/>
        <w:autoSpaceDN w:val="0"/>
        <w:adjustRightInd w:val="0"/>
        <w:snapToGrid w:val="0"/>
        <w:spacing w:after="0" w:line="360" w:lineRule="auto"/>
        <w:jc w:val="both"/>
        <w:rPr>
          <w:rFonts w:ascii="Book Antiqua" w:hAnsi="Book Antiqua" w:cs="TimesNewRomanPS-BoldItalicMT"/>
          <w:bCs/>
          <w:iCs/>
          <w:sz w:val="20"/>
          <w:szCs w:val="20"/>
          <w:lang w:val="en-US"/>
        </w:rPr>
      </w:pPr>
      <w:r w:rsidRPr="00FF0D49">
        <w:rPr>
          <w:rFonts w:ascii="Book Antiqua" w:hAnsi="Book Antiqua" w:cs="TimesNewRomanPS-BoldItalicMT"/>
          <w:b/>
          <w:bCs/>
          <w:iCs/>
          <w:sz w:val="20"/>
          <w:szCs w:val="20"/>
          <w:lang w:val="en-US"/>
        </w:rPr>
        <w:t>Data sharing</w:t>
      </w:r>
      <w:r w:rsidRPr="00FF0D49">
        <w:rPr>
          <w:rFonts w:ascii="Book Antiqua" w:hAnsi="Book Antiqua"/>
          <w:b/>
          <w:color w:val="000000"/>
          <w:sz w:val="20"/>
          <w:szCs w:val="20"/>
          <w:lang w:val="en-US"/>
        </w:rPr>
        <w:t xml:space="preserve"> statement</w:t>
      </w:r>
      <w:r w:rsidRPr="00FF0D49">
        <w:rPr>
          <w:rFonts w:ascii="Book Antiqua" w:hAnsi="Book Antiqua" w:cs="TimesNewRomanPS-BoldItalicMT"/>
          <w:b/>
          <w:bCs/>
          <w:iCs/>
          <w:sz w:val="20"/>
          <w:szCs w:val="20"/>
          <w:lang w:val="en-US"/>
        </w:rPr>
        <w:t>:</w:t>
      </w:r>
      <w:r w:rsidR="00AA1209" w:rsidRPr="00FF0D49">
        <w:rPr>
          <w:rFonts w:ascii="Book Antiqua" w:hAnsi="Book Antiqua"/>
          <w:kern w:val="2"/>
          <w:sz w:val="20"/>
          <w:szCs w:val="20"/>
          <w:lang w:val="en-US" w:eastAsia="zh-CN"/>
        </w:rPr>
        <w:t xml:space="preserve"> No additional data are available.</w:t>
      </w:r>
    </w:p>
    <w:p w:rsidR="00A10F39" w:rsidRPr="00FF0D49" w:rsidRDefault="00A10F39" w:rsidP="006473F7">
      <w:pPr>
        <w:snapToGrid w:val="0"/>
        <w:spacing w:after="0" w:line="360" w:lineRule="auto"/>
        <w:jc w:val="both"/>
        <w:rPr>
          <w:rFonts w:ascii="Book Antiqua" w:hAnsi="Book Antiqua"/>
          <w:b/>
          <w:sz w:val="20"/>
          <w:szCs w:val="20"/>
          <w:lang w:val="en-US" w:eastAsia="zh-CN"/>
        </w:rPr>
      </w:pPr>
    </w:p>
    <w:p w:rsidR="00A10F39" w:rsidRPr="00FF0D49" w:rsidRDefault="006E64AD" w:rsidP="006473F7">
      <w:pPr>
        <w:snapToGrid w:val="0"/>
        <w:spacing w:after="0" w:line="360" w:lineRule="auto"/>
        <w:jc w:val="both"/>
        <w:rPr>
          <w:rFonts w:ascii="Book Antiqua" w:hAnsi="Book Antiqua"/>
          <w:kern w:val="2"/>
          <w:sz w:val="20"/>
          <w:szCs w:val="20"/>
          <w:lang w:val="en-US" w:eastAsia="zh-CN"/>
        </w:rPr>
      </w:pPr>
      <w:r w:rsidRPr="00FF0D49">
        <w:rPr>
          <w:rFonts w:ascii="Book Antiqua" w:hAnsi="Book Antiqua"/>
          <w:b/>
          <w:sz w:val="20"/>
          <w:szCs w:val="20"/>
          <w:lang w:val="en-US"/>
        </w:rPr>
        <w:t xml:space="preserve">STROBE </w:t>
      </w:r>
      <w:r w:rsidR="00582E01" w:rsidRPr="00FF0D49">
        <w:rPr>
          <w:rFonts w:ascii="Book Antiqua" w:hAnsi="Book Antiqua"/>
          <w:b/>
          <w:sz w:val="20"/>
          <w:szCs w:val="20"/>
          <w:lang w:val="en-US"/>
        </w:rPr>
        <w:t>s</w:t>
      </w:r>
      <w:r w:rsidRPr="00FF0D49">
        <w:rPr>
          <w:rFonts w:ascii="Book Antiqua" w:hAnsi="Book Antiqua"/>
          <w:b/>
          <w:sz w:val="20"/>
          <w:szCs w:val="20"/>
          <w:lang w:val="en-US"/>
        </w:rPr>
        <w:t>tatement</w:t>
      </w:r>
      <w:r w:rsidRPr="00FF0D49">
        <w:rPr>
          <w:rFonts w:ascii="Book Antiqua" w:hAnsi="Book Antiqua"/>
          <w:b/>
          <w:sz w:val="20"/>
          <w:szCs w:val="20"/>
          <w:lang w:val="en-US" w:eastAsia="zh-CN"/>
        </w:rPr>
        <w:t>:</w:t>
      </w:r>
      <w:r w:rsidR="00A10F39" w:rsidRPr="00FF0D49">
        <w:rPr>
          <w:rFonts w:ascii="Book Antiqua" w:hAnsi="Book Antiqua"/>
          <w:b/>
          <w:sz w:val="20"/>
          <w:szCs w:val="20"/>
          <w:lang w:val="en-US" w:eastAsia="zh-CN"/>
        </w:rPr>
        <w:t xml:space="preserve"> </w:t>
      </w:r>
      <w:r w:rsidR="00A10F39" w:rsidRPr="00FF0D49">
        <w:rPr>
          <w:rFonts w:ascii="Book Antiqua" w:hAnsi="Book Antiqua"/>
          <w:kern w:val="2"/>
          <w:sz w:val="20"/>
          <w:szCs w:val="20"/>
          <w:lang w:val="en-US" w:eastAsia="zh-CN"/>
        </w:rPr>
        <w:t xml:space="preserve">The authors have read the STROBE </w:t>
      </w:r>
      <w:r w:rsidR="004C7C3F" w:rsidRPr="00FF0D49">
        <w:rPr>
          <w:rFonts w:ascii="Book Antiqua" w:hAnsi="Book Antiqua"/>
          <w:kern w:val="2"/>
          <w:sz w:val="20"/>
          <w:szCs w:val="20"/>
          <w:lang w:val="en-US" w:eastAsia="zh-CN"/>
        </w:rPr>
        <w:t>s</w:t>
      </w:r>
      <w:r w:rsidR="00A10F39" w:rsidRPr="00FF0D49">
        <w:rPr>
          <w:rFonts w:ascii="Book Antiqua" w:hAnsi="Book Antiqua"/>
          <w:kern w:val="2"/>
          <w:sz w:val="20"/>
          <w:szCs w:val="20"/>
          <w:lang w:val="en-US" w:eastAsia="zh-CN"/>
        </w:rPr>
        <w:t>tatement-checklist of items, and the manuscript was prepared and revised according to the STROBE Statement-checklist of items.</w:t>
      </w:r>
    </w:p>
    <w:p w:rsidR="006E64AD" w:rsidRPr="00FF0D49" w:rsidRDefault="006E64AD" w:rsidP="006473F7">
      <w:pPr>
        <w:snapToGrid w:val="0"/>
        <w:spacing w:after="0" w:line="360" w:lineRule="auto"/>
        <w:jc w:val="both"/>
        <w:rPr>
          <w:rFonts w:ascii="Book Antiqua" w:hAnsi="Book Antiqua"/>
          <w:b/>
          <w:sz w:val="20"/>
          <w:szCs w:val="20"/>
          <w:lang w:val="en-US" w:eastAsia="zh-CN"/>
        </w:rPr>
      </w:pPr>
    </w:p>
    <w:p w:rsidR="009E3AE6" w:rsidRPr="00FF0D49" w:rsidRDefault="009E3AE6" w:rsidP="006473F7">
      <w:pPr>
        <w:adjustRightInd w:val="0"/>
        <w:snapToGrid w:val="0"/>
        <w:spacing w:after="0" w:line="360" w:lineRule="auto"/>
        <w:jc w:val="both"/>
        <w:rPr>
          <w:rFonts w:ascii="Book Antiqua" w:hAnsi="Book Antiqua"/>
          <w:sz w:val="20"/>
          <w:szCs w:val="20"/>
          <w:lang w:val="en-US" w:eastAsia="zh-CN"/>
        </w:rPr>
      </w:pPr>
      <w:r w:rsidRPr="00FF0D49">
        <w:rPr>
          <w:rFonts w:ascii="Book Antiqua" w:hAnsi="Book Antiqua"/>
          <w:b/>
          <w:sz w:val="20"/>
          <w:szCs w:val="20"/>
          <w:lang w:val="en-US" w:eastAsia="fr-FR"/>
        </w:rPr>
        <w:t xml:space="preserve">Open-Access: </w:t>
      </w:r>
      <w:r w:rsidRPr="00FF0D49">
        <w:rPr>
          <w:rFonts w:ascii="Book Antiqua" w:hAnsi="Book Antiqua"/>
          <w:sz w:val="20"/>
          <w:szCs w:val="20"/>
          <w:lang w:val="en-US" w:eastAsia="fr-FR"/>
        </w:rPr>
        <w:t>This article is an open-access article </w:t>
      </w:r>
      <w:r w:rsidR="0083271F" w:rsidRPr="00FF0D49">
        <w:rPr>
          <w:rFonts w:ascii="Book Antiqua" w:hAnsi="Book Antiqua"/>
          <w:sz w:val="20"/>
          <w:szCs w:val="20"/>
          <w:lang w:val="en-US" w:eastAsia="fr-FR"/>
        </w:rPr>
        <w:t xml:space="preserve">that </w:t>
      </w:r>
      <w:r w:rsidRPr="00FF0D49">
        <w:rPr>
          <w:rFonts w:ascii="Book Antiqua" w:hAnsi="Book Antiqua"/>
          <w:sz w:val="20"/>
          <w:szCs w:val="20"/>
          <w:lang w:val="en-US" w:eastAsia="fr-FR"/>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B62B1" w:rsidRPr="00FF0D49" w:rsidRDefault="00FB62B1" w:rsidP="006473F7">
      <w:pPr>
        <w:adjustRightInd w:val="0"/>
        <w:snapToGrid w:val="0"/>
        <w:spacing w:after="0" w:line="360" w:lineRule="auto"/>
        <w:jc w:val="both"/>
        <w:rPr>
          <w:rFonts w:ascii="Book Antiqua" w:hAnsi="Book Antiqua"/>
          <w:b/>
          <w:bCs/>
          <w:color w:val="000000"/>
          <w:sz w:val="20"/>
          <w:szCs w:val="20"/>
          <w:lang w:val="en-US" w:eastAsia="zh-CN"/>
        </w:rPr>
      </w:pPr>
    </w:p>
    <w:p w:rsidR="00FB62B1" w:rsidRPr="00FF0D49" w:rsidRDefault="00A10F39" w:rsidP="006473F7">
      <w:pPr>
        <w:adjustRightInd w:val="0"/>
        <w:snapToGrid w:val="0"/>
        <w:spacing w:after="0" w:line="360" w:lineRule="auto"/>
        <w:jc w:val="both"/>
        <w:rPr>
          <w:rFonts w:ascii="Book Antiqua" w:hAnsi="Book Antiqua"/>
          <w:b/>
          <w:bCs/>
          <w:color w:val="000000"/>
          <w:sz w:val="20"/>
          <w:szCs w:val="20"/>
          <w:lang w:val="en-US" w:eastAsia="zh-CN"/>
        </w:rPr>
      </w:pPr>
      <w:r w:rsidRPr="00FF0D49">
        <w:rPr>
          <w:rFonts w:ascii="Book Antiqua" w:hAnsi="Book Antiqua"/>
          <w:b/>
          <w:bCs/>
          <w:color w:val="000000"/>
          <w:sz w:val="20"/>
          <w:szCs w:val="20"/>
          <w:lang w:val="en-US" w:eastAsia="pl-PL"/>
        </w:rPr>
        <w:t>Manuscrip</w:t>
      </w:r>
      <w:r w:rsidR="002B5F0C" w:rsidRPr="00FF0D49">
        <w:rPr>
          <w:rFonts w:ascii="Book Antiqua" w:hAnsi="Book Antiqua"/>
          <w:b/>
          <w:bCs/>
          <w:color w:val="000000"/>
          <w:sz w:val="20"/>
          <w:szCs w:val="20"/>
          <w:lang w:val="en-US" w:eastAsia="pl-PL"/>
        </w:rPr>
        <w:t>t</w:t>
      </w:r>
      <w:r w:rsidRPr="00FF0D49">
        <w:rPr>
          <w:rFonts w:ascii="Book Antiqua" w:hAnsi="Book Antiqua"/>
          <w:b/>
          <w:bCs/>
          <w:color w:val="000000"/>
          <w:sz w:val="20"/>
          <w:szCs w:val="20"/>
          <w:vertAlign w:val="superscript"/>
          <w:lang w:val="en-US" w:eastAsia="zh-CN"/>
        </w:rPr>
        <w:t xml:space="preserve"> </w:t>
      </w:r>
      <w:r w:rsidR="00FB62B1" w:rsidRPr="00FF0D49">
        <w:rPr>
          <w:rFonts w:ascii="Book Antiqua" w:hAnsi="Book Antiqua"/>
          <w:b/>
          <w:bCs/>
          <w:color w:val="000000"/>
          <w:sz w:val="20"/>
          <w:szCs w:val="20"/>
          <w:lang w:val="en-US" w:eastAsia="pl-PL"/>
        </w:rPr>
        <w:t>source:</w:t>
      </w:r>
      <w:r w:rsidR="00FB62B1" w:rsidRPr="00FF0D49">
        <w:rPr>
          <w:rFonts w:ascii="Book Antiqua" w:hAnsi="Book Antiqua"/>
          <w:b/>
          <w:bCs/>
          <w:color w:val="000000"/>
          <w:sz w:val="20"/>
          <w:szCs w:val="20"/>
          <w:lang w:val="en-US" w:eastAsia="zh-CN"/>
        </w:rPr>
        <w:t xml:space="preserve"> </w:t>
      </w:r>
      <w:r w:rsidRPr="00FF0D49">
        <w:rPr>
          <w:rFonts w:ascii="Book Antiqua" w:hAnsi="Book Antiqua"/>
          <w:bCs/>
          <w:color w:val="000000"/>
          <w:sz w:val="20"/>
          <w:szCs w:val="20"/>
          <w:lang w:val="en-US" w:eastAsia="pl-PL"/>
        </w:rPr>
        <w:t>Unsolicited</w:t>
      </w:r>
      <w:r w:rsidRPr="00FF0D49">
        <w:rPr>
          <w:rFonts w:ascii="Book Antiqua" w:hAnsi="Book Antiqua"/>
          <w:bCs/>
          <w:color w:val="000000"/>
          <w:sz w:val="20"/>
          <w:szCs w:val="20"/>
          <w:lang w:val="en-US" w:eastAsia="zh-CN"/>
        </w:rPr>
        <w:t xml:space="preserve"> </w:t>
      </w:r>
      <w:r w:rsidR="00FB62B1" w:rsidRPr="00FF0D49">
        <w:rPr>
          <w:rFonts w:ascii="Book Antiqua" w:hAnsi="Book Antiqua"/>
          <w:bCs/>
          <w:color w:val="000000"/>
          <w:sz w:val="20"/>
          <w:szCs w:val="20"/>
          <w:lang w:val="en-US" w:eastAsia="pl-PL"/>
        </w:rPr>
        <w:t>manuscript</w:t>
      </w:r>
    </w:p>
    <w:p w:rsidR="006E6A95" w:rsidRPr="00FF0D49" w:rsidRDefault="006E6A95" w:rsidP="006473F7">
      <w:pPr>
        <w:snapToGrid w:val="0"/>
        <w:spacing w:after="0" w:line="360" w:lineRule="auto"/>
        <w:jc w:val="both"/>
        <w:rPr>
          <w:rFonts w:ascii="Book Antiqua" w:hAnsi="Book Antiqua"/>
          <w:b/>
          <w:sz w:val="20"/>
          <w:szCs w:val="20"/>
          <w:lang w:val="en-US" w:eastAsia="zh-CN"/>
        </w:rPr>
      </w:pPr>
    </w:p>
    <w:p w:rsidR="006E64AD" w:rsidRPr="00FF0D49" w:rsidRDefault="006E64AD" w:rsidP="006473F7">
      <w:pPr>
        <w:snapToGrid w:val="0"/>
        <w:spacing w:after="0" w:line="360" w:lineRule="auto"/>
        <w:jc w:val="both"/>
        <w:rPr>
          <w:rFonts w:ascii="Book Antiqua" w:hAnsi="Book Antiqua"/>
          <w:b/>
          <w:sz w:val="20"/>
          <w:szCs w:val="20"/>
          <w:lang w:val="en-US" w:eastAsia="zh-CN"/>
        </w:rPr>
      </w:pPr>
      <w:r w:rsidRPr="00FF0D49">
        <w:rPr>
          <w:rFonts w:ascii="Book Antiqua" w:hAnsi="Book Antiqua"/>
          <w:b/>
          <w:sz w:val="20"/>
          <w:szCs w:val="20"/>
          <w:lang w:val="en-US"/>
        </w:rPr>
        <w:t>Peer-review started:</w:t>
      </w:r>
      <w:r w:rsidRPr="00FF0D49">
        <w:rPr>
          <w:rFonts w:ascii="Book Antiqua" w:hAnsi="Book Antiqua"/>
          <w:b/>
          <w:sz w:val="20"/>
          <w:szCs w:val="20"/>
          <w:lang w:val="en-US" w:eastAsia="zh-CN"/>
        </w:rPr>
        <w:t xml:space="preserve"> </w:t>
      </w:r>
      <w:r w:rsidR="00A10F39" w:rsidRPr="00FF0D49">
        <w:rPr>
          <w:rFonts w:ascii="Book Antiqua" w:hAnsi="Book Antiqua"/>
          <w:sz w:val="20"/>
          <w:szCs w:val="20"/>
          <w:lang w:val="en-US" w:eastAsia="zh-CN"/>
        </w:rPr>
        <w:t>November 5</w:t>
      </w:r>
      <w:r w:rsidRPr="00FF0D49">
        <w:rPr>
          <w:rFonts w:ascii="Book Antiqua" w:hAnsi="Book Antiqua"/>
          <w:sz w:val="20"/>
          <w:szCs w:val="20"/>
          <w:lang w:val="en-US" w:eastAsia="zh-CN"/>
        </w:rPr>
        <w:t>, 201</w:t>
      </w:r>
      <w:r w:rsidR="00A10F39" w:rsidRPr="00FF0D49">
        <w:rPr>
          <w:rFonts w:ascii="Book Antiqua" w:hAnsi="Book Antiqua"/>
          <w:sz w:val="20"/>
          <w:szCs w:val="20"/>
          <w:lang w:val="en-US" w:eastAsia="zh-CN"/>
        </w:rPr>
        <w:t>9</w:t>
      </w:r>
    </w:p>
    <w:p w:rsidR="006E64AD" w:rsidRPr="00FF0D49" w:rsidRDefault="006E64AD" w:rsidP="006473F7">
      <w:pPr>
        <w:snapToGrid w:val="0"/>
        <w:spacing w:after="0" w:line="360" w:lineRule="auto"/>
        <w:jc w:val="both"/>
        <w:rPr>
          <w:rFonts w:ascii="Book Antiqua" w:hAnsi="Book Antiqua"/>
          <w:b/>
          <w:sz w:val="20"/>
          <w:szCs w:val="20"/>
          <w:lang w:val="en-US" w:eastAsia="zh-CN"/>
        </w:rPr>
      </w:pPr>
      <w:r w:rsidRPr="00FF0D49">
        <w:rPr>
          <w:rFonts w:ascii="Book Antiqua" w:hAnsi="Book Antiqua"/>
          <w:b/>
          <w:sz w:val="20"/>
          <w:szCs w:val="20"/>
          <w:lang w:val="en-US"/>
        </w:rPr>
        <w:t>First decision:</w:t>
      </w:r>
      <w:r w:rsidRPr="00FF0D49">
        <w:rPr>
          <w:rFonts w:ascii="Book Antiqua" w:hAnsi="Book Antiqua"/>
          <w:b/>
          <w:sz w:val="20"/>
          <w:szCs w:val="20"/>
          <w:lang w:val="en-US" w:eastAsia="zh-CN"/>
        </w:rPr>
        <w:t xml:space="preserve"> </w:t>
      </w:r>
      <w:r w:rsidR="00A10F39" w:rsidRPr="00FF0D49">
        <w:rPr>
          <w:rFonts w:ascii="Book Antiqua" w:hAnsi="Book Antiqua"/>
          <w:sz w:val="20"/>
          <w:szCs w:val="20"/>
          <w:lang w:val="en-US" w:eastAsia="zh-CN"/>
        </w:rPr>
        <w:t>December 7</w:t>
      </w:r>
      <w:r w:rsidRPr="00FF0D49">
        <w:rPr>
          <w:rFonts w:ascii="Book Antiqua" w:hAnsi="Book Antiqua"/>
          <w:sz w:val="20"/>
          <w:szCs w:val="20"/>
          <w:lang w:val="en-US" w:eastAsia="zh-CN"/>
        </w:rPr>
        <w:t>, 201</w:t>
      </w:r>
      <w:r w:rsidR="00A10F39" w:rsidRPr="00FF0D49">
        <w:rPr>
          <w:rFonts w:ascii="Book Antiqua" w:hAnsi="Book Antiqua"/>
          <w:sz w:val="20"/>
          <w:szCs w:val="20"/>
          <w:lang w:val="en-US" w:eastAsia="zh-CN"/>
        </w:rPr>
        <w:t>9</w:t>
      </w:r>
    </w:p>
    <w:p w:rsidR="006E64AD" w:rsidRPr="00FF0D49" w:rsidRDefault="006E64AD" w:rsidP="006473F7">
      <w:pPr>
        <w:snapToGrid w:val="0"/>
        <w:spacing w:after="0" w:line="360" w:lineRule="auto"/>
        <w:jc w:val="both"/>
        <w:rPr>
          <w:rFonts w:ascii="Book Antiqua" w:hAnsi="Book Antiqua"/>
          <w:b/>
          <w:sz w:val="20"/>
          <w:szCs w:val="20"/>
          <w:lang w:val="en-US" w:eastAsia="zh-CN"/>
        </w:rPr>
      </w:pPr>
      <w:r w:rsidRPr="00FF0D49">
        <w:rPr>
          <w:rFonts w:ascii="Book Antiqua" w:hAnsi="Book Antiqua"/>
          <w:b/>
          <w:sz w:val="20"/>
          <w:szCs w:val="20"/>
          <w:lang w:val="en-US"/>
        </w:rPr>
        <w:t>Article in press:</w:t>
      </w:r>
      <w:r w:rsidR="00FF0D49" w:rsidRPr="00FF0D49">
        <w:rPr>
          <w:sz w:val="20"/>
          <w:szCs w:val="20"/>
          <w:lang w:val="en-US"/>
        </w:rPr>
        <w:t xml:space="preserve"> </w:t>
      </w:r>
      <w:r w:rsidR="00FF0D49" w:rsidRPr="00FF0D49">
        <w:rPr>
          <w:rFonts w:ascii="Book Antiqua" w:hAnsi="Book Antiqua"/>
          <w:sz w:val="20"/>
          <w:szCs w:val="20"/>
          <w:lang w:val="en-US"/>
        </w:rPr>
        <w:t>January 2, 2020</w:t>
      </w:r>
    </w:p>
    <w:p w:rsidR="00FB62B1" w:rsidRPr="00FF0D49" w:rsidRDefault="00FB62B1" w:rsidP="006473F7">
      <w:pPr>
        <w:snapToGrid w:val="0"/>
        <w:spacing w:after="0" w:line="360" w:lineRule="auto"/>
        <w:jc w:val="both"/>
        <w:rPr>
          <w:rFonts w:ascii="Book Antiqua" w:hAnsi="Book Antiqua"/>
          <w:b/>
          <w:sz w:val="20"/>
          <w:szCs w:val="20"/>
          <w:lang w:val="en-US" w:eastAsia="zh-CN"/>
        </w:rPr>
      </w:pPr>
    </w:p>
    <w:p w:rsidR="00FB62B1" w:rsidRPr="00FF0D49" w:rsidRDefault="00FB62B1" w:rsidP="006473F7">
      <w:pPr>
        <w:widowControl w:val="0"/>
        <w:adjustRightInd w:val="0"/>
        <w:snapToGrid w:val="0"/>
        <w:spacing w:after="0" w:line="360" w:lineRule="auto"/>
        <w:jc w:val="both"/>
        <w:rPr>
          <w:rFonts w:ascii="Book Antiqua" w:eastAsia="微软雅黑" w:hAnsi="Book Antiqua" w:cs="宋体"/>
          <w:sz w:val="20"/>
          <w:szCs w:val="20"/>
          <w:lang w:val="en-US" w:eastAsia="zh-CN"/>
        </w:rPr>
      </w:pPr>
      <w:r w:rsidRPr="00FF0D49">
        <w:rPr>
          <w:rFonts w:ascii="Book Antiqua" w:hAnsi="Book Antiqua" w:cs="宋体"/>
          <w:b/>
          <w:sz w:val="20"/>
          <w:szCs w:val="20"/>
          <w:lang w:val="en-US" w:eastAsia="zh-CN"/>
        </w:rPr>
        <w:t xml:space="preserve">Specialty type: </w:t>
      </w:r>
      <w:r w:rsidRPr="00FF0D49">
        <w:rPr>
          <w:rFonts w:ascii="Book Antiqua" w:eastAsia="微软雅黑" w:hAnsi="Book Antiqua" w:cs="宋体"/>
          <w:sz w:val="20"/>
          <w:szCs w:val="20"/>
          <w:lang w:val="en-US" w:eastAsia="zh-CN"/>
        </w:rPr>
        <w:t xml:space="preserve">Gastroenterology and </w:t>
      </w:r>
      <w:proofErr w:type="spellStart"/>
      <w:r w:rsidRPr="00FF0D49">
        <w:rPr>
          <w:rFonts w:ascii="Book Antiqua" w:eastAsia="微软雅黑" w:hAnsi="Book Antiqua" w:cs="宋体"/>
          <w:sz w:val="20"/>
          <w:szCs w:val="20"/>
          <w:lang w:val="en-US" w:eastAsia="zh-CN"/>
        </w:rPr>
        <w:t>hepatology</w:t>
      </w:r>
      <w:proofErr w:type="spellEnd"/>
    </w:p>
    <w:p w:rsidR="00FB62B1" w:rsidRPr="00FF0D49" w:rsidRDefault="00FB62B1" w:rsidP="006473F7">
      <w:pPr>
        <w:widowControl w:val="0"/>
        <w:adjustRightInd w:val="0"/>
        <w:snapToGrid w:val="0"/>
        <w:spacing w:after="0" w:line="360" w:lineRule="auto"/>
        <w:jc w:val="both"/>
        <w:rPr>
          <w:rFonts w:ascii="Book Antiqua" w:hAnsi="Book Antiqua" w:cs="宋体"/>
          <w:sz w:val="20"/>
          <w:szCs w:val="20"/>
          <w:lang w:val="en-US" w:eastAsia="zh-CN"/>
        </w:rPr>
      </w:pPr>
      <w:r w:rsidRPr="00FF0D49">
        <w:rPr>
          <w:rFonts w:ascii="Book Antiqua" w:hAnsi="Book Antiqua" w:cs="宋体"/>
          <w:b/>
          <w:sz w:val="20"/>
          <w:szCs w:val="20"/>
          <w:lang w:val="en-US" w:eastAsia="zh-CN"/>
        </w:rPr>
        <w:t xml:space="preserve">Country of origin: </w:t>
      </w:r>
      <w:r w:rsidR="00127CC2" w:rsidRPr="00FF0D49">
        <w:rPr>
          <w:rFonts w:ascii="Book Antiqua" w:hAnsi="Book Antiqua"/>
          <w:sz w:val="20"/>
          <w:szCs w:val="20"/>
          <w:lang w:val="en-US" w:eastAsia="zh-CN"/>
        </w:rPr>
        <w:t>China</w:t>
      </w:r>
    </w:p>
    <w:p w:rsidR="00FB62B1" w:rsidRPr="00FF0D49" w:rsidRDefault="00FB62B1" w:rsidP="006473F7">
      <w:pPr>
        <w:widowControl w:val="0"/>
        <w:adjustRightInd w:val="0"/>
        <w:snapToGrid w:val="0"/>
        <w:spacing w:after="0" w:line="360" w:lineRule="auto"/>
        <w:jc w:val="both"/>
        <w:rPr>
          <w:rFonts w:ascii="Book Antiqua" w:hAnsi="Book Antiqua" w:cs="宋体"/>
          <w:b/>
          <w:sz w:val="20"/>
          <w:szCs w:val="20"/>
          <w:lang w:val="en-US" w:eastAsia="zh-CN"/>
        </w:rPr>
      </w:pPr>
      <w:r w:rsidRPr="00FF0D49">
        <w:rPr>
          <w:rFonts w:ascii="Book Antiqua" w:hAnsi="Book Antiqua" w:cs="宋体"/>
          <w:b/>
          <w:sz w:val="20"/>
          <w:szCs w:val="20"/>
          <w:lang w:val="en-US" w:eastAsia="zh-CN"/>
        </w:rPr>
        <w:t>Peer-review report classification</w:t>
      </w:r>
    </w:p>
    <w:p w:rsidR="00FB62B1" w:rsidRPr="00FF0D49" w:rsidRDefault="002F6017" w:rsidP="006473F7">
      <w:pPr>
        <w:widowControl w:val="0"/>
        <w:adjustRightInd w:val="0"/>
        <w:snapToGrid w:val="0"/>
        <w:spacing w:after="0" w:line="360" w:lineRule="auto"/>
        <w:jc w:val="both"/>
        <w:rPr>
          <w:rFonts w:ascii="Book Antiqua" w:hAnsi="Book Antiqua" w:cs="宋体"/>
          <w:sz w:val="20"/>
          <w:szCs w:val="20"/>
          <w:lang w:val="en-US" w:eastAsia="zh-CN"/>
        </w:rPr>
      </w:pPr>
      <w:r w:rsidRPr="00FF0D49">
        <w:rPr>
          <w:rFonts w:ascii="Book Antiqua" w:hAnsi="Book Antiqua" w:cs="宋体"/>
          <w:sz w:val="20"/>
          <w:szCs w:val="20"/>
          <w:lang w:val="en-US" w:eastAsia="zh-CN"/>
        </w:rPr>
        <w:t>Grade </w:t>
      </w:r>
      <w:proofErr w:type="gramStart"/>
      <w:r w:rsidRPr="00FF0D49">
        <w:rPr>
          <w:rFonts w:ascii="Book Antiqua" w:hAnsi="Book Antiqua" w:cs="宋体"/>
          <w:sz w:val="20"/>
          <w:szCs w:val="20"/>
          <w:lang w:val="en-US" w:eastAsia="zh-CN"/>
        </w:rPr>
        <w:t>A</w:t>
      </w:r>
      <w:proofErr w:type="gramEnd"/>
      <w:r w:rsidRPr="00FF0D49">
        <w:rPr>
          <w:rFonts w:ascii="Book Antiqua" w:hAnsi="Book Antiqua" w:cs="宋体"/>
          <w:sz w:val="20"/>
          <w:szCs w:val="20"/>
          <w:lang w:val="en-US" w:eastAsia="zh-CN"/>
        </w:rPr>
        <w:t> (Excellent): 0</w:t>
      </w:r>
    </w:p>
    <w:p w:rsidR="00FB62B1" w:rsidRPr="00FF0D49" w:rsidRDefault="00FB62B1" w:rsidP="006473F7">
      <w:pPr>
        <w:widowControl w:val="0"/>
        <w:adjustRightInd w:val="0"/>
        <w:snapToGrid w:val="0"/>
        <w:spacing w:after="0" w:line="360" w:lineRule="auto"/>
        <w:jc w:val="both"/>
        <w:rPr>
          <w:rFonts w:ascii="Book Antiqua" w:hAnsi="Book Antiqua" w:cs="宋体"/>
          <w:sz w:val="20"/>
          <w:szCs w:val="20"/>
          <w:lang w:val="en-US" w:eastAsia="zh-CN"/>
        </w:rPr>
      </w:pPr>
      <w:r w:rsidRPr="00FF0D49">
        <w:rPr>
          <w:rFonts w:ascii="Book Antiqua" w:hAnsi="Book Antiqua" w:cs="宋体"/>
          <w:sz w:val="20"/>
          <w:szCs w:val="20"/>
          <w:lang w:val="en-US" w:eastAsia="zh-CN"/>
        </w:rPr>
        <w:t xml:space="preserve">Grade B (Very good): </w:t>
      </w:r>
      <w:r w:rsidR="007113EB" w:rsidRPr="00FF0D49">
        <w:rPr>
          <w:rFonts w:ascii="Book Antiqua" w:hAnsi="Book Antiqua" w:cs="宋体"/>
          <w:sz w:val="20"/>
          <w:szCs w:val="20"/>
          <w:lang w:val="en-US" w:eastAsia="zh-CN"/>
        </w:rPr>
        <w:t>B</w:t>
      </w:r>
    </w:p>
    <w:p w:rsidR="00FB62B1" w:rsidRPr="00FF0D49" w:rsidRDefault="00FB62B1" w:rsidP="006473F7">
      <w:pPr>
        <w:widowControl w:val="0"/>
        <w:adjustRightInd w:val="0"/>
        <w:snapToGrid w:val="0"/>
        <w:spacing w:after="0" w:line="360" w:lineRule="auto"/>
        <w:jc w:val="both"/>
        <w:rPr>
          <w:rFonts w:ascii="Book Antiqua" w:hAnsi="Book Antiqua" w:cs="宋体"/>
          <w:sz w:val="20"/>
          <w:szCs w:val="20"/>
          <w:lang w:val="en-US" w:eastAsia="zh-CN"/>
        </w:rPr>
      </w:pPr>
      <w:r w:rsidRPr="00FF0D49">
        <w:rPr>
          <w:rFonts w:ascii="Book Antiqua" w:hAnsi="Book Antiqua" w:cs="宋体"/>
          <w:sz w:val="20"/>
          <w:szCs w:val="20"/>
          <w:lang w:val="en-US" w:eastAsia="zh-CN"/>
        </w:rPr>
        <w:t>Grade C (Good): C</w:t>
      </w:r>
    </w:p>
    <w:p w:rsidR="00FB62B1" w:rsidRPr="00FF0D49" w:rsidRDefault="00FB62B1" w:rsidP="006473F7">
      <w:pPr>
        <w:widowControl w:val="0"/>
        <w:adjustRightInd w:val="0"/>
        <w:snapToGrid w:val="0"/>
        <w:spacing w:after="0" w:line="360" w:lineRule="auto"/>
        <w:jc w:val="both"/>
        <w:rPr>
          <w:rFonts w:ascii="Book Antiqua" w:hAnsi="Book Antiqua" w:cs="宋体"/>
          <w:sz w:val="20"/>
          <w:szCs w:val="20"/>
          <w:lang w:val="en-US" w:eastAsia="zh-CN"/>
        </w:rPr>
      </w:pPr>
      <w:r w:rsidRPr="00FF0D49">
        <w:rPr>
          <w:rFonts w:ascii="Book Antiqua" w:hAnsi="Book Antiqua" w:cs="宋体"/>
          <w:sz w:val="20"/>
          <w:szCs w:val="20"/>
          <w:lang w:val="en-US" w:eastAsia="zh-CN"/>
        </w:rPr>
        <w:t>Grade D (Fair): 0</w:t>
      </w:r>
    </w:p>
    <w:p w:rsidR="00FB62B1" w:rsidRPr="00FF0D49" w:rsidRDefault="00FB62B1" w:rsidP="006473F7">
      <w:pPr>
        <w:widowControl w:val="0"/>
        <w:adjustRightInd w:val="0"/>
        <w:snapToGrid w:val="0"/>
        <w:spacing w:after="0" w:line="360" w:lineRule="auto"/>
        <w:jc w:val="both"/>
        <w:rPr>
          <w:rFonts w:ascii="Book Antiqua" w:eastAsia="等线" w:hAnsi="Book Antiqua"/>
          <w:kern w:val="2"/>
          <w:sz w:val="20"/>
          <w:szCs w:val="20"/>
          <w:lang w:val="en-US" w:eastAsia="zh-CN"/>
        </w:rPr>
      </w:pPr>
      <w:r w:rsidRPr="00FF0D49">
        <w:rPr>
          <w:rFonts w:ascii="Book Antiqua" w:hAnsi="Book Antiqua" w:cs="宋体"/>
          <w:sz w:val="20"/>
          <w:szCs w:val="20"/>
          <w:lang w:val="en-US" w:eastAsia="zh-CN"/>
        </w:rPr>
        <w:t>Grade E (Poor): 0</w:t>
      </w:r>
    </w:p>
    <w:p w:rsidR="00FB62B1" w:rsidRPr="00FF0D49" w:rsidRDefault="00FB62B1" w:rsidP="006473F7">
      <w:pPr>
        <w:snapToGrid w:val="0"/>
        <w:spacing w:after="0" w:line="360" w:lineRule="auto"/>
        <w:ind w:right="361"/>
        <w:jc w:val="both"/>
        <w:rPr>
          <w:rFonts w:ascii="Book Antiqua" w:hAnsi="Book Antiqua"/>
          <w:sz w:val="20"/>
          <w:szCs w:val="20"/>
          <w:lang w:val="en-US" w:eastAsia="zh-CN"/>
        </w:rPr>
      </w:pPr>
    </w:p>
    <w:p w:rsidR="00207C0B" w:rsidRPr="00FF0D49" w:rsidRDefault="00207C0B" w:rsidP="006473F7">
      <w:pPr>
        <w:pStyle w:val="-1"/>
        <w:snapToGrid w:val="0"/>
        <w:spacing w:after="0" w:line="360" w:lineRule="auto"/>
        <w:ind w:left="0" w:right="361"/>
        <w:contextualSpacing w:val="0"/>
        <w:jc w:val="both"/>
        <w:rPr>
          <w:rFonts w:ascii="Book Antiqua" w:hAnsi="Book Antiqua"/>
          <w:b/>
          <w:bCs/>
          <w:sz w:val="20"/>
          <w:szCs w:val="20"/>
          <w:lang w:val="en-US" w:eastAsia="zh-CN"/>
        </w:rPr>
      </w:pPr>
      <w:r w:rsidRPr="00FF0D49">
        <w:rPr>
          <w:rStyle w:val="ad"/>
          <w:rFonts w:ascii="Book Antiqua" w:hAnsi="Book Antiqua" w:cs="Arial"/>
          <w:bCs w:val="0"/>
          <w:sz w:val="20"/>
          <w:szCs w:val="20"/>
          <w:lang w:val="en-US"/>
        </w:rPr>
        <w:t>P-Reviewer</w:t>
      </w:r>
      <w:r w:rsidRPr="00FF0D49">
        <w:rPr>
          <w:rStyle w:val="ad"/>
          <w:rFonts w:ascii="Book Antiqua" w:hAnsi="Book Antiqua" w:cs="Arial"/>
          <w:bCs w:val="0"/>
          <w:sz w:val="20"/>
          <w:szCs w:val="20"/>
          <w:lang w:val="en-US" w:eastAsia="zh-CN"/>
        </w:rPr>
        <w:t>:</w:t>
      </w:r>
      <w:r w:rsidR="00127CC2" w:rsidRPr="00FF0D49">
        <w:rPr>
          <w:rFonts w:ascii="Book Antiqua" w:hAnsi="Book Antiqua"/>
          <w:bCs/>
          <w:sz w:val="20"/>
          <w:szCs w:val="20"/>
          <w:lang w:val="en-US"/>
        </w:rPr>
        <w:t xml:space="preserve"> </w:t>
      </w:r>
      <w:proofErr w:type="spellStart"/>
      <w:r w:rsidR="00F167EC" w:rsidRPr="00FF0D49">
        <w:rPr>
          <w:rFonts w:ascii="Book Antiqua" w:hAnsi="Book Antiqua"/>
          <w:bCs/>
          <w:sz w:val="20"/>
          <w:szCs w:val="20"/>
          <w:lang w:val="en-US" w:eastAsia="zh-CN"/>
        </w:rPr>
        <w:t>Lazăr</w:t>
      </w:r>
      <w:proofErr w:type="spellEnd"/>
      <w:r w:rsidR="00F167EC" w:rsidRPr="00FF0D49">
        <w:rPr>
          <w:rFonts w:ascii="Book Antiqua" w:hAnsi="Book Antiqua"/>
          <w:bCs/>
          <w:sz w:val="20"/>
          <w:szCs w:val="20"/>
          <w:lang w:val="en-US" w:eastAsia="zh-CN"/>
        </w:rPr>
        <w:t xml:space="preserve"> DC</w:t>
      </w:r>
      <w:r w:rsidR="00F167EC" w:rsidRPr="00FF0D49">
        <w:rPr>
          <w:rFonts w:ascii="Book Antiqua" w:hAnsi="Book Antiqua"/>
          <w:bCs/>
          <w:sz w:val="20"/>
          <w:szCs w:val="20"/>
          <w:lang w:val="en-US"/>
        </w:rPr>
        <w:t xml:space="preserve">, </w:t>
      </w:r>
      <w:proofErr w:type="spellStart"/>
      <w:r w:rsidR="00F167EC" w:rsidRPr="00FF0D49">
        <w:rPr>
          <w:rFonts w:ascii="Book Antiqua" w:hAnsi="Book Antiqua"/>
          <w:bCs/>
          <w:sz w:val="20"/>
          <w:szCs w:val="20"/>
          <w:lang w:val="en-US"/>
        </w:rPr>
        <w:t>Tarnawski</w:t>
      </w:r>
      <w:proofErr w:type="spellEnd"/>
      <w:r w:rsidR="00F167EC" w:rsidRPr="00FF0D49">
        <w:rPr>
          <w:rFonts w:ascii="Book Antiqua" w:hAnsi="Book Antiqua"/>
          <w:bCs/>
          <w:sz w:val="20"/>
          <w:szCs w:val="20"/>
          <w:lang w:val="en-US"/>
        </w:rPr>
        <w:t xml:space="preserve"> </w:t>
      </w:r>
      <w:r w:rsidR="00127CC2" w:rsidRPr="00FF0D49">
        <w:rPr>
          <w:rFonts w:ascii="Book Antiqua" w:hAnsi="Book Antiqua"/>
          <w:bCs/>
          <w:sz w:val="20"/>
          <w:szCs w:val="20"/>
          <w:lang w:val="en-US"/>
        </w:rPr>
        <w:t>AS</w:t>
      </w:r>
      <w:r w:rsidR="00F167EC" w:rsidRPr="00FF0D49">
        <w:rPr>
          <w:rFonts w:ascii="Book Antiqua" w:hAnsi="Book Antiqua"/>
          <w:bCs/>
          <w:sz w:val="20"/>
          <w:szCs w:val="20"/>
          <w:lang w:val="en-US" w:eastAsia="zh-CN"/>
        </w:rPr>
        <w:t xml:space="preserve"> </w:t>
      </w:r>
      <w:r w:rsidRPr="00FF0D49">
        <w:rPr>
          <w:rFonts w:ascii="Book Antiqua" w:hAnsi="Book Antiqua"/>
          <w:b/>
          <w:bCs/>
          <w:sz w:val="20"/>
          <w:szCs w:val="20"/>
          <w:lang w:val="en-US"/>
        </w:rPr>
        <w:t>S-Editor</w:t>
      </w:r>
      <w:r w:rsidRPr="00FF0D49">
        <w:rPr>
          <w:rFonts w:ascii="Book Antiqua" w:hAnsi="Book Antiqua"/>
          <w:b/>
          <w:bCs/>
          <w:sz w:val="20"/>
          <w:szCs w:val="20"/>
          <w:lang w:val="en-US" w:eastAsia="zh-CN"/>
        </w:rPr>
        <w:t>:</w:t>
      </w:r>
      <w:r w:rsidRPr="00FF0D49">
        <w:rPr>
          <w:rFonts w:ascii="Book Antiqua" w:hAnsi="Book Antiqua"/>
          <w:bCs/>
          <w:sz w:val="20"/>
          <w:szCs w:val="20"/>
          <w:lang w:val="en-US"/>
        </w:rPr>
        <w:t xml:space="preserve"> </w:t>
      </w:r>
      <w:r w:rsidR="00240D1B" w:rsidRPr="00FF0D49">
        <w:rPr>
          <w:rFonts w:ascii="Book Antiqua" w:hAnsi="Book Antiqua"/>
          <w:bCs/>
          <w:sz w:val="20"/>
          <w:szCs w:val="20"/>
          <w:lang w:val="en-US" w:eastAsia="zh-CN"/>
        </w:rPr>
        <w:t xml:space="preserve">Zhou JJ </w:t>
      </w:r>
      <w:r w:rsidRPr="00FF0D49">
        <w:rPr>
          <w:rFonts w:ascii="Book Antiqua" w:hAnsi="Book Antiqua"/>
          <w:b/>
          <w:bCs/>
          <w:sz w:val="20"/>
          <w:szCs w:val="20"/>
          <w:lang w:val="en-US"/>
        </w:rPr>
        <w:t>L-Editor</w:t>
      </w:r>
      <w:r w:rsidRPr="00FF0D49">
        <w:rPr>
          <w:rFonts w:ascii="Book Antiqua" w:hAnsi="Book Antiqua"/>
          <w:b/>
          <w:bCs/>
          <w:sz w:val="20"/>
          <w:szCs w:val="20"/>
          <w:lang w:val="en-US" w:eastAsia="zh-CN"/>
        </w:rPr>
        <w:t>:</w:t>
      </w:r>
      <w:r w:rsidR="0070746B" w:rsidRPr="00FF0D49">
        <w:rPr>
          <w:rFonts w:ascii="Book Antiqua" w:hAnsi="Book Antiqua"/>
          <w:b/>
          <w:bCs/>
          <w:sz w:val="20"/>
          <w:szCs w:val="20"/>
          <w:lang w:val="en-US"/>
        </w:rPr>
        <w:t xml:space="preserve"> </w:t>
      </w:r>
      <w:proofErr w:type="spellStart"/>
      <w:r w:rsidR="00BE2AB7" w:rsidRPr="00FF0D49">
        <w:rPr>
          <w:rFonts w:ascii="Book Antiqua" w:hAnsi="Book Antiqua"/>
          <w:bCs/>
          <w:sz w:val="20"/>
          <w:szCs w:val="20"/>
          <w:lang w:val="en-US"/>
        </w:rPr>
        <w:t>Filipodia</w:t>
      </w:r>
      <w:proofErr w:type="spellEnd"/>
      <w:r w:rsidR="00BE2AB7" w:rsidRPr="00FF0D49">
        <w:rPr>
          <w:rFonts w:ascii="Book Antiqua" w:hAnsi="Book Antiqua"/>
          <w:bCs/>
          <w:sz w:val="20"/>
          <w:szCs w:val="20"/>
          <w:lang w:val="en-US"/>
        </w:rPr>
        <w:t xml:space="preserve"> </w:t>
      </w:r>
      <w:r w:rsidRPr="00FF0D49">
        <w:rPr>
          <w:rFonts w:ascii="Book Antiqua" w:hAnsi="Book Antiqua"/>
          <w:b/>
          <w:bCs/>
          <w:sz w:val="20"/>
          <w:szCs w:val="20"/>
          <w:lang w:val="en-US"/>
        </w:rPr>
        <w:t>E-Editor</w:t>
      </w:r>
      <w:r w:rsidRPr="00FF0D49">
        <w:rPr>
          <w:rFonts w:ascii="Book Antiqua" w:hAnsi="Book Antiqua"/>
          <w:b/>
          <w:bCs/>
          <w:sz w:val="20"/>
          <w:szCs w:val="20"/>
          <w:lang w:val="en-US" w:eastAsia="zh-CN"/>
        </w:rPr>
        <w:t>:</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00FF0D49" w:rsidRPr="00FF0D49">
        <w:rPr>
          <w:rFonts w:ascii="Book Antiqua" w:hAnsi="Book Antiqua" w:hint="eastAsia"/>
          <w:b/>
          <w:bCs/>
          <w:sz w:val="20"/>
          <w:szCs w:val="20"/>
          <w:lang w:val="en-US" w:eastAsia="zh-CN"/>
        </w:rPr>
        <w:t xml:space="preserve"> </w:t>
      </w:r>
      <w:r w:rsidR="00FF0D49" w:rsidRPr="00FF0D49">
        <w:rPr>
          <w:rFonts w:ascii="Book Antiqua" w:hAnsi="Book Antiqua" w:hint="eastAsia"/>
          <w:bCs/>
          <w:sz w:val="20"/>
          <w:szCs w:val="20"/>
          <w:lang w:val="en-US" w:eastAsia="zh-CN"/>
        </w:rPr>
        <w:t>Zhang YL</w:t>
      </w:r>
    </w:p>
    <w:p w:rsidR="00ED0D5F" w:rsidRPr="00FF0D49" w:rsidRDefault="002F6017" w:rsidP="006473F7">
      <w:pPr>
        <w:snapToGrid w:val="0"/>
        <w:spacing w:after="0" w:line="360" w:lineRule="auto"/>
        <w:jc w:val="both"/>
        <w:rPr>
          <w:rFonts w:ascii="Book Antiqua" w:hAnsi="Book Antiqua"/>
          <w:b/>
          <w:kern w:val="2"/>
          <w:sz w:val="20"/>
          <w:szCs w:val="20"/>
          <w:lang w:val="en-US" w:eastAsia="zh-CN"/>
        </w:rPr>
      </w:pPr>
      <w:r w:rsidRPr="00FF0D49">
        <w:rPr>
          <w:rFonts w:ascii="Book Antiqua" w:hAnsi="Book Antiqua"/>
          <w:sz w:val="20"/>
          <w:szCs w:val="20"/>
          <w:lang w:val="en-US" w:eastAsia="zh-CN"/>
        </w:rPr>
        <w:br w:type="page"/>
      </w:r>
      <w:r w:rsidR="00332A44" w:rsidRPr="00FF0D49">
        <w:rPr>
          <w:rFonts w:ascii="Book Antiqua" w:hAnsi="Book Antiqua"/>
          <w:b/>
          <w:kern w:val="2"/>
          <w:sz w:val="20"/>
          <w:szCs w:val="20"/>
          <w:lang w:val="en-US" w:eastAsia="zh-CN"/>
        </w:rPr>
        <w:lastRenderedPageBreak/>
        <w:t xml:space="preserve">Figure </w:t>
      </w:r>
      <w:r w:rsidR="00332A44" w:rsidRPr="00FF0D49">
        <w:rPr>
          <w:rFonts w:ascii="Book Antiqua" w:hAnsi="Book Antiqua"/>
          <w:b/>
          <w:sz w:val="20"/>
          <w:szCs w:val="20"/>
          <w:lang w:val="en-US"/>
        </w:rPr>
        <w:t>Legends</w:t>
      </w:r>
    </w:p>
    <w:p w:rsidR="00ED0D5F" w:rsidRPr="00FF0D49" w:rsidRDefault="00C259A9" w:rsidP="006473F7">
      <w:pPr>
        <w:widowControl w:val="0"/>
        <w:snapToGrid w:val="0"/>
        <w:spacing w:after="0" w:line="360" w:lineRule="auto"/>
        <w:jc w:val="both"/>
        <w:rPr>
          <w:rFonts w:ascii="Times New Roman" w:hAnsi="Times New Roman"/>
          <w:b/>
          <w:kern w:val="2"/>
          <w:sz w:val="20"/>
          <w:szCs w:val="20"/>
          <w:lang w:val="en-US" w:eastAsia="zh-CN"/>
        </w:rPr>
      </w:pPr>
      <w:r w:rsidRPr="00FF0D49">
        <w:rPr>
          <w:noProof/>
          <w:lang w:val="en-US" w:eastAsia="zh-CN"/>
        </w:rPr>
        <w:drawing>
          <wp:inline distT="0" distB="0" distL="0" distR="0" wp14:anchorId="00BBB8A1" wp14:editId="3CA69C28">
            <wp:extent cx="5486400" cy="386143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861435"/>
                    </a:xfrm>
                    <a:prstGeom prst="rect">
                      <a:avLst/>
                    </a:prstGeom>
                    <a:noFill/>
                    <a:ln>
                      <a:noFill/>
                    </a:ln>
                  </pic:spPr>
                </pic:pic>
              </a:graphicData>
            </a:graphic>
          </wp:inline>
        </w:drawing>
      </w:r>
    </w:p>
    <w:p w:rsidR="00332A44" w:rsidRPr="00FF0D49" w:rsidRDefault="00BC15A0" w:rsidP="006473F7">
      <w:pPr>
        <w:widowControl w:val="0"/>
        <w:snapToGrid w:val="0"/>
        <w:spacing w:after="0" w:line="360" w:lineRule="auto"/>
        <w:jc w:val="both"/>
        <w:rPr>
          <w:rFonts w:ascii="Book Antiqua" w:hAnsi="Book Antiqua"/>
          <w:b/>
          <w:kern w:val="2"/>
          <w:sz w:val="20"/>
          <w:szCs w:val="20"/>
          <w:lang w:val="en-US" w:eastAsia="zh-CN"/>
        </w:rPr>
      </w:pPr>
      <w:r w:rsidRPr="00FF0D49">
        <w:rPr>
          <w:rFonts w:ascii="Book Antiqua" w:hAnsi="Book Antiqua"/>
          <w:b/>
          <w:kern w:val="2"/>
          <w:sz w:val="20"/>
          <w:szCs w:val="20"/>
          <w:lang w:val="en-US" w:eastAsia="zh-CN"/>
        </w:rPr>
        <w:t xml:space="preserve">Figure 1 </w:t>
      </w:r>
      <w:r w:rsidR="00ED0D5F" w:rsidRPr="00FF0D49">
        <w:rPr>
          <w:rFonts w:ascii="Book Antiqua" w:hAnsi="Book Antiqua"/>
          <w:b/>
          <w:kern w:val="2"/>
          <w:sz w:val="20"/>
          <w:szCs w:val="20"/>
          <w:lang w:val="en-US" w:eastAsia="zh-CN"/>
        </w:rPr>
        <w:t>E2F transcription factor 1 enhance</w:t>
      </w:r>
      <w:r w:rsidR="0083271F" w:rsidRPr="00FF0D49">
        <w:rPr>
          <w:rFonts w:ascii="Book Antiqua" w:hAnsi="Book Antiqua"/>
          <w:b/>
          <w:kern w:val="2"/>
          <w:sz w:val="20"/>
          <w:szCs w:val="20"/>
          <w:lang w:val="en-US" w:eastAsia="zh-CN"/>
        </w:rPr>
        <w:t>s</w:t>
      </w:r>
      <w:r w:rsidR="00ED0D5F" w:rsidRPr="00FF0D49">
        <w:rPr>
          <w:rFonts w:ascii="Book Antiqua" w:hAnsi="Book Antiqua"/>
          <w:b/>
          <w:kern w:val="2"/>
          <w:sz w:val="20"/>
          <w:szCs w:val="20"/>
          <w:lang w:val="en-US" w:eastAsia="zh-CN"/>
        </w:rPr>
        <w:t xml:space="preserve"> cell activity and promote</w:t>
      </w:r>
      <w:r w:rsidR="0083271F" w:rsidRPr="00FF0D49">
        <w:rPr>
          <w:rFonts w:ascii="Book Antiqua" w:hAnsi="Book Antiqua"/>
          <w:b/>
          <w:kern w:val="2"/>
          <w:sz w:val="20"/>
          <w:szCs w:val="20"/>
          <w:lang w:val="en-US" w:eastAsia="zh-CN"/>
        </w:rPr>
        <w:t>s</w:t>
      </w:r>
      <w:r w:rsidR="00ED0D5F" w:rsidRPr="00FF0D49">
        <w:rPr>
          <w:rFonts w:ascii="Book Antiqua" w:hAnsi="Book Antiqua"/>
          <w:b/>
          <w:kern w:val="2"/>
          <w:sz w:val="20"/>
          <w:szCs w:val="20"/>
          <w:lang w:val="en-US" w:eastAsia="zh-CN"/>
        </w:rPr>
        <w:t xml:space="preserve"> th</w:t>
      </w:r>
      <w:r w:rsidRPr="00FF0D49">
        <w:rPr>
          <w:rFonts w:ascii="Book Antiqua" w:hAnsi="Book Antiqua"/>
          <w:b/>
          <w:kern w:val="2"/>
          <w:sz w:val="20"/>
          <w:szCs w:val="20"/>
          <w:lang w:val="en-US" w:eastAsia="zh-CN"/>
        </w:rPr>
        <w:t>e formation of drug resistance.</w:t>
      </w:r>
      <w:r w:rsidR="0063687F" w:rsidRPr="00FF0D49">
        <w:rPr>
          <w:rFonts w:ascii="Book Antiqua" w:hAnsi="Book Antiqua"/>
          <w:b/>
          <w:kern w:val="2"/>
          <w:sz w:val="20"/>
          <w:szCs w:val="20"/>
          <w:lang w:val="en-US" w:eastAsia="zh-CN"/>
        </w:rPr>
        <w:t xml:space="preserve"> </w:t>
      </w:r>
      <w:r w:rsidR="00ED0D5F" w:rsidRPr="00FF0D49">
        <w:rPr>
          <w:rFonts w:ascii="Book Antiqua" w:hAnsi="Book Antiqua"/>
          <w:bCs/>
          <w:kern w:val="2"/>
          <w:sz w:val="20"/>
          <w:szCs w:val="20"/>
          <w:lang w:val="en-US" w:eastAsia="zh-CN"/>
        </w:rPr>
        <w:t>A</w:t>
      </w:r>
      <w:r w:rsidR="00ED0D5F" w:rsidRPr="00FF0D49">
        <w:rPr>
          <w:rFonts w:ascii="Book Antiqua" w:hAnsi="Book Antiqua"/>
          <w:kern w:val="2"/>
          <w:sz w:val="20"/>
          <w:szCs w:val="20"/>
          <w:lang w:val="en-US" w:eastAsia="zh-CN"/>
        </w:rPr>
        <w:t xml:space="preserve">: E2F1 was highly expressed in GC tissues, </w:t>
      </w:r>
      <w:proofErr w:type="spellStart"/>
      <w:r w:rsidR="0063687F" w:rsidRPr="00FF0D49">
        <w:rPr>
          <w:rFonts w:ascii="Book Antiqua" w:hAnsi="Book Antiqua"/>
          <w:kern w:val="2"/>
          <w:sz w:val="20"/>
          <w:szCs w:val="20"/>
          <w:vertAlign w:val="superscript"/>
          <w:lang w:val="en-US" w:eastAsia="zh-CN"/>
        </w:rPr>
        <w:t>e</w:t>
      </w:r>
      <w:r w:rsidR="00ED0D5F" w:rsidRPr="00FF0D49">
        <w:rPr>
          <w:rFonts w:ascii="Book Antiqua" w:hAnsi="Book Antiqua"/>
          <w:i/>
          <w:kern w:val="2"/>
          <w:sz w:val="20"/>
          <w:szCs w:val="20"/>
          <w:lang w:val="en-US" w:eastAsia="zh-CN"/>
        </w:rPr>
        <w:t>P</w:t>
      </w:r>
      <w:proofErr w:type="spellEnd"/>
      <w:r w:rsidRPr="00FF0D49">
        <w:rPr>
          <w:rFonts w:ascii="Book Antiqua" w:hAnsi="Book Antiqua"/>
          <w:i/>
          <w:kern w:val="2"/>
          <w:sz w:val="20"/>
          <w:szCs w:val="20"/>
          <w:lang w:val="en-US" w:eastAsia="zh-CN"/>
        </w:rPr>
        <w:t xml:space="preserve"> </w:t>
      </w:r>
      <w:r w:rsidR="00ED0D5F" w:rsidRPr="00FF0D49">
        <w:rPr>
          <w:rFonts w:ascii="Book Antiqua" w:hAnsi="Book Antiqua"/>
          <w:kern w:val="2"/>
          <w:sz w:val="20"/>
          <w:szCs w:val="20"/>
          <w:lang w:val="en-US" w:eastAsia="zh-CN"/>
        </w:rPr>
        <w:t>&lt;</w:t>
      </w:r>
      <w:r w:rsidRPr="00FF0D49">
        <w:rPr>
          <w:rFonts w:ascii="Book Antiqua" w:hAnsi="Book Antiqua"/>
          <w:kern w:val="2"/>
          <w:sz w:val="20"/>
          <w:szCs w:val="20"/>
          <w:lang w:val="en-US" w:eastAsia="zh-CN"/>
        </w:rPr>
        <w:t xml:space="preserve"> </w:t>
      </w:r>
      <w:r w:rsidR="00ED0D5F" w:rsidRPr="00FF0D49">
        <w:rPr>
          <w:rFonts w:ascii="Book Antiqua" w:hAnsi="Book Antiqua"/>
          <w:kern w:val="2"/>
          <w:sz w:val="20"/>
          <w:szCs w:val="20"/>
          <w:lang w:val="en-US" w:eastAsia="zh-CN"/>
        </w:rPr>
        <w:t>0.00</w:t>
      </w:r>
      <w:r w:rsidR="00ED0D5F" w:rsidRPr="00FF0D49">
        <w:rPr>
          <w:rFonts w:ascii="Book Antiqua" w:hAnsi="Book Antiqua"/>
          <w:bCs/>
          <w:kern w:val="2"/>
          <w:sz w:val="20"/>
          <w:szCs w:val="20"/>
          <w:lang w:val="en-US" w:eastAsia="zh-CN"/>
        </w:rPr>
        <w:t>1; B</w:t>
      </w:r>
      <w:r w:rsidR="00ED0D5F" w:rsidRPr="00FF0D49">
        <w:rPr>
          <w:rFonts w:ascii="Book Antiqua" w:hAnsi="Book Antiqua"/>
          <w:kern w:val="2"/>
          <w:sz w:val="20"/>
          <w:szCs w:val="20"/>
          <w:lang w:val="en-US" w:eastAsia="zh-CN"/>
        </w:rPr>
        <w:t>: E2F1 was highly exp</w:t>
      </w:r>
      <w:r w:rsidR="003A0D4A" w:rsidRPr="00FF0D49">
        <w:rPr>
          <w:rFonts w:ascii="Book Antiqua" w:hAnsi="Book Antiqua"/>
          <w:kern w:val="2"/>
          <w:sz w:val="20"/>
          <w:szCs w:val="20"/>
          <w:lang w:val="en-US" w:eastAsia="zh-CN"/>
        </w:rPr>
        <w:t xml:space="preserve">ressed in GC cells. </w:t>
      </w:r>
      <w:proofErr w:type="spellStart"/>
      <w:proofErr w:type="gramStart"/>
      <w:r w:rsidR="00ED0D5F" w:rsidRPr="00FF0D49">
        <w:rPr>
          <w:rFonts w:ascii="Book Antiqua" w:hAnsi="Book Antiqua"/>
          <w:kern w:val="2"/>
          <w:sz w:val="20"/>
          <w:szCs w:val="20"/>
          <w:vertAlign w:val="superscript"/>
          <w:lang w:val="en-US" w:eastAsia="zh-CN"/>
        </w:rPr>
        <w:t>a</w:t>
      </w:r>
      <w:r w:rsidR="00ED0D5F" w:rsidRPr="00FF0D49">
        <w:rPr>
          <w:rFonts w:ascii="Book Antiqua" w:hAnsi="Book Antiqua"/>
          <w:i/>
          <w:kern w:val="2"/>
          <w:sz w:val="20"/>
          <w:szCs w:val="20"/>
          <w:lang w:val="en-US" w:eastAsia="zh-CN"/>
        </w:rPr>
        <w:t>P</w:t>
      </w:r>
      <w:proofErr w:type="spellEnd"/>
      <w:proofErr w:type="gramEnd"/>
      <w:r w:rsidRPr="00FF0D49">
        <w:rPr>
          <w:rFonts w:ascii="Book Antiqua" w:hAnsi="Book Antiqua"/>
          <w:i/>
          <w:kern w:val="2"/>
          <w:sz w:val="20"/>
          <w:szCs w:val="20"/>
          <w:lang w:val="en-US" w:eastAsia="zh-CN"/>
        </w:rPr>
        <w:t xml:space="preserve"> </w:t>
      </w:r>
      <w:r w:rsidR="00ED0D5F" w:rsidRPr="00FF0D49">
        <w:rPr>
          <w:rFonts w:ascii="Book Antiqua" w:hAnsi="Book Antiqua"/>
          <w:kern w:val="2"/>
          <w:sz w:val="20"/>
          <w:szCs w:val="20"/>
          <w:lang w:val="en-US" w:eastAsia="zh-CN"/>
        </w:rPr>
        <w:t>&lt;</w:t>
      </w:r>
      <w:r w:rsidRPr="00FF0D49">
        <w:rPr>
          <w:rFonts w:ascii="Book Antiqua" w:hAnsi="Book Antiqua"/>
          <w:kern w:val="2"/>
          <w:sz w:val="20"/>
          <w:szCs w:val="20"/>
          <w:lang w:val="en-US" w:eastAsia="zh-CN"/>
        </w:rPr>
        <w:t xml:space="preserve"> </w:t>
      </w:r>
      <w:r w:rsidR="003A0D4A" w:rsidRPr="00FF0D49">
        <w:rPr>
          <w:rFonts w:ascii="Book Antiqua" w:hAnsi="Book Antiqua"/>
          <w:kern w:val="2"/>
          <w:sz w:val="20"/>
          <w:szCs w:val="20"/>
          <w:lang w:val="en-US" w:eastAsia="zh-CN"/>
        </w:rPr>
        <w:t>0.05,</w:t>
      </w:r>
      <w:r w:rsidR="00ED0D5F" w:rsidRPr="00FF0D49">
        <w:rPr>
          <w:rFonts w:ascii="Book Antiqua" w:hAnsi="Book Antiqua"/>
          <w:kern w:val="2"/>
          <w:sz w:val="20"/>
          <w:szCs w:val="20"/>
          <w:lang w:val="en-US" w:eastAsia="zh-CN"/>
        </w:rPr>
        <w:t xml:space="preserve"> </w:t>
      </w:r>
      <w:proofErr w:type="spellStart"/>
      <w:r w:rsidR="00ED0D5F" w:rsidRPr="00FF0D49">
        <w:rPr>
          <w:rFonts w:ascii="Book Antiqua" w:hAnsi="Book Antiqua"/>
          <w:kern w:val="2"/>
          <w:sz w:val="20"/>
          <w:szCs w:val="20"/>
          <w:vertAlign w:val="superscript"/>
          <w:lang w:val="en-US" w:eastAsia="zh-CN"/>
        </w:rPr>
        <w:t>b</w:t>
      </w:r>
      <w:r w:rsidR="00ED0D5F" w:rsidRPr="00FF0D49">
        <w:rPr>
          <w:rFonts w:ascii="Book Antiqua" w:hAnsi="Book Antiqua"/>
          <w:i/>
          <w:kern w:val="2"/>
          <w:sz w:val="20"/>
          <w:szCs w:val="20"/>
          <w:lang w:val="en-US" w:eastAsia="zh-CN"/>
        </w:rPr>
        <w:t>P</w:t>
      </w:r>
      <w:proofErr w:type="spellEnd"/>
      <w:r w:rsidRPr="00FF0D49">
        <w:rPr>
          <w:rFonts w:ascii="Book Antiqua" w:hAnsi="Book Antiqua"/>
          <w:i/>
          <w:kern w:val="2"/>
          <w:sz w:val="20"/>
          <w:szCs w:val="20"/>
          <w:lang w:val="en-US" w:eastAsia="zh-CN"/>
        </w:rPr>
        <w:t xml:space="preserve"> </w:t>
      </w:r>
      <w:r w:rsidR="00ED0D5F" w:rsidRPr="00FF0D49">
        <w:rPr>
          <w:rFonts w:ascii="Book Antiqua" w:hAnsi="Book Antiqua"/>
          <w:kern w:val="2"/>
          <w:sz w:val="20"/>
          <w:szCs w:val="20"/>
          <w:lang w:val="en-US" w:eastAsia="zh-CN"/>
        </w:rPr>
        <w:t>&lt;</w:t>
      </w:r>
      <w:r w:rsidRPr="00FF0D49">
        <w:rPr>
          <w:rFonts w:ascii="Book Antiqua" w:hAnsi="Book Antiqua"/>
          <w:kern w:val="2"/>
          <w:sz w:val="20"/>
          <w:szCs w:val="20"/>
          <w:lang w:val="en-US" w:eastAsia="zh-CN"/>
        </w:rPr>
        <w:t xml:space="preserve"> </w:t>
      </w:r>
      <w:r w:rsidR="003A0D4A" w:rsidRPr="00FF0D49">
        <w:rPr>
          <w:rFonts w:ascii="Book Antiqua" w:hAnsi="Book Antiqua"/>
          <w:kern w:val="2"/>
          <w:sz w:val="20"/>
          <w:szCs w:val="20"/>
          <w:lang w:val="en-US" w:eastAsia="zh-CN"/>
        </w:rPr>
        <w:t>0.01, and</w:t>
      </w:r>
      <w:r w:rsidR="00ED0D5F" w:rsidRPr="00FF0D49">
        <w:rPr>
          <w:rFonts w:ascii="Book Antiqua" w:hAnsi="Book Antiqua"/>
          <w:kern w:val="2"/>
          <w:sz w:val="20"/>
          <w:szCs w:val="20"/>
          <w:lang w:val="en-US" w:eastAsia="zh-CN"/>
        </w:rPr>
        <w:t xml:space="preserve"> </w:t>
      </w:r>
      <w:proofErr w:type="spellStart"/>
      <w:r w:rsidR="00DF6350" w:rsidRPr="00FF0D49">
        <w:rPr>
          <w:rFonts w:ascii="Book Antiqua" w:hAnsi="Book Antiqua"/>
          <w:kern w:val="2"/>
          <w:sz w:val="20"/>
          <w:szCs w:val="20"/>
          <w:vertAlign w:val="superscript"/>
          <w:lang w:val="en-US" w:eastAsia="zh-CN"/>
        </w:rPr>
        <w:t>e</w:t>
      </w:r>
      <w:r w:rsidR="00ED0D5F" w:rsidRPr="00FF0D49">
        <w:rPr>
          <w:rFonts w:ascii="Book Antiqua" w:hAnsi="Book Antiqua"/>
          <w:i/>
          <w:kern w:val="2"/>
          <w:sz w:val="20"/>
          <w:szCs w:val="20"/>
          <w:lang w:val="en-US" w:eastAsia="zh-CN"/>
        </w:rPr>
        <w:t>P</w:t>
      </w:r>
      <w:proofErr w:type="spellEnd"/>
      <w:r w:rsidRPr="00FF0D49">
        <w:rPr>
          <w:rFonts w:ascii="Book Antiqua" w:hAnsi="Book Antiqua"/>
          <w:i/>
          <w:kern w:val="2"/>
          <w:sz w:val="20"/>
          <w:szCs w:val="20"/>
          <w:lang w:val="en-US" w:eastAsia="zh-CN"/>
        </w:rPr>
        <w:t xml:space="preserve"> </w:t>
      </w:r>
      <w:r w:rsidR="00ED0D5F" w:rsidRPr="00FF0D49">
        <w:rPr>
          <w:rFonts w:ascii="Book Antiqua" w:hAnsi="Book Antiqua"/>
          <w:kern w:val="2"/>
          <w:sz w:val="20"/>
          <w:szCs w:val="20"/>
          <w:lang w:val="en-US" w:eastAsia="zh-CN"/>
        </w:rPr>
        <w:t>&lt;</w:t>
      </w:r>
      <w:r w:rsidRPr="00FF0D49">
        <w:rPr>
          <w:rFonts w:ascii="Book Antiqua" w:hAnsi="Book Antiqua"/>
          <w:kern w:val="2"/>
          <w:sz w:val="20"/>
          <w:szCs w:val="20"/>
          <w:lang w:val="en-US" w:eastAsia="zh-CN"/>
        </w:rPr>
        <w:t xml:space="preserve"> </w:t>
      </w:r>
      <w:r w:rsidR="00ED0D5F" w:rsidRPr="00FF0D49">
        <w:rPr>
          <w:rFonts w:ascii="Book Antiqua" w:hAnsi="Book Antiqua"/>
          <w:kern w:val="2"/>
          <w:sz w:val="20"/>
          <w:szCs w:val="20"/>
          <w:lang w:val="en-US" w:eastAsia="zh-CN"/>
        </w:rPr>
        <w:t xml:space="preserve">0.001 when compared with GES-1; </w:t>
      </w:r>
      <w:r w:rsidR="00ED0D5F" w:rsidRPr="00FF0D49">
        <w:rPr>
          <w:rFonts w:ascii="Book Antiqua" w:hAnsi="Book Antiqua"/>
          <w:bCs/>
          <w:kern w:val="2"/>
          <w:sz w:val="20"/>
          <w:szCs w:val="20"/>
          <w:lang w:val="en-US" w:eastAsia="zh-CN"/>
        </w:rPr>
        <w:t>C</w:t>
      </w:r>
      <w:r w:rsidR="00ED0D5F" w:rsidRPr="00FF0D49">
        <w:rPr>
          <w:rFonts w:ascii="Book Antiqua" w:hAnsi="Book Antiqua"/>
          <w:kern w:val="2"/>
          <w:sz w:val="20"/>
          <w:szCs w:val="20"/>
          <w:lang w:val="en-US" w:eastAsia="zh-CN"/>
        </w:rPr>
        <w:t xml:space="preserve">: E2F1 enhanced cell activity, a indicated </w:t>
      </w:r>
      <w:proofErr w:type="spellStart"/>
      <w:r w:rsidR="00ED0D5F" w:rsidRPr="00FF0D49">
        <w:rPr>
          <w:rFonts w:ascii="Book Antiqua" w:hAnsi="Book Antiqua"/>
          <w:kern w:val="2"/>
          <w:sz w:val="20"/>
          <w:szCs w:val="20"/>
          <w:vertAlign w:val="superscript"/>
          <w:lang w:val="en-US" w:eastAsia="zh-CN"/>
        </w:rPr>
        <w:t>a</w:t>
      </w:r>
      <w:r w:rsidR="00ED0D5F" w:rsidRPr="00FF0D49">
        <w:rPr>
          <w:rFonts w:ascii="Book Antiqua" w:hAnsi="Book Antiqua"/>
          <w:i/>
          <w:kern w:val="2"/>
          <w:sz w:val="20"/>
          <w:szCs w:val="20"/>
          <w:lang w:val="en-US" w:eastAsia="zh-CN"/>
        </w:rPr>
        <w:t>P</w:t>
      </w:r>
      <w:proofErr w:type="spellEnd"/>
      <w:r w:rsidRPr="00FF0D49">
        <w:rPr>
          <w:rFonts w:ascii="Book Antiqua" w:hAnsi="Book Antiqua"/>
          <w:i/>
          <w:kern w:val="2"/>
          <w:sz w:val="20"/>
          <w:szCs w:val="20"/>
          <w:lang w:val="en-US" w:eastAsia="zh-CN"/>
        </w:rPr>
        <w:t xml:space="preserve"> </w:t>
      </w:r>
      <w:r w:rsidR="00ED0D5F" w:rsidRPr="00FF0D49">
        <w:rPr>
          <w:rFonts w:ascii="Book Antiqua" w:hAnsi="Book Antiqua"/>
          <w:kern w:val="2"/>
          <w:sz w:val="20"/>
          <w:szCs w:val="20"/>
          <w:lang w:val="en-US" w:eastAsia="zh-CN"/>
        </w:rPr>
        <w:t>&lt;</w:t>
      </w:r>
      <w:r w:rsidRPr="00FF0D49">
        <w:rPr>
          <w:rFonts w:ascii="Book Antiqua" w:hAnsi="Book Antiqua"/>
          <w:kern w:val="2"/>
          <w:sz w:val="20"/>
          <w:szCs w:val="20"/>
          <w:lang w:val="en-US" w:eastAsia="zh-CN"/>
        </w:rPr>
        <w:t xml:space="preserve"> </w:t>
      </w:r>
      <w:r w:rsidR="00ED0D5F" w:rsidRPr="00FF0D49">
        <w:rPr>
          <w:rFonts w:ascii="Book Antiqua" w:hAnsi="Book Antiqua"/>
          <w:kern w:val="2"/>
          <w:sz w:val="20"/>
          <w:szCs w:val="20"/>
          <w:lang w:val="en-US" w:eastAsia="zh-CN"/>
        </w:rPr>
        <w:t xml:space="preserve">0.05 when compared between groups; </w:t>
      </w:r>
      <w:r w:rsidR="00ED0D5F" w:rsidRPr="00FF0D49">
        <w:rPr>
          <w:rFonts w:ascii="Book Antiqua" w:hAnsi="Book Antiqua"/>
          <w:bCs/>
          <w:kern w:val="2"/>
          <w:sz w:val="20"/>
          <w:szCs w:val="20"/>
          <w:lang w:val="en-US" w:eastAsia="zh-CN"/>
        </w:rPr>
        <w:t>D</w:t>
      </w:r>
      <w:r w:rsidR="00ED0D5F" w:rsidRPr="00FF0D49">
        <w:rPr>
          <w:rFonts w:ascii="Book Antiqua" w:hAnsi="Book Antiqua"/>
          <w:kern w:val="2"/>
          <w:sz w:val="20"/>
          <w:szCs w:val="20"/>
          <w:lang w:val="en-US" w:eastAsia="zh-CN"/>
        </w:rPr>
        <w:t>:</w:t>
      </w:r>
      <w:r w:rsidR="003A0D4A" w:rsidRPr="00FF0D49">
        <w:rPr>
          <w:rFonts w:ascii="Book Antiqua" w:hAnsi="Book Antiqua"/>
          <w:kern w:val="2"/>
          <w:sz w:val="20"/>
          <w:szCs w:val="20"/>
          <w:lang w:val="en-US" w:eastAsia="zh-CN"/>
        </w:rPr>
        <w:t xml:space="preserve"> E2F1 promoted cell resistance.</w:t>
      </w:r>
      <w:r w:rsidR="00ED0D5F" w:rsidRPr="00FF0D49">
        <w:rPr>
          <w:rFonts w:ascii="Book Antiqua" w:hAnsi="Book Antiqua"/>
          <w:kern w:val="2"/>
          <w:sz w:val="20"/>
          <w:szCs w:val="20"/>
          <w:lang w:val="en-US" w:eastAsia="zh-CN"/>
        </w:rPr>
        <w:t xml:space="preserve"> </w:t>
      </w:r>
      <w:proofErr w:type="spellStart"/>
      <w:proofErr w:type="gramStart"/>
      <w:r w:rsidR="00DF6350" w:rsidRPr="00FF0D49">
        <w:rPr>
          <w:rFonts w:ascii="Book Antiqua" w:hAnsi="Book Antiqua"/>
          <w:kern w:val="2"/>
          <w:sz w:val="20"/>
          <w:szCs w:val="20"/>
          <w:vertAlign w:val="superscript"/>
          <w:lang w:val="en-US" w:eastAsia="zh-CN"/>
        </w:rPr>
        <w:t>e</w:t>
      </w:r>
      <w:r w:rsidR="00ED0D5F" w:rsidRPr="00FF0D49">
        <w:rPr>
          <w:rFonts w:ascii="Book Antiqua" w:hAnsi="Book Antiqua"/>
          <w:i/>
          <w:kern w:val="2"/>
          <w:sz w:val="20"/>
          <w:szCs w:val="20"/>
          <w:lang w:val="en-US" w:eastAsia="zh-CN"/>
        </w:rPr>
        <w:t>P</w:t>
      </w:r>
      <w:proofErr w:type="spellEnd"/>
      <w:proofErr w:type="gramEnd"/>
      <w:r w:rsidRPr="00FF0D49">
        <w:rPr>
          <w:rFonts w:ascii="Book Antiqua" w:hAnsi="Book Antiqua"/>
          <w:i/>
          <w:kern w:val="2"/>
          <w:sz w:val="20"/>
          <w:szCs w:val="20"/>
          <w:lang w:val="en-US" w:eastAsia="zh-CN"/>
        </w:rPr>
        <w:t xml:space="preserve"> </w:t>
      </w:r>
      <w:r w:rsidR="00ED0D5F" w:rsidRPr="00FF0D49">
        <w:rPr>
          <w:rFonts w:ascii="Book Antiqua" w:hAnsi="Book Antiqua"/>
          <w:kern w:val="2"/>
          <w:sz w:val="20"/>
          <w:szCs w:val="20"/>
          <w:lang w:val="en-US" w:eastAsia="zh-CN"/>
        </w:rPr>
        <w:t>&lt;</w:t>
      </w:r>
      <w:r w:rsidRPr="00FF0D49">
        <w:rPr>
          <w:rFonts w:ascii="Book Antiqua" w:hAnsi="Book Antiqua"/>
          <w:kern w:val="2"/>
          <w:sz w:val="20"/>
          <w:szCs w:val="20"/>
          <w:lang w:val="en-US" w:eastAsia="zh-CN"/>
        </w:rPr>
        <w:t xml:space="preserve"> </w:t>
      </w:r>
      <w:r w:rsidR="00ED0D5F" w:rsidRPr="00FF0D49">
        <w:rPr>
          <w:rFonts w:ascii="Book Antiqua" w:hAnsi="Book Antiqua"/>
          <w:kern w:val="2"/>
          <w:sz w:val="20"/>
          <w:szCs w:val="20"/>
          <w:lang w:val="en-US" w:eastAsia="zh-CN"/>
        </w:rPr>
        <w:t xml:space="preserve">0.001 </w:t>
      </w:r>
      <w:proofErr w:type="spellStart"/>
      <w:r w:rsidR="003A0D4A" w:rsidRPr="00FF0D49">
        <w:rPr>
          <w:rFonts w:ascii="Book Antiqua" w:hAnsi="Book Antiqua"/>
          <w:i/>
          <w:kern w:val="2"/>
          <w:sz w:val="20"/>
          <w:szCs w:val="20"/>
          <w:lang w:val="en-US" w:eastAsia="zh-CN"/>
        </w:rPr>
        <w:t>vs</w:t>
      </w:r>
      <w:proofErr w:type="spellEnd"/>
      <w:r w:rsidR="003A0D4A" w:rsidRPr="00FF0D49">
        <w:rPr>
          <w:rFonts w:ascii="Book Antiqua" w:hAnsi="Book Antiqua"/>
          <w:kern w:val="2"/>
          <w:sz w:val="20"/>
          <w:szCs w:val="20"/>
          <w:lang w:val="en-US" w:eastAsia="zh-CN"/>
        </w:rPr>
        <w:t xml:space="preserve"> the NC </w:t>
      </w:r>
      <w:proofErr w:type="spellStart"/>
      <w:r w:rsidR="003A0D4A" w:rsidRPr="00FF0D49">
        <w:rPr>
          <w:rFonts w:ascii="Book Antiqua" w:hAnsi="Book Antiqua"/>
          <w:kern w:val="2"/>
          <w:sz w:val="20"/>
          <w:szCs w:val="20"/>
          <w:lang w:val="en-US" w:eastAsia="zh-CN"/>
        </w:rPr>
        <w:t>sh</w:t>
      </w:r>
      <w:proofErr w:type="spellEnd"/>
      <w:r w:rsidR="003A0D4A" w:rsidRPr="00FF0D49">
        <w:rPr>
          <w:rFonts w:ascii="Book Antiqua" w:hAnsi="Book Antiqua"/>
          <w:kern w:val="2"/>
          <w:sz w:val="20"/>
          <w:szCs w:val="20"/>
          <w:lang w:val="en-US" w:eastAsia="zh-CN"/>
        </w:rPr>
        <w:t xml:space="preserve"> group, and </w:t>
      </w:r>
      <w:proofErr w:type="spellStart"/>
      <w:r w:rsidR="003A0D4A" w:rsidRPr="00FF0D49">
        <w:rPr>
          <w:rFonts w:ascii="Book Antiqua" w:hAnsi="Book Antiqua"/>
          <w:kern w:val="2"/>
          <w:sz w:val="20"/>
          <w:szCs w:val="20"/>
          <w:vertAlign w:val="superscript"/>
          <w:lang w:val="en-US" w:eastAsia="zh-CN"/>
        </w:rPr>
        <w:t>d</w:t>
      </w:r>
      <w:r w:rsidR="00ED0D5F" w:rsidRPr="00FF0D49">
        <w:rPr>
          <w:rFonts w:ascii="Book Antiqua" w:hAnsi="Book Antiqua"/>
          <w:i/>
          <w:kern w:val="2"/>
          <w:sz w:val="20"/>
          <w:szCs w:val="20"/>
          <w:lang w:val="en-US" w:eastAsia="zh-CN"/>
        </w:rPr>
        <w:t>P</w:t>
      </w:r>
      <w:proofErr w:type="spellEnd"/>
      <w:r w:rsidRPr="00FF0D49">
        <w:rPr>
          <w:rFonts w:ascii="Book Antiqua" w:hAnsi="Book Antiqua"/>
          <w:i/>
          <w:kern w:val="2"/>
          <w:sz w:val="20"/>
          <w:szCs w:val="20"/>
          <w:lang w:val="en-US" w:eastAsia="zh-CN"/>
        </w:rPr>
        <w:t xml:space="preserve"> </w:t>
      </w:r>
      <w:r w:rsidR="00ED0D5F" w:rsidRPr="00FF0D49">
        <w:rPr>
          <w:rFonts w:ascii="Book Antiqua" w:hAnsi="Book Antiqua"/>
          <w:kern w:val="2"/>
          <w:sz w:val="20"/>
          <w:szCs w:val="20"/>
          <w:lang w:val="en-US" w:eastAsia="zh-CN"/>
        </w:rPr>
        <w:t>&lt;</w:t>
      </w:r>
      <w:r w:rsidRPr="00FF0D49">
        <w:rPr>
          <w:rFonts w:ascii="Book Antiqua" w:hAnsi="Book Antiqua"/>
          <w:kern w:val="2"/>
          <w:sz w:val="20"/>
          <w:szCs w:val="20"/>
          <w:lang w:val="en-US" w:eastAsia="zh-CN"/>
        </w:rPr>
        <w:t xml:space="preserve"> </w:t>
      </w:r>
      <w:r w:rsidR="00ED0D5F" w:rsidRPr="00FF0D49">
        <w:rPr>
          <w:rFonts w:ascii="Book Antiqua" w:hAnsi="Book Antiqua"/>
          <w:kern w:val="2"/>
          <w:sz w:val="20"/>
          <w:szCs w:val="20"/>
          <w:lang w:val="en-US" w:eastAsia="zh-CN"/>
        </w:rPr>
        <w:t xml:space="preserve">0.01 </w:t>
      </w:r>
      <w:proofErr w:type="spellStart"/>
      <w:r w:rsidR="003A0D4A" w:rsidRPr="00FF0D49">
        <w:rPr>
          <w:rFonts w:ascii="Book Antiqua" w:hAnsi="Book Antiqua"/>
          <w:i/>
          <w:kern w:val="2"/>
          <w:sz w:val="20"/>
          <w:szCs w:val="20"/>
          <w:lang w:val="en-US" w:eastAsia="zh-CN"/>
        </w:rPr>
        <w:t>vs</w:t>
      </w:r>
      <w:proofErr w:type="spellEnd"/>
      <w:r w:rsidR="00ED0D5F" w:rsidRPr="00FF0D49">
        <w:rPr>
          <w:rFonts w:ascii="Book Antiqua" w:hAnsi="Book Antiqua"/>
          <w:kern w:val="2"/>
          <w:sz w:val="20"/>
          <w:szCs w:val="20"/>
          <w:lang w:val="en-US" w:eastAsia="zh-CN"/>
        </w:rPr>
        <w:t xml:space="preserve"> the NC </w:t>
      </w:r>
      <w:proofErr w:type="spellStart"/>
      <w:r w:rsidR="00ED0D5F" w:rsidRPr="00FF0D49">
        <w:rPr>
          <w:rFonts w:ascii="Book Antiqua" w:hAnsi="Book Antiqua"/>
          <w:kern w:val="2"/>
          <w:sz w:val="20"/>
          <w:szCs w:val="20"/>
          <w:lang w:val="en-US" w:eastAsia="zh-CN"/>
        </w:rPr>
        <w:t>si</w:t>
      </w:r>
      <w:proofErr w:type="spellEnd"/>
      <w:r w:rsidR="00ED0D5F" w:rsidRPr="00FF0D49">
        <w:rPr>
          <w:rFonts w:ascii="Book Antiqua" w:hAnsi="Book Antiqua"/>
          <w:kern w:val="2"/>
          <w:sz w:val="20"/>
          <w:szCs w:val="20"/>
          <w:lang w:val="en-US" w:eastAsia="zh-CN"/>
        </w:rPr>
        <w:t xml:space="preserve"> group; </w:t>
      </w:r>
      <w:r w:rsidR="00ED0D5F" w:rsidRPr="00FF0D49">
        <w:rPr>
          <w:rFonts w:ascii="Book Antiqua" w:hAnsi="Book Antiqua"/>
          <w:bCs/>
          <w:kern w:val="2"/>
          <w:sz w:val="20"/>
          <w:szCs w:val="20"/>
          <w:lang w:val="en-US" w:eastAsia="zh-CN"/>
        </w:rPr>
        <w:t>E</w:t>
      </w:r>
      <w:r w:rsidR="00ED0D5F" w:rsidRPr="00FF0D49">
        <w:rPr>
          <w:rFonts w:ascii="Book Antiqua" w:hAnsi="Book Antiqua"/>
          <w:kern w:val="2"/>
          <w:sz w:val="20"/>
          <w:szCs w:val="20"/>
          <w:lang w:val="en-US" w:eastAsia="zh-CN"/>
        </w:rPr>
        <w:t xml:space="preserve">: E2F1 promoted the expression levels of MRP, MDR-1, Bcl2, and inhibited the expression levels of </w:t>
      </w:r>
      <w:proofErr w:type="spellStart"/>
      <w:r w:rsidR="00ED0D5F" w:rsidRPr="00FF0D49">
        <w:rPr>
          <w:rFonts w:ascii="Book Antiqua" w:hAnsi="Book Antiqua"/>
          <w:kern w:val="2"/>
          <w:sz w:val="20"/>
          <w:szCs w:val="20"/>
          <w:lang w:val="en-US" w:eastAsia="zh-CN"/>
        </w:rPr>
        <w:t>Caspase</w:t>
      </w:r>
      <w:proofErr w:type="spellEnd"/>
      <w:r w:rsidR="00ED0D5F" w:rsidRPr="00FF0D49">
        <w:rPr>
          <w:rFonts w:ascii="Book Antiqua" w:hAnsi="Book Antiqua"/>
          <w:kern w:val="2"/>
          <w:sz w:val="20"/>
          <w:szCs w:val="20"/>
          <w:lang w:val="en-US" w:eastAsia="zh-CN"/>
        </w:rPr>
        <w:t xml:space="preserve"> 9,</w:t>
      </w:r>
      <w:r w:rsidR="00E222F9" w:rsidRPr="00FF0D49">
        <w:rPr>
          <w:rFonts w:ascii="Book Antiqua" w:hAnsi="Book Antiqua"/>
          <w:kern w:val="2"/>
          <w:sz w:val="20"/>
          <w:szCs w:val="20"/>
          <w:lang w:val="en-US" w:eastAsia="zh-CN"/>
        </w:rPr>
        <w:t xml:space="preserve"> </w:t>
      </w:r>
      <w:proofErr w:type="spellStart"/>
      <w:r w:rsidR="00E222F9" w:rsidRPr="00FF0D49">
        <w:rPr>
          <w:rFonts w:ascii="Book Antiqua" w:hAnsi="Book Antiqua"/>
          <w:kern w:val="2"/>
          <w:sz w:val="20"/>
          <w:szCs w:val="20"/>
          <w:lang w:val="en-US" w:eastAsia="zh-CN"/>
        </w:rPr>
        <w:t>Caspase</w:t>
      </w:r>
      <w:proofErr w:type="spellEnd"/>
      <w:r w:rsidR="00E222F9" w:rsidRPr="00FF0D49">
        <w:rPr>
          <w:rFonts w:ascii="Book Antiqua" w:hAnsi="Book Antiqua"/>
          <w:kern w:val="2"/>
          <w:sz w:val="20"/>
          <w:szCs w:val="20"/>
          <w:lang w:val="en-US" w:eastAsia="zh-CN"/>
        </w:rPr>
        <w:t xml:space="preserve"> 3, and </w:t>
      </w:r>
      <w:proofErr w:type="spellStart"/>
      <w:r w:rsidR="00E222F9" w:rsidRPr="00FF0D49">
        <w:rPr>
          <w:rFonts w:ascii="Book Antiqua" w:hAnsi="Book Antiqua"/>
          <w:kern w:val="2"/>
          <w:sz w:val="20"/>
          <w:szCs w:val="20"/>
          <w:lang w:val="en-US" w:eastAsia="zh-CN"/>
        </w:rPr>
        <w:t>Bax</w:t>
      </w:r>
      <w:proofErr w:type="spellEnd"/>
      <w:r w:rsidR="00E222F9" w:rsidRPr="00FF0D49">
        <w:rPr>
          <w:rFonts w:ascii="Book Antiqua" w:hAnsi="Book Antiqua"/>
          <w:kern w:val="2"/>
          <w:sz w:val="20"/>
          <w:szCs w:val="20"/>
          <w:lang w:val="en-US" w:eastAsia="zh-CN"/>
        </w:rPr>
        <w:t xml:space="preserve">. </w:t>
      </w:r>
      <w:proofErr w:type="spellStart"/>
      <w:proofErr w:type="gramStart"/>
      <w:r w:rsidR="00ED0D5F" w:rsidRPr="00FF0D49">
        <w:rPr>
          <w:rFonts w:ascii="Book Antiqua" w:hAnsi="Book Antiqua"/>
          <w:kern w:val="2"/>
          <w:sz w:val="20"/>
          <w:szCs w:val="20"/>
          <w:vertAlign w:val="superscript"/>
          <w:lang w:val="en-US" w:eastAsia="zh-CN"/>
        </w:rPr>
        <w:t>a</w:t>
      </w:r>
      <w:r w:rsidR="00ED0D5F" w:rsidRPr="00FF0D49">
        <w:rPr>
          <w:rFonts w:ascii="Book Antiqua" w:hAnsi="Book Antiqua"/>
          <w:i/>
          <w:kern w:val="2"/>
          <w:sz w:val="20"/>
          <w:szCs w:val="20"/>
          <w:lang w:val="en-US" w:eastAsia="zh-CN"/>
        </w:rPr>
        <w:t>P</w:t>
      </w:r>
      <w:proofErr w:type="spellEnd"/>
      <w:proofErr w:type="gramEnd"/>
      <w:r w:rsidRPr="00FF0D49">
        <w:rPr>
          <w:rFonts w:ascii="Book Antiqua" w:hAnsi="Book Antiqua"/>
          <w:i/>
          <w:kern w:val="2"/>
          <w:sz w:val="20"/>
          <w:szCs w:val="20"/>
          <w:lang w:val="en-US" w:eastAsia="zh-CN"/>
        </w:rPr>
        <w:t xml:space="preserve"> </w:t>
      </w:r>
      <w:r w:rsidR="00ED0D5F" w:rsidRPr="00FF0D49">
        <w:rPr>
          <w:rFonts w:ascii="Book Antiqua" w:hAnsi="Book Antiqua"/>
          <w:kern w:val="2"/>
          <w:sz w:val="20"/>
          <w:szCs w:val="20"/>
          <w:lang w:val="en-US" w:eastAsia="zh-CN"/>
        </w:rPr>
        <w:t>&lt;</w:t>
      </w:r>
      <w:r w:rsidRPr="00FF0D49">
        <w:rPr>
          <w:rFonts w:ascii="Book Antiqua" w:hAnsi="Book Antiqua"/>
          <w:kern w:val="2"/>
          <w:sz w:val="20"/>
          <w:szCs w:val="20"/>
          <w:lang w:val="en-US" w:eastAsia="zh-CN"/>
        </w:rPr>
        <w:t xml:space="preserve"> </w:t>
      </w:r>
      <w:r w:rsidR="00ED0D5F" w:rsidRPr="00FF0D49">
        <w:rPr>
          <w:rFonts w:ascii="Book Antiqua" w:hAnsi="Book Antiqua"/>
          <w:kern w:val="2"/>
          <w:sz w:val="20"/>
          <w:szCs w:val="20"/>
          <w:lang w:val="en-US" w:eastAsia="zh-CN"/>
        </w:rPr>
        <w:t xml:space="preserve">0.05 </w:t>
      </w:r>
      <w:proofErr w:type="spellStart"/>
      <w:r w:rsidR="00E222F9" w:rsidRPr="00FF0D49">
        <w:rPr>
          <w:rFonts w:ascii="Book Antiqua" w:hAnsi="Book Antiqua"/>
          <w:i/>
          <w:kern w:val="2"/>
          <w:sz w:val="20"/>
          <w:szCs w:val="20"/>
          <w:lang w:val="en-US" w:eastAsia="zh-CN"/>
        </w:rPr>
        <w:t>vs</w:t>
      </w:r>
      <w:proofErr w:type="spellEnd"/>
      <w:r w:rsidR="00E222F9" w:rsidRPr="00FF0D49">
        <w:rPr>
          <w:rFonts w:ascii="Book Antiqua" w:hAnsi="Book Antiqua"/>
          <w:kern w:val="2"/>
          <w:sz w:val="20"/>
          <w:szCs w:val="20"/>
          <w:lang w:val="en-US" w:eastAsia="zh-CN"/>
        </w:rPr>
        <w:t xml:space="preserve"> the NC </w:t>
      </w:r>
      <w:proofErr w:type="spellStart"/>
      <w:r w:rsidR="00E222F9" w:rsidRPr="00FF0D49">
        <w:rPr>
          <w:rFonts w:ascii="Book Antiqua" w:hAnsi="Book Antiqua"/>
          <w:kern w:val="2"/>
          <w:sz w:val="20"/>
          <w:szCs w:val="20"/>
          <w:lang w:val="en-US" w:eastAsia="zh-CN"/>
        </w:rPr>
        <w:t>sh</w:t>
      </w:r>
      <w:proofErr w:type="spellEnd"/>
      <w:r w:rsidR="00E222F9" w:rsidRPr="00FF0D49">
        <w:rPr>
          <w:rFonts w:ascii="Book Antiqua" w:hAnsi="Book Antiqua"/>
          <w:kern w:val="2"/>
          <w:sz w:val="20"/>
          <w:szCs w:val="20"/>
          <w:lang w:val="en-US" w:eastAsia="zh-CN"/>
        </w:rPr>
        <w:t xml:space="preserve"> group, and</w:t>
      </w:r>
      <w:r w:rsidR="00ED0D5F" w:rsidRPr="00FF0D49">
        <w:rPr>
          <w:rFonts w:ascii="Book Antiqua" w:hAnsi="Book Antiqua"/>
          <w:kern w:val="2"/>
          <w:sz w:val="20"/>
          <w:szCs w:val="20"/>
          <w:lang w:val="en-US" w:eastAsia="zh-CN"/>
        </w:rPr>
        <w:t xml:space="preserve"> </w:t>
      </w:r>
      <w:proofErr w:type="spellStart"/>
      <w:r w:rsidR="00DF6350" w:rsidRPr="00FF0D49">
        <w:rPr>
          <w:rFonts w:ascii="Book Antiqua" w:hAnsi="Book Antiqua"/>
          <w:kern w:val="2"/>
          <w:sz w:val="20"/>
          <w:szCs w:val="20"/>
          <w:vertAlign w:val="superscript"/>
          <w:lang w:val="en-US" w:eastAsia="zh-CN"/>
        </w:rPr>
        <w:t>c</w:t>
      </w:r>
      <w:r w:rsidR="00ED0D5F" w:rsidRPr="00FF0D49">
        <w:rPr>
          <w:rFonts w:ascii="Book Antiqua" w:hAnsi="Book Antiqua"/>
          <w:i/>
          <w:kern w:val="2"/>
          <w:sz w:val="20"/>
          <w:szCs w:val="20"/>
          <w:lang w:val="en-US" w:eastAsia="zh-CN"/>
        </w:rPr>
        <w:t>P</w:t>
      </w:r>
      <w:proofErr w:type="spellEnd"/>
      <w:r w:rsidRPr="00FF0D49">
        <w:rPr>
          <w:rFonts w:ascii="Book Antiqua" w:hAnsi="Book Antiqua"/>
          <w:i/>
          <w:kern w:val="2"/>
          <w:sz w:val="20"/>
          <w:szCs w:val="20"/>
          <w:lang w:val="en-US" w:eastAsia="zh-CN"/>
        </w:rPr>
        <w:t xml:space="preserve"> </w:t>
      </w:r>
      <w:r w:rsidR="00ED0D5F" w:rsidRPr="00FF0D49">
        <w:rPr>
          <w:rFonts w:ascii="Book Antiqua" w:hAnsi="Book Antiqua"/>
          <w:kern w:val="2"/>
          <w:sz w:val="20"/>
          <w:szCs w:val="20"/>
          <w:lang w:val="en-US" w:eastAsia="zh-CN"/>
        </w:rPr>
        <w:t>&lt;</w:t>
      </w:r>
      <w:r w:rsidRPr="00FF0D49">
        <w:rPr>
          <w:rFonts w:ascii="Book Antiqua" w:hAnsi="Book Antiqua"/>
          <w:kern w:val="2"/>
          <w:sz w:val="20"/>
          <w:szCs w:val="20"/>
          <w:lang w:val="en-US" w:eastAsia="zh-CN"/>
        </w:rPr>
        <w:t xml:space="preserve"> </w:t>
      </w:r>
      <w:r w:rsidR="00ED0D5F" w:rsidRPr="00FF0D49">
        <w:rPr>
          <w:rFonts w:ascii="Book Antiqua" w:hAnsi="Book Antiqua"/>
          <w:kern w:val="2"/>
          <w:sz w:val="20"/>
          <w:szCs w:val="20"/>
          <w:lang w:val="en-US" w:eastAsia="zh-CN"/>
        </w:rPr>
        <w:t xml:space="preserve">0.05 </w:t>
      </w:r>
      <w:proofErr w:type="spellStart"/>
      <w:r w:rsidR="00E222F9" w:rsidRPr="00FF0D49">
        <w:rPr>
          <w:rFonts w:ascii="Book Antiqua" w:hAnsi="Book Antiqua"/>
          <w:i/>
          <w:kern w:val="2"/>
          <w:sz w:val="20"/>
          <w:szCs w:val="20"/>
          <w:lang w:val="en-US" w:eastAsia="zh-CN"/>
        </w:rPr>
        <w:t>vs</w:t>
      </w:r>
      <w:proofErr w:type="spellEnd"/>
      <w:r w:rsidR="00ED0D5F" w:rsidRPr="00FF0D49">
        <w:rPr>
          <w:rFonts w:ascii="Book Antiqua" w:hAnsi="Book Antiqua"/>
          <w:kern w:val="2"/>
          <w:sz w:val="20"/>
          <w:szCs w:val="20"/>
          <w:lang w:val="en-US" w:eastAsia="zh-CN"/>
        </w:rPr>
        <w:t xml:space="preserve"> the NC </w:t>
      </w:r>
      <w:proofErr w:type="spellStart"/>
      <w:r w:rsidR="00ED0D5F" w:rsidRPr="00FF0D49">
        <w:rPr>
          <w:rFonts w:ascii="Book Antiqua" w:hAnsi="Book Antiqua"/>
          <w:kern w:val="2"/>
          <w:sz w:val="20"/>
          <w:szCs w:val="20"/>
          <w:lang w:val="en-US" w:eastAsia="zh-CN"/>
        </w:rPr>
        <w:t>si</w:t>
      </w:r>
      <w:proofErr w:type="spellEnd"/>
      <w:r w:rsidR="00ED0D5F" w:rsidRPr="00FF0D49">
        <w:rPr>
          <w:rFonts w:ascii="Book Antiqua" w:hAnsi="Book Antiqua"/>
          <w:kern w:val="2"/>
          <w:sz w:val="20"/>
          <w:szCs w:val="20"/>
          <w:lang w:val="en-US" w:eastAsia="zh-CN"/>
        </w:rPr>
        <w:t xml:space="preserve"> group.</w:t>
      </w:r>
    </w:p>
    <w:p w:rsidR="00ED0D5F" w:rsidRPr="00FF0D49" w:rsidRDefault="00332A44" w:rsidP="006473F7">
      <w:pPr>
        <w:widowControl w:val="0"/>
        <w:snapToGrid w:val="0"/>
        <w:spacing w:after="0" w:line="360" w:lineRule="auto"/>
        <w:jc w:val="both"/>
        <w:rPr>
          <w:rFonts w:ascii="Times New Roman" w:hAnsi="Times New Roman"/>
          <w:b/>
          <w:bCs/>
          <w:caps/>
          <w:color w:val="000000"/>
          <w:kern w:val="44"/>
          <w:sz w:val="20"/>
          <w:szCs w:val="20"/>
          <w:lang w:val="en-US" w:eastAsia="zh-CN"/>
        </w:rPr>
      </w:pPr>
      <w:r w:rsidRPr="00FF0D49">
        <w:rPr>
          <w:rFonts w:ascii="Book Antiqua" w:hAnsi="Book Antiqua"/>
          <w:kern w:val="2"/>
          <w:sz w:val="20"/>
          <w:szCs w:val="20"/>
          <w:lang w:val="en-US" w:eastAsia="zh-CN"/>
        </w:rPr>
        <w:br w:type="page"/>
      </w:r>
      <w:r w:rsidR="00C259A9" w:rsidRPr="00FF0D49">
        <w:rPr>
          <w:noProof/>
          <w:sz w:val="20"/>
          <w:szCs w:val="20"/>
          <w:lang w:val="en-US" w:eastAsia="zh-CN"/>
        </w:rPr>
        <w:lastRenderedPageBreak/>
        <w:drawing>
          <wp:inline distT="0" distB="0" distL="0" distR="0" wp14:anchorId="5EC16FB1" wp14:editId="3DE6B158">
            <wp:extent cx="5486400" cy="432689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326890"/>
                    </a:xfrm>
                    <a:prstGeom prst="rect">
                      <a:avLst/>
                    </a:prstGeom>
                    <a:noFill/>
                    <a:ln>
                      <a:noFill/>
                    </a:ln>
                  </pic:spPr>
                </pic:pic>
              </a:graphicData>
            </a:graphic>
          </wp:inline>
        </w:drawing>
      </w:r>
    </w:p>
    <w:p w:rsidR="00332A44" w:rsidRPr="00FF0D49" w:rsidRDefault="00BC15A0" w:rsidP="006473F7">
      <w:pPr>
        <w:widowControl w:val="0"/>
        <w:snapToGrid w:val="0"/>
        <w:spacing w:after="0" w:line="360" w:lineRule="auto"/>
        <w:jc w:val="both"/>
        <w:rPr>
          <w:rFonts w:ascii="Book Antiqua" w:hAnsi="Book Antiqua"/>
          <w:kern w:val="2"/>
          <w:sz w:val="20"/>
          <w:szCs w:val="20"/>
          <w:lang w:val="en-US" w:eastAsia="zh-CN"/>
        </w:rPr>
      </w:pPr>
      <w:r w:rsidRPr="00FF0D49">
        <w:rPr>
          <w:rFonts w:ascii="Book Antiqua" w:hAnsi="Book Antiqua"/>
          <w:b/>
          <w:kern w:val="2"/>
          <w:sz w:val="20"/>
          <w:szCs w:val="20"/>
          <w:lang w:val="en-US" w:eastAsia="zh-CN"/>
        </w:rPr>
        <w:t xml:space="preserve">Figure 2 </w:t>
      </w:r>
      <w:r w:rsidR="00ED0D5F" w:rsidRPr="00FF0D49">
        <w:rPr>
          <w:rFonts w:ascii="Book Antiqua" w:hAnsi="Book Antiqua"/>
          <w:b/>
          <w:kern w:val="2"/>
          <w:sz w:val="20"/>
          <w:szCs w:val="20"/>
          <w:lang w:val="en-US" w:eastAsia="zh-CN"/>
        </w:rPr>
        <w:t>E2F transcription factor 1 promote</w:t>
      </w:r>
      <w:r w:rsidR="00110651" w:rsidRPr="00FF0D49">
        <w:rPr>
          <w:rFonts w:ascii="Book Antiqua" w:hAnsi="Book Antiqua"/>
          <w:b/>
          <w:kern w:val="2"/>
          <w:sz w:val="20"/>
          <w:szCs w:val="20"/>
          <w:lang w:val="en-US" w:eastAsia="zh-CN"/>
        </w:rPr>
        <w:t>s</w:t>
      </w:r>
      <w:r w:rsidR="00ED0D5F" w:rsidRPr="00FF0D49">
        <w:rPr>
          <w:rFonts w:ascii="Book Antiqua" w:hAnsi="Book Antiqua"/>
          <w:b/>
          <w:kern w:val="2"/>
          <w:sz w:val="20"/>
          <w:szCs w:val="20"/>
          <w:lang w:val="en-US" w:eastAsia="zh-CN"/>
        </w:rPr>
        <w:t xml:space="preserve"> the proliferation and inhibit</w:t>
      </w:r>
      <w:r w:rsidR="00110651" w:rsidRPr="00FF0D49">
        <w:rPr>
          <w:rFonts w:ascii="Book Antiqua" w:hAnsi="Book Antiqua"/>
          <w:b/>
          <w:kern w:val="2"/>
          <w:sz w:val="20"/>
          <w:szCs w:val="20"/>
          <w:lang w:val="en-US" w:eastAsia="zh-CN"/>
        </w:rPr>
        <w:t>s</w:t>
      </w:r>
      <w:r w:rsidR="00ED0D5F" w:rsidRPr="00FF0D49">
        <w:rPr>
          <w:rFonts w:ascii="Book Antiqua" w:hAnsi="Book Antiqua"/>
          <w:b/>
          <w:kern w:val="2"/>
          <w:sz w:val="20"/>
          <w:szCs w:val="20"/>
          <w:lang w:val="en-US" w:eastAsia="zh-CN"/>
        </w:rPr>
        <w:t xml:space="preserve"> the apo</w:t>
      </w:r>
      <w:r w:rsidRPr="00FF0D49">
        <w:rPr>
          <w:rFonts w:ascii="Book Antiqua" w:hAnsi="Book Antiqua"/>
          <w:b/>
          <w:kern w:val="2"/>
          <w:sz w:val="20"/>
          <w:szCs w:val="20"/>
          <w:lang w:val="en-US" w:eastAsia="zh-CN"/>
        </w:rPr>
        <w:t>ptosis of gastric cancer cells.</w:t>
      </w:r>
      <w:r w:rsidR="003A2C5E" w:rsidRPr="00FF0D49">
        <w:rPr>
          <w:rFonts w:ascii="Book Antiqua" w:hAnsi="Book Antiqua"/>
          <w:b/>
          <w:kern w:val="2"/>
          <w:sz w:val="20"/>
          <w:szCs w:val="20"/>
          <w:lang w:val="en-US" w:eastAsia="zh-CN"/>
        </w:rPr>
        <w:t xml:space="preserve"> </w:t>
      </w:r>
      <w:r w:rsidR="00ED0D5F" w:rsidRPr="00FF0D49">
        <w:rPr>
          <w:rFonts w:ascii="Book Antiqua" w:hAnsi="Book Antiqua"/>
          <w:bCs/>
          <w:kern w:val="2"/>
          <w:sz w:val="20"/>
          <w:szCs w:val="20"/>
          <w:lang w:val="en-US" w:eastAsia="zh-CN"/>
        </w:rPr>
        <w:t>A</w:t>
      </w:r>
      <w:r w:rsidR="00ED0D5F" w:rsidRPr="00FF0D49">
        <w:rPr>
          <w:rFonts w:ascii="Book Antiqua" w:hAnsi="Book Antiqua"/>
          <w:kern w:val="2"/>
          <w:sz w:val="20"/>
          <w:szCs w:val="20"/>
          <w:lang w:val="en-US" w:eastAsia="zh-CN"/>
        </w:rPr>
        <w:t xml:space="preserve">: Cell cycle of each group was measured by flow </w:t>
      </w:r>
      <w:proofErr w:type="spellStart"/>
      <w:r w:rsidR="00ED0D5F" w:rsidRPr="00FF0D49">
        <w:rPr>
          <w:rFonts w:ascii="Book Antiqua" w:hAnsi="Book Antiqua"/>
          <w:kern w:val="2"/>
          <w:sz w:val="20"/>
          <w:szCs w:val="20"/>
          <w:lang w:val="en-US" w:eastAsia="zh-CN"/>
        </w:rPr>
        <w:t>cytometry</w:t>
      </w:r>
      <w:proofErr w:type="spellEnd"/>
      <w:r w:rsidR="00ED0D5F" w:rsidRPr="00FF0D49">
        <w:rPr>
          <w:rFonts w:ascii="Book Antiqua" w:hAnsi="Book Antiqua"/>
          <w:kern w:val="2"/>
          <w:sz w:val="20"/>
          <w:szCs w:val="20"/>
          <w:lang w:val="en-US" w:eastAsia="zh-CN"/>
        </w:rPr>
        <w:t xml:space="preserve">; </w:t>
      </w:r>
      <w:r w:rsidR="00ED0D5F" w:rsidRPr="00FF0D49">
        <w:rPr>
          <w:rFonts w:ascii="Book Antiqua" w:hAnsi="Book Antiqua"/>
          <w:bCs/>
          <w:kern w:val="2"/>
          <w:sz w:val="20"/>
          <w:szCs w:val="20"/>
          <w:lang w:val="en-US" w:eastAsia="zh-CN"/>
        </w:rPr>
        <w:t>B</w:t>
      </w:r>
      <w:r w:rsidR="00ED0D5F" w:rsidRPr="00FF0D49">
        <w:rPr>
          <w:rFonts w:ascii="Book Antiqua" w:hAnsi="Book Antiqua"/>
          <w:kern w:val="2"/>
          <w:sz w:val="20"/>
          <w:szCs w:val="20"/>
          <w:lang w:val="en-US" w:eastAsia="zh-CN"/>
        </w:rPr>
        <w:t xml:space="preserve">: Cell apoptosis of each group was detected by flow </w:t>
      </w:r>
      <w:proofErr w:type="spellStart"/>
      <w:r w:rsidR="00ED0D5F" w:rsidRPr="00FF0D49">
        <w:rPr>
          <w:rFonts w:ascii="Book Antiqua" w:hAnsi="Book Antiqua"/>
          <w:kern w:val="2"/>
          <w:sz w:val="20"/>
          <w:szCs w:val="20"/>
          <w:lang w:val="en-US" w:eastAsia="zh-CN"/>
        </w:rPr>
        <w:t>cytometry</w:t>
      </w:r>
      <w:proofErr w:type="spellEnd"/>
      <w:r w:rsidR="00ED0D5F" w:rsidRPr="00FF0D49">
        <w:rPr>
          <w:rFonts w:ascii="Book Antiqua" w:hAnsi="Book Antiqua"/>
          <w:kern w:val="2"/>
          <w:sz w:val="20"/>
          <w:szCs w:val="20"/>
          <w:lang w:val="en-US" w:eastAsia="zh-CN"/>
        </w:rPr>
        <w:t xml:space="preserve">; </w:t>
      </w:r>
      <w:r w:rsidR="00ED0D5F" w:rsidRPr="00FF0D49">
        <w:rPr>
          <w:rFonts w:ascii="Book Antiqua" w:hAnsi="Book Antiqua"/>
          <w:bCs/>
          <w:kern w:val="2"/>
          <w:sz w:val="20"/>
          <w:szCs w:val="20"/>
          <w:lang w:val="en-US" w:eastAsia="zh-CN"/>
        </w:rPr>
        <w:t>C</w:t>
      </w:r>
      <w:r w:rsidR="00ED0D5F" w:rsidRPr="00FF0D49">
        <w:rPr>
          <w:rFonts w:ascii="Book Antiqua" w:hAnsi="Book Antiqua"/>
          <w:kern w:val="2"/>
          <w:sz w:val="20"/>
          <w:szCs w:val="20"/>
          <w:lang w:val="en-US" w:eastAsia="zh-CN"/>
        </w:rPr>
        <w:t>: E2F1 promoted S-phase cell proliferation</w:t>
      </w:r>
      <w:r w:rsidR="004D2E2A" w:rsidRPr="00FF0D49">
        <w:rPr>
          <w:rFonts w:ascii="Book Antiqua" w:hAnsi="Book Antiqua"/>
          <w:kern w:val="2"/>
          <w:sz w:val="20"/>
          <w:szCs w:val="20"/>
          <w:lang w:val="en-US" w:eastAsia="zh-CN"/>
        </w:rPr>
        <w:t>;</w:t>
      </w:r>
      <w:r w:rsidR="00ED0D5F" w:rsidRPr="00FF0D49">
        <w:rPr>
          <w:rFonts w:ascii="Book Antiqua" w:hAnsi="Book Antiqua"/>
          <w:kern w:val="2"/>
          <w:sz w:val="20"/>
          <w:szCs w:val="20"/>
          <w:lang w:val="en-US" w:eastAsia="zh-CN"/>
        </w:rPr>
        <w:t xml:space="preserve"> </w:t>
      </w:r>
      <w:r w:rsidR="00ED0D5F" w:rsidRPr="00FF0D49">
        <w:rPr>
          <w:rFonts w:ascii="Book Antiqua" w:hAnsi="Book Antiqua"/>
          <w:bCs/>
          <w:kern w:val="2"/>
          <w:sz w:val="20"/>
          <w:szCs w:val="20"/>
          <w:lang w:val="en-US" w:eastAsia="zh-CN"/>
        </w:rPr>
        <w:t>D</w:t>
      </w:r>
      <w:r w:rsidR="00ED0D5F" w:rsidRPr="00FF0D49">
        <w:rPr>
          <w:rFonts w:ascii="Book Antiqua" w:hAnsi="Book Antiqua"/>
          <w:kern w:val="2"/>
          <w:sz w:val="20"/>
          <w:szCs w:val="20"/>
          <w:lang w:val="en-US" w:eastAsia="zh-CN"/>
        </w:rPr>
        <w:t xml:space="preserve">: E2F1 inhibited apoptosis. </w:t>
      </w:r>
      <w:proofErr w:type="spellStart"/>
      <w:proofErr w:type="gramStart"/>
      <w:r w:rsidR="004D2E2A" w:rsidRPr="00FF0D49">
        <w:rPr>
          <w:rFonts w:ascii="Book Antiqua" w:hAnsi="Book Antiqua"/>
          <w:kern w:val="2"/>
          <w:sz w:val="20"/>
          <w:szCs w:val="20"/>
          <w:vertAlign w:val="superscript"/>
          <w:lang w:val="en-US" w:eastAsia="zh-CN"/>
        </w:rPr>
        <w:t>b</w:t>
      </w:r>
      <w:r w:rsidR="004D2E2A" w:rsidRPr="00FF0D49">
        <w:rPr>
          <w:rFonts w:ascii="Book Antiqua" w:hAnsi="Book Antiqua"/>
          <w:i/>
          <w:kern w:val="2"/>
          <w:sz w:val="20"/>
          <w:szCs w:val="20"/>
          <w:lang w:val="en-US" w:eastAsia="zh-CN"/>
        </w:rPr>
        <w:t>P</w:t>
      </w:r>
      <w:proofErr w:type="spellEnd"/>
      <w:proofErr w:type="gramEnd"/>
      <w:r w:rsidR="004D2E2A" w:rsidRPr="00FF0D49">
        <w:rPr>
          <w:rFonts w:ascii="Book Antiqua" w:hAnsi="Book Antiqua"/>
          <w:i/>
          <w:kern w:val="2"/>
          <w:sz w:val="20"/>
          <w:szCs w:val="20"/>
          <w:lang w:val="en-US" w:eastAsia="zh-CN"/>
        </w:rPr>
        <w:t xml:space="preserve"> </w:t>
      </w:r>
      <w:r w:rsidR="004D2E2A" w:rsidRPr="00FF0D49">
        <w:rPr>
          <w:rFonts w:ascii="Book Antiqua" w:hAnsi="Book Antiqua"/>
          <w:kern w:val="2"/>
          <w:sz w:val="20"/>
          <w:szCs w:val="20"/>
          <w:lang w:val="en-US" w:eastAsia="zh-CN"/>
        </w:rPr>
        <w:t xml:space="preserve">&lt; 0.01 </w:t>
      </w:r>
      <w:proofErr w:type="spellStart"/>
      <w:r w:rsidR="004D2E2A" w:rsidRPr="00FF0D49">
        <w:rPr>
          <w:rFonts w:ascii="Book Antiqua" w:hAnsi="Book Antiqua"/>
          <w:i/>
          <w:iCs/>
          <w:kern w:val="2"/>
          <w:sz w:val="20"/>
          <w:szCs w:val="20"/>
          <w:lang w:val="en-US" w:eastAsia="zh-CN"/>
        </w:rPr>
        <w:t>vs</w:t>
      </w:r>
      <w:proofErr w:type="spellEnd"/>
      <w:r w:rsidR="004D2E2A" w:rsidRPr="00FF0D49">
        <w:rPr>
          <w:rFonts w:ascii="Book Antiqua" w:hAnsi="Book Antiqua"/>
          <w:kern w:val="2"/>
          <w:sz w:val="20"/>
          <w:szCs w:val="20"/>
          <w:lang w:val="en-US" w:eastAsia="zh-CN"/>
        </w:rPr>
        <w:t xml:space="preserve"> the NC </w:t>
      </w:r>
      <w:proofErr w:type="spellStart"/>
      <w:r w:rsidR="004D2E2A" w:rsidRPr="00FF0D49">
        <w:rPr>
          <w:rFonts w:ascii="Book Antiqua" w:hAnsi="Book Antiqua"/>
          <w:kern w:val="2"/>
          <w:sz w:val="20"/>
          <w:szCs w:val="20"/>
          <w:lang w:val="en-US" w:eastAsia="zh-CN"/>
        </w:rPr>
        <w:t>sh</w:t>
      </w:r>
      <w:proofErr w:type="spellEnd"/>
      <w:r w:rsidR="004D2E2A" w:rsidRPr="00FF0D49">
        <w:rPr>
          <w:rFonts w:ascii="Book Antiqua" w:hAnsi="Book Antiqua"/>
          <w:kern w:val="2"/>
          <w:sz w:val="20"/>
          <w:szCs w:val="20"/>
          <w:lang w:val="en-US" w:eastAsia="zh-CN"/>
        </w:rPr>
        <w:t xml:space="preserve"> group, </w:t>
      </w:r>
      <w:proofErr w:type="spellStart"/>
      <w:r w:rsidR="004D2E2A" w:rsidRPr="00FF0D49">
        <w:rPr>
          <w:rFonts w:ascii="Book Antiqua" w:hAnsi="Book Antiqua"/>
          <w:kern w:val="2"/>
          <w:sz w:val="20"/>
          <w:szCs w:val="20"/>
          <w:vertAlign w:val="superscript"/>
          <w:lang w:val="en-US" w:eastAsia="zh-CN"/>
        </w:rPr>
        <w:t>c</w:t>
      </w:r>
      <w:r w:rsidR="004D2E2A" w:rsidRPr="00FF0D49">
        <w:rPr>
          <w:rFonts w:ascii="Book Antiqua" w:hAnsi="Book Antiqua"/>
          <w:i/>
          <w:kern w:val="2"/>
          <w:sz w:val="20"/>
          <w:szCs w:val="20"/>
          <w:lang w:val="en-US" w:eastAsia="zh-CN"/>
        </w:rPr>
        <w:t>P</w:t>
      </w:r>
      <w:proofErr w:type="spellEnd"/>
      <w:r w:rsidR="004D2E2A" w:rsidRPr="00FF0D49">
        <w:rPr>
          <w:rFonts w:ascii="Book Antiqua" w:hAnsi="Book Antiqua"/>
          <w:i/>
          <w:kern w:val="2"/>
          <w:sz w:val="20"/>
          <w:szCs w:val="20"/>
          <w:lang w:val="en-US" w:eastAsia="zh-CN"/>
        </w:rPr>
        <w:t xml:space="preserve"> </w:t>
      </w:r>
      <w:r w:rsidR="004D2E2A" w:rsidRPr="00FF0D49">
        <w:rPr>
          <w:rFonts w:ascii="Book Antiqua" w:hAnsi="Book Antiqua"/>
          <w:kern w:val="2"/>
          <w:sz w:val="20"/>
          <w:szCs w:val="20"/>
          <w:lang w:val="en-US" w:eastAsia="zh-CN"/>
        </w:rPr>
        <w:t xml:space="preserve">&lt; 0.05 </w:t>
      </w:r>
      <w:proofErr w:type="spellStart"/>
      <w:r w:rsidR="004D2E2A" w:rsidRPr="00FF0D49">
        <w:rPr>
          <w:rFonts w:ascii="Book Antiqua" w:hAnsi="Book Antiqua"/>
          <w:i/>
          <w:iCs/>
          <w:kern w:val="2"/>
          <w:sz w:val="20"/>
          <w:szCs w:val="20"/>
          <w:lang w:val="en-US" w:eastAsia="zh-CN"/>
        </w:rPr>
        <w:t>vs</w:t>
      </w:r>
      <w:proofErr w:type="spellEnd"/>
      <w:r w:rsidR="004D2E2A" w:rsidRPr="00FF0D49">
        <w:rPr>
          <w:rFonts w:ascii="Book Antiqua" w:hAnsi="Book Antiqua"/>
          <w:kern w:val="2"/>
          <w:sz w:val="20"/>
          <w:szCs w:val="20"/>
          <w:lang w:val="en-US" w:eastAsia="zh-CN"/>
        </w:rPr>
        <w:t xml:space="preserve"> the NC </w:t>
      </w:r>
      <w:proofErr w:type="spellStart"/>
      <w:r w:rsidR="004D2E2A" w:rsidRPr="00FF0D49">
        <w:rPr>
          <w:rFonts w:ascii="Book Antiqua" w:hAnsi="Book Antiqua"/>
          <w:kern w:val="2"/>
          <w:sz w:val="20"/>
          <w:szCs w:val="20"/>
          <w:lang w:val="en-US" w:eastAsia="zh-CN"/>
        </w:rPr>
        <w:t>si</w:t>
      </w:r>
      <w:proofErr w:type="spellEnd"/>
      <w:r w:rsidR="004D2E2A" w:rsidRPr="00FF0D49">
        <w:rPr>
          <w:rFonts w:ascii="Book Antiqua" w:hAnsi="Book Antiqua"/>
          <w:kern w:val="2"/>
          <w:sz w:val="20"/>
          <w:szCs w:val="20"/>
          <w:lang w:val="en-US" w:eastAsia="zh-CN"/>
        </w:rPr>
        <w:t xml:space="preserve"> group; </w:t>
      </w:r>
      <w:r w:rsidR="00ED0D5F" w:rsidRPr="00FF0D49">
        <w:rPr>
          <w:rFonts w:ascii="Book Antiqua" w:hAnsi="Book Antiqua"/>
          <w:kern w:val="2"/>
          <w:sz w:val="20"/>
          <w:szCs w:val="20"/>
          <w:lang w:val="en-US" w:eastAsia="zh-CN"/>
        </w:rPr>
        <w:t xml:space="preserve">and </w:t>
      </w:r>
      <w:proofErr w:type="spellStart"/>
      <w:r w:rsidR="00ED0D5F" w:rsidRPr="00FF0D49">
        <w:rPr>
          <w:rFonts w:ascii="Book Antiqua" w:hAnsi="Book Antiqua"/>
          <w:kern w:val="2"/>
          <w:sz w:val="20"/>
          <w:szCs w:val="20"/>
          <w:vertAlign w:val="superscript"/>
          <w:lang w:val="en-US" w:eastAsia="zh-CN"/>
        </w:rPr>
        <w:t>f</w:t>
      </w:r>
      <w:r w:rsidR="00ED0D5F" w:rsidRPr="00FF0D49">
        <w:rPr>
          <w:rFonts w:ascii="Book Antiqua" w:hAnsi="Book Antiqua"/>
          <w:i/>
          <w:kern w:val="2"/>
          <w:sz w:val="20"/>
          <w:szCs w:val="20"/>
          <w:lang w:val="en-US" w:eastAsia="zh-CN"/>
        </w:rPr>
        <w:t>P</w:t>
      </w:r>
      <w:proofErr w:type="spellEnd"/>
      <w:r w:rsidRPr="00FF0D49">
        <w:rPr>
          <w:rFonts w:ascii="Book Antiqua" w:hAnsi="Book Antiqua"/>
          <w:i/>
          <w:kern w:val="2"/>
          <w:sz w:val="20"/>
          <w:szCs w:val="20"/>
          <w:lang w:val="en-US" w:eastAsia="zh-CN"/>
        </w:rPr>
        <w:t xml:space="preserve"> </w:t>
      </w:r>
      <w:r w:rsidR="00ED0D5F" w:rsidRPr="00FF0D49">
        <w:rPr>
          <w:rFonts w:ascii="Book Antiqua" w:hAnsi="Book Antiqua"/>
          <w:kern w:val="2"/>
          <w:sz w:val="20"/>
          <w:szCs w:val="20"/>
          <w:lang w:val="en-US" w:eastAsia="zh-CN"/>
        </w:rPr>
        <w:t>&lt;</w:t>
      </w:r>
      <w:r w:rsidRPr="00FF0D49">
        <w:rPr>
          <w:rFonts w:ascii="Book Antiqua" w:hAnsi="Book Antiqua"/>
          <w:kern w:val="2"/>
          <w:sz w:val="20"/>
          <w:szCs w:val="20"/>
          <w:lang w:val="en-US" w:eastAsia="zh-CN"/>
        </w:rPr>
        <w:t xml:space="preserve"> </w:t>
      </w:r>
      <w:r w:rsidR="00ED0D5F" w:rsidRPr="00FF0D49">
        <w:rPr>
          <w:rFonts w:ascii="Book Antiqua" w:hAnsi="Book Antiqua"/>
          <w:kern w:val="2"/>
          <w:sz w:val="20"/>
          <w:szCs w:val="20"/>
          <w:lang w:val="en-US" w:eastAsia="zh-CN"/>
        </w:rPr>
        <w:t>0.001</w:t>
      </w:r>
      <w:r w:rsidR="003A2C5E" w:rsidRPr="00FF0D49">
        <w:rPr>
          <w:rFonts w:ascii="Book Antiqua" w:hAnsi="Book Antiqua"/>
          <w:i/>
          <w:iCs/>
          <w:kern w:val="2"/>
          <w:sz w:val="20"/>
          <w:szCs w:val="20"/>
          <w:lang w:val="en-US" w:eastAsia="zh-CN"/>
        </w:rPr>
        <w:t xml:space="preserve"> </w:t>
      </w:r>
      <w:proofErr w:type="spellStart"/>
      <w:r w:rsidR="003A2C5E" w:rsidRPr="00FF0D49">
        <w:rPr>
          <w:rFonts w:ascii="Book Antiqua" w:hAnsi="Book Antiqua"/>
          <w:i/>
          <w:iCs/>
          <w:kern w:val="2"/>
          <w:sz w:val="20"/>
          <w:szCs w:val="20"/>
          <w:lang w:val="en-US" w:eastAsia="zh-CN"/>
        </w:rPr>
        <w:t>vs</w:t>
      </w:r>
      <w:proofErr w:type="spellEnd"/>
      <w:r w:rsidR="00ED0D5F" w:rsidRPr="00FF0D49">
        <w:rPr>
          <w:rFonts w:ascii="Book Antiqua" w:hAnsi="Book Antiqua"/>
          <w:kern w:val="2"/>
          <w:sz w:val="20"/>
          <w:szCs w:val="20"/>
          <w:lang w:val="en-US" w:eastAsia="zh-CN"/>
        </w:rPr>
        <w:t xml:space="preserve"> the NC </w:t>
      </w:r>
      <w:proofErr w:type="spellStart"/>
      <w:r w:rsidR="00ED0D5F" w:rsidRPr="00FF0D49">
        <w:rPr>
          <w:rFonts w:ascii="Book Antiqua" w:hAnsi="Book Antiqua"/>
          <w:kern w:val="2"/>
          <w:sz w:val="20"/>
          <w:szCs w:val="20"/>
          <w:lang w:val="en-US" w:eastAsia="zh-CN"/>
        </w:rPr>
        <w:t>si</w:t>
      </w:r>
      <w:proofErr w:type="spellEnd"/>
      <w:r w:rsidR="00ED0D5F" w:rsidRPr="00FF0D49">
        <w:rPr>
          <w:rFonts w:ascii="Book Antiqua" w:hAnsi="Book Antiqua"/>
          <w:kern w:val="2"/>
          <w:sz w:val="20"/>
          <w:szCs w:val="20"/>
          <w:lang w:val="en-US" w:eastAsia="zh-CN"/>
        </w:rPr>
        <w:t xml:space="preserve"> group.</w:t>
      </w:r>
    </w:p>
    <w:p w:rsidR="00DB7C8E" w:rsidRPr="00FF0D49" w:rsidRDefault="00332A44" w:rsidP="006473F7">
      <w:pPr>
        <w:widowControl w:val="0"/>
        <w:snapToGrid w:val="0"/>
        <w:spacing w:after="0" w:line="360" w:lineRule="auto"/>
        <w:jc w:val="both"/>
        <w:rPr>
          <w:rFonts w:ascii="Times New Roman" w:hAnsi="Times New Roman"/>
          <w:b/>
          <w:bCs/>
          <w:caps/>
          <w:color w:val="000000"/>
          <w:kern w:val="44"/>
          <w:sz w:val="20"/>
          <w:szCs w:val="20"/>
          <w:lang w:val="en-US" w:eastAsia="zh-CN"/>
        </w:rPr>
      </w:pPr>
      <w:r w:rsidRPr="00FF0D49">
        <w:rPr>
          <w:rFonts w:ascii="Book Antiqua" w:hAnsi="Book Antiqua"/>
          <w:kern w:val="2"/>
          <w:sz w:val="20"/>
          <w:szCs w:val="20"/>
          <w:lang w:val="en-US" w:eastAsia="zh-CN"/>
        </w:rPr>
        <w:br w:type="page"/>
      </w:r>
      <w:r w:rsidR="00C259A9" w:rsidRPr="00FF0D49">
        <w:rPr>
          <w:noProof/>
          <w:sz w:val="20"/>
          <w:szCs w:val="20"/>
          <w:lang w:val="en-US" w:eastAsia="zh-CN"/>
        </w:rPr>
        <w:lastRenderedPageBreak/>
        <w:drawing>
          <wp:inline distT="0" distB="0" distL="0" distR="0" wp14:anchorId="562E40DA" wp14:editId="477ADAC3">
            <wp:extent cx="5494655" cy="3208655"/>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4655" cy="3208655"/>
                    </a:xfrm>
                    <a:prstGeom prst="rect">
                      <a:avLst/>
                    </a:prstGeom>
                    <a:noFill/>
                    <a:ln>
                      <a:noFill/>
                    </a:ln>
                  </pic:spPr>
                </pic:pic>
              </a:graphicData>
            </a:graphic>
          </wp:inline>
        </w:drawing>
      </w:r>
    </w:p>
    <w:p w:rsidR="00332A44" w:rsidRPr="00FF0D49" w:rsidRDefault="00BC15A0" w:rsidP="006473F7">
      <w:pPr>
        <w:widowControl w:val="0"/>
        <w:snapToGrid w:val="0"/>
        <w:spacing w:after="0" w:line="360" w:lineRule="auto"/>
        <w:jc w:val="both"/>
        <w:rPr>
          <w:rFonts w:ascii="Book Antiqua" w:hAnsi="Book Antiqua"/>
          <w:b/>
          <w:kern w:val="2"/>
          <w:sz w:val="20"/>
          <w:szCs w:val="20"/>
          <w:lang w:val="en-US" w:eastAsia="zh-CN"/>
        </w:rPr>
      </w:pPr>
      <w:r w:rsidRPr="00FF0D49">
        <w:rPr>
          <w:rFonts w:ascii="Book Antiqua" w:hAnsi="Book Antiqua"/>
          <w:b/>
          <w:kern w:val="2"/>
          <w:sz w:val="20"/>
          <w:szCs w:val="20"/>
          <w:lang w:val="en-US" w:eastAsia="zh-CN"/>
        </w:rPr>
        <w:t xml:space="preserve">Figure 3 </w:t>
      </w:r>
      <w:r w:rsidR="00ED0D5F" w:rsidRPr="00FF0D49">
        <w:rPr>
          <w:rFonts w:ascii="Book Antiqua" w:hAnsi="Book Antiqua"/>
          <w:b/>
          <w:kern w:val="2"/>
          <w:sz w:val="20"/>
          <w:szCs w:val="20"/>
          <w:lang w:val="en-US" w:eastAsia="zh-CN"/>
        </w:rPr>
        <w:t>E2F transcription factor 1 targeted inhibition</w:t>
      </w:r>
      <w:r w:rsidRPr="00FF0D49">
        <w:rPr>
          <w:rFonts w:ascii="Book Antiqua" w:hAnsi="Book Antiqua"/>
          <w:b/>
          <w:kern w:val="2"/>
          <w:sz w:val="20"/>
          <w:szCs w:val="20"/>
          <w:lang w:val="en-US" w:eastAsia="zh-CN"/>
        </w:rPr>
        <w:t xml:space="preserve"> of microRNA 34c transcription.</w:t>
      </w:r>
      <w:r w:rsidR="005A34A3" w:rsidRPr="00FF0D49">
        <w:rPr>
          <w:rFonts w:ascii="Book Antiqua" w:hAnsi="Book Antiqua"/>
          <w:b/>
          <w:kern w:val="2"/>
          <w:sz w:val="20"/>
          <w:szCs w:val="20"/>
          <w:lang w:val="en-US" w:eastAsia="zh-CN"/>
        </w:rPr>
        <w:t xml:space="preserve"> </w:t>
      </w:r>
      <w:r w:rsidR="00ED0D5F" w:rsidRPr="00FF0D49">
        <w:rPr>
          <w:rFonts w:ascii="Book Antiqua" w:hAnsi="Book Antiqua"/>
          <w:bCs/>
          <w:kern w:val="2"/>
          <w:sz w:val="20"/>
          <w:szCs w:val="20"/>
          <w:lang w:val="en-US" w:eastAsia="zh-CN"/>
        </w:rPr>
        <w:t>A</w:t>
      </w:r>
      <w:r w:rsidR="00ED0D5F" w:rsidRPr="00FF0D49">
        <w:rPr>
          <w:rFonts w:ascii="Book Antiqua" w:hAnsi="Book Antiqua"/>
          <w:kern w:val="2"/>
          <w:sz w:val="20"/>
          <w:szCs w:val="20"/>
          <w:lang w:val="en-US" w:eastAsia="zh-CN"/>
        </w:rPr>
        <w:t xml:space="preserve">: There were binding sites in the promoter region between E2F1 and miR-34c; </w:t>
      </w:r>
      <w:r w:rsidR="00ED0D5F" w:rsidRPr="00FF0D49">
        <w:rPr>
          <w:rFonts w:ascii="Book Antiqua" w:hAnsi="Book Antiqua"/>
          <w:bCs/>
          <w:kern w:val="2"/>
          <w:sz w:val="20"/>
          <w:szCs w:val="20"/>
          <w:lang w:val="en-US" w:eastAsia="zh-CN"/>
        </w:rPr>
        <w:t>B</w:t>
      </w:r>
      <w:r w:rsidR="00ED0D5F" w:rsidRPr="00FF0D49">
        <w:rPr>
          <w:rFonts w:ascii="Book Antiqua" w:hAnsi="Book Antiqua"/>
          <w:kern w:val="2"/>
          <w:sz w:val="20"/>
          <w:szCs w:val="20"/>
          <w:lang w:val="en-US" w:eastAsia="zh-CN"/>
        </w:rPr>
        <w:t xml:space="preserve">: </w:t>
      </w:r>
      <w:r w:rsidR="005A34A3" w:rsidRPr="00FF0D49">
        <w:rPr>
          <w:rFonts w:ascii="Book Antiqua" w:hAnsi="Book Antiqua"/>
          <w:kern w:val="2"/>
          <w:sz w:val="20"/>
          <w:szCs w:val="20"/>
          <w:lang w:val="en-US" w:eastAsia="zh-CN"/>
        </w:rPr>
        <w:t>m</w:t>
      </w:r>
      <w:r w:rsidR="00ED0D5F" w:rsidRPr="00FF0D49">
        <w:rPr>
          <w:rFonts w:ascii="Book Antiqua" w:hAnsi="Book Antiqua"/>
          <w:kern w:val="2"/>
          <w:sz w:val="20"/>
          <w:szCs w:val="20"/>
          <w:lang w:val="en-US" w:eastAsia="zh-CN"/>
        </w:rPr>
        <w:t>iR-34c presented low exp</w:t>
      </w:r>
      <w:r w:rsidR="005A34A3" w:rsidRPr="00FF0D49">
        <w:rPr>
          <w:rFonts w:ascii="Book Antiqua" w:hAnsi="Book Antiqua"/>
          <w:kern w:val="2"/>
          <w:sz w:val="20"/>
          <w:szCs w:val="20"/>
          <w:lang w:val="en-US" w:eastAsia="zh-CN"/>
        </w:rPr>
        <w:t xml:space="preserve">ression in GC cells. </w:t>
      </w:r>
      <w:proofErr w:type="spellStart"/>
      <w:proofErr w:type="gramStart"/>
      <w:r w:rsidR="00ED0D5F" w:rsidRPr="00FF0D49">
        <w:rPr>
          <w:rFonts w:ascii="Book Antiqua" w:hAnsi="Book Antiqua"/>
          <w:kern w:val="2"/>
          <w:sz w:val="20"/>
          <w:szCs w:val="20"/>
          <w:vertAlign w:val="superscript"/>
          <w:lang w:val="en-US" w:eastAsia="zh-CN"/>
        </w:rPr>
        <w:t>a</w:t>
      </w:r>
      <w:r w:rsidR="00ED0D5F" w:rsidRPr="00FF0D49">
        <w:rPr>
          <w:rFonts w:ascii="Book Antiqua" w:hAnsi="Book Antiqua"/>
          <w:i/>
          <w:kern w:val="2"/>
          <w:sz w:val="20"/>
          <w:szCs w:val="20"/>
          <w:lang w:val="en-US" w:eastAsia="zh-CN"/>
        </w:rPr>
        <w:t>P</w:t>
      </w:r>
      <w:proofErr w:type="spellEnd"/>
      <w:proofErr w:type="gramEnd"/>
      <w:r w:rsidRPr="00FF0D49">
        <w:rPr>
          <w:rFonts w:ascii="Book Antiqua" w:hAnsi="Book Antiqua"/>
          <w:i/>
          <w:kern w:val="2"/>
          <w:sz w:val="20"/>
          <w:szCs w:val="20"/>
          <w:lang w:val="en-US" w:eastAsia="zh-CN"/>
        </w:rPr>
        <w:t xml:space="preserve"> </w:t>
      </w:r>
      <w:r w:rsidR="00ED0D5F" w:rsidRPr="00FF0D49">
        <w:rPr>
          <w:rFonts w:ascii="Book Antiqua" w:hAnsi="Book Antiqua"/>
          <w:kern w:val="2"/>
          <w:sz w:val="20"/>
          <w:szCs w:val="20"/>
          <w:lang w:val="en-US" w:eastAsia="zh-CN"/>
        </w:rPr>
        <w:t>&lt;</w:t>
      </w:r>
      <w:r w:rsidRPr="00FF0D49">
        <w:rPr>
          <w:rFonts w:ascii="Book Antiqua" w:hAnsi="Book Antiqua"/>
          <w:kern w:val="2"/>
          <w:sz w:val="20"/>
          <w:szCs w:val="20"/>
          <w:lang w:val="en-US" w:eastAsia="zh-CN"/>
        </w:rPr>
        <w:t xml:space="preserve"> </w:t>
      </w:r>
      <w:r w:rsidR="005A34A3" w:rsidRPr="00FF0D49">
        <w:rPr>
          <w:rFonts w:ascii="Book Antiqua" w:hAnsi="Book Antiqua"/>
          <w:kern w:val="2"/>
          <w:sz w:val="20"/>
          <w:szCs w:val="20"/>
          <w:lang w:val="en-US" w:eastAsia="zh-CN"/>
        </w:rPr>
        <w:t xml:space="preserve">0.05 and </w:t>
      </w:r>
      <w:proofErr w:type="spellStart"/>
      <w:r w:rsidR="00ED0D5F" w:rsidRPr="00FF0D49">
        <w:rPr>
          <w:rFonts w:ascii="Book Antiqua" w:hAnsi="Book Antiqua"/>
          <w:kern w:val="2"/>
          <w:sz w:val="20"/>
          <w:szCs w:val="20"/>
          <w:vertAlign w:val="superscript"/>
          <w:lang w:val="en-US" w:eastAsia="zh-CN"/>
        </w:rPr>
        <w:t>b</w:t>
      </w:r>
      <w:r w:rsidR="00ED0D5F" w:rsidRPr="00FF0D49">
        <w:rPr>
          <w:rFonts w:ascii="Book Antiqua" w:hAnsi="Book Antiqua"/>
          <w:i/>
          <w:kern w:val="2"/>
          <w:sz w:val="20"/>
          <w:szCs w:val="20"/>
          <w:lang w:val="en-US" w:eastAsia="zh-CN"/>
        </w:rPr>
        <w:t>P</w:t>
      </w:r>
      <w:proofErr w:type="spellEnd"/>
      <w:r w:rsidRPr="00FF0D49">
        <w:rPr>
          <w:rFonts w:ascii="Book Antiqua" w:hAnsi="Book Antiqua"/>
          <w:i/>
          <w:kern w:val="2"/>
          <w:sz w:val="20"/>
          <w:szCs w:val="20"/>
          <w:lang w:val="en-US" w:eastAsia="zh-CN"/>
        </w:rPr>
        <w:t xml:space="preserve"> </w:t>
      </w:r>
      <w:r w:rsidR="00ED0D5F" w:rsidRPr="00FF0D49">
        <w:rPr>
          <w:rFonts w:ascii="Book Antiqua" w:hAnsi="Book Antiqua"/>
          <w:kern w:val="2"/>
          <w:sz w:val="20"/>
          <w:szCs w:val="20"/>
          <w:lang w:val="en-US" w:eastAsia="zh-CN"/>
        </w:rPr>
        <w:t>&lt;</w:t>
      </w:r>
      <w:r w:rsidRPr="00FF0D49">
        <w:rPr>
          <w:rFonts w:ascii="Book Antiqua" w:hAnsi="Book Antiqua"/>
          <w:kern w:val="2"/>
          <w:sz w:val="20"/>
          <w:szCs w:val="20"/>
          <w:lang w:val="en-US" w:eastAsia="zh-CN"/>
        </w:rPr>
        <w:t xml:space="preserve"> </w:t>
      </w:r>
      <w:r w:rsidR="00ED0D5F" w:rsidRPr="00FF0D49">
        <w:rPr>
          <w:rFonts w:ascii="Book Antiqua" w:hAnsi="Book Antiqua"/>
          <w:kern w:val="2"/>
          <w:sz w:val="20"/>
          <w:szCs w:val="20"/>
          <w:lang w:val="en-US" w:eastAsia="zh-CN"/>
        </w:rPr>
        <w:t xml:space="preserve">0.01 </w:t>
      </w:r>
      <w:proofErr w:type="spellStart"/>
      <w:r w:rsidR="005A34A3" w:rsidRPr="00FF0D49">
        <w:rPr>
          <w:rFonts w:ascii="Book Antiqua" w:hAnsi="Book Antiqua"/>
          <w:i/>
          <w:kern w:val="2"/>
          <w:sz w:val="20"/>
          <w:szCs w:val="20"/>
          <w:lang w:val="en-US" w:eastAsia="zh-CN"/>
        </w:rPr>
        <w:t>vs</w:t>
      </w:r>
      <w:proofErr w:type="spellEnd"/>
      <w:r w:rsidR="00ED0D5F" w:rsidRPr="00FF0D49">
        <w:rPr>
          <w:rFonts w:ascii="Book Antiqua" w:hAnsi="Book Antiqua"/>
          <w:kern w:val="2"/>
          <w:sz w:val="20"/>
          <w:szCs w:val="20"/>
          <w:lang w:val="en-US" w:eastAsia="zh-CN"/>
        </w:rPr>
        <w:t xml:space="preserve"> GES-1; </w:t>
      </w:r>
      <w:r w:rsidR="00ED0D5F" w:rsidRPr="00FF0D49">
        <w:rPr>
          <w:rFonts w:ascii="Book Antiqua" w:hAnsi="Book Antiqua"/>
          <w:bCs/>
          <w:kern w:val="2"/>
          <w:sz w:val="20"/>
          <w:szCs w:val="20"/>
          <w:lang w:val="en-US" w:eastAsia="zh-CN"/>
        </w:rPr>
        <w:t>C</w:t>
      </w:r>
      <w:r w:rsidR="00ED0D5F" w:rsidRPr="00FF0D49">
        <w:rPr>
          <w:rFonts w:ascii="Book Antiqua" w:hAnsi="Book Antiqua"/>
          <w:kern w:val="2"/>
          <w:sz w:val="20"/>
          <w:szCs w:val="20"/>
          <w:lang w:val="en-US" w:eastAsia="zh-CN"/>
        </w:rPr>
        <w:t xml:space="preserve">: E2F1 might inhibit the expression of miR-34c. </w:t>
      </w:r>
      <w:proofErr w:type="spellStart"/>
      <w:proofErr w:type="gramStart"/>
      <w:r w:rsidR="00ED0D5F" w:rsidRPr="00FF0D49">
        <w:rPr>
          <w:rFonts w:ascii="Book Antiqua" w:hAnsi="Book Antiqua"/>
          <w:kern w:val="2"/>
          <w:sz w:val="20"/>
          <w:szCs w:val="20"/>
          <w:vertAlign w:val="superscript"/>
          <w:lang w:val="en-US" w:eastAsia="zh-CN"/>
        </w:rPr>
        <w:t>a</w:t>
      </w:r>
      <w:r w:rsidR="00ED0D5F" w:rsidRPr="00FF0D49">
        <w:rPr>
          <w:rFonts w:ascii="Book Antiqua" w:hAnsi="Book Antiqua"/>
          <w:i/>
          <w:kern w:val="2"/>
          <w:sz w:val="20"/>
          <w:szCs w:val="20"/>
          <w:lang w:val="en-US" w:eastAsia="zh-CN"/>
        </w:rPr>
        <w:t>P</w:t>
      </w:r>
      <w:proofErr w:type="spellEnd"/>
      <w:proofErr w:type="gramEnd"/>
      <w:r w:rsidRPr="00FF0D49">
        <w:rPr>
          <w:rFonts w:ascii="Book Antiqua" w:hAnsi="Book Antiqua"/>
          <w:i/>
          <w:kern w:val="2"/>
          <w:sz w:val="20"/>
          <w:szCs w:val="20"/>
          <w:lang w:val="en-US" w:eastAsia="zh-CN"/>
        </w:rPr>
        <w:t xml:space="preserve"> </w:t>
      </w:r>
      <w:r w:rsidR="00ED0D5F" w:rsidRPr="00FF0D49">
        <w:rPr>
          <w:rFonts w:ascii="Book Antiqua" w:hAnsi="Book Antiqua"/>
          <w:kern w:val="2"/>
          <w:sz w:val="20"/>
          <w:szCs w:val="20"/>
          <w:lang w:val="en-US" w:eastAsia="zh-CN"/>
        </w:rPr>
        <w:t>&lt;</w:t>
      </w:r>
      <w:r w:rsidRPr="00FF0D49">
        <w:rPr>
          <w:rFonts w:ascii="Book Antiqua" w:hAnsi="Book Antiqua"/>
          <w:kern w:val="2"/>
          <w:sz w:val="20"/>
          <w:szCs w:val="20"/>
          <w:lang w:val="en-US" w:eastAsia="zh-CN"/>
        </w:rPr>
        <w:t xml:space="preserve"> </w:t>
      </w:r>
      <w:r w:rsidR="00864BF5" w:rsidRPr="00FF0D49">
        <w:rPr>
          <w:rFonts w:ascii="Book Antiqua" w:hAnsi="Book Antiqua"/>
          <w:kern w:val="2"/>
          <w:sz w:val="20"/>
          <w:szCs w:val="20"/>
          <w:lang w:val="en-US" w:eastAsia="zh-CN"/>
        </w:rPr>
        <w:t xml:space="preserve">0.05, and </w:t>
      </w:r>
      <w:proofErr w:type="spellStart"/>
      <w:r w:rsidR="00864BF5" w:rsidRPr="00FF0D49">
        <w:rPr>
          <w:rFonts w:ascii="Book Antiqua" w:hAnsi="Book Antiqua"/>
          <w:kern w:val="2"/>
          <w:sz w:val="20"/>
          <w:szCs w:val="20"/>
          <w:vertAlign w:val="superscript"/>
          <w:lang w:val="en-US" w:eastAsia="zh-CN"/>
        </w:rPr>
        <w:t>d</w:t>
      </w:r>
      <w:r w:rsidR="00ED0D5F" w:rsidRPr="00FF0D49">
        <w:rPr>
          <w:rFonts w:ascii="Book Antiqua" w:hAnsi="Book Antiqua"/>
          <w:i/>
          <w:kern w:val="2"/>
          <w:sz w:val="20"/>
          <w:szCs w:val="20"/>
          <w:lang w:val="en-US" w:eastAsia="zh-CN"/>
        </w:rPr>
        <w:t>P</w:t>
      </w:r>
      <w:proofErr w:type="spellEnd"/>
      <w:r w:rsidRPr="00FF0D49">
        <w:rPr>
          <w:rFonts w:ascii="Book Antiqua" w:hAnsi="Book Antiqua"/>
          <w:i/>
          <w:kern w:val="2"/>
          <w:sz w:val="20"/>
          <w:szCs w:val="20"/>
          <w:lang w:val="en-US" w:eastAsia="zh-CN"/>
        </w:rPr>
        <w:t xml:space="preserve"> </w:t>
      </w:r>
      <w:r w:rsidR="00ED0D5F" w:rsidRPr="00FF0D49">
        <w:rPr>
          <w:rFonts w:ascii="Book Antiqua" w:hAnsi="Book Antiqua"/>
          <w:kern w:val="2"/>
          <w:sz w:val="20"/>
          <w:szCs w:val="20"/>
          <w:lang w:val="en-US" w:eastAsia="zh-CN"/>
        </w:rPr>
        <w:t>&lt;</w:t>
      </w:r>
      <w:r w:rsidRPr="00FF0D49">
        <w:rPr>
          <w:rFonts w:ascii="Book Antiqua" w:hAnsi="Book Antiqua"/>
          <w:kern w:val="2"/>
          <w:sz w:val="20"/>
          <w:szCs w:val="20"/>
          <w:lang w:val="en-US" w:eastAsia="zh-CN"/>
        </w:rPr>
        <w:t xml:space="preserve"> </w:t>
      </w:r>
      <w:r w:rsidR="00ED0D5F" w:rsidRPr="00FF0D49">
        <w:rPr>
          <w:rFonts w:ascii="Book Antiqua" w:hAnsi="Book Antiqua"/>
          <w:kern w:val="2"/>
          <w:sz w:val="20"/>
          <w:szCs w:val="20"/>
          <w:lang w:val="en-US" w:eastAsia="zh-CN"/>
        </w:rPr>
        <w:t xml:space="preserve">0.01; </w:t>
      </w:r>
      <w:r w:rsidR="00ED0D5F" w:rsidRPr="00FF0D49">
        <w:rPr>
          <w:rFonts w:ascii="Book Antiqua" w:hAnsi="Book Antiqua"/>
          <w:bCs/>
          <w:kern w:val="2"/>
          <w:sz w:val="20"/>
          <w:szCs w:val="20"/>
          <w:lang w:val="en-US" w:eastAsia="zh-CN"/>
        </w:rPr>
        <w:t>D</w:t>
      </w:r>
      <w:r w:rsidR="00ED0D5F" w:rsidRPr="00FF0D49">
        <w:rPr>
          <w:rFonts w:ascii="Book Antiqua" w:hAnsi="Book Antiqua"/>
          <w:kern w:val="2"/>
          <w:sz w:val="20"/>
          <w:szCs w:val="20"/>
          <w:lang w:val="en-US" w:eastAsia="zh-CN"/>
        </w:rPr>
        <w:t xml:space="preserve">: Double luciferase reporter gene validated the targeting relationship between E2F1 and </w:t>
      </w:r>
      <w:r w:rsidR="00864BF5" w:rsidRPr="00FF0D49">
        <w:rPr>
          <w:rFonts w:ascii="Book Antiqua" w:hAnsi="Book Antiqua"/>
          <w:kern w:val="2"/>
          <w:sz w:val="20"/>
          <w:szCs w:val="20"/>
          <w:lang w:val="en-US" w:eastAsia="zh-CN"/>
        </w:rPr>
        <w:t xml:space="preserve">miR-34c. </w:t>
      </w:r>
      <w:proofErr w:type="spellStart"/>
      <w:proofErr w:type="gramStart"/>
      <w:r w:rsidR="00ED0D5F" w:rsidRPr="00FF0D49">
        <w:rPr>
          <w:rFonts w:ascii="Book Antiqua" w:hAnsi="Book Antiqua"/>
          <w:kern w:val="2"/>
          <w:sz w:val="20"/>
          <w:szCs w:val="20"/>
          <w:vertAlign w:val="superscript"/>
          <w:lang w:val="en-US" w:eastAsia="zh-CN"/>
        </w:rPr>
        <w:t>b</w:t>
      </w:r>
      <w:r w:rsidR="00ED0D5F" w:rsidRPr="00FF0D49">
        <w:rPr>
          <w:rFonts w:ascii="Book Antiqua" w:hAnsi="Book Antiqua"/>
          <w:i/>
          <w:kern w:val="2"/>
          <w:sz w:val="20"/>
          <w:szCs w:val="20"/>
          <w:lang w:val="en-US" w:eastAsia="zh-CN"/>
        </w:rPr>
        <w:t>P</w:t>
      </w:r>
      <w:proofErr w:type="spellEnd"/>
      <w:proofErr w:type="gramEnd"/>
      <w:r w:rsidRPr="00FF0D49">
        <w:rPr>
          <w:rFonts w:ascii="Book Antiqua" w:hAnsi="Book Antiqua"/>
          <w:i/>
          <w:kern w:val="2"/>
          <w:sz w:val="20"/>
          <w:szCs w:val="20"/>
          <w:lang w:val="en-US" w:eastAsia="zh-CN"/>
        </w:rPr>
        <w:t xml:space="preserve"> </w:t>
      </w:r>
      <w:r w:rsidR="00ED0D5F" w:rsidRPr="00FF0D49">
        <w:rPr>
          <w:rFonts w:ascii="Book Antiqua" w:hAnsi="Book Antiqua"/>
          <w:kern w:val="2"/>
          <w:sz w:val="20"/>
          <w:szCs w:val="20"/>
          <w:lang w:val="en-US" w:eastAsia="zh-CN"/>
        </w:rPr>
        <w:t>&lt;</w:t>
      </w:r>
      <w:r w:rsidRPr="00FF0D49">
        <w:rPr>
          <w:rFonts w:ascii="Book Antiqua" w:hAnsi="Book Antiqua"/>
          <w:kern w:val="2"/>
          <w:sz w:val="20"/>
          <w:szCs w:val="20"/>
          <w:lang w:val="en-US" w:eastAsia="zh-CN"/>
        </w:rPr>
        <w:t xml:space="preserve"> </w:t>
      </w:r>
      <w:r w:rsidR="00ED0D5F" w:rsidRPr="00FF0D49">
        <w:rPr>
          <w:rFonts w:ascii="Book Antiqua" w:hAnsi="Book Antiqua"/>
          <w:kern w:val="2"/>
          <w:sz w:val="20"/>
          <w:szCs w:val="20"/>
          <w:lang w:val="en-US" w:eastAsia="zh-CN"/>
        </w:rPr>
        <w:t xml:space="preserve">0.01 </w:t>
      </w:r>
      <w:proofErr w:type="spellStart"/>
      <w:r w:rsidR="00864BF5" w:rsidRPr="00FF0D49">
        <w:rPr>
          <w:rFonts w:ascii="Book Antiqua" w:hAnsi="Book Antiqua"/>
          <w:i/>
          <w:kern w:val="2"/>
          <w:sz w:val="20"/>
          <w:szCs w:val="20"/>
          <w:lang w:val="en-US" w:eastAsia="zh-CN"/>
        </w:rPr>
        <w:t>vs</w:t>
      </w:r>
      <w:proofErr w:type="spellEnd"/>
      <w:r w:rsidR="00ED0D5F" w:rsidRPr="00FF0D49">
        <w:rPr>
          <w:rFonts w:ascii="Book Antiqua" w:hAnsi="Book Antiqua"/>
          <w:kern w:val="2"/>
          <w:sz w:val="20"/>
          <w:szCs w:val="20"/>
          <w:lang w:val="en-US" w:eastAsia="zh-CN"/>
        </w:rPr>
        <w:t xml:space="preserve"> NC </w:t>
      </w:r>
      <w:proofErr w:type="spellStart"/>
      <w:r w:rsidR="00ED0D5F" w:rsidRPr="00FF0D49">
        <w:rPr>
          <w:rFonts w:ascii="Book Antiqua" w:hAnsi="Book Antiqua"/>
          <w:kern w:val="2"/>
          <w:sz w:val="20"/>
          <w:szCs w:val="20"/>
          <w:lang w:val="en-US" w:eastAsia="zh-CN"/>
        </w:rPr>
        <w:t>mimcs</w:t>
      </w:r>
      <w:proofErr w:type="spellEnd"/>
      <w:r w:rsidR="00ED0D5F" w:rsidRPr="00FF0D49">
        <w:rPr>
          <w:rFonts w:ascii="Book Antiqua" w:hAnsi="Book Antiqua"/>
          <w:kern w:val="2"/>
          <w:sz w:val="20"/>
          <w:szCs w:val="20"/>
          <w:lang w:val="en-US" w:eastAsia="zh-CN"/>
        </w:rPr>
        <w:t>.</w:t>
      </w:r>
    </w:p>
    <w:p w:rsidR="00ED0D5F" w:rsidRPr="00FF0D49" w:rsidRDefault="00332A44" w:rsidP="006473F7">
      <w:pPr>
        <w:widowControl w:val="0"/>
        <w:snapToGrid w:val="0"/>
        <w:spacing w:after="0" w:line="360" w:lineRule="auto"/>
        <w:jc w:val="both"/>
        <w:rPr>
          <w:rFonts w:ascii="Times New Roman" w:hAnsi="Times New Roman"/>
          <w:b/>
          <w:bCs/>
          <w:caps/>
          <w:color w:val="000000"/>
          <w:kern w:val="44"/>
          <w:sz w:val="20"/>
          <w:szCs w:val="20"/>
          <w:lang w:val="en-US" w:eastAsia="zh-CN"/>
        </w:rPr>
      </w:pPr>
      <w:r w:rsidRPr="00FF0D49">
        <w:rPr>
          <w:rFonts w:ascii="Book Antiqua" w:hAnsi="Book Antiqua"/>
          <w:kern w:val="2"/>
          <w:sz w:val="20"/>
          <w:szCs w:val="20"/>
          <w:lang w:val="en-US" w:eastAsia="zh-CN"/>
        </w:rPr>
        <w:br w:type="page"/>
      </w:r>
      <w:r w:rsidR="00C259A9" w:rsidRPr="00FF0D49">
        <w:rPr>
          <w:noProof/>
          <w:lang w:val="en-US" w:eastAsia="zh-CN"/>
        </w:rPr>
        <w:lastRenderedPageBreak/>
        <w:drawing>
          <wp:inline distT="0" distB="0" distL="0" distR="0" wp14:anchorId="4F275670" wp14:editId="332BDA3C">
            <wp:extent cx="5486400" cy="4032885"/>
            <wp:effectExtent l="0" t="0" r="0" b="571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032885"/>
                    </a:xfrm>
                    <a:prstGeom prst="rect">
                      <a:avLst/>
                    </a:prstGeom>
                    <a:noFill/>
                    <a:ln>
                      <a:noFill/>
                    </a:ln>
                  </pic:spPr>
                </pic:pic>
              </a:graphicData>
            </a:graphic>
          </wp:inline>
        </w:drawing>
      </w:r>
    </w:p>
    <w:p w:rsidR="00332A44" w:rsidRPr="00FF0D49" w:rsidRDefault="00BC15A0" w:rsidP="006473F7">
      <w:pPr>
        <w:widowControl w:val="0"/>
        <w:snapToGrid w:val="0"/>
        <w:spacing w:after="0" w:line="360" w:lineRule="auto"/>
        <w:jc w:val="both"/>
        <w:rPr>
          <w:rFonts w:ascii="Book Antiqua" w:hAnsi="Book Antiqua"/>
          <w:b/>
          <w:kern w:val="2"/>
          <w:sz w:val="20"/>
          <w:szCs w:val="20"/>
          <w:lang w:val="en-US" w:eastAsia="zh-CN"/>
        </w:rPr>
      </w:pPr>
      <w:r w:rsidRPr="00FF0D49">
        <w:rPr>
          <w:rFonts w:ascii="Book Antiqua" w:hAnsi="Book Antiqua"/>
          <w:b/>
          <w:kern w:val="2"/>
          <w:sz w:val="20"/>
          <w:szCs w:val="20"/>
          <w:lang w:val="en-US" w:eastAsia="zh-CN"/>
        </w:rPr>
        <w:t xml:space="preserve">Figure 4 </w:t>
      </w:r>
      <w:r w:rsidR="0091702E" w:rsidRPr="00FF0D49">
        <w:rPr>
          <w:rFonts w:ascii="Book Antiqua" w:hAnsi="Book Antiqua"/>
          <w:b/>
          <w:kern w:val="2"/>
          <w:sz w:val="20"/>
          <w:szCs w:val="20"/>
          <w:lang w:val="en-US" w:eastAsia="zh-CN"/>
        </w:rPr>
        <w:t>m</w:t>
      </w:r>
      <w:r w:rsidR="00ED0D5F" w:rsidRPr="00FF0D49">
        <w:rPr>
          <w:rFonts w:ascii="Book Antiqua" w:hAnsi="Book Antiqua"/>
          <w:b/>
          <w:kern w:val="2"/>
          <w:sz w:val="20"/>
          <w:szCs w:val="20"/>
          <w:lang w:val="en-US" w:eastAsia="zh-CN"/>
        </w:rPr>
        <w:t>icroRNA</w:t>
      </w:r>
      <w:r w:rsidR="00B11623" w:rsidRPr="00FF0D49">
        <w:rPr>
          <w:rFonts w:ascii="Book Antiqua" w:hAnsi="Book Antiqua"/>
          <w:b/>
          <w:kern w:val="2"/>
          <w:sz w:val="20"/>
          <w:szCs w:val="20"/>
          <w:lang w:val="en-US" w:eastAsia="zh-CN"/>
        </w:rPr>
        <w:t>-</w:t>
      </w:r>
      <w:r w:rsidR="00ED0D5F" w:rsidRPr="00FF0D49">
        <w:rPr>
          <w:rFonts w:ascii="Book Antiqua" w:hAnsi="Book Antiqua"/>
          <w:b/>
          <w:kern w:val="2"/>
          <w:sz w:val="20"/>
          <w:szCs w:val="20"/>
          <w:lang w:val="en-US" w:eastAsia="zh-CN"/>
        </w:rPr>
        <w:t xml:space="preserve">34c </w:t>
      </w:r>
      <w:r w:rsidR="00110651" w:rsidRPr="00FF0D49">
        <w:rPr>
          <w:rFonts w:ascii="Book Antiqua" w:hAnsi="Book Antiqua"/>
          <w:b/>
          <w:kern w:val="2"/>
          <w:sz w:val="20"/>
          <w:szCs w:val="20"/>
          <w:lang w:val="en-US" w:eastAsia="zh-CN"/>
        </w:rPr>
        <w:t xml:space="preserve">inhibits </w:t>
      </w:r>
      <w:r w:rsidR="00ED0D5F" w:rsidRPr="00FF0D49">
        <w:rPr>
          <w:rFonts w:ascii="Book Antiqua" w:hAnsi="Book Antiqua"/>
          <w:b/>
          <w:kern w:val="2"/>
          <w:sz w:val="20"/>
          <w:szCs w:val="20"/>
          <w:lang w:val="en-US" w:eastAsia="zh-CN"/>
        </w:rPr>
        <w:t xml:space="preserve">drug resistance and </w:t>
      </w:r>
      <w:r w:rsidR="00110651" w:rsidRPr="00FF0D49">
        <w:rPr>
          <w:rFonts w:ascii="Book Antiqua" w:hAnsi="Book Antiqua"/>
          <w:b/>
          <w:kern w:val="2"/>
          <w:sz w:val="20"/>
          <w:szCs w:val="20"/>
          <w:lang w:val="en-US" w:eastAsia="zh-CN"/>
        </w:rPr>
        <w:t xml:space="preserve">the </w:t>
      </w:r>
      <w:r w:rsidR="00ED0D5F" w:rsidRPr="00FF0D49">
        <w:rPr>
          <w:rFonts w:ascii="Book Antiqua" w:hAnsi="Book Antiqua"/>
          <w:b/>
          <w:kern w:val="2"/>
          <w:sz w:val="20"/>
          <w:szCs w:val="20"/>
          <w:lang w:val="en-US" w:eastAsia="zh-CN"/>
        </w:rPr>
        <w:t>activity of gastric cancer</w:t>
      </w:r>
      <w:r w:rsidRPr="00FF0D49">
        <w:rPr>
          <w:rFonts w:ascii="Book Antiqua" w:hAnsi="Book Antiqua"/>
          <w:b/>
          <w:kern w:val="2"/>
          <w:sz w:val="20"/>
          <w:szCs w:val="20"/>
          <w:lang w:val="en-US" w:eastAsia="zh-CN"/>
        </w:rPr>
        <w:t xml:space="preserve"> cells.</w:t>
      </w:r>
      <w:r w:rsidR="0091702E" w:rsidRPr="00FF0D49">
        <w:rPr>
          <w:rFonts w:ascii="Book Antiqua" w:hAnsi="Book Antiqua"/>
          <w:b/>
          <w:kern w:val="2"/>
          <w:sz w:val="20"/>
          <w:szCs w:val="20"/>
          <w:lang w:val="en-US" w:eastAsia="zh-CN"/>
        </w:rPr>
        <w:t xml:space="preserve"> </w:t>
      </w:r>
      <w:r w:rsidR="00ED0D5F" w:rsidRPr="00FF0D49">
        <w:rPr>
          <w:rFonts w:ascii="Book Antiqua" w:hAnsi="Book Antiqua"/>
          <w:bCs/>
          <w:kern w:val="2"/>
          <w:sz w:val="20"/>
          <w:szCs w:val="20"/>
          <w:lang w:val="en-US" w:eastAsia="zh-CN"/>
        </w:rPr>
        <w:t>A</w:t>
      </w:r>
      <w:r w:rsidR="00ED0D5F" w:rsidRPr="00FF0D49">
        <w:rPr>
          <w:rFonts w:ascii="Book Antiqua" w:hAnsi="Book Antiqua"/>
          <w:kern w:val="2"/>
          <w:sz w:val="20"/>
          <w:szCs w:val="20"/>
          <w:lang w:val="en-US" w:eastAsia="zh-CN"/>
        </w:rPr>
        <w:t xml:space="preserve">: </w:t>
      </w:r>
      <w:r w:rsidR="0091702E" w:rsidRPr="00FF0D49">
        <w:rPr>
          <w:rFonts w:ascii="Book Antiqua" w:hAnsi="Book Antiqua"/>
          <w:kern w:val="2"/>
          <w:sz w:val="20"/>
          <w:szCs w:val="20"/>
          <w:lang w:val="en-US" w:eastAsia="zh-CN"/>
        </w:rPr>
        <w:t>m</w:t>
      </w:r>
      <w:r w:rsidR="00ED0D5F" w:rsidRPr="00FF0D49">
        <w:rPr>
          <w:rFonts w:ascii="Book Antiqua" w:hAnsi="Book Antiqua"/>
          <w:kern w:val="2"/>
          <w:sz w:val="20"/>
          <w:szCs w:val="20"/>
          <w:lang w:val="en-US" w:eastAsia="zh-CN"/>
        </w:rPr>
        <w:t xml:space="preserve">iR-34c was </w:t>
      </w:r>
      <w:proofErr w:type="spellStart"/>
      <w:r w:rsidR="00ED0D5F" w:rsidRPr="00FF0D49">
        <w:rPr>
          <w:rFonts w:ascii="Book Antiqua" w:hAnsi="Book Antiqua"/>
          <w:kern w:val="2"/>
          <w:sz w:val="20"/>
          <w:szCs w:val="20"/>
          <w:lang w:val="en-US" w:eastAsia="zh-CN"/>
        </w:rPr>
        <w:t>underexpr</w:t>
      </w:r>
      <w:r w:rsidR="00A877B3" w:rsidRPr="00FF0D49">
        <w:rPr>
          <w:rFonts w:ascii="Book Antiqua" w:hAnsi="Book Antiqua"/>
          <w:kern w:val="2"/>
          <w:sz w:val="20"/>
          <w:szCs w:val="20"/>
          <w:lang w:val="en-US" w:eastAsia="zh-CN"/>
        </w:rPr>
        <w:t>essed</w:t>
      </w:r>
      <w:proofErr w:type="spellEnd"/>
      <w:r w:rsidR="00A877B3" w:rsidRPr="00FF0D49">
        <w:rPr>
          <w:rFonts w:ascii="Book Antiqua" w:hAnsi="Book Antiqua"/>
          <w:kern w:val="2"/>
          <w:sz w:val="20"/>
          <w:szCs w:val="20"/>
          <w:lang w:val="en-US" w:eastAsia="zh-CN"/>
        </w:rPr>
        <w:t xml:space="preserve"> in GC tissues. </w:t>
      </w:r>
      <w:proofErr w:type="spellStart"/>
      <w:proofErr w:type="gramStart"/>
      <w:r w:rsidR="00A877B3" w:rsidRPr="00FF0D49">
        <w:rPr>
          <w:rFonts w:ascii="Book Antiqua" w:hAnsi="Book Antiqua"/>
          <w:kern w:val="2"/>
          <w:sz w:val="20"/>
          <w:szCs w:val="20"/>
          <w:vertAlign w:val="superscript"/>
          <w:lang w:val="en-US" w:eastAsia="zh-CN"/>
        </w:rPr>
        <w:t>e</w:t>
      </w:r>
      <w:r w:rsidR="00ED0D5F" w:rsidRPr="00FF0D49">
        <w:rPr>
          <w:rFonts w:ascii="Book Antiqua" w:hAnsi="Book Antiqua"/>
          <w:i/>
          <w:kern w:val="2"/>
          <w:sz w:val="20"/>
          <w:szCs w:val="20"/>
          <w:lang w:val="en-US" w:eastAsia="zh-CN"/>
        </w:rPr>
        <w:t>P</w:t>
      </w:r>
      <w:proofErr w:type="spellEnd"/>
      <w:proofErr w:type="gramEnd"/>
      <w:r w:rsidRPr="00FF0D49">
        <w:rPr>
          <w:rFonts w:ascii="Book Antiqua" w:hAnsi="Book Antiqua"/>
          <w:i/>
          <w:kern w:val="2"/>
          <w:sz w:val="20"/>
          <w:szCs w:val="20"/>
          <w:lang w:val="en-US" w:eastAsia="zh-CN"/>
        </w:rPr>
        <w:t xml:space="preserve"> </w:t>
      </w:r>
      <w:r w:rsidR="00ED0D5F" w:rsidRPr="00FF0D49">
        <w:rPr>
          <w:rFonts w:ascii="Book Antiqua" w:hAnsi="Book Antiqua"/>
          <w:kern w:val="2"/>
          <w:sz w:val="20"/>
          <w:szCs w:val="20"/>
          <w:lang w:val="en-US" w:eastAsia="zh-CN"/>
        </w:rPr>
        <w:t>&lt;</w:t>
      </w:r>
      <w:r w:rsidRPr="00FF0D49">
        <w:rPr>
          <w:rFonts w:ascii="Book Antiqua" w:hAnsi="Book Antiqua"/>
          <w:kern w:val="2"/>
          <w:sz w:val="20"/>
          <w:szCs w:val="20"/>
          <w:lang w:val="en-US" w:eastAsia="zh-CN"/>
        </w:rPr>
        <w:t xml:space="preserve"> </w:t>
      </w:r>
      <w:r w:rsidR="00ED0D5F" w:rsidRPr="00FF0D49">
        <w:rPr>
          <w:rFonts w:ascii="Book Antiqua" w:hAnsi="Book Antiqua"/>
          <w:kern w:val="2"/>
          <w:sz w:val="20"/>
          <w:szCs w:val="20"/>
          <w:lang w:val="en-US" w:eastAsia="zh-CN"/>
        </w:rPr>
        <w:t xml:space="preserve">0.001 </w:t>
      </w:r>
      <w:proofErr w:type="spellStart"/>
      <w:r w:rsidR="00A877B3" w:rsidRPr="00FF0D49">
        <w:rPr>
          <w:rFonts w:ascii="Book Antiqua" w:hAnsi="Book Antiqua"/>
          <w:i/>
          <w:kern w:val="2"/>
          <w:sz w:val="20"/>
          <w:szCs w:val="20"/>
          <w:lang w:val="en-US" w:eastAsia="zh-CN"/>
        </w:rPr>
        <w:t>vs</w:t>
      </w:r>
      <w:proofErr w:type="spellEnd"/>
      <w:r w:rsidR="00ED0D5F" w:rsidRPr="00FF0D49">
        <w:rPr>
          <w:rFonts w:ascii="Book Antiqua" w:hAnsi="Book Antiqua"/>
          <w:kern w:val="2"/>
          <w:sz w:val="20"/>
          <w:szCs w:val="20"/>
          <w:lang w:val="en-US" w:eastAsia="zh-CN"/>
        </w:rPr>
        <w:t xml:space="preserve"> adjacent normal tissues; </w:t>
      </w:r>
      <w:r w:rsidR="00ED0D5F" w:rsidRPr="00FF0D49">
        <w:rPr>
          <w:rFonts w:ascii="Book Antiqua" w:hAnsi="Book Antiqua"/>
          <w:bCs/>
          <w:kern w:val="2"/>
          <w:sz w:val="20"/>
          <w:szCs w:val="20"/>
          <w:lang w:val="en-US" w:eastAsia="zh-CN"/>
        </w:rPr>
        <w:t>B</w:t>
      </w:r>
      <w:r w:rsidR="00ED0D5F" w:rsidRPr="00FF0D49">
        <w:rPr>
          <w:rFonts w:ascii="Book Antiqua" w:hAnsi="Book Antiqua"/>
          <w:kern w:val="2"/>
          <w:sz w:val="20"/>
          <w:szCs w:val="20"/>
          <w:lang w:val="en-US" w:eastAsia="zh-CN"/>
        </w:rPr>
        <w:t xml:space="preserve">: </w:t>
      </w:r>
      <w:r w:rsidR="00A877B3" w:rsidRPr="00FF0D49">
        <w:rPr>
          <w:rFonts w:ascii="Book Antiqua" w:hAnsi="Book Antiqua"/>
          <w:kern w:val="2"/>
          <w:sz w:val="20"/>
          <w:szCs w:val="20"/>
          <w:lang w:val="en-US" w:eastAsia="zh-CN"/>
        </w:rPr>
        <w:t>m</w:t>
      </w:r>
      <w:r w:rsidR="00ED0D5F" w:rsidRPr="00FF0D49">
        <w:rPr>
          <w:rFonts w:ascii="Book Antiqua" w:hAnsi="Book Antiqua"/>
          <w:kern w:val="2"/>
          <w:sz w:val="20"/>
          <w:szCs w:val="20"/>
          <w:lang w:val="en-US" w:eastAsia="zh-CN"/>
        </w:rPr>
        <w:t xml:space="preserve">iR-34c was </w:t>
      </w:r>
      <w:proofErr w:type="spellStart"/>
      <w:r w:rsidR="00ED0D5F" w:rsidRPr="00FF0D49">
        <w:rPr>
          <w:rFonts w:ascii="Book Antiqua" w:hAnsi="Book Antiqua"/>
          <w:kern w:val="2"/>
          <w:sz w:val="20"/>
          <w:szCs w:val="20"/>
          <w:lang w:val="en-US" w:eastAsia="zh-CN"/>
        </w:rPr>
        <w:t>underexpres</w:t>
      </w:r>
      <w:r w:rsidR="00A877B3" w:rsidRPr="00FF0D49">
        <w:rPr>
          <w:rFonts w:ascii="Book Antiqua" w:hAnsi="Book Antiqua"/>
          <w:kern w:val="2"/>
          <w:sz w:val="20"/>
          <w:szCs w:val="20"/>
          <w:lang w:val="en-US" w:eastAsia="zh-CN"/>
        </w:rPr>
        <w:t>sed</w:t>
      </w:r>
      <w:proofErr w:type="spellEnd"/>
      <w:r w:rsidR="00A877B3" w:rsidRPr="00FF0D49">
        <w:rPr>
          <w:rFonts w:ascii="Book Antiqua" w:hAnsi="Book Antiqua"/>
          <w:kern w:val="2"/>
          <w:sz w:val="20"/>
          <w:szCs w:val="20"/>
          <w:lang w:val="en-US" w:eastAsia="zh-CN"/>
        </w:rPr>
        <w:t xml:space="preserve"> in cancer cells. </w:t>
      </w:r>
      <w:proofErr w:type="spellStart"/>
      <w:proofErr w:type="gramStart"/>
      <w:r w:rsidR="00ED0D5F" w:rsidRPr="00FF0D49">
        <w:rPr>
          <w:rFonts w:ascii="Book Antiqua" w:hAnsi="Book Antiqua"/>
          <w:kern w:val="2"/>
          <w:sz w:val="20"/>
          <w:szCs w:val="20"/>
          <w:vertAlign w:val="superscript"/>
          <w:lang w:val="en-US" w:eastAsia="zh-CN"/>
        </w:rPr>
        <w:t>a</w:t>
      </w:r>
      <w:r w:rsidR="00ED0D5F" w:rsidRPr="00FF0D49">
        <w:rPr>
          <w:rFonts w:ascii="Book Antiqua" w:hAnsi="Book Antiqua"/>
          <w:i/>
          <w:kern w:val="2"/>
          <w:sz w:val="20"/>
          <w:szCs w:val="20"/>
          <w:lang w:val="en-US" w:eastAsia="zh-CN"/>
        </w:rPr>
        <w:t>P</w:t>
      </w:r>
      <w:proofErr w:type="spellEnd"/>
      <w:proofErr w:type="gramEnd"/>
      <w:r w:rsidRPr="00FF0D49">
        <w:rPr>
          <w:rFonts w:ascii="Book Antiqua" w:hAnsi="Book Antiqua"/>
          <w:i/>
          <w:kern w:val="2"/>
          <w:sz w:val="20"/>
          <w:szCs w:val="20"/>
          <w:lang w:val="en-US" w:eastAsia="zh-CN"/>
        </w:rPr>
        <w:t xml:space="preserve"> </w:t>
      </w:r>
      <w:r w:rsidR="00ED0D5F" w:rsidRPr="00FF0D49">
        <w:rPr>
          <w:rFonts w:ascii="Book Antiqua" w:hAnsi="Book Antiqua"/>
          <w:kern w:val="2"/>
          <w:sz w:val="20"/>
          <w:szCs w:val="20"/>
          <w:lang w:val="en-US" w:eastAsia="zh-CN"/>
        </w:rPr>
        <w:t>&lt;</w:t>
      </w:r>
      <w:r w:rsidRPr="00FF0D49">
        <w:rPr>
          <w:rFonts w:ascii="Book Antiqua" w:hAnsi="Book Antiqua"/>
          <w:kern w:val="2"/>
          <w:sz w:val="20"/>
          <w:szCs w:val="20"/>
          <w:lang w:val="en-US" w:eastAsia="zh-CN"/>
        </w:rPr>
        <w:t xml:space="preserve"> </w:t>
      </w:r>
      <w:r w:rsidR="00ED0D5F" w:rsidRPr="00FF0D49">
        <w:rPr>
          <w:rFonts w:ascii="Book Antiqua" w:hAnsi="Book Antiqua"/>
          <w:kern w:val="2"/>
          <w:sz w:val="20"/>
          <w:szCs w:val="20"/>
          <w:lang w:val="en-US" w:eastAsia="zh-CN"/>
        </w:rPr>
        <w:t xml:space="preserve">0.05 </w:t>
      </w:r>
      <w:r w:rsidR="00A877B3" w:rsidRPr="00FF0D49">
        <w:rPr>
          <w:rFonts w:ascii="Book Antiqua" w:hAnsi="Book Antiqua"/>
          <w:kern w:val="2"/>
          <w:sz w:val="20"/>
          <w:szCs w:val="20"/>
          <w:lang w:val="en-US" w:eastAsia="zh-CN"/>
        </w:rPr>
        <w:t xml:space="preserve">and </w:t>
      </w:r>
      <w:proofErr w:type="spellStart"/>
      <w:r w:rsidR="00A877B3" w:rsidRPr="00FF0D49">
        <w:rPr>
          <w:rFonts w:ascii="Book Antiqua" w:hAnsi="Book Antiqua"/>
          <w:kern w:val="2"/>
          <w:sz w:val="20"/>
          <w:szCs w:val="20"/>
          <w:vertAlign w:val="superscript"/>
          <w:lang w:val="en-US" w:eastAsia="zh-CN"/>
        </w:rPr>
        <w:t>b</w:t>
      </w:r>
      <w:r w:rsidR="00A877B3" w:rsidRPr="00FF0D49">
        <w:rPr>
          <w:rFonts w:ascii="Book Antiqua" w:hAnsi="Book Antiqua"/>
          <w:i/>
          <w:kern w:val="2"/>
          <w:sz w:val="20"/>
          <w:szCs w:val="20"/>
          <w:lang w:val="en-US" w:eastAsia="zh-CN"/>
        </w:rPr>
        <w:t>P</w:t>
      </w:r>
      <w:proofErr w:type="spellEnd"/>
      <w:r w:rsidR="00A877B3" w:rsidRPr="00FF0D49">
        <w:rPr>
          <w:rFonts w:ascii="Book Antiqua" w:hAnsi="Book Antiqua"/>
          <w:i/>
          <w:kern w:val="2"/>
          <w:sz w:val="20"/>
          <w:szCs w:val="20"/>
          <w:lang w:val="en-US" w:eastAsia="zh-CN"/>
        </w:rPr>
        <w:t xml:space="preserve"> </w:t>
      </w:r>
      <w:r w:rsidR="00A877B3" w:rsidRPr="00FF0D49">
        <w:rPr>
          <w:rFonts w:ascii="Book Antiqua" w:hAnsi="Book Antiqua"/>
          <w:kern w:val="2"/>
          <w:sz w:val="20"/>
          <w:szCs w:val="20"/>
          <w:lang w:val="en-US" w:eastAsia="zh-CN"/>
        </w:rPr>
        <w:t xml:space="preserve">&lt; 0.01 </w:t>
      </w:r>
      <w:proofErr w:type="spellStart"/>
      <w:r w:rsidR="00A877B3" w:rsidRPr="00FF0D49">
        <w:rPr>
          <w:rFonts w:ascii="Book Antiqua" w:hAnsi="Book Antiqua"/>
          <w:i/>
          <w:kern w:val="2"/>
          <w:sz w:val="20"/>
          <w:szCs w:val="20"/>
          <w:lang w:val="en-US" w:eastAsia="zh-CN"/>
        </w:rPr>
        <w:t>vs</w:t>
      </w:r>
      <w:proofErr w:type="spellEnd"/>
      <w:r w:rsidR="00ED0D5F" w:rsidRPr="00FF0D49">
        <w:rPr>
          <w:rFonts w:ascii="Book Antiqua" w:hAnsi="Book Antiqua"/>
          <w:kern w:val="2"/>
          <w:sz w:val="20"/>
          <w:szCs w:val="20"/>
          <w:lang w:val="en-US" w:eastAsia="zh-CN"/>
        </w:rPr>
        <w:t xml:space="preserve"> GES-1 cells; </w:t>
      </w:r>
      <w:r w:rsidR="00ED0D5F" w:rsidRPr="00FF0D49">
        <w:rPr>
          <w:rFonts w:ascii="Book Antiqua" w:hAnsi="Book Antiqua"/>
          <w:bCs/>
          <w:kern w:val="2"/>
          <w:sz w:val="20"/>
          <w:szCs w:val="20"/>
          <w:lang w:val="en-US" w:eastAsia="zh-CN"/>
        </w:rPr>
        <w:t>C</w:t>
      </w:r>
      <w:r w:rsidR="00ED0D5F" w:rsidRPr="00FF0D49">
        <w:rPr>
          <w:rFonts w:ascii="Book Antiqua" w:hAnsi="Book Antiqua"/>
          <w:kern w:val="2"/>
          <w:sz w:val="20"/>
          <w:szCs w:val="20"/>
          <w:lang w:val="en-US" w:eastAsia="zh-CN"/>
        </w:rPr>
        <w:t xml:space="preserve">: </w:t>
      </w:r>
      <w:r w:rsidR="00A877B3" w:rsidRPr="00FF0D49">
        <w:rPr>
          <w:rFonts w:ascii="Book Antiqua" w:hAnsi="Book Antiqua"/>
          <w:kern w:val="2"/>
          <w:sz w:val="20"/>
          <w:szCs w:val="20"/>
          <w:lang w:val="en-US" w:eastAsia="zh-CN"/>
        </w:rPr>
        <w:t>m</w:t>
      </w:r>
      <w:r w:rsidR="00ED0D5F" w:rsidRPr="00FF0D49">
        <w:rPr>
          <w:rFonts w:ascii="Book Antiqua" w:hAnsi="Book Antiqua"/>
          <w:kern w:val="2"/>
          <w:sz w:val="20"/>
          <w:szCs w:val="20"/>
          <w:lang w:val="en-US" w:eastAsia="zh-CN"/>
        </w:rPr>
        <w:t>iR-34c inhi</w:t>
      </w:r>
      <w:r w:rsidR="00A877B3" w:rsidRPr="00FF0D49">
        <w:rPr>
          <w:rFonts w:ascii="Book Antiqua" w:hAnsi="Book Antiqua"/>
          <w:kern w:val="2"/>
          <w:sz w:val="20"/>
          <w:szCs w:val="20"/>
          <w:lang w:val="en-US" w:eastAsia="zh-CN"/>
        </w:rPr>
        <w:t xml:space="preserve">bited cell activity. </w:t>
      </w:r>
      <w:proofErr w:type="spellStart"/>
      <w:proofErr w:type="gramStart"/>
      <w:r w:rsidR="00ED0D5F" w:rsidRPr="00FF0D49">
        <w:rPr>
          <w:rFonts w:ascii="Book Antiqua" w:hAnsi="Book Antiqua"/>
          <w:kern w:val="2"/>
          <w:sz w:val="20"/>
          <w:szCs w:val="20"/>
          <w:vertAlign w:val="superscript"/>
          <w:lang w:val="en-US" w:eastAsia="zh-CN"/>
        </w:rPr>
        <w:t>a</w:t>
      </w:r>
      <w:r w:rsidR="00ED0D5F" w:rsidRPr="00FF0D49">
        <w:rPr>
          <w:rFonts w:ascii="Book Antiqua" w:hAnsi="Book Antiqua"/>
          <w:i/>
          <w:kern w:val="2"/>
          <w:sz w:val="20"/>
          <w:szCs w:val="20"/>
          <w:lang w:val="en-US" w:eastAsia="zh-CN"/>
        </w:rPr>
        <w:t>P</w:t>
      </w:r>
      <w:proofErr w:type="spellEnd"/>
      <w:proofErr w:type="gramEnd"/>
      <w:r w:rsidRPr="00FF0D49">
        <w:rPr>
          <w:rFonts w:ascii="Book Antiqua" w:hAnsi="Book Antiqua"/>
          <w:i/>
          <w:kern w:val="2"/>
          <w:sz w:val="20"/>
          <w:szCs w:val="20"/>
          <w:lang w:val="en-US" w:eastAsia="zh-CN"/>
        </w:rPr>
        <w:t xml:space="preserve"> </w:t>
      </w:r>
      <w:r w:rsidR="00ED0D5F" w:rsidRPr="00FF0D49">
        <w:rPr>
          <w:rFonts w:ascii="Book Antiqua" w:hAnsi="Book Antiqua"/>
          <w:kern w:val="2"/>
          <w:sz w:val="20"/>
          <w:szCs w:val="20"/>
          <w:lang w:val="en-US" w:eastAsia="zh-CN"/>
        </w:rPr>
        <w:t>&lt;</w:t>
      </w:r>
      <w:r w:rsidRPr="00FF0D49">
        <w:rPr>
          <w:rFonts w:ascii="Book Antiqua" w:hAnsi="Book Antiqua"/>
          <w:kern w:val="2"/>
          <w:sz w:val="20"/>
          <w:szCs w:val="20"/>
          <w:lang w:val="en-US" w:eastAsia="zh-CN"/>
        </w:rPr>
        <w:t xml:space="preserve"> </w:t>
      </w:r>
      <w:r w:rsidR="00ED0D5F" w:rsidRPr="00FF0D49">
        <w:rPr>
          <w:rFonts w:ascii="Book Antiqua" w:hAnsi="Book Antiqua"/>
          <w:kern w:val="2"/>
          <w:sz w:val="20"/>
          <w:szCs w:val="20"/>
          <w:lang w:val="en-US" w:eastAsia="zh-CN"/>
        </w:rPr>
        <w:t xml:space="preserve">0.05 in multi-group comparisons; </w:t>
      </w:r>
      <w:r w:rsidR="00ED0D5F" w:rsidRPr="00FF0D49">
        <w:rPr>
          <w:rFonts w:ascii="Book Antiqua" w:hAnsi="Book Antiqua"/>
          <w:bCs/>
          <w:kern w:val="2"/>
          <w:sz w:val="20"/>
          <w:szCs w:val="20"/>
          <w:lang w:val="en-US" w:eastAsia="zh-CN"/>
        </w:rPr>
        <w:t>D</w:t>
      </w:r>
      <w:r w:rsidR="00ED0D5F" w:rsidRPr="00FF0D49">
        <w:rPr>
          <w:rFonts w:ascii="Book Antiqua" w:hAnsi="Book Antiqua"/>
          <w:kern w:val="2"/>
          <w:sz w:val="20"/>
          <w:szCs w:val="20"/>
          <w:lang w:val="en-US" w:eastAsia="zh-CN"/>
        </w:rPr>
        <w:t xml:space="preserve">: </w:t>
      </w:r>
      <w:r w:rsidR="00A877B3" w:rsidRPr="00FF0D49">
        <w:rPr>
          <w:rFonts w:ascii="Book Antiqua" w:hAnsi="Book Antiqua"/>
          <w:kern w:val="2"/>
          <w:sz w:val="20"/>
          <w:szCs w:val="20"/>
          <w:lang w:val="en-US" w:eastAsia="zh-CN"/>
        </w:rPr>
        <w:t>m</w:t>
      </w:r>
      <w:r w:rsidR="00ED0D5F" w:rsidRPr="00FF0D49">
        <w:rPr>
          <w:rFonts w:ascii="Book Antiqua" w:hAnsi="Book Antiqua"/>
          <w:kern w:val="2"/>
          <w:sz w:val="20"/>
          <w:szCs w:val="20"/>
          <w:lang w:val="en-US" w:eastAsia="zh-CN"/>
        </w:rPr>
        <w:t>iR-34c inhibit</w:t>
      </w:r>
      <w:r w:rsidR="00A877B3" w:rsidRPr="00FF0D49">
        <w:rPr>
          <w:rFonts w:ascii="Book Antiqua" w:hAnsi="Book Antiqua"/>
          <w:kern w:val="2"/>
          <w:sz w:val="20"/>
          <w:szCs w:val="20"/>
          <w:lang w:val="en-US" w:eastAsia="zh-CN"/>
        </w:rPr>
        <w:t xml:space="preserve">ed cell resistance. </w:t>
      </w:r>
      <w:proofErr w:type="spellStart"/>
      <w:proofErr w:type="gramStart"/>
      <w:r w:rsidR="00A877B3" w:rsidRPr="00FF0D49">
        <w:rPr>
          <w:rFonts w:ascii="Book Antiqua" w:hAnsi="Book Antiqua"/>
          <w:kern w:val="2"/>
          <w:sz w:val="20"/>
          <w:szCs w:val="20"/>
          <w:vertAlign w:val="superscript"/>
          <w:lang w:val="en-US" w:eastAsia="zh-CN"/>
        </w:rPr>
        <w:t>b</w:t>
      </w:r>
      <w:r w:rsidR="00ED0D5F" w:rsidRPr="00FF0D49">
        <w:rPr>
          <w:rFonts w:ascii="Book Antiqua" w:hAnsi="Book Antiqua"/>
          <w:i/>
          <w:kern w:val="2"/>
          <w:sz w:val="20"/>
          <w:szCs w:val="20"/>
          <w:lang w:val="en-US" w:eastAsia="zh-CN"/>
        </w:rPr>
        <w:t>P</w:t>
      </w:r>
      <w:proofErr w:type="spellEnd"/>
      <w:proofErr w:type="gramEnd"/>
      <w:r w:rsidRPr="00FF0D49">
        <w:rPr>
          <w:rFonts w:ascii="Book Antiqua" w:hAnsi="Book Antiqua"/>
          <w:i/>
          <w:kern w:val="2"/>
          <w:sz w:val="20"/>
          <w:szCs w:val="20"/>
          <w:lang w:val="en-US" w:eastAsia="zh-CN"/>
        </w:rPr>
        <w:t xml:space="preserve"> </w:t>
      </w:r>
      <w:r w:rsidR="00ED0D5F" w:rsidRPr="00FF0D49">
        <w:rPr>
          <w:rFonts w:ascii="Book Antiqua" w:hAnsi="Book Antiqua"/>
          <w:kern w:val="2"/>
          <w:sz w:val="20"/>
          <w:szCs w:val="20"/>
          <w:lang w:val="en-US" w:eastAsia="zh-CN"/>
        </w:rPr>
        <w:t>&lt;</w:t>
      </w:r>
      <w:r w:rsidRPr="00FF0D49">
        <w:rPr>
          <w:rFonts w:ascii="Book Antiqua" w:hAnsi="Book Antiqua"/>
          <w:kern w:val="2"/>
          <w:sz w:val="20"/>
          <w:szCs w:val="20"/>
          <w:lang w:val="en-US" w:eastAsia="zh-CN"/>
        </w:rPr>
        <w:t xml:space="preserve"> </w:t>
      </w:r>
      <w:r w:rsidR="00ED0D5F" w:rsidRPr="00FF0D49">
        <w:rPr>
          <w:rFonts w:ascii="Book Antiqua" w:hAnsi="Book Antiqua"/>
          <w:kern w:val="2"/>
          <w:sz w:val="20"/>
          <w:szCs w:val="20"/>
          <w:lang w:val="en-US" w:eastAsia="zh-CN"/>
        </w:rPr>
        <w:t xml:space="preserve">0.01 </w:t>
      </w:r>
      <w:proofErr w:type="spellStart"/>
      <w:r w:rsidR="00A877B3" w:rsidRPr="00FF0D49">
        <w:rPr>
          <w:rFonts w:ascii="Book Antiqua" w:hAnsi="Book Antiqua"/>
          <w:i/>
          <w:kern w:val="2"/>
          <w:sz w:val="20"/>
          <w:szCs w:val="20"/>
          <w:lang w:val="en-US" w:eastAsia="zh-CN"/>
        </w:rPr>
        <w:t>vs</w:t>
      </w:r>
      <w:proofErr w:type="spellEnd"/>
      <w:r w:rsidR="00A877B3" w:rsidRPr="00FF0D49">
        <w:rPr>
          <w:rFonts w:ascii="Book Antiqua" w:hAnsi="Book Antiqua"/>
          <w:kern w:val="2"/>
          <w:sz w:val="20"/>
          <w:szCs w:val="20"/>
          <w:lang w:val="en-US" w:eastAsia="zh-CN"/>
        </w:rPr>
        <w:t xml:space="preserve"> the NC mimics group and </w:t>
      </w:r>
      <w:proofErr w:type="spellStart"/>
      <w:r w:rsidR="00A877B3" w:rsidRPr="00FF0D49">
        <w:rPr>
          <w:rFonts w:ascii="Book Antiqua" w:hAnsi="Book Antiqua"/>
          <w:kern w:val="2"/>
          <w:sz w:val="20"/>
          <w:szCs w:val="20"/>
          <w:vertAlign w:val="superscript"/>
          <w:lang w:val="en-US" w:eastAsia="zh-CN"/>
        </w:rPr>
        <w:t>c</w:t>
      </w:r>
      <w:r w:rsidR="00ED0D5F" w:rsidRPr="00FF0D49">
        <w:rPr>
          <w:rFonts w:ascii="Book Antiqua" w:hAnsi="Book Antiqua"/>
          <w:i/>
          <w:kern w:val="2"/>
          <w:sz w:val="20"/>
          <w:szCs w:val="20"/>
          <w:lang w:val="en-US" w:eastAsia="zh-CN"/>
        </w:rPr>
        <w:t>P</w:t>
      </w:r>
      <w:proofErr w:type="spellEnd"/>
      <w:r w:rsidRPr="00FF0D49">
        <w:rPr>
          <w:rFonts w:ascii="Book Antiqua" w:hAnsi="Book Antiqua"/>
          <w:i/>
          <w:kern w:val="2"/>
          <w:sz w:val="20"/>
          <w:szCs w:val="20"/>
          <w:lang w:val="en-US" w:eastAsia="zh-CN"/>
        </w:rPr>
        <w:t xml:space="preserve"> </w:t>
      </w:r>
      <w:r w:rsidR="00ED0D5F" w:rsidRPr="00FF0D49">
        <w:rPr>
          <w:rFonts w:ascii="Book Antiqua" w:hAnsi="Book Antiqua"/>
          <w:kern w:val="2"/>
          <w:sz w:val="20"/>
          <w:szCs w:val="20"/>
          <w:lang w:val="en-US" w:eastAsia="zh-CN"/>
        </w:rPr>
        <w:t>&lt;</w:t>
      </w:r>
      <w:r w:rsidRPr="00FF0D49">
        <w:rPr>
          <w:rFonts w:ascii="Book Antiqua" w:hAnsi="Book Antiqua"/>
          <w:kern w:val="2"/>
          <w:sz w:val="20"/>
          <w:szCs w:val="20"/>
          <w:lang w:val="en-US" w:eastAsia="zh-CN"/>
        </w:rPr>
        <w:t xml:space="preserve"> </w:t>
      </w:r>
      <w:r w:rsidR="00ED0D5F" w:rsidRPr="00FF0D49">
        <w:rPr>
          <w:rFonts w:ascii="Book Antiqua" w:hAnsi="Book Antiqua"/>
          <w:kern w:val="2"/>
          <w:sz w:val="20"/>
          <w:szCs w:val="20"/>
          <w:lang w:val="en-US" w:eastAsia="zh-CN"/>
        </w:rPr>
        <w:t xml:space="preserve">0.05 </w:t>
      </w:r>
      <w:proofErr w:type="spellStart"/>
      <w:r w:rsidR="00A877B3" w:rsidRPr="00FF0D49">
        <w:rPr>
          <w:rFonts w:ascii="Book Antiqua" w:hAnsi="Book Antiqua"/>
          <w:i/>
          <w:kern w:val="2"/>
          <w:sz w:val="20"/>
          <w:szCs w:val="20"/>
          <w:lang w:val="en-US" w:eastAsia="zh-CN"/>
        </w:rPr>
        <w:t>vs</w:t>
      </w:r>
      <w:proofErr w:type="spellEnd"/>
      <w:r w:rsidR="00ED0D5F" w:rsidRPr="00FF0D49">
        <w:rPr>
          <w:rFonts w:ascii="Book Antiqua" w:hAnsi="Book Antiqua"/>
          <w:kern w:val="2"/>
          <w:sz w:val="20"/>
          <w:szCs w:val="20"/>
          <w:lang w:val="en-US" w:eastAsia="zh-CN"/>
        </w:rPr>
        <w:t xml:space="preserve"> the NC inhibitor group; </w:t>
      </w:r>
      <w:r w:rsidR="00ED0D5F" w:rsidRPr="00FF0D49">
        <w:rPr>
          <w:rFonts w:ascii="Book Antiqua" w:hAnsi="Book Antiqua"/>
          <w:bCs/>
          <w:kern w:val="2"/>
          <w:sz w:val="20"/>
          <w:szCs w:val="20"/>
          <w:lang w:val="en-US" w:eastAsia="zh-CN"/>
        </w:rPr>
        <w:t>E</w:t>
      </w:r>
      <w:r w:rsidR="00ED0D5F" w:rsidRPr="00FF0D49">
        <w:rPr>
          <w:rFonts w:ascii="Book Antiqua" w:hAnsi="Book Antiqua"/>
          <w:kern w:val="2"/>
          <w:sz w:val="20"/>
          <w:szCs w:val="20"/>
          <w:lang w:val="en-US" w:eastAsia="zh-CN"/>
        </w:rPr>
        <w:t xml:space="preserve">: </w:t>
      </w:r>
      <w:r w:rsidR="00A877B3" w:rsidRPr="00FF0D49">
        <w:rPr>
          <w:rFonts w:ascii="Book Antiqua" w:hAnsi="Book Antiqua"/>
          <w:kern w:val="2"/>
          <w:sz w:val="20"/>
          <w:szCs w:val="20"/>
          <w:lang w:val="en-US" w:eastAsia="zh-CN"/>
        </w:rPr>
        <w:t>m</w:t>
      </w:r>
      <w:r w:rsidR="00ED0D5F" w:rsidRPr="00FF0D49">
        <w:rPr>
          <w:rFonts w:ascii="Book Antiqua" w:hAnsi="Book Antiqua"/>
          <w:kern w:val="2"/>
          <w:sz w:val="20"/>
          <w:szCs w:val="20"/>
          <w:lang w:val="en-US" w:eastAsia="zh-CN"/>
        </w:rPr>
        <w:t>iR-34c inhibited the expression of Bcl2 and promoted the expression levels o</w:t>
      </w:r>
      <w:r w:rsidR="00515D49" w:rsidRPr="00FF0D49">
        <w:rPr>
          <w:rFonts w:ascii="Book Antiqua" w:hAnsi="Book Antiqua"/>
          <w:kern w:val="2"/>
          <w:sz w:val="20"/>
          <w:szCs w:val="20"/>
          <w:lang w:val="en-US" w:eastAsia="zh-CN"/>
        </w:rPr>
        <w:t xml:space="preserve">f </w:t>
      </w:r>
      <w:proofErr w:type="spellStart"/>
      <w:r w:rsidR="00515D49" w:rsidRPr="00FF0D49">
        <w:rPr>
          <w:rFonts w:ascii="Book Antiqua" w:hAnsi="Book Antiqua"/>
          <w:kern w:val="2"/>
          <w:sz w:val="20"/>
          <w:szCs w:val="20"/>
          <w:lang w:val="en-US" w:eastAsia="zh-CN"/>
        </w:rPr>
        <w:t>Caspase</w:t>
      </w:r>
      <w:proofErr w:type="spellEnd"/>
      <w:r w:rsidR="00515D49" w:rsidRPr="00FF0D49">
        <w:rPr>
          <w:rFonts w:ascii="Book Antiqua" w:hAnsi="Book Antiqua"/>
          <w:kern w:val="2"/>
          <w:sz w:val="20"/>
          <w:szCs w:val="20"/>
          <w:lang w:val="en-US" w:eastAsia="zh-CN"/>
        </w:rPr>
        <w:t xml:space="preserve"> 9, </w:t>
      </w:r>
      <w:proofErr w:type="spellStart"/>
      <w:r w:rsidR="00515D49" w:rsidRPr="00FF0D49">
        <w:rPr>
          <w:rFonts w:ascii="Book Antiqua" w:hAnsi="Book Antiqua"/>
          <w:kern w:val="2"/>
          <w:sz w:val="20"/>
          <w:szCs w:val="20"/>
          <w:lang w:val="en-US" w:eastAsia="zh-CN"/>
        </w:rPr>
        <w:t>Caspase</w:t>
      </w:r>
      <w:proofErr w:type="spellEnd"/>
      <w:r w:rsidR="00515D49" w:rsidRPr="00FF0D49">
        <w:rPr>
          <w:rFonts w:ascii="Book Antiqua" w:hAnsi="Book Antiqua"/>
          <w:kern w:val="2"/>
          <w:sz w:val="20"/>
          <w:szCs w:val="20"/>
          <w:lang w:val="en-US" w:eastAsia="zh-CN"/>
        </w:rPr>
        <w:t xml:space="preserve"> 3 and </w:t>
      </w:r>
      <w:proofErr w:type="spellStart"/>
      <w:r w:rsidR="00515D49" w:rsidRPr="00FF0D49">
        <w:rPr>
          <w:rFonts w:ascii="Book Antiqua" w:hAnsi="Book Antiqua"/>
          <w:kern w:val="2"/>
          <w:sz w:val="20"/>
          <w:szCs w:val="20"/>
          <w:lang w:val="en-US" w:eastAsia="zh-CN"/>
        </w:rPr>
        <w:t>Bax</w:t>
      </w:r>
      <w:proofErr w:type="spellEnd"/>
      <w:r w:rsidR="00515D49" w:rsidRPr="00FF0D49">
        <w:rPr>
          <w:rFonts w:ascii="Book Antiqua" w:hAnsi="Book Antiqua"/>
          <w:kern w:val="2"/>
          <w:sz w:val="20"/>
          <w:szCs w:val="20"/>
          <w:lang w:val="en-US" w:eastAsia="zh-CN"/>
        </w:rPr>
        <w:t xml:space="preserve">. </w:t>
      </w:r>
      <w:proofErr w:type="spellStart"/>
      <w:proofErr w:type="gramStart"/>
      <w:r w:rsidR="00ED0D5F" w:rsidRPr="00FF0D49">
        <w:rPr>
          <w:rFonts w:ascii="Book Antiqua" w:hAnsi="Book Antiqua"/>
          <w:kern w:val="2"/>
          <w:sz w:val="20"/>
          <w:szCs w:val="20"/>
          <w:vertAlign w:val="superscript"/>
          <w:lang w:val="en-US" w:eastAsia="zh-CN"/>
        </w:rPr>
        <w:t>a</w:t>
      </w:r>
      <w:r w:rsidR="00ED0D5F" w:rsidRPr="00FF0D49">
        <w:rPr>
          <w:rFonts w:ascii="Book Antiqua" w:hAnsi="Book Antiqua"/>
          <w:i/>
          <w:kern w:val="2"/>
          <w:sz w:val="20"/>
          <w:szCs w:val="20"/>
          <w:lang w:val="en-US" w:eastAsia="zh-CN"/>
        </w:rPr>
        <w:t>P</w:t>
      </w:r>
      <w:proofErr w:type="spellEnd"/>
      <w:proofErr w:type="gramEnd"/>
      <w:r w:rsidR="00317D9F" w:rsidRPr="00FF0D49">
        <w:rPr>
          <w:rFonts w:ascii="Book Antiqua" w:hAnsi="Book Antiqua"/>
          <w:i/>
          <w:kern w:val="2"/>
          <w:sz w:val="20"/>
          <w:szCs w:val="20"/>
          <w:lang w:val="en-US" w:eastAsia="zh-CN"/>
        </w:rPr>
        <w:t xml:space="preserve"> </w:t>
      </w:r>
      <w:r w:rsidR="00ED0D5F" w:rsidRPr="00FF0D49">
        <w:rPr>
          <w:rFonts w:ascii="Book Antiqua" w:hAnsi="Book Antiqua"/>
          <w:kern w:val="2"/>
          <w:sz w:val="20"/>
          <w:szCs w:val="20"/>
          <w:lang w:val="en-US" w:eastAsia="zh-CN"/>
        </w:rPr>
        <w:t>&lt;</w:t>
      </w:r>
      <w:r w:rsidR="00317D9F" w:rsidRPr="00FF0D49">
        <w:rPr>
          <w:rFonts w:ascii="Book Antiqua" w:hAnsi="Book Antiqua"/>
          <w:kern w:val="2"/>
          <w:sz w:val="20"/>
          <w:szCs w:val="20"/>
          <w:lang w:val="en-US" w:eastAsia="zh-CN"/>
        </w:rPr>
        <w:t xml:space="preserve"> </w:t>
      </w:r>
      <w:r w:rsidR="00ED0D5F" w:rsidRPr="00FF0D49">
        <w:rPr>
          <w:rFonts w:ascii="Book Antiqua" w:hAnsi="Book Antiqua"/>
          <w:kern w:val="2"/>
          <w:sz w:val="20"/>
          <w:szCs w:val="20"/>
          <w:lang w:val="en-US" w:eastAsia="zh-CN"/>
        </w:rPr>
        <w:t xml:space="preserve">0.05 </w:t>
      </w:r>
      <w:proofErr w:type="spellStart"/>
      <w:r w:rsidR="00515D49" w:rsidRPr="00FF0D49">
        <w:rPr>
          <w:rFonts w:ascii="Book Antiqua" w:hAnsi="Book Antiqua"/>
          <w:i/>
          <w:kern w:val="2"/>
          <w:sz w:val="20"/>
          <w:szCs w:val="20"/>
          <w:lang w:val="en-US" w:eastAsia="zh-CN"/>
        </w:rPr>
        <w:t>vs</w:t>
      </w:r>
      <w:proofErr w:type="spellEnd"/>
      <w:r w:rsidR="00ED0D5F" w:rsidRPr="00FF0D49">
        <w:rPr>
          <w:rFonts w:ascii="Book Antiqua" w:hAnsi="Book Antiqua"/>
          <w:kern w:val="2"/>
          <w:sz w:val="20"/>
          <w:szCs w:val="20"/>
          <w:lang w:val="en-US" w:eastAsia="zh-CN"/>
        </w:rPr>
        <w:t xml:space="preserve"> the NC </w:t>
      </w:r>
      <w:proofErr w:type="spellStart"/>
      <w:r w:rsidR="00ED0D5F" w:rsidRPr="00FF0D49">
        <w:rPr>
          <w:rFonts w:ascii="Book Antiqua" w:hAnsi="Book Antiqua"/>
          <w:kern w:val="2"/>
          <w:sz w:val="20"/>
          <w:szCs w:val="20"/>
          <w:lang w:val="en-US" w:eastAsia="zh-CN"/>
        </w:rPr>
        <w:t>mimc</w:t>
      </w:r>
      <w:proofErr w:type="spellEnd"/>
      <w:r w:rsidR="00ED0D5F" w:rsidRPr="00FF0D49">
        <w:rPr>
          <w:rFonts w:ascii="Book Antiqua" w:hAnsi="Book Antiqua"/>
          <w:kern w:val="2"/>
          <w:sz w:val="20"/>
          <w:szCs w:val="20"/>
          <w:lang w:val="en-US" w:eastAsia="zh-CN"/>
        </w:rPr>
        <w:t xml:space="preserve"> group and </w:t>
      </w:r>
      <w:proofErr w:type="spellStart"/>
      <w:r w:rsidR="00A877B3" w:rsidRPr="00FF0D49">
        <w:rPr>
          <w:rFonts w:ascii="Book Antiqua" w:hAnsi="Book Antiqua"/>
          <w:kern w:val="2"/>
          <w:sz w:val="20"/>
          <w:szCs w:val="20"/>
          <w:vertAlign w:val="superscript"/>
          <w:lang w:val="en-US" w:eastAsia="zh-CN"/>
        </w:rPr>
        <w:t>c</w:t>
      </w:r>
      <w:r w:rsidR="00ED0D5F" w:rsidRPr="00FF0D49">
        <w:rPr>
          <w:rFonts w:ascii="Book Antiqua" w:hAnsi="Book Antiqua"/>
          <w:i/>
          <w:kern w:val="2"/>
          <w:sz w:val="20"/>
          <w:szCs w:val="20"/>
          <w:lang w:val="en-US" w:eastAsia="zh-CN"/>
        </w:rPr>
        <w:t>P</w:t>
      </w:r>
      <w:proofErr w:type="spellEnd"/>
      <w:r w:rsidR="00317D9F" w:rsidRPr="00FF0D49">
        <w:rPr>
          <w:rFonts w:ascii="Book Antiqua" w:hAnsi="Book Antiqua"/>
          <w:i/>
          <w:kern w:val="2"/>
          <w:sz w:val="20"/>
          <w:szCs w:val="20"/>
          <w:lang w:val="en-US" w:eastAsia="zh-CN"/>
        </w:rPr>
        <w:t xml:space="preserve"> </w:t>
      </w:r>
      <w:r w:rsidR="00ED0D5F" w:rsidRPr="00FF0D49">
        <w:rPr>
          <w:rFonts w:ascii="Book Antiqua" w:hAnsi="Book Antiqua"/>
          <w:kern w:val="2"/>
          <w:sz w:val="20"/>
          <w:szCs w:val="20"/>
          <w:lang w:val="en-US" w:eastAsia="zh-CN"/>
        </w:rPr>
        <w:t>&lt;</w:t>
      </w:r>
      <w:r w:rsidR="00317D9F" w:rsidRPr="00FF0D49">
        <w:rPr>
          <w:rFonts w:ascii="Book Antiqua" w:hAnsi="Book Antiqua"/>
          <w:kern w:val="2"/>
          <w:sz w:val="20"/>
          <w:szCs w:val="20"/>
          <w:lang w:val="en-US" w:eastAsia="zh-CN"/>
        </w:rPr>
        <w:t xml:space="preserve"> </w:t>
      </w:r>
      <w:r w:rsidR="00ED0D5F" w:rsidRPr="00FF0D49">
        <w:rPr>
          <w:rFonts w:ascii="Book Antiqua" w:hAnsi="Book Antiqua"/>
          <w:kern w:val="2"/>
          <w:sz w:val="20"/>
          <w:szCs w:val="20"/>
          <w:lang w:val="en-US" w:eastAsia="zh-CN"/>
        </w:rPr>
        <w:t xml:space="preserve">0.05 </w:t>
      </w:r>
      <w:proofErr w:type="spellStart"/>
      <w:r w:rsidR="00515D49" w:rsidRPr="00FF0D49">
        <w:rPr>
          <w:rFonts w:ascii="Book Antiqua" w:hAnsi="Book Antiqua"/>
          <w:i/>
          <w:kern w:val="2"/>
          <w:sz w:val="20"/>
          <w:szCs w:val="20"/>
          <w:lang w:val="en-US" w:eastAsia="zh-CN"/>
        </w:rPr>
        <w:t>vs</w:t>
      </w:r>
      <w:proofErr w:type="spellEnd"/>
      <w:r w:rsidR="00ED0D5F" w:rsidRPr="00FF0D49">
        <w:rPr>
          <w:rFonts w:ascii="Book Antiqua" w:hAnsi="Book Antiqua"/>
          <w:kern w:val="2"/>
          <w:sz w:val="20"/>
          <w:szCs w:val="20"/>
          <w:lang w:val="en-US" w:eastAsia="zh-CN"/>
        </w:rPr>
        <w:t xml:space="preserve"> the NC inhibitor group.</w:t>
      </w:r>
    </w:p>
    <w:p w:rsidR="00ED0D5F" w:rsidRPr="00FF0D49" w:rsidRDefault="00332A44" w:rsidP="006473F7">
      <w:pPr>
        <w:widowControl w:val="0"/>
        <w:snapToGrid w:val="0"/>
        <w:spacing w:after="0" w:line="360" w:lineRule="auto"/>
        <w:jc w:val="both"/>
        <w:rPr>
          <w:rFonts w:ascii="Times New Roman" w:hAnsi="Times New Roman"/>
          <w:b/>
          <w:bCs/>
          <w:caps/>
          <w:color w:val="000000"/>
          <w:kern w:val="44"/>
          <w:sz w:val="20"/>
          <w:szCs w:val="20"/>
          <w:lang w:val="en-US" w:eastAsia="zh-CN"/>
        </w:rPr>
      </w:pPr>
      <w:r w:rsidRPr="00FF0D49">
        <w:rPr>
          <w:rFonts w:ascii="Book Antiqua" w:hAnsi="Book Antiqua"/>
          <w:kern w:val="2"/>
          <w:sz w:val="20"/>
          <w:szCs w:val="20"/>
          <w:lang w:val="en-US" w:eastAsia="zh-CN"/>
        </w:rPr>
        <w:br w:type="page"/>
      </w:r>
      <w:r w:rsidR="00C259A9" w:rsidRPr="00FF0D49">
        <w:rPr>
          <w:noProof/>
          <w:sz w:val="20"/>
          <w:szCs w:val="20"/>
          <w:lang w:val="en-US" w:eastAsia="zh-CN"/>
        </w:rPr>
        <w:lastRenderedPageBreak/>
        <w:drawing>
          <wp:inline distT="0" distB="0" distL="0" distR="0" wp14:anchorId="345FF794" wp14:editId="60A9C30D">
            <wp:extent cx="5486400" cy="4449445"/>
            <wp:effectExtent l="0" t="0" r="0" b="825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4449445"/>
                    </a:xfrm>
                    <a:prstGeom prst="rect">
                      <a:avLst/>
                    </a:prstGeom>
                    <a:noFill/>
                    <a:ln>
                      <a:noFill/>
                    </a:ln>
                  </pic:spPr>
                </pic:pic>
              </a:graphicData>
            </a:graphic>
          </wp:inline>
        </w:drawing>
      </w:r>
    </w:p>
    <w:p w:rsidR="00332A44" w:rsidRPr="00FF0D49" w:rsidRDefault="00ED0D5F" w:rsidP="006473F7">
      <w:pPr>
        <w:widowControl w:val="0"/>
        <w:snapToGrid w:val="0"/>
        <w:spacing w:after="0" w:line="360" w:lineRule="auto"/>
        <w:jc w:val="both"/>
        <w:rPr>
          <w:rFonts w:ascii="Book Antiqua" w:hAnsi="Book Antiqua"/>
          <w:b/>
          <w:kern w:val="2"/>
          <w:sz w:val="20"/>
          <w:szCs w:val="20"/>
          <w:lang w:val="en-US" w:eastAsia="zh-CN"/>
        </w:rPr>
      </w:pPr>
      <w:r w:rsidRPr="00FF0D49">
        <w:rPr>
          <w:rFonts w:ascii="Book Antiqua" w:hAnsi="Book Antiqua"/>
          <w:b/>
          <w:kern w:val="2"/>
          <w:sz w:val="20"/>
          <w:szCs w:val="20"/>
          <w:lang w:val="en-US" w:eastAsia="zh-CN"/>
        </w:rPr>
        <w:t>Figure</w:t>
      </w:r>
      <w:r w:rsidR="00317D9F" w:rsidRPr="00FF0D49">
        <w:rPr>
          <w:rFonts w:ascii="Book Antiqua" w:hAnsi="Book Antiqua"/>
          <w:b/>
          <w:kern w:val="2"/>
          <w:sz w:val="20"/>
          <w:szCs w:val="20"/>
          <w:lang w:val="en-US" w:eastAsia="zh-CN"/>
        </w:rPr>
        <w:t xml:space="preserve"> 5 </w:t>
      </w:r>
      <w:r w:rsidR="005229B6" w:rsidRPr="00FF0D49">
        <w:rPr>
          <w:rFonts w:ascii="Book Antiqua" w:hAnsi="Book Antiqua"/>
          <w:b/>
          <w:kern w:val="2"/>
          <w:sz w:val="20"/>
          <w:szCs w:val="20"/>
          <w:lang w:val="en-US" w:eastAsia="zh-CN"/>
        </w:rPr>
        <w:t>m</w:t>
      </w:r>
      <w:r w:rsidRPr="00FF0D49">
        <w:rPr>
          <w:rFonts w:ascii="Book Antiqua" w:hAnsi="Book Antiqua"/>
          <w:b/>
          <w:kern w:val="2"/>
          <w:sz w:val="20"/>
          <w:szCs w:val="20"/>
          <w:lang w:val="en-US" w:eastAsia="zh-CN"/>
        </w:rPr>
        <w:t>icroRNA</w:t>
      </w:r>
      <w:r w:rsidR="00CC745B" w:rsidRPr="00FF0D49">
        <w:rPr>
          <w:rFonts w:ascii="Book Antiqua" w:hAnsi="Book Antiqua"/>
          <w:b/>
          <w:kern w:val="2"/>
          <w:sz w:val="20"/>
          <w:szCs w:val="20"/>
          <w:lang w:val="en-US" w:eastAsia="zh-CN"/>
        </w:rPr>
        <w:t>-</w:t>
      </w:r>
      <w:r w:rsidRPr="00FF0D49">
        <w:rPr>
          <w:rFonts w:ascii="Book Antiqua" w:hAnsi="Book Antiqua"/>
          <w:b/>
          <w:kern w:val="2"/>
          <w:sz w:val="20"/>
          <w:szCs w:val="20"/>
          <w:lang w:val="en-US" w:eastAsia="zh-CN"/>
        </w:rPr>
        <w:t xml:space="preserve">34c </w:t>
      </w:r>
      <w:r w:rsidR="00CC745B" w:rsidRPr="00FF0D49">
        <w:rPr>
          <w:rFonts w:ascii="Book Antiqua" w:hAnsi="Book Antiqua"/>
          <w:b/>
          <w:kern w:val="2"/>
          <w:sz w:val="20"/>
          <w:szCs w:val="20"/>
          <w:lang w:val="en-US" w:eastAsia="zh-CN"/>
        </w:rPr>
        <w:t>promot</w:t>
      </w:r>
      <w:r w:rsidR="002B5F0C" w:rsidRPr="00FF0D49">
        <w:rPr>
          <w:rFonts w:ascii="Book Antiqua" w:hAnsi="Book Antiqua"/>
          <w:b/>
          <w:kern w:val="2"/>
          <w:sz w:val="20"/>
          <w:szCs w:val="20"/>
          <w:lang w:val="en-US" w:eastAsia="zh-CN"/>
        </w:rPr>
        <w:t>e</w:t>
      </w:r>
      <w:r w:rsidR="00CC745B" w:rsidRPr="00FF0D49">
        <w:rPr>
          <w:rFonts w:ascii="Book Antiqua" w:hAnsi="Book Antiqua"/>
          <w:b/>
          <w:kern w:val="2"/>
          <w:sz w:val="20"/>
          <w:szCs w:val="20"/>
          <w:lang w:val="en-US" w:eastAsia="zh-CN"/>
        </w:rPr>
        <w:t xml:space="preserve">s </w:t>
      </w:r>
      <w:r w:rsidRPr="00FF0D49">
        <w:rPr>
          <w:rFonts w:ascii="Book Antiqua" w:hAnsi="Book Antiqua"/>
          <w:b/>
          <w:kern w:val="2"/>
          <w:sz w:val="20"/>
          <w:szCs w:val="20"/>
          <w:lang w:val="en-US" w:eastAsia="zh-CN"/>
        </w:rPr>
        <w:t>cell apoptosis an</w:t>
      </w:r>
      <w:r w:rsidR="00317D9F" w:rsidRPr="00FF0D49">
        <w:rPr>
          <w:rFonts w:ascii="Book Antiqua" w:hAnsi="Book Antiqua"/>
          <w:b/>
          <w:kern w:val="2"/>
          <w:sz w:val="20"/>
          <w:szCs w:val="20"/>
          <w:lang w:val="en-US" w:eastAsia="zh-CN"/>
        </w:rPr>
        <w:t xml:space="preserve">d </w:t>
      </w:r>
      <w:r w:rsidR="00CC745B" w:rsidRPr="00FF0D49">
        <w:rPr>
          <w:rFonts w:ascii="Book Antiqua" w:hAnsi="Book Antiqua"/>
          <w:b/>
          <w:kern w:val="2"/>
          <w:sz w:val="20"/>
          <w:szCs w:val="20"/>
          <w:lang w:val="en-US" w:eastAsia="zh-CN"/>
        </w:rPr>
        <w:t xml:space="preserve">inhibits </w:t>
      </w:r>
      <w:r w:rsidR="00317D9F" w:rsidRPr="00FF0D49">
        <w:rPr>
          <w:rFonts w:ascii="Book Antiqua" w:hAnsi="Book Antiqua"/>
          <w:b/>
          <w:kern w:val="2"/>
          <w:sz w:val="20"/>
          <w:szCs w:val="20"/>
          <w:lang w:val="en-US" w:eastAsia="zh-CN"/>
        </w:rPr>
        <w:t>cell proliferation.</w:t>
      </w:r>
      <w:r w:rsidR="005229B6" w:rsidRPr="00FF0D49">
        <w:rPr>
          <w:rFonts w:ascii="Book Antiqua" w:hAnsi="Book Antiqua"/>
          <w:b/>
          <w:kern w:val="2"/>
          <w:sz w:val="20"/>
          <w:szCs w:val="20"/>
          <w:lang w:val="en-US" w:eastAsia="zh-CN"/>
        </w:rPr>
        <w:t xml:space="preserve"> </w:t>
      </w:r>
      <w:r w:rsidRPr="00FF0D49">
        <w:rPr>
          <w:rFonts w:ascii="Book Antiqua" w:hAnsi="Book Antiqua"/>
          <w:bCs/>
          <w:kern w:val="2"/>
          <w:sz w:val="20"/>
          <w:szCs w:val="20"/>
          <w:lang w:val="en-US" w:eastAsia="zh-CN"/>
        </w:rPr>
        <w:t>A</w:t>
      </w:r>
      <w:r w:rsidRPr="00FF0D49">
        <w:rPr>
          <w:rFonts w:ascii="Book Antiqua" w:hAnsi="Book Antiqua"/>
          <w:kern w:val="2"/>
          <w:sz w:val="20"/>
          <w:szCs w:val="20"/>
          <w:lang w:val="en-US" w:eastAsia="zh-CN"/>
        </w:rPr>
        <w:t xml:space="preserve">: Flow </w:t>
      </w:r>
      <w:proofErr w:type="spellStart"/>
      <w:r w:rsidRPr="00FF0D49">
        <w:rPr>
          <w:rFonts w:ascii="Book Antiqua" w:hAnsi="Book Antiqua"/>
          <w:kern w:val="2"/>
          <w:sz w:val="20"/>
          <w:szCs w:val="20"/>
          <w:lang w:val="en-US" w:eastAsia="zh-CN"/>
        </w:rPr>
        <w:t>cytometry</w:t>
      </w:r>
      <w:proofErr w:type="spellEnd"/>
      <w:r w:rsidRPr="00FF0D49">
        <w:rPr>
          <w:rFonts w:ascii="Book Antiqua" w:hAnsi="Book Antiqua"/>
          <w:kern w:val="2"/>
          <w:sz w:val="20"/>
          <w:szCs w:val="20"/>
          <w:lang w:val="en-US" w:eastAsia="zh-CN"/>
        </w:rPr>
        <w:t xml:space="preserve"> </w:t>
      </w:r>
      <w:r w:rsidR="00137B91" w:rsidRPr="00FF0D49">
        <w:rPr>
          <w:rFonts w:ascii="Book Antiqua" w:hAnsi="Book Antiqua"/>
          <w:kern w:val="2"/>
          <w:sz w:val="20"/>
          <w:szCs w:val="20"/>
          <w:lang w:val="en-US" w:eastAsia="zh-CN"/>
        </w:rPr>
        <w:t>analysis for</w:t>
      </w:r>
      <w:r w:rsidR="00CC745B"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 xml:space="preserve">cell cycle of each group; </w:t>
      </w:r>
      <w:r w:rsidRPr="00FF0D49">
        <w:rPr>
          <w:rFonts w:ascii="Book Antiqua" w:hAnsi="Book Antiqua"/>
          <w:bCs/>
          <w:kern w:val="2"/>
          <w:sz w:val="20"/>
          <w:szCs w:val="20"/>
          <w:lang w:val="en-US" w:eastAsia="zh-CN"/>
        </w:rPr>
        <w:t>B</w:t>
      </w:r>
      <w:r w:rsidRPr="00FF0D49">
        <w:rPr>
          <w:rFonts w:ascii="Book Antiqua" w:hAnsi="Book Antiqua"/>
          <w:kern w:val="2"/>
          <w:sz w:val="20"/>
          <w:szCs w:val="20"/>
          <w:lang w:val="en-US" w:eastAsia="zh-CN"/>
        </w:rPr>
        <w:t xml:space="preserve">: Flow </w:t>
      </w:r>
      <w:proofErr w:type="spellStart"/>
      <w:r w:rsidRPr="00FF0D49">
        <w:rPr>
          <w:rFonts w:ascii="Book Antiqua" w:hAnsi="Book Antiqua"/>
          <w:kern w:val="2"/>
          <w:sz w:val="20"/>
          <w:szCs w:val="20"/>
          <w:lang w:val="en-US" w:eastAsia="zh-CN"/>
        </w:rPr>
        <w:t>cytometry</w:t>
      </w:r>
      <w:proofErr w:type="spellEnd"/>
      <w:r w:rsidRPr="00FF0D49">
        <w:rPr>
          <w:rFonts w:ascii="Book Antiqua" w:hAnsi="Book Antiqua"/>
          <w:kern w:val="2"/>
          <w:sz w:val="20"/>
          <w:szCs w:val="20"/>
          <w:lang w:val="en-US" w:eastAsia="zh-CN"/>
        </w:rPr>
        <w:t xml:space="preserve"> </w:t>
      </w:r>
      <w:r w:rsidR="00137B91" w:rsidRPr="00FF0D49">
        <w:rPr>
          <w:rFonts w:ascii="Book Antiqua" w:hAnsi="Book Antiqua"/>
          <w:kern w:val="2"/>
          <w:sz w:val="20"/>
          <w:szCs w:val="20"/>
          <w:lang w:val="en-US" w:eastAsia="zh-CN"/>
        </w:rPr>
        <w:t xml:space="preserve">analysis </w:t>
      </w:r>
      <w:r w:rsidRPr="00FF0D49">
        <w:rPr>
          <w:rFonts w:ascii="Book Antiqua" w:hAnsi="Book Antiqua"/>
          <w:kern w:val="2"/>
          <w:sz w:val="20"/>
          <w:szCs w:val="20"/>
          <w:lang w:val="en-US" w:eastAsia="zh-CN"/>
        </w:rPr>
        <w:t xml:space="preserve">for cell apoptosis of each group; </w:t>
      </w:r>
      <w:r w:rsidRPr="00FF0D49">
        <w:rPr>
          <w:rFonts w:ascii="Book Antiqua" w:hAnsi="Book Antiqua"/>
          <w:bCs/>
          <w:kern w:val="2"/>
          <w:sz w:val="20"/>
          <w:szCs w:val="20"/>
          <w:lang w:val="en-US" w:eastAsia="zh-CN"/>
        </w:rPr>
        <w:t>C</w:t>
      </w:r>
      <w:r w:rsidRPr="00FF0D49">
        <w:rPr>
          <w:rFonts w:ascii="Book Antiqua" w:hAnsi="Book Antiqua"/>
          <w:kern w:val="2"/>
          <w:sz w:val="20"/>
          <w:szCs w:val="20"/>
          <w:lang w:val="en-US" w:eastAsia="zh-CN"/>
        </w:rPr>
        <w:t>: E2F1 promoted S-phase cell proliferati</w:t>
      </w:r>
      <w:r w:rsidR="00127315" w:rsidRPr="00FF0D49">
        <w:rPr>
          <w:rFonts w:ascii="Book Antiqua" w:hAnsi="Book Antiqua"/>
          <w:kern w:val="2"/>
          <w:sz w:val="20"/>
          <w:szCs w:val="20"/>
          <w:lang w:val="en-US" w:eastAsia="zh-CN"/>
        </w:rPr>
        <w:t xml:space="preserve">on. </w:t>
      </w:r>
      <w:proofErr w:type="spellStart"/>
      <w:proofErr w:type="gramStart"/>
      <w:r w:rsidR="00127315" w:rsidRPr="00FF0D49">
        <w:rPr>
          <w:rFonts w:ascii="Book Antiqua" w:hAnsi="Book Antiqua"/>
          <w:kern w:val="2"/>
          <w:sz w:val="20"/>
          <w:szCs w:val="20"/>
          <w:vertAlign w:val="superscript"/>
          <w:lang w:val="en-US" w:eastAsia="zh-CN"/>
        </w:rPr>
        <w:t>e</w:t>
      </w:r>
      <w:r w:rsidRPr="00FF0D49">
        <w:rPr>
          <w:rFonts w:ascii="Book Antiqua" w:hAnsi="Book Antiqua"/>
          <w:i/>
          <w:kern w:val="2"/>
          <w:sz w:val="20"/>
          <w:szCs w:val="20"/>
          <w:lang w:val="en-US" w:eastAsia="zh-CN"/>
        </w:rPr>
        <w:t>P</w:t>
      </w:r>
      <w:proofErr w:type="spellEnd"/>
      <w:proofErr w:type="gramEnd"/>
      <w:r w:rsidR="00317D9F" w:rsidRPr="00FF0D49">
        <w:rPr>
          <w:rFonts w:ascii="Book Antiqua" w:hAnsi="Book Antiqua"/>
          <w:i/>
          <w:kern w:val="2"/>
          <w:sz w:val="20"/>
          <w:szCs w:val="20"/>
          <w:lang w:val="en-US" w:eastAsia="zh-CN"/>
        </w:rPr>
        <w:t xml:space="preserve"> </w:t>
      </w:r>
      <w:r w:rsidRPr="00FF0D49">
        <w:rPr>
          <w:rFonts w:ascii="Book Antiqua" w:hAnsi="Book Antiqua"/>
          <w:kern w:val="2"/>
          <w:sz w:val="20"/>
          <w:szCs w:val="20"/>
          <w:lang w:val="en-US" w:eastAsia="zh-CN"/>
        </w:rPr>
        <w:t>&lt;</w:t>
      </w:r>
      <w:r w:rsidR="00317D9F"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 xml:space="preserve">0.001 </w:t>
      </w:r>
      <w:proofErr w:type="spellStart"/>
      <w:r w:rsidR="00127315" w:rsidRPr="00FF0D49">
        <w:rPr>
          <w:rFonts w:ascii="Book Antiqua" w:hAnsi="Book Antiqua"/>
          <w:i/>
          <w:kern w:val="2"/>
          <w:sz w:val="20"/>
          <w:szCs w:val="20"/>
          <w:lang w:val="en-US" w:eastAsia="zh-CN"/>
        </w:rPr>
        <w:t>vs</w:t>
      </w:r>
      <w:proofErr w:type="spellEnd"/>
      <w:r w:rsidRPr="00FF0D49">
        <w:rPr>
          <w:rFonts w:ascii="Book Antiqua" w:hAnsi="Book Antiqua"/>
          <w:kern w:val="2"/>
          <w:sz w:val="20"/>
          <w:szCs w:val="20"/>
          <w:lang w:val="en-US" w:eastAsia="zh-CN"/>
        </w:rPr>
        <w:t xml:space="preserve"> the NC </w:t>
      </w:r>
      <w:proofErr w:type="spellStart"/>
      <w:r w:rsidRPr="00FF0D49">
        <w:rPr>
          <w:rFonts w:ascii="Book Antiqua" w:hAnsi="Book Antiqua"/>
          <w:kern w:val="2"/>
          <w:sz w:val="20"/>
          <w:szCs w:val="20"/>
          <w:lang w:val="en-US" w:eastAsia="zh-CN"/>
        </w:rPr>
        <w:t>sh</w:t>
      </w:r>
      <w:proofErr w:type="spellEnd"/>
      <w:r w:rsidRPr="00FF0D49">
        <w:rPr>
          <w:rFonts w:ascii="Book Antiqua" w:hAnsi="Book Antiqua"/>
          <w:kern w:val="2"/>
          <w:sz w:val="20"/>
          <w:szCs w:val="20"/>
          <w:lang w:val="en-US" w:eastAsia="zh-CN"/>
        </w:rPr>
        <w:t xml:space="preserve"> group, and</w:t>
      </w:r>
      <w:r w:rsidR="00127315" w:rsidRPr="00FF0D49">
        <w:rPr>
          <w:rFonts w:ascii="Book Antiqua" w:hAnsi="Book Antiqua"/>
          <w:kern w:val="2"/>
          <w:sz w:val="20"/>
          <w:szCs w:val="20"/>
          <w:lang w:val="en-US" w:eastAsia="zh-CN"/>
        </w:rPr>
        <w:t xml:space="preserve"> </w:t>
      </w:r>
      <w:proofErr w:type="spellStart"/>
      <w:r w:rsidR="00127315" w:rsidRPr="00FF0D49">
        <w:rPr>
          <w:rFonts w:ascii="Book Antiqua" w:hAnsi="Book Antiqua"/>
          <w:kern w:val="2"/>
          <w:sz w:val="20"/>
          <w:szCs w:val="20"/>
          <w:vertAlign w:val="superscript"/>
          <w:lang w:val="en-US" w:eastAsia="zh-CN"/>
        </w:rPr>
        <w:t>d</w:t>
      </w:r>
      <w:r w:rsidRPr="00FF0D49">
        <w:rPr>
          <w:rFonts w:ascii="Book Antiqua" w:hAnsi="Book Antiqua"/>
          <w:i/>
          <w:kern w:val="2"/>
          <w:sz w:val="20"/>
          <w:szCs w:val="20"/>
          <w:lang w:val="en-US" w:eastAsia="zh-CN"/>
        </w:rPr>
        <w:t>P</w:t>
      </w:r>
      <w:proofErr w:type="spellEnd"/>
      <w:r w:rsidR="00317D9F" w:rsidRPr="00FF0D49">
        <w:rPr>
          <w:rFonts w:ascii="Book Antiqua" w:hAnsi="Book Antiqua"/>
          <w:i/>
          <w:kern w:val="2"/>
          <w:sz w:val="20"/>
          <w:szCs w:val="20"/>
          <w:lang w:val="en-US" w:eastAsia="zh-CN"/>
        </w:rPr>
        <w:t xml:space="preserve"> </w:t>
      </w:r>
      <w:r w:rsidRPr="00FF0D49">
        <w:rPr>
          <w:rFonts w:ascii="Book Antiqua" w:hAnsi="Book Antiqua"/>
          <w:kern w:val="2"/>
          <w:sz w:val="20"/>
          <w:szCs w:val="20"/>
          <w:lang w:val="en-US" w:eastAsia="zh-CN"/>
        </w:rPr>
        <w:t>&lt;</w:t>
      </w:r>
      <w:r w:rsidR="00317D9F"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 xml:space="preserve">0.01 </w:t>
      </w:r>
      <w:proofErr w:type="spellStart"/>
      <w:r w:rsidR="00127315" w:rsidRPr="00FF0D49">
        <w:rPr>
          <w:rFonts w:ascii="Book Antiqua" w:hAnsi="Book Antiqua"/>
          <w:i/>
          <w:kern w:val="2"/>
          <w:sz w:val="20"/>
          <w:szCs w:val="20"/>
          <w:lang w:val="en-US" w:eastAsia="zh-CN"/>
        </w:rPr>
        <w:t>vs</w:t>
      </w:r>
      <w:proofErr w:type="spellEnd"/>
      <w:r w:rsidRPr="00FF0D49">
        <w:rPr>
          <w:rFonts w:ascii="Book Antiqua" w:hAnsi="Book Antiqua"/>
          <w:kern w:val="2"/>
          <w:sz w:val="20"/>
          <w:szCs w:val="20"/>
          <w:lang w:val="en-US" w:eastAsia="zh-CN"/>
        </w:rPr>
        <w:t xml:space="preserve"> the NC </w:t>
      </w:r>
      <w:proofErr w:type="spellStart"/>
      <w:r w:rsidRPr="00FF0D49">
        <w:rPr>
          <w:rFonts w:ascii="Book Antiqua" w:hAnsi="Book Antiqua"/>
          <w:kern w:val="2"/>
          <w:sz w:val="20"/>
          <w:szCs w:val="20"/>
          <w:lang w:val="en-US" w:eastAsia="zh-CN"/>
        </w:rPr>
        <w:t>si</w:t>
      </w:r>
      <w:proofErr w:type="spellEnd"/>
      <w:r w:rsidRPr="00FF0D49">
        <w:rPr>
          <w:rFonts w:ascii="Book Antiqua" w:hAnsi="Book Antiqua"/>
          <w:kern w:val="2"/>
          <w:sz w:val="20"/>
          <w:szCs w:val="20"/>
          <w:lang w:val="en-US" w:eastAsia="zh-CN"/>
        </w:rPr>
        <w:t xml:space="preserve"> group; </w:t>
      </w:r>
      <w:r w:rsidRPr="00FF0D49">
        <w:rPr>
          <w:rFonts w:ascii="Book Antiqua" w:hAnsi="Book Antiqua"/>
          <w:bCs/>
          <w:kern w:val="2"/>
          <w:sz w:val="20"/>
          <w:szCs w:val="20"/>
          <w:lang w:val="en-US" w:eastAsia="zh-CN"/>
        </w:rPr>
        <w:t>D</w:t>
      </w:r>
      <w:r w:rsidRPr="00FF0D49">
        <w:rPr>
          <w:rFonts w:ascii="Book Antiqua" w:hAnsi="Book Antiqua"/>
          <w:kern w:val="2"/>
          <w:sz w:val="20"/>
          <w:szCs w:val="20"/>
          <w:lang w:val="en-US" w:eastAsia="zh-CN"/>
        </w:rPr>
        <w:t>:</w:t>
      </w:r>
      <w:r w:rsidR="00127315" w:rsidRPr="00FF0D49">
        <w:rPr>
          <w:rFonts w:ascii="Book Antiqua" w:hAnsi="Book Antiqua"/>
          <w:kern w:val="2"/>
          <w:sz w:val="20"/>
          <w:szCs w:val="20"/>
          <w:lang w:val="en-US" w:eastAsia="zh-CN"/>
        </w:rPr>
        <w:t xml:space="preserve"> E2F1 inhibited cell apoptosis. </w:t>
      </w:r>
      <w:proofErr w:type="spellStart"/>
      <w:proofErr w:type="gramStart"/>
      <w:r w:rsidR="00127315" w:rsidRPr="00FF0D49">
        <w:rPr>
          <w:rFonts w:ascii="Book Antiqua" w:hAnsi="Book Antiqua"/>
          <w:kern w:val="2"/>
          <w:sz w:val="20"/>
          <w:szCs w:val="20"/>
          <w:vertAlign w:val="superscript"/>
          <w:lang w:val="en-US" w:eastAsia="zh-CN"/>
        </w:rPr>
        <w:t>e</w:t>
      </w:r>
      <w:r w:rsidRPr="00FF0D49">
        <w:rPr>
          <w:rFonts w:ascii="Book Antiqua" w:hAnsi="Book Antiqua"/>
          <w:i/>
          <w:kern w:val="2"/>
          <w:sz w:val="20"/>
          <w:szCs w:val="20"/>
          <w:lang w:val="en-US" w:eastAsia="zh-CN"/>
        </w:rPr>
        <w:t>P</w:t>
      </w:r>
      <w:proofErr w:type="spellEnd"/>
      <w:proofErr w:type="gramEnd"/>
      <w:r w:rsidR="00317D9F" w:rsidRPr="00FF0D49">
        <w:rPr>
          <w:rFonts w:ascii="Book Antiqua" w:hAnsi="Book Antiqua"/>
          <w:i/>
          <w:kern w:val="2"/>
          <w:sz w:val="20"/>
          <w:szCs w:val="20"/>
          <w:lang w:val="en-US" w:eastAsia="zh-CN"/>
        </w:rPr>
        <w:t xml:space="preserve"> </w:t>
      </w:r>
      <w:r w:rsidRPr="00FF0D49">
        <w:rPr>
          <w:rFonts w:ascii="Book Antiqua" w:hAnsi="Book Antiqua"/>
          <w:kern w:val="2"/>
          <w:sz w:val="20"/>
          <w:szCs w:val="20"/>
          <w:lang w:val="en-US" w:eastAsia="zh-CN"/>
        </w:rPr>
        <w:t>&lt;</w:t>
      </w:r>
      <w:r w:rsidR="00317D9F"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 xml:space="preserve">0.001 </w:t>
      </w:r>
      <w:proofErr w:type="spellStart"/>
      <w:r w:rsidR="00127315" w:rsidRPr="00FF0D49">
        <w:rPr>
          <w:rFonts w:ascii="Book Antiqua" w:hAnsi="Book Antiqua"/>
          <w:i/>
          <w:kern w:val="2"/>
          <w:sz w:val="20"/>
          <w:szCs w:val="20"/>
          <w:lang w:val="en-US" w:eastAsia="zh-CN"/>
        </w:rPr>
        <w:t>vs</w:t>
      </w:r>
      <w:proofErr w:type="spellEnd"/>
      <w:r w:rsidRPr="00FF0D49">
        <w:rPr>
          <w:rFonts w:ascii="Book Antiqua" w:hAnsi="Book Antiqua"/>
          <w:kern w:val="2"/>
          <w:sz w:val="20"/>
          <w:szCs w:val="20"/>
          <w:lang w:val="en-US" w:eastAsia="zh-CN"/>
        </w:rPr>
        <w:t xml:space="preserve"> the NC </w:t>
      </w:r>
      <w:proofErr w:type="spellStart"/>
      <w:r w:rsidRPr="00FF0D49">
        <w:rPr>
          <w:rFonts w:ascii="Book Antiqua" w:hAnsi="Book Antiqua"/>
          <w:kern w:val="2"/>
          <w:sz w:val="20"/>
          <w:szCs w:val="20"/>
          <w:lang w:val="en-US" w:eastAsia="zh-CN"/>
        </w:rPr>
        <w:t>sh</w:t>
      </w:r>
      <w:proofErr w:type="spellEnd"/>
      <w:r w:rsidRPr="00FF0D49">
        <w:rPr>
          <w:rFonts w:ascii="Book Antiqua" w:hAnsi="Book Antiqua"/>
          <w:kern w:val="2"/>
          <w:sz w:val="20"/>
          <w:szCs w:val="20"/>
          <w:lang w:val="en-US" w:eastAsia="zh-CN"/>
        </w:rPr>
        <w:t xml:space="preserve"> group and </w:t>
      </w:r>
      <w:proofErr w:type="spellStart"/>
      <w:r w:rsidR="00127315" w:rsidRPr="00FF0D49">
        <w:rPr>
          <w:rFonts w:ascii="Book Antiqua" w:hAnsi="Book Antiqua"/>
          <w:kern w:val="2"/>
          <w:sz w:val="20"/>
          <w:szCs w:val="20"/>
          <w:vertAlign w:val="superscript"/>
          <w:lang w:val="en-US" w:eastAsia="zh-CN"/>
        </w:rPr>
        <w:t>c</w:t>
      </w:r>
      <w:r w:rsidRPr="00FF0D49">
        <w:rPr>
          <w:rFonts w:ascii="Book Antiqua" w:hAnsi="Book Antiqua"/>
          <w:i/>
          <w:kern w:val="2"/>
          <w:sz w:val="20"/>
          <w:szCs w:val="20"/>
          <w:lang w:val="en-US" w:eastAsia="zh-CN"/>
        </w:rPr>
        <w:t>P</w:t>
      </w:r>
      <w:proofErr w:type="spellEnd"/>
      <w:r w:rsidR="00317D9F" w:rsidRPr="00FF0D49">
        <w:rPr>
          <w:rFonts w:ascii="Book Antiqua" w:hAnsi="Book Antiqua"/>
          <w:i/>
          <w:kern w:val="2"/>
          <w:sz w:val="20"/>
          <w:szCs w:val="20"/>
          <w:lang w:val="en-US" w:eastAsia="zh-CN"/>
        </w:rPr>
        <w:t xml:space="preserve"> </w:t>
      </w:r>
      <w:r w:rsidRPr="00FF0D49">
        <w:rPr>
          <w:rFonts w:ascii="Book Antiqua" w:hAnsi="Book Antiqua"/>
          <w:kern w:val="2"/>
          <w:sz w:val="20"/>
          <w:szCs w:val="20"/>
          <w:lang w:val="en-US" w:eastAsia="zh-CN"/>
        </w:rPr>
        <w:t>&lt;</w:t>
      </w:r>
      <w:r w:rsidR="00317D9F" w:rsidRPr="00FF0D49">
        <w:rPr>
          <w:rFonts w:ascii="Book Antiqua" w:hAnsi="Book Antiqua"/>
          <w:kern w:val="2"/>
          <w:sz w:val="20"/>
          <w:szCs w:val="20"/>
          <w:lang w:val="en-US" w:eastAsia="zh-CN"/>
        </w:rPr>
        <w:t xml:space="preserve"> </w:t>
      </w:r>
      <w:r w:rsidRPr="00FF0D49">
        <w:rPr>
          <w:rFonts w:ascii="Book Antiqua" w:hAnsi="Book Antiqua"/>
          <w:kern w:val="2"/>
          <w:sz w:val="20"/>
          <w:szCs w:val="20"/>
          <w:lang w:val="en-US" w:eastAsia="zh-CN"/>
        </w:rPr>
        <w:t xml:space="preserve">0.05 </w:t>
      </w:r>
      <w:proofErr w:type="spellStart"/>
      <w:r w:rsidR="00127315" w:rsidRPr="00FF0D49">
        <w:rPr>
          <w:rFonts w:ascii="Book Antiqua" w:hAnsi="Book Antiqua"/>
          <w:i/>
          <w:kern w:val="2"/>
          <w:sz w:val="20"/>
          <w:szCs w:val="20"/>
          <w:lang w:val="en-US" w:eastAsia="zh-CN"/>
        </w:rPr>
        <w:t>vs</w:t>
      </w:r>
      <w:proofErr w:type="spellEnd"/>
      <w:r w:rsidRPr="00FF0D49">
        <w:rPr>
          <w:rFonts w:ascii="Book Antiqua" w:hAnsi="Book Antiqua"/>
          <w:kern w:val="2"/>
          <w:sz w:val="20"/>
          <w:szCs w:val="20"/>
          <w:lang w:val="en-US" w:eastAsia="zh-CN"/>
        </w:rPr>
        <w:t xml:space="preserve"> the NC </w:t>
      </w:r>
      <w:proofErr w:type="spellStart"/>
      <w:r w:rsidRPr="00FF0D49">
        <w:rPr>
          <w:rFonts w:ascii="Book Antiqua" w:hAnsi="Book Antiqua"/>
          <w:kern w:val="2"/>
          <w:sz w:val="20"/>
          <w:szCs w:val="20"/>
          <w:lang w:val="en-US" w:eastAsia="zh-CN"/>
        </w:rPr>
        <w:t>si</w:t>
      </w:r>
      <w:proofErr w:type="spellEnd"/>
      <w:r w:rsidRPr="00FF0D49">
        <w:rPr>
          <w:rFonts w:ascii="Book Antiqua" w:hAnsi="Book Antiqua"/>
          <w:kern w:val="2"/>
          <w:sz w:val="20"/>
          <w:szCs w:val="20"/>
          <w:lang w:val="en-US" w:eastAsia="zh-CN"/>
        </w:rPr>
        <w:t xml:space="preserve"> group.</w:t>
      </w:r>
    </w:p>
    <w:p w:rsidR="00ED0D5F" w:rsidRPr="00FF0D49" w:rsidRDefault="00332A44" w:rsidP="006473F7">
      <w:pPr>
        <w:widowControl w:val="0"/>
        <w:snapToGrid w:val="0"/>
        <w:spacing w:after="0" w:line="360" w:lineRule="auto"/>
        <w:jc w:val="both"/>
        <w:rPr>
          <w:rFonts w:ascii="Times New Roman" w:hAnsi="Times New Roman"/>
          <w:b/>
          <w:bCs/>
          <w:caps/>
          <w:color w:val="000000"/>
          <w:kern w:val="44"/>
          <w:sz w:val="20"/>
          <w:szCs w:val="20"/>
          <w:lang w:val="en-US" w:eastAsia="zh-CN"/>
        </w:rPr>
      </w:pPr>
      <w:r w:rsidRPr="00FF0D49">
        <w:rPr>
          <w:rFonts w:ascii="Book Antiqua" w:hAnsi="Book Antiqua"/>
          <w:kern w:val="2"/>
          <w:sz w:val="20"/>
          <w:szCs w:val="20"/>
          <w:lang w:val="en-US" w:eastAsia="zh-CN"/>
        </w:rPr>
        <w:br w:type="page"/>
      </w:r>
      <w:r w:rsidR="00C259A9" w:rsidRPr="00FF0D49">
        <w:rPr>
          <w:noProof/>
          <w:sz w:val="20"/>
          <w:szCs w:val="20"/>
          <w:lang w:val="en-US" w:eastAsia="zh-CN"/>
        </w:rPr>
        <w:lastRenderedPageBreak/>
        <w:drawing>
          <wp:inline distT="0" distB="0" distL="0" distR="0" wp14:anchorId="6BACC534" wp14:editId="5E1642EA">
            <wp:extent cx="5486400" cy="3877945"/>
            <wp:effectExtent l="0" t="0" r="0" b="825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877945"/>
                    </a:xfrm>
                    <a:prstGeom prst="rect">
                      <a:avLst/>
                    </a:prstGeom>
                    <a:noFill/>
                    <a:ln>
                      <a:noFill/>
                    </a:ln>
                  </pic:spPr>
                </pic:pic>
              </a:graphicData>
            </a:graphic>
          </wp:inline>
        </w:drawing>
      </w:r>
    </w:p>
    <w:p w:rsidR="00332A44" w:rsidRPr="00FF0D49" w:rsidRDefault="00317D9F" w:rsidP="006473F7">
      <w:pPr>
        <w:widowControl w:val="0"/>
        <w:snapToGrid w:val="0"/>
        <w:spacing w:after="0" w:line="360" w:lineRule="auto"/>
        <w:jc w:val="both"/>
        <w:rPr>
          <w:rFonts w:ascii="Book Antiqua" w:hAnsi="Book Antiqua"/>
          <w:b/>
          <w:kern w:val="2"/>
          <w:sz w:val="20"/>
          <w:szCs w:val="20"/>
          <w:lang w:val="en-US" w:eastAsia="zh-CN"/>
        </w:rPr>
      </w:pPr>
      <w:r w:rsidRPr="00FF0D49">
        <w:rPr>
          <w:rFonts w:ascii="Book Antiqua" w:hAnsi="Book Antiqua"/>
          <w:b/>
          <w:kern w:val="2"/>
          <w:sz w:val="20"/>
          <w:szCs w:val="20"/>
          <w:lang w:val="en-US" w:eastAsia="zh-CN"/>
        </w:rPr>
        <w:t xml:space="preserve">Figure 6 </w:t>
      </w:r>
      <w:r w:rsidR="00ED0D5F" w:rsidRPr="00FF0D49">
        <w:rPr>
          <w:rFonts w:ascii="Book Antiqua" w:hAnsi="Book Antiqua"/>
          <w:b/>
          <w:kern w:val="2"/>
          <w:sz w:val="20"/>
          <w:szCs w:val="20"/>
          <w:lang w:val="en-US" w:eastAsia="zh-CN"/>
        </w:rPr>
        <w:t>Rescue exp</w:t>
      </w:r>
      <w:r w:rsidRPr="00FF0D49">
        <w:rPr>
          <w:rFonts w:ascii="Book Antiqua" w:hAnsi="Book Antiqua"/>
          <w:b/>
          <w:kern w:val="2"/>
          <w:sz w:val="20"/>
          <w:szCs w:val="20"/>
          <w:lang w:val="en-US" w:eastAsia="zh-CN"/>
        </w:rPr>
        <w:t>eriment.</w:t>
      </w:r>
      <w:r w:rsidR="0057372C" w:rsidRPr="00FF0D49">
        <w:rPr>
          <w:rFonts w:ascii="Book Antiqua" w:hAnsi="Book Antiqua"/>
          <w:b/>
          <w:kern w:val="2"/>
          <w:sz w:val="20"/>
          <w:szCs w:val="20"/>
          <w:lang w:val="en-US" w:eastAsia="zh-CN"/>
        </w:rPr>
        <w:t xml:space="preserve"> </w:t>
      </w:r>
      <w:r w:rsidR="00ED0D5F" w:rsidRPr="00FF0D49">
        <w:rPr>
          <w:rFonts w:ascii="Book Antiqua" w:hAnsi="Book Antiqua"/>
          <w:bCs/>
          <w:kern w:val="2"/>
          <w:sz w:val="20"/>
          <w:szCs w:val="20"/>
          <w:lang w:val="en-US" w:eastAsia="zh-CN"/>
        </w:rPr>
        <w:t>A:</w:t>
      </w:r>
      <w:r w:rsidR="00ED0D5F" w:rsidRPr="00FF0D49">
        <w:rPr>
          <w:rFonts w:ascii="Book Antiqua" w:hAnsi="Book Antiqua"/>
          <w:kern w:val="2"/>
          <w:sz w:val="20"/>
          <w:szCs w:val="20"/>
          <w:lang w:val="en-US" w:eastAsia="zh-CN"/>
        </w:rPr>
        <w:t xml:space="preserve"> </w:t>
      </w:r>
      <w:r w:rsidR="00497513" w:rsidRPr="00FF0D49">
        <w:rPr>
          <w:rFonts w:ascii="Book Antiqua" w:hAnsi="Book Antiqua"/>
          <w:kern w:val="2"/>
          <w:sz w:val="20"/>
          <w:szCs w:val="20"/>
          <w:lang w:val="en-US" w:eastAsia="zh-CN"/>
        </w:rPr>
        <w:t>m</w:t>
      </w:r>
      <w:r w:rsidR="00ED0D5F" w:rsidRPr="00FF0D49">
        <w:rPr>
          <w:rFonts w:ascii="Book Antiqua" w:hAnsi="Book Antiqua"/>
          <w:kern w:val="2"/>
          <w:sz w:val="20"/>
          <w:szCs w:val="20"/>
          <w:lang w:val="en-US" w:eastAsia="zh-CN"/>
        </w:rPr>
        <w:t xml:space="preserve">iR-34c inhibitor could counteract the effect of </w:t>
      </w:r>
      <w:proofErr w:type="spellStart"/>
      <w:r w:rsidR="00ED0D5F" w:rsidRPr="00FF0D49">
        <w:rPr>
          <w:rFonts w:ascii="Book Antiqua" w:hAnsi="Book Antiqua"/>
          <w:kern w:val="2"/>
          <w:sz w:val="20"/>
          <w:szCs w:val="20"/>
          <w:lang w:val="en-US" w:eastAsia="zh-CN"/>
        </w:rPr>
        <w:t>si</w:t>
      </w:r>
      <w:proofErr w:type="spellEnd"/>
      <w:r w:rsidR="00ED0D5F" w:rsidRPr="00FF0D49">
        <w:rPr>
          <w:rFonts w:ascii="Book Antiqua" w:hAnsi="Book Antiqua"/>
          <w:kern w:val="2"/>
          <w:sz w:val="20"/>
          <w:szCs w:val="20"/>
          <w:lang w:val="en-US" w:eastAsia="zh-CN"/>
        </w:rPr>
        <w:t xml:space="preserve"> E2F1 on related proteins. </w:t>
      </w:r>
      <w:proofErr w:type="spellStart"/>
      <w:proofErr w:type="gramStart"/>
      <w:r w:rsidR="00ED0D5F" w:rsidRPr="00FF0D49">
        <w:rPr>
          <w:rFonts w:ascii="Book Antiqua" w:hAnsi="Book Antiqua"/>
          <w:kern w:val="2"/>
          <w:sz w:val="20"/>
          <w:szCs w:val="20"/>
          <w:vertAlign w:val="superscript"/>
          <w:lang w:val="en-US" w:eastAsia="zh-CN"/>
        </w:rPr>
        <w:t>a</w:t>
      </w:r>
      <w:r w:rsidR="00ED0D5F" w:rsidRPr="00FF0D49">
        <w:rPr>
          <w:rFonts w:ascii="Book Antiqua" w:hAnsi="Book Antiqua"/>
          <w:i/>
          <w:kern w:val="2"/>
          <w:sz w:val="20"/>
          <w:szCs w:val="20"/>
          <w:lang w:val="en-US" w:eastAsia="zh-CN"/>
        </w:rPr>
        <w:t>P</w:t>
      </w:r>
      <w:proofErr w:type="spellEnd"/>
      <w:proofErr w:type="gramEnd"/>
      <w:r w:rsidRPr="00FF0D49">
        <w:rPr>
          <w:rFonts w:ascii="Book Antiqua" w:hAnsi="Book Antiqua"/>
          <w:i/>
          <w:kern w:val="2"/>
          <w:sz w:val="20"/>
          <w:szCs w:val="20"/>
          <w:lang w:val="en-US" w:eastAsia="zh-CN"/>
        </w:rPr>
        <w:t xml:space="preserve"> </w:t>
      </w:r>
      <w:r w:rsidR="00ED0D5F" w:rsidRPr="00FF0D49">
        <w:rPr>
          <w:rFonts w:ascii="Book Antiqua" w:hAnsi="Book Antiqua"/>
          <w:kern w:val="2"/>
          <w:sz w:val="20"/>
          <w:szCs w:val="20"/>
          <w:lang w:val="en-US" w:eastAsia="zh-CN"/>
        </w:rPr>
        <w:t>&lt;</w:t>
      </w:r>
      <w:r w:rsidRPr="00FF0D49">
        <w:rPr>
          <w:rFonts w:ascii="Book Antiqua" w:hAnsi="Book Antiqua"/>
          <w:kern w:val="2"/>
          <w:sz w:val="20"/>
          <w:szCs w:val="20"/>
          <w:lang w:val="en-US" w:eastAsia="zh-CN"/>
        </w:rPr>
        <w:t xml:space="preserve"> </w:t>
      </w:r>
      <w:r w:rsidR="00497513" w:rsidRPr="00FF0D49">
        <w:rPr>
          <w:rFonts w:ascii="Book Antiqua" w:hAnsi="Book Antiqua"/>
          <w:kern w:val="2"/>
          <w:sz w:val="20"/>
          <w:szCs w:val="20"/>
          <w:lang w:val="en-US" w:eastAsia="zh-CN"/>
        </w:rPr>
        <w:t xml:space="preserve">0.05, and </w:t>
      </w:r>
      <w:proofErr w:type="spellStart"/>
      <w:r w:rsidR="00ED0D5F" w:rsidRPr="00FF0D49">
        <w:rPr>
          <w:rFonts w:ascii="Book Antiqua" w:hAnsi="Book Antiqua"/>
          <w:kern w:val="2"/>
          <w:sz w:val="20"/>
          <w:szCs w:val="20"/>
          <w:vertAlign w:val="superscript"/>
          <w:lang w:val="en-US" w:eastAsia="zh-CN"/>
        </w:rPr>
        <w:t>b</w:t>
      </w:r>
      <w:r w:rsidR="00ED0D5F" w:rsidRPr="00FF0D49">
        <w:rPr>
          <w:rFonts w:ascii="Book Antiqua" w:hAnsi="Book Antiqua"/>
          <w:i/>
          <w:kern w:val="2"/>
          <w:sz w:val="20"/>
          <w:szCs w:val="20"/>
          <w:lang w:val="en-US" w:eastAsia="zh-CN"/>
        </w:rPr>
        <w:t>P</w:t>
      </w:r>
      <w:proofErr w:type="spellEnd"/>
      <w:r w:rsidRPr="00FF0D49">
        <w:rPr>
          <w:rFonts w:ascii="Book Antiqua" w:hAnsi="Book Antiqua"/>
          <w:i/>
          <w:kern w:val="2"/>
          <w:sz w:val="20"/>
          <w:szCs w:val="20"/>
          <w:lang w:val="en-US" w:eastAsia="zh-CN"/>
        </w:rPr>
        <w:t xml:space="preserve"> </w:t>
      </w:r>
      <w:r w:rsidR="00ED0D5F" w:rsidRPr="00FF0D49">
        <w:rPr>
          <w:rFonts w:ascii="Book Antiqua" w:hAnsi="Book Antiqua"/>
          <w:kern w:val="2"/>
          <w:sz w:val="20"/>
          <w:szCs w:val="20"/>
          <w:lang w:val="en-US" w:eastAsia="zh-CN"/>
        </w:rPr>
        <w:t>&lt;</w:t>
      </w:r>
      <w:r w:rsidRPr="00FF0D49">
        <w:rPr>
          <w:rFonts w:ascii="Book Antiqua" w:hAnsi="Book Antiqua"/>
          <w:kern w:val="2"/>
          <w:sz w:val="20"/>
          <w:szCs w:val="20"/>
          <w:lang w:val="en-US" w:eastAsia="zh-CN"/>
        </w:rPr>
        <w:t xml:space="preserve"> </w:t>
      </w:r>
      <w:r w:rsidR="00ED0D5F" w:rsidRPr="00FF0D49">
        <w:rPr>
          <w:rFonts w:ascii="Book Antiqua" w:hAnsi="Book Antiqua"/>
          <w:kern w:val="2"/>
          <w:sz w:val="20"/>
          <w:szCs w:val="20"/>
          <w:lang w:val="en-US" w:eastAsia="zh-CN"/>
        </w:rPr>
        <w:t xml:space="preserve">0.01; </w:t>
      </w:r>
      <w:r w:rsidR="00ED0D5F" w:rsidRPr="00FF0D49">
        <w:rPr>
          <w:rFonts w:ascii="Book Antiqua" w:hAnsi="Book Antiqua"/>
          <w:bCs/>
          <w:kern w:val="2"/>
          <w:sz w:val="20"/>
          <w:szCs w:val="20"/>
          <w:lang w:val="en-US" w:eastAsia="zh-CN"/>
        </w:rPr>
        <w:t>B</w:t>
      </w:r>
      <w:r w:rsidR="00ED0D5F" w:rsidRPr="00FF0D49">
        <w:rPr>
          <w:rFonts w:ascii="Book Antiqua" w:hAnsi="Book Antiqua"/>
          <w:kern w:val="2"/>
          <w:sz w:val="20"/>
          <w:szCs w:val="20"/>
          <w:lang w:val="en-US" w:eastAsia="zh-CN"/>
        </w:rPr>
        <w:t xml:space="preserve">: </w:t>
      </w:r>
      <w:r w:rsidR="00497513" w:rsidRPr="00FF0D49">
        <w:rPr>
          <w:rFonts w:ascii="Book Antiqua" w:hAnsi="Book Antiqua"/>
          <w:kern w:val="2"/>
          <w:sz w:val="20"/>
          <w:szCs w:val="20"/>
          <w:lang w:val="en-US" w:eastAsia="zh-CN"/>
        </w:rPr>
        <w:t>m</w:t>
      </w:r>
      <w:r w:rsidR="00ED0D5F" w:rsidRPr="00FF0D49">
        <w:rPr>
          <w:rFonts w:ascii="Book Antiqua" w:hAnsi="Book Antiqua"/>
          <w:kern w:val="2"/>
          <w:sz w:val="20"/>
          <w:szCs w:val="20"/>
          <w:lang w:val="en-US" w:eastAsia="zh-CN"/>
        </w:rPr>
        <w:t xml:space="preserve">iR-34c inhibitor could offset the inhibitory effect of </w:t>
      </w:r>
      <w:proofErr w:type="spellStart"/>
      <w:r w:rsidR="00ED0D5F" w:rsidRPr="00FF0D49">
        <w:rPr>
          <w:rFonts w:ascii="Book Antiqua" w:hAnsi="Book Antiqua"/>
          <w:kern w:val="2"/>
          <w:sz w:val="20"/>
          <w:szCs w:val="20"/>
          <w:lang w:val="en-US" w:eastAsia="zh-CN"/>
        </w:rPr>
        <w:t>si</w:t>
      </w:r>
      <w:proofErr w:type="spellEnd"/>
      <w:r w:rsidR="00ED0D5F" w:rsidRPr="00FF0D49">
        <w:rPr>
          <w:rFonts w:ascii="Book Antiqua" w:hAnsi="Book Antiqua"/>
          <w:kern w:val="2"/>
          <w:sz w:val="20"/>
          <w:szCs w:val="20"/>
          <w:lang w:val="en-US" w:eastAsia="zh-CN"/>
        </w:rPr>
        <w:t xml:space="preserve"> E2F1 on cell activity. </w:t>
      </w:r>
      <w:proofErr w:type="spellStart"/>
      <w:proofErr w:type="gramStart"/>
      <w:r w:rsidR="00ED0D5F" w:rsidRPr="00FF0D49">
        <w:rPr>
          <w:rFonts w:ascii="Book Antiqua" w:hAnsi="Book Antiqua"/>
          <w:kern w:val="2"/>
          <w:sz w:val="20"/>
          <w:szCs w:val="20"/>
          <w:vertAlign w:val="superscript"/>
          <w:lang w:val="en-US" w:eastAsia="zh-CN"/>
        </w:rPr>
        <w:t>a</w:t>
      </w:r>
      <w:r w:rsidR="00ED0D5F" w:rsidRPr="00FF0D49">
        <w:rPr>
          <w:rFonts w:ascii="Book Antiqua" w:hAnsi="Book Antiqua"/>
          <w:i/>
          <w:kern w:val="2"/>
          <w:sz w:val="20"/>
          <w:szCs w:val="20"/>
          <w:lang w:val="en-US" w:eastAsia="zh-CN"/>
        </w:rPr>
        <w:t>P</w:t>
      </w:r>
      <w:proofErr w:type="spellEnd"/>
      <w:proofErr w:type="gramEnd"/>
      <w:r w:rsidRPr="00FF0D49">
        <w:rPr>
          <w:rFonts w:ascii="Book Antiqua" w:hAnsi="Book Antiqua"/>
          <w:i/>
          <w:kern w:val="2"/>
          <w:sz w:val="20"/>
          <w:szCs w:val="20"/>
          <w:lang w:val="en-US" w:eastAsia="zh-CN"/>
        </w:rPr>
        <w:t xml:space="preserve"> </w:t>
      </w:r>
      <w:r w:rsidR="00ED0D5F" w:rsidRPr="00FF0D49">
        <w:rPr>
          <w:rFonts w:ascii="Book Antiqua" w:hAnsi="Book Antiqua"/>
          <w:kern w:val="2"/>
          <w:sz w:val="20"/>
          <w:szCs w:val="20"/>
          <w:lang w:val="en-US" w:eastAsia="zh-CN"/>
        </w:rPr>
        <w:t>&lt;</w:t>
      </w:r>
      <w:r w:rsidRPr="00FF0D49">
        <w:rPr>
          <w:rFonts w:ascii="Book Antiqua" w:hAnsi="Book Antiqua"/>
          <w:kern w:val="2"/>
          <w:sz w:val="20"/>
          <w:szCs w:val="20"/>
          <w:lang w:val="en-US" w:eastAsia="zh-CN"/>
        </w:rPr>
        <w:t xml:space="preserve"> </w:t>
      </w:r>
      <w:r w:rsidR="00ED0D5F" w:rsidRPr="00FF0D49">
        <w:rPr>
          <w:rFonts w:ascii="Book Antiqua" w:hAnsi="Book Antiqua"/>
          <w:kern w:val="2"/>
          <w:sz w:val="20"/>
          <w:szCs w:val="20"/>
          <w:lang w:val="en-US" w:eastAsia="zh-CN"/>
        </w:rPr>
        <w:t xml:space="preserve">0.05 </w:t>
      </w:r>
      <w:proofErr w:type="spellStart"/>
      <w:r w:rsidR="00497513" w:rsidRPr="00FF0D49">
        <w:rPr>
          <w:rFonts w:ascii="Book Antiqua" w:hAnsi="Book Antiqua"/>
          <w:i/>
          <w:kern w:val="2"/>
          <w:sz w:val="20"/>
          <w:szCs w:val="20"/>
          <w:lang w:val="en-US" w:eastAsia="zh-CN"/>
        </w:rPr>
        <w:t>vs</w:t>
      </w:r>
      <w:proofErr w:type="spellEnd"/>
      <w:r w:rsidR="00ED0D5F" w:rsidRPr="00FF0D49">
        <w:rPr>
          <w:rFonts w:ascii="Book Antiqua" w:hAnsi="Book Antiqua"/>
          <w:kern w:val="2"/>
          <w:sz w:val="20"/>
          <w:szCs w:val="20"/>
          <w:lang w:val="en-US" w:eastAsia="zh-CN"/>
        </w:rPr>
        <w:t xml:space="preserve"> other groups; </w:t>
      </w:r>
      <w:r w:rsidR="00ED0D5F" w:rsidRPr="00FF0D49">
        <w:rPr>
          <w:rFonts w:ascii="Book Antiqua" w:hAnsi="Book Antiqua"/>
          <w:bCs/>
          <w:kern w:val="2"/>
          <w:sz w:val="20"/>
          <w:szCs w:val="20"/>
          <w:lang w:val="en-US" w:eastAsia="zh-CN"/>
        </w:rPr>
        <w:t>C</w:t>
      </w:r>
      <w:r w:rsidR="00ED0D5F" w:rsidRPr="00FF0D49">
        <w:rPr>
          <w:rFonts w:ascii="Book Antiqua" w:hAnsi="Book Antiqua"/>
          <w:kern w:val="2"/>
          <w:sz w:val="20"/>
          <w:szCs w:val="20"/>
          <w:lang w:val="en-US" w:eastAsia="zh-CN"/>
        </w:rPr>
        <w:t xml:space="preserve">: </w:t>
      </w:r>
      <w:r w:rsidR="00497513" w:rsidRPr="00FF0D49">
        <w:rPr>
          <w:rFonts w:ascii="Book Antiqua" w:hAnsi="Book Antiqua"/>
          <w:kern w:val="2"/>
          <w:sz w:val="20"/>
          <w:szCs w:val="20"/>
          <w:lang w:val="en-US" w:eastAsia="zh-CN"/>
        </w:rPr>
        <w:t>m</w:t>
      </w:r>
      <w:r w:rsidR="00ED0D5F" w:rsidRPr="00FF0D49">
        <w:rPr>
          <w:rFonts w:ascii="Book Antiqua" w:hAnsi="Book Antiqua"/>
          <w:kern w:val="2"/>
          <w:sz w:val="20"/>
          <w:szCs w:val="20"/>
          <w:lang w:val="en-US" w:eastAsia="zh-CN"/>
        </w:rPr>
        <w:t>iR-34c inhibitor neutralized the sensitization effect</w:t>
      </w:r>
      <w:r w:rsidR="00497513" w:rsidRPr="00FF0D49">
        <w:rPr>
          <w:rFonts w:ascii="Book Antiqua" w:hAnsi="Book Antiqua"/>
          <w:kern w:val="2"/>
          <w:sz w:val="20"/>
          <w:szCs w:val="20"/>
          <w:lang w:val="en-US" w:eastAsia="zh-CN"/>
        </w:rPr>
        <w:t xml:space="preserve"> of si-E2FL on cell resistance. </w:t>
      </w:r>
      <w:proofErr w:type="spellStart"/>
      <w:proofErr w:type="gramStart"/>
      <w:r w:rsidR="00ED0D5F" w:rsidRPr="00FF0D49">
        <w:rPr>
          <w:rFonts w:ascii="Book Antiqua" w:hAnsi="Book Antiqua"/>
          <w:kern w:val="2"/>
          <w:sz w:val="20"/>
          <w:szCs w:val="20"/>
          <w:vertAlign w:val="superscript"/>
          <w:lang w:val="en-US" w:eastAsia="zh-CN"/>
        </w:rPr>
        <w:t>b</w:t>
      </w:r>
      <w:r w:rsidR="00ED0D5F" w:rsidRPr="00FF0D49">
        <w:rPr>
          <w:rFonts w:ascii="Book Antiqua" w:hAnsi="Book Antiqua"/>
          <w:i/>
          <w:kern w:val="2"/>
          <w:sz w:val="20"/>
          <w:szCs w:val="20"/>
          <w:lang w:val="en-US" w:eastAsia="zh-CN"/>
        </w:rPr>
        <w:t>P</w:t>
      </w:r>
      <w:proofErr w:type="spellEnd"/>
      <w:proofErr w:type="gramEnd"/>
      <w:r w:rsidRPr="00FF0D49">
        <w:rPr>
          <w:rFonts w:ascii="Book Antiqua" w:hAnsi="Book Antiqua"/>
          <w:i/>
          <w:kern w:val="2"/>
          <w:sz w:val="20"/>
          <w:szCs w:val="20"/>
          <w:lang w:val="en-US" w:eastAsia="zh-CN"/>
        </w:rPr>
        <w:t xml:space="preserve"> </w:t>
      </w:r>
      <w:r w:rsidR="00ED0D5F" w:rsidRPr="00FF0D49">
        <w:rPr>
          <w:rFonts w:ascii="Book Antiqua" w:hAnsi="Book Antiqua"/>
          <w:kern w:val="2"/>
          <w:sz w:val="20"/>
          <w:szCs w:val="20"/>
          <w:lang w:val="en-US" w:eastAsia="zh-CN"/>
        </w:rPr>
        <w:t>&lt;</w:t>
      </w:r>
      <w:r w:rsidRPr="00FF0D49">
        <w:rPr>
          <w:rFonts w:ascii="Book Antiqua" w:hAnsi="Book Antiqua"/>
          <w:kern w:val="2"/>
          <w:sz w:val="20"/>
          <w:szCs w:val="20"/>
          <w:lang w:val="en-US" w:eastAsia="zh-CN"/>
        </w:rPr>
        <w:t xml:space="preserve"> </w:t>
      </w:r>
      <w:r w:rsidR="00497513" w:rsidRPr="00FF0D49">
        <w:rPr>
          <w:rFonts w:ascii="Book Antiqua" w:hAnsi="Book Antiqua"/>
          <w:kern w:val="2"/>
          <w:sz w:val="20"/>
          <w:szCs w:val="20"/>
          <w:lang w:val="en-US" w:eastAsia="zh-CN"/>
        </w:rPr>
        <w:t xml:space="preserve">0.01, and </w:t>
      </w:r>
      <w:proofErr w:type="spellStart"/>
      <w:r w:rsidR="00497513" w:rsidRPr="00FF0D49">
        <w:rPr>
          <w:rFonts w:ascii="Book Antiqua" w:hAnsi="Book Antiqua"/>
          <w:kern w:val="2"/>
          <w:sz w:val="20"/>
          <w:szCs w:val="20"/>
          <w:vertAlign w:val="superscript"/>
          <w:lang w:val="en-US" w:eastAsia="zh-CN"/>
        </w:rPr>
        <w:t>e</w:t>
      </w:r>
      <w:r w:rsidR="00ED0D5F" w:rsidRPr="00FF0D49">
        <w:rPr>
          <w:rFonts w:ascii="Book Antiqua" w:hAnsi="Book Antiqua"/>
          <w:i/>
          <w:kern w:val="2"/>
          <w:sz w:val="20"/>
          <w:szCs w:val="20"/>
          <w:lang w:val="en-US" w:eastAsia="zh-CN"/>
        </w:rPr>
        <w:t>P</w:t>
      </w:r>
      <w:proofErr w:type="spellEnd"/>
      <w:r w:rsidRPr="00FF0D49">
        <w:rPr>
          <w:rFonts w:ascii="Book Antiqua" w:hAnsi="Book Antiqua"/>
          <w:i/>
          <w:kern w:val="2"/>
          <w:sz w:val="20"/>
          <w:szCs w:val="20"/>
          <w:lang w:val="en-US" w:eastAsia="zh-CN"/>
        </w:rPr>
        <w:t xml:space="preserve"> </w:t>
      </w:r>
      <w:r w:rsidR="00ED0D5F" w:rsidRPr="00FF0D49">
        <w:rPr>
          <w:rFonts w:ascii="Book Antiqua" w:hAnsi="Book Antiqua"/>
          <w:kern w:val="2"/>
          <w:sz w:val="20"/>
          <w:szCs w:val="20"/>
          <w:lang w:val="en-US" w:eastAsia="zh-CN"/>
        </w:rPr>
        <w:t>&lt;</w:t>
      </w:r>
      <w:r w:rsidRPr="00FF0D49">
        <w:rPr>
          <w:rFonts w:ascii="Book Antiqua" w:hAnsi="Book Antiqua"/>
          <w:kern w:val="2"/>
          <w:sz w:val="20"/>
          <w:szCs w:val="20"/>
          <w:lang w:val="en-US" w:eastAsia="zh-CN"/>
        </w:rPr>
        <w:t xml:space="preserve"> </w:t>
      </w:r>
      <w:r w:rsidR="00ED0D5F" w:rsidRPr="00FF0D49">
        <w:rPr>
          <w:rFonts w:ascii="Book Antiqua" w:hAnsi="Book Antiqua"/>
          <w:kern w:val="2"/>
          <w:sz w:val="20"/>
          <w:szCs w:val="20"/>
          <w:lang w:val="en-US" w:eastAsia="zh-CN"/>
        </w:rPr>
        <w:t xml:space="preserve">0.001; </w:t>
      </w:r>
      <w:r w:rsidR="00ED0D5F" w:rsidRPr="00FF0D49">
        <w:rPr>
          <w:rFonts w:ascii="Book Antiqua" w:hAnsi="Book Antiqua"/>
          <w:bCs/>
          <w:kern w:val="2"/>
          <w:sz w:val="20"/>
          <w:szCs w:val="20"/>
          <w:lang w:val="en-US" w:eastAsia="zh-CN"/>
        </w:rPr>
        <w:t>D</w:t>
      </w:r>
      <w:r w:rsidR="00ED0D5F" w:rsidRPr="00FF0D49">
        <w:rPr>
          <w:rFonts w:ascii="Book Antiqua" w:hAnsi="Book Antiqua"/>
          <w:kern w:val="2"/>
          <w:sz w:val="20"/>
          <w:szCs w:val="20"/>
          <w:lang w:val="en-US" w:eastAsia="zh-CN"/>
        </w:rPr>
        <w:t xml:space="preserve">: </w:t>
      </w:r>
      <w:r w:rsidR="005D1429" w:rsidRPr="00FF0D49">
        <w:rPr>
          <w:rFonts w:ascii="Book Antiqua" w:hAnsi="Book Antiqua"/>
          <w:kern w:val="2"/>
          <w:sz w:val="20"/>
          <w:szCs w:val="20"/>
          <w:lang w:val="en-US" w:eastAsia="zh-CN"/>
        </w:rPr>
        <w:t>m</w:t>
      </w:r>
      <w:r w:rsidR="00ED0D5F" w:rsidRPr="00FF0D49">
        <w:rPr>
          <w:rFonts w:ascii="Book Antiqua" w:hAnsi="Book Antiqua"/>
          <w:kern w:val="2"/>
          <w:sz w:val="20"/>
          <w:szCs w:val="20"/>
          <w:lang w:val="en-US" w:eastAsia="zh-CN"/>
        </w:rPr>
        <w:t>iR-34c inhibitor inhibited the effect of s</w:t>
      </w:r>
      <w:r w:rsidR="006234E3" w:rsidRPr="00FF0D49">
        <w:rPr>
          <w:rFonts w:ascii="Book Antiqua" w:hAnsi="Book Antiqua"/>
          <w:kern w:val="2"/>
          <w:sz w:val="20"/>
          <w:szCs w:val="20"/>
          <w:lang w:val="en-US" w:eastAsia="zh-CN"/>
        </w:rPr>
        <w:t xml:space="preserve">i-E2FL on apoptosis. </w:t>
      </w:r>
      <w:proofErr w:type="spellStart"/>
      <w:proofErr w:type="gramStart"/>
      <w:r w:rsidR="00ED0D5F" w:rsidRPr="00FF0D49">
        <w:rPr>
          <w:rFonts w:ascii="Book Antiqua" w:hAnsi="Book Antiqua"/>
          <w:kern w:val="2"/>
          <w:sz w:val="20"/>
          <w:szCs w:val="20"/>
          <w:vertAlign w:val="superscript"/>
          <w:lang w:val="en-US" w:eastAsia="zh-CN"/>
        </w:rPr>
        <w:t>a</w:t>
      </w:r>
      <w:r w:rsidR="00ED0D5F" w:rsidRPr="00FF0D49">
        <w:rPr>
          <w:rFonts w:ascii="Book Antiqua" w:hAnsi="Book Antiqua"/>
          <w:i/>
          <w:kern w:val="2"/>
          <w:sz w:val="20"/>
          <w:szCs w:val="20"/>
          <w:lang w:val="en-US" w:eastAsia="zh-CN"/>
        </w:rPr>
        <w:t>P</w:t>
      </w:r>
      <w:proofErr w:type="spellEnd"/>
      <w:proofErr w:type="gramEnd"/>
      <w:r w:rsidRPr="00FF0D49">
        <w:rPr>
          <w:rFonts w:ascii="Book Antiqua" w:hAnsi="Book Antiqua"/>
          <w:i/>
          <w:kern w:val="2"/>
          <w:sz w:val="20"/>
          <w:szCs w:val="20"/>
          <w:lang w:val="en-US" w:eastAsia="zh-CN"/>
        </w:rPr>
        <w:t xml:space="preserve"> </w:t>
      </w:r>
      <w:r w:rsidR="00ED0D5F" w:rsidRPr="00FF0D49">
        <w:rPr>
          <w:rFonts w:ascii="Book Antiqua" w:hAnsi="Book Antiqua"/>
          <w:kern w:val="2"/>
          <w:sz w:val="20"/>
          <w:szCs w:val="20"/>
          <w:lang w:val="en-US" w:eastAsia="zh-CN"/>
        </w:rPr>
        <w:t>&lt;</w:t>
      </w:r>
      <w:r w:rsidRPr="00FF0D49">
        <w:rPr>
          <w:rFonts w:ascii="Book Antiqua" w:hAnsi="Book Antiqua"/>
          <w:kern w:val="2"/>
          <w:sz w:val="20"/>
          <w:szCs w:val="20"/>
          <w:lang w:val="en-US" w:eastAsia="zh-CN"/>
        </w:rPr>
        <w:t xml:space="preserve"> </w:t>
      </w:r>
      <w:r w:rsidR="006234E3" w:rsidRPr="00FF0D49">
        <w:rPr>
          <w:rFonts w:ascii="Book Antiqua" w:hAnsi="Book Antiqua"/>
          <w:kern w:val="2"/>
          <w:sz w:val="20"/>
          <w:szCs w:val="20"/>
          <w:lang w:val="en-US" w:eastAsia="zh-CN"/>
        </w:rPr>
        <w:t xml:space="preserve">0.05, </w:t>
      </w:r>
      <w:proofErr w:type="spellStart"/>
      <w:r w:rsidR="00ED0D5F" w:rsidRPr="00FF0D49">
        <w:rPr>
          <w:rFonts w:ascii="Book Antiqua" w:hAnsi="Book Antiqua"/>
          <w:kern w:val="2"/>
          <w:sz w:val="20"/>
          <w:szCs w:val="20"/>
          <w:vertAlign w:val="superscript"/>
          <w:lang w:val="en-US" w:eastAsia="zh-CN"/>
        </w:rPr>
        <w:t>b</w:t>
      </w:r>
      <w:r w:rsidR="00ED0D5F" w:rsidRPr="00FF0D49">
        <w:rPr>
          <w:rFonts w:ascii="Book Antiqua" w:hAnsi="Book Antiqua"/>
          <w:i/>
          <w:kern w:val="2"/>
          <w:sz w:val="20"/>
          <w:szCs w:val="20"/>
          <w:lang w:val="en-US" w:eastAsia="zh-CN"/>
        </w:rPr>
        <w:t>P</w:t>
      </w:r>
      <w:proofErr w:type="spellEnd"/>
      <w:r w:rsidRPr="00FF0D49">
        <w:rPr>
          <w:rFonts w:ascii="Book Antiqua" w:hAnsi="Book Antiqua"/>
          <w:i/>
          <w:kern w:val="2"/>
          <w:sz w:val="20"/>
          <w:szCs w:val="20"/>
          <w:lang w:val="en-US" w:eastAsia="zh-CN"/>
        </w:rPr>
        <w:t xml:space="preserve"> </w:t>
      </w:r>
      <w:r w:rsidR="00ED0D5F" w:rsidRPr="00FF0D49">
        <w:rPr>
          <w:rFonts w:ascii="Book Antiqua" w:hAnsi="Book Antiqua"/>
          <w:kern w:val="2"/>
          <w:sz w:val="20"/>
          <w:szCs w:val="20"/>
          <w:lang w:val="en-US" w:eastAsia="zh-CN"/>
        </w:rPr>
        <w:t>&lt;</w:t>
      </w:r>
      <w:r w:rsidRPr="00FF0D49">
        <w:rPr>
          <w:rFonts w:ascii="Book Antiqua" w:hAnsi="Book Antiqua"/>
          <w:kern w:val="2"/>
          <w:sz w:val="20"/>
          <w:szCs w:val="20"/>
          <w:lang w:val="en-US" w:eastAsia="zh-CN"/>
        </w:rPr>
        <w:t xml:space="preserve"> </w:t>
      </w:r>
      <w:r w:rsidR="006234E3" w:rsidRPr="00FF0D49">
        <w:rPr>
          <w:rFonts w:ascii="Book Antiqua" w:hAnsi="Book Antiqua"/>
          <w:kern w:val="2"/>
          <w:sz w:val="20"/>
          <w:szCs w:val="20"/>
          <w:lang w:val="en-US" w:eastAsia="zh-CN"/>
        </w:rPr>
        <w:t xml:space="preserve">0.01, and </w:t>
      </w:r>
      <w:proofErr w:type="spellStart"/>
      <w:r w:rsidR="006234E3" w:rsidRPr="00FF0D49">
        <w:rPr>
          <w:rFonts w:ascii="Book Antiqua" w:hAnsi="Book Antiqua"/>
          <w:kern w:val="2"/>
          <w:sz w:val="20"/>
          <w:szCs w:val="20"/>
          <w:vertAlign w:val="superscript"/>
          <w:lang w:val="en-US" w:eastAsia="zh-CN"/>
        </w:rPr>
        <w:t>e</w:t>
      </w:r>
      <w:r w:rsidR="00ED0D5F" w:rsidRPr="00FF0D49">
        <w:rPr>
          <w:rFonts w:ascii="Book Antiqua" w:hAnsi="Book Antiqua"/>
          <w:i/>
          <w:kern w:val="2"/>
          <w:sz w:val="20"/>
          <w:szCs w:val="20"/>
          <w:lang w:val="en-US" w:eastAsia="zh-CN"/>
        </w:rPr>
        <w:t>P</w:t>
      </w:r>
      <w:proofErr w:type="spellEnd"/>
      <w:r w:rsidRPr="00FF0D49">
        <w:rPr>
          <w:rFonts w:ascii="Book Antiqua" w:hAnsi="Book Antiqua"/>
          <w:i/>
          <w:kern w:val="2"/>
          <w:sz w:val="20"/>
          <w:szCs w:val="20"/>
          <w:lang w:val="en-US" w:eastAsia="zh-CN"/>
        </w:rPr>
        <w:t xml:space="preserve"> </w:t>
      </w:r>
      <w:r w:rsidR="00ED0D5F" w:rsidRPr="00FF0D49">
        <w:rPr>
          <w:rFonts w:ascii="Book Antiqua" w:hAnsi="Book Antiqua"/>
          <w:kern w:val="2"/>
          <w:sz w:val="20"/>
          <w:szCs w:val="20"/>
          <w:lang w:val="en-US" w:eastAsia="zh-CN"/>
        </w:rPr>
        <w:t>&lt;</w:t>
      </w:r>
      <w:r w:rsidRPr="00FF0D49">
        <w:rPr>
          <w:rFonts w:ascii="Book Antiqua" w:hAnsi="Book Antiqua"/>
          <w:kern w:val="2"/>
          <w:sz w:val="20"/>
          <w:szCs w:val="20"/>
          <w:lang w:val="en-US" w:eastAsia="zh-CN"/>
        </w:rPr>
        <w:t xml:space="preserve"> </w:t>
      </w:r>
      <w:r w:rsidR="00ED0D5F" w:rsidRPr="00FF0D49">
        <w:rPr>
          <w:rFonts w:ascii="Book Antiqua" w:hAnsi="Book Antiqua"/>
          <w:kern w:val="2"/>
          <w:sz w:val="20"/>
          <w:szCs w:val="20"/>
          <w:lang w:val="en-US" w:eastAsia="zh-CN"/>
        </w:rPr>
        <w:t xml:space="preserve">0.001; </w:t>
      </w:r>
      <w:r w:rsidR="00ED0D5F" w:rsidRPr="00FF0D49">
        <w:rPr>
          <w:rFonts w:ascii="Book Antiqua" w:hAnsi="Book Antiqua"/>
          <w:bCs/>
          <w:kern w:val="2"/>
          <w:sz w:val="20"/>
          <w:szCs w:val="20"/>
          <w:lang w:val="en-US" w:eastAsia="zh-CN"/>
        </w:rPr>
        <w:t>E</w:t>
      </w:r>
      <w:r w:rsidR="00ED0D5F" w:rsidRPr="00FF0D49">
        <w:rPr>
          <w:rFonts w:ascii="Book Antiqua" w:hAnsi="Book Antiqua"/>
          <w:kern w:val="2"/>
          <w:sz w:val="20"/>
          <w:szCs w:val="20"/>
          <w:lang w:val="en-US" w:eastAsia="zh-CN"/>
        </w:rPr>
        <w:t xml:space="preserve">: </w:t>
      </w:r>
      <w:r w:rsidR="006234E3" w:rsidRPr="00FF0D49">
        <w:rPr>
          <w:rFonts w:ascii="Book Antiqua" w:hAnsi="Book Antiqua"/>
          <w:kern w:val="2"/>
          <w:sz w:val="20"/>
          <w:szCs w:val="20"/>
          <w:lang w:val="en-US" w:eastAsia="zh-CN"/>
        </w:rPr>
        <w:t>m</w:t>
      </w:r>
      <w:r w:rsidR="00ED0D5F" w:rsidRPr="00FF0D49">
        <w:rPr>
          <w:rFonts w:ascii="Book Antiqua" w:hAnsi="Book Antiqua"/>
          <w:kern w:val="2"/>
          <w:sz w:val="20"/>
          <w:szCs w:val="20"/>
          <w:lang w:val="en-US" w:eastAsia="zh-CN"/>
        </w:rPr>
        <w:t xml:space="preserve">iR-34c inhibitor inhibited the inhibitory effect of si-E2FL on S-phase cells. </w:t>
      </w:r>
      <w:proofErr w:type="spellStart"/>
      <w:proofErr w:type="gramStart"/>
      <w:r w:rsidR="00ED0D5F" w:rsidRPr="00FF0D49">
        <w:rPr>
          <w:rFonts w:ascii="Book Antiqua" w:hAnsi="Book Antiqua"/>
          <w:kern w:val="2"/>
          <w:sz w:val="20"/>
          <w:szCs w:val="20"/>
          <w:vertAlign w:val="superscript"/>
          <w:lang w:val="en-US" w:eastAsia="zh-CN"/>
        </w:rPr>
        <w:t>b</w:t>
      </w:r>
      <w:r w:rsidR="00ED0D5F" w:rsidRPr="00FF0D49">
        <w:rPr>
          <w:rFonts w:ascii="Book Antiqua" w:hAnsi="Book Antiqua"/>
          <w:i/>
          <w:kern w:val="2"/>
          <w:sz w:val="20"/>
          <w:szCs w:val="20"/>
          <w:lang w:val="en-US" w:eastAsia="zh-CN"/>
        </w:rPr>
        <w:t>P</w:t>
      </w:r>
      <w:proofErr w:type="spellEnd"/>
      <w:proofErr w:type="gramEnd"/>
      <w:r w:rsidRPr="00FF0D49">
        <w:rPr>
          <w:rFonts w:ascii="Book Antiqua" w:hAnsi="Book Antiqua"/>
          <w:i/>
          <w:kern w:val="2"/>
          <w:sz w:val="20"/>
          <w:szCs w:val="20"/>
          <w:lang w:val="en-US" w:eastAsia="zh-CN"/>
        </w:rPr>
        <w:t xml:space="preserve"> </w:t>
      </w:r>
      <w:r w:rsidR="00ED0D5F" w:rsidRPr="00FF0D49">
        <w:rPr>
          <w:rFonts w:ascii="Book Antiqua" w:hAnsi="Book Antiqua"/>
          <w:kern w:val="2"/>
          <w:sz w:val="20"/>
          <w:szCs w:val="20"/>
          <w:lang w:val="en-US" w:eastAsia="zh-CN"/>
        </w:rPr>
        <w:t>&lt;</w:t>
      </w:r>
      <w:r w:rsidRPr="00FF0D49">
        <w:rPr>
          <w:rFonts w:ascii="Book Antiqua" w:hAnsi="Book Antiqua"/>
          <w:kern w:val="2"/>
          <w:sz w:val="20"/>
          <w:szCs w:val="20"/>
          <w:lang w:val="en-US" w:eastAsia="zh-CN"/>
        </w:rPr>
        <w:t xml:space="preserve"> </w:t>
      </w:r>
      <w:r w:rsidR="006234E3" w:rsidRPr="00FF0D49">
        <w:rPr>
          <w:rFonts w:ascii="Book Antiqua" w:hAnsi="Book Antiqua"/>
          <w:kern w:val="2"/>
          <w:sz w:val="20"/>
          <w:szCs w:val="20"/>
          <w:lang w:val="en-US" w:eastAsia="zh-CN"/>
        </w:rPr>
        <w:t xml:space="preserve">0.01 and </w:t>
      </w:r>
      <w:proofErr w:type="spellStart"/>
      <w:r w:rsidR="006234E3" w:rsidRPr="00FF0D49">
        <w:rPr>
          <w:rFonts w:ascii="Book Antiqua" w:hAnsi="Book Antiqua"/>
          <w:kern w:val="2"/>
          <w:sz w:val="20"/>
          <w:szCs w:val="20"/>
          <w:vertAlign w:val="superscript"/>
          <w:lang w:val="en-US" w:eastAsia="zh-CN"/>
        </w:rPr>
        <w:t>e</w:t>
      </w:r>
      <w:r w:rsidR="00ED0D5F" w:rsidRPr="00FF0D49">
        <w:rPr>
          <w:rFonts w:ascii="Book Antiqua" w:hAnsi="Book Antiqua"/>
          <w:i/>
          <w:kern w:val="2"/>
          <w:sz w:val="20"/>
          <w:szCs w:val="20"/>
          <w:lang w:val="en-US" w:eastAsia="zh-CN"/>
        </w:rPr>
        <w:t>P</w:t>
      </w:r>
      <w:proofErr w:type="spellEnd"/>
      <w:r w:rsidRPr="00FF0D49">
        <w:rPr>
          <w:rFonts w:ascii="Book Antiqua" w:hAnsi="Book Antiqua"/>
          <w:i/>
          <w:kern w:val="2"/>
          <w:sz w:val="20"/>
          <w:szCs w:val="20"/>
          <w:lang w:val="en-US" w:eastAsia="zh-CN"/>
        </w:rPr>
        <w:t xml:space="preserve"> </w:t>
      </w:r>
      <w:r w:rsidR="00ED0D5F" w:rsidRPr="00FF0D49">
        <w:rPr>
          <w:rFonts w:ascii="Book Antiqua" w:hAnsi="Book Antiqua"/>
          <w:kern w:val="2"/>
          <w:sz w:val="20"/>
          <w:szCs w:val="20"/>
          <w:lang w:val="en-US" w:eastAsia="zh-CN"/>
        </w:rPr>
        <w:t>&lt;</w:t>
      </w:r>
      <w:r w:rsidRPr="00FF0D49">
        <w:rPr>
          <w:rFonts w:ascii="Book Antiqua" w:hAnsi="Book Antiqua"/>
          <w:kern w:val="2"/>
          <w:sz w:val="20"/>
          <w:szCs w:val="20"/>
          <w:lang w:val="en-US" w:eastAsia="zh-CN"/>
        </w:rPr>
        <w:t xml:space="preserve"> </w:t>
      </w:r>
      <w:r w:rsidR="00ED0D5F" w:rsidRPr="00FF0D49">
        <w:rPr>
          <w:rFonts w:ascii="Book Antiqua" w:hAnsi="Book Antiqua"/>
          <w:kern w:val="2"/>
          <w:sz w:val="20"/>
          <w:szCs w:val="20"/>
          <w:lang w:val="en-US" w:eastAsia="zh-CN"/>
        </w:rPr>
        <w:t>0.001.</w:t>
      </w:r>
    </w:p>
    <w:p w:rsidR="00ED0D5F" w:rsidRPr="00FF0D49" w:rsidRDefault="00332A44" w:rsidP="006473F7">
      <w:pPr>
        <w:widowControl w:val="0"/>
        <w:snapToGrid w:val="0"/>
        <w:spacing w:after="0" w:line="360" w:lineRule="auto"/>
        <w:jc w:val="both"/>
        <w:rPr>
          <w:rFonts w:ascii="Times New Roman" w:hAnsi="Times New Roman"/>
          <w:kern w:val="2"/>
          <w:sz w:val="20"/>
          <w:szCs w:val="20"/>
          <w:lang w:val="en-US" w:eastAsia="zh-CN"/>
        </w:rPr>
      </w:pPr>
      <w:r w:rsidRPr="00FF0D49">
        <w:rPr>
          <w:rFonts w:ascii="Book Antiqua" w:hAnsi="Book Antiqua"/>
          <w:kern w:val="2"/>
          <w:sz w:val="20"/>
          <w:szCs w:val="20"/>
          <w:lang w:val="en-US" w:eastAsia="zh-CN"/>
        </w:rPr>
        <w:br w:type="page"/>
      </w:r>
      <w:r w:rsidR="00C259A9" w:rsidRPr="00FF0D49">
        <w:rPr>
          <w:rFonts w:ascii="Times New Roman" w:hAnsi="Times New Roman"/>
          <w:noProof/>
          <w:kern w:val="2"/>
          <w:sz w:val="20"/>
          <w:szCs w:val="20"/>
          <w:lang w:val="en-US" w:eastAsia="zh-CN"/>
        </w:rPr>
        <w:lastRenderedPageBreak/>
        <w:drawing>
          <wp:inline distT="0" distB="0" distL="0" distR="0" wp14:anchorId="171201EC" wp14:editId="28E07854">
            <wp:extent cx="2874010" cy="1428750"/>
            <wp:effectExtent l="0" t="0" r="2540" b="0"/>
            <wp:docPr id="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4010" cy="1428750"/>
                    </a:xfrm>
                    <a:prstGeom prst="rect">
                      <a:avLst/>
                    </a:prstGeom>
                    <a:noFill/>
                    <a:ln>
                      <a:noFill/>
                    </a:ln>
                  </pic:spPr>
                </pic:pic>
              </a:graphicData>
            </a:graphic>
          </wp:inline>
        </w:drawing>
      </w:r>
    </w:p>
    <w:p w:rsidR="003D3319" w:rsidRPr="006473F7" w:rsidRDefault="00ED0D5F" w:rsidP="006473F7">
      <w:pPr>
        <w:widowControl w:val="0"/>
        <w:snapToGrid w:val="0"/>
        <w:spacing w:after="0" w:line="360" w:lineRule="auto"/>
        <w:jc w:val="both"/>
        <w:rPr>
          <w:rFonts w:ascii="Book Antiqua" w:hAnsi="Book Antiqua"/>
          <w:b/>
          <w:kern w:val="2"/>
          <w:sz w:val="20"/>
          <w:szCs w:val="20"/>
          <w:lang w:val="en-US" w:eastAsia="zh-CN"/>
        </w:rPr>
      </w:pPr>
      <w:r w:rsidRPr="00FF0D49">
        <w:rPr>
          <w:rFonts w:ascii="Book Antiqua" w:hAnsi="Book Antiqua"/>
          <w:b/>
          <w:kern w:val="2"/>
          <w:sz w:val="20"/>
          <w:szCs w:val="20"/>
          <w:lang w:val="en-US" w:eastAsia="zh-CN"/>
        </w:rPr>
        <w:t xml:space="preserve">Figure 7 </w:t>
      </w:r>
      <w:proofErr w:type="gramStart"/>
      <w:r w:rsidRPr="00FF0D49">
        <w:rPr>
          <w:rFonts w:ascii="Book Antiqua" w:hAnsi="Book Antiqua"/>
          <w:b/>
          <w:kern w:val="2"/>
          <w:sz w:val="20"/>
          <w:szCs w:val="20"/>
          <w:lang w:val="en-US" w:eastAsia="zh-CN"/>
        </w:rPr>
        <w:t>The</w:t>
      </w:r>
      <w:proofErr w:type="gramEnd"/>
      <w:r w:rsidRPr="00FF0D49">
        <w:rPr>
          <w:rFonts w:ascii="Book Antiqua" w:hAnsi="Book Antiqua"/>
          <w:b/>
          <w:kern w:val="2"/>
          <w:sz w:val="20"/>
          <w:szCs w:val="20"/>
          <w:lang w:val="en-US" w:eastAsia="zh-CN"/>
        </w:rPr>
        <w:t xml:space="preserve"> function of </w:t>
      </w:r>
      <w:r w:rsidR="00137B91" w:rsidRPr="00FF0D49">
        <w:rPr>
          <w:rFonts w:ascii="Book Antiqua" w:hAnsi="Book Antiqua"/>
          <w:b/>
          <w:kern w:val="2"/>
          <w:sz w:val="20"/>
          <w:szCs w:val="20"/>
          <w:lang w:val="en-US" w:eastAsia="zh-CN"/>
        </w:rPr>
        <w:t xml:space="preserve">the </w:t>
      </w:r>
      <w:r w:rsidRPr="00FF0D49">
        <w:rPr>
          <w:rFonts w:ascii="Book Antiqua" w:hAnsi="Book Antiqua"/>
          <w:b/>
          <w:kern w:val="2"/>
          <w:sz w:val="20"/>
          <w:szCs w:val="20"/>
          <w:lang w:val="en-US" w:eastAsia="zh-CN"/>
        </w:rPr>
        <w:t>E2F transcription factor 1/</w:t>
      </w:r>
      <w:r w:rsidRPr="00FF0D49">
        <w:rPr>
          <w:rFonts w:ascii="Book Antiqua" w:hAnsi="Book Antiqua"/>
          <w:kern w:val="2"/>
          <w:sz w:val="20"/>
          <w:szCs w:val="20"/>
          <w:lang w:val="en-US" w:eastAsia="zh-CN"/>
        </w:rPr>
        <w:t xml:space="preserve"> </w:t>
      </w:r>
      <w:r w:rsidRPr="00FF0D49">
        <w:rPr>
          <w:rFonts w:ascii="Book Antiqua" w:hAnsi="Book Antiqua"/>
          <w:b/>
          <w:kern w:val="2"/>
          <w:sz w:val="20"/>
          <w:szCs w:val="20"/>
          <w:lang w:val="en-US" w:eastAsia="zh-CN"/>
        </w:rPr>
        <w:t>microRNA 34c axis on gastric cancer cells.</w:t>
      </w:r>
      <w:r w:rsidR="00167738" w:rsidRPr="00FF0D49">
        <w:rPr>
          <w:rFonts w:ascii="Book Antiqua" w:hAnsi="Book Antiqua"/>
          <w:b/>
          <w:kern w:val="2"/>
          <w:sz w:val="20"/>
          <w:szCs w:val="20"/>
          <w:lang w:val="en-US" w:eastAsia="zh-CN"/>
        </w:rPr>
        <w:t xml:space="preserve"> </w:t>
      </w:r>
      <w:r w:rsidRPr="00FF0D49">
        <w:rPr>
          <w:rFonts w:ascii="Book Antiqua" w:hAnsi="Book Antiqua"/>
          <w:kern w:val="2"/>
          <w:sz w:val="20"/>
          <w:szCs w:val="20"/>
          <w:lang w:val="en-US" w:eastAsia="zh-CN"/>
        </w:rPr>
        <w:t xml:space="preserve">As illustrated in this figure, slicing E2F1 </w:t>
      </w:r>
      <w:r w:rsidR="00137B91" w:rsidRPr="00FF0D49">
        <w:rPr>
          <w:rFonts w:ascii="Book Antiqua" w:hAnsi="Book Antiqua"/>
          <w:kern w:val="2"/>
          <w:sz w:val="20"/>
          <w:szCs w:val="20"/>
          <w:lang w:val="en-US" w:eastAsia="zh-CN"/>
        </w:rPr>
        <w:t xml:space="preserve">inhibits </w:t>
      </w:r>
      <w:r w:rsidRPr="00FF0D49">
        <w:rPr>
          <w:rFonts w:ascii="Book Antiqua" w:hAnsi="Book Antiqua"/>
          <w:kern w:val="2"/>
          <w:sz w:val="20"/>
          <w:szCs w:val="20"/>
          <w:lang w:val="en-US" w:eastAsia="zh-CN"/>
        </w:rPr>
        <w:t xml:space="preserve">cell proliferation and drug resistance </w:t>
      </w:r>
      <w:r w:rsidRPr="00FF0D49">
        <w:rPr>
          <w:rFonts w:ascii="Book Antiqua" w:hAnsi="Book Antiqua"/>
          <w:i/>
          <w:iCs/>
          <w:kern w:val="2"/>
          <w:sz w:val="20"/>
          <w:szCs w:val="20"/>
          <w:lang w:val="en-US" w:eastAsia="zh-CN"/>
        </w:rPr>
        <w:t>via</w:t>
      </w:r>
      <w:r w:rsidRPr="00FF0D49">
        <w:rPr>
          <w:rFonts w:ascii="Book Antiqua" w:hAnsi="Book Antiqua"/>
          <w:kern w:val="2"/>
          <w:sz w:val="20"/>
          <w:szCs w:val="20"/>
          <w:lang w:val="en-US" w:eastAsia="zh-CN"/>
        </w:rPr>
        <w:t xml:space="preserve"> </w:t>
      </w:r>
      <w:proofErr w:type="spellStart"/>
      <w:r w:rsidRPr="00FF0D49">
        <w:rPr>
          <w:rFonts w:ascii="Book Antiqua" w:hAnsi="Book Antiqua"/>
          <w:kern w:val="2"/>
          <w:sz w:val="20"/>
          <w:szCs w:val="20"/>
          <w:lang w:val="en-US" w:eastAsia="zh-CN"/>
        </w:rPr>
        <w:t>upregulating</w:t>
      </w:r>
      <w:proofErr w:type="spellEnd"/>
      <w:r w:rsidRPr="00FF0D49">
        <w:rPr>
          <w:rFonts w:ascii="Book Antiqua" w:hAnsi="Book Antiqua"/>
          <w:kern w:val="2"/>
          <w:sz w:val="20"/>
          <w:szCs w:val="20"/>
          <w:lang w:val="en-US" w:eastAsia="zh-CN"/>
        </w:rPr>
        <w:t xml:space="preserve"> miR-34c.</w:t>
      </w:r>
    </w:p>
    <w:sectPr w:rsidR="003D3319" w:rsidRPr="006473F7" w:rsidSect="006473F7">
      <w:footerReference w:type="even" r:id="rId16"/>
      <w:footerReference w:type="default" r:id="rId17"/>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9EF" w:rsidRDefault="009369EF">
      <w:pPr>
        <w:spacing w:after="0" w:line="240" w:lineRule="auto"/>
      </w:pPr>
      <w:r>
        <w:separator/>
      </w:r>
    </w:p>
  </w:endnote>
  <w:endnote w:type="continuationSeparator" w:id="0">
    <w:p w:rsidR="009369EF" w:rsidRDefault="00936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TimesNewRomanPS-BoldItalicMT">
    <w:altName w:val="Times New Roman"/>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32" w:rsidRDefault="00477A32" w:rsidP="00160B9A">
    <w:pPr>
      <w:pStyle w:val="a8"/>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p w:rsidR="00477A32" w:rsidRDefault="00477A3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32" w:rsidRPr="00011FE5" w:rsidRDefault="00477A32" w:rsidP="00160B9A">
    <w:pPr>
      <w:pStyle w:val="a8"/>
      <w:framePr w:wrap="none" w:vAnchor="text" w:hAnchor="margin" w:xAlign="center" w:y="1"/>
      <w:rPr>
        <w:rStyle w:val="af"/>
        <w:rFonts w:ascii="Book Antiqua" w:hAnsi="Book Antiqua"/>
        <w:sz w:val="20"/>
        <w:szCs w:val="20"/>
      </w:rPr>
    </w:pPr>
    <w:r w:rsidRPr="00011FE5">
      <w:rPr>
        <w:rStyle w:val="af"/>
        <w:rFonts w:ascii="Book Antiqua" w:hAnsi="Book Antiqua"/>
        <w:sz w:val="20"/>
        <w:szCs w:val="20"/>
      </w:rPr>
      <w:fldChar w:fldCharType="begin"/>
    </w:r>
    <w:r w:rsidRPr="00011FE5">
      <w:rPr>
        <w:rStyle w:val="af"/>
        <w:rFonts w:ascii="Book Antiqua" w:hAnsi="Book Antiqua"/>
        <w:sz w:val="20"/>
        <w:szCs w:val="20"/>
      </w:rPr>
      <w:instrText xml:space="preserve"> PAGE </w:instrText>
    </w:r>
    <w:r w:rsidRPr="00011FE5">
      <w:rPr>
        <w:rStyle w:val="af"/>
        <w:rFonts w:ascii="Book Antiqua" w:hAnsi="Book Antiqua"/>
        <w:sz w:val="20"/>
        <w:szCs w:val="20"/>
      </w:rPr>
      <w:fldChar w:fldCharType="separate"/>
    </w:r>
    <w:r w:rsidR="00FF0D49">
      <w:rPr>
        <w:rStyle w:val="af"/>
        <w:rFonts w:ascii="Book Antiqua" w:hAnsi="Book Antiqua"/>
        <w:noProof/>
        <w:sz w:val="20"/>
        <w:szCs w:val="20"/>
      </w:rPr>
      <w:t>3</w:t>
    </w:r>
    <w:r w:rsidRPr="00011FE5">
      <w:rPr>
        <w:rStyle w:val="af"/>
        <w:rFonts w:ascii="Book Antiqua" w:hAnsi="Book Antiqua"/>
        <w:sz w:val="20"/>
        <w:szCs w:val="20"/>
      </w:rPr>
      <w:fldChar w:fldCharType="end"/>
    </w:r>
  </w:p>
  <w:p w:rsidR="00DB7C8E" w:rsidRDefault="00DB7C8E">
    <w:pPr>
      <w:pStyle w:val="a8"/>
      <w:jc w:val="center"/>
    </w:pPr>
  </w:p>
  <w:p w:rsidR="00DB7C8E" w:rsidRDefault="00DB7C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9EF" w:rsidRDefault="009369EF">
      <w:pPr>
        <w:spacing w:after="0" w:line="240" w:lineRule="auto"/>
      </w:pPr>
      <w:r>
        <w:separator/>
      </w:r>
    </w:p>
  </w:footnote>
  <w:footnote w:type="continuationSeparator" w:id="0">
    <w:p w:rsidR="009369EF" w:rsidRDefault="00936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963C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AD57FA"/>
    <w:multiLevelType w:val="multilevel"/>
    <w:tmpl w:val="CEE8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3428"/>
    <w:multiLevelType w:val="hybridMultilevel"/>
    <w:tmpl w:val="DE481B96"/>
    <w:lvl w:ilvl="0" w:tplc="F86CEDA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EA7048"/>
    <w:multiLevelType w:val="multilevel"/>
    <w:tmpl w:val="1202365A"/>
    <w:lvl w:ilvl="0">
      <w:start w:val="1"/>
      <w:numFmt w:val="decimal"/>
      <w:lvlText w:val="%1."/>
      <w:lvlJc w:val="left"/>
      <w:pPr>
        <w:ind w:left="786" w:hanging="360"/>
      </w:pPr>
    </w:lvl>
    <w:lvl w:ilvl="1">
      <w:start w:val="8"/>
      <w:numFmt w:val="decimal"/>
      <w:isLgl/>
      <w:lvlText w:val="%1.%2"/>
      <w:lvlJc w:val="left"/>
      <w:pPr>
        <w:ind w:left="1041" w:hanging="61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4">
    <w:nsid w:val="4D5167C4"/>
    <w:multiLevelType w:val="hybridMultilevel"/>
    <w:tmpl w:val="AD10C352"/>
    <w:lvl w:ilvl="0" w:tplc="040C0001">
      <w:start w:val="1"/>
      <w:numFmt w:val="bullet"/>
      <w:lvlText w:val=""/>
      <w:lvlJc w:val="left"/>
      <w:pPr>
        <w:ind w:left="360" w:hanging="360"/>
      </w:pPr>
      <w:rPr>
        <w:rFonts w:ascii="Symbol" w:hAnsi="Symbol" w:hint="default"/>
        <w:i/>
        <w:iC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removePersonalInformation/>
  <w:removeDateAndTime/>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mer J Health Behavio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de209xp9wrpxaefxxh5s9shrv9axadzxsat&quot;&gt;My EndNote Library Copy&lt;record-ids&gt;&lt;item&gt;2&lt;/item&gt;&lt;item&gt;3&lt;/item&gt;&lt;item&gt;4&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2&lt;/item&gt;&lt;item&gt;57&lt;/item&gt;&lt;item&gt;58&lt;/item&gt;&lt;item&gt;59&lt;/item&gt;&lt;item&gt;60&lt;/item&gt;&lt;/record-ids&gt;&lt;/item&gt;&lt;/Libraries&gt;"/>
  </w:docVars>
  <w:rsids>
    <w:rsidRoot w:val="00D11125"/>
    <w:rsid w:val="00003092"/>
    <w:rsid w:val="00003AA5"/>
    <w:rsid w:val="00007A97"/>
    <w:rsid w:val="0001020B"/>
    <w:rsid w:val="00011FE5"/>
    <w:rsid w:val="00013387"/>
    <w:rsid w:val="00026BE6"/>
    <w:rsid w:val="00027534"/>
    <w:rsid w:val="000323E2"/>
    <w:rsid w:val="0003258C"/>
    <w:rsid w:val="00032E85"/>
    <w:rsid w:val="000330AE"/>
    <w:rsid w:val="000336F7"/>
    <w:rsid w:val="00035A32"/>
    <w:rsid w:val="000407F3"/>
    <w:rsid w:val="00044DD8"/>
    <w:rsid w:val="00047804"/>
    <w:rsid w:val="0005565C"/>
    <w:rsid w:val="00056830"/>
    <w:rsid w:val="00063BE2"/>
    <w:rsid w:val="00066271"/>
    <w:rsid w:val="00067AE6"/>
    <w:rsid w:val="00067E32"/>
    <w:rsid w:val="0007464E"/>
    <w:rsid w:val="00082377"/>
    <w:rsid w:val="00083089"/>
    <w:rsid w:val="0008347C"/>
    <w:rsid w:val="0008476E"/>
    <w:rsid w:val="00093726"/>
    <w:rsid w:val="00095F0A"/>
    <w:rsid w:val="0009606F"/>
    <w:rsid w:val="000A4BD9"/>
    <w:rsid w:val="000B161D"/>
    <w:rsid w:val="000B781F"/>
    <w:rsid w:val="000C4D38"/>
    <w:rsid w:val="000D0484"/>
    <w:rsid w:val="000D1B78"/>
    <w:rsid w:val="000D3636"/>
    <w:rsid w:val="000D4EF1"/>
    <w:rsid w:val="000F02A8"/>
    <w:rsid w:val="000F7B56"/>
    <w:rsid w:val="00100CE6"/>
    <w:rsid w:val="001034F0"/>
    <w:rsid w:val="001052A5"/>
    <w:rsid w:val="00110651"/>
    <w:rsid w:val="00114888"/>
    <w:rsid w:val="00114971"/>
    <w:rsid w:val="00114DB8"/>
    <w:rsid w:val="0011583E"/>
    <w:rsid w:val="00120113"/>
    <w:rsid w:val="00121655"/>
    <w:rsid w:val="00127315"/>
    <w:rsid w:val="00127CC2"/>
    <w:rsid w:val="00133833"/>
    <w:rsid w:val="00135BA3"/>
    <w:rsid w:val="001360BF"/>
    <w:rsid w:val="001364CA"/>
    <w:rsid w:val="00137B91"/>
    <w:rsid w:val="0014310C"/>
    <w:rsid w:val="001476F3"/>
    <w:rsid w:val="00153608"/>
    <w:rsid w:val="00160B9A"/>
    <w:rsid w:val="001610AB"/>
    <w:rsid w:val="00163F45"/>
    <w:rsid w:val="00166933"/>
    <w:rsid w:val="00167738"/>
    <w:rsid w:val="001716C1"/>
    <w:rsid w:val="001735E1"/>
    <w:rsid w:val="001742A3"/>
    <w:rsid w:val="00192843"/>
    <w:rsid w:val="00193172"/>
    <w:rsid w:val="00193346"/>
    <w:rsid w:val="001945EA"/>
    <w:rsid w:val="001A2D9F"/>
    <w:rsid w:val="001A36DB"/>
    <w:rsid w:val="001B0E40"/>
    <w:rsid w:val="001B2AAB"/>
    <w:rsid w:val="001C2A27"/>
    <w:rsid w:val="001D3A77"/>
    <w:rsid w:val="001D5398"/>
    <w:rsid w:val="001E1220"/>
    <w:rsid w:val="001E2388"/>
    <w:rsid w:val="001E472B"/>
    <w:rsid w:val="001E66BA"/>
    <w:rsid w:val="001E7588"/>
    <w:rsid w:val="001F003E"/>
    <w:rsid w:val="002030F5"/>
    <w:rsid w:val="00207C0B"/>
    <w:rsid w:val="00211018"/>
    <w:rsid w:val="00214A43"/>
    <w:rsid w:val="00216E9D"/>
    <w:rsid w:val="00220693"/>
    <w:rsid w:val="00223F3D"/>
    <w:rsid w:val="002253E3"/>
    <w:rsid w:val="00230891"/>
    <w:rsid w:val="00233447"/>
    <w:rsid w:val="002378B0"/>
    <w:rsid w:val="00240D1B"/>
    <w:rsid w:val="0024160F"/>
    <w:rsid w:val="00246675"/>
    <w:rsid w:val="00250150"/>
    <w:rsid w:val="0025788C"/>
    <w:rsid w:val="00260CB4"/>
    <w:rsid w:val="00265188"/>
    <w:rsid w:val="00266BA9"/>
    <w:rsid w:val="00272C35"/>
    <w:rsid w:val="00272C84"/>
    <w:rsid w:val="0027379A"/>
    <w:rsid w:val="00284747"/>
    <w:rsid w:val="00285041"/>
    <w:rsid w:val="00286085"/>
    <w:rsid w:val="002869CF"/>
    <w:rsid w:val="00287DBD"/>
    <w:rsid w:val="00290C67"/>
    <w:rsid w:val="00291FDA"/>
    <w:rsid w:val="002921CE"/>
    <w:rsid w:val="00295F84"/>
    <w:rsid w:val="002A5342"/>
    <w:rsid w:val="002B5F0C"/>
    <w:rsid w:val="002C45A9"/>
    <w:rsid w:val="002C7FFC"/>
    <w:rsid w:val="002D6085"/>
    <w:rsid w:val="002D7D8E"/>
    <w:rsid w:val="002E0160"/>
    <w:rsid w:val="002E16A9"/>
    <w:rsid w:val="002E1C8D"/>
    <w:rsid w:val="002E1F8A"/>
    <w:rsid w:val="002E2E46"/>
    <w:rsid w:val="002E657D"/>
    <w:rsid w:val="002E6DC9"/>
    <w:rsid w:val="002F014E"/>
    <w:rsid w:val="002F6017"/>
    <w:rsid w:val="002F6CF4"/>
    <w:rsid w:val="003024FE"/>
    <w:rsid w:val="00305FDE"/>
    <w:rsid w:val="00307D5A"/>
    <w:rsid w:val="00313E5E"/>
    <w:rsid w:val="003171E2"/>
    <w:rsid w:val="00317D9F"/>
    <w:rsid w:val="00320348"/>
    <w:rsid w:val="00320E7A"/>
    <w:rsid w:val="00321097"/>
    <w:rsid w:val="00321B10"/>
    <w:rsid w:val="0033187B"/>
    <w:rsid w:val="0033251F"/>
    <w:rsid w:val="0033274B"/>
    <w:rsid w:val="00332A44"/>
    <w:rsid w:val="003341B6"/>
    <w:rsid w:val="00334843"/>
    <w:rsid w:val="00334991"/>
    <w:rsid w:val="00335E85"/>
    <w:rsid w:val="003441A0"/>
    <w:rsid w:val="00346273"/>
    <w:rsid w:val="00347272"/>
    <w:rsid w:val="003501F4"/>
    <w:rsid w:val="0035040A"/>
    <w:rsid w:val="00350E12"/>
    <w:rsid w:val="00350EE2"/>
    <w:rsid w:val="0035157D"/>
    <w:rsid w:val="00353988"/>
    <w:rsid w:val="00361CE5"/>
    <w:rsid w:val="00365D2A"/>
    <w:rsid w:val="0036652A"/>
    <w:rsid w:val="00367452"/>
    <w:rsid w:val="00371F66"/>
    <w:rsid w:val="00373113"/>
    <w:rsid w:val="00381596"/>
    <w:rsid w:val="003823BD"/>
    <w:rsid w:val="00383D44"/>
    <w:rsid w:val="00392BFA"/>
    <w:rsid w:val="00392E35"/>
    <w:rsid w:val="0039332C"/>
    <w:rsid w:val="00397F66"/>
    <w:rsid w:val="003A0D4A"/>
    <w:rsid w:val="003A2C5E"/>
    <w:rsid w:val="003A461D"/>
    <w:rsid w:val="003A48AA"/>
    <w:rsid w:val="003A6265"/>
    <w:rsid w:val="003A68CA"/>
    <w:rsid w:val="003B097F"/>
    <w:rsid w:val="003B0E94"/>
    <w:rsid w:val="003C25C9"/>
    <w:rsid w:val="003C705A"/>
    <w:rsid w:val="003D3319"/>
    <w:rsid w:val="003D7892"/>
    <w:rsid w:val="003E406E"/>
    <w:rsid w:val="0040108D"/>
    <w:rsid w:val="00402B03"/>
    <w:rsid w:val="00402CDF"/>
    <w:rsid w:val="00407DFE"/>
    <w:rsid w:val="00407F5B"/>
    <w:rsid w:val="00412B1F"/>
    <w:rsid w:val="00413FE2"/>
    <w:rsid w:val="00415AD7"/>
    <w:rsid w:val="004163E8"/>
    <w:rsid w:val="00422EC5"/>
    <w:rsid w:val="00427889"/>
    <w:rsid w:val="0043008A"/>
    <w:rsid w:val="00436738"/>
    <w:rsid w:val="00436AA3"/>
    <w:rsid w:val="00437FCA"/>
    <w:rsid w:val="004419E9"/>
    <w:rsid w:val="00442F8E"/>
    <w:rsid w:val="00443F00"/>
    <w:rsid w:val="004454DB"/>
    <w:rsid w:val="0045100A"/>
    <w:rsid w:val="00464B74"/>
    <w:rsid w:val="00466853"/>
    <w:rsid w:val="00472BB4"/>
    <w:rsid w:val="00477A32"/>
    <w:rsid w:val="00481EE8"/>
    <w:rsid w:val="004957E0"/>
    <w:rsid w:val="00497513"/>
    <w:rsid w:val="004A0597"/>
    <w:rsid w:val="004A1D34"/>
    <w:rsid w:val="004A6B55"/>
    <w:rsid w:val="004B02E4"/>
    <w:rsid w:val="004B2243"/>
    <w:rsid w:val="004B34A7"/>
    <w:rsid w:val="004B3CF2"/>
    <w:rsid w:val="004B45A3"/>
    <w:rsid w:val="004B5CEB"/>
    <w:rsid w:val="004B5E59"/>
    <w:rsid w:val="004C0C22"/>
    <w:rsid w:val="004C221C"/>
    <w:rsid w:val="004C7905"/>
    <w:rsid w:val="004C7BE2"/>
    <w:rsid w:val="004C7C3F"/>
    <w:rsid w:val="004D2E2A"/>
    <w:rsid w:val="004D590A"/>
    <w:rsid w:val="004E4B1B"/>
    <w:rsid w:val="004E4CF7"/>
    <w:rsid w:val="004E4EE8"/>
    <w:rsid w:val="004E6321"/>
    <w:rsid w:val="004E7B9B"/>
    <w:rsid w:val="004F5B0E"/>
    <w:rsid w:val="004F7E2A"/>
    <w:rsid w:val="00500C1D"/>
    <w:rsid w:val="00503F2F"/>
    <w:rsid w:val="00505A86"/>
    <w:rsid w:val="00506FDB"/>
    <w:rsid w:val="00515D49"/>
    <w:rsid w:val="00520215"/>
    <w:rsid w:val="005229B6"/>
    <w:rsid w:val="00523C6B"/>
    <w:rsid w:val="005248E5"/>
    <w:rsid w:val="005273E7"/>
    <w:rsid w:val="0054444A"/>
    <w:rsid w:val="0054627E"/>
    <w:rsid w:val="00550AC4"/>
    <w:rsid w:val="00551316"/>
    <w:rsid w:val="00557E6F"/>
    <w:rsid w:val="00560E0A"/>
    <w:rsid w:val="00560F04"/>
    <w:rsid w:val="005636B1"/>
    <w:rsid w:val="00564657"/>
    <w:rsid w:val="00564D82"/>
    <w:rsid w:val="005653AD"/>
    <w:rsid w:val="00571690"/>
    <w:rsid w:val="005734E9"/>
    <w:rsid w:val="00573698"/>
    <w:rsid w:val="0057372C"/>
    <w:rsid w:val="00577919"/>
    <w:rsid w:val="0058192F"/>
    <w:rsid w:val="00582E01"/>
    <w:rsid w:val="00583CC4"/>
    <w:rsid w:val="00584A20"/>
    <w:rsid w:val="0058522C"/>
    <w:rsid w:val="005901F2"/>
    <w:rsid w:val="005905CF"/>
    <w:rsid w:val="00590C86"/>
    <w:rsid w:val="005967AD"/>
    <w:rsid w:val="00596857"/>
    <w:rsid w:val="005A3051"/>
    <w:rsid w:val="005A3329"/>
    <w:rsid w:val="005A34A3"/>
    <w:rsid w:val="005A436D"/>
    <w:rsid w:val="005A48BC"/>
    <w:rsid w:val="005A6C87"/>
    <w:rsid w:val="005B13FE"/>
    <w:rsid w:val="005B1FA7"/>
    <w:rsid w:val="005B500B"/>
    <w:rsid w:val="005B7E88"/>
    <w:rsid w:val="005C1124"/>
    <w:rsid w:val="005C738B"/>
    <w:rsid w:val="005C7656"/>
    <w:rsid w:val="005D0146"/>
    <w:rsid w:val="005D1429"/>
    <w:rsid w:val="005D2BF0"/>
    <w:rsid w:val="005D75E1"/>
    <w:rsid w:val="005D7A0A"/>
    <w:rsid w:val="005E3B6C"/>
    <w:rsid w:val="005E7808"/>
    <w:rsid w:val="005F09F6"/>
    <w:rsid w:val="005F0F1B"/>
    <w:rsid w:val="005F45A7"/>
    <w:rsid w:val="00606BB7"/>
    <w:rsid w:val="00610849"/>
    <w:rsid w:val="00611A30"/>
    <w:rsid w:val="00613099"/>
    <w:rsid w:val="006137C4"/>
    <w:rsid w:val="00613847"/>
    <w:rsid w:val="00614414"/>
    <w:rsid w:val="006155E8"/>
    <w:rsid w:val="006158E7"/>
    <w:rsid w:val="00615B7F"/>
    <w:rsid w:val="00617DE7"/>
    <w:rsid w:val="00617EBF"/>
    <w:rsid w:val="006234E3"/>
    <w:rsid w:val="00623D12"/>
    <w:rsid w:val="00625F93"/>
    <w:rsid w:val="00631C95"/>
    <w:rsid w:val="00631D3F"/>
    <w:rsid w:val="0063387F"/>
    <w:rsid w:val="0063687F"/>
    <w:rsid w:val="0064619F"/>
    <w:rsid w:val="006473F7"/>
    <w:rsid w:val="00654019"/>
    <w:rsid w:val="00655CB2"/>
    <w:rsid w:val="00657A3F"/>
    <w:rsid w:val="006705CA"/>
    <w:rsid w:val="00672538"/>
    <w:rsid w:val="0067603F"/>
    <w:rsid w:val="006868D1"/>
    <w:rsid w:val="00694335"/>
    <w:rsid w:val="006C100A"/>
    <w:rsid w:val="006C2642"/>
    <w:rsid w:val="006C6477"/>
    <w:rsid w:val="006C6B87"/>
    <w:rsid w:val="006D0DDC"/>
    <w:rsid w:val="006D3054"/>
    <w:rsid w:val="006D34D2"/>
    <w:rsid w:val="006D4732"/>
    <w:rsid w:val="006E1790"/>
    <w:rsid w:val="006E1900"/>
    <w:rsid w:val="006E3B2D"/>
    <w:rsid w:val="006E4030"/>
    <w:rsid w:val="006E49BB"/>
    <w:rsid w:val="006E64AD"/>
    <w:rsid w:val="006E6A95"/>
    <w:rsid w:val="006F15DD"/>
    <w:rsid w:val="006F2E63"/>
    <w:rsid w:val="007030BF"/>
    <w:rsid w:val="007070D8"/>
    <w:rsid w:val="007070E5"/>
    <w:rsid w:val="0070746B"/>
    <w:rsid w:val="007113EB"/>
    <w:rsid w:val="0071480C"/>
    <w:rsid w:val="00715BC9"/>
    <w:rsid w:val="00716E45"/>
    <w:rsid w:val="00734786"/>
    <w:rsid w:val="00741304"/>
    <w:rsid w:val="007415AE"/>
    <w:rsid w:val="00742A88"/>
    <w:rsid w:val="007442D1"/>
    <w:rsid w:val="00744A3A"/>
    <w:rsid w:val="00747807"/>
    <w:rsid w:val="007514EE"/>
    <w:rsid w:val="0076496E"/>
    <w:rsid w:val="00767D7B"/>
    <w:rsid w:val="00773617"/>
    <w:rsid w:val="00780852"/>
    <w:rsid w:val="0079521A"/>
    <w:rsid w:val="007979E4"/>
    <w:rsid w:val="007A3642"/>
    <w:rsid w:val="007A628C"/>
    <w:rsid w:val="007A6405"/>
    <w:rsid w:val="007B0D99"/>
    <w:rsid w:val="007B5D3F"/>
    <w:rsid w:val="007B7011"/>
    <w:rsid w:val="007C64B5"/>
    <w:rsid w:val="007C7E41"/>
    <w:rsid w:val="007C7FE8"/>
    <w:rsid w:val="007D3318"/>
    <w:rsid w:val="007D6B97"/>
    <w:rsid w:val="007E171E"/>
    <w:rsid w:val="007E540E"/>
    <w:rsid w:val="007E5D3D"/>
    <w:rsid w:val="007E7E46"/>
    <w:rsid w:val="007F035B"/>
    <w:rsid w:val="007F53CC"/>
    <w:rsid w:val="008022C0"/>
    <w:rsid w:val="00803CA8"/>
    <w:rsid w:val="00804666"/>
    <w:rsid w:val="00806552"/>
    <w:rsid w:val="00807D42"/>
    <w:rsid w:val="00807D62"/>
    <w:rsid w:val="00810BF2"/>
    <w:rsid w:val="00813CBE"/>
    <w:rsid w:val="00813F0F"/>
    <w:rsid w:val="0081461A"/>
    <w:rsid w:val="008233DB"/>
    <w:rsid w:val="00826D04"/>
    <w:rsid w:val="00827B1B"/>
    <w:rsid w:val="00831D8A"/>
    <w:rsid w:val="0083271F"/>
    <w:rsid w:val="00834DC9"/>
    <w:rsid w:val="00840946"/>
    <w:rsid w:val="00840FEB"/>
    <w:rsid w:val="00843F52"/>
    <w:rsid w:val="00847A8C"/>
    <w:rsid w:val="00853CAB"/>
    <w:rsid w:val="00855159"/>
    <w:rsid w:val="00857817"/>
    <w:rsid w:val="00864BF5"/>
    <w:rsid w:val="00867377"/>
    <w:rsid w:val="0087071A"/>
    <w:rsid w:val="00870753"/>
    <w:rsid w:val="00874EB4"/>
    <w:rsid w:val="008776F1"/>
    <w:rsid w:val="00881A06"/>
    <w:rsid w:val="00884D3E"/>
    <w:rsid w:val="0088517F"/>
    <w:rsid w:val="00892381"/>
    <w:rsid w:val="00894976"/>
    <w:rsid w:val="00895688"/>
    <w:rsid w:val="0089637E"/>
    <w:rsid w:val="00896834"/>
    <w:rsid w:val="00896E3D"/>
    <w:rsid w:val="00897AD0"/>
    <w:rsid w:val="008A1822"/>
    <w:rsid w:val="008A2236"/>
    <w:rsid w:val="008A4652"/>
    <w:rsid w:val="008B10C1"/>
    <w:rsid w:val="008B3485"/>
    <w:rsid w:val="008B3B87"/>
    <w:rsid w:val="008B43E2"/>
    <w:rsid w:val="008B5084"/>
    <w:rsid w:val="008B649F"/>
    <w:rsid w:val="008B64E0"/>
    <w:rsid w:val="008C6C1D"/>
    <w:rsid w:val="008D2B71"/>
    <w:rsid w:val="008D37CD"/>
    <w:rsid w:val="008D408C"/>
    <w:rsid w:val="00901AC4"/>
    <w:rsid w:val="0090660D"/>
    <w:rsid w:val="009073B5"/>
    <w:rsid w:val="00911A2D"/>
    <w:rsid w:val="0091371E"/>
    <w:rsid w:val="00913D0B"/>
    <w:rsid w:val="0091702E"/>
    <w:rsid w:val="00924CBB"/>
    <w:rsid w:val="009369EF"/>
    <w:rsid w:val="00943C01"/>
    <w:rsid w:val="009507E0"/>
    <w:rsid w:val="00961FFE"/>
    <w:rsid w:val="00963709"/>
    <w:rsid w:val="00965D8D"/>
    <w:rsid w:val="009667A9"/>
    <w:rsid w:val="00967405"/>
    <w:rsid w:val="00980138"/>
    <w:rsid w:val="009803B2"/>
    <w:rsid w:val="00983548"/>
    <w:rsid w:val="009855A4"/>
    <w:rsid w:val="00991B0F"/>
    <w:rsid w:val="00993D67"/>
    <w:rsid w:val="00995C8E"/>
    <w:rsid w:val="009963C2"/>
    <w:rsid w:val="009A6249"/>
    <w:rsid w:val="009B0B1E"/>
    <w:rsid w:val="009B26CB"/>
    <w:rsid w:val="009D1D68"/>
    <w:rsid w:val="009D3B5C"/>
    <w:rsid w:val="009D3E46"/>
    <w:rsid w:val="009D4790"/>
    <w:rsid w:val="009D4A49"/>
    <w:rsid w:val="009D690B"/>
    <w:rsid w:val="009E3AE6"/>
    <w:rsid w:val="009F19BD"/>
    <w:rsid w:val="00A00CC8"/>
    <w:rsid w:val="00A02E76"/>
    <w:rsid w:val="00A05DF8"/>
    <w:rsid w:val="00A10F39"/>
    <w:rsid w:val="00A24F8A"/>
    <w:rsid w:val="00A27759"/>
    <w:rsid w:val="00A27ECA"/>
    <w:rsid w:val="00A34433"/>
    <w:rsid w:val="00A35F5D"/>
    <w:rsid w:val="00A40C18"/>
    <w:rsid w:val="00A40F4B"/>
    <w:rsid w:val="00A541F1"/>
    <w:rsid w:val="00A6046A"/>
    <w:rsid w:val="00A6471C"/>
    <w:rsid w:val="00A678EA"/>
    <w:rsid w:val="00A703C0"/>
    <w:rsid w:val="00A7212D"/>
    <w:rsid w:val="00A77E86"/>
    <w:rsid w:val="00A81D23"/>
    <w:rsid w:val="00A83FB9"/>
    <w:rsid w:val="00A84ABF"/>
    <w:rsid w:val="00A877B3"/>
    <w:rsid w:val="00A90E59"/>
    <w:rsid w:val="00A95445"/>
    <w:rsid w:val="00A96D16"/>
    <w:rsid w:val="00A97FE8"/>
    <w:rsid w:val="00AA1209"/>
    <w:rsid w:val="00AA1916"/>
    <w:rsid w:val="00AA1965"/>
    <w:rsid w:val="00AA4FC8"/>
    <w:rsid w:val="00AA798C"/>
    <w:rsid w:val="00AA7990"/>
    <w:rsid w:val="00AB3FBC"/>
    <w:rsid w:val="00AB456F"/>
    <w:rsid w:val="00AB515B"/>
    <w:rsid w:val="00AC0F7D"/>
    <w:rsid w:val="00AC5F08"/>
    <w:rsid w:val="00AE54E7"/>
    <w:rsid w:val="00AE622A"/>
    <w:rsid w:val="00AF2B78"/>
    <w:rsid w:val="00AF500E"/>
    <w:rsid w:val="00AF65B6"/>
    <w:rsid w:val="00B042D6"/>
    <w:rsid w:val="00B07281"/>
    <w:rsid w:val="00B11623"/>
    <w:rsid w:val="00B11975"/>
    <w:rsid w:val="00B11A29"/>
    <w:rsid w:val="00B13DA4"/>
    <w:rsid w:val="00B143BC"/>
    <w:rsid w:val="00B27872"/>
    <w:rsid w:val="00B2796F"/>
    <w:rsid w:val="00B27A36"/>
    <w:rsid w:val="00B35CF2"/>
    <w:rsid w:val="00B42356"/>
    <w:rsid w:val="00B42E4B"/>
    <w:rsid w:val="00B455DB"/>
    <w:rsid w:val="00B53E81"/>
    <w:rsid w:val="00B543A3"/>
    <w:rsid w:val="00B54FF9"/>
    <w:rsid w:val="00B626F1"/>
    <w:rsid w:val="00B647A6"/>
    <w:rsid w:val="00B749BC"/>
    <w:rsid w:val="00B8207E"/>
    <w:rsid w:val="00B878B8"/>
    <w:rsid w:val="00B91B96"/>
    <w:rsid w:val="00B92157"/>
    <w:rsid w:val="00B934E6"/>
    <w:rsid w:val="00B94D76"/>
    <w:rsid w:val="00B97791"/>
    <w:rsid w:val="00BA1554"/>
    <w:rsid w:val="00BA4856"/>
    <w:rsid w:val="00BA5BCB"/>
    <w:rsid w:val="00BB0F50"/>
    <w:rsid w:val="00BB13A8"/>
    <w:rsid w:val="00BB1C0C"/>
    <w:rsid w:val="00BB39A8"/>
    <w:rsid w:val="00BB516A"/>
    <w:rsid w:val="00BB6033"/>
    <w:rsid w:val="00BB6A3D"/>
    <w:rsid w:val="00BC1492"/>
    <w:rsid w:val="00BC15A0"/>
    <w:rsid w:val="00BC2130"/>
    <w:rsid w:val="00BC5DBC"/>
    <w:rsid w:val="00BD123E"/>
    <w:rsid w:val="00BD6F87"/>
    <w:rsid w:val="00BD730B"/>
    <w:rsid w:val="00BE1B49"/>
    <w:rsid w:val="00BE2AB7"/>
    <w:rsid w:val="00BE3041"/>
    <w:rsid w:val="00BE45B2"/>
    <w:rsid w:val="00BE4654"/>
    <w:rsid w:val="00BE7667"/>
    <w:rsid w:val="00BE7795"/>
    <w:rsid w:val="00BF7531"/>
    <w:rsid w:val="00BF7A6D"/>
    <w:rsid w:val="00C03395"/>
    <w:rsid w:val="00C04B63"/>
    <w:rsid w:val="00C0681C"/>
    <w:rsid w:val="00C201E6"/>
    <w:rsid w:val="00C22EF1"/>
    <w:rsid w:val="00C23B1E"/>
    <w:rsid w:val="00C259A9"/>
    <w:rsid w:val="00C2648E"/>
    <w:rsid w:val="00C27FBE"/>
    <w:rsid w:val="00C316F0"/>
    <w:rsid w:val="00C363C6"/>
    <w:rsid w:val="00C365A0"/>
    <w:rsid w:val="00C37C98"/>
    <w:rsid w:val="00C41B02"/>
    <w:rsid w:val="00C43A47"/>
    <w:rsid w:val="00C50DFB"/>
    <w:rsid w:val="00C53F63"/>
    <w:rsid w:val="00C54813"/>
    <w:rsid w:val="00C54C16"/>
    <w:rsid w:val="00C555E9"/>
    <w:rsid w:val="00C574FF"/>
    <w:rsid w:val="00C60403"/>
    <w:rsid w:val="00C61D69"/>
    <w:rsid w:val="00C6271B"/>
    <w:rsid w:val="00C642D5"/>
    <w:rsid w:val="00C64FFF"/>
    <w:rsid w:val="00C713ED"/>
    <w:rsid w:val="00C726C9"/>
    <w:rsid w:val="00C72EE0"/>
    <w:rsid w:val="00C76FEF"/>
    <w:rsid w:val="00C84EAC"/>
    <w:rsid w:val="00C87A20"/>
    <w:rsid w:val="00C87AD6"/>
    <w:rsid w:val="00CA4FF4"/>
    <w:rsid w:val="00CA7ADB"/>
    <w:rsid w:val="00CB1F37"/>
    <w:rsid w:val="00CB201E"/>
    <w:rsid w:val="00CB20EF"/>
    <w:rsid w:val="00CB244D"/>
    <w:rsid w:val="00CB41A4"/>
    <w:rsid w:val="00CC0A84"/>
    <w:rsid w:val="00CC745B"/>
    <w:rsid w:val="00CC7C87"/>
    <w:rsid w:val="00CC7F40"/>
    <w:rsid w:val="00CD5040"/>
    <w:rsid w:val="00CD6A0B"/>
    <w:rsid w:val="00CD789D"/>
    <w:rsid w:val="00CD7BA0"/>
    <w:rsid w:val="00CE15AB"/>
    <w:rsid w:val="00CE5D43"/>
    <w:rsid w:val="00CF1810"/>
    <w:rsid w:val="00CF2C97"/>
    <w:rsid w:val="00CF4DB9"/>
    <w:rsid w:val="00CF67E6"/>
    <w:rsid w:val="00CF688F"/>
    <w:rsid w:val="00CF6E31"/>
    <w:rsid w:val="00D01751"/>
    <w:rsid w:val="00D0303F"/>
    <w:rsid w:val="00D037B4"/>
    <w:rsid w:val="00D03C54"/>
    <w:rsid w:val="00D04CEA"/>
    <w:rsid w:val="00D0598E"/>
    <w:rsid w:val="00D07FAA"/>
    <w:rsid w:val="00D11125"/>
    <w:rsid w:val="00D111A1"/>
    <w:rsid w:val="00D14D69"/>
    <w:rsid w:val="00D157DC"/>
    <w:rsid w:val="00D240BD"/>
    <w:rsid w:val="00D25E0B"/>
    <w:rsid w:val="00D3333D"/>
    <w:rsid w:val="00D417BE"/>
    <w:rsid w:val="00D47467"/>
    <w:rsid w:val="00D52868"/>
    <w:rsid w:val="00D536BE"/>
    <w:rsid w:val="00D53840"/>
    <w:rsid w:val="00D55972"/>
    <w:rsid w:val="00D5677E"/>
    <w:rsid w:val="00D57FD9"/>
    <w:rsid w:val="00D76752"/>
    <w:rsid w:val="00D76829"/>
    <w:rsid w:val="00D7713B"/>
    <w:rsid w:val="00D7764A"/>
    <w:rsid w:val="00D81273"/>
    <w:rsid w:val="00D9035E"/>
    <w:rsid w:val="00D91AF5"/>
    <w:rsid w:val="00D93392"/>
    <w:rsid w:val="00D96A5C"/>
    <w:rsid w:val="00D972EB"/>
    <w:rsid w:val="00DA1EC0"/>
    <w:rsid w:val="00DA41DD"/>
    <w:rsid w:val="00DA5D22"/>
    <w:rsid w:val="00DA6399"/>
    <w:rsid w:val="00DB352B"/>
    <w:rsid w:val="00DB3551"/>
    <w:rsid w:val="00DB50AF"/>
    <w:rsid w:val="00DB532C"/>
    <w:rsid w:val="00DB7C8E"/>
    <w:rsid w:val="00DC1FC6"/>
    <w:rsid w:val="00DC6891"/>
    <w:rsid w:val="00DC7C1E"/>
    <w:rsid w:val="00DD0AE4"/>
    <w:rsid w:val="00DD3A94"/>
    <w:rsid w:val="00DE47DA"/>
    <w:rsid w:val="00DF170E"/>
    <w:rsid w:val="00DF6350"/>
    <w:rsid w:val="00DF7591"/>
    <w:rsid w:val="00E00178"/>
    <w:rsid w:val="00E03430"/>
    <w:rsid w:val="00E04A12"/>
    <w:rsid w:val="00E07A53"/>
    <w:rsid w:val="00E11142"/>
    <w:rsid w:val="00E20162"/>
    <w:rsid w:val="00E2119A"/>
    <w:rsid w:val="00E21DA6"/>
    <w:rsid w:val="00E222F9"/>
    <w:rsid w:val="00E23397"/>
    <w:rsid w:val="00E27B7B"/>
    <w:rsid w:val="00E34CAD"/>
    <w:rsid w:val="00E37760"/>
    <w:rsid w:val="00E51044"/>
    <w:rsid w:val="00E52289"/>
    <w:rsid w:val="00E53CD7"/>
    <w:rsid w:val="00E60143"/>
    <w:rsid w:val="00E61A92"/>
    <w:rsid w:val="00E61B4A"/>
    <w:rsid w:val="00E62AF9"/>
    <w:rsid w:val="00E66C74"/>
    <w:rsid w:val="00E7754C"/>
    <w:rsid w:val="00E910EC"/>
    <w:rsid w:val="00E9646D"/>
    <w:rsid w:val="00EA1929"/>
    <w:rsid w:val="00EA4EE4"/>
    <w:rsid w:val="00EB01D5"/>
    <w:rsid w:val="00EB24F7"/>
    <w:rsid w:val="00EB2757"/>
    <w:rsid w:val="00EB69AE"/>
    <w:rsid w:val="00EC0242"/>
    <w:rsid w:val="00ED0D5F"/>
    <w:rsid w:val="00ED1EE2"/>
    <w:rsid w:val="00ED41C8"/>
    <w:rsid w:val="00ED746E"/>
    <w:rsid w:val="00EE030D"/>
    <w:rsid w:val="00EE5CB6"/>
    <w:rsid w:val="00EE79D7"/>
    <w:rsid w:val="00EF7514"/>
    <w:rsid w:val="00F017EE"/>
    <w:rsid w:val="00F07A3E"/>
    <w:rsid w:val="00F14804"/>
    <w:rsid w:val="00F167EC"/>
    <w:rsid w:val="00F16EF1"/>
    <w:rsid w:val="00F17338"/>
    <w:rsid w:val="00F24A9A"/>
    <w:rsid w:val="00F25A9B"/>
    <w:rsid w:val="00F30BAD"/>
    <w:rsid w:val="00F40250"/>
    <w:rsid w:val="00F4583B"/>
    <w:rsid w:val="00F469AD"/>
    <w:rsid w:val="00F502B6"/>
    <w:rsid w:val="00F54DBB"/>
    <w:rsid w:val="00F63177"/>
    <w:rsid w:val="00F75E14"/>
    <w:rsid w:val="00F76656"/>
    <w:rsid w:val="00F80591"/>
    <w:rsid w:val="00F8247F"/>
    <w:rsid w:val="00F82608"/>
    <w:rsid w:val="00F8277A"/>
    <w:rsid w:val="00F835AB"/>
    <w:rsid w:val="00F857CF"/>
    <w:rsid w:val="00F860CB"/>
    <w:rsid w:val="00F87B9E"/>
    <w:rsid w:val="00F90160"/>
    <w:rsid w:val="00F92D74"/>
    <w:rsid w:val="00F93DE8"/>
    <w:rsid w:val="00F9584A"/>
    <w:rsid w:val="00F97916"/>
    <w:rsid w:val="00FA123B"/>
    <w:rsid w:val="00FA315E"/>
    <w:rsid w:val="00FB62B1"/>
    <w:rsid w:val="00FB6EBC"/>
    <w:rsid w:val="00FB7625"/>
    <w:rsid w:val="00FC405A"/>
    <w:rsid w:val="00FD0442"/>
    <w:rsid w:val="00FD1EEB"/>
    <w:rsid w:val="00FD44D4"/>
    <w:rsid w:val="00FD7FA6"/>
    <w:rsid w:val="00FE03FA"/>
    <w:rsid w:val="00FE0AB6"/>
    <w:rsid w:val="00FE3A88"/>
    <w:rsid w:val="00FE4E09"/>
    <w:rsid w:val="00FF0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45"/>
    <w:pPr>
      <w:spacing w:after="200" w:line="276" w:lineRule="auto"/>
    </w:pPr>
    <w:rPr>
      <w:sz w:val="22"/>
      <w:szCs w:val="22"/>
      <w:lang w:val="fr-FR" w:eastAsia="en-US"/>
    </w:rPr>
  </w:style>
  <w:style w:type="paragraph" w:styleId="1">
    <w:name w:val="heading 1"/>
    <w:basedOn w:val="a"/>
    <w:next w:val="a"/>
    <w:link w:val="1Char"/>
    <w:uiPriority w:val="9"/>
    <w:qFormat/>
    <w:rsid w:val="00A95445"/>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Char"/>
    <w:uiPriority w:val="9"/>
    <w:qFormat/>
    <w:rsid w:val="00A95445"/>
    <w:pPr>
      <w:keepNext/>
      <w:keepLines/>
      <w:spacing w:before="200" w:after="0"/>
      <w:outlineLvl w:val="1"/>
    </w:pPr>
    <w:rPr>
      <w:rFonts w:ascii="Cambria" w:eastAsia="Times New Roman" w:hAnsi="Cambria"/>
      <w:b/>
      <w:bCs/>
      <w:color w:val="4F81BD"/>
      <w:sz w:val="26"/>
      <w:szCs w:val="26"/>
      <w:lang w:val="x-none" w:eastAsia="x-none"/>
    </w:rPr>
  </w:style>
  <w:style w:type="paragraph" w:styleId="3">
    <w:name w:val="heading 3"/>
    <w:basedOn w:val="a"/>
    <w:next w:val="a"/>
    <w:link w:val="3Char"/>
    <w:uiPriority w:val="9"/>
    <w:qFormat/>
    <w:rsid w:val="00A95445"/>
    <w:pPr>
      <w:keepNext/>
      <w:keepLines/>
      <w:spacing w:before="200" w:after="0"/>
      <w:outlineLvl w:val="2"/>
    </w:pPr>
    <w:rPr>
      <w:rFonts w:ascii="Cambria" w:eastAsia="Times New Roman" w:hAnsi="Cambria"/>
      <w:b/>
      <w:bCs/>
      <w:color w:val="4F81BD"/>
      <w:lang w:val="x-none" w:eastAsia="x-none"/>
    </w:rPr>
  </w:style>
  <w:style w:type="paragraph" w:styleId="9">
    <w:name w:val="heading 9"/>
    <w:basedOn w:val="a"/>
    <w:next w:val="a"/>
    <w:link w:val="9Char"/>
    <w:uiPriority w:val="9"/>
    <w:qFormat/>
    <w:rsid w:val="00A95445"/>
    <w:pPr>
      <w:keepNext/>
      <w:keepLines/>
      <w:spacing w:before="200" w:after="0"/>
      <w:outlineLvl w:val="8"/>
    </w:pPr>
    <w:rPr>
      <w:rFonts w:ascii="Cambria" w:eastAsia="Times New Roman"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A95445"/>
    <w:rPr>
      <w:rFonts w:ascii="Cambria" w:eastAsia="Times New Roman" w:hAnsi="Cambria" w:cs="Times New Roman"/>
      <w:b/>
      <w:bCs/>
      <w:color w:val="365F91"/>
      <w:sz w:val="28"/>
      <w:szCs w:val="28"/>
    </w:rPr>
  </w:style>
  <w:style w:type="character" w:customStyle="1" w:styleId="2Char">
    <w:name w:val="标题 2 Char"/>
    <w:link w:val="2"/>
    <w:uiPriority w:val="9"/>
    <w:semiHidden/>
    <w:rsid w:val="00A95445"/>
    <w:rPr>
      <w:rFonts w:ascii="Cambria" w:eastAsia="Times New Roman" w:hAnsi="Cambria" w:cs="Times New Roman"/>
      <w:b/>
      <w:bCs/>
      <w:color w:val="4F81BD"/>
      <w:sz w:val="26"/>
      <w:szCs w:val="26"/>
    </w:rPr>
  </w:style>
  <w:style w:type="character" w:customStyle="1" w:styleId="3Char">
    <w:name w:val="标题 3 Char"/>
    <w:link w:val="3"/>
    <w:uiPriority w:val="9"/>
    <w:semiHidden/>
    <w:rsid w:val="00A95445"/>
    <w:rPr>
      <w:rFonts w:ascii="Cambria" w:eastAsia="Times New Roman" w:hAnsi="Cambria" w:cs="Times New Roman"/>
      <w:b/>
      <w:bCs/>
      <w:color w:val="4F81BD"/>
      <w:sz w:val="22"/>
      <w:szCs w:val="22"/>
    </w:rPr>
  </w:style>
  <w:style w:type="character" w:customStyle="1" w:styleId="9Char">
    <w:name w:val="标题 9 Char"/>
    <w:link w:val="9"/>
    <w:uiPriority w:val="9"/>
    <w:semiHidden/>
    <w:rsid w:val="00A95445"/>
    <w:rPr>
      <w:rFonts w:ascii="Cambria" w:eastAsia="Times New Roman" w:hAnsi="Cambria" w:cs="Times New Roman"/>
      <w:i/>
      <w:iCs/>
      <w:color w:val="404040"/>
    </w:rPr>
  </w:style>
  <w:style w:type="paragraph" w:styleId="10">
    <w:name w:val="toc 1"/>
    <w:basedOn w:val="a"/>
    <w:next w:val="a"/>
    <w:autoRedefine/>
    <w:uiPriority w:val="39"/>
    <w:unhideWhenUsed/>
    <w:qFormat/>
    <w:rsid w:val="00A95445"/>
    <w:pPr>
      <w:spacing w:before="120" w:after="120"/>
    </w:pPr>
    <w:rPr>
      <w:b/>
      <w:bCs/>
      <w:caps/>
      <w:sz w:val="20"/>
      <w:szCs w:val="24"/>
    </w:rPr>
  </w:style>
  <w:style w:type="paragraph" w:styleId="20">
    <w:name w:val="toc 2"/>
    <w:basedOn w:val="a"/>
    <w:next w:val="a"/>
    <w:autoRedefine/>
    <w:uiPriority w:val="39"/>
    <w:unhideWhenUsed/>
    <w:qFormat/>
    <w:rsid w:val="00A95445"/>
    <w:pPr>
      <w:spacing w:after="0"/>
      <w:ind w:left="220"/>
    </w:pPr>
    <w:rPr>
      <w:smallCaps/>
      <w:sz w:val="20"/>
      <w:szCs w:val="24"/>
    </w:rPr>
  </w:style>
  <w:style w:type="paragraph" w:styleId="30">
    <w:name w:val="toc 3"/>
    <w:basedOn w:val="a"/>
    <w:next w:val="a"/>
    <w:autoRedefine/>
    <w:uiPriority w:val="39"/>
    <w:unhideWhenUsed/>
    <w:qFormat/>
    <w:rsid w:val="00A95445"/>
    <w:pPr>
      <w:spacing w:after="0"/>
      <w:ind w:left="440"/>
    </w:pPr>
    <w:rPr>
      <w:i/>
      <w:iCs/>
      <w:sz w:val="20"/>
      <w:szCs w:val="24"/>
    </w:rPr>
  </w:style>
  <w:style w:type="paragraph" w:customStyle="1" w:styleId="-1">
    <w:name w:val="彩色列表 - 着色 1"/>
    <w:basedOn w:val="a"/>
    <w:uiPriority w:val="34"/>
    <w:qFormat/>
    <w:rsid w:val="00A95445"/>
    <w:pPr>
      <w:ind w:left="720"/>
      <w:contextualSpacing/>
    </w:pPr>
  </w:style>
  <w:style w:type="paragraph" w:customStyle="1" w:styleId="31">
    <w:name w:val="网格表 3"/>
    <w:basedOn w:val="1"/>
    <w:next w:val="a"/>
    <w:uiPriority w:val="39"/>
    <w:semiHidden/>
    <w:unhideWhenUsed/>
    <w:qFormat/>
    <w:rsid w:val="00A95445"/>
    <w:pPr>
      <w:outlineLvl w:val="9"/>
    </w:pPr>
  </w:style>
  <w:style w:type="paragraph" w:customStyle="1" w:styleId="Default">
    <w:name w:val="Default"/>
    <w:rsid w:val="005D75E1"/>
    <w:pPr>
      <w:autoSpaceDE w:val="0"/>
      <w:autoSpaceDN w:val="0"/>
      <w:adjustRightInd w:val="0"/>
    </w:pPr>
    <w:rPr>
      <w:rFonts w:ascii="Times New Roman" w:hAnsi="Times New Roman"/>
      <w:color w:val="000000"/>
      <w:sz w:val="24"/>
      <w:szCs w:val="24"/>
      <w:lang w:val="fr-FR" w:eastAsia="en-US"/>
    </w:rPr>
  </w:style>
  <w:style w:type="paragraph" w:styleId="a3">
    <w:name w:val="Title"/>
    <w:basedOn w:val="a"/>
    <w:next w:val="a"/>
    <w:link w:val="Char"/>
    <w:uiPriority w:val="10"/>
    <w:qFormat/>
    <w:rsid w:val="00114888"/>
    <w:pPr>
      <w:spacing w:before="240" w:after="60"/>
      <w:jc w:val="center"/>
      <w:outlineLvl w:val="0"/>
    </w:pPr>
    <w:rPr>
      <w:rFonts w:ascii="Cambria" w:eastAsia="Times New Roman" w:hAnsi="Cambria"/>
      <w:b/>
      <w:bCs/>
      <w:kern w:val="28"/>
      <w:sz w:val="32"/>
      <w:szCs w:val="32"/>
      <w:lang w:val="x-none"/>
    </w:rPr>
  </w:style>
  <w:style w:type="character" w:customStyle="1" w:styleId="Char">
    <w:name w:val="标题 Char"/>
    <w:link w:val="a3"/>
    <w:uiPriority w:val="10"/>
    <w:rsid w:val="00114888"/>
    <w:rPr>
      <w:rFonts w:ascii="Cambria" w:eastAsia="Times New Roman" w:hAnsi="Cambria" w:cs="Times New Roman"/>
      <w:b/>
      <w:bCs/>
      <w:kern w:val="28"/>
      <w:sz w:val="32"/>
      <w:szCs w:val="32"/>
      <w:lang w:eastAsia="en-US"/>
    </w:rPr>
  </w:style>
  <w:style w:type="table" w:styleId="a4">
    <w:name w:val="Table Grid"/>
    <w:basedOn w:val="a1"/>
    <w:uiPriority w:val="59"/>
    <w:rsid w:val="008409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uiPriority w:val="99"/>
    <w:unhideWhenUsed/>
    <w:rsid w:val="00436738"/>
    <w:rPr>
      <w:color w:val="0000FF"/>
      <w:u w:val="single"/>
    </w:rPr>
  </w:style>
  <w:style w:type="paragraph" w:customStyle="1" w:styleId="Pa28">
    <w:name w:val="Pa28"/>
    <w:basedOn w:val="Default"/>
    <w:next w:val="Default"/>
    <w:uiPriority w:val="99"/>
    <w:rsid w:val="00CD6A0B"/>
    <w:pPr>
      <w:spacing w:line="241" w:lineRule="atLeast"/>
    </w:pPr>
    <w:rPr>
      <w:color w:val="auto"/>
      <w:lang w:eastAsia="fr-FR"/>
    </w:rPr>
  </w:style>
  <w:style w:type="character" w:styleId="a6">
    <w:name w:val="line number"/>
    <w:basedOn w:val="a0"/>
    <w:uiPriority w:val="99"/>
    <w:semiHidden/>
    <w:unhideWhenUsed/>
    <w:rsid w:val="005C1124"/>
  </w:style>
  <w:style w:type="paragraph" w:customStyle="1" w:styleId="EndNoteBibliographyTitle">
    <w:name w:val="EndNote Bibliography Title"/>
    <w:basedOn w:val="a"/>
    <w:link w:val="EndNoteBibliographyTitleCar"/>
    <w:rsid w:val="00631C95"/>
    <w:pPr>
      <w:spacing w:after="0"/>
      <w:jc w:val="center"/>
    </w:pPr>
    <w:rPr>
      <w:noProof/>
      <w:lang w:val="en-US"/>
    </w:rPr>
  </w:style>
  <w:style w:type="character" w:customStyle="1" w:styleId="EndNoteBibliographyTitleCar">
    <w:name w:val="EndNote Bibliography Title Car"/>
    <w:link w:val="EndNoteBibliographyTitle"/>
    <w:rsid w:val="00631C95"/>
    <w:rPr>
      <w:noProof/>
      <w:sz w:val="22"/>
      <w:szCs w:val="22"/>
      <w:lang w:val="en-US" w:eastAsia="en-US"/>
    </w:rPr>
  </w:style>
  <w:style w:type="paragraph" w:customStyle="1" w:styleId="EndNoteBibliography">
    <w:name w:val="EndNote Bibliography"/>
    <w:basedOn w:val="a"/>
    <w:link w:val="EndNoteBibliographyCar"/>
    <w:rsid w:val="00631C95"/>
    <w:pPr>
      <w:spacing w:line="240" w:lineRule="auto"/>
      <w:jc w:val="both"/>
    </w:pPr>
    <w:rPr>
      <w:noProof/>
      <w:lang w:val="en-US"/>
    </w:rPr>
  </w:style>
  <w:style w:type="character" w:customStyle="1" w:styleId="EndNoteBibliographyCar">
    <w:name w:val="EndNote Bibliography Car"/>
    <w:link w:val="EndNoteBibliography"/>
    <w:rsid w:val="00631C95"/>
    <w:rPr>
      <w:noProof/>
      <w:sz w:val="22"/>
      <w:szCs w:val="22"/>
      <w:lang w:val="en-US" w:eastAsia="en-US"/>
    </w:rPr>
  </w:style>
  <w:style w:type="paragraph" w:styleId="a7">
    <w:name w:val="header"/>
    <w:basedOn w:val="a"/>
    <w:link w:val="Char0"/>
    <w:uiPriority w:val="99"/>
    <w:unhideWhenUsed/>
    <w:rsid w:val="0080655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link w:val="a7"/>
    <w:uiPriority w:val="99"/>
    <w:rsid w:val="00806552"/>
    <w:rPr>
      <w:sz w:val="18"/>
      <w:szCs w:val="18"/>
      <w:lang w:val="fr-FR" w:eastAsia="en-US"/>
    </w:rPr>
  </w:style>
  <w:style w:type="paragraph" w:styleId="a8">
    <w:name w:val="footer"/>
    <w:basedOn w:val="a"/>
    <w:link w:val="Char1"/>
    <w:uiPriority w:val="99"/>
    <w:unhideWhenUsed/>
    <w:rsid w:val="00806552"/>
    <w:pPr>
      <w:tabs>
        <w:tab w:val="center" w:pos="4153"/>
        <w:tab w:val="right" w:pos="8306"/>
      </w:tabs>
      <w:snapToGrid w:val="0"/>
      <w:spacing w:line="240" w:lineRule="auto"/>
    </w:pPr>
    <w:rPr>
      <w:sz w:val="18"/>
      <w:szCs w:val="18"/>
    </w:rPr>
  </w:style>
  <w:style w:type="character" w:customStyle="1" w:styleId="Char1">
    <w:name w:val="页脚 Char"/>
    <w:link w:val="a8"/>
    <w:uiPriority w:val="99"/>
    <w:rsid w:val="00806552"/>
    <w:rPr>
      <w:sz w:val="18"/>
      <w:szCs w:val="18"/>
      <w:lang w:val="fr-FR" w:eastAsia="en-US"/>
    </w:rPr>
  </w:style>
  <w:style w:type="character" w:styleId="a9">
    <w:name w:val="annotation reference"/>
    <w:rsid w:val="00806552"/>
    <w:rPr>
      <w:rFonts w:cs="Times New Roman"/>
      <w:sz w:val="21"/>
      <w:szCs w:val="21"/>
    </w:rPr>
  </w:style>
  <w:style w:type="paragraph" w:styleId="aa">
    <w:name w:val="Balloon Text"/>
    <w:basedOn w:val="a"/>
    <w:link w:val="Char2"/>
    <w:uiPriority w:val="99"/>
    <w:semiHidden/>
    <w:unhideWhenUsed/>
    <w:rsid w:val="00806552"/>
    <w:pPr>
      <w:spacing w:after="0" w:line="240" w:lineRule="auto"/>
    </w:pPr>
    <w:rPr>
      <w:sz w:val="18"/>
      <w:szCs w:val="18"/>
    </w:rPr>
  </w:style>
  <w:style w:type="character" w:customStyle="1" w:styleId="Char2">
    <w:name w:val="批注框文本 Char"/>
    <w:link w:val="aa"/>
    <w:uiPriority w:val="99"/>
    <w:semiHidden/>
    <w:rsid w:val="00806552"/>
    <w:rPr>
      <w:sz w:val="18"/>
      <w:szCs w:val="18"/>
      <w:lang w:val="fr-FR" w:eastAsia="en-US"/>
    </w:rPr>
  </w:style>
  <w:style w:type="paragraph" w:styleId="ab">
    <w:name w:val="annotation text"/>
    <w:basedOn w:val="a"/>
    <w:link w:val="Char3"/>
    <w:rsid w:val="00806552"/>
    <w:pPr>
      <w:spacing w:after="0" w:line="240" w:lineRule="auto"/>
    </w:pPr>
    <w:rPr>
      <w:rFonts w:ascii="Times New Roman" w:hAnsi="Times New Roman"/>
      <w:sz w:val="24"/>
      <w:szCs w:val="24"/>
      <w:lang w:val="x-none"/>
    </w:rPr>
  </w:style>
  <w:style w:type="character" w:customStyle="1" w:styleId="Char3">
    <w:name w:val="批注文字 Char"/>
    <w:link w:val="ab"/>
    <w:rsid w:val="00806552"/>
    <w:rPr>
      <w:rFonts w:ascii="Times New Roman" w:eastAsia="宋体" w:hAnsi="Times New Roman"/>
      <w:sz w:val="24"/>
      <w:szCs w:val="24"/>
      <w:lang w:eastAsia="en-US"/>
    </w:rPr>
  </w:style>
  <w:style w:type="paragraph" w:styleId="ac">
    <w:name w:val="Normal (Web)"/>
    <w:basedOn w:val="a"/>
    <w:uiPriority w:val="99"/>
    <w:unhideWhenUsed/>
    <w:rsid w:val="00806552"/>
    <w:pPr>
      <w:spacing w:before="100" w:beforeAutospacing="1" w:after="100" w:afterAutospacing="1" w:line="240" w:lineRule="auto"/>
    </w:pPr>
    <w:rPr>
      <w:rFonts w:ascii="Times New Roman" w:eastAsia="Times New Roman" w:hAnsi="Times New Roman"/>
      <w:sz w:val="24"/>
      <w:szCs w:val="24"/>
      <w:lang w:val="it-IT" w:eastAsia="it-IT"/>
    </w:rPr>
  </w:style>
  <w:style w:type="character" w:styleId="ad">
    <w:name w:val="Strong"/>
    <w:uiPriority w:val="22"/>
    <w:qFormat/>
    <w:rsid w:val="00806552"/>
    <w:rPr>
      <w:b/>
      <w:bCs/>
    </w:rPr>
  </w:style>
  <w:style w:type="paragraph" w:styleId="ae">
    <w:name w:val="annotation subject"/>
    <w:basedOn w:val="ab"/>
    <w:next w:val="ab"/>
    <w:link w:val="Char4"/>
    <w:uiPriority w:val="99"/>
    <w:semiHidden/>
    <w:unhideWhenUsed/>
    <w:rsid w:val="00806552"/>
    <w:pPr>
      <w:spacing w:after="200" w:line="276" w:lineRule="auto"/>
    </w:pPr>
    <w:rPr>
      <w:b/>
      <w:bCs/>
      <w:sz w:val="22"/>
      <w:szCs w:val="22"/>
      <w:lang w:val="fr-FR"/>
    </w:rPr>
  </w:style>
  <w:style w:type="character" w:customStyle="1" w:styleId="Char4">
    <w:name w:val="批注主题 Char"/>
    <w:link w:val="ae"/>
    <w:uiPriority w:val="99"/>
    <w:semiHidden/>
    <w:rsid w:val="00806552"/>
    <w:rPr>
      <w:rFonts w:ascii="Times New Roman" w:eastAsia="宋体" w:hAnsi="Times New Roman"/>
      <w:b/>
      <w:bCs/>
      <w:sz w:val="22"/>
      <w:szCs w:val="22"/>
      <w:lang w:val="fr-FR" w:eastAsia="en-US"/>
    </w:rPr>
  </w:style>
  <w:style w:type="character" w:customStyle="1" w:styleId="apple-converted-space">
    <w:name w:val="apple-converted-space"/>
    <w:basedOn w:val="a0"/>
    <w:rsid w:val="00FE4E09"/>
  </w:style>
  <w:style w:type="character" w:customStyle="1" w:styleId="highlight">
    <w:name w:val="highlight"/>
    <w:basedOn w:val="a0"/>
    <w:rsid w:val="00083089"/>
  </w:style>
  <w:style w:type="character" w:customStyle="1" w:styleId="fm-citation-ids-label">
    <w:name w:val="fm-citation-ids-label"/>
    <w:basedOn w:val="a0"/>
    <w:rsid w:val="004A1D34"/>
  </w:style>
  <w:style w:type="paragraph" w:customStyle="1" w:styleId="-10">
    <w:name w:val="彩色底纹 - 着色 1"/>
    <w:hidden/>
    <w:uiPriority w:val="99"/>
    <w:semiHidden/>
    <w:rsid w:val="00D03C54"/>
    <w:rPr>
      <w:sz w:val="22"/>
      <w:szCs w:val="22"/>
      <w:lang w:val="fr-FR" w:eastAsia="en-US"/>
    </w:rPr>
  </w:style>
  <w:style w:type="character" w:styleId="af">
    <w:name w:val="page number"/>
    <w:uiPriority w:val="99"/>
    <w:semiHidden/>
    <w:unhideWhenUsed/>
    <w:rsid w:val="00477A32"/>
  </w:style>
  <w:style w:type="paragraph" w:styleId="af0">
    <w:name w:val="Revision"/>
    <w:hidden/>
    <w:uiPriority w:val="99"/>
    <w:semiHidden/>
    <w:rsid w:val="00011FE5"/>
    <w:rPr>
      <w:sz w:val="22"/>
      <w:szCs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45"/>
    <w:pPr>
      <w:spacing w:after="200" w:line="276" w:lineRule="auto"/>
    </w:pPr>
    <w:rPr>
      <w:sz w:val="22"/>
      <w:szCs w:val="22"/>
      <w:lang w:val="fr-FR" w:eastAsia="en-US"/>
    </w:rPr>
  </w:style>
  <w:style w:type="paragraph" w:styleId="1">
    <w:name w:val="heading 1"/>
    <w:basedOn w:val="a"/>
    <w:next w:val="a"/>
    <w:link w:val="1Char"/>
    <w:uiPriority w:val="9"/>
    <w:qFormat/>
    <w:rsid w:val="00A95445"/>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Char"/>
    <w:uiPriority w:val="9"/>
    <w:qFormat/>
    <w:rsid w:val="00A95445"/>
    <w:pPr>
      <w:keepNext/>
      <w:keepLines/>
      <w:spacing w:before="200" w:after="0"/>
      <w:outlineLvl w:val="1"/>
    </w:pPr>
    <w:rPr>
      <w:rFonts w:ascii="Cambria" w:eastAsia="Times New Roman" w:hAnsi="Cambria"/>
      <w:b/>
      <w:bCs/>
      <w:color w:val="4F81BD"/>
      <w:sz w:val="26"/>
      <w:szCs w:val="26"/>
      <w:lang w:val="x-none" w:eastAsia="x-none"/>
    </w:rPr>
  </w:style>
  <w:style w:type="paragraph" w:styleId="3">
    <w:name w:val="heading 3"/>
    <w:basedOn w:val="a"/>
    <w:next w:val="a"/>
    <w:link w:val="3Char"/>
    <w:uiPriority w:val="9"/>
    <w:qFormat/>
    <w:rsid w:val="00A95445"/>
    <w:pPr>
      <w:keepNext/>
      <w:keepLines/>
      <w:spacing w:before="200" w:after="0"/>
      <w:outlineLvl w:val="2"/>
    </w:pPr>
    <w:rPr>
      <w:rFonts w:ascii="Cambria" w:eastAsia="Times New Roman" w:hAnsi="Cambria"/>
      <w:b/>
      <w:bCs/>
      <w:color w:val="4F81BD"/>
      <w:lang w:val="x-none" w:eastAsia="x-none"/>
    </w:rPr>
  </w:style>
  <w:style w:type="paragraph" w:styleId="9">
    <w:name w:val="heading 9"/>
    <w:basedOn w:val="a"/>
    <w:next w:val="a"/>
    <w:link w:val="9Char"/>
    <w:uiPriority w:val="9"/>
    <w:qFormat/>
    <w:rsid w:val="00A95445"/>
    <w:pPr>
      <w:keepNext/>
      <w:keepLines/>
      <w:spacing w:before="200" w:after="0"/>
      <w:outlineLvl w:val="8"/>
    </w:pPr>
    <w:rPr>
      <w:rFonts w:ascii="Cambria" w:eastAsia="Times New Roman"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A95445"/>
    <w:rPr>
      <w:rFonts w:ascii="Cambria" w:eastAsia="Times New Roman" w:hAnsi="Cambria" w:cs="Times New Roman"/>
      <w:b/>
      <w:bCs/>
      <w:color w:val="365F91"/>
      <w:sz w:val="28"/>
      <w:szCs w:val="28"/>
    </w:rPr>
  </w:style>
  <w:style w:type="character" w:customStyle="1" w:styleId="2Char">
    <w:name w:val="标题 2 Char"/>
    <w:link w:val="2"/>
    <w:uiPriority w:val="9"/>
    <w:semiHidden/>
    <w:rsid w:val="00A95445"/>
    <w:rPr>
      <w:rFonts w:ascii="Cambria" w:eastAsia="Times New Roman" w:hAnsi="Cambria" w:cs="Times New Roman"/>
      <w:b/>
      <w:bCs/>
      <w:color w:val="4F81BD"/>
      <w:sz w:val="26"/>
      <w:szCs w:val="26"/>
    </w:rPr>
  </w:style>
  <w:style w:type="character" w:customStyle="1" w:styleId="3Char">
    <w:name w:val="标题 3 Char"/>
    <w:link w:val="3"/>
    <w:uiPriority w:val="9"/>
    <w:semiHidden/>
    <w:rsid w:val="00A95445"/>
    <w:rPr>
      <w:rFonts w:ascii="Cambria" w:eastAsia="Times New Roman" w:hAnsi="Cambria" w:cs="Times New Roman"/>
      <w:b/>
      <w:bCs/>
      <w:color w:val="4F81BD"/>
      <w:sz w:val="22"/>
      <w:szCs w:val="22"/>
    </w:rPr>
  </w:style>
  <w:style w:type="character" w:customStyle="1" w:styleId="9Char">
    <w:name w:val="标题 9 Char"/>
    <w:link w:val="9"/>
    <w:uiPriority w:val="9"/>
    <w:semiHidden/>
    <w:rsid w:val="00A95445"/>
    <w:rPr>
      <w:rFonts w:ascii="Cambria" w:eastAsia="Times New Roman" w:hAnsi="Cambria" w:cs="Times New Roman"/>
      <w:i/>
      <w:iCs/>
      <w:color w:val="404040"/>
    </w:rPr>
  </w:style>
  <w:style w:type="paragraph" w:styleId="10">
    <w:name w:val="toc 1"/>
    <w:basedOn w:val="a"/>
    <w:next w:val="a"/>
    <w:autoRedefine/>
    <w:uiPriority w:val="39"/>
    <w:unhideWhenUsed/>
    <w:qFormat/>
    <w:rsid w:val="00A95445"/>
    <w:pPr>
      <w:spacing w:before="120" w:after="120"/>
    </w:pPr>
    <w:rPr>
      <w:b/>
      <w:bCs/>
      <w:caps/>
      <w:sz w:val="20"/>
      <w:szCs w:val="24"/>
    </w:rPr>
  </w:style>
  <w:style w:type="paragraph" w:styleId="20">
    <w:name w:val="toc 2"/>
    <w:basedOn w:val="a"/>
    <w:next w:val="a"/>
    <w:autoRedefine/>
    <w:uiPriority w:val="39"/>
    <w:unhideWhenUsed/>
    <w:qFormat/>
    <w:rsid w:val="00A95445"/>
    <w:pPr>
      <w:spacing w:after="0"/>
      <w:ind w:left="220"/>
    </w:pPr>
    <w:rPr>
      <w:smallCaps/>
      <w:sz w:val="20"/>
      <w:szCs w:val="24"/>
    </w:rPr>
  </w:style>
  <w:style w:type="paragraph" w:styleId="30">
    <w:name w:val="toc 3"/>
    <w:basedOn w:val="a"/>
    <w:next w:val="a"/>
    <w:autoRedefine/>
    <w:uiPriority w:val="39"/>
    <w:unhideWhenUsed/>
    <w:qFormat/>
    <w:rsid w:val="00A95445"/>
    <w:pPr>
      <w:spacing w:after="0"/>
      <w:ind w:left="440"/>
    </w:pPr>
    <w:rPr>
      <w:i/>
      <w:iCs/>
      <w:sz w:val="20"/>
      <w:szCs w:val="24"/>
    </w:rPr>
  </w:style>
  <w:style w:type="paragraph" w:customStyle="1" w:styleId="-1">
    <w:name w:val="彩色列表 - 着色 1"/>
    <w:basedOn w:val="a"/>
    <w:uiPriority w:val="34"/>
    <w:qFormat/>
    <w:rsid w:val="00A95445"/>
    <w:pPr>
      <w:ind w:left="720"/>
      <w:contextualSpacing/>
    </w:pPr>
  </w:style>
  <w:style w:type="paragraph" w:customStyle="1" w:styleId="31">
    <w:name w:val="网格表 3"/>
    <w:basedOn w:val="1"/>
    <w:next w:val="a"/>
    <w:uiPriority w:val="39"/>
    <w:semiHidden/>
    <w:unhideWhenUsed/>
    <w:qFormat/>
    <w:rsid w:val="00A95445"/>
    <w:pPr>
      <w:outlineLvl w:val="9"/>
    </w:pPr>
  </w:style>
  <w:style w:type="paragraph" w:customStyle="1" w:styleId="Default">
    <w:name w:val="Default"/>
    <w:rsid w:val="005D75E1"/>
    <w:pPr>
      <w:autoSpaceDE w:val="0"/>
      <w:autoSpaceDN w:val="0"/>
      <w:adjustRightInd w:val="0"/>
    </w:pPr>
    <w:rPr>
      <w:rFonts w:ascii="Times New Roman" w:hAnsi="Times New Roman"/>
      <w:color w:val="000000"/>
      <w:sz w:val="24"/>
      <w:szCs w:val="24"/>
      <w:lang w:val="fr-FR" w:eastAsia="en-US"/>
    </w:rPr>
  </w:style>
  <w:style w:type="paragraph" w:styleId="a3">
    <w:name w:val="Title"/>
    <w:basedOn w:val="a"/>
    <w:next w:val="a"/>
    <w:link w:val="Char"/>
    <w:uiPriority w:val="10"/>
    <w:qFormat/>
    <w:rsid w:val="00114888"/>
    <w:pPr>
      <w:spacing w:before="240" w:after="60"/>
      <w:jc w:val="center"/>
      <w:outlineLvl w:val="0"/>
    </w:pPr>
    <w:rPr>
      <w:rFonts w:ascii="Cambria" w:eastAsia="Times New Roman" w:hAnsi="Cambria"/>
      <w:b/>
      <w:bCs/>
      <w:kern w:val="28"/>
      <w:sz w:val="32"/>
      <w:szCs w:val="32"/>
      <w:lang w:val="x-none"/>
    </w:rPr>
  </w:style>
  <w:style w:type="character" w:customStyle="1" w:styleId="Char">
    <w:name w:val="标题 Char"/>
    <w:link w:val="a3"/>
    <w:uiPriority w:val="10"/>
    <w:rsid w:val="00114888"/>
    <w:rPr>
      <w:rFonts w:ascii="Cambria" w:eastAsia="Times New Roman" w:hAnsi="Cambria" w:cs="Times New Roman"/>
      <w:b/>
      <w:bCs/>
      <w:kern w:val="28"/>
      <w:sz w:val="32"/>
      <w:szCs w:val="32"/>
      <w:lang w:eastAsia="en-US"/>
    </w:rPr>
  </w:style>
  <w:style w:type="table" w:styleId="a4">
    <w:name w:val="Table Grid"/>
    <w:basedOn w:val="a1"/>
    <w:uiPriority w:val="59"/>
    <w:rsid w:val="008409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uiPriority w:val="99"/>
    <w:unhideWhenUsed/>
    <w:rsid w:val="00436738"/>
    <w:rPr>
      <w:color w:val="0000FF"/>
      <w:u w:val="single"/>
    </w:rPr>
  </w:style>
  <w:style w:type="paragraph" w:customStyle="1" w:styleId="Pa28">
    <w:name w:val="Pa28"/>
    <w:basedOn w:val="Default"/>
    <w:next w:val="Default"/>
    <w:uiPriority w:val="99"/>
    <w:rsid w:val="00CD6A0B"/>
    <w:pPr>
      <w:spacing w:line="241" w:lineRule="atLeast"/>
    </w:pPr>
    <w:rPr>
      <w:color w:val="auto"/>
      <w:lang w:eastAsia="fr-FR"/>
    </w:rPr>
  </w:style>
  <w:style w:type="character" w:styleId="a6">
    <w:name w:val="line number"/>
    <w:basedOn w:val="a0"/>
    <w:uiPriority w:val="99"/>
    <w:semiHidden/>
    <w:unhideWhenUsed/>
    <w:rsid w:val="005C1124"/>
  </w:style>
  <w:style w:type="paragraph" w:customStyle="1" w:styleId="EndNoteBibliographyTitle">
    <w:name w:val="EndNote Bibliography Title"/>
    <w:basedOn w:val="a"/>
    <w:link w:val="EndNoteBibliographyTitleCar"/>
    <w:rsid w:val="00631C95"/>
    <w:pPr>
      <w:spacing w:after="0"/>
      <w:jc w:val="center"/>
    </w:pPr>
    <w:rPr>
      <w:noProof/>
      <w:lang w:val="en-US"/>
    </w:rPr>
  </w:style>
  <w:style w:type="character" w:customStyle="1" w:styleId="EndNoteBibliographyTitleCar">
    <w:name w:val="EndNote Bibliography Title Car"/>
    <w:link w:val="EndNoteBibliographyTitle"/>
    <w:rsid w:val="00631C95"/>
    <w:rPr>
      <w:noProof/>
      <w:sz w:val="22"/>
      <w:szCs w:val="22"/>
      <w:lang w:val="en-US" w:eastAsia="en-US"/>
    </w:rPr>
  </w:style>
  <w:style w:type="paragraph" w:customStyle="1" w:styleId="EndNoteBibliography">
    <w:name w:val="EndNote Bibliography"/>
    <w:basedOn w:val="a"/>
    <w:link w:val="EndNoteBibliographyCar"/>
    <w:rsid w:val="00631C95"/>
    <w:pPr>
      <w:spacing w:line="240" w:lineRule="auto"/>
      <w:jc w:val="both"/>
    </w:pPr>
    <w:rPr>
      <w:noProof/>
      <w:lang w:val="en-US"/>
    </w:rPr>
  </w:style>
  <w:style w:type="character" w:customStyle="1" w:styleId="EndNoteBibliographyCar">
    <w:name w:val="EndNote Bibliography Car"/>
    <w:link w:val="EndNoteBibliography"/>
    <w:rsid w:val="00631C95"/>
    <w:rPr>
      <w:noProof/>
      <w:sz w:val="22"/>
      <w:szCs w:val="22"/>
      <w:lang w:val="en-US" w:eastAsia="en-US"/>
    </w:rPr>
  </w:style>
  <w:style w:type="paragraph" w:styleId="a7">
    <w:name w:val="header"/>
    <w:basedOn w:val="a"/>
    <w:link w:val="Char0"/>
    <w:uiPriority w:val="99"/>
    <w:unhideWhenUsed/>
    <w:rsid w:val="0080655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link w:val="a7"/>
    <w:uiPriority w:val="99"/>
    <w:rsid w:val="00806552"/>
    <w:rPr>
      <w:sz w:val="18"/>
      <w:szCs w:val="18"/>
      <w:lang w:val="fr-FR" w:eastAsia="en-US"/>
    </w:rPr>
  </w:style>
  <w:style w:type="paragraph" w:styleId="a8">
    <w:name w:val="footer"/>
    <w:basedOn w:val="a"/>
    <w:link w:val="Char1"/>
    <w:uiPriority w:val="99"/>
    <w:unhideWhenUsed/>
    <w:rsid w:val="00806552"/>
    <w:pPr>
      <w:tabs>
        <w:tab w:val="center" w:pos="4153"/>
        <w:tab w:val="right" w:pos="8306"/>
      </w:tabs>
      <w:snapToGrid w:val="0"/>
      <w:spacing w:line="240" w:lineRule="auto"/>
    </w:pPr>
    <w:rPr>
      <w:sz w:val="18"/>
      <w:szCs w:val="18"/>
    </w:rPr>
  </w:style>
  <w:style w:type="character" w:customStyle="1" w:styleId="Char1">
    <w:name w:val="页脚 Char"/>
    <w:link w:val="a8"/>
    <w:uiPriority w:val="99"/>
    <w:rsid w:val="00806552"/>
    <w:rPr>
      <w:sz w:val="18"/>
      <w:szCs w:val="18"/>
      <w:lang w:val="fr-FR" w:eastAsia="en-US"/>
    </w:rPr>
  </w:style>
  <w:style w:type="character" w:styleId="a9">
    <w:name w:val="annotation reference"/>
    <w:rsid w:val="00806552"/>
    <w:rPr>
      <w:rFonts w:cs="Times New Roman"/>
      <w:sz w:val="21"/>
      <w:szCs w:val="21"/>
    </w:rPr>
  </w:style>
  <w:style w:type="paragraph" w:styleId="aa">
    <w:name w:val="Balloon Text"/>
    <w:basedOn w:val="a"/>
    <w:link w:val="Char2"/>
    <w:uiPriority w:val="99"/>
    <w:semiHidden/>
    <w:unhideWhenUsed/>
    <w:rsid w:val="00806552"/>
    <w:pPr>
      <w:spacing w:after="0" w:line="240" w:lineRule="auto"/>
    </w:pPr>
    <w:rPr>
      <w:sz w:val="18"/>
      <w:szCs w:val="18"/>
    </w:rPr>
  </w:style>
  <w:style w:type="character" w:customStyle="1" w:styleId="Char2">
    <w:name w:val="批注框文本 Char"/>
    <w:link w:val="aa"/>
    <w:uiPriority w:val="99"/>
    <w:semiHidden/>
    <w:rsid w:val="00806552"/>
    <w:rPr>
      <w:sz w:val="18"/>
      <w:szCs w:val="18"/>
      <w:lang w:val="fr-FR" w:eastAsia="en-US"/>
    </w:rPr>
  </w:style>
  <w:style w:type="paragraph" w:styleId="ab">
    <w:name w:val="annotation text"/>
    <w:basedOn w:val="a"/>
    <w:link w:val="Char3"/>
    <w:rsid w:val="00806552"/>
    <w:pPr>
      <w:spacing w:after="0" w:line="240" w:lineRule="auto"/>
    </w:pPr>
    <w:rPr>
      <w:rFonts w:ascii="Times New Roman" w:hAnsi="Times New Roman"/>
      <w:sz w:val="24"/>
      <w:szCs w:val="24"/>
      <w:lang w:val="x-none"/>
    </w:rPr>
  </w:style>
  <w:style w:type="character" w:customStyle="1" w:styleId="Char3">
    <w:name w:val="批注文字 Char"/>
    <w:link w:val="ab"/>
    <w:rsid w:val="00806552"/>
    <w:rPr>
      <w:rFonts w:ascii="Times New Roman" w:eastAsia="宋体" w:hAnsi="Times New Roman"/>
      <w:sz w:val="24"/>
      <w:szCs w:val="24"/>
      <w:lang w:eastAsia="en-US"/>
    </w:rPr>
  </w:style>
  <w:style w:type="paragraph" w:styleId="ac">
    <w:name w:val="Normal (Web)"/>
    <w:basedOn w:val="a"/>
    <w:uiPriority w:val="99"/>
    <w:unhideWhenUsed/>
    <w:rsid w:val="00806552"/>
    <w:pPr>
      <w:spacing w:before="100" w:beforeAutospacing="1" w:after="100" w:afterAutospacing="1" w:line="240" w:lineRule="auto"/>
    </w:pPr>
    <w:rPr>
      <w:rFonts w:ascii="Times New Roman" w:eastAsia="Times New Roman" w:hAnsi="Times New Roman"/>
      <w:sz w:val="24"/>
      <w:szCs w:val="24"/>
      <w:lang w:val="it-IT" w:eastAsia="it-IT"/>
    </w:rPr>
  </w:style>
  <w:style w:type="character" w:styleId="ad">
    <w:name w:val="Strong"/>
    <w:uiPriority w:val="22"/>
    <w:qFormat/>
    <w:rsid w:val="00806552"/>
    <w:rPr>
      <w:b/>
      <w:bCs/>
    </w:rPr>
  </w:style>
  <w:style w:type="paragraph" w:styleId="ae">
    <w:name w:val="annotation subject"/>
    <w:basedOn w:val="ab"/>
    <w:next w:val="ab"/>
    <w:link w:val="Char4"/>
    <w:uiPriority w:val="99"/>
    <w:semiHidden/>
    <w:unhideWhenUsed/>
    <w:rsid w:val="00806552"/>
    <w:pPr>
      <w:spacing w:after="200" w:line="276" w:lineRule="auto"/>
    </w:pPr>
    <w:rPr>
      <w:b/>
      <w:bCs/>
      <w:sz w:val="22"/>
      <w:szCs w:val="22"/>
      <w:lang w:val="fr-FR"/>
    </w:rPr>
  </w:style>
  <w:style w:type="character" w:customStyle="1" w:styleId="Char4">
    <w:name w:val="批注主题 Char"/>
    <w:link w:val="ae"/>
    <w:uiPriority w:val="99"/>
    <w:semiHidden/>
    <w:rsid w:val="00806552"/>
    <w:rPr>
      <w:rFonts w:ascii="Times New Roman" w:eastAsia="宋体" w:hAnsi="Times New Roman"/>
      <w:b/>
      <w:bCs/>
      <w:sz w:val="22"/>
      <w:szCs w:val="22"/>
      <w:lang w:val="fr-FR" w:eastAsia="en-US"/>
    </w:rPr>
  </w:style>
  <w:style w:type="character" w:customStyle="1" w:styleId="apple-converted-space">
    <w:name w:val="apple-converted-space"/>
    <w:basedOn w:val="a0"/>
    <w:rsid w:val="00FE4E09"/>
  </w:style>
  <w:style w:type="character" w:customStyle="1" w:styleId="highlight">
    <w:name w:val="highlight"/>
    <w:basedOn w:val="a0"/>
    <w:rsid w:val="00083089"/>
  </w:style>
  <w:style w:type="character" w:customStyle="1" w:styleId="fm-citation-ids-label">
    <w:name w:val="fm-citation-ids-label"/>
    <w:basedOn w:val="a0"/>
    <w:rsid w:val="004A1D34"/>
  </w:style>
  <w:style w:type="paragraph" w:customStyle="1" w:styleId="-10">
    <w:name w:val="彩色底纹 - 着色 1"/>
    <w:hidden/>
    <w:uiPriority w:val="99"/>
    <w:semiHidden/>
    <w:rsid w:val="00D03C54"/>
    <w:rPr>
      <w:sz w:val="22"/>
      <w:szCs w:val="22"/>
      <w:lang w:val="fr-FR" w:eastAsia="en-US"/>
    </w:rPr>
  </w:style>
  <w:style w:type="character" w:styleId="af">
    <w:name w:val="page number"/>
    <w:uiPriority w:val="99"/>
    <w:semiHidden/>
    <w:unhideWhenUsed/>
    <w:rsid w:val="00477A32"/>
  </w:style>
  <w:style w:type="paragraph" w:styleId="af0">
    <w:name w:val="Revision"/>
    <w:hidden/>
    <w:uiPriority w:val="99"/>
    <w:semiHidden/>
    <w:rsid w:val="00011FE5"/>
    <w:rPr>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973">
      <w:bodyDiv w:val="1"/>
      <w:marLeft w:val="0"/>
      <w:marRight w:val="0"/>
      <w:marTop w:val="0"/>
      <w:marBottom w:val="0"/>
      <w:divBdr>
        <w:top w:val="none" w:sz="0" w:space="0" w:color="auto"/>
        <w:left w:val="none" w:sz="0" w:space="0" w:color="auto"/>
        <w:bottom w:val="none" w:sz="0" w:space="0" w:color="auto"/>
        <w:right w:val="none" w:sz="0" w:space="0" w:color="auto"/>
      </w:divBdr>
    </w:div>
    <w:div w:id="58284266">
      <w:bodyDiv w:val="1"/>
      <w:marLeft w:val="0"/>
      <w:marRight w:val="0"/>
      <w:marTop w:val="0"/>
      <w:marBottom w:val="0"/>
      <w:divBdr>
        <w:top w:val="none" w:sz="0" w:space="0" w:color="auto"/>
        <w:left w:val="none" w:sz="0" w:space="0" w:color="auto"/>
        <w:bottom w:val="none" w:sz="0" w:space="0" w:color="auto"/>
        <w:right w:val="none" w:sz="0" w:space="0" w:color="auto"/>
      </w:divBdr>
    </w:div>
    <w:div w:id="112141325">
      <w:bodyDiv w:val="1"/>
      <w:marLeft w:val="0"/>
      <w:marRight w:val="0"/>
      <w:marTop w:val="0"/>
      <w:marBottom w:val="0"/>
      <w:divBdr>
        <w:top w:val="none" w:sz="0" w:space="0" w:color="auto"/>
        <w:left w:val="none" w:sz="0" w:space="0" w:color="auto"/>
        <w:bottom w:val="none" w:sz="0" w:space="0" w:color="auto"/>
        <w:right w:val="none" w:sz="0" w:space="0" w:color="auto"/>
      </w:divBdr>
    </w:div>
    <w:div w:id="155610066">
      <w:bodyDiv w:val="1"/>
      <w:marLeft w:val="0"/>
      <w:marRight w:val="0"/>
      <w:marTop w:val="0"/>
      <w:marBottom w:val="0"/>
      <w:divBdr>
        <w:top w:val="none" w:sz="0" w:space="0" w:color="auto"/>
        <w:left w:val="none" w:sz="0" w:space="0" w:color="auto"/>
        <w:bottom w:val="none" w:sz="0" w:space="0" w:color="auto"/>
        <w:right w:val="none" w:sz="0" w:space="0" w:color="auto"/>
      </w:divBdr>
    </w:div>
    <w:div w:id="240257621">
      <w:bodyDiv w:val="1"/>
      <w:marLeft w:val="0"/>
      <w:marRight w:val="0"/>
      <w:marTop w:val="0"/>
      <w:marBottom w:val="0"/>
      <w:divBdr>
        <w:top w:val="none" w:sz="0" w:space="0" w:color="auto"/>
        <w:left w:val="none" w:sz="0" w:space="0" w:color="auto"/>
        <w:bottom w:val="none" w:sz="0" w:space="0" w:color="auto"/>
        <w:right w:val="none" w:sz="0" w:space="0" w:color="auto"/>
      </w:divBdr>
    </w:div>
    <w:div w:id="295767779">
      <w:bodyDiv w:val="1"/>
      <w:marLeft w:val="0"/>
      <w:marRight w:val="0"/>
      <w:marTop w:val="0"/>
      <w:marBottom w:val="0"/>
      <w:divBdr>
        <w:top w:val="none" w:sz="0" w:space="0" w:color="auto"/>
        <w:left w:val="none" w:sz="0" w:space="0" w:color="auto"/>
        <w:bottom w:val="none" w:sz="0" w:space="0" w:color="auto"/>
        <w:right w:val="none" w:sz="0" w:space="0" w:color="auto"/>
      </w:divBdr>
    </w:div>
    <w:div w:id="295917947">
      <w:bodyDiv w:val="1"/>
      <w:marLeft w:val="0"/>
      <w:marRight w:val="0"/>
      <w:marTop w:val="0"/>
      <w:marBottom w:val="0"/>
      <w:divBdr>
        <w:top w:val="none" w:sz="0" w:space="0" w:color="auto"/>
        <w:left w:val="none" w:sz="0" w:space="0" w:color="auto"/>
        <w:bottom w:val="none" w:sz="0" w:space="0" w:color="auto"/>
        <w:right w:val="none" w:sz="0" w:space="0" w:color="auto"/>
      </w:divBdr>
    </w:div>
    <w:div w:id="383873612">
      <w:bodyDiv w:val="1"/>
      <w:marLeft w:val="0"/>
      <w:marRight w:val="0"/>
      <w:marTop w:val="0"/>
      <w:marBottom w:val="0"/>
      <w:divBdr>
        <w:top w:val="none" w:sz="0" w:space="0" w:color="auto"/>
        <w:left w:val="none" w:sz="0" w:space="0" w:color="auto"/>
        <w:bottom w:val="none" w:sz="0" w:space="0" w:color="auto"/>
        <w:right w:val="none" w:sz="0" w:space="0" w:color="auto"/>
      </w:divBdr>
    </w:div>
    <w:div w:id="409275711">
      <w:bodyDiv w:val="1"/>
      <w:marLeft w:val="0"/>
      <w:marRight w:val="0"/>
      <w:marTop w:val="0"/>
      <w:marBottom w:val="0"/>
      <w:divBdr>
        <w:top w:val="none" w:sz="0" w:space="0" w:color="auto"/>
        <w:left w:val="none" w:sz="0" w:space="0" w:color="auto"/>
        <w:bottom w:val="none" w:sz="0" w:space="0" w:color="auto"/>
        <w:right w:val="none" w:sz="0" w:space="0" w:color="auto"/>
      </w:divBdr>
    </w:div>
    <w:div w:id="478574078">
      <w:bodyDiv w:val="1"/>
      <w:marLeft w:val="0"/>
      <w:marRight w:val="0"/>
      <w:marTop w:val="0"/>
      <w:marBottom w:val="0"/>
      <w:divBdr>
        <w:top w:val="none" w:sz="0" w:space="0" w:color="auto"/>
        <w:left w:val="none" w:sz="0" w:space="0" w:color="auto"/>
        <w:bottom w:val="none" w:sz="0" w:space="0" w:color="auto"/>
        <w:right w:val="none" w:sz="0" w:space="0" w:color="auto"/>
      </w:divBdr>
    </w:div>
    <w:div w:id="549464178">
      <w:bodyDiv w:val="1"/>
      <w:marLeft w:val="0"/>
      <w:marRight w:val="0"/>
      <w:marTop w:val="0"/>
      <w:marBottom w:val="0"/>
      <w:divBdr>
        <w:top w:val="none" w:sz="0" w:space="0" w:color="auto"/>
        <w:left w:val="none" w:sz="0" w:space="0" w:color="auto"/>
        <w:bottom w:val="none" w:sz="0" w:space="0" w:color="auto"/>
        <w:right w:val="none" w:sz="0" w:space="0" w:color="auto"/>
      </w:divBdr>
    </w:div>
    <w:div w:id="592863549">
      <w:bodyDiv w:val="1"/>
      <w:marLeft w:val="0"/>
      <w:marRight w:val="0"/>
      <w:marTop w:val="0"/>
      <w:marBottom w:val="0"/>
      <w:divBdr>
        <w:top w:val="none" w:sz="0" w:space="0" w:color="auto"/>
        <w:left w:val="none" w:sz="0" w:space="0" w:color="auto"/>
        <w:bottom w:val="none" w:sz="0" w:space="0" w:color="auto"/>
        <w:right w:val="none" w:sz="0" w:space="0" w:color="auto"/>
      </w:divBdr>
    </w:div>
    <w:div w:id="629895909">
      <w:bodyDiv w:val="1"/>
      <w:marLeft w:val="0"/>
      <w:marRight w:val="0"/>
      <w:marTop w:val="0"/>
      <w:marBottom w:val="0"/>
      <w:divBdr>
        <w:top w:val="none" w:sz="0" w:space="0" w:color="auto"/>
        <w:left w:val="none" w:sz="0" w:space="0" w:color="auto"/>
        <w:bottom w:val="none" w:sz="0" w:space="0" w:color="auto"/>
        <w:right w:val="none" w:sz="0" w:space="0" w:color="auto"/>
      </w:divBdr>
    </w:div>
    <w:div w:id="769550762">
      <w:bodyDiv w:val="1"/>
      <w:marLeft w:val="0"/>
      <w:marRight w:val="0"/>
      <w:marTop w:val="0"/>
      <w:marBottom w:val="0"/>
      <w:divBdr>
        <w:top w:val="none" w:sz="0" w:space="0" w:color="auto"/>
        <w:left w:val="none" w:sz="0" w:space="0" w:color="auto"/>
        <w:bottom w:val="none" w:sz="0" w:space="0" w:color="auto"/>
        <w:right w:val="none" w:sz="0" w:space="0" w:color="auto"/>
      </w:divBdr>
    </w:div>
    <w:div w:id="774442966">
      <w:bodyDiv w:val="1"/>
      <w:marLeft w:val="0"/>
      <w:marRight w:val="0"/>
      <w:marTop w:val="0"/>
      <w:marBottom w:val="0"/>
      <w:divBdr>
        <w:top w:val="none" w:sz="0" w:space="0" w:color="auto"/>
        <w:left w:val="none" w:sz="0" w:space="0" w:color="auto"/>
        <w:bottom w:val="none" w:sz="0" w:space="0" w:color="auto"/>
        <w:right w:val="none" w:sz="0" w:space="0" w:color="auto"/>
      </w:divBdr>
    </w:div>
    <w:div w:id="905265123">
      <w:bodyDiv w:val="1"/>
      <w:marLeft w:val="0"/>
      <w:marRight w:val="0"/>
      <w:marTop w:val="0"/>
      <w:marBottom w:val="0"/>
      <w:divBdr>
        <w:top w:val="none" w:sz="0" w:space="0" w:color="auto"/>
        <w:left w:val="none" w:sz="0" w:space="0" w:color="auto"/>
        <w:bottom w:val="none" w:sz="0" w:space="0" w:color="auto"/>
        <w:right w:val="none" w:sz="0" w:space="0" w:color="auto"/>
      </w:divBdr>
    </w:div>
    <w:div w:id="907110481">
      <w:bodyDiv w:val="1"/>
      <w:marLeft w:val="0"/>
      <w:marRight w:val="0"/>
      <w:marTop w:val="0"/>
      <w:marBottom w:val="0"/>
      <w:divBdr>
        <w:top w:val="none" w:sz="0" w:space="0" w:color="auto"/>
        <w:left w:val="none" w:sz="0" w:space="0" w:color="auto"/>
        <w:bottom w:val="none" w:sz="0" w:space="0" w:color="auto"/>
        <w:right w:val="none" w:sz="0" w:space="0" w:color="auto"/>
      </w:divBdr>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1155533452">
      <w:bodyDiv w:val="1"/>
      <w:marLeft w:val="0"/>
      <w:marRight w:val="0"/>
      <w:marTop w:val="0"/>
      <w:marBottom w:val="0"/>
      <w:divBdr>
        <w:top w:val="none" w:sz="0" w:space="0" w:color="auto"/>
        <w:left w:val="none" w:sz="0" w:space="0" w:color="auto"/>
        <w:bottom w:val="none" w:sz="0" w:space="0" w:color="auto"/>
        <w:right w:val="none" w:sz="0" w:space="0" w:color="auto"/>
      </w:divBdr>
    </w:div>
    <w:div w:id="1227641833">
      <w:bodyDiv w:val="1"/>
      <w:marLeft w:val="0"/>
      <w:marRight w:val="0"/>
      <w:marTop w:val="0"/>
      <w:marBottom w:val="0"/>
      <w:divBdr>
        <w:top w:val="none" w:sz="0" w:space="0" w:color="auto"/>
        <w:left w:val="none" w:sz="0" w:space="0" w:color="auto"/>
        <w:bottom w:val="none" w:sz="0" w:space="0" w:color="auto"/>
        <w:right w:val="none" w:sz="0" w:space="0" w:color="auto"/>
      </w:divBdr>
    </w:div>
    <w:div w:id="1236361455">
      <w:bodyDiv w:val="1"/>
      <w:marLeft w:val="0"/>
      <w:marRight w:val="0"/>
      <w:marTop w:val="0"/>
      <w:marBottom w:val="0"/>
      <w:divBdr>
        <w:top w:val="none" w:sz="0" w:space="0" w:color="auto"/>
        <w:left w:val="none" w:sz="0" w:space="0" w:color="auto"/>
        <w:bottom w:val="none" w:sz="0" w:space="0" w:color="auto"/>
        <w:right w:val="none" w:sz="0" w:space="0" w:color="auto"/>
      </w:divBdr>
    </w:div>
    <w:div w:id="1279602159">
      <w:bodyDiv w:val="1"/>
      <w:marLeft w:val="0"/>
      <w:marRight w:val="0"/>
      <w:marTop w:val="0"/>
      <w:marBottom w:val="0"/>
      <w:divBdr>
        <w:top w:val="none" w:sz="0" w:space="0" w:color="auto"/>
        <w:left w:val="none" w:sz="0" w:space="0" w:color="auto"/>
        <w:bottom w:val="none" w:sz="0" w:space="0" w:color="auto"/>
        <w:right w:val="none" w:sz="0" w:space="0" w:color="auto"/>
      </w:divBdr>
    </w:div>
    <w:div w:id="1282224120">
      <w:bodyDiv w:val="1"/>
      <w:marLeft w:val="0"/>
      <w:marRight w:val="0"/>
      <w:marTop w:val="0"/>
      <w:marBottom w:val="0"/>
      <w:divBdr>
        <w:top w:val="none" w:sz="0" w:space="0" w:color="auto"/>
        <w:left w:val="none" w:sz="0" w:space="0" w:color="auto"/>
        <w:bottom w:val="none" w:sz="0" w:space="0" w:color="auto"/>
        <w:right w:val="none" w:sz="0" w:space="0" w:color="auto"/>
      </w:divBdr>
    </w:div>
    <w:div w:id="1291859664">
      <w:bodyDiv w:val="1"/>
      <w:marLeft w:val="0"/>
      <w:marRight w:val="0"/>
      <w:marTop w:val="0"/>
      <w:marBottom w:val="0"/>
      <w:divBdr>
        <w:top w:val="none" w:sz="0" w:space="0" w:color="auto"/>
        <w:left w:val="none" w:sz="0" w:space="0" w:color="auto"/>
        <w:bottom w:val="none" w:sz="0" w:space="0" w:color="auto"/>
        <w:right w:val="none" w:sz="0" w:space="0" w:color="auto"/>
      </w:divBdr>
    </w:div>
    <w:div w:id="1315574067">
      <w:bodyDiv w:val="1"/>
      <w:marLeft w:val="0"/>
      <w:marRight w:val="0"/>
      <w:marTop w:val="0"/>
      <w:marBottom w:val="0"/>
      <w:divBdr>
        <w:top w:val="none" w:sz="0" w:space="0" w:color="auto"/>
        <w:left w:val="none" w:sz="0" w:space="0" w:color="auto"/>
        <w:bottom w:val="none" w:sz="0" w:space="0" w:color="auto"/>
        <w:right w:val="none" w:sz="0" w:space="0" w:color="auto"/>
      </w:divBdr>
    </w:div>
    <w:div w:id="1332370700">
      <w:bodyDiv w:val="1"/>
      <w:marLeft w:val="0"/>
      <w:marRight w:val="0"/>
      <w:marTop w:val="0"/>
      <w:marBottom w:val="0"/>
      <w:divBdr>
        <w:top w:val="none" w:sz="0" w:space="0" w:color="auto"/>
        <w:left w:val="none" w:sz="0" w:space="0" w:color="auto"/>
        <w:bottom w:val="none" w:sz="0" w:space="0" w:color="auto"/>
        <w:right w:val="none" w:sz="0" w:space="0" w:color="auto"/>
      </w:divBdr>
    </w:div>
    <w:div w:id="1474715188">
      <w:bodyDiv w:val="1"/>
      <w:marLeft w:val="0"/>
      <w:marRight w:val="0"/>
      <w:marTop w:val="0"/>
      <w:marBottom w:val="0"/>
      <w:divBdr>
        <w:top w:val="none" w:sz="0" w:space="0" w:color="auto"/>
        <w:left w:val="none" w:sz="0" w:space="0" w:color="auto"/>
        <w:bottom w:val="none" w:sz="0" w:space="0" w:color="auto"/>
        <w:right w:val="none" w:sz="0" w:space="0" w:color="auto"/>
      </w:divBdr>
    </w:div>
    <w:div w:id="1521511414">
      <w:bodyDiv w:val="1"/>
      <w:marLeft w:val="0"/>
      <w:marRight w:val="0"/>
      <w:marTop w:val="0"/>
      <w:marBottom w:val="0"/>
      <w:divBdr>
        <w:top w:val="none" w:sz="0" w:space="0" w:color="auto"/>
        <w:left w:val="none" w:sz="0" w:space="0" w:color="auto"/>
        <w:bottom w:val="none" w:sz="0" w:space="0" w:color="auto"/>
        <w:right w:val="none" w:sz="0" w:space="0" w:color="auto"/>
      </w:divBdr>
    </w:div>
    <w:div w:id="1598364629">
      <w:bodyDiv w:val="1"/>
      <w:marLeft w:val="0"/>
      <w:marRight w:val="0"/>
      <w:marTop w:val="0"/>
      <w:marBottom w:val="0"/>
      <w:divBdr>
        <w:top w:val="none" w:sz="0" w:space="0" w:color="auto"/>
        <w:left w:val="none" w:sz="0" w:space="0" w:color="auto"/>
        <w:bottom w:val="none" w:sz="0" w:space="0" w:color="auto"/>
        <w:right w:val="none" w:sz="0" w:space="0" w:color="auto"/>
      </w:divBdr>
    </w:div>
    <w:div w:id="1601790103">
      <w:bodyDiv w:val="1"/>
      <w:marLeft w:val="0"/>
      <w:marRight w:val="0"/>
      <w:marTop w:val="0"/>
      <w:marBottom w:val="0"/>
      <w:divBdr>
        <w:top w:val="none" w:sz="0" w:space="0" w:color="auto"/>
        <w:left w:val="none" w:sz="0" w:space="0" w:color="auto"/>
        <w:bottom w:val="none" w:sz="0" w:space="0" w:color="auto"/>
        <w:right w:val="none" w:sz="0" w:space="0" w:color="auto"/>
      </w:divBdr>
    </w:div>
    <w:div w:id="1826697483">
      <w:bodyDiv w:val="1"/>
      <w:marLeft w:val="0"/>
      <w:marRight w:val="0"/>
      <w:marTop w:val="0"/>
      <w:marBottom w:val="0"/>
      <w:divBdr>
        <w:top w:val="none" w:sz="0" w:space="0" w:color="auto"/>
        <w:left w:val="none" w:sz="0" w:space="0" w:color="auto"/>
        <w:bottom w:val="none" w:sz="0" w:space="0" w:color="auto"/>
        <w:right w:val="none" w:sz="0" w:space="0" w:color="auto"/>
      </w:divBdr>
    </w:div>
    <w:div w:id="1897617981">
      <w:bodyDiv w:val="1"/>
      <w:marLeft w:val="0"/>
      <w:marRight w:val="0"/>
      <w:marTop w:val="0"/>
      <w:marBottom w:val="0"/>
      <w:divBdr>
        <w:top w:val="none" w:sz="0" w:space="0" w:color="auto"/>
        <w:left w:val="none" w:sz="0" w:space="0" w:color="auto"/>
        <w:bottom w:val="none" w:sz="0" w:space="0" w:color="auto"/>
        <w:right w:val="none" w:sz="0" w:space="0" w:color="auto"/>
      </w:divBdr>
    </w:div>
    <w:div w:id="1957787785">
      <w:bodyDiv w:val="1"/>
      <w:marLeft w:val="0"/>
      <w:marRight w:val="0"/>
      <w:marTop w:val="0"/>
      <w:marBottom w:val="0"/>
      <w:divBdr>
        <w:top w:val="none" w:sz="0" w:space="0" w:color="auto"/>
        <w:left w:val="none" w:sz="0" w:space="0" w:color="auto"/>
        <w:bottom w:val="none" w:sz="0" w:space="0" w:color="auto"/>
        <w:right w:val="none" w:sz="0" w:space="0" w:color="auto"/>
      </w:divBdr>
    </w:div>
    <w:div w:id="1965429775">
      <w:bodyDiv w:val="1"/>
      <w:marLeft w:val="0"/>
      <w:marRight w:val="0"/>
      <w:marTop w:val="0"/>
      <w:marBottom w:val="0"/>
      <w:divBdr>
        <w:top w:val="none" w:sz="0" w:space="0" w:color="auto"/>
        <w:left w:val="none" w:sz="0" w:space="0" w:color="auto"/>
        <w:bottom w:val="none" w:sz="0" w:space="0" w:color="auto"/>
        <w:right w:val="none" w:sz="0" w:space="0" w:color="auto"/>
      </w:divBdr>
    </w:div>
    <w:div w:id="203129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FEF737D-2E36-44D7-BBD3-4CE13822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6566</Words>
  <Characters>37427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2019-12-11T10:05:00Z</cp:lastPrinted>
  <dcterms:created xsi:type="dcterms:W3CDTF">2020-02-06T05:05:00Z</dcterms:created>
  <dcterms:modified xsi:type="dcterms:W3CDTF">2020-02-06T06:25:00Z</dcterms:modified>
</cp:coreProperties>
</file>