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BEBE" w14:textId="77777777" w:rsidR="00794C5E" w:rsidRPr="003155AD" w:rsidRDefault="00794C5E" w:rsidP="003155AD">
      <w:pPr>
        <w:adjustRightInd w:val="0"/>
        <w:snapToGrid w:val="0"/>
        <w:spacing w:after="0" w:line="360" w:lineRule="auto"/>
        <w:jc w:val="both"/>
        <w:rPr>
          <w:rFonts w:ascii="Book Antiqua" w:hAnsi="Book Antiqua" w:cs="Arial"/>
          <w:b/>
          <w:bCs/>
          <w:i/>
          <w:color w:val="000000" w:themeColor="text1"/>
          <w:sz w:val="24"/>
          <w:szCs w:val="24"/>
          <w:lang w:eastAsia="zh-CN"/>
        </w:rPr>
      </w:pPr>
      <w:bookmarkStart w:id="0" w:name="_Hlk28619309"/>
      <w:bookmarkEnd w:id="0"/>
      <w:r w:rsidRPr="003155AD">
        <w:rPr>
          <w:rFonts w:ascii="Book Antiqua" w:hAnsi="Book Antiqua" w:cs="Arial"/>
          <w:b/>
          <w:bCs/>
          <w:color w:val="000000" w:themeColor="text1"/>
          <w:sz w:val="24"/>
          <w:szCs w:val="24"/>
          <w:lang w:eastAsia="zh-CN"/>
        </w:rPr>
        <w:t xml:space="preserve">Name of Journal: </w:t>
      </w:r>
      <w:r w:rsidRPr="003155AD">
        <w:rPr>
          <w:rFonts w:ascii="Book Antiqua" w:hAnsi="Book Antiqua" w:cs="Arial"/>
          <w:bCs/>
          <w:i/>
          <w:color w:val="000000" w:themeColor="text1"/>
          <w:sz w:val="24"/>
          <w:szCs w:val="24"/>
          <w:lang w:eastAsia="zh-CN"/>
        </w:rPr>
        <w:t>World Journal of Gastroenterology</w:t>
      </w:r>
    </w:p>
    <w:p w14:paraId="05B447C8" w14:textId="77777777" w:rsidR="00794C5E" w:rsidRPr="003155AD" w:rsidRDefault="00794C5E" w:rsidP="003155AD">
      <w:pPr>
        <w:adjustRightInd w:val="0"/>
        <w:snapToGrid w:val="0"/>
        <w:spacing w:after="0" w:line="360" w:lineRule="auto"/>
        <w:jc w:val="both"/>
        <w:rPr>
          <w:rFonts w:ascii="Book Antiqua" w:hAnsi="Book Antiqua" w:cs="Arial"/>
          <w:b/>
          <w:bCs/>
          <w:color w:val="000000" w:themeColor="text1"/>
          <w:sz w:val="24"/>
          <w:szCs w:val="24"/>
          <w:lang w:eastAsia="zh-CN"/>
        </w:rPr>
      </w:pPr>
      <w:r w:rsidRPr="003155AD">
        <w:rPr>
          <w:rFonts w:ascii="Book Antiqua" w:hAnsi="Book Antiqua" w:cs="Arial"/>
          <w:b/>
          <w:bCs/>
          <w:color w:val="000000" w:themeColor="text1"/>
          <w:sz w:val="24"/>
          <w:szCs w:val="24"/>
          <w:lang w:eastAsia="zh-CN"/>
        </w:rPr>
        <w:t xml:space="preserve">Manuscript NO: </w:t>
      </w:r>
      <w:r w:rsidRPr="003155AD">
        <w:rPr>
          <w:rFonts w:ascii="Book Antiqua" w:hAnsi="Book Antiqua" w:cs="Arial"/>
          <w:bCs/>
          <w:color w:val="000000" w:themeColor="text1"/>
          <w:sz w:val="24"/>
          <w:szCs w:val="24"/>
          <w:lang w:eastAsia="zh-CN"/>
        </w:rPr>
        <w:t>52320</w:t>
      </w:r>
    </w:p>
    <w:p w14:paraId="70328571" w14:textId="77777777" w:rsidR="00794C5E" w:rsidRPr="003155AD" w:rsidRDefault="00794C5E" w:rsidP="003155AD">
      <w:pPr>
        <w:adjustRightInd w:val="0"/>
        <w:snapToGrid w:val="0"/>
        <w:spacing w:after="0" w:line="360" w:lineRule="auto"/>
        <w:jc w:val="both"/>
        <w:rPr>
          <w:rFonts w:ascii="Book Antiqua" w:hAnsi="Book Antiqua" w:cs="Arial"/>
          <w:bCs/>
          <w:color w:val="000000" w:themeColor="text1"/>
          <w:sz w:val="24"/>
          <w:szCs w:val="24"/>
          <w:lang w:eastAsia="zh-CN"/>
        </w:rPr>
      </w:pPr>
      <w:bookmarkStart w:id="1" w:name="OLE_LINK4"/>
      <w:r w:rsidRPr="003155AD">
        <w:rPr>
          <w:rFonts w:ascii="Book Antiqua" w:hAnsi="Book Antiqua"/>
          <w:b/>
          <w:color w:val="000000" w:themeColor="text1"/>
          <w:sz w:val="24"/>
          <w:szCs w:val="24"/>
          <w:shd w:val="clear" w:color="auto" w:fill="FFFFFF"/>
        </w:rPr>
        <w:t>Manuscript Type</w:t>
      </w:r>
      <w:bookmarkEnd w:id="1"/>
      <w:r w:rsidRPr="003155AD">
        <w:rPr>
          <w:rFonts w:ascii="Book Antiqua" w:hAnsi="Book Antiqua" w:cs="Arial"/>
          <w:b/>
          <w:bCs/>
          <w:color w:val="000000" w:themeColor="text1"/>
          <w:sz w:val="24"/>
          <w:szCs w:val="24"/>
          <w:lang w:eastAsia="zh-CN"/>
        </w:rPr>
        <w:t xml:space="preserve">: </w:t>
      </w:r>
      <w:r w:rsidRPr="003155AD">
        <w:rPr>
          <w:rFonts w:ascii="Book Antiqua" w:hAnsi="Book Antiqua" w:cs="Arial"/>
          <w:bCs/>
          <w:color w:val="000000" w:themeColor="text1"/>
          <w:sz w:val="24"/>
          <w:szCs w:val="24"/>
          <w:lang w:eastAsia="zh-CN"/>
        </w:rPr>
        <w:t>MINIREVIEWS</w:t>
      </w:r>
    </w:p>
    <w:p w14:paraId="5D362C52" w14:textId="77777777" w:rsidR="00794C5E" w:rsidRPr="003155AD" w:rsidRDefault="00794C5E" w:rsidP="003155AD">
      <w:pPr>
        <w:adjustRightInd w:val="0"/>
        <w:snapToGrid w:val="0"/>
        <w:spacing w:after="0" w:line="360" w:lineRule="auto"/>
        <w:jc w:val="both"/>
        <w:rPr>
          <w:rFonts w:ascii="Book Antiqua" w:hAnsi="Book Antiqua" w:cs="Arial"/>
          <w:b/>
          <w:bCs/>
          <w:color w:val="000000" w:themeColor="text1"/>
          <w:sz w:val="24"/>
          <w:szCs w:val="24"/>
          <w:lang w:eastAsia="zh-CN"/>
        </w:rPr>
      </w:pPr>
    </w:p>
    <w:p w14:paraId="024F31C4"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color w:val="000000" w:themeColor="text1"/>
          <w:sz w:val="24"/>
          <w:szCs w:val="24"/>
          <w:lang w:eastAsia="zh-CN"/>
        </w:rPr>
      </w:pPr>
      <w:r w:rsidRPr="003155AD">
        <w:rPr>
          <w:rFonts w:ascii="Book Antiqua" w:hAnsi="Book Antiqua" w:cs="Times New Roman"/>
          <w:b/>
          <w:color w:val="000000" w:themeColor="text1"/>
          <w:sz w:val="24"/>
          <w:szCs w:val="24"/>
        </w:rPr>
        <w:t>Abnormal liver function tests associated with severe rhabdomyolysis</w:t>
      </w:r>
    </w:p>
    <w:p w14:paraId="3334D5DD"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p>
    <w:p w14:paraId="0CFD58D5"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t>Lim</w:t>
      </w:r>
      <w:r w:rsidRPr="003155AD">
        <w:rPr>
          <w:rFonts w:ascii="Book Antiqua" w:hAnsi="Book Antiqua" w:cs="Times New Roman"/>
          <w:color w:val="000000" w:themeColor="text1"/>
          <w:sz w:val="24"/>
          <w:szCs w:val="24"/>
          <w:lang w:eastAsia="zh-CN"/>
        </w:rPr>
        <w:t xml:space="preserve"> AKH.</w:t>
      </w:r>
      <w:r w:rsidRPr="003155AD">
        <w:rPr>
          <w:rFonts w:ascii="Book Antiqua" w:hAnsi="Book Antiqua" w:cs="Times New Roman"/>
          <w:b/>
          <w:bCs/>
          <w:color w:val="000000" w:themeColor="text1"/>
          <w:sz w:val="24"/>
          <w:szCs w:val="24"/>
        </w:rPr>
        <w:t xml:space="preserve"> </w:t>
      </w:r>
      <w:r w:rsidRPr="003155AD">
        <w:rPr>
          <w:rFonts w:ascii="Book Antiqua" w:hAnsi="Book Antiqua" w:cs="Times New Roman"/>
          <w:color w:val="000000" w:themeColor="text1"/>
          <w:sz w:val="24"/>
          <w:szCs w:val="24"/>
        </w:rPr>
        <w:t>Liver function in rhabdomyolysis</w:t>
      </w:r>
    </w:p>
    <w:p w14:paraId="6E4589D1"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p>
    <w:p w14:paraId="7CC4F7BB"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Andy KH Lim</w:t>
      </w:r>
    </w:p>
    <w:p w14:paraId="2B60B4D9"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p>
    <w:p w14:paraId="3806C2AC"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b/>
          <w:bCs/>
          <w:color w:val="000000" w:themeColor="text1"/>
          <w:sz w:val="24"/>
          <w:szCs w:val="24"/>
        </w:rPr>
        <w:t>Andy KH Lim</w:t>
      </w:r>
      <w:r w:rsidRPr="003155AD">
        <w:rPr>
          <w:rFonts w:ascii="Book Antiqua" w:hAnsi="Book Antiqua" w:cs="Times New Roman"/>
          <w:color w:val="000000" w:themeColor="text1"/>
          <w:sz w:val="24"/>
          <w:szCs w:val="24"/>
        </w:rPr>
        <w:t xml:space="preserve">, </w:t>
      </w:r>
      <w:bookmarkStart w:id="2" w:name="OLE_LINK46"/>
      <w:bookmarkStart w:id="3" w:name="OLE_LINK47"/>
      <w:r w:rsidRPr="003155AD">
        <w:rPr>
          <w:rFonts w:ascii="Book Antiqua" w:hAnsi="Book Antiqua" w:cs="Times New Roman"/>
          <w:color w:val="000000" w:themeColor="text1"/>
          <w:sz w:val="24"/>
          <w:szCs w:val="24"/>
        </w:rPr>
        <w:t xml:space="preserve">Department of General Medicine, Monash Health, </w:t>
      </w:r>
      <w:r w:rsidR="002646C1" w:rsidRPr="003155AD">
        <w:rPr>
          <w:rFonts w:ascii="Book Antiqua" w:hAnsi="Book Antiqua" w:cs="Times New Roman"/>
          <w:color w:val="000000" w:themeColor="text1"/>
          <w:sz w:val="24"/>
          <w:szCs w:val="24"/>
          <w:lang w:eastAsia="zh-CN"/>
        </w:rPr>
        <w:t xml:space="preserve">and </w:t>
      </w:r>
      <w:r w:rsidR="002646C1" w:rsidRPr="003155AD">
        <w:rPr>
          <w:rFonts w:ascii="Book Antiqua" w:hAnsi="Book Antiqua" w:cs="Times New Roman"/>
          <w:color w:val="000000" w:themeColor="text1"/>
          <w:sz w:val="24"/>
          <w:szCs w:val="24"/>
        </w:rPr>
        <w:t>Department of Medicine</w:t>
      </w:r>
      <w:r w:rsidR="002646C1" w:rsidRPr="003155AD">
        <w:rPr>
          <w:rFonts w:ascii="Book Antiqua" w:hAnsi="Book Antiqua" w:cs="Times New Roman"/>
          <w:color w:val="000000" w:themeColor="text1"/>
          <w:sz w:val="24"/>
          <w:szCs w:val="24"/>
          <w:lang w:eastAsia="zh-CN"/>
        </w:rPr>
        <w:t>,</w:t>
      </w:r>
      <w:r w:rsidR="002646C1" w:rsidRPr="003155AD">
        <w:rPr>
          <w:rFonts w:ascii="Book Antiqua" w:hAnsi="Book Antiqua" w:cs="Times New Roman"/>
          <w:color w:val="000000" w:themeColor="text1"/>
          <w:sz w:val="24"/>
          <w:szCs w:val="24"/>
        </w:rPr>
        <w:t xml:space="preserve"> School of Clinical Sciences, Monash University,</w:t>
      </w:r>
      <w:bookmarkEnd w:id="2"/>
      <w:bookmarkEnd w:id="3"/>
      <w:r w:rsidR="002646C1">
        <w:rPr>
          <w:rFonts w:ascii="Book Antiqua" w:hAnsi="Book Antiqua" w:cs="Times New Roman" w:hint="eastAsia"/>
          <w:color w:val="000000" w:themeColor="text1"/>
          <w:sz w:val="24"/>
          <w:szCs w:val="24"/>
          <w:lang w:eastAsia="zh-CN"/>
        </w:rPr>
        <w:t xml:space="preserve"> </w:t>
      </w:r>
      <w:r w:rsidRPr="003155AD">
        <w:rPr>
          <w:rFonts w:ascii="Book Antiqua" w:hAnsi="Book Antiqua" w:cs="Times New Roman"/>
          <w:color w:val="000000" w:themeColor="text1"/>
          <w:sz w:val="24"/>
          <w:szCs w:val="24"/>
        </w:rPr>
        <w:t>Clayton VIC 3168, Australia</w:t>
      </w:r>
    </w:p>
    <w:p w14:paraId="76671227"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lang w:eastAsia="zh-CN"/>
        </w:rPr>
      </w:pPr>
    </w:p>
    <w:p w14:paraId="6B3061EB"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b/>
          <w:bCs/>
          <w:color w:val="000000" w:themeColor="text1"/>
          <w:sz w:val="24"/>
          <w:szCs w:val="24"/>
        </w:rPr>
        <w:t>Andy KH Lim</w:t>
      </w:r>
      <w:r w:rsidRPr="003155AD">
        <w:rPr>
          <w:rFonts w:ascii="Book Antiqua" w:hAnsi="Book Antiqua" w:cs="Times New Roman"/>
          <w:color w:val="000000" w:themeColor="text1"/>
          <w:sz w:val="24"/>
          <w:szCs w:val="24"/>
        </w:rPr>
        <w:t>, Department of Medicine,</w:t>
      </w:r>
      <w:r w:rsidRPr="003155AD">
        <w:rPr>
          <w:rFonts w:ascii="Book Antiqua" w:hAnsi="Book Antiqua" w:cs="Times New Roman"/>
          <w:color w:val="000000" w:themeColor="text1"/>
          <w:sz w:val="24"/>
          <w:szCs w:val="24"/>
          <w:lang w:eastAsia="zh-CN"/>
        </w:rPr>
        <w:t xml:space="preserve"> </w:t>
      </w:r>
      <w:r w:rsidRPr="003155AD">
        <w:rPr>
          <w:rFonts w:ascii="Book Antiqua" w:hAnsi="Book Antiqua" w:cs="Times New Roman"/>
          <w:color w:val="000000" w:themeColor="text1"/>
          <w:sz w:val="24"/>
          <w:szCs w:val="24"/>
        </w:rPr>
        <w:t>School of Clinical Sciences, Monash University, Clayton VIC 3168, Australia</w:t>
      </w:r>
    </w:p>
    <w:p w14:paraId="3A296909"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rPr>
      </w:pPr>
    </w:p>
    <w:p w14:paraId="61AF5110"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b/>
          <w:bCs/>
          <w:color w:val="000000" w:themeColor="text1"/>
          <w:sz w:val="24"/>
          <w:szCs w:val="24"/>
        </w:rPr>
        <w:t xml:space="preserve">Author contributions: </w:t>
      </w:r>
      <w:r w:rsidRPr="003155AD">
        <w:rPr>
          <w:rFonts w:ascii="Book Antiqua" w:hAnsi="Book Antiqua" w:cs="Times New Roman"/>
          <w:color w:val="000000" w:themeColor="text1"/>
          <w:sz w:val="24"/>
          <w:szCs w:val="24"/>
        </w:rPr>
        <w:t>Lim AKH conceptualized and wrote the paper.</w:t>
      </w:r>
    </w:p>
    <w:p w14:paraId="1DC5C801"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rPr>
      </w:pPr>
    </w:p>
    <w:p w14:paraId="47968523" w14:textId="77777777" w:rsidR="00794C5E" w:rsidRDefault="00794C5E" w:rsidP="003155AD">
      <w:pPr>
        <w:tabs>
          <w:tab w:val="left" w:pos="567"/>
          <w:tab w:val="left" w:pos="720"/>
        </w:tabs>
        <w:adjustRightInd w:val="0"/>
        <w:snapToGrid w:val="0"/>
        <w:spacing w:after="0" w:line="360" w:lineRule="auto"/>
        <w:jc w:val="both"/>
        <w:rPr>
          <w:rFonts w:ascii="Book Antiqua" w:hAnsi="Book Antiqua" w:cs="Times New Roman"/>
          <w:sz w:val="24"/>
          <w:szCs w:val="24"/>
          <w:lang w:eastAsia="zh-CN"/>
        </w:rPr>
      </w:pPr>
      <w:r w:rsidRPr="003155AD">
        <w:rPr>
          <w:rFonts w:ascii="Book Antiqua" w:hAnsi="Book Antiqua"/>
          <w:b/>
          <w:color w:val="000000" w:themeColor="text1"/>
          <w:sz w:val="24"/>
          <w:szCs w:val="24"/>
        </w:rPr>
        <w:t>Corresponding author:</w:t>
      </w:r>
      <w:r w:rsidRPr="003155AD">
        <w:rPr>
          <w:rFonts w:ascii="Book Antiqua" w:hAnsi="Book Antiqua"/>
          <w:b/>
          <w:color w:val="000000" w:themeColor="text1"/>
          <w:sz w:val="24"/>
          <w:szCs w:val="24"/>
          <w:lang w:eastAsia="zh-CN"/>
        </w:rPr>
        <w:t xml:space="preserve"> </w:t>
      </w:r>
      <w:r w:rsidRPr="003155AD">
        <w:rPr>
          <w:rFonts w:ascii="Book Antiqua" w:hAnsi="Book Antiqua" w:cs="Times New Roman"/>
          <w:b/>
          <w:bCs/>
          <w:color w:val="000000" w:themeColor="text1"/>
          <w:sz w:val="24"/>
          <w:szCs w:val="24"/>
        </w:rPr>
        <w:t xml:space="preserve">Andy KH Lim, </w:t>
      </w:r>
      <w:r w:rsidR="0058473C" w:rsidRPr="0058473C">
        <w:rPr>
          <w:rFonts w:ascii="Book Antiqua" w:hAnsi="Book Antiqua" w:cs="Times New Roman"/>
          <w:b/>
          <w:bCs/>
          <w:color w:val="000000" w:themeColor="text1"/>
          <w:sz w:val="24"/>
          <w:szCs w:val="24"/>
        </w:rPr>
        <w:t xml:space="preserve">FRACP, MBBS, MD, PhD, Senior Lecturer, Staff Physician, </w:t>
      </w:r>
      <w:bookmarkStart w:id="4" w:name="OLE_LINK48"/>
      <w:bookmarkStart w:id="5" w:name="OLE_LINK49"/>
      <w:r w:rsidRPr="003155AD">
        <w:rPr>
          <w:rFonts w:ascii="Book Antiqua" w:hAnsi="Book Antiqua" w:cs="Times New Roman"/>
          <w:color w:val="000000" w:themeColor="text1"/>
          <w:sz w:val="24"/>
          <w:szCs w:val="24"/>
        </w:rPr>
        <w:t xml:space="preserve">Department of General Medicine, Monash Health, </w:t>
      </w:r>
      <w:r w:rsidRPr="003155AD">
        <w:rPr>
          <w:rFonts w:ascii="Book Antiqua" w:hAnsi="Book Antiqua" w:cs="Times New Roman"/>
          <w:color w:val="000000" w:themeColor="text1"/>
          <w:sz w:val="24"/>
          <w:szCs w:val="24"/>
          <w:lang w:eastAsia="zh-CN"/>
        </w:rPr>
        <w:t xml:space="preserve">and </w:t>
      </w:r>
      <w:r w:rsidRPr="003155AD">
        <w:rPr>
          <w:rFonts w:ascii="Book Antiqua" w:hAnsi="Book Antiqua" w:cs="Times New Roman"/>
          <w:color w:val="000000" w:themeColor="text1"/>
          <w:sz w:val="24"/>
          <w:szCs w:val="24"/>
        </w:rPr>
        <w:t>Department of Medicine</w:t>
      </w:r>
      <w:bookmarkEnd w:id="4"/>
      <w:bookmarkEnd w:id="5"/>
      <w:r w:rsidRPr="003155AD">
        <w:rPr>
          <w:rFonts w:ascii="Book Antiqua" w:hAnsi="Book Antiqua" w:cs="Times New Roman"/>
          <w:color w:val="000000" w:themeColor="text1"/>
          <w:sz w:val="24"/>
          <w:szCs w:val="24"/>
          <w:lang w:eastAsia="zh-CN"/>
        </w:rPr>
        <w:t>,</w:t>
      </w:r>
      <w:r w:rsidRPr="003155AD">
        <w:rPr>
          <w:rFonts w:ascii="Book Antiqua" w:hAnsi="Book Antiqua" w:cs="Times New Roman"/>
          <w:color w:val="000000" w:themeColor="text1"/>
          <w:sz w:val="24"/>
          <w:szCs w:val="24"/>
        </w:rPr>
        <w:t xml:space="preserve"> </w:t>
      </w:r>
      <w:bookmarkStart w:id="6" w:name="OLE_LINK50"/>
      <w:bookmarkStart w:id="7" w:name="OLE_LINK51"/>
      <w:r w:rsidRPr="003155AD">
        <w:rPr>
          <w:rFonts w:ascii="Book Antiqua" w:hAnsi="Book Antiqua" w:cs="Times New Roman"/>
          <w:color w:val="000000" w:themeColor="text1"/>
          <w:sz w:val="24"/>
          <w:szCs w:val="24"/>
        </w:rPr>
        <w:t>School of Clinical Sciences, Monash University</w:t>
      </w:r>
      <w:bookmarkEnd w:id="6"/>
      <w:bookmarkEnd w:id="7"/>
      <w:r w:rsidRPr="003155AD">
        <w:rPr>
          <w:rFonts w:ascii="Book Antiqua" w:hAnsi="Book Antiqua" w:cs="Times New Roman"/>
          <w:color w:val="000000" w:themeColor="text1"/>
          <w:sz w:val="24"/>
          <w:szCs w:val="24"/>
        </w:rPr>
        <w:t xml:space="preserve">, </w:t>
      </w:r>
      <w:bookmarkStart w:id="8" w:name="OLE_LINK52"/>
      <w:bookmarkStart w:id="9" w:name="OLE_LINK53"/>
      <w:r w:rsidRPr="003155AD">
        <w:rPr>
          <w:rFonts w:ascii="Book Antiqua" w:hAnsi="Book Antiqua" w:cs="Times New Roman"/>
          <w:color w:val="000000" w:themeColor="text1"/>
          <w:sz w:val="24"/>
          <w:szCs w:val="24"/>
        </w:rPr>
        <w:t>246 Clayton Road</w:t>
      </w:r>
      <w:bookmarkEnd w:id="8"/>
      <w:bookmarkEnd w:id="9"/>
      <w:r w:rsidRPr="003155AD">
        <w:rPr>
          <w:rFonts w:ascii="Book Antiqua" w:hAnsi="Book Antiqua" w:cs="Times New Roman"/>
          <w:color w:val="000000" w:themeColor="text1"/>
          <w:sz w:val="24"/>
          <w:szCs w:val="24"/>
        </w:rPr>
        <w:t>, Clayton VIC 3168, Australia.</w:t>
      </w:r>
      <w:r w:rsidRPr="003155AD">
        <w:rPr>
          <w:rFonts w:ascii="Book Antiqua" w:hAnsi="Book Antiqua"/>
          <w:color w:val="000000" w:themeColor="text1"/>
          <w:sz w:val="24"/>
          <w:szCs w:val="24"/>
        </w:rPr>
        <w:t xml:space="preserve"> </w:t>
      </w:r>
      <w:r w:rsidR="00C97729" w:rsidRPr="00C97729">
        <w:rPr>
          <w:rFonts w:ascii="Book Antiqua" w:hAnsi="Book Antiqua" w:cs="Times New Roman"/>
          <w:sz w:val="24"/>
          <w:szCs w:val="24"/>
        </w:rPr>
        <w:t>andy.lim@monash.edu</w:t>
      </w:r>
    </w:p>
    <w:p w14:paraId="747E6116" w14:textId="77777777" w:rsidR="00C97729" w:rsidRPr="003155AD" w:rsidRDefault="00C97729" w:rsidP="003155AD">
      <w:pPr>
        <w:tabs>
          <w:tab w:val="left" w:pos="567"/>
          <w:tab w:val="left" w:pos="720"/>
        </w:tabs>
        <w:adjustRightInd w:val="0"/>
        <w:snapToGrid w:val="0"/>
        <w:spacing w:after="0" w:line="360" w:lineRule="auto"/>
        <w:jc w:val="both"/>
        <w:rPr>
          <w:rStyle w:val="a3"/>
          <w:rFonts w:ascii="Book Antiqua" w:hAnsi="Book Antiqua"/>
          <w:color w:val="000000" w:themeColor="text1"/>
          <w:sz w:val="24"/>
          <w:szCs w:val="24"/>
          <w:lang w:eastAsia="zh-CN"/>
        </w:rPr>
      </w:pPr>
    </w:p>
    <w:p w14:paraId="2F5F6CDF" w14:textId="77777777" w:rsidR="00794C5E" w:rsidRPr="003155AD" w:rsidRDefault="00794C5E" w:rsidP="003155AD">
      <w:pPr>
        <w:adjustRightInd w:val="0"/>
        <w:snapToGrid w:val="0"/>
        <w:spacing w:after="0" w:line="360" w:lineRule="auto"/>
        <w:jc w:val="both"/>
        <w:rPr>
          <w:rFonts w:ascii="Book Antiqua" w:hAnsi="Book Antiqua"/>
          <w:color w:val="000000" w:themeColor="text1"/>
          <w:sz w:val="24"/>
          <w:szCs w:val="24"/>
          <w:lang w:eastAsia="zh-CN"/>
        </w:rPr>
      </w:pPr>
      <w:r w:rsidRPr="003155AD">
        <w:rPr>
          <w:rFonts w:ascii="Book Antiqua" w:hAnsi="Book Antiqua"/>
          <w:b/>
          <w:color w:val="000000" w:themeColor="text1"/>
          <w:sz w:val="24"/>
          <w:szCs w:val="24"/>
        </w:rPr>
        <w:t xml:space="preserve">Received: </w:t>
      </w:r>
      <w:r w:rsidRPr="003155AD">
        <w:rPr>
          <w:rFonts w:ascii="Book Antiqua" w:hAnsi="Book Antiqua"/>
          <w:color w:val="000000" w:themeColor="text1"/>
          <w:sz w:val="24"/>
          <w:szCs w:val="24"/>
          <w:lang w:eastAsia="zh-CN"/>
        </w:rPr>
        <w:t>October 28, 2019</w:t>
      </w:r>
    </w:p>
    <w:p w14:paraId="7AE085CB" w14:textId="77777777" w:rsidR="00794C5E" w:rsidRPr="003155AD" w:rsidRDefault="00794C5E" w:rsidP="003155AD">
      <w:pPr>
        <w:adjustRightInd w:val="0"/>
        <w:snapToGrid w:val="0"/>
        <w:spacing w:after="0" w:line="360" w:lineRule="auto"/>
        <w:jc w:val="both"/>
        <w:rPr>
          <w:rFonts w:ascii="Book Antiqua" w:hAnsi="Book Antiqua"/>
          <w:b/>
          <w:color w:val="000000" w:themeColor="text1"/>
          <w:sz w:val="24"/>
          <w:szCs w:val="24"/>
          <w:lang w:eastAsia="zh-CN"/>
        </w:rPr>
      </w:pPr>
      <w:r w:rsidRPr="003155AD">
        <w:rPr>
          <w:rFonts w:ascii="Book Antiqua" w:hAnsi="Book Antiqua"/>
          <w:b/>
          <w:color w:val="000000" w:themeColor="text1"/>
          <w:sz w:val="24"/>
          <w:szCs w:val="24"/>
        </w:rPr>
        <w:t xml:space="preserve">Revised: </w:t>
      </w:r>
      <w:r w:rsidRPr="003155AD">
        <w:rPr>
          <w:rFonts w:ascii="Book Antiqua" w:hAnsi="Book Antiqua"/>
          <w:color w:val="000000" w:themeColor="text1"/>
          <w:sz w:val="24"/>
          <w:szCs w:val="24"/>
          <w:lang w:eastAsia="zh-CN"/>
        </w:rPr>
        <w:t>January 6, 2020</w:t>
      </w:r>
    </w:p>
    <w:p w14:paraId="1279B456" w14:textId="55CF47F3" w:rsidR="00794C5E" w:rsidRPr="003155AD" w:rsidRDefault="00794C5E"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b/>
          <w:color w:val="000000" w:themeColor="text1"/>
          <w:sz w:val="24"/>
          <w:szCs w:val="24"/>
        </w:rPr>
        <w:t>Accepted:</w:t>
      </w:r>
      <w:r w:rsidR="006E640E" w:rsidRPr="006E640E">
        <w:rPr>
          <w:rFonts w:ascii="Book Antiqua" w:hAnsi="Book Antiqua"/>
          <w:b/>
          <w:color w:val="000000" w:themeColor="text1"/>
          <w:sz w:val="24"/>
          <w:szCs w:val="24"/>
        </w:rPr>
        <w:t xml:space="preserve"> </w:t>
      </w:r>
      <w:r w:rsidR="006E640E" w:rsidRPr="006E640E">
        <w:rPr>
          <w:rFonts w:ascii="Book Antiqua" w:hAnsi="Book Antiqua"/>
          <w:bCs/>
          <w:color w:val="000000" w:themeColor="text1"/>
          <w:sz w:val="24"/>
          <w:szCs w:val="24"/>
        </w:rPr>
        <w:t>March 9, 2020</w:t>
      </w:r>
      <w:r w:rsidRPr="006E640E">
        <w:rPr>
          <w:rFonts w:ascii="Book Antiqua" w:hAnsi="Book Antiqua"/>
          <w:bCs/>
          <w:color w:val="000000" w:themeColor="text1"/>
          <w:sz w:val="24"/>
          <w:szCs w:val="24"/>
        </w:rPr>
        <w:t xml:space="preserve"> </w:t>
      </w:r>
    </w:p>
    <w:p w14:paraId="6207F6D2" w14:textId="77777777" w:rsidR="00794C5E" w:rsidRPr="003155AD" w:rsidRDefault="00794C5E" w:rsidP="003155AD">
      <w:pPr>
        <w:adjustRightInd w:val="0"/>
        <w:snapToGrid w:val="0"/>
        <w:spacing w:after="0" w:line="360" w:lineRule="auto"/>
        <w:jc w:val="both"/>
        <w:rPr>
          <w:rFonts w:ascii="Book Antiqua" w:hAnsi="Book Antiqua"/>
          <w:b/>
          <w:color w:val="000000" w:themeColor="text1"/>
          <w:sz w:val="24"/>
          <w:szCs w:val="24"/>
          <w:lang w:eastAsia="zh-CN"/>
        </w:rPr>
      </w:pPr>
      <w:r w:rsidRPr="003155AD">
        <w:rPr>
          <w:rFonts w:ascii="Book Antiqua" w:hAnsi="Book Antiqua"/>
          <w:b/>
          <w:color w:val="000000" w:themeColor="text1"/>
          <w:sz w:val="24"/>
          <w:szCs w:val="24"/>
        </w:rPr>
        <w:t xml:space="preserve">Published online: </w:t>
      </w:r>
    </w:p>
    <w:p w14:paraId="6694BD3D"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lang w:eastAsia="zh-CN"/>
        </w:rPr>
      </w:pPr>
    </w:p>
    <w:p w14:paraId="732CBD06" w14:textId="77777777" w:rsidR="00794C5E" w:rsidRPr="003155AD" w:rsidRDefault="00794C5E" w:rsidP="003155AD">
      <w:pPr>
        <w:adjustRightInd w:val="0"/>
        <w:snapToGrid w:val="0"/>
        <w:spacing w:after="0" w:line="360" w:lineRule="auto"/>
        <w:jc w:val="both"/>
        <w:rPr>
          <w:rFonts w:ascii="Book Antiqua" w:hAnsi="Book Antiqua" w:cs="Times New Roman"/>
          <w:b/>
          <w:bCs/>
          <w:color w:val="000000" w:themeColor="text1"/>
          <w:sz w:val="24"/>
          <w:szCs w:val="24"/>
          <w:lang w:eastAsia="zh-CN"/>
        </w:rPr>
      </w:pPr>
      <w:r w:rsidRPr="003155AD">
        <w:rPr>
          <w:rFonts w:ascii="Book Antiqua" w:hAnsi="Book Antiqua" w:cs="Times New Roman"/>
          <w:b/>
          <w:bCs/>
          <w:color w:val="000000" w:themeColor="text1"/>
          <w:sz w:val="24"/>
          <w:szCs w:val="24"/>
          <w:lang w:eastAsia="zh-CN"/>
        </w:rPr>
        <w:br w:type="page"/>
      </w:r>
    </w:p>
    <w:p w14:paraId="165C96A7"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rPr>
      </w:pPr>
      <w:r w:rsidRPr="003155AD">
        <w:rPr>
          <w:rFonts w:ascii="Book Antiqua" w:hAnsi="Book Antiqua" w:cs="Times New Roman"/>
          <w:b/>
          <w:bCs/>
          <w:color w:val="000000" w:themeColor="text1"/>
          <w:sz w:val="24"/>
          <w:szCs w:val="24"/>
        </w:rPr>
        <w:lastRenderedPageBreak/>
        <w:t>Abstract</w:t>
      </w:r>
    </w:p>
    <w:p w14:paraId="790C47BA"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rPr>
      </w:pPr>
      <w:r w:rsidRPr="003155AD">
        <w:rPr>
          <w:rFonts w:ascii="Book Antiqua" w:hAnsi="Book Antiqua" w:cs="Times New Roman"/>
          <w:color w:val="000000" w:themeColor="text1"/>
          <w:sz w:val="24"/>
          <w:szCs w:val="24"/>
        </w:rPr>
        <w:t>Rhabdomyolysis is a syndrome of skeletal muscle injury with release of cellular constituents such as potassium, phosphate, urate and intracellular proteins such as myoglobin into the circulation, which may cause complications including acute kidney injury, electrolyte disturbance and cardiac instability. Abnormal liver function tests are frequently observed in cases of severe rhabdomyolysis. Typically, there is an increase in serum aminotransferases, namely aspartate aminotransferase and alanine aminotransferase. This raises the question of liver injury and often triggers a pathway of investigation which may lead to a liver biopsy. However, muscle can also be a source of the increased aminotransferase activity. This review discusses the dilemma of finding abnormal liver function tests in the setting of muscle injury and the potential implications of such an association. It delves into some of the clinical and experimental evidence for correlating muscle injury to raised aminotransferases, and discusses pathophysiological mechanisms such as oxidative stress which may cause actual liver injury. Serum aminotransferases lack tissue specificity to allow clinicians to distinguish primary liver injury from muscle injury. This review also explores potential approaches to improve the accuracy of our diagnostic tools, so that excessive or unnecessary liver investigations can be avoided.</w:t>
      </w:r>
    </w:p>
    <w:p w14:paraId="67289A36"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rPr>
      </w:pPr>
    </w:p>
    <w:p w14:paraId="1BB0FC56"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b/>
          <w:bCs/>
          <w:color w:val="000000" w:themeColor="text1"/>
          <w:sz w:val="24"/>
          <w:szCs w:val="24"/>
        </w:rPr>
        <w:t xml:space="preserve">Key words: </w:t>
      </w:r>
      <w:r w:rsidRPr="003155AD">
        <w:rPr>
          <w:rFonts w:ascii="Book Antiqua" w:hAnsi="Book Antiqua" w:cs="Times New Roman"/>
          <w:color w:val="000000" w:themeColor="text1"/>
          <w:sz w:val="24"/>
          <w:szCs w:val="24"/>
        </w:rPr>
        <w:t>Rhabdomyolysis; Muscle; Creatine kinase; Liver function tests; Alanine aminotransferase; Aspartate aminotransferase; Aminotransferases</w:t>
      </w:r>
    </w:p>
    <w:p w14:paraId="6FCD263D"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p>
    <w:p w14:paraId="2C40D870"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t>Lim</w:t>
      </w:r>
      <w:r w:rsidRPr="003155AD">
        <w:rPr>
          <w:rFonts w:ascii="Book Antiqua" w:hAnsi="Book Antiqua" w:cs="Times New Roman"/>
          <w:color w:val="000000" w:themeColor="text1"/>
          <w:sz w:val="24"/>
          <w:szCs w:val="24"/>
          <w:lang w:eastAsia="zh-CN"/>
        </w:rPr>
        <w:t xml:space="preserve"> AKH. </w:t>
      </w:r>
      <w:r w:rsidRPr="003155AD">
        <w:rPr>
          <w:rFonts w:ascii="Book Antiqua" w:hAnsi="Book Antiqua" w:cs="Times New Roman"/>
          <w:color w:val="000000" w:themeColor="text1"/>
          <w:sz w:val="24"/>
          <w:szCs w:val="24"/>
        </w:rPr>
        <w:t>Abnormal liver function tests associated with severe rhabdomyolysis</w:t>
      </w:r>
      <w:r w:rsidRPr="003155AD">
        <w:rPr>
          <w:rFonts w:ascii="Book Antiqua" w:hAnsi="Book Antiqua" w:cs="Times New Roman"/>
          <w:color w:val="000000" w:themeColor="text1"/>
          <w:sz w:val="24"/>
          <w:szCs w:val="24"/>
          <w:lang w:eastAsia="zh-CN"/>
        </w:rPr>
        <w:t>.</w:t>
      </w:r>
      <w:r w:rsidRPr="003155AD">
        <w:rPr>
          <w:rFonts w:ascii="Book Antiqua" w:eastAsia="宋体" w:hAnsi="Book Antiqua" w:cs="Times New Roman"/>
          <w:color w:val="000000" w:themeColor="text1"/>
          <w:sz w:val="24"/>
          <w:szCs w:val="24"/>
        </w:rPr>
        <w:t xml:space="preserve"> </w:t>
      </w:r>
      <w:r w:rsidRPr="003155AD">
        <w:rPr>
          <w:rFonts w:ascii="Book Antiqua" w:eastAsia="宋体" w:hAnsi="Book Antiqua" w:cs="Times New Roman"/>
          <w:i/>
          <w:color w:val="000000" w:themeColor="text1"/>
          <w:sz w:val="24"/>
          <w:szCs w:val="24"/>
        </w:rPr>
        <w:t>World J Gastroenterol</w:t>
      </w:r>
      <w:r w:rsidRPr="003155AD">
        <w:rPr>
          <w:rFonts w:ascii="Book Antiqua" w:eastAsia="宋体" w:hAnsi="Book Antiqua" w:cs="Times New Roman"/>
          <w:color w:val="000000" w:themeColor="text1"/>
          <w:sz w:val="24"/>
          <w:szCs w:val="24"/>
          <w:lang w:eastAsia="zh-CN"/>
        </w:rPr>
        <w:t xml:space="preserve"> 2020; In press</w:t>
      </w:r>
    </w:p>
    <w:p w14:paraId="4EBC1847"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color w:val="000000" w:themeColor="text1"/>
          <w:sz w:val="24"/>
          <w:szCs w:val="24"/>
          <w:lang w:eastAsia="zh-CN"/>
        </w:rPr>
      </w:pPr>
    </w:p>
    <w:p w14:paraId="20FC4299"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Cs/>
          <w:color w:val="000000" w:themeColor="text1"/>
          <w:sz w:val="24"/>
          <w:szCs w:val="24"/>
        </w:rPr>
      </w:pPr>
      <w:r w:rsidRPr="003155AD">
        <w:rPr>
          <w:rFonts w:ascii="Book Antiqua" w:hAnsi="Book Antiqua" w:cs="Times New Roman"/>
          <w:b/>
          <w:color w:val="000000" w:themeColor="text1"/>
          <w:sz w:val="24"/>
          <w:szCs w:val="24"/>
        </w:rPr>
        <w:t xml:space="preserve">Core tip: </w:t>
      </w:r>
      <w:r w:rsidRPr="003155AD">
        <w:rPr>
          <w:rFonts w:ascii="Book Antiqua" w:hAnsi="Book Antiqua" w:cs="Times New Roman"/>
          <w:bCs/>
          <w:color w:val="000000" w:themeColor="text1"/>
          <w:sz w:val="24"/>
          <w:szCs w:val="24"/>
        </w:rPr>
        <w:t>There is observational and experimental data</w:t>
      </w:r>
      <w:r w:rsidRPr="003155AD">
        <w:rPr>
          <w:rFonts w:ascii="Book Antiqua" w:hAnsi="Book Antiqua" w:cs="Times New Roman"/>
          <w:b/>
          <w:color w:val="000000" w:themeColor="text1"/>
          <w:sz w:val="24"/>
          <w:szCs w:val="24"/>
        </w:rPr>
        <w:t xml:space="preserve"> </w:t>
      </w:r>
      <w:r w:rsidRPr="003155AD">
        <w:rPr>
          <w:rFonts w:ascii="Book Antiqua" w:hAnsi="Book Antiqua" w:cs="Times New Roman"/>
          <w:bCs/>
          <w:color w:val="000000" w:themeColor="text1"/>
          <w:sz w:val="24"/>
          <w:szCs w:val="24"/>
        </w:rPr>
        <w:t xml:space="preserve">demonstrating that serum alanine and aspartate aminotransferases can be elevated in patients with rhabdomyolysis due to muscle release of these enzymes, and cause confusion with liver disease. Clinicians should firstly appreciate this </w:t>
      </w:r>
      <w:r w:rsidRPr="003155AD">
        <w:rPr>
          <w:rFonts w:ascii="Book Antiqua" w:hAnsi="Book Antiqua" w:cs="Times New Roman"/>
          <w:bCs/>
          <w:color w:val="000000" w:themeColor="text1"/>
          <w:sz w:val="24"/>
          <w:szCs w:val="24"/>
        </w:rPr>
        <w:lastRenderedPageBreak/>
        <w:t xml:space="preserve">association exists and secondly, understand the typical pattern and trajectory of the levels of creatine kinase and aminotransferases in the setting of rhabdomyolysis. An atypical trajectory, concurrently elevated bilirubin or γ-glutamyl transferase, or serum alanine aminotransferase levels above 800 U/L are inconsistent with isolated muscle injury as the cause of the elevated aminotransferases, and further investigation for liver disease may be warranted. </w:t>
      </w:r>
    </w:p>
    <w:p w14:paraId="0893A327" w14:textId="77777777" w:rsidR="00794C5E" w:rsidRPr="003155AD" w:rsidRDefault="00794C5E" w:rsidP="003155AD">
      <w:pPr>
        <w:adjustRightInd w:val="0"/>
        <w:snapToGrid w:val="0"/>
        <w:spacing w:after="0" w:line="360" w:lineRule="auto"/>
        <w:jc w:val="both"/>
        <w:rPr>
          <w:rFonts w:ascii="Book Antiqua" w:hAnsi="Book Antiqua" w:cs="Times New Roman"/>
          <w:bCs/>
          <w:color w:val="000000" w:themeColor="text1"/>
          <w:sz w:val="24"/>
          <w:szCs w:val="24"/>
        </w:rPr>
      </w:pPr>
      <w:r w:rsidRPr="003155AD">
        <w:rPr>
          <w:rFonts w:ascii="Book Antiqua" w:hAnsi="Book Antiqua" w:cs="Times New Roman"/>
          <w:bCs/>
          <w:color w:val="000000" w:themeColor="text1"/>
          <w:sz w:val="24"/>
          <w:szCs w:val="24"/>
        </w:rPr>
        <w:br w:type="page"/>
      </w:r>
    </w:p>
    <w:p w14:paraId="22E6D228"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color w:val="000000" w:themeColor="text1"/>
          <w:sz w:val="24"/>
          <w:szCs w:val="24"/>
          <w:u w:val="single"/>
        </w:rPr>
      </w:pPr>
      <w:r w:rsidRPr="003155AD">
        <w:rPr>
          <w:rFonts w:ascii="Book Antiqua" w:hAnsi="Book Antiqua" w:cs="Times New Roman"/>
          <w:b/>
          <w:bCs/>
          <w:color w:val="000000" w:themeColor="text1"/>
          <w:sz w:val="24"/>
          <w:szCs w:val="24"/>
          <w:u w:val="single"/>
        </w:rPr>
        <w:lastRenderedPageBreak/>
        <w:t>INTRODUCTION</w:t>
      </w:r>
    </w:p>
    <w:p w14:paraId="0C190AD9"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Rhabdomyolysis is defined as muscle injury which is significant enough to result in release of potentially toxic cellular contents into the circulation. These cellular contents include metabolites such as potassium, phosphate and urate, enzymes such as creatine kinase (CK) and lactate dehydrogenase (LDH), and intracellular proteins such as </w:t>
      </w:r>
      <w:proofErr w:type="gramStart"/>
      <w:r w:rsidRPr="003155AD">
        <w:rPr>
          <w:rFonts w:ascii="Book Antiqua" w:hAnsi="Book Antiqua" w:cs="Times New Roman"/>
          <w:color w:val="000000" w:themeColor="text1"/>
          <w:sz w:val="24"/>
          <w:szCs w:val="24"/>
        </w:rPr>
        <w:t>myoglobin</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w:t>
      </w:r>
      <w:r w:rsidRPr="003155AD">
        <w:rPr>
          <w:rFonts w:ascii="Book Antiqua" w:hAnsi="Book Antiqua" w:cs="Times New Roman"/>
          <w:color w:val="000000" w:themeColor="text1"/>
          <w:sz w:val="24"/>
          <w:szCs w:val="24"/>
        </w:rPr>
        <w:t>. Serum CK is used to diagnose rhabdomyolysis and most studies use a cut-off of five times the upper limit of normal, or equivalent to 1000 U/</w:t>
      </w:r>
      <w:proofErr w:type="gramStart"/>
      <w:r w:rsidRPr="003155AD">
        <w:rPr>
          <w:rFonts w:ascii="Book Antiqua" w:hAnsi="Book Antiqua" w:cs="Times New Roman"/>
          <w:color w:val="000000" w:themeColor="text1"/>
          <w:sz w:val="24"/>
          <w:szCs w:val="24"/>
        </w:rPr>
        <w:t>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w:t>
      </w:r>
      <w:r w:rsidRPr="003155AD">
        <w:rPr>
          <w:rFonts w:ascii="Book Antiqua" w:hAnsi="Book Antiqua" w:cs="Times New Roman"/>
          <w:color w:val="000000" w:themeColor="text1"/>
          <w:sz w:val="24"/>
          <w:szCs w:val="24"/>
        </w:rPr>
        <w:t xml:space="preserve">. Symptoms of rhabdomyolysis are typically myalgias, weakness and dark urine due to myoglobinuria. Severe cases may result in compartment syndrome, electrolyte disturbance which may cause arrhythmia or cardiac instability, acute kidney injury (AKI) and disseminated intravascular </w:t>
      </w:r>
      <w:proofErr w:type="gramStart"/>
      <w:r w:rsidRPr="003155AD">
        <w:rPr>
          <w:rFonts w:ascii="Book Antiqua" w:hAnsi="Book Antiqua" w:cs="Times New Roman"/>
          <w:color w:val="000000" w:themeColor="text1"/>
          <w:sz w:val="24"/>
          <w:szCs w:val="24"/>
        </w:rPr>
        <w:t>coagulation</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1-4]</w:t>
      </w:r>
      <w:r w:rsidRPr="003155AD">
        <w:rPr>
          <w:rFonts w:ascii="Book Antiqua" w:hAnsi="Book Antiqua" w:cs="Times New Roman"/>
          <w:color w:val="000000" w:themeColor="text1"/>
          <w:sz w:val="24"/>
          <w:szCs w:val="24"/>
        </w:rPr>
        <w:t xml:space="preserve">. Rhabdomyolysis was first recognised in war injuries and crush syndrome but many causes are now appreciated. The discussion of causes and treatment are beyond the scope of this review and are covered </w:t>
      </w:r>
      <w:proofErr w:type="gramStart"/>
      <w:r w:rsidRPr="003155AD">
        <w:rPr>
          <w:rFonts w:ascii="Book Antiqua" w:hAnsi="Book Antiqua" w:cs="Times New Roman"/>
          <w:color w:val="000000" w:themeColor="text1"/>
          <w:sz w:val="24"/>
          <w:szCs w:val="24"/>
        </w:rPr>
        <w:t>elsewhere</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1-4]</w:t>
      </w:r>
      <w:r w:rsidRPr="003155AD">
        <w:rPr>
          <w:rFonts w:ascii="Book Antiqua" w:hAnsi="Book Antiqua" w:cs="Times New Roman"/>
          <w:color w:val="000000" w:themeColor="text1"/>
          <w:sz w:val="24"/>
          <w:szCs w:val="24"/>
        </w:rPr>
        <w:t>. The main aim of this review is to discuss the association between rhabdomyolysis and abnormal liver function tests.</w:t>
      </w:r>
    </w:p>
    <w:p w14:paraId="37C1D0CB"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p>
    <w:p w14:paraId="2173CACC"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u w:val="single"/>
          <w:lang w:eastAsia="zh-CN"/>
        </w:rPr>
      </w:pPr>
      <w:r w:rsidRPr="003155AD">
        <w:rPr>
          <w:rFonts w:ascii="Book Antiqua" w:hAnsi="Book Antiqua" w:cs="Times New Roman"/>
          <w:b/>
          <w:bCs/>
          <w:color w:val="000000" w:themeColor="text1"/>
          <w:sz w:val="24"/>
          <w:szCs w:val="24"/>
          <w:u w:val="single"/>
        </w:rPr>
        <w:t>ABNORMAL LIVER FUNCTION IN RHABDOMYOLYSIS</w:t>
      </w:r>
    </w:p>
    <w:p w14:paraId="7237BFC9"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t xml:space="preserve">The usual liver panel tests include bilirubin, alkaline phosphatase (ALP), aspartate aminotransferase (AST), alanine aminotransferase (ALT) and γ-glutamyl transferase (GGT). The aminotransferases (AST and ALT) are involved in liver gluconeogenesis and are good biomarkers for liver cell injury. AST is present in cytosolic and mitochondrial isoenzymes and is found in the liver, cardiac muscle, skeletal muscle, kidneys, brain, pancreas, lungs, leucocytes, and red cells. It is less sensitive and specific for the liver. On the other hand, ALT is a cytosolic enzyme which is more specific to the liver due to the high concentration in liver tissue. ALT is also found in skeletal muscle but in much lower </w:t>
      </w:r>
      <w:proofErr w:type="gramStart"/>
      <w:r w:rsidRPr="003155AD">
        <w:rPr>
          <w:rFonts w:ascii="Book Antiqua" w:hAnsi="Book Antiqua" w:cs="Times New Roman"/>
          <w:color w:val="000000" w:themeColor="text1"/>
          <w:sz w:val="24"/>
          <w:szCs w:val="24"/>
        </w:rPr>
        <w:t>concentrations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5]</w:t>
      </w:r>
      <w:r w:rsidRPr="003155AD">
        <w:rPr>
          <w:rFonts w:ascii="Book Antiqua" w:hAnsi="Book Antiqua" w:cs="Times New Roman"/>
          <w:color w:val="000000" w:themeColor="text1"/>
          <w:sz w:val="24"/>
          <w:szCs w:val="24"/>
        </w:rPr>
        <w:t>.</w:t>
      </w:r>
    </w:p>
    <w:p w14:paraId="5FC56D64" w14:textId="77777777" w:rsidR="00794C5E" w:rsidRPr="003155AD" w:rsidRDefault="00794C5E" w:rsidP="003155AD">
      <w:pPr>
        <w:tabs>
          <w:tab w:val="left" w:pos="567"/>
          <w:tab w:val="left" w:pos="720"/>
        </w:tabs>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t xml:space="preserve">Abnormal liver function tests are frequently observed in patients with severe rhabdomyolysis but compared to electrolyte derangements, this is a </w:t>
      </w:r>
      <w:r w:rsidRPr="003155AD">
        <w:rPr>
          <w:rFonts w:ascii="Book Antiqua" w:hAnsi="Book Antiqua" w:cs="Times New Roman"/>
          <w:color w:val="000000" w:themeColor="text1"/>
          <w:sz w:val="24"/>
          <w:szCs w:val="24"/>
        </w:rPr>
        <w:lastRenderedPageBreak/>
        <w:t>much less appreciated phenomenon that is still shrouded in uncertainty. An example of such a case is shown in Figure 1.</w:t>
      </w:r>
    </w:p>
    <w:p w14:paraId="34027A68" w14:textId="77777777" w:rsidR="00794C5E" w:rsidRPr="003155AD" w:rsidRDefault="00794C5E" w:rsidP="003155AD">
      <w:pPr>
        <w:tabs>
          <w:tab w:val="left" w:pos="567"/>
          <w:tab w:val="left" w:pos="720"/>
        </w:tabs>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The quandary facing the clinician is determining the source of the elevated aminotransaminases in rhabdomyolysis, as the difference in aminotransferases between liver and muscle is quantitative rather than qualitative. At the first instance, the other liver markers may be useful for differentiating a muscle or liver source of AST or </w:t>
      </w:r>
      <w:proofErr w:type="gramStart"/>
      <w:r w:rsidRPr="003155AD">
        <w:rPr>
          <w:rFonts w:ascii="Book Antiqua" w:hAnsi="Book Antiqua" w:cs="Times New Roman"/>
          <w:color w:val="000000" w:themeColor="text1"/>
          <w:sz w:val="24"/>
          <w:szCs w:val="24"/>
        </w:rPr>
        <w:t>ALT</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6]</w:t>
      </w:r>
      <w:r w:rsidRPr="003155AD">
        <w:rPr>
          <w:rFonts w:ascii="Book Antiqua" w:hAnsi="Book Antiqua" w:cs="Times New Roman"/>
          <w:color w:val="000000" w:themeColor="text1"/>
          <w:sz w:val="24"/>
          <w:szCs w:val="24"/>
        </w:rPr>
        <w:t xml:space="preserve">. GGT is not found in muscle and would suggest liver injury if elevated. Similarly, elevation in bilirubin would not be expected in isolated muscle injury. The association between serum CK and liver biochemistry is demonstrated in Figure 2. The uncertainty arises in patients with elevated CK and isolated increase in aminotransferases. Is it liver, muscle or both? </w:t>
      </w:r>
    </w:p>
    <w:p w14:paraId="5E1EC2E4"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lang w:eastAsia="zh-CN"/>
        </w:rPr>
      </w:pPr>
    </w:p>
    <w:p w14:paraId="5D27A03C"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color w:val="000000" w:themeColor="text1"/>
          <w:sz w:val="24"/>
          <w:szCs w:val="24"/>
          <w:u w:val="single"/>
          <w:lang w:eastAsia="zh-CN"/>
        </w:rPr>
      </w:pPr>
      <w:r w:rsidRPr="003155AD">
        <w:rPr>
          <w:rFonts w:ascii="Book Antiqua" w:hAnsi="Book Antiqua" w:cs="Times New Roman"/>
          <w:b/>
          <w:bCs/>
          <w:color w:val="000000" w:themeColor="text1"/>
          <w:sz w:val="24"/>
          <w:szCs w:val="24"/>
          <w:u w:val="single"/>
        </w:rPr>
        <w:t>POTENTIAL IMPLICATIONS</w:t>
      </w:r>
    </w:p>
    <w:p w14:paraId="543AFDDB"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Why is the association between rhabdomyolysis and abnormal liver function tests important to recognise? Abnormalities of liver function tests are relatively common and liver injury is frequently associated with many commonly used medications. On the other hand, rhabdomyolysis is uncommon, and symptoms may be relatively mild. </w:t>
      </w:r>
    </w:p>
    <w:p w14:paraId="76298F26"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i/>
          <w:iCs/>
          <w:color w:val="000000" w:themeColor="text1"/>
          <w:sz w:val="24"/>
          <w:szCs w:val="24"/>
        </w:rPr>
      </w:pPr>
    </w:p>
    <w:p w14:paraId="3365A7C8"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Unnecessary testing or missed diagnosis</w:t>
      </w:r>
    </w:p>
    <w:p w14:paraId="5DE26A9D"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When there is no history of muscle disease or injury, clinicians may erroneously attribute elevated aminotransferases to liver injury. Even with known rhabdomyolysis, additional tests for liver disease (biochemistry, serology and molecular) have mostly been negative, and 30</w:t>
      </w:r>
      <w:r w:rsidRPr="003155AD">
        <w:rPr>
          <w:rFonts w:ascii="Book Antiqua" w:hAnsi="Book Antiqua" w:cs="Times New Roman"/>
          <w:color w:val="000000" w:themeColor="text1"/>
          <w:sz w:val="24"/>
          <w:szCs w:val="24"/>
          <w:lang w:eastAsia="zh-CN"/>
        </w:rPr>
        <w:t>%</w:t>
      </w:r>
      <w:r w:rsidRPr="003155AD">
        <w:rPr>
          <w:rFonts w:ascii="Book Antiqua" w:hAnsi="Book Antiqua" w:cs="Times New Roman"/>
          <w:color w:val="000000" w:themeColor="text1"/>
          <w:sz w:val="24"/>
          <w:szCs w:val="24"/>
        </w:rPr>
        <w:t xml:space="preserve">-50% of hepatobiliary imaging (sonography and computed tomography) were normal with most abnormalities consistent with hepatic </w:t>
      </w:r>
      <w:proofErr w:type="gramStart"/>
      <w:r w:rsidRPr="003155AD">
        <w:rPr>
          <w:rFonts w:ascii="Book Antiqua" w:hAnsi="Book Antiqua" w:cs="Times New Roman"/>
          <w:color w:val="000000" w:themeColor="text1"/>
          <w:sz w:val="24"/>
          <w:szCs w:val="24"/>
        </w:rPr>
        <w:t>steatosis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6]</w:t>
      </w:r>
      <w:r w:rsidRPr="003155AD">
        <w:rPr>
          <w:rFonts w:ascii="Book Antiqua" w:hAnsi="Book Antiqua" w:cs="Times New Roman"/>
          <w:color w:val="000000" w:themeColor="text1"/>
          <w:sz w:val="24"/>
          <w:szCs w:val="24"/>
        </w:rPr>
        <w:t xml:space="preserve">. Consequently, this may result in unnecessary liver tests, including invasive tests such as a liver biopsy, which mostly reveals no </w:t>
      </w:r>
      <w:proofErr w:type="gramStart"/>
      <w:r w:rsidRPr="003155AD">
        <w:rPr>
          <w:rFonts w:ascii="Book Antiqua" w:hAnsi="Book Antiqua" w:cs="Times New Roman"/>
          <w:color w:val="000000" w:themeColor="text1"/>
          <w:sz w:val="24"/>
          <w:szCs w:val="24"/>
        </w:rPr>
        <w:t>abnormalities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7]</w:t>
      </w:r>
      <w:r w:rsidRPr="003155AD">
        <w:rPr>
          <w:rFonts w:ascii="Book Antiqua" w:hAnsi="Book Antiqua" w:cs="Times New Roman"/>
          <w:color w:val="000000" w:themeColor="text1"/>
          <w:sz w:val="24"/>
          <w:szCs w:val="24"/>
        </w:rPr>
        <w:t xml:space="preserve">. As a corollary of over-investigating for liver disease, there could be a failure to recognise and investigate muscle disease. For example, a 27-year old man endured seven </w:t>
      </w:r>
      <w:r w:rsidRPr="003155AD">
        <w:rPr>
          <w:rFonts w:ascii="Book Antiqua" w:hAnsi="Book Antiqua" w:cs="Times New Roman"/>
          <w:color w:val="000000" w:themeColor="text1"/>
          <w:sz w:val="24"/>
          <w:szCs w:val="24"/>
        </w:rPr>
        <w:lastRenderedPageBreak/>
        <w:t xml:space="preserve">years of investigations for abnormal aminotransferases and had two liver biopsies, before the identification of an elevated CK led to a final diagnosis of muscular </w:t>
      </w:r>
      <w:proofErr w:type="gramStart"/>
      <w:r w:rsidRPr="003155AD">
        <w:rPr>
          <w:rFonts w:ascii="Book Antiqua" w:hAnsi="Book Antiqua" w:cs="Times New Roman"/>
          <w:color w:val="000000" w:themeColor="text1"/>
          <w:sz w:val="24"/>
          <w:szCs w:val="24"/>
        </w:rPr>
        <w:t>dystrophy</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8]</w:t>
      </w:r>
      <w:r w:rsidRPr="003155AD">
        <w:rPr>
          <w:rFonts w:ascii="Book Antiqua" w:hAnsi="Book Antiqua" w:cs="Times New Roman"/>
          <w:color w:val="000000" w:themeColor="text1"/>
          <w:sz w:val="24"/>
          <w:szCs w:val="24"/>
        </w:rPr>
        <w:t xml:space="preserve">. </w:t>
      </w:r>
    </w:p>
    <w:p w14:paraId="5220E366"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i/>
          <w:iCs/>
          <w:color w:val="000000" w:themeColor="text1"/>
          <w:sz w:val="24"/>
          <w:szCs w:val="24"/>
        </w:rPr>
      </w:pPr>
    </w:p>
    <w:p w14:paraId="52C09C24"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Implications for clinical trials and critical medicines</w:t>
      </w:r>
    </w:p>
    <w:p w14:paraId="4232F3FC"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The finding of abnormal liver function tests is of significant concern in clinical trials of investigational products and may potentially see novel drug development falter. For example, in vaccine trials, vigorous physical activity have been known to confound results and interpretation of liver function tests, where increased CK and aminotransferases were </w:t>
      </w:r>
      <w:proofErr w:type="gramStart"/>
      <w:r w:rsidRPr="003155AD">
        <w:rPr>
          <w:rFonts w:ascii="Book Antiqua" w:hAnsi="Book Antiqua" w:cs="Times New Roman"/>
          <w:color w:val="000000" w:themeColor="text1"/>
          <w:sz w:val="24"/>
          <w:szCs w:val="24"/>
        </w:rPr>
        <w:t>noted</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9,10]</w:t>
      </w:r>
      <w:r w:rsidRPr="003155AD">
        <w:rPr>
          <w:rFonts w:ascii="Book Antiqua" w:hAnsi="Book Antiqua" w:cs="Times New Roman"/>
          <w:color w:val="000000" w:themeColor="text1"/>
          <w:sz w:val="24"/>
          <w:szCs w:val="24"/>
        </w:rPr>
        <w:t xml:space="preserve">. Recognising the association could also prevent unnecessary avoidance of useful or critical treatments which are potentially </w:t>
      </w:r>
      <w:proofErr w:type="gramStart"/>
      <w:r w:rsidRPr="003155AD">
        <w:rPr>
          <w:rFonts w:ascii="Book Antiqua" w:hAnsi="Book Antiqua" w:cs="Times New Roman"/>
          <w:color w:val="000000" w:themeColor="text1"/>
          <w:sz w:val="24"/>
          <w:szCs w:val="24"/>
        </w:rPr>
        <w:t>hepatotoxic</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11]</w:t>
      </w:r>
      <w:r w:rsidRPr="003155AD">
        <w:rPr>
          <w:rFonts w:ascii="Book Antiqua" w:hAnsi="Book Antiqua" w:cs="Times New Roman"/>
          <w:color w:val="000000" w:themeColor="text1"/>
          <w:sz w:val="24"/>
          <w:szCs w:val="24"/>
        </w:rPr>
        <w:t>.</w:t>
      </w:r>
    </w:p>
    <w:p w14:paraId="37C6DB65"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i/>
          <w:iCs/>
          <w:color w:val="000000" w:themeColor="text1"/>
          <w:sz w:val="24"/>
          <w:szCs w:val="24"/>
        </w:rPr>
      </w:pPr>
    </w:p>
    <w:p w14:paraId="62DB8B27"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Association with mortality</w:t>
      </w:r>
    </w:p>
    <w:p w14:paraId="1B7652BA"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There are studies suggesting that abnormal liver function tests in patients with muscle injury is associated with higher mortality in some clinical contexts. In critically ill patients with rhabdomyolysis, patients who had a AST or ALT over 1000 U/L had a higher mortality than those with levels below 1000 U/L (61% </w:t>
      </w:r>
      <w:r w:rsidRPr="003155AD">
        <w:rPr>
          <w:rFonts w:ascii="Book Antiqua" w:hAnsi="Book Antiqua" w:cs="Times New Roman"/>
          <w:i/>
          <w:color w:val="000000" w:themeColor="text1"/>
          <w:sz w:val="24"/>
          <w:szCs w:val="24"/>
        </w:rPr>
        <w:t>vs</w:t>
      </w:r>
      <w:r w:rsidRPr="003155AD">
        <w:rPr>
          <w:rFonts w:ascii="Book Antiqua" w:hAnsi="Book Antiqua" w:cs="Times New Roman"/>
          <w:color w:val="000000" w:themeColor="text1"/>
          <w:sz w:val="24"/>
          <w:szCs w:val="24"/>
        </w:rPr>
        <w:t xml:space="preserve"> 15%)</w:t>
      </w:r>
      <w:r w:rsidRPr="003155AD">
        <w:rPr>
          <w:rFonts w:ascii="Book Antiqua" w:hAnsi="Book Antiqua" w:cs="Times New Roman"/>
          <w:color w:val="000000" w:themeColor="text1"/>
          <w:sz w:val="24"/>
          <w:szCs w:val="24"/>
          <w:vertAlign w:val="superscript"/>
        </w:rPr>
        <w:t>[12]</w:t>
      </w:r>
      <w:r w:rsidRPr="003155AD">
        <w:rPr>
          <w:rFonts w:ascii="Book Antiqua" w:hAnsi="Book Antiqua" w:cs="Times New Roman"/>
          <w:color w:val="000000" w:themeColor="text1"/>
          <w:sz w:val="24"/>
          <w:szCs w:val="24"/>
        </w:rPr>
        <w:t xml:space="preserve">. In another rhabdomyolysis study, a higher CK/ALT ratio was associated with lower mortality, even after adjusting for age, AKI and </w:t>
      </w:r>
      <w:proofErr w:type="gramStart"/>
      <w:r w:rsidRPr="003155AD">
        <w:rPr>
          <w:rFonts w:ascii="Book Antiqua" w:hAnsi="Book Antiqua" w:cs="Times New Roman"/>
          <w:color w:val="000000" w:themeColor="text1"/>
          <w:sz w:val="24"/>
          <w:szCs w:val="24"/>
        </w:rPr>
        <w:t>sepsis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6]</w:t>
      </w:r>
      <w:r w:rsidRPr="003155AD">
        <w:rPr>
          <w:rFonts w:ascii="Book Antiqua" w:hAnsi="Book Antiqua" w:cs="Times New Roman"/>
          <w:color w:val="000000" w:themeColor="text1"/>
          <w:sz w:val="24"/>
          <w:szCs w:val="24"/>
        </w:rPr>
        <w:t xml:space="preserve">. In the general population, abnormal liver function is associated with increased all-cause mortality. Where ALT is concerned, there is geographical variation and Asian populations seem to have a higher risk than North American </w:t>
      </w:r>
      <w:proofErr w:type="gramStart"/>
      <w:r w:rsidRPr="003155AD">
        <w:rPr>
          <w:rFonts w:ascii="Book Antiqua" w:hAnsi="Book Antiqua" w:cs="Times New Roman"/>
          <w:color w:val="000000" w:themeColor="text1"/>
          <w:sz w:val="24"/>
          <w:szCs w:val="24"/>
        </w:rPr>
        <w:t>populations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13]</w:t>
      </w:r>
      <w:r w:rsidRPr="003155AD">
        <w:rPr>
          <w:rFonts w:ascii="Book Antiqua" w:hAnsi="Book Antiqua" w:cs="Times New Roman"/>
          <w:color w:val="000000" w:themeColor="text1"/>
          <w:sz w:val="24"/>
          <w:szCs w:val="24"/>
        </w:rPr>
        <w:t>. The reason for the association with mortality is not clear and should be investigated.</w:t>
      </w:r>
    </w:p>
    <w:p w14:paraId="25507134"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color w:val="000000" w:themeColor="text1"/>
          <w:sz w:val="24"/>
          <w:szCs w:val="24"/>
        </w:rPr>
      </w:pPr>
    </w:p>
    <w:p w14:paraId="1A13A43F"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color w:val="000000" w:themeColor="text1"/>
          <w:sz w:val="24"/>
          <w:szCs w:val="24"/>
          <w:u w:val="single"/>
        </w:rPr>
      </w:pPr>
      <w:r w:rsidRPr="003155AD">
        <w:rPr>
          <w:rFonts w:ascii="Book Antiqua" w:hAnsi="Book Antiqua" w:cs="Times New Roman"/>
          <w:b/>
          <w:bCs/>
          <w:color w:val="000000" w:themeColor="text1"/>
          <w:sz w:val="24"/>
          <w:szCs w:val="24"/>
          <w:u w:val="single"/>
        </w:rPr>
        <w:t>EVIDENCE FOR MUSCLE DERIVED ALT IN RHABDOMYOLYSIS</w:t>
      </w:r>
    </w:p>
    <w:p w14:paraId="7E90BBE1"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Is there data to demonstrate that muscle is the source of elevated aminotransferases? If we subscribe to this theory, a few basic facts need to be demonstrated. Firstly, aminotransferases can be localised to muscle at a cellular level. Secondly, we can increase serum aminotransferases by inducing </w:t>
      </w:r>
      <w:r w:rsidRPr="003155AD">
        <w:rPr>
          <w:rFonts w:ascii="Book Antiqua" w:hAnsi="Book Antiqua" w:cs="Times New Roman"/>
          <w:color w:val="000000" w:themeColor="text1"/>
          <w:sz w:val="24"/>
          <w:szCs w:val="24"/>
        </w:rPr>
        <w:lastRenderedPageBreak/>
        <w:t xml:space="preserve">muscle injury. Thirdly, we can show that the elevated aminotransferases normalise with resolution of muscle injury. Ideally, we should be able to demonstrate that no other evidence of liver injury exists. </w:t>
      </w:r>
    </w:p>
    <w:p w14:paraId="1184B362"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p>
    <w:p w14:paraId="2AE267D5"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Cellular localisation</w:t>
      </w:r>
    </w:p>
    <w:p w14:paraId="4AB616D1"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In diverse animal species, ALT, AST and LDH can be found in multiple tissues, including kidney, liver and </w:t>
      </w:r>
      <w:proofErr w:type="gramStart"/>
      <w:r w:rsidRPr="003155AD">
        <w:rPr>
          <w:rFonts w:ascii="Book Antiqua" w:hAnsi="Book Antiqua" w:cs="Times New Roman"/>
          <w:color w:val="000000" w:themeColor="text1"/>
          <w:sz w:val="24"/>
          <w:szCs w:val="24"/>
        </w:rPr>
        <w:t>muscle</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14,15]</w:t>
      </w:r>
      <w:r w:rsidRPr="003155AD">
        <w:rPr>
          <w:rFonts w:ascii="Book Antiqua" w:hAnsi="Book Antiqua" w:cs="Times New Roman"/>
          <w:color w:val="000000" w:themeColor="text1"/>
          <w:sz w:val="24"/>
          <w:szCs w:val="24"/>
        </w:rPr>
        <w:t xml:space="preserve">. Yang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16]</w:t>
      </w:r>
      <w:r w:rsidRPr="003155AD">
        <w:rPr>
          <w:rFonts w:ascii="Book Antiqua" w:hAnsi="Book Antiqua" w:cs="Times New Roman"/>
          <w:color w:val="000000" w:themeColor="text1"/>
          <w:sz w:val="24"/>
          <w:szCs w:val="24"/>
        </w:rPr>
        <w:t xml:space="preserve"> used molecular methods to quantify the distribution of ALT1 and ALT2 mRNA in rats, and showed that ALT1 is mainly expressed (from high to low) in the intestines, liver, fat, colon, muscle and heart. ALT2 mRNA is more limited in distribution, to liver, muscle, brain and white adipose tissue. ALT1 is mostly intracytoplasmic while the more abundant ALT2 is localised to mitochondria. In humans, ALT is more specific for the liver than AST but it is known to exist in red blood cells, kidney, brain, heart and skeletal </w:t>
      </w:r>
      <w:proofErr w:type="gramStart"/>
      <w:r w:rsidRPr="003155AD">
        <w:rPr>
          <w:rFonts w:ascii="Book Antiqua" w:hAnsi="Book Antiqua" w:cs="Times New Roman"/>
          <w:color w:val="000000" w:themeColor="text1"/>
          <w:sz w:val="24"/>
          <w:szCs w:val="24"/>
        </w:rPr>
        <w:t>muscle</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17]</w:t>
      </w:r>
      <w:r w:rsidRPr="003155AD">
        <w:rPr>
          <w:rFonts w:ascii="Book Antiqua" w:hAnsi="Book Antiqua" w:cs="Times New Roman"/>
          <w:color w:val="000000" w:themeColor="text1"/>
          <w:sz w:val="24"/>
          <w:szCs w:val="24"/>
        </w:rPr>
        <w:t xml:space="preserve">. However, there is paucity of data on the quantitative differences between tissues. </w:t>
      </w:r>
      <w:proofErr w:type="spellStart"/>
      <w:proofErr w:type="gramStart"/>
      <w:r w:rsidRPr="003155AD">
        <w:rPr>
          <w:rFonts w:ascii="Book Antiqua" w:hAnsi="Book Antiqua" w:cs="Times New Roman"/>
          <w:color w:val="000000" w:themeColor="text1"/>
          <w:sz w:val="24"/>
          <w:szCs w:val="24"/>
        </w:rPr>
        <w:t>Wroblewski</w:t>
      </w:r>
      <w:proofErr w:type="spellEnd"/>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17]</w:t>
      </w:r>
      <w:r w:rsidRPr="003155AD">
        <w:rPr>
          <w:rFonts w:ascii="Book Antiqua" w:hAnsi="Book Antiqua" w:cs="Times New Roman"/>
          <w:color w:val="000000" w:themeColor="text1"/>
          <w:sz w:val="24"/>
          <w:szCs w:val="24"/>
        </w:rPr>
        <w:t xml:space="preserve"> reported that ALT was 10 times more abundant in the liver than muscle. Apple and Rogers suggested that the ratio of the amount of ALT between an equivalent weight of muscle and liver was 1:4</w:t>
      </w:r>
      <w:r w:rsidRPr="003155AD">
        <w:rPr>
          <w:rFonts w:ascii="Book Antiqua" w:hAnsi="Book Antiqua" w:cs="Times New Roman"/>
          <w:color w:val="000000" w:themeColor="text1"/>
          <w:sz w:val="24"/>
          <w:szCs w:val="24"/>
          <w:vertAlign w:val="superscript"/>
        </w:rPr>
        <w:t>[18]</w:t>
      </w:r>
      <w:r w:rsidRPr="003155AD">
        <w:rPr>
          <w:rFonts w:ascii="Book Antiqua" w:hAnsi="Book Antiqua" w:cs="Times New Roman"/>
          <w:color w:val="000000" w:themeColor="text1"/>
          <w:sz w:val="24"/>
          <w:szCs w:val="24"/>
        </w:rPr>
        <w:t>. The differences between studies may reflect the method of measurement, and a more detailed analysis may be more revealing.</w:t>
      </w:r>
    </w:p>
    <w:p w14:paraId="469631DB"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i/>
          <w:iCs/>
          <w:color w:val="000000" w:themeColor="text1"/>
          <w:sz w:val="24"/>
          <w:szCs w:val="24"/>
        </w:rPr>
      </w:pPr>
    </w:p>
    <w:p w14:paraId="0B0387E9"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Clinical studies of muscle injury</w:t>
      </w:r>
    </w:p>
    <w:p w14:paraId="2181B7F5"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There are a few human studies which provided proof of concept for the association between muscle injury and elevated aminotransferases. </w:t>
      </w:r>
      <w:proofErr w:type="spellStart"/>
      <w:r w:rsidRPr="003155AD">
        <w:rPr>
          <w:rFonts w:ascii="Book Antiqua" w:hAnsi="Book Antiqua" w:cs="Times New Roman"/>
          <w:color w:val="000000" w:themeColor="text1"/>
          <w:sz w:val="24"/>
          <w:szCs w:val="24"/>
        </w:rPr>
        <w:t>Pettersson</w:t>
      </w:r>
      <w:proofErr w:type="spellEnd"/>
      <w:r w:rsidRPr="003155AD">
        <w:rPr>
          <w:rFonts w:ascii="Book Antiqua" w:hAnsi="Book Antiqua" w:cs="Times New Roman"/>
          <w:color w:val="000000" w:themeColor="text1"/>
          <w:sz w:val="24"/>
          <w:szCs w:val="24"/>
        </w:rPr>
        <w:t xml:space="preserve">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19]</w:t>
      </w:r>
      <w:r w:rsidRPr="003155AD">
        <w:rPr>
          <w:rFonts w:ascii="Book Antiqua" w:hAnsi="Book Antiqua" w:cs="Times New Roman"/>
          <w:color w:val="000000" w:themeColor="text1"/>
          <w:sz w:val="24"/>
          <w:szCs w:val="24"/>
        </w:rPr>
        <w:t xml:space="preserve"> subjected 15 fit young men aged 18-45 years to a one-hour weightlifting session. They demonstrated that AST, ALT, LDH, CK and myoglobin were significantly increased after the activity, and it took at least 7 </w:t>
      </w:r>
      <w:r w:rsidRPr="003155AD">
        <w:rPr>
          <w:rFonts w:ascii="Book Antiqua" w:hAnsi="Book Antiqua" w:cs="Times New Roman"/>
          <w:color w:val="000000" w:themeColor="text1"/>
          <w:sz w:val="24"/>
          <w:szCs w:val="24"/>
          <w:lang w:eastAsia="zh-CN"/>
        </w:rPr>
        <w:t>d</w:t>
      </w:r>
      <w:r w:rsidRPr="003155AD">
        <w:rPr>
          <w:rFonts w:ascii="Book Antiqua" w:hAnsi="Book Antiqua" w:cs="Times New Roman"/>
          <w:color w:val="000000" w:themeColor="text1"/>
          <w:sz w:val="24"/>
          <w:szCs w:val="24"/>
        </w:rPr>
        <w:t xml:space="preserve"> to normalise, while the bilirubin, ALP and GGT remained normal. In a study by Pal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20]</w:t>
      </w:r>
      <w:r w:rsidRPr="003155AD">
        <w:rPr>
          <w:rFonts w:ascii="Book Antiqua" w:hAnsi="Book Antiqua" w:cs="Times New Roman"/>
          <w:color w:val="000000" w:themeColor="text1"/>
          <w:sz w:val="24"/>
          <w:szCs w:val="24"/>
        </w:rPr>
        <w:t xml:space="preserve">, 44 post-pubertal boys and girls underwent intensive treadmill exercise. They also demonstrated that serum ALT and AST increased significantly at 24 and 48 </w:t>
      </w:r>
      <w:r w:rsidRPr="003155AD">
        <w:rPr>
          <w:rFonts w:ascii="Book Antiqua" w:hAnsi="Book Antiqua" w:cs="Times New Roman"/>
          <w:color w:val="000000" w:themeColor="text1"/>
          <w:sz w:val="24"/>
          <w:szCs w:val="24"/>
          <w:lang w:eastAsia="zh-CN"/>
        </w:rPr>
        <w:t>h</w:t>
      </w:r>
      <w:r w:rsidRPr="003155AD">
        <w:rPr>
          <w:rFonts w:ascii="Book Antiqua" w:hAnsi="Book Antiqua" w:cs="Times New Roman"/>
          <w:color w:val="000000" w:themeColor="text1"/>
          <w:sz w:val="24"/>
          <w:szCs w:val="24"/>
        </w:rPr>
        <w:t xml:space="preserve"> in association with a raised CK and LDH. </w:t>
      </w:r>
      <w:r w:rsidRPr="003155AD">
        <w:rPr>
          <w:rFonts w:ascii="Book Antiqua" w:hAnsi="Book Antiqua" w:cs="Times New Roman"/>
          <w:color w:val="000000" w:themeColor="text1"/>
          <w:sz w:val="24"/>
          <w:szCs w:val="24"/>
        </w:rPr>
        <w:lastRenderedPageBreak/>
        <w:t>The effects were more pronounce in boys compared to girls. These prospective clinical studies provide better evidence than case reports because they were performed in otherwise healthy individuals with normal baseline biochemistry. There is also less risk of confounding by concurrent illness and medication use.</w:t>
      </w:r>
    </w:p>
    <w:p w14:paraId="087B0255"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ab/>
        <w:t xml:space="preserve">In a histological study, </w:t>
      </w:r>
      <w:r w:rsidRPr="003155AD">
        <w:rPr>
          <w:rFonts w:ascii="Book Antiqua" w:hAnsi="Book Antiqua" w:cs="Times New Roman"/>
          <w:iCs/>
          <w:color w:val="000000" w:themeColor="text1"/>
          <w:sz w:val="24"/>
          <w:szCs w:val="24"/>
        </w:rPr>
        <w:t>Apple and Rogers</w:t>
      </w:r>
      <w:r w:rsidRPr="003155AD">
        <w:rPr>
          <w:rFonts w:ascii="Book Antiqua" w:hAnsi="Book Antiqua" w:cs="Times New Roman"/>
          <w:color w:val="000000" w:themeColor="text1"/>
          <w:sz w:val="24"/>
          <w:szCs w:val="24"/>
        </w:rPr>
        <w:t xml:space="preserve"> examined the serum and muscle activity of ALT in 30 marathon runners for acute changes. The investigators performed gastrocnemius muscle biopsies at 9 </w:t>
      </w:r>
      <w:proofErr w:type="spellStart"/>
      <w:r w:rsidRPr="003155AD">
        <w:rPr>
          <w:rFonts w:ascii="Book Antiqua" w:hAnsi="Book Antiqua" w:cs="Times New Roman"/>
          <w:color w:val="000000" w:themeColor="text1"/>
          <w:sz w:val="24"/>
          <w:szCs w:val="24"/>
          <w:lang w:eastAsia="zh-CN"/>
        </w:rPr>
        <w:t>wk</w:t>
      </w:r>
      <w:proofErr w:type="spellEnd"/>
      <w:r w:rsidRPr="003155AD">
        <w:rPr>
          <w:rFonts w:ascii="Book Antiqua" w:hAnsi="Book Antiqua" w:cs="Times New Roman"/>
          <w:color w:val="000000" w:themeColor="text1"/>
          <w:sz w:val="24"/>
          <w:szCs w:val="24"/>
        </w:rPr>
        <w:t xml:space="preserve"> and 48 h prior to the marathon, and at 24 h after. They showed that serum ALT was significantly elevated at 24 h after the race compared to pre-race levels. ALT levels remained elevated at 96 h. The investigators noted that the muscle content of ALT did not significantly increase after the race and believed that the elevated serum ALT was more likely due to hepatic </w:t>
      </w:r>
      <w:proofErr w:type="gramStart"/>
      <w:r w:rsidRPr="003155AD">
        <w:rPr>
          <w:rFonts w:ascii="Book Antiqua" w:hAnsi="Book Antiqua" w:cs="Times New Roman"/>
          <w:color w:val="000000" w:themeColor="text1"/>
          <w:sz w:val="24"/>
          <w:szCs w:val="24"/>
        </w:rPr>
        <w:t>release</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18]</w:t>
      </w:r>
      <w:r w:rsidRPr="003155AD">
        <w:rPr>
          <w:rFonts w:ascii="Book Antiqua" w:hAnsi="Book Antiqua" w:cs="Times New Roman"/>
          <w:color w:val="000000" w:themeColor="text1"/>
          <w:sz w:val="24"/>
          <w:szCs w:val="24"/>
        </w:rPr>
        <w:t xml:space="preserve">. It is difficult to support the conclusion of Apple and Rogers. They also showed that the ALT activity per wet tissue weight of muscle was around 20% that of the liver (12 U/g </w:t>
      </w:r>
      <w:r w:rsidRPr="003155AD">
        <w:rPr>
          <w:rFonts w:ascii="Book Antiqua" w:hAnsi="Book Antiqua" w:cs="Times New Roman"/>
          <w:i/>
          <w:color w:val="000000" w:themeColor="text1"/>
          <w:sz w:val="24"/>
          <w:szCs w:val="24"/>
        </w:rPr>
        <w:t>vs</w:t>
      </w:r>
      <w:r w:rsidRPr="003155AD">
        <w:rPr>
          <w:rFonts w:ascii="Book Antiqua" w:hAnsi="Book Antiqua" w:cs="Times New Roman"/>
          <w:color w:val="000000" w:themeColor="text1"/>
          <w:sz w:val="24"/>
          <w:szCs w:val="24"/>
        </w:rPr>
        <w:t xml:space="preserve"> 50 U/g). The fallacy in their argument lies in the fact that absolute skeletal muscle mass far exceeds liver mass, being estimated at 21 kg in women and 33 kg in men, on </w:t>
      </w:r>
      <w:proofErr w:type="gramStart"/>
      <w:r w:rsidRPr="003155AD">
        <w:rPr>
          <w:rFonts w:ascii="Book Antiqua" w:hAnsi="Book Antiqua" w:cs="Times New Roman"/>
          <w:color w:val="000000" w:themeColor="text1"/>
          <w:sz w:val="24"/>
          <w:szCs w:val="24"/>
        </w:rPr>
        <w:t>average</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21]</w:t>
      </w:r>
      <w:r w:rsidRPr="003155AD">
        <w:rPr>
          <w:rFonts w:ascii="Book Antiqua" w:hAnsi="Book Antiqua" w:cs="Times New Roman"/>
          <w:color w:val="000000" w:themeColor="text1"/>
          <w:sz w:val="24"/>
          <w:szCs w:val="24"/>
        </w:rPr>
        <w:t xml:space="preserve">. Trivial changes in one gram of muscle tissue may be significant when amplified 20000 times. </w:t>
      </w:r>
    </w:p>
    <w:p w14:paraId="72151F90"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p>
    <w:p w14:paraId="2F68C95B"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Pattern and trajectory of CK and aminotransferases</w:t>
      </w:r>
    </w:p>
    <w:p w14:paraId="62016D37"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t xml:space="preserve">As shown in our case example, the temporal changes in CK and ALT is fairly typical in observational data of rhabdomyolysis as well as in human experimental </w:t>
      </w:r>
      <w:proofErr w:type="gramStart"/>
      <w:r w:rsidRPr="003155AD">
        <w:rPr>
          <w:rFonts w:ascii="Book Antiqua" w:hAnsi="Book Antiqua" w:cs="Times New Roman"/>
          <w:color w:val="000000" w:themeColor="text1"/>
          <w:sz w:val="24"/>
          <w:szCs w:val="24"/>
        </w:rPr>
        <w:t>data</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19,22]</w:t>
      </w:r>
      <w:r w:rsidRPr="003155AD">
        <w:rPr>
          <w:rFonts w:ascii="Book Antiqua" w:hAnsi="Book Antiqua" w:cs="Times New Roman"/>
          <w:color w:val="000000" w:themeColor="text1"/>
          <w:sz w:val="24"/>
          <w:szCs w:val="24"/>
        </w:rPr>
        <w:t xml:space="preserve">. A significant rise in CK is usually detectable within 24 h after the inciting injury, peaks around 72 </w:t>
      </w:r>
      <w:r w:rsidRPr="003155AD">
        <w:rPr>
          <w:rFonts w:ascii="Book Antiqua" w:hAnsi="Book Antiqua" w:cs="Times New Roman"/>
          <w:color w:val="000000" w:themeColor="text1"/>
          <w:sz w:val="24"/>
          <w:szCs w:val="24"/>
          <w:lang w:eastAsia="zh-CN"/>
        </w:rPr>
        <w:t>h</w:t>
      </w:r>
      <w:r w:rsidRPr="003155AD">
        <w:rPr>
          <w:rFonts w:ascii="Book Antiqua" w:hAnsi="Book Antiqua" w:cs="Times New Roman"/>
          <w:color w:val="000000" w:themeColor="text1"/>
          <w:sz w:val="24"/>
          <w:szCs w:val="24"/>
        </w:rPr>
        <w:t xml:space="preserve">, and declines over a period of 7 to 12 </w:t>
      </w:r>
      <w:r w:rsidRPr="003155AD">
        <w:rPr>
          <w:rFonts w:ascii="Book Antiqua" w:hAnsi="Book Antiqua" w:cs="Times New Roman"/>
          <w:color w:val="000000" w:themeColor="text1"/>
          <w:sz w:val="24"/>
          <w:szCs w:val="24"/>
          <w:lang w:eastAsia="zh-CN"/>
        </w:rPr>
        <w:t>d</w:t>
      </w:r>
      <w:r w:rsidRPr="003155AD">
        <w:rPr>
          <w:rFonts w:ascii="Book Antiqua" w:hAnsi="Book Antiqua" w:cs="Times New Roman"/>
          <w:color w:val="000000" w:themeColor="text1"/>
          <w:sz w:val="24"/>
          <w:szCs w:val="24"/>
        </w:rPr>
        <w:t xml:space="preserve">. A significant rise in AST is usually detectable at 24 h when ALT may still be in the normal range until 48 h. The AST tends to peak around 3 to 4 </w:t>
      </w:r>
      <w:r w:rsidRPr="003155AD">
        <w:rPr>
          <w:rFonts w:ascii="Book Antiqua" w:hAnsi="Book Antiqua" w:cs="Times New Roman"/>
          <w:color w:val="000000" w:themeColor="text1"/>
          <w:sz w:val="24"/>
          <w:szCs w:val="24"/>
          <w:lang w:eastAsia="zh-CN"/>
        </w:rPr>
        <w:t>d</w:t>
      </w:r>
      <w:r w:rsidRPr="003155AD">
        <w:rPr>
          <w:rFonts w:ascii="Book Antiqua" w:hAnsi="Book Antiqua" w:cs="Times New Roman"/>
          <w:color w:val="000000" w:themeColor="text1"/>
          <w:sz w:val="24"/>
          <w:szCs w:val="24"/>
        </w:rPr>
        <w:t xml:space="preserve"> and the ALT peaks later at 4 to 5 </w:t>
      </w:r>
      <w:r w:rsidRPr="003155AD">
        <w:rPr>
          <w:rFonts w:ascii="Book Antiqua" w:hAnsi="Book Antiqua" w:cs="Times New Roman"/>
          <w:color w:val="000000" w:themeColor="text1"/>
          <w:sz w:val="24"/>
          <w:szCs w:val="24"/>
          <w:lang w:eastAsia="zh-CN"/>
        </w:rPr>
        <w:t>d</w:t>
      </w:r>
      <w:r w:rsidRPr="003155AD">
        <w:rPr>
          <w:rFonts w:ascii="Book Antiqua" w:hAnsi="Book Antiqua" w:cs="Times New Roman"/>
          <w:color w:val="000000" w:themeColor="text1"/>
          <w:sz w:val="24"/>
          <w:szCs w:val="24"/>
        </w:rPr>
        <w:t xml:space="preserve"> post injury. The AST tends to be higher than ALT such that the AST/ALT ratio is usually greater than one. In the case report of exertional rhabdomyolysis, the average AST/ALT ratio in the first seven days of admission was 3.0 (range, 1.24 to </w:t>
      </w:r>
      <w:proofErr w:type="gramStart"/>
      <w:r w:rsidRPr="003155AD">
        <w:rPr>
          <w:rFonts w:ascii="Book Antiqua" w:hAnsi="Book Antiqua" w:cs="Times New Roman"/>
          <w:color w:val="000000" w:themeColor="text1"/>
          <w:sz w:val="24"/>
          <w:szCs w:val="24"/>
        </w:rPr>
        <w:t>4.72)</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22]</w:t>
      </w:r>
      <w:r w:rsidRPr="003155AD">
        <w:rPr>
          <w:rFonts w:ascii="Book Antiqua" w:hAnsi="Book Antiqua" w:cs="Times New Roman"/>
          <w:color w:val="000000" w:themeColor="text1"/>
          <w:sz w:val="24"/>
          <w:szCs w:val="24"/>
        </w:rPr>
        <w:t xml:space="preserve">. The peak AST/ALT </w:t>
      </w:r>
      <w:r w:rsidRPr="003155AD">
        <w:rPr>
          <w:rFonts w:ascii="Book Antiqua" w:hAnsi="Book Antiqua" w:cs="Times New Roman"/>
          <w:color w:val="000000" w:themeColor="text1"/>
          <w:sz w:val="24"/>
          <w:szCs w:val="24"/>
        </w:rPr>
        <w:lastRenderedPageBreak/>
        <w:t xml:space="preserve">tends to occur at the same time as peak AST, on day 3 from onset of </w:t>
      </w:r>
      <w:proofErr w:type="gramStart"/>
      <w:r w:rsidRPr="003155AD">
        <w:rPr>
          <w:rFonts w:ascii="Book Antiqua" w:hAnsi="Book Antiqua" w:cs="Times New Roman"/>
          <w:color w:val="000000" w:themeColor="text1"/>
          <w:sz w:val="24"/>
          <w:szCs w:val="24"/>
        </w:rPr>
        <w:t>injury</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19]</w:t>
      </w:r>
      <w:r w:rsidRPr="003155AD">
        <w:rPr>
          <w:rFonts w:ascii="Book Antiqua" w:hAnsi="Book Antiqua" w:cs="Times New Roman"/>
          <w:color w:val="000000" w:themeColor="text1"/>
          <w:sz w:val="24"/>
          <w:szCs w:val="24"/>
        </w:rPr>
        <w:t xml:space="preserve">. With severe rhabdomyolysis, the aminotransferases may remain abnormal for 2 to 3 </w:t>
      </w:r>
      <w:r w:rsidRPr="003155AD">
        <w:rPr>
          <w:rFonts w:ascii="Book Antiqua" w:hAnsi="Book Antiqua" w:cs="Times New Roman"/>
          <w:color w:val="000000" w:themeColor="text1"/>
          <w:sz w:val="24"/>
          <w:szCs w:val="24"/>
          <w:lang w:eastAsia="zh-CN"/>
        </w:rPr>
        <w:t>wk</w:t>
      </w:r>
      <w:r w:rsidRPr="003155AD">
        <w:rPr>
          <w:rFonts w:ascii="Book Antiqua" w:hAnsi="Book Antiqua" w:cs="Times New Roman"/>
          <w:color w:val="000000" w:themeColor="text1"/>
          <w:sz w:val="24"/>
          <w:szCs w:val="24"/>
        </w:rPr>
        <w:t>. There may be a period when CK has normalised but aminotransferases remain elevated.</w:t>
      </w:r>
    </w:p>
    <w:p w14:paraId="6BC7C9EB" w14:textId="77777777" w:rsidR="00794C5E" w:rsidRPr="003155AD" w:rsidRDefault="00794C5E" w:rsidP="003155AD">
      <w:pPr>
        <w:tabs>
          <w:tab w:val="left" w:pos="567"/>
          <w:tab w:val="left" w:pos="720"/>
          <w:tab w:val="left" w:pos="2205"/>
        </w:tabs>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t xml:space="preserve">Mathur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11]</w:t>
      </w:r>
      <w:r w:rsidRPr="003155AD">
        <w:rPr>
          <w:rFonts w:ascii="Book Antiqua" w:hAnsi="Book Antiqua" w:cs="Times New Roman"/>
          <w:color w:val="000000" w:themeColor="text1"/>
          <w:sz w:val="24"/>
          <w:szCs w:val="24"/>
        </w:rPr>
        <w:t xml:space="preserve"> conducted an observational study of inflammatory myopathy patients and demonstrated that abnormal serum aminotransferases follow the CK levels. In 85 patients with inflammatory myopathy and a mean CK of over 5000 U/L, the peak CK level was strongly correlated with the AST (</w:t>
      </w:r>
      <w:r w:rsidRPr="003155AD">
        <w:rPr>
          <w:rFonts w:ascii="Book Antiqua" w:hAnsi="Book Antiqua" w:cs="Times New Roman"/>
          <w:i/>
          <w:iCs/>
          <w:color w:val="000000" w:themeColor="text1"/>
          <w:sz w:val="24"/>
          <w:szCs w:val="24"/>
        </w:rPr>
        <w:t>r</w:t>
      </w:r>
      <w:r w:rsidRPr="003155AD">
        <w:rPr>
          <w:rFonts w:ascii="Book Antiqua" w:hAnsi="Book Antiqua" w:cs="Times New Roman"/>
          <w:color w:val="000000" w:themeColor="text1"/>
          <w:sz w:val="24"/>
          <w:szCs w:val="24"/>
        </w:rPr>
        <w:t xml:space="preserve"> = 0.87) and ALT (</w:t>
      </w:r>
      <w:r w:rsidRPr="003155AD">
        <w:rPr>
          <w:rFonts w:ascii="Book Antiqua" w:hAnsi="Book Antiqua" w:cs="Times New Roman"/>
          <w:i/>
          <w:iCs/>
          <w:color w:val="000000" w:themeColor="text1"/>
          <w:sz w:val="24"/>
          <w:szCs w:val="24"/>
        </w:rPr>
        <w:t>r</w:t>
      </w:r>
      <w:r w:rsidRPr="003155AD">
        <w:rPr>
          <w:rFonts w:ascii="Book Antiqua" w:hAnsi="Book Antiqua" w:cs="Times New Roman"/>
          <w:color w:val="000000" w:themeColor="text1"/>
          <w:sz w:val="24"/>
          <w:szCs w:val="24"/>
        </w:rPr>
        <w:t xml:space="preserve"> = 0.84). At the peak CK level, the mean ± SD for the AST was 215 ± 227 U/L, and the mean ± SD for ALT was 137 ± 137 U/L. More importantly, aminotransferases normalised in 85% of patients at the time of CK normalisation after </w:t>
      </w:r>
      <w:proofErr w:type="gramStart"/>
      <w:r w:rsidRPr="003155AD">
        <w:rPr>
          <w:rFonts w:ascii="Book Antiqua" w:hAnsi="Book Antiqua" w:cs="Times New Roman"/>
          <w:color w:val="000000" w:themeColor="text1"/>
          <w:sz w:val="24"/>
          <w:szCs w:val="24"/>
        </w:rPr>
        <w:t>treatment</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11]</w:t>
      </w:r>
      <w:r w:rsidRPr="003155AD">
        <w:rPr>
          <w:rFonts w:ascii="Book Antiqua" w:hAnsi="Book Antiqua" w:cs="Times New Roman"/>
          <w:color w:val="000000" w:themeColor="text1"/>
          <w:sz w:val="24"/>
          <w:szCs w:val="24"/>
        </w:rPr>
        <w:t>.</w:t>
      </w:r>
    </w:p>
    <w:p w14:paraId="6A9A2EA2" w14:textId="77777777" w:rsidR="00794C5E" w:rsidRPr="003155AD" w:rsidRDefault="00794C5E" w:rsidP="003155AD">
      <w:pPr>
        <w:tabs>
          <w:tab w:val="left" w:pos="567"/>
          <w:tab w:val="left" w:pos="720"/>
          <w:tab w:val="left" w:pos="2205"/>
        </w:tabs>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In observational studies, the timing of the inciting injury relative to presentation or admission cannot always be accurately determined, and the biomarkers associated with rhabdomyolysis may be either rising or falling. Treatment with intravenous fluids often accelerates CK decline with little effect on aminotransferases, as CK is predominantly cleared by the kidneys but ALT is cleared by the liver itself.</w:t>
      </w:r>
    </w:p>
    <w:p w14:paraId="37FBFD34"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ab/>
      </w:r>
    </w:p>
    <w:p w14:paraId="592D937F"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color w:val="000000" w:themeColor="text1"/>
          <w:sz w:val="24"/>
          <w:szCs w:val="24"/>
          <w:u w:val="single"/>
        </w:rPr>
      </w:pPr>
      <w:r w:rsidRPr="003155AD">
        <w:rPr>
          <w:rFonts w:ascii="Book Antiqua" w:hAnsi="Book Antiqua" w:cs="Times New Roman"/>
          <w:b/>
          <w:bCs/>
          <w:color w:val="000000" w:themeColor="text1"/>
          <w:sz w:val="24"/>
          <w:szCs w:val="24"/>
          <w:u w:val="single"/>
        </w:rPr>
        <w:t>EVIDENCE FOR LIVER DERIVED ALT IN RHABDOMYOLYSIS</w:t>
      </w:r>
    </w:p>
    <w:p w14:paraId="448066A6"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So far, we assumed aminotransferases are released from injured muscle but there may be other mechanisms which cause liver injury. An earlier report suggested that proteases are released after </w:t>
      </w:r>
      <w:proofErr w:type="gramStart"/>
      <w:r w:rsidRPr="003155AD">
        <w:rPr>
          <w:rFonts w:ascii="Book Antiqua" w:hAnsi="Book Antiqua" w:cs="Times New Roman"/>
          <w:color w:val="000000" w:themeColor="text1"/>
          <w:sz w:val="24"/>
          <w:szCs w:val="24"/>
        </w:rPr>
        <w:t>rhabdomyolysis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23]</w:t>
      </w:r>
      <w:r w:rsidRPr="003155AD">
        <w:rPr>
          <w:rFonts w:ascii="Book Antiqua" w:hAnsi="Book Antiqua" w:cs="Times New Roman"/>
          <w:color w:val="000000" w:themeColor="text1"/>
          <w:sz w:val="24"/>
          <w:szCs w:val="24"/>
        </w:rPr>
        <w:t>. There have been other hypotheses but good evidence is not available. For an indirect mechanism to have a role, injured muscles should release mediators which exert a systemic effect. The best candidate is probably oxidative stress.</w:t>
      </w:r>
    </w:p>
    <w:p w14:paraId="0CEEBD48"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color w:val="000000" w:themeColor="text1"/>
          <w:sz w:val="24"/>
          <w:szCs w:val="24"/>
        </w:rPr>
      </w:pPr>
    </w:p>
    <w:p w14:paraId="3DE037DE"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Oxidative stress and inflammation</w:t>
      </w:r>
    </w:p>
    <w:p w14:paraId="5DCC08C7"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t xml:space="preserve">In rats, Plotnikov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24]</w:t>
      </w:r>
      <w:r w:rsidRPr="003155AD">
        <w:rPr>
          <w:rFonts w:ascii="Book Antiqua" w:hAnsi="Book Antiqua" w:cs="Times New Roman"/>
          <w:color w:val="000000" w:themeColor="text1"/>
          <w:sz w:val="24"/>
          <w:szCs w:val="24"/>
        </w:rPr>
        <w:t xml:space="preserve"> found that myoglobin released from muscle causes lipid peroxidation of mitochondrial membranes, mitochondrial dysfunction and oxidative stress in renal tubular cells. Oxidative stress and lipid </w:t>
      </w:r>
      <w:r w:rsidRPr="003155AD">
        <w:rPr>
          <w:rFonts w:ascii="Book Antiqua" w:hAnsi="Book Antiqua" w:cs="Times New Roman"/>
          <w:color w:val="000000" w:themeColor="text1"/>
          <w:sz w:val="24"/>
          <w:szCs w:val="24"/>
        </w:rPr>
        <w:lastRenderedPageBreak/>
        <w:t xml:space="preserve">peroxidation of fatty acids may be responsible for increased F2-isoprostanes, which promote inflammation, endothelial dysfunction, vasoconstriction, and </w:t>
      </w:r>
      <w:proofErr w:type="gramStart"/>
      <w:r w:rsidRPr="003155AD">
        <w:rPr>
          <w:rFonts w:ascii="Book Antiqua" w:hAnsi="Book Antiqua" w:cs="Times New Roman"/>
          <w:color w:val="000000" w:themeColor="text1"/>
          <w:sz w:val="24"/>
          <w:szCs w:val="24"/>
        </w:rPr>
        <w:t>apoptosis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25]</w:t>
      </w:r>
      <w:r w:rsidRPr="003155AD">
        <w:rPr>
          <w:rFonts w:ascii="Book Antiqua" w:hAnsi="Book Antiqua" w:cs="Times New Roman"/>
          <w:color w:val="000000" w:themeColor="text1"/>
          <w:sz w:val="24"/>
          <w:szCs w:val="24"/>
        </w:rPr>
        <w:t xml:space="preserve">. In experimental rhabdomyolysis, Okubo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26]</w:t>
      </w:r>
      <w:r w:rsidRPr="003155AD">
        <w:rPr>
          <w:rFonts w:ascii="Book Antiqua" w:hAnsi="Book Antiqua" w:cs="Times New Roman"/>
          <w:color w:val="000000" w:themeColor="text1"/>
          <w:sz w:val="24"/>
          <w:szCs w:val="24"/>
        </w:rPr>
        <w:t xml:space="preserve"> demonstrated that heme-activated platelets released from necrotic muscle promoted release of macrophage extracellular traps. The role of innate immune cells in inflammation and apoptosis is further supported by Kim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27]</w:t>
      </w:r>
      <w:r w:rsidRPr="003155AD">
        <w:rPr>
          <w:rFonts w:ascii="Book Antiqua" w:hAnsi="Book Antiqua" w:cs="Times New Roman"/>
          <w:color w:val="000000" w:themeColor="text1"/>
          <w:sz w:val="24"/>
          <w:szCs w:val="24"/>
        </w:rPr>
        <w:t xml:space="preserve">, noting macrophage depletion is protective against AKI. In humans, Pereira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28]</w:t>
      </w:r>
      <w:r w:rsidRPr="003155AD">
        <w:rPr>
          <w:rFonts w:ascii="Book Antiqua" w:hAnsi="Book Antiqua" w:cs="Times New Roman"/>
          <w:color w:val="000000" w:themeColor="text1"/>
          <w:sz w:val="24"/>
          <w:szCs w:val="24"/>
        </w:rPr>
        <w:t xml:space="preserve"> supported the concept of systemic inflammation in a case report of a soldier who presented with exertional rhabdomyolysis. Investigations showed elevated levels of proinflammatory cytokines (interleukin-1 and interleukin-6) and microvascular dysfunction which persisted for one week.</w:t>
      </w:r>
    </w:p>
    <w:p w14:paraId="77799EEB" w14:textId="77777777" w:rsidR="00794C5E" w:rsidRPr="003155AD" w:rsidRDefault="00794C5E" w:rsidP="003155AD">
      <w:pPr>
        <w:tabs>
          <w:tab w:val="left" w:pos="567"/>
          <w:tab w:val="left" w:pos="720"/>
          <w:tab w:val="left" w:pos="2205"/>
        </w:tabs>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There is paucity of basic science research in the liver context, particularly for a direct role of myoglobin in inciting liver injury. There are limited studies implicating oxidative stress in the liver related to rhabdomyolysis. Pal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20]</w:t>
      </w:r>
      <w:r w:rsidRPr="003155AD">
        <w:rPr>
          <w:rFonts w:ascii="Book Antiqua" w:hAnsi="Book Antiqua" w:cs="Times New Roman"/>
          <w:color w:val="000000" w:themeColor="text1"/>
          <w:sz w:val="24"/>
          <w:szCs w:val="24"/>
        </w:rPr>
        <w:t xml:space="preserve"> examined the effects of intense exercise in post-pubertal boys and girls, and demonstrated elevated serum CK and aminotransferases at 24 h and 48 h post-exertion. As evidence of oxidative stress, they showed that serum catalase activity and </w:t>
      </w:r>
      <w:proofErr w:type="spellStart"/>
      <w:r w:rsidRPr="003155AD">
        <w:rPr>
          <w:rFonts w:ascii="Book Antiqua" w:hAnsi="Book Antiqua" w:cs="Times New Roman"/>
          <w:color w:val="000000" w:themeColor="text1"/>
          <w:sz w:val="24"/>
          <w:szCs w:val="24"/>
        </w:rPr>
        <w:t>thiobarbituric</w:t>
      </w:r>
      <w:proofErr w:type="spellEnd"/>
      <w:r w:rsidRPr="003155AD">
        <w:rPr>
          <w:rFonts w:ascii="Book Antiqua" w:hAnsi="Book Antiqua" w:cs="Times New Roman"/>
          <w:color w:val="000000" w:themeColor="text1"/>
          <w:sz w:val="24"/>
          <w:szCs w:val="24"/>
        </w:rPr>
        <w:t xml:space="preserve"> acid-reactive substances (a marker of lipid peroxidation) were increased above </w:t>
      </w:r>
      <w:proofErr w:type="gramStart"/>
      <w:r w:rsidRPr="003155AD">
        <w:rPr>
          <w:rFonts w:ascii="Book Antiqua" w:hAnsi="Book Antiqua" w:cs="Times New Roman"/>
          <w:color w:val="000000" w:themeColor="text1"/>
          <w:sz w:val="24"/>
          <w:szCs w:val="24"/>
        </w:rPr>
        <w:t>baseline</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20]</w:t>
      </w:r>
      <w:r w:rsidRPr="003155AD">
        <w:rPr>
          <w:rFonts w:ascii="Book Antiqua" w:hAnsi="Book Antiqua" w:cs="Times New Roman"/>
          <w:color w:val="000000" w:themeColor="text1"/>
          <w:sz w:val="24"/>
          <w:szCs w:val="24"/>
        </w:rPr>
        <w:t xml:space="preserve">. </w:t>
      </w:r>
      <w:proofErr w:type="spellStart"/>
      <w:r w:rsidRPr="003155AD">
        <w:rPr>
          <w:rFonts w:ascii="Book Antiqua" w:hAnsi="Book Antiqua" w:cs="Times New Roman"/>
          <w:color w:val="000000" w:themeColor="text1"/>
          <w:sz w:val="24"/>
          <w:szCs w:val="24"/>
        </w:rPr>
        <w:t>Georgakouli</w:t>
      </w:r>
      <w:proofErr w:type="spellEnd"/>
      <w:r w:rsidRPr="003155AD">
        <w:rPr>
          <w:rFonts w:ascii="Book Antiqua" w:hAnsi="Book Antiqua" w:cs="Times New Roman"/>
          <w:color w:val="000000" w:themeColor="text1"/>
          <w:sz w:val="24"/>
          <w:szCs w:val="24"/>
        </w:rPr>
        <w:t xml:space="preserve">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29]</w:t>
      </w:r>
      <w:r w:rsidRPr="003155AD">
        <w:rPr>
          <w:rFonts w:ascii="Book Antiqua" w:hAnsi="Book Antiqua" w:cs="Times New Roman"/>
          <w:i/>
          <w:iCs/>
          <w:color w:val="000000" w:themeColor="text1"/>
          <w:sz w:val="24"/>
          <w:szCs w:val="24"/>
        </w:rPr>
        <w:t xml:space="preserve"> </w:t>
      </w:r>
      <w:r w:rsidRPr="003155AD">
        <w:rPr>
          <w:rFonts w:ascii="Book Antiqua" w:hAnsi="Book Antiqua" w:cs="Times New Roman"/>
          <w:color w:val="000000" w:themeColor="text1"/>
          <w:sz w:val="24"/>
          <w:szCs w:val="24"/>
        </w:rPr>
        <w:t xml:space="preserve">also reported similar findings of increased aminotransferases, catalase and total antioxidant capacity in heavy alcohol drinkers after moderate intensity exercise. </w:t>
      </w:r>
    </w:p>
    <w:p w14:paraId="0FD29B67"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p>
    <w:p w14:paraId="1DA085FA"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color w:val="000000" w:themeColor="text1"/>
          <w:sz w:val="24"/>
          <w:szCs w:val="24"/>
          <w:u w:val="single"/>
        </w:rPr>
      </w:pPr>
      <w:r w:rsidRPr="003155AD">
        <w:rPr>
          <w:rFonts w:ascii="Book Antiqua" w:hAnsi="Book Antiqua" w:cs="Times New Roman"/>
          <w:b/>
          <w:bCs/>
          <w:color w:val="000000" w:themeColor="text1"/>
          <w:sz w:val="24"/>
          <w:szCs w:val="24"/>
          <w:u w:val="single"/>
        </w:rPr>
        <w:t>CLINICAL QUESTIONS AND NOVEL APPROACHES</w:t>
      </w:r>
    </w:p>
    <w:p w14:paraId="32408D34"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In the setting of rhabdomyolysis, what is an expected level of ALT rise given the degree of muscle injury? In other words, is there a threshold for concern to justify further tests for liver disease? Alternatively, can we use other markers to help clinical decision making? </w:t>
      </w:r>
    </w:p>
    <w:p w14:paraId="7175E55F"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p>
    <w:p w14:paraId="52ED536A"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Adjusted analysis of traditional biomarkers</w:t>
      </w:r>
    </w:p>
    <w:p w14:paraId="75A5E48B"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lastRenderedPageBreak/>
        <w:t xml:space="preserve">One simple idea is to adjust the aminotransferase level for other markers concurrently released by injured muscles but not liver. The most relevant in rhabdomyolysis is the CK/ALT ratio. Wang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30]</w:t>
      </w:r>
      <w:r w:rsidRPr="003155AD">
        <w:rPr>
          <w:rFonts w:ascii="Book Antiqua" w:hAnsi="Book Antiqua" w:cs="Times New Roman"/>
          <w:color w:val="000000" w:themeColor="text1"/>
          <w:sz w:val="24"/>
          <w:szCs w:val="24"/>
        </w:rPr>
        <w:t xml:space="preserve"> examined the CK/ALT and CK/AST ratios in an experimental model of </w:t>
      </w:r>
      <w:proofErr w:type="spellStart"/>
      <w:r w:rsidRPr="003155AD">
        <w:rPr>
          <w:rFonts w:ascii="Book Antiqua" w:hAnsi="Book Antiqua" w:cs="Times New Roman"/>
          <w:color w:val="000000" w:themeColor="text1"/>
          <w:sz w:val="24"/>
          <w:szCs w:val="24"/>
        </w:rPr>
        <w:t>dystrophinopathy</w:t>
      </w:r>
      <w:proofErr w:type="spellEnd"/>
      <w:r w:rsidRPr="003155AD">
        <w:rPr>
          <w:rFonts w:ascii="Book Antiqua" w:hAnsi="Book Antiqua" w:cs="Times New Roman"/>
          <w:color w:val="000000" w:themeColor="text1"/>
          <w:sz w:val="24"/>
          <w:szCs w:val="24"/>
        </w:rPr>
        <w:t xml:space="preserve"> associated with acute liver injury, and in humans with </w:t>
      </w:r>
      <w:proofErr w:type="spellStart"/>
      <w:r w:rsidRPr="003155AD">
        <w:rPr>
          <w:rFonts w:ascii="Book Antiqua" w:hAnsi="Book Antiqua" w:cs="Times New Roman"/>
          <w:color w:val="000000" w:themeColor="text1"/>
          <w:sz w:val="24"/>
          <w:szCs w:val="24"/>
        </w:rPr>
        <w:t>dystrophinopathy</w:t>
      </w:r>
      <w:proofErr w:type="spellEnd"/>
      <w:r w:rsidRPr="003155AD">
        <w:rPr>
          <w:rFonts w:ascii="Book Antiqua" w:hAnsi="Book Antiqua" w:cs="Times New Roman"/>
          <w:color w:val="000000" w:themeColor="text1"/>
          <w:sz w:val="24"/>
          <w:szCs w:val="24"/>
        </w:rPr>
        <w:t xml:space="preserve">. The authors reported that the CK/ALT ratio can differentiate between normal liver, acute liver injury and </w:t>
      </w:r>
      <w:proofErr w:type="spellStart"/>
      <w:r w:rsidRPr="003155AD">
        <w:rPr>
          <w:rFonts w:ascii="Book Antiqua" w:hAnsi="Book Antiqua" w:cs="Times New Roman"/>
          <w:color w:val="000000" w:themeColor="text1"/>
          <w:sz w:val="24"/>
          <w:szCs w:val="24"/>
        </w:rPr>
        <w:t>dystrophinopathy</w:t>
      </w:r>
      <w:proofErr w:type="spellEnd"/>
      <w:r w:rsidRPr="003155AD">
        <w:rPr>
          <w:rFonts w:ascii="Book Antiqua" w:hAnsi="Book Antiqua" w:cs="Times New Roman"/>
          <w:color w:val="000000" w:themeColor="text1"/>
          <w:sz w:val="24"/>
          <w:szCs w:val="24"/>
        </w:rPr>
        <w:t xml:space="preserve"> with or without liver injury, in their mouse model. In their patients, the CK/ALT ratio showed promise as it was less affected by age and other factors associated with muscle injury. Radke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31]</w:t>
      </w:r>
      <w:r w:rsidRPr="003155AD">
        <w:rPr>
          <w:rFonts w:ascii="Book Antiqua" w:hAnsi="Book Antiqua" w:cs="Times New Roman"/>
          <w:color w:val="000000" w:themeColor="text1"/>
          <w:sz w:val="24"/>
          <w:szCs w:val="24"/>
        </w:rPr>
        <w:t xml:space="preserve"> demonstrated a significantly higher CK/ALT and CK/AST ratios in patients with rhabdomyolysis compared to patients who overdose on acetaminophen. The median CK/ALT ratio was 37.1 with rhabdomyolysis compared to 5.8 with acetaminophen overdose. At a cut-off CK/ALT ratio of 15, the sensitivity was 67% and specificity was 77</w:t>
      </w:r>
      <w:proofErr w:type="gramStart"/>
      <w:r w:rsidRPr="003155AD">
        <w:rPr>
          <w:rFonts w:ascii="Book Antiqua" w:hAnsi="Book Antiqua" w:cs="Times New Roman"/>
          <w:color w:val="000000" w:themeColor="text1"/>
          <w:sz w:val="24"/>
          <w:szCs w:val="24"/>
        </w:rPr>
        <w:t>%</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31]</w:t>
      </w:r>
      <w:r w:rsidRPr="003155AD">
        <w:rPr>
          <w:rFonts w:ascii="Book Antiqua" w:hAnsi="Book Antiqua" w:cs="Times New Roman"/>
          <w:color w:val="000000" w:themeColor="text1"/>
          <w:sz w:val="24"/>
          <w:szCs w:val="24"/>
        </w:rPr>
        <w:t xml:space="preserve">. To differentiate liver from muscle injury, a high specificity is desirable, thus the CK/ALT ratio is far from ideal but an improvement on ALT alone. Given the non-linear correlation between CK and ALT, the utility of the ratio of the log-transformed CK to log-transformed ALT should be further </w:t>
      </w:r>
      <w:proofErr w:type="gramStart"/>
      <w:r w:rsidRPr="003155AD">
        <w:rPr>
          <w:rFonts w:ascii="Book Antiqua" w:hAnsi="Book Antiqua" w:cs="Times New Roman"/>
          <w:color w:val="000000" w:themeColor="text1"/>
          <w:sz w:val="24"/>
          <w:szCs w:val="24"/>
        </w:rPr>
        <w:t>studied</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6]</w:t>
      </w:r>
      <w:r w:rsidRPr="003155AD">
        <w:rPr>
          <w:rFonts w:ascii="Book Antiqua" w:hAnsi="Book Antiqua" w:cs="Times New Roman"/>
          <w:color w:val="000000" w:themeColor="text1"/>
          <w:sz w:val="24"/>
          <w:szCs w:val="24"/>
        </w:rPr>
        <w:t>.</w:t>
      </w:r>
    </w:p>
    <w:p w14:paraId="783D9CEE"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p>
    <w:p w14:paraId="6EBA6127"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color w:val="000000" w:themeColor="text1"/>
          <w:sz w:val="24"/>
          <w:szCs w:val="24"/>
          <w:lang w:eastAsia="zh-CN"/>
        </w:rPr>
      </w:pPr>
      <w:r w:rsidRPr="003155AD">
        <w:rPr>
          <w:rFonts w:ascii="Book Antiqua" w:hAnsi="Book Antiqua" w:cs="Times New Roman"/>
          <w:b/>
          <w:i/>
          <w:iCs/>
          <w:color w:val="000000" w:themeColor="text1"/>
          <w:sz w:val="24"/>
          <w:szCs w:val="24"/>
        </w:rPr>
        <w:t>Novel biomarkers</w:t>
      </w:r>
    </w:p>
    <w:p w14:paraId="7F2DF765"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t xml:space="preserve">Looking beyond CK and aminotransferases, plasma microRNAs (miRNAs) show promise. MicroRNAs are small, endogenous non-coding RNA molecules of around 22 nucleotides, which serves as gene regulators. Some microRNAs are cell and tissue-specific, and generally remain stable in plasma. They can be measured with sensitive molecular methods. In animal experiments, </w:t>
      </w:r>
      <w:proofErr w:type="spellStart"/>
      <w:r w:rsidRPr="003155AD">
        <w:rPr>
          <w:rFonts w:ascii="Book Antiqua" w:hAnsi="Book Antiqua" w:cs="Times New Roman"/>
          <w:color w:val="000000" w:themeColor="text1"/>
          <w:sz w:val="24"/>
          <w:szCs w:val="24"/>
        </w:rPr>
        <w:t>Laterza</w:t>
      </w:r>
      <w:proofErr w:type="spellEnd"/>
      <w:r w:rsidRPr="003155AD">
        <w:rPr>
          <w:rFonts w:ascii="Book Antiqua" w:hAnsi="Book Antiqua" w:cs="Times New Roman"/>
          <w:color w:val="000000" w:themeColor="text1"/>
          <w:sz w:val="24"/>
          <w:szCs w:val="24"/>
        </w:rPr>
        <w:t xml:space="preserve">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32]</w:t>
      </w:r>
      <w:r w:rsidRPr="003155AD">
        <w:rPr>
          <w:rFonts w:ascii="Book Antiqua" w:hAnsi="Book Antiqua" w:cs="Times New Roman"/>
          <w:color w:val="000000" w:themeColor="text1"/>
          <w:sz w:val="24"/>
          <w:szCs w:val="24"/>
        </w:rPr>
        <w:t xml:space="preserve"> examined miR-122 and miR-133a for liver and muscle injury, respectively. miR-122 was elevated in liver but not muscle injury, and miR-133a was elevated in muscle but not liver injury. Bailey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33]</w:t>
      </w:r>
      <w:r w:rsidRPr="003155AD">
        <w:rPr>
          <w:rFonts w:ascii="Book Antiqua" w:hAnsi="Book Antiqua" w:cs="Times New Roman"/>
          <w:color w:val="000000" w:themeColor="text1"/>
          <w:sz w:val="24"/>
          <w:szCs w:val="24"/>
        </w:rPr>
        <w:t xml:space="preserve"> conducted an extensive evaluation of miRNAs with the goal of utilising them in clinical trials to distinguish liver from muscle injury. Among the promising candidates were miR-1, miR-133a, miR-133b and miR-206 for muscle, and </w:t>
      </w:r>
      <w:r w:rsidRPr="003155AD">
        <w:rPr>
          <w:rFonts w:ascii="Book Antiqua" w:hAnsi="Book Antiqua" w:cs="Times New Roman"/>
          <w:color w:val="000000" w:themeColor="text1"/>
          <w:sz w:val="24"/>
          <w:szCs w:val="24"/>
        </w:rPr>
        <w:lastRenderedPageBreak/>
        <w:t xml:space="preserve">miR-122 and miR-192 for liver. In animal experiments, these biomarkers showed superior specificity to CK and aminotransferases for muscle and liver injury </w:t>
      </w:r>
      <w:proofErr w:type="gramStart"/>
      <w:r w:rsidRPr="003155AD">
        <w:rPr>
          <w:rFonts w:ascii="Book Antiqua" w:hAnsi="Book Antiqua" w:cs="Times New Roman"/>
          <w:color w:val="000000" w:themeColor="text1"/>
          <w:sz w:val="24"/>
          <w:szCs w:val="24"/>
        </w:rPr>
        <w:t>respectively</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33]</w:t>
      </w:r>
      <w:r w:rsidRPr="003155AD">
        <w:rPr>
          <w:rFonts w:ascii="Book Antiqua" w:hAnsi="Book Antiqua" w:cs="Times New Roman"/>
          <w:color w:val="000000" w:themeColor="text1"/>
          <w:sz w:val="24"/>
          <w:szCs w:val="24"/>
        </w:rPr>
        <w:t>.</w:t>
      </w:r>
    </w:p>
    <w:p w14:paraId="2178E2FE" w14:textId="77777777" w:rsidR="00794C5E" w:rsidRPr="003155AD" w:rsidRDefault="00794C5E" w:rsidP="003155AD">
      <w:pPr>
        <w:tabs>
          <w:tab w:val="left" w:pos="567"/>
          <w:tab w:val="left" w:pos="720"/>
          <w:tab w:val="left" w:pos="2205"/>
        </w:tabs>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proofErr w:type="gramStart"/>
      <w:r w:rsidRPr="003155AD">
        <w:rPr>
          <w:rFonts w:ascii="Book Antiqua" w:hAnsi="Book Antiqua" w:cs="Times New Roman"/>
          <w:color w:val="000000" w:themeColor="text1"/>
          <w:sz w:val="24"/>
          <w:szCs w:val="24"/>
        </w:rPr>
        <w:t>Goldstein</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34]</w:t>
      </w:r>
      <w:r w:rsidRPr="003155AD">
        <w:rPr>
          <w:rFonts w:ascii="Book Antiqua" w:hAnsi="Book Antiqua" w:cs="Times New Roman"/>
          <w:color w:val="000000" w:themeColor="text1"/>
          <w:sz w:val="24"/>
          <w:szCs w:val="24"/>
        </w:rPr>
        <w:t xml:space="preserve"> reported on work of the Predictive Safety Testing Consortium, which included a muscle injury biomarker panel. The biomarkers were CK (mass assay), fatty acid-binding protein 3, skeletal troponin I and myosin light chain 3. Experimentally, the accuracy of these biomarkers was assessed in tetramethyl-p-phenylenediamine induced skeletal muscle injury and acetaminophen-induced liver injury. AST levels could not be used to distinguish liver from muscle injury but the novel biomarkers showed higher specificity and correctly determined which tissue was injured histologically</w:t>
      </w:r>
      <w:r w:rsidRPr="003155AD">
        <w:rPr>
          <w:rFonts w:ascii="Book Antiqua" w:hAnsi="Book Antiqua" w:cs="Times New Roman"/>
          <w:color w:val="000000" w:themeColor="text1"/>
          <w:sz w:val="24"/>
          <w:szCs w:val="24"/>
          <w:vertAlign w:val="superscript"/>
        </w:rPr>
        <w:t>[34]</w:t>
      </w:r>
      <w:r w:rsidRPr="003155AD">
        <w:rPr>
          <w:rFonts w:ascii="Book Antiqua" w:hAnsi="Book Antiqua" w:cs="Times New Roman"/>
          <w:color w:val="000000" w:themeColor="text1"/>
          <w:sz w:val="24"/>
          <w:szCs w:val="24"/>
        </w:rPr>
        <w:t>.</w:t>
      </w:r>
    </w:p>
    <w:p w14:paraId="35A8E325"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i/>
          <w:iCs/>
          <w:color w:val="000000" w:themeColor="text1"/>
          <w:sz w:val="24"/>
          <w:szCs w:val="24"/>
        </w:rPr>
      </w:pPr>
    </w:p>
    <w:p w14:paraId="2B1ED71D"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i/>
          <w:iCs/>
          <w:color w:val="000000" w:themeColor="text1"/>
          <w:sz w:val="24"/>
          <w:szCs w:val="24"/>
        </w:rPr>
      </w:pPr>
      <w:r w:rsidRPr="003155AD">
        <w:rPr>
          <w:rFonts w:ascii="Book Antiqua" w:hAnsi="Book Antiqua" w:cs="Times New Roman"/>
          <w:b/>
          <w:i/>
          <w:iCs/>
          <w:color w:val="000000" w:themeColor="text1"/>
          <w:sz w:val="24"/>
          <w:szCs w:val="24"/>
        </w:rPr>
        <w:t>Quantitative analysis and potential confounders</w:t>
      </w:r>
    </w:p>
    <w:p w14:paraId="592F30C0"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softHyphen/>
        <w:t xml:space="preserve">Some studies suggest that the relationship between serum CK and aminotransferases is approximately linear. In muscular dystrophy, Wang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30]</w:t>
      </w:r>
      <w:r w:rsidRPr="003155AD">
        <w:rPr>
          <w:rFonts w:ascii="Book Antiqua" w:hAnsi="Book Antiqua" w:cs="Times New Roman"/>
          <w:color w:val="000000" w:themeColor="text1"/>
          <w:sz w:val="24"/>
          <w:szCs w:val="24"/>
        </w:rPr>
        <w:t xml:space="preserve"> showed a positive linear correlation between CK and ALT (</w:t>
      </w:r>
      <w:r w:rsidRPr="003155AD">
        <w:rPr>
          <w:rFonts w:ascii="Book Antiqua" w:hAnsi="Book Antiqua" w:cs="Times New Roman"/>
          <w:i/>
          <w:iCs/>
          <w:color w:val="000000" w:themeColor="text1"/>
          <w:sz w:val="24"/>
          <w:szCs w:val="24"/>
        </w:rPr>
        <w:t>r</w:t>
      </w:r>
      <w:r w:rsidRPr="003155AD">
        <w:rPr>
          <w:rFonts w:ascii="Book Antiqua" w:hAnsi="Book Antiqua" w:cs="Times New Roman"/>
          <w:color w:val="000000" w:themeColor="text1"/>
          <w:sz w:val="24"/>
          <w:szCs w:val="24"/>
        </w:rPr>
        <w:t xml:space="preserve"> = 0.75), and between CK and AST (</w:t>
      </w:r>
      <w:r w:rsidRPr="003155AD">
        <w:rPr>
          <w:rFonts w:ascii="Book Antiqua" w:hAnsi="Book Antiqua" w:cs="Times New Roman"/>
          <w:i/>
          <w:iCs/>
          <w:color w:val="000000" w:themeColor="text1"/>
          <w:sz w:val="24"/>
          <w:szCs w:val="24"/>
        </w:rPr>
        <w:t>r</w:t>
      </w:r>
      <w:r w:rsidRPr="003155AD">
        <w:rPr>
          <w:rFonts w:ascii="Book Antiqua" w:hAnsi="Book Antiqua" w:cs="Times New Roman"/>
          <w:color w:val="000000" w:themeColor="text1"/>
          <w:sz w:val="24"/>
          <w:szCs w:val="24"/>
        </w:rPr>
        <w:t xml:space="preserve"> = 0.79). The levels of CK and aminotransferases were dependent on age but this variability was diminished with the CK/ALT ratio. However, data from Weibrecht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35]</w:t>
      </w:r>
      <w:r w:rsidRPr="003155AD">
        <w:rPr>
          <w:rFonts w:ascii="Book Antiqua" w:hAnsi="Book Antiqua" w:cs="Times New Roman"/>
          <w:color w:val="000000" w:themeColor="text1"/>
          <w:sz w:val="24"/>
          <w:szCs w:val="24"/>
        </w:rPr>
        <w:t xml:space="preserve"> suggested that neither ALT nor peak CK is normally distributed in rhabdomyolysis. Lim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6]</w:t>
      </w:r>
      <w:r w:rsidRPr="003155AD">
        <w:rPr>
          <w:rFonts w:ascii="Book Antiqua" w:hAnsi="Book Antiqua" w:cs="Times New Roman"/>
          <w:color w:val="000000" w:themeColor="text1"/>
          <w:sz w:val="24"/>
          <w:szCs w:val="24"/>
        </w:rPr>
        <w:t xml:space="preserve"> confirmed this, and showed by linear and polynomial regression that the best functional form of this association is a linear relationship between the log-transformed CK and log-transformed ALT. The log-transformed CK, AKI stage, chronic liver disease and age together accounted for 46% of the observed variance in ALT. It is also possible to predict the ALT based on a regression model with these factors. In the worst case scenario, it was not common (&lt; 5% chance) for the predicted serum ALT to exceed 500 U/L (for peak CK up to 160000 U/L), on </w:t>
      </w:r>
      <w:proofErr w:type="gramStart"/>
      <w:r w:rsidRPr="003155AD">
        <w:rPr>
          <w:rFonts w:ascii="Book Antiqua" w:hAnsi="Book Antiqua" w:cs="Times New Roman"/>
          <w:color w:val="000000" w:themeColor="text1"/>
          <w:sz w:val="24"/>
          <w:szCs w:val="24"/>
        </w:rPr>
        <w:t>average</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6]</w:t>
      </w:r>
      <w:r w:rsidRPr="003155AD">
        <w:rPr>
          <w:rFonts w:ascii="Book Antiqua" w:hAnsi="Book Antiqua" w:cs="Times New Roman"/>
          <w:color w:val="000000" w:themeColor="text1"/>
          <w:sz w:val="24"/>
          <w:szCs w:val="24"/>
        </w:rPr>
        <w:t>. Even extrapolating to a peak CK of 400000 U/L, it was unlikely (&lt;</w:t>
      </w:r>
      <w:r w:rsidRPr="003155AD">
        <w:rPr>
          <w:rFonts w:ascii="Book Antiqua" w:hAnsi="Book Antiqua" w:cs="Times New Roman"/>
          <w:color w:val="000000" w:themeColor="text1"/>
          <w:sz w:val="24"/>
          <w:szCs w:val="24"/>
          <w:lang w:eastAsia="zh-CN"/>
        </w:rPr>
        <w:t xml:space="preserve"> </w:t>
      </w:r>
      <w:r w:rsidRPr="003155AD">
        <w:rPr>
          <w:rFonts w:ascii="Book Antiqua" w:hAnsi="Book Antiqua" w:cs="Times New Roman"/>
          <w:color w:val="000000" w:themeColor="text1"/>
          <w:sz w:val="24"/>
          <w:szCs w:val="24"/>
        </w:rPr>
        <w:t>1% chance) for it to exceed 800 U/L.</w:t>
      </w:r>
    </w:p>
    <w:p w14:paraId="026E1EF4" w14:textId="77777777" w:rsidR="00794C5E" w:rsidRPr="003155AD" w:rsidRDefault="00794C5E" w:rsidP="003155AD">
      <w:pPr>
        <w:tabs>
          <w:tab w:val="left" w:pos="567"/>
          <w:tab w:val="left" w:pos="720"/>
          <w:tab w:val="left" w:pos="2205"/>
        </w:tabs>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155AD">
        <w:rPr>
          <w:rFonts w:ascii="Book Antiqua" w:hAnsi="Book Antiqua" w:cs="Times New Roman"/>
          <w:color w:val="000000" w:themeColor="text1"/>
          <w:sz w:val="24"/>
          <w:szCs w:val="24"/>
        </w:rPr>
        <w:lastRenderedPageBreak/>
        <w:t xml:space="preserve">In such quantitative studies, consideration of confounding is important. One important factor is kidney function. Aminotransferases are much higher in patients with rhabdomyolysis and AKI compared to those without </w:t>
      </w:r>
      <w:proofErr w:type="gramStart"/>
      <w:r w:rsidRPr="003155AD">
        <w:rPr>
          <w:rFonts w:ascii="Book Antiqua" w:hAnsi="Book Antiqua" w:cs="Times New Roman"/>
          <w:color w:val="000000" w:themeColor="text1"/>
          <w:sz w:val="24"/>
          <w:szCs w:val="24"/>
        </w:rPr>
        <w:t>AKI</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6,36]</w:t>
      </w:r>
      <w:r w:rsidRPr="003155AD">
        <w:rPr>
          <w:rFonts w:ascii="Book Antiqua" w:hAnsi="Book Antiqua" w:cs="Times New Roman"/>
          <w:color w:val="000000" w:themeColor="text1"/>
          <w:sz w:val="24"/>
          <w:szCs w:val="24"/>
        </w:rPr>
        <w:t xml:space="preserve">. On the other hand, there is an ordinal relationship between chronic kidney disease (CKD) and baseline aminotransferase levels. Compared to healthy individuals, patients with pre-dialysis CKD have lower aminotransferase levels, while patients on dialysis have the lowest </w:t>
      </w:r>
      <w:proofErr w:type="gramStart"/>
      <w:r w:rsidRPr="003155AD">
        <w:rPr>
          <w:rFonts w:ascii="Book Antiqua" w:hAnsi="Book Antiqua" w:cs="Times New Roman"/>
          <w:color w:val="000000" w:themeColor="text1"/>
          <w:sz w:val="24"/>
          <w:szCs w:val="24"/>
        </w:rPr>
        <w:t>levels</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37,38]</w:t>
      </w:r>
      <w:r w:rsidRPr="003155AD">
        <w:rPr>
          <w:rFonts w:ascii="Book Antiqua" w:hAnsi="Book Antiqua" w:cs="Times New Roman"/>
          <w:color w:val="000000" w:themeColor="text1"/>
          <w:sz w:val="24"/>
          <w:szCs w:val="24"/>
        </w:rPr>
        <w:t xml:space="preserve">. Serum aminotransferases are also affected by age. In patients with rhabdomyolysis, Lau-Hing </w:t>
      </w:r>
      <w:proofErr w:type="spellStart"/>
      <w:r w:rsidRPr="003155AD">
        <w:rPr>
          <w:rFonts w:ascii="Book Antiqua" w:hAnsi="Book Antiqua" w:cs="Times New Roman"/>
          <w:color w:val="000000" w:themeColor="text1"/>
          <w:sz w:val="24"/>
          <w:szCs w:val="24"/>
        </w:rPr>
        <w:t>Yim</w:t>
      </w:r>
      <w:proofErr w:type="spellEnd"/>
      <w:r w:rsidRPr="003155AD">
        <w:rPr>
          <w:rFonts w:ascii="Book Antiqua" w:hAnsi="Book Antiqua" w:cs="Times New Roman"/>
          <w:color w:val="000000" w:themeColor="text1"/>
          <w:sz w:val="24"/>
          <w:szCs w:val="24"/>
        </w:rPr>
        <w:t xml:space="preserve"> </w:t>
      </w:r>
      <w:r w:rsidRPr="003155AD">
        <w:rPr>
          <w:rFonts w:ascii="Book Antiqua" w:hAnsi="Book Antiqua" w:cs="Times New Roman"/>
          <w:i/>
          <w:color w:val="000000" w:themeColor="text1"/>
          <w:sz w:val="24"/>
          <w:szCs w:val="24"/>
        </w:rPr>
        <w:t>et al</w:t>
      </w:r>
      <w:r w:rsidRPr="003155AD">
        <w:rPr>
          <w:rFonts w:ascii="Book Antiqua" w:hAnsi="Book Antiqua" w:cs="Times New Roman"/>
          <w:color w:val="000000" w:themeColor="text1"/>
          <w:sz w:val="24"/>
          <w:szCs w:val="24"/>
          <w:vertAlign w:val="superscript"/>
        </w:rPr>
        <w:t>[39]</w:t>
      </w:r>
      <w:r w:rsidRPr="003155AD">
        <w:rPr>
          <w:rFonts w:ascii="Book Antiqua" w:hAnsi="Book Antiqua" w:cs="Times New Roman"/>
          <w:color w:val="000000" w:themeColor="text1"/>
          <w:sz w:val="24"/>
          <w:szCs w:val="24"/>
        </w:rPr>
        <w:t xml:space="preserve"> noted that peak CK showed a negative linear correlation with age (</w:t>
      </w:r>
      <w:r w:rsidRPr="003155AD">
        <w:rPr>
          <w:rFonts w:ascii="Book Antiqua" w:hAnsi="Book Antiqua" w:cs="Times New Roman"/>
          <w:i/>
          <w:iCs/>
          <w:color w:val="000000" w:themeColor="text1"/>
          <w:sz w:val="24"/>
          <w:szCs w:val="24"/>
        </w:rPr>
        <w:t>r</w:t>
      </w:r>
      <w:r w:rsidRPr="003155AD">
        <w:rPr>
          <w:rFonts w:ascii="Book Antiqua" w:hAnsi="Book Antiqua" w:cs="Times New Roman"/>
          <w:color w:val="000000" w:themeColor="text1"/>
          <w:sz w:val="24"/>
          <w:szCs w:val="24"/>
        </w:rPr>
        <w:t xml:space="preserve"> = -0.42). However, AST tends to be more stable and as a result, the AST/ALT ratio increases with </w:t>
      </w:r>
      <w:proofErr w:type="gramStart"/>
      <w:r w:rsidRPr="003155AD">
        <w:rPr>
          <w:rFonts w:ascii="Book Antiqua" w:hAnsi="Book Antiqua" w:cs="Times New Roman"/>
          <w:color w:val="000000" w:themeColor="text1"/>
          <w:sz w:val="24"/>
          <w:szCs w:val="24"/>
        </w:rPr>
        <w:t>age</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40,41]</w:t>
      </w:r>
      <w:r w:rsidRPr="003155AD">
        <w:rPr>
          <w:rFonts w:ascii="Book Antiqua" w:hAnsi="Book Antiqua" w:cs="Times New Roman"/>
          <w:color w:val="000000" w:themeColor="text1"/>
          <w:sz w:val="24"/>
          <w:szCs w:val="24"/>
        </w:rPr>
        <w:t xml:space="preserve">. </w:t>
      </w:r>
      <w:proofErr w:type="spellStart"/>
      <w:r w:rsidRPr="003155AD">
        <w:rPr>
          <w:rFonts w:ascii="Book Antiqua" w:hAnsi="Book Antiqua" w:cs="Times New Roman"/>
          <w:color w:val="000000" w:themeColor="text1"/>
          <w:sz w:val="24"/>
          <w:szCs w:val="24"/>
        </w:rPr>
        <w:t>Elinav</w:t>
      </w:r>
      <w:proofErr w:type="spellEnd"/>
      <w:r w:rsidRPr="003155AD">
        <w:rPr>
          <w:rFonts w:ascii="Book Antiqua" w:hAnsi="Book Antiqua" w:cs="Times New Roman"/>
          <w:color w:val="000000" w:themeColor="text1"/>
          <w:sz w:val="24"/>
          <w:szCs w:val="24"/>
        </w:rPr>
        <w:t xml:space="preserve"> </w:t>
      </w:r>
      <w:r w:rsidRPr="003155AD">
        <w:rPr>
          <w:rFonts w:ascii="Book Antiqua" w:hAnsi="Book Antiqua" w:cs="Times New Roman"/>
          <w:i/>
          <w:color w:val="000000" w:themeColor="text1"/>
          <w:sz w:val="24"/>
          <w:szCs w:val="24"/>
        </w:rPr>
        <w:t xml:space="preserve">et </w:t>
      </w:r>
      <w:proofErr w:type="gramStart"/>
      <w:r w:rsidRPr="003155AD">
        <w:rPr>
          <w:rFonts w:ascii="Book Antiqua" w:hAnsi="Book Antiqua" w:cs="Times New Roman"/>
          <w:i/>
          <w:color w:val="000000" w:themeColor="text1"/>
          <w:sz w:val="24"/>
          <w:szCs w:val="24"/>
        </w:rPr>
        <w:t>al</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42]</w:t>
      </w:r>
      <w:r w:rsidRPr="003155AD">
        <w:rPr>
          <w:rFonts w:ascii="Book Antiqua" w:hAnsi="Book Antiqua" w:cs="Times New Roman"/>
          <w:i/>
          <w:color w:val="000000" w:themeColor="text1"/>
          <w:sz w:val="24"/>
          <w:szCs w:val="24"/>
        </w:rPr>
        <w:t xml:space="preserve"> </w:t>
      </w:r>
      <w:r w:rsidRPr="003155AD">
        <w:rPr>
          <w:rFonts w:ascii="Book Antiqua" w:hAnsi="Book Antiqua" w:cs="Times New Roman"/>
          <w:color w:val="000000" w:themeColor="text1"/>
          <w:sz w:val="24"/>
          <w:szCs w:val="24"/>
        </w:rPr>
        <w:t xml:space="preserve">proposed an inverted U-shaped relationship between age and ALT. In their analysis, they included patients with a wide age range and showed that ALT peaked at 40-55 years. In multiple regression, age-squared and sex showed a statistically significant association with ALT </w:t>
      </w:r>
      <w:proofErr w:type="gramStart"/>
      <w:r w:rsidRPr="003155AD">
        <w:rPr>
          <w:rFonts w:ascii="Book Antiqua" w:hAnsi="Book Antiqua" w:cs="Times New Roman"/>
          <w:color w:val="000000" w:themeColor="text1"/>
          <w:sz w:val="24"/>
          <w:szCs w:val="24"/>
        </w:rPr>
        <w:t>activity</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42]</w:t>
      </w:r>
      <w:r w:rsidRPr="003155AD">
        <w:rPr>
          <w:rFonts w:ascii="Book Antiqua" w:hAnsi="Book Antiqua" w:cs="Times New Roman"/>
          <w:color w:val="000000" w:themeColor="text1"/>
          <w:sz w:val="24"/>
          <w:szCs w:val="24"/>
        </w:rPr>
        <w:t xml:space="preserve">. Finally, there may be a sex difference as well, with some studies indicating that females have a lower baseline aminotransferase and CK levels than </w:t>
      </w:r>
      <w:proofErr w:type="gramStart"/>
      <w:r w:rsidRPr="003155AD">
        <w:rPr>
          <w:rFonts w:ascii="Book Antiqua" w:hAnsi="Book Antiqua" w:cs="Times New Roman"/>
          <w:color w:val="000000" w:themeColor="text1"/>
          <w:sz w:val="24"/>
          <w:szCs w:val="24"/>
        </w:rPr>
        <w:t>men</w:t>
      </w:r>
      <w:r w:rsidRPr="003155AD">
        <w:rPr>
          <w:rFonts w:ascii="Book Antiqua" w:hAnsi="Book Antiqua" w:cs="Times New Roman"/>
          <w:color w:val="000000" w:themeColor="text1"/>
          <w:sz w:val="24"/>
          <w:szCs w:val="24"/>
          <w:vertAlign w:val="superscript"/>
        </w:rPr>
        <w:t>[</w:t>
      </w:r>
      <w:proofErr w:type="gramEnd"/>
      <w:r w:rsidRPr="003155AD">
        <w:rPr>
          <w:rFonts w:ascii="Book Antiqua" w:hAnsi="Book Antiqua" w:cs="Times New Roman"/>
          <w:color w:val="000000" w:themeColor="text1"/>
          <w:sz w:val="24"/>
          <w:szCs w:val="24"/>
          <w:vertAlign w:val="superscript"/>
        </w:rPr>
        <w:t>42,43]</w:t>
      </w:r>
      <w:r w:rsidRPr="003155AD">
        <w:rPr>
          <w:rFonts w:ascii="Book Antiqua" w:hAnsi="Book Antiqua" w:cs="Times New Roman"/>
          <w:color w:val="000000" w:themeColor="text1"/>
          <w:sz w:val="24"/>
          <w:szCs w:val="24"/>
        </w:rPr>
        <w:t>, while the post-exercise rise in CK was lower in females</w:t>
      </w:r>
      <w:r w:rsidRPr="003155AD">
        <w:rPr>
          <w:rFonts w:ascii="Book Antiqua" w:hAnsi="Book Antiqua" w:cs="Times New Roman"/>
          <w:color w:val="000000" w:themeColor="text1"/>
          <w:sz w:val="24"/>
          <w:szCs w:val="24"/>
          <w:vertAlign w:val="superscript"/>
        </w:rPr>
        <w:t>[19]</w:t>
      </w:r>
      <w:r w:rsidRPr="003155AD">
        <w:rPr>
          <w:rFonts w:ascii="Book Antiqua" w:hAnsi="Book Antiqua" w:cs="Times New Roman"/>
          <w:color w:val="000000" w:themeColor="text1"/>
          <w:sz w:val="24"/>
          <w:szCs w:val="24"/>
        </w:rPr>
        <w:t xml:space="preserve">. In addition to age and sex, paediatric studies have also showed that body mass index and pubertal stage influenced ALT </w:t>
      </w:r>
      <w:proofErr w:type="gramStart"/>
      <w:r w:rsidRPr="003155AD">
        <w:rPr>
          <w:rFonts w:ascii="Book Antiqua" w:hAnsi="Book Antiqua" w:cs="Times New Roman"/>
          <w:color w:val="000000" w:themeColor="text1"/>
          <w:sz w:val="24"/>
          <w:szCs w:val="24"/>
        </w:rPr>
        <w:t>levels</w:t>
      </w:r>
      <w:r w:rsidRPr="003155AD">
        <w:rPr>
          <w:rFonts w:ascii="Book Antiqua" w:hAnsi="Book Antiqua" w:cs="Times New Roman"/>
          <w:color w:val="000000" w:themeColor="text1"/>
          <w:sz w:val="24"/>
          <w:szCs w:val="24"/>
          <w:vertAlign w:val="superscript"/>
        </w:rPr>
        <w:t>[</w:t>
      </w:r>
      <w:bookmarkStart w:id="10" w:name="_GoBack"/>
      <w:proofErr w:type="gramEnd"/>
      <w:r w:rsidRPr="003155AD">
        <w:rPr>
          <w:rFonts w:ascii="Book Antiqua" w:hAnsi="Book Antiqua" w:cs="Times New Roman"/>
          <w:color w:val="000000" w:themeColor="text1"/>
          <w:sz w:val="24"/>
          <w:szCs w:val="24"/>
          <w:vertAlign w:val="superscript"/>
        </w:rPr>
        <w:t>44]</w:t>
      </w:r>
      <w:bookmarkEnd w:id="10"/>
      <w:r w:rsidR="0089146B">
        <w:rPr>
          <w:rFonts w:ascii="Book Antiqua" w:hAnsi="Book Antiqua" w:cs="Times New Roman"/>
          <w:color w:val="000000" w:themeColor="text1"/>
          <w:sz w:val="24"/>
          <w:szCs w:val="24"/>
        </w:rPr>
        <w:t>.</w:t>
      </w:r>
    </w:p>
    <w:p w14:paraId="55A62B04"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p>
    <w:p w14:paraId="62CD1105"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b/>
          <w:bCs/>
          <w:color w:val="000000" w:themeColor="text1"/>
          <w:sz w:val="24"/>
          <w:szCs w:val="24"/>
          <w:u w:val="single"/>
          <w:lang w:eastAsia="zh-CN"/>
        </w:rPr>
      </w:pPr>
      <w:r w:rsidRPr="003155AD">
        <w:rPr>
          <w:rFonts w:ascii="Book Antiqua" w:hAnsi="Book Antiqua" w:cs="Times New Roman"/>
          <w:b/>
          <w:bCs/>
          <w:color w:val="000000" w:themeColor="text1"/>
          <w:sz w:val="24"/>
          <w:szCs w:val="24"/>
          <w:u w:val="single"/>
        </w:rPr>
        <w:t>CONCLUSION</w:t>
      </w:r>
    </w:p>
    <w:p w14:paraId="7012D21E" w14:textId="77777777" w:rsidR="00794C5E" w:rsidRPr="003155AD" w:rsidRDefault="00794C5E"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 xml:space="preserve">In patients with an isolated rise in aminotransferases, rhabdomyolysis should be considered in the differential diagnosis but current diagnostic tools do not have adequate specificity to differentiate liver injury from isolated muscle injury. Further research is required to meet this clinical need, and novel approaches and biomarkers may prove useful. The predicted ALT from regression modelling and the biochemical pattern and trajectory may be useful adjuncts to guide decision making whether more extensive or invasive tests for liver disease is warranted in patients with rhabdomyolysis. </w:t>
      </w:r>
    </w:p>
    <w:p w14:paraId="1D13B8EB"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rPr>
      </w:pPr>
    </w:p>
    <w:p w14:paraId="18A9D821"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u w:val="single"/>
        </w:rPr>
      </w:pPr>
      <w:r w:rsidRPr="003155AD">
        <w:rPr>
          <w:rFonts w:ascii="Book Antiqua" w:hAnsi="Book Antiqua" w:cs="Times New Roman"/>
          <w:b/>
          <w:bCs/>
          <w:color w:val="000000" w:themeColor="text1"/>
          <w:sz w:val="24"/>
          <w:szCs w:val="24"/>
          <w:u w:val="single"/>
        </w:rPr>
        <w:lastRenderedPageBreak/>
        <w:t>ACKNOWLEDG</w:t>
      </w:r>
      <w:r w:rsidRPr="003155AD">
        <w:rPr>
          <w:rFonts w:ascii="Book Antiqua" w:hAnsi="Book Antiqua" w:cs="Times New Roman"/>
          <w:b/>
          <w:bCs/>
          <w:color w:val="000000" w:themeColor="text1"/>
          <w:sz w:val="24"/>
          <w:szCs w:val="24"/>
          <w:u w:val="single"/>
          <w:lang w:eastAsia="zh-CN"/>
        </w:rPr>
        <w:t>E</w:t>
      </w:r>
      <w:r w:rsidRPr="003155AD">
        <w:rPr>
          <w:rFonts w:ascii="Book Antiqua" w:hAnsi="Book Antiqua" w:cs="Times New Roman"/>
          <w:b/>
          <w:bCs/>
          <w:color w:val="000000" w:themeColor="text1"/>
          <w:sz w:val="24"/>
          <w:szCs w:val="24"/>
          <w:u w:val="single"/>
        </w:rPr>
        <w:t>MENTS</w:t>
      </w:r>
    </w:p>
    <w:p w14:paraId="46D52BC6"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color w:val="000000" w:themeColor="text1"/>
          <w:sz w:val="24"/>
          <w:szCs w:val="24"/>
        </w:rPr>
        <w:t>I would like to thank Marcus Robertson, my gastroenterology colleague, for his insightful comments on this topic.</w:t>
      </w:r>
    </w:p>
    <w:p w14:paraId="7AFD3733"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p>
    <w:p w14:paraId="5F3B8B6C"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lang w:eastAsia="zh-CN"/>
        </w:rPr>
      </w:pPr>
      <w:r w:rsidRPr="003155AD">
        <w:rPr>
          <w:rFonts w:ascii="Book Antiqua" w:hAnsi="Book Antiqua" w:cs="Times New Roman"/>
          <w:b/>
          <w:bCs/>
          <w:color w:val="000000" w:themeColor="text1"/>
          <w:sz w:val="24"/>
          <w:szCs w:val="24"/>
        </w:rPr>
        <w:t>REFERENCES</w:t>
      </w:r>
    </w:p>
    <w:p w14:paraId="0A609DA8"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 </w:t>
      </w:r>
      <w:r w:rsidRPr="003155AD">
        <w:rPr>
          <w:rFonts w:ascii="Book Antiqua" w:hAnsi="Book Antiqua"/>
          <w:b/>
          <w:color w:val="000000" w:themeColor="text1"/>
          <w:sz w:val="24"/>
          <w:szCs w:val="24"/>
        </w:rPr>
        <w:t>Chavez LO</w:t>
      </w:r>
      <w:r w:rsidRPr="003155AD">
        <w:rPr>
          <w:rFonts w:ascii="Book Antiqua" w:hAnsi="Book Antiqua"/>
          <w:color w:val="000000" w:themeColor="text1"/>
          <w:sz w:val="24"/>
          <w:szCs w:val="24"/>
        </w:rPr>
        <w:t xml:space="preserve">, Leon M, </w:t>
      </w:r>
      <w:proofErr w:type="spellStart"/>
      <w:r w:rsidRPr="003155AD">
        <w:rPr>
          <w:rFonts w:ascii="Book Antiqua" w:hAnsi="Book Antiqua"/>
          <w:color w:val="000000" w:themeColor="text1"/>
          <w:sz w:val="24"/>
          <w:szCs w:val="24"/>
        </w:rPr>
        <w:t>Einav</w:t>
      </w:r>
      <w:proofErr w:type="spellEnd"/>
      <w:r w:rsidRPr="003155AD">
        <w:rPr>
          <w:rFonts w:ascii="Book Antiqua" w:hAnsi="Book Antiqua"/>
          <w:color w:val="000000" w:themeColor="text1"/>
          <w:sz w:val="24"/>
          <w:szCs w:val="24"/>
        </w:rPr>
        <w:t xml:space="preserve"> S, </w:t>
      </w:r>
      <w:proofErr w:type="spellStart"/>
      <w:r w:rsidRPr="003155AD">
        <w:rPr>
          <w:rFonts w:ascii="Book Antiqua" w:hAnsi="Book Antiqua"/>
          <w:color w:val="000000" w:themeColor="text1"/>
          <w:sz w:val="24"/>
          <w:szCs w:val="24"/>
        </w:rPr>
        <w:t>Varon</w:t>
      </w:r>
      <w:proofErr w:type="spellEnd"/>
      <w:r w:rsidRPr="003155AD">
        <w:rPr>
          <w:rFonts w:ascii="Book Antiqua" w:hAnsi="Book Antiqua"/>
          <w:color w:val="000000" w:themeColor="text1"/>
          <w:sz w:val="24"/>
          <w:szCs w:val="24"/>
        </w:rPr>
        <w:t xml:space="preserve"> J. Beyond muscle destruction: a systematic review of rhabdomyolysis for clinical practice. </w:t>
      </w:r>
      <w:proofErr w:type="spellStart"/>
      <w:r w:rsidRPr="003155AD">
        <w:rPr>
          <w:rFonts w:ascii="Book Antiqua" w:hAnsi="Book Antiqua"/>
          <w:i/>
          <w:color w:val="000000" w:themeColor="text1"/>
          <w:sz w:val="24"/>
          <w:szCs w:val="24"/>
        </w:rPr>
        <w:t>Crit</w:t>
      </w:r>
      <w:proofErr w:type="spellEnd"/>
      <w:r w:rsidRPr="003155AD">
        <w:rPr>
          <w:rFonts w:ascii="Book Antiqua" w:hAnsi="Book Antiqua"/>
          <w:i/>
          <w:color w:val="000000" w:themeColor="text1"/>
          <w:sz w:val="24"/>
          <w:szCs w:val="24"/>
        </w:rPr>
        <w:t xml:space="preserve"> Care</w:t>
      </w:r>
      <w:r w:rsidRPr="003155AD">
        <w:rPr>
          <w:rFonts w:ascii="Book Antiqua" w:hAnsi="Book Antiqua"/>
          <w:color w:val="000000" w:themeColor="text1"/>
          <w:sz w:val="24"/>
          <w:szCs w:val="24"/>
        </w:rPr>
        <w:t xml:space="preserve"> 2016; </w:t>
      </w:r>
      <w:r w:rsidRPr="003155AD">
        <w:rPr>
          <w:rFonts w:ascii="Book Antiqua" w:hAnsi="Book Antiqua"/>
          <w:b/>
          <w:color w:val="000000" w:themeColor="text1"/>
          <w:sz w:val="24"/>
          <w:szCs w:val="24"/>
        </w:rPr>
        <w:t>20</w:t>
      </w:r>
      <w:r w:rsidRPr="003155AD">
        <w:rPr>
          <w:rFonts w:ascii="Book Antiqua" w:hAnsi="Book Antiqua"/>
          <w:color w:val="000000" w:themeColor="text1"/>
          <w:sz w:val="24"/>
          <w:szCs w:val="24"/>
        </w:rPr>
        <w:t>: 135 [PMID: 27301374 DOI: 10.1186/s13054-016-1314-5]</w:t>
      </w:r>
    </w:p>
    <w:p w14:paraId="378CED54"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 </w:t>
      </w:r>
      <w:proofErr w:type="spellStart"/>
      <w:r w:rsidRPr="003155AD">
        <w:rPr>
          <w:rFonts w:ascii="Book Antiqua" w:hAnsi="Book Antiqua"/>
          <w:b/>
          <w:color w:val="000000" w:themeColor="text1"/>
          <w:sz w:val="24"/>
          <w:szCs w:val="24"/>
        </w:rPr>
        <w:t>Zutt</w:t>
      </w:r>
      <w:proofErr w:type="spellEnd"/>
      <w:r w:rsidRPr="003155AD">
        <w:rPr>
          <w:rFonts w:ascii="Book Antiqua" w:hAnsi="Book Antiqua"/>
          <w:b/>
          <w:color w:val="000000" w:themeColor="text1"/>
          <w:sz w:val="24"/>
          <w:szCs w:val="24"/>
        </w:rPr>
        <w:t xml:space="preserve"> R</w:t>
      </w:r>
      <w:r w:rsidRPr="003155AD">
        <w:rPr>
          <w:rFonts w:ascii="Book Antiqua" w:hAnsi="Book Antiqua"/>
          <w:color w:val="000000" w:themeColor="text1"/>
          <w:sz w:val="24"/>
          <w:szCs w:val="24"/>
        </w:rPr>
        <w:t xml:space="preserve">, van der </w:t>
      </w:r>
      <w:proofErr w:type="spellStart"/>
      <w:r w:rsidRPr="003155AD">
        <w:rPr>
          <w:rFonts w:ascii="Book Antiqua" w:hAnsi="Book Antiqua"/>
          <w:color w:val="000000" w:themeColor="text1"/>
          <w:sz w:val="24"/>
          <w:szCs w:val="24"/>
        </w:rPr>
        <w:t>Kooi</w:t>
      </w:r>
      <w:proofErr w:type="spellEnd"/>
      <w:r w:rsidRPr="003155AD">
        <w:rPr>
          <w:rFonts w:ascii="Book Antiqua" w:hAnsi="Book Antiqua"/>
          <w:color w:val="000000" w:themeColor="text1"/>
          <w:sz w:val="24"/>
          <w:szCs w:val="24"/>
        </w:rPr>
        <w:t xml:space="preserve"> AJ, </w:t>
      </w:r>
      <w:proofErr w:type="spellStart"/>
      <w:r w:rsidRPr="003155AD">
        <w:rPr>
          <w:rFonts w:ascii="Book Antiqua" w:hAnsi="Book Antiqua"/>
          <w:color w:val="000000" w:themeColor="text1"/>
          <w:sz w:val="24"/>
          <w:szCs w:val="24"/>
        </w:rPr>
        <w:t>Linthorst</w:t>
      </w:r>
      <w:proofErr w:type="spellEnd"/>
      <w:r w:rsidRPr="003155AD">
        <w:rPr>
          <w:rFonts w:ascii="Book Antiqua" w:hAnsi="Book Antiqua"/>
          <w:color w:val="000000" w:themeColor="text1"/>
          <w:sz w:val="24"/>
          <w:szCs w:val="24"/>
        </w:rPr>
        <w:t xml:space="preserve"> GE, Wanders RJ, de Visser M. Rhabdomyolysis: review of the literature. </w:t>
      </w:r>
      <w:proofErr w:type="spellStart"/>
      <w:r w:rsidRPr="003155AD">
        <w:rPr>
          <w:rFonts w:ascii="Book Antiqua" w:hAnsi="Book Antiqua"/>
          <w:i/>
          <w:color w:val="000000" w:themeColor="text1"/>
          <w:sz w:val="24"/>
          <w:szCs w:val="24"/>
        </w:rPr>
        <w:t>Neuromuscul</w:t>
      </w:r>
      <w:proofErr w:type="spellEnd"/>
      <w:r w:rsidRPr="003155AD">
        <w:rPr>
          <w:rFonts w:ascii="Book Antiqua" w:hAnsi="Book Antiqua"/>
          <w:i/>
          <w:color w:val="000000" w:themeColor="text1"/>
          <w:sz w:val="24"/>
          <w:szCs w:val="24"/>
        </w:rPr>
        <w:t xml:space="preserve"> </w:t>
      </w:r>
      <w:proofErr w:type="spellStart"/>
      <w:r w:rsidRPr="003155AD">
        <w:rPr>
          <w:rFonts w:ascii="Book Antiqua" w:hAnsi="Book Antiqua"/>
          <w:i/>
          <w:color w:val="000000" w:themeColor="text1"/>
          <w:sz w:val="24"/>
          <w:szCs w:val="24"/>
        </w:rPr>
        <w:t>Disord</w:t>
      </w:r>
      <w:proofErr w:type="spellEnd"/>
      <w:r w:rsidRPr="003155AD">
        <w:rPr>
          <w:rFonts w:ascii="Book Antiqua" w:hAnsi="Book Antiqua"/>
          <w:color w:val="000000" w:themeColor="text1"/>
          <w:sz w:val="24"/>
          <w:szCs w:val="24"/>
        </w:rPr>
        <w:t xml:space="preserve"> 2014; </w:t>
      </w:r>
      <w:r w:rsidRPr="003155AD">
        <w:rPr>
          <w:rFonts w:ascii="Book Antiqua" w:hAnsi="Book Antiqua"/>
          <w:b/>
          <w:color w:val="000000" w:themeColor="text1"/>
          <w:sz w:val="24"/>
          <w:szCs w:val="24"/>
        </w:rPr>
        <w:t>24</w:t>
      </w:r>
      <w:r w:rsidRPr="003155AD">
        <w:rPr>
          <w:rFonts w:ascii="Book Antiqua" w:hAnsi="Book Antiqua"/>
          <w:color w:val="000000" w:themeColor="text1"/>
          <w:sz w:val="24"/>
          <w:szCs w:val="24"/>
        </w:rPr>
        <w:t>: 651-659 [PMID: 24946698 DOI: 10.1016/j.nmd.2014.05.005]</w:t>
      </w:r>
    </w:p>
    <w:p w14:paraId="34798B4E"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 </w:t>
      </w:r>
      <w:proofErr w:type="spellStart"/>
      <w:r w:rsidRPr="003155AD">
        <w:rPr>
          <w:rFonts w:ascii="Book Antiqua" w:hAnsi="Book Antiqua"/>
          <w:b/>
          <w:color w:val="000000" w:themeColor="text1"/>
          <w:sz w:val="24"/>
          <w:szCs w:val="24"/>
        </w:rPr>
        <w:t>Chatzizisis</w:t>
      </w:r>
      <w:proofErr w:type="spellEnd"/>
      <w:r w:rsidRPr="003155AD">
        <w:rPr>
          <w:rFonts w:ascii="Book Antiqua" w:hAnsi="Book Antiqua"/>
          <w:b/>
          <w:color w:val="000000" w:themeColor="text1"/>
          <w:sz w:val="24"/>
          <w:szCs w:val="24"/>
        </w:rPr>
        <w:t xml:space="preserve"> YS</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Misirli</w:t>
      </w:r>
      <w:proofErr w:type="spellEnd"/>
      <w:r w:rsidRPr="003155AD">
        <w:rPr>
          <w:rFonts w:ascii="Book Antiqua" w:hAnsi="Book Antiqua"/>
          <w:color w:val="000000" w:themeColor="text1"/>
          <w:sz w:val="24"/>
          <w:szCs w:val="24"/>
        </w:rPr>
        <w:t xml:space="preserve"> G, </w:t>
      </w:r>
      <w:proofErr w:type="spellStart"/>
      <w:r w:rsidRPr="003155AD">
        <w:rPr>
          <w:rFonts w:ascii="Book Antiqua" w:hAnsi="Book Antiqua"/>
          <w:color w:val="000000" w:themeColor="text1"/>
          <w:sz w:val="24"/>
          <w:szCs w:val="24"/>
        </w:rPr>
        <w:t>Hatzitolios</w:t>
      </w:r>
      <w:proofErr w:type="spellEnd"/>
      <w:r w:rsidRPr="003155AD">
        <w:rPr>
          <w:rFonts w:ascii="Book Antiqua" w:hAnsi="Book Antiqua"/>
          <w:color w:val="000000" w:themeColor="text1"/>
          <w:sz w:val="24"/>
          <w:szCs w:val="24"/>
        </w:rPr>
        <w:t xml:space="preserve"> AI, </w:t>
      </w:r>
      <w:proofErr w:type="spellStart"/>
      <w:r w:rsidRPr="003155AD">
        <w:rPr>
          <w:rFonts w:ascii="Book Antiqua" w:hAnsi="Book Antiqua"/>
          <w:color w:val="000000" w:themeColor="text1"/>
          <w:sz w:val="24"/>
          <w:szCs w:val="24"/>
        </w:rPr>
        <w:t>Giannoglou</w:t>
      </w:r>
      <w:proofErr w:type="spellEnd"/>
      <w:r w:rsidRPr="003155AD">
        <w:rPr>
          <w:rFonts w:ascii="Book Antiqua" w:hAnsi="Book Antiqua"/>
          <w:color w:val="000000" w:themeColor="text1"/>
          <w:sz w:val="24"/>
          <w:szCs w:val="24"/>
        </w:rPr>
        <w:t xml:space="preserve"> GD. The syndrome of rhabdomyolysis: complications and treatment. </w:t>
      </w:r>
      <w:r w:rsidRPr="003155AD">
        <w:rPr>
          <w:rFonts w:ascii="Book Antiqua" w:hAnsi="Book Antiqua"/>
          <w:i/>
          <w:color w:val="000000" w:themeColor="text1"/>
          <w:sz w:val="24"/>
          <w:szCs w:val="24"/>
        </w:rPr>
        <w:t>Eur J Intern Med</w:t>
      </w:r>
      <w:r w:rsidRPr="003155AD">
        <w:rPr>
          <w:rFonts w:ascii="Book Antiqua" w:hAnsi="Book Antiqua"/>
          <w:color w:val="000000" w:themeColor="text1"/>
          <w:sz w:val="24"/>
          <w:szCs w:val="24"/>
        </w:rPr>
        <w:t xml:space="preserve"> 2008; </w:t>
      </w:r>
      <w:r w:rsidRPr="003155AD">
        <w:rPr>
          <w:rFonts w:ascii="Book Antiqua" w:hAnsi="Book Antiqua"/>
          <w:b/>
          <w:color w:val="000000" w:themeColor="text1"/>
          <w:sz w:val="24"/>
          <w:szCs w:val="24"/>
        </w:rPr>
        <w:t>19</w:t>
      </w:r>
      <w:r w:rsidRPr="003155AD">
        <w:rPr>
          <w:rFonts w:ascii="Book Antiqua" w:hAnsi="Book Antiqua"/>
          <w:color w:val="000000" w:themeColor="text1"/>
          <w:sz w:val="24"/>
          <w:szCs w:val="24"/>
        </w:rPr>
        <w:t>: 568-574 [PMID: 19046720 DOI: 10.1016/j.ejim.2007.06.037]</w:t>
      </w:r>
    </w:p>
    <w:p w14:paraId="35E1F65E"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4 </w:t>
      </w:r>
      <w:proofErr w:type="spellStart"/>
      <w:r w:rsidRPr="003155AD">
        <w:rPr>
          <w:rFonts w:ascii="Book Antiqua" w:hAnsi="Book Antiqua"/>
          <w:b/>
          <w:color w:val="000000" w:themeColor="text1"/>
          <w:sz w:val="24"/>
          <w:szCs w:val="24"/>
        </w:rPr>
        <w:t>Giannoglou</w:t>
      </w:r>
      <w:proofErr w:type="spellEnd"/>
      <w:r w:rsidRPr="003155AD">
        <w:rPr>
          <w:rFonts w:ascii="Book Antiqua" w:hAnsi="Book Antiqua"/>
          <w:b/>
          <w:color w:val="000000" w:themeColor="text1"/>
          <w:sz w:val="24"/>
          <w:szCs w:val="24"/>
        </w:rPr>
        <w:t xml:space="preserve"> GD</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Chatzizisis</w:t>
      </w:r>
      <w:proofErr w:type="spellEnd"/>
      <w:r w:rsidRPr="003155AD">
        <w:rPr>
          <w:rFonts w:ascii="Book Antiqua" w:hAnsi="Book Antiqua"/>
          <w:color w:val="000000" w:themeColor="text1"/>
          <w:sz w:val="24"/>
          <w:szCs w:val="24"/>
        </w:rPr>
        <w:t xml:space="preserve"> YS, </w:t>
      </w:r>
      <w:proofErr w:type="spellStart"/>
      <w:r w:rsidRPr="003155AD">
        <w:rPr>
          <w:rFonts w:ascii="Book Antiqua" w:hAnsi="Book Antiqua"/>
          <w:color w:val="000000" w:themeColor="text1"/>
          <w:sz w:val="24"/>
          <w:szCs w:val="24"/>
        </w:rPr>
        <w:t>Misirli</w:t>
      </w:r>
      <w:proofErr w:type="spellEnd"/>
      <w:r w:rsidRPr="003155AD">
        <w:rPr>
          <w:rFonts w:ascii="Book Antiqua" w:hAnsi="Book Antiqua"/>
          <w:color w:val="000000" w:themeColor="text1"/>
          <w:sz w:val="24"/>
          <w:szCs w:val="24"/>
        </w:rPr>
        <w:t xml:space="preserve"> G. The syndrome of rhabdomyolysis: Pathophysiology and diagnosis. </w:t>
      </w:r>
      <w:r w:rsidRPr="003155AD">
        <w:rPr>
          <w:rFonts w:ascii="Book Antiqua" w:hAnsi="Book Antiqua"/>
          <w:i/>
          <w:color w:val="000000" w:themeColor="text1"/>
          <w:sz w:val="24"/>
          <w:szCs w:val="24"/>
        </w:rPr>
        <w:t>Eur J Intern Med</w:t>
      </w:r>
      <w:r w:rsidRPr="003155AD">
        <w:rPr>
          <w:rFonts w:ascii="Book Antiqua" w:hAnsi="Book Antiqua"/>
          <w:color w:val="000000" w:themeColor="text1"/>
          <w:sz w:val="24"/>
          <w:szCs w:val="24"/>
        </w:rPr>
        <w:t xml:space="preserve"> 2007; </w:t>
      </w:r>
      <w:r w:rsidRPr="003155AD">
        <w:rPr>
          <w:rFonts w:ascii="Book Antiqua" w:hAnsi="Book Antiqua"/>
          <w:b/>
          <w:color w:val="000000" w:themeColor="text1"/>
          <w:sz w:val="24"/>
          <w:szCs w:val="24"/>
        </w:rPr>
        <w:t>18</w:t>
      </w:r>
      <w:r w:rsidRPr="003155AD">
        <w:rPr>
          <w:rFonts w:ascii="Book Antiqua" w:hAnsi="Book Antiqua"/>
          <w:color w:val="000000" w:themeColor="text1"/>
          <w:sz w:val="24"/>
          <w:szCs w:val="24"/>
        </w:rPr>
        <w:t>: 90-100 [PMID: 17338959]</w:t>
      </w:r>
    </w:p>
    <w:p w14:paraId="38B5557B"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5 </w:t>
      </w:r>
      <w:r w:rsidRPr="003155AD">
        <w:rPr>
          <w:rFonts w:ascii="Book Antiqua" w:hAnsi="Book Antiqua"/>
          <w:b/>
          <w:color w:val="000000" w:themeColor="text1"/>
          <w:sz w:val="24"/>
          <w:szCs w:val="24"/>
        </w:rPr>
        <w:t>Pratt DS</w:t>
      </w:r>
      <w:r w:rsidRPr="003155AD">
        <w:rPr>
          <w:rFonts w:ascii="Book Antiqua" w:hAnsi="Book Antiqua"/>
          <w:color w:val="000000" w:themeColor="text1"/>
          <w:sz w:val="24"/>
          <w:szCs w:val="24"/>
        </w:rPr>
        <w:t xml:space="preserve">, Kaplan MM. Evaluation of abnormal liver-enzyme results in asymptomatic patients. </w:t>
      </w:r>
      <w:r w:rsidRPr="003155AD">
        <w:rPr>
          <w:rFonts w:ascii="Book Antiqua" w:hAnsi="Book Antiqua"/>
          <w:i/>
          <w:color w:val="000000" w:themeColor="text1"/>
          <w:sz w:val="24"/>
          <w:szCs w:val="24"/>
        </w:rPr>
        <w:t xml:space="preserve">N </w:t>
      </w:r>
      <w:proofErr w:type="spellStart"/>
      <w:r w:rsidRPr="003155AD">
        <w:rPr>
          <w:rFonts w:ascii="Book Antiqua" w:hAnsi="Book Antiqua"/>
          <w:i/>
          <w:color w:val="000000" w:themeColor="text1"/>
          <w:sz w:val="24"/>
          <w:szCs w:val="24"/>
        </w:rPr>
        <w:t>Engl</w:t>
      </w:r>
      <w:proofErr w:type="spellEnd"/>
      <w:r w:rsidRPr="003155AD">
        <w:rPr>
          <w:rFonts w:ascii="Book Antiqua" w:hAnsi="Book Antiqua"/>
          <w:i/>
          <w:color w:val="000000" w:themeColor="text1"/>
          <w:sz w:val="24"/>
          <w:szCs w:val="24"/>
        </w:rPr>
        <w:t xml:space="preserve"> J Med</w:t>
      </w:r>
      <w:r w:rsidRPr="003155AD">
        <w:rPr>
          <w:rFonts w:ascii="Book Antiqua" w:hAnsi="Book Antiqua"/>
          <w:color w:val="000000" w:themeColor="text1"/>
          <w:sz w:val="24"/>
          <w:szCs w:val="24"/>
        </w:rPr>
        <w:t xml:space="preserve"> 2000; </w:t>
      </w:r>
      <w:r w:rsidRPr="003155AD">
        <w:rPr>
          <w:rFonts w:ascii="Book Antiqua" w:hAnsi="Book Antiqua"/>
          <w:b/>
          <w:color w:val="000000" w:themeColor="text1"/>
          <w:sz w:val="24"/>
          <w:szCs w:val="24"/>
        </w:rPr>
        <w:t>342</w:t>
      </w:r>
      <w:r w:rsidRPr="003155AD">
        <w:rPr>
          <w:rFonts w:ascii="Book Antiqua" w:hAnsi="Book Antiqua"/>
          <w:color w:val="000000" w:themeColor="text1"/>
          <w:sz w:val="24"/>
          <w:szCs w:val="24"/>
        </w:rPr>
        <w:t>: 1266-1271 [PMID: 10781624]</w:t>
      </w:r>
    </w:p>
    <w:p w14:paraId="1F9D27A7"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6 </w:t>
      </w:r>
      <w:r w:rsidRPr="003155AD">
        <w:rPr>
          <w:rFonts w:ascii="Book Antiqua" w:hAnsi="Book Antiqua"/>
          <w:b/>
          <w:color w:val="000000" w:themeColor="text1"/>
          <w:sz w:val="24"/>
          <w:szCs w:val="24"/>
        </w:rPr>
        <w:t>Lim AKH,</w:t>
      </w:r>
      <w:r w:rsidR="00246DC3">
        <w:rPr>
          <w:rFonts w:ascii="Book Antiqua" w:hAnsi="Book Antiqua" w:hint="eastAsia"/>
          <w:color w:val="000000" w:themeColor="text1"/>
          <w:sz w:val="24"/>
          <w:szCs w:val="24"/>
          <w:lang w:eastAsia="zh-CN"/>
        </w:rPr>
        <w:t xml:space="preserve"> </w:t>
      </w:r>
      <w:proofErr w:type="spellStart"/>
      <w:r w:rsidRPr="003155AD">
        <w:rPr>
          <w:rFonts w:ascii="Book Antiqua" w:hAnsi="Book Antiqua"/>
          <w:color w:val="000000" w:themeColor="text1"/>
          <w:sz w:val="24"/>
          <w:szCs w:val="24"/>
        </w:rPr>
        <w:t>Arumugananthan</w:t>
      </w:r>
      <w:proofErr w:type="spellEnd"/>
      <w:r w:rsidRPr="003155AD">
        <w:rPr>
          <w:rFonts w:ascii="Book Antiqua" w:hAnsi="Book Antiqua"/>
          <w:color w:val="000000" w:themeColor="text1"/>
          <w:sz w:val="24"/>
          <w:szCs w:val="24"/>
        </w:rPr>
        <w:t xml:space="preserve"> C, Lau Hing </w:t>
      </w:r>
      <w:proofErr w:type="spellStart"/>
      <w:r w:rsidRPr="003155AD">
        <w:rPr>
          <w:rFonts w:ascii="Book Antiqua" w:hAnsi="Book Antiqua"/>
          <w:color w:val="000000" w:themeColor="text1"/>
          <w:sz w:val="24"/>
          <w:szCs w:val="24"/>
        </w:rPr>
        <w:t>Yim</w:t>
      </w:r>
      <w:proofErr w:type="spellEnd"/>
      <w:r w:rsidRPr="003155AD">
        <w:rPr>
          <w:rFonts w:ascii="Book Antiqua" w:hAnsi="Book Antiqua"/>
          <w:color w:val="000000" w:themeColor="text1"/>
          <w:sz w:val="24"/>
          <w:szCs w:val="24"/>
        </w:rPr>
        <w:t xml:space="preserve"> C, </w:t>
      </w:r>
      <w:proofErr w:type="spellStart"/>
      <w:r w:rsidRPr="003155AD">
        <w:rPr>
          <w:rFonts w:ascii="Book Antiqua" w:hAnsi="Book Antiqua"/>
          <w:color w:val="000000" w:themeColor="text1"/>
          <w:sz w:val="24"/>
          <w:szCs w:val="24"/>
        </w:rPr>
        <w:t>Jellie</w:t>
      </w:r>
      <w:proofErr w:type="spellEnd"/>
      <w:r w:rsidRPr="003155AD">
        <w:rPr>
          <w:rFonts w:ascii="Book Antiqua" w:hAnsi="Book Antiqua"/>
          <w:color w:val="000000" w:themeColor="text1"/>
          <w:sz w:val="24"/>
          <w:szCs w:val="24"/>
        </w:rPr>
        <w:t xml:space="preserve"> LJ, Wong EWW, </w:t>
      </w:r>
      <w:proofErr w:type="spellStart"/>
      <w:r w:rsidRPr="003155AD">
        <w:rPr>
          <w:rFonts w:ascii="Book Antiqua" w:hAnsi="Book Antiqua"/>
          <w:color w:val="000000" w:themeColor="text1"/>
          <w:sz w:val="24"/>
          <w:szCs w:val="24"/>
        </w:rPr>
        <w:t>Junckerstorff</w:t>
      </w:r>
      <w:proofErr w:type="spellEnd"/>
      <w:r w:rsidRPr="003155AD">
        <w:rPr>
          <w:rFonts w:ascii="Book Antiqua" w:hAnsi="Book Antiqua"/>
          <w:color w:val="000000" w:themeColor="text1"/>
          <w:sz w:val="24"/>
          <w:szCs w:val="24"/>
        </w:rPr>
        <w:t xml:space="preserve"> RK. A cross-sectional study of the relationship between serum creatine kinase and liver biochemistry in patients with rhabdomyolysis. </w:t>
      </w:r>
      <w:r w:rsidRPr="00246DC3">
        <w:rPr>
          <w:rFonts w:ascii="Book Antiqua" w:hAnsi="Book Antiqua"/>
          <w:i/>
          <w:color w:val="000000" w:themeColor="text1"/>
          <w:sz w:val="24"/>
          <w:szCs w:val="24"/>
        </w:rPr>
        <w:t xml:space="preserve">J Clin Med </w:t>
      </w:r>
      <w:r w:rsidRPr="003155AD">
        <w:rPr>
          <w:rFonts w:ascii="Book Antiqua" w:hAnsi="Book Antiqua"/>
          <w:color w:val="000000" w:themeColor="text1"/>
          <w:sz w:val="24"/>
          <w:szCs w:val="24"/>
        </w:rPr>
        <w:t xml:space="preserve">2020; </w:t>
      </w:r>
      <w:r w:rsidRPr="00246DC3">
        <w:rPr>
          <w:rFonts w:ascii="Book Antiqua" w:hAnsi="Book Antiqua"/>
          <w:b/>
          <w:color w:val="000000" w:themeColor="text1"/>
          <w:sz w:val="24"/>
          <w:szCs w:val="24"/>
        </w:rPr>
        <w:t>9</w:t>
      </w:r>
      <w:r w:rsidRPr="003155AD">
        <w:rPr>
          <w:rFonts w:ascii="Book Antiqua" w:hAnsi="Book Antiqua"/>
          <w:color w:val="000000" w:themeColor="text1"/>
          <w:sz w:val="24"/>
          <w:szCs w:val="24"/>
        </w:rPr>
        <w:t xml:space="preserve">: 81 [PMID: </w:t>
      </w:r>
      <w:r w:rsidR="00246DC3" w:rsidRPr="00246DC3">
        <w:rPr>
          <w:rFonts w:ascii="Book Antiqua" w:hAnsi="Book Antiqua"/>
          <w:color w:val="000000" w:themeColor="text1"/>
          <w:sz w:val="24"/>
          <w:szCs w:val="24"/>
        </w:rPr>
        <w:t>31905634</w:t>
      </w:r>
      <w:r w:rsidRPr="003155AD">
        <w:rPr>
          <w:rFonts w:ascii="Book Antiqua" w:hAnsi="Book Antiqua"/>
          <w:color w:val="000000" w:themeColor="text1"/>
          <w:sz w:val="24"/>
          <w:szCs w:val="24"/>
        </w:rPr>
        <w:t xml:space="preserve"> DOI: 10.3390/jcm9010081]</w:t>
      </w:r>
    </w:p>
    <w:p w14:paraId="6B06EE95"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7 </w:t>
      </w:r>
      <w:proofErr w:type="spellStart"/>
      <w:r w:rsidRPr="003155AD">
        <w:rPr>
          <w:rFonts w:ascii="Book Antiqua" w:hAnsi="Book Antiqua"/>
          <w:b/>
          <w:color w:val="000000" w:themeColor="text1"/>
          <w:sz w:val="24"/>
          <w:szCs w:val="24"/>
        </w:rPr>
        <w:t>Veropalumbo</w:t>
      </w:r>
      <w:proofErr w:type="spellEnd"/>
      <w:r w:rsidRPr="003155AD">
        <w:rPr>
          <w:rFonts w:ascii="Book Antiqua" w:hAnsi="Book Antiqua"/>
          <w:b/>
          <w:color w:val="000000" w:themeColor="text1"/>
          <w:sz w:val="24"/>
          <w:szCs w:val="24"/>
        </w:rPr>
        <w:t xml:space="preserve"> C</w:t>
      </w:r>
      <w:r w:rsidRPr="003155AD">
        <w:rPr>
          <w:rFonts w:ascii="Book Antiqua" w:hAnsi="Book Antiqua"/>
          <w:color w:val="000000" w:themeColor="text1"/>
          <w:sz w:val="24"/>
          <w:szCs w:val="24"/>
        </w:rPr>
        <w:t xml:space="preserve">, Del Giudice E, Esposito G, </w:t>
      </w:r>
      <w:proofErr w:type="spellStart"/>
      <w:r w:rsidRPr="003155AD">
        <w:rPr>
          <w:rFonts w:ascii="Book Antiqua" w:hAnsi="Book Antiqua"/>
          <w:color w:val="000000" w:themeColor="text1"/>
          <w:sz w:val="24"/>
          <w:szCs w:val="24"/>
        </w:rPr>
        <w:t>Maddaluno</w:t>
      </w:r>
      <w:proofErr w:type="spellEnd"/>
      <w:r w:rsidRPr="003155AD">
        <w:rPr>
          <w:rFonts w:ascii="Book Antiqua" w:hAnsi="Book Antiqua"/>
          <w:color w:val="000000" w:themeColor="text1"/>
          <w:sz w:val="24"/>
          <w:szCs w:val="24"/>
        </w:rPr>
        <w:t xml:space="preserve"> S, Ruggiero L, </w:t>
      </w:r>
      <w:proofErr w:type="spellStart"/>
      <w:r w:rsidRPr="003155AD">
        <w:rPr>
          <w:rFonts w:ascii="Book Antiqua" w:hAnsi="Book Antiqua"/>
          <w:color w:val="000000" w:themeColor="text1"/>
          <w:sz w:val="24"/>
          <w:szCs w:val="24"/>
        </w:rPr>
        <w:t>Vajro</w:t>
      </w:r>
      <w:proofErr w:type="spellEnd"/>
      <w:r w:rsidRPr="003155AD">
        <w:rPr>
          <w:rFonts w:ascii="Book Antiqua" w:hAnsi="Book Antiqua"/>
          <w:color w:val="000000" w:themeColor="text1"/>
          <w:sz w:val="24"/>
          <w:szCs w:val="24"/>
        </w:rPr>
        <w:t xml:space="preserve"> P. Aminotransferases and muscular diseases: a disregarded lesson. Case reports and review of the literature. </w:t>
      </w:r>
      <w:r w:rsidRPr="003155AD">
        <w:rPr>
          <w:rFonts w:ascii="Book Antiqua" w:hAnsi="Book Antiqua"/>
          <w:i/>
          <w:color w:val="000000" w:themeColor="text1"/>
          <w:sz w:val="24"/>
          <w:szCs w:val="24"/>
        </w:rPr>
        <w:t xml:space="preserve">J </w:t>
      </w:r>
      <w:proofErr w:type="spellStart"/>
      <w:r w:rsidRPr="003155AD">
        <w:rPr>
          <w:rFonts w:ascii="Book Antiqua" w:hAnsi="Book Antiqua"/>
          <w:i/>
          <w:color w:val="000000" w:themeColor="text1"/>
          <w:sz w:val="24"/>
          <w:szCs w:val="24"/>
        </w:rPr>
        <w:t>Paediatr</w:t>
      </w:r>
      <w:proofErr w:type="spellEnd"/>
      <w:r w:rsidRPr="003155AD">
        <w:rPr>
          <w:rFonts w:ascii="Book Antiqua" w:hAnsi="Book Antiqua"/>
          <w:i/>
          <w:color w:val="000000" w:themeColor="text1"/>
          <w:sz w:val="24"/>
          <w:szCs w:val="24"/>
        </w:rPr>
        <w:t xml:space="preserve"> Child Health</w:t>
      </w:r>
      <w:r w:rsidRPr="003155AD">
        <w:rPr>
          <w:rFonts w:ascii="Book Antiqua" w:hAnsi="Book Antiqua"/>
          <w:color w:val="000000" w:themeColor="text1"/>
          <w:sz w:val="24"/>
          <w:szCs w:val="24"/>
        </w:rPr>
        <w:t xml:space="preserve"> 2012; </w:t>
      </w:r>
      <w:r w:rsidRPr="003155AD">
        <w:rPr>
          <w:rFonts w:ascii="Book Antiqua" w:hAnsi="Book Antiqua"/>
          <w:b/>
          <w:color w:val="000000" w:themeColor="text1"/>
          <w:sz w:val="24"/>
          <w:szCs w:val="24"/>
        </w:rPr>
        <w:t>48</w:t>
      </w:r>
      <w:r w:rsidRPr="003155AD">
        <w:rPr>
          <w:rFonts w:ascii="Book Antiqua" w:hAnsi="Book Antiqua"/>
          <w:color w:val="000000" w:themeColor="text1"/>
          <w:sz w:val="24"/>
          <w:szCs w:val="24"/>
        </w:rPr>
        <w:t>: 886-890 [PMID: 20500440 DOI: 10.1111/j.1440-1754.2010.01730.x]</w:t>
      </w:r>
    </w:p>
    <w:p w14:paraId="03FBBDD2"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8 </w:t>
      </w:r>
      <w:r w:rsidRPr="003155AD">
        <w:rPr>
          <w:rFonts w:ascii="Book Antiqua" w:hAnsi="Book Antiqua"/>
          <w:b/>
          <w:color w:val="000000" w:themeColor="text1"/>
          <w:sz w:val="24"/>
          <w:szCs w:val="24"/>
        </w:rPr>
        <w:t>Lash T</w:t>
      </w:r>
      <w:r w:rsidRPr="003155AD">
        <w:rPr>
          <w:rFonts w:ascii="Book Antiqua" w:hAnsi="Book Antiqua"/>
          <w:color w:val="000000" w:themeColor="text1"/>
          <w:sz w:val="24"/>
          <w:szCs w:val="24"/>
        </w:rPr>
        <w:t xml:space="preserve">, Kraemer RR. Elevated liver enzymes indicating a diagnosis of limb-girdle muscular dystrophy. </w:t>
      </w:r>
      <w:r w:rsidRPr="003155AD">
        <w:rPr>
          <w:rFonts w:ascii="Book Antiqua" w:hAnsi="Book Antiqua"/>
          <w:i/>
          <w:color w:val="000000" w:themeColor="text1"/>
          <w:sz w:val="24"/>
          <w:szCs w:val="24"/>
        </w:rPr>
        <w:t>J Gen Intern Med</w:t>
      </w:r>
      <w:r w:rsidRPr="003155AD">
        <w:rPr>
          <w:rFonts w:ascii="Book Antiqua" w:hAnsi="Book Antiqua"/>
          <w:color w:val="000000" w:themeColor="text1"/>
          <w:sz w:val="24"/>
          <w:szCs w:val="24"/>
        </w:rPr>
        <w:t xml:space="preserve"> 2014; </w:t>
      </w:r>
      <w:r w:rsidRPr="003155AD">
        <w:rPr>
          <w:rFonts w:ascii="Book Antiqua" w:hAnsi="Book Antiqua"/>
          <w:b/>
          <w:color w:val="000000" w:themeColor="text1"/>
          <w:sz w:val="24"/>
          <w:szCs w:val="24"/>
        </w:rPr>
        <w:t>29</w:t>
      </w:r>
      <w:r w:rsidRPr="003155AD">
        <w:rPr>
          <w:rFonts w:ascii="Book Antiqua" w:hAnsi="Book Antiqua"/>
          <w:color w:val="000000" w:themeColor="text1"/>
          <w:sz w:val="24"/>
          <w:szCs w:val="24"/>
        </w:rPr>
        <w:t>: 813-815 [PMID: 24452419 DOI: 10.1007/s11606-014-2766-4]</w:t>
      </w:r>
    </w:p>
    <w:p w14:paraId="6BADE625"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lastRenderedPageBreak/>
        <w:t xml:space="preserve">9 </w:t>
      </w:r>
      <w:r w:rsidRPr="003155AD">
        <w:rPr>
          <w:rFonts w:ascii="Book Antiqua" w:hAnsi="Book Antiqua"/>
          <w:b/>
          <w:color w:val="000000" w:themeColor="text1"/>
          <w:sz w:val="24"/>
          <w:szCs w:val="24"/>
        </w:rPr>
        <w:t>Johnson C</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Monath</w:t>
      </w:r>
      <w:proofErr w:type="spellEnd"/>
      <w:r w:rsidRPr="003155AD">
        <w:rPr>
          <w:rFonts w:ascii="Book Antiqua" w:hAnsi="Book Antiqua"/>
          <w:color w:val="000000" w:themeColor="text1"/>
          <w:sz w:val="24"/>
          <w:szCs w:val="24"/>
        </w:rPr>
        <w:t xml:space="preserve"> TP, </w:t>
      </w:r>
      <w:proofErr w:type="spellStart"/>
      <w:r w:rsidRPr="003155AD">
        <w:rPr>
          <w:rFonts w:ascii="Book Antiqua" w:hAnsi="Book Antiqua"/>
          <w:color w:val="000000" w:themeColor="text1"/>
          <w:sz w:val="24"/>
          <w:szCs w:val="24"/>
        </w:rPr>
        <w:t>Kanesa-Thasan</w:t>
      </w:r>
      <w:proofErr w:type="spellEnd"/>
      <w:r w:rsidRPr="003155AD">
        <w:rPr>
          <w:rFonts w:ascii="Book Antiqua" w:hAnsi="Book Antiqua"/>
          <w:color w:val="000000" w:themeColor="text1"/>
          <w:sz w:val="24"/>
          <w:szCs w:val="24"/>
        </w:rPr>
        <w:t xml:space="preserve"> N, Mathis D, Miller C, Shapiro S, Nichols R, McCarthy K, </w:t>
      </w:r>
      <w:proofErr w:type="spellStart"/>
      <w:r w:rsidRPr="003155AD">
        <w:rPr>
          <w:rFonts w:ascii="Book Antiqua" w:hAnsi="Book Antiqua"/>
          <w:color w:val="000000" w:themeColor="text1"/>
          <w:sz w:val="24"/>
          <w:szCs w:val="24"/>
        </w:rPr>
        <w:t>Deary</w:t>
      </w:r>
      <w:proofErr w:type="spellEnd"/>
      <w:r w:rsidRPr="003155AD">
        <w:rPr>
          <w:rFonts w:ascii="Book Antiqua" w:hAnsi="Book Antiqua"/>
          <w:color w:val="000000" w:themeColor="text1"/>
          <w:sz w:val="24"/>
          <w:szCs w:val="24"/>
        </w:rPr>
        <w:t xml:space="preserve"> A, Bedford P. Exercise-induced serum enzyme elevations confounding the evaluation of investigational drug toxicity. Report of two cases in a vaccine trial. </w:t>
      </w:r>
      <w:r w:rsidRPr="003155AD">
        <w:rPr>
          <w:rFonts w:ascii="Book Antiqua" w:hAnsi="Book Antiqua"/>
          <w:i/>
          <w:color w:val="000000" w:themeColor="text1"/>
          <w:sz w:val="24"/>
          <w:szCs w:val="24"/>
        </w:rPr>
        <w:t xml:space="preserve">Hum </w:t>
      </w:r>
      <w:proofErr w:type="spellStart"/>
      <w:r w:rsidRPr="003155AD">
        <w:rPr>
          <w:rFonts w:ascii="Book Antiqua" w:hAnsi="Book Antiqua"/>
          <w:i/>
          <w:color w:val="000000" w:themeColor="text1"/>
          <w:sz w:val="24"/>
          <w:szCs w:val="24"/>
        </w:rPr>
        <w:t>Vaccin</w:t>
      </w:r>
      <w:proofErr w:type="spellEnd"/>
      <w:r w:rsidRPr="003155AD">
        <w:rPr>
          <w:rFonts w:ascii="Book Antiqua" w:hAnsi="Book Antiqua"/>
          <w:color w:val="000000" w:themeColor="text1"/>
          <w:sz w:val="24"/>
          <w:szCs w:val="24"/>
        </w:rPr>
        <w:t xml:space="preserve"> 2005; </w:t>
      </w:r>
      <w:r w:rsidRPr="003155AD">
        <w:rPr>
          <w:rFonts w:ascii="Book Antiqua" w:hAnsi="Book Antiqua"/>
          <w:b/>
          <w:color w:val="000000" w:themeColor="text1"/>
          <w:sz w:val="24"/>
          <w:szCs w:val="24"/>
        </w:rPr>
        <w:t>1</w:t>
      </w:r>
      <w:r w:rsidRPr="003155AD">
        <w:rPr>
          <w:rFonts w:ascii="Book Antiqua" w:hAnsi="Book Antiqua"/>
          <w:color w:val="000000" w:themeColor="text1"/>
          <w:sz w:val="24"/>
          <w:szCs w:val="24"/>
        </w:rPr>
        <w:t>: 24-29 [PMID: 17038829 DOI: 10.4161/hv.1.1.1324]</w:t>
      </w:r>
    </w:p>
    <w:p w14:paraId="096316E0"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10 </w:t>
      </w:r>
      <w:proofErr w:type="spellStart"/>
      <w:r w:rsidRPr="003155AD">
        <w:rPr>
          <w:rFonts w:ascii="Book Antiqua" w:hAnsi="Book Antiqua"/>
          <w:b/>
          <w:color w:val="000000" w:themeColor="text1"/>
          <w:sz w:val="24"/>
          <w:szCs w:val="24"/>
        </w:rPr>
        <w:t>Malinoski</w:t>
      </w:r>
      <w:proofErr w:type="spellEnd"/>
      <w:r w:rsidRPr="003155AD">
        <w:rPr>
          <w:rFonts w:ascii="Book Antiqua" w:hAnsi="Book Antiqua"/>
          <w:b/>
          <w:color w:val="000000" w:themeColor="text1"/>
          <w:sz w:val="24"/>
          <w:szCs w:val="24"/>
        </w:rPr>
        <w:t xml:space="preserve"> FJ</w:t>
      </w:r>
      <w:r w:rsidRPr="003155AD">
        <w:rPr>
          <w:rFonts w:ascii="Book Antiqua" w:hAnsi="Book Antiqua"/>
          <w:color w:val="000000" w:themeColor="text1"/>
          <w:sz w:val="24"/>
          <w:szCs w:val="24"/>
        </w:rPr>
        <w:t xml:space="preserve">. Strenuous exercise simulating hepatic injury during vaccine trials. </w:t>
      </w:r>
      <w:r w:rsidRPr="003155AD">
        <w:rPr>
          <w:rFonts w:ascii="Book Antiqua" w:hAnsi="Book Antiqua"/>
          <w:i/>
          <w:color w:val="000000" w:themeColor="text1"/>
          <w:sz w:val="24"/>
          <w:szCs w:val="24"/>
        </w:rPr>
        <w:t>Vaccine</w:t>
      </w:r>
      <w:r w:rsidRPr="003155AD">
        <w:rPr>
          <w:rFonts w:ascii="Book Antiqua" w:hAnsi="Book Antiqua"/>
          <w:color w:val="000000" w:themeColor="text1"/>
          <w:sz w:val="24"/>
          <w:szCs w:val="24"/>
        </w:rPr>
        <w:t xml:space="preserve"> 1992; </w:t>
      </w:r>
      <w:r w:rsidRPr="003155AD">
        <w:rPr>
          <w:rFonts w:ascii="Book Antiqua" w:hAnsi="Book Antiqua"/>
          <w:b/>
          <w:color w:val="000000" w:themeColor="text1"/>
          <w:sz w:val="24"/>
          <w:szCs w:val="24"/>
        </w:rPr>
        <w:t>10</w:t>
      </w:r>
      <w:r w:rsidRPr="003155AD">
        <w:rPr>
          <w:rFonts w:ascii="Book Antiqua" w:hAnsi="Book Antiqua"/>
          <w:color w:val="000000" w:themeColor="text1"/>
          <w:sz w:val="24"/>
          <w:szCs w:val="24"/>
        </w:rPr>
        <w:t>: 39-42 [PMID: 1539458 DOI: 10.1016/0264-410x(92)90417-i]</w:t>
      </w:r>
    </w:p>
    <w:p w14:paraId="3971458D"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11 </w:t>
      </w:r>
      <w:r w:rsidRPr="003155AD">
        <w:rPr>
          <w:rFonts w:ascii="Book Antiqua" w:hAnsi="Book Antiqua"/>
          <w:b/>
          <w:color w:val="000000" w:themeColor="text1"/>
          <w:sz w:val="24"/>
          <w:szCs w:val="24"/>
        </w:rPr>
        <w:t>Mathur T</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Manadan</w:t>
      </w:r>
      <w:proofErr w:type="spellEnd"/>
      <w:r w:rsidRPr="003155AD">
        <w:rPr>
          <w:rFonts w:ascii="Book Antiqua" w:hAnsi="Book Antiqua"/>
          <w:color w:val="000000" w:themeColor="text1"/>
          <w:sz w:val="24"/>
          <w:szCs w:val="24"/>
        </w:rPr>
        <w:t xml:space="preserve"> AM, Thiagarajan S, </w:t>
      </w:r>
      <w:proofErr w:type="spellStart"/>
      <w:r w:rsidRPr="003155AD">
        <w:rPr>
          <w:rFonts w:ascii="Book Antiqua" w:hAnsi="Book Antiqua"/>
          <w:color w:val="000000" w:themeColor="text1"/>
          <w:sz w:val="24"/>
          <w:szCs w:val="24"/>
        </w:rPr>
        <w:t>Hota</w:t>
      </w:r>
      <w:proofErr w:type="spellEnd"/>
      <w:r w:rsidRPr="003155AD">
        <w:rPr>
          <w:rFonts w:ascii="Book Antiqua" w:hAnsi="Book Antiqua"/>
          <w:color w:val="000000" w:themeColor="text1"/>
          <w:sz w:val="24"/>
          <w:szCs w:val="24"/>
        </w:rPr>
        <w:t xml:space="preserve"> B, Block JA. Serum transaminases are frequently elevated at time of diagnosis of idiopathic inflammatory myopathy and normalize with creatine kinase. </w:t>
      </w:r>
      <w:r w:rsidRPr="003155AD">
        <w:rPr>
          <w:rFonts w:ascii="Book Antiqua" w:hAnsi="Book Antiqua"/>
          <w:i/>
          <w:color w:val="000000" w:themeColor="text1"/>
          <w:sz w:val="24"/>
          <w:szCs w:val="24"/>
        </w:rPr>
        <w:t xml:space="preserve">J Clin </w:t>
      </w:r>
      <w:proofErr w:type="spellStart"/>
      <w:r w:rsidRPr="003155AD">
        <w:rPr>
          <w:rFonts w:ascii="Book Antiqua" w:hAnsi="Book Antiqua"/>
          <w:i/>
          <w:color w:val="000000" w:themeColor="text1"/>
          <w:sz w:val="24"/>
          <w:szCs w:val="24"/>
        </w:rPr>
        <w:t>Rheumatol</w:t>
      </w:r>
      <w:proofErr w:type="spellEnd"/>
      <w:r w:rsidRPr="003155AD">
        <w:rPr>
          <w:rFonts w:ascii="Book Antiqua" w:hAnsi="Book Antiqua"/>
          <w:color w:val="000000" w:themeColor="text1"/>
          <w:sz w:val="24"/>
          <w:szCs w:val="24"/>
        </w:rPr>
        <w:t xml:space="preserve"> 2014; </w:t>
      </w:r>
      <w:r w:rsidRPr="003155AD">
        <w:rPr>
          <w:rFonts w:ascii="Book Antiqua" w:hAnsi="Book Antiqua"/>
          <w:b/>
          <w:color w:val="000000" w:themeColor="text1"/>
          <w:sz w:val="24"/>
          <w:szCs w:val="24"/>
        </w:rPr>
        <w:t>20</w:t>
      </w:r>
      <w:r w:rsidRPr="003155AD">
        <w:rPr>
          <w:rFonts w:ascii="Book Antiqua" w:hAnsi="Book Antiqua"/>
          <w:color w:val="000000" w:themeColor="text1"/>
          <w:sz w:val="24"/>
          <w:szCs w:val="24"/>
        </w:rPr>
        <w:t>: 130-132 [PMID: 24662552 DOI: 10.1097/RHU.0000000000000038]</w:t>
      </w:r>
    </w:p>
    <w:p w14:paraId="4985F236"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12 </w:t>
      </w:r>
      <w:proofErr w:type="spellStart"/>
      <w:r w:rsidRPr="003155AD">
        <w:rPr>
          <w:rFonts w:ascii="Book Antiqua" w:hAnsi="Book Antiqua"/>
          <w:b/>
          <w:color w:val="000000" w:themeColor="text1"/>
          <w:sz w:val="24"/>
          <w:szCs w:val="24"/>
        </w:rPr>
        <w:t>Raurich</w:t>
      </w:r>
      <w:proofErr w:type="spellEnd"/>
      <w:r w:rsidRPr="003155AD">
        <w:rPr>
          <w:rFonts w:ascii="Book Antiqua" w:hAnsi="Book Antiqua"/>
          <w:b/>
          <w:color w:val="000000" w:themeColor="text1"/>
          <w:sz w:val="24"/>
          <w:szCs w:val="24"/>
        </w:rPr>
        <w:t xml:space="preserve"> JM</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Llompart-Pou</w:t>
      </w:r>
      <w:proofErr w:type="spellEnd"/>
      <w:r w:rsidRPr="003155AD">
        <w:rPr>
          <w:rFonts w:ascii="Book Antiqua" w:hAnsi="Book Antiqua"/>
          <w:color w:val="000000" w:themeColor="text1"/>
          <w:sz w:val="24"/>
          <w:szCs w:val="24"/>
        </w:rPr>
        <w:t xml:space="preserve"> JA, Rodríguez-</w:t>
      </w:r>
      <w:proofErr w:type="spellStart"/>
      <w:r w:rsidRPr="003155AD">
        <w:rPr>
          <w:rFonts w:ascii="Book Antiqua" w:hAnsi="Book Antiqua"/>
          <w:color w:val="000000" w:themeColor="text1"/>
          <w:sz w:val="24"/>
          <w:szCs w:val="24"/>
        </w:rPr>
        <w:t>Yago</w:t>
      </w:r>
      <w:proofErr w:type="spellEnd"/>
      <w:r w:rsidRPr="003155AD">
        <w:rPr>
          <w:rFonts w:ascii="Book Antiqua" w:hAnsi="Book Antiqua"/>
          <w:color w:val="000000" w:themeColor="text1"/>
          <w:sz w:val="24"/>
          <w:szCs w:val="24"/>
        </w:rPr>
        <w:t xml:space="preserve"> M, </w:t>
      </w:r>
      <w:proofErr w:type="spellStart"/>
      <w:r w:rsidRPr="003155AD">
        <w:rPr>
          <w:rFonts w:ascii="Book Antiqua" w:hAnsi="Book Antiqua"/>
          <w:color w:val="000000" w:themeColor="text1"/>
          <w:sz w:val="24"/>
          <w:szCs w:val="24"/>
        </w:rPr>
        <w:t>Ferreruela</w:t>
      </w:r>
      <w:proofErr w:type="spellEnd"/>
      <w:r w:rsidRPr="003155AD">
        <w:rPr>
          <w:rFonts w:ascii="Book Antiqua" w:hAnsi="Book Antiqua"/>
          <w:color w:val="000000" w:themeColor="text1"/>
          <w:sz w:val="24"/>
          <w:szCs w:val="24"/>
        </w:rPr>
        <w:t xml:space="preserve"> M, </w:t>
      </w:r>
      <w:proofErr w:type="spellStart"/>
      <w:r w:rsidRPr="003155AD">
        <w:rPr>
          <w:rFonts w:ascii="Book Antiqua" w:hAnsi="Book Antiqua"/>
          <w:color w:val="000000" w:themeColor="text1"/>
          <w:sz w:val="24"/>
          <w:szCs w:val="24"/>
        </w:rPr>
        <w:t>Royo</w:t>
      </w:r>
      <w:proofErr w:type="spellEnd"/>
      <w:r w:rsidRPr="003155AD">
        <w:rPr>
          <w:rFonts w:ascii="Book Antiqua" w:hAnsi="Book Antiqua"/>
          <w:color w:val="000000" w:themeColor="text1"/>
          <w:sz w:val="24"/>
          <w:szCs w:val="24"/>
        </w:rPr>
        <w:t xml:space="preserve"> C, </w:t>
      </w:r>
      <w:proofErr w:type="spellStart"/>
      <w:r w:rsidRPr="003155AD">
        <w:rPr>
          <w:rFonts w:ascii="Book Antiqua" w:hAnsi="Book Antiqua"/>
          <w:color w:val="000000" w:themeColor="text1"/>
          <w:sz w:val="24"/>
          <w:szCs w:val="24"/>
        </w:rPr>
        <w:t>Ayestarán</w:t>
      </w:r>
      <w:proofErr w:type="spellEnd"/>
      <w:r w:rsidRPr="003155AD">
        <w:rPr>
          <w:rFonts w:ascii="Book Antiqua" w:hAnsi="Book Antiqua"/>
          <w:color w:val="000000" w:themeColor="text1"/>
          <w:sz w:val="24"/>
          <w:szCs w:val="24"/>
        </w:rPr>
        <w:t xml:space="preserve"> I. Role of Elevated Aminotransferases in ICU Patients with Rhabdomyolysis. </w:t>
      </w:r>
      <w:r w:rsidRPr="003155AD">
        <w:rPr>
          <w:rFonts w:ascii="Book Antiqua" w:hAnsi="Book Antiqua"/>
          <w:i/>
          <w:color w:val="000000" w:themeColor="text1"/>
          <w:sz w:val="24"/>
          <w:szCs w:val="24"/>
        </w:rPr>
        <w:t>Am Surg</w:t>
      </w:r>
      <w:r w:rsidRPr="003155AD">
        <w:rPr>
          <w:rFonts w:ascii="Book Antiqua" w:hAnsi="Book Antiqua"/>
          <w:color w:val="000000" w:themeColor="text1"/>
          <w:sz w:val="24"/>
          <w:szCs w:val="24"/>
        </w:rPr>
        <w:t xml:space="preserve"> 2015; </w:t>
      </w:r>
      <w:r w:rsidRPr="003155AD">
        <w:rPr>
          <w:rFonts w:ascii="Book Antiqua" w:hAnsi="Book Antiqua"/>
          <w:b/>
          <w:color w:val="000000" w:themeColor="text1"/>
          <w:sz w:val="24"/>
          <w:szCs w:val="24"/>
        </w:rPr>
        <w:t>81</w:t>
      </w:r>
      <w:r w:rsidRPr="003155AD">
        <w:rPr>
          <w:rFonts w:ascii="Book Antiqua" w:hAnsi="Book Antiqua"/>
          <w:color w:val="000000" w:themeColor="text1"/>
          <w:sz w:val="24"/>
          <w:szCs w:val="24"/>
        </w:rPr>
        <w:t>: 1209-1215 [PMID: 26736155]</w:t>
      </w:r>
    </w:p>
    <w:p w14:paraId="32A9E01A"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13 </w:t>
      </w:r>
      <w:proofErr w:type="spellStart"/>
      <w:r w:rsidRPr="003155AD">
        <w:rPr>
          <w:rFonts w:ascii="Book Antiqua" w:hAnsi="Book Antiqua"/>
          <w:b/>
          <w:color w:val="000000" w:themeColor="text1"/>
          <w:sz w:val="24"/>
          <w:szCs w:val="24"/>
        </w:rPr>
        <w:t>Kunutsor</w:t>
      </w:r>
      <w:proofErr w:type="spellEnd"/>
      <w:r w:rsidRPr="003155AD">
        <w:rPr>
          <w:rFonts w:ascii="Book Antiqua" w:hAnsi="Book Antiqua"/>
          <w:b/>
          <w:color w:val="000000" w:themeColor="text1"/>
          <w:sz w:val="24"/>
          <w:szCs w:val="24"/>
        </w:rPr>
        <w:t xml:space="preserve"> SK</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Apekey</w:t>
      </w:r>
      <w:proofErr w:type="spellEnd"/>
      <w:r w:rsidRPr="003155AD">
        <w:rPr>
          <w:rFonts w:ascii="Book Antiqua" w:hAnsi="Book Antiqua"/>
          <w:color w:val="000000" w:themeColor="text1"/>
          <w:sz w:val="24"/>
          <w:szCs w:val="24"/>
        </w:rPr>
        <w:t xml:space="preserve"> TA, </w:t>
      </w:r>
      <w:proofErr w:type="spellStart"/>
      <w:r w:rsidRPr="003155AD">
        <w:rPr>
          <w:rFonts w:ascii="Book Antiqua" w:hAnsi="Book Antiqua"/>
          <w:color w:val="000000" w:themeColor="text1"/>
          <w:sz w:val="24"/>
          <w:szCs w:val="24"/>
        </w:rPr>
        <w:t>Seddoh</w:t>
      </w:r>
      <w:proofErr w:type="spellEnd"/>
      <w:r w:rsidRPr="003155AD">
        <w:rPr>
          <w:rFonts w:ascii="Book Antiqua" w:hAnsi="Book Antiqua"/>
          <w:color w:val="000000" w:themeColor="text1"/>
          <w:sz w:val="24"/>
          <w:szCs w:val="24"/>
        </w:rPr>
        <w:t xml:space="preserve"> D, Walley J. Liver enzymes and risk of all-cause mortality in general populations: a systematic review and meta-analysis. </w:t>
      </w:r>
      <w:r w:rsidRPr="003155AD">
        <w:rPr>
          <w:rFonts w:ascii="Book Antiqua" w:hAnsi="Book Antiqua"/>
          <w:i/>
          <w:color w:val="000000" w:themeColor="text1"/>
          <w:sz w:val="24"/>
          <w:szCs w:val="24"/>
        </w:rPr>
        <w:t>Int J Epidemiol</w:t>
      </w:r>
      <w:r w:rsidRPr="003155AD">
        <w:rPr>
          <w:rFonts w:ascii="Book Antiqua" w:hAnsi="Book Antiqua"/>
          <w:color w:val="000000" w:themeColor="text1"/>
          <w:sz w:val="24"/>
          <w:szCs w:val="24"/>
        </w:rPr>
        <w:t xml:space="preserve"> 2014; </w:t>
      </w:r>
      <w:r w:rsidRPr="003155AD">
        <w:rPr>
          <w:rFonts w:ascii="Book Antiqua" w:hAnsi="Book Antiqua"/>
          <w:b/>
          <w:color w:val="000000" w:themeColor="text1"/>
          <w:sz w:val="24"/>
          <w:szCs w:val="24"/>
        </w:rPr>
        <w:t>43</w:t>
      </w:r>
      <w:r w:rsidRPr="003155AD">
        <w:rPr>
          <w:rFonts w:ascii="Book Antiqua" w:hAnsi="Book Antiqua"/>
          <w:color w:val="000000" w:themeColor="text1"/>
          <w:sz w:val="24"/>
          <w:szCs w:val="24"/>
        </w:rPr>
        <w:t>: 187-201 [PMID: 24585856 DOI: 10.1093/</w:t>
      </w:r>
      <w:proofErr w:type="spellStart"/>
      <w:r w:rsidRPr="003155AD">
        <w:rPr>
          <w:rFonts w:ascii="Book Antiqua" w:hAnsi="Book Antiqua"/>
          <w:color w:val="000000" w:themeColor="text1"/>
          <w:sz w:val="24"/>
          <w:szCs w:val="24"/>
        </w:rPr>
        <w:t>ije</w:t>
      </w:r>
      <w:proofErr w:type="spellEnd"/>
      <w:r w:rsidRPr="003155AD">
        <w:rPr>
          <w:rFonts w:ascii="Book Antiqua" w:hAnsi="Book Antiqua"/>
          <w:color w:val="000000" w:themeColor="text1"/>
          <w:sz w:val="24"/>
          <w:szCs w:val="24"/>
        </w:rPr>
        <w:t>/dyt192]</w:t>
      </w:r>
    </w:p>
    <w:p w14:paraId="3A072129"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14 </w:t>
      </w:r>
      <w:r w:rsidRPr="003155AD">
        <w:rPr>
          <w:rFonts w:ascii="Book Antiqua" w:hAnsi="Book Antiqua"/>
          <w:b/>
          <w:color w:val="000000" w:themeColor="text1"/>
          <w:sz w:val="24"/>
          <w:szCs w:val="24"/>
        </w:rPr>
        <w:t>Boyd JW</w:t>
      </w:r>
      <w:r w:rsidRPr="003155AD">
        <w:rPr>
          <w:rFonts w:ascii="Book Antiqua" w:hAnsi="Book Antiqua"/>
          <w:color w:val="000000" w:themeColor="text1"/>
          <w:sz w:val="24"/>
          <w:szCs w:val="24"/>
        </w:rPr>
        <w:t xml:space="preserve">. The mechanisms relating to increases in plasma enzymes and isoenzymes in diseases of animals. </w:t>
      </w:r>
      <w:r w:rsidRPr="003155AD">
        <w:rPr>
          <w:rFonts w:ascii="Book Antiqua" w:hAnsi="Book Antiqua"/>
          <w:i/>
          <w:color w:val="000000" w:themeColor="text1"/>
          <w:sz w:val="24"/>
          <w:szCs w:val="24"/>
        </w:rPr>
        <w:t xml:space="preserve">Vet Clin </w:t>
      </w:r>
      <w:proofErr w:type="spellStart"/>
      <w:r w:rsidRPr="003155AD">
        <w:rPr>
          <w:rFonts w:ascii="Book Antiqua" w:hAnsi="Book Antiqua"/>
          <w:i/>
          <w:color w:val="000000" w:themeColor="text1"/>
          <w:sz w:val="24"/>
          <w:szCs w:val="24"/>
        </w:rPr>
        <w:t>Pathol</w:t>
      </w:r>
      <w:proofErr w:type="spellEnd"/>
      <w:r w:rsidRPr="003155AD">
        <w:rPr>
          <w:rFonts w:ascii="Book Antiqua" w:hAnsi="Book Antiqua"/>
          <w:color w:val="000000" w:themeColor="text1"/>
          <w:sz w:val="24"/>
          <w:szCs w:val="24"/>
        </w:rPr>
        <w:t xml:space="preserve"> 1983; </w:t>
      </w:r>
      <w:r w:rsidRPr="003155AD">
        <w:rPr>
          <w:rFonts w:ascii="Book Antiqua" w:hAnsi="Book Antiqua"/>
          <w:b/>
          <w:color w:val="000000" w:themeColor="text1"/>
          <w:sz w:val="24"/>
          <w:szCs w:val="24"/>
        </w:rPr>
        <w:t>12</w:t>
      </w:r>
      <w:r w:rsidRPr="003155AD">
        <w:rPr>
          <w:rFonts w:ascii="Book Antiqua" w:hAnsi="Book Antiqua"/>
          <w:color w:val="000000" w:themeColor="text1"/>
          <w:sz w:val="24"/>
          <w:szCs w:val="24"/>
        </w:rPr>
        <w:t>: 9-24 [PMID: 15311396]</w:t>
      </w:r>
    </w:p>
    <w:p w14:paraId="3E8FE1F5"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15 </w:t>
      </w:r>
      <w:proofErr w:type="spellStart"/>
      <w:r w:rsidRPr="003155AD">
        <w:rPr>
          <w:rFonts w:ascii="Book Antiqua" w:hAnsi="Book Antiqua"/>
          <w:b/>
          <w:color w:val="000000" w:themeColor="text1"/>
          <w:sz w:val="24"/>
          <w:szCs w:val="24"/>
        </w:rPr>
        <w:t>Franson</w:t>
      </w:r>
      <w:proofErr w:type="spellEnd"/>
      <w:r w:rsidRPr="003155AD">
        <w:rPr>
          <w:rFonts w:ascii="Book Antiqua" w:hAnsi="Book Antiqua"/>
          <w:b/>
          <w:color w:val="000000" w:themeColor="text1"/>
          <w:sz w:val="24"/>
          <w:szCs w:val="24"/>
        </w:rPr>
        <w:t xml:space="preserve"> JC</w:t>
      </w:r>
      <w:r w:rsidRPr="003155AD">
        <w:rPr>
          <w:rFonts w:ascii="Book Antiqua" w:hAnsi="Book Antiqua"/>
          <w:color w:val="000000" w:themeColor="text1"/>
          <w:sz w:val="24"/>
          <w:szCs w:val="24"/>
        </w:rPr>
        <w:t xml:space="preserve">, Murray HC, </w:t>
      </w:r>
      <w:proofErr w:type="spellStart"/>
      <w:r w:rsidRPr="003155AD">
        <w:rPr>
          <w:rFonts w:ascii="Book Antiqua" w:hAnsi="Book Antiqua"/>
          <w:color w:val="000000" w:themeColor="text1"/>
          <w:sz w:val="24"/>
          <w:szCs w:val="24"/>
        </w:rPr>
        <w:t>Bunck</w:t>
      </w:r>
      <w:proofErr w:type="spellEnd"/>
      <w:r w:rsidRPr="003155AD">
        <w:rPr>
          <w:rFonts w:ascii="Book Antiqua" w:hAnsi="Book Antiqua"/>
          <w:color w:val="000000" w:themeColor="text1"/>
          <w:sz w:val="24"/>
          <w:szCs w:val="24"/>
        </w:rPr>
        <w:t xml:space="preserve"> C. Enzyme activities in plasma, kidney, liver, and muscle of five avian species. </w:t>
      </w:r>
      <w:r w:rsidRPr="003155AD">
        <w:rPr>
          <w:rFonts w:ascii="Book Antiqua" w:hAnsi="Book Antiqua"/>
          <w:i/>
          <w:color w:val="000000" w:themeColor="text1"/>
          <w:sz w:val="24"/>
          <w:szCs w:val="24"/>
        </w:rPr>
        <w:t xml:space="preserve">J </w:t>
      </w:r>
      <w:proofErr w:type="spellStart"/>
      <w:r w:rsidRPr="003155AD">
        <w:rPr>
          <w:rFonts w:ascii="Book Antiqua" w:hAnsi="Book Antiqua"/>
          <w:i/>
          <w:color w:val="000000" w:themeColor="text1"/>
          <w:sz w:val="24"/>
          <w:szCs w:val="24"/>
        </w:rPr>
        <w:t>Wildl</w:t>
      </w:r>
      <w:proofErr w:type="spellEnd"/>
      <w:r w:rsidRPr="003155AD">
        <w:rPr>
          <w:rFonts w:ascii="Book Antiqua" w:hAnsi="Book Antiqua"/>
          <w:i/>
          <w:color w:val="000000" w:themeColor="text1"/>
          <w:sz w:val="24"/>
          <w:szCs w:val="24"/>
        </w:rPr>
        <w:t xml:space="preserve"> Dis</w:t>
      </w:r>
      <w:r w:rsidRPr="003155AD">
        <w:rPr>
          <w:rFonts w:ascii="Book Antiqua" w:hAnsi="Book Antiqua"/>
          <w:color w:val="000000" w:themeColor="text1"/>
          <w:sz w:val="24"/>
          <w:szCs w:val="24"/>
        </w:rPr>
        <w:t xml:space="preserve"> 1985; </w:t>
      </w:r>
      <w:r w:rsidRPr="003155AD">
        <w:rPr>
          <w:rFonts w:ascii="Book Antiqua" w:hAnsi="Book Antiqua"/>
          <w:b/>
          <w:color w:val="000000" w:themeColor="text1"/>
          <w:sz w:val="24"/>
          <w:szCs w:val="24"/>
        </w:rPr>
        <w:t>21</w:t>
      </w:r>
      <w:r w:rsidRPr="003155AD">
        <w:rPr>
          <w:rFonts w:ascii="Book Antiqua" w:hAnsi="Book Antiqua"/>
          <w:color w:val="000000" w:themeColor="text1"/>
          <w:sz w:val="24"/>
          <w:szCs w:val="24"/>
        </w:rPr>
        <w:t>: 33-39 [PMID: 3981741 DOI: 10.7589/0090-3558-21.1.33]</w:t>
      </w:r>
    </w:p>
    <w:p w14:paraId="30DC5975"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16 </w:t>
      </w:r>
      <w:r w:rsidRPr="003155AD">
        <w:rPr>
          <w:rFonts w:ascii="Book Antiqua" w:hAnsi="Book Antiqua"/>
          <w:b/>
          <w:color w:val="000000" w:themeColor="text1"/>
          <w:sz w:val="24"/>
          <w:szCs w:val="24"/>
        </w:rPr>
        <w:t>Yang RZ</w:t>
      </w:r>
      <w:r w:rsidRPr="003155AD">
        <w:rPr>
          <w:rFonts w:ascii="Book Antiqua" w:hAnsi="Book Antiqua"/>
          <w:color w:val="000000" w:themeColor="text1"/>
          <w:sz w:val="24"/>
          <w:szCs w:val="24"/>
        </w:rPr>
        <w:t xml:space="preserve">, Park S, Reagan WJ, Goldstein R, Zhong S, Lawton M, </w:t>
      </w:r>
      <w:proofErr w:type="spellStart"/>
      <w:r w:rsidRPr="003155AD">
        <w:rPr>
          <w:rFonts w:ascii="Book Antiqua" w:hAnsi="Book Antiqua"/>
          <w:color w:val="000000" w:themeColor="text1"/>
          <w:sz w:val="24"/>
          <w:szCs w:val="24"/>
        </w:rPr>
        <w:t>Rajamohan</w:t>
      </w:r>
      <w:proofErr w:type="spellEnd"/>
      <w:r w:rsidRPr="003155AD">
        <w:rPr>
          <w:rFonts w:ascii="Book Antiqua" w:hAnsi="Book Antiqua"/>
          <w:color w:val="000000" w:themeColor="text1"/>
          <w:sz w:val="24"/>
          <w:szCs w:val="24"/>
        </w:rPr>
        <w:t xml:space="preserve"> F, Qian K, Liu L, Gong DW. Alanine aminotransferase isoenzymes: molecular cloning and quantitative analysis of tissue expression in rats and serum elevation in liver toxicity. </w:t>
      </w:r>
      <w:r w:rsidRPr="003155AD">
        <w:rPr>
          <w:rFonts w:ascii="Book Antiqua" w:hAnsi="Book Antiqua"/>
          <w:i/>
          <w:color w:val="000000" w:themeColor="text1"/>
          <w:sz w:val="24"/>
          <w:szCs w:val="24"/>
        </w:rPr>
        <w:t>Hepatology</w:t>
      </w:r>
      <w:r w:rsidRPr="003155AD">
        <w:rPr>
          <w:rFonts w:ascii="Book Antiqua" w:hAnsi="Book Antiqua"/>
          <w:color w:val="000000" w:themeColor="text1"/>
          <w:sz w:val="24"/>
          <w:szCs w:val="24"/>
        </w:rPr>
        <w:t xml:space="preserve"> 2009; </w:t>
      </w:r>
      <w:r w:rsidRPr="003155AD">
        <w:rPr>
          <w:rFonts w:ascii="Book Antiqua" w:hAnsi="Book Antiqua"/>
          <w:b/>
          <w:color w:val="000000" w:themeColor="text1"/>
          <w:sz w:val="24"/>
          <w:szCs w:val="24"/>
        </w:rPr>
        <w:t>49</w:t>
      </w:r>
      <w:r w:rsidRPr="003155AD">
        <w:rPr>
          <w:rFonts w:ascii="Book Antiqua" w:hAnsi="Book Antiqua"/>
          <w:color w:val="000000" w:themeColor="text1"/>
          <w:sz w:val="24"/>
          <w:szCs w:val="24"/>
        </w:rPr>
        <w:t>: 598-607 [PMID: 19085960 DOI: 10.1002/hep.22657]</w:t>
      </w:r>
    </w:p>
    <w:p w14:paraId="1060B519"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lastRenderedPageBreak/>
        <w:t xml:space="preserve">17 </w:t>
      </w:r>
      <w:proofErr w:type="spellStart"/>
      <w:r w:rsidR="00246DC3" w:rsidRPr="003155AD">
        <w:rPr>
          <w:rFonts w:ascii="Book Antiqua" w:hAnsi="Book Antiqua"/>
          <w:b/>
          <w:color w:val="000000" w:themeColor="text1"/>
          <w:sz w:val="24"/>
          <w:szCs w:val="24"/>
        </w:rPr>
        <w:t>Wroblewski</w:t>
      </w:r>
      <w:proofErr w:type="spellEnd"/>
      <w:r w:rsidR="00246DC3" w:rsidRPr="003155AD">
        <w:rPr>
          <w:rFonts w:ascii="Book Antiqua" w:hAnsi="Book Antiqua"/>
          <w:b/>
          <w:color w:val="000000" w:themeColor="text1"/>
          <w:sz w:val="24"/>
          <w:szCs w:val="24"/>
        </w:rPr>
        <w:t xml:space="preserve"> </w:t>
      </w:r>
      <w:r w:rsidRPr="003155AD">
        <w:rPr>
          <w:rFonts w:ascii="Book Antiqua" w:hAnsi="Book Antiqua"/>
          <w:b/>
          <w:color w:val="000000" w:themeColor="text1"/>
          <w:sz w:val="24"/>
          <w:szCs w:val="24"/>
        </w:rPr>
        <w:t>F</w:t>
      </w:r>
      <w:r w:rsidRPr="003155AD">
        <w:rPr>
          <w:rFonts w:ascii="Book Antiqua" w:hAnsi="Book Antiqua"/>
          <w:color w:val="000000" w:themeColor="text1"/>
          <w:sz w:val="24"/>
          <w:szCs w:val="24"/>
        </w:rPr>
        <w:t xml:space="preserve">. The clinical significance of alterations in transaminase activities of serum and other body fluids. </w:t>
      </w:r>
      <w:r w:rsidRPr="003155AD">
        <w:rPr>
          <w:rFonts w:ascii="Book Antiqua" w:hAnsi="Book Antiqua"/>
          <w:i/>
          <w:color w:val="000000" w:themeColor="text1"/>
          <w:sz w:val="24"/>
          <w:szCs w:val="24"/>
        </w:rPr>
        <w:t>Adv Clin Chem</w:t>
      </w:r>
      <w:r w:rsidRPr="003155AD">
        <w:rPr>
          <w:rFonts w:ascii="Book Antiqua" w:hAnsi="Book Antiqua"/>
          <w:color w:val="000000" w:themeColor="text1"/>
          <w:sz w:val="24"/>
          <w:szCs w:val="24"/>
        </w:rPr>
        <w:t xml:space="preserve"> 1958; </w:t>
      </w:r>
      <w:r w:rsidRPr="003155AD">
        <w:rPr>
          <w:rFonts w:ascii="Book Antiqua" w:hAnsi="Book Antiqua"/>
          <w:b/>
          <w:color w:val="000000" w:themeColor="text1"/>
          <w:sz w:val="24"/>
          <w:szCs w:val="24"/>
        </w:rPr>
        <w:t>Vol. 1</w:t>
      </w:r>
      <w:r w:rsidRPr="003155AD">
        <w:rPr>
          <w:rFonts w:ascii="Book Antiqua" w:hAnsi="Book Antiqua"/>
          <w:color w:val="000000" w:themeColor="text1"/>
          <w:sz w:val="24"/>
          <w:szCs w:val="24"/>
        </w:rPr>
        <w:t>: 313-351 [PMID: 13571034]</w:t>
      </w:r>
    </w:p>
    <w:p w14:paraId="69104085"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18 </w:t>
      </w:r>
      <w:r w:rsidRPr="003155AD">
        <w:rPr>
          <w:rFonts w:ascii="Book Antiqua" w:hAnsi="Book Antiqua"/>
          <w:b/>
          <w:color w:val="000000" w:themeColor="text1"/>
          <w:sz w:val="24"/>
          <w:szCs w:val="24"/>
        </w:rPr>
        <w:t>Apple FS</w:t>
      </w:r>
      <w:r w:rsidRPr="003155AD">
        <w:rPr>
          <w:rFonts w:ascii="Book Antiqua" w:hAnsi="Book Antiqua"/>
          <w:color w:val="000000" w:themeColor="text1"/>
          <w:sz w:val="24"/>
          <w:szCs w:val="24"/>
        </w:rPr>
        <w:t xml:space="preserve">, Rogers MA. Serum and muscle alanine aminotransferase activities in marathon runners. </w:t>
      </w:r>
      <w:r w:rsidRPr="003155AD">
        <w:rPr>
          <w:rFonts w:ascii="Book Antiqua" w:hAnsi="Book Antiqua"/>
          <w:i/>
          <w:color w:val="000000" w:themeColor="text1"/>
          <w:sz w:val="24"/>
          <w:szCs w:val="24"/>
        </w:rPr>
        <w:t>JAMA</w:t>
      </w:r>
      <w:r w:rsidRPr="003155AD">
        <w:rPr>
          <w:rFonts w:ascii="Book Antiqua" w:hAnsi="Book Antiqua"/>
          <w:color w:val="000000" w:themeColor="text1"/>
          <w:sz w:val="24"/>
          <w:szCs w:val="24"/>
        </w:rPr>
        <w:t xml:space="preserve"> 1984; </w:t>
      </w:r>
      <w:r w:rsidRPr="003155AD">
        <w:rPr>
          <w:rFonts w:ascii="Book Antiqua" w:hAnsi="Book Antiqua"/>
          <w:b/>
          <w:color w:val="000000" w:themeColor="text1"/>
          <w:sz w:val="24"/>
          <w:szCs w:val="24"/>
        </w:rPr>
        <w:t>252</w:t>
      </w:r>
      <w:r w:rsidRPr="003155AD">
        <w:rPr>
          <w:rFonts w:ascii="Book Antiqua" w:hAnsi="Book Antiqua"/>
          <w:color w:val="000000" w:themeColor="text1"/>
          <w:sz w:val="24"/>
          <w:szCs w:val="24"/>
        </w:rPr>
        <w:t>: 626-627 [PMID: 6737663 DOI: 10.1001/jama.1984.03350050018012]</w:t>
      </w:r>
    </w:p>
    <w:p w14:paraId="2F881040"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19 </w:t>
      </w:r>
      <w:proofErr w:type="spellStart"/>
      <w:r w:rsidRPr="003155AD">
        <w:rPr>
          <w:rFonts w:ascii="Book Antiqua" w:hAnsi="Book Antiqua"/>
          <w:b/>
          <w:color w:val="000000" w:themeColor="text1"/>
          <w:sz w:val="24"/>
          <w:szCs w:val="24"/>
        </w:rPr>
        <w:t>Pettersson</w:t>
      </w:r>
      <w:proofErr w:type="spellEnd"/>
      <w:r w:rsidRPr="003155AD">
        <w:rPr>
          <w:rFonts w:ascii="Book Antiqua" w:hAnsi="Book Antiqua"/>
          <w:b/>
          <w:color w:val="000000" w:themeColor="text1"/>
          <w:sz w:val="24"/>
          <w:szCs w:val="24"/>
        </w:rPr>
        <w:t xml:space="preserve"> J</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Hindorf</w:t>
      </w:r>
      <w:proofErr w:type="spellEnd"/>
      <w:r w:rsidRPr="003155AD">
        <w:rPr>
          <w:rFonts w:ascii="Book Antiqua" w:hAnsi="Book Antiqua"/>
          <w:color w:val="000000" w:themeColor="text1"/>
          <w:sz w:val="24"/>
          <w:szCs w:val="24"/>
        </w:rPr>
        <w:t xml:space="preserve"> U, Persson P, Bengtsson T, </w:t>
      </w:r>
      <w:proofErr w:type="spellStart"/>
      <w:r w:rsidRPr="003155AD">
        <w:rPr>
          <w:rFonts w:ascii="Book Antiqua" w:hAnsi="Book Antiqua"/>
          <w:color w:val="000000" w:themeColor="text1"/>
          <w:sz w:val="24"/>
          <w:szCs w:val="24"/>
        </w:rPr>
        <w:t>Malmqvist</w:t>
      </w:r>
      <w:proofErr w:type="spellEnd"/>
      <w:r w:rsidRPr="003155AD">
        <w:rPr>
          <w:rFonts w:ascii="Book Antiqua" w:hAnsi="Book Antiqua"/>
          <w:color w:val="000000" w:themeColor="text1"/>
          <w:sz w:val="24"/>
          <w:szCs w:val="24"/>
        </w:rPr>
        <w:t xml:space="preserve"> U, </w:t>
      </w:r>
      <w:proofErr w:type="spellStart"/>
      <w:r w:rsidRPr="003155AD">
        <w:rPr>
          <w:rFonts w:ascii="Book Antiqua" w:hAnsi="Book Antiqua"/>
          <w:color w:val="000000" w:themeColor="text1"/>
          <w:sz w:val="24"/>
          <w:szCs w:val="24"/>
        </w:rPr>
        <w:t>Werkström</w:t>
      </w:r>
      <w:proofErr w:type="spellEnd"/>
      <w:r w:rsidRPr="003155AD">
        <w:rPr>
          <w:rFonts w:ascii="Book Antiqua" w:hAnsi="Book Antiqua"/>
          <w:color w:val="000000" w:themeColor="text1"/>
          <w:sz w:val="24"/>
          <w:szCs w:val="24"/>
        </w:rPr>
        <w:t xml:space="preserve"> V, </w:t>
      </w:r>
      <w:proofErr w:type="spellStart"/>
      <w:r w:rsidRPr="003155AD">
        <w:rPr>
          <w:rFonts w:ascii="Book Antiqua" w:hAnsi="Book Antiqua"/>
          <w:color w:val="000000" w:themeColor="text1"/>
          <w:sz w:val="24"/>
          <w:szCs w:val="24"/>
        </w:rPr>
        <w:t>Ekelund</w:t>
      </w:r>
      <w:proofErr w:type="spellEnd"/>
      <w:r w:rsidRPr="003155AD">
        <w:rPr>
          <w:rFonts w:ascii="Book Antiqua" w:hAnsi="Book Antiqua"/>
          <w:color w:val="000000" w:themeColor="text1"/>
          <w:sz w:val="24"/>
          <w:szCs w:val="24"/>
        </w:rPr>
        <w:t xml:space="preserve"> M. Muscular exercise can cause highly pathological liver function tests in healthy men. </w:t>
      </w:r>
      <w:r w:rsidRPr="003155AD">
        <w:rPr>
          <w:rFonts w:ascii="Book Antiqua" w:hAnsi="Book Antiqua"/>
          <w:i/>
          <w:color w:val="000000" w:themeColor="text1"/>
          <w:sz w:val="24"/>
          <w:szCs w:val="24"/>
        </w:rPr>
        <w:t xml:space="preserve">Br J Clin </w:t>
      </w:r>
      <w:proofErr w:type="spellStart"/>
      <w:r w:rsidRPr="003155AD">
        <w:rPr>
          <w:rFonts w:ascii="Book Antiqua" w:hAnsi="Book Antiqua"/>
          <w:i/>
          <w:color w:val="000000" w:themeColor="text1"/>
          <w:sz w:val="24"/>
          <w:szCs w:val="24"/>
        </w:rPr>
        <w:t>Pharmacol</w:t>
      </w:r>
      <w:proofErr w:type="spellEnd"/>
      <w:r w:rsidRPr="003155AD">
        <w:rPr>
          <w:rFonts w:ascii="Book Antiqua" w:hAnsi="Book Antiqua"/>
          <w:color w:val="000000" w:themeColor="text1"/>
          <w:sz w:val="24"/>
          <w:szCs w:val="24"/>
        </w:rPr>
        <w:t xml:space="preserve"> 2008; </w:t>
      </w:r>
      <w:r w:rsidRPr="003155AD">
        <w:rPr>
          <w:rFonts w:ascii="Book Antiqua" w:hAnsi="Book Antiqua"/>
          <w:b/>
          <w:color w:val="000000" w:themeColor="text1"/>
          <w:sz w:val="24"/>
          <w:szCs w:val="24"/>
        </w:rPr>
        <w:t>65</w:t>
      </w:r>
      <w:r w:rsidRPr="003155AD">
        <w:rPr>
          <w:rFonts w:ascii="Book Antiqua" w:hAnsi="Book Antiqua"/>
          <w:color w:val="000000" w:themeColor="text1"/>
          <w:sz w:val="24"/>
          <w:szCs w:val="24"/>
        </w:rPr>
        <w:t>: 253-259 [PMID: 17764474 DOI: 10.1111/j.1365-2125.2007.03001.x]</w:t>
      </w:r>
    </w:p>
    <w:p w14:paraId="11E42A3D"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20 </w:t>
      </w:r>
      <w:r w:rsidRPr="003155AD">
        <w:rPr>
          <w:rFonts w:ascii="Book Antiqua" w:hAnsi="Book Antiqua"/>
          <w:b/>
          <w:color w:val="000000" w:themeColor="text1"/>
          <w:sz w:val="24"/>
          <w:szCs w:val="24"/>
        </w:rPr>
        <w:t>Pal S</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Chaki</w:t>
      </w:r>
      <w:proofErr w:type="spellEnd"/>
      <w:r w:rsidRPr="003155AD">
        <w:rPr>
          <w:rFonts w:ascii="Book Antiqua" w:hAnsi="Book Antiqua"/>
          <w:color w:val="000000" w:themeColor="text1"/>
          <w:sz w:val="24"/>
          <w:szCs w:val="24"/>
        </w:rPr>
        <w:t xml:space="preserve"> B, Chattopadhyay S, Bandyopadhyay A. High-Intensity Exercise Induced Oxidative Stress and Skeletal Muscle Damage in </w:t>
      </w:r>
      <w:proofErr w:type="spellStart"/>
      <w:r w:rsidRPr="003155AD">
        <w:rPr>
          <w:rFonts w:ascii="Book Antiqua" w:hAnsi="Book Antiqua"/>
          <w:color w:val="000000" w:themeColor="text1"/>
          <w:sz w:val="24"/>
          <w:szCs w:val="24"/>
        </w:rPr>
        <w:t>Postpubertal</w:t>
      </w:r>
      <w:proofErr w:type="spellEnd"/>
      <w:r w:rsidRPr="003155AD">
        <w:rPr>
          <w:rFonts w:ascii="Book Antiqua" w:hAnsi="Book Antiqua"/>
          <w:color w:val="000000" w:themeColor="text1"/>
          <w:sz w:val="24"/>
          <w:szCs w:val="24"/>
        </w:rPr>
        <w:t xml:space="preserve"> Boys and Girls: A Comparative Study. </w:t>
      </w:r>
      <w:r w:rsidRPr="003155AD">
        <w:rPr>
          <w:rFonts w:ascii="Book Antiqua" w:hAnsi="Book Antiqua"/>
          <w:i/>
          <w:color w:val="000000" w:themeColor="text1"/>
          <w:sz w:val="24"/>
          <w:szCs w:val="24"/>
        </w:rPr>
        <w:t>J Strength Cond Res</w:t>
      </w:r>
      <w:r w:rsidRPr="003155AD">
        <w:rPr>
          <w:rFonts w:ascii="Book Antiqua" w:hAnsi="Book Antiqua"/>
          <w:color w:val="000000" w:themeColor="text1"/>
          <w:sz w:val="24"/>
          <w:szCs w:val="24"/>
        </w:rPr>
        <w:t xml:space="preserve"> 2018; </w:t>
      </w:r>
      <w:r w:rsidRPr="003155AD">
        <w:rPr>
          <w:rFonts w:ascii="Book Antiqua" w:hAnsi="Book Antiqua"/>
          <w:b/>
          <w:color w:val="000000" w:themeColor="text1"/>
          <w:sz w:val="24"/>
          <w:szCs w:val="24"/>
        </w:rPr>
        <w:t>32</w:t>
      </w:r>
      <w:r w:rsidRPr="003155AD">
        <w:rPr>
          <w:rFonts w:ascii="Book Antiqua" w:hAnsi="Book Antiqua"/>
          <w:color w:val="000000" w:themeColor="text1"/>
          <w:sz w:val="24"/>
          <w:szCs w:val="24"/>
        </w:rPr>
        <w:t>: 1045-1052 [PMID: 28767482 DOI: 10.1519/JSC.0000000000002167]</w:t>
      </w:r>
    </w:p>
    <w:p w14:paraId="79352878"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21 </w:t>
      </w:r>
      <w:r w:rsidRPr="003155AD">
        <w:rPr>
          <w:rFonts w:ascii="Book Antiqua" w:hAnsi="Book Antiqua"/>
          <w:b/>
          <w:color w:val="000000" w:themeColor="text1"/>
          <w:sz w:val="24"/>
          <w:szCs w:val="24"/>
        </w:rPr>
        <w:t>Janssen I</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Heymsfield</w:t>
      </w:r>
      <w:proofErr w:type="spellEnd"/>
      <w:r w:rsidRPr="003155AD">
        <w:rPr>
          <w:rFonts w:ascii="Book Antiqua" w:hAnsi="Book Antiqua"/>
          <w:color w:val="000000" w:themeColor="text1"/>
          <w:sz w:val="24"/>
          <w:szCs w:val="24"/>
        </w:rPr>
        <w:t xml:space="preserve"> SB, Wang ZM, Ross R. Skeletal muscle mass and distribution in 468 men and women aged 18-88 yr. </w:t>
      </w:r>
      <w:r w:rsidRPr="003155AD">
        <w:rPr>
          <w:rFonts w:ascii="Book Antiqua" w:hAnsi="Book Antiqua"/>
          <w:i/>
          <w:color w:val="000000" w:themeColor="text1"/>
          <w:sz w:val="24"/>
          <w:szCs w:val="24"/>
        </w:rPr>
        <w:t xml:space="preserve">J Appl </w:t>
      </w:r>
      <w:proofErr w:type="spellStart"/>
      <w:r w:rsidRPr="003155AD">
        <w:rPr>
          <w:rFonts w:ascii="Book Antiqua" w:hAnsi="Book Antiqua"/>
          <w:i/>
          <w:color w:val="000000" w:themeColor="text1"/>
          <w:sz w:val="24"/>
          <w:szCs w:val="24"/>
        </w:rPr>
        <w:t>Physiol</w:t>
      </w:r>
      <w:proofErr w:type="spellEnd"/>
      <w:r w:rsidRPr="003155AD">
        <w:rPr>
          <w:rFonts w:ascii="Book Antiqua" w:hAnsi="Book Antiqua"/>
          <w:i/>
          <w:color w:val="000000" w:themeColor="text1"/>
          <w:sz w:val="24"/>
          <w:szCs w:val="24"/>
        </w:rPr>
        <w:t xml:space="preserve"> (1985)</w:t>
      </w:r>
      <w:r w:rsidRPr="003155AD">
        <w:rPr>
          <w:rFonts w:ascii="Book Antiqua" w:hAnsi="Book Antiqua"/>
          <w:color w:val="000000" w:themeColor="text1"/>
          <w:sz w:val="24"/>
          <w:szCs w:val="24"/>
        </w:rPr>
        <w:t xml:space="preserve"> 2000; </w:t>
      </w:r>
      <w:r w:rsidRPr="003155AD">
        <w:rPr>
          <w:rFonts w:ascii="Book Antiqua" w:hAnsi="Book Antiqua"/>
          <w:b/>
          <w:color w:val="000000" w:themeColor="text1"/>
          <w:sz w:val="24"/>
          <w:szCs w:val="24"/>
        </w:rPr>
        <w:t>89</w:t>
      </w:r>
      <w:r w:rsidRPr="003155AD">
        <w:rPr>
          <w:rFonts w:ascii="Book Antiqua" w:hAnsi="Book Antiqua"/>
          <w:color w:val="000000" w:themeColor="text1"/>
          <w:sz w:val="24"/>
          <w:szCs w:val="24"/>
        </w:rPr>
        <w:t>: 81-88 [PMID: 10904038 DOI: 10.1152/jappl.2000.89.1.81]</w:t>
      </w:r>
    </w:p>
    <w:p w14:paraId="075E7A49"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22 </w:t>
      </w:r>
      <w:proofErr w:type="spellStart"/>
      <w:r w:rsidRPr="003155AD">
        <w:rPr>
          <w:rFonts w:ascii="Book Antiqua" w:hAnsi="Book Antiqua"/>
          <w:b/>
          <w:color w:val="000000" w:themeColor="text1"/>
          <w:sz w:val="24"/>
          <w:szCs w:val="24"/>
        </w:rPr>
        <w:t>Paidoussis</w:t>
      </w:r>
      <w:proofErr w:type="spellEnd"/>
      <w:r w:rsidRPr="003155AD">
        <w:rPr>
          <w:rFonts w:ascii="Book Antiqua" w:hAnsi="Book Antiqua"/>
          <w:b/>
          <w:color w:val="000000" w:themeColor="text1"/>
          <w:sz w:val="24"/>
          <w:szCs w:val="24"/>
        </w:rPr>
        <w:t xml:space="preserve"> D,</w:t>
      </w:r>
      <w:r w:rsidR="00246DC3">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Dachs</w:t>
      </w:r>
      <w:proofErr w:type="spellEnd"/>
      <w:r w:rsidRPr="003155AD">
        <w:rPr>
          <w:rFonts w:ascii="Book Antiqua" w:hAnsi="Book Antiqua"/>
          <w:color w:val="000000" w:themeColor="text1"/>
          <w:sz w:val="24"/>
          <w:szCs w:val="24"/>
        </w:rPr>
        <w:t xml:space="preserve">, RJ. Severe rhabdomyolysis associated with a popular high-intensity at-home exercise program. </w:t>
      </w:r>
      <w:r w:rsidRPr="00246DC3">
        <w:rPr>
          <w:rFonts w:ascii="Book Antiqua" w:hAnsi="Book Antiqua"/>
          <w:i/>
          <w:color w:val="000000" w:themeColor="text1"/>
          <w:sz w:val="24"/>
          <w:szCs w:val="24"/>
        </w:rPr>
        <w:t>J Med Cases</w:t>
      </w:r>
      <w:r w:rsidRPr="003155AD">
        <w:rPr>
          <w:rFonts w:ascii="Book Antiqua" w:hAnsi="Book Antiqua"/>
          <w:color w:val="000000" w:themeColor="text1"/>
          <w:sz w:val="24"/>
          <w:szCs w:val="24"/>
        </w:rPr>
        <w:t xml:space="preserve"> 2013; </w:t>
      </w:r>
      <w:r w:rsidRPr="00246DC3">
        <w:rPr>
          <w:rFonts w:ascii="Book Antiqua" w:hAnsi="Book Antiqua"/>
          <w:b/>
          <w:color w:val="000000" w:themeColor="text1"/>
          <w:sz w:val="24"/>
          <w:szCs w:val="24"/>
        </w:rPr>
        <w:t>4</w:t>
      </w:r>
      <w:r w:rsidRPr="003155AD">
        <w:rPr>
          <w:rFonts w:ascii="Book Antiqua" w:hAnsi="Book Antiqua"/>
          <w:color w:val="000000" w:themeColor="text1"/>
          <w:sz w:val="24"/>
          <w:szCs w:val="24"/>
        </w:rPr>
        <w:t>: 12-</w:t>
      </w:r>
      <w:r w:rsidR="00246DC3">
        <w:rPr>
          <w:rFonts w:ascii="Book Antiqua" w:hAnsi="Book Antiqua" w:hint="eastAsia"/>
          <w:color w:val="000000" w:themeColor="text1"/>
          <w:sz w:val="24"/>
          <w:szCs w:val="24"/>
          <w:lang w:eastAsia="zh-CN"/>
        </w:rPr>
        <w:t>1</w:t>
      </w:r>
      <w:r w:rsidRPr="003155AD">
        <w:rPr>
          <w:rFonts w:ascii="Book Antiqua" w:hAnsi="Book Antiqua"/>
          <w:color w:val="000000" w:themeColor="text1"/>
          <w:sz w:val="24"/>
          <w:szCs w:val="24"/>
        </w:rPr>
        <w:t>4 [DOI: 10.4021/jmc875w]</w:t>
      </w:r>
    </w:p>
    <w:p w14:paraId="4E85EB34"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23 </w:t>
      </w:r>
      <w:proofErr w:type="spellStart"/>
      <w:r w:rsidRPr="003155AD">
        <w:rPr>
          <w:rFonts w:ascii="Book Antiqua" w:hAnsi="Book Antiqua"/>
          <w:b/>
          <w:color w:val="000000" w:themeColor="text1"/>
          <w:sz w:val="24"/>
          <w:szCs w:val="24"/>
        </w:rPr>
        <w:t>Hörl</w:t>
      </w:r>
      <w:proofErr w:type="spellEnd"/>
      <w:r w:rsidRPr="003155AD">
        <w:rPr>
          <w:rFonts w:ascii="Book Antiqua" w:hAnsi="Book Antiqua"/>
          <w:b/>
          <w:color w:val="000000" w:themeColor="text1"/>
          <w:sz w:val="24"/>
          <w:szCs w:val="24"/>
        </w:rPr>
        <w:t xml:space="preserve"> WH</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Gantert</w:t>
      </w:r>
      <w:proofErr w:type="spellEnd"/>
      <w:r w:rsidRPr="003155AD">
        <w:rPr>
          <w:rFonts w:ascii="Book Antiqua" w:hAnsi="Book Antiqua"/>
          <w:color w:val="000000" w:themeColor="text1"/>
          <w:sz w:val="24"/>
          <w:szCs w:val="24"/>
        </w:rPr>
        <w:t xml:space="preserve"> C, Auer IO, </w:t>
      </w:r>
      <w:proofErr w:type="spellStart"/>
      <w:r w:rsidRPr="003155AD">
        <w:rPr>
          <w:rFonts w:ascii="Book Antiqua" w:hAnsi="Book Antiqua"/>
          <w:color w:val="000000" w:themeColor="text1"/>
          <w:sz w:val="24"/>
          <w:szCs w:val="24"/>
        </w:rPr>
        <w:t>Heidland</w:t>
      </w:r>
      <w:proofErr w:type="spellEnd"/>
      <w:r w:rsidRPr="003155AD">
        <w:rPr>
          <w:rFonts w:ascii="Book Antiqua" w:hAnsi="Book Antiqua"/>
          <w:color w:val="000000" w:themeColor="text1"/>
          <w:sz w:val="24"/>
          <w:szCs w:val="24"/>
        </w:rPr>
        <w:t xml:space="preserve"> A. In vitro inhibition of protein catabolism by alpha 2-macroglobulin in plasma from a patient with posttraumatic acute renal failure. </w:t>
      </w:r>
      <w:r w:rsidRPr="003155AD">
        <w:rPr>
          <w:rFonts w:ascii="Book Antiqua" w:hAnsi="Book Antiqua"/>
          <w:i/>
          <w:color w:val="000000" w:themeColor="text1"/>
          <w:sz w:val="24"/>
          <w:szCs w:val="24"/>
        </w:rPr>
        <w:t xml:space="preserve">Am J </w:t>
      </w:r>
      <w:proofErr w:type="spellStart"/>
      <w:r w:rsidRPr="003155AD">
        <w:rPr>
          <w:rFonts w:ascii="Book Antiqua" w:hAnsi="Book Antiqua"/>
          <w:i/>
          <w:color w:val="000000" w:themeColor="text1"/>
          <w:sz w:val="24"/>
          <w:szCs w:val="24"/>
        </w:rPr>
        <w:t>Nephrol</w:t>
      </w:r>
      <w:proofErr w:type="spellEnd"/>
      <w:r w:rsidRPr="003155AD">
        <w:rPr>
          <w:rFonts w:ascii="Book Antiqua" w:hAnsi="Book Antiqua"/>
          <w:color w:val="000000" w:themeColor="text1"/>
          <w:sz w:val="24"/>
          <w:szCs w:val="24"/>
        </w:rPr>
        <w:t xml:space="preserve"> 1982; </w:t>
      </w:r>
      <w:r w:rsidRPr="003155AD">
        <w:rPr>
          <w:rFonts w:ascii="Book Antiqua" w:hAnsi="Book Antiqua"/>
          <w:b/>
          <w:color w:val="000000" w:themeColor="text1"/>
          <w:sz w:val="24"/>
          <w:szCs w:val="24"/>
        </w:rPr>
        <w:t>2</w:t>
      </w:r>
      <w:r w:rsidRPr="003155AD">
        <w:rPr>
          <w:rFonts w:ascii="Book Antiqua" w:hAnsi="Book Antiqua"/>
          <w:color w:val="000000" w:themeColor="text1"/>
          <w:sz w:val="24"/>
          <w:szCs w:val="24"/>
        </w:rPr>
        <w:t>: 32-35 [PMID: 6184993 DOI: 10.1159/000166579]</w:t>
      </w:r>
    </w:p>
    <w:p w14:paraId="029D1BF0"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24 </w:t>
      </w:r>
      <w:r w:rsidRPr="003155AD">
        <w:rPr>
          <w:rFonts w:ascii="Book Antiqua" w:hAnsi="Book Antiqua"/>
          <w:b/>
          <w:color w:val="000000" w:themeColor="text1"/>
          <w:sz w:val="24"/>
          <w:szCs w:val="24"/>
        </w:rPr>
        <w:t>Plotnikov EY</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Chupyrkina</w:t>
      </w:r>
      <w:proofErr w:type="spellEnd"/>
      <w:r w:rsidRPr="003155AD">
        <w:rPr>
          <w:rFonts w:ascii="Book Antiqua" w:hAnsi="Book Antiqua"/>
          <w:color w:val="000000" w:themeColor="text1"/>
          <w:sz w:val="24"/>
          <w:szCs w:val="24"/>
        </w:rPr>
        <w:t xml:space="preserve"> AA, </w:t>
      </w:r>
      <w:proofErr w:type="spellStart"/>
      <w:r w:rsidRPr="003155AD">
        <w:rPr>
          <w:rFonts w:ascii="Book Antiqua" w:hAnsi="Book Antiqua"/>
          <w:color w:val="000000" w:themeColor="text1"/>
          <w:sz w:val="24"/>
          <w:szCs w:val="24"/>
        </w:rPr>
        <w:t>Pevzner</w:t>
      </w:r>
      <w:proofErr w:type="spellEnd"/>
      <w:r w:rsidRPr="003155AD">
        <w:rPr>
          <w:rFonts w:ascii="Book Antiqua" w:hAnsi="Book Antiqua"/>
          <w:color w:val="000000" w:themeColor="text1"/>
          <w:sz w:val="24"/>
          <w:szCs w:val="24"/>
        </w:rPr>
        <w:t xml:space="preserve"> IB, Isaev NK, </w:t>
      </w:r>
      <w:proofErr w:type="spellStart"/>
      <w:r w:rsidRPr="003155AD">
        <w:rPr>
          <w:rFonts w:ascii="Book Antiqua" w:hAnsi="Book Antiqua"/>
          <w:color w:val="000000" w:themeColor="text1"/>
          <w:sz w:val="24"/>
          <w:szCs w:val="24"/>
        </w:rPr>
        <w:t>Zorov</w:t>
      </w:r>
      <w:proofErr w:type="spellEnd"/>
      <w:r w:rsidRPr="003155AD">
        <w:rPr>
          <w:rFonts w:ascii="Book Antiqua" w:hAnsi="Book Antiqua"/>
          <w:color w:val="000000" w:themeColor="text1"/>
          <w:sz w:val="24"/>
          <w:szCs w:val="24"/>
        </w:rPr>
        <w:t xml:space="preserve"> DB. Myoglobin causes oxidative stress, increase of NO production and dysfunction of kidney's mitochondria. </w:t>
      </w:r>
      <w:proofErr w:type="spellStart"/>
      <w:r w:rsidRPr="003155AD">
        <w:rPr>
          <w:rFonts w:ascii="Book Antiqua" w:hAnsi="Book Antiqua"/>
          <w:i/>
          <w:color w:val="000000" w:themeColor="text1"/>
          <w:sz w:val="24"/>
          <w:szCs w:val="24"/>
        </w:rPr>
        <w:t>Biochim</w:t>
      </w:r>
      <w:proofErr w:type="spellEnd"/>
      <w:r w:rsidRPr="003155AD">
        <w:rPr>
          <w:rFonts w:ascii="Book Antiqua" w:hAnsi="Book Antiqua"/>
          <w:i/>
          <w:color w:val="000000" w:themeColor="text1"/>
          <w:sz w:val="24"/>
          <w:szCs w:val="24"/>
        </w:rPr>
        <w:t xml:space="preserve"> </w:t>
      </w:r>
      <w:proofErr w:type="spellStart"/>
      <w:r w:rsidRPr="003155AD">
        <w:rPr>
          <w:rFonts w:ascii="Book Antiqua" w:hAnsi="Book Antiqua"/>
          <w:i/>
          <w:color w:val="000000" w:themeColor="text1"/>
          <w:sz w:val="24"/>
          <w:szCs w:val="24"/>
        </w:rPr>
        <w:t>Biophys</w:t>
      </w:r>
      <w:proofErr w:type="spellEnd"/>
      <w:r w:rsidRPr="003155AD">
        <w:rPr>
          <w:rFonts w:ascii="Book Antiqua" w:hAnsi="Book Antiqua"/>
          <w:i/>
          <w:color w:val="000000" w:themeColor="text1"/>
          <w:sz w:val="24"/>
          <w:szCs w:val="24"/>
        </w:rPr>
        <w:t xml:space="preserve"> Acta</w:t>
      </w:r>
      <w:r w:rsidRPr="003155AD">
        <w:rPr>
          <w:rFonts w:ascii="Book Antiqua" w:hAnsi="Book Antiqua"/>
          <w:color w:val="000000" w:themeColor="text1"/>
          <w:sz w:val="24"/>
          <w:szCs w:val="24"/>
        </w:rPr>
        <w:t xml:space="preserve"> 2009; </w:t>
      </w:r>
      <w:r w:rsidRPr="003155AD">
        <w:rPr>
          <w:rFonts w:ascii="Book Antiqua" w:hAnsi="Book Antiqua"/>
          <w:b/>
          <w:color w:val="000000" w:themeColor="text1"/>
          <w:sz w:val="24"/>
          <w:szCs w:val="24"/>
        </w:rPr>
        <w:t>1792</w:t>
      </w:r>
      <w:r w:rsidRPr="003155AD">
        <w:rPr>
          <w:rFonts w:ascii="Book Antiqua" w:hAnsi="Book Antiqua"/>
          <w:color w:val="000000" w:themeColor="text1"/>
          <w:sz w:val="24"/>
          <w:szCs w:val="24"/>
        </w:rPr>
        <w:t>: 796-803 [PMID: 19545623 DOI: 10.1016/j.bbadis.2009.06.005]</w:t>
      </w:r>
    </w:p>
    <w:p w14:paraId="604564D5"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25 </w:t>
      </w:r>
      <w:proofErr w:type="spellStart"/>
      <w:r w:rsidRPr="003155AD">
        <w:rPr>
          <w:rFonts w:ascii="Book Antiqua" w:hAnsi="Book Antiqua"/>
          <w:b/>
          <w:color w:val="000000" w:themeColor="text1"/>
          <w:sz w:val="24"/>
          <w:szCs w:val="24"/>
        </w:rPr>
        <w:t>Panizo</w:t>
      </w:r>
      <w:proofErr w:type="spellEnd"/>
      <w:r w:rsidRPr="003155AD">
        <w:rPr>
          <w:rFonts w:ascii="Book Antiqua" w:hAnsi="Book Antiqua"/>
          <w:b/>
          <w:color w:val="000000" w:themeColor="text1"/>
          <w:sz w:val="24"/>
          <w:szCs w:val="24"/>
        </w:rPr>
        <w:t xml:space="preserve"> N</w:t>
      </w:r>
      <w:r w:rsidRPr="003155AD">
        <w:rPr>
          <w:rFonts w:ascii="Book Antiqua" w:hAnsi="Book Antiqua"/>
          <w:color w:val="000000" w:themeColor="text1"/>
          <w:sz w:val="24"/>
          <w:szCs w:val="24"/>
        </w:rPr>
        <w:t xml:space="preserve">, Rubio-Navarro A, Amaro-Villalobos JM, </w:t>
      </w:r>
      <w:proofErr w:type="spellStart"/>
      <w:r w:rsidRPr="003155AD">
        <w:rPr>
          <w:rFonts w:ascii="Book Antiqua" w:hAnsi="Book Antiqua"/>
          <w:color w:val="000000" w:themeColor="text1"/>
          <w:sz w:val="24"/>
          <w:szCs w:val="24"/>
        </w:rPr>
        <w:t>Egido</w:t>
      </w:r>
      <w:proofErr w:type="spellEnd"/>
      <w:r w:rsidRPr="003155AD">
        <w:rPr>
          <w:rFonts w:ascii="Book Antiqua" w:hAnsi="Book Antiqua"/>
          <w:color w:val="000000" w:themeColor="text1"/>
          <w:sz w:val="24"/>
          <w:szCs w:val="24"/>
        </w:rPr>
        <w:t xml:space="preserve"> J, Moreno JA. Molecular Mechanisms and Novel Therapeutic Approaches to </w:t>
      </w:r>
      <w:r w:rsidRPr="003155AD">
        <w:rPr>
          <w:rFonts w:ascii="Book Antiqua" w:hAnsi="Book Antiqua"/>
          <w:color w:val="000000" w:themeColor="text1"/>
          <w:sz w:val="24"/>
          <w:szCs w:val="24"/>
        </w:rPr>
        <w:lastRenderedPageBreak/>
        <w:t xml:space="preserve">Rhabdomyolysis-Induced Acute Kidney Injury. </w:t>
      </w:r>
      <w:r w:rsidRPr="003155AD">
        <w:rPr>
          <w:rFonts w:ascii="Book Antiqua" w:hAnsi="Book Antiqua"/>
          <w:i/>
          <w:color w:val="000000" w:themeColor="text1"/>
          <w:sz w:val="24"/>
          <w:szCs w:val="24"/>
        </w:rPr>
        <w:t>Kidney Blood Press Res</w:t>
      </w:r>
      <w:r w:rsidRPr="003155AD">
        <w:rPr>
          <w:rFonts w:ascii="Book Antiqua" w:hAnsi="Book Antiqua"/>
          <w:color w:val="000000" w:themeColor="text1"/>
          <w:sz w:val="24"/>
          <w:szCs w:val="24"/>
        </w:rPr>
        <w:t xml:space="preserve"> 2015; </w:t>
      </w:r>
      <w:r w:rsidRPr="003155AD">
        <w:rPr>
          <w:rFonts w:ascii="Book Antiqua" w:hAnsi="Book Antiqua"/>
          <w:b/>
          <w:color w:val="000000" w:themeColor="text1"/>
          <w:sz w:val="24"/>
          <w:szCs w:val="24"/>
        </w:rPr>
        <w:t>40</w:t>
      </w:r>
      <w:r w:rsidRPr="003155AD">
        <w:rPr>
          <w:rFonts w:ascii="Book Antiqua" w:hAnsi="Book Antiqua"/>
          <w:color w:val="000000" w:themeColor="text1"/>
          <w:sz w:val="24"/>
          <w:szCs w:val="24"/>
        </w:rPr>
        <w:t>: 520-532 [PMID: 26512883 DOI: 10.1159/000368528]</w:t>
      </w:r>
    </w:p>
    <w:p w14:paraId="613A2462"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26 </w:t>
      </w:r>
      <w:r w:rsidRPr="003155AD">
        <w:rPr>
          <w:rFonts w:ascii="Book Antiqua" w:hAnsi="Book Antiqua"/>
          <w:b/>
          <w:color w:val="000000" w:themeColor="text1"/>
          <w:sz w:val="24"/>
          <w:szCs w:val="24"/>
        </w:rPr>
        <w:t>Okubo K</w:t>
      </w:r>
      <w:r w:rsidRPr="003155AD">
        <w:rPr>
          <w:rFonts w:ascii="Book Antiqua" w:hAnsi="Book Antiqua"/>
          <w:color w:val="000000" w:themeColor="text1"/>
          <w:sz w:val="24"/>
          <w:szCs w:val="24"/>
        </w:rPr>
        <w:t xml:space="preserve">, Kurosawa M, </w:t>
      </w:r>
      <w:proofErr w:type="spellStart"/>
      <w:r w:rsidRPr="003155AD">
        <w:rPr>
          <w:rFonts w:ascii="Book Antiqua" w:hAnsi="Book Antiqua"/>
          <w:color w:val="000000" w:themeColor="text1"/>
          <w:sz w:val="24"/>
          <w:szCs w:val="24"/>
        </w:rPr>
        <w:t>Kamiya</w:t>
      </w:r>
      <w:proofErr w:type="spellEnd"/>
      <w:r w:rsidRPr="003155AD">
        <w:rPr>
          <w:rFonts w:ascii="Book Antiqua" w:hAnsi="Book Antiqua"/>
          <w:color w:val="000000" w:themeColor="text1"/>
          <w:sz w:val="24"/>
          <w:szCs w:val="24"/>
        </w:rPr>
        <w:t xml:space="preserve"> M, </w:t>
      </w:r>
      <w:proofErr w:type="spellStart"/>
      <w:r w:rsidRPr="003155AD">
        <w:rPr>
          <w:rFonts w:ascii="Book Antiqua" w:hAnsi="Book Antiqua"/>
          <w:color w:val="000000" w:themeColor="text1"/>
          <w:sz w:val="24"/>
          <w:szCs w:val="24"/>
        </w:rPr>
        <w:t>Urano</w:t>
      </w:r>
      <w:proofErr w:type="spellEnd"/>
      <w:r w:rsidRPr="003155AD">
        <w:rPr>
          <w:rFonts w:ascii="Book Antiqua" w:hAnsi="Book Antiqua"/>
          <w:color w:val="000000" w:themeColor="text1"/>
          <w:sz w:val="24"/>
          <w:szCs w:val="24"/>
        </w:rPr>
        <w:t xml:space="preserve"> Y, Suzuki A, Yamamoto K, </w:t>
      </w:r>
      <w:proofErr w:type="spellStart"/>
      <w:r w:rsidRPr="003155AD">
        <w:rPr>
          <w:rFonts w:ascii="Book Antiqua" w:hAnsi="Book Antiqua"/>
          <w:color w:val="000000" w:themeColor="text1"/>
          <w:sz w:val="24"/>
          <w:szCs w:val="24"/>
        </w:rPr>
        <w:t>Hase</w:t>
      </w:r>
      <w:proofErr w:type="spellEnd"/>
      <w:r w:rsidRPr="003155AD">
        <w:rPr>
          <w:rFonts w:ascii="Book Antiqua" w:hAnsi="Book Antiqua"/>
          <w:color w:val="000000" w:themeColor="text1"/>
          <w:sz w:val="24"/>
          <w:szCs w:val="24"/>
        </w:rPr>
        <w:t xml:space="preserve"> K, Homma K, Sasaki J, </w:t>
      </w:r>
      <w:proofErr w:type="spellStart"/>
      <w:r w:rsidRPr="003155AD">
        <w:rPr>
          <w:rFonts w:ascii="Book Antiqua" w:hAnsi="Book Antiqua"/>
          <w:color w:val="000000" w:themeColor="text1"/>
          <w:sz w:val="24"/>
          <w:szCs w:val="24"/>
        </w:rPr>
        <w:t>Miyauchi</w:t>
      </w:r>
      <w:proofErr w:type="spellEnd"/>
      <w:r w:rsidRPr="003155AD">
        <w:rPr>
          <w:rFonts w:ascii="Book Antiqua" w:hAnsi="Book Antiqua"/>
          <w:color w:val="000000" w:themeColor="text1"/>
          <w:sz w:val="24"/>
          <w:szCs w:val="24"/>
        </w:rPr>
        <w:t xml:space="preserve"> H, Hoshino T, Hayashi M, </w:t>
      </w:r>
      <w:proofErr w:type="spellStart"/>
      <w:r w:rsidRPr="003155AD">
        <w:rPr>
          <w:rFonts w:ascii="Book Antiqua" w:hAnsi="Book Antiqua"/>
          <w:color w:val="000000" w:themeColor="text1"/>
          <w:sz w:val="24"/>
          <w:szCs w:val="24"/>
        </w:rPr>
        <w:t>Mayadas</w:t>
      </w:r>
      <w:proofErr w:type="spellEnd"/>
      <w:r w:rsidRPr="003155AD">
        <w:rPr>
          <w:rFonts w:ascii="Book Antiqua" w:hAnsi="Book Antiqua"/>
          <w:color w:val="000000" w:themeColor="text1"/>
          <w:sz w:val="24"/>
          <w:szCs w:val="24"/>
        </w:rPr>
        <w:t xml:space="preserve"> TN, </w:t>
      </w:r>
      <w:proofErr w:type="spellStart"/>
      <w:r w:rsidRPr="003155AD">
        <w:rPr>
          <w:rFonts w:ascii="Book Antiqua" w:hAnsi="Book Antiqua"/>
          <w:color w:val="000000" w:themeColor="text1"/>
          <w:sz w:val="24"/>
          <w:szCs w:val="24"/>
        </w:rPr>
        <w:t>Hirahashi</w:t>
      </w:r>
      <w:proofErr w:type="spellEnd"/>
      <w:r w:rsidRPr="003155AD">
        <w:rPr>
          <w:rFonts w:ascii="Book Antiqua" w:hAnsi="Book Antiqua"/>
          <w:color w:val="000000" w:themeColor="text1"/>
          <w:sz w:val="24"/>
          <w:szCs w:val="24"/>
        </w:rPr>
        <w:t xml:space="preserve"> J. Macrophage extracellular trap formation promoted by platelet activation is a key mediator of rhabdomyolysis-induced acute kidney injury. </w:t>
      </w:r>
      <w:r w:rsidRPr="003155AD">
        <w:rPr>
          <w:rFonts w:ascii="Book Antiqua" w:hAnsi="Book Antiqua"/>
          <w:i/>
          <w:color w:val="000000" w:themeColor="text1"/>
          <w:sz w:val="24"/>
          <w:szCs w:val="24"/>
        </w:rPr>
        <w:t>Nat Med</w:t>
      </w:r>
      <w:r w:rsidRPr="003155AD">
        <w:rPr>
          <w:rFonts w:ascii="Book Antiqua" w:hAnsi="Book Antiqua"/>
          <w:color w:val="000000" w:themeColor="text1"/>
          <w:sz w:val="24"/>
          <w:szCs w:val="24"/>
        </w:rPr>
        <w:t xml:space="preserve"> 2018; </w:t>
      </w:r>
      <w:r w:rsidRPr="003155AD">
        <w:rPr>
          <w:rFonts w:ascii="Book Antiqua" w:hAnsi="Book Antiqua"/>
          <w:b/>
          <w:color w:val="000000" w:themeColor="text1"/>
          <w:sz w:val="24"/>
          <w:szCs w:val="24"/>
        </w:rPr>
        <w:t>24</w:t>
      </w:r>
      <w:r w:rsidRPr="003155AD">
        <w:rPr>
          <w:rFonts w:ascii="Book Antiqua" w:hAnsi="Book Antiqua"/>
          <w:color w:val="000000" w:themeColor="text1"/>
          <w:sz w:val="24"/>
          <w:szCs w:val="24"/>
        </w:rPr>
        <w:t>: 232-238 [PMID: 29309057 DOI: 10.1038/nm.4462]</w:t>
      </w:r>
    </w:p>
    <w:p w14:paraId="0E92AEC1"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27 </w:t>
      </w:r>
      <w:r w:rsidRPr="003155AD">
        <w:rPr>
          <w:rFonts w:ascii="Book Antiqua" w:hAnsi="Book Antiqua"/>
          <w:b/>
          <w:color w:val="000000" w:themeColor="text1"/>
          <w:sz w:val="24"/>
          <w:szCs w:val="24"/>
        </w:rPr>
        <w:t>Kim JH</w:t>
      </w:r>
      <w:r w:rsidRPr="003155AD">
        <w:rPr>
          <w:rFonts w:ascii="Book Antiqua" w:hAnsi="Book Antiqua"/>
          <w:color w:val="000000" w:themeColor="text1"/>
          <w:sz w:val="24"/>
          <w:szCs w:val="24"/>
        </w:rPr>
        <w:t xml:space="preserve">, Lee DW, Jung MH, Cho HS, Jeon DH, Chang SH, Park DJ. Macrophage depletion ameliorates glycerol-induced acute kidney injury in mice. </w:t>
      </w:r>
      <w:r w:rsidRPr="003155AD">
        <w:rPr>
          <w:rFonts w:ascii="Book Antiqua" w:hAnsi="Book Antiqua"/>
          <w:i/>
          <w:color w:val="000000" w:themeColor="text1"/>
          <w:sz w:val="24"/>
          <w:szCs w:val="24"/>
        </w:rPr>
        <w:t xml:space="preserve">Nephron Exp </w:t>
      </w:r>
      <w:proofErr w:type="spellStart"/>
      <w:r w:rsidRPr="003155AD">
        <w:rPr>
          <w:rFonts w:ascii="Book Antiqua" w:hAnsi="Book Antiqua"/>
          <w:i/>
          <w:color w:val="000000" w:themeColor="text1"/>
          <w:sz w:val="24"/>
          <w:szCs w:val="24"/>
        </w:rPr>
        <w:t>Nephrol</w:t>
      </w:r>
      <w:proofErr w:type="spellEnd"/>
      <w:r w:rsidRPr="003155AD">
        <w:rPr>
          <w:rFonts w:ascii="Book Antiqua" w:hAnsi="Book Antiqua"/>
          <w:color w:val="000000" w:themeColor="text1"/>
          <w:sz w:val="24"/>
          <w:szCs w:val="24"/>
        </w:rPr>
        <w:t xml:space="preserve"> 2014; </w:t>
      </w:r>
      <w:r w:rsidRPr="003155AD">
        <w:rPr>
          <w:rFonts w:ascii="Book Antiqua" w:hAnsi="Book Antiqua"/>
          <w:b/>
          <w:color w:val="000000" w:themeColor="text1"/>
          <w:sz w:val="24"/>
          <w:szCs w:val="24"/>
        </w:rPr>
        <w:t>128</w:t>
      </w:r>
      <w:r w:rsidRPr="003155AD">
        <w:rPr>
          <w:rFonts w:ascii="Book Antiqua" w:hAnsi="Book Antiqua"/>
          <w:color w:val="000000" w:themeColor="text1"/>
          <w:sz w:val="24"/>
          <w:szCs w:val="24"/>
        </w:rPr>
        <w:t>: 21-29 [PMID: 25376384 DOI: 10.1159/000365851]</w:t>
      </w:r>
    </w:p>
    <w:p w14:paraId="2C46CBDA"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28 </w:t>
      </w:r>
      <w:r w:rsidRPr="003155AD">
        <w:rPr>
          <w:rFonts w:ascii="Book Antiqua" w:hAnsi="Book Antiqua"/>
          <w:b/>
          <w:color w:val="000000" w:themeColor="text1"/>
          <w:sz w:val="24"/>
          <w:szCs w:val="24"/>
        </w:rPr>
        <w:t>Pereira F</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Moraes</w:t>
      </w:r>
      <w:proofErr w:type="spellEnd"/>
      <w:r w:rsidRPr="003155AD">
        <w:rPr>
          <w:rFonts w:ascii="Book Antiqua" w:hAnsi="Book Antiqua"/>
          <w:color w:val="000000" w:themeColor="text1"/>
          <w:sz w:val="24"/>
          <w:szCs w:val="24"/>
        </w:rPr>
        <w:t xml:space="preserve"> R, </w:t>
      </w:r>
      <w:proofErr w:type="spellStart"/>
      <w:r w:rsidRPr="003155AD">
        <w:rPr>
          <w:rFonts w:ascii="Book Antiqua" w:hAnsi="Book Antiqua"/>
          <w:color w:val="000000" w:themeColor="text1"/>
          <w:sz w:val="24"/>
          <w:szCs w:val="24"/>
        </w:rPr>
        <w:t>Bavel</w:t>
      </w:r>
      <w:proofErr w:type="spellEnd"/>
      <w:r w:rsidRPr="003155AD">
        <w:rPr>
          <w:rFonts w:ascii="Book Antiqua" w:hAnsi="Book Antiqua"/>
          <w:color w:val="000000" w:themeColor="text1"/>
          <w:sz w:val="24"/>
          <w:szCs w:val="24"/>
        </w:rPr>
        <w:t xml:space="preserve"> D, Lorenzo AR, </w:t>
      </w:r>
      <w:proofErr w:type="spellStart"/>
      <w:r w:rsidRPr="003155AD">
        <w:rPr>
          <w:rFonts w:ascii="Book Antiqua" w:hAnsi="Book Antiqua"/>
          <w:color w:val="000000" w:themeColor="text1"/>
          <w:sz w:val="24"/>
          <w:szCs w:val="24"/>
        </w:rPr>
        <w:t>Tibirica</w:t>
      </w:r>
      <w:proofErr w:type="spellEnd"/>
      <w:r w:rsidRPr="003155AD">
        <w:rPr>
          <w:rFonts w:ascii="Book Antiqua" w:hAnsi="Book Antiqua"/>
          <w:color w:val="000000" w:themeColor="text1"/>
          <w:sz w:val="24"/>
          <w:szCs w:val="24"/>
        </w:rPr>
        <w:t xml:space="preserve"> E. Exertional Rhabdomyolysis after Military Training Paralleled by Systemic Microvascular Dysfunction and Plasma Cytokine Increase: A Case Report. </w:t>
      </w:r>
      <w:proofErr w:type="spellStart"/>
      <w:r w:rsidRPr="003155AD">
        <w:rPr>
          <w:rFonts w:ascii="Book Antiqua" w:hAnsi="Book Antiqua"/>
          <w:i/>
          <w:color w:val="000000" w:themeColor="text1"/>
          <w:sz w:val="24"/>
          <w:szCs w:val="24"/>
        </w:rPr>
        <w:t>Arq</w:t>
      </w:r>
      <w:proofErr w:type="spellEnd"/>
      <w:r w:rsidRPr="003155AD">
        <w:rPr>
          <w:rFonts w:ascii="Book Antiqua" w:hAnsi="Book Antiqua"/>
          <w:i/>
          <w:color w:val="000000" w:themeColor="text1"/>
          <w:sz w:val="24"/>
          <w:szCs w:val="24"/>
        </w:rPr>
        <w:t xml:space="preserve"> Bras </w:t>
      </w:r>
      <w:proofErr w:type="spellStart"/>
      <w:r w:rsidRPr="003155AD">
        <w:rPr>
          <w:rFonts w:ascii="Book Antiqua" w:hAnsi="Book Antiqua"/>
          <w:i/>
          <w:color w:val="000000" w:themeColor="text1"/>
          <w:sz w:val="24"/>
          <w:szCs w:val="24"/>
        </w:rPr>
        <w:t>Cardiol</w:t>
      </w:r>
      <w:proofErr w:type="spellEnd"/>
      <w:r w:rsidRPr="003155AD">
        <w:rPr>
          <w:rFonts w:ascii="Book Antiqua" w:hAnsi="Book Antiqua"/>
          <w:color w:val="000000" w:themeColor="text1"/>
          <w:sz w:val="24"/>
          <w:szCs w:val="24"/>
        </w:rPr>
        <w:t xml:space="preserve"> 2019; </w:t>
      </w:r>
      <w:r w:rsidRPr="003155AD">
        <w:rPr>
          <w:rFonts w:ascii="Book Antiqua" w:hAnsi="Book Antiqua"/>
          <w:b/>
          <w:color w:val="000000" w:themeColor="text1"/>
          <w:sz w:val="24"/>
          <w:szCs w:val="24"/>
        </w:rPr>
        <w:t>113</w:t>
      </w:r>
      <w:r w:rsidRPr="003155AD">
        <w:rPr>
          <w:rFonts w:ascii="Book Antiqua" w:hAnsi="Book Antiqua"/>
          <w:color w:val="000000" w:themeColor="text1"/>
          <w:sz w:val="24"/>
          <w:szCs w:val="24"/>
        </w:rPr>
        <w:t>: 294-298 [PMID: 31483026 DOI: 10.5935/abc.20190165]</w:t>
      </w:r>
    </w:p>
    <w:p w14:paraId="33072457"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29 </w:t>
      </w:r>
      <w:proofErr w:type="spellStart"/>
      <w:r w:rsidRPr="003155AD">
        <w:rPr>
          <w:rFonts w:ascii="Book Antiqua" w:hAnsi="Book Antiqua"/>
          <w:b/>
          <w:color w:val="000000" w:themeColor="text1"/>
          <w:sz w:val="24"/>
          <w:szCs w:val="24"/>
        </w:rPr>
        <w:t>Georgakouli</w:t>
      </w:r>
      <w:proofErr w:type="spellEnd"/>
      <w:r w:rsidRPr="003155AD">
        <w:rPr>
          <w:rFonts w:ascii="Book Antiqua" w:hAnsi="Book Antiqua"/>
          <w:b/>
          <w:color w:val="000000" w:themeColor="text1"/>
          <w:sz w:val="24"/>
          <w:szCs w:val="24"/>
        </w:rPr>
        <w:t xml:space="preserve"> K</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Manthou</w:t>
      </w:r>
      <w:proofErr w:type="spellEnd"/>
      <w:r w:rsidRPr="003155AD">
        <w:rPr>
          <w:rFonts w:ascii="Book Antiqua" w:hAnsi="Book Antiqua"/>
          <w:color w:val="000000" w:themeColor="text1"/>
          <w:sz w:val="24"/>
          <w:szCs w:val="24"/>
        </w:rPr>
        <w:t xml:space="preserve"> E, </w:t>
      </w:r>
      <w:proofErr w:type="spellStart"/>
      <w:r w:rsidRPr="003155AD">
        <w:rPr>
          <w:rFonts w:ascii="Book Antiqua" w:hAnsi="Book Antiqua"/>
          <w:color w:val="000000" w:themeColor="text1"/>
          <w:sz w:val="24"/>
          <w:szCs w:val="24"/>
        </w:rPr>
        <w:t>Fatouros</w:t>
      </w:r>
      <w:proofErr w:type="spellEnd"/>
      <w:r w:rsidRPr="003155AD">
        <w:rPr>
          <w:rFonts w:ascii="Book Antiqua" w:hAnsi="Book Antiqua"/>
          <w:color w:val="000000" w:themeColor="text1"/>
          <w:sz w:val="24"/>
          <w:szCs w:val="24"/>
        </w:rPr>
        <w:t xml:space="preserve"> IG, Deli CK, </w:t>
      </w:r>
      <w:proofErr w:type="spellStart"/>
      <w:r w:rsidRPr="003155AD">
        <w:rPr>
          <w:rFonts w:ascii="Book Antiqua" w:hAnsi="Book Antiqua"/>
          <w:color w:val="000000" w:themeColor="text1"/>
          <w:sz w:val="24"/>
          <w:szCs w:val="24"/>
        </w:rPr>
        <w:t>Spandidos</w:t>
      </w:r>
      <w:proofErr w:type="spellEnd"/>
      <w:r w:rsidRPr="003155AD">
        <w:rPr>
          <w:rFonts w:ascii="Book Antiqua" w:hAnsi="Book Antiqua"/>
          <w:color w:val="000000" w:themeColor="text1"/>
          <w:sz w:val="24"/>
          <w:szCs w:val="24"/>
        </w:rPr>
        <w:t xml:space="preserve"> DA, </w:t>
      </w:r>
      <w:proofErr w:type="spellStart"/>
      <w:r w:rsidRPr="003155AD">
        <w:rPr>
          <w:rFonts w:ascii="Book Antiqua" w:hAnsi="Book Antiqua"/>
          <w:color w:val="000000" w:themeColor="text1"/>
          <w:sz w:val="24"/>
          <w:szCs w:val="24"/>
        </w:rPr>
        <w:t>Tsatsakis</w:t>
      </w:r>
      <w:proofErr w:type="spellEnd"/>
      <w:r w:rsidRPr="003155AD">
        <w:rPr>
          <w:rFonts w:ascii="Book Antiqua" w:hAnsi="Book Antiqua"/>
          <w:color w:val="000000" w:themeColor="text1"/>
          <w:sz w:val="24"/>
          <w:szCs w:val="24"/>
        </w:rPr>
        <w:t xml:space="preserve"> AM, Kouretas D, </w:t>
      </w:r>
      <w:proofErr w:type="spellStart"/>
      <w:r w:rsidRPr="003155AD">
        <w:rPr>
          <w:rFonts w:ascii="Book Antiqua" w:hAnsi="Book Antiqua"/>
          <w:color w:val="000000" w:themeColor="text1"/>
          <w:sz w:val="24"/>
          <w:szCs w:val="24"/>
        </w:rPr>
        <w:t>Koutedakis</w:t>
      </w:r>
      <w:proofErr w:type="spellEnd"/>
      <w:r w:rsidRPr="003155AD">
        <w:rPr>
          <w:rFonts w:ascii="Book Antiqua" w:hAnsi="Book Antiqua"/>
          <w:color w:val="000000" w:themeColor="text1"/>
          <w:sz w:val="24"/>
          <w:szCs w:val="24"/>
        </w:rPr>
        <w:t xml:space="preserve"> Y, Theodorakis Y, </w:t>
      </w:r>
      <w:proofErr w:type="spellStart"/>
      <w:r w:rsidRPr="003155AD">
        <w:rPr>
          <w:rFonts w:ascii="Book Antiqua" w:hAnsi="Book Antiqua"/>
          <w:color w:val="000000" w:themeColor="text1"/>
          <w:sz w:val="24"/>
          <w:szCs w:val="24"/>
        </w:rPr>
        <w:t>Jamurtas</w:t>
      </w:r>
      <w:proofErr w:type="spellEnd"/>
      <w:r w:rsidRPr="003155AD">
        <w:rPr>
          <w:rFonts w:ascii="Book Antiqua" w:hAnsi="Book Antiqua"/>
          <w:color w:val="000000" w:themeColor="text1"/>
          <w:sz w:val="24"/>
          <w:szCs w:val="24"/>
        </w:rPr>
        <w:t xml:space="preserve"> AZ. Effects of acute exercise on liver function and blood redox status in heavy drinkers. </w:t>
      </w:r>
      <w:r w:rsidRPr="003155AD">
        <w:rPr>
          <w:rFonts w:ascii="Book Antiqua" w:hAnsi="Book Antiqua"/>
          <w:i/>
          <w:color w:val="000000" w:themeColor="text1"/>
          <w:sz w:val="24"/>
          <w:szCs w:val="24"/>
        </w:rPr>
        <w:t xml:space="preserve">Exp </w:t>
      </w:r>
      <w:proofErr w:type="spellStart"/>
      <w:r w:rsidRPr="003155AD">
        <w:rPr>
          <w:rFonts w:ascii="Book Antiqua" w:hAnsi="Book Antiqua"/>
          <w:i/>
          <w:color w:val="000000" w:themeColor="text1"/>
          <w:sz w:val="24"/>
          <w:szCs w:val="24"/>
        </w:rPr>
        <w:t>Ther</w:t>
      </w:r>
      <w:proofErr w:type="spellEnd"/>
      <w:r w:rsidRPr="003155AD">
        <w:rPr>
          <w:rFonts w:ascii="Book Antiqua" w:hAnsi="Book Antiqua"/>
          <w:i/>
          <w:color w:val="000000" w:themeColor="text1"/>
          <w:sz w:val="24"/>
          <w:szCs w:val="24"/>
        </w:rPr>
        <w:t xml:space="preserve"> Med</w:t>
      </w:r>
      <w:r w:rsidRPr="003155AD">
        <w:rPr>
          <w:rFonts w:ascii="Book Antiqua" w:hAnsi="Book Antiqua"/>
          <w:color w:val="000000" w:themeColor="text1"/>
          <w:sz w:val="24"/>
          <w:szCs w:val="24"/>
        </w:rPr>
        <w:t xml:space="preserve"> 2015; </w:t>
      </w:r>
      <w:r w:rsidRPr="003155AD">
        <w:rPr>
          <w:rFonts w:ascii="Book Antiqua" w:hAnsi="Book Antiqua"/>
          <w:b/>
          <w:color w:val="000000" w:themeColor="text1"/>
          <w:sz w:val="24"/>
          <w:szCs w:val="24"/>
        </w:rPr>
        <w:t>10</w:t>
      </w:r>
      <w:r w:rsidRPr="003155AD">
        <w:rPr>
          <w:rFonts w:ascii="Book Antiqua" w:hAnsi="Book Antiqua"/>
          <w:color w:val="000000" w:themeColor="text1"/>
          <w:sz w:val="24"/>
          <w:szCs w:val="24"/>
        </w:rPr>
        <w:t>: 2015-2022 [PMID: 26668589 DOI: 10.3892/etm.2015.2792]</w:t>
      </w:r>
    </w:p>
    <w:p w14:paraId="3409F5A6"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30 </w:t>
      </w:r>
      <w:r w:rsidRPr="003155AD">
        <w:rPr>
          <w:rFonts w:ascii="Book Antiqua" w:hAnsi="Book Antiqua"/>
          <w:b/>
          <w:color w:val="000000" w:themeColor="text1"/>
          <w:sz w:val="24"/>
          <w:szCs w:val="24"/>
        </w:rPr>
        <w:t>Wang L</w:t>
      </w:r>
      <w:r w:rsidRPr="003155AD">
        <w:rPr>
          <w:rFonts w:ascii="Book Antiqua" w:hAnsi="Book Antiqua"/>
          <w:color w:val="000000" w:themeColor="text1"/>
          <w:sz w:val="24"/>
          <w:szCs w:val="24"/>
        </w:rPr>
        <w:t xml:space="preserve">, Chen M, Xu M, Li J, Feng P, He R, Zhu Y, Li H, Lin J, Zhang C. Ratio of Creatine Kinase to Alanine Aminotransferase as a Biomarker of Acute Liver Injury in </w:t>
      </w:r>
      <w:proofErr w:type="spellStart"/>
      <w:r w:rsidRPr="003155AD">
        <w:rPr>
          <w:rFonts w:ascii="Book Antiqua" w:hAnsi="Book Antiqua"/>
          <w:color w:val="000000" w:themeColor="text1"/>
          <w:sz w:val="24"/>
          <w:szCs w:val="24"/>
        </w:rPr>
        <w:t>Dystrophinopathy</w:t>
      </w:r>
      <w:proofErr w:type="spellEnd"/>
      <w:r w:rsidRPr="003155AD">
        <w:rPr>
          <w:rFonts w:ascii="Book Antiqua" w:hAnsi="Book Antiqua"/>
          <w:color w:val="000000" w:themeColor="text1"/>
          <w:sz w:val="24"/>
          <w:szCs w:val="24"/>
        </w:rPr>
        <w:t xml:space="preserve">. </w:t>
      </w:r>
      <w:r w:rsidRPr="003155AD">
        <w:rPr>
          <w:rFonts w:ascii="Book Antiqua" w:hAnsi="Book Antiqua"/>
          <w:i/>
          <w:color w:val="000000" w:themeColor="text1"/>
          <w:sz w:val="24"/>
          <w:szCs w:val="24"/>
        </w:rPr>
        <w:t>Dis Markers</w:t>
      </w:r>
      <w:r w:rsidRPr="003155AD">
        <w:rPr>
          <w:rFonts w:ascii="Book Antiqua" w:hAnsi="Book Antiqua"/>
          <w:color w:val="000000" w:themeColor="text1"/>
          <w:sz w:val="24"/>
          <w:szCs w:val="24"/>
        </w:rPr>
        <w:t xml:space="preserve"> 2018; </w:t>
      </w:r>
      <w:r w:rsidRPr="003155AD">
        <w:rPr>
          <w:rFonts w:ascii="Book Antiqua" w:hAnsi="Book Antiqua"/>
          <w:b/>
          <w:color w:val="000000" w:themeColor="text1"/>
          <w:sz w:val="24"/>
          <w:szCs w:val="24"/>
        </w:rPr>
        <w:t>2018</w:t>
      </w:r>
      <w:r w:rsidRPr="003155AD">
        <w:rPr>
          <w:rFonts w:ascii="Book Antiqua" w:hAnsi="Book Antiqua"/>
          <w:color w:val="000000" w:themeColor="text1"/>
          <w:sz w:val="24"/>
          <w:szCs w:val="24"/>
        </w:rPr>
        <w:t>: 6484610 [PMID: 30018675 DOI: 10.1155/2018/6484610]</w:t>
      </w:r>
    </w:p>
    <w:p w14:paraId="7D21A530"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31 </w:t>
      </w:r>
      <w:r w:rsidRPr="003155AD">
        <w:rPr>
          <w:rFonts w:ascii="Book Antiqua" w:hAnsi="Book Antiqua"/>
          <w:b/>
          <w:color w:val="000000" w:themeColor="text1"/>
          <w:sz w:val="24"/>
          <w:szCs w:val="24"/>
        </w:rPr>
        <w:t>Radke JB</w:t>
      </w:r>
      <w:r w:rsidRPr="003155AD">
        <w:rPr>
          <w:rFonts w:ascii="Book Antiqua" w:hAnsi="Book Antiqua"/>
          <w:color w:val="000000" w:themeColor="text1"/>
          <w:sz w:val="24"/>
          <w:szCs w:val="24"/>
        </w:rPr>
        <w:t xml:space="preserve">, Algren DA, Chenoweth JA, Owen KP, Ford JB, Albertson TE, Sutter ME. Transaminase and Creatine Kinase Ratios for Differentiating Delayed Acetaminophen Overdose from Rhabdomyolysis. </w:t>
      </w:r>
      <w:r w:rsidRPr="003155AD">
        <w:rPr>
          <w:rFonts w:ascii="Book Antiqua" w:hAnsi="Book Antiqua"/>
          <w:i/>
          <w:color w:val="000000" w:themeColor="text1"/>
          <w:sz w:val="24"/>
          <w:szCs w:val="24"/>
        </w:rPr>
        <w:t xml:space="preserve">West J </w:t>
      </w:r>
      <w:proofErr w:type="spellStart"/>
      <w:r w:rsidRPr="003155AD">
        <w:rPr>
          <w:rFonts w:ascii="Book Antiqua" w:hAnsi="Book Antiqua"/>
          <w:i/>
          <w:color w:val="000000" w:themeColor="text1"/>
          <w:sz w:val="24"/>
          <w:szCs w:val="24"/>
        </w:rPr>
        <w:t>Emerg</w:t>
      </w:r>
      <w:proofErr w:type="spellEnd"/>
      <w:r w:rsidRPr="003155AD">
        <w:rPr>
          <w:rFonts w:ascii="Book Antiqua" w:hAnsi="Book Antiqua"/>
          <w:i/>
          <w:color w:val="000000" w:themeColor="text1"/>
          <w:sz w:val="24"/>
          <w:szCs w:val="24"/>
        </w:rPr>
        <w:t xml:space="preserve"> Med</w:t>
      </w:r>
      <w:r w:rsidRPr="003155AD">
        <w:rPr>
          <w:rFonts w:ascii="Book Antiqua" w:hAnsi="Book Antiqua"/>
          <w:color w:val="000000" w:themeColor="text1"/>
          <w:sz w:val="24"/>
          <w:szCs w:val="24"/>
        </w:rPr>
        <w:t xml:space="preserve"> 2018; </w:t>
      </w:r>
      <w:r w:rsidRPr="003155AD">
        <w:rPr>
          <w:rFonts w:ascii="Book Antiqua" w:hAnsi="Book Antiqua"/>
          <w:b/>
          <w:color w:val="000000" w:themeColor="text1"/>
          <w:sz w:val="24"/>
          <w:szCs w:val="24"/>
        </w:rPr>
        <w:t>19</w:t>
      </w:r>
      <w:r w:rsidRPr="003155AD">
        <w:rPr>
          <w:rFonts w:ascii="Book Antiqua" w:hAnsi="Book Antiqua"/>
          <w:color w:val="000000" w:themeColor="text1"/>
          <w:sz w:val="24"/>
          <w:szCs w:val="24"/>
        </w:rPr>
        <w:t>: 731-736 [PMID: 30013711 DOI: 10.5811/westjem.2018.3.37076]</w:t>
      </w:r>
    </w:p>
    <w:p w14:paraId="0ECB1202"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32 </w:t>
      </w:r>
      <w:proofErr w:type="spellStart"/>
      <w:r w:rsidRPr="003155AD">
        <w:rPr>
          <w:rFonts w:ascii="Book Antiqua" w:hAnsi="Book Antiqua"/>
          <w:b/>
          <w:color w:val="000000" w:themeColor="text1"/>
          <w:sz w:val="24"/>
          <w:szCs w:val="24"/>
        </w:rPr>
        <w:t>Laterza</w:t>
      </w:r>
      <w:proofErr w:type="spellEnd"/>
      <w:r w:rsidRPr="003155AD">
        <w:rPr>
          <w:rFonts w:ascii="Book Antiqua" w:hAnsi="Book Antiqua"/>
          <w:b/>
          <w:color w:val="000000" w:themeColor="text1"/>
          <w:sz w:val="24"/>
          <w:szCs w:val="24"/>
        </w:rPr>
        <w:t xml:space="preserve"> OF</w:t>
      </w:r>
      <w:r w:rsidRPr="003155AD">
        <w:rPr>
          <w:rFonts w:ascii="Book Antiqua" w:hAnsi="Book Antiqua"/>
          <w:color w:val="000000" w:themeColor="text1"/>
          <w:sz w:val="24"/>
          <w:szCs w:val="24"/>
        </w:rPr>
        <w:t>, Lim L, Garrett-</w:t>
      </w:r>
      <w:proofErr w:type="spellStart"/>
      <w:r w:rsidRPr="003155AD">
        <w:rPr>
          <w:rFonts w:ascii="Book Antiqua" w:hAnsi="Book Antiqua"/>
          <w:color w:val="000000" w:themeColor="text1"/>
          <w:sz w:val="24"/>
          <w:szCs w:val="24"/>
        </w:rPr>
        <w:t>Engele</w:t>
      </w:r>
      <w:proofErr w:type="spellEnd"/>
      <w:r w:rsidRPr="003155AD">
        <w:rPr>
          <w:rFonts w:ascii="Book Antiqua" w:hAnsi="Book Antiqua"/>
          <w:color w:val="000000" w:themeColor="text1"/>
          <w:sz w:val="24"/>
          <w:szCs w:val="24"/>
        </w:rPr>
        <w:t xml:space="preserve"> PW, </w:t>
      </w:r>
      <w:proofErr w:type="spellStart"/>
      <w:r w:rsidRPr="003155AD">
        <w:rPr>
          <w:rFonts w:ascii="Book Antiqua" w:hAnsi="Book Antiqua"/>
          <w:color w:val="000000" w:themeColor="text1"/>
          <w:sz w:val="24"/>
          <w:szCs w:val="24"/>
        </w:rPr>
        <w:t>Vlasakova</w:t>
      </w:r>
      <w:proofErr w:type="spellEnd"/>
      <w:r w:rsidRPr="003155AD">
        <w:rPr>
          <w:rFonts w:ascii="Book Antiqua" w:hAnsi="Book Antiqua"/>
          <w:color w:val="000000" w:themeColor="text1"/>
          <w:sz w:val="24"/>
          <w:szCs w:val="24"/>
        </w:rPr>
        <w:t xml:space="preserve"> K, </w:t>
      </w:r>
      <w:proofErr w:type="spellStart"/>
      <w:r w:rsidRPr="003155AD">
        <w:rPr>
          <w:rFonts w:ascii="Book Antiqua" w:hAnsi="Book Antiqua"/>
          <w:color w:val="000000" w:themeColor="text1"/>
          <w:sz w:val="24"/>
          <w:szCs w:val="24"/>
        </w:rPr>
        <w:t>Muniappa</w:t>
      </w:r>
      <w:proofErr w:type="spellEnd"/>
      <w:r w:rsidRPr="003155AD">
        <w:rPr>
          <w:rFonts w:ascii="Book Antiqua" w:hAnsi="Book Antiqua"/>
          <w:color w:val="000000" w:themeColor="text1"/>
          <w:sz w:val="24"/>
          <w:szCs w:val="24"/>
        </w:rPr>
        <w:t xml:space="preserve"> N, Tanaka WK, Johnson JM, </w:t>
      </w:r>
      <w:proofErr w:type="spellStart"/>
      <w:r w:rsidRPr="003155AD">
        <w:rPr>
          <w:rFonts w:ascii="Book Antiqua" w:hAnsi="Book Antiqua"/>
          <w:color w:val="000000" w:themeColor="text1"/>
          <w:sz w:val="24"/>
          <w:szCs w:val="24"/>
        </w:rPr>
        <w:t>Sina</w:t>
      </w:r>
      <w:proofErr w:type="spellEnd"/>
      <w:r w:rsidRPr="003155AD">
        <w:rPr>
          <w:rFonts w:ascii="Book Antiqua" w:hAnsi="Book Antiqua"/>
          <w:color w:val="000000" w:themeColor="text1"/>
          <w:sz w:val="24"/>
          <w:szCs w:val="24"/>
        </w:rPr>
        <w:t xml:space="preserve"> JF, Fare TL, </w:t>
      </w:r>
      <w:proofErr w:type="spellStart"/>
      <w:r w:rsidRPr="003155AD">
        <w:rPr>
          <w:rFonts w:ascii="Book Antiqua" w:hAnsi="Book Antiqua"/>
          <w:color w:val="000000" w:themeColor="text1"/>
          <w:sz w:val="24"/>
          <w:szCs w:val="24"/>
        </w:rPr>
        <w:t>Sistare</w:t>
      </w:r>
      <w:proofErr w:type="spellEnd"/>
      <w:r w:rsidRPr="003155AD">
        <w:rPr>
          <w:rFonts w:ascii="Book Antiqua" w:hAnsi="Book Antiqua"/>
          <w:color w:val="000000" w:themeColor="text1"/>
          <w:sz w:val="24"/>
          <w:szCs w:val="24"/>
        </w:rPr>
        <w:t xml:space="preserve"> FD, </w:t>
      </w:r>
      <w:proofErr w:type="spellStart"/>
      <w:r w:rsidRPr="003155AD">
        <w:rPr>
          <w:rFonts w:ascii="Book Antiqua" w:hAnsi="Book Antiqua"/>
          <w:color w:val="000000" w:themeColor="text1"/>
          <w:sz w:val="24"/>
          <w:szCs w:val="24"/>
        </w:rPr>
        <w:t>Glaab</w:t>
      </w:r>
      <w:proofErr w:type="spellEnd"/>
      <w:r w:rsidRPr="003155AD">
        <w:rPr>
          <w:rFonts w:ascii="Book Antiqua" w:hAnsi="Book Antiqua"/>
          <w:color w:val="000000" w:themeColor="text1"/>
          <w:sz w:val="24"/>
          <w:szCs w:val="24"/>
        </w:rPr>
        <w:t xml:space="preserve"> WE. Plasma MicroRNAs </w:t>
      </w:r>
      <w:r w:rsidRPr="003155AD">
        <w:rPr>
          <w:rFonts w:ascii="Book Antiqua" w:hAnsi="Book Antiqua"/>
          <w:color w:val="000000" w:themeColor="text1"/>
          <w:sz w:val="24"/>
          <w:szCs w:val="24"/>
        </w:rPr>
        <w:lastRenderedPageBreak/>
        <w:t xml:space="preserve">as sensitive and specific biomarkers of tissue injury. </w:t>
      </w:r>
      <w:r w:rsidRPr="003155AD">
        <w:rPr>
          <w:rFonts w:ascii="Book Antiqua" w:hAnsi="Book Antiqua"/>
          <w:i/>
          <w:color w:val="000000" w:themeColor="text1"/>
          <w:sz w:val="24"/>
          <w:szCs w:val="24"/>
        </w:rPr>
        <w:t>Clin Chem</w:t>
      </w:r>
      <w:r w:rsidRPr="003155AD">
        <w:rPr>
          <w:rFonts w:ascii="Book Antiqua" w:hAnsi="Book Antiqua"/>
          <w:color w:val="000000" w:themeColor="text1"/>
          <w:sz w:val="24"/>
          <w:szCs w:val="24"/>
        </w:rPr>
        <w:t xml:space="preserve"> 2009; </w:t>
      </w:r>
      <w:r w:rsidRPr="003155AD">
        <w:rPr>
          <w:rFonts w:ascii="Book Antiqua" w:hAnsi="Book Antiqua"/>
          <w:b/>
          <w:color w:val="000000" w:themeColor="text1"/>
          <w:sz w:val="24"/>
          <w:szCs w:val="24"/>
        </w:rPr>
        <w:t>55</w:t>
      </w:r>
      <w:r w:rsidRPr="003155AD">
        <w:rPr>
          <w:rFonts w:ascii="Book Antiqua" w:hAnsi="Book Antiqua"/>
          <w:color w:val="000000" w:themeColor="text1"/>
          <w:sz w:val="24"/>
          <w:szCs w:val="24"/>
        </w:rPr>
        <w:t>: 1977-1983 [PMID: 19745058 DOI: 10.1373/clinchem.2009.131797]</w:t>
      </w:r>
    </w:p>
    <w:p w14:paraId="1F7E9C0A"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33 </w:t>
      </w:r>
      <w:r w:rsidRPr="003155AD">
        <w:rPr>
          <w:rFonts w:ascii="Book Antiqua" w:hAnsi="Book Antiqua"/>
          <w:b/>
          <w:color w:val="000000" w:themeColor="text1"/>
          <w:sz w:val="24"/>
          <w:szCs w:val="24"/>
        </w:rPr>
        <w:t>Bailey WJ</w:t>
      </w:r>
      <w:r w:rsidRPr="003155AD">
        <w:rPr>
          <w:rFonts w:ascii="Book Antiqua" w:hAnsi="Book Antiqua"/>
          <w:color w:val="000000" w:themeColor="text1"/>
          <w:sz w:val="24"/>
          <w:szCs w:val="24"/>
        </w:rPr>
        <w:t xml:space="preserve">, Barnum JE, </w:t>
      </w:r>
      <w:proofErr w:type="spellStart"/>
      <w:r w:rsidRPr="003155AD">
        <w:rPr>
          <w:rFonts w:ascii="Book Antiqua" w:hAnsi="Book Antiqua"/>
          <w:color w:val="000000" w:themeColor="text1"/>
          <w:sz w:val="24"/>
          <w:szCs w:val="24"/>
        </w:rPr>
        <w:t>Erdos</w:t>
      </w:r>
      <w:proofErr w:type="spellEnd"/>
      <w:r w:rsidRPr="003155AD">
        <w:rPr>
          <w:rFonts w:ascii="Book Antiqua" w:hAnsi="Book Antiqua"/>
          <w:color w:val="000000" w:themeColor="text1"/>
          <w:sz w:val="24"/>
          <w:szCs w:val="24"/>
        </w:rPr>
        <w:t xml:space="preserve"> Z, </w:t>
      </w:r>
      <w:proofErr w:type="spellStart"/>
      <w:r w:rsidRPr="003155AD">
        <w:rPr>
          <w:rFonts w:ascii="Book Antiqua" w:hAnsi="Book Antiqua"/>
          <w:color w:val="000000" w:themeColor="text1"/>
          <w:sz w:val="24"/>
          <w:szCs w:val="24"/>
        </w:rPr>
        <w:t>LaFranco-Scheuch</w:t>
      </w:r>
      <w:proofErr w:type="spellEnd"/>
      <w:r w:rsidRPr="003155AD">
        <w:rPr>
          <w:rFonts w:ascii="Book Antiqua" w:hAnsi="Book Antiqua"/>
          <w:color w:val="000000" w:themeColor="text1"/>
          <w:sz w:val="24"/>
          <w:szCs w:val="24"/>
        </w:rPr>
        <w:t xml:space="preserve"> L, Lane P, </w:t>
      </w:r>
      <w:proofErr w:type="spellStart"/>
      <w:r w:rsidRPr="003155AD">
        <w:rPr>
          <w:rFonts w:ascii="Book Antiqua" w:hAnsi="Book Antiqua"/>
          <w:color w:val="000000" w:themeColor="text1"/>
          <w:sz w:val="24"/>
          <w:szCs w:val="24"/>
        </w:rPr>
        <w:t>Vlasakova</w:t>
      </w:r>
      <w:proofErr w:type="spellEnd"/>
      <w:r w:rsidRPr="003155AD">
        <w:rPr>
          <w:rFonts w:ascii="Book Antiqua" w:hAnsi="Book Antiqua"/>
          <w:color w:val="000000" w:themeColor="text1"/>
          <w:sz w:val="24"/>
          <w:szCs w:val="24"/>
        </w:rPr>
        <w:t xml:space="preserve"> K, </w:t>
      </w:r>
      <w:proofErr w:type="spellStart"/>
      <w:r w:rsidRPr="003155AD">
        <w:rPr>
          <w:rFonts w:ascii="Book Antiqua" w:hAnsi="Book Antiqua"/>
          <w:color w:val="000000" w:themeColor="text1"/>
          <w:sz w:val="24"/>
          <w:szCs w:val="24"/>
        </w:rPr>
        <w:t>Sistare</w:t>
      </w:r>
      <w:proofErr w:type="spellEnd"/>
      <w:r w:rsidRPr="003155AD">
        <w:rPr>
          <w:rFonts w:ascii="Book Antiqua" w:hAnsi="Book Antiqua"/>
          <w:color w:val="000000" w:themeColor="text1"/>
          <w:sz w:val="24"/>
          <w:szCs w:val="24"/>
        </w:rPr>
        <w:t xml:space="preserve"> FD, </w:t>
      </w:r>
      <w:proofErr w:type="spellStart"/>
      <w:r w:rsidRPr="003155AD">
        <w:rPr>
          <w:rFonts w:ascii="Book Antiqua" w:hAnsi="Book Antiqua"/>
          <w:color w:val="000000" w:themeColor="text1"/>
          <w:sz w:val="24"/>
          <w:szCs w:val="24"/>
        </w:rPr>
        <w:t>Glaab</w:t>
      </w:r>
      <w:proofErr w:type="spellEnd"/>
      <w:r w:rsidRPr="003155AD">
        <w:rPr>
          <w:rFonts w:ascii="Book Antiqua" w:hAnsi="Book Antiqua"/>
          <w:color w:val="000000" w:themeColor="text1"/>
          <w:sz w:val="24"/>
          <w:szCs w:val="24"/>
        </w:rPr>
        <w:t xml:space="preserve"> WE. A Performance Evaluation of Liver and Skeletal Muscle-Specific miRNAs in Rat Plasma to Detect Drug-Induced Injury. </w:t>
      </w:r>
      <w:proofErr w:type="spellStart"/>
      <w:r w:rsidRPr="003155AD">
        <w:rPr>
          <w:rFonts w:ascii="Book Antiqua" w:hAnsi="Book Antiqua"/>
          <w:i/>
          <w:color w:val="000000" w:themeColor="text1"/>
          <w:sz w:val="24"/>
          <w:szCs w:val="24"/>
        </w:rPr>
        <w:t>Toxicol</w:t>
      </w:r>
      <w:proofErr w:type="spellEnd"/>
      <w:r w:rsidRPr="003155AD">
        <w:rPr>
          <w:rFonts w:ascii="Book Antiqua" w:hAnsi="Book Antiqua"/>
          <w:i/>
          <w:color w:val="000000" w:themeColor="text1"/>
          <w:sz w:val="24"/>
          <w:szCs w:val="24"/>
        </w:rPr>
        <w:t xml:space="preserve"> Sci</w:t>
      </w:r>
      <w:r w:rsidRPr="003155AD">
        <w:rPr>
          <w:rFonts w:ascii="Book Antiqua" w:hAnsi="Book Antiqua"/>
          <w:color w:val="000000" w:themeColor="text1"/>
          <w:sz w:val="24"/>
          <w:szCs w:val="24"/>
        </w:rPr>
        <w:t xml:space="preserve"> 2019; </w:t>
      </w:r>
      <w:r w:rsidRPr="003155AD">
        <w:rPr>
          <w:rFonts w:ascii="Book Antiqua" w:hAnsi="Book Antiqua"/>
          <w:b/>
          <w:color w:val="000000" w:themeColor="text1"/>
          <w:sz w:val="24"/>
          <w:szCs w:val="24"/>
        </w:rPr>
        <w:t>168</w:t>
      </w:r>
      <w:r w:rsidRPr="003155AD">
        <w:rPr>
          <w:rFonts w:ascii="Book Antiqua" w:hAnsi="Book Antiqua"/>
          <w:color w:val="000000" w:themeColor="text1"/>
          <w:sz w:val="24"/>
          <w:szCs w:val="24"/>
        </w:rPr>
        <w:t>: 110-125 [PMID: 30496518 DOI: 10.1093/</w:t>
      </w:r>
      <w:proofErr w:type="spellStart"/>
      <w:r w:rsidRPr="003155AD">
        <w:rPr>
          <w:rFonts w:ascii="Book Antiqua" w:hAnsi="Book Antiqua"/>
          <w:color w:val="000000" w:themeColor="text1"/>
          <w:sz w:val="24"/>
          <w:szCs w:val="24"/>
        </w:rPr>
        <w:t>toxsci</w:t>
      </w:r>
      <w:proofErr w:type="spellEnd"/>
      <w:r w:rsidRPr="003155AD">
        <w:rPr>
          <w:rFonts w:ascii="Book Antiqua" w:hAnsi="Book Antiqua"/>
          <w:color w:val="000000" w:themeColor="text1"/>
          <w:sz w:val="24"/>
          <w:szCs w:val="24"/>
        </w:rPr>
        <w:t>/kfy282]</w:t>
      </w:r>
    </w:p>
    <w:p w14:paraId="5734DFC8"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34 </w:t>
      </w:r>
      <w:r w:rsidRPr="003155AD">
        <w:rPr>
          <w:rFonts w:ascii="Book Antiqua" w:hAnsi="Book Antiqua"/>
          <w:b/>
          <w:color w:val="000000" w:themeColor="text1"/>
          <w:sz w:val="24"/>
          <w:szCs w:val="24"/>
        </w:rPr>
        <w:t>Goldstein RA</w:t>
      </w:r>
      <w:r w:rsidRPr="003155AD">
        <w:rPr>
          <w:rFonts w:ascii="Book Antiqua" w:hAnsi="Book Antiqua"/>
          <w:color w:val="000000" w:themeColor="text1"/>
          <w:sz w:val="24"/>
          <w:szCs w:val="24"/>
        </w:rPr>
        <w:t xml:space="preserve">. Skeletal Muscle Injury Biomarkers: Assay Qualification Efforts and Translation to the Clinic. </w:t>
      </w:r>
      <w:proofErr w:type="spellStart"/>
      <w:r w:rsidRPr="003155AD">
        <w:rPr>
          <w:rFonts w:ascii="Book Antiqua" w:hAnsi="Book Antiqua"/>
          <w:i/>
          <w:color w:val="000000" w:themeColor="text1"/>
          <w:sz w:val="24"/>
          <w:szCs w:val="24"/>
        </w:rPr>
        <w:t>Toxicol</w:t>
      </w:r>
      <w:proofErr w:type="spellEnd"/>
      <w:r w:rsidRPr="003155AD">
        <w:rPr>
          <w:rFonts w:ascii="Book Antiqua" w:hAnsi="Book Antiqua"/>
          <w:i/>
          <w:color w:val="000000" w:themeColor="text1"/>
          <w:sz w:val="24"/>
          <w:szCs w:val="24"/>
        </w:rPr>
        <w:t xml:space="preserve"> </w:t>
      </w:r>
      <w:proofErr w:type="spellStart"/>
      <w:r w:rsidRPr="003155AD">
        <w:rPr>
          <w:rFonts w:ascii="Book Antiqua" w:hAnsi="Book Antiqua"/>
          <w:i/>
          <w:color w:val="000000" w:themeColor="text1"/>
          <w:sz w:val="24"/>
          <w:szCs w:val="24"/>
        </w:rPr>
        <w:t>Pathol</w:t>
      </w:r>
      <w:proofErr w:type="spellEnd"/>
      <w:r w:rsidRPr="003155AD">
        <w:rPr>
          <w:rFonts w:ascii="Book Antiqua" w:hAnsi="Book Antiqua"/>
          <w:color w:val="000000" w:themeColor="text1"/>
          <w:sz w:val="24"/>
          <w:szCs w:val="24"/>
        </w:rPr>
        <w:t xml:space="preserve"> 2017; </w:t>
      </w:r>
      <w:r w:rsidRPr="003155AD">
        <w:rPr>
          <w:rFonts w:ascii="Book Antiqua" w:hAnsi="Book Antiqua"/>
          <w:b/>
          <w:color w:val="000000" w:themeColor="text1"/>
          <w:sz w:val="24"/>
          <w:szCs w:val="24"/>
        </w:rPr>
        <w:t>45</w:t>
      </w:r>
      <w:r w:rsidRPr="003155AD">
        <w:rPr>
          <w:rFonts w:ascii="Book Antiqua" w:hAnsi="Book Antiqua"/>
          <w:color w:val="000000" w:themeColor="text1"/>
          <w:sz w:val="24"/>
          <w:szCs w:val="24"/>
        </w:rPr>
        <w:t>: 943-951 [PMID: 29162011 DOI: 10.1177/0192623317738927]</w:t>
      </w:r>
    </w:p>
    <w:p w14:paraId="2279E5AF"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35 </w:t>
      </w:r>
      <w:r w:rsidRPr="003155AD">
        <w:rPr>
          <w:rFonts w:ascii="Book Antiqua" w:hAnsi="Book Antiqua"/>
          <w:b/>
          <w:color w:val="000000" w:themeColor="text1"/>
          <w:sz w:val="24"/>
          <w:szCs w:val="24"/>
        </w:rPr>
        <w:t>Weibrecht K</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Dayno</w:t>
      </w:r>
      <w:proofErr w:type="spellEnd"/>
      <w:r w:rsidRPr="003155AD">
        <w:rPr>
          <w:rFonts w:ascii="Book Antiqua" w:hAnsi="Book Antiqua"/>
          <w:color w:val="000000" w:themeColor="text1"/>
          <w:sz w:val="24"/>
          <w:szCs w:val="24"/>
        </w:rPr>
        <w:t xml:space="preserve"> M, Darling C, Bird SB. Liver aminotransferases are elevated with rhabdomyolysis in the absence of significant liver injury. </w:t>
      </w:r>
      <w:r w:rsidRPr="003155AD">
        <w:rPr>
          <w:rFonts w:ascii="Book Antiqua" w:hAnsi="Book Antiqua"/>
          <w:i/>
          <w:color w:val="000000" w:themeColor="text1"/>
          <w:sz w:val="24"/>
          <w:szCs w:val="24"/>
        </w:rPr>
        <w:t xml:space="preserve">J Med </w:t>
      </w:r>
      <w:proofErr w:type="spellStart"/>
      <w:r w:rsidRPr="003155AD">
        <w:rPr>
          <w:rFonts w:ascii="Book Antiqua" w:hAnsi="Book Antiqua"/>
          <w:i/>
          <w:color w:val="000000" w:themeColor="text1"/>
          <w:sz w:val="24"/>
          <w:szCs w:val="24"/>
        </w:rPr>
        <w:t>Toxicol</w:t>
      </w:r>
      <w:proofErr w:type="spellEnd"/>
      <w:r w:rsidRPr="003155AD">
        <w:rPr>
          <w:rFonts w:ascii="Book Antiqua" w:hAnsi="Book Antiqua"/>
          <w:color w:val="000000" w:themeColor="text1"/>
          <w:sz w:val="24"/>
          <w:szCs w:val="24"/>
        </w:rPr>
        <w:t xml:space="preserve"> 2010; </w:t>
      </w:r>
      <w:r w:rsidRPr="003155AD">
        <w:rPr>
          <w:rFonts w:ascii="Book Antiqua" w:hAnsi="Book Antiqua"/>
          <w:b/>
          <w:color w:val="000000" w:themeColor="text1"/>
          <w:sz w:val="24"/>
          <w:szCs w:val="24"/>
        </w:rPr>
        <w:t>6</w:t>
      </w:r>
      <w:r w:rsidRPr="003155AD">
        <w:rPr>
          <w:rFonts w:ascii="Book Antiqua" w:hAnsi="Book Antiqua"/>
          <w:color w:val="000000" w:themeColor="text1"/>
          <w:sz w:val="24"/>
          <w:szCs w:val="24"/>
        </w:rPr>
        <w:t>: 294-300 [PMID: 20407858 DOI: 10.1007/s13181-010-0075-9]</w:t>
      </w:r>
    </w:p>
    <w:p w14:paraId="396D1EE0"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36 </w:t>
      </w:r>
      <w:r w:rsidRPr="003155AD">
        <w:rPr>
          <w:rFonts w:ascii="Book Antiqua" w:hAnsi="Book Antiqua"/>
          <w:b/>
          <w:color w:val="000000" w:themeColor="text1"/>
          <w:sz w:val="24"/>
          <w:szCs w:val="24"/>
        </w:rPr>
        <w:t>Akmal M</w:t>
      </w:r>
      <w:r w:rsidRPr="003155AD">
        <w:rPr>
          <w:rFonts w:ascii="Book Antiqua" w:hAnsi="Book Antiqua"/>
          <w:color w:val="000000" w:themeColor="text1"/>
          <w:sz w:val="24"/>
          <w:szCs w:val="24"/>
        </w:rPr>
        <w:t xml:space="preserve">, Massry SG. Reversible hepatic dysfunction associated with rhabdomyolysis. </w:t>
      </w:r>
      <w:r w:rsidRPr="003155AD">
        <w:rPr>
          <w:rFonts w:ascii="Book Antiqua" w:hAnsi="Book Antiqua"/>
          <w:i/>
          <w:color w:val="000000" w:themeColor="text1"/>
          <w:sz w:val="24"/>
          <w:szCs w:val="24"/>
        </w:rPr>
        <w:t xml:space="preserve">Am J </w:t>
      </w:r>
      <w:proofErr w:type="spellStart"/>
      <w:r w:rsidRPr="003155AD">
        <w:rPr>
          <w:rFonts w:ascii="Book Antiqua" w:hAnsi="Book Antiqua"/>
          <w:i/>
          <w:color w:val="000000" w:themeColor="text1"/>
          <w:sz w:val="24"/>
          <w:szCs w:val="24"/>
        </w:rPr>
        <w:t>Nephrol</w:t>
      </w:r>
      <w:proofErr w:type="spellEnd"/>
      <w:r w:rsidRPr="003155AD">
        <w:rPr>
          <w:rFonts w:ascii="Book Antiqua" w:hAnsi="Book Antiqua"/>
          <w:color w:val="000000" w:themeColor="text1"/>
          <w:sz w:val="24"/>
          <w:szCs w:val="24"/>
        </w:rPr>
        <w:t xml:space="preserve"> 1990; </w:t>
      </w:r>
      <w:r w:rsidRPr="003155AD">
        <w:rPr>
          <w:rFonts w:ascii="Book Antiqua" w:hAnsi="Book Antiqua"/>
          <w:b/>
          <w:color w:val="000000" w:themeColor="text1"/>
          <w:sz w:val="24"/>
          <w:szCs w:val="24"/>
        </w:rPr>
        <w:t>10</w:t>
      </w:r>
      <w:r w:rsidRPr="003155AD">
        <w:rPr>
          <w:rFonts w:ascii="Book Antiqua" w:hAnsi="Book Antiqua"/>
          <w:color w:val="000000" w:themeColor="text1"/>
          <w:sz w:val="24"/>
          <w:szCs w:val="24"/>
        </w:rPr>
        <w:t>: 49-52 [PMID: 2343880 DOI: 10.1159/000168053]</w:t>
      </w:r>
    </w:p>
    <w:p w14:paraId="2A4648F9"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37 </w:t>
      </w:r>
      <w:proofErr w:type="spellStart"/>
      <w:r w:rsidRPr="003155AD">
        <w:rPr>
          <w:rFonts w:ascii="Book Antiqua" w:hAnsi="Book Antiqua"/>
          <w:b/>
          <w:color w:val="000000" w:themeColor="text1"/>
          <w:sz w:val="24"/>
          <w:szCs w:val="24"/>
        </w:rPr>
        <w:t>Fabrizi</w:t>
      </w:r>
      <w:proofErr w:type="spellEnd"/>
      <w:r w:rsidRPr="003155AD">
        <w:rPr>
          <w:rFonts w:ascii="Book Antiqua" w:hAnsi="Book Antiqua"/>
          <w:b/>
          <w:color w:val="000000" w:themeColor="text1"/>
          <w:sz w:val="24"/>
          <w:szCs w:val="24"/>
        </w:rPr>
        <w:t xml:space="preserve"> F</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Lunghi</w:t>
      </w:r>
      <w:proofErr w:type="spellEnd"/>
      <w:r w:rsidRPr="003155AD">
        <w:rPr>
          <w:rFonts w:ascii="Book Antiqua" w:hAnsi="Book Antiqua"/>
          <w:color w:val="000000" w:themeColor="text1"/>
          <w:sz w:val="24"/>
          <w:szCs w:val="24"/>
        </w:rPr>
        <w:t xml:space="preserve"> G, </w:t>
      </w:r>
      <w:proofErr w:type="spellStart"/>
      <w:r w:rsidRPr="003155AD">
        <w:rPr>
          <w:rFonts w:ascii="Book Antiqua" w:hAnsi="Book Antiqua"/>
          <w:color w:val="000000" w:themeColor="text1"/>
          <w:sz w:val="24"/>
          <w:szCs w:val="24"/>
        </w:rPr>
        <w:t>Finazzi</w:t>
      </w:r>
      <w:proofErr w:type="spellEnd"/>
      <w:r w:rsidRPr="003155AD">
        <w:rPr>
          <w:rFonts w:ascii="Book Antiqua" w:hAnsi="Book Antiqua"/>
          <w:color w:val="000000" w:themeColor="text1"/>
          <w:sz w:val="24"/>
          <w:szCs w:val="24"/>
        </w:rPr>
        <w:t xml:space="preserve"> S, Colucci P, Pagano A, </w:t>
      </w:r>
      <w:proofErr w:type="spellStart"/>
      <w:r w:rsidRPr="003155AD">
        <w:rPr>
          <w:rFonts w:ascii="Book Antiqua" w:hAnsi="Book Antiqua"/>
          <w:color w:val="000000" w:themeColor="text1"/>
          <w:sz w:val="24"/>
          <w:szCs w:val="24"/>
        </w:rPr>
        <w:t>Ponticelli</w:t>
      </w:r>
      <w:proofErr w:type="spellEnd"/>
      <w:r w:rsidRPr="003155AD">
        <w:rPr>
          <w:rFonts w:ascii="Book Antiqua" w:hAnsi="Book Antiqua"/>
          <w:color w:val="000000" w:themeColor="text1"/>
          <w:sz w:val="24"/>
          <w:szCs w:val="24"/>
        </w:rPr>
        <w:t xml:space="preserve"> C, Locatelli F. Decreased serum aminotransferase activity in patients with chronic renal failure: impact on the detection of viral hepatitis. </w:t>
      </w:r>
      <w:r w:rsidRPr="003155AD">
        <w:rPr>
          <w:rFonts w:ascii="Book Antiqua" w:hAnsi="Book Antiqua"/>
          <w:i/>
          <w:color w:val="000000" w:themeColor="text1"/>
          <w:sz w:val="24"/>
          <w:szCs w:val="24"/>
        </w:rPr>
        <w:t>Am J Kidney Dis</w:t>
      </w:r>
      <w:r w:rsidRPr="003155AD">
        <w:rPr>
          <w:rFonts w:ascii="Book Antiqua" w:hAnsi="Book Antiqua"/>
          <w:color w:val="000000" w:themeColor="text1"/>
          <w:sz w:val="24"/>
          <w:szCs w:val="24"/>
        </w:rPr>
        <w:t xml:space="preserve"> 2001; </w:t>
      </w:r>
      <w:r w:rsidRPr="003155AD">
        <w:rPr>
          <w:rFonts w:ascii="Book Antiqua" w:hAnsi="Book Antiqua"/>
          <w:b/>
          <w:color w:val="000000" w:themeColor="text1"/>
          <w:sz w:val="24"/>
          <w:szCs w:val="24"/>
        </w:rPr>
        <w:t>38</w:t>
      </w:r>
      <w:r w:rsidRPr="003155AD">
        <w:rPr>
          <w:rFonts w:ascii="Book Antiqua" w:hAnsi="Book Antiqua"/>
          <w:color w:val="000000" w:themeColor="text1"/>
          <w:sz w:val="24"/>
          <w:szCs w:val="24"/>
        </w:rPr>
        <w:t>: 1009-1015 [PMID: 11684554 DOI: 10.1053/ajkd.2001.28590]</w:t>
      </w:r>
    </w:p>
    <w:p w14:paraId="656A4AE0"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38 </w:t>
      </w:r>
      <w:r w:rsidRPr="003155AD">
        <w:rPr>
          <w:rFonts w:ascii="Book Antiqua" w:hAnsi="Book Antiqua"/>
          <w:b/>
          <w:color w:val="000000" w:themeColor="text1"/>
          <w:sz w:val="24"/>
          <w:szCs w:val="24"/>
        </w:rPr>
        <w:t>Ray L</w:t>
      </w:r>
      <w:r w:rsidRPr="003155AD">
        <w:rPr>
          <w:rFonts w:ascii="Book Antiqua" w:hAnsi="Book Antiqua"/>
          <w:color w:val="000000" w:themeColor="text1"/>
          <w:sz w:val="24"/>
          <w:szCs w:val="24"/>
        </w:rPr>
        <w:t xml:space="preserve">, Nanda SK, Chatterjee A, Sarangi R, </w:t>
      </w:r>
      <w:proofErr w:type="spellStart"/>
      <w:r w:rsidRPr="003155AD">
        <w:rPr>
          <w:rFonts w:ascii="Book Antiqua" w:hAnsi="Book Antiqua"/>
          <w:color w:val="000000" w:themeColor="text1"/>
          <w:sz w:val="24"/>
          <w:szCs w:val="24"/>
        </w:rPr>
        <w:t>Ganguly</w:t>
      </w:r>
      <w:proofErr w:type="spellEnd"/>
      <w:r w:rsidRPr="003155AD">
        <w:rPr>
          <w:rFonts w:ascii="Book Antiqua" w:hAnsi="Book Antiqua"/>
          <w:color w:val="000000" w:themeColor="text1"/>
          <w:sz w:val="24"/>
          <w:szCs w:val="24"/>
        </w:rPr>
        <w:t xml:space="preserve"> S. A comparative study of serum aminotransferases in chronic kidney disease with and without end-stage renal disease: Need for new reference ranges. </w:t>
      </w:r>
      <w:r w:rsidRPr="003155AD">
        <w:rPr>
          <w:rFonts w:ascii="Book Antiqua" w:hAnsi="Book Antiqua"/>
          <w:i/>
          <w:color w:val="000000" w:themeColor="text1"/>
          <w:sz w:val="24"/>
          <w:szCs w:val="24"/>
        </w:rPr>
        <w:t>Int J Appl Basic Med Res</w:t>
      </w:r>
      <w:r w:rsidRPr="003155AD">
        <w:rPr>
          <w:rFonts w:ascii="Book Antiqua" w:hAnsi="Book Antiqua"/>
          <w:color w:val="000000" w:themeColor="text1"/>
          <w:sz w:val="24"/>
          <w:szCs w:val="24"/>
        </w:rPr>
        <w:t xml:space="preserve"> 2015; </w:t>
      </w:r>
      <w:r w:rsidRPr="003155AD">
        <w:rPr>
          <w:rFonts w:ascii="Book Antiqua" w:hAnsi="Book Antiqua"/>
          <w:b/>
          <w:color w:val="000000" w:themeColor="text1"/>
          <w:sz w:val="24"/>
          <w:szCs w:val="24"/>
        </w:rPr>
        <w:t>5</w:t>
      </w:r>
      <w:r w:rsidRPr="003155AD">
        <w:rPr>
          <w:rFonts w:ascii="Book Antiqua" w:hAnsi="Book Antiqua"/>
          <w:color w:val="000000" w:themeColor="text1"/>
          <w:sz w:val="24"/>
          <w:szCs w:val="24"/>
        </w:rPr>
        <w:t>: 31-35 [PMID: 25664265 DOI: 10.4103/2229-516X.149232]</w:t>
      </w:r>
    </w:p>
    <w:p w14:paraId="39C76C16"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39 </w:t>
      </w:r>
      <w:r w:rsidRPr="003155AD">
        <w:rPr>
          <w:rFonts w:ascii="Book Antiqua" w:hAnsi="Book Antiqua"/>
          <w:b/>
          <w:color w:val="000000" w:themeColor="text1"/>
          <w:sz w:val="24"/>
          <w:szCs w:val="24"/>
        </w:rPr>
        <w:t xml:space="preserve">Lau Hing </w:t>
      </w:r>
      <w:proofErr w:type="spellStart"/>
      <w:r w:rsidRPr="003155AD">
        <w:rPr>
          <w:rFonts w:ascii="Book Antiqua" w:hAnsi="Book Antiqua"/>
          <w:b/>
          <w:color w:val="000000" w:themeColor="text1"/>
          <w:sz w:val="24"/>
          <w:szCs w:val="24"/>
        </w:rPr>
        <w:t>Yim</w:t>
      </w:r>
      <w:proofErr w:type="spellEnd"/>
      <w:r w:rsidRPr="003155AD">
        <w:rPr>
          <w:rFonts w:ascii="Book Antiqua" w:hAnsi="Book Antiqua"/>
          <w:b/>
          <w:color w:val="000000" w:themeColor="text1"/>
          <w:sz w:val="24"/>
          <w:szCs w:val="24"/>
        </w:rPr>
        <w:t xml:space="preserve"> C</w:t>
      </w:r>
      <w:r w:rsidRPr="003155AD">
        <w:rPr>
          <w:rFonts w:ascii="Book Antiqua" w:hAnsi="Book Antiqua"/>
          <w:color w:val="000000" w:themeColor="text1"/>
          <w:sz w:val="24"/>
          <w:szCs w:val="24"/>
        </w:rPr>
        <w:t xml:space="preserve">, Wong EWW, </w:t>
      </w:r>
      <w:proofErr w:type="spellStart"/>
      <w:r w:rsidRPr="003155AD">
        <w:rPr>
          <w:rFonts w:ascii="Book Antiqua" w:hAnsi="Book Antiqua"/>
          <w:color w:val="000000" w:themeColor="text1"/>
          <w:sz w:val="24"/>
          <w:szCs w:val="24"/>
        </w:rPr>
        <w:t>Jellie</w:t>
      </w:r>
      <w:proofErr w:type="spellEnd"/>
      <w:r w:rsidRPr="003155AD">
        <w:rPr>
          <w:rFonts w:ascii="Book Antiqua" w:hAnsi="Book Antiqua"/>
          <w:color w:val="000000" w:themeColor="text1"/>
          <w:sz w:val="24"/>
          <w:szCs w:val="24"/>
        </w:rPr>
        <w:t xml:space="preserve"> LJ, Lim AKH. Illicit drug use and acute kidney injury in patients admitted to hospital with rhabdomyolysis. </w:t>
      </w:r>
      <w:r w:rsidRPr="003155AD">
        <w:rPr>
          <w:rFonts w:ascii="Book Antiqua" w:hAnsi="Book Antiqua"/>
          <w:i/>
          <w:color w:val="000000" w:themeColor="text1"/>
          <w:sz w:val="24"/>
          <w:szCs w:val="24"/>
        </w:rPr>
        <w:t>Intern Med J</w:t>
      </w:r>
      <w:r w:rsidRPr="003155AD">
        <w:rPr>
          <w:rFonts w:ascii="Book Antiqua" w:hAnsi="Book Antiqua"/>
          <w:color w:val="000000" w:themeColor="text1"/>
          <w:sz w:val="24"/>
          <w:szCs w:val="24"/>
        </w:rPr>
        <w:t xml:space="preserve"> 2019; </w:t>
      </w:r>
      <w:r w:rsidRPr="003155AD">
        <w:rPr>
          <w:rFonts w:ascii="Book Antiqua" w:hAnsi="Book Antiqua"/>
          <w:b/>
          <w:color w:val="000000" w:themeColor="text1"/>
          <w:sz w:val="24"/>
          <w:szCs w:val="24"/>
        </w:rPr>
        <w:t>49</w:t>
      </w:r>
      <w:r w:rsidRPr="003155AD">
        <w:rPr>
          <w:rFonts w:ascii="Book Antiqua" w:hAnsi="Book Antiqua"/>
          <w:color w:val="000000" w:themeColor="text1"/>
          <w:sz w:val="24"/>
          <w:szCs w:val="24"/>
        </w:rPr>
        <w:t>: 1285-1292 [PMID: 30816623 DOI: 10.1111/imj.14266]</w:t>
      </w:r>
    </w:p>
    <w:p w14:paraId="328A535F"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40 </w:t>
      </w:r>
      <w:r w:rsidRPr="003155AD">
        <w:rPr>
          <w:rFonts w:ascii="Book Antiqua" w:hAnsi="Book Antiqua"/>
          <w:b/>
          <w:color w:val="000000" w:themeColor="text1"/>
          <w:sz w:val="24"/>
          <w:szCs w:val="24"/>
        </w:rPr>
        <w:t>Goh GB</w:t>
      </w:r>
      <w:r w:rsidRPr="003155AD">
        <w:rPr>
          <w:rFonts w:ascii="Book Antiqua" w:hAnsi="Book Antiqua"/>
          <w:color w:val="000000" w:themeColor="text1"/>
          <w:sz w:val="24"/>
          <w:szCs w:val="24"/>
        </w:rPr>
        <w:t xml:space="preserve">, </w:t>
      </w:r>
      <w:proofErr w:type="spellStart"/>
      <w:r w:rsidRPr="003155AD">
        <w:rPr>
          <w:rFonts w:ascii="Book Antiqua" w:hAnsi="Book Antiqua"/>
          <w:color w:val="000000" w:themeColor="text1"/>
          <w:sz w:val="24"/>
          <w:szCs w:val="24"/>
        </w:rPr>
        <w:t>Pagadala</w:t>
      </w:r>
      <w:proofErr w:type="spellEnd"/>
      <w:r w:rsidRPr="003155AD">
        <w:rPr>
          <w:rFonts w:ascii="Book Antiqua" w:hAnsi="Book Antiqua"/>
          <w:color w:val="000000" w:themeColor="text1"/>
          <w:sz w:val="24"/>
          <w:szCs w:val="24"/>
        </w:rPr>
        <w:t xml:space="preserve"> MR, </w:t>
      </w:r>
      <w:proofErr w:type="spellStart"/>
      <w:r w:rsidRPr="003155AD">
        <w:rPr>
          <w:rFonts w:ascii="Book Antiqua" w:hAnsi="Book Antiqua"/>
          <w:color w:val="000000" w:themeColor="text1"/>
          <w:sz w:val="24"/>
          <w:szCs w:val="24"/>
        </w:rPr>
        <w:t>Dasarathy</w:t>
      </w:r>
      <w:proofErr w:type="spellEnd"/>
      <w:r w:rsidRPr="003155AD">
        <w:rPr>
          <w:rFonts w:ascii="Book Antiqua" w:hAnsi="Book Antiqua"/>
          <w:color w:val="000000" w:themeColor="text1"/>
          <w:sz w:val="24"/>
          <w:szCs w:val="24"/>
        </w:rPr>
        <w:t xml:space="preserve"> J, </w:t>
      </w:r>
      <w:proofErr w:type="spellStart"/>
      <w:r w:rsidRPr="003155AD">
        <w:rPr>
          <w:rFonts w:ascii="Book Antiqua" w:hAnsi="Book Antiqua"/>
          <w:color w:val="000000" w:themeColor="text1"/>
          <w:sz w:val="24"/>
          <w:szCs w:val="24"/>
        </w:rPr>
        <w:t>Unalp-Arida</w:t>
      </w:r>
      <w:proofErr w:type="spellEnd"/>
      <w:r w:rsidRPr="003155AD">
        <w:rPr>
          <w:rFonts w:ascii="Book Antiqua" w:hAnsi="Book Antiqua"/>
          <w:color w:val="000000" w:themeColor="text1"/>
          <w:sz w:val="24"/>
          <w:szCs w:val="24"/>
        </w:rPr>
        <w:t xml:space="preserve"> A, Pai RK, </w:t>
      </w:r>
      <w:proofErr w:type="spellStart"/>
      <w:r w:rsidRPr="003155AD">
        <w:rPr>
          <w:rFonts w:ascii="Book Antiqua" w:hAnsi="Book Antiqua"/>
          <w:color w:val="000000" w:themeColor="text1"/>
          <w:sz w:val="24"/>
          <w:szCs w:val="24"/>
        </w:rPr>
        <w:t>Yerian</w:t>
      </w:r>
      <w:proofErr w:type="spellEnd"/>
      <w:r w:rsidRPr="003155AD">
        <w:rPr>
          <w:rFonts w:ascii="Book Antiqua" w:hAnsi="Book Antiqua"/>
          <w:color w:val="000000" w:themeColor="text1"/>
          <w:sz w:val="24"/>
          <w:szCs w:val="24"/>
        </w:rPr>
        <w:t xml:space="preserve"> L, </w:t>
      </w:r>
      <w:proofErr w:type="spellStart"/>
      <w:r w:rsidRPr="003155AD">
        <w:rPr>
          <w:rFonts w:ascii="Book Antiqua" w:hAnsi="Book Antiqua"/>
          <w:color w:val="000000" w:themeColor="text1"/>
          <w:sz w:val="24"/>
          <w:szCs w:val="24"/>
        </w:rPr>
        <w:t>Khiyami</w:t>
      </w:r>
      <w:proofErr w:type="spellEnd"/>
      <w:r w:rsidRPr="003155AD">
        <w:rPr>
          <w:rFonts w:ascii="Book Antiqua" w:hAnsi="Book Antiqua"/>
          <w:color w:val="000000" w:themeColor="text1"/>
          <w:sz w:val="24"/>
          <w:szCs w:val="24"/>
        </w:rPr>
        <w:t xml:space="preserve"> A, </w:t>
      </w:r>
      <w:proofErr w:type="spellStart"/>
      <w:r w:rsidRPr="003155AD">
        <w:rPr>
          <w:rFonts w:ascii="Book Antiqua" w:hAnsi="Book Antiqua"/>
          <w:color w:val="000000" w:themeColor="text1"/>
          <w:sz w:val="24"/>
          <w:szCs w:val="24"/>
        </w:rPr>
        <w:t>Sourianarayanane</w:t>
      </w:r>
      <w:proofErr w:type="spellEnd"/>
      <w:r w:rsidRPr="003155AD">
        <w:rPr>
          <w:rFonts w:ascii="Book Antiqua" w:hAnsi="Book Antiqua"/>
          <w:color w:val="000000" w:themeColor="text1"/>
          <w:sz w:val="24"/>
          <w:szCs w:val="24"/>
        </w:rPr>
        <w:t xml:space="preserve"> A, Sargent R, Hawkins C, </w:t>
      </w:r>
      <w:proofErr w:type="spellStart"/>
      <w:r w:rsidRPr="003155AD">
        <w:rPr>
          <w:rFonts w:ascii="Book Antiqua" w:hAnsi="Book Antiqua"/>
          <w:color w:val="000000" w:themeColor="text1"/>
          <w:sz w:val="24"/>
          <w:szCs w:val="24"/>
        </w:rPr>
        <w:t>Dasarathy</w:t>
      </w:r>
      <w:proofErr w:type="spellEnd"/>
      <w:r w:rsidRPr="003155AD">
        <w:rPr>
          <w:rFonts w:ascii="Book Antiqua" w:hAnsi="Book Antiqua"/>
          <w:color w:val="000000" w:themeColor="text1"/>
          <w:sz w:val="24"/>
          <w:szCs w:val="24"/>
        </w:rPr>
        <w:t xml:space="preserve"> S, McCullough AJ. Age impacts ability of aspartate-alanine aminotransferase ratio to predict advanced fibrosis in </w:t>
      </w:r>
      <w:proofErr w:type="spellStart"/>
      <w:r w:rsidRPr="003155AD">
        <w:rPr>
          <w:rFonts w:ascii="Book Antiqua" w:hAnsi="Book Antiqua"/>
          <w:color w:val="000000" w:themeColor="text1"/>
          <w:sz w:val="24"/>
          <w:szCs w:val="24"/>
        </w:rPr>
        <w:t>nonalcoholic</w:t>
      </w:r>
      <w:proofErr w:type="spellEnd"/>
      <w:r w:rsidRPr="003155AD">
        <w:rPr>
          <w:rFonts w:ascii="Book Antiqua" w:hAnsi="Book Antiqua"/>
          <w:color w:val="000000" w:themeColor="text1"/>
          <w:sz w:val="24"/>
          <w:szCs w:val="24"/>
        </w:rPr>
        <w:t xml:space="preserve"> Fatty liver disease. </w:t>
      </w:r>
      <w:r w:rsidRPr="003155AD">
        <w:rPr>
          <w:rFonts w:ascii="Book Antiqua" w:hAnsi="Book Antiqua"/>
          <w:i/>
          <w:color w:val="000000" w:themeColor="text1"/>
          <w:sz w:val="24"/>
          <w:szCs w:val="24"/>
        </w:rPr>
        <w:t>Dig Dis Sci</w:t>
      </w:r>
      <w:r w:rsidRPr="003155AD">
        <w:rPr>
          <w:rFonts w:ascii="Book Antiqua" w:hAnsi="Book Antiqua"/>
          <w:color w:val="000000" w:themeColor="text1"/>
          <w:sz w:val="24"/>
          <w:szCs w:val="24"/>
        </w:rPr>
        <w:t xml:space="preserve"> 2015; </w:t>
      </w:r>
      <w:r w:rsidRPr="003155AD">
        <w:rPr>
          <w:rFonts w:ascii="Book Antiqua" w:hAnsi="Book Antiqua"/>
          <w:b/>
          <w:color w:val="000000" w:themeColor="text1"/>
          <w:sz w:val="24"/>
          <w:szCs w:val="24"/>
        </w:rPr>
        <w:t>60</w:t>
      </w:r>
      <w:r w:rsidRPr="003155AD">
        <w:rPr>
          <w:rFonts w:ascii="Book Antiqua" w:hAnsi="Book Antiqua"/>
          <w:color w:val="000000" w:themeColor="text1"/>
          <w:sz w:val="24"/>
          <w:szCs w:val="24"/>
        </w:rPr>
        <w:t>: 1825-1831 [PMID: 25708897 DOI: 10.1007/s10620-015-3529-8]</w:t>
      </w:r>
    </w:p>
    <w:p w14:paraId="7FAD3302"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lastRenderedPageBreak/>
        <w:t xml:space="preserve">41 </w:t>
      </w:r>
      <w:r w:rsidRPr="003155AD">
        <w:rPr>
          <w:rFonts w:ascii="Book Antiqua" w:hAnsi="Book Antiqua"/>
          <w:b/>
          <w:color w:val="000000" w:themeColor="text1"/>
          <w:sz w:val="24"/>
          <w:szCs w:val="24"/>
        </w:rPr>
        <w:t>McPherson S</w:t>
      </w:r>
      <w:r w:rsidRPr="003155AD">
        <w:rPr>
          <w:rFonts w:ascii="Book Antiqua" w:hAnsi="Book Antiqua"/>
          <w:color w:val="000000" w:themeColor="text1"/>
          <w:sz w:val="24"/>
          <w:szCs w:val="24"/>
        </w:rPr>
        <w:t xml:space="preserve">, Hardy T, Dufour JF, </w:t>
      </w:r>
      <w:proofErr w:type="spellStart"/>
      <w:r w:rsidRPr="003155AD">
        <w:rPr>
          <w:rFonts w:ascii="Book Antiqua" w:hAnsi="Book Antiqua"/>
          <w:color w:val="000000" w:themeColor="text1"/>
          <w:sz w:val="24"/>
          <w:szCs w:val="24"/>
        </w:rPr>
        <w:t>Petta</w:t>
      </w:r>
      <w:proofErr w:type="spellEnd"/>
      <w:r w:rsidRPr="003155AD">
        <w:rPr>
          <w:rFonts w:ascii="Book Antiqua" w:hAnsi="Book Antiqua"/>
          <w:color w:val="000000" w:themeColor="text1"/>
          <w:sz w:val="24"/>
          <w:szCs w:val="24"/>
        </w:rPr>
        <w:t xml:space="preserve"> S, Romero-Gomez M, Allison M, Oliveira CP, </w:t>
      </w:r>
      <w:proofErr w:type="spellStart"/>
      <w:r w:rsidRPr="003155AD">
        <w:rPr>
          <w:rFonts w:ascii="Book Antiqua" w:hAnsi="Book Antiqua"/>
          <w:color w:val="000000" w:themeColor="text1"/>
          <w:sz w:val="24"/>
          <w:szCs w:val="24"/>
        </w:rPr>
        <w:t>Francque</w:t>
      </w:r>
      <w:proofErr w:type="spellEnd"/>
      <w:r w:rsidRPr="003155AD">
        <w:rPr>
          <w:rFonts w:ascii="Book Antiqua" w:hAnsi="Book Antiqua"/>
          <w:color w:val="000000" w:themeColor="text1"/>
          <w:sz w:val="24"/>
          <w:szCs w:val="24"/>
        </w:rPr>
        <w:t xml:space="preserve"> S, Van </w:t>
      </w:r>
      <w:proofErr w:type="spellStart"/>
      <w:r w:rsidRPr="003155AD">
        <w:rPr>
          <w:rFonts w:ascii="Book Antiqua" w:hAnsi="Book Antiqua"/>
          <w:color w:val="000000" w:themeColor="text1"/>
          <w:sz w:val="24"/>
          <w:szCs w:val="24"/>
        </w:rPr>
        <w:t>Gaal</w:t>
      </w:r>
      <w:proofErr w:type="spellEnd"/>
      <w:r w:rsidRPr="003155AD">
        <w:rPr>
          <w:rFonts w:ascii="Book Antiqua" w:hAnsi="Book Antiqua"/>
          <w:color w:val="000000" w:themeColor="text1"/>
          <w:sz w:val="24"/>
          <w:szCs w:val="24"/>
        </w:rPr>
        <w:t xml:space="preserve"> L, </w:t>
      </w:r>
      <w:proofErr w:type="spellStart"/>
      <w:r w:rsidRPr="003155AD">
        <w:rPr>
          <w:rFonts w:ascii="Book Antiqua" w:hAnsi="Book Antiqua"/>
          <w:color w:val="000000" w:themeColor="text1"/>
          <w:sz w:val="24"/>
          <w:szCs w:val="24"/>
        </w:rPr>
        <w:t>Schattenberg</w:t>
      </w:r>
      <w:proofErr w:type="spellEnd"/>
      <w:r w:rsidRPr="003155AD">
        <w:rPr>
          <w:rFonts w:ascii="Book Antiqua" w:hAnsi="Book Antiqua"/>
          <w:color w:val="000000" w:themeColor="text1"/>
          <w:sz w:val="24"/>
          <w:szCs w:val="24"/>
        </w:rPr>
        <w:t xml:space="preserve"> JM, </w:t>
      </w:r>
      <w:proofErr w:type="spellStart"/>
      <w:r w:rsidRPr="003155AD">
        <w:rPr>
          <w:rFonts w:ascii="Book Antiqua" w:hAnsi="Book Antiqua"/>
          <w:color w:val="000000" w:themeColor="text1"/>
          <w:sz w:val="24"/>
          <w:szCs w:val="24"/>
        </w:rPr>
        <w:t>Tiniakos</w:t>
      </w:r>
      <w:proofErr w:type="spellEnd"/>
      <w:r w:rsidRPr="003155AD">
        <w:rPr>
          <w:rFonts w:ascii="Book Antiqua" w:hAnsi="Book Antiqua"/>
          <w:color w:val="000000" w:themeColor="text1"/>
          <w:sz w:val="24"/>
          <w:szCs w:val="24"/>
        </w:rPr>
        <w:t xml:space="preserve"> D, Burt A, </w:t>
      </w:r>
      <w:proofErr w:type="spellStart"/>
      <w:r w:rsidRPr="003155AD">
        <w:rPr>
          <w:rFonts w:ascii="Book Antiqua" w:hAnsi="Book Antiqua"/>
          <w:color w:val="000000" w:themeColor="text1"/>
          <w:sz w:val="24"/>
          <w:szCs w:val="24"/>
        </w:rPr>
        <w:t>Bugianesi</w:t>
      </w:r>
      <w:proofErr w:type="spellEnd"/>
      <w:r w:rsidRPr="003155AD">
        <w:rPr>
          <w:rFonts w:ascii="Book Antiqua" w:hAnsi="Book Antiqua"/>
          <w:color w:val="000000" w:themeColor="text1"/>
          <w:sz w:val="24"/>
          <w:szCs w:val="24"/>
        </w:rPr>
        <w:t xml:space="preserve"> E, </w:t>
      </w:r>
      <w:proofErr w:type="spellStart"/>
      <w:r w:rsidRPr="003155AD">
        <w:rPr>
          <w:rFonts w:ascii="Book Antiqua" w:hAnsi="Book Antiqua"/>
          <w:color w:val="000000" w:themeColor="text1"/>
          <w:sz w:val="24"/>
          <w:szCs w:val="24"/>
        </w:rPr>
        <w:t>Ratziu</w:t>
      </w:r>
      <w:proofErr w:type="spellEnd"/>
      <w:r w:rsidRPr="003155AD">
        <w:rPr>
          <w:rFonts w:ascii="Book Antiqua" w:hAnsi="Book Antiqua"/>
          <w:color w:val="000000" w:themeColor="text1"/>
          <w:sz w:val="24"/>
          <w:szCs w:val="24"/>
        </w:rPr>
        <w:t xml:space="preserve"> V, Day CP, </w:t>
      </w:r>
      <w:proofErr w:type="spellStart"/>
      <w:r w:rsidRPr="003155AD">
        <w:rPr>
          <w:rFonts w:ascii="Book Antiqua" w:hAnsi="Book Antiqua"/>
          <w:color w:val="000000" w:themeColor="text1"/>
          <w:sz w:val="24"/>
          <w:szCs w:val="24"/>
        </w:rPr>
        <w:t>Anstee</w:t>
      </w:r>
      <w:proofErr w:type="spellEnd"/>
      <w:r w:rsidRPr="003155AD">
        <w:rPr>
          <w:rFonts w:ascii="Book Antiqua" w:hAnsi="Book Antiqua"/>
          <w:color w:val="000000" w:themeColor="text1"/>
          <w:sz w:val="24"/>
          <w:szCs w:val="24"/>
        </w:rPr>
        <w:t xml:space="preserve"> QM. Age as a Confounding Factor for the Accurate Non-Invasive Diagnosis of Advanced NAFLD Fibrosis. </w:t>
      </w:r>
      <w:r w:rsidRPr="003155AD">
        <w:rPr>
          <w:rFonts w:ascii="Book Antiqua" w:hAnsi="Book Antiqua"/>
          <w:i/>
          <w:color w:val="000000" w:themeColor="text1"/>
          <w:sz w:val="24"/>
          <w:szCs w:val="24"/>
        </w:rPr>
        <w:t>Am J Gastroenterol</w:t>
      </w:r>
      <w:r w:rsidRPr="003155AD">
        <w:rPr>
          <w:rFonts w:ascii="Book Antiqua" w:hAnsi="Book Antiqua"/>
          <w:color w:val="000000" w:themeColor="text1"/>
          <w:sz w:val="24"/>
          <w:szCs w:val="24"/>
        </w:rPr>
        <w:t xml:space="preserve"> 2017; </w:t>
      </w:r>
      <w:r w:rsidRPr="003155AD">
        <w:rPr>
          <w:rFonts w:ascii="Book Antiqua" w:hAnsi="Book Antiqua"/>
          <w:b/>
          <w:color w:val="000000" w:themeColor="text1"/>
          <w:sz w:val="24"/>
          <w:szCs w:val="24"/>
        </w:rPr>
        <w:t>112</w:t>
      </w:r>
      <w:r w:rsidRPr="003155AD">
        <w:rPr>
          <w:rFonts w:ascii="Book Antiqua" w:hAnsi="Book Antiqua"/>
          <w:color w:val="000000" w:themeColor="text1"/>
          <w:sz w:val="24"/>
          <w:szCs w:val="24"/>
        </w:rPr>
        <w:t>: 740-751 [PMID: 27725647 DOI: 10.1038/ajg.2016.453]</w:t>
      </w:r>
    </w:p>
    <w:p w14:paraId="328AC937"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42 </w:t>
      </w:r>
      <w:proofErr w:type="spellStart"/>
      <w:r w:rsidRPr="003155AD">
        <w:rPr>
          <w:rFonts w:ascii="Book Antiqua" w:hAnsi="Book Antiqua"/>
          <w:b/>
          <w:color w:val="000000" w:themeColor="text1"/>
          <w:sz w:val="24"/>
          <w:szCs w:val="24"/>
        </w:rPr>
        <w:t>Elinav</w:t>
      </w:r>
      <w:proofErr w:type="spellEnd"/>
      <w:r w:rsidRPr="003155AD">
        <w:rPr>
          <w:rFonts w:ascii="Book Antiqua" w:hAnsi="Book Antiqua"/>
          <w:b/>
          <w:color w:val="000000" w:themeColor="text1"/>
          <w:sz w:val="24"/>
          <w:szCs w:val="24"/>
        </w:rPr>
        <w:t xml:space="preserve"> E</w:t>
      </w:r>
      <w:r w:rsidRPr="003155AD">
        <w:rPr>
          <w:rFonts w:ascii="Book Antiqua" w:hAnsi="Book Antiqua"/>
          <w:color w:val="000000" w:themeColor="text1"/>
          <w:sz w:val="24"/>
          <w:szCs w:val="24"/>
        </w:rPr>
        <w:t>, Ben-</w:t>
      </w:r>
      <w:proofErr w:type="spellStart"/>
      <w:r w:rsidRPr="003155AD">
        <w:rPr>
          <w:rFonts w:ascii="Book Antiqua" w:hAnsi="Book Antiqua"/>
          <w:color w:val="000000" w:themeColor="text1"/>
          <w:sz w:val="24"/>
          <w:szCs w:val="24"/>
        </w:rPr>
        <w:t>Dov</w:t>
      </w:r>
      <w:proofErr w:type="spellEnd"/>
      <w:r w:rsidRPr="003155AD">
        <w:rPr>
          <w:rFonts w:ascii="Book Antiqua" w:hAnsi="Book Antiqua"/>
          <w:color w:val="000000" w:themeColor="text1"/>
          <w:sz w:val="24"/>
          <w:szCs w:val="24"/>
        </w:rPr>
        <w:t xml:space="preserve"> IZ, Ackerman E, </w:t>
      </w:r>
      <w:proofErr w:type="spellStart"/>
      <w:r w:rsidRPr="003155AD">
        <w:rPr>
          <w:rFonts w:ascii="Book Antiqua" w:hAnsi="Book Antiqua"/>
          <w:color w:val="000000" w:themeColor="text1"/>
          <w:sz w:val="24"/>
          <w:szCs w:val="24"/>
        </w:rPr>
        <w:t>Kiderman</w:t>
      </w:r>
      <w:proofErr w:type="spellEnd"/>
      <w:r w:rsidRPr="003155AD">
        <w:rPr>
          <w:rFonts w:ascii="Book Antiqua" w:hAnsi="Book Antiqua"/>
          <w:color w:val="000000" w:themeColor="text1"/>
          <w:sz w:val="24"/>
          <w:szCs w:val="24"/>
        </w:rPr>
        <w:t xml:space="preserve"> A, </w:t>
      </w:r>
      <w:proofErr w:type="spellStart"/>
      <w:r w:rsidRPr="003155AD">
        <w:rPr>
          <w:rFonts w:ascii="Book Antiqua" w:hAnsi="Book Antiqua"/>
          <w:color w:val="000000" w:themeColor="text1"/>
          <w:sz w:val="24"/>
          <w:szCs w:val="24"/>
        </w:rPr>
        <w:t>Glikberg</w:t>
      </w:r>
      <w:proofErr w:type="spellEnd"/>
      <w:r w:rsidRPr="003155AD">
        <w:rPr>
          <w:rFonts w:ascii="Book Antiqua" w:hAnsi="Book Antiqua"/>
          <w:color w:val="000000" w:themeColor="text1"/>
          <w:sz w:val="24"/>
          <w:szCs w:val="24"/>
        </w:rPr>
        <w:t xml:space="preserve"> F, Shapira Y, Ackerman Z. Correlation between serum alanine aminotransferase activity and age: an inverted U curve pattern. </w:t>
      </w:r>
      <w:r w:rsidRPr="003155AD">
        <w:rPr>
          <w:rFonts w:ascii="Book Antiqua" w:hAnsi="Book Antiqua"/>
          <w:i/>
          <w:color w:val="000000" w:themeColor="text1"/>
          <w:sz w:val="24"/>
          <w:szCs w:val="24"/>
        </w:rPr>
        <w:t>Am J Gastroenterol</w:t>
      </w:r>
      <w:r w:rsidRPr="003155AD">
        <w:rPr>
          <w:rFonts w:ascii="Book Antiqua" w:hAnsi="Book Antiqua"/>
          <w:color w:val="000000" w:themeColor="text1"/>
          <w:sz w:val="24"/>
          <w:szCs w:val="24"/>
        </w:rPr>
        <w:t xml:space="preserve"> 2005; </w:t>
      </w:r>
      <w:r w:rsidRPr="003155AD">
        <w:rPr>
          <w:rFonts w:ascii="Book Antiqua" w:hAnsi="Book Antiqua"/>
          <w:b/>
          <w:color w:val="000000" w:themeColor="text1"/>
          <w:sz w:val="24"/>
          <w:szCs w:val="24"/>
        </w:rPr>
        <w:t>100</w:t>
      </w:r>
      <w:r w:rsidRPr="003155AD">
        <w:rPr>
          <w:rFonts w:ascii="Book Antiqua" w:hAnsi="Book Antiqua"/>
          <w:color w:val="000000" w:themeColor="text1"/>
          <w:sz w:val="24"/>
          <w:szCs w:val="24"/>
        </w:rPr>
        <w:t>: 2201-2204 [PMID: 16181369 DOI: 10.1111/j.1572-0241.2005.41822.x]</w:t>
      </w:r>
    </w:p>
    <w:p w14:paraId="115615A1"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43 </w:t>
      </w:r>
      <w:r w:rsidRPr="003155AD">
        <w:rPr>
          <w:rFonts w:ascii="Book Antiqua" w:hAnsi="Book Antiqua"/>
          <w:b/>
          <w:color w:val="000000" w:themeColor="text1"/>
          <w:sz w:val="24"/>
          <w:szCs w:val="24"/>
        </w:rPr>
        <w:t>Neal RC</w:t>
      </w:r>
      <w:r w:rsidRPr="003155AD">
        <w:rPr>
          <w:rFonts w:ascii="Book Antiqua" w:hAnsi="Book Antiqua"/>
          <w:color w:val="000000" w:themeColor="text1"/>
          <w:sz w:val="24"/>
          <w:szCs w:val="24"/>
        </w:rPr>
        <w:t xml:space="preserve">, Ferdinand KC, </w:t>
      </w:r>
      <w:proofErr w:type="spellStart"/>
      <w:r w:rsidRPr="003155AD">
        <w:rPr>
          <w:rFonts w:ascii="Book Antiqua" w:hAnsi="Book Antiqua"/>
          <w:color w:val="000000" w:themeColor="text1"/>
          <w:sz w:val="24"/>
          <w:szCs w:val="24"/>
        </w:rPr>
        <w:t>Ycas</w:t>
      </w:r>
      <w:proofErr w:type="spellEnd"/>
      <w:r w:rsidRPr="003155AD">
        <w:rPr>
          <w:rFonts w:ascii="Book Antiqua" w:hAnsi="Book Antiqua"/>
          <w:color w:val="000000" w:themeColor="text1"/>
          <w:sz w:val="24"/>
          <w:szCs w:val="24"/>
        </w:rPr>
        <w:t xml:space="preserve"> J, Miller E. Relationship of ethnic origin, gender, and age to blood creatine kinase levels. </w:t>
      </w:r>
      <w:r w:rsidRPr="003155AD">
        <w:rPr>
          <w:rFonts w:ascii="Book Antiqua" w:hAnsi="Book Antiqua"/>
          <w:i/>
          <w:color w:val="000000" w:themeColor="text1"/>
          <w:sz w:val="24"/>
          <w:szCs w:val="24"/>
        </w:rPr>
        <w:t>Am J Med</w:t>
      </w:r>
      <w:r w:rsidRPr="003155AD">
        <w:rPr>
          <w:rFonts w:ascii="Book Antiqua" w:hAnsi="Book Antiqua"/>
          <w:color w:val="000000" w:themeColor="text1"/>
          <w:sz w:val="24"/>
          <w:szCs w:val="24"/>
        </w:rPr>
        <w:t xml:space="preserve"> 2009; </w:t>
      </w:r>
      <w:r w:rsidRPr="003155AD">
        <w:rPr>
          <w:rFonts w:ascii="Book Antiqua" w:hAnsi="Book Antiqua"/>
          <w:b/>
          <w:color w:val="000000" w:themeColor="text1"/>
          <w:sz w:val="24"/>
          <w:szCs w:val="24"/>
        </w:rPr>
        <w:t>122</w:t>
      </w:r>
      <w:r w:rsidRPr="003155AD">
        <w:rPr>
          <w:rFonts w:ascii="Book Antiqua" w:hAnsi="Book Antiqua"/>
          <w:color w:val="000000" w:themeColor="text1"/>
          <w:sz w:val="24"/>
          <w:szCs w:val="24"/>
        </w:rPr>
        <w:t>: 73-78 [PMID: 19114174 DOI: 10.1016/j.amjmed.2008.08.033]</w:t>
      </w:r>
    </w:p>
    <w:p w14:paraId="2E888261" w14:textId="77777777" w:rsidR="003155AD" w:rsidRPr="003155AD" w:rsidRDefault="003155AD"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t xml:space="preserve">44 </w:t>
      </w:r>
      <w:proofErr w:type="spellStart"/>
      <w:r w:rsidRPr="003155AD">
        <w:rPr>
          <w:rFonts w:ascii="Book Antiqua" w:hAnsi="Book Antiqua"/>
          <w:b/>
          <w:color w:val="000000" w:themeColor="text1"/>
          <w:sz w:val="24"/>
          <w:szCs w:val="24"/>
        </w:rPr>
        <w:t>Bussler</w:t>
      </w:r>
      <w:proofErr w:type="spellEnd"/>
      <w:r w:rsidRPr="003155AD">
        <w:rPr>
          <w:rFonts w:ascii="Book Antiqua" w:hAnsi="Book Antiqua"/>
          <w:b/>
          <w:color w:val="000000" w:themeColor="text1"/>
          <w:sz w:val="24"/>
          <w:szCs w:val="24"/>
        </w:rPr>
        <w:t xml:space="preserve"> S</w:t>
      </w:r>
      <w:r w:rsidRPr="003155AD">
        <w:rPr>
          <w:rFonts w:ascii="Book Antiqua" w:hAnsi="Book Antiqua"/>
          <w:color w:val="000000" w:themeColor="text1"/>
          <w:sz w:val="24"/>
          <w:szCs w:val="24"/>
        </w:rPr>
        <w:t xml:space="preserve">, Vogel M, </w:t>
      </w:r>
      <w:proofErr w:type="spellStart"/>
      <w:r w:rsidRPr="003155AD">
        <w:rPr>
          <w:rFonts w:ascii="Book Antiqua" w:hAnsi="Book Antiqua"/>
          <w:color w:val="000000" w:themeColor="text1"/>
          <w:sz w:val="24"/>
          <w:szCs w:val="24"/>
        </w:rPr>
        <w:t>Pietzner</w:t>
      </w:r>
      <w:proofErr w:type="spellEnd"/>
      <w:r w:rsidRPr="003155AD">
        <w:rPr>
          <w:rFonts w:ascii="Book Antiqua" w:hAnsi="Book Antiqua"/>
          <w:color w:val="000000" w:themeColor="text1"/>
          <w:sz w:val="24"/>
          <w:szCs w:val="24"/>
        </w:rPr>
        <w:t xml:space="preserve"> D, Harms K, </w:t>
      </w:r>
      <w:proofErr w:type="spellStart"/>
      <w:r w:rsidRPr="003155AD">
        <w:rPr>
          <w:rFonts w:ascii="Book Antiqua" w:hAnsi="Book Antiqua"/>
          <w:color w:val="000000" w:themeColor="text1"/>
          <w:sz w:val="24"/>
          <w:szCs w:val="24"/>
        </w:rPr>
        <w:t>Buzek</w:t>
      </w:r>
      <w:proofErr w:type="spellEnd"/>
      <w:r w:rsidRPr="003155AD">
        <w:rPr>
          <w:rFonts w:ascii="Book Antiqua" w:hAnsi="Book Antiqua"/>
          <w:color w:val="000000" w:themeColor="text1"/>
          <w:sz w:val="24"/>
          <w:szCs w:val="24"/>
        </w:rPr>
        <w:t xml:space="preserve"> T, </w:t>
      </w:r>
      <w:proofErr w:type="spellStart"/>
      <w:r w:rsidRPr="003155AD">
        <w:rPr>
          <w:rFonts w:ascii="Book Antiqua" w:hAnsi="Book Antiqua"/>
          <w:color w:val="000000" w:themeColor="text1"/>
          <w:sz w:val="24"/>
          <w:szCs w:val="24"/>
        </w:rPr>
        <w:t>Penke</w:t>
      </w:r>
      <w:proofErr w:type="spellEnd"/>
      <w:r w:rsidRPr="003155AD">
        <w:rPr>
          <w:rFonts w:ascii="Book Antiqua" w:hAnsi="Book Antiqua"/>
          <w:color w:val="000000" w:themeColor="text1"/>
          <w:sz w:val="24"/>
          <w:szCs w:val="24"/>
        </w:rPr>
        <w:t xml:space="preserve"> M, </w:t>
      </w:r>
      <w:proofErr w:type="spellStart"/>
      <w:r w:rsidRPr="003155AD">
        <w:rPr>
          <w:rFonts w:ascii="Book Antiqua" w:hAnsi="Book Antiqua"/>
          <w:color w:val="000000" w:themeColor="text1"/>
          <w:sz w:val="24"/>
          <w:szCs w:val="24"/>
        </w:rPr>
        <w:t>Händel</w:t>
      </w:r>
      <w:proofErr w:type="spellEnd"/>
      <w:r w:rsidRPr="003155AD">
        <w:rPr>
          <w:rFonts w:ascii="Book Antiqua" w:hAnsi="Book Antiqua"/>
          <w:color w:val="000000" w:themeColor="text1"/>
          <w:sz w:val="24"/>
          <w:szCs w:val="24"/>
        </w:rPr>
        <w:t xml:space="preserve"> N, </w:t>
      </w:r>
      <w:proofErr w:type="spellStart"/>
      <w:r w:rsidRPr="003155AD">
        <w:rPr>
          <w:rFonts w:ascii="Book Antiqua" w:hAnsi="Book Antiqua"/>
          <w:color w:val="000000" w:themeColor="text1"/>
          <w:sz w:val="24"/>
          <w:szCs w:val="24"/>
        </w:rPr>
        <w:t>Körner</w:t>
      </w:r>
      <w:proofErr w:type="spellEnd"/>
      <w:r w:rsidRPr="003155AD">
        <w:rPr>
          <w:rFonts w:ascii="Book Antiqua" w:hAnsi="Book Antiqua"/>
          <w:color w:val="000000" w:themeColor="text1"/>
          <w:sz w:val="24"/>
          <w:szCs w:val="24"/>
        </w:rPr>
        <w:t xml:space="preserve"> A, Baumann U, </w:t>
      </w:r>
      <w:proofErr w:type="spellStart"/>
      <w:r w:rsidRPr="003155AD">
        <w:rPr>
          <w:rFonts w:ascii="Book Antiqua" w:hAnsi="Book Antiqua"/>
          <w:color w:val="000000" w:themeColor="text1"/>
          <w:sz w:val="24"/>
          <w:szCs w:val="24"/>
        </w:rPr>
        <w:t>Kiess</w:t>
      </w:r>
      <w:proofErr w:type="spellEnd"/>
      <w:r w:rsidRPr="003155AD">
        <w:rPr>
          <w:rFonts w:ascii="Book Antiqua" w:hAnsi="Book Antiqua"/>
          <w:color w:val="000000" w:themeColor="text1"/>
          <w:sz w:val="24"/>
          <w:szCs w:val="24"/>
        </w:rPr>
        <w:t xml:space="preserve"> W, </w:t>
      </w:r>
      <w:proofErr w:type="spellStart"/>
      <w:r w:rsidRPr="003155AD">
        <w:rPr>
          <w:rFonts w:ascii="Book Antiqua" w:hAnsi="Book Antiqua"/>
          <w:color w:val="000000" w:themeColor="text1"/>
          <w:sz w:val="24"/>
          <w:szCs w:val="24"/>
        </w:rPr>
        <w:t>Flemming</w:t>
      </w:r>
      <w:proofErr w:type="spellEnd"/>
      <w:r w:rsidRPr="003155AD">
        <w:rPr>
          <w:rFonts w:ascii="Book Antiqua" w:hAnsi="Book Antiqua"/>
          <w:color w:val="000000" w:themeColor="text1"/>
          <w:sz w:val="24"/>
          <w:szCs w:val="24"/>
        </w:rPr>
        <w:t xml:space="preserve"> G. New </w:t>
      </w:r>
      <w:proofErr w:type="spellStart"/>
      <w:r w:rsidRPr="003155AD">
        <w:rPr>
          <w:rFonts w:ascii="Book Antiqua" w:hAnsi="Book Antiqua"/>
          <w:color w:val="000000" w:themeColor="text1"/>
          <w:sz w:val="24"/>
          <w:szCs w:val="24"/>
        </w:rPr>
        <w:t>pediatric</w:t>
      </w:r>
      <w:proofErr w:type="spellEnd"/>
      <w:r w:rsidRPr="003155AD">
        <w:rPr>
          <w:rFonts w:ascii="Book Antiqua" w:hAnsi="Book Antiqua"/>
          <w:color w:val="000000" w:themeColor="text1"/>
          <w:sz w:val="24"/>
          <w:szCs w:val="24"/>
        </w:rPr>
        <w:t xml:space="preserve"> percentiles of liver enzyme serum levels (alanine aminotransferase, aspartate aminotransferase, γ-</w:t>
      </w:r>
      <w:proofErr w:type="spellStart"/>
      <w:r w:rsidRPr="003155AD">
        <w:rPr>
          <w:rFonts w:ascii="Book Antiqua" w:hAnsi="Book Antiqua"/>
          <w:color w:val="000000" w:themeColor="text1"/>
          <w:sz w:val="24"/>
          <w:szCs w:val="24"/>
        </w:rPr>
        <w:t>glutamyltransferase</w:t>
      </w:r>
      <w:proofErr w:type="spellEnd"/>
      <w:r w:rsidRPr="003155AD">
        <w:rPr>
          <w:rFonts w:ascii="Book Antiqua" w:hAnsi="Book Antiqua"/>
          <w:color w:val="000000" w:themeColor="text1"/>
          <w:sz w:val="24"/>
          <w:szCs w:val="24"/>
        </w:rPr>
        <w:t xml:space="preserve">): Effects of age, sex, body mass index, and pubertal stage. </w:t>
      </w:r>
      <w:r w:rsidRPr="003155AD">
        <w:rPr>
          <w:rFonts w:ascii="Book Antiqua" w:hAnsi="Book Antiqua"/>
          <w:i/>
          <w:color w:val="000000" w:themeColor="text1"/>
          <w:sz w:val="24"/>
          <w:szCs w:val="24"/>
        </w:rPr>
        <w:t>Hepatology</w:t>
      </w:r>
      <w:r w:rsidRPr="003155AD">
        <w:rPr>
          <w:rFonts w:ascii="Book Antiqua" w:hAnsi="Book Antiqua"/>
          <w:color w:val="000000" w:themeColor="text1"/>
          <w:sz w:val="24"/>
          <w:szCs w:val="24"/>
        </w:rPr>
        <w:t xml:space="preserve"> 2018; </w:t>
      </w:r>
      <w:r w:rsidRPr="003155AD">
        <w:rPr>
          <w:rFonts w:ascii="Book Antiqua" w:hAnsi="Book Antiqua"/>
          <w:b/>
          <w:color w:val="000000" w:themeColor="text1"/>
          <w:sz w:val="24"/>
          <w:szCs w:val="24"/>
        </w:rPr>
        <w:t>68</w:t>
      </w:r>
      <w:r w:rsidRPr="003155AD">
        <w:rPr>
          <w:rFonts w:ascii="Book Antiqua" w:hAnsi="Book Antiqua"/>
          <w:color w:val="000000" w:themeColor="text1"/>
          <w:sz w:val="24"/>
          <w:szCs w:val="24"/>
        </w:rPr>
        <w:t>: 1319-1330 [PMID: 28926121 DOI: 10.1002/hep.29542]</w:t>
      </w:r>
    </w:p>
    <w:p w14:paraId="45FE8241" w14:textId="77777777" w:rsidR="003155AD" w:rsidRPr="003155AD" w:rsidRDefault="003155AD" w:rsidP="003155AD">
      <w:pPr>
        <w:tabs>
          <w:tab w:val="left" w:pos="567"/>
          <w:tab w:val="left" w:pos="720"/>
        </w:tabs>
        <w:adjustRightInd w:val="0"/>
        <w:snapToGrid w:val="0"/>
        <w:spacing w:after="0" w:line="360" w:lineRule="auto"/>
        <w:jc w:val="both"/>
        <w:rPr>
          <w:rFonts w:ascii="Book Antiqua" w:hAnsi="Book Antiqua"/>
          <w:color w:val="000000" w:themeColor="text1"/>
          <w:sz w:val="24"/>
          <w:szCs w:val="24"/>
          <w:lang w:eastAsia="zh-CN"/>
        </w:rPr>
      </w:pPr>
    </w:p>
    <w:p w14:paraId="4FD7C83C" w14:textId="77777777" w:rsidR="00BF10AB" w:rsidRPr="003155AD" w:rsidRDefault="00BF10AB" w:rsidP="003155AD">
      <w:pPr>
        <w:adjustRightInd w:val="0"/>
        <w:snapToGrid w:val="0"/>
        <w:spacing w:after="0" w:line="360" w:lineRule="auto"/>
        <w:jc w:val="both"/>
        <w:rPr>
          <w:rFonts w:ascii="Book Antiqua" w:hAnsi="Book Antiqua" w:cs="Times New Roman"/>
          <w:b/>
          <w:bCs/>
          <w:color w:val="000000" w:themeColor="text1"/>
          <w:sz w:val="24"/>
          <w:szCs w:val="24"/>
        </w:rPr>
      </w:pPr>
      <w:r w:rsidRPr="003155AD">
        <w:rPr>
          <w:rFonts w:ascii="Book Antiqua" w:hAnsi="Book Antiqua" w:cs="Times New Roman"/>
          <w:b/>
          <w:bCs/>
          <w:color w:val="000000" w:themeColor="text1"/>
          <w:sz w:val="24"/>
          <w:szCs w:val="24"/>
        </w:rPr>
        <w:br w:type="page"/>
      </w:r>
    </w:p>
    <w:p w14:paraId="242990B9"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b/>
          <w:bCs/>
          <w:color w:val="000000" w:themeColor="text1"/>
          <w:sz w:val="24"/>
          <w:szCs w:val="24"/>
          <w:lang w:eastAsia="zh-CN"/>
        </w:rPr>
      </w:pPr>
      <w:r w:rsidRPr="003155AD">
        <w:rPr>
          <w:rFonts w:ascii="Book Antiqua" w:hAnsi="Book Antiqua"/>
          <w:b/>
          <w:color w:val="000000" w:themeColor="text1"/>
          <w:sz w:val="24"/>
          <w:szCs w:val="24"/>
        </w:rPr>
        <w:lastRenderedPageBreak/>
        <w:t>Footnotes</w:t>
      </w:r>
    </w:p>
    <w:p w14:paraId="69A1C466"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b/>
          <w:color w:val="000000" w:themeColor="text1"/>
          <w:sz w:val="24"/>
          <w:szCs w:val="24"/>
        </w:rPr>
        <w:t xml:space="preserve">Conflict-of-interest statement: </w:t>
      </w:r>
      <w:r w:rsidRPr="003155AD">
        <w:rPr>
          <w:rFonts w:ascii="Book Antiqua" w:hAnsi="Book Antiqua" w:cs="Times New Roman"/>
          <w:color w:val="000000" w:themeColor="text1"/>
          <w:sz w:val="24"/>
          <w:szCs w:val="24"/>
        </w:rPr>
        <w:t>I have no potential conflict of interest to declare and have not received funding support for this work.</w:t>
      </w:r>
    </w:p>
    <w:p w14:paraId="7DF869EC" w14:textId="77777777" w:rsidR="00794C5E" w:rsidRPr="003155AD" w:rsidRDefault="00794C5E"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p>
    <w:p w14:paraId="3E048004" w14:textId="77777777" w:rsidR="00794C5E" w:rsidRPr="003155AD" w:rsidRDefault="00794C5E" w:rsidP="003155AD">
      <w:pPr>
        <w:adjustRightInd w:val="0"/>
        <w:snapToGrid w:val="0"/>
        <w:spacing w:after="0" w:line="360" w:lineRule="auto"/>
        <w:jc w:val="both"/>
        <w:rPr>
          <w:rFonts w:ascii="Book Antiqua" w:hAnsi="Book Antiqua" w:cs="宋体"/>
          <w:color w:val="000000" w:themeColor="text1"/>
          <w:sz w:val="24"/>
          <w:szCs w:val="24"/>
          <w:lang w:eastAsia="zh-CN"/>
        </w:rPr>
      </w:pPr>
      <w:r w:rsidRPr="003155AD">
        <w:rPr>
          <w:rFonts w:ascii="Book Antiqua" w:hAnsi="Book Antiqua"/>
          <w:b/>
          <w:color w:val="000000" w:themeColor="text1"/>
          <w:sz w:val="24"/>
          <w:szCs w:val="24"/>
        </w:rPr>
        <w:t>Open-Access:</w:t>
      </w:r>
      <w:r w:rsidRPr="003155AD">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3155AD">
        <w:rPr>
          <w:rFonts w:ascii="Book Antiqua" w:hAnsi="Book Antiqua"/>
          <w:color w:val="000000" w:themeColor="text1"/>
          <w:sz w:val="24"/>
          <w:szCs w:val="24"/>
        </w:rPr>
        <w:t>NonCommercial</w:t>
      </w:r>
      <w:proofErr w:type="spellEnd"/>
      <w:r w:rsidRPr="003155AD">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AFE7E7" w14:textId="77777777" w:rsidR="00794C5E" w:rsidRPr="003155AD" w:rsidRDefault="00794C5E" w:rsidP="003155AD">
      <w:pPr>
        <w:adjustRightInd w:val="0"/>
        <w:snapToGrid w:val="0"/>
        <w:spacing w:after="0" w:line="360" w:lineRule="auto"/>
        <w:jc w:val="both"/>
        <w:rPr>
          <w:rFonts w:ascii="Book Antiqua" w:hAnsi="Book Antiqua"/>
          <w:color w:val="000000" w:themeColor="text1"/>
          <w:sz w:val="24"/>
          <w:szCs w:val="24"/>
        </w:rPr>
      </w:pPr>
    </w:p>
    <w:p w14:paraId="70606993" w14:textId="77777777" w:rsidR="00794C5E" w:rsidRPr="003155AD" w:rsidRDefault="00794C5E" w:rsidP="003155AD">
      <w:pPr>
        <w:adjustRightInd w:val="0"/>
        <w:snapToGrid w:val="0"/>
        <w:spacing w:after="0" w:line="360" w:lineRule="auto"/>
        <w:jc w:val="both"/>
        <w:rPr>
          <w:rFonts w:ascii="Book Antiqua" w:hAnsi="Book Antiqua"/>
          <w:bCs/>
          <w:color w:val="000000" w:themeColor="text1"/>
          <w:sz w:val="24"/>
          <w:szCs w:val="24"/>
          <w:lang w:eastAsia="zh-CN"/>
        </w:rPr>
      </w:pPr>
      <w:r w:rsidRPr="003155AD">
        <w:rPr>
          <w:rFonts w:ascii="Book Antiqua" w:hAnsi="Book Antiqua"/>
          <w:b/>
          <w:bCs/>
          <w:color w:val="000000" w:themeColor="text1"/>
          <w:sz w:val="24"/>
          <w:szCs w:val="24"/>
          <w:lang w:eastAsia="pl-PL"/>
        </w:rPr>
        <w:t>Manuscript source:</w:t>
      </w:r>
      <w:r w:rsidRPr="003155AD">
        <w:rPr>
          <w:rFonts w:ascii="Book Antiqua" w:hAnsi="Book Antiqua"/>
          <w:b/>
          <w:bCs/>
          <w:color w:val="000000" w:themeColor="text1"/>
          <w:sz w:val="24"/>
          <w:szCs w:val="24"/>
          <w:lang w:eastAsia="zh-CN"/>
        </w:rPr>
        <w:t xml:space="preserve"> </w:t>
      </w:r>
      <w:r w:rsidRPr="003155AD">
        <w:rPr>
          <w:rFonts w:ascii="Book Antiqua" w:hAnsi="Book Antiqua"/>
          <w:bCs/>
          <w:color w:val="000000" w:themeColor="text1"/>
          <w:sz w:val="24"/>
          <w:szCs w:val="24"/>
          <w:lang w:eastAsia="zh-CN"/>
        </w:rPr>
        <w:t>Invited</w:t>
      </w:r>
      <w:r w:rsidRPr="003155AD">
        <w:rPr>
          <w:rFonts w:ascii="Book Antiqua" w:hAnsi="Book Antiqua"/>
          <w:bCs/>
          <w:color w:val="000000" w:themeColor="text1"/>
          <w:sz w:val="24"/>
          <w:szCs w:val="24"/>
          <w:lang w:eastAsia="pl-PL"/>
        </w:rPr>
        <w:t> manuscript</w:t>
      </w:r>
    </w:p>
    <w:p w14:paraId="3DBF1261" w14:textId="77777777" w:rsidR="00794C5E" w:rsidRPr="003155AD" w:rsidRDefault="00794C5E" w:rsidP="003155AD">
      <w:pPr>
        <w:adjustRightInd w:val="0"/>
        <w:snapToGrid w:val="0"/>
        <w:spacing w:after="0" w:line="360" w:lineRule="auto"/>
        <w:jc w:val="both"/>
        <w:rPr>
          <w:rFonts w:ascii="Book Antiqua" w:hAnsi="Book Antiqua"/>
          <w:b/>
          <w:color w:val="000000" w:themeColor="text1"/>
          <w:sz w:val="24"/>
          <w:szCs w:val="24"/>
          <w:lang w:eastAsia="zh-CN"/>
        </w:rPr>
      </w:pPr>
    </w:p>
    <w:p w14:paraId="6630F551" w14:textId="77777777" w:rsidR="00794C5E" w:rsidRPr="003155AD" w:rsidRDefault="00794C5E" w:rsidP="003155AD">
      <w:pPr>
        <w:adjustRightInd w:val="0"/>
        <w:snapToGrid w:val="0"/>
        <w:spacing w:after="0" w:line="360" w:lineRule="auto"/>
        <w:jc w:val="both"/>
        <w:rPr>
          <w:rFonts w:ascii="Book Antiqua" w:hAnsi="Book Antiqua"/>
          <w:b/>
          <w:color w:val="000000" w:themeColor="text1"/>
          <w:sz w:val="24"/>
          <w:szCs w:val="24"/>
        </w:rPr>
      </w:pPr>
      <w:r w:rsidRPr="003155AD">
        <w:rPr>
          <w:rFonts w:ascii="Book Antiqua" w:hAnsi="Book Antiqua"/>
          <w:b/>
          <w:color w:val="000000" w:themeColor="text1"/>
          <w:sz w:val="24"/>
          <w:szCs w:val="24"/>
        </w:rPr>
        <w:t>Peer-review started:</w:t>
      </w:r>
      <w:r w:rsidRPr="003155AD">
        <w:rPr>
          <w:rFonts w:ascii="Book Antiqua" w:hAnsi="Book Antiqua"/>
          <w:color w:val="000000" w:themeColor="text1"/>
          <w:sz w:val="24"/>
          <w:szCs w:val="24"/>
          <w:lang w:eastAsia="zh-CN"/>
        </w:rPr>
        <w:t xml:space="preserve"> October 28, 2019</w:t>
      </w:r>
    </w:p>
    <w:p w14:paraId="7F401BB5" w14:textId="77777777" w:rsidR="00794C5E" w:rsidRPr="003155AD" w:rsidRDefault="00794C5E" w:rsidP="003155AD">
      <w:pPr>
        <w:adjustRightInd w:val="0"/>
        <w:snapToGrid w:val="0"/>
        <w:spacing w:after="0" w:line="360" w:lineRule="auto"/>
        <w:jc w:val="both"/>
        <w:rPr>
          <w:rFonts w:ascii="Book Antiqua" w:hAnsi="Book Antiqua"/>
          <w:color w:val="000000" w:themeColor="text1"/>
          <w:sz w:val="24"/>
          <w:szCs w:val="24"/>
          <w:lang w:eastAsia="zh-CN"/>
        </w:rPr>
      </w:pPr>
      <w:bookmarkStart w:id="11" w:name="OLE_LINK22"/>
      <w:bookmarkStart w:id="12" w:name="OLE_LINK21"/>
      <w:r w:rsidRPr="003155AD">
        <w:rPr>
          <w:rFonts w:ascii="Book Antiqua" w:hAnsi="Book Antiqua"/>
          <w:b/>
          <w:color w:val="000000" w:themeColor="text1"/>
          <w:sz w:val="24"/>
          <w:szCs w:val="24"/>
        </w:rPr>
        <w:t>First decision:</w:t>
      </w:r>
      <w:r w:rsidRPr="003155AD">
        <w:rPr>
          <w:rFonts w:ascii="Book Antiqua" w:hAnsi="Book Antiqua"/>
          <w:b/>
          <w:color w:val="000000" w:themeColor="text1"/>
          <w:sz w:val="24"/>
          <w:szCs w:val="24"/>
          <w:lang w:eastAsia="zh-CN"/>
        </w:rPr>
        <w:t xml:space="preserve"> </w:t>
      </w:r>
      <w:r w:rsidRPr="003155AD">
        <w:rPr>
          <w:rFonts w:ascii="Book Antiqua" w:hAnsi="Book Antiqua"/>
          <w:color w:val="000000" w:themeColor="text1"/>
          <w:sz w:val="24"/>
          <w:szCs w:val="24"/>
          <w:lang w:eastAsia="zh-CN"/>
        </w:rPr>
        <w:t>December 12, 2019</w:t>
      </w:r>
    </w:p>
    <w:bookmarkEnd w:id="11"/>
    <w:bookmarkEnd w:id="12"/>
    <w:p w14:paraId="5973F58C" w14:textId="77777777" w:rsidR="00794C5E" w:rsidRPr="003155AD" w:rsidRDefault="00794C5E" w:rsidP="003155AD">
      <w:pPr>
        <w:adjustRightInd w:val="0"/>
        <w:snapToGrid w:val="0"/>
        <w:spacing w:after="0" w:line="360" w:lineRule="auto"/>
        <w:jc w:val="both"/>
        <w:rPr>
          <w:rFonts w:ascii="Book Antiqua" w:hAnsi="Book Antiqua"/>
          <w:b/>
          <w:color w:val="000000" w:themeColor="text1"/>
          <w:sz w:val="24"/>
          <w:szCs w:val="24"/>
        </w:rPr>
      </w:pPr>
      <w:r w:rsidRPr="003155AD">
        <w:rPr>
          <w:rFonts w:ascii="Book Antiqua" w:hAnsi="Book Antiqua"/>
          <w:b/>
          <w:color w:val="000000" w:themeColor="text1"/>
          <w:sz w:val="24"/>
          <w:szCs w:val="24"/>
        </w:rPr>
        <w:t>Article in press:</w:t>
      </w:r>
    </w:p>
    <w:p w14:paraId="509FF35F" w14:textId="77777777" w:rsidR="00794C5E" w:rsidRPr="003155AD" w:rsidRDefault="00794C5E" w:rsidP="003155AD">
      <w:pPr>
        <w:adjustRightInd w:val="0"/>
        <w:snapToGrid w:val="0"/>
        <w:spacing w:after="0" w:line="360" w:lineRule="auto"/>
        <w:ind w:right="239"/>
        <w:jc w:val="both"/>
        <w:rPr>
          <w:rStyle w:val="a4"/>
          <w:rFonts w:ascii="Book Antiqua" w:hAnsi="Book Antiqua" w:cs="Arial"/>
          <w:noProof/>
          <w:color w:val="000000" w:themeColor="text1"/>
          <w:sz w:val="24"/>
          <w:szCs w:val="24"/>
          <w:lang w:eastAsia="zh-CN"/>
        </w:rPr>
      </w:pPr>
    </w:p>
    <w:p w14:paraId="2348527D" w14:textId="77777777" w:rsidR="00794C5E" w:rsidRPr="003155AD" w:rsidRDefault="00794C5E" w:rsidP="003155AD">
      <w:pPr>
        <w:widowControl w:val="0"/>
        <w:adjustRightInd w:val="0"/>
        <w:snapToGrid w:val="0"/>
        <w:spacing w:after="0" w:line="360" w:lineRule="auto"/>
        <w:jc w:val="both"/>
        <w:rPr>
          <w:rFonts w:ascii="Book Antiqua" w:eastAsia="微软雅黑" w:hAnsi="Book Antiqua" w:cs="宋体"/>
          <w:color w:val="000000" w:themeColor="text1"/>
          <w:sz w:val="24"/>
          <w:szCs w:val="24"/>
        </w:rPr>
      </w:pPr>
      <w:r w:rsidRPr="003155AD">
        <w:rPr>
          <w:rFonts w:ascii="Book Antiqua" w:hAnsi="Book Antiqua" w:cs="宋体"/>
          <w:b/>
          <w:color w:val="000000" w:themeColor="text1"/>
          <w:sz w:val="24"/>
          <w:szCs w:val="24"/>
          <w:lang w:eastAsia="zh-CN"/>
        </w:rPr>
        <w:t xml:space="preserve">Specialty type: </w:t>
      </w:r>
      <w:r w:rsidRPr="003155AD">
        <w:rPr>
          <w:rFonts w:ascii="Book Antiqua" w:eastAsia="微软雅黑" w:hAnsi="Book Antiqua" w:cs="宋体"/>
          <w:color w:val="000000" w:themeColor="text1"/>
          <w:sz w:val="24"/>
          <w:szCs w:val="24"/>
        </w:rPr>
        <w:t>Gastroenterology and hepatology</w:t>
      </w:r>
    </w:p>
    <w:p w14:paraId="28914A1F" w14:textId="77777777" w:rsidR="00794C5E" w:rsidRPr="003155AD" w:rsidRDefault="00794C5E" w:rsidP="003155AD">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3155AD">
        <w:rPr>
          <w:rFonts w:ascii="Book Antiqua" w:hAnsi="Book Antiqua" w:cs="宋体"/>
          <w:b/>
          <w:color w:val="000000" w:themeColor="text1"/>
          <w:sz w:val="24"/>
          <w:szCs w:val="24"/>
          <w:lang w:eastAsia="zh-CN"/>
        </w:rPr>
        <w:t xml:space="preserve">Country of origin: </w:t>
      </w:r>
      <w:r w:rsidRPr="003155AD">
        <w:rPr>
          <w:rFonts w:ascii="Book Antiqua" w:hAnsi="Book Antiqua" w:cs="宋体"/>
          <w:color w:val="000000" w:themeColor="text1"/>
          <w:sz w:val="24"/>
          <w:szCs w:val="24"/>
          <w:lang w:eastAsia="zh-CN"/>
        </w:rPr>
        <w:t>Australia</w:t>
      </w:r>
    </w:p>
    <w:p w14:paraId="68D55064" w14:textId="77777777" w:rsidR="00794C5E" w:rsidRPr="003155AD" w:rsidRDefault="00794C5E" w:rsidP="003155AD">
      <w:pPr>
        <w:widowControl w:val="0"/>
        <w:adjustRightInd w:val="0"/>
        <w:snapToGrid w:val="0"/>
        <w:spacing w:after="0" w:line="360" w:lineRule="auto"/>
        <w:jc w:val="both"/>
        <w:rPr>
          <w:rFonts w:ascii="Book Antiqua" w:hAnsi="Book Antiqua" w:cs="宋体"/>
          <w:b/>
          <w:color w:val="000000" w:themeColor="text1"/>
          <w:sz w:val="24"/>
          <w:szCs w:val="24"/>
          <w:lang w:eastAsia="zh-CN"/>
        </w:rPr>
      </w:pPr>
      <w:r w:rsidRPr="003155AD">
        <w:rPr>
          <w:rFonts w:ascii="Book Antiqua" w:hAnsi="Book Antiqua" w:cs="宋体"/>
          <w:b/>
          <w:color w:val="000000" w:themeColor="text1"/>
          <w:sz w:val="24"/>
          <w:szCs w:val="24"/>
          <w:lang w:eastAsia="zh-CN"/>
        </w:rPr>
        <w:t>Peer-review report classification</w:t>
      </w:r>
    </w:p>
    <w:p w14:paraId="5A79F0F5" w14:textId="77777777" w:rsidR="00794C5E" w:rsidRPr="003155AD" w:rsidRDefault="00794C5E" w:rsidP="003155AD">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3155AD">
        <w:rPr>
          <w:rFonts w:ascii="Book Antiqua" w:hAnsi="Book Antiqua" w:cs="宋体"/>
          <w:color w:val="000000" w:themeColor="text1"/>
          <w:sz w:val="24"/>
          <w:szCs w:val="24"/>
          <w:lang w:eastAsia="zh-CN"/>
        </w:rPr>
        <w:t>Grade A (Excellent): 0</w:t>
      </w:r>
    </w:p>
    <w:p w14:paraId="131DBEAC" w14:textId="77777777" w:rsidR="00794C5E" w:rsidRPr="003155AD" w:rsidRDefault="00794C5E" w:rsidP="003155AD">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3155AD">
        <w:rPr>
          <w:rFonts w:ascii="Book Antiqua" w:hAnsi="Book Antiqua" w:cs="宋体"/>
          <w:color w:val="000000" w:themeColor="text1"/>
          <w:sz w:val="24"/>
          <w:szCs w:val="24"/>
          <w:lang w:eastAsia="zh-CN"/>
        </w:rPr>
        <w:t>Grade B (Very good): 0</w:t>
      </w:r>
    </w:p>
    <w:p w14:paraId="772893E3" w14:textId="77777777" w:rsidR="00794C5E" w:rsidRPr="003155AD" w:rsidRDefault="00794C5E" w:rsidP="003155AD">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3155AD">
        <w:rPr>
          <w:rFonts w:ascii="Book Antiqua" w:hAnsi="Book Antiqua" w:cs="宋体"/>
          <w:color w:val="000000" w:themeColor="text1"/>
          <w:sz w:val="24"/>
          <w:szCs w:val="24"/>
          <w:lang w:eastAsia="zh-CN"/>
        </w:rPr>
        <w:t>Grade C (Good): C</w:t>
      </w:r>
    </w:p>
    <w:p w14:paraId="6ABE6FA3" w14:textId="77777777" w:rsidR="00794C5E" w:rsidRPr="003155AD" w:rsidRDefault="00794C5E" w:rsidP="003155AD">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3155AD">
        <w:rPr>
          <w:rFonts w:ascii="Book Antiqua" w:hAnsi="Book Antiqua" w:cs="宋体"/>
          <w:color w:val="000000" w:themeColor="text1"/>
          <w:sz w:val="24"/>
          <w:szCs w:val="24"/>
          <w:lang w:eastAsia="zh-CN"/>
        </w:rPr>
        <w:t>Grade D (Fair): 0</w:t>
      </w:r>
    </w:p>
    <w:p w14:paraId="26CDA9F1" w14:textId="77777777" w:rsidR="00794C5E" w:rsidRPr="003155AD" w:rsidRDefault="00794C5E" w:rsidP="003155AD">
      <w:pPr>
        <w:widowControl w:val="0"/>
        <w:adjustRightInd w:val="0"/>
        <w:snapToGrid w:val="0"/>
        <w:spacing w:after="0" w:line="360" w:lineRule="auto"/>
        <w:jc w:val="both"/>
        <w:rPr>
          <w:rFonts w:ascii="Book Antiqua" w:eastAsia="等线" w:hAnsi="Book Antiqua"/>
          <w:color w:val="000000" w:themeColor="text1"/>
          <w:kern w:val="2"/>
          <w:sz w:val="24"/>
          <w:szCs w:val="24"/>
          <w:lang w:val="hu-HU" w:eastAsia="zh-CN"/>
        </w:rPr>
      </w:pPr>
      <w:r w:rsidRPr="003155AD">
        <w:rPr>
          <w:rFonts w:ascii="Book Antiqua" w:hAnsi="Book Antiqua" w:cs="宋体"/>
          <w:color w:val="000000" w:themeColor="text1"/>
          <w:sz w:val="24"/>
          <w:szCs w:val="24"/>
          <w:lang w:eastAsia="zh-CN"/>
        </w:rPr>
        <w:t>Grade E (Poor): 0</w:t>
      </w:r>
    </w:p>
    <w:p w14:paraId="3AFD4157" w14:textId="77777777" w:rsidR="00794C5E" w:rsidRPr="003155AD" w:rsidRDefault="00794C5E" w:rsidP="003155AD">
      <w:pPr>
        <w:adjustRightInd w:val="0"/>
        <w:snapToGrid w:val="0"/>
        <w:spacing w:after="0" w:line="360" w:lineRule="auto"/>
        <w:ind w:right="239"/>
        <w:jc w:val="both"/>
        <w:rPr>
          <w:rStyle w:val="a4"/>
          <w:rFonts w:ascii="Book Antiqua" w:hAnsi="Book Antiqua" w:cs="Arial"/>
          <w:noProof/>
          <w:color w:val="000000" w:themeColor="text1"/>
          <w:sz w:val="24"/>
          <w:szCs w:val="24"/>
        </w:rPr>
      </w:pPr>
    </w:p>
    <w:p w14:paraId="20C088B0" w14:textId="77777777" w:rsidR="00794C5E" w:rsidRPr="003155AD" w:rsidRDefault="00794C5E" w:rsidP="003155AD">
      <w:pPr>
        <w:adjustRightInd w:val="0"/>
        <w:snapToGrid w:val="0"/>
        <w:spacing w:after="0" w:line="360" w:lineRule="auto"/>
        <w:ind w:right="239"/>
        <w:jc w:val="both"/>
        <w:rPr>
          <w:rFonts w:ascii="Book Antiqua" w:hAnsi="Book Antiqua"/>
          <w:color w:val="000000" w:themeColor="text1"/>
          <w:sz w:val="24"/>
          <w:szCs w:val="24"/>
        </w:rPr>
      </w:pPr>
      <w:r w:rsidRPr="003155AD">
        <w:rPr>
          <w:rStyle w:val="a4"/>
          <w:rFonts w:ascii="Book Antiqua" w:hAnsi="Book Antiqua" w:cs="Arial"/>
          <w:noProof/>
          <w:color w:val="000000" w:themeColor="text1"/>
          <w:sz w:val="24"/>
          <w:szCs w:val="24"/>
          <w:lang w:val="en-GB"/>
        </w:rPr>
        <w:t>P-Reviewer:</w:t>
      </w:r>
      <w:r w:rsidRPr="003155AD">
        <w:rPr>
          <w:rFonts w:ascii="Book Antiqua" w:hAnsi="Book Antiqua"/>
          <w:color w:val="000000" w:themeColor="text1"/>
          <w:sz w:val="24"/>
          <w:szCs w:val="24"/>
          <w:lang w:val="en-GB"/>
        </w:rPr>
        <w:t xml:space="preserve"> </w:t>
      </w:r>
      <w:r w:rsidRPr="003155AD">
        <w:rPr>
          <w:rFonts w:ascii="Book Antiqua" w:hAnsi="Book Antiqua"/>
          <w:color w:val="000000" w:themeColor="text1"/>
          <w:sz w:val="24"/>
          <w:szCs w:val="24"/>
        </w:rPr>
        <w:t>Shimizu</w:t>
      </w:r>
      <w:r w:rsidRPr="003155AD">
        <w:rPr>
          <w:rFonts w:ascii="Book Antiqua" w:hAnsi="Book Antiqua"/>
          <w:color w:val="000000" w:themeColor="text1"/>
          <w:sz w:val="24"/>
          <w:szCs w:val="24"/>
          <w:lang w:eastAsia="zh-CN"/>
        </w:rPr>
        <w:t xml:space="preserve"> Y</w:t>
      </w:r>
      <w:r w:rsidRPr="003155AD">
        <w:rPr>
          <w:rFonts w:ascii="Book Antiqua" w:hAnsi="Book Antiqua"/>
          <w:bCs/>
          <w:color w:val="000000" w:themeColor="text1"/>
          <w:sz w:val="24"/>
          <w:szCs w:val="24"/>
          <w:lang w:val="en-GB"/>
        </w:rPr>
        <w:t xml:space="preserve"> </w:t>
      </w:r>
      <w:r w:rsidRPr="003155AD">
        <w:rPr>
          <w:rFonts w:ascii="Book Antiqua" w:hAnsi="Book Antiqua"/>
          <w:b/>
          <w:bCs/>
          <w:color w:val="000000" w:themeColor="text1"/>
          <w:sz w:val="24"/>
          <w:szCs w:val="24"/>
          <w:lang w:val="en-GB"/>
        </w:rPr>
        <w:t>S-Editor:</w:t>
      </w:r>
      <w:r w:rsidRPr="003155AD">
        <w:rPr>
          <w:rFonts w:ascii="Book Antiqua" w:hAnsi="Book Antiqua"/>
          <w:bCs/>
          <w:color w:val="000000" w:themeColor="text1"/>
          <w:sz w:val="24"/>
          <w:szCs w:val="24"/>
          <w:lang w:val="en-GB"/>
        </w:rPr>
        <w:t xml:space="preserve"> </w:t>
      </w:r>
      <w:r w:rsidRPr="003155AD">
        <w:rPr>
          <w:rFonts w:ascii="Book Antiqua" w:hAnsi="Book Antiqua"/>
          <w:bCs/>
          <w:color w:val="000000" w:themeColor="text1"/>
          <w:sz w:val="24"/>
          <w:szCs w:val="24"/>
          <w:lang w:val="en-GB" w:eastAsia="zh-CN"/>
        </w:rPr>
        <w:t xml:space="preserve">Wang JL </w:t>
      </w:r>
      <w:r w:rsidRPr="003155AD">
        <w:rPr>
          <w:rFonts w:ascii="Book Antiqua" w:hAnsi="Book Antiqua"/>
          <w:b/>
          <w:bCs/>
          <w:color w:val="000000" w:themeColor="text1"/>
          <w:sz w:val="24"/>
          <w:szCs w:val="24"/>
        </w:rPr>
        <w:t>L-Editor:   E-Editor:</w:t>
      </w:r>
    </w:p>
    <w:p w14:paraId="154898DD" w14:textId="77777777" w:rsidR="00BE4549" w:rsidRPr="003155AD" w:rsidRDefault="00BE4549" w:rsidP="003155AD">
      <w:pPr>
        <w:adjustRightInd w:val="0"/>
        <w:snapToGrid w:val="0"/>
        <w:spacing w:after="0" w:line="360" w:lineRule="auto"/>
        <w:jc w:val="both"/>
        <w:rPr>
          <w:rFonts w:ascii="Book Antiqua" w:hAnsi="Book Antiqua"/>
          <w:color w:val="000000" w:themeColor="text1"/>
          <w:sz w:val="24"/>
          <w:szCs w:val="24"/>
        </w:rPr>
      </w:pPr>
      <w:r w:rsidRPr="003155AD">
        <w:rPr>
          <w:rFonts w:ascii="Book Antiqua" w:hAnsi="Book Antiqua"/>
          <w:color w:val="000000" w:themeColor="text1"/>
          <w:sz w:val="24"/>
          <w:szCs w:val="24"/>
        </w:rPr>
        <w:br w:type="page"/>
      </w:r>
    </w:p>
    <w:p w14:paraId="1D1D105B" w14:textId="77777777" w:rsidR="00BE4549" w:rsidRPr="003155AD" w:rsidRDefault="00BE4549" w:rsidP="003155AD">
      <w:pPr>
        <w:adjustRightInd w:val="0"/>
        <w:snapToGrid w:val="0"/>
        <w:spacing w:after="0" w:line="360" w:lineRule="auto"/>
        <w:jc w:val="both"/>
        <w:rPr>
          <w:rFonts w:ascii="Book Antiqua" w:hAnsi="Book Antiqua"/>
          <w:b/>
          <w:color w:val="000000" w:themeColor="text1"/>
          <w:sz w:val="24"/>
          <w:szCs w:val="24"/>
          <w:lang w:eastAsia="zh-CN"/>
        </w:rPr>
      </w:pPr>
      <w:r w:rsidRPr="003155AD">
        <w:rPr>
          <w:rFonts w:ascii="Book Antiqua" w:hAnsi="Book Antiqua"/>
          <w:b/>
          <w:color w:val="000000" w:themeColor="text1"/>
          <w:sz w:val="24"/>
          <w:szCs w:val="24"/>
        </w:rPr>
        <w:lastRenderedPageBreak/>
        <w:t>Figure Legends</w:t>
      </w:r>
    </w:p>
    <w:p w14:paraId="7F094421" w14:textId="77777777" w:rsidR="00BE4549" w:rsidRPr="003155AD" w:rsidRDefault="00BE4549" w:rsidP="003155AD">
      <w:pPr>
        <w:tabs>
          <w:tab w:val="left" w:pos="567"/>
          <w:tab w:val="left" w:pos="720"/>
        </w:tabs>
        <w:adjustRightInd w:val="0"/>
        <w:snapToGrid w:val="0"/>
        <w:spacing w:after="0" w:line="360" w:lineRule="auto"/>
        <w:jc w:val="both"/>
        <w:rPr>
          <w:rFonts w:ascii="Book Antiqua" w:hAnsi="Book Antiqua" w:cs="Times New Roman"/>
          <w:color w:val="000000" w:themeColor="text1"/>
          <w:sz w:val="24"/>
          <w:szCs w:val="24"/>
        </w:rPr>
      </w:pPr>
    </w:p>
    <w:p w14:paraId="2187945C" w14:textId="77777777" w:rsidR="00BE4549" w:rsidRPr="003155AD" w:rsidRDefault="00895140" w:rsidP="003155AD">
      <w:pPr>
        <w:adjustRightInd w:val="0"/>
        <w:snapToGrid w:val="0"/>
        <w:spacing w:after="0" w:line="360" w:lineRule="auto"/>
        <w:jc w:val="both"/>
        <w:rPr>
          <w:rFonts w:ascii="Book Antiqua" w:hAnsi="Book Antiqua" w:cs="Times New Roman"/>
          <w:color w:val="000000" w:themeColor="text1"/>
          <w:sz w:val="24"/>
          <w:szCs w:val="24"/>
        </w:rPr>
      </w:pPr>
      <w:r>
        <w:rPr>
          <w:noProof/>
          <w:lang w:val="en-US" w:eastAsia="zh-CN"/>
        </w:rPr>
        <w:drawing>
          <wp:inline distT="0" distB="0" distL="0" distR="0" wp14:anchorId="67AAB12D" wp14:editId="1A5BEAE2">
            <wp:extent cx="4965955" cy="360698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65955" cy="3606985"/>
                    </a:xfrm>
                    <a:prstGeom prst="rect">
                      <a:avLst/>
                    </a:prstGeom>
                  </pic:spPr>
                </pic:pic>
              </a:graphicData>
            </a:graphic>
          </wp:inline>
        </w:drawing>
      </w:r>
    </w:p>
    <w:p w14:paraId="69535653" w14:textId="77777777" w:rsidR="00BE4549" w:rsidRPr="003155AD" w:rsidRDefault="00BE4549" w:rsidP="003155AD">
      <w:pPr>
        <w:adjustRightInd w:val="0"/>
        <w:snapToGrid w:val="0"/>
        <w:spacing w:after="0" w:line="360" w:lineRule="auto"/>
        <w:ind w:right="804"/>
        <w:jc w:val="both"/>
        <w:rPr>
          <w:rFonts w:ascii="Book Antiqua" w:hAnsi="Book Antiqua" w:cs="Times New Roman"/>
          <w:b/>
          <w:iCs/>
          <w:color w:val="000000" w:themeColor="text1"/>
          <w:sz w:val="24"/>
          <w:szCs w:val="24"/>
        </w:rPr>
      </w:pPr>
      <w:r w:rsidRPr="003155AD">
        <w:rPr>
          <w:rFonts w:ascii="Book Antiqua" w:hAnsi="Book Antiqua" w:cs="Times New Roman"/>
          <w:b/>
          <w:bCs/>
          <w:iCs/>
          <w:color w:val="000000" w:themeColor="text1"/>
          <w:sz w:val="24"/>
          <w:szCs w:val="24"/>
        </w:rPr>
        <w:t xml:space="preserve">Figure 1 </w:t>
      </w:r>
      <w:r w:rsidRPr="003155AD">
        <w:rPr>
          <w:rFonts w:ascii="Book Antiqua" w:hAnsi="Book Antiqua" w:cs="Times New Roman"/>
          <w:b/>
          <w:iCs/>
          <w:color w:val="000000" w:themeColor="text1"/>
          <w:sz w:val="24"/>
          <w:szCs w:val="24"/>
        </w:rPr>
        <w:t>Case example of elevated alanine aminotransferase level in a 25 year old male admitted to hospital with exertional rhabdomyolysis managed with intravenous normal saline for 48 h, showing the typical concurrent rise and fall of serum creatine kinase and alanine aminotransferase levels.</w:t>
      </w:r>
    </w:p>
    <w:p w14:paraId="3D23A43D" w14:textId="77777777" w:rsidR="00BE4549" w:rsidRPr="003155AD" w:rsidRDefault="00BE4549"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p>
    <w:p w14:paraId="1B609C31" w14:textId="77777777" w:rsidR="00BE4549" w:rsidRPr="003155AD" w:rsidRDefault="00BE4549" w:rsidP="003155AD">
      <w:pPr>
        <w:tabs>
          <w:tab w:val="left" w:pos="567"/>
          <w:tab w:val="left" w:pos="720"/>
          <w:tab w:val="left" w:pos="2205"/>
        </w:tabs>
        <w:adjustRightInd w:val="0"/>
        <w:snapToGrid w:val="0"/>
        <w:spacing w:after="0" w:line="360" w:lineRule="auto"/>
        <w:jc w:val="both"/>
        <w:rPr>
          <w:rFonts w:ascii="Book Antiqua" w:hAnsi="Book Antiqua" w:cs="Times New Roman"/>
          <w:color w:val="000000" w:themeColor="text1"/>
          <w:sz w:val="24"/>
          <w:szCs w:val="24"/>
        </w:rPr>
      </w:pPr>
      <w:r w:rsidRPr="003155AD">
        <w:rPr>
          <w:rFonts w:ascii="Book Antiqua" w:hAnsi="Book Antiqua" w:cs="Times New Roman"/>
          <w:noProof/>
          <w:color w:val="000000" w:themeColor="text1"/>
          <w:sz w:val="24"/>
          <w:szCs w:val="24"/>
          <w:lang w:val="en-US" w:eastAsia="zh-CN"/>
        </w:rPr>
        <w:lastRenderedPageBreak/>
        <w:drawing>
          <wp:inline distT="0" distB="0" distL="0" distR="0" wp14:anchorId="534EAA48" wp14:editId="0BE75F41">
            <wp:extent cx="5577624" cy="4330599"/>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961" cy="4333966"/>
                    </a:xfrm>
                    <a:prstGeom prst="rect">
                      <a:avLst/>
                    </a:prstGeom>
                    <a:noFill/>
                    <a:ln>
                      <a:noFill/>
                    </a:ln>
                  </pic:spPr>
                </pic:pic>
              </a:graphicData>
            </a:graphic>
          </wp:inline>
        </w:drawing>
      </w:r>
    </w:p>
    <w:p w14:paraId="6454CA15" w14:textId="77777777" w:rsidR="00BE4549" w:rsidRPr="003155AD" w:rsidRDefault="00BE4549" w:rsidP="003155AD">
      <w:pPr>
        <w:adjustRightInd w:val="0"/>
        <w:snapToGrid w:val="0"/>
        <w:spacing w:after="0" w:line="360" w:lineRule="auto"/>
        <w:ind w:left="284" w:right="379"/>
        <w:jc w:val="both"/>
        <w:rPr>
          <w:rFonts w:ascii="Book Antiqua" w:hAnsi="Book Antiqua" w:cs="Times New Roman"/>
          <w:color w:val="000000" w:themeColor="text1"/>
          <w:sz w:val="24"/>
          <w:szCs w:val="24"/>
          <w:lang w:eastAsia="zh-CN"/>
        </w:rPr>
      </w:pPr>
      <w:r w:rsidRPr="003155AD">
        <w:rPr>
          <w:rFonts w:ascii="Book Antiqua" w:hAnsi="Book Antiqua" w:cs="Times New Roman"/>
          <w:b/>
          <w:bCs/>
          <w:color w:val="000000" w:themeColor="text1"/>
          <w:sz w:val="24"/>
          <w:szCs w:val="24"/>
        </w:rPr>
        <w:t>Figure 2</w:t>
      </w:r>
      <w:r w:rsidRPr="003155AD">
        <w:rPr>
          <w:rFonts w:ascii="Book Antiqua" w:hAnsi="Book Antiqua" w:cs="Times New Roman"/>
          <w:b/>
          <w:color w:val="000000" w:themeColor="text1"/>
          <w:sz w:val="24"/>
          <w:szCs w:val="24"/>
        </w:rPr>
        <w:t xml:space="preserve"> The association between serum creatine kinase and liver biochemistry</w:t>
      </w:r>
      <w:r w:rsidRPr="003155AD">
        <w:rPr>
          <w:rFonts w:ascii="Book Antiqua" w:hAnsi="Book Antiqua" w:cs="Times New Roman"/>
          <w:b/>
          <w:color w:val="000000" w:themeColor="text1"/>
          <w:sz w:val="24"/>
          <w:szCs w:val="24"/>
          <w:lang w:eastAsia="zh-CN"/>
        </w:rPr>
        <w:t>.</w:t>
      </w:r>
      <w:r w:rsidRPr="003155AD">
        <w:rPr>
          <w:rFonts w:ascii="Book Antiqua" w:hAnsi="Book Antiqua" w:cs="Times New Roman"/>
          <w:color w:val="000000" w:themeColor="text1"/>
          <w:sz w:val="24"/>
          <w:szCs w:val="24"/>
        </w:rPr>
        <w:t xml:space="preserve"> Cross-sectional data (</w:t>
      </w:r>
      <w:r w:rsidRPr="003155AD">
        <w:rPr>
          <w:rFonts w:ascii="Book Antiqua" w:hAnsi="Book Antiqua" w:cs="Times New Roman"/>
          <w:i/>
          <w:iCs/>
          <w:color w:val="000000" w:themeColor="text1"/>
          <w:sz w:val="24"/>
          <w:szCs w:val="24"/>
        </w:rPr>
        <w:t>n</w:t>
      </w:r>
      <w:r w:rsidRPr="003155AD">
        <w:rPr>
          <w:rFonts w:ascii="Book Antiqua" w:hAnsi="Book Antiqua" w:cs="Times New Roman"/>
          <w:color w:val="000000" w:themeColor="text1"/>
          <w:sz w:val="24"/>
          <w:szCs w:val="24"/>
        </w:rPr>
        <w:t xml:space="preserve"> = 528) show a clear association between serum creatine kinase level as a marker of rhabdomyolysis and the serum alanine aminotransferase levels (</w:t>
      </w:r>
      <w:r w:rsidRPr="003155AD">
        <w:rPr>
          <w:rFonts w:ascii="Book Antiqua" w:hAnsi="Book Antiqua" w:cs="Times New Roman"/>
          <w:bCs/>
          <w:color w:val="000000" w:themeColor="text1"/>
          <w:sz w:val="24"/>
          <w:szCs w:val="24"/>
        </w:rPr>
        <w:t>C</w:t>
      </w:r>
      <w:r w:rsidRPr="003155AD">
        <w:rPr>
          <w:rFonts w:ascii="Book Antiqua" w:hAnsi="Book Antiqua" w:cs="Times New Roman"/>
          <w:color w:val="000000" w:themeColor="text1"/>
          <w:sz w:val="24"/>
          <w:szCs w:val="24"/>
        </w:rPr>
        <w:t>)</w:t>
      </w:r>
      <w:r w:rsidRPr="003155AD">
        <w:rPr>
          <w:rFonts w:ascii="Book Antiqua" w:hAnsi="Book Antiqua" w:cs="Times New Roman"/>
          <w:color w:val="000000" w:themeColor="text1"/>
          <w:sz w:val="24"/>
          <w:szCs w:val="24"/>
          <w:lang w:eastAsia="zh-CN"/>
        </w:rPr>
        <w:t>,</w:t>
      </w:r>
      <w:r w:rsidRPr="003155AD">
        <w:rPr>
          <w:rFonts w:ascii="Book Antiqua" w:hAnsi="Book Antiqua" w:cs="Times New Roman"/>
          <w:color w:val="000000" w:themeColor="text1"/>
          <w:sz w:val="24"/>
          <w:szCs w:val="24"/>
        </w:rPr>
        <w:t xml:space="preserve"> but there is no correlation between serum creatine kinase and alkaline phosphatase (</w:t>
      </w:r>
      <w:r w:rsidRPr="003155AD">
        <w:rPr>
          <w:rFonts w:ascii="Book Antiqua" w:hAnsi="Book Antiqua" w:cs="Times New Roman"/>
          <w:bCs/>
          <w:color w:val="000000" w:themeColor="text1"/>
          <w:sz w:val="24"/>
          <w:szCs w:val="24"/>
        </w:rPr>
        <w:t>A</w:t>
      </w:r>
      <w:r w:rsidRPr="003155AD">
        <w:rPr>
          <w:rFonts w:ascii="Book Antiqua" w:hAnsi="Book Antiqua" w:cs="Times New Roman"/>
          <w:color w:val="000000" w:themeColor="text1"/>
          <w:sz w:val="24"/>
          <w:szCs w:val="24"/>
        </w:rPr>
        <w:t>), bilirubin (</w:t>
      </w:r>
      <w:r w:rsidRPr="003155AD">
        <w:rPr>
          <w:rFonts w:ascii="Book Antiqua" w:hAnsi="Book Antiqua" w:cs="Times New Roman"/>
          <w:bCs/>
          <w:color w:val="000000" w:themeColor="text1"/>
          <w:sz w:val="24"/>
          <w:szCs w:val="24"/>
        </w:rPr>
        <w:t>B</w:t>
      </w:r>
      <w:r w:rsidRPr="003155AD">
        <w:rPr>
          <w:rFonts w:ascii="Book Antiqua" w:hAnsi="Book Antiqua" w:cs="Times New Roman"/>
          <w:color w:val="000000" w:themeColor="text1"/>
          <w:sz w:val="24"/>
          <w:szCs w:val="24"/>
        </w:rPr>
        <w:t>) or γ-glutamyl transferase (</w:t>
      </w:r>
      <w:r w:rsidRPr="003155AD">
        <w:rPr>
          <w:rFonts w:ascii="Book Antiqua" w:hAnsi="Book Antiqua" w:cs="Times New Roman"/>
          <w:bCs/>
          <w:color w:val="000000" w:themeColor="text1"/>
          <w:sz w:val="24"/>
          <w:szCs w:val="24"/>
        </w:rPr>
        <w:t>D</w:t>
      </w:r>
      <w:r w:rsidRPr="003155AD">
        <w:rPr>
          <w:rFonts w:ascii="Book Antiqua" w:hAnsi="Book Antiqua" w:cs="Times New Roman"/>
          <w:color w:val="000000" w:themeColor="text1"/>
          <w:sz w:val="24"/>
          <w:szCs w:val="24"/>
        </w:rPr>
        <w:t xml:space="preserve">) (Figure adapted from Lim </w:t>
      </w:r>
      <w:r w:rsidRPr="003155AD">
        <w:rPr>
          <w:rFonts w:ascii="Book Antiqua" w:hAnsi="Book Antiqua" w:cs="Times New Roman"/>
          <w:i/>
          <w:color w:val="000000" w:themeColor="text1"/>
          <w:sz w:val="24"/>
          <w:szCs w:val="24"/>
        </w:rPr>
        <w:t>et al</w:t>
      </w:r>
      <w:r w:rsidRPr="003155AD">
        <w:rPr>
          <w:rFonts w:ascii="Book Antiqua" w:hAnsi="Book Antiqua" w:cs="Times New Roman"/>
          <w:color w:val="000000" w:themeColor="text1"/>
          <w:sz w:val="24"/>
          <w:szCs w:val="24"/>
          <w:vertAlign w:val="superscript"/>
        </w:rPr>
        <w:t>[6]</w:t>
      </w:r>
      <w:r w:rsidRPr="003155AD">
        <w:rPr>
          <w:rFonts w:ascii="Book Antiqua" w:hAnsi="Book Antiqua" w:cs="Times New Roman"/>
          <w:color w:val="000000" w:themeColor="text1"/>
          <w:sz w:val="24"/>
          <w:szCs w:val="24"/>
        </w:rPr>
        <w:t>)</w:t>
      </w:r>
      <w:r w:rsidRPr="003155AD">
        <w:rPr>
          <w:rFonts w:ascii="Book Antiqua" w:hAnsi="Book Antiqua" w:cs="Times New Roman"/>
          <w:color w:val="000000" w:themeColor="text1"/>
          <w:sz w:val="24"/>
          <w:szCs w:val="24"/>
          <w:lang w:eastAsia="zh-CN"/>
        </w:rPr>
        <w:t>.</w:t>
      </w:r>
    </w:p>
    <w:p w14:paraId="23D97002" w14:textId="77777777" w:rsidR="00617923" w:rsidRPr="003155AD" w:rsidRDefault="00617923" w:rsidP="003155AD">
      <w:pPr>
        <w:adjustRightInd w:val="0"/>
        <w:snapToGrid w:val="0"/>
        <w:spacing w:after="0" w:line="360" w:lineRule="auto"/>
        <w:jc w:val="both"/>
        <w:rPr>
          <w:rFonts w:ascii="Book Antiqua" w:hAnsi="Book Antiqua"/>
          <w:color w:val="000000" w:themeColor="text1"/>
          <w:sz w:val="24"/>
          <w:szCs w:val="24"/>
        </w:rPr>
      </w:pPr>
    </w:p>
    <w:sectPr w:rsidR="00617923" w:rsidRPr="003155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277C9" w14:textId="77777777" w:rsidR="000A18F7" w:rsidRDefault="000A18F7" w:rsidP="00B659F6">
      <w:pPr>
        <w:spacing w:after="0" w:line="240" w:lineRule="auto"/>
      </w:pPr>
      <w:r>
        <w:separator/>
      </w:r>
    </w:p>
  </w:endnote>
  <w:endnote w:type="continuationSeparator" w:id="0">
    <w:p w14:paraId="4020C2D5" w14:textId="77777777" w:rsidR="000A18F7" w:rsidRDefault="000A18F7" w:rsidP="00B6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D1112" w14:textId="77777777" w:rsidR="000A18F7" w:rsidRDefault="000A18F7" w:rsidP="00B659F6">
      <w:pPr>
        <w:spacing w:after="0" w:line="240" w:lineRule="auto"/>
      </w:pPr>
      <w:r>
        <w:separator/>
      </w:r>
    </w:p>
  </w:footnote>
  <w:footnote w:type="continuationSeparator" w:id="0">
    <w:p w14:paraId="77ACC3CF" w14:textId="77777777" w:rsidR="000A18F7" w:rsidRDefault="000A18F7" w:rsidP="00B65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03"/>
    <w:rsid w:val="00002CD1"/>
    <w:rsid w:val="00006350"/>
    <w:rsid w:val="00052AC3"/>
    <w:rsid w:val="000661D4"/>
    <w:rsid w:val="00066B6C"/>
    <w:rsid w:val="000A18F7"/>
    <w:rsid w:val="000D6D9C"/>
    <w:rsid w:val="00102D92"/>
    <w:rsid w:val="00110349"/>
    <w:rsid w:val="001115A7"/>
    <w:rsid w:val="00127D14"/>
    <w:rsid w:val="001548C9"/>
    <w:rsid w:val="0016551D"/>
    <w:rsid w:val="00195D36"/>
    <w:rsid w:val="001A6342"/>
    <w:rsid w:val="001F2937"/>
    <w:rsid w:val="002059F1"/>
    <w:rsid w:val="00246DC3"/>
    <w:rsid w:val="00252DFD"/>
    <w:rsid w:val="0025747D"/>
    <w:rsid w:val="002622A6"/>
    <w:rsid w:val="002646C1"/>
    <w:rsid w:val="002814C2"/>
    <w:rsid w:val="002A30B7"/>
    <w:rsid w:val="002B7F58"/>
    <w:rsid w:val="003155AD"/>
    <w:rsid w:val="00356495"/>
    <w:rsid w:val="003A0FDB"/>
    <w:rsid w:val="003B5369"/>
    <w:rsid w:val="003C4D79"/>
    <w:rsid w:val="003D3E46"/>
    <w:rsid w:val="003D59EE"/>
    <w:rsid w:val="00400FF7"/>
    <w:rsid w:val="0043785E"/>
    <w:rsid w:val="004461B8"/>
    <w:rsid w:val="00482F4D"/>
    <w:rsid w:val="00495ACE"/>
    <w:rsid w:val="004A30DA"/>
    <w:rsid w:val="004A7198"/>
    <w:rsid w:val="0051630D"/>
    <w:rsid w:val="00521820"/>
    <w:rsid w:val="00554527"/>
    <w:rsid w:val="00563C35"/>
    <w:rsid w:val="005704B8"/>
    <w:rsid w:val="005834E7"/>
    <w:rsid w:val="0058473C"/>
    <w:rsid w:val="005A12AA"/>
    <w:rsid w:val="005B149C"/>
    <w:rsid w:val="005B77BC"/>
    <w:rsid w:val="005C2CEE"/>
    <w:rsid w:val="005E628A"/>
    <w:rsid w:val="005E7318"/>
    <w:rsid w:val="00617923"/>
    <w:rsid w:val="00620B72"/>
    <w:rsid w:val="00635E5C"/>
    <w:rsid w:val="00670513"/>
    <w:rsid w:val="006A42D9"/>
    <w:rsid w:val="006E0347"/>
    <w:rsid w:val="006E640E"/>
    <w:rsid w:val="00762D38"/>
    <w:rsid w:val="00794C5E"/>
    <w:rsid w:val="007E268A"/>
    <w:rsid w:val="007E30A0"/>
    <w:rsid w:val="007F3580"/>
    <w:rsid w:val="00802808"/>
    <w:rsid w:val="00802A9E"/>
    <w:rsid w:val="0082057E"/>
    <w:rsid w:val="0082314B"/>
    <w:rsid w:val="00834A66"/>
    <w:rsid w:val="0089146B"/>
    <w:rsid w:val="00895140"/>
    <w:rsid w:val="008B3B86"/>
    <w:rsid w:val="008B59EC"/>
    <w:rsid w:val="008E2C74"/>
    <w:rsid w:val="008F16BF"/>
    <w:rsid w:val="00934003"/>
    <w:rsid w:val="00981E53"/>
    <w:rsid w:val="009977A0"/>
    <w:rsid w:val="009A1AE0"/>
    <w:rsid w:val="00A23427"/>
    <w:rsid w:val="00A8572E"/>
    <w:rsid w:val="00A97062"/>
    <w:rsid w:val="00AC4D6B"/>
    <w:rsid w:val="00AE20C8"/>
    <w:rsid w:val="00B1150D"/>
    <w:rsid w:val="00B640CB"/>
    <w:rsid w:val="00B659F6"/>
    <w:rsid w:val="00BB0A82"/>
    <w:rsid w:val="00BE4549"/>
    <w:rsid w:val="00BF10AB"/>
    <w:rsid w:val="00BF3360"/>
    <w:rsid w:val="00C30232"/>
    <w:rsid w:val="00C7561C"/>
    <w:rsid w:val="00C97729"/>
    <w:rsid w:val="00CA5E2C"/>
    <w:rsid w:val="00CC2244"/>
    <w:rsid w:val="00CC4947"/>
    <w:rsid w:val="00CF21DB"/>
    <w:rsid w:val="00D0340A"/>
    <w:rsid w:val="00D3324B"/>
    <w:rsid w:val="00D5791C"/>
    <w:rsid w:val="00DB1675"/>
    <w:rsid w:val="00DC6E9B"/>
    <w:rsid w:val="00E73843"/>
    <w:rsid w:val="00E81311"/>
    <w:rsid w:val="00E94B7F"/>
    <w:rsid w:val="00EC6CAD"/>
    <w:rsid w:val="00EF11CE"/>
    <w:rsid w:val="00EF22F5"/>
    <w:rsid w:val="00F35A88"/>
    <w:rsid w:val="00F42AE3"/>
    <w:rsid w:val="00F64245"/>
    <w:rsid w:val="00F750D6"/>
    <w:rsid w:val="00F865EE"/>
    <w:rsid w:val="00FB6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B2EE4"/>
  <w15:docId w15:val="{4E2333D9-6ACF-4865-A79D-8F1BA376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C5E"/>
    <w:pPr>
      <w:spacing w:after="160" w:line="256" w:lineRule="auto"/>
    </w:pPr>
    <w:rPr>
      <w:kern w:val="0"/>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4C5E"/>
    <w:rPr>
      <w:color w:val="0000FF" w:themeColor="hyperlink"/>
      <w:u w:val="single"/>
    </w:rPr>
  </w:style>
  <w:style w:type="character" w:styleId="a4">
    <w:name w:val="Strong"/>
    <w:basedOn w:val="a0"/>
    <w:qFormat/>
    <w:rsid w:val="00794C5E"/>
    <w:rPr>
      <w:b/>
      <w:bCs/>
    </w:rPr>
  </w:style>
  <w:style w:type="paragraph" w:styleId="a5">
    <w:name w:val="Balloon Text"/>
    <w:basedOn w:val="a"/>
    <w:link w:val="a6"/>
    <w:uiPriority w:val="99"/>
    <w:semiHidden/>
    <w:unhideWhenUsed/>
    <w:rsid w:val="00BF10AB"/>
    <w:pPr>
      <w:spacing w:after="0" w:line="240" w:lineRule="auto"/>
    </w:pPr>
    <w:rPr>
      <w:sz w:val="18"/>
      <w:szCs w:val="18"/>
    </w:rPr>
  </w:style>
  <w:style w:type="character" w:customStyle="1" w:styleId="a6">
    <w:name w:val="批注框文本 字符"/>
    <w:basedOn w:val="a0"/>
    <w:link w:val="a5"/>
    <w:uiPriority w:val="99"/>
    <w:semiHidden/>
    <w:rsid w:val="00BF10AB"/>
    <w:rPr>
      <w:kern w:val="0"/>
      <w:sz w:val="18"/>
      <w:szCs w:val="18"/>
      <w:lang w:val="en-AU" w:eastAsia="en-US"/>
    </w:rPr>
  </w:style>
  <w:style w:type="paragraph" w:styleId="a7">
    <w:name w:val="header"/>
    <w:basedOn w:val="a"/>
    <w:link w:val="a8"/>
    <w:uiPriority w:val="99"/>
    <w:unhideWhenUsed/>
    <w:rsid w:val="00B659F6"/>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B659F6"/>
    <w:rPr>
      <w:kern w:val="0"/>
      <w:sz w:val="18"/>
      <w:szCs w:val="18"/>
      <w:lang w:val="en-AU" w:eastAsia="en-US"/>
    </w:rPr>
  </w:style>
  <w:style w:type="paragraph" w:styleId="a9">
    <w:name w:val="footer"/>
    <w:basedOn w:val="a"/>
    <w:link w:val="aa"/>
    <w:uiPriority w:val="99"/>
    <w:unhideWhenUsed/>
    <w:rsid w:val="00B659F6"/>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B659F6"/>
    <w:rPr>
      <w:kern w:val="0"/>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5410</Words>
  <Characters>30843</Characters>
  <Application>Microsoft Office Word</Application>
  <DocSecurity>0</DocSecurity>
  <Lines>257</Lines>
  <Paragraphs>72</Paragraphs>
  <ScaleCrop>false</ScaleCrop>
  <Company>BPG</Company>
  <LinksUpToDate>false</LinksUpToDate>
  <CharactersWithSpaces>36181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Jin-Lei Wang</dc:creator>
  <cp:keywords/>
  <dc:description/>
  <cp:lastModifiedBy>Liansheng Ma</cp:lastModifiedBy>
  <cp:revision>2</cp:revision>
  <dcterms:created xsi:type="dcterms:W3CDTF">2020-03-08T18:33:00Z</dcterms:created>
  <dcterms:modified xsi:type="dcterms:W3CDTF">2020-03-08T18:33:00Z</dcterms:modified>
</cp:coreProperties>
</file>