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24" w:rsidRPr="00047061" w:rsidRDefault="002F3524" w:rsidP="001426FE">
      <w:pPr>
        <w:widowControl w:val="0"/>
        <w:adjustRightInd w:val="0"/>
        <w:snapToGrid w:val="0"/>
        <w:spacing w:after="0" w:line="360" w:lineRule="auto"/>
        <w:jc w:val="both"/>
        <w:rPr>
          <w:rFonts w:ascii="Book Antiqua" w:hAnsi="Book Antiqua"/>
          <w:b/>
          <w:sz w:val="24"/>
          <w:szCs w:val="24"/>
          <w:lang w:val="en-GB" w:eastAsia="zh-CN"/>
        </w:rPr>
      </w:pPr>
      <w:bookmarkStart w:id="0" w:name="_GoBack"/>
      <w:bookmarkEnd w:id="0"/>
      <w:r w:rsidRPr="00047061">
        <w:rPr>
          <w:rFonts w:ascii="Book Antiqua" w:hAnsi="Book Antiqua"/>
          <w:b/>
          <w:sz w:val="24"/>
          <w:szCs w:val="24"/>
          <w:lang w:val="en-GB" w:eastAsia="zh-CN"/>
        </w:rPr>
        <w:t xml:space="preserve">Name of journal: </w:t>
      </w:r>
      <w:r w:rsidRPr="00047061">
        <w:rPr>
          <w:rFonts w:ascii="Book Antiqua" w:hAnsi="Book Antiqua"/>
          <w:i/>
          <w:sz w:val="24"/>
          <w:szCs w:val="24"/>
          <w:lang w:val="en-GB" w:eastAsia="zh-CN"/>
        </w:rPr>
        <w:t>World Journal of Cardiology</w:t>
      </w:r>
    </w:p>
    <w:p w:rsidR="002F3524" w:rsidRPr="00047061" w:rsidRDefault="002F3524" w:rsidP="001426FE">
      <w:pPr>
        <w:widowControl w:val="0"/>
        <w:adjustRightInd w:val="0"/>
        <w:snapToGrid w:val="0"/>
        <w:spacing w:after="0" w:line="360" w:lineRule="auto"/>
        <w:jc w:val="both"/>
        <w:rPr>
          <w:rFonts w:ascii="Book Antiqua" w:hAnsi="Book Antiqua"/>
          <w:b/>
          <w:sz w:val="24"/>
          <w:szCs w:val="24"/>
          <w:lang w:val="en-GB" w:eastAsia="zh-CN"/>
        </w:rPr>
      </w:pPr>
      <w:r w:rsidRPr="00047061">
        <w:rPr>
          <w:rFonts w:ascii="Book Antiqua" w:hAnsi="Book Antiqua"/>
          <w:b/>
          <w:sz w:val="24"/>
          <w:szCs w:val="24"/>
          <w:lang w:val="en-GB" w:eastAsia="zh-CN"/>
        </w:rPr>
        <w:t xml:space="preserve">Manuscript NO: </w:t>
      </w:r>
      <w:r w:rsidR="00C80F0A" w:rsidRPr="00047061">
        <w:rPr>
          <w:rFonts w:ascii="Book Antiqua" w:hAnsi="Book Antiqua" w:hint="eastAsia"/>
          <w:sz w:val="24"/>
          <w:szCs w:val="24"/>
          <w:lang w:val="en-GB" w:eastAsia="zh-CN"/>
        </w:rPr>
        <w:t>52351</w:t>
      </w:r>
    </w:p>
    <w:p w:rsidR="002F3524" w:rsidRPr="00047061" w:rsidRDefault="002F3524" w:rsidP="001426FE">
      <w:pPr>
        <w:widowControl w:val="0"/>
        <w:adjustRightInd w:val="0"/>
        <w:snapToGrid w:val="0"/>
        <w:spacing w:after="0" w:line="360" w:lineRule="auto"/>
        <w:jc w:val="both"/>
        <w:rPr>
          <w:rFonts w:ascii="Book Antiqua" w:hAnsi="Book Antiqua"/>
          <w:b/>
          <w:sz w:val="24"/>
          <w:szCs w:val="24"/>
          <w:lang w:val="en-GB" w:eastAsia="zh-CN"/>
        </w:rPr>
      </w:pPr>
      <w:bookmarkStart w:id="1" w:name="OLE_LINK3"/>
      <w:bookmarkStart w:id="2" w:name="OLE_LINK4"/>
      <w:r w:rsidRPr="00047061">
        <w:rPr>
          <w:rFonts w:ascii="Book Antiqua" w:hAnsi="Book Antiqua"/>
          <w:b/>
          <w:color w:val="000000"/>
          <w:sz w:val="24"/>
          <w:szCs w:val="24"/>
          <w:shd w:val="clear" w:color="auto" w:fill="FFFFFF"/>
        </w:rPr>
        <w:t>Manuscript Type</w:t>
      </w:r>
      <w:r w:rsidRPr="00047061">
        <w:rPr>
          <w:rFonts w:ascii="Book Antiqua" w:hAnsi="Book Antiqua"/>
          <w:b/>
          <w:color w:val="000000"/>
          <w:sz w:val="24"/>
          <w:szCs w:val="24"/>
        </w:rPr>
        <w:t>:</w:t>
      </w:r>
      <w:bookmarkEnd w:id="1"/>
      <w:bookmarkEnd w:id="2"/>
      <w:r w:rsidRPr="00047061">
        <w:rPr>
          <w:rFonts w:ascii="Book Antiqua" w:hAnsi="Book Antiqua"/>
          <w:b/>
          <w:sz w:val="24"/>
          <w:szCs w:val="24"/>
          <w:lang w:val="en-GB" w:eastAsia="zh-CN"/>
        </w:rPr>
        <w:t xml:space="preserve"> </w:t>
      </w:r>
      <w:r w:rsidRPr="00047061">
        <w:rPr>
          <w:rFonts w:ascii="Book Antiqua" w:hAnsi="Book Antiqua"/>
          <w:sz w:val="24"/>
          <w:szCs w:val="24"/>
        </w:rPr>
        <w:t>ORIGINAL ARTICLE</w:t>
      </w:r>
    </w:p>
    <w:p w:rsidR="002F3524" w:rsidRPr="00047061" w:rsidRDefault="002F3524" w:rsidP="001426FE">
      <w:pPr>
        <w:adjustRightInd w:val="0"/>
        <w:snapToGrid w:val="0"/>
        <w:spacing w:after="0" w:line="360" w:lineRule="auto"/>
        <w:jc w:val="both"/>
        <w:rPr>
          <w:rFonts w:ascii="Book Antiqua" w:hAnsi="Book Antiqua" w:cs="Times New Roman"/>
          <w:b/>
          <w:bCs/>
          <w:color w:val="000000"/>
          <w:sz w:val="24"/>
          <w:szCs w:val="24"/>
          <w:lang w:val="en-GB" w:eastAsia="zh-CN"/>
        </w:rPr>
      </w:pPr>
    </w:p>
    <w:p w:rsidR="002F3524" w:rsidRPr="00047061" w:rsidRDefault="002F3524" w:rsidP="001426FE">
      <w:pPr>
        <w:adjustRightInd w:val="0"/>
        <w:snapToGrid w:val="0"/>
        <w:spacing w:after="0" w:line="360" w:lineRule="auto"/>
        <w:jc w:val="both"/>
        <w:rPr>
          <w:rFonts w:ascii="Book Antiqua" w:hAnsi="Book Antiqua"/>
          <w:b/>
          <w:i/>
          <w:sz w:val="24"/>
          <w:szCs w:val="24"/>
          <w:lang w:val="en-GB" w:eastAsia="zh-CN"/>
        </w:rPr>
      </w:pPr>
      <w:r w:rsidRPr="00047061">
        <w:rPr>
          <w:rFonts w:ascii="Book Antiqua" w:hAnsi="Book Antiqua"/>
          <w:b/>
          <w:i/>
          <w:sz w:val="24"/>
          <w:szCs w:val="24"/>
          <w:lang w:val="en-GB" w:eastAsia="zh-CN"/>
        </w:rPr>
        <w:t>Retrospective Cohort Study</w:t>
      </w:r>
    </w:p>
    <w:p w:rsidR="00FE60B6" w:rsidRPr="00047061" w:rsidRDefault="00FE60B6" w:rsidP="001426FE">
      <w:pPr>
        <w:adjustRightInd w:val="0"/>
        <w:snapToGrid w:val="0"/>
        <w:spacing w:after="0" w:line="360" w:lineRule="auto"/>
        <w:jc w:val="both"/>
        <w:rPr>
          <w:rFonts w:ascii="Book Antiqua" w:hAnsi="Book Antiqua" w:cs="Times New Roman"/>
          <w:b/>
          <w:bCs/>
          <w:color w:val="000000"/>
          <w:sz w:val="24"/>
          <w:szCs w:val="24"/>
          <w:lang w:eastAsia="zh-CN"/>
        </w:rPr>
      </w:pPr>
      <w:r w:rsidRPr="00047061">
        <w:rPr>
          <w:rFonts w:ascii="Book Antiqua" w:hAnsi="Book Antiqua" w:cs="Times New Roman"/>
          <w:b/>
          <w:bCs/>
          <w:color w:val="000000"/>
          <w:sz w:val="24"/>
          <w:szCs w:val="24"/>
        </w:rPr>
        <w:t xml:space="preserve">Comparative </w:t>
      </w:r>
      <w:r w:rsidR="002F3524" w:rsidRPr="00047061">
        <w:rPr>
          <w:rFonts w:ascii="Book Antiqua" w:hAnsi="Book Antiqua" w:cs="Times New Roman"/>
          <w:b/>
          <w:bCs/>
          <w:color w:val="000000"/>
          <w:sz w:val="24"/>
          <w:szCs w:val="24"/>
        </w:rPr>
        <w:t xml:space="preserve">assessment of clinical profile and outcomes after primary percutaneous coronary intervention in young patients with single </w:t>
      </w:r>
      <w:r w:rsidR="002F3524" w:rsidRPr="00047061">
        <w:rPr>
          <w:rFonts w:ascii="Book Antiqua" w:hAnsi="Book Antiqua" w:cs="Times New Roman"/>
          <w:b/>
          <w:bCs/>
          <w:i/>
          <w:color w:val="000000"/>
          <w:sz w:val="24"/>
          <w:szCs w:val="24"/>
          <w:lang w:eastAsia="zh-CN"/>
        </w:rPr>
        <w:t>vs</w:t>
      </w:r>
      <w:r w:rsidR="002F3524" w:rsidRPr="00047061">
        <w:rPr>
          <w:rFonts w:ascii="Book Antiqua" w:hAnsi="Book Antiqua" w:cs="Times New Roman"/>
          <w:b/>
          <w:bCs/>
          <w:color w:val="000000"/>
          <w:sz w:val="24"/>
          <w:szCs w:val="24"/>
        </w:rPr>
        <w:t xml:space="preserve"> multivessel disease</w:t>
      </w:r>
    </w:p>
    <w:p w:rsidR="002F3524" w:rsidRPr="00047061" w:rsidRDefault="002F3524" w:rsidP="001426FE">
      <w:pPr>
        <w:adjustRightInd w:val="0"/>
        <w:snapToGrid w:val="0"/>
        <w:spacing w:after="0" w:line="360" w:lineRule="auto"/>
        <w:jc w:val="both"/>
        <w:rPr>
          <w:rFonts w:ascii="Book Antiqua" w:hAnsi="Book Antiqua" w:cs="Times New Roman"/>
          <w:b/>
          <w:bCs/>
          <w:color w:val="000000"/>
          <w:sz w:val="24"/>
          <w:szCs w:val="24"/>
          <w:lang w:eastAsia="zh-CN"/>
        </w:rPr>
      </w:pPr>
    </w:p>
    <w:p w:rsidR="002F3524" w:rsidRPr="00047061" w:rsidRDefault="002F3524" w:rsidP="001426FE">
      <w:pPr>
        <w:pStyle w:val="a3"/>
        <w:adjustRightInd w:val="0"/>
        <w:snapToGrid w:val="0"/>
        <w:spacing w:after="0" w:line="360" w:lineRule="auto"/>
        <w:ind w:left="0"/>
        <w:contextualSpacing w:val="0"/>
        <w:jc w:val="both"/>
        <w:rPr>
          <w:rFonts w:ascii="Book Antiqua" w:hAnsi="Book Antiqua" w:cs="Times New Roman"/>
          <w:color w:val="000000"/>
          <w:sz w:val="24"/>
          <w:szCs w:val="24"/>
        </w:rPr>
      </w:pPr>
      <w:r w:rsidRPr="00047061">
        <w:rPr>
          <w:rFonts w:ascii="Book Antiqua" w:hAnsi="Book Antiqua" w:cs="Times New Roman"/>
          <w:color w:val="000000"/>
          <w:sz w:val="24"/>
          <w:szCs w:val="24"/>
        </w:rPr>
        <w:t xml:space="preserve">Muhammad AS </w:t>
      </w:r>
      <w:r w:rsidRPr="00047061">
        <w:rPr>
          <w:rFonts w:ascii="Book Antiqua" w:hAnsi="Book Antiqua" w:cs="Times New Roman"/>
          <w:i/>
          <w:color w:val="000000"/>
          <w:sz w:val="24"/>
          <w:szCs w:val="24"/>
        </w:rPr>
        <w:t>et al.</w:t>
      </w:r>
      <w:r w:rsidRPr="00047061">
        <w:rPr>
          <w:rFonts w:ascii="Book Antiqua" w:hAnsi="Book Antiqua" w:cs="Times New Roman"/>
          <w:color w:val="000000"/>
          <w:sz w:val="24"/>
          <w:szCs w:val="24"/>
        </w:rPr>
        <w:t xml:space="preserve"> Multivessel disease</w:t>
      </w:r>
      <w:r w:rsidRPr="00047061">
        <w:rPr>
          <w:rFonts w:ascii="Book Antiqua" w:hAnsi="Book Antiqua"/>
          <w:color w:val="000000"/>
          <w:sz w:val="24"/>
          <w:szCs w:val="24"/>
        </w:rPr>
        <w:t xml:space="preserve"> </w:t>
      </w:r>
      <w:r w:rsidRPr="00047061">
        <w:rPr>
          <w:rFonts w:ascii="Book Antiqua" w:hAnsi="Book Antiqua" w:cs="Times New Roman"/>
          <w:color w:val="000000"/>
          <w:sz w:val="24"/>
          <w:szCs w:val="24"/>
        </w:rPr>
        <w:t>in young patients</w:t>
      </w:r>
    </w:p>
    <w:p w:rsidR="002F3524" w:rsidRPr="00047061" w:rsidRDefault="002F3524" w:rsidP="001426FE">
      <w:pPr>
        <w:pStyle w:val="a3"/>
        <w:adjustRightInd w:val="0"/>
        <w:snapToGrid w:val="0"/>
        <w:spacing w:after="0" w:line="360" w:lineRule="auto"/>
        <w:ind w:left="0"/>
        <w:contextualSpacing w:val="0"/>
        <w:jc w:val="both"/>
        <w:rPr>
          <w:rFonts w:ascii="Book Antiqua" w:hAnsi="Book Antiqua" w:cs="Times New Roman"/>
          <w:color w:val="000000"/>
          <w:sz w:val="24"/>
          <w:szCs w:val="24"/>
          <w:lang w:eastAsia="zh-CN"/>
        </w:rPr>
      </w:pPr>
    </w:p>
    <w:p w:rsidR="00FE60B6" w:rsidRPr="00047061" w:rsidRDefault="00FE60B6" w:rsidP="001426FE">
      <w:pPr>
        <w:pStyle w:val="a3"/>
        <w:adjustRightInd w:val="0"/>
        <w:snapToGrid w:val="0"/>
        <w:spacing w:after="0" w:line="360" w:lineRule="auto"/>
        <w:ind w:left="0"/>
        <w:contextualSpacing w:val="0"/>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Atif Sher Muhammad, Tariq Ashraf, Ayaz Mir, Syed Alishan, Faiza Farooq</w:t>
      </w:r>
      <w:r w:rsidR="00F33053" w:rsidRPr="00047061">
        <w:rPr>
          <w:rFonts w:ascii="Book Antiqua" w:hAnsi="Book Antiqua" w:cs="Times New Roman"/>
          <w:color w:val="000000"/>
          <w:sz w:val="24"/>
          <w:szCs w:val="24"/>
        </w:rPr>
        <w:t xml:space="preserve">, </w:t>
      </w:r>
      <w:r w:rsidRPr="00047061">
        <w:rPr>
          <w:rFonts w:ascii="Book Antiqua" w:hAnsi="Book Antiqua" w:cs="Times New Roman"/>
          <w:color w:val="000000"/>
          <w:sz w:val="24"/>
          <w:szCs w:val="24"/>
        </w:rPr>
        <w:t xml:space="preserve">Ali Ammar, Musa Karim, Syed Nadeem Hassan Rizvi, Tahir Saghir, Jawaid Akbar Sial, </w:t>
      </w:r>
      <w:r w:rsidR="00F33053" w:rsidRPr="00047061">
        <w:rPr>
          <w:rFonts w:ascii="Book Antiqua" w:hAnsi="Book Antiqua" w:cs="Times New Roman"/>
          <w:color w:val="000000"/>
          <w:sz w:val="24"/>
          <w:szCs w:val="24"/>
        </w:rPr>
        <w:t>Naveed Ullah Khan</w:t>
      </w:r>
    </w:p>
    <w:p w:rsidR="002F3524" w:rsidRPr="00047061" w:rsidRDefault="002F3524" w:rsidP="001426FE">
      <w:pPr>
        <w:pStyle w:val="a3"/>
        <w:adjustRightInd w:val="0"/>
        <w:snapToGrid w:val="0"/>
        <w:spacing w:after="0" w:line="360" w:lineRule="auto"/>
        <w:ind w:left="0"/>
        <w:contextualSpacing w:val="0"/>
        <w:jc w:val="both"/>
        <w:rPr>
          <w:rFonts w:ascii="Book Antiqua" w:hAnsi="Book Antiqua" w:cs="Times New Roman"/>
          <w:color w:val="000000"/>
          <w:sz w:val="24"/>
          <w:szCs w:val="24"/>
          <w:lang w:eastAsia="zh-CN"/>
        </w:rPr>
      </w:pPr>
    </w:p>
    <w:p w:rsidR="0005709D" w:rsidRPr="00047061" w:rsidRDefault="002F3524" w:rsidP="001426FE">
      <w:pPr>
        <w:pStyle w:val="a3"/>
        <w:adjustRightInd w:val="0"/>
        <w:snapToGrid w:val="0"/>
        <w:spacing w:after="0" w:line="360" w:lineRule="auto"/>
        <w:ind w:left="0"/>
        <w:contextualSpacing w:val="0"/>
        <w:jc w:val="both"/>
        <w:rPr>
          <w:rFonts w:ascii="Book Antiqua" w:hAnsi="Book Antiqua" w:cs="Times New Roman"/>
          <w:color w:val="000000"/>
          <w:sz w:val="24"/>
          <w:szCs w:val="24"/>
        </w:rPr>
      </w:pPr>
      <w:r w:rsidRPr="00047061">
        <w:rPr>
          <w:rFonts w:ascii="Book Antiqua" w:hAnsi="Book Antiqua" w:cs="Times New Roman"/>
          <w:b/>
          <w:color w:val="000000"/>
          <w:sz w:val="24"/>
          <w:szCs w:val="24"/>
        </w:rPr>
        <w:t>Atif Sher Muhammad, Tariq Ashraf, Ayaz Mir, Syed Alishan, Faiza Farooq, Ali Ammar, Syed Nadeem Hassan Rizvi, Tahir Saghir, Jawaid Akbar Sial, Naveed Ullah Khan</w:t>
      </w:r>
      <w:r w:rsidRPr="00047061">
        <w:rPr>
          <w:rFonts w:ascii="Book Antiqua" w:hAnsi="Book Antiqua" w:cs="Times New Roman"/>
          <w:b/>
          <w:color w:val="000000"/>
          <w:sz w:val="24"/>
          <w:szCs w:val="24"/>
          <w:lang w:eastAsia="zh-CN"/>
        </w:rPr>
        <w:t>,</w:t>
      </w:r>
      <w:r w:rsidRPr="00047061">
        <w:rPr>
          <w:rFonts w:ascii="Book Antiqua" w:hAnsi="Book Antiqua" w:cs="Times New Roman"/>
          <w:color w:val="000000"/>
          <w:sz w:val="24"/>
          <w:szCs w:val="24"/>
          <w:lang w:eastAsia="zh-CN"/>
        </w:rPr>
        <w:t xml:space="preserve"> </w:t>
      </w:r>
      <w:r w:rsidR="00CF5A5E" w:rsidRPr="00047061">
        <w:rPr>
          <w:rFonts w:ascii="Book Antiqua" w:hAnsi="Book Antiqua" w:cs="Times New Roman"/>
          <w:color w:val="000000"/>
          <w:sz w:val="24"/>
          <w:szCs w:val="24"/>
          <w:lang w:eastAsia="zh-CN"/>
        </w:rPr>
        <w:t xml:space="preserve">Department of </w:t>
      </w:r>
      <w:r w:rsidR="00CF5A5E" w:rsidRPr="00047061">
        <w:rPr>
          <w:rFonts w:ascii="Book Antiqua" w:hAnsi="Book Antiqua"/>
          <w:sz w:val="24"/>
          <w:szCs w:val="24"/>
        </w:rPr>
        <w:t>Adult Cardiology,</w:t>
      </w:r>
      <w:r w:rsidR="00CF5A5E" w:rsidRPr="00047061">
        <w:rPr>
          <w:rFonts w:ascii="Book Antiqua" w:hAnsi="Book Antiqua"/>
          <w:sz w:val="24"/>
          <w:szCs w:val="24"/>
          <w:lang w:eastAsia="zh-CN"/>
        </w:rPr>
        <w:t xml:space="preserve"> </w:t>
      </w:r>
      <w:r w:rsidR="0005709D" w:rsidRPr="00047061">
        <w:rPr>
          <w:rFonts w:ascii="Book Antiqua" w:hAnsi="Book Antiqua" w:cs="Times New Roman"/>
          <w:color w:val="000000"/>
          <w:sz w:val="24"/>
          <w:szCs w:val="24"/>
        </w:rPr>
        <w:t>National Institute of Cardiovascular Diseases, Karachi</w:t>
      </w:r>
      <w:r w:rsidR="00A43DDC" w:rsidRPr="00047061">
        <w:rPr>
          <w:rFonts w:ascii="Book Antiqua" w:hAnsi="Book Antiqua" w:cs="Times New Roman"/>
          <w:color w:val="000000"/>
          <w:sz w:val="24"/>
          <w:szCs w:val="24"/>
          <w:lang w:eastAsia="zh-CN"/>
        </w:rPr>
        <w:t xml:space="preserve"> 75510</w:t>
      </w:r>
      <w:r w:rsidR="0005709D" w:rsidRPr="00047061">
        <w:rPr>
          <w:rFonts w:ascii="Book Antiqua" w:hAnsi="Book Antiqua" w:cs="Times New Roman"/>
          <w:color w:val="000000"/>
          <w:sz w:val="24"/>
          <w:szCs w:val="24"/>
        </w:rPr>
        <w:t>, Pakistan</w:t>
      </w:r>
    </w:p>
    <w:p w:rsidR="00A95C30" w:rsidRPr="00047061" w:rsidRDefault="00A95C30" w:rsidP="001426FE">
      <w:pPr>
        <w:pStyle w:val="a3"/>
        <w:adjustRightInd w:val="0"/>
        <w:snapToGrid w:val="0"/>
        <w:spacing w:after="0" w:line="360" w:lineRule="auto"/>
        <w:ind w:left="0"/>
        <w:contextualSpacing w:val="0"/>
        <w:jc w:val="both"/>
        <w:rPr>
          <w:rFonts w:ascii="Book Antiqua" w:hAnsi="Book Antiqua"/>
          <w:b/>
          <w:sz w:val="24"/>
          <w:szCs w:val="24"/>
          <w:lang w:eastAsia="zh-CN"/>
        </w:rPr>
      </w:pPr>
    </w:p>
    <w:p w:rsidR="00CF5A5E" w:rsidRPr="00047061" w:rsidRDefault="00CF5A5E" w:rsidP="001426FE">
      <w:pPr>
        <w:pStyle w:val="a3"/>
        <w:adjustRightInd w:val="0"/>
        <w:snapToGrid w:val="0"/>
        <w:spacing w:after="0" w:line="360" w:lineRule="auto"/>
        <w:ind w:left="0"/>
        <w:contextualSpacing w:val="0"/>
        <w:jc w:val="both"/>
        <w:rPr>
          <w:rFonts w:ascii="Book Antiqua" w:hAnsi="Book Antiqua" w:cs="Times New Roman"/>
          <w:color w:val="000000"/>
          <w:sz w:val="24"/>
          <w:szCs w:val="24"/>
        </w:rPr>
      </w:pPr>
      <w:r w:rsidRPr="00047061">
        <w:rPr>
          <w:rFonts w:ascii="Book Antiqua" w:hAnsi="Book Antiqua" w:cs="Times New Roman"/>
          <w:b/>
          <w:color w:val="000000"/>
          <w:sz w:val="24"/>
          <w:szCs w:val="24"/>
        </w:rPr>
        <w:t>Musa Karim,</w:t>
      </w:r>
      <w:r w:rsidRPr="00047061">
        <w:rPr>
          <w:rFonts w:ascii="Book Antiqua" w:hAnsi="Book Antiqua" w:cs="Times New Roman"/>
          <w:color w:val="000000"/>
          <w:sz w:val="24"/>
          <w:szCs w:val="24"/>
        </w:rPr>
        <w:t xml:space="preserve"> </w:t>
      </w:r>
      <w:r w:rsidRPr="00047061">
        <w:rPr>
          <w:rFonts w:ascii="Book Antiqua" w:hAnsi="Book Antiqua" w:cs="Times New Roman"/>
          <w:color w:val="000000"/>
          <w:sz w:val="24"/>
          <w:szCs w:val="24"/>
          <w:lang w:eastAsia="zh-CN"/>
        </w:rPr>
        <w:t xml:space="preserve">Department of </w:t>
      </w:r>
      <w:r w:rsidRPr="00047061">
        <w:rPr>
          <w:rFonts w:ascii="Book Antiqua" w:hAnsi="Book Antiqua"/>
          <w:sz w:val="24"/>
          <w:szCs w:val="24"/>
        </w:rPr>
        <w:t>Clinical Research</w:t>
      </w:r>
      <w:r w:rsidRPr="00047061">
        <w:rPr>
          <w:rFonts w:ascii="Book Antiqua" w:hAnsi="Book Antiqua"/>
          <w:sz w:val="24"/>
          <w:szCs w:val="24"/>
          <w:lang w:eastAsia="zh-CN"/>
        </w:rPr>
        <w:t xml:space="preserve">, </w:t>
      </w:r>
      <w:r w:rsidRPr="00047061">
        <w:rPr>
          <w:rFonts w:ascii="Book Antiqua" w:hAnsi="Book Antiqua" w:cs="Times New Roman"/>
          <w:color w:val="000000"/>
          <w:sz w:val="24"/>
          <w:szCs w:val="24"/>
        </w:rPr>
        <w:t>National Institute of Cardiovascular Diseases, Karachi</w:t>
      </w:r>
      <w:r w:rsidRPr="00047061">
        <w:rPr>
          <w:rFonts w:ascii="Book Antiqua" w:hAnsi="Book Antiqua" w:cs="Times New Roman"/>
          <w:color w:val="000000"/>
          <w:sz w:val="24"/>
          <w:szCs w:val="24"/>
          <w:lang w:eastAsia="zh-CN"/>
        </w:rPr>
        <w:t xml:space="preserve"> 75510</w:t>
      </w:r>
      <w:r w:rsidRPr="00047061">
        <w:rPr>
          <w:rFonts w:ascii="Book Antiqua" w:hAnsi="Book Antiqua" w:cs="Times New Roman"/>
          <w:color w:val="000000"/>
          <w:sz w:val="24"/>
          <w:szCs w:val="24"/>
        </w:rPr>
        <w:t>, Pakistan</w:t>
      </w:r>
    </w:p>
    <w:p w:rsidR="00CF5A5E" w:rsidRPr="00047061" w:rsidRDefault="00CF5A5E" w:rsidP="001426FE">
      <w:pPr>
        <w:pStyle w:val="a3"/>
        <w:adjustRightInd w:val="0"/>
        <w:snapToGrid w:val="0"/>
        <w:spacing w:after="0" w:line="360" w:lineRule="auto"/>
        <w:ind w:left="0"/>
        <w:contextualSpacing w:val="0"/>
        <w:jc w:val="both"/>
        <w:rPr>
          <w:rFonts w:ascii="Book Antiqua" w:hAnsi="Book Antiqua" w:cs="Times New Roman"/>
          <w:b/>
          <w:color w:val="000000"/>
          <w:sz w:val="24"/>
          <w:szCs w:val="24"/>
          <w:lang w:eastAsia="zh-CN"/>
        </w:rPr>
      </w:pPr>
    </w:p>
    <w:p w:rsidR="00BD7639" w:rsidRPr="00047061" w:rsidRDefault="00A95C30" w:rsidP="001426FE">
      <w:pPr>
        <w:pStyle w:val="a3"/>
        <w:adjustRightInd w:val="0"/>
        <w:snapToGrid w:val="0"/>
        <w:spacing w:after="0" w:line="360" w:lineRule="auto"/>
        <w:ind w:left="0"/>
        <w:contextualSpacing w:val="0"/>
        <w:jc w:val="both"/>
        <w:rPr>
          <w:rFonts w:ascii="Book Antiqua" w:hAnsi="Book Antiqua" w:cs="Times New Roman"/>
          <w:color w:val="000000"/>
          <w:sz w:val="24"/>
          <w:szCs w:val="24"/>
          <w:lang w:eastAsia="zh-CN"/>
        </w:rPr>
      </w:pPr>
      <w:r w:rsidRPr="00047061">
        <w:rPr>
          <w:rFonts w:ascii="Book Antiqua" w:hAnsi="Book Antiqua"/>
          <w:b/>
          <w:sz w:val="24"/>
          <w:szCs w:val="24"/>
        </w:rPr>
        <w:t>Author contributions:</w:t>
      </w:r>
      <w:r w:rsidR="00BD7639" w:rsidRPr="00047061">
        <w:rPr>
          <w:rFonts w:ascii="Book Antiqua" w:hAnsi="Book Antiqua" w:cs="Times New Roman"/>
          <w:color w:val="000000"/>
          <w:sz w:val="24"/>
          <w:szCs w:val="24"/>
        </w:rPr>
        <w:t xml:space="preserve"> Muhammad AS</w:t>
      </w:r>
      <w:r w:rsidR="00BD7639" w:rsidRPr="00047061">
        <w:rPr>
          <w:rFonts w:ascii="Book Antiqua" w:hAnsi="Book Antiqua" w:cs="Times New Roman"/>
          <w:color w:val="000000"/>
          <w:sz w:val="24"/>
          <w:szCs w:val="24"/>
          <w:lang w:eastAsia="zh-CN"/>
        </w:rPr>
        <w:t xml:space="preserve">, </w:t>
      </w:r>
      <w:r w:rsidR="00BD7639" w:rsidRPr="00047061">
        <w:rPr>
          <w:rFonts w:ascii="Book Antiqua" w:hAnsi="Book Antiqua" w:cs="Times New Roman"/>
          <w:color w:val="000000"/>
          <w:sz w:val="24"/>
          <w:szCs w:val="24"/>
        </w:rPr>
        <w:t>Ashraf</w:t>
      </w:r>
      <w:r w:rsidR="00BD7639" w:rsidRPr="00047061">
        <w:rPr>
          <w:rFonts w:ascii="Book Antiqua" w:hAnsi="Book Antiqua" w:cs="Times New Roman"/>
          <w:color w:val="000000"/>
          <w:sz w:val="24"/>
          <w:szCs w:val="24"/>
          <w:lang w:eastAsia="zh-CN"/>
        </w:rPr>
        <w:t xml:space="preserve"> T</w:t>
      </w:r>
      <w:r w:rsidR="00BD7639" w:rsidRPr="00047061">
        <w:rPr>
          <w:rFonts w:ascii="Book Antiqua" w:hAnsi="Book Antiqua" w:cs="Times New Roman"/>
          <w:color w:val="000000"/>
          <w:sz w:val="24"/>
          <w:szCs w:val="24"/>
        </w:rPr>
        <w:t>, Mir</w:t>
      </w:r>
      <w:r w:rsidR="00BD7639" w:rsidRPr="00047061">
        <w:rPr>
          <w:rFonts w:ascii="Book Antiqua" w:hAnsi="Book Antiqua" w:cs="Times New Roman"/>
          <w:color w:val="000000"/>
          <w:sz w:val="24"/>
          <w:szCs w:val="24"/>
          <w:lang w:eastAsia="zh-CN"/>
        </w:rPr>
        <w:t xml:space="preserve"> A</w:t>
      </w:r>
      <w:r w:rsidR="00BD7639" w:rsidRPr="00047061">
        <w:rPr>
          <w:rFonts w:ascii="Book Antiqua" w:hAnsi="Book Antiqua" w:cs="Times New Roman"/>
          <w:color w:val="000000"/>
          <w:sz w:val="24"/>
          <w:szCs w:val="24"/>
        </w:rPr>
        <w:t>, Alishan</w:t>
      </w:r>
      <w:r w:rsidR="00BD7639" w:rsidRPr="00047061">
        <w:rPr>
          <w:rFonts w:ascii="Book Antiqua" w:hAnsi="Book Antiqua" w:cs="Times New Roman"/>
          <w:color w:val="000000"/>
          <w:sz w:val="24"/>
          <w:szCs w:val="24"/>
          <w:lang w:eastAsia="zh-CN"/>
        </w:rPr>
        <w:t xml:space="preserve"> S</w:t>
      </w:r>
      <w:r w:rsidR="00BD7639" w:rsidRPr="00047061">
        <w:rPr>
          <w:rFonts w:ascii="Book Antiqua" w:hAnsi="Book Antiqua" w:cs="Times New Roman"/>
          <w:color w:val="000000"/>
          <w:sz w:val="24"/>
          <w:szCs w:val="24"/>
        </w:rPr>
        <w:t>, Farooq</w:t>
      </w:r>
      <w:r w:rsidR="00BD7639" w:rsidRPr="00047061">
        <w:rPr>
          <w:rFonts w:ascii="Book Antiqua" w:hAnsi="Book Antiqua" w:cs="Times New Roman"/>
          <w:color w:val="000000"/>
          <w:sz w:val="24"/>
          <w:szCs w:val="24"/>
          <w:lang w:eastAsia="zh-CN"/>
        </w:rPr>
        <w:t xml:space="preserve"> F</w:t>
      </w:r>
      <w:r w:rsidR="00BD7639" w:rsidRPr="00047061">
        <w:rPr>
          <w:rFonts w:ascii="Book Antiqua" w:hAnsi="Book Antiqua" w:cs="Times New Roman"/>
          <w:color w:val="000000"/>
          <w:sz w:val="24"/>
          <w:szCs w:val="24"/>
        </w:rPr>
        <w:t>, Ammar</w:t>
      </w:r>
      <w:r w:rsidR="00BD7639" w:rsidRPr="00047061">
        <w:rPr>
          <w:rFonts w:ascii="Book Antiqua" w:hAnsi="Book Antiqua" w:cs="Times New Roman"/>
          <w:color w:val="000000"/>
          <w:sz w:val="24"/>
          <w:szCs w:val="24"/>
          <w:lang w:eastAsia="zh-CN"/>
        </w:rPr>
        <w:t xml:space="preserve"> A</w:t>
      </w:r>
      <w:r w:rsidR="00BD7639" w:rsidRPr="00047061">
        <w:rPr>
          <w:rFonts w:ascii="Book Antiqua" w:hAnsi="Book Antiqua" w:cs="Times New Roman"/>
          <w:color w:val="000000"/>
          <w:sz w:val="24"/>
          <w:szCs w:val="24"/>
        </w:rPr>
        <w:t>, Karim</w:t>
      </w:r>
      <w:r w:rsidR="00BD7639" w:rsidRPr="00047061">
        <w:rPr>
          <w:rFonts w:ascii="Book Antiqua" w:hAnsi="Book Antiqua" w:cs="Times New Roman"/>
          <w:color w:val="000000"/>
          <w:sz w:val="24"/>
          <w:szCs w:val="24"/>
          <w:lang w:eastAsia="zh-CN"/>
        </w:rPr>
        <w:t xml:space="preserve"> M</w:t>
      </w:r>
      <w:r w:rsidR="00BD7639" w:rsidRPr="00047061">
        <w:rPr>
          <w:rFonts w:ascii="Book Antiqua" w:hAnsi="Book Antiqua" w:cs="Times New Roman"/>
          <w:color w:val="000000"/>
          <w:sz w:val="24"/>
          <w:szCs w:val="24"/>
        </w:rPr>
        <w:t>, Rizvi</w:t>
      </w:r>
      <w:r w:rsidR="00BD7639" w:rsidRPr="00047061">
        <w:rPr>
          <w:rFonts w:ascii="Book Antiqua" w:hAnsi="Book Antiqua" w:cs="Times New Roman"/>
          <w:color w:val="000000"/>
          <w:sz w:val="24"/>
          <w:szCs w:val="24"/>
          <w:lang w:eastAsia="zh-CN"/>
        </w:rPr>
        <w:t xml:space="preserve"> SNH</w:t>
      </w:r>
      <w:r w:rsidR="00BD7639" w:rsidRPr="00047061">
        <w:rPr>
          <w:rFonts w:ascii="Book Antiqua" w:hAnsi="Book Antiqua" w:cs="Times New Roman"/>
          <w:color w:val="000000"/>
          <w:sz w:val="24"/>
          <w:szCs w:val="24"/>
        </w:rPr>
        <w:t>, Saghir</w:t>
      </w:r>
      <w:r w:rsidR="00BD7639" w:rsidRPr="00047061">
        <w:rPr>
          <w:rFonts w:ascii="Book Antiqua" w:hAnsi="Book Antiqua" w:cs="Times New Roman"/>
          <w:color w:val="000000"/>
          <w:sz w:val="24"/>
          <w:szCs w:val="24"/>
          <w:lang w:eastAsia="zh-CN"/>
        </w:rPr>
        <w:t xml:space="preserve"> T</w:t>
      </w:r>
      <w:r w:rsidR="00BD7639" w:rsidRPr="00047061">
        <w:rPr>
          <w:rFonts w:ascii="Book Antiqua" w:hAnsi="Book Antiqua" w:cs="Times New Roman"/>
          <w:color w:val="000000"/>
          <w:sz w:val="24"/>
          <w:szCs w:val="24"/>
        </w:rPr>
        <w:t>, Sial</w:t>
      </w:r>
      <w:r w:rsidR="00BD7639" w:rsidRPr="00047061">
        <w:rPr>
          <w:rFonts w:ascii="Book Antiqua" w:hAnsi="Book Antiqua" w:cs="Times New Roman"/>
          <w:color w:val="000000"/>
          <w:sz w:val="24"/>
          <w:szCs w:val="24"/>
          <w:lang w:eastAsia="zh-CN"/>
        </w:rPr>
        <w:t xml:space="preserve"> JA</w:t>
      </w:r>
      <w:r w:rsidR="00BD7639" w:rsidRPr="00047061">
        <w:rPr>
          <w:rFonts w:ascii="Book Antiqua" w:hAnsi="Book Antiqua" w:cs="Times New Roman"/>
          <w:color w:val="000000"/>
          <w:sz w:val="24"/>
          <w:szCs w:val="24"/>
        </w:rPr>
        <w:t>, Khan</w:t>
      </w:r>
      <w:r w:rsidR="00BD7639" w:rsidRPr="00047061">
        <w:rPr>
          <w:rFonts w:ascii="Book Antiqua" w:hAnsi="Book Antiqua" w:cs="Times New Roman"/>
          <w:color w:val="000000"/>
          <w:sz w:val="24"/>
          <w:szCs w:val="24"/>
          <w:lang w:eastAsia="zh-CN"/>
        </w:rPr>
        <w:t xml:space="preserve"> NU contributed to the writing, revising of this manuscript.</w:t>
      </w:r>
    </w:p>
    <w:p w:rsidR="0005709D" w:rsidRPr="00047061" w:rsidRDefault="0005709D" w:rsidP="001426FE">
      <w:pPr>
        <w:pStyle w:val="a3"/>
        <w:adjustRightInd w:val="0"/>
        <w:snapToGrid w:val="0"/>
        <w:spacing w:after="0" w:line="360" w:lineRule="auto"/>
        <w:ind w:left="0"/>
        <w:contextualSpacing w:val="0"/>
        <w:jc w:val="both"/>
        <w:rPr>
          <w:rFonts w:ascii="Book Antiqua" w:hAnsi="Book Antiqua" w:cs="Times New Roman"/>
          <w:color w:val="000000"/>
          <w:sz w:val="24"/>
          <w:szCs w:val="24"/>
          <w:lang w:eastAsia="zh-CN"/>
        </w:rPr>
      </w:pPr>
    </w:p>
    <w:p w:rsidR="00FE60B6" w:rsidRPr="00047061" w:rsidRDefault="00237265"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b/>
          <w:sz w:val="24"/>
          <w:szCs w:val="24"/>
        </w:rPr>
        <w:t>Corresponding author:</w:t>
      </w:r>
      <w:r w:rsidRPr="00047061">
        <w:rPr>
          <w:rFonts w:ascii="Book Antiqua" w:hAnsi="Book Antiqua"/>
          <w:b/>
          <w:sz w:val="24"/>
          <w:szCs w:val="24"/>
          <w:lang w:val="en-GB" w:eastAsia="zh-CN"/>
        </w:rPr>
        <w:t xml:space="preserve"> </w:t>
      </w:r>
      <w:r w:rsidR="00FE60B6" w:rsidRPr="00047061">
        <w:rPr>
          <w:rFonts w:ascii="Book Antiqua" w:hAnsi="Book Antiqua" w:cs="Times New Roman"/>
          <w:b/>
          <w:color w:val="000000"/>
          <w:sz w:val="24"/>
          <w:szCs w:val="24"/>
        </w:rPr>
        <w:t xml:space="preserve">Atif Sher Muhammad, </w:t>
      </w:r>
      <w:r w:rsidRPr="00047061">
        <w:rPr>
          <w:rFonts w:ascii="Book Antiqua" w:hAnsi="Book Antiqua" w:cs="Times New Roman"/>
          <w:b/>
          <w:color w:val="000000"/>
          <w:sz w:val="24"/>
          <w:szCs w:val="24"/>
          <w:lang w:eastAsia="zh-CN"/>
        </w:rPr>
        <w:t xml:space="preserve">FCPS, MBBS, Doctor, Senior Registrar, </w:t>
      </w:r>
      <w:r w:rsidRPr="00047061">
        <w:rPr>
          <w:rFonts w:ascii="Book Antiqua" w:hAnsi="Book Antiqua" w:cs="Times New Roman"/>
          <w:color w:val="000000"/>
          <w:sz w:val="24"/>
          <w:szCs w:val="24"/>
          <w:lang w:eastAsia="zh-CN"/>
        </w:rPr>
        <w:t xml:space="preserve">Department of </w:t>
      </w:r>
      <w:r w:rsidRPr="00047061">
        <w:rPr>
          <w:rFonts w:ascii="Book Antiqua" w:hAnsi="Book Antiqua"/>
          <w:sz w:val="24"/>
          <w:szCs w:val="24"/>
        </w:rPr>
        <w:t>Adult Cardiology,</w:t>
      </w:r>
      <w:r w:rsidRPr="00047061">
        <w:rPr>
          <w:rFonts w:ascii="Book Antiqua" w:hAnsi="Book Antiqua" w:cs="Times New Roman"/>
          <w:color w:val="000000"/>
          <w:sz w:val="24"/>
          <w:szCs w:val="24"/>
        </w:rPr>
        <w:t xml:space="preserve"> </w:t>
      </w:r>
      <w:r w:rsidR="00FE60B6" w:rsidRPr="00047061">
        <w:rPr>
          <w:rFonts w:ascii="Book Antiqua" w:hAnsi="Book Antiqua" w:cs="Times New Roman"/>
          <w:color w:val="000000"/>
          <w:sz w:val="24"/>
          <w:szCs w:val="24"/>
        </w:rPr>
        <w:t>National Institute of Cardiovascular Diseases, Rafiqu</w:t>
      </w:r>
      <w:r w:rsidR="00097095" w:rsidRPr="00047061">
        <w:rPr>
          <w:rFonts w:ascii="Book Antiqua" w:hAnsi="Book Antiqua" w:cs="Times New Roman"/>
          <w:color w:val="000000"/>
          <w:sz w:val="24"/>
          <w:szCs w:val="24"/>
        </w:rPr>
        <w:t>i (H.J.) Shaheed Road, Karachi</w:t>
      </w:r>
      <w:r w:rsidR="00097095" w:rsidRPr="00047061">
        <w:rPr>
          <w:rFonts w:ascii="Book Antiqua" w:hAnsi="Book Antiqua" w:cs="Times New Roman"/>
          <w:color w:val="000000"/>
          <w:sz w:val="24"/>
          <w:szCs w:val="24"/>
          <w:lang w:eastAsia="zh-CN"/>
        </w:rPr>
        <w:t xml:space="preserve"> </w:t>
      </w:r>
      <w:r w:rsidR="00FE60B6" w:rsidRPr="00047061">
        <w:rPr>
          <w:rFonts w:ascii="Book Antiqua" w:hAnsi="Book Antiqua" w:cs="Times New Roman"/>
          <w:color w:val="000000"/>
          <w:sz w:val="24"/>
          <w:szCs w:val="24"/>
        </w:rPr>
        <w:t xml:space="preserve">75510, Pakistan. </w:t>
      </w:r>
      <w:r w:rsidRPr="00047061">
        <w:rPr>
          <w:rFonts w:ascii="Book Antiqua" w:hAnsi="Book Antiqua" w:cs="Times New Roman"/>
          <w:color w:val="000000"/>
          <w:sz w:val="24"/>
          <w:szCs w:val="24"/>
        </w:rPr>
        <w:t>dratifsher89@gmail.com</w:t>
      </w:r>
    </w:p>
    <w:p w:rsidR="004647A2" w:rsidRPr="00047061" w:rsidRDefault="004647A2" w:rsidP="001426FE">
      <w:pPr>
        <w:adjustRightInd w:val="0"/>
        <w:snapToGrid w:val="0"/>
        <w:spacing w:after="0" w:line="360" w:lineRule="auto"/>
        <w:jc w:val="both"/>
        <w:rPr>
          <w:rFonts w:ascii="Book Antiqua" w:hAnsi="Book Antiqua" w:cs="Times New Roman"/>
          <w:color w:val="000000"/>
          <w:sz w:val="24"/>
          <w:szCs w:val="24"/>
          <w:lang w:eastAsia="zh-CN"/>
        </w:rPr>
      </w:pPr>
    </w:p>
    <w:p w:rsidR="004647A2" w:rsidRPr="00047061" w:rsidRDefault="004647A2" w:rsidP="001426FE">
      <w:pPr>
        <w:adjustRightInd w:val="0"/>
        <w:snapToGrid w:val="0"/>
        <w:spacing w:after="0" w:line="360" w:lineRule="auto"/>
        <w:jc w:val="both"/>
        <w:rPr>
          <w:rFonts w:ascii="Book Antiqua" w:hAnsi="Book Antiqua"/>
          <w:sz w:val="24"/>
          <w:szCs w:val="24"/>
          <w:lang w:eastAsia="zh-CN"/>
        </w:rPr>
      </w:pPr>
      <w:r w:rsidRPr="00047061">
        <w:rPr>
          <w:rFonts w:ascii="Book Antiqua" w:hAnsi="Book Antiqua"/>
          <w:b/>
          <w:sz w:val="24"/>
          <w:szCs w:val="24"/>
        </w:rPr>
        <w:t xml:space="preserve">Received: </w:t>
      </w:r>
      <w:r w:rsidRPr="00047061">
        <w:rPr>
          <w:rFonts w:ascii="Book Antiqua" w:hAnsi="Book Antiqua"/>
          <w:sz w:val="24"/>
          <w:szCs w:val="24"/>
          <w:lang w:eastAsia="zh-CN"/>
        </w:rPr>
        <w:t>October 29, 2019</w:t>
      </w:r>
    </w:p>
    <w:p w:rsidR="004647A2" w:rsidRPr="00047061" w:rsidRDefault="004647A2" w:rsidP="001426FE">
      <w:pPr>
        <w:adjustRightInd w:val="0"/>
        <w:snapToGrid w:val="0"/>
        <w:spacing w:after="0" w:line="360" w:lineRule="auto"/>
        <w:jc w:val="both"/>
        <w:rPr>
          <w:rFonts w:ascii="Book Antiqua" w:hAnsi="Book Antiqua"/>
          <w:b/>
          <w:sz w:val="24"/>
          <w:szCs w:val="24"/>
          <w:lang w:eastAsia="zh-CN"/>
        </w:rPr>
      </w:pPr>
      <w:r w:rsidRPr="00047061">
        <w:rPr>
          <w:rFonts w:ascii="Book Antiqua" w:hAnsi="Book Antiqua"/>
          <w:b/>
          <w:sz w:val="24"/>
          <w:szCs w:val="24"/>
        </w:rPr>
        <w:t xml:space="preserve">Revised: </w:t>
      </w:r>
      <w:r w:rsidRPr="00047061">
        <w:rPr>
          <w:rFonts w:ascii="Book Antiqua" w:hAnsi="Book Antiqua"/>
          <w:sz w:val="24"/>
          <w:szCs w:val="24"/>
          <w:lang w:eastAsia="zh-CN"/>
        </w:rPr>
        <w:t>December 10, 2019</w:t>
      </w:r>
    </w:p>
    <w:p w:rsidR="004647A2" w:rsidRPr="00047061" w:rsidRDefault="004647A2" w:rsidP="001426FE">
      <w:pPr>
        <w:widowControl w:val="0"/>
        <w:adjustRightInd w:val="0"/>
        <w:snapToGrid w:val="0"/>
        <w:spacing w:after="0" w:line="360" w:lineRule="auto"/>
        <w:jc w:val="both"/>
        <w:rPr>
          <w:rFonts w:ascii="Book Antiqua" w:hAnsi="Book Antiqua"/>
          <w:b/>
          <w:sz w:val="24"/>
          <w:szCs w:val="24"/>
        </w:rPr>
      </w:pPr>
      <w:r w:rsidRPr="00047061">
        <w:rPr>
          <w:rFonts w:ascii="Book Antiqua" w:hAnsi="Book Antiqua"/>
          <w:b/>
          <w:sz w:val="24"/>
          <w:szCs w:val="24"/>
        </w:rPr>
        <w:t xml:space="preserve">Accepted: </w:t>
      </w:r>
      <w:r w:rsidR="00F648AF" w:rsidRPr="00047061">
        <w:rPr>
          <w:rFonts w:ascii="Book Antiqua" w:hAnsi="Book Antiqua"/>
          <w:sz w:val="24"/>
          <w:szCs w:val="24"/>
        </w:rPr>
        <w:t>March 22, 2020</w:t>
      </w:r>
    </w:p>
    <w:p w:rsidR="004647A2" w:rsidRPr="00047061" w:rsidRDefault="004647A2" w:rsidP="001426FE">
      <w:pPr>
        <w:widowControl w:val="0"/>
        <w:adjustRightInd w:val="0"/>
        <w:snapToGrid w:val="0"/>
        <w:spacing w:after="0" w:line="360" w:lineRule="auto"/>
        <w:jc w:val="both"/>
        <w:rPr>
          <w:rFonts w:ascii="Book Antiqua" w:hAnsi="Book Antiqua"/>
          <w:sz w:val="24"/>
          <w:szCs w:val="24"/>
          <w:lang w:eastAsia="zh-CN"/>
        </w:rPr>
      </w:pPr>
      <w:r w:rsidRPr="00047061">
        <w:rPr>
          <w:rFonts w:ascii="Book Antiqua" w:hAnsi="Book Antiqua"/>
          <w:b/>
          <w:sz w:val="24"/>
          <w:szCs w:val="24"/>
        </w:rPr>
        <w:t>Published online:</w:t>
      </w:r>
      <w:r w:rsidR="00766339" w:rsidRPr="00047061">
        <w:rPr>
          <w:rFonts w:ascii="Book Antiqua" w:eastAsia="MS Mincho" w:hAnsi="Book Antiqua" w:cs="Times New Roman"/>
          <w:color w:val="000000"/>
          <w:sz w:val="24"/>
          <w:szCs w:val="24"/>
          <w:lang w:eastAsia="ja-JP"/>
        </w:rPr>
        <w:t xml:space="preserve"> April 26, 2020</w:t>
      </w:r>
    </w:p>
    <w:p w:rsidR="004647A2" w:rsidRPr="00047061" w:rsidRDefault="004647A2" w:rsidP="001426FE">
      <w:pPr>
        <w:adjustRightInd w:val="0"/>
        <w:snapToGrid w:val="0"/>
        <w:spacing w:after="0" w:line="360" w:lineRule="auto"/>
        <w:jc w:val="both"/>
        <w:rPr>
          <w:rFonts w:ascii="Book Antiqua" w:hAnsi="Book Antiqua" w:cs="Times New Roman"/>
          <w:color w:val="000000"/>
          <w:sz w:val="24"/>
          <w:szCs w:val="24"/>
          <w:lang w:eastAsia="zh-CN"/>
        </w:rPr>
      </w:pPr>
    </w:p>
    <w:p w:rsidR="00FE60B6" w:rsidRPr="00047061" w:rsidRDefault="00523C28" w:rsidP="001426FE">
      <w:pPr>
        <w:adjustRightInd w:val="0"/>
        <w:snapToGrid w:val="0"/>
        <w:spacing w:after="0" w:line="360" w:lineRule="auto"/>
        <w:jc w:val="both"/>
        <w:rPr>
          <w:rFonts w:ascii="Book Antiqua" w:hAnsi="Book Antiqua" w:cs="Times New Roman" w:hint="eastAsia"/>
          <w:b/>
          <w:bCs/>
          <w:color w:val="000000"/>
          <w:sz w:val="24"/>
          <w:szCs w:val="24"/>
          <w:lang w:eastAsia="zh-CN"/>
        </w:rPr>
      </w:pPr>
      <w:r w:rsidRPr="00047061">
        <w:rPr>
          <w:rFonts w:ascii="Book Antiqua" w:hAnsi="Book Antiqua" w:cs="Times New Roman"/>
          <w:b/>
          <w:bCs/>
          <w:color w:val="000000"/>
          <w:sz w:val="24"/>
          <w:szCs w:val="24"/>
        </w:rPr>
        <w:br w:type="page"/>
      </w:r>
      <w:r w:rsidR="00E426E7" w:rsidRPr="00047061">
        <w:rPr>
          <w:rFonts w:ascii="Book Antiqua" w:hAnsi="Book Antiqua" w:cs="Times New Roman"/>
          <w:b/>
          <w:bCs/>
          <w:color w:val="000000"/>
          <w:sz w:val="24"/>
          <w:szCs w:val="24"/>
        </w:rPr>
        <w:t>Abstract</w:t>
      </w:r>
    </w:p>
    <w:p w:rsidR="004647A2" w:rsidRPr="00047061" w:rsidRDefault="004647A2" w:rsidP="001426FE">
      <w:pPr>
        <w:adjustRightInd w:val="0"/>
        <w:snapToGrid w:val="0"/>
        <w:spacing w:after="0" w:line="360" w:lineRule="auto"/>
        <w:jc w:val="both"/>
        <w:rPr>
          <w:rFonts w:ascii="Book Antiqua" w:hAnsi="Book Antiqua" w:cs="Times New Roman"/>
          <w:bCs/>
          <w:color w:val="000000"/>
          <w:sz w:val="24"/>
          <w:szCs w:val="24"/>
          <w:lang w:eastAsia="zh-CN"/>
        </w:rPr>
      </w:pPr>
      <w:r w:rsidRPr="00047061">
        <w:rPr>
          <w:rFonts w:ascii="Book Antiqua" w:hAnsi="Book Antiqua" w:cs="Times New Roman"/>
          <w:bCs/>
          <w:color w:val="000000"/>
          <w:sz w:val="24"/>
          <w:szCs w:val="24"/>
        </w:rPr>
        <w:t>BACKGROUND</w:t>
      </w:r>
    </w:p>
    <w:p w:rsidR="008501B1" w:rsidRPr="00047061" w:rsidRDefault="008501B1"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Even though percutaneous coronary intervention (PCI) improved the survival of patients with acute myocardial infarction, still multivessel coronary artery disease remains an important factor burdening prognosis and it is being associated with a worse prognosis compared to single-vessel disease (SVD).</w:t>
      </w:r>
    </w:p>
    <w:p w:rsidR="004647A2" w:rsidRPr="00047061" w:rsidRDefault="004647A2" w:rsidP="001426FE">
      <w:pPr>
        <w:adjustRightInd w:val="0"/>
        <w:snapToGrid w:val="0"/>
        <w:spacing w:after="0" w:line="360" w:lineRule="auto"/>
        <w:jc w:val="both"/>
        <w:rPr>
          <w:rFonts w:ascii="Book Antiqua" w:hAnsi="Book Antiqua" w:cs="Times New Roman"/>
          <w:b/>
          <w:bCs/>
          <w:color w:val="000000"/>
          <w:sz w:val="24"/>
          <w:szCs w:val="24"/>
          <w:lang w:eastAsia="zh-CN"/>
        </w:rPr>
      </w:pPr>
    </w:p>
    <w:p w:rsidR="004647A2" w:rsidRPr="00047061" w:rsidRDefault="004647A2"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bCs/>
          <w:color w:val="000000"/>
          <w:sz w:val="24"/>
          <w:szCs w:val="24"/>
        </w:rPr>
        <w:t>AIM</w:t>
      </w:r>
    </w:p>
    <w:p w:rsidR="000E3DEC" w:rsidRPr="00047061" w:rsidRDefault="004647A2" w:rsidP="001426FE">
      <w:pPr>
        <w:adjustRightInd w:val="0"/>
        <w:snapToGrid w:val="0"/>
        <w:spacing w:after="0" w:line="360" w:lineRule="auto"/>
        <w:jc w:val="both"/>
        <w:rPr>
          <w:rFonts w:ascii="Book Antiqua" w:hAnsi="Book Antiqua" w:cs="Times New Roman"/>
          <w:color w:val="000000"/>
          <w:sz w:val="24"/>
          <w:szCs w:val="24"/>
          <w:lang w:eastAsia="zh-CN"/>
        </w:rPr>
      </w:pPr>
      <w:proofErr w:type="gramStart"/>
      <w:r w:rsidRPr="00047061">
        <w:rPr>
          <w:rFonts w:ascii="Book Antiqua" w:hAnsi="Book Antiqua" w:cs="Times New Roman"/>
          <w:color w:val="000000"/>
          <w:sz w:val="24"/>
          <w:szCs w:val="24"/>
        </w:rPr>
        <w:t xml:space="preserve">To </w:t>
      </w:r>
      <w:r w:rsidR="000E3DEC" w:rsidRPr="00047061">
        <w:rPr>
          <w:rFonts w:ascii="Book Antiqua" w:hAnsi="Book Antiqua" w:cs="Times New Roman"/>
          <w:color w:val="000000"/>
          <w:sz w:val="24"/>
          <w:szCs w:val="24"/>
        </w:rPr>
        <w:t>compare the clinical profile and outcomes after the primary PCI in young patients with</w:t>
      </w:r>
      <w:r w:rsidRPr="00047061">
        <w:rPr>
          <w:rFonts w:ascii="Book Antiqua" w:hAnsi="Book Antiqua" w:cs="Times New Roman"/>
          <w:color w:val="000000"/>
          <w:sz w:val="24"/>
          <w:szCs w:val="24"/>
          <w:lang w:eastAsia="zh-CN"/>
        </w:rPr>
        <w:t xml:space="preserve"> </w:t>
      </w:r>
      <w:r w:rsidR="000E3DEC" w:rsidRPr="00047061">
        <w:rPr>
          <w:rFonts w:ascii="Book Antiqua" w:hAnsi="Book Antiqua" w:cs="Times New Roman"/>
          <w:color w:val="000000"/>
          <w:sz w:val="24"/>
          <w:szCs w:val="24"/>
        </w:rPr>
        <w:t xml:space="preserve">SVD </w:t>
      </w:r>
      <w:r w:rsidRPr="00047061">
        <w:rPr>
          <w:rFonts w:ascii="Book Antiqua" w:hAnsi="Book Antiqua" w:cs="Times New Roman"/>
          <w:i/>
          <w:color w:val="000000"/>
          <w:sz w:val="24"/>
          <w:szCs w:val="24"/>
          <w:lang w:eastAsia="zh-CN"/>
        </w:rPr>
        <w:t>vs</w:t>
      </w:r>
      <w:r w:rsidR="000E3DEC" w:rsidRPr="00047061">
        <w:rPr>
          <w:rFonts w:ascii="Book Antiqua" w:hAnsi="Book Antiqua" w:cs="Times New Roman"/>
          <w:color w:val="000000"/>
          <w:sz w:val="24"/>
          <w:szCs w:val="24"/>
        </w:rPr>
        <w:t xml:space="preserve"> multivessel disease (MVD).</w:t>
      </w:r>
      <w:proofErr w:type="gramEnd"/>
    </w:p>
    <w:p w:rsidR="004647A2" w:rsidRPr="00047061" w:rsidRDefault="004647A2" w:rsidP="001426FE">
      <w:pPr>
        <w:adjustRightInd w:val="0"/>
        <w:snapToGrid w:val="0"/>
        <w:spacing w:after="0" w:line="360" w:lineRule="auto"/>
        <w:jc w:val="both"/>
        <w:rPr>
          <w:rFonts w:ascii="Book Antiqua" w:hAnsi="Book Antiqua" w:cs="Times New Roman"/>
          <w:color w:val="000000"/>
          <w:sz w:val="24"/>
          <w:szCs w:val="24"/>
          <w:lang w:eastAsia="zh-CN"/>
        </w:rPr>
      </w:pPr>
    </w:p>
    <w:p w:rsidR="005C21C7" w:rsidRPr="00047061" w:rsidRDefault="005C21C7"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bCs/>
          <w:color w:val="000000"/>
          <w:sz w:val="24"/>
          <w:szCs w:val="24"/>
        </w:rPr>
        <w:t>METHODS</w:t>
      </w:r>
    </w:p>
    <w:p w:rsidR="000E3DEC" w:rsidRPr="00047061" w:rsidRDefault="000E3DEC"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 xml:space="preserve">The retrospective </w:t>
      </w:r>
      <w:proofErr w:type="gramStart"/>
      <w:r w:rsidRPr="00047061">
        <w:rPr>
          <w:rFonts w:ascii="Book Antiqua" w:hAnsi="Book Antiqua" w:cs="Times New Roman"/>
          <w:color w:val="000000"/>
          <w:sz w:val="24"/>
          <w:szCs w:val="24"/>
        </w:rPr>
        <w:t>cohort of patients were</w:t>
      </w:r>
      <w:proofErr w:type="gramEnd"/>
      <w:r w:rsidRPr="00047061">
        <w:rPr>
          <w:rFonts w:ascii="Book Antiqua" w:hAnsi="Book Antiqua" w:cs="Times New Roman"/>
          <w:color w:val="000000"/>
          <w:sz w:val="24"/>
          <w:szCs w:val="24"/>
        </w:rPr>
        <w:t xml:space="preserve"> divided into two groups: SVD and MVD group. The study population consisted of both male and female young (≤</w:t>
      </w:r>
      <w:r w:rsidR="005C21C7"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45 years) patients presented with ST-elevation myocardial infarction (STEMI) at the National Institute of Cardiovascular Disease, Karachi, Pakistan and undergone primary PCI from 1</w:t>
      </w:r>
      <w:r w:rsidRPr="00047061">
        <w:rPr>
          <w:rFonts w:ascii="Book Antiqua" w:hAnsi="Book Antiqua" w:cs="Times New Roman"/>
          <w:color w:val="000000"/>
          <w:sz w:val="24"/>
          <w:szCs w:val="24"/>
          <w:vertAlign w:val="superscript"/>
        </w:rPr>
        <w:t>st</w:t>
      </w:r>
      <w:r w:rsidRPr="00047061">
        <w:rPr>
          <w:rFonts w:ascii="Book Antiqua" w:hAnsi="Book Antiqua" w:cs="Times New Roman"/>
          <w:color w:val="000000"/>
          <w:sz w:val="24"/>
          <w:szCs w:val="24"/>
        </w:rPr>
        <w:t xml:space="preserve"> July 2017 to 31</w:t>
      </w:r>
      <w:r w:rsidRPr="00047061">
        <w:rPr>
          <w:rFonts w:ascii="Book Antiqua" w:hAnsi="Book Antiqua" w:cs="Times New Roman"/>
          <w:color w:val="000000"/>
          <w:sz w:val="24"/>
          <w:szCs w:val="24"/>
          <w:vertAlign w:val="superscript"/>
        </w:rPr>
        <w:t>st</w:t>
      </w:r>
      <w:r w:rsidR="005C21C7"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 xml:space="preserve">March 2018. Pre and post-procedure management of the patients </w:t>
      </w:r>
      <w:proofErr w:type="gramStart"/>
      <w:r w:rsidRPr="00047061">
        <w:rPr>
          <w:rFonts w:ascii="Book Antiqua" w:hAnsi="Book Antiqua" w:cs="Times New Roman"/>
          <w:color w:val="000000"/>
          <w:sz w:val="24"/>
          <w:szCs w:val="24"/>
        </w:rPr>
        <w:t>was</w:t>
      </w:r>
      <w:proofErr w:type="gramEnd"/>
      <w:r w:rsidRPr="00047061">
        <w:rPr>
          <w:rFonts w:ascii="Book Antiqua" w:hAnsi="Book Antiqua" w:cs="Times New Roman"/>
          <w:color w:val="000000"/>
          <w:sz w:val="24"/>
          <w:szCs w:val="24"/>
        </w:rPr>
        <w:t xml:space="preserve"> as per the guidelines and institutional protocols.</w:t>
      </w:r>
    </w:p>
    <w:p w:rsidR="005C21C7" w:rsidRPr="00047061" w:rsidRDefault="005C21C7" w:rsidP="001426FE">
      <w:pPr>
        <w:adjustRightInd w:val="0"/>
        <w:snapToGrid w:val="0"/>
        <w:spacing w:after="0" w:line="360" w:lineRule="auto"/>
        <w:jc w:val="both"/>
        <w:rPr>
          <w:rFonts w:ascii="Book Antiqua" w:hAnsi="Book Antiqua" w:cs="Times New Roman"/>
          <w:color w:val="000000"/>
          <w:sz w:val="24"/>
          <w:szCs w:val="24"/>
          <w:lang w:eastAsia="zh-CN"/>
        </w:rPr>
      </w:pPr>
    </w:p>
    <w:p w:rsidR="005C21C7" w:rsidRPr="00047061" w:rsidRDefault="005C21C7"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bCs/>
          <w:color w:val="000000"/>
          <w:sz w:val="24"/>
          <w:szCs w:val="24"/>
        </w:rPr>
        <w:t>RESULTS</w:t>
      </w:r>
    </w:p>
    <w:p w:rsidR="000E3DEC" w:rsidRPr="00047061" w:rsidRDefault="000E3DEC"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A total of 571 patients with STEMI, ≤</w:t>
      </w:r>
      <w:r w:rsidR="005C21C7"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45 years were stratified into two groups by the number of vessels involved, 342</w:t>
      </w:r>
      <w:r w:rsidR="00F87FE1"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(59.9%) with SVD and 229</w:t>
      </w:r>
      <w:r w:rsidR="00F87FE1"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 xml:space="preserve">(40.1%) with MVD. The average age of these patients was 39.04 ± 4.86 years. A lower prevalence of hypertension and diabetes was observed in SVD as compare to MVD group (25.1% </w:t>
      </w:r>
      <w:r w:rsidRPr="00047061">
        <w:rPr>
          <w:rFonts w:ascii="Book Antiqua" w:hAnsi="Book Antiqua" w:cs="Times New Roman"/>
          <w:i/>
          <w:color w:val="000000"/>
          <w:sz w:val="24"/>
          <w:szCs w:val="24"/>
        </w:rPr>
        <w:t>vs</w:t>
      </w:r>
      <w:r w:rsidRPr="00047061">
        <w:rPr>
          <w:rFonts w:ascii="Book Antiqua" w:hAnsi="Book Antiqua" w:cs="Times New Roman"/>
          <w:color w:val="000000"/>
          <w:sz w:val="24"/>
          <w:szCs w:val="24"/>
        </w:rPr>
        <w:t xml:space="preserve"> 38%, </w:t>
      </w:r>
      <w:r w:rsidR="00F87FE1" w:rsidRPr="00047061">
        <w:rPr>
          <w:rFonts w:ascii="Book Antiqua" w:hAnsi="Book Antiqua" w:cs="Times New Roman"/>
          <w:i/>
          <w:color w:val="000000"/>
          <w:sz w:val="24"/>
          <w:szCs w:val="24"/>
        </w:rPr>
        <w:t>P</w:t>
      </w:r>
      <w:r w:rsidR="00F87FE1"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&lt;</w:t>
      </w:r>
      <w:r w:rsidR="00F87FE1"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0.01</w:t>
      </w:r>
      <w:r w:rsidR="005D529C"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 xml:space="preserve">11.7% </w:t>
      </w:r>
      <w:r w:rsidRPr="00047061">
        <w:rPr>
          <w:rFonts w:ascii="Book Antiqua" w:hAnsi="Book Antiqua" w:cs="Times New Roman"/>
          <w:i/>
          <w:color w:val="000000"/>
          <w:sz w:val="24"/>
          <w:szCs w:val="24"/>
        </w:rPr>
        <w:t>vs</w:t>
      </w:r>
      <w:r w:rsidRPr="00047061">
        <w:rPr>
          <w:rFonts w:ascii="Book Antiqua" w:hAnsi="Book Antiqua" w:cs="Times New Roman"/>
          <w:color w:val="000000"/>
          <w:sz w:val="24"/>
          <w:szCs w:val="24"/>
        </w:rPr>
        <w:t xml:space="preserve"> 27.5%, </w:t>
      </w:r>
      <w:r w:rsidR="00F87FE1" w:rsidRPr="00047061">
        <w:rPr>
          <w:rFonts w:ascii="Book Antiqua" w:hAnsi="Book Antiqua" w:cs="Times New Roman"/>
          <w:i/>
          <w:color w:val="000000"/>
          <w:sz w:val="24"/>
          <w:szCs w:val="24"/>
        </w:rPr>
        <w:t>P</w:t>
      </w:r>
      <w:r w:rsidR="00F87FE1"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&lt;</w:t>
      </w:r>
      <w:r w:rsidR="00F87FE1"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 xml:space="preserve">0.001) respectively. While, smoking was more prevalent among the SVD group as compare to MVD group (36.3% </w:t>
      </w:r>
      <w:r w:rsidRPr="00047061">
        <w:rPr>
          <w:rFonts w:ascii="Book Antiqua" w:hAnsi="Book Antiqua" w:cs="Times New Roman"/>
          <w:i/>
          <w:color w:val="000000"/>
          <w:sz w:val="24"/>
          <w:szCs w:val="24"/>
        </w:rPr>
        <w:t>vs</w:t>
      </w:r>
      <w:r w:rsidRPr="00047061">
        <w:rPr>
          <w:rFonts w:ascii="Book Antiqua" w:hAnsi="Book Antiqua" w:cs="Times New Roman"/>
          <w:color w:val="000000"/>
          <w:sz w:val="24"/>
          <w:szCs w:val="24"/>
        </w:rPr>
        <w:t xml:space="preserve"> 28.4%,</w:t>
      </w:r>
      <w:r w:rsidR="00F87FE1" w:rsidRPr="00047061">
        <w:rPr>
          <w:rFonts w:ascii="Book Antiqua" w:hAnsi="Book Antiqua" w:cs="Times New Roman"/>
          <w:i/>
          <w:color w:val="000000"/>
          <w:sz w:val="24"/>
          <w:szCs w:val="24"/>
        </w:rPr>
        <w:t xml:space="preserve"> P</w:t>
      </w:r>
      <w:r w:rsidR="00F87FE1"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w:t>
      </w:r>
      <w:r w:rsidR="00F87FE1"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 xml:space="preserve">0.05). The high-C Lesion was observed in a significantly higher number of younger patients with MVD as compared to SVD group (48.8% </w:t>
      </w:r>
      <w:r w:rsidRPr="00047061">
        <w:rPr>
          <w:rFonts w:ascii="Book Antiqua" w:hAnsi="Book Antiqua" w:cs="Times New Roman"/>
          <w:i/>
          <w:color w:val="000000"/>
          <w:sz w:val="24"/>
          <w:szCs w:val="24"/>
        </w:rPr>
        <w:t>vs</w:t>
      </w:r>
      <w:r w:rsidRPr="00047061">
        <w:rPr>
          <w:rFonts w:ascii="Book Antiqua" w:hAnsi="Book Antiqua" w:cs="Times New Roman"/>
          <w:color w:val="000000"/>
          <w:sz w:val="24"/>
          <w:szCs w:val="24"/>
        </w:rPr>
        <w:t xml:space="preserve"> 39.2%, </w:t>
      </w:r>
      <w:r w:rsidR="00F87FE1" w:rsidRPr="00047061">
        <w:rPr>
          <w:rFonts w:ascii="Book Antiqua" w:hAnsi="Book Antiqua" w:cs="Times New Roman"/>
          <w:i/>
          <w:color w:val="000000"/>
          <w:sz w:val="24"/>
          <w:szCs w:val="24"/>
        </w:rPr>
        <w:t>P</w:t>
      </w:r>
      <w:r w:rsidR="00F87FE1"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w:t>
      </w:r>
      <w:r w:rsidR="00F87FE1"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 xml:space="preserve">0.021). Post-procedure </w:t>
      </w:r>
      <w:r w:rsidR="00A05221" w:rsidRPr="00047061">
        <w:rPr>
          <w:rFonts w:ascii="Book Antiqua" w:eastAsia="Times New Roman" w:hAnsi="Book Antiqua" w:cs="Times New Roman"/>
          <w:bCs/>
          <w:color w:val="000000"/>
          <w:sz w:val="24"/>
          <w:szCs w:val="24"/>
        </w:rPr>
        <w:t>thrombolysis in myocardial infarction</w:t>
      </w:r>
      <w:r w:rsidR="00A05221" w:rsidRPr="00047061">
        <w:rPr>
          <w:rFonts w:ascii="Book Antiqua" w:hAnsi="Book Antiqua" w:cs="Times New Roman"/>
          <w:color w:val="000000"/>
          <w:sz w:val="24"/>
          <w:szCs w:val="24"/>
        </w:rPr>
        <w:t xml:space="preserve"> </w:t>
      </w:r>
      <w:r w:rsidRPr="00047061">
        <w:rPr>
          <w:rFonts w:ascii="Book Antiqua" w:hAnsi="Book Antiqua" w:cs="Times New Roman"/>
          <w:color w:val="000000"/>
          <w:sz w:val="24"/>
          <w:szCs w:val="24"/>
        </w:rPr>
        <w:t xml:space="preserve">flow grade was found to be not associated with the number of diseased vessels with a </w:t>
      </w:r>
      <w:r w:rsidR="00A05221" w:rsidRPr="00047061">
        <w:rPr>
          <w:rFonts w:ascii="Book Antiqua" w:hAnsi="Book Antiqua" w:cs="Times New Roman"/>
          <w:i/>
          <w:color w:val="000000"/>
          <w:sz w:val="24"/>
          <w:szCs w:val="24"/>
        </w:rPr>
        <w:t>P</w:t>
      </w:r>
      <w:r w:rsidR="00A05221"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 xml:space="preserve">value of 0.426 and </w:t>
      </w:r>
      <w:r w:rsidR="00A05221" w:rsidRPr="00047061">
        <w:rPr>
          <w:rFonts w:ascii="Book Antiqua" w:eastAsia="Times New Roman" w:hAnsi="Book Antiqua" w:cs="Times New Roman"/>
          <w:bCs/>
          <w:color w:val="000000"/>
          <w:sz w:val="24"/>
          <w:szCs w:val="24"/>
        </w:rPr>
        <w:t>thrombolysis in myocardial infarction</w:t>
      </w:r>
      <w:r w:rsidR="00A05221" w:rsidRPr="00047061">
        <w:rPr>
          <w:rFonts w:ascii="Book Antiqua" w:hAnsi="Book Antiqua" w:cs="Times New Roman"/>
          <w:color w:val="000000"/>
          <w:sz w:val="24"/>
          <w:szCs w:val="24"/>
        </w:rPr>
        <w:t xml:space="preserve"> </w:t>
      </w:r>
      <w:r w:rsidRPr="00047061">
        <w:rPr>
          <w:rFonts w:ascii="Book Antiqua" w:hAnsi="Book Antiqua" w:cs="Times New Roman"/>
          <w:color w:val="000000"/>
          <w:sz w:val="24"/>
          <w:szCs w:val="24"/>
        </w:rPr>
        <w:t xml:space="preserve">flow grade III was observed in 98% </w:t>
      </w:r>
      <w:r w:rsidRPr="00047061">
        <w:rPr>
          <w:rFonts w:ascii="Book Antiqua" w:hAnsi="Book Antiqua" w:cs="Times New Roman"/>
          <w:i/>
          <w:color w:val="000000"/>
          <w:sz w:val="24"/>
          <w:szCs w:val="24"/>
        </w:rPr>
        <w:t>vs</w:t>
      </w:r>
      <w:r w:rsidRPr="00047061">
        <w:rPr>
          <w:rFonts w:ascii="Book Antiqua" w:hAnsi="Book Antiqua" w:cs="Times New Roman"/>
          <w:color w:val="000000"/>
          <w:sz w:val="24"/>
          <w:szCs w:val="24"/>
        </w:rPr>
        <w:t xml:space="preserve"> 96.5% of the patients is SVD </w:t>
      </w:r>
      <w:r w:rsidRPr="00047061">
        <w:rPr>
          <w:rFonts w:ascii="Book Antiqua" w:hAnsi="Book Antiqua" w:cs="Times New Roman"/>
          <w:i/>
          <w:color w:val="000000"/>
          <w:sz w:val="24"/>
          <w:szCs w:val="24"/>
        </w:rPr>
        <w:t>vs</w:t>
      </w:r>
      <w:r w:rsidRPr="00047061">
        <w:rPr>
          <w:rFonts w:ascii="Book Antiqua" w:hAnsi="Book Antiqua" w:cs="Times New Roman"/>
          <w:color w:val="000000"/>
          <w:sz w:val="24"/>
          <w:szCs w:val="24"/>
        </w:rPr>
        <w:t xml:space="preserve"> MVD group.</w:t>
      </w:r>
    </w:p>
    <w:p w:rsidR="00A05221" w:rsidRPr="00047061" w:rsidRDefault="00A05221" w:rsidP="001426FE">
      <w:pPr>
        <w:adjustRightInd w:val="0"/>
        <w:snapToGrid w:val="0"/>
        <w:spacing w:after="0" w:line="360" w:lineRule="auto"/>
        <w:jc w:val="both"/>
        <w:rPr>
          <w:rFonts w:ascii="Book Antiqua" w:hAnsi="Book Antiqua" w:cs="Times New Roman"/>
          <w:color w:val="000000"/>
          <w:sz w:val="24"/>
          <w:szCs w:val="24"/>
          <w:lang w:eastAsia="zh-CN"/>
        </w:rPr>
      </w:pPr>
    </w:p>
    <w:p w:rsidR="00A05221" w:rsidRPr="00047061" w:rsidRDefault="00A05221" w:rsidP="001426FE">
      <w:pPr>
        <w:adjustRightInd w:val="0"/>
        <w:snapToGrid w:val="0"/>
        <w:spacing w:after="0" w:line="360" w:lineRule="auto"/>
        <w:jc w:val="both"/>
        <w:rPr>
          <w:rFonts w:ascii="Book Antiqua" w:hAnsi="Book Antiqua" w:cs="Times New Roman"/>
          <w:bCs/>
          <w:color w:val="000000"/>
          <w:sz w:val="24"/>
          <w:szCs w:val="24"/>
          <w:lang w:eastAsia="zh-CN"/>
        </w:rPr>
      </w:pPr>
      <w:r w:rsidRPr="00047061">
        <w:rPr>
          <w:rFonts w:ascii="Book Antiqua" w:hAnsi="Book Antiqua" w:cs="Times New Roman"/>
          <w:bCs/>
          <w:color w:val="000000"/>
          <w:sz w:val="24"/>
          <w:szCs w:val="24"/>
        </w:rPr>
        <w:t>CONCLUSION</w:t>
      </w:r>
    </w:p>
    <w:p w:rsidR="000E3DEC" w:rsidRPr="00047061" w:rsidRDefault="000E3DEC"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The MVD comprised of around 40% of the young patients presented with STEMI. Also, this study shows that diabetes and hypertension have a certain role in the pathogenesis of multivessel diseases, therefore, preventive measures for diabetes and hypertension can be effective strategies in reducing the burden of premature STEMI.</w:t>
      </w:r>
    </w:p>
    <w:p w:rsidR="00426D3B" w:rsidRPr="00047061" w:rsidRDefault="00426D3B" w:rsidP="001426FE">
      <w:pPr>
        <w:adjustRightInd w:val="0"/>
        <w:snapToGrid w:val="0"/>
        <w:spacing w:after="0" w:line="360" w:lineRule="auto"/>
        <w:jc w:val="both"/>
        <w:rPr>
          <w:rFonts w:ascii="Book Antiqua" w:hAnsi="Book Antiqua" w:cs="Times New Roman"/>
          <w:color w:val="000000"/>
          <w:sz w:val="24"/>
          <w:szCs w:val="24"/>
          <w:lang w:eastAsia="zh-CN"/>
        </w:rPr>
      </w:pPr>
    </w:p>
    <w:p w:rsidR="00306AA0" w:rsidRPr="00047061" w:rsidRDefault="00306AA0"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b/>
          <w:bCs/>
          <w:color w:val="000000"/>
          <w:sz w:val="24"/>
          <w:szCs w:val="24"/>
        </w:rPr>
        <w:t>Key words</w:t>
      </w:r>
      <w:r w:rsidRPr="00047061">
        <w:rPr>
          <w:rFonts w:ascii="Book Antiqua" w:hAnsi="Book Antiqua" w:cs="Times New Roman"/>
          <w:color w:val="000000"/>
          <w:sz w:val="24"/>
          <w:szCs w:val="24"/>
        </w:rPr>
        <w:t xml:space="preserve">: </w:t>
      </w:r>
      <w:r w:rsidR="00D21949" w:rsidRPr="00047061">
        <w:rPr>
          <w:rFonts w:ascii="Book Antiqua" w:hAnsi="Book Antiqua" w:cs="Times New Roman"/>
          <w:color w:val="000000"/>
          <w:sz w:val="24"/>
          <w:szCs w:val="24"/>
        </w:rPr>
        <w:t>Young</w:t>
      </w:r>
      <w:r w:rsidR="00426D3B" w:rsidRPr="00047061">
        <w:rPr>
          <w:rFonts w:ascii="Book Antiqua" w:hAnsi="Book Antiqua" w:cs="Times New Roman"/>
          <w:color w:val="000000"/>
          <w:sz w:val="24"/>
          <w:szCs w:val="24"/>
          <w:lang w:eastAsia="zh-CN"/>
        </w:rPr>
        <w:t>;</w:t>
      </w:r>
      <w:r w:rsidR="00D21949" w:rsidRPr="00047061">
        <w:rPr>
          <w:rFonts w:ascii="Book Antiqua" w:hAnsi="Book Antiqua" w:cs="Times New Roman"/>
          <w:color w:val="000000"/>
          <w:sz w:val="24"/>
          <w:szCs w:val="24"/>
        </w:rPr>
        <w:t xml:space="preserve"> Multivessel disease</w:t>
      </w:r>
      <w:r w:rsidR="00426D3B" w:rsidRPr="00047061">
        <w:rPr>
          <w:rFonts w:ascii="Book Antiqua" w:hAnsi="Book Antiqua" w:cs="Times New Roman"/>
          <w:color w:val="000000"/>
          <w:sz w:val="24"/>
          <w:szCs w:val="24"/>
          <w:lang w:eastAsia="zh-CN"/>
        </w:rPr>
        <w:t>;</w:t>
      </w:r>
      <w:r w:rsidR="00D21949" w:rsidRPr="00047061">
        <w:rPr>
          <w:rFonts w:ascii="Book Antiqua" w:hAnsi="Book Antiqua" w:cs="Times New Roman"/>
          <w:color w:val="000000"/>
          <w:sz w:val="24"/>
          <w:szCs w:val="24"/>
        </w:rPr>
        <w:t xml:space="preserve"> </w:t>
      </w:r>
      <w:r w:rsidR="00426D3B" w:rsidRPr="00047061">
        <w:rPr>
          <w:rFonts w:ascii="Book Antiqua" w:hAnsi="Book Antiqua" w:cs="Times New Roman"/>
          <w:color w:val="000000"/>
          <w:sz w:val="24"/>
          <w:szCs w:val="24"/>
        </w:rPr>
        <w:t>Primary percutaneous coronary intervention</w:t>
      </w:r>
      <w:r w:rsidR="00426D3B" w:rsidRPr="00047061">
        <w:rPr>
          <w:rFonts w:ascii="Book Antiqua" w:hAnsi="Book Antiqua" w:cs="Times New Roman"/>
          <w:color w:val="000000"/>
          <w:sz w:val="24"/>
          <w:szCs w:val="24"/>
          <w:lang w:eastAsia="zh-CN"/>
        </w:rPr>
        <w:t>;</w:t>
      </w:r>
      <w:r w:rsidR="00D21949" w:rsidRPr="00047061">
        <w:rPr>
          <w:rFonts w:ascii="Book Antiqua" w:hAnsi="Book Antiqua" w:cs="Times New Roman"/>
          <w:color w:val="000000"/>
          <w:sz w:val="24"/>
          <w:szCs w:val="24"/>
        </w:rPr>
        <w:t xml:space="preserve"> ST-elevation myocardial infarction</w:t>
      </w:r>
      <w:r w:rsidR="00426D3B" w:rsidRPr="00047061">
        <w:rPr>
          <w:rFonts w:ascii="Book Antiqua" w:hAnsi="Book Antiqua" w:cs="Times New Roman"/>
          <w:color w:val="000000"/>
          <w:sz w:val="24"/>
          <w:szCs w:val="24"/>
          <w:lang w:eastAsia="zh-CN"/>
        </w:rPr>
        <w:t>;</w:t>
      </w:r>
      <w:r w:rsidR="00D21949" w:rsidRPr="00047061">
        <w:rPr>
          <w:rFonts w:ascii="Book Antiqua" w:hAnsi="Book Antiqua" w:cs="Times New Roman"/>
          <w:color w:val="000000"/>
          <w:sz w:val="24"/>
          <w:szCs w:val="24"/>
        </w:rPr>
        <w:t xml:space="preserve"> </w:t>
      </w:r>
      <w:proofErr w:type="gramStart"/>
      <w:r w:rsidR="00D21949" w:rsidRPr="00047061">
        <w:rPr>
          <w:rFonts w:ascii="Book Antiqua" w:hAnsi="Book Antiqua" w:cs="Times New Roman"/>
          <w:color w:val="000000"/>
          <w:sz w:val="24"/>
          <w:szCs w:val="24"/>
        </w:rPr>
        <w:t>Premature</w:t>
      </w:r>
      <w:proofErr w:type="gramEnd"/>
      <w:r w:rsidR="00D21949" w:rsidRPr="00047061">
        <w:rPr>
          <w:rFonts w:ascii="Book Antiqua" w:hAnsi="Book Antiqua" w:cs="Times New Roman"/>
          <w:color w:val="000000"/>
          <w:sz w:val="24"/>
          <w:szCs w:val="24"/>
        </w:rPr>
        <w:t xml:space="preserve"> coronary artery diseases</w:t>
      </w:r>
      <w:r w:rsidR="00426D3B" w:rsidRPr="00047061">
        <w:rPr>
          <w:rFonts w:ascii="Book Antiqua" w:hAnsi="Book Antiqua" w:cs="Times New Roman"/>
          <w:color w:val="000000"/>
          <w:sz w:val="24"/>
          <w:szCs w:val="24"/>
          <w:lang w:eastAsia="zh-CN"/>
        </w:rPr>
        <w:t>;</w:t>
      </w:r>
      <w:r w:rsidR="00077928" w:rsidRPr="00047061">
        <w:rPr>
          <w:rFonts w:ascii="Book Antiqua" w:hAnsi="Book Antiqua" w:cs="Times New Roman"/>
          <w:color w:val="000000"/>
          <w:sz w:val="24"/>
          <w:szCs w:val="24"/>
        </w:rPr>
        <w:t xml:space="preserve"> </w:t>
      </w:r>
      <w:r w:rsidR="00426D3B" w:rsidRPr="00047061">
        <w:rPr>
          <w:rFonts w:ascii="Book Antiqua" w:hAnsi="Book Antiqua" w:cs="Times New Roman"/>
          <w:color w:val="000000"/>
          <w:sz w:val="24"/>
          <w:szCs w:val="24"/>
        </w:rPr>
        <w:t>Single</w:t>
      </w:r>
      <w:r w:rsidR="00077928" w:rsidRPr="00047061">
        <w:rPr>
          <w:rFonts w:ascii="Book Antiqua" w:hAnsi="Book Antiqua" w:cs="Times New Roman"/>
          <w:color w:val="000000"/>
          <w:sz w:val="24"/>
          <w:szCs w:val="24"/>
        </w:rPr>
        <w:t>-vessel disease</w:t>
      </w:r>
    </w:p>
    <w:p w:rsidR="00426D3B" w:rsidRPr="00047061" w:rsidRDefault="00426D3B" w:rsidP="001426FE">
      <w:pPr>
        <w:adjustRightInd w:val="0"/>
        <w:snapToGrid w:val="0"/>
        <w:spacing w:after="0" w:line="360" w:lineRule="auto"/>
        <w:jc w:val="both"/>
        <w:rPr>
          <w:rFonts w:ascii="Book Antiqua" w:hAnsi="Book Antiqua" w:cs="Times New Roman"/>
          <w:color w:val="000000"/>
          <w:sz w:val="24"/>
          <w:szCs w:val="24"/>
          <w:lang w:eastAsia="zh-CN"/>
        </w:rPr>
      </w:pPr>
    </w:p>
    <w:p w:rsidR="00A9504E" w:rsidRPr="00047061" w:rsidRDefault="00A9504E" w:rsidP="001426FE">
      <w:pPr>
        <w:pStyle w:val="a3"/>
        <w:adjustRightInd w:val="0"/>
        <w:snapToGrid w:val="0"/>
        <w:spacing w:after="0" w:line="360" w:lineRule="auto"/>
        <w:ind w:left="0"/>
        <w:contextualSpacing w:val="0"/>
        <w:jc w:val="both"/>
        <w:rPr>
          <w:rFonts w:ascii="Book Antiqua" w:hAnsi="Book Antiqua" w:hint="eastAsia"/>
          <w:iCs/>
          <w:sz w:val="24"/>
          <w:szCs w:val="24"/>
          <w:lang w:eastAsia="zh-CN"/>
        </w:rPr>
      </w:pPr>
      <w:r w:rsidRPr="00047061">
        <w:rPr>
          <w:rFonts w:ascii="Book Antiqua" w:hAnsi="Book Antiqua" w:cs="Times New Roman" w:hint="eastAsia"/>
          <w:b/>
          <w:color w:val="000000"/>
          <w:sz w:val="24"/>
          <w:szCs w:val="24"/>
          <w:lang w:eastAsia="zh-CN"/>
        </w:rPr>
        <w:t xml:space="preserve">Citation: </w:t>
      </w:r>
      <w:r w:rsidR="003E632B" w:rsidRPr="00047061">
        <w:rPr>
          <w:rFonts w:ascii="Book Antiqua" w:hAnsi="Book Antiqua" w:cs="Times New Roman"/>
          <w:color w:val="000000"/>
          <w:sz w:val="24"/>
          <w:szCs w:val="24"/>
        </w:rPr>
        <w:t>Muhammad</w:t>
      </w:r>
      <w:r w:rsidR="003E632B" w:rsidRPr="00047061">
        <w:rPr>
          <w:rFonts w:ascii="Book Antiqua" w:hAnsi="Book Antiqua" w:cs="Times New Roman"/>
          <w:color w:val="000000"/>
          <w:sz w:val="24"/>
          <w:szCs w:val="24"/>
          <w:lang w:eastAsia="zh-CN"/>
        </w:rPr>
        <w:t xml:space="preserve"> AS</w:t>
      </w:r>
      <w:r w:rsidR="003E632B" w:rsidRPr="00047061">
        <w:rPr>
          <w:rFonts w:ascii="Book Antiqua" w:hAnsi="Book Antiqua" w:cs="Times New Roman"/>
          <w:color w:val="000000"/>
          <w:sz w:val="24"/>
          <w:szCs w:val="24"/>
        </w:rPr>
        <w:t>, Ashraf</w:t>
      </w:r>
      <w:r w:rsidR="003E632B" w:rsidRPr="00047061">
        <w:rPr>
          <w:rFonts w:ascii="Book Antiqua" w:hAnsi="Book Antiqua" w:cs="Times New Roman"/>
          <w:color w:val="000000"/>
          <w:sz w:val="24"/>
          <w:szCs w:val="24"/>
          <w:lang w:eastAsia="zh-CN"/>
        </w:rPr>
        <w:t xml:space="preserve"> T</w:t>
      </w:r>
      <w:r w:rsidR="003E632B" w:rsidRPr="00047061">
        <w:rPr>
          <w:rFonts w:ascii="Book Antiqua" w:hAnsi="Book Antiqua" w:cs="Times New Roman"/>
          <w:color w:val="000000"/>
          <w:sz w:val="24"/>
          <w:szCs w:val="24"/>
        </w:rPr>
        <w:t>, Mir</w:t>
      </w:r>
      <w:r w:rsidR="003E632B" w:rsidRPr="00047061">
        <w:rPr>
          <w:rFonts w:ascii="Book Antiqua" w:hAnsi="Book Antiqua" w:cs="Times New Roman"/>
          <w:color w:val="000000"/>
          <w:sz w:val="24"/>
          <w:szCs w:val="24"/>
          <w:lang w:eastAsia="zh-CN"/>
        </w:rPr>
        <w:t xml:space="preserve"> A</w:t>
      </w:r>
      <w:r w:rsidR="003E632B" w:rsidRPr="00047061">
        <w:rPr>
          <w:rFonts w:ascii="Book Antiqua" w:hAnsi="Book Antiqua" w:cs="Times New Roman"/>
          <w:color w:val="000000"/>
          <w:sz w:val="24"/>
          <w:szCs w:val="24"/>
        </w:rPr>
        <w:t>, Alishan</w:t>
      </w:r>
      <w:r w:rsidR="003E632B" w:rsidRPr="00047061">
        <w:rPr>
          <w:rFonts w:ascii="Book Antiqua" w:hAnsi="Book Antiqua" w:cs="Times New Roman"/>
          <w:color w:val="000000"/>
          <w:sz w:val="24"/>
          <w:szCs w:val="24"/>
          <w:lang w:eastAsia="zh-CN"/>
        </w:rPr>
        <w:t xml:space="preserve"> S</w:t>
      </w:r>
      <w:r w:rsidR="003E632B" w:rsidRPr="00047061">
        <w:rPr>
          <w:rFonts w:ascii="Book Antiqua" w:hAnsi="Book Antiqua" w:cs="Times New Roman"/>
          <w:color w:val="000000"/>
          <w:sz w:val="24"/>
          <w:szCs w:val="24"/>
        </w:rPr>
        <w:t>, Farooq</w:t>
      </w:r>
      <w:r w:rsidR="003E632B" w:rsidRPr="00047061">
        <w:rPr>
          <w:rFonts w:ascii="Book Antiqua" w:hAnsi="Book Antiqua" w:cs="Times New Roman"/>
          <w:color w:val="000000"/>
          <w:sz w:val="24"/>
          <w:szCs w:val="24"/>
          <w:lang w:eastAsia="zh-CN"/>
        </w:rPr>
        <w:t xml:space="preserve"> F</w:t>
      </w:r>
      <w:r w:rsidR="003E632B" w:rsidRPr="00047061">
        <w:rPr>
          <w:rFonts w:ascii="Book Antiqua" w:hAnsi="Book Antiqua" w:cs="Times New Roman"/>
          <w:color w:val="000000"/>
          <w:sz w:val="24"/>
          <w:szCs w:val="24"/>
        </w:rPr>
        <w:t>, Ammar</w:t>
      </w:r>
      <w:r w:rsidR="003E632B" w:rsidRPr="00047061">
        <w:rPr>
          <w:rFonts w:ascii="Book Antiqua" w:hAnsi="Book Antiqua" w:cs="Times New Roman"/>
          <w:color w:val="000000"/>
          <w:sz w:val="24"/>
          <w:szCs w:val="24"/>
          <w:lang w:eastAsia="zh-CN"/>
        </w:rPr>
        <w:t xml:space="preserve"> A</w:t>
      </w:r>
      <w:r w:rsidR="003E632B" w:rsidRPr="00047061">
        <w:rPr>
          <w:rFonts w:ascii="Book Antiqua" w:hAnsi="Book Antiqua" w:cs="Times New Roman"/>
          <w:color w:val="000000"/>
          <w:sz w:val="24"/>
          <w:szCs w:val="24"/>
        </w:rPr>
        <w:t>, Karim</w:t>
      </w:r>
      <w:r w:rsidR="003E632B" w:rsidRPr="00047061">
        <w:rPr>
          <w:rFonts w:ascii="Book Antiqua" w:hAnsi="Book Antiqua" w:cs="Times New Roman"/>
          <w:color w:val="000000"/>
          <w:sz w:val="24"/>
          <w:szCs w:val="24"/>
          <w:lang w:eastAsia="zh-CN"/>
        </w:rPr>
        <w:t xml:space="preserve"> M</w:t>
      </w:r>
      <w:r w:rsidR="003E632B" w:rsidRPr="00047061">
        <w:rPr>
          <w:rFonts w:ascii="Book Antiqua" w:hAnsi="Book Antiqua" w:cs="Times New Roman"/>
          <w:color w:val="000000"/>
          <w:sz w:val="24"/>
          <w:szCs w:val="24"/>
        </w:rPr>
        <w:t>, Rizvi</w:t>
      </w:r>
      <w:r w:rsidR="003E632B" w:rsidRPr="00047061">
        <w:rPr>
          <w:rFonts w:ascii="Book Antiqua" w:hAnsi="Book Antiqua" w:cs="Times New Roman"/>
          <w:color w:val="000000"/>
          <w:sz w:val="24"/>
          <w:szCs w:val="24"/>
          <w:lang w:eastAsia="zh-CN"/>
        </w:rPr>
        <w:t xml:space="preserve"> SNH</w:t>
      </w:r>
      <w:r w:rsidR="003E632B" w:rsidRPr="00047061">
        <w:rPr>
          <w:rFonts w:ascii="Book Antiqua" w:hAnsi="Book Antiqua" w:cs="Times New Roman"/>
          <w:color w:val="000000"/>
          <w:sz w:val="24"/>
          <w:szCs w:val="24"/>
        </w:rPr>
        <w:t>, Tahir Saghir, Sial</w:t>
      </w:r>
      <w:r w:rsidR="003E632B" w:rsidRPr="00047061">
        <w:rPr>
          <w:rFonts w:ascii="Book Antiqua" w:hAnsi="Book Antiqua" w:cs="Times New Roman"/>
          <w:color w:val="000000"/>
          <w:sz w:val="24"/>
          <w:szCs w:val="24"/>
          <w:lang w:eastAsia="zh-CN"/>
        </w:rPr>
        <w:t xml:space="preserve"> JA</w:t>
      </w:r>
      <w:r w:rsidR="003E632B" w:rsidRPr="00047061">
        <w:rPr>
          <w:rFonts w:ascii="Book Antiqua" w:hAnsi="Book Antiqua" w:cs="Times New Roman"/>
          <w:color w:val="000000"/>
          <w:sz w:val="24"/>
          <w:szCs w:val="24"/>
        </w:rPr>
        <w:t>, Khan</w:t>
      </w:r>
      <w:r w:rsidR="003E632B" w:rsidRPr="00047061">
        <w:rPr>
          <w:rFonts w:ascii="Book Antiqua" w:hAnsi="Book Antiqua" w:cs="Times New Roman"/>
          <w:color w:val="000000"/>
          <w:sz w:val="24"/>
          <w:szCs w:val="24"/>
          <w:lang w:eastAsia="zh-CN"/>
        </w:rPr>
        <w:t xml:space="preserve"> NU. </w:t>
      </w:r>
      <w:proofErr w:type="gramStart"/>
      <w:r w:rsidR="003E632B" w:rsidRPr="00047061">
        <w:rPr>
          <w:rFonts w:ascii="Book Antiqua" w:hAnsi="Book Antiqua" w:cs="Times New Roman"/>
          <w:bCs/>
          <w:color w:val="000000"/>
          <w:sz w:val="24"/>
          <w:szCs w:val="24"/>
        </w:rPr>
        <w:t xml:space="preserve">Comparative assessment of clinical profile and outcomes after primary percutaneous coronary intervention in young patients with single </w:t>
      </w:r>
      <w:r w:rsidR="003E632B" w:rsidRPr="00047061">
        <w:rPr>
          <w:rFonts w:ascii="Book Antiqua" w:hAnsi="Book Antiqua" w:cs="Times New Roman"/>
          <w:bCs/>
          <w:i/>
          <w:color w:val="000000"/>
          <w:sz w:val="24"/>
          <w:szCs w:val="24"/>
          <w:lang w:eastAsia="zh-CN"/>
        </w:rPr>
        <w:t>vs</w:t>
      </w:r>
      <w:r w:rsidR="003E632B" w:rsidRPr="00047061">
        <w:rPr>
          <w:rFonts w:ascii="Book Antiqua" w:hAnsi="Book Antiqua" w:cs="Times New Roman"/>
          <w:bCs/>
          <w:color w:val="000000"/>
          <w:sz w:val="24"/>
          <w:szCs w:val="24"/>
        </w:rPr>
        <w:t xml:space="preserve"> multivessel disease</w:t>
      </w:r>
      <w:r w:rsidR="003E632B" w:rsidRPr="00047061">
        <w:rPr>
          <w:rFonts w:ascii="Book Antiqua" w:hAnsi="Book Antiqua" w:cs="Times New Roman"/>
          <w:bCs/>
          <w:color w:val="000000"/>
          <w:sz w:val="24"/>
          <w:szCs w:val="24"/>
          <w:lang w:eastAsia="zh-CN"/>
        </w:rPr>
        <w:t>.</w:t>
      </w:r>
      <w:proofErr w:type="gramEnd"/>
      <w:r w:rsidR="003A7FA2" w:rsidRPr="00047061">
        <w:rPr>
          <w:rFonts w:ascii="Book Antiqua" w:hAnsi="Book Antiqua"/>
          <w:i/>
          <w:iCs/>
          <w:sz w:val="24"/>
          <w:szCs w:val="24"/>
        </w:rPr>
        <w:t xml:space="preserve"> World J Cardiol</w:t>
      </w:r>
      <w:r w:rsidR="003A7FA2" w:rsidRPr="00047061">
        <w:rPr>
          <w:rFonts w:ascii="Book Antiqua" w:hAnsi="Book Antiqua"/>
          <w:sz w:val="24"/>
          <w:szCs w:val="24"/>
          <w:lang w:eastAsia="zh-CN"/>
        </w:rPr>
        <w:t xml:space="preserve"> </w:t>
      </w:r>
      <w:r w:rsidR="00766339" w:rsidRPr="00047061">
        <w:rPr>
          <w:rFonts w:ascii="Book Antiqua" w:eastAsia="等线" w:hAnsi="Book Antiqua"/>
          <w:color w:val="000000"/>
          <w:sz w:val="24"/>
          <w:szCs w:val="24"/>
        </w:rPr>
        <w:t>2</w:t>
      </w:r>
      <w:r w:rsidR="00766339" w:rsidRPr="00047061">
        <w:rPr>
          <w:rFonts w:ascii="Book Antiqua" w:hAnsi="Book Antiqua"/>
          <w:iCs/>
          <w:sz w:val="24"/>
          <w:szCs w:val="24"/>
        </w:rPr>
        <w:t>020; 12(</w:t>
      </w:r>
      <w:r w:rsidR="00766339" w:rsidRPr="00047061">
        <w:rPr>
          <w:rFonts w:ascii="Book Antiqua" w:hAnsi="Book Antiqua" w:hint="eastAsia"/>
          <w:iCs/>
          <w:sz w:val="24"/>
          <w:szCs w:val="24"/>
        </w:rPr>
        <w:t>4</w:t>
      </w:r>
      <w:r w:rsidRPr="00047061">
        <w:rPr>
          <w:rFonts w:ascii="Book Antiqua" w:hAnsi="Book Antiqua"/>
          <w:iCs/>
          <w:sz w:val="24"/>
          <w:szCs w:val="24"/>
        </w:rPr>
        <w:t xml:space="preserve">): </w:t>
      </w:r>
      <w:r w:rsidRPr="00047061">
        <w:rPr>
          <w:rFonts w:ascii="Book Antiqua" w:hAnsi="Book Antiqua" w:hint="eastAsia"/>
          <w:iCs/>
          <w:sz w:val="24"/>
          <w:szCs w:val="24"/>
          <w:lang w:eastAsia="zh-CN"/>
        </w:rPr>
        <w:t>136</w:t>
      </w:r>
      <w:r w:rsidRPr="00047061">
        <w:rPr>
          <w:rFonts w:ascii="Book Antiqua" w:hAnsi="Book Antiqua"/>
          <w:iCs/>
          <w:sz w:val="24"/>
          <w:szCs w:val="24"/>
        </w:rPr>
        <w:t>-</w:t>
      </w:r>
      <w:r w:rsidRPr="00047061">
        <w:rPr>
          <w:rFonts w:ascii="Book Antiqua" w:hAnsi="Book Antiqua" w:hint="eastAsia"/>
          <w:iCs/>
          <w:sz w:val="24"/>
          <w:szCs w:val="24"/>
          <w:lang w:eastAsia="zh-CN"/>
        </w:rPr>
        <w:t>143</w:t>
      </w:r>
    </w:p>
    <w:p w:rsidR="00A9504E" w:rsidRPr="00047061" w:rsidRDefault="00766339" w:rsidP="001426FE">
      <w:pPr>
        <w:pStyle w:val="a3"/>
        <w:adjustRightInd w:val="0"/>
        <w:snapToGrid w:val="0"/>
        <w:spacing w:after="0" w:line="360" w:lineRule="auto"/>
        <w:ind w:left="0"/>
        <w:contextualSpacing w:val="0"/>
        <w:jc w:val="both"/>
        <w:rPr>
          <w:rFonts w:ascii="Book Antiqua" w:hAnsi="Book Antiqua" w:hint="eastAsia"/>
          <w:iCs/>
          <w:sz w:val="24"/>
          <w:szCs w:val="24"/>
          <w:lang w:eastAsia="zh-CN"/>
        </w:rPr>
      </w:pPr>
      <w:r w:rsidRPr="00047061">
        <w:rPr>
          <w:rFonts w:ascii="Book Antiqua" w:hAnsi="Book Antiqua"/>
          <w:iCs/>
          <w:sz w:val="24"/>
          <w:szCs w:val="24"/>
        </w:rPr>
        <w:t xml:space="preserve">URL: </w:t>
      </w:r>
      <w:hyperlink r:id="rId8" w:history="1">
        <w:r w:rsidR="00A9504E" w:rsidRPr="00047061">
          <w:rPr>
            <w:rStyle w:val="a6"/>
            <w:rFonts w:ascii="Book Antiqua" w:hAnsi="Book Antiqua"/>
            <w:iCs/>
            <w:sz w:val="24"/>
            <w:szCs w:val="24"/>
          </w:rPr>
          <w:t>https://www.wjgnet.com/</w:t>
        </w:r>
        <w:r w:rsidR="00A9504E" w:rsidRPr="00047061">
          <w:rPr>
            <w:rStyle w:val="a6"/>
            <w:rFonts w:ascii="Book Antiqua" w:hAnsi="Book Antiqua"/>
            <w:sz w:val="24"/>
            <w:szCs w:val="24"/>
            <w:shd w:val="clear" w:color="auto" w:fill="FFFFFF"/>
          </w:rPr>
          <w:t>1949-8462</w:t>
        </w:r>
        <w:r w:rsidR="00A9504E" w:rsidRPr="00047061">
          <w:rPr>
            <w:rStyle w:val="a6"/>
            <w:rFonts w:ascii="Book Antiqua" w:hAnsi="Book Antiqua"/>
            <w:iCs/>
            <w:sz w:val="24"/>
            <w:szCs w:val="24"/>
          </w:rPr>
          <w:t>/full/v12/i</w:t>
        </w:r>
        <w:r w:rsidR="00A9504E" w:rsidRPr="00047061">
          <w:rPr>
            <w:rStyle w:val="a6"/>
            <w:rFonts w:ascii="Book Antiqua" w:hAnsi="Book Antiqua" w:hint="eastAsia"/>
            <w:iCs/>
            <w:sz w:val="24"/>
            <w:szCs w:val="24"/>
          </w:rPr>
          <w:t>4</w:t>
        </w:r>
        <w:r w:rsidR="00A9504E" w:rsidRPr="00047061">
          <w:rPr>
            <w:rStyle w:val="a6"/>
            <w:rFonts w:ascii="Book Antiqua" w:hAnsi="Book Antiqua"/>
            <w:iCs/>
            <w:sz w:val="24"/>
            <w:szCs w:val="24"/>
          </w:rPr>
          <w:t>/</w:t>
        </w:r>
        <w:r w:rsidR="00A9504E" w:rsidRPr="00047061">
          <w:rPr>
            <w:rStyle w:val="a6"/>
            <w:rFonts w:ascii="Book Antiqua" w:hAnsi="Book Antiqua" w:hint="eastAsia"/>
            <w:iCs/>
            <w:sz w:val="24"/>
            <w:szCs w:val="24"/>
            <w:lang w:eastAsia="zh-CN"/>
          </w:rPr>
          <w:t>136</w:t>
        </w:r>
        <w:r w:rsidR="00A9504E" w:rsidRPr="00047061">
          <w:rPr>
            <w:rStyle w:val="a6"/>
            <w:rFonts w:ascii="Book Antiqua" w:hAnsi="Book Antiqua"/>
            <w:iCs/>
            <w:sz w:val="24"/>
            <w:szCs w:val="24"/>
          </w:rPr>
          <w:t>.htm</w:t>
        </w:r>
      </w:hyperlink>
    </w:p>
    <w:p w:rsidR="003E632B" w:rsidRPr="00047061" w:rsidRDefault="00766339" w:rsidP="001426FE">
      <w:pPr>
        <w:pStyle w:val="a3"/>
        <w:adjustRightInd w:val="0"/>
        <w:snapToGrid w:val="0"/>
        <w:spacing w:after="0" w:line="360" w:lineRule="auto"/>
        <w:ind w:left="0"/>
        <w:contextualSpacing w:val="0"/>
        <w:jc w:val="both"/>
        <w:rPr>
          <w:rFonts w:ascii="Book Antiqua" w:hAnsi="Book Antiqua" w:cs="Times New Roman" w:hint="eastAsia"/>
          <w:bCs/>
          <w:color w:val="000000"/>
          <w:sz w:val="24"/>
          <w:szCs w:val="24"/>
          <w:lang w:eastAsia="zh-CN"/>
        </w:rPr>
      </w:pPr>
      <w:r w:rsidRPr="00047061">
        <w:rPr>
          <w:rFonts w:ascii="Book Antiqua" w:hAnsi="Book Antiqua"/>
          <w:iCs/>
          <w:sz w:val="24"/>
          <w:szCs w:val="24"/>
        </w:rPr>
        <w:t>DOI: https://dx.doi.org/</w:t>
      </w:r>
      <w:r w:rsidRPr="00047061">
        <w:rPr>
          <w:rFonts w:ascii="Book Antiqua" w:hAnsi="Book Antiqua"/>
          <w:color w:val="333333"/>
          <w:sz w:val="24"/>
          <w:szCs w:val="24"/>
          <w:shd w:val="clear" w:color="auto" w:fill="FFFFFF"/>
        </w:rPr>
        <w:t>10.4330</w:t>
      </w:r>
      <w:r w:rsidRPr="00047061">
        <w:rPr>
          <w:rFonts w:ascii="Book Antiqua" w:hAnsi="Book Antiqua"/>
          <w:iCs/>
          <w:sz w:val="24"/>
          <w:szCs w:val="24"/>
        </w:rPr>
        <w:t>/wjc.v12.i</w:t>
      </w:r>
      <w:r w:rsidRPr="00047061">
        <w:rPr>
          <w:rFonts w:ascii="Book Antiqua" w:hAnsi="Book Antiqua" w:hint="eastAsia"/>
          <w:iCs/>
          <w:sz w:val="24"/>
          <w:szCs w:val="24"/>
        </w:rPr>
        <w:t>4</w:t>
      </w:r>
      <w:r w:rsidRPr="00047061">
        <w:rPr>
          <w:rFonts w:ascii="Book Antiqua" w:hAnsi="Book Antiqua"/>
          <w:iCs/>
          <w:sz w:val="24"/>
          <w:szCs w:val="24"/>
        </w:rPr>
        <w:t>.</w:t>
      </w:r>
      <w:r w:rsidR="00A9504E" w:rsidRPr="00047061">
        <w:rPr>
          <w:rFonts w:ascii="Book Antiqua" w:hAnsi="Book Antiqua" w:hint="eastAsia"/>
          <w:iCs/>
          <w:sz w:val="24"/>
          <w:szCs w:val="24"/>
          <w:lang w:eastAsia="zh-CN"/>
        </w:rPr>
        <w:t>136</w:t>
      </w:r>
    </w:p>
    <w:p w:rsidR="003E632B" w:rsidRPr="00047061" w:rsidRDefault="003E632B" w:rsidP="001426FE">
      <w:pPr>
        <w:adjustRightInd w:val="0"/>
        <w:snapToGrid w:val="0"/>
        <w:spacing w:after="0" w:line="360" w:lineRule="auto"/>
        <w:jc w:val="both"/>
        <w:rPr>
          <w:rFonts w:ascii="Book Antiqua" w:hAnsi="Book Antiqua" w:cs="Times New Roman"/>
          <w:b/>
          <w:bCs/>
          <w:color w:val="000000"/>
          <w:sz w:val="24"/>
          <w:szCs w:val="24"/>
          <w:lang w:eastAsia="zh-CN"/>
        </w:rPr>
      </w:pPr>
    </w:p>
    <w:p w:rsidR="00426D3B" w:rsidRPr="00047061" w:rsidRDefault="001515B9"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b/>
          <w:bCs/>
          <w:color w:val="000000"/>
          <w:sz w:val="24"/>
          <w:szCs w:val="24"/>
        </w:rPr>
        <w:t>Core tip</w:t>
      </w:r>
      <w:r w:rsidRPr="00047061">
        <w:rPr>
          <w:rFonts w:ascii="Book Antiqua" w:hAnsi="Book Antiqua" w:cs="Times New Roman"/>
          <w:b/>
          <w:color w:val="000000"/>
          <w:sz w:val="24"/>
          <w:szCs w:val="24"/>
        </w:rPr>
        <w:t>:</w:t>
      </w:r>
      <w:r w:rsidRPr="00047061">
        <w:rPr>
          <w:rFonts w:ascii="Book Antiqua" w:hAnsi="Book Antiqua" w:cs="Times New Roman"/>
          <w:color w:val="000000"/>
          <w:sz w:val="24"/>
          <w:szCs w:val="24"/>
        </w:rPr>
        <w:t xml:space="preserve"> </w:t>
      </w:r>
      <w:r w:rsidR="002D31B7" w:rsidRPr="00047061">
        <w:rPr>
          <w:rFonts w:ascii="Book Antiqua" w:hAnsi="Book Antiqua" w:cs="Times New Roman"/>
          <w:color w:val="000000"/>
          <w:sz w:val="24"/>
          <w:szCs w:val="24"/>
        </w:rPr>
        <w:t xml:space="preserve">Premature coronary artery diseases are at rise. Multivessel disease (MVD) is associated with poor prognosis. MVD comprised of around 40.1% of the young patients with </w:t>
      </w:r>
      <w:r w:rsidR="00426D3B" w:rsidRPr="00047061">
        <w:rPr>
          <w:rFonts w:ascii="Book Antiqua" w:hAnsi="Book Antiqua" w:cs="Times New Roman"/>
          <w:color w:val="000000"/>
          <w:sz w:val="24"/>
          <w:szCs w:val="24"/>
        </w:rPr>
        <w:t>ST-elevation myocardial infarction</w:t>
      </w:r>
      <w:r w:rsidR="002D31B7" w:rsidRPr="00047061">
        <w:rPr>
          <w:rFonts w:ascii="Book Antiqua" w:hAnsi="Book Antiqua" w:cs="Times New Roman"/>
          <w:color w:val="000000"/>
          <w:sz w:val="24"/>
          <w:szCs w:val="24"/>
        </w:rPr>
        <w:t xml:space="preserve">. Prevalence of hypertension and diabetes was high in </w:t>
      </w:r>
      <w:r w:rsidR="00426D3B" w:rsidRPr="00047061">
        <w:rPr>
          <w:rFonts w:ascii="Book Antiqua" w:hAnsi="Book Antiqua" w:cs="Times New Roman"/>
          <w:color w:val="000000"/>
          <w:sz w:val="24"/>
          <w:szCs w:val="24"/>
        </w:rPr>
        <w:t xml:space="preserve">ST-elevation myocardial infarction </w:t>
      </w:r>
      <w:r w:rsidR="002D31B7" w:rsidRPr="00047061">
        <w:rPr>
          <w:rFonts w:ascii="Book Antiqua" w:hAnsi="Book Antiqua" w:cs="Times New Roman"/>
          <w:color w:val="000000"/>
          <w:sz w:val="24"/>
          <w:szCs w:val="24"/>
        </w:rPr>
        <w:t xml:space="preserve">patients with MVD. In-hospital outcomes of primary </w:t>
      </w:r>
      <w:r w:rsidR="00426D3B" w:rsidRPr="00047061">
        <w:rPr>
          <w:rFonts w:ascii="Book Antiqua" w:hAnsi="Book Antiqua" w:cs="Times New Roman"/>
          <w:color w:val="000000"/>
          <w:sz w:val="24"/>
          <w:szCs w:val="24"/>
        </w:rPr>
        <w:t xml:space="preserve">percutaneous coronary intervention </w:t>
      </w:r>
      <w:r w:rsidR="002D31B7" w:rsidRPr="00047061">
        <w:rPr>
          <w:rFonts w:ascii="Book Antiqua" w:hAnsi="Book Antiqua" w:cs="Times New Roman"/>
          <w:color w:val="000000"/>
          <w:sz w:val="24"/>
          <w:szCs w:val="24"/>
        </w:rPr>
        <w:t>were not different for patient with MVD.</w:t>
      </w:r>
    </w:p>
    <w:p w:rsidR="00FE60B6" w:rsidRPr="00047061" w:rsidRDefault="00FE60B6" w:rsidP="001426FE">
      <w:pPr>
        <w:shd w:val="clear" w:color="auto" w:fill="FFFFFF"/>
        <w:adjustRightInd w:val="0"/>
        <w:snapToGrid w:val="0"/>
        <w:spacing w:after="0" w:line="360" w:lineRule="auto"/>
        <w:jc w:val="both"/>
        <w:outlineLvl w:val="2"/>
        <w:rPr>
          <w:rFonts w:ascii="Book Antiqua" w:eastAsia="Times New Roman" w:hAnsi="Book Antiqua" w:cs="Times New Roman"/>
          <w:b/>
          <w:bCs/>
          <w:color w:val="000000"/>
          <w:sz w:val="24"/>
          <w:szCs w:val="24"/>
        </w:rPr>
      </w:pPr>
    </w:p>
    <w:p w:rsidR="007818ED" w:rsidRPr="00047061" w:rsidRDefault="00FE60B6" w:rsidP="001426FE">
      <w:pPr>
        <w:adjustRightInd w:val="0"/>
        <w:snapToGrid w:val="0"/>
        <w:spacing w:after="0" w:line="360" w:lineRule="auto"/>
        <w:jc w:val="both"/>
        <w:rPr>
          <w:rFonts w:ascii="Book Antiqua" w:hAnsi="Book Antiqua" w:cs="Times New Roman"/>
          <w:b/>
          <w:bCs/>
          <w:color w:val="000000"/>
          <w:sz w:val="24"/>
          <w:szCs w:val="24"/>
        </w:rPr>
      </w:pPr>
      <w:r w:rsidRPr="00047061">
        <w:rPr>
          <w:rFonts w:ascii="Book Antiqua" w:hAnsi="Book Antiqua" w:cs="Times New Roman"/>
          <w:b/>
          <w:bCs/>
          <w:color w:val="000000"/>
          <w:sz w:val="24"/>
          <w:szCs w:val="24"/>
        </w:rPr>
        <w:br w:type="page"/>
      </w:r>
      <w:r w:rsidR="00FB45B0" w:rsidRPr="00047061">
        <w:rPr>
          <w:rFonts w:ascii="Book Antiqua" w:hAnsi="Book Antiqua"/>
          <w:b/>
          <w:sz w:val="24"/>
          <w:szCs w:val="24"/>
          <w:u w:val="single"/>
        </w:rPr>
        <w:t>INTRODUCTION</w:t>
      </w:r>
    </w:p>
    <w:p w:rsidR="00FB45B0" w:rsidRPr="00047061" w:rsidRDefault="002F2CB8"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Coronary artery disease (CAD) have been surging day by da</w:t>
      </w:r>
      <w:r w:rsidR="00FB45B0" w:rsidRPr="00047061">
        <w:rPr>
          <w:rFonts w:ascii="Book Antiqua" w:hAnsi="Book Antiqua" w:cs="Times New Roman"/>
          <w:color w:val="000000"/>
          <w:sz w:val="24"/>
          <w:szCs w:val="24"/>
        </w:rPr>
        <w:t xml:space="preserve">y, in the third world </w:t>
      </w:r>
      <w:proofErr w:type="gramStart"/>
      <w:r w:rsidR="00FB45B0" w:rsidRPr="00047061">
        <w:rPr>
          <w:rFonts w:ascii="Book Antiqua" w:hAnsi="Book Antiqua" w:cs="Times New Roman"/>
          <w:color w:val="000000"/>
          <w:sz w:val="24"/>
          <w:szCs w:val="24"/>
        </w:rPr>
        <w:t>countries</w:t>
      </w:r>
      <w:r w:rsidR="0064726D" w:rsidRPr="00047061">
        <w:rPr>
          <w:rFonts w:ascii="Book Antiqua" w:hAnsi="Book Antiqua" w:cs="Times New Roman"/>
          <w:color w:val="000000"/>
          <w:sz w:val="24"/>
          <w:szCs w:val="24"/>
          <w:vertAlign w:val="superscript"/>
        </w:rPr>
        <w:t>[</w:t>
      </w:r>
      <w:proofErr w:type="gramEnd"/>
      <w:r w:rsidR="0064726D" w:rsidRPr="00047061">
        <w:rPr>
          <w:rFonts w:ascii="Book Antiqua" w:hAnsi="Book Antiqua" w:cs="Times New Roman"/>
          <w:color w:val="000000"/>
          <w:sz w:val="24"/>
          <w:szCs w:val="24"/>
          <w:vertAlign w:val="superscript"/>
        </w:rPr>
        <w:t>1]</w:t>
      </w:r>
      <w:r w:rsidR="005D0465" w:rsidRPr="00047061">
        <w:rPr>
          <w:rFonts w:ascii="Book Antiqua" w:hAnsi="Book Antiqua" w:cs="Times New Roman"/>
          <w:color w:val="000000"/>
          <w:sz w:val="24"/>
          <w:szCs w:val="24"/>
        </w:rPr>
        <w:t xml:space="preserve">. </w:t>
      </w:r>
      <w:r w:rsidR="004A7F16" w:rsidRPr="00047061">
        <w:rPr>
          <w:rFonts w:ascii="Book Antiqua" w:hAnsi="Book Antiqua" w:cs="Times New Roman"/>
          <w:color w:val="000000"/>
          <w:sz w:val="24"/>
          <w:szCs w:val="24"/>
        </w:rPr>
        <w:t xml:space="preserve">The 45 years </w:t>
      </w:r>
      <w:r w:rsidR="00D03D0C" w:rsidRPr="00047061">
        <w:rPr>
          <w:rFonts w:ascii="Book Antiqua" w:hAnsi="Book Antiqua" w:cs="Times New Roman"/>
          <w:color w:val="000000"/>
          <w:sz w:val="24"/>
          <w:szCs w:val="24"/>
        </w:rPr>
        <w:t>or</w:t>
      </w:r>
      <w:r w:rsidR="004A7F16" w:rsidRPr="00047061">
        <w:rPr>
          <w:rFonts w:ascii="Book Antiqua" w:hAnsi="Book Antiqua" w:cs="Times New Roman"/>
          <w:color w:val="000000"/>
          <w:sz w:val="24"/>
          <w:szCs w:val="24"/>
        </w:rPr>
        <w:t xml:space="preserve"> below </w:t>
      </w:r>
      <w:r w:rsidR="00D03D0C" w:rsidRPr="00047061">
        <w:rPr>
          <w:rFonts w:ascii="Book Antiqua" w:hAnsi="Book Antiqua" w:cs="Times New Roman"/>
          <w:color w:val="000000"/>
          <w:sz w:val="24"/>
          <w:szCs w:val="24"/>
        </w:rPr>
        <w:t>is</w:t>
      </w:r>
      <w:r w:rsidR="004A7F16" w:rsidRPr="00047061">
        <w:rPr>
          <w:rFonts w:ascii="Book Antiqua" w:hAnsi="Book Antiqua" w:cs="Times New Roman"/>
          <w:color w:val="000000"/>
          <w:sz w:val="24"/>
          <w:szCs w:val="24"/>
        </w:rPr>
        <w:t xml:space="preserve"> one of the globally accepted cutoff value for premature</w:t>
      </w:r>
      <w:r w:rsidR="00FB45B0" w:rsidRPr="00047061">
        <w:rPr>
          <w:rFonts w:ascii="Book Antiqua" w:hAnsi="Book Antiqua" w:cs="Times New Roman"/>
          <w:color w:val="000000"/>
          <w:sz w:val="24"/>
          <w:szCs w:val="24"/>
        </w:rPr>
        <w:t xml:space="preserve"> CAD</w:t>
      </w:r>
      <w:r w:rsidR="005D0465" w:rsidRPr="00047061">
        <w:rPr>
          <w:rFonts w:ascii="Book Antiqua" w:hAnsi="Book Antiqua" w:cs="Times New Roman"/>
          <w:color w:val="000000"/>
          <w:sz w:val="24"/>
          <w:szCs w:val="24"/>
          <w:vertAlign w:val="superscript"/>
        </w:rPr>
        <w:t>[2</w:t>
      </w:r>
      <w:r w:rsidR="004A7F16" w:rsidRPr="00047061">
        <w:rPr>
          <w:rFonts w:ascii="Book Antiqua" w:hAnsi="Book Antiqua" w:cs="Times New Roman"/>
          <w:color w:val="000000"/>
          <w:sz w:val="24"/>
          <w:szCs w:val="24"/>
          <w:vertAlign w:val="superscript"/>
        </w:rPr>
        <w:t>]</w:t>
      </w:r>
      <w:r w:rsidR="004A7F16" w:rsidRPr="00047061">
        <w:rPr>
          <w:rFonts w:ascii="Book Antiqua" w:hAnsi="Book Antiqua" w:cs="Times New Roman"/>
          <w:color w:val="000000"/>
          <w:sz w:val="24"/>
          <w:szCs w:val="24"/>
        </w:rPr>
        <w:t xml:space="preserve">, </w:t>
      </w:r>
      <w:r w:rsidR="00D1158A" w:rsidRPr="00047061">
        <w:rPr>
          <w:rFonts w:ascii="Book Antiqua" w:hAnsi="Book Antiqua" w:cs="Times New Roman"/>
          <w:color w:val="000000"/>
          <w:sz w:val="24"/>
          <w:szCs w:val="24"/>
        </w:rPr>
        <w:t xml:space="preserve">the cutoff value for young CAD </w:t>
      </w:r>
      <w:r w:rsidR="004A7F16" w:rsidRPr="00047061">
        <w:rPr>
          <w:rFonts w:ascii="Book Antiqua" w:hAnsi="Book Antiqua" w:cs="Times New Roman"/>
          <w:color w:val="000000"/>
          <w:sz w:val="24"/>
          <w:szCs w:val="24"/>
        </w:rPr>
        <w:t xml:space="preserve">in various studies </w:t>
      </w:r>
      <w:r w:rsidR="00FB45B0" w:rsidRPr="00047061">
        <w:rPr>
          <w:rFonts w:ascii="Book Antiqua" w:hAnsi="Book Antiqua" w:cs="Times New Roman"/>
          <w:color w:val="000000"/>
          <w:sz w:val="24"/>
          <w:szCs w:val="24"/>
        </w:rPr>
        <w:t>varying from 35 to 55 years</w:t>
      </w:r>
      <w:r w:rsidR="005D0465" w:rsidRPr="00047061">
        <w:rPr>
          <w:rFonts w:ascii="Book Antiqua" w:hAnsi="Book Antiqua" w:cs="Times New Roman"/>
          <w:color w:val="000000"/>
          <w:sz w:val="24"/>
          <w:szCs w:val="24"/>
          <w:vertAlign w:val="superscript"/>
        </w:rPr>
        <w:t>[3</w:t>
      </w:r>
      <w:r w:rsidR="00544C56" w:rsidRPr="00047061">
        <w:rPr>
          <w:rFonts w:ascii="Book Antiqua" w:hAnsi="Book Antiqua" w:cs="Times New Roman"/>
          <w:color w:val="000000"/>
          <w:sz w:val="24"/>
          <w:szCs w:val="24"/>
          <w:vertAlign w:val="superscript"/>
        </w:rPr>
        <w:t>,4</w:t>
      </w:r>
      <w:r w:rsidR="005D0465" w:rsidRPr="00047061">
        <w:rPr>
          <w:rFonts w:ascii="Book Antiqua" w:hAnsi="Book Antiqua" w:cs="Times New Roman"/>
          <w:color w:val="000000"/>
          <w:sz w:val="24"/>
          <w:szCs w:val="24"/>
          <w:vertAlign w:val="superscript"/>
        </w:rPr>
        <w:t>]</w:t>
      </w:r>
      <w:r w:rsidR="005D0465" w:rsidRPr="00047061">
        <w:rPr>
          <w:rFonts w:ascii="Book Antiqua" w:hAnsi="Book Antiqua" w:cs="Times New Roman"/>
          <w:color w:val="000000"/>
          <w:sz w:val="24"/>
          <w:szCs w:val="24"/>
        </w:rPr>
        <w:t xml:space="preserve">. </w:t>
      </w:r>
      <w:r w:rsidR="00226C24" w:rsidRPr="00047061">
        <w:rPr>
          <w:rFonts w:ascii="Book Antiqua" w:hAnsi="Book Antiqua" w:cs="Times New Roman"/>
          <w:color w:val="000000"/>
          <w:sz w:val="24"/>
          <w:szCs w:val="24"/>
        </w:rPr>
        <w:t xml:space="preserve">The field of cardiology has received great attention in </w:t>
      </w:r>
      <w:r w:rsidR="00B85810" w:rsidRPr="00047061">
        <w:rPr>
          <w:rFonts w:ascii="Book Antiqua" w:hAnsi="Book Antiqua" w:cs="Times New Roman"/>
          <w:color w:val="000000"/>
          <w:sz w:val="24"/>
          <w:szCs w:val="24"/>
        </w:rPr>
        <w:t xml:space="preserve">the </w:t>
      </w:r>
      <w:r w:rsidR="00226C24" w:rsidRPr="00047061">
        <w:rPr>
          <w:rFonts w:ascii="Book Antiqua" w:hAnsi="Book Antiqua" w:cs="Times New Roman"/>
          <w:color w:val="000000"/>
          <w:sz w:val="24"/>
          <w:szCs w:val="24"/>
        </w:rPr>
        <w:t xml:space="preserve">last decades with the young CAD with varying risk profiles and </w:t>
      </w:r>
      <w:r w:rsidR="00F722BF" w:rsidRPr="00047061">
        <w:rPr>
          <w:rFonts w:ascii="Book Antiqua" w:hAnsi="Book Antiqua" w:cs="Times New Roman"/>
          <w:color w:val="000000"/>
          <w:sz w:val="24"/>
          <w:szCs w:val="24"/>
        </w:rPr>
        <w:t>different</w:t>
      </w:r>
      <w:r w:rsidR="00226C24" w:rsidRPr="00047061">
        <w:rPr>
          <w:rFonts w:ascii="Book Antiqua" w:hAnsi="Book Antiqua" w:cs="Times New Roman"/>
          <w:color w:val="000000"/>
          <w:sz w:val="24"/>
          <w:szCs w:val="24"/>
        </w:rPr>
        <w:t xml:space="preserve"> prognosis and the le</w:t>
      </w:r>
      <w:r w:rsidR="00FB45B0" w:rsidRPr="00047061">
        <w:rPr>
          <w:rFonts w:ascii="Book Antiqua" w:hAnsi="Book Antiqua" w:cs="Times New Roman"/>
          <w:color w:val="000000"/>
          <w:sz w:val="24"/>
          <w:szCs w:val="24"/>
        </w:rPr>
        <w:t xml:space="preserve">ngth of severe coronary </w:t>
      </w:r>
      <w:proofErr w:type="gramStart"/>
      <w:r w:rsidR="00FB45B0" w:rsidRPr="00047061">
        <w:rPr>
          <w:rFonts w:ascii="Book Antiqua" w:hAnsi="Book Antiqua" w:cs="Times New Roman"/>
          <w:color w:val="000000"/>
          <w:sz w:val="24"/>
          <w:szCs w:val="24"/>
        </w:rPr>
        <w:t>phase</w:t>
      </w:r>
      <w:r w:rsidR="00F722BF" w:rsidRPr="00047061">
        <w:rPr>
          <w:rFonts w:ascii="Book Antiqua" w:hAnsi="Book Antiqua" w:cs="Times New Roman"/>
          <w:color w:val="000000"/>
          <w:sz w:val="24"/>
          <w:szCs w:val="24"/>
          <w:vertAlign w:val="superscript"/>
        </w:rPr>
        <w:t>[</w:t>
      </w:r>
      <w:proofErr w:type="gramEnd"/>
      <w:r w:rsidR="00E65069" w:rsidRPr="00047061">
        <w:rPr>
          <w:rFonts w:ascii="Book Antiqua" w:hAnsi="Book Antiqua" w:cs="Times New Roman"/>
          <w:color w:val="000000"/>
          <w:sz w:val="24"/>
          <w:szCs w:val="24"/>
          <w:vertAlign w:val="superscript"/>
        </w:rPr>
        <w:t>5</w:t>
      </w:r>
      <w:r w:rsidR="00F722BF" w:rsidRPr="00047061">
        <w:rPr>
          <w:rFonts w:ascii="Book Antiqua" w:hAnsi="Book Antiqua" w:cs="Times New Roman"/>
          <w:color w:val="000000"/>
          <w:sz w:val="24"/>
          <w:szCs w:val="24"/>
          <w:vertAlign w:val="superscript"/>
        </w:rPr>
        <w:t>]</w:t>
      </w:r>
      <w:r w:rsidR="00226C24" w:rsidRPr="00047061">
        <w:rPr>
          <w:rFonts w:ascii="Book Antiqua" w:hAnsi="Book Antiqua" w:cs="Times New Roman"/>
          <w:color w:val="000000"/>
          <w:sz w:val="24"/>
          <w:szCs w:val="24"/>
        </w:rPr>
        <w:t>.</w:t>
      </w:r>
      <w:r w:rsidR="00F722BF" w:rsidRPr="00047061">
        <w:rPr>
          <w:rFonts w:ascii="Book Antiqua" w:hAnsi="Book Antiqua" w:cs="Times New Roman"/>
          <w:color w:val="000000"/>
          <w:sz w:val="24"/>
          <w:szCs w:val="24"/>
        </w:rPr>
        <w:t xml:space="preserve"> </w:t>
      </w:r>
      <w:r w:rsidR="00D03D0C" w:rsidRPr="00047061">
        <w:rPr>
          <w:rFonts w:ascii="Book Antiqua" w:hAnsi="Book Antiqua" w:cs="Times New Roman"/>
          <w:color w:val="000000"/>
          <w:sz w:val="24"/>
          <w:szCs w:val="24"/>
        </w:rPr>
        <w:t>The i</w:t>
      </w:r>
      <w:r w:rsidR="00CD7391" w:rsidRPr="00047061">
        <w:rPr>
          <w:rFonts w:ascii="Book Antiqua" w:hAnsi="Book Antiqua" w:cs="Times New Roman"/>
          <w:color w:val="000000"/>
          <w:sz w:val="24"/>
          <w:szCs w:val="24"/>
        </w:rPr>
        <w:t xml:space="preserve">schemic coronary disease appears in young patients, generally below 40 to 45 years, when multiple coronary risk factors occur: hyperlipidemia, diabetes mellitus, obesity, arterial hypertension, smoking and a family history of ischemic heart disease. </w:t>
      </w:r>
      <w:r w:rsidR="00F722BF" w:rsidRPr="00047061">
        <w:rPr>
          <w:rFonts w:ascii="Book Antiqua" w:hAnsi="Book Antiqua" w:cs="Times New Roman"/>
          <w:color w:val="000000"/>
          <w:sz w:val="24"/>
          <w:szCs w:val="24"/>
        </w:rPr>
        <w:t xml:space="preserve">Among the conventional risk factors of CAD, premature myocardial infarction (MI) was reported to be associated with smoking, family related history of coronary artery disease and </w:t>
      </w:r>
      <w:proofErr w:type="gramStart"/>
      <w:r w:rsidR="00F722BF" w:rsidRPr="00047061">
        <w:rPr>
          <w:rFonts w:ascii="Book Antiqua" w:hAnsi="Book Antiqua" w:cs="Times New Roman"/>
          <w:color w:val="000000"/>
          <w:sz w:val="24"/>
          <w:szCs w:val="24"/>
        </w:rPr>
        <w:t>dyslipidemia</w:t>
      </w:r>
      <w:r w:rsidR="00F722BF" w:rsidRPr="00047061">
        <w:rPr>
          <w:rFonts w:ascii="Book Antiqua" w:hAnsi="Book Antiqua" w:cs="Times New Roman"/>
          <w:color w:val="000000"/>
          <w:sz w:val="24"/>
          <w:szCs w:val="24"/>
          <w:vertAlign w:val="superscript"/>
        </w:rPr>
        <w:t>[</w:t>
      </w:r>
      <w:proofErr w:type="gramEnd"/>
      <w:r w:rsidR="00E65069" w:rsidRPr="00047061">
        <w:rPr>
          <w:rFonts w:ascii="Book Antiqua" w:hAnsi="Book Antiqua" w:cs="Times New Roman"/>
          <w:color w:val="000000"/>
          <w:sz w:val="24"/>
          <w:szCs w:val="24"/>
          <w:vertAlign w:val="superscript"/>
        </w:rPr>
        <w:t>5</w:t>
      </w:r>
      <w:r w:rsidR="00F722BF" w:rsidRPr="00047061">
        <w:rPr>
          <w:rFonts w:ascii="Book Antiqua" w:hAnsi="Book Antiqua" w:cs="Times New Roman"/>
          <w:color w:val="000000"/>
          <w:sz w:val="24"/>
          <w:szCs w:val="24"/>
          <w:vertAlign w:val="superscript"/>
        </w:rPr>
        <w:t>,6]</w:t>
      </w:r>
      <w:r w:rsidR="00F722BF" w:rsidRPr="00047061">
        <w:rPr>
          <w:rFonts w:ascii="Book Antiqua" w:hAnsi="Book Antiqua" w:cs="Times New Roman"/>
          <w:color w:val="000000"/>
          <w:sz w:val="24"/>
          <w:szCs w:val="24"/>
        </w:rPr>
        <w:t>.</w:t>
      </w:r>
    </w:p>
    <w:p w:rsidR="00FB45B0" w:rsidRPr="00047061" w:rsidRDefault="004C588F" w:rsidP="001426FE">
      <w:pPr>
        <w:adjustRightInd w:val="0"/>
        <w:snapToGrid w:val="0"/>
        <w:spacing w:after="0" w:line="360" w:lineRule="auto"/>
        <w:ind w:firstLineChars="200" w:firstLine="480"/>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The worst presentation of coronary artery disease is ST-</w:t>
      </w:r>
      <w:r w:rsidR="00FB45B0" w:rsidRPr="00047061">
        <w:rPr>
          <w:rFonts w:ascii="Book Antiqua" w:hAnsi="Book Antiqua" w:cs="Times New Roman"/>
          <w:color w:val="000000"/>
          <w:sz w:val="24"/>
          <w:szCs w:val="24"/>
        </w:rPr>
        <w:t>elevation MI (STEMI</w:t>
      </w:r>
      <w:proofErr w:type="gramStart"/>
      <w:r w:rsidR="00FB45B0" w:rsidRPr="00047061">
        <w:rPr>
          <w:rFonts w:ascii="Book Antiqua" w:hAnsi="Book Antiqua" w:cs="Times New Roman"/>
          <w:color w:val="000000"/>
          <w:sz w:val="24"/>
          <w:szCs w:val="24"/>
        </w:rPr>
        <w:t>)</w:t>
      </w:r>
      <w:r w:rsidRPr="00047061">
        <w:rPr>
          <w:rFonts w:ascii="Book Antiqua" w:hAnsi="Book Antiqua" w:cs="Times New Roman"/>
          <w:color w:val="000000"/>
          <w:sz w:val="24"/>
          <w:szCs w:val="24"/>
          <w:vertAlign w:val="superscript"/>
        </w:rPr>
        <w:t>[</w:t>
      </w:r>
      <w:proofErr w:type="gramEnd"/>
      <w:r w:rsidRPr="00047061">
        <w:rPr>
          <w:rFonts w:ascii="Book Antiqua" w:hAnsi="Book Antiqua" w:cs="Times New Roman"/>
          <w:color w:val="000000"/>
          <w:sz w:val="24"/>
          <w:szCs w:val="24"/>
          <w:vertAlign w:val="superscript"/>
        </w:rPr>
        <w:t>7]</w:t>
      </w:r>
      <w:r w:rsidRPr="00047061">
        <w:rPr>
          <w:rFonts w:ascii="Book Antiqua" w:hAnsi="Book Antiqua" w:cs="Times New Roman"/>
          <w:color w:val="000000"/>
          <w:sz w:val="24"/>
          <w:szCs w:val="24"/>
        </w:rPr>
        <w:t>, and primary percutaneous coronary intervention (PCI)</w:t>
      </w:r>
      <w:r w:rsidR="00E65069" w:rsidRPr="00047061">
        <w:rPr>
          <w:rFonts w:ascii="Book Antiqua" w:hAnsi="Book Antiqua" w:cs="Times New Roman"/>
          <w:color w:val="000000"/>
          <w:sz w:val="24"/>
          <w:szCs w:val="24"/>
        </w:rPr>
        <w:t xml:space="preserve"> is the guidelines recommended treatm</w:t>
      </w:r>
      <w:r w:rsidR="00FB45B0" w:rsidRPr="00047061">
        <w:rPr>
          <w:rFonts w:ascii="Book Antiqua" w:hAnsi="Book Antiqua" w:cs="Times New Roman"/>
          <w:color w:val="000000"/>
          <w:sz w:val="24"/>
          <w:szCs w:val="24"/>
        </w:rPr>
        <w:t>ent for the patients with STEMI</w:t>
      </w:r>
      <w:r w:rsidR="00E65069" w:rsidRPr="00047061">
        <w:rPr>
          <w:rFonts w:ascii="Book Antiqua" w:hAnsi="Book Antiqua" w:cs="Times New Roman"/>
          <w:color w:val="000000"/>
          <w:sz w:val="24"/>
          <w:szCs w:val="24"/>
          <w:vertAlign w:val="superscript"/>
        </w:rPr>
        <w:t>[8]</w:t>
      </w:r>
      <w:r w:rsidR="00E65069" w:rsidRPr="00047061">
        <w:rPr>
          <w:rFonts w:ascii="Book Antiqua" w:hAnsi="Book Antiqua" w:cs="Times New Roman"/>
          <w:color w:val="000000"/>
          <w:sz w:val="24"/>
          <w:szCs w:val="24"/>
        </w:rPr>
        <w:t>.</w:t>
      </w:r>
      <w:r w:rsidR="00530155" w:rsidRPr="00047061">
        <w:rPr>
          <w:rFonts w:ascii="Book Antiqua" w:hAnsi="Book Antiqua" w:cs="Times New Roman"/>
          <w:color w:val="000000"/>
          <w:sz w:val="24"/>
          <w:szCs w:val="24"/>
        </w:rPr>
        <w:t xml:space="preserve"> The primary purpose of revascularization is to open the infarct</w:t>
      </w:r>
      <w:r w:rsidR="00D03D0C" w:rsidRPr="00047061">
        <w:rPr>
          <w:rFonts w:ascii="Book Antiqua" w:hAnsi="Book Antiqua" w:cs="Times New Roman"/>
          <w:color w:val="000000"/>
          <w:sz w:val="24"/>
          <w:szCs w:val="24"/>
        </w:rPr>
        <w:t>-</w:t>
      </w:r>
      <w:r w:rsidR="00530155" w:rsidRPr="00047061">
        <w:rPr>
          <w:rFonts w:ascii="Book Antiqua" w:hAnsi="Book Antiqua" w:cs="Times New Roman"/>
          <w:color w:val="000000"/>
          <w:sz w:val="24"/>
          <w:szCs w:val="24"/>
        </w:rPr>
        <w:t>related (culprit)</w:t>
      </w:r>
      <w:r w:rsidR="00FB45B0" w:rsidRPr="00047061">
        <w:rPr>
          <w:rFonts w:ascii="Book Antiqua" w:hAnsi="Book Antiqua" w:cs="Times New Roman"/>
          <w:color w:val="000000"/>
          <w:sz w:val="24"/>
          <w:szCs w:val="24"/>
        </w:rPr>
        <w:t xml:space="preserve"> artery in the setting of </w:t>
      </w:r>
      <w:proofErr w:type="gramStart"/>
      <w:r w:rsidR="00FB45B0" w:rsidRPr="00047061">
        <w:rPr>
          <w:rFonts w:ascii="Book Antiqua" w:hAnsi="Book Antiqua" w:cs="Times New Roman"/>
          <w:color w:val="000000"/>
          <w:sz w:val="24"/>
          <w:szCs w:val="24"/>
        </w:rPr>
        <w:t>STEMI</w:t>
      </w:r>
      <w:r w:rsidR="00530155" w:rsidRPr="00047061">
        <w:rPr>
          <w:rFonts w:ascii="Book Antiqua" w:hAnsi="Book Antiqua" w:cs="Times New Roman"/>
          <w:color w:val="000000"/>
          <w:sz w:val="24"/>
          <w:szCs w:val="24"/>
          <w:vertAlign w:val="superscript"/>
        </w:rPr>
        <w:t>[</w:t>
      </w:r>
      <w:proofErr w:type="gramEnd"/>
      <w:r w:rsidR="00530155" w:rsidRPr="00047061">
        <w:rPr>
          <w:rFonts w:ascii="Book Antiqua" w:hAnsi="Book Antiqua" w:cs="Times New Roman"/>
          <w:color w:val="000000"/>
          <w:sz w:val="24"/>
          <w:szCs w:val="24"/>
          <w:vertAlign w:val="superscript"/>
        </w:rPr>
        <w:t>9]</w:t>
      </w:r>
      <w:r w:rsidR="00530155" w:rsidRPr="00047061">
        <w:rPr>
          <w:rFonts w:ascii="Book Antiqua" w:hAnsi="Book Antiqua" w:cs="Times New Roman"/>
          <w:color w:val="000000"/>
          <w:sz w:val="24"/>
          <w:szCs w:val="24"/>
        </w:rPr>
        <w:t xml:space="preserve">. </w:t>
      </w:r>
      <w:r w:rsidR="00ED487C" w:rsidRPr="00047061">
        <w:rPr>
          <w:rFonts w:ascii="Book Antiqua" w:hAnsi="Book Antiqua" w:cs="Times New Roman"/>
          <w:color w:val="000000"/>
          <w:sz w:val="24"/>
          <w:szCs w:val="24"/>
        </w:rPr>
        <w:t>A significant atherosclerotic cardiovascular disease in more than one coronary artery is not an uncommon angiographic finding and in the setting of acute MI</w:t>
      </w:r>
      <w:r w:rsidR="00B85810" w:rsidRPr="00047061">
        <w:rPr>
          <w:rFonts w:ascii="Book Antiqua" w:hAnsi="Book Antiqua" w:cs="Times New Roman"/>
          <w:color w:val="000000"/>
          <w:sz w:val="24"/>
          <w:szCs w:val="24"/>
        </w:rPr>
        <w:t>,</w:t>
      </w:r>
      <w:r w:rsidR="00ED487C" w:rsidRPr="00047061">
        <w:rPr>
          <w:rFonts w:ascii="Book Antiqua" w:hAnsi="Book Antiqua" w:cs="Times New Roman"/>
          <w:color w:val="000000"/>
          <w:sz w:val="24"/>
          <w:szCs w:val="24"/>
        </w:rPr>
        <w:t xml:space="preserve"> significant </w:t>
      </w:r>
      <w:r w:rsidR="00FB45B0" w:rsidRPr="00047061">
        <w:rPr>
          <w:rFonts w:ascii="Book Antiqua" w:hAnsi="Book Antiqua" w:cs="Times New Roman"/>
          <w:color w:val="000000"/>
          <w:sz w:val="24"/>
          <w:szCs w:val="24"/>
        </w:rPr>
        <w:t xml:space="preserve">atherosclerotic cardiovascular disease </w:t>
      </w:r>
      <w:r w:rsidR="00ED487C" w:rsidRPr="00047061">
        <w:rPr>
          <w:rFonts w:ascii="Book Antiqua" w:hAnsi="Book Antiqua" w:cs="Times New Roman"/>
          <w:color w:val="000000"/>
          <w:sz w:val="24"/>
          <w:szCs w:val="24"/>
        </w:rPr>
        <w:t xml:space="preserve">in multiple vessels is observed to be associated with increased complications and adverse clinical </w:t>
      </w:r>
      <w:proofErr w:type="gramStart"/>
      <w:r w:rsidR="00ED487C" w:rsidRPr="00047061">
        <w:rPr>
          <w:rFonts w:ascii="Book Antiqua" w:hAnsi="Book Antiqua" w:cs="Times New Roman"/>
          <w:color w:val="000000"/>
          <w:sz w:val="24"/>
          <w:szCs w:val="24"/>
        </w:rPr>
        <w:t>course</w:t>
      </w:r>
      <w:r w:rsidR="00255703" w:rsidRPr="00047061">
        <w:rPr>
          <w:rFonts w:ascii="Book Antiqua" w:hAnsi="Book Antiqua" w:cs="Times New Roman"/>
          <w:color w:val="000000"/>
          <w:sz w:val="24"/>
          <w:szCs w:val="24"/>
          <w:vertAlign w:val="superscript"/>
        </w:rPr>
        <w:t>[</w:t>
      </w:r>
      <w:proofErr w:type="gramEnd"/>
      <w:r w:rsidR="00255703" w:rsidRPr="00047061">
        <w:rPr>
          <w:rFonts w:ascii="Book Antiqua" w:hAnsi="Book Antiqua" w:cs="Times New Roman"/>
          <w:color w:val="000000"/>
          <w:sz w:val="24"/>
          <w:szCs w:val="24"/>
          <w:vertAlign w:val="superscript"/>
        </w:rPr>
        <w:t>10-12]</w:t>
      </w:r>
      <w:r w:rsidR="00ED487C" w:rsidRPr="00047061">
        <w:rPr>
          <w:rFonts w:ascii="Book Antiqua" w:hAnsi="Book Antiqua" w:cs="Times New Roman"/>
          <w:color w:val="000000"/>
          <w:sz w:val="24"/>
          <w:szCs w:val="24"/>
        </w:rPr>
        <w:t>.</w:t>
      </w:r>
    </w:p>
    <w:p w:rsidR="0050163F" w:rsidRPr="00047061" w:rsidRDefault="000C4393" w:rsidP="001426FE">
      <w:pPr>
        <w:adjustRightInd w:val="0"/>
        <w:snapToGrid w:val="0"/>
        <w:spacing w:after="0" w:line="360" w:lineRule="auto"/>
        <w:ind w:firstLineChars="200" w:firstLine="480"/>
        <w:jc w:val="both"/>
        <w:rPr>
          <w:rFonts w:ascii="Book Antiqua" w:hAnsi="Book Antiqua" w:cs="Times New Roman"/>
          <w:color w:val="000000"/>
          <w:sz w:val="24"/>
          <w:szCs w:val="24"/>
        </w:rPr>
      </w:pPr>
      <w:r w:rsidRPr="00047061">
        <w:rPr>
          <w:rFonts w:ascii="Book Antiqua" w:hAnsi="Book Antiqua" w:cs="Times New Roman"/>
          <w:color w:val="000000"/>
          <w:sz w:val="24"/>
          <w:szCs w:val="24"/>
        </w:rPr>
        <w:t xml:space="preserve">Despite its prognostic importance, there is </w:t>
      </w:r>
      <w:r w:rsidR="00D03D0C" w:rsidRPr="00047061">
        <w:rPr>
          <w:rFonts w:ascii="Book Antiqua" w:hAnsi="Book Antiqua" w:cs="Times New Roman"/>
          <w:color w:val="000000"/>
          <w:sz w:val="24"/>
          <w:szCs w:val="24"/>
        </w:rPr>
        <w:t xml:space="preserve">a </w:t>
      </w:r>
      <w:r w:rsidRPr="00047061">
        <w:rPr>
          <w:rFonts w:ascii="Book Antiqua" w:hAnsi="Book Antiqua" w:cs="Times New Roman"/>
          <w:color w:val="000000"/>
          <w:sz w:val="24"/>
          <w:szCs w:val="24"/>
        </w:rPr>
        <w:t xml:space="preserve">paucity of data regarding the role of </w:t>
      </w:r>
      <w:r w:rsidR="000C0E77" w:rsidRPr="00047061">
        <w:rPr>
          <w:rFonts w:ascii="Book Antiqua" w:hAnsi="Book Antiqua" w:cs="Times New Roman"/>
          <w:color w:val="000000"/>
          <w:sz w:val="24"/>
          <w:szCs w:val="24"/>
        </w:rPr>
        <w:t xml:space="preserve">the </w:t>
      </w:r>
      <w:r w:rsidRPr="00047061">
        <w:rPr>
          <w:rFonts w:ascii="Book Antiqua" w:hAnsi="Book Antiqua" w:cs="Times New Roman"/>
          <w:color w:val="000000"/>
          <w:sz w:val="24"/>
          <w:szCs w:val="24"/>
        </w:rPr>
        <w:t>number of vessel</w:t>
      </w:r>
      <w:r w:rsidR="00D03D0C" w:rsidRPr="00047061">
        <w:rPr>
          <w:rFonts w:ascii="Book Antiqua" w:hAnsi="Book Antiqua" w:cs="Times New Roman"/>
          <w:color w:val="000000"/>
          <w:sz w:val="24"/>
          <w:szCs w:val="24"/>
        </w:rPr>
        <w:t>s</w:t>
      </w:r>
      <w:r w:rsidRPr="00047061">
        <w:rPr>
          <w:rFonts w:ascii="Book Antiqua" w:hAnsi="Book Antiqua" w:cs="Times New Roman"/>
          <w:color w:val="000000"/>
          <w:sz w:val="24"/>
          <w:szCs w:val="24"/>
        </w:rPr>
        <w:t xml:space="preserve"> diseased in determining the outcome of management in young patients presenting with </w:t>
      </w:r>
      <w:r w:rsidR="00FB45B0" w:rsidRPr="00047061">
        <w:rPr>
          <w:rFonts w:ascii="Book Antiqua" w:hAnsi="Book Antiqua" w:cs="Times New Roman"/>
          <w:color w:val="000000"/>
          <w:sz w:val="24"/>
          <w:szCs w:val="24"/>
        </w:rPr>
        <w:t>STEMI</w:t>
      </w:r>
      <w:r w:rsidRPr="00047061">
        <w:rPr>
          <w:rFonts w:ascii="Book Antiqua" w:hAnsi="Book Antiqua" w:cs="Times New Roman"/>
          <w:color w:val="000000"/>
          <w:sz w:val="24"/>
          <w:szCs w:val="24"/>
        </w:rPr>
        <w:t>.</w:t>
      </w:r>
      <w:r w:rsidR="005E4CAB" w:rsidRPr="00047061">
        <w:rPr>
          <w:rFonts w:ascii="Book Antiqua" w:hAnsi="Book Antiqua" w:cs="Times New Roman"/>
          <w:color w:val="000000"/>
          <w:sz w:val="24"/>
          <w:szCs w:val="24"/>
        </w:rPr>
        <w:t xml:space="preserve"> Therefore, this study was conducted to </w:t>
      </w:r>
      <w:r w:rsidR="006D1C57" w:rsidRPr="00047061">
        <w:rPr>
          <w:rFonts w:ascii="Book Antiqua" w:hAnsi="Book Antiqua" w:cs="Times New Roman"/>
          <w:color w:val="000000"/>
          <w:sz w:val="24"/>
          <w:szCs w:val="24"/>
        </w:rPr>
        <w:t>carry</w:t>
      </w:r>
      <w:r w:rsidR="005E4CAB" w:rsidRPr="00047061">
        <w:rPr>
          <w:rFonts w:ascii="Book Antiqua" w:hAnsi="Book Antiqua" w:cs="Times New Roman"/>
          <w:color w:val="000000"/>
          <w:sz w:val="24"/>
          <w:szCs w:val="24"/>
        </w:rPr>
        <w:t xml:space="preserve"> out </w:t>
      </w:r>
      <w:r w:rsidR="00B85810" w:rsidRPr="00047061">
        <w:rPr>
          <w:rFonts w:ascii="Book Antiqua" w:hAnsi="Book Antiqua" w:cs="Times New Roman"/>
          <w:color w:val="000000"/>
          <w:sz w:val="24"/>
          <w:szCs w:val="24"/>
        </w:rPr>
        <w:t xml:space="preserve">the </w:t>
      </w:r>
      <w:r w:rsidR="006D1C57" w:rsidRPr="00047061">
        <w:rPr>
          <w:rFonts w:ascii="Book Antiqua" w:hAnsi="Book Antiqua" w:cs="Times New Roman"/>
          <w:color w:val="000000"/>
          <w:sz w:val="24"/>
          <w:szCs w:val="24"/>
        </w:rPr>
        <w:t xml:space="preserve">comparative assessment of clinical profile and outcomes after </w:t>
      </w:r>
      <w:r w:rsidR="00B85810" w:rsidRPr="00047061">
        <w:rPr>
          <w:rFonts w:ascii="Book Antiqua" w:hAnsi="Book Antiqua" w:cs="Times New Roman"/>
          <w:color w:val="000000"/>
          <w:sz w:val="24"/>
          <w:szCs w:val="24"/>
        </w:rPr>
        <w:t xml:space="preserve">the </w:t>
      </w:r>
      <w:r w:rsidR="006D1C57" w:rsidRPr="00047061">
        <w:rPr>
          <w:rFonts w:ascii="Book Antiqua" w:hAnsi="Book Antiqua" w:cs="Times New Roman"/>
          <w:color w:val="000000"/>
          <w:sz w:val="24"/>
          <w:szCs w:val="24"/>
        </w:rPr>
        <w:t>primary PCI in young patients with single</w:t>
      </w:r>
      <w:r w:rsidR="0073672E" w:rsidRPr="00047061">
        <w:rPr>
          <w:rFonts w:ascii="Book Antiqua" w:hAnsi="Book Antiqua" w:cs="Times New Roman"/>
          <w:color w:val="000000"/>
          <w:sz w:val="24"/>
          <w:szCs w:val="24"/>
          <w:lang w:eastAsia="zh-CN"/>
        </w:rPr>
        <w:t>-</w:t>
      </w:r>
      <w:r w:rsidR="006D1C57" w:rsidRPr="00047061">
        <w:rPr>
          <w:rFonts w:ascii="Book Antiqua" w:hAnsi="Book Antiqua" w:cs="Times New Roman"/>
          <w:color w:val="000000"/>
          <w:sz w:val="24"/>
          <w:szCs w:val="24"/>
        </w:rPr>
        <w:t xml:space="preserve">vessel disease </w:t>
      </w:r>
      <w:r w:rsidR="0073672E" w:rsidRPr="00047061">
        <w:rPr>
          <w:rFonts w:ascii="Book Antiqua" w:hAnsi="Book Antiqua" w:cs="Times New Roman"/>
          <w:color w:val="000000"/>
          <w:sz w:val="24"/>
          <w:szCs w:val="24"/>
          <w:lang w:eastAsia="zh-CN"/>
        </w:rPr>
        <w:t xml:space="preserve">(SVD) </w:t>
      </w:r>
      <w:r w:rsidR="00426D3B" w:rsidRPr="00047061">
        <w:rPr>
          <w:rFonts w:ascii="Book Antiqua" w:hAnsi="Book Antiqua" w:cs="Times New Roman"/>
          <w:i/>
          <w:color w:val="000000"/>
          <w:sz w:val="24"/>
          <w:szCs w:val="24"/>
          <w:lang w:eastAsia="zh-CN"/>
        </w:rPr>
        <w:t>vs</w:t>
      </w:r>
      <w:r w:rsidR="006D1C57" w:rsidRPr="00047061">
        <w:rPr>
          <w:rFonts w:ascii="Book Antiqua" w:hAnsi="Book Antiqua" w:cs="Times New Roman"/>
          <w:color w:val="000000"/>
          <w:sz w:val="24"/>
          <w:szCs w:val="24"/>
        </w:rPr>
        <w:t xml:space="preserve"> multivessel disease</w:t>
      </w:r>
      <w:r w:rsidR="00865EA9" w:rsidRPr="00047061">
        <w:rPr>
          <w:rFonts w:ascii="Book Antiqua" w:hAnsi="Book Antiqua" w:cs="Times New Roman"/>
          <w:color w:val="000000"/>
          <w:sz w:val="24"/>
          <w:szCs w:val="24"/>
          <w:lang w:eastAsia="zh-CN"/>
        </w:rPr>
        <w:t xml:space="preserve"> (MVD)</w:t>
      </w:r>
      <w:r w:rsidR="006D1C57" w:rsidRPr="00047061">
        <w:rPr>
          <w:rFonts w:ascii="Book Antiqua" w:hAnsi="Book Antiqua" w:cs="Times New Roman"/>
          <w:color w:val="000000"/>
          <w:sz w:val="24"/>
          <w:szCs w:val="24"/>
        </w:rPr>
        <w:t>.</w:t>
      </w:r>
    </w:p>
    <w:p w:rsidR="00673BCC" w:rsidRPr="00047061" w:rsidRDefault="00136B45" w:rsidP="001426FE">
      <w:pPr>
        <w:pStyle w:val="Corpodeltesto"/>
        <w:widowControl w:val="0"/>
        <w:suppressAutoHyphens w:val="0"/>
        <w:adjustRightInd w:val="0"/>
        <w:snapToGrid w:val="0"/>
        <w:ind w:right="0"/>
        <w:rPr>
          <w:rFonts w:ascii="Book Antiqua" w:eastAsia="宋体" w:hAnsi="Book Antiqua"/>
          <w:b/>
          <w:u w:val="single"/>
          <w:lang w:val="en-US" w:eastAsia="zh-CN"/>
        </w:rPr>
      </w:pPr>
      <w:r w:rsidRPr="00047061">
        <w:rPr>
          <w:rFonts w:ascii="Book Antiqua" w:hAnsi="Book Antiqua"/>
          <w:b/>
          <w:bCs/>
          <w:color w:val="000000"/>
        </w:rPr>
        <w:br w:type="page"/>
      </w:r>
      <w:r w:rsidR="00673BCC" w:rsidRPr="00047061">
        <w:rPr>
          <w:rFonts w:ascii="Book Antiqua" w:hAnsi="Book Antiqua" w:cs="Arial"/>
          <w:b/>
          <w:u w:val="single"/>
          <w:lang w:val="en-US"/>
        </w:rPr>
        <w:t>MATERIALS AND METHOD</w:t>
      </w:r>
      <w:r w:rsidR="00673BCC" w:rsidRPr="00047061">
        <w:rPr>
          <w:rFonts w:ascii="Book Antiqua" w:eastAsia="宋体" w:hAnsi="Book Antiqua" w:cs="Arial"/>
          <w:b/>
          <w:u w:val="single"/>
          <w:lang w:val="en-US" w:eastAsia="zh-CN"/>
        </w:rPr>
        <w:t>S</w:t>
      </w:r>
    </w:p>
    <w:p w:rsidR="00CC15DA" w:rsidRPr="00047061" w:rsidRDefault="00BC509D" w:rsidP="001426FE">
      <w:pPr>
        <w:adjustRightInd w:val="0"/>
        <w:snapToGrid w:val="0"/>
        <w:spacing w:after="0" w:line="360" w:lineRule="auto"/>
        <w:jc w:val="both"/>
        <w:rPr>
          <w:rFonts w:ascii="Book Antiqua" w:eastAsia="Arial Unicode MS" w:hAnsi="Book Antiqua" w:cs="Times New Roman"/>
          <w:color w:val="000000"/>
          <w:sz w:val="24"/>
          <w:szCs w:val="24"/>
          <w:lang w:eastAsia="zh-CN"/>
        </w:rPr>
      </w:pPr>
      <w:r w:rsidRPr="00047061">
        <w:rPr>
          <w:rFonts w:ascii="Book Antiqua" w:hAnsi="Book Antiqua" w:cs="Times New Roman"/>
          <w:color w:val="000000"/>
          <w:sz w:val="24"/>
          <w:szCs w:val="24"/>
        </w:rPr>
        <w:t xml:space="preserve">This retrospective study was conducted after the approval of </w:t>
      </w:r>
      <w:r w:rsidR="00D03D0C" w:rsidRPr="00047061">
        <w:rPr>
          <w:rFonts w:ascii="Book Antiqua" w:hAnsi="Book Antiqua" w:cs="Times New Roman"/>
          <w:color w:val="000000"/>
          <w:sz w:val="24"/>
          <w:szCs w:val="24"/>
        </w:rPr>
        <w:t xml:space="preserve">the </w:t>
      </w:r>
      <w:r w:rsidRPr="00047061">
        <w:rPr>
          <w:rFonts w:ascii="Book Antiqua" w:hAnsi="Book Antiqua" w:cs="Times New Roman"/>
          <w:color w:val="000000"/>
          <w:sz w:val="24"/>
          <w:szCs w:val="24"/>
        </w:rPr>
        <w:t>ethical review committee of the institution</w:t>
      </w:r>
      <w:r w:rsidR="004B6E9F" w:rsidRPr="00047061">
        <w:rPr>
          <w:rFonts w:ascii="Book Antiqua" w:hAnsi="Book Antiqua" w:cs="Times New Roman"/>
          <w:color w:val="000000"/>
          <w:sz w:val="24"/>
          <w:szCs w:val="24"/>
        </w:rPr>
        <w:t xml:space="preserve"> (</w:t>
      </w:r>
      <w:r w:rsidR="004B6E9F" w:rsidRPr="00047061">
        <w:rPr>
          <w:rFonts w:ascii="Book Antiqua" w:hAnsi="Book Antiqua" w:cs="Times New Roman"/>
          <w:color w:val="000000"/>
          <w:sz w:val="24"/>
          <w:szCs w:val="24"/>
          <w:shd w:val="clear" w:color="auto" w:fill="FFFFFF"/>
        </w:rPr>
        <w:t>ERC-29/2019)</w:t>
      </w:r>
      <w:r w:rsidRPr="00047061">
        <w:rPr>
          <w:rFonts w:ascii="Book Antiqua" w:hAnsi="Book Antiqua" w:cs="Times New Roman"/>
          <w:color w:val="000000"/>
          <w:sz w:val="24"/>
          <w:szCs w:val="24"/>
        </w:rPr>
        <w:t xml:space="preserve">. </w:t>
      </w:r>
      <w:r w:rsidR="00D03D0C" w:rsidRPr="00047061">
        <w:rPr>
          <w:rFonts w:ascii="Book Antiqua" w:hAnsi="Book Antiqua" w:cs="Times New Roman"/>
          <w:color w:val="000000"/>
          <w:sz w:val="24"/>
          <w:szCs w:val="24"/>
        </w:rPr>
        <w:t>The s</w:t>
      </w:r>
      <w:r w:rsidRPr="00047061">
        <w:rPr>
          <w:rFonts w:ascii="Book Antiqua" w:hAnsi="Book Antiqua" w:cs="Times New Roman"/>
          <w:color w:val="000000"/>
          <w:sz w:val="24"/>
          <w:szCs w:val="24"/>
        </w:rPr>
        <w:t xml:space="preserve">tudy population consisted of both male and female young (≤ 45 years) patients presented with STEMI at the National Institute of Cardiovascular Disease, Karachi, Pakistan and undergone primary </w:t>
      </w:r>
      <w:r w:rsidR="00865EA9" w:rsidRPr="00047061">
        <w:rPr>
          <w:rFonts w:ascii="Book Antiqua" w:hAnsi="Book Antiqua" w:cs="Times New Roman"/>
          <w:color w:val="000000"/>
          <w:sz w:val="24"/>
          <w:szCs w:val="24"/>
        </w:rPr>
        <w:t>PCI</w:t>
      </w:r>
      <w:r w:rsidR="009977C4" w:rsidRPr="00047061">
        <w:rPr>
          <w:rFonts w:ascii="Book Antiqua" w:hAnsi="Book Antiqua" w:cs="Times New Roman"/>
          <w:color w:val="000000"/>
          <w:sz w:val="24"/>
          <w:szCs w:val="24"/>
        </w:rPr>
        <w:t xml:space="preserve"> from 1</w:t>
      </w:r>
      <w:r w:rsidR="009977C4" w:rsidRPr="00047061">
        <w:rPr>
          <w:rFonts w:ascii="Book Antiqua" w:hAnsi="Book Antiqua" w:cs="Times New Roman"/>
          <w:color w:val="000000"/>
          <w:sz w:val="24"/>
          <w:szCs w:val="24"/>
          <w:vertAlign w:val="superscript"/>
        </w:rPr>
        <w:t>st</w:t>
      </w:r>
      <w:r w:rsidR="009977C4" w:rsidRPr="00047061">
        <w:rPr>
          <w:rFonts w:ascii="Book Antiqua" w:hAnsi="Book Antiqua" w:cs="Times New Roman"/>
          <w:color w:val="000000"/>
          <w:sz w:val="24"/>
          <w:szCs w:val="24"/>
        </w:rPr>
        <w:t xml:space="preserve"> July 2017 to 31</w:t>
      </w:r>
      <w:r w:rsidR="009977C4" w:rsidRPr="00047061">
        <w:rPr>
          <w:rFonts w:ascii="Book Antiqua" w:hAnsi="Book Antiqua" w:cs="Times New Roman"/>
          <w:color w:val="000000"/>
          <w:sz w:val="24"/>
          <w:szCs w:val="24"/>
          <w:vertAlign w:val="superscript"/>
        </w:rPr>
        <w:t>st</w:t>
      </w:r>
      <w:r w:rsidR="009977C4" w:rsidRPr="00047061">
        <w:rPr>
          <w:rFonts w:ascii="Book Antiqua" w:hAnsi="Book Antiqua" w:cs="Times New Roman"/>
          <w:color w:val="000000"/>
          <w:sz w:val="24"/>
          <w:szCs w:val="24"/>
        </w:rPr>
        <w:t xml:space="preserve"> March 2018.</w:t>
      </w:r>
      <w:r w:rsidR="00E736DF" w:rsidRPr="00047061">
        <w:rPr>
          <w:rFonts w:ascii="Book Antiqua" w:hAnsi="Book Antiqua" w:cs="Times New Roman"/>
          <w:color w:val="000000"/>
          <w:sz w:val="24"/>
          <w:szCs w:val="24"/>
        </w:rPr>
        <w:t xml:space="preserve"> Data for the study were extracted from the institution database of prospectively collected National Car</w:t>
      </w:r>
      <w:r w:rsidR="0049064D" w:rsidRPr="00047061">
        <w:rPr>
          <w:rFonts w:ascii="Book Antiqua" w:hAnsi="Book Antiqua" w:cs="Times New Roman"/>
          <w:color w:val="000000"/>
          <w:sz w:val="24"/>
          <w:szCs w:val="24"/>
        </w:rPr>
        <w:t>diovascular Data Registry (NCDR</w:t>
      </w:r>
      <w:r w:rsidR="0049064D" w:rsidRPr="00047061">
        <w:rPr>
          <w:rFonts w:ascii="Book Antiqua" w:hAnsi="Book Antiqua" w:cs="Times New Roman"/>
          <w:color w:val="000000"/>
          <w:sz w:val="24"/>
          <w:szCs w:val="24"/>
          <w:vertAlign w:val="superscript"/>
        </w:rPr>
        <w:t>TM</w:t>
      </w:r>
      <w:r w:rsidR="00E736DF" w:rsidRPr="00047061">
        <w:rPr>
          <w:rFonts w:ascii="Book Antiqua" w:hAnsi="Book Antiqua" w:cs="Times New Roman"/>
          <w:color w:val="000000"/>
          <w:sz w:val="24"/>
          <w:szCs w:val="24"/>
        </w:rPr>
        <w:t xml:space="preserve"> Cath</w:t>
      </w:r>
      <w:r w:rsidR="0049064D" w:rsidRPr="00047061">
        <w:rPr>
          <w:rFonts w:ascii="Book Antiqua" w:hAnsi="Book Antiqua" w:cs="Times New Roman"/>
          <w:color w:val="000000"/>
          <w:sz w:val="24"/>
          <w:szCs w:val="24"/>
        </w:rPr>
        <w:t>PCI</w:t>
      </w:r>
      <w:r w:rsidR="00E736DF" w:rsidRPr="00047061">
        <w:rPr>
          <w:rFonts w:ascii="Book Antiqua" w:hAnsi="Book Antiqua" w:cs="Times New Roman"/>
          <w:color w:val="000000"/>
          <w:sz w:val="24"/>
          <w:szCs w:val="24"/>
        </w:rPr>
        <w:t xml:space="preserve"> Registry</w:t>
      </w:r>
      <w:r w:rsidR="0049064D" w:rsidRPr="00047061">
        <w:rPr>
          <w:rFonts w:ascii="Book Antiqua" w:hAnsi="Book Antiqua" w:cs="Times New Roman"/>
          <w:color w:val="000000"/>
          <w:sz w:val="24"/>
          <w:szCs w:val="24"/>
          <w:vertAlign w:val="superscript"/>
        </w:rPr>
        <w:t>®</w:t>
      </w:r>
      <w:r w:rsidR="0049064D" w:rsidRPr="00047061">
        <w:rPr>
          <w:rFonts w:ascii="Book Antiqua" w:hAnsi="Book Antiqua" w:cs="Times New Roman"/>
          <w:color w:val="000000"/>
          <w:sz w:val="24"/>
          <w:szCs w:val="24"/>
        </w:rPr>
        <w:t>)</w:t>
      </w:r>
      <w:r w:rsidR="00E736DF" w:rsidRPr="00047061">
        <w:rPr>
          <w:rFonts w:ascii="Book Antiqua" w:hAnsi="Book Antiqua" w:cs="Times New Roman"/>
          <w:color w:val="000000"/>
          <w:sz w:val="24"/>
          <w:szCs w:val="24"/>
        </w:rPr>
        <w:t>.</w:t>
      </w:r>
      <w:r w:rsidR="003E1F63" w:rsidRPr="00047061">
        <w:rPr>
          <w:rFonts w:ascii="Book Antiqua" w:hAnsi="Book Antiqua" w:cs="Times New Roman"/>
          <w:color w:val="000000"/>
          <w:sz w:val="24"/>
          <w:szCs w:val="24"/>
        </w:rPr>
        <w:t xml:space="preserve"> Patients with </w:t>
      </w:r>
      <w:r w:rsidR="007430F0" w:rsidRPr="00047061">
        <w:rPr>
          <w:rFonts w:ascii="Book Antiqua" w:hAnsi="Book Antiqua" w:cs="Times New Roman"/>
          <w:color w:val="000000"/>
          <w:sz w:val="24"/>
          <w:szCs w:val="24"/>
        </w:rPr>
        <w:t xml:space="preserve">a </w:t>
      </w:r>
      <w:r w:rsidR="003E1F63" w:rsidRPr="00047061">
        <w:rPr>
          <w:rFonts w:ascii="Book Antiqua" w:hAnsi="Book Antiqua" w:cs="Times New Roman"/>
          <w:color w:val="000000"/>
          <w:sz w:val="24"/>
          <w:szCs w:val="24"/>
        </w:rPr>
        <w:t>prior history of any cardiac</w:t>
      </w:r>
      <w:r w:rsidR="00D03D0C" w:rsidRPr="00047061">
        <w:rPr>
          <w:rFonts w:ascii="Book Antiqua" w:hAnsi="Book Antiqua" w:cs="Times New Roman"/>
          <w:color w:val="000000"/>
          <w:sz w:val="24"/>
          <w:szCs w:val="24"/>
        </w:rPr>
        <w:t>-</w:t>
      </w:r>
      <w:r w:rsidR="003E1F63" w:rsidRPr="00047061">
        <w:rPr>
          <w:rFonts w:ascii="Book Antiqua" w:hAnsi="Book Antiqua" w:cs="Times New Roman"/>
          <w:color w:val="000000"/>
          <w:sz w:val="24"/>
          <w:szCs w:val="24"/>
        </w:rPr>
        <w:t xml:space="preserve">related surgery or intervention were excluded from the study. </w:t>
      </w:r>
      <w:r w:rsidR="006D5EC5" w:rsidRPr="00047061">
        <w:rPr>
          <w:rFonts w:ascii="Book Antiqua" w:hAnsi="Book Antiqua" w:cs="Times New Roman"/>
          <w:color w:val="000000"/>
          <w:sz w:val="24"/>
          <w:szCs w:val="24"/>
        </w:rPr>
        <w:t xml:space="preserve">Informed consent was obtained from all the patients and </w:t>
      </w:r>
      <w:r w:rsidR="001D09BE" w:rsidRPr="00047061">
        <w:rPr>
          <w:rFonts w:ascii="Book Antiqua" w:hAnsi="Book Antiqua" w:cs="Times New Roman"/>
          <w:color w:val="000000"/>
          <w:sz w:val="24"/>
          <w:szCs w:val="24"/>
        </w:rPr>
        <w:t xml:space="preserve">all the </w:t>
      </w:r>
      <w:r w:rsidR="00723428" w:rsidRPr="00047061">
        <w:rPr>
          <w:rFonts w:ascii="Book Antiqua" w:hAnsi="Book Antiqua" w:cs="Times New Roman"/>
          <w:color w:val="000000"/>
          <w:sz w:val="24"/>
          <w:szCs w:val="24"/>
        </w:rPr>
        <w:t xml:space="preserve">diagnostic and primary PCI procedures were performed by the consultant cardiologists (with more than five years of </w:t>
      </w:r>
      <w:r w:rsidR="00A81BC4" w:rsidRPr="00047061">
        <w:rPr>
          <w:rFonts w:ascii="Book Antiqua" w:hAnsi="Book Antiqua" w:cs="Times New Roman"/>
          <w:color w:val="000000"/>
          <w:sz w:val="24"/>
          <w:szCs w:val="24"/>
        </w:rPr>
        <w:t>experience</w:t>
      </w:r>
      <w:r w:rsidR="00723428" w:rsidRPr="00047061">
        <w:rPr>
          <w:rFonts w:ascii="Book Antiqua" w:hAnsi="Book Antiqua" w:cs="Times New Roman"/>
          <w:color w:val="000000"/>
          <w:sz w:val="24"/>
          <w:szCs w:val="24"/>
        </w:rPr>
        <w:t>)</w:t>
      </w:r>
      <w:r w:rsidR="0034309B" w:rsidRPr="00047061">
        <w:rPr>
          <w:rFonts w:ascii="Book Antiqua" w:hAnsi="Book Antiqua" w:cs="Times New Roman"/>
          <w:color w:val="000000"/>
          <w:sz w:val="24"/>
          <w:szCs w:val="24"/>
        </w:rPr>
        <w:t xml:space="preserve"> and only culprit artery was attempted with conventional stenting technique followed by post-dilation</w:t>
      </w:r>
      <w:r w:rsidR="00723428" w:rsidRPr="00047061">
        <w:rPr>
          <w:rFonts w:ascii="Book Antiqua" w:hAnsi="Book Antiqua" w:cs="Times New Roman"/>
          <w:color w:val="000000"/>
          <w:sz w:val="24"/>
          <w:szCs w:val="24"/>
        </w:rPr>
        <w:t>.</w:t>
      </w:r>
      <w:r w:rsidR="00A81BC4" w:rsidRPr="00047061">
        <w:rPr>
          <w:rFonts w:ascii="Book Antiqua" w:hAnsi="Book Antiqua" w:cs="Times New Roman"/>
          <w:color w:val="000000"/>
          <w:sz w:val="24"/>
          <w:szCs w:val="24"/>
        </w:rPr>
        <w:t xml:space="preserve"> Pre and post-procedure management of the patients </w:t>
      </w:r>
      <w:proofErr w:type="gramStart"/>
      <w:r w:rsidR="00A81BC4" w:rsidRPr="00047061">
        <w:rPr>
          <w:rFonts w:ascii="Book Antiqua" w:hAnsi="Book Antiqua" w:cs="Times New Roman"/>
          <w:color w:val="000000"/>
          <w:sz w:val="24"/>
          <w:szCs w:val="24"/>
        </w:rPr>
        <w:t>was</w:t>
      </w:r>
      <w:proofErr w:type="gramEnd"/>
      <w:r w:rsidR="00A81BC4" w:rsidRPr="00047061">
        <w:rPr>
          <w:rFonts w:ascii="Book Antiqua" w:hAnsi="Book Antiqua" w:cs="Times New Roman"/>
          <w:color w:val="000000"/>
          <w:sz w:val="24"/>
          <w:szCs w:val="24"/>
        </w:rPr>
        <w:t xml:space="preserve"> as per the guidelines and institutional protocols. </w:t>
      </w:r>
      <w:r w:rsidR="004F226E" w:rsidRPr="00047061">
        <w:rPr>
          <w:rFonts w:ascii="Book Antiqua" w:eastAsia="Arial Unicode MS" w:hAnsi="Book Antiqua" w:cs="Times New Roman"/>
          <w:color w:val="000000"/>
          <w:sz w:val="24"/>
          <w:szCs w:val="24"/>
        </w:rPr>
        <w:t xml:space="preserve">Patient’s baseline characteristics, demographic details, angiographic </w:t>
      </w:r>
      <w:r w:rsidR="00E33FD3" w:rsidRPr="00047061">
        <w:rPr>
          <w:rFonts w:ascii="Book Antiqua" w:eastAsia="Arial Unicode MS" w:hAnsi="Book Antiqua" w:cs="Times New Roman"/>
          <w:color w:val="000000"/>
          <w:sz w:val="24"/>
          <w:szCs w:val="24"/>
        </w:rPr>
        <w:t>findings</w:t>
      </w:r>
      <w:r w:rsidR="004F226E" w:rsidRPr="00047061">
        <w:rPr>
          <w:rFonts w:ascii="Book Antiqua" w:eastAsia="Arial Unicode MS" w:hAnsi="Book Antiqua" w:cs="Times New Roman"/>
          <w:color w:val="000000"/>
          <w:sz w:val="24"/>
          <w:szCs w:val="24"/>
        </w:rPr>
        <w:t xml:space="preserve">, and </w:t>
      </w:r>
      <w:r w:rsidR="00E33FD3" w:rsidRPr="00047061">
        <w:rPr>
          <w:rFonts w:ascii="Book Antiqua" w:eastAsia="Arial Unicode MS" w:hAnsi="Book Antiqua" w:cs="Times New Roman"/>
          <w:color w:val="000000"/>
          <w:sz w:val="24"/>
          <w:szCs w:val="24"/>
        </w:rPr>
        <w:t>in-hospital</w:t>
      </w:r>
      <w:r w:rsidR="004F226E" w:rsidRPr="00047061">
        <w:rPr>
          <w:rFonts w:ascii="Book Antiqua" w:eastAsia="Arial Unicode MS" w:hAnsi="Book Antiqua" w:cs="Times New Roman"/>
          <w:color w:val="000000"/>
          <w:sz w:val="24"/>
          <w:szCs w:val="24"/>
        </w:rPr>
        <w:t xml:space="preserve"> outcome</w:t>
      </w:r>
      <w:r w:rsidR="00E33FD3" w:rsidRPr="00047061">
        <w:rPr>
          <w:rFonts w:ascii="Book Antiqua" w:eastAsia="Arial Unicode MS" w:hAnsi="Book Antiqua" w:cs="Times New Roman"/>
          <w:color w:val="000000"/>
          <w:sz w:val="24"/>
          <w:szCs w:val="24"/>
        </w:rPr>
        <w:t xml:space="preserve"> and complications</w:t>
      </w:r>
      <w:r w:rsidR="004F226E" w:rsidRPr="00047061">
        <w:rPr>
          <w:rFonts w:ascii="Book Antiqua" w:eastAsia="Arial Unicode MS" w:hAnsi="Book Antiqua" w:cs="Times New Roman"/>
          <w:color w:val="000000"/>
          <w:sz w:val="24"/>
          <w:szCs w:val="24"/>
        </w:rPr>
        <w:t xml:space="preserve"> </w:t>
      </w:r>
      <w:r w:rsidR="00E33FD3" w:rsidRPr="00047061">
        <w:rPr>
          <w:rFonts w:ascii="Book Antiqua" w:eastAsia="Arial Unicode MS" w:hAnsi="Book Antiqua" w:cs="Times New Roman"/>
          <w:color w:val="000000"/>
          <w:sz w:val="24"/>
          <w:szCs w:val="24"/>
        </w:rPr>
        <w:t>were</w:t>
      </w:r>
      <w:r w:rsidR="004F226E" w:rsidRPr="00047061">
        <w:rPr>
          <w:rFonts w:ascii="Book Antiqua" w:eastAsia="Arial Unicode MS" w:hAnsi="Book Antiqua" w:cs="Times New Roman"/>
          <w:color w:val="000000"/>
          <w:sz w:val="24"/>
          <w:szCs w:val="24"/>
        </w:rPr>
        <w:t xml:space="preserve"> retrieved </w:t>
      </w:r>
      <w:r w:rsidR="00E33FD3" w:rsidRPr="00047061">
        <w:rPr>
          <w:rFonts w:ascii="Book Antiqua" w:eastAsia="Arial Unicode MS" w:hAnsi="Book Antiqua" w:cs="Times New Roman"/>
          <w:color w:val="000000"/>
          <w:sz w:val="24"/>
          <w:szCs w:val="24"/>
        </w:rPr>
        <w:t xml:space="preserve">for this study. </w:t>
      </w:r>
      <w:r w:rsidR="002F5724" w:rsidRPr="00047061">
        <w:rPr>
          <w:rFonts w:ascii="Book Antiqua" w:eastAsia="Arial Unicode MS" w:hAnsi="Book Antiqua" w:cs="Times New Roman"/>
          <w:color w:val="000000"/>
          <w:sz w:val="24"/>
          <w:szCs w:val="24"/>
        </w:rPr>
        <w:t>Patients with significant stenosis, ≥</w:t>
      </w:r>
      <w:r w:rsidR="00CC15DA" w:rsidRPr="00047061">
        <w:rPr>
          <w:rFonts w:ascii="Book Antiqua" w:eastAsia="Arial Unicode MS" w:hAnsi="Book Antiqua" w:cs="Times New Roman"/>
          <w:color w:val="000000"/>
          <w:sz w:val="24"/>
          <w:szCs w:val="24"/>
          <w:lang w:eastAsia="zh-CN"/>
        </w:rPr>
        <w:t xml:space="preserve"> </w:t>
      </w:r>
      <w:r w:rsidR="002F5724" w:rsidRPr="00047061">
        <w:rPr>
          <w:rFonts w:ascii="Book Antiqua" w:eastAsia="Arial Unicode MS" w:hAnsi="Book Antiqua" w:cs="Times New Roman"/>
          <w:color w:val="000000"/>
          <w:sz w:val="24"/>
          <w:szCs w:val="24"/>
        </w:rPr>
        <w:t>50%, in more than one vessesl</w:t>
      </w:r>
      <w:r w:rsidR="00462C30" w:rsidRPr="00047061">
        <w:rPr>
          <w:rFonts w:ascii="Book Antiqua" w:eastAsia="Arial Unicode MS" w:hAnsi="Book Antiqua" w:cs="Times New Roman"/>
          <w:color w:val="000000"/>
          <w:sz w:val="24"/>
          <w:szCs w:val="24"/>
        </w:rPr>
        <w:t>s</w:t>
      </w:r>
      <w:r w:rsidR="002F5724" w:rsidRPr="00047061">
        <w:rPr>
          <w:rFonts w:ascii="Book Antiqua" w:eastAsia="Arial Unicode MS" w:hAnsi="Book Antiqua" w:cs="Times New Roman"/>
          <w:color w:val="000000"/>
          <w:sz w:val="24"/>
          <w:szCs w:val="24"/>
        </w:rPr>
        <w:t xml:space="preserve"> </w:t>
      </w:r>
      <w:r w:rsidR="00462C30" w:rsidRPr="00047061">
        <w:rPr>
          <w:rFonts w:ascii="Book Antiqua" w:eastAsia="Arial Unicode MS" w:hAnsi="Book Antiqua" w:cs="Times New Roman"/>
          <w:color w:val="000000"/>
          <w:sz w:val="24"/>
          <w:szCs w:val="24"/>
        </w:rPr>
        <w:t xml:space="preserve">or left main artery </w:t>
      </w:r>
      <w:r w:rsidR="002F5724" w:rsidRPr="00047061">
        <w:rPr>
          <w:rFonts w:ascii="Book Antiqua" w:eastAsia="Arial Unicode MS" w:hAnsi="Book Antiqua" w:cs="Times New Roman"/>
          <w:color w:val="000000"/>
          <w:sz w:val="24"/>
          <w:szCs w:val="24"/>
        </w:rPr>
        <w:t>were labelled as MVD.</w:t>
      </w:r>
    </w:p>
    <w:p w:rsidR="00CC15DA" w:rsidRPr="00047061" w:rsidRDefault="00E33FD3" w:rsidP="001426FE">
      <w:pPr>
        <w:adjustRightInd w:val="0"/>
        <w:snapToGrid w:val="0"/>
        <w:spacing w:after="0" w:line="360" w:lineRule="auto"/>
        <w:ind w:firstLineChars="100" w:firstLine="240"/>
        <w:jc w:val="both"/>
        <w:rPr>
          <w:rFonts w:ascii="Book Antiqua" w:eastAsia="Arial Unicode MS" w:hAnsi="Book Antiqua" w:cs="Times New Roman"/>
          <w:color w:val="000000"/>
          <w:sz w:val="24"/>
          <w:szCs w:val="24"/>
          <w:lang w:eastAsia="zh-CN"/>
        </w:rPr>
      </w:pPr>
      <w:r w:rsidRPr="00047061">
        <w:rPr>
          <w:rFonts w:ascii="Book Antiqua" w:eastAsia="Arial Unicode MS" w:hAnsi="Book Antiqua" w:cs="Times New Roman"/>
          <w:color w:val="000000"/>
          <w:sz w:val="24"/>
          <w:szCs w:val="24"/>
        </w:rPr>
        <w:t>The clinical profile co</w:t>
      </w:r>
      <w:r w:rsidR="00CC15DA" w:rsidRPr="00047061">
        <w:rPr>
          <w:rFonts w:ascii="Book Antiqua" w:eastAsia="Arial Unicode MS" w:hAnsi="Book Antiqua" w:cs="Times New Roman"/>
          <w:color w:val="000000"/>
          <w:sz w:val="24"/>
          <w:szCs w:val="24"/>
        </w:rPr>
        <w:t xml:space="preserve">nsisted of demographic details </w:t>
      </w:r>
      <w:r w:rsidR="00CC15DA" w:rsidRPr="00047061">
        <w:rPr>
          <w:rFonts w:ascii="Book Antiqua" w:eastAsia="Arial Unicode MS" w:hAnsi="Book Antiqua" w:cs="Times New Roman"/>
          <w:color w:val="000000"/>
          <w:sz w:val="24"/>
          <w:szCs w:val="24"/>
          <w:lang w:eastAsia="zh-CN"/>
        </w:rPr>
        <w:t>[</w:t>
      </w:r>
      <w:r w:rsidRPr="00047061">
        <w:rPr>
          <w:rFonts w:ascii="Book Antiqua" w:eastAsia="Arial Unicode MS" w:hAnsi="Book Antiqua" w:cs="Times New Roman"/>
          <w:color w:val="000000"/>
          <w:sz w:val="24"/>
          <w:szCs w:val="24"/>
        </w:rPr>
        <w:t>gender, age (years), and body mass index (kg/m</w:t>
      </w:r>
      <w:r w:rsidRPr="00047061">
        <w:rPr>
          <w:rFonts w:ascii="Book Antiqua" w:eastAsia="Arial Unicode MS" w:hAnsi="Book Antiqua" w:cs="Times New Roman"/>
          <w:color w:val="000000"/>
          <w:sz w:val="24"/>
          <w:szCs w:val="24"/>
          <w:vertAlign w:val="superscript"/>
        </w:rPr>
        <w:t>2</w:t>
      </w:r>
      <w:r w:rsidR="00CC15DA" w:rsidRPr="00047061">
        <w:rPr>
          <w:rFonts w:ascii="Book Antiqua" w:eastAsia="Arial Unicode MS" w:hAnsi="Book Antiqua" w:cs="Times New Roman"/>
          <w:color w:val="000000"/>
          <w:sz w:val="24"/>
          <w:szCs w:val="24"/>
        </w:rPr>
        <w:t>)</w:t>
      </w:r>
      <w:r w:rsidR="00CC15DA" w:rsidRPr="00047061">
        <w:rPr>
          <w:rFonts w:ascii="Book Antiqua" w:eastAsia="Arial Unicode MS" w:hAnsi="Book Antiqua" w:cs="Times New Roman"/>
          <w:color w:val="000000"/>
          <w:sz w:val="24"/>
          <w:szCs w:val="24"/>
          <w:lang w:eastAsia="zh-CN"/>
        </w:rPr>
        <w:t>]</w:t>
      </w:r>
      <w:r w:rsidR="00CC6F3C" w:rsidRPr="00047061">
        <w:rPr>
          <w:rFonts w:ascii="Book Antiqua" w:eastAsia="Arial Unicode MS" w:hAnsi="Book Antiqua" w:cs="Times New Roman"/>
          <w:color w:val="000000"/>
          <w:sz w:val="24"/>
          <w:szCs w:val="24"/>
        </w:rPr>
        <w:t xml:space="preserve">, angina status </w:t>
      </w:r>
      <w:r w:rsidR="004E5335" w:rsidRPr="00047061">
        <w:rPr>
          <w:rFonts w:ascii="Book Antiqua" w:eastAsia="Arial Unicode MS" w:hAnsi="Book Antiqua" w:cs="Times New Roman"/>
          <w:color w:val="000000"/>
          <w:sz w:val="24"/>
          <w:szCs w:val="24"/>
        </w:rPr>
        <w:t xml:space="preserve">within </w:t>
      </w:r>
      <w:r w:rsidR="006F7EC7" w:rsidRPr="00047061">
        <w:rPr>
          <w:rFonts w:ascii="Book Antiqua" w:eastAsia="Arial Unicode MS" w:hAnsi="Book Antiqua" w:cs="Times New Roman"/>
          <w:color w:val="000000"/>
          <w:sz w:val="24"/>
          <w:szCs w:val="24"/>
        </w:rPr>
        <w:t xml:space="preserve">past </w:t>
      </w:r>
      <w:r w:rsidR="004E5335" w:rsidRPr="00047061">
        <w:rPr>
          <w:rFonts w:ascii="Book Antiqua" w:eastAsia="Arial Unicode MS" w:hAnsi="Book Antiqua" w:cs="Times New Roman"/>
          <w:color w:val="000000"/>
          <w:sz w:val="24"/>
          <w:szCs w:val="24"/>
        </w:rPr>
        <w:t>two weeks</w:t>
      </w:r>
      <w:r w:rsidR="00CC6F3C" w:rsidRPr="00047061">
        <w:rPr>
          <w:rFonts w:ascii="Book Antiqua" w:eastAsia="Arial Unicode MS" w:hAnsi="Book Antiqua" w:cs="Times New Roman"/>
          <w:color w:val="000000"/>
          <w:sz w:val="24"/>
          <w:szCs w:val="24"/>
        </w:rPr>
        <w:t xml:space="preserve"> (Canadian Car</w:t>
      </w:r>
      <w:r w:rsidR="00CC15DA" w:rsidRPr="00047061">
        <w:rPr>
          <w:rFonts w:ascii="Book Antiqua" w:eastAsia="Arial Unicode MS" w:hAnsi="Book Antiqua" w:cs="Times New Roman"/>
          <w:color w:val="000000"/>
          <w:sz w:val="24"/>
          <w:szCs w:val="24"/>
        </w:rPr>
        <w:t>diovascular Society</w:t>
      </w:r>
      <w:r w:rsidR="00CC15DA" w:rsidRPr="00047061">
        <w:rPr>
          <w:rFonts w:ascii="Book Antiqua" w:eastAsia="Arial Unicode MS" w:hAnsi="Book Antiqua" w:cs="Times New Roman"/>
          <w:color w:val="000000"/>
          <w:sz w:val="24"/>
          <w:szCs w:val="24"/>
          <w:lang w:eastAsia="zh-CN"/>
        </w:rPr>
        <w:t xml:space="preserve"> </w:t>
      </w:r>
      <w:r w:rsidR="00CC6F3C" w:rsidRPr="00047061">
        <w:rPr>
          <w:rFonts w:ascii="Book Antiqua" w:eastAsia="Arial Unicode MS" w:hAnsi="Book Antiqua" w:cs="Times New Roman"/>
          <w:color w:val="000000"/>
          <w:sz w:val="24"/>
          <w:szCs w:val="24"/>
        </w:rPr>
        <w:t>angina gra</w:t>
      </w:r>
      <w:r w:rsidR="00CC15DA" w:rsidRPr="00047061">
        <w:rPr>
          <w:rFonts w:ascii="Book Antiqua" w:eastAsia="Arial Unicode MS" w:hAnsi="Book Antiqua" w:cs="Times New Roman"/>
          <w:color w:val="000000"/>
          <w:sz w:val="24"/>
          <w:szCs w:val="24"/>
        </w:rPr>
        <w:t xml:space="preserve">de), and angiographic findings </w:t>
      </w:r>
      <w:r w:rsidR="00CC15DA" w:rsidRPr="00047061">
        <w:rPr>
          <w:rFonts w:ascii="Book Antiqua" w:eastAsia="Arial Unicode MS" w:hAnsi="Book Antiqua" w:cs="Times New Roman"/>
          <w:color w:val="000000"/>
          <w:sz w:val="24"/>
          <w:szCs w:val="24"/>
          <w:lang w:eastAsia="zh-CN"/>
        </w:rPr>
        <w:t>[</w:t>
      </w:r>
      <w:r w:rsidR="008C458D" w:rsidRPr="00047061">
        <w:rPr>
          <w:rFonts w:ascii="Book Antiqua" w:eastAsia="Arial Unicode MS" w:hAnsi="Book Antiqua" w:cs="Times New Roman"/>
          <w:color w:val="000000"/>
          <w:sz w:val="24"/>
          <w:szCs w:val="24"/>
        </w:rPr>
        <w:t xml:space="preserve">number of diseased vessels, localization of culprit lesion, </w:t>
      </w:r>
      <w:r w:rsidR="00B96FB0" w:rsidRPr="00047061">
        <w:rPr>
          <w:rFonts w:ascii="Book Antiqua" w:eastAsia="Times New Roman" w:hAnsi="Book Antiqua" w:cs="Times New Roman"/>
          <w:bCs/>
          <w:color w:val="000000"/>
          <w:sz w:val="24"/>
          <w:szCs w:val="24"/>
        </w:rPr>
        <w:t xml:space="preserve">lesion complexity, </w:t>
      </w:r>
      <w:r w:rsidR="008C458D" w:rsidRPr="00047061">
        <w:rPr>
          <w:rFonts w:ascii="Book Antiqua" w:eastAsia="Arial Unicode MS" w:hAnsi="Book Antiqua" w:cs="Times New Roman"/>
          <w:color w:val="000000"/>
          <w:sz w:val="24"/>
          <w:szCs w:val="24"/>
        </w:rPr>
        <w:t>pre</w:t>
      </w:r>
      <w:r w:rsidR="00942D93" w:rsidRPr="00047061">
        <w:rPr>
          <w:rFonts w:ascii="Book Antiqua" w:eastAsia="Arial Unicode MS" w:hAnsi="Book Antiqua" w:cs="Times New Roman"/>
          <w:color w:val="000000"/>
          <w:sz w:val="24"/>
          <w:szCs w:val="24"/>
        </w:rPr>
        <w:t xml:space="preserve"> and post</w:t>
      </w:r>
      <w:r w:rsidR="008C458D" w:rsidRPr="00047061">
        <w:rPr>
          <w:rFonts w:ascii="Book Antiqua" w:eastAsia="Arial Unicode MS" w:hAnsi="Book Antiqua" w:cs="Times New Roman"/>
          <w:color w:val="000000"/>
          <w:sz w:val="24"/>
          <w:szCs w:val="24"/>
        </w:rPr>
        <w:t xml:space="preserve">-procedural </w:t>
      </w:r>
      <w:r w:rsidR="00B96FB0" w:rsidRPr="00047061">
        <w:rPr>
          <w:rFonts w:ascii="Book Antiqua" w:eastAsia="Times New Roman" w:hAnsi="Book Antiqua" w:cs="Times New Roman"/>
          <w:bCs/>
          <w:color w:val="000000"/>
          <w:sz w:val="24"/>
          <w:szCs w:val="24"/>
        </w:rPr>
        <w:t xml:space="preserve">thrombolysis in </w:t>
      </w:r>
      <w:r w:rsidR="00CC15DA" w:rsidRPr="00047061">
        <w:rPr>
          <w:rFonts w:ascii="Book Antiqua" w:hAnsi="Book Antiqua" w:cs="Times New Roman"/>
          <w:bCs/>
          <w:color w:val="000000"/>
          <w:sz w:val="24"/>
          <w:szCs w:val="24"/>
          <w:lang w:eastAsia="zh-CN"/>
        </w:rPr>
        <w:t>MI</w:t>
      </w:r>
      <w:r w:rsidR="00B96FB0" w:rsidRPr="00047061">
        <w:rPr>
          <w:rFonts w:ascii="Book Antiqua" w:eastAsia="Times New Roman" w:hAnsi="Book Antiqua" w:cs="Times New Roman"/>
          <w:bCs/>
          <w:color w:val="000000"/>
          <w:sz w:val="24"/>
          <w:szCs w:val="24"/>
        </w:rPr>
        <w:t xml:space="preserve"> (TIMI) flow grade, presence of thrombus and bifurcating lesion</w:t>
      </w:r>
      <w:r w:rsidR="00CC15DA" w:rsidRPr="00047061">
        <w:rPr>
          <w:rFonts w:ascii="Book Antiqua" w:hAnsi="Book Antiqua" w:cs="Times New Roman"/>
          <w:bCs/>
          <w:color w:val="000000"/>
          <w:sz w:val="24"/>
          <w:szCs w:val="24"/>
          <w:lang w:eastAsia="zh-CN"/>
        </w:rPr>
        <w:t>]</w:t>
      </w:r>
      <w:r w:rsidR="00942D93" w:rsidRPr="00047061">
        <w:rPr>
          <w:rFonts w:ascii="Book Antiqua" w:eastAsia="Arial Unicode MS" w:hAnsi="Book Antiqua" w:cs="Times New Roman"/>
          <w:color w:val="000000"/>
          <w:sz w:val="24"/>
          <w:szCs w:val="24"/>
        </w:rPr>
        <w:t xml:space="preserve">. </w:t>
      </w:r>
      <w:r w:rsidR="00FF2513" w:rsidRPr="00047061">
        <w:rPr>
          <w:rFonts w:ascii="Book Antiqua" w:eastAsia="Arial Unicode MS" w:hAnsi="Book Antiqua" w:cs="Times New Roman"/>
          <w:color w:val="000000"/>
          <w:sz w:val="24"/>
          <w:szCs w:val="24"/>
        </w:rPr>
        <w:t>The post-procedural outcomes included death, re-infarction, heart failure, cardiogenic shock, and needed dialysis.</w:t>
      </w:r>
    </w:p>
    <w:p w:rsidR="00594BA5" w:rsidRPr="00047061" w:rsidRDefault="00594BA5" w:rsidP="001426FE">
      <w:pPr>
        <w:adjustRightInd w:val="0"/>
        <w:snapToGrid w:val="0"/>
        <w:spacing w:after="0" w:line="360" w:lineRule="auto"/>
        <w:ind w:firstLineChars="100" w:firstLine="240"/>
        <w:jc w:val="both"/>
        <w:rPr>
          <w:rFonts w:ascii="Book Antiqua" w:eastAsia="Arial Unicode MS" w:hAnsi="Book Antiqua" w:cs="Times New Roman"/>
          <w:color w:val="000000"/>
          <w:sz w:val="24"/>
          <w:szCs w:val="24"/>
          <w:lang w:eastAsia="zh-CN"/>
        </w:rPr>
      </w:pPr>
    </w:p>
    <w:p w:rsidR="00594BA5" w:rsidRPr="00047061" w:rsidRDefault="00594BA5" w:rsidP="001426FE">
      <w:pPr>
        <w:adjustRightInd w:val="0"/>
        <w:snapToGrid w:val="0"/>
        <w:spacing w:after="0" w:line="360" w:lineRule="auto"/>
        <w:jc w:val="both"/>
        <w:rPr>
          <w:rFonts w:ascii="Book Antiqua" w:eastAsia="Arial Unicode MS" w:hAnsi="Book Antiqua" w:cs="Times New Roman"/>
          <w:b/>
          <w:i/>
          <w:color w:val="000000"/>
          <w:sz w:val="24"/>
          <w:szCs w:val="24"/>
          <w:lang w:eastAsia="zh-CN"/>
        </w:rPr>
      </w:pPr>
      <w:r w:rsidRPr="00047061">
        <w:rPr>
          <w:rFonts w:ascii="Book Antiqua" w:eastAsia="Arial Unicode MS" w:hAnsi="Book Antiqua" w:cs="Times New Roman"/>
          <w:b/>
          <w:i/>
          <w:color w:val="000000"/>
          <w:sz w:val="24"/>
          <w:szCs w:val="24"/>
        </w:rPr>
        <w:t>Statistical analysis</w:t>
      </w:r>
    </w:p>
    <w:p w:rsidR="003F0DC0" w:rsidRPr="00047061" w:rsidRDefault="003F0DC0" w:rsidP="001426FE">
      <w:pPr>
        <w:adjustRightInd w:val="0"/>
        <w:snapToGrid w:val="0"/>
        <w:spacing w:after="0" w:line="360" w:lineRule="auto"/>
        <w:jc w:val="both"/>
        <w:rPr>
          <w:rFonts w:ascii="Book Antiqua" w:eastAsia="Arial Unicode MS" w:hAnsi="Book Antiqua" w:cs="Times New Roman"/>
          <w:color w:val="000000"/>
          <w:sz w:val="24"/>
          <w:szCs w:val="24"/>
          <w:lang w:eastAsia="zh-CN"/>
        </w:rPr>
      </w:pPr>
      <w:r w:rsidRPr="00047061">
        <w:rPr>
          <w:rFonts w:ascii="Book Antiqua" w:eastAsia="Arial Unicode MS" w:hAnsi="Book Antiqua" w:cs="Times New Roman"/>
          <w:color w:val="000000"/>
          <w:sz w:val="24"/>
          <w:szCs w:val="24"/>
        </w:rPr>
        <w:t>Statistical analysis of extracted data was performed using IBM SPSS Statistics for Windows (IBM Corp., Armonk, NY, U</w:t>
      </w:r>
      <w:r w:rsidR="009161C2" w:rsidRPr="00047061">
        <w:rPr>
          <w:rFonts w:ascii="Book Antiqua" w:eastAsia="Arial Unicode MS" w:hAnsi="Book Antiqua" w:cs="Times New Roman" w:hint="eastAsia"/>
          <w:color w:val="000000"/>
          <w:sz w:val="24"/>
          <w:szCs w:val="24"/>
          <w:lang w:eastAsia="zh-CN"/>
        </w:rPr>
        <w:t>nited States</w:t>
      </w:r>
      <w:r w:rsidRPr="00047061">
        <w:rPr>
          <w:rFonts w:ascii="Book Antiqua" w:eastAsia="Arial Unicode MS" w:hAnsi="Book Antiqua" w:cs="Times New Roman"/>
          <w:color w:val="000000"/>
          <w:sz w:val="24"/>
          <w:szCs w:val="24"/>
        </w:rPr>
        <w:t xml:space="preserve">), Version 21.0. </w:t>
      </w:r>
      <w:r w:rsidR="00A705EB" w:rsidRPr="00047061">
        <w:rPr>
          <w:rFonts w:ascii="Book Antiqua" w:eastAsia="Arial Unicode MS" w:hAnsi="Book Antiqua" w:cs="Times New Roman"/>
          <w:color w:val="000000"/>
          <w:sz w:val="24"/>
          <w:szCs w:val="24"/>
        </w:rPr>
        <w:t xml:space="preserve">Patients were categorized into two groups </w:t>
      </w:r>
      <w:r w:rsidR="00A705EB" w:rsidRPr="00047061">
        <w:rPr>
          <w:rFonts w:ascii="Book Antiqua" w:eastAsia="Arial Unicode MS" w:hAnsi="Book Antiqua" w:cs="Times New Roman"/>
          <w:i/>
          <w:color w:val="000000"/>
          <w:sz w:val="24"/>
          <w:szCs w:val="24"/>
        </w:rPr>
        <w:t>i.e.</w:t>
      </w:r>
      <w:r w:rsidR="00D51D4A" w:rsidRPr="00047061">
        <w:rPr>
          <w:rFonts w:ascii="Book Antiqua" w:eastAsia="Arial Unicode MS" w:hAnsi="Book Antiqua" w:cs="Times New Roman" w:hint="eastAsia"/>
          <w:i/>
          <w:color w:val="000000"/>
          <w:sz w:val="24"/>
          <w:szCs w:val="24"/>
          <w:lang w:eastAsia="zh-CN"/>
        </w:rPr>
        <w:t>,</w:t>
      </w:r>
      <w:r w:rsidR="00A705EB" w:rsidRPr="00047061">
        <w:rPr>
          <w:rFonts w:ascii="Book Antiqua" w:eastAsia="Arial Unicode MS" w:hAnsi="Book Antiqua" w:cs="Times New Roman"/>
          <w:color w:val="000000"/>
          <w:sz w:val="24"/>
          <w:szCs w:val="24"/>
        </w:rPr>
        <w:t xml:space="preserve"> patients with SVD and patients with </w:t>
      </w:r>
      <w:r w:rsidR="00594BA5" w:rsidRPr="00047061">
        <w:rPr>
          <w:rFonts w:ascii="Book Antiqua" w:eastAsia="Arial Unicode MS" w:hAnsi="Book Antiqua" w:cs="Times New Roman"/>
          <w:color w:val="000000"/>
          <w:sz w:val="24"/>
          <w:szCs w:val="24"/>
        </w:rPr>
        <w:t>MVD</w:t>
      </w:r>
      <w:r w:rsidR="00A705EB" w:rsidRPr="00047061">
        <w:rPr>
          <w:rFonts w:ascii="Book Antiqua" w:eastAsia="Arial Unicode MS" w:hAnsi="Book Antiqua" w:cs="Times New Roman"/>
          <w:color w:val="000000"/>
          <w:sz w:val="24"/>
          <w:szCs w:val="24"/>
        </w:rPr>
        <w:t xml:space="preserve"> (two or three vessels). </w:t>
      </w:r>
      <w:r w:rsidR="00306632" w:rsidRPr="00047061">
        <w:rPr>
          <w:rFonts w:ascii="Book Antiqua" w:eastAsia="Arial Unicode MS" w:hAnsi="Book Antiqua" w:cs="Times New Roman"/>
          <w:color w:val="000000"/>
          <w:sz w:val="24"/>
          <w:szCs w:val="24"/>
        </w:rPr>
        <w:t>Summary statistics such as mean ±</w:t>
      </w:r>
      <w:r w:rsidR="00594BA5" w:rsidRPr="00047061">
        <w:rPr>
          <w:rFonts w:ascii="Book Antiqua" w:eastAsia="Arial Unicode MS" w:hAnsi="Book Antiqua" w:cs="Times New Roman"/>
          <w:color w:val="000000"/>
          <w:sz w:val="24"/>
          <w:szCs w:val="24"/>
          <w:lang w:eastAsia="zh-CN"/>
        </w:rPr>
        <w:t xml:space="preserve"> </w:t>
      </w:r>
      <w:r w:rsidR="00306632" w:rsidRPr="00047061">
        <w:rPr>
          <w:rFonts w:ascii="Book Antiqua" w:eastAsia="Arial Unicode MS" w:hAnsi="Book Antiqua" w:cs="Times New Roman"/>
          <w:color w:val="000000"/>
          <w:sz w:val="24"/>
          <w:szCs w:val="24"/>
        </w:rPr>
        <w:t xml:space="preserve">SD for age (years) and </w:t>
      </w:r>
      <w:r w:rsidR="00594BA5" w:rsidRPr="00047061">
        <w:rPr>
          <w:rFonts w:ascii="Book Antiqua" w:eastAsia="Arial Unicode MS" w:hAnsi="Book Antiqua" w:cs="Times New Roman"/>
          <w:color w:val="000000"/>
          <w:sz w:val="24"/>
          <w:szCs w:val="24"/>
        </w:rPr>
        <w:t>body mass index</w:t>
      </w:r>
      <w:r w:rsidR="00306632" w:rsidRPr="00047061">
        <w:rPr>
          <w:rFonts w:ascii="Book Antiqua" w:eastAsia="Arial Unicode MS" w:hAnsi="Book Antiqua" w:cs="Times New Roman"/>
          <w:color w:val="000000"/>
          <w:sz w:val="24"/>
          <w:szCs w:val="24"/>
        </w:rPr>
        <w:t xml:space="preserve"> (kg/m</w:t>
      </w:r>
      <w:r w:rsidR="00306632" w:rsidRPr="00047061">
        <w:rPr>
          <w:rFonts w:ascii="Book Antiqua" w:eastAsia="Arial Unicode MS" w:hAnsi="Book Antiqua" w:cs="Times New Roman"/>
          <w:color w:val="000000"/>
          <w:sz w:val="24"/>
          <w:szCs w:val="24"/>
          <w:vertAlign w:val="superscript"/>
        </w:rPr>
        <w:t>2</w:t>
      </w:r>
      <w:r w:rsidR="00306632" w:rsidRPr="00047061">
        <w:rPr>
          <w:rFonts w:ascii="Book Antiqua" w:eastAsia="Arial Unicode MS" w:hAnsi="Book Antiqua" w:cs="Times New Roman"/>
          <w:color w:val="000000"/>
          <w:sz w:val="24"/>
          <w:szCs w:val="24"/>
        </w:rPr>
        <w:t xml:space="preserve">) and frequency and percentage for all other study variables were computed for both of the groups. The comparative assessments of results between the SVD and MVD group </w:t>
      </w:r>
      <w:r w:rsidR="00B40448" w:rsidRPr="00047061">
        <w:rPr>
          <w:rFonts w:ascii="Book Antiqua" w:eastAsia="Arial Unicode MS" w:hAnsi="Book Antiqua" w:cs="Times New Roman"/>
          <w:color w:val="000000"/>
          <w:sz w:val="24"/>
          <w:szCs w:val="24"/>
        </w:rPr>
        <w:t xml:space="preserve">were performed by applying appropriate </w:t>
      </w:r>
      <w:r w:rsidR="00B40448" w:rsidRPr="00047061">
        <w:rPr>
          <w:rFonts w:ascii="Book Antiqua" w:eastAsia="Arial Unicode MS" w:hAnsi="Book Antiqua" w:cs="Times New Roman"/>
          <w:i/>
          <w:color w:val="000000"/>
          <w:sz w:val="24"/>
          <w:szCs w:val="24"/>
        </w:rPr>
        <w:t>t</w:t>
      </w:r>
      <w:r w:rsidR="00B40448" w:rsidRPr="00047061">
        <w:rPr>
          <w:rFonts w:ascii="Book Antiqua" w:eastAsia="Arial Unicode MS" w:hAnsi="Book Antiqua" w:cs="Times New Roman"/>
          <w:color w:val="000000"/>
          <w:sz w:val="24"/>
          <w:szCs w:val="24"/>
        </w:rPr>
        <w:t xml:space="preserve">-test or Mann-Whitney </w:t>
      </w:r>
      <w:r w:rsidR="00B40448" w:rsidRPr="00047061">
        <w:rPr>
          <w:rFonts w:ascii="Book Antiqua" w:eastAsia="Arial Unicode MS" w:hAnsi="Book Antiqua" w:cs="Times New Roman"/>
          <w:i/>
          <w:color w:val="000000"/>
          <w:sz w:val="24"/>
          <w:szCs w:val="24"/>
        </w:rPr>
        <w:t>U</w:t>
      </w:r>
      <w:r w:rsidR="00B40448" w:rsidRPr="00047061">
        <w:rPr>
          <w:rFonts w:ascii="Book Antiqua" w:eastAsia="Arial Unicode MS" w:hAnsi="Book Antiqua" w:cs="Times New Roman"/>
          <w:color w:val="000000"/>
          <w:sz w:val="24"/>
          <w:szCs w:val="24"/>
        </w:rPr>
        <w:t xml:space="preserve"> test for continuous variables and</w:t>
      </w:r>
      <w:r w:rsidR="005A6D46" w:rsidRPr="00047061">
        <w:rPr>
          <w:rFonts w:ascii="Book Antiqua" w:eastAsia="Arial Unicode MS" w:hAnsi="Book Antiqua" w:cs="Times New Roman"/>
          <w:i/>
          <w:color w:val="000000"/>
          <w:sz w:val="24"/>
          <w:szCs w:val="24"/>
          <w:lang w:eastAsia="zh-CN"/>
        </w:rPr>
        <w:t xml:space="preserve"> </w:t>
      </w:r>
      <w:r w:rsidR="005A6D46" w:rsidRPr="00047061">
        <w:rPr>
          <w:rFonts w:ascii="Book Antiqua" w:hAnsi="Book Antiqua"/>
          <w:i/>
          <w:sz w:val="24"/>
          <w:szCs w:val="24"/>
        </w:rPr>
        <w:t>χ</w:t>
      </w:r>
      <w:r w:rsidR="005A6D46" w:rsidRPr="00047061">
        <w:rPr>
          <w:rFonts w:ascii="Book Antiqua" w:hAnsi="Book Antiqua"/>
          <w:sz w:val="24"/>
          <w:szCs w:val="24"/>
          <w:vertAlign w:val="superscript"/>
        </w:rPr>
        <w:t>2</w:t>
      </w:r>
      <w:r w:rsidR="00B40448" w:rsidRPr="00047061">
        <w:rPr>
          <w:rFonts w:ascii="Book Antiqua" w:eastAsia="Arial Unicode MS" w:hAnsi="Book Antiqua" w:cs="Times New Roman"/>
          <w:color w:val="000000"/>
          <w:sz w:val="24"/>
          <w:szCs w:val="24"/>
        </w:rPr>
        <w:t xml:space="preserve"> test or Fisher exact test for the categorical response variables.</w:t>
      </w:r>
      <w:r w:rsidR="00FD5384" w:rsidRPr="00047061">
        <w:rPr>
          <w:rFonts w:ascii="Book Antiqua" w:eastAsia="Arial Unicode MS" w:hAnsi="Book Antiqua" w:cs="Times New Roman"/>
          <w:color w:val="000000"/>
          <w:sz w:val="24"/>
          <w:szCs w:val="24"/>
        </w:rPr>
        <w:t xml:space="preserve"> Any </w:t>
      </w:r>
      <w:r w:rsidR="00594BA5" w:rsidRPr="00047061">
        <w:rPr>
          <w:rFonts w:ascii="Book Antiqua" w:eastAsia="Arial Unicode MS" w:hAnsi="Book Antiqua" w:cs="Times New Roman"/>
          <w:i/>
          <w:color w:val="000000"/>
          <w:sz w:val="24"/>
          <w:szCs w:val="24"/>
        </w:rPr>
        <w:t>P</w:t>
      </w:r>
      <w:r w:rsidR="005B0360" w:rsidRPr="00047061">
        <w:rPr>
          <w:rFonts w:ascii="Book Antiqua" w:eastAsia="Arial Unicode MS" w:hAnsi="Book Antiqua" w:cs="Times New Roman" w:hint="eastAsia"/>
          <w:color w:val="000000"/>
          <w:sz w:val="24"/>
          <w:szCs w:val="24"/>
          <w:lang w:eastAsia="zh-CN"/>
        </w:rPr>
        <w:t xml:space="preserve"> </w:t>
      </w:r>
      <w:r w:rsidR="00FD5384" w:rsidRPr="00047061">
        <w:rPr>
          <w:rFonts w:ascii="Book Antiqua" w:eastAsia="Arial Unicode MS" w:hAnsi="Book Antiqua" w:cs="Times New Roman"/>
          <w:color w:val="000000"/>
          <w:sz w:val="24"/>
          <w:szCs w:val="24"/>
        </w:rPr>
        <w:t xml:space="preserve">value ≤ 0.05 was considered statistically significant. </w:t>
      </w:r>
    </w:p>
    <w:p w:rsidR="00594BA5" w:rsidRPr="00047061" w:rsidRDefault="00594BA5" w:rsidP="001426FE">
      <w:pPr>
        <w:adjustRightInd w:val="0"/>
        <w:snapToGrid w:val="0"/>
        <w:spacing w:after="0" w:line="360" w:lineRule="auto"/>
        <w:jc w:val="both"/>
        <w:rPr>
          <w:rFonts w:ascii="Book Antiqua" w:eastAsia="Arial Unicode MS" w:hAnsi="Book Antiqua" w:cs="Times New Roman"/>
          <w:color w:val="000000"/>
          <w:sz w:val="24"/>
          <w:szCs w:val="24"/>
          <w:u w:val="single"/>
          <w:lang w:eastAsia="zh-CN"/>
        </w:rPr>
      </w:pPr>
    </w:p>
    <w:p w:rsidR="00BC509D" w:rsidRPr="00047061" w:rsidRDefault="00594BA5" w:rsidP="001426FE">
      <w:pPr>
        <w:adjustRightInd w:val="0"/>
        <w:snapToGrid w:val="0"/>
        <w:spacing w:after="0" w:line="360" w:lineRule="auto"/>
        <w:jc w:val="both"/>
        <w:rPr>
          <w:rFonts w:ascii="Book Antiqua" w:hAnsi="Book Antiqua" w:cs="Times New Roman"/>
          <w:b/>
          <w:bCs/>
          <w:color w:val="000000"/>
          <w:sz w:val="24"/>
          <w:szCs w:val="24"/>
          <w:u w:val="single"/>
          <w:lang w:eastAsia="zh-CN"/>
        </w:rPr>
      </w:pPr>
      <w:r w:rsidRPr="00047061">
        <w:rPr>
          <w:rFonts w:ascii="Book Antiqua" w:hAnsi="Book Antiqua" w:cs="Times New Roman"/>
          <w:b/>
          <w:bCs/>
          <w:color w:val="000000"/>
          <w:sz w:val="24"/>
          <w:szCs w:val="24"/>
          <w:u w:val="single"/>
        </w:rPr>
        <w:t>RESULTS</w:t>
      </w:r>
    </w:p>
    <w:p w:rsidR="002B3686" w:rsidRPr="00047061" w:rsidRDefault="00787328" w:rsidP="001426FE">
      <w:pPr>
        <w:adjustRightInd w:val="0"/>
        <w:snapToGrid w:val="0"/>
        <w:spacing w:after="0" w:line="360" w:lineRule="auto"/>
        <w:jc w:val="both"/>
        <w:rPr>
          <w:rFonts w:ascii="Book Antiqua" w:eastAsia="Arial Unicode MS" w:hAnsi="Book Antiqua" w:cs="Times New Roman"/>
          <w:color w:val="000000"/>
          <w:sz w:val="24"/>
          <w:szCs w:val="24"/>
          <w:lang w:eastAsia="zh-CN"/>
        </w:rPr>
      </w:pPr>
      <w:r w:rsidRPr="00047061">
        <w:rPr>
          <w:rFonts w:ascii="Book Antiqua" w:eastAsia="Arial Unicode MS" w:hAnsi="Book Antiqua" w:cs="Times New Roman"/>
          <w:color w:val="000000"/>
          <w:sz w:val="24"/>
          <w:szCs w:val="24"/>
        </w:rPr>
        <w:t xml:space="preserve">A total of </w:t>
      </w:r>
      <w:r w:rsidRPr="00047061">
        <w:rPr>
          <w:rFonts w:ascii="Book Antiqua" w:eastAsia="Arial Unicode MS" w:hAnsi="Book Antiqua" w:cs="Times New Roman"/>
          <w:i/>
          <w:color w:val="000000"/>
          <w:sz w:val="24"/>
          <w:szCs w:val="24"/>
        </w:rPr>
        <w:t>n</w:t>
      </w:r>
      <w:r w:rsidR="00083CB1" w:rsidRPr="00047061">
        <w:rPr>
          <w:rFonts w:ascii="Book Antiqua" w:eastAsia="Arial Unicode MS" w:hAnsi="Book Antiqua" w:cs="Times New Roman"/>
          <w:color w:val="000000"/>
          <w:sz w:val="24"/>
          <w:szCs w:val="24"/>
          <w:lang w:eastAsia="zh-CN"/>
        </w:rPr>
        <w:t xml:space="preserve"> </w:t>
      </w:r>
      <w:r w:rsidRPr="00047061">
        <w:rPr>
          <w:rFonts w:ascii="Book Antiqua" w:eastAsia="Arial Unicode MS" w:hAnsi="Book Antiqua" w:cs="Times New Roman"/>
          <w:color w:val="000000"/>
          <w:sz w:val="24"/>
          <w:szCs w:val="24"/>
        </w:rPr>
        <w:t>=</w:t>
      </w:r>
      <w:r w:rsidR="00083CB1" w:rsidRPr="00047061">
        <w:rPr>
          <w:rFonts w:ascii="Book Antiqua" w:eastAsia="Arial Unicode MS" w:hAnsi="Book Antiqua" w:cs="Times New Roman"/>
          <w:color w:val="000000"/>
          <w:sz w:val="24"/>
          <w:szCs w:val="24"/>
          <w:lang w:eastAsia="zh-CN"/>
        </w:rPr>
        <w:t xml:space="preserve"> </w:t>
      </w:r>
      <w:r w:rsidRPr="00047061">
        <w:rPr>
          <w:rFonts w:ascii="Book Antiqua" w:eastAsia="Arial Unicode MS" w:hAnsi="Book Antiqua" w:cs="Times New Roman"/>
          <w:color w:val="000000"/>
          <w:sz w:val="24"/>
          <w:szCs w:val="24"/>
        </w:rPr>
        <w:t>571 patients with ST</w:t>
      </w:r>
      <w:r w:rsidR="00D03D0C" w:rsidRPr="00047061">
        <w:rPr>
          <w:rFonts w:ascii="Book Antiqua" w:eastAsia="Arial Unicode MS" w:hAnsi="Book Antiqua" w:cs="Times New Roman"/>
          <w:color w:val="000000"/>
          <w:sz w:val="24"/>
          <w:szCs w:val="24"/>
        </w:rPr>
        <w:t>-</w:t>
      </w:r>
      <w:r w:rsidRPr="00047061">
        <w:rPr>
          <w:rFonts w:ascii="Book Antiqua" w:eastAsia="Arial Unicode MS" w:hAnsi="Book Antiqua" w:cs="Times New Roman"/>
          <w:color w:val="000000"/>
          <w:sz w:val="24"/>
          <w:szCs w:val="24"/>
        </w:rPr>
        <w:t xml:space="preserve">segment elevation myocardial, less than and equal to 45 years were stratified into two groups by </w:t>
      </w:r>
      <w:r w:rsidR="00B85810" w:rsidRPr="00047061">
        <w:rPr>
          <w:rFonts w:ascii="Book Antiqua" w:eastAsia="Arial Unicode MS" w:hAnsi="Book Antiqua" w:cs="Times New Roman"/>
          <w:color w:val="000000"/>
          <w:sz w:val="24"/>
          <w:szCs w:val="24"/>
        </w:rPr>
        <w:t xml:space="preserve">the </w:t>
      </w:r>
      <w:r w:rsidRPr="00047061">
        <w:rPr>
          <w:rFonts w:ascii="Book Antiqua" w:eastAsia="Arial Unicode MS" w:hAnsi="Book Antiqua" w:cs="Times New Roman"/>
          <w:color w:val="000000"/>
          <w:sz w:val="24"/>
          <w:szCs w:val="24"/>
        </w:rPr>
        <w:t>number of vess</w:t>
      </w:r>
      <w:r w:rsidR="0073672E" w:rsidRPr="00047061">
        <w:rPr>
          <w:rFonts w:ascii="Book Antiqua" w:eastAsia="Arial Unicode MS" w:hAnsi="Book Antiqua" w:cs="Times New Roman"/>
          <w:color w:val="000000"/>
          <w:sz w:val="24"/>
          <w:szCs w:val="24"/>
        </w:rPr>
        <w:t xml:space="preserve">els involved, 342 (59.9%) with </w:t>
      </w:r>
      <w:r w:rsidR="0038777B" w:rsidRPr="00047061">
        <w:rPr>
          <w:rFonts w:ascii="Book Antiqua" w:eastAsia="Arial Unicode MS" w:hAnsi="Book Antiqua" w:cs="Times New Roman"/>
          <w:color w:val="000000"/>
          <w:sz w:val="24"/>
          <w:szCs w:val="24"/>
        </w:rPr>
        <w:t>SVD</w:t>
      </w:r>
      <w:r w:rsidRPr="00047061">
        <w:rPr>
          <w:rFonts w:ascii="Book Antiqua" w:eastAsia="Arial Unicode MS" w:hAnsi="Book Antiqua" w:cs="Times New Roman"/>
          <w:color w:val="000000"/>
          <w:sz w:val="24"/>
          <w:szCs w:val="24"/>
        </w:rPr>
        <w:t xml:space="preserve"> and 229 (40.1%) with</w:t>
      </w:r>
      <w:r w:rsidR="00CA4B01" w:rsidRPr="00047061">
        <w:rPr>
          <w:rFonts w:ascii="Book Antiqua" w:eastAsia="Arial Unicode MS" w:hAnsi="Book Antiqua" w:cs="Times New Roman"/>
          <w:color w:val="000000"/>
          <w:sz w:val="24"/>
          <w:szCs w:val="24"/>
          <w:lang w:eastAsia="zh-CN"/>
        </w:rPr>
        <w:t xml:space="preserve"> </w:t>
      </w:r>
      <w:r w:rsidR="0038777B" w:rsidRPr="00047061">
        <w:rPr>
          <w:rFonts w:ascii="Book Antiqua" w:eastAsia="Arial Unicode MS" w:hAnsi="Book Antiqua" w:cs="Times New Roman"/>
          <w:color w:val="000000"/>
          <w:sz w:val="24"/>
          <w:szCs w:val="24"/>
        </w:rPr>
        <w:t>MVD</w:t>
      </w:r>
      <w:r w:rsidRPr="00047061">
        <w:rPr>
          <w:rFonts w:ascii="Book Antiqua" w:eastAsia="Arial Unicode MS" w:hAnsi="Book Antiqua" w:cs="Times New Roman"/>
          <w:color w:val="000000"/>
          <w:sz w:val="24"/>
          <w:szCs w:val="24"/>
        </w:rPr>
        <w:t xml:space="preserve">. The average age of these patients was 39.04 ± 4.86 years and a significant difference was observed in </w:t>
      </w:r>
      <w:r w:rsidR="000C0E77" w:rsidRPr="00047061">
        <w:rPr>
          <w:rFonts w:ascii="Book Antiqua" w:eastAsia="Arial Unicode MS" w:hAnsi="Book Antiqua" w:cs="Times New Roman"/>
          <w:color w:val="000000"/>
          <w:sz w:val="24"/>
          <w:szCs w:val="24"/>
        </w:rPr>
        <w:t xml:space="preserve">the </w:t>
      </w:r>
      <w:r w:rsidRPr="00047061">
        <w:rPr>
          <w:rFonts w:ascii="Book Antiqua" w:eastAsia="Arial Unicode MS" w:hAnsi="Book Antiqua" w:cs="Times New Roman"/>
          <w:color w:val="000000"/>
          <w:sz w:val="24"/>
          <w:szCs w:val="24"/>
        </w:rPr>
        <w:t xml:space="preserve">average age of young patients in </w:t>
      </w:r>
      <w:r w:rsidR="00E90761" w:rsidRPr="00047061">
        <w:rPr>
          <w:rFonts w:ascii="Book Antiqua" w:eastAsia="Arial Unicode MS" w:hAnsi="Book Antiqua" w:cs="Times New Roman"/>
          <w:color w:val="000000"/>
          <w:sz w:val="24"/>
          <w:szCs w:val="24"/>
        </w:rPr>
        <w:t>SVD</w:t>
      </w:r>
      <w:r w:rsidRPr="00047061">
        <w:rPr>
          <w:rFonts w:ascii="Book Antiqua" w:eastAsia="Arial Unicode MS" w:hAnsi="Book Antiqua" w:cs="Times New Roman"/>
          <w:color w:val="000000"/>
          <w:sz w:val="24"/>
          <w:szCs w:val="24"/>
        </w:rPr>
        <w:t xml:space="preserve"> group as compared to </w:t>
      </w:r>
      <w:r w:rsidR="00695F4A" w:rsidRPr="00047061">
        <w:rPr>
          <w:rFonts w:ascii="Book Antiqua" w:eastAsia="Arial Unicode MS" w:hAnsi="Book Antiqua" w:cs="Times New Roman"/>
          <w:color w:val="000000"/>
          <w:sz w:val="24"/>
          <w:szCs w:val="24"/>
        </w:rPr>
        <w:t>MVD</w:t>
      </w:r>
      <w:r w:rsidRPr="00047061">
        <w:rPr>
          <w:rFonts w:ascii="Book Antiqua" w:eastAsia="Arial Unicode MS" w:hAnsi="Book Antiqua" w:cs="Times New Roman"/>
          <w:color w:val="000000"/>
          <w:sz w:val="24"/>
          <w:szCs w:val="24"/>
        </w:rPr>
        <w:t xml:space="preserve"> group, 38.24 ± 5.18 years </w:t>
      </w:r>
      <w:r w:rsidRPr="00047061">
        <w:rPr>
          <w:rFonts w:ascii="Book Antiqua" w:eastAsia="Arial Unicode MS" w:hAnsi="Book Antiqua" w:cs="Times New Roman"/>
          <w:i/>
          <w:color w:val="000000"/>
          <w:sz w:val="24"/>
          <w:szCs w:val="24"/>
        </w:rPr>
        <w:t>vs</w:t>
      </w:r>
      <w:r w:rsidRPr="00047061">
        <w:rPr>
          <w:rFonts w:ascii="Book Antiqua" w:eastAsia="Arial Unicode MS" w:hAnsi="Book Antiqua" w:cs="Times New Roman"/>
          <w:color w:val="000000"/>
          <w:sz w:val="24"/>
          <w:szCs w:val="24"/>
        </w:rPr>
        <w:t xml:space="preserve"> 40.24 ± 4.06 years (</w:t>
      </w:r>
      <w:r w:rsidR="00083CB1" w:rsidRPr="00047061">
        <w:rPr>
          <w:rFonts w:ascii="Book Antiqua" w:eastAsia="Arial Unicode MS" w:hAnsi="Book Antiqua" w:cs="Times New Roman"/>
          <w:i/>
          <w:color w:val="000000"/>
          <w:sz w:val="24"/>
          <w:szCs w:val="24"/>
        </w:rPr>
        <w:t>P</w:t>
      </w:r>
      <w:r w:rsidRPr="00047061">
        <w:rPr>
          <w:rFonts w:ascii="Book Antiqua" w:eastAsia="Arial Unicode MS" w:hAnsi="Book Antiqua" w:cs="Times New Roman"/>
          <w:color w:val="000000"/>
          <w:sz w:val="24"/>
          <w:szCs w:val="24"/>
        </w:rPr>
        <w:t xml:space="preserve"> &lt;</w:t>
      </w:r>
      <w:r w:rsidR="00083CB1" w:rsidRPr="00047061">
        <w:rPr>
          <w:rFonts w:ascii="Book Antiqua" w:eastAsia="Arial Unicode MS" w:hAnsi="Book Antiqua" w:cs="Times New Roman"/>
          <w:color w:val="000000"/>
          <w:sz w:val="24"/>
          <w:szCs w:val="24"/>
          <w:lang w:eastAsia="zh-CN"/>
        </w:rPr>
        <w:t xml:space="preserve"> </w:t>
      </w:r>
      <w:r w:rsidRPr="00047061">
        <w:rPr>
          <w:rFonts w:ascii="Book Antiqua" w:eastAsia="Arial Unicode MS" w:hAnsi="Book Antiqua" w:cs="Times New Roman"/>
          <w:color w:val="000000"/>
          <w:sz w:val="24"/>
          <w:szCs w:val="24"/>
        </w:rPr>
        <w:t xml:space="preserve">0.001). </w:t>
      </w:r>
      <w:r w:rsidR="0038777B" w:rsidRPr="00047061">
        <w:rPr>
          <w:rFonts w:ascii="Book Antiqua" w:eastAsia="Arial Unicode MS" w:hAnsi="Book Antiqua" w:cs="Times New Roman"/>
          <w:color w:val="000000"/>
          <w:sz w:val="24"/>
          <w:szCs w:val="24"/>
        </w:rPr>
        <w:t xml:space="preserve">We observed a lower prevalence of hypertension and diabetes in </w:t>
      </w:r>
      <w:r w:rsidR="00E90761" w:rsidRPr="00047061">
        <w:rPr>
          <w:rFonts w:ascii="Book Antiqua" w:eastAsia="Arial Unicode MS" w:hAnsi="Book Antiqua" w:cs="Times New Roman"/>
          <w:color w:val="000000"/>
          <w:sz w:val="24"/>
          <w:szCs w:val="24"/>
        </w:rPr>
        <w:t xml:space="preserve">SVD </w:t>
      </w:r>
      <w:r w:rsidR="0038777B" w:rsidRPr="00047061">
        <w:rPr>
          <w:rFonts w:ascii="Book Antiqua" w:eastAsia="Arial Unicode MS" w:hAnsi="Book Antiqua" w:cs="Times New Roman"/>
          <w:color w:val="000000"/>
          <w:sz w:val="24"/>
          <w:szCs w:val="24"/>
        </w:rPr>
        <w:t xml:space="preserve">group as compare to </w:t>
      </w:r>
      <w:r w:rsidR="00695F4A" w:rsidRPr="00047061">
        <w:rPr>
          <w:rFonts w:ascii="Book Antiqua" w:eastAsia="Arial Unicode MS" w:hAnsi="Book Antiqua" w:cs="Times New Roman"/>
          <w:color w:val="000000"/>
          <w:sz w:val="24"/>
          <w:szCs w:val="24"/>
        </w:rPr>
        <w:t>MVD</w:t>
      </w:r>
      <w:r w:rsidR="0038777B" w:rsidRPr="00047061">
        <w:rPr>
          <w:rFonts w:ascii="Book Antiqua" w:eastAsia="Arial Unicode MS" w:hAnsi="Book Antiqua" w:cs="Times New Roman"/>
          <w:color w:val="000000"/>
          <w:sz w:val="24"/>
          <w:szCs w:val="24"/>
        </w:rPr>
        <w:t xml:space="preserve"> group (25.1% </w:t>
      </w:r>
      <w:r w:rsidR="0038777B" w:rsidRPr="00047061">
        <w:rPr>
          <w:rFonts w:ascii="Book Antiqua" w:eastAsia="Arial Unicode MS" w:hAnsi="Book Antiqua" w:cs="Times New Roman"/>
          <w:i/>
          <w:color w:val="000000"/>
          <w:sz w:val="24"/>
          <w:szCs w:val="24"/>
        </w:rPr>
        <w:t>vs</w:t>
      </w:r>
      <w:r w:rsidR="0038777B" w:rsidRPr="00047061">
        <w:rPr>
          <w:rFonts w:ascii="Book Antiqua" w:eastAsia="Arial Unicode MS" w:hAnsi="Book Antiqua" w:cs="Times New Roman"/>
          <w:color w:val="000000"/>
          <w:sz w:val="24"/>
          <w:szCs w:val="24"/>
        </w:rPr>
        <w:t xml:space="preserve"> 38%, </w:t>
      </w:r>
      <w:r w:rsidR="00083CB1" w:rsidRPr="00047061">
        <w:rPr>
          <w:rFonts w:ascii="Book Antiqua" w:eastAsia="Arial Unicode MS" w:hAnsi="Book Antiqua" w:cs="Times New Roman"/>
          <w:i/>
          <w:color w:val="000000"/>
          <w:sz w:val="24"/>
          <w:szCs w:val="24"/>
        </w:rPr>
        <w:t>P</w:t>
      </w:r>
      <w:r w:rsidR="00083CB1" w:rsidRPr="00047061">
        <w:rPr>
          <w:rFonts w:ascii="Book Antiqua" w:eastAsia="Arial Unicode MS" w:hAnsi="Book Antiqua" w:cs="Times New Roman"/>
          <w:color w:val="000000"/>
          <w:sz w:val="24"/>
          <w:szCs w:val="24"/>
        </w:rPr>
        <w:t xml:space="preserve"> </w:t>
      </w:r>
      <w:r w:rsidR="0038777B" w:rsidRPr="00047061">
        <w:rPr>
          <w:rFonts w:ascii="Book Antiqua" w:eastAsia="Arial Unicode MS" w:hAnsi="Book Antiqua" w:cs="Times New Roman"/>
          <w:color w:val="000000"/>
          <w:sz w:val="24"/>
          <w:szCs w:val="24"/>
        </w:rPr>
        <w:t>&lt;</w:t>
      </w:r>
      <w:r w:rsidR="00083CB1" w:rsidRPr="00047061">
        <w:rPr>
          <w:rFonts w:ascii="Book Antiqua" w:eastAsia="Arial Unicode MS" w:hAnsi="Book Antiqua" w:cs="Times New Roman"/>
          <w:color w:val="000000"/>
          <w:sz w:val="24"/>
          <w:szCs w:val="24"/>
          <w:lang w:eastAsia="zh-CN"/>
        </w:rPr>
        <w:t xml:space="preserve"> </w:t>
      </w:r>
      <w:r w:rsidR="0038777B" w:rsidRPr="00047061">
        <w:rPr>
          <w:rFonts w:ascii="Book Antiqua" w:eastAsia="Arial Unicode MS" w:hAnsi="Book Antiqua" w:cs="Times New Roman"/>
          <w:color w:val="000000"/>
          <w:sz w:val="24"/>
          <w:szCs w:val="24"/>
        </w:rPr>
        <w:t xml:space="preserve">0.01) and (11.7% </w:t>
      </w:r>
      <w:r w:rsidR="0038777B" w:rsidRPr="00047061">
        <w:rPr>
          <w:rFonts w:ascii="Book Antiqua" w:eastAsia="Arial Unicode MS" w:hAnsi="Book Antiqua" w:cs="Times New Roman"/>
          <w:i/>
          <w:color w:val="000000"/>
          <w:sz w:val="24"/>
          <w:szCs w:val="24"/>
        </w:rPr>
        <w:t>vs</w:t>
      </w:r>
      <w:r w:rsidR="0038777B" w:rsidRPr="00047061">
        <w:rPr>
          <w:rFonts w:ascii="Book Antiqua" w:eastAsia="Arial Unicode MS" w:hAnsi="Book Antiqua" w:cs="Times New Roman"/>
          <w:color w:val="000000"/>
          <w:sz w:val="24"/>
          <w:szCs w:val="24"/>
        </w:rPr>
        <w:t xml:space="preserve"> 27.5%,</w:t>
      </w:r>
      <w:r w:rsidR="00083CB1" w:rsidRPr="00047061">
        <w:rPr>
          <w:rFonts w:ascii="Book Antiqua" w:eastAsia="Arial Unicode MS" w:hAnsi="Book Antiqua" w:cs="Times New Roman"/>
          <w:i/>
          <w:color w:val="000000"/>
          <w:sz w:val="24"/>
          <w:szCs w:val="24"/>
        </w:rPr>
        <w:t xml:space="preserve"> P</w:t>
      </w:r>
      <w:r w:rsidR="00083CB1" w:rsidRPr="00047061">
        <w:rPr>
          <w:rFonts w:ascii="Book Antiqua" w:eastAsia="Arial Unicode MS" w:hAnsi="Book Antiqua" w:cs="Times New Roman"/>
          <w:color w:val="000000"/>
          <w:sz w:val="24"/>
          <w:szCs w:val="24"/>
        </w:rPr>
        <w:t xml:space="preserve"> </w:t>
      </w:r>
      <w:r w:rsidR="0038777B" w:rsidRPr="00047061">
        <w:rPr>
          <w:rFonts w:ascii="Book Antiqua" w:eastAsia="Arial Unicode MS" w:hAnsi="Book Antiqua" w:cs="Times New Roman"/>
          <w:color w:val="000000"/>
          <w:sz w:val="24"/>
          <w:szCs w:val="24"/>
        </w:rPr>
        <w:t>&lt;</w:t>
      </w:r>
      <w:r w:rsidR="00083CB1" w:rsidRPr="00047061">
        <w:rPr>
          <w:rFonts w:ascii="Book Antiqua" w:eastAsia="Arial Unicode MS" w:hAnsi="Book Antiqua" w:cs="Times New Roman"/>
          <w:color w:val="000000"/>
          <w:sz w:val="24"/>
          <w:szCs w:val="24"/>
          <w:lang w:eastAsia="zh-CN"/>
        </w:rPr>
        <w:t xml:space="preserve"> </w:t>
      </w:r>
      <w:r w:rsidR="0038777B" w:rsidRPr="00047061">
        <w:rPr>
          <w:rFonts w:ascii="Book Antiqua" w:eastAsia="Arial Unicode MS" w:hAnsi="Book Antiqua" w:cs="Times New Roman"/>
          <w:color w:val="000000"/>
          <w:sz w:val="24"/>
          <w:szCs w:val="24"/>
        </w:rPr>
        <w:t xml:space="preserve">0.001) respectively. While, smoking was more prevalent among </w:t>
      </w:r>
      <w:r w:rsidR="007422CA" w:rsidRPr="00047061">
        <w:rPr>
          <w:rFonts w:ascii="Book Antiqua" w:eastAsia="Arial Unicode MS" w:hAnsi="Book Antiqua" w:cs="Times New Roman"/>
          <w:color w:val="000000"/>
          <w:sz w:val="24"/>
          <w:szCs w:val="24"/>
        </w:rPr>
        <w:t xml:space="preserve">the </w:t>
      </w:r>
      <w:r w:rsidR="00E90761" w:rsidRPr="00047061">
        <w:rPr>
          <w:rFonts w:ascii="Book Antiqua" w:eastAsia="Arial Unicode MS" w:hAnsi="Book Antiqua" w:cs="Times New Roman"/>
          <w:color w:val="000000"/>
          <w:sz w:val="24"/>
          <w:szCs w:val="24"/>
        </w:rPr>
        <w:t>SVD</w:t>
      </w:r>
      <w:r w:rsidR="0038777B" w:rsidRPr="00047061">
        <w:rPr>
          <w:rFonts w:ascii="Book Antiqua" w:eastAsia="Arial Unicode MS" w:hAnsi="Book Antiqua" w:cs="Times New Roman"/>
          <w:color w:val="000000"/>
          <w:sz w:val="24"/>
          <w:szCs w:val="24"/>
        </w:rPr>
        <w:t xml:space="preserve"> group as compare to </w:t>
      </w:r>
      <w:r w:rsidR="00695F4A" w:rsidRPr="00047061">
        <w:rPr>
          <w:rFonts w:ascii="Book Antiqua" w:eastAsia="Arial Unicode MS" w:hAnsi="Book Antiqua" w:cs="Times New Roman"/>
          <w:color w:val="000000"/>
          <w:sz w:val="24"/>
          <w:szCs w:val="24"/>
        </w:rPr>
        <w:t>MVD</w:t>
      </w:r>
      <w:r w:rsidR="0038777B" w:rsidRPr="00047061">
        <w:rPr>
          <w:rFonts w:ascii="Book Antiqua" w:eastAsia="Arial Unicode MS" w:hAnsi="Book Antiqua" w:cs="Times New Roman"/>
          <w:color w:val="000000"/>
          <w:sz w:val="24"/>
          <w:szCs w:val="24"/>
        </w:rPr>
        <w:t xml:space="preserve"> group (36.3% </w:t>
      </w:r>
      <w:r w:rsidR="0038777B" w:rsidRPr="00047061">
        <w:rPr>
          <w:rFonts w:ascii="Book Antiqua" w:eastAsia="Arial Unicode MS" w:hAnsi="Book Antiqua" w:cs="Times New Roman"/>
          <w:i/>
          <w:color w:val="000000"/>
          <w:sz w:val="24"/>
          <w:szCs w:val="24"/>
        </w:rPr>
        <w:t>vs</w:t>
      </w:r>
      <w:r w:rsidR="0038777B" w:rsidRPr="00047061">
        <w:rPr>
          <w:rFonts w:ascii="Book Antiqua" w:eastAsia="Arial Unicode MS" w:hAnsi="Book Antiqua" w:cs="Times New Roman"/>
          <w:color w:val="000000"/>
          <w:sz w:val="24"/>
          <w:szCs w:val="24"/>
        </w:rPr>
        <w:t xml:space="preserve"> 28.4%, </w:t>
      </w:r>
      <w:r w:rsidR="002B3686" w:rsidRPr="00047061">
        <w:rPr>
          <w:rFonts w:ascii="Book Antiqua" w:eastAsia="Arial Unicode MS" w:hAnsi="Book Antiqua" w:cs="Times New Roman"/>
          <w:i/>
          <w:color w:val="000000"/>
          <w:sz w:val="24"/>
          <w:szCs w:val="24"/>
        </w:rPr>
        <w:t>P</w:t>
      </w:r>
      <w:r w:rsidR="002B3686" w:rsidRPr="00047061">
        <w:rPr>
          <w:rFonts w:ascii="Book Antiqua" w:eastAsia="Arial Unicode MS" w:hAnsi="Book Antiqua" w:cs="Times New Roman"/>
          <w:color w:val="000000"/>
          <w:sz w:val="24"/>
          <w:szCs w:val="24"/>
        </w:rPr>
        <w:t xml:space="preserve"> </w:t>
      </w:r>
      <w:r w:rsidR="0038777B" w:rsidRPr="00047061">
        <w:rPr>
          <w:rFonts w:ascii="Book Antiqua" w:eastAsia="Arial Unicode MS" w:hAnsi="Book Antiqua" w:cs="Times New Roman"/>
          <w:color w:val="000000"/>
          <w:sz w:val="24"/>
          <w:szCs w:val="24"/>
        </w:rPr>
        <w:t>=</w:t>
      </w:r>
      <w:r w:rsidR="002B3686" w:rsidRPr="00047061">
        <w:rPr>
          <w:rFonts w:ascii="Book Antiqua" w:eastAsia="Arial Unicode MS" w:hAnsi="Book Antiqua" w:cs="Times New Roman"/>
          <w:color w:val="000000"/>
          <w:sz w:val="24"/>
          <w:szCs w:val="24"/>
          <w:lang w:eastAsia="zh-CN"/>
        </w:rPr>
        <w:t xml:space="preserve"> </w:t>
      </w:r>
      <w:r w:rsidR="0038777B" w:rsidRPr="00047061">
        <w:rPr>
          <w:rFonts w:ascii="Book Antiqua" w:eastAsia="Arial Unicode MS" w:hAnsi="Book Antiqua" w:cs="Times New Roman"/>
          <w:color w:val="000000"/>
          <w:sz w:val="24"/>
          <w:szCs w:val="24"/>
        </w:rPr>
        <w:t xml:space="preserve">0.05). </w:t>
      </w:r>
      <w:r w:rsidR="007430F0" w:rsidRPr="00047061">
        <w:rPr>
          <w:rFonts w:ascii="Book Antiqua" w:eastAsia="Arial Unicode MS" w:hAnsi="Book Antiqua" w:cs="Times New Roman"/>
          <w:color w:val="000000"/>
          <w:sz w:val="24"/>
          <w:szCs w:val="24"/>
        </w:rPr>
        <w:t>A p</w:t>
      </w:r>
      <w:r w:rsidR="0038777B" w:rsidRPr="00047061">
        <w:rPr>
          <w:rFonts w:ascii="Book Antiqua" w:eastAsia="Arial Unicode MS" w:hAnsi="Book Antiqua" w:cs="Times New Roman"/>
          <w:color w:val="000000"/>
          <w:sz w:val="24"/>
          <w:szCs w:val="24"/>
        </w:rPr>
        <w:t>ositi</w:t>
      </w:r>
      <w:r w:rsidR="002B3686" w:rsidRPr="00047061">
        <w:rPr>
          <w:rFonts w:ascii="Book Antiqua" w:eastAsia="Arial Unicode MS" w:hAnsi="Book Antiqua" w:cs="Times New Roman"/>
          <w:color w:val="000000"/>
          <w:sz w:val="24"/>
          <w:szCs w:val="24"/>
        </w:rPr>
        <w:t xml:space="preserve">ve family history of premature </w:t>
      </w:r>
      <w:r w:rsidR="0038777B" w:rsidRPr="00047061">
        <w:rPr>
          <w:rFonts w:ascii="Book Antiqua" w:eastAsia="Arial Unicode MS" w:hAnsi="Book Antiqua" w:cs="Times New Roman"/>
          <w:color w:val="000000"/>
          <w:sz w:val="24"/>
          <w:szCs w:val="24"/>
        </w:rPr>
        <w:t>CAD and obesity were not significantly differ</w:t>
      </w:r>
      <w:r w:rsidR="00D03D0C" w:rsidRPr="00047061">
        <w:rPr>
          <w:rFonts w:ascii="Book Antiqua" w:eastAsia="Arial Unicode MS" w:hAnsi="Book Antiqua" w:cs="Times New Roman"/>
          <w:color w:val="000000"/>
          <w:sz w:val="24"/>
          <w:szCs w:val="24"/>
        </w:rPr>
        <w:t>ed</w:t>
      </w:r>
      <w:r w:rsidR="0038777B" w:rsidRPr="00047061">
        <w:rPr>
          <w:rFonts w:ascii="Book Antiqua" w:eastAsia="Arial Unicode MS" w:hAnsi="Book Antiqua" w:cs="Times New Roman"/>
          <w:color w:val="000000"/>
          <w:sz w:val="24"/>
          <w:szCs w:val="24"/>
        </w:rPr>
        <w:t xml:space="preserve"> in both SVD and MVD groups. Similarly, gender and Canadian </w:t>
      </w:r>
      <w:r w:rsidR="002B3686" w:rsidRPr="00047061">
        <w:rPr>
          <w:rFonts w:ascii="Book Antiqua" w:eastAsia="Arial Unicode MS" w:hAnsi="Book Antiqua" w:cs="Times New Roman"/>
          <w:color w:val="000000"/>
          <w:sz w:val="24"/>
          <w:szCs w:val="24"/>
        </w:rPr>
        <w:t xml:space="preserve">Cardiovascular Society </w:t>
      </w:r>
      <w:r w:rsidR="0038777B" w:rsidRPr="00047061">
        <w:rPr>
          <w:rFonts w:ascii="Book Antiqua" w:eastAsia="Arial Unicode MS" w:hAnsi="Book Antiqua" w:cs="Times New Roman"/>
          <w:color w:val="000000"/>
          <w:sz w:val="24"/>
          <w:szCs w:val="24"/>
        </w:rPr>
        <w:t xml:space="preserve">angina grade </w:t>
      </w:r>
      <w:r w:rsidR="003F0A16" w:rsidRPr="00047061">
        <w:rPr>
          <w:rFonts w:ascii="Book Antiqua" w:eastAsia="Arial Unicode MS" w:hAnsi="Book Antiqua" w:cs="Times New Roman"/>
          <w:color w:val="000000"/>
          <w:sz w:val="24"/>
          <w:szCs w:val="24"/>
        </w:rPr>
        <w:t xml:space="preserve">within </w:t>
      </w:r>
      <w:r w:rsidR="006F7EC7" w:rsidRPr="00047061">
        <w:rPr>
          <w:rFonts w:ascii="Book Antiqua" w:eastAsia="Arial Unicode MS" w:hAnsi="Book Antiqua" w:cs="Times New Roman"/>
          <w:color w:val="000000"/>
          <w:sz w:val="24"/>
          <w:szCs w:val="24"/>
        </w:rPr>
        <w:t xml:space="preserve">past </w:t>
      </w:r>
      <w:r w:rsidR="003F0A16" w:rsidRPr="00047061">
        <w:rPr>
          <w:rFonts w:ascii="Book Antiqua" w:eastAsia="Arial Unicode MS" w:hAnsi="Book Antiqua" w:cs="Times New Roman"/>
          <w:color w:val="000000"/>
          <w:sz w:val="24"/>
          <w:szCs w:val="24"/>
        </w:rPr>
        <w:t xml:space="preserve">two weeks </w:t>
      </w:r>
      <w:r w:rsidR="0038777B" w:rsidRPr="00047061">
        <w:rPr>
          <w:rFonts w:ascii="Book Antiqua" w:eastAsia="Arial Unicode MS" w:hAnsi="Book Antiqua" w:cs="Times New Roman"/>
          <w:color w:val="000000"/>
          <w:sz w:val="24"/>
          <w:szCs w:val="24"/>
        </w:rPr>
        <w:t>we</w:t>
      </w:r>
      <w:r w:rsidR="00D03D0C" w:rsidRPr="00047061">
        <w:rPr>
          <w:rFonts w:ascii="Book Antiqua" w:eastAsia="Arial Unicode MS" w:hAnsi="Book Antiqua" w:cs="Times New Roman"/>
          <w:color w:val="000000"/>
          <w:sz w:val="24"/>
          <w:szCs w:val="24"/>
        </w:rPr>
        <w:t>re statistically insignificant</w:t>
      </w:r>
      <w:r w:rsidR="0038777B" w:rsidRPr="00047061">
        <w:rPr>
          <w:rFonts w:ascii="Book Antiqua" w:eastAsia="Arial Unicode MS" w:hAnsi="Book Antiqua" w:cs="Times New Roman"/>
          <w:color w:val="000000"/>
          <w:sz w:val="24"/>
          <w:szCs w:val="24"/>
        </w:rPr>
        <w:t xml:space="preserve"> in both SVD and MVD group.</w:t>
      </w:r>
      <w:r w:rsidR="003B606A" w:rsidRPr="00047061">
        <w:rPr>
          <w:rFonts w:ascii="Book Antiqua" w:eastAsia="Arial Unicode MS" w:hAnsi="Book Antiqua" w:cs="Times New Roman"/>
          <w:color w:val="000000"/>
          <w:sz w:val="24"/>
          <w:szCs w:val="24"/>
        </w:rPr>
        <w:t xml:space="preserve"> The baseline clinical and demographic characteristics stratified by </w:t>
      </w:r>
      <w:r w:rsidR="007422CA" w:rsidRPr="00047061">
        <w:rPr>
          <w:rFonts w:ascii="Book Antiqua" w:eastAsia="Arial Unicode MS" w:hAnsi="Book Antiqua" w:cs="Times New Roman"/>
          <w:color w:val="000000"/>
          <w:sz w:val="24"/>
          <w:szCs w:val="24"/>
        </w:rPr>
        <w:t xml:space="preserve">the </w:t>
      </w:r>
      <w:r w:rsidR="003B606A" w:rsidRPr="00047061">
        <w:rPr>
          <w:rFonts w:ascii="Book Antiqua" w:eastAsia="Arial Unicode MS" w:hAnsi="Book Antiqua" w:cs="Times New Roman"/>
          <w:color w:val="000000"/>
          <w:sz w:val="24"/>
          <w:szCs w:val="24"/>
        </w:rPr>
        <w:t>number of vessels involved are presented in Table 1.</w:t>
      </w:r>
    </w:p>
    <w:p w:rsidR="00EB0588" w:rsidRPr="00047061" w:rsidRDefault="00650D36" w:rsidP="001426FE">
      <w:pPr>
        <w:adjustRightInd w:val="0"/>
        <w:snapToGrid w:val="0"/>
        <w:spacing w:after="0" w:line="360" w:lineRule="auto"/>
        <w:ind w:firstLineChars="100" w:firstLine="240"/>
        <w:jc w:val="both"/>
        <w:rPr>
          <w:rFonts w:ascii="Book Antiqua" w:eastAsia="Arial Unicode MS" w:hAnsi="Book Antiqua" w:cs="Times New Roman"/>
          <w:color w:val="000000"/>
          <w:sz w:val="24"/>
          <w:szCs w:val="24"/>
          <w:lang w:eastAsia="zh-CN"/>
        </w:rPr>
      </w:pPr>
      <w:r w:rsidRPr="00047061">
        <w:rPr>
          <w:rFonts w:ascii="Book Antiqua" w:eastAsia="Times New Roman" w:hAnsi="Book Antiqua" w:cs="Times New Roman"/>
          <w:color w:val="000000"/>
          <w:sz w:val="24"/>
          <w:szCs w:val="24"/>
        </w:rPr>
        <w:t xml:space="preserve">The </w:t>
      </w:r>
      <w:r w:rsidR="002B3686" w:rsidRPr="00047061">
        <w:rPr>
          <w:rFonts w:ascii="Book Antiqua" w:eastAsia="Times New Roman" w:hAnsi="Book Antiqua" w:cs="Times New Roman"/>
          <w:color w:val="000000"/>
          <w:sz w:val="24"/>
          <w:szCs w:val="24"/>
        </w:rPr>
        <w:t xml:space="preserve">angiographic </w:t>
      </w:r>
      <w:r w:rsidRPr="00047061">
        <w:rPr>
          <w:rFonts w:ascii="Book Antiqua" w:eastAsia="Times New Roman" w:hAnsi="Book Antiqua" w:cs="Times New Roman"/>
          <w:color w:val="000000"/>
          <w:sz w:val="24"/>
          <w:szCs w:val="24"/>
        </w:rPr>
        <w:t xml:space="preserve">and pre-procedural characteristics stratified by </w:t>
      </w:r>
      <w:r w:rsidR="00D03D0C" w:rsidRPr="00047061">
        <w:rPr>
          <w:rFonts w:ascii="Book Antiqua" w:eastAsia="Times New Roman" w:hAnsi="Book Antiqua" w:cs="Times New Roman"/>
          <w:color w:val="000000"/>
          <w:sz w:val="24"/>
          <w:szCs w:val="24"/>
        </w:rPr>
        <w:t xml:space="preserve">the </w:t>
      </w:r>
      <w:r w:rsidRPr="00047061">
        <w:rPr>
          <w:rFonts w:ascii="Book Antiqua" w:eastAsia="Times New Roman" w:hAnsi="Book Antiqua" w:cs="Times New Roman"/>
          <w:color w:val="000000"/>
          <w:sz w:val="24"/>
          <w:szCs w:val="24"/>
        </w:rPr>
        <w:t xml:space="preserve">number of vessels involved are presented in Table 2. </w:t>
      </w:r>
      <w:r w:rsidR="0043066D" w:rsidRPr="00047061">
        <w:rPr>
          <w:rFonts w:ascii="Book Antiqua" w:eastAsia="Times New Roman" w:hAnsi="Book Antiqua" w:cs="Times New Roman"/>
          <w:color w:val="000000"/>
          <w:sz w:val="24"/>
          <w:szCs w:val="24"/>
        </w:rPr>
        <w:t>Culprit</w:t>
      </w:r>
      <w:r w:rsidR="005A3835" w:rsidRPr="00047061">
        <w:rPr>
          <w:rFonts w:ascii="Book Antiqua" w:eastAsia="Times New Roman" w:hAnsi="Book Antiqua" w:cs="Times New Roman"/>
          <w:color w:val="000000"/>
          <w:sz w:val="24"/>
          <w:szCs w:val="24"/>
        </w:rPr>
        <w:t xml:space="preserve"> l</w:t>
      </w:r>
      <w:r w:rsidR="00EB0588" w:rsidRPr="00047061">
        <w:rPr>
          <w:rFonts w:ascii="Book Antiqua" w:eastAsia="Times New Roman" w:hAnsi="Book Antiqua" w:cs="Times New Roman"/>
          <w:color w:val="000000"/>
          <w:sz w:val="24"/>
          <w:szCs w:val="24"/>
        </w:rPr>
        <w:t>eft anterior descending artery</w:t>
      </w:r>
      <w:r w:rsidR="00EB0588" w:rsidRPr="00047061">
        <w:rPr>
          <w:rFonts w:ascii="Book Antiqua" w:hAnsi="Book Antiqua" w:cs="Times New Roman"/>
          <w:color w:val="000000"/>
          <w:sz w:val="24"/>
          <w:szCs w:val="24"/>
          <w:lang w:eastAsia="zh-CN"/>
        </w:rPr>
        <w:t xml:space="preserve"> </w:t>
      </w:r>
      <w:r w:rsidR="0043066D" w:rsidRPr="00047061">
        <w:rPr>
          <w:rFonts w:ascii="Book Antiqua" w:eastAsia="Times New Roman" w:hAnsi="Book Antiqua" w:cs="Times New Roman"/>
          <w:color w:val="000000"/>
          <w:sz w:val="24"/>
          <w:szCs w:val="24"/>
        </w:rPr>
        <w:t xml:space="preserve">occurred </w:t>
      </w:r>
      <w:r w:rsidR="005A3835" w:rsidRPr="00047061">
        <w:rPr>
          <w:rFonts w:ascii="Book Antiqua" w:eastAsia="Times New Roman" w:hAnsi="Book Antiqua" w:cs="Times New Roman"/>
          <w:color w:val="000000"/>
          <w:sz w:val="24"/>
          <w:szCs w:val="24"/>
        </w:rPr>
        <w:t xml:space="preserve">in a </w:t>
      </w:r>
      <w:r w:rsidR="003755DA" w:rsidRPr="00047061">
        <w:rPr>
          <w:rFonts w:ascii="Book Antiqua" w:eastAsia="Times New Roman" w:hAnsi="Book Antiqua" w:cs="Times New Roman"/>
          <w:color w:val="000000"/>
          <w:sz w:val="24"/>
          <w:szCs w:val="24"/>
        </w:rPr>
        <w:t xml:space="preserve">significantly </w:t>
      </w:r>
      <w:r w:rsidR="0043066D" w:rsidRPr="00047061">
        <w:rPr>
          <w:rFonts w:ascii="Book Antiqua" w:eastAsia="Times New Roman" w:hAnsi="Book Antiqua" w:cs="Times New Roman"/>
          <w:color w:val="000000"/>
          <w:sz w:val="24"/>
          <w:szCs w:val="24"/>
        </w:rPr>
        <w:t>higher number of patients</w:t>
      </w:r>
      <w:r w:rsidR="003755DA" w:rsidRPr="00047061">
        <w:rPr>
          <w:rFonts w:ascii="Book Antiqua" w:eastAsia="Times New Roman" w:hAnsi="Book Antiqua" w:cs="Times New Roman"/>
          <w:color w:val="000000"/>
          <w:sz w:val="24"/>
          <w:szCs w:val="24"/>
        </w:rPr>
        <w:t xml:space="preserve"> in single vessel as compare to multivessel groups (71.9% </w:t>
      </w:r>
      <w:r w:rsidR="003755DA" w:rsidRPr="00047061">
        <w:rPr>
          <w:rFonts w:ascii="Book Antiqua" w:eastAsia="Times New Roman" w:hAnsi="Book Antiqua" w:cs="Times New Roman"/>
          <w:i/>
          <w:color w:val="000000"/>
          <w:sz w:val="24"/>
          <w:szCs w:val="24"/>
        </w:rPr>
        <w:t>vs</w:t>
      </w:r>
      <w:r w:rsidR="003755DA" w:rsidRPr="00047061">
        <w:rPr>
          <w:rFonts w:ascii="Book Antiqua" w:eastAsia="Times New Roman" w:hAnsi="Book Antiqua" w:cs="Times New Roman"/>
          <w:color w:val="000000"/>
          <w:sz w:val="24"/>
          <w:szCs w:val="24"/>
        </w:rPr>
        <w:t xml:space="preserve"> 50.2%)</w:t>
      </w:r>
      <w:r w:rsidR="0043066D" w:rsidRPr="00047061">
        <w:rPr>
          <w:rFonts w:ascii="Book Antiqua" w:eastAsia="Times New Roman" w:hAnsi="Book Antiqua" w:cs="Times New Roman"/>
          <w:color w:val="000000"/>
          <w:sz w:val="24"/>
          <w:szCs w:val="24"/>
        </w:rPr>
        <w:t>, while, culprit right coronary artery (RCA) and circumflex artery (LCX)</w:t>
      </w:r>
      <w:r w:rsidR="003755DA" w:rsidRPr="00047061">
        <w:rPr>
          <w:rFonts w:ascii="Book Antiqua" w:eastAsia="Times New Roman" w:hAnsi="Book Antiqua" w:cs="Times New Roman"/>
          <w:color w:val="000000"/>
          <w:sz w:val="24"/>
          <w:szCs w:val="24"/>
        </w:rPr>
        <w:t xml:space="preserve"> </w:t>
      </w:r>
      <w:r w:rsidR="0043066D" w:rsidRPr="00047061">
        <w:rPr>
          <w:rFonts w:ascii="Book Antiqua" w:eastAsia="Times New Roman" w:hAnsi="Book Antiqua" w:cs="Times New Roman"/>
          <w:color w:val="000000"/>
          <w:sz w:val="24"/>
          <w:szCs w:val="24"/>
        </w:rPr>
        <w:t>were more</w:t>
      </w:r>
      <w:r w:rsidR="003755DA" w:rsidRPr="00047061">
        <w:rPr>
          <w:rFonts w:ascii="Book Antiqua" w:eastAsia="Times New Roman" w:hAnsi="Book Antiqua" w:cs="Times New Roman"/>
          <w:color w:val="000000"/>
          <w:sz w:val="24"/>
          <w:szCs w:val="24"/>
        </w:rPr>
        <w:t xml:space="preserve"> frequent in patients with </w:t>
      </w:r>
      <w:r w:rsidR="0043066D" w:rsidRPr="00047061">
        <w:rPr>
          <w:rFonts w:ascii="Book Antiqua" w:eastAsia="Times New Roman" w:hAnsi="Book Antiqua" w:cs="Times New Roman"/>
          <w:color w:val="000000"/>
          <w:sz w:val="24"/>
          <w:szCs w:val="24"/>
        </w:rPr>
        <w:t>MVD</w:t>
      </w:r>
      <w:r w:rsidR="003755DA" w:rsidRPr="00047061">
        <w:rPr>
          <w:rFonts w:ascii="Book Antiqua" w:eastAsia="Times New Roman" w:hAnsi="Book Antiqua" w:cs="Times New Roman"/>
          <w:color w:val="000000"/>
          <w:sz w:val="24"/>
          <w:szCs w:val="24"/>
        </w:rPr>
        <w:t xml:space="preserve"> </w:t>
      </w:r>
      <w:r w:rsidR="00D1158A" w:rsidRPr="00047061">
        <w:rPr>
          <w:rFonts w:ascii="Book Antiqua" w:eastAsia="Times New Roman" w:hAnsi="Book Antiqua" w:cs="Times New Roman"/>
          <w:color w:val="000000"/>
          <w:sz w:val="24"/>
          <w:szCs w:val="24"/>
        </w:rPr>
        <w:t>as compared to SVD,</w:t>
      </w:r>
      <w:r w:rsidR="00D1158A" w:rsidRPr="00047061">
        <w:rPr>
          <w:rFonts w:ascii="Book Antiqua" w:hAnsi="Book Antiqua" w:cs="Times New Roman" w:hint="eastAsia"/>
          <w:color w:val="000000"/>
          <w:sz w:val="24"/>
          <w:szCs w:val="24"/>
          <w:lang w:eastAsia="zh-CN"/>
        </w:rPr>
        <w:t xml:space="preserve"> </w:t>
      </w:r>
      <w:r w:rsidR="0043066D" w:rsidRPr="00047061">
        <w:rPr>
          <w:rFonts w:ascii="Book Antiqua" w:eastAsia="Times New Roman" w:hAnsi="Book Antiqua" w:cs="Times New Roman"/>
          <w:color w:val="000000"/>
          <w:sz w:val="24"/>
          <w:szCs w:val="24"/>
        </w:rPr>
        <w:t>(</w:t>
      </w:r>
      <w:r w:rsidR="00086187" w:rsidRPr="00047061">
        <w:rPr>
          <w:rFonts w:ascii="Book Antiqua" w:eastAsia="Times New Roman" w:hAnsi="Book Antiqua" w:cs="Times New Roman"/>
          <w:color w:val="000000"/>
          <w:sz w:val="24"/>
          <w:szCs w:val="24"/>
        </w:rPr>
        <w:t xml:space="preserve">34.5% </w:t>
      </w:r>
      <w:r w:rsidR="00086187" w:rsidRPr="00047061">
        <w:rPr>
          <w:rFonts w:ascii="Book Antiqua" w:eastAsia="Times New Roman" w:hAnsi="Book Antiqua" w:cs="Times New Roman"/>
          <w:i/>
          <w:color w:val="000000"/>
          <w:sz w:val="24"/>
          <w:szCs w:val="24"/>
        </w:rPr>
        <w:t>vs</w:t>
      </w:r>
      <w:r w:rsidR="00086187" w:rsidRPr="00047061">
        <w:rPr>
          <w:rFonts w:ascii="Book Antiqua" w:eastAsia="Times New Roman" w:hAnsi="Book Antiqua" w:cs="Times New Roman"/>
          <w:color w:val="000000"/>
          <w:sz w:val="24"/>
          <w:szCs w:val="24"/>
        </w:rPr>
        <w:t xml:space="preserve"> 21.3%</w:t>
      </w:r>
      <w:r w:rsidR="0043066D" w:rsidRPr="00047061">
        <w:rPr>
          <w:rFonts w:ascii="Book Antiqua" w:eastAsia="Times New Roman" w:hAnsi="Book Antiqua" w:cs="Times New Roman"/>
          <w:color w:val="000000"/>
          <w:sz w:val="24"/>
          <w:szCs w:val="24"/>
        </w:rPr>
        <w:t>) and (</w:t>
      </w:r>
      <w:r w:rsidR="00086187" w:rsidRPr="00047061">
        <w:rPr>
          <w:rFonts w:ascii="Book Antiqua" w:eastAsia="Times New Roman" w:hAnsi="Book Antiqua" w:cs="Times New Roman"/>
          <w:color w:val="000000"/>
          <w:sz w:val="24"/>
          <w:szCs w:val="24"/>
        </w:rPr>
        <w:t xml:space="preserve">12.7% </w:t>
      </w:r>
      <w:r w:rsidR="00086187" w:rsidRPr="00047061">
        <w:rPr>
          <w:rFonts w:ascii="Book Antiqua" w:eastAsia="Times New Roman" w:hAnsi="Book Antiqua" w:cs="Times New Roman"/>
          <w:i/>
          <w:color w:val="000000"/>
          <w:sz w:val="24"/>
          <w:szCs w:val="24"/>
        </w:rPr>
        <w:t>vs</w:t>
      </w:r>
      <w:r w:rsidR="00086187" w:rsidRPr="00047061">
        <w:rPr>
          <w:rFonts w:ascii="Book Antiqua" w:eastAsia="Times New Roman" w:hAnsi="Book Antiqua" w:cs="Times New Roman"/>
          <w:color w:val="000000"/>
          <w:sz w:val="24"/>
          <w:szCs w:val="24"/>
        </w:rPr>
        <w:t xml:space="preserve"> 5.3%) </w:t>
      </w:r>
      <w:r w:rsidR="0043066D" w:rsidRPr="00047061">
        <w:rPr>
          <w:rFonts w:ascii="Book Antiqua" w:eastAsia="Times New Roman" w:hAnsi="Book Antiqua" w:cs="Times New Roman"/>
          <w:color w:val="000000"/>
          <w:sz w:val="24"/>
          <w:szCs w:val="24"/>
        </w:rPr>
        <w:t>respectively</w:t>
      </w:r>
      <w:r w:rsidR="003755DA" w:rsidRPr="00047061">
        <w:rPr>
          <w:rFonts w:ascii="Book Antiqua" w:eastAsia="Times New Roman" w:hAnsi="Book Antiqua" w:cs="Times New Roman"/>
          <w:color w:val="000000"/>
          <w:sz w:val="24"/>
          <w:szCs w:val="24"/>
        </w:rPr>
        <w:t>.</w:t>
      </w:r>
      <w:r w:rsidR="005C7825" w:rsidRPr="00047061">
        <w:rPr>
          <w:rFonts w:ascii="Book Antiqua" w:eastAsia="Times New Roman" w:hAnsi="Book Antiqua" w:cs="Times New Roman"/>
          <w:color w:val="000000"/>
          <w:sz w:val="24"/>
          <w:szCs w:val="24"/>
        </w:rPr>
        <w:t xml:space="preserve"> The high</w:t>
      </w:r>
      <w:r w:rsidRPr="00047061">
        <w:rPr>
          <w:rFonts w:ascii="Book Antiqua" w:eastAsia="Times New Roman" w:hAnsi="Book Antiqua" w:cs="Times New Roman"/>
          <w:color w:val="000000"/>
          <w:sz w:val="24"/>
          <w:szCs w:val="24"/>
        </w:rPr>
        <w:t xml:space="preserve">-C Lesion was observed in </w:t>
      </w:r>
      <w:r w:rsidR="00B85810" w:rsidRPr="00047061">
        <w:rPr>
          <w:rFonts w:ascii="Book Antiqua" w:eastAsia="Times New Roman" w:hAnsi="Book Antiqua" w:cs="Times New Roman"/>
          <w:color w:val="000000"/>
          <w:sz w:val="24"/>
          <w:szCs w:val="24"/>
        </w:rPr>
        <w:t xml:space="preserve">a </w:t>
      </w:r>
      <w:r w:rsidR="005C7825" w:rsidRPr="00047061">
        <w:rPr>
          <w:rFonts w:ascii="Book Antiqua" w:eastAsia="Times New Roman" w:hAnsi="Book Antiqua" w:cs="Times New Roman"/>
          <w:color w:val="000000"/>
          <w:sz w:val="24"/>
          <w:szCs w:val="24"/>
        </w:rPr>
        <w:t>significantly higher number of younger patients with MVD as compared to SVD</w:t>
      </w:r>
      <w:r w:rsidRPr="00047061">
        <w:rPr>
          <w:rFonts w:ascii="Book Antiqua" w:eastAsia="Times New Roman" w:hAnsi="Book Antiqua" w:cs="Times New Roman"/>
          <w:color w:val="000000"/>
          <w:sz w:val="24"/>
          <w:szCs w:val="24"/>
        </w:rPr>
        <w:t xml:space="preserve"> group </w:t>
      </w:r>
      <w:r w:rsidR="005C7825" w:rsidRPr="00047061">
        <w:rPr>
          <w:rFonts w:ascii="Book Antiqua" w:eastAsia="Times New Roman" w:hAnsi="Book Antiqua" w:cs="Times New Roman"/>
          <w:color w:val="000000"/>
          <w:sz w:val="24"/>
          <w:szCs w:val="24"/>
        </w:rPr>
        <w:t>(48</w:t>
      </w:r>
      <w:r w:rsidRPr="00047061">
        <w:rPr>
          <w:rFonts w:ascii="Book Antiqua" w:eastAsia="Times New Roman" w:hAnsi="Book Antiqua" w:cs="Times New Roman"/>
          <w:color w:val="000000"/>
          <w:sz w:val="24"/>
          <w:szCs w:val="24"/>
        </w:rPr>
        <w:t xml:space="preserve">.8% </w:t>
      </w:r>
      <w:r w:rsidRPr="00047061">
        <w:rPr>
          <w:rFonts w:ascii="Book Antiqua" w:eastAsia="Times New Roman" w:hAnsi="Book Antiqua" w:cs="Times New Roman"/>
          <w:i/>
          <w:color w:val="000000"/>
          <w:sz w:val="24"/>
          <w:szCs w:val="24"/>
        </w:rPr>
        <w:t>vs</w:t>
      </w:r>
      <w:r w:rsidRPr="00047061">
        <w:rPr>
          <w:rFonts w:ascii="Book Antiqua" w:eastAsia="Times New Roman" w:hAnsi="Book Antiqua" w:cs="Times New Roman"/>
          <w:color w:val="000000"/>
          <w:sz w:val="24"/>
          <w:szCs w:val="24"/>
        </w:rPr>
        <w:t xml:space="preserve"> </w:t>
      </w:r>
      <w:r w:rsidR="005C7825" w:rsidRPr="00047061">
        <w:rPr>
          <w:rFonts w:ascii="Book Antiqua" w:eastAsia="Times New Roman" w:hAnsi="Book Antiqua" w:cs="Times New Roman"/>
          <w:color w:val="000000"/>
          <w:sz w:val="24"/>
          <w:szCs w:val="24"/>
        </w:rPr>
        <w:t xml:space="preserve">39.2%, </w:t>
      </w:r>
      <w:r w:rsidR="00EB0588" w:rsidRPr="00047061">
        <w:rPr>
          <w:rFonts w:ascii="Book Antiqua" w:eastAsia="Times New Roman" w:hAnsi="Book Antiqua" w:cs="Times New Roman"/>
          <w:i/>
          <w:color w:val="000000"/>
          <w:sz w:val="24"/>
          <w:szCs w:val="24"/>
        </w:rPr>
        <w:t>P</w:t>
      </w:r>
      <w:r w:rsidR="00EB0588" w:rsidRPr="00047061">
        <w:rPr>
          <w:rFonts w:ascii="Book Antiqua" w:eastAsia="Times New Roman" w:hAnsi="Book Antiqua" w:cs="Times New Roman"/>
          <w:color w:val="000000"/>
          <w:sz w:val="24"/>
          <w:szCs w:val="24"/>
        </w:rPr>
        <w:t xml:space="preserve"> </w:t>
      </w:r>
      <w:r w:rsidR="005C7825" w:rsidRPr="00047061">
        <w:rPr>
          <w:rFonts w:ascii="Book Antiqua" w:eastAsia="Times New Roman" w:hAnsi="Book Antiqua" w:cs="Times New Roman"/>
          <w:color w:val="000000"/>
          <w:sz w:val="24"/>
          <w:szCs w:val="24"/>
        </w:rPr>
        <w:t>=</w:t>
      </w:r>
      <w:r w:rsidR="00EB0588" w:rsidRPr="00047061">
        <w:rPr>
          <w:rFonts w:ascii="Book Antiqua" w:hAnsi="Book Antiqua" w:cs="Times New Roman"/>
          <w:color w:val="000000"/>
          <w:sz w:val="24"/>
          <w:szCs w:val="24"/>
          <w:lang w:eastAsia="zh-CN"/>
        </w:rPr>
        <w:t xml:space="preserve"> </w:t>
      </w:r>
      <w:r w:rsidR="005C7825" w:rsidRPr="00047061">
        <w:rPr>
          <w:rFonts w:ascii="Book Antiqua" w:eastAsia="Times New Roman" w:hAnsi="Book Antiqua" w:cs="Times New Roman"/>
          <w:color w:val="000000"/>
          <w:sz w:val="24"/>
          <w:szCs w:val="24"/>
        </w:rPr>
        <w:t>0.021</w:t>
      </w:r>
      <w:r w:rsidRPr="00047061">
        <w:rPr>
          <w:rFonts w:ascii="Book Antiqua" w:eastAsia="Times New Roman" w:hAnsi="Book Antiqua" w:cs="Times New Roman"/>
          <w:color w:val="000000"/>
          <w:sz w:val="24"/>
          <w:szCs w:val="24"/>
        </w:rPr>
        <w:t xml:space="preserve">). </w:t>
      </w:r>
    </w:p>
    <w:p w:rsidR="00BC509D" w:rsidRPr="00047061" w:rsidRDefault="002B3271" w:rsidP="001426FE">
      <w:pPr>
        <w:adjustRightInd w:val="0"/>
        <w:snapToGrid w:val="0"/>
        <w:spacing w:after="0" w:line="360" w:lineRule="auto"/>
        <w:ind w:firstLineChars="100" w:firstLine="240"/>
        <w:jc w:val="both"/>
        <w:rPr>
          <w:rFonts w:ascii="Book Antiqua" w:hAnsi="Book Antiqua" w:cs="Times New Roman"/>
          <w:color w:val="000000"/>
          <w:sz w:val="24"/>
          <w:szCs w:val="24"/>
          <w:lang w:eastAsia="zh-CN"/>
        </w:rPr>
      </w:pPr>
      <w:r w:rsidRPr="00047061">
        <w:rPr>
          <w:rFonts w:ascii="Book Antiqua" w:eastAsia="Times New Roman" w:hAnsi="Book Antiqua" w:cs="Times New Roman"/>
          <w:color w:val="000000"/>
          <w:sz w:val="24"/>
          <w:szCs w:val="24"/>
        </w:rPr>
        <w:t xml:space="preserve">Post-procedure outcomes stratified by </w:t>
      </w:r>
      <w:r w:rsidR="00D03D0C" w:rsidRPr="00047061">
        <w:rPr>
          <w:rFonts w:ascii="Book Antiqua" w:eastAsia="Times New Roman" w:hAnsi="Book Antiqua" w:cs="Times New Roman"/>
          <w:color w:val="000000"/>
          <w:sz w:val="24"/>
          <w:szCs w:val="24"/>
        </w:rPr>
        <w:t xml:space="preserve">the </w:t>
      </w:r>
      <w:r w:rsidRPr="00047061">
        <w:rPr>
          <w:rFonts w:ascii="Book Antiqua" w:eastAsia="Times New Roman" w:hAnsi="Book Antiqua" w:cs="Times New Roman"/>
          <w:color w:val="000000"/>
          <w:sz w:val="24"/>
          <w:szCs w:val="24"/>
        </w:rPr>
        <w:t xml:space="preserve">number of vessels involved are presented in Table 3. </w:t>
      </w:r>
      <w:r w:rsidR="00096441" w:rsidRPr="00047061">
        <w:rPr>
          <w:rFonts w:ascii="Book Antiqua" w:eastAsia="Times New Roman" w:hAnsi="Book Antiqua" w:cs="Times New Roman"/>
          <w:color w:val="000000"/>
          <w:sz w:val="24"/>
          <w:szCs w:val="24"/>
        </w:rPr>
        <w:t>Post-procedure</w:t>
      </w:r>
      <w:r w:rsidR="007E7CBC" w:rsidRPr="00047061">
        <w:rPr>
          <w:rFonts w:ascii="Book Antiqua" w:eastAsia="Times New Roman" w:hAnsi="Book Antiqua" w:cs="Times New Roman"/>
          <w:color w:val="000000"/>
          <w:sz w:val="24"/>
          <w:szCs w:val="24"/>
        </w:rPr>
        <w:t xml:space="preserve"> TIMI flow grade was found to be not associated with </w:t>
      </w:r>
      <w:r w:rsidR="00B85810" w:rsidRPr="00047061">
        <w:rPr>
          <w:rFonts w:ascii="Book Antiqua" w:eastAsia="Times New Roman" w:hAnsi="Book Antiqua" w:cs="Times New Roman"/>
          <w:color w:val="000000"/>
          <w:sz w:val="24"/>
          <w:szCs w:val="24"/>
        </w:rPr>
        <w:t xml:space="preserve">the </w:t>
      </w:r>
      <w:r w:rsidR="00146CAD" w:rsidRPr="00047061">
        <w:rPr>
          <w:rFonts w:ascii="Book Antiqua" w:eastAsia="Times New Roman" w:hAnsi="Book Antiqua" w:cs="Times New Roman"/>
          <w:color w:val="000000"/>
          <w:sz w:val="24"/>
          <w:szCs w:val="24"/>
        </w:rPr>
        <w:t xml:space="preserve">number of diseased </w:t>
      </w:r>
      <w:r w:rsidR="007E7CBC" w:rsidRPr="00047061">
        <w:rPr>
          <w:rFonts w:ascii="Book Antiqua" w:eastAsia="Times New Roman" w:hAnsi="Book Antiqua" w:cs="Times New Roman"/>
          <w:color w:val="000000"/>
          <w:sz w:val="24"/>
          <w:szCs w:val="24"/>
        </w:rPr>
        <w:t>vessel</w:t>
      </w:r>
      <w:r w:rsidR="00146CAD" w:rsidRPr="00047061">
        <w:rPr>
          <w:rFonts w:ascii="Book Antiqua" w:eastAsia="Times New Roman" w:hAnsi="Book Antiqua" w:cs="Times New Roman"/>
          <w:color w:val="000000"/>
          <w:sz w:val="24"/>
          <w:szCs w:val="24"/>
        </w:rPr>
        <w:t>s</w:t>
      </w:r>
      <w:r w:rsidR="007E7CBC" w:rsidRPr="00047061">
        <w:rPr>
          <w:rFonts w:ascii="Book Antiqua" w:eastAsia="Times New Roman" w:hAnsi="Book Antiqua" w:cs="Times New Roman"/>
          <w:color w:val="000000"/>
          <w:sz w:val="24"/>
          <w:szCs w:val="24"/>
        </w:rPr>
        <w:t xml:space="preserve"> with </w:t>
      </w:r>
      <w:r w:rsidR="00B85810" w:rsidRPr="00047061">
        <w:rPr>
          <w:rFonts w:ascii="Book Antiqua" w:eastAsia="Times New Roman" w:hAnsi="Book Antiqua" w:cs="Times New Roman"/>
          <w:color w:val="000000"/>
          <w:sz w:val="24"/>
          <w:szCs w:val="24"/>
        </w:rPr>
        <w:t xml:space="preserve">a </w:t>
      </w:r>
      <w:r w:rsidR="0086357D" w:rsidRPr="00047061">
        <w:rPr>
          <w:rFonts w:ascii="Book Antiqua" w:eastAsia="Times New Roman" w:hAnsi="Book Antiqua" w:cs="Times New Roman"/>
          <w:i/>
          <w:color w:val="000000"/>
          <w:sz w:val="24"/>
          <w:szCs w:val="24"/>
        </w:rPr>
        <w:t>P</w:t>
      </w:r>
      <w:r w:rsidR="007E7CBC" w:rsidRPr="00047061">
        <w:rPr>
          <w:rFonts w:ascii="Book Antiqua" w:eastAsia="Times New Roman" w:hAnsi="Book Antiqua" w:cs="Times New Roman"/>
          <w:color w:val="000000"/>
          <w:sz w:val="24"/>
          <w:szCs w:val="24"/>
        </w:rPr>
        <w:t>-value of 0.426</w:t>
      </w:r>
      <w:r w:rsidR="00146CAD" w:rsidRPr="00047061">
        <w:rPr>
          <w:rFonts w:ascii="Book Antiqua" w:eastAsia="Times New Roman" w:hAnsi="Book Antiqua" w:cs="Times New Roman"/>
          <w:color w:val="000000"/>
          <w:sz w:val="24"/>
          <w:szCs w:val="24"/>
        </w:rPr>
        <w:t xml:space="preserve"> and TIMI flow grade III was observed in 98% </w:t>
      </w:r>
      <w:r w:rsidR="00146CAD" w:rsidRPr="00047061">
        <w:rPr>
          <w:rFonts w:ascii="Book Antiqua" w:eastAsia="Times New Roman" w:hAnsi="Book Antiqua" w:cs="Times New Roman"/>
          <w:i/>
          <w:color w:val="000000"/>
          <w:sz w:val="24"/>
          <w:szCs w:val="24"/>
        </w:rPr>
        <w:t>vs</w:t>
      </w:r>
      <w:r w:rsidR="00146CAD" w:rsidRPr="00047061">
        <w:rPr>
          <w:rFonts w:ascii="Book Antiqua" w:eastAsia="Times New Roman" w:hAnsi="Book Antiqua" w:cs="Times New Roman"/>
          <w:color w:val="000000"/>
          <w:sz w:val="24"/>
          <w:szCs w:val="24"/>
        </w:rPr>
        <w:t xml:space="preserve"> 96.5% of the patients is SVD </w:t>
      </w:r>
      <w:r w:rsidR="00146CAD" w:rsidRPr="00047061">
        <w:rPr>
          <w:rFonts w:ascii="Book Antiqua" w:eastAsia="Times New Roman" w:hAnsi="Book Antiqua" w:cs="Times New Roman"/>
          <w:i/>
          <w:color w:val="000000"/>
          <w:sz w:val="24"/>
          <w:szCs w:val="24"/>
        </w:rPr>
        <w:t>vs</w:t>
      </w:r>
      <w:r w:rsidR="00146CAD" w:rsidRPr="00047061">
        <w:rPr>
          <w:rFonts w:ascii="Book Antiqua" w:eastAsia="Times New Roman" w:hAnsi="Book Antiqua" w:cs="Times New Roman"/>
          <w:color w:val="000000"/>
          <w:sz w:val="24"/>
          <w:szCs w:val="24"/>
        </w:rPr>
        <w:t xml:space="preserve"> MVD group.</w:t>
      </w:r>
      <w:r w:rsidR="00DB1524" w:rsidRPr="00047061">
        <w:rPr>
          <w:rFonts w:ascii="Book Antiqua" w:eastAsia="Times New Roman" w:hAnsi="Book Antiqua" w:cs="Times New Roman"/>
          <w:color w:val="000000"/>
          <w:sz w:val="24"/>
          <w:szCs w:val="24"/>
        </w:rPr>
        <w:t xml:space="preserve"> In-hospital mortality rate was 1.7% </w:t>
      </w:r>
      <w:r w:rsidR="00DB1524" w:rsidRPr="00047061">
        <w:rPr>
          <w:rFonts w:ascii="Book Antiqua" w:eastAsia="Times New Roman" w:hAnsi="Book Antiqua" w:cs="Times New Roman"/>
          <w:i/>
          <w:color w:val="000000"/>
          <w:sz w:val="24"/>
          <w:szCs w:val="24"/>
        </w:rPr>
        <w:t>vs</w:t>
      </w:r>
      <w:r w:rsidR="00DB1524" w:rsidRPr="00047061">
        <w:rPr>
          <w:rFonts w:ascii="Book Antiqua" w:eastAsia="Times New Roman" w:hAnsi="Book Antiqua" w:cs="Times New Roman"/>
          <w:color w:val="000000"/>
          <w:sz w:val="24"/>
          <w:szCs w:val="24"/>
        </w:rPr>
        <w:t xml:space="preserve"> 0.9%, </w:t>
      </w:r>
      <w:r w:rsidR="0086357D" w:rsidRPr="00047061">
        <w:rPr>
          <w:rFonts w:ascii="Book Antiqua" w:eastAsia="Times New Roman" w:hAnsi="Book Antiqua" w:cs="Times New Roman"/>
          <w:i/>
          <w:color w:val="000000"/>
          <w:sz w:val="24"/>
          <w:szCs w:val="24"/>
        </w:rPr>
        <w:t>P</w:t>
      </w:r>
      <w:r w:rsidR="0086357D" w:rsidRPr="00047061">
        <w:rPr>
          <w:rFonts w:ascii="Book Antiqua" w:eastAsia="Times New Roman" w:hAnsi="Book Antiqua" w:cs="Times New Roman"/>
          <w:color w:val="000000"/>
          <w:sz w:val="24"/>
          <w:szCs w:val="24"/>
        </w:rPr>
        <w:t xml:space="preserve"> </w:t>
      </w:r>
      <w:r w:rsidR="00DB1524" w:rsidRPr="00047061">
        <w:rPr>
          <w:rFonts w:ascii="Book Antiqua" w:eastAsia="Times New Roman" w:hAnsi="Book Antiqua" w:cs="Times New Roman"/>
          <w:color w:val="000000"/>
          <w:sz w:val="24"/>
          <w:szCs w:val="24"/>
        </w:rPr>
        <w:t>= 0.335, for MVD and SVD group respectively. Similarly, post-procedure in-hospital</w:t>
      </w:r>
      <w:r w:rsidR="00096441" w:rsidRPr="00047061">
        <w:rPr>
          <w:rFonts w:ascii="Book Antiqua" w:eastAsia="Times New Roman" w:hAnsi="Book Antiqua" w:cs="Times New Roman"/>
          <w:color w:val="000000"/>
          <w:sz w:val="24"/>
          <w:szCs w:val="24"/>
        </w:rPr>
        <w:t xml:space="preserve"> </w:t>
      </w:r>
      <w:r w:rsidR="00DB1524" w:rsidRPr="00047061">
        <w:rPr>
          <w:rFonts w:ascii="Book Antiqua" w:eastAsia="Times New Roman" w:hAnsi="Book Antiqua" w:cs="Times New Roman"/>
          <w:color w:val="000000"/>
          <w:sz w:val="24"/>
          <w:szCs w:val="24"/>
        </w:rPr>
        <w:t xml:space="preserve">rate of </w:t>
      </w:r>
      <w:r w:rsidR="00096441" w:rsidRPr="00047061">
        <w:rPr>
          <w:rFonts w:ascii="Book Antiqua" w:eastAsia="Times New Roman" w:hAnsi="Book Antiqua" w:cs="Times New Roman"/>
          <w:color w:val="000000"/>
          <w:sz w:val="24"/>
          <w:szCs w:val="24"/>
        </w:rPr>
        <w:t>cardiogenic shock, heart failure</w:t>
      </w:r>
      <w:r w:rsidR="00DB1524" w:rsidRPr="00047061">
        <w:rPr>
          <w:rFonts w:ascii="Book Antiqua" w:eastAsia="Times New Roman" w:hAnsi="Book Antiqua" w:cs="Times New Roman"/>
          <w:color w:val="000000"/>
          <w:sz w:val="24"/>
          <w:szCs w:val="24"/>
        </w:rPr>
        <w:t>,</w:t>
      </w:r>
      <w:r w:rsidR="00096441" w:rsidRPr="00047061">
        <w:rPr>
          <w:rFonts w:ascii="Book Antiqua" w:eastAsia="Times New Roman" w:hAnsi="Book Antiqua" w:cs="Times New Roman"/>
          <w:color w:val="000000"/>
          <w:sz w:val="24"/>
          <w:szCs w:val="24"/>
        </w:rPr>
        <w:t xml:space="preserve"> and </w:t>
      </w:r>
      <w:r w:rsidR="00DB1524" w:rsidRPr="00047061">
        <w:rPr>
          <w:rFonts w:ascii="Book Antiqua" w:eastAsia="Times New Roman" w:hAnsi="Book Antiqua" w:cs="Times New Roman"/>
          <w:color w:val="000000"/>
          <w:sz w:val="24"/>
          <w:szCs w:val="24"/>
        </w:rPr>
        <w:t>d</w:t>
      </w:r>
      <w:r w:rsidR="00096441" w:rsidRPr="00047061">
        <w:rPr>
          <w:rFonts w:ascii="Book Antiqua" w:eastAsia="Times New Roman" w:hAnsi="Book Antiqua" w:cs="Times New Roman"/>
          <w:color w:val="000000"/>
          <w:sz w:val="24"/>
          <w:szCs w:val="24"/>
        </w:rPr>
        <w:t xml:space="preserve">ialysis </w:t>
      </w:r>
      <w:r w:rsidR="00DB1524" w:rsidRPr="00047061">
        <w:rPr>
          <w:rFonts w:ascii="Book Antiqua" w:eastAsia="Times New Roman" w:hAnsi="Book Antiqua" w:cs="Times New Roman"/>
          <w:color w:val="000000"/>
          <w:sz w:val="24"/>
          <w:szCs w:val="24"/>
        </w:rPr>
        <w:t>were</w:t>
      </w:r>
      <w:r w:rsidR="00096441" w:rsidRPr="00047061">
        <w:rPr>
          <w:rFonts w:ascii="Book Antiqua" w:eastAsia="Times New Roman" w:hAnsi="Book Antiqua" w:cs="Times New Roman"/>
          <w:color w:val="000000"/>
          <w:sz w:val="24"/>
          <w:szCs w:val="24"/>
        </w:rPr>
        <w:t xml:space="preserve"> observed </w:t>
      </w:r>
      <w:r w:rsidR="00DB1524" w:rsidRPr="00047061">
        <w:rPr>
          <w:rFonts w:ascii="Book Antiqua" w:eastAsia="Times New Roman" w:hAnsi="Book Antiqua" w:cs="Times New Roman"/>
          <w:color w:val="000000"/>
          <w:sz w:val="24"/>
          <w:szCs w:val="24"/>
        </w:rPr>
        <w:t>higher MVD group as compared to SVD group,</w:t>
      </w:r>
      <w:r w:rsidR="00096441" w:rsidRPr="00047061">
        <w:rPr>
          <w:rFonts w:ascii="Book Antiqua" w:eastAsia="Times New Roman" w:hAnsi="Book Antiqua" w:cs="Times New Roman"/>
          <w:color w:val="000000"/>
          <w:sz w:val="24"/>
          <w:szCs w:val="24"/>
        </w:rPr>
        <w:t xml:space="preserve"> but no</w:t>
      </w:r>
      <w:r w:rsidR="0086357D" w:rsidRPr="00047061">
        <w:rPr>
          <w:rFonts w:ascii="Book Antiqua" w:eastAsia="Times New Roman" w:hAnsi="Book Antiqua" w:cs="Times New Roman"/>
          <w:color w:val="000000"/>
          <w:sz w:val="24"/>
          <w:szCs w:val="24"/>
        </w:rPr>
        <w:t>t statistically significant.</w:t>
      </w:r>
    </w:p>
    <w:p w:rsidR="0086357D" w:rsidRPr="00047061" w:rsidRDefault="0086357D" w:rsidP="001426FE">
      <w:pPr>
        <w:adjustRightInd w:val="0"/>
        <w:snapToGrid w:val="0"/>
        <w:spacing w:after="0" w:line="360" w:lineRule="auto"/>
        <w:ind w:firstLineChars="100" w:firstLine="240"/>
        <w:jc w:val="both"/>
        <w:rPr>
          <w:rFonts w:ascii="Book Antiqua" w:hAnsi="Book Antiqua" w:cs="Times New Roman"/>
          <w:color w:val="000000"/>
          <w:sz w:val="24"/>
          <w:szCs w:val="24"/>
          <w:lang w:eastAsia="zh-CN"/>
        </w:rPr>
      </w:pPr>
    </w:p>
    <w:p w:rsidR="00B00F76" w:rsidRPr="00047061" w:rsidRDefault="0086357D" w:rsidP="001426FE">
      <w:pPr>
        <w:adjustRightInd w:val="0"/>
        <w:snapToGrid w:val="0"/>
        <w:spacing w:after="0" w:line="360" w:lineRule="auto"/>
        <w:jc w:val="both"/>
        <w:rPr>
          <w:rFonts w:ascii="Book Antiqua" w:hAnsi="Book Antiqua" w:cs="Times New Roman"/>
          <w:b/>
          <w:bCs/>
          <w:color w:val="000000"/>
          <w:sz w:val="24"/>
          <w:szCs w:val="24"/>
          <w:u w:val="single"/>
          <w:lang w:eastAsia="zh-CN"/>
        </w:rPr>
      </w:pPr>
      <w:r w:rsidRPr="00047061">
        <w:rPr>
          <w:rFonts w:ascii="Book Antiqua" w:hAnsi="Book Antiqua" w:cs="Times New Roman"/>
          <w:b/>
          <w:bCs/>
          <w:color w:val="000000"/>
          <w:sz w:val="24"/>
          <w:szCs w:val="24"/>
          <w:u w:val="single"/>
        </w:rPr>
        <w:t>DISCUSSION</w:t>
      </w:r>
    </w:p>
    <w:p w:rsidR="000E4387" w:rsidRPr="00047061" w:rsidRDefault="0044669E"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eastAsia="Arial Unicode MS" w:hAnsi="Book Antiqua" w:cs="Times New Roman"/>
          <w:color w:val="000000"/>
          <w:sz w:val="24"/>
          <w:szCs w:val="24"/>
        </w:rPr>
        <w:t>To th</w:t>
      </w:r>
      <w:r w:rsidR="00A85A49" w:rsidRPr="00047061">
        <w:rPr>
          <w:rFonts w:ascii="Book Antiqua" w:eastAsia="Arial Unicode MS" w:hAnsi="Book Antiqua" w:cs="Times New Roman"/>
          <w:color w:val="000000"/>
          <w:sz w:val="24"/>
          <w:szCs w:val="24"/>
        </w:rPr>
        <w:t>e best of our knowledge, this study is first of its kind in Pakistani young population.</w:t>
      </w:r>
      <w:r w:rsidR="006A2A2B" w:rsidRPr="00047061">
        <w:rPr>
          <w:rFonts w:ascii="Book Antiqua" w:eastAsia="Arial Unicode MS" w:hAnsi="Book Antiqua" w:cs="Times New Roman"/>
          <w:color w:val="000000"/>
          <w:sz w:val="24"/>
          <w:szCs w:val="24"/>
        </w:rPr>
        <w:t xml:space="preserve"> </w:t>
      </w:r>
      <w:r w:rsidR="00B85810" w:rsidRPr="00047061">
        <w:rPr>
          <w:rFonts w:ascii="Book Antiqua" w:eastAsia="Arial Unicode MS" w:hAnsi="Book Antiqua" w:cs="Times New Roman"/>
          <w:color w:val="000000"/>
          <w:sz w:val="24"/>
          <w:szCs w:val="24"/>
        </w:rPr>
        <w:t>Aim of this s</w:t>
      </w:r>
      <w:r w:rsidR="006A2A2B" w:rsidRPr="00047061">
        <w:rPr>
          <w:rFonts w:ascii="Book Antiqua" w:eastAsia="Arial Unicode MS" w:hAnsi="Book Antiqua" w:cs="Times New Roman"/>
          <w:color w:val="000000"/>
          <w:sz w:val="24"/>
          <w:szCs w:val="24"/>
        </w:rPr>
        <w:t xml:space="preserve">tudy </w:t>
      </w:r>
      <w:r w:rsidR="00B85810" w:rsidRPr="00047061">
        <w:rPr>
          <w:rFonts w:ascii="Book Antiqua" w:eastAsia="Arial Unicode MS" w:hAnsi="Book Antiqua" w:cs="Times New Roman"/>
          <w:color w:val="000000"/>
          <w:sz w:val="24"/>
          <w:szCs w:val="24"/>
        </w:rPr>
        <w:t>was</w:t>
      </w:r>
      <w:r w:rsidR="006A2A2B" w:rsidRPr="00047061">
        <w:rPr>
          <w:rFonts w:ascii="Book Antiqua" w:eastAsia="Arial Unicode MS" w:hAnsi="Book Antiqua" w:cs="Times New Roman"/>
          <w:color w:val="000000"/>
          <w:sz w:val="24"/>
          <w:szCs w:val="24"/>
        </w:rPr>
        <w:t xml:space="preserve"> to </w:t>
      </w:r>
      <w:r w:rsidR="006A2A2B" w:rsidRPr="00047061">
        <w:rPr>
          <w:rFonts w:ascii="Book Antiqua" w:hAnsi="Book Antiqua" w:cs="Times New Roman"/>
          <w:color w:val="000000"/>
          <w:sz w:val="24"/>
          <w:szCs w:val="24"/>
        </w:rPr>
        <w:t xml:space="preserve">assess the differences in clinical profile and outcomes after primary PCI in young patients with </w:t>
      </w:r>
      <w:r w:rsidR="00E16EC9" w:rsidRPr="00047061">
        <w:rPr>
          <w:rFonts w:ascii="Book Antiqua" w:hAnsi="Book Antiqua" w:cs="Times New Roman"/>
          <w:color w:val="000000"/>
          <w:sz w:val="24"/>
          <w:szCs w:val="24"/>
        </w:rPr>
        <w:t>SVD</w:t>
      </w:r>
      <w:r w:rsidR="006A2A2B" w:rsidRPr="00047061">
        <w:rPr>
          <w:rFonts w:ascii="Book Antiqua" w:hAnsi="Book Antiqua" w:cs="Times New Roman"/>
          <w:color w:val="000000"/>
          <w:sz w:val="24"/>
          <w:szCs w:val="24"/>
        </w:rPr>
        <w:t xml:space="preserve"> </w:t>
      </w:r>
      <w:r w:rsidR="00426D3B" w:rsidRPr="00047061">
        <w:rPr>
          <w:rFonts w:ascii="Book Antiqua" w:hAnsi="Book Antiqua" w:cs="Times New Roman"/>
          <w:i/>
          <w:color w:val="000000"/>
          <w:sz w:val="24"/>
          <w:szCs w:val="24"/>
          <w:lang w:eastAsia="zh-CN"/>
        </w:rPr>
        <w:t>vs</w:t>
      </w:r>
      <w:r w:rsidR="006A2A2B" w:rsidRPr="00047061">
        <w:rPr>
          <w:rFonts w:ascii="Book Antiqua" w:hAnsi="Book Antiqua" w:cs="Times New Roman"/>
          <w:color w:val="000000"/>
          <w:sz w:val="24"/>
          <w:szCs w:val="24"/>
        </w:rPr>
        <w:t xml:space="preserve"> </w:t>
      </w:r>
      <w:r w:rsidR="00E16EC9" w:rsidRPr="00047061">
        <w:rPr>
          <w:rFonts w:ascii="Book Antiqua" w:hAnsi="Book Antiqua" w:cs="Times New Roman"/>
          <w:color w:val="000000"/>
          <w:sz w:val="24"/>
          <w:szCs w:val="24"/>
        </w:rPr>
        <w:t>MVD</w:t>
      </w:r>
      <w:r w:rsidR="006A2A2B" w:rsidRPr="00047061">
        <w:rPr>
          <w:rFonts w:ascii="Book Antiqua" w:hAnsi="Book Antiqua" w:cs="Times New Roman"/>
          <w:color w:val="000000"/>
          <w:sz w:val="24"/>
          <w:szCs w:val="24"/>
        </w:rPr>
        <w:t>. Main findings of our study are</w:t>
      </w:r>
      <w:proofErr w:type="gramStart"/>
      <w:r w:rsidR="006A2A2B" w:rsidRPr="00047061">
        <w:rPr>
          <w:rFonts w:ascii="Book Antiqua" w:hAnsi="Book Antiqua" w:cs="Times New Roman"/>
          <w:color w:val="000000"/>
          <w:sz w:val="24"/>
          <w:szCs w:val="24"/>
        </w:rPr>
        <w:t>,</w:t>
      </w:r>
      <w:proofErr w:type="gramEnd"/>
      <w:r w:rsidR="006A2A2B" w:rsidRPr="00047061">
        <w:rPr>
          <w:rFonts w:ascii="Book Antiqua" w:hAnsi="Book Antiqua" w:cs="Times New Roman"/>
          <w:color w:val="000000"/>
          <w:sz w:val="24"/>
          <w:szCs w:val="24"/>
        </w:rPr>
        <w:t xml:space="preserve"> 40.1% (229) young patients presented with STEMI had </w:t>
      </w:r>
      <w:r w:rsidR="007422CA" w:rsidRPr="00047061">
        <w:rPr>
          <w:rFonts w:ascii="Book Antiqua" w:hAnsi="Book Antiqua" w:cs="Times New Roman"/>
          <w:color w:val="000000"/>
          <w:sz w:val="24"/>
          <w:szCs w:val="24"/>
        </w:rPr>
        <w:t>MVD</w:t>
      </w:r>
      <w:r w:rsidR="006A2A2B" w:rsidRPr="00047061">
        <w:rPr>
          <w:rFonts w:ascii="Book Antiqua" w:hAnsi="Book Antiqua" w:cs="Times New Roman"/>
          <w:color w:val="000000"/>
          <w:sz w:val="24"/>
          <w:szCs w:val="24"/>
        </w:rPr>
        <w:t>.</w:t>
      </w:r>
      <w:r w:rsidR="005F633D" w:rsidRPr="00047061">
        <w:rPr>
          <w:rFonts w:ascii="Book Antiqua" w:hAnsi="Book Antiqua" w:cs="Times New Roman"/>
          <w:color w:val="000000"/>
          <w:sz w:val="24"/>
          <w:szCs w:val="24"/>
        </w:rPr>
        <w:t xml:space="preserve"> The</w:t>
      </w:r>
      <w:r w:rsidR="005F633D" w:rsidRPr="00047061">
        <w:rPr>
          <w:rFonts w:ascii="Book Antiqua" w:hAnsi="Book Antiqua" w:cs="Times New Roman"/>
          <w:b/>
          <w:bCs/>
          <w:color w:val="000000"/>
          <w:sz w:val="24"/>
          <w:szCs w:val="24"/>
        </w:rPr>
        <w:t xml:space="preserve"> </w:t>
      </w:r>
      <w:r w:rsidR="000E4387" w:rsidRPr="00047061">
        <w:rPr>
          <w:rFonts w:ascii="Book Antiqua" w:hAnsi="Book Antiqua" w:cs="Times New Roman"/>
          <w:color w:val="000000"/>
          <w:sz w:val="24"/>
          <w:szCs w:val="24"/>
        </w:rPr>
        <w:t>MVD</w:t>
      </w:r>
      <w:r w:rsidR="005F633D" w:rsidRPr="00047061">
        <w:rPr>
          <w:rFonts w:ascii="Book Antiqua" w:hAnsi="Book Antiqua" w:cs="Times New Roman"/>
          <w:color w:val="000000"/>
          <w:sz w:val="24"/>
          <w:szCs w:val="24"/>
        </w:rPr>
        <w:t xml:space="preserve"> in young patients was found to be associated with age (years), hypertension, and diabetes mellitus, whereas, </w:t>
      </w:r>
      <w:r w:rsidR="00E16EC9" w:rsidRPr="00047061">
        <w:rPr>
          <w:rFonts w:ascii="Book Antiqua" w:hAnsi="Book Antiqua" w:cs="Times New Roman"/>
          <w:color w:val="000000"/>
          <w:sz w:val="24"/>
          <w:szCs w:val="24"/>
        </w:rPr>
        <w:t>SVD</w:t>
      </w:r>
      <w:r w:rsidR="005F633D" w:rsidRPr="00047061">
        <w:rPr>
          <w:rFonts w:ascii="Book Antiqua" w:hAnsi="Book Antiqua" w:cs="Times New Roman"/>
          <w:color w:val="000000"/>
          <w:sz w:val="24"/>
          <w:szCs w:val="24"/>
        </w:rPr>
        <w:t xml:space="preserve"> w</w:t>
      </w:r>
      <w:r w:rsidR="007430F0" w:rsidRPr="00047061">
        <w:rPr>
          <w:rFonts w:ascii="Book Antiqua" w:hAnsi="Book Antiqua" w:cs="Times New Roman"/>
          <w:color w:val="000000"/>
          <w:sz w:val="24"/>
          <w:szCs w:val="24"/>
        </w:rPr>
        <w:t>ere</w:t>
      </w:r>
      <w:r w:rsidR="005F633D" w:rsidRPr="00047061">
        <w:rPr>
          <w:rFonts w:ascii="Book Antiqua" w:hAnsi="Book Antiqua" w:cs="Times New Roman"/>
          <w:color w:val="000000"/>
          <w:sz w:val="24"/>
          <w:szCs w:val="24"/>
        </w:rPr>
        <w:t xml:space="preserve"> found to be associated with smoking. Young patients with </w:t>
      </w:r>
      <w:r w:rsidR="00E16EC9" w:rsidRPr="00047061">
        <w:rPr>
          <w:rFonts w:ascii="Book Antiqua" w:hAnsi="Book Antiqua" w:cs="Times New Roman"/>
          <w:color w:val="000000"/>
          <w:sz w:val="24"/>
          <w:szCs w:val="24"/>
        </w:rPr>
        <w:t xml:space="preserve">MVD </w:t>
      </w:r>
      <w:r w:rsidR="005F633D" w:rsidRPr="00047061">
        <w:rPr>
          <w:rFonts w:ascii="Book Antiqua" w:hAnsi="Book Antiqua" w:cs="Times New Roman"/>
          <w:color w:val="000000"/>
          <w:sz w:val="24"/>
          <w:szCs w:val="24"/>
        </w:rPr>
        <w:t xml:space="preserve">were more likely to have </w:t>
      </w:r>
      <w:r w:rsidR="000C0E77" w:rsidRPr="00047061">
        <w:rPr>
          <w:rFonts w:ascii="Book Antiqua" w:hAnsi="Book Antiqua" w:cs="Times New Roman"/>
          <w:color w:val="000000"/>
          <w:sz w:val="24"/>
          <w:szCs w:val="24"/>
        </w:rPr>
        <w:t xml:space="preserve">the </w:t>
      </w:r>
      <w:r w:rsidR="00E16EC9" w:rsidRPr="00047061">
        <w:rPr>
          <w:rFonts w:ascii="Book Antiqua" w:hAnsi="Book Antiqua" w:cs="Times New Roman"/>
          <w:color w:val="000000"/>
          <w:sz w:val="24"/>
          <w:szCs w:val="24"/>
        </w:rPr>
        <w:t xml:space="preserve">angiographic finding of culprit </w:t>
      </w:r>
      <w:r w:rsidR="005F633D" w:rsidRPr="00047061">
        <w:rPr>
          <w:rFonts w:ascii="Book Antiqua" w:hAnsi="Book Antiqua" w:cs="Times New Roman"/>
          <w:color w:val="000000"/>
          <w:sz w:val="24"/>
          <w:szCs w:val="24"/>
        </w:rPr>
        <w:t xml:space="preserve">RCA and </w:t>
      </w:r>
      <w:r w:rsidR="00F3279C" w:rsidRPr="00047061">
        <w:rPr>
          <w:rFonts w:ascii="Book Antiqua" w:hAnsi="Book Antiqua" w:cs="Times New Roman"/>
          <w:color w:val="000000"/>
          <w:sz w:val="24"/>
          <w:szCs w:val="24"/>
        </w:rPr>
        <w:t>LCX</w:t>
      </w:r>
      <w:r w:rsidR="005F633D" w:rsidRPr="00047061">
        <w:rPr>
          <w:rFonts w:ascii="Book Antiqua" w:hAnsi="Book Antiqua" w:cs="Times New Roman"/>
          <w:color w:val="000000"/>
          <w:sz w:val="24"/>
          <w:szCs w:val="24"/>
        </w:rPr>
        <w:t xml:space="preserve"> </w:t>
      </w:r>
      <w:r w:rsidR="00E16EC9" w:rsidRPr="00047061">
        <w:rPr>
          <w:rFonts w:ascii="Book Antiqua" w:hAnsi="Book Antiqua" w:cs="Times New Roman"/>
          <w:color w:val="000000"/>
          <w:sz w:val="24"/>
          <w:szCs w:val="24"/>
        </w:rPr>
        <w:t xml:space="preserve">as against </w:t>
      </w:r>
      <w:r w:rsidR="00EB0588" w:rsidRPr="00047061">
        <w:rPr>
          <w:rFonts w:ascii="Book Antiqua" w:eastAsia="Times New Roman" w:hAnsi="Book Antiqua" w:cs="Times New Roman"/>
          <w:color w:val="000000"/>
          <w:sz w:val="24"/>
          <w:szCs w:val="24"/>
        </w:rPr>
        <w:t>left anterior descending artery</w:t>
      </w:r>
      <w:r w:rsidR="00EB0588" w:rsidRPr="00047061">
        <w:rPr>
          <w:rFonts w:ascii="Book Antiqua" w:hAnsi="Book Antiqua" w:cs="Times New Roman"/>
          <w:color w:val="000000"/>
          <w:sz w:val="24"/>
          <w:szCs w:val="24"/>
          <w:lang w:eastAsia="zh-CN"/>
        </w:rPr>
        <w:t xml:space="preserve"> </w:t>
      </w:r>
      <w:r w:rsidR="00E16EC9" w:rsidRPr="00047061">
        <w:rPr>
          <w:rFonts w:ascii="Book Antiqua" w:hAnsi="Book Antiqua" w:cs="Times New Roman"/>
          <w:color w:val="000000"/>
          <w:sz w:val="24"/>
          <w:szCs w:val="24"/>
        </w:rPr>
        <w:t>for the young patients with SVD and more likely to have high/C lesion</w:t>
      </w:r>
      <w:r w:rsidR="007430F0" w:rsidRPr="00047061">
        <w:rPr>
          <w:rFonts w:ascii="Book Antiqua" w:hAnsi="Book Antiqua" w:cs="Times New Roman"/>
          <w:color w:val="000000"/>
          <w:sz w:val="24"/>
          <w:szCs w:val="24"/>
        </w:rPr>
        <w:t>s</w:t>
      </w:r>
      <w:r w:rsidR="00E16EC9" w:rsidRPr="00047061">
        <w:rPr>
          <w:rFonts w:ascii="Book Antiqua" w:hAnsi="Book Antiqua" w:cs="Times New Roman"/>
          <w:color w:val="000000"/>
          <w:sz w:val="24"/>
          <w:szCs w:val="24"/>
        </w:rPr>
        <w:t xml:space="preserve">. </w:t>
      </w:r>
      <w:r w:rsidR="0016001E" w:rsidRPr="00047061">
        <w:rPr>
          <w:rFonts w:ascii="Book Antiqua" w:hAnsi="Book Antiqua" w:cs="Times New Roman"/>
          <w:color w:val="000000"/>
          <w:sz w:val="24"/>
          <w:szCs w:val="24"/>
        </w:rPr>
        <w:t xml:space="preserve">Post-procedure in-hospital outcomes among young patients were not significantly different between SVD and MVD </w:t>
      </w:r>
      <w:proofErr w:type="gramStart"/>
      <w:r w:rsidR="0016001E" w:rsidRPr="00047061">
        <w:rPr>
          <w:rFonts w:ascii="Book Antiqua" w:hAnsi="Book Antiqua" w:cs="Times New Roman"/>
          <w:color w:val="000000"/>
          <w:sz w:val="24"/>
          <w:szCs w:val="24"/>
        </w:rPr>
        <w:t>pa</w:t>
      </w:r>
      <w:r w:rsidR="008E60B5" w:rsidRPr="00047061">
        <w:rPr>
          <w:rFonts w:ascii="Book Antiqua" w:hAnsi="Book Antiqua" w:cs="Times New Roman"/>
          <w:color w:val="000000"/>
          <w:sz w:val="24"/>
          <w:szCs w:val="24"/>
        </w:rPr>
        <w:t>tients,</w:t>
      </w:r>
      <w:proofErr w:type="gramEnd"/>
      <w:r w:rsidR="008E60B5" w:rsidRPr="00047061">
        <w:rPr>
          <w:rFonts w:ascii="Book Antiqua" w:hAnsi="Book Antiqua" w:cs="Times New Roman"/>
          <w:color w:val="000000"/>
          <w:sz w:val="24"/>
          <w:szCs w:val="24"/>
        </w:rPr>
        <w:t xml:space="preserve"> however, mortality and other complications, such as cardiogenic shock, heart failure, or dialysis, were </w:t>
      </w:r>
      <w:r w:rsidR="003E308B" w:rsidRPr="00047061">
        <w:rPr>
          <w:rFonts w:ascii="Book Antiqua" w:hAnsi="Book Antiqua" w:cs="Times New Roman"/>
          <w:color w:val="000000"/>
          <w:sz w:val="24"/>
          <w:szCs w:val="24"/>
        </w:rPr>
        <w:t xml:space="preserve">relatively </w:t>
      </w:r>
      <w:r w:rsidR="008E60B5" w:rsidRPr="00047061">
        <w:rPr>
          <w:rFonts w:ascii="Book Antiqua" w:hAnsi="Book Antiqua" w:cs="Times New Roman"/>
          <w:color w:val="000000"/>
          <w:sz w:val="24"/>
          <w:szCs w:val="24"/>
        </w:rPr>
        <w:t>more frequent among patients with MVD.</w:t>
      </w:r>
    </w:p>
    <w:p w:rsidR="00905BE6" w:rsidRPr="00047061" w:rsidRDefault="00DD4A66" w:rsidP="001426FE">
      <w:pPr>
        <w:adjustRightInd w:val="0"/>
        <w:snapToGrid w:val="0"/>
        <w:spacing w:after="0" w:line="360" w:lineRule="auto"/>
        <w:ind w:firstLineChars="200" w:firstLine="480"/>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In our study the prevalence of</w:t>
      </w:r>
      <w:r w:rsidR="008F0762"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MVD was 40.1%</w:t>
      </w:r>
      <w:r w:rsidR="00B00D9B" w:rsidRPr="00047061">
        <w:rPr>
          <w:rFonts w:ascii="Book Antiqua" w:hAnsi="Book Antiqua" w:cs="Times New Roman"/>
          <w:color w:val="000000"/>
          <w:sz w:val="24"/>
          <w:szCs w:val="24"/>
        </w:rPr>
        <w:t xml:space="preserve"> among the young (≤ 45 years) patients presenting with </w:t>
      </w:r>
      <w:r w:rsidR="008F0762" w:rsidRPr="00047061">
        <w:rPr>
          <w:rFonts w:ascii="Book Antiqua" w:hAnsi="Book Antiqua" w:cs="Times New Roman"/>
          <w:color w:val="000000"/>
          <w:sz w:val="24"/>
          <w:szCs w:val="24"/>
        </w:rPr>
        <w:t>STEMI</w:t>
      </w:r>
      <w:r w:rsidRPr="00047061">
        <w:rPr>
          <w:rFonts w:ascii="Book Antiqua" w:hAnsi="Book Antiqua" w:cs="Times New Roman"/>
          <w:color w:val="000000"/>
          <w:sz w:val="24"/>
          <w:szCs w:val="24"/>
        </w:rPr>
        <w:t xml:space="preserve">, </w:t>
      </w:r>
      <w:r w:rsidR="00E66C6A" w:rsidRPr="00047061">
        <w:rPr>
          <w:rFonts w:ascii="Book Antiqua" w:hAnsi="Book Antiqua" w:cs="Times New Roman"/>
          <w:color w:val="000000"/>
          <w:sz w:val="24"/>
          <w:szCs w:val="24"/>
        </w:rPr>
        <w:t xml:space="preserve">similarly, a recently published local study by Batra </w:t>
      </w:r>
      <w:r w:rsidR="008F0762" w:rsidRPr="00047061">
        <w:rPr>
          <w:rFonts w:ascii="Book Antiqua" w:hAnsi="Book Antiqua" w:cs="Times New Roman"/>
          <w:i/>
          <w:color w:val="000000"/>
          <w:sz w:val="24"/>
          <w:szCs w:val="24"/>
        </w:rPr>
        <w:t>et al</w:t>
      </w:r>
      <w:r w:rsidR="00E66C6A" w:rsidRPr="00047061">
        <w:rPr>
          <w:rFonts w:ascii="Book Antiqua" w:hAnsi="Book Antiqua" w:cs="Times New Roman"/>
          <w:color w:val="000000"/>
          <w:sz w:val="24"/>
          <w:szCs w:val="24"/>
          <w:vertAlign w:val="superscript"/>
        </w:rPr>
        <w:t>[13]</w:t>
      </w:r>
      <w:r w:rsidR="00D1158A" w:rsidRPr="00047061">
        <w:rPr>
          <w:rFonts w:ascii="Book Antiqua" w:hAnsi="Book Antiqua" w:cs="Times New Roman"/>
          <w:color w:val="000000"/>
          <w:sz w:val="24"/>
          <w:szCs w:val="24"/>
        </w:rPr>
        <w:t xml:space="preserve"> reported MVD in 38% of </w:t>
      </w:r>
      <w:r w:rsidR="00E66C6A" w:rsidRPr="00047061">
        <w:rPr>
          <w:rFonts w:ascii="Book Antiqua" w:hAnsi="Book Antiqua" w:cs="Times New Roman"/>
          <w:color w:val="000000"/>
          <w:sz w:val="24"/>
          <w:szCs w:val="24"/>
        </w:rPr>
        <w:t xml:space="preserve">young (≤ 40 years) patients </w:t>
      </w:r>
      <w:r w:rsidR="000445E9" w:rsidRPr="00047061">
        <w:rPr>
          <w:rFonts w:ascii="Book Antiqua" w:hAnsi="Book Antiqua" w:cs="Times New Roman"/>
          <w:color w:val="000000"/>
          <w:sz w:val="24"/>
          <w:szCs w:val="24"/>
        </w:rPr>
        <w:t>diagnosed with STEMI.</w:t>
      </w:r>
      <w:r w:rsidR="008F0762" w:rsidRPr="00047061">
        <w:rPr>
          <w:rFonts w:ascii="Book Antiqua" w:hAnsi="Book Antiqua" w:cs="Times New Roman"/>
          <w:color w:val="000000"/>
          <w:sz w:val="24"/>
          <w:szCs w:val="24"/>
        </w:rPr>
        <w:t xml:space="preserve"> Noor</w:t>
      </w:r>
      <w:r w:rsidR="008F0762" w:rsidRPr="00047061">
        <w:rPr>
          <w:rFonts w:ascii="Book Antiqua" w:hAnsi="Book Antiqua" w:cs="Times New Roman"/>
          <w:color w:val="000000"/>
          <w:sz w:val="24"/>
          <w:szCs w:val="24"/>
          <w:lang w:eastAsia="zh-CN"/>
        </w:rPr>
        <w:t xml:space="preserve"> </w:t>
      </w:r>
      <w:r w:rsidR="008F0762" w:rsidRPr="00047061">
        <w:rPr>
          <w:rFonts w:ascii="Book Antiqua" w:hAnsi="Book Antiqua" w:cs="Times New Roman"/>
          <w:i/>
          <w:color w:val="000000"/>
          <w:sz w:val="24"/>
          <w:szCs w:val="24"/>
        </w:rPr>
        <w:t>et al</w:t>
      </w:r>
      <w:r w:rsidR="0083366B" w:rsidRPr="00047061">
        <w:rPr>
          <w:rFonts w:ascii="Book Antiqua" w:hAnsi="Book Antiqua" w:cs="Times New Roman"/>
          <w:color w:val="000000"/>
          <w:sz w:val="24"/>
          <w:szCs w:val="24"/>
          <w:vertAlign w:val="superscript"/>
        </w:rPr>
        <w:t>[14]</w:t>
      </w:r>
      <w:r w:rsidR="0083366B" w:rsidRPr="00047061">
        <w:rPr>
          <w:rFonts w:ascii="Book Antiqua" w:hAnsi="Book Antiqua" w:cs="Times New Roman"/>
          <w:color w:val="000000"/>
          <w:sz w:val="24"/>
          <w:szCs w:val="24"/>
        </w:rPr>
        <w:t xml:space="preserve"> reported MVD in 36.6% among the patients under 35 years of age presented with acute coronary syndrome (ACS) and </w:t>
      </w:r>
      <w:r w:rsidR="005F4233" w:rsidRPr="00047061">
        <w:rPr>
          <w:rFonts w:ascii="Book Antiqua" w:hAnsi="Book Antiqua" w:cs="Times New Roman"/>
          <w:color w:val="000000"/>
          <w:sz w:val="24"/>
          <w:szCs w:val="24"/>
        </w:rPr>
        <w:t>another study by</w:t>
      </w:r>
      <w:r w:rsidR="0083366B" w:rsidRPr="00047061">
        <w:rPr>
          <w:rFonts w:ascii="Book Antiqua" w:hAnsi="Book Antiqua" w:cs="Times New Roman"/>
          <w:color w:val="000000"/>
          <w:sz w:val="24"/>
          <w:szCs w:val="24"/>
        </w:rPr>
        <w:t xml:space="preserve"> </w:t>
      </w:r>
      <w:r w:rsidR="005F4233" w:rsidRPr="00047061">
        <w:rPr>
          <w:rFonts w:ascii="Book Antiqua" w:hAnsi="Book Antiqua" w:cs="Times New Roman"/>
          <w:color w:val="000000"/>
          <w:sz w:val="24"/>
          <w:szCs w:val="24"/>
        </w:rPr>
        <w:t xml:space="preserve">Anjum </w:t>
      </w:r>
      <w:r w:rsidR="005F4233" w:rsidRPr="00047061">
        <w:rPr>
          <w:rFonts w:ascii="Book Antiqua" w:hAnsi="Book Antiqua" w:cs="Times New Roman"/>
          <w:i/>
          <w:color w:val="000000"/>
          <w:sz w:val="24"/>
          <w:szCs w:val="24"/>
        </w:rPr>
        <w:t>et al</w:t>
      </w:r>
      <w:r w:rsidR="00274646" w:rsidRPr="00047061">
        <w:rPr>
          <w:rFonts w:ascii="Book Antiqua" w:hAnsi="Book Antiqua" w:cs="Times New Roman"/>
          <w:color w:val="000000"/>
          <w:sz w:val="24"/>
          <w:szCs w:val="24"/>
          <w:vertAlign w:val="superscript"/>
        </w:rPr>
        <w:t>[15]</w:t>
      </w:r>
      <w:r w:rsidR="005F4233" w:rsidRPr="00047061">
        <w:rPr>
          <w:rFonts w:ascii="Book Antiqua" w:hAnsi="Book Antiqua" w:cs="Times New Roman"/>
          <w:color w:val="000000"/>
          <w:sz w:val="24"/>
          <w:szCs w:val="24"/>
        </w:rPr>
        <w:t xml:space="preserve"> </w:t>
      </w:r>
      <w:r w:rsidR="0083366B" w:rsidRPr="00047061">
        <w:rPr>
          <w:rFonts w:ascii="Book Antiqua" w:hAnsi="Book Antiqua" w:cs="Times New Roman"/>
          <w:color w:val="000000"/>
          <w:sz w:val="24"/>
          <w:szCs w:val="24"/>
        </w:rPr>
        <w:t xml:space="preserve">reported 28% </w:t>
      </w:r>
      <w:r w:rsidR="005F4233" w:rsidRPr="00047061">
        <w:rPr>
          <w:rFonts w:ascii="Book Antiqua" w:hAnsi="Book Antiqua" w:cs="Times New Roman"/>
          <w:color w:val="000000"/>
          <w:sz w:val="24"/>
          <w:szCs w:val="24"/>
        </w:rPr>
        <w:t>of young (≤ 35 years) patients with MVD among patients presented with ACS.</w:t>
      </w:r>
      <w:r w:rsidR="00E14964" w:rsidRPr="00047061">
        <w:rPr>
          <w:rFonts w:ascii="Book Antiqua" w:hAnsi="Book Antiqua" w:cs="Times New Roman"/>
          <w:color w:val="000000"/>
          <w:sz w:val="24"/>
          <w:szCs w:val="24"/>
        </w:rPr>
        <w:t xml:space="preserve"> In our population, MVD reported </w:t>
      </w:r>
      <w:r w:rsidR="00BF4C08" w:rsidRPr="00047061">
        <w:rPr>
          <w:rFonts w:ascii="Book Antiqua" w:hAnsi="Book Antiqua" w:cs="Times New Roman"/>
          <w:color w:val="000000"/>
          <w:sz w:val="24"/>
          <w:szCs w:val="24"/>
        </w:rPr>
        <w:t>increasing</w:t>
      </w:r>
      <w:r w:rsidR="00E14964" w:rsidRPr="00047061">
        <w:rPr>
          <w:rFonts w:ascii="Book Antiqua" w:hAnsi="Book Antiqua" w:cs="Times New Roman"/>
          <w:color w:val="000000"/>
          <w:sz w:val="24"/>
          <w:szCs w:val="24"/>
        </w:rPr>
        <w:t xml:space="preserve"> with ag</w:t>
      </w:r>
      <w:r w:rsidR="00AD39DB" w:rsidRPr="00047061">
        <w:rPr>
          <w:rFonts w:ascii="Book Antiqua" w:hAnsi="Book Antiqua" w:cs="Times New Roman"/>
          <w:color w:val="000000"/>
          <w:sz w:val="24"/>
          <w:szCs w:val="24"/>
        </w:rPr>
        <w:t>e and severity of presentation.</w:t>
      </w:r>
      <w:r w:rsidR="00A20375" w:rsidRPr="00047061">
        <w:rPr>
          <w:rFonts w:ascii="Book Antiqua" w:hAnsi="Book Antiqua" w:cs="Times New Roman"/>
          <w:color w:val="000000"/>
          <w:sz w:val="24"/>
          <w:szCs w:val="24"/>
        </w:rPr>
        <w:t xml:space="preserve"> </w:t>
      </w:r>
      <w:r w:rsidR="00C11D71" w:rsidRPr="00047061">
        <w:rPr>
          <w:rFonts w:ascii="Book Antiqua" w:hAnsi="Book Antiqua" w:cs="Times New Roman"/>
          <w:color w:val="000000"/>
          <w:sz w:val="24"/>
          <w:szCs w:val="24"/>
        </w:rPr>
        <w:t xml:space="preserve">Studies from the various parts of the world reported MVD </w:t>
      </w:r>
      <w:r w:rsidR="00A20375" w:rsidRPr="00047061">
        <w:rPr>
          <w:rFonts w:ascii="Book Antiqua" w:hAnsi="Book Antiqua" w:cs="Times New Roman"/>
          <w:color w:val="000000"/>
          <w:sz w:val="24"/>
          <w:szCs w:val="24"/>
        </w:rPr>
        <w:t>ranging from 16</w:t>
      </w:r>
      <w:r w:rsidR="00905BE6" w:rsidRPr="00047061">
        <w:rPr>
          <w:rFonts w:ascii="Book Antiqua" w:hAnsi="Book Antiqua" w:cs="Times New Roman"/>
          <w:color w:val="000000"/>
          <w:sz w:val="24"/>
          <w:szCs w:val="24"/>
          <w:lang w:eastAsia="zh-CN"/>
        </w:rPr>
        <w:t>%</w:t>
      </w:r>
      <w:r w:rsidR="00A20375" w:rsidRPr="00047061">
        <w:rPr>
          <w:rFonts w:ascii="Book Antiqua" w:hAnsi="Book Antiqua" w:cs="Times New Roman"/>
          <w:color w:val="000000"/>
          <w:sz w:val="24"/>
          <w:szCs w:val="24"/>
        </w:rPr>
        <w:t xml:space="preserve"> to 55.6% of the young patients with ACS depending on the cutoff value of age </w:t>
      </w:r>
      <w:r w:rsidR="00905BE6" w:rsidRPr="00047061">
        <w:rPr>
          <w:rFonts w:ascii="Book Antiqua" w:hAnsi="Book Antiqua" w:cs="Times New Roman"/>
          <w:color w:val="000000"/>
          <w:sz w:val="24"/>
          <w:szCs w:val="24"/>
        </w:rPr>
        <w:t xml:space="preserve">for the classification of </w:t>
      </w:r>
      <w:proofErr w:type="gramStart"/>
      <w:r w:rsidR="00905BE6" w:rsidRPr="00047061">
        <w:rPr>
          <w:rFonts w:ascii="Book Antiqua" w:hAnsi="Book Antiqua" w:cs="Times New Roman"/>
          <w:color w:val="000000"/>
          <w:sz w:val="24"/>
          <w:szCs w:val="24"/>
        </w:rPr>
        <w:t>young</w:t>
      </w:r>
      <w:r w:rsidR="00A20375" w:rsidRPr="00047061">
        <w:rPr>
          <w:rFonts w:ascii="Book Antiqua" w:hAnsi="Book Antiqua" w:cs="Times New Roman"/>
          <w:color w:val="000000"/>
          <w:sz w:val="24"/>
          <w:szCs w:val="24"/>
          <w:vertAlign w:val="superscript"/>
        </w:rPr>
        <w:t>[</w:t>
      </w:r>
      <w:proofErr w:type="gramEnd"/>
      <w:r w:rsidR="00A20375" w:rsidRPr="00047061">
        <w:rPr>
          <w:rFonts w:ascii="Book Antiqua" w:hAnsi="Book Antiqua" w:cs="Times New Roman"/>
          <w:color w:val="000000"/>
          <w:sz w:val="24"/>
          <w:szCs w:val="24"/>
          <w:vertAlign w:val="superscript"/>
        </w:rPr>
        <w:t>16-2</w:t>
      </w:r>
      <w:r w:rsidR="00C11D71" w:rsidRPr="00047061">
        <w:rPr>
          <w:rFonts w:ascii="Book Antiqua" w:hAnsi="Book Antiqua" w:cs="Times New Roman"/>
          <w:color w:val="000000"/>
          <w:sz w:val="24"/>
          <w:szCs w:val="24"/>
          <w:vertAlign w:val="superscript"/>
        </w:rPr>
        <w:t>1</w:t>
      </w:r>
      <w:r w:rsidR="00DE456F" w:rsidRPr="00047061">
        <w:rPr>
          <w:rFonts w:ascii="Book Antiqua" w:hAnsi="Book Antiqua" w:cs="Times New Roman"/>
          <w:color w:val="000000"/>
          <w:sz w:val="24"/>
          <w:szCs w:val="24"/>
          <w:vertAlign w:val="superscript"/>
        </w:rPr>
        <w:t>]</w:t>
      </w:r>
      <w:r w:rsidR="00DE456F" w:rsidRPr="00047061">
        <w:rPr>
          <w:rFonts w:ascii="Book Antiqua" w:hAnsi="Book Antiqua" w:cs="Times New Roman"/>
          <w:color w:val="000000"/>
          <w:sz w:val="24"/>
          <w:szCs w:val="24"/>
        </w:rPr>
        <w:t>.</w:t>
      </w:r>
    </w:p>
    <w:p w:rsidR="009672D4" w:rsidRPr="00047061" w:rsidRDefault="008777C0" w:rsidP="001426FE">
      <w:pPr>
        <w:adjustRightInd w:val="0"/>
        <w:snapToGrid w:val="0"/>
        <w:spacing w:after="0" w:line="360" w:lineRule="auto"/>
        <w:ind w:firstLineChars="200" w:firstLine="480"/>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 xml:space="preserve">Batra </w:t>
      </w:r>
      <w:r w:rsidRPr="00047061">
        <w:rPr>
          <w:rFonts w:ascii="Book Antiqua" w:hAnsi="Book Antiqua" w:cs="Times New Roman"/>
          <w:i/>
          <w:color w:val="000000"/>
          <w:sz w:val="24"/>
          <w:szCs w:val="24"/>
        </w:rPr>
        <w:t xml:space="preserve">et </w:t>
      </w:r>
      <w:proofErr w:type="gramStart"/>
      <w:r w:rsidRPr="00047061">
        <w:rPr>
          <w:rFonts w:ascii="Book Antiqua" w:hAnsi="Book Antiqua" w:cs="Times New Roman"/>
          <w:i/>
          <w:color w:val="000000"/>
          <w:sz w:val="24"/>
          <w:szCs w:val="24"/>
        </w:rPr>
        <w:t>al</w:t>
      </w:r>
      <w:r w:rsidRPr="00047061">
        <w:rPr>
          <w:rFonts w:ascii="Book Antiqua" w:hAnsi="Book Antiqua" w:cs="Times New Roman"/>
          <w:color w:val="000000"/>
          <w:sz w:val="24"/>
          <w:szCs w:val="24"/>
          <w:vertAlign w:val="superscript"/>
        </w:rPr>
        <w:t>[</w:t>
      </w:r>
      <w:proofErr w:type="gramEnd"/>
      <w:r w:rsidRPr="00047061">
        <w:rPr>
          <w:rFonts w:ascii="Book Antiqua" w:hAnsi="Book Antiqua" w:cs="Times New Roman"/>
          <w:color w:val="000000"/>
          <w:sz w:val="24"/>
          <w:szCs w:val="24"/>
          <w:vertAlign w:val="superscript"/>
        </w:rPr>
        <w:t>11]</w:t>
      </w:r>
      <w:r w:rsidRPr="00047061">
        <w:rPr>
          <w:rFonts w:ascii="Book Antiqua" w:hAnsi="Book Antiqua" w:cs="Times New Roman"/>
          <w:color w:val="000000"/>
          <w:sz w:val="24"/>
          <w:szCs w:val="24"/>
        </w:rPr>
        <w:t xml:space="preserve"> reported that MVD was </w:t>
      </w:r>
      <w:r w:rsidR="00BF4C08" w:rsidRPr="00047061">
        <w:rPr>
          <w:rFonts w:ascii="Book Antiqua" w:hAnsi="Book Antiqua" w:cs="Times New Roman"/>
          <w:color w:val="000000"/>
          <w:sz w:val="24"/>
          <w:szCs w:val="24"/>
        </w:rPr>
        <w:t xml:space="preserve">a </w:t>
      </w:r>
      <w:r w:rsidRPr="00047061">
        <w:rPr>
          <w:rFonts w:ascii="Book Antiqua" w:hAnsi="Book Antiqua" w:cs="Times New Roman"/>
          <w:color w:val="000000"/>
          <w:sz w:val="24"/>
          <w:szCs w:val="24"/>
        </w:rPr>
        <w:t xml:space="preserve">predictor of increased morbidity and mortality in patients undergoing primary PCI for STEMI. Although, </w:t>
      </w:r>
      <w:r w:rsidR="002A4F88" w:rsidRPr="00047061">
        <w:rPr>
          <w:rFonts w:ascii="Book Antiqua" w:hAnsi="Book Antiqua" w:cs="Times New Roman"/>
          <w:color w:val="000000"/>
          <w:sz w:val="24"/>
          <w:szCs w:val="24"/>
        </w:rPr>
        <w:t xml:space="preserve">MVD is observed to be less frequent in cases of premature </w:t>
      </w:r>
      <w:r w:rsidR="003C40F5" w:rsidRPr="00047061">
        <w:rPr>
          <w:rFonts w:ascii="Book Antiqua" w:hAnsi="Book Antiqua" w:cs="Times New Roman"/>
          <w:color w:val="000000"/>
          <w:sz w:val="24"/>
          <w:szCs w:val="24"/>
        </w:rPr>
        <w:t xml:space="preserve">CAD </w:t>
      </w:r>
      <w:proofErr w:type="gramStart"/>
      <w:r w:rsidR="003C40F5" w:rsidRPr="00047061">
        <w:rPr>
          <w:rFonts w:ascii="Book Antiqua" w:hAnsi="Book Antiqua" w:cs="Times New Roman"/>
          <w:color w:val="000000"/>
          <w:sz w:val="24"/>
          <w:szCs w:val="24"/>
        </w:rPr>
        <w:t>patients</w:t>
      </w:r>
      <w:r w:rsidR="002A4F88" w:rsidRPr="00047061">
        <w:rPr>
          <w:rFonts w:ascii="Book Antiqua" w:hAnsi="Book Antiqua" w:cs="Times New Roman"/>
          <w:color w:val="000000"/>
          <w:sz w:val="24"/>
          <w:szCs w:val="24"/>
          <w:vertAlign w:val="superscript"/>
        </w:rPr>
        <w:t>[</w:t>
      </w:r>
      <w:proofErr w:type="gramEnd"/>
      <w:r w:rsidR="002A4F88" w:rsidRPr="00047061">
        <w:rPr>
          <w:rFonts w:ascii="Book Antiqua" w:hAnsi="Book Antiqua" w:cs="Times New Roman"/>
          <w:color w:val="000000"/>
          <w:sz w:val="24"/>
          <w:szCs w:val="24"/>
          <w:vertAlign w:val="superscript"/>
        </w:rPr>
        <w:t>13]</w:t>
      </w:r>
      <w:r w:rsidR="002A4F88" w:rsidRPr="00047061">
        <w:rPr>
          <w:rFonts w:ascii="Book Antiqua" w:hAnsi="Book Antiqua" w:cs="Times New Roman"/>
          <w:color w:val="000000"/>
          <w:sz w:val="24"/>
          <w:szCs w:val="24"/>
        </w:rPr>
        <w:t xml:space="preserve">, however, it is important to understand its association with risk factors in order to control the burden of disease in productive years of life. </w:t>
      </w:r>
      <w:r w:rsidR="0048552B" w:rsidRPr="00047061">
        <w:rPr>
          <w:rFonts w:ascii="Book Antiqua" w:hAnsi="Book Antiqua" w:cs="Times New Roman"/>
          <w:color w:val="000000"/>
          <w:sz w:val="24"/>
          <w:szCs w:val="24"/>
        </w:rPr>
        <w:t xml:space="preserve">In our study MVD in young was found to be associated with relatively older age, 40.24 ± 4.06 years </w:t>
      </w:r>
      <w:r w:rsidR="0048552B" w:rsidRPr="00047061">
        <w:rPr>
          <w:rFonts w:ascii="Book Antiqua" w:hAnsi="Book Antiqua" w:cs="Times New Roman"/>
          <w:i/>
          <w:color w:val="000000"/>
          <w:sz w:val="24"/>
          <w:szCs w:val="24"/>
        </w:rPr>
        <w:t>vs</w:t>
      </w:r>
      <w:r w:rsidR="0048552B" w:rsidRPr="00047061">
        <w:rPr>
          <w:rFonts w:ascii="Book Antiqua" w:hAnsi="Book Antiqua" w:cs="Times New Roman"/>
          <w:color w:val="000000"/>
          <w:sz w:val="24"/>
          <w:szCs w:val="24"/>
        </w:rPr>
        <w:t xml:space="preserve"> 38.24 ± 5.18 years (</w:t>
      </w:r>
      <w:r w:rsidR="003C40F5" w:rsidRPr="00047061">
        <w:rPr>
          <w:rFonts w:ascii="Book Antiqua" w:hAnsi="Book Antiqua" w:cs="Times New Roman"/>
          <w:i/>
          <w:color w:val="000000"/>
          <w:sz w:val="24"/>
          <w:szCs w:val="24"/>
        </w:rPr>
        <w:t>P</w:t>
      </w:r>
      <w:r w:rsidR="003C40F5" w:rsidRPr="00047061">
        <w:rPr>
          <w:rFonts w:ascii="Book Antiqua" w:hAnsi="Book Antiqua" w:cs="Times New Roman"/>
          <w:color w:val="000000"/>
          <w:sz w:val="24"/>
          <w:szCs w:val="24"/>
        </w:rPr>
        <w:t xml:space="preserve"> </w:t>
      </w:r>
      <w:r w:rsidR="0048552B" w:rsidRPr="00047061">
        <w:rPr>
          <w:rFonts w:ascii="Book Antiqua" w:hAnsi="Book Antiqua" w:cs="Times New Roman"/>
          <w:color w:val="000000"/>
          <w:sz w:val="24"/>
          <w:szCs w:val="24"/>
        </w:rPr>
        <w:t>&lt;</w:t>
      </w:r>
      <w:r w:rsidR="003C40F5" w:rsidRPr="00047061">
        <w:rPr>
          <w:rFonts w:ascii="Book Antiqua" w:hAnsi="Book Antiqua" w:cs="Times New Roman"/>
          <w:color w:val="000000"/>
          <w:sz w:val="24"/>
          <w:szCs w:val="24"/>
          <w:lang w:eastAsia="zh-CN"/>
        </w:rPr>
        <w:t xml:space="preserve"> </w:t>
      </w:r>
      <w:r w:rsidR="0048552B" w:rsidRPr="00047061">
        <w:rPr>
          <w:rFonts w:ascii="Book Antiqua" w:hAnsi="Book Antiqua" w:cs="Times New Roman"/>
          <w:color w:val="000000"/>
          <w:sz w:val="24"/>
          <w:szCs w:val="24"/>
        </w:rPr>
        <w:t xml:space="preserve">0.001). </w:t>
      </w:r>
      <w:r w:rsidR="00893E85" w:rsidRPr="00047061">
        <w:rPr>
          <w:rFonts w:ascii="Book Antiqua" w:hAnsi="Book Antiqua" w:cs="Times New Roman"/>
          <w:color w:val="000000"/>
          <w:sz w:val="24"/>
          <w:szCs w:val="24"/>
        </w:rPr>
        <w:t>However, this wasn’t the case in v</w:t>
      </w:r>
      <w:r w:rsidR="003C40F5" w:rsidRPr="00047061">
        <w:rPr>
          <w:rFonts w:ascii="Book Antiqua" w:hAnsi="Book Antiqua" w:cs="Times New Roman"/>
          <w:color w:val="000000"/>
          <w:sz w:val="24"/>
          <w:szCs w:val="24"/>
        </w:rPr>
        <w:t xml:space="preserve">arious other parts of the </w:t>
      </w:r>
      <w:proofErr w:type="gramStart"/>
      <w:r w:rsidR="003C40F5" w:rsidRPr="00047061">
        <w:rPr>
          <w:rFonts w:ascii="Book Antiqua" w:hAnsi="Book Antiqua" w:cs="Times New Roman"/>
          <w:color w:val="000000"/>
          <w:sz w:val="24"/>
          <w:szCs w:val="24"/>
        </w:rPr>
        <w:t>world</w:t>
      </w:r>
      <w:r w:rsidR="00893E85" w:rsidRPr="00047061">
        <w:rPr>
          <w:rFonts w:ascii="Book Antiqua" w:hAnsi="Book Antiqua" w:cs="Times New Roman"/>
          <w:color w:val="000000"/>
          <w:sz w:val="24"/>
          <w:szCs w:val="24"/>
          <w:vertAlign w:val="superscript"/>
        </w:rPr>
        <w:t>[</w:t>
      </w:r>
      <w:proofErr w:type="gramEnd"/>
      <w:r w:rsidR="00893E85" w:rsidRPr="00047061">
        <w:rPr>
          <w:rFonts w:ascii="Book Antiqua" w:hAnsi="Book Antiqua" w:cs="Times New Roman"/>
          <w:color w:val="000000"/>
          <w:sz w:val="24"/>
          <w:szCs w:val="24"/>
          <w:vertAlign w:val="superscript"/>
        </w:rPr>
        <w:t>18,19]</w:t>
      </w:r>
      <w:r w:rsidR="00893E85" w:rsidRPr="00047061">
        <w:rPr>
          <w:rFonts w:ascii="Book Antiqua" w:hAnsi="Book Antiqua" w:cs="Times New Roman"/>
          <w:color w:val="000000"/>
          <w:sz w:val="24"/>
          <w:szCs w:val="24"/>
        </w:rPr>
        <w:t xml:space="preserve">. </w:t>
      </w:r>
      <w:r w:rsidR="00052D94" w:rsidRPr="00047061">
        <w:rPr>
          <w:rFonts w:ascii="Book Antiqua" w:hAnsi="Book Antiqua" w:cs="Times New Roman"/>
          <w:color w:val="000000"/>
          <w:sz w:val="24"/>
          <w:szCs w:val="24"/>
        </w:rPr>
        <w:t>It was reported that diabetes mellitus and hypertension were less commonly observed ri</w:t>
      </w:r>
      <w:r w:rsidR="009672D4" w:rsidRPr="00047061">
        <w:rPr>
          <w:rFonts w:ascii="Book Antiqua" w:hAnsi="Book Antiqua" w:cs="Times New Roman"/>
          <w:color w:val="000000"/>
          <w:sz w:val="24"/>
          <w:szCs w:val="24"/>
        </w:rPr>
        <w:t xml:space="preserve">sk factors among young </w:t>
      </w:r>
      <w:proofErr w:type="gramStart"/>
      <w:r w:rsidR="009672D4" w:rsidRPr="00047061">
        <w:rPr>
          <w:rFonts w:ascii="Book Antiqua" w:hAnsi="Book Antiqua" w:cs="Times New Roman"/>
          <w:color w:val="000000"/>
          <w:sz w:val="24"/>
          <w:szCs w:val="24"/>
        </w:rPr>
        <w:t>patients</w:t>
      </w:r>
      <w:r w:rsidR="00052D94" w:rsidRPr="00047061">
        <w:rPr>
          <w:rFonts w:ascii="Book Antiqua" w:hAnsi="Book Antiqua" w:cs="Times New Roman"/>
          <w:color w:val="000000"/>
          <w:sz w:val="24"/>
          <w:szCs w:val="24"/>
          <w:vertAlign w:val="superscript"/>
        </w:rPr>
        <w:t>[</w:t>
      </w:r>
      <w:proofErr w:type="gramEnd"/>
      <w:r w:rsidR="00052D94" w:rsidRPr="00047061">
        <w:rPr>
          <w:rFonts w:ascii="Book Antiqua" w:hAnsi="Book Antiqua" w:cs="Times New Roman"/>
          <w:color w:val="000000"/>
          <w:sz w:val="24"/>
          <w:szCs w:val="24"/>
          <w:vertAlign w:val="superscript"/>
        </w:rPr>
        <w:t>13]</w:t>
      </w:r>
      <w:r w:rsidR="009672D4" w:rsidRPr="00047061">
        <w:rPr>
          <w:rFonts w:ascii="Book Antiqua" w:hAnsi="Book Antiqua" w:cs="Times New Roman"/>
          <w:color w:val="000000"/>
          <w:sz w:val="24"/>
          <w:szCs w:val="24"/>
          <w:lang w:eastAsia="zh-CN"/>
        </w:rPr>
        <w:t>,</w:t>
      </w:r>
      <w:r w:rsidR="00052D94" w:rsidRPr="00047061">
        <w:rPr>
          <w:rFonts w:ascii="Book Antiqua" w:hAnsi="Book Antiqua" w:cs="Times New Roman"/>
          <w:color w:val="000000"/>
          <w:sz w:val="24"/>
          <w:szCs w:val="24"/>
        </w:rPr>
        <w:t xml:space="preserve"> but both have significant association</w:t>
      </w:r>
      <w:r w:rsidR="00735B45" w:rsidRPr="00047061">
        <w:rPr>
          <w:rFonts w:ascii="Book Antiqua" w:hAnsi="Book Antiqua" w:cs="Times New Roman"/>
          <w:color w:val="000000"/>
          <w:sz w:val="24"/>
          <w:szCs w:val="24"/>
        </w:rPr>
        <w:t>s</w:t>
      </w:r>
      <w:r w:rsidR="009672D4" w:rsidRPr="00047061">
        <w:rPr>
          <w:rFonts w:ascii="Book Antiqua" w:hAnsi="Book Antiqua" w:cs="Times New Roman"/>
          <w:color w:val="000000"/>
          <w:sz w:val="24"/>
          <w:szCs w:val="24"/>
        </w:rPr>
        <w:t xml:space="preserve"> with MVD</w:t>
      </w:r>
      <w:r w:rsidR="00052D94" w:rsidRPr="00047061">
        <w:rPr>
          <w:rFonts w:ascii="Book Antiqua" w:hAnsi="Book Antiqua" w:cs="Times New Roman"/>
          <w:color w:val="000000"/>
          <w:sz w:val="24"/>
          <w:szCs w:val="24"/>
          <w:vertAlign w:val="superscript"/>
        </w:rPr>
        <w:t>[11]</w:t>
      </w:r>
      <w:r w:rsidR="00052D94" w:rsidRPr="00047061">
        <w:rPr>
          <w:rFonts w:ascii="Book Antiqua" w:hAnsi="Book Antiqua" w:cs="Times New Roman"/>
          <w:color w:val="000000"/>
          <w:sz w:val="24"/>
          <w:szCs w:val="24"/>
        </w:rPr>
        <w:t xml:space="preserve">. </w:t>
      </w:r>
      <w:r w:rsidR="00735B45" w:rsidRPr="00047061">
        <w:rPr>
          <w:rFonts w:ascii="Book Antiqua" w:hAnsi="Book Antiqua" w:cs="Times New Roman"/>
          <w:color w:val="000000"/>
          <w:sz w:val="24"/>
          <w:szCs w:val="24"/>
        </w:rPr>
        <w:t>Similar to these past findings, in our study</w:t>
      </w:r>
      <w:r w:rsidR="000C0E77" w:rsidRPr="00047061">
        <w:rPr>
          <w:rFonts w:ascii="Book Antiqua" w:hAnsi="Book Antiqua" w:cs="Times New Roman"/>
          <w:color w:val="000000"/>
          <w:sz w:val="24"/>
          <w:szCs w:val="24"/>
        </w:rPr>
        <w:t>,</w:t>
      </w:r>
      <w:r w:rsidR="00735B45" w:rsidRPr="00047061">
        <w:rPr>
          <w:rFonts w:ascii="Book Antiqua" w:hAnsi="Book Antiqua" w:cs="Times New Roman"/>
          <w:color w:val="000000"/>
          <w:sz w:val="24"/>
          <w:szCs w:val="24"/>
        </w:rPr>
        <w:t xml:space="preserve"> we observed that MVD in young STEMI patients was significantly associated with hypertension, and diabetes mellitus with </w:t>
      </w:r>
      <w:r w:rsidR="00735B45" w:rsidRPr="00047061">
        <w:rPr>
          <w:rFonts w:ascii="Book Antiqua" w:eastAsia="Arial Unicode MS" w:hAnsi="Book Antiqua" w:cs="Times New Roman"/>
          <w:color w:val="000000"/>
          <w:sz w:val="24"/>
          <w:szCs w:val="24"/>
        </w:rPr>
        <w:t xml:space="preserve">27.5% </w:t>
      </w:r>
      <w:r w:rsidR="00735B45" w:rsidRPr="00047061">
        <w:rPr>
          <w:rFonts w:ascii="Book Antiqua" w:eastAsia="Arial Unicode MS" w:hAnsi="Book Antiqua" w:cs="Times New Roman"/>
          <w:i/>
          <w:color w:val="000000"/>
          <w:sz w:val="24"/>
          <w:szCs w:val="24"/>
        </w:rPr>
        <w:t>vs</w:t>
      </w:r>
      <w:r w:rsidR="00735B45" w:rsidRPr="00047061">
        <w:rPr>
          <w:rFonts w:ascii="Book Antiqua" w:eastAsia="Arial Unicode MS" w:hAnsi="Book Antiqua" w:cs="Times New Roman"/>
          <w:color w:val="000000"/>
          <w:sz w:val="24"/>
          <w:szCs w:val="24"/>
        </w:rPr>
        <w:t xml:space="preserve"> 11.7%, </w:t>
      </w:r>
      <w:r w:rsidR="009672D4" w:rsidRPr="00047061">
        <w:rPr>
          <w:rFonts w:ascii="Book Antiqua" w:eastAsia="Arial Unicode MS" w:hAnsi="Book Antiqua" w:cs="Times New Roman"/>
          <w:i/>
          <w:color w:val="000000"/>
          <w:sz w:val="24"/>
          <w:szCs w:val="24"/>
        </w:rPr>
        <w:t>P</w:t>
      </w:r>
      <w:r w:rsidR="009672D4" w:rsidRPr="00047061">
        <w:rPr>
          <w:rFonts w:ascii="Book Antiqua" w:eastAsia="Arial Unicode MS" w:hAnsi="Book Antiqua" w:cs="Times New Roman"/>
          <w:color w:val="000000"/>
          <w:sz w:val="24"/>
          <w:szCs w:val="24"/>
          <w:lang w:eastAsia="zh-CN"/>
        </w:rPr>
        <w:t xml:space="preserve"> </w:t>
      </w:r>
      <w:r w:rsidR="00735B45" w:rsidRPr="00047061">
        <w:rPr>
          <w:rFonts w:ascii="Book Antiqua" w:eastAsia="Arial Unicode MS" w:hAnsi="Book Antiqua" w:cs="Times New Roman"/>
          <w:color w:val="000000"/>
          <w:sz w:val="24"/>
          <w:szCs w:val="24"/>
        </w:rPr>
        <w:t>&lt;</w:t>
      </w:r>
      <w:r w:rsidR="009672D4" w:rsidRPr="00047061">
        <w:rPr>
          <w:rFonts w:ascii="Book Antiqua" w:eastAsia="Arial Unicode MS" w:hAnsi="Book Antiqua" w:cs="Times New Roman"/>
          <w:color w:val="000000"/>
          <w:sz w:val="24"/>
          <w:szCs w:val="24"/>
          <w:lang w:eastAsia="zh-CN"/>
        </w:rPr>
        <w:t xml:space="preserve"> </w:t>
      </w:r>
      <w:r w:rsidR="00735B45" w:rsidRPr="00047061">
        <w:rPr>
          <w:rFonts w:ascii="Book Antiqua" w:eastAsia="Arial Unicode MS" w:hAnsi="Book Antiqua" w:cs="Times New Roman"/>
          <w:color w:val="000000"/>
          <w:sz w:val="24"/>
          <w:szCs w:val="24"/>
        </w:rPr>
        <w:t>0.001</w:t>
      </w:r>
      <w:r w:rsidR="00735B45" w:rsidRPr="00047061">
        <w:rPr>
          <w:rFonts w:ascii="Book Antiqua" w:hAnsi="Book Antiqua" w:cs="Times New Roman"/>
          <w:color w:val="000000"/>
          <w:sz w:val="24"/>
          <w:szCs w:val="24"/>
        </w:rPr>
        <w:t xml:space="preserve"> and 38% </w:t>
      </w:r>
      <w:r w:rsidR="00735B45" w:rsidRPr="00047061">
        <w:rPr>
          <w:rFonts w:ascii="Book Antiqua" w:hAnsi="Book Antiqua" w:cs="Times New Roman"/>
          <w:i/>
          <w:color w:val="000000"/>
          <w:sz w:val="24"/>
          <w:szCs w:val="24"/>
        </w:rPr>
        <w:t>vs</w:t>
      </w:r>
      <w:r w:rsidR="00735B45" w:rsidRPr="00047061">
        <w:rPr>
          <w:rFonts w:ascii="Book Antiqua" w:hAnsi="Book Antiqua" w:cs="Times New Roman"/>
          <w:color w:val="000000"/>
          <w:sz w:val="24"/>
          <w:szCs w:val="24"/>
        </w:rPr>
        <w:t xml:space="preserve"> </w:t>
      </w:r>
      <w:r w:rsidR="00735B45" w:rsidRPr="00047061">
        <w:rPr>
          <w:rFonts w:ascii="Book Antiqua" w:eastAsia="Arial Unicode MS" w:hAnsi="Book Antiqua" w:cs="Times New Roman"/>
          <w:color w:val="000000"/>
          <w:sz w:val="24"/>
          <w:szCs w:val="24"/>
        </w:rPr>
        <w:t>25.1%,</w:t>
      </w:r>
      <w:r w:rsidR="009672D4" w:rsidRPr="00047061">
        <w:rPr>
          <w:rFonts w:ascii="Book Antiqua" w:eastAsia="Arial Unicode MS" w:hAnsi="Book Antiqua" w:cs="Times New Roman"/>
          <w:i/>
          <w:color w:val="000000"/>
          <w:sz w:val="24"/>
          <w:szCs w:val="24"/>
        </w:rPr>
        <w:t xml:space="preserve"> P</w:t>
      </w:r>
      <w:r w:rsidR="009672D4" w:rsidRPr="00047061">
        <w:rPr>
          <w:rFonts w:ascii="Book Antiqua" w:eastAsia="Arial Unicode MS" w:hAnsi="Book Antiqua" w:cs="Times New Roman"/>
          <w:color w:val="000000"/>
          <w:sz w:val="24"/>
          <w:szCs w:val="24"/>
          <w:lang w:eastAsia="zh-CN"/>
        </w:rPr>
        <w:t xml:space="preserve"> </w:t>
      </w:r>
      <w:r w:rsidR="00735B45" w:rsidRPr="00047061">
        <w:rPr>
          <w:rFonts w:ascii="Book Antiqua" w:eastAsia="Arial Unicode MS" w:hAnsi="Book Antiqua" w:cs="Times New Roman"/>
          <w:color w:val="000000"/>
          <w:sz w:val="24"/>
          <w:szCs w:val="24"/>
        </w:rPr>
        <w:t>&lt;</w:t>
      </w:r>
      <w:r w:rsidR="009672D4" w:rsidRPr="00047061">
        <w:rPr>
          <w:rFonts w:ascii="Book Antiqua" w:eastAsia="Arial Unicode MS" w:hAnsi="Book Antiqua" w:cs="Times New Roman"/>
          <w:color w:val="000000"/>
          <w:sz w:val="24"/>
          <w:szCs w:val="24"/>
          <w:lang w:eastAsia="zh-CN"/>
        </w:rPr>
        <w:t xml:space="preserve"> </w:t>
      </w:r>
      <w:r w:rsidR="00735B45" w:rsidRPr="00047061">
        <w:rPr>
          <w:rFonts w:ascii="Book Antiqua" w:eastAsia="Arial Unicode MS" w:hAnsi="Book Antiqua" w:cs="Times New Roman"/>
          <w:color w:val="000000"/>
          <w:sz w:val="24"/>
          <w:szCs w:val="24"/>
        </w:rPr>
        <w:t>0.01 respectively.</w:t>
      </w:r>
    </w:p>
    <w:p w:rsidR="009672D4" w:rsidRPr="00047061" w:rsidRDefault="00B37C3E" w:rsidP="001426FE">
      <w:pPr>
        <w:adjustRightInd w:val="0"/>
        <w:snapToGrid w:val="0"/>
        <w:spacing w:after="0" w:line="360" w:lineRule="auto"/>
        <w:ind w:firstLineChars="200" w:firstLine="480"/>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In our study angiographic findings of culprit RCA</w:t>
      </w:r>
      <w:r w:rsidR="00FA11B9" w:rsidRPr="00047061">
        <w:rPr>
          <w:rFonts w:ascii="Book Antiqua" w:hAnsi="Book Antiqua" w:cs="Times New Roman"/>
          <w:color w:val="000000"/>
          <w:sz w:val="24"/>
          <w:szCs w:val="24"/>
        </w:rPr>
        <w:t xml:space="preserve"> (34.5% </w:t>
      </w:r>
      <w:r w:rsidR="00FA11B9" w:rsidRPr="00047061">
        <w:rPr>
          <w:rFonts w:ascii="Book Antiqua" w:hAnsi="Book Antiqua" w:cs="Times New Roman"/>
          <w:i/>
          <w:color w:val="000000"/>
          <w:sz w:val="24"/>
          <w:szCs w:val="24"/>
        </w:rPr>
        <w:t>vs</w:t>
      </w:r>
      <w:r w:rsidR="00FA11B9" w:rsidRPr="00047061">
        <w:rPr>
          <w:rFonts w:ascii="Book Antiqua" w:hAnsi="Book Antiqua" w:cs="Times New Roman"/>
          <w:color w:val="000000"/>
          <w:sz w:val="24"/>
          <w:szCs w:val="24"/>
        </w:rPr>
        <w:t xml:space="preserve"> 21.3%)</w:t>
      </w:r>
      <w:r w:rsidRPr="00047061">
        <w:rPr>
          <w:rFonts w:ascii="Book Antiqua" w:hAnsi="Book Antiqua" w:cs="Times New Roman"/>
          <w:color w:val="000000"/>
          <w:sz w:val="24"/>
          <w:szCs w:val="24"/>
        </w:rPr>
        <w:t xml:space="preserve"> and LCX</w:t>
      </w:r>
      <w:r w:rsidR="00FA11B9" w:rsidRPr="00047061">
        <w:rPr>
          <w:rFonts w:ascii="Book Antiqua" w:hAnsi="Book Antiqua" w:cs="Times New Roman"/>
          <w:color w:val="000000"/>
          <w:sz w:val="24"/>
          <w:szCs w:val="24"/>
        </w:rPr>
        <w:t xml:space="preserve"> (12.7% </w:t>
      </w:r>
      <w:r w:rsidR="00FA11B9" w:rsidRPr="00047061">
        <w:rPr>
          <w:rFonts w:ascii="Book Antiqua" w:hAnsi="Book Antiqua" w:cs="Times New Roman"/>
          <w:i/>
          <w:color w:val="000000"/>
          <w:sz w:val="24"/>
          <w:szCs w:val="24"/>
        </w:rPr>
        <w:t>vs</w:t>
      </w:r>
      <w:r w:rsidR="00FA11B9" w:rsidRPr="00047061">
        <w:rPr>
          <w:rFonts w:ascii="Book Antiqua" w:hAnsi="Book Antiqua" w:cs="Times New Roman"/>
          <w:color w:val="000000"/>
          <w:sz w:val="24"/>
          <w:szCs w:val="24"/>
        </w:rPr>
        <w:t xml:space="preserve"> 5.3%)</w:t>
      </w:r>
      <w:r w:rsidRPr="00047061">
        <w:rPr>
          <w:rFonts w:ascii="Book Antiqua" w:hAnsi="Book Antiqua" w:cs="Times New Roman"/>
          <w:color w:val="000000"/>
          <w:sz w:val="24"/>
          <w:szCs w:val="24"/>
        </w:rPr>
        <w:t xml:space="preserve"> </w:t>
      </w:r>
      <w:r w:rsidR="00FA11B9" w:rsidRPr="00047061">
        <w:rPr>
          <w:rFonts w:ascii="Book Antiqua" w:hAnsi="Book Antiqua" w:cs="Times New Roman"/>
          <w:color w:val="000000"/>
          <w:sz w:val="24"/>
          <w:szCs w:val="24"/>
        </w:rPr>
        <w:t>were more common in young patients with MVD as compared to SVD and these were the similar observations made for young as well as entire STE</w:t>
      </w:r>
      <w:r w:rsidR="009672D4" w:rsidRPr="00047061">
        <w:rPr>
          <w:rFonts w:ascii="Book Antiqua" w:hAnsi="Book Antiqua" w:cs="Times New Roman"/>
          <w:color w:val="000000"/>
          <w:sz w:val="24"/>
          <w:szCs w:val="24"/>
        </w:rPr>
        <w:t>MI patients in the past studies</w:t>
      </w:r>
      <w:r w:rsidR="00FA11B9" w:rsidRPr="00047061">
        <w:rPr>
          <w:rFonts w:ascii="Book Antiqua" w:hAnsi="Book Antiqua" w:cs="Times New Roman"/>
          <w:color w:val="000000"/>
          <w:sz w:val="24"/>
          <w:szCs w:val="24"/>
          <w:vertAlign w:val="superscript"/>
        </w:rPr>
        <w:t>[11,18</w:t>
      </w:r>
      <w:r w:rsidR="00DB570B" w:rsidRPr="00047061">
        <w:rPr>
          <w:rFonts w:ascii="Book Antiqua" w:hAnsi="Book Antiqua" w:cs="Times New Roman"/>
          <w:color w:val="000000"/>
          <w:sz w:val="24"/>
          <w:szCs w:val="24"/>
          <w:vertAlign w:val="superscript"/>
        </w:rPr>
        <w:t>,19</w:t>
      </w:r>
      <w:r w:rsidR="00FA11B9" w:rsidRPr="00047061">
        <w:rPr>
          <w:rFonts w:ascii="Book Antiqua" w:hAnsi="Book Antiqua" w:cs="Times New Roman"/>
          <w:color w:val="000000"/>
          <w:sz w:val="24"/>
          <w:szCs w:val="24"/>
          <w:vertAlign w:val="superscript"/>
        </w:rPr>
        <w:t>]</w:t>
      </w:r>
      <w:r w:rsidR="00FA11B9" w:rsidRPr="00047061">
        <w:rPr>
          <w:rFonts w:ascii="Book Antiqua" w:hAnsi="Book Antiqua" w:cs="Times New Roman"/>
          <w:color w:val="000000"/>
          <w:sz w:val="24"/>
          <w:szCs w:val="24"/>
        </w:rPr>
        <w:t xml:space="preserve">. </w:t>
      </w:r>
      <w:r w:rsidR="000F1CBC" w:rsidRPr="00047061">
        <w:rPr>
          <w:rFonts w:ascii="Book Antiqua" w:hAnsi="Book Antiqua" w:cs="Times New Roman"/>
          <w:color w:val="000000"/>
          <w:sz w:val="24"/>
          <w:szCs w:val="24"/>
        </w:rPr>
        <w:t>Similarly, MVD among young is found to be associated with poor pre-procedural TIMI flow grade</w:t>
      </w:r>
      <w:r w:rsidR="00E93222" w:rsidRPr="00047061">
        <w:rPr>
          <w:rFonts w:ascii="Book Antiqua" w:hAnsi="Book Antiqua" w:cs="Times New Roman"/>
          <w:color w:val="000000"/>
          <w:sz w:val="24"/>
          <w:szCs w:val="24"/>
        </w:rPr>
        <w:t xml:space="preserve"> and complex (high C) lesions.</w:t>
      </w:r>
    </w:p>
    <w:p w:rsidR="00A61856" w:rsidRPr="00047061" w:rsidRDefault="00E93222" w:rsidP="001426FE">
      <w:pPr>
        <w:adjustRightInd w:val="0"/>
        <w:snapToGrid w:val="0"/>
        <w:spacing w:after="0" w:line="360" w:lineRule="auto"/>
        <w:ind w:firstLineChars="200" w:firstLine="480"/>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 xml:space="preserve">The presence of MVD is a prognostic indicator for the patients undergoing primary </w:t>
      </w:r>
      <w:proofErr w:type="gramStart"/>
      <w:r w:rsidR="009672D4" w:rsidRPr="00047061">
        <w:rPr>
          <w:rFonts w:ascii="Book Antiqua" w:hAnsi="Book Antiqua" w:cs="Times New Roman"/>
          <w:color w:val="000000"/>
          <w:sz w:val="24"/>
          <w:szCs w:val="24"/>
        </w:rPr>
        <w:t>PCI</w:t>
      </w:r>
      <w:r w:rsidRPr="00047061">
        <w:rPr>
          <w:rFonts w:ascii="Book Antiqua" w:hAnsi="Book Antiqua" w:cs="Times New Roman"/>
          <w:color w:val="000000"/>
          <w:sz w:val="24"/>
          <w:szCs w:val="24"/>
          <w:vertAlign w:val="superscript"/>
        </w:rPr>
        <w:t>[</w:t>
      </w:r>
      <w:proofErr w:type="gramEnd"/>
      <w:r w:rsidRPr="00047061">
        <w:rPr>
          <w:rFonts w:ascii="Book Antiqua" w:hAnsi="Book Antiqua" w:cs="Times New Roman"/>
          <w:color w:val="000000"/>
          <w:sz w:val="24"/>
          <w:szCs w:val="24"/>
          <w:vertAlign w:val="superscript"/>
        </w:rPr>
        <w:t>11]</w:t>
      </w:r>
      <w:r w:rsidR="001547B8" w:rsidRPr="00047061">
        <w:rPr>
          <w:rFonts w:ascii="Book Antiqua" w:hAnsi="Book Antiqua" w:cs="Times New Roman"/>
          <w:color w:val="000000"/>
          <w:sz w:val="24"/>
          <w:szCs w:val="24"/>
        </w:rPr>
        <w:t>, whoever, despite multiple investigations the mechanism behind its prognostic value is unexplained.</w:t>
      </w:r>
      <w:r w:rsidR="003D3534" w:rsidRPr="00047061">
        <w:rPr>
          <w:rFonts w:ascii="Book Antiqua" w:hAnsi="Book Antiqua" w:cs="Times New Roman"/>
          <w:color w:val="000000"/>
          <w:sz w:val="24"/>
          <w:szCs w:val="24"/>
        </w:rPr>
        <w:t xml:space="preserve"> MVD was reported to be associated with </w:t>
      </w:r>
      <w:r w:rsidR="00BF4C08" w:rsidRPr="00047061">
        <w:rPr>
          <w:rFonts w:ascii="Book Antiqua" w:hAnsi="Book Antiqua" w:cs="Times New Roman"/>
          <w:color w:val="000000"/>
          <w:sz w:val="24"/>
          <w:szCs w:val="24"/>
        </w:rPr>
        <w:t xml:space="preserve">the </w:t>
      </w:r>
      <w:r w:rsidR="003D3534" w:rsidRPr="00047061">
        <w:rPr>
          <w:rFonts w:ascii="Book Antiqua" w:hAnsi="Book Antiqua" w:cs="Times New Roman"/>
          <w:color w:val="000000"/>
          <w:sz w:val="24"/>
          <w:szCs w:val="24"/>
        </w:rPr>
        <w:t>increased use of contrast volume (172.46 ± 28.39 m</w:t>
      </w:r>
      <w:r w:rsidR="00883982" w:rsidRPr="00047061">
        <w:rPr>
          <w:rFonts w:ascii="Book Antiqua" w:hAnsi="Book Antiqua" w:cs="Times New Roman"/>
          <w:color w:val="000000"/>
          <w:sz w:val="24"/>
          <w:szCs w:val="24"/>
        </w:rPr>
        <w:t>L</w:t>
      </w:r>
      <w:r w:rsidR="003D3534" w:rsidRPr="00047061">
        <w:rPr>
          <w:rFonts w:ascii="Book Antiqua" w:hAnsi="Book Antiqua" w:cs="Times New Roman"/>
          <w:color w:val="000000"/>
          <w:sz w:val="24"/>
          <w:szCs w:val="24"/>
        </w:rPr>
        <w:t xml:space="preserve"> </w:t>
      </w:r>
      <w:r w:rsidR="003D3534" w:rsidRPr="00047061">
        <w:rPr>
          <w:rFonts w:ascii="Book Antiqua" w:hAnsi="Book Antiqua" w:cs="Times New Roman"/>
          <w:i/>
          <w:color w:val="000000"/>
          <w:sz w:val="24"/>
          <w:szCs w:val="24"/>
        </w:rPr>
        <w:t>vs</w:t>
      </w:r>
      <w:r w:rsidR="003D3534" w:rsidRPr="00047061">
        <w:rPr>
          <w:rFonts w:ascii="Book Antiqua" w:hAnsi="Book Antiqua" w:cs="Times New Roman"/>
          <w:color w:val="000000"/>
          <w:sz w:val="24"/>
          <w:szCs w:val="24"/>
        </w:rPr>
        <w:t xml:space="preserve"> 150.25 ± 33.2</w:t>
      </w:r>
      <w:r w:rsidR="00883982" w:rsidRPr="00047061">
        <w:rPr>
          <w:rFonts w:ascii="Book Antiqua" w:hAnsi="Book Antiqua" w:cs="Times New Roman"/>
          <w:color w:val="000000"/>
          <w:sz w:val="24"/>
          <w:szCs w:val="24"/>
        </w:rPr>
        <w:t xml:space="preserve"> mL</w:t>
      </w:r>
      <w:r w:rsidR="003D3534" w:rsidRPr="00047061">
        <w:rPr>
          <w:rFonts w:ascii="Book Antiqua" w:hAnsi="Book Antiqua" w:cs="Times New Roman"/>
          <w:color w:val="000000"/>
          <w:sz w:val="24"/>
          <w:szCs w:val="24"/>
        </w:rPr>
        <w:t xml:space="preserve">, </w:t>
      </w:r>
      <w:r w:rsidR="00883982" w:rsidRPr="00047061">
        <w:rPr>
          <w:rFonts w:ascii="Book Antiqua" w:hAnsi="Book Antiqua" w:cs="Times New Roman"/>
          <w:i/>
          <w:color w:val="000000"/>
          <w:sz w:val="24"/>
          <w:szCs w:val="24"/>
        </w:rPr>
        <w:t>P</w:t>
      </w:r>
      <w:r w:rsidR="00883982" w:rsidRPr="00047061">
        <w:rPr>
          <w:rFonts w:ascii="Book Antiqua" w:hAnsi="Book Antiqua" w:cs="Times New Roman"/>
          <w:color w:val="000000"/>
          <w:sz w:val="24"/>
          <w:szCs w:val="24"/>
        </w:rPr>
        <w:t xml:space="preserve"> &lt; 0.001)</w:t>
      </w:r>
      <w:r w:rsidR="003D3534" w:rsidRPr="00047061">
        <w:rPr>
          <w:rFonts w:ascii="Book Antiqua" w:hAnsi="Book Antiqua" w:cs="Times New Roman"/>
          <w:color w:val="000000"/>
          <w:sz w:val="24"/>
          <w:szCs w:val="24"/>
          <w:vertAlign w:val="superscript"/>
        </w:rPr>
        <w:t>[11]</w:t>
      </w:r>
      <w:r w:rsidR="003D3534" w:rsidRPr="00047061">
        <w:rPr>
          <w:rFonts w:ascii="Book Antiqua" w:hAnsi="Book Antiqua" w:cs="Times New Roman"/>
          <w:color w:val="000000"/>
          <w:sz w:val="24"/>
          <w:szCs w:val="24"/>
        </w:rPr>
        <w:t>, which increases the risk of post</w:t>
      </w:r>
      <w:r w:rsidR="00BF4C08" w:rsidRPr="00047061">
        <w:rPr>
          <w:rFonts w:ascii="Book Antiqua" w:hAnsi="Book Antiqua" w:cs="Times New Roman"/>
          <w:color w:val="000000"/>
          <w:sz w:val="24"/>
          <w:szCs w:val="24"/>
        </w:rPr>
        <w:t>-</w:t>
      </w:r>
      <w:r w:rsidR="003D3534" w:rsidRPr="00047061">
        <w:rPr>
          <w:rFonts w:ascii="Book Antiqua" w:hAnsi="Book Antiqua" w:cs="Times New Roman"/>
          <w:color w:val="000000"/>
          <w:sz w:val="24"/>
          <w:szCs w:val="24"/>
        </w:rPr>
        <w:t>procedural morbidities including contrast</w:t>
      </w:r>
      <w:r w:rsidR="00BF4C08" w:rsidRPr="00047061">
        <w:rPr>
          <w:rFonts w:ascii="Book Antiqua" w:hAnsi="Book Antiqua" w:cs="Times New Roman"/>
          <w:color w:val="000000"/>
          <w:sz w:val="24"/>
          <w:szCs w:val="24"/>
        </w:rPr>
        <w:t>-</w:t>
      </w:r>
      <w:r w:rsidR="003D3534" w:rsidRPr="00047061">
        <w:rPr>
          <w:rFonts w:ascii="Book Antiqua" w:hAnsi="Book Antiqua" w:cs="Times New Roman"/>
          <w:color w:val="000000"/>
          <w:sz w:val="24"/>
          <w:szCs w:val="24"/>
        </w:rPr>
        <w:t>induced acute kidney injury.</w:t>
      </w:r>
      <w:r w:rsidR="00AB4DB3" w:rsidRPr="00047061">
        <w:rPr>
          <w:rFonts w:ascii="Book Antiqua" w:hAnsi="Book Antiqua" w:cs="Times New Roman"/>
          <w:color w:val="000000"/>
          <w:sz w:val="24"/>
          <w:szCs w:val="24"/>
        </w:rPr>
        <w:t xml:space="preserve"> </w:t>
      </w:r>
      <w:r w:rsidR="00DB570B" w:rsidRPr="00047061">
        <w:rPr>
          <w:rFonts w:ascii="Book Antiqua" w:hAnsi="Book Antiqua" w:cs="Times New Roman"/>
          <w:color w:val="000000"/>
          <w:sz w:val="24"/>
          <w:szCs w:val="24"/>
        </w:rPr>
        <w:t xml:space="preserve">Continuing the observations made by Anello </w:t>
      </w:r>
      <w:r w:rsidR="002A64F1" w:rsidRPr="00047061">
        <w:rPr>
          <w:rFonts w:ascii="Book Antiqua" w:hAnsi="Book Antiqua" w:cs="Times New Roman"/>
          <w:i/>
          <w:color w:val="000000"/>
          <w:sz w:val="24"/>
          <w:szCs w:val="24"/>
        </w:rPr>
        <w:t xml:space="preserve">et </w:t>
      </w:r>
      <w:proofErr w:type="gramStart"/>
      <w:r w:rsidR="002A64F1" w:rsidRPr="00047061">
        <w:rPr>
          <w:rFonts w:ascii="Book Antiqua" w:hAnsi="Book Antiqua" w:cs="Times New Roman"/>
          <w:i/>
          <w:color w:val="000000"/>
          <w:sz w:val="24"/>
          <w:szCs w:val="24"/>
        </w:rPr>
        <w:t>al</w:t>
      </w:r>
      <w:r w:rsidR="00DB570B" w:rsidRPr="00047061">
        <w:rPr>
          <w:rFonts w:ascii="Book Antiqua" w:hAnsi="Book Antiqua" w:cs="Times New Roman"/>
          <w:color w:val="000000"/>
          <w:sz w:val="24"/>
          <w:szCs w:val="24"/>
          <w:vertAlign w:val="superscript"/>
        </w:rPr>
        <w:t>[</w:t>
      </w:r>
      <w:proofErr w:type="gramEnd"/>
      <w:r w:rsidR="00DB570B" w:rsidRPr="00047061">
        <w:rPr>
          <w:rFonts w:ascii="Book Antiqua" w:hAnsi="Book Antiqua" w:cs="Times New Roman"/>
          <w:color w:val="000000"/>
          <w:sz w:val="24"/>
          <w:szCs w:val="24"/>
          <w:vertAlign w:val="superscript"/>
        </w:rPr>
        <w:t>18]</w:t>
      </w:r>
      <w:r w:rsidR="0028134F" w:rsidRPr="00047061">
        <w:rPr>
          <w:rFonts w:ascii="Book Antiqua" w:hAnsi="Book Antiqua" w:cs="Times New Roman"/>
          <w:color w:val="000000"/>
          <w:sz w:val="24"/>
          <w:szCs w:val="24"/>
        </w:rPr>
        <w:t>, in our study post-procedural in-hospital outcomes of primary PCI for STEMI were not significantly different for young patients with MVD as compared to SVD. However, MVD patients tends to have relatively higher rate of in-hospital mortality (</w:t>
      </w:r>
      <w:r w:rsidR="0028134F" w:rsidRPr="00047061">
        <w:rPr>
          <w:rFonts w:ascii="Book Antiqua" w:eastAsia="Arial Unicode MS" w:hAnsi="Book Antiqua" w:cs="Times New Roman"/>
          <w:color w:val="000000"/>
          <w:sz w:val="24"/>
          <w:szCs w:val="24"/>
        </w:rPr>
        <w:t xml:space="preserve">1.7% </w:t>
      </w:r>
      <w:r w:rsidR="0028134F" w:rsidRPr="00047061">
        <w:rPr>
          <w:rFonts w:ascii="Book Antiqua" w:eastAsia="Arial Unicode MS" w:hAnsi="Book Antiqua" w:cs="Times New Roman"/>
          <w:i/>
          <w:color w:val="000000"/>
          <w:sz w:val="24"/>
          <w:szCs w:val="24"/>
        </w:rPr>
        <w:t>vs</w:t>
      </w:r>
      <w:r w:rsidR="0028134F" w:rsidRPr="00047061">
        <w:rPr>
          <w:rFonts w:ascii="Book Antiqua" w:eastAsia="Arial Unicode MS" w:hAnsi="Book Antiqua" w:cs="Times New Roman"/>
          <w:color w:val="000000"/>
          <w:sz w:val="24"/>
          <w:szCs w:val="24"/>
        </w:rPr>
        <w:t xml:space="preserve"> 0.9%, </w:t>
      </w:r>
      <w:r w:rsidR="00A61856" w:rsidRPr="00047061">
        <w:rPr>
          <w:rFonts w:ascii="Book Antiqua" w:eastAsia="Arial Unicode MS" w:hAnsi="Book Antiqua" w:cs="Times New Roman"/>
          <w:i/>
          <w:color w:val="000000"/>
          <w:sz w:val="24"/>
          <w:szCs w:val="24"/>
        </w:rPr>
        <w:t>P</w:t>
      </w:r>
      <w:r w:rsidR="00A61856" w:rsidRPr="00047061">
        <w:rPr>
          <w:rFonts w:ascii="Book Antiqua" w:eastAsia="Arial Unicode MS" w:hAnsi="Book Antiqua" w:cs="Times New Roman"/>
          <w:color w:val="000000"/>
          <w:sz w:val="24"/>
          <w:szCs w:val="24"/>
        </w:rPr>
        <w:t xml:space="preserve"> </w:t>
      </w:r>
      <w:r w:rsidR="0028134F" w:rsidRPr="00047061">
        <w:rPr>
          <w:rFonts w:ascii="Book Antiqua" w:eastAsia="Arial Unicode MS" w:hAnsi="Book Antiqua" w:cs="Times New Roman"/>
          <w:color w:val="000000"/>
          <w:sz w:val="24"/>
          <w:szCs w:val="24"/>
        </w:rPr>
        <w:t>= 0.355</w:t>
      </w:r>
      <w:r w:rsidR="0028134F" w:rsidRPr="00047061">
        <w:rPr>
          <w:rFonts w:ascii="Book Antiqua" w:hAnsi="Book Antiqua" w:cs="Times New Roman"/>
          <w:color w:val="000000"/>
          <w:sz w:val="24"/>
          <w:szCs w:val="24"/>
        </w:rPr>
        <w:t>), cardiogenic shock (</w:t>
      </w:r>
      <w:r w:rsidR="0028134F" w:rsidRPr="00047061">
        <w:rPr>
          <w:rFonts w:ascii="Book Antiqua" w:eastAsia="Arial Unicode MS" w:hAnsi="Book Antiqua" w:cs="Times New Roman"/>
          <w:color w:val="000000"/>
          <w:sz w:val="24"/>
          <w:szCs w:val="24"/>
        </w:rPr>
        <w:t xml:space="preserve">0.9% </w:t>
      </w:r>
      <w:r w:rsidR="0028134F" w:rsidRPr="00047061">
        <w:rPr>
          <w:rFonts w:ascii="Book Antiqua" w:eastAsia="Arial Unicode MS" w:hAnsi="Book Antiqua" w:cs="Times New Roman"/>
          <w:i/>
          <w:color w:val="000000"/>
          <w:sz w:val="24"/>
          <w:szCs w:val="24"/>
        </w:rPr>
        <w:t>vs</w:t>
      </w:r>
      <w:r w:rsidR="0028134F" w:rsidRPr="00047061">
        <w:rPr>
          <w:rFonts w:ascii="Book Antiqua" w:eastAsia="Arial Unicode MS" w:hAnsi="Book Antiqua" w:cs="Times New Roman"/>
          <w:color w:val="000000"/>
          <w:sz w:val="24"/>
          <w:szCs w:val="24"/>
        </w:rPr>
        <w:t xml:space="preserve"> 0.0%, </w:t>
      </w:r>
      <w:r w:rsidR="00A61856" w:rsidRPr="00047061">
        <w:rPr>
          <w:rFonts w:ascii="Book Antiqua" w:eastAsia="Arial Unicode MS" w:hAnsi="Book Antiqua" w:cs="Times New Roman"/>
          <w:i/>
          <w:color w:val="000000"/>
          <w:sz w:val="24"/>
          <w:szCs w:val="24"/>
        </w:rPr>
        <w:t>P</w:t>
      </w:r>
      <w:r w:rsidR="0028134F" w:rsidRPr="00047061">
        <w:rPr>
          <w:rFonts w:ascii="Book Antiqua" w:eastAsia="Arial Unicode MS" w:hAnsi="Book Antiqua" w:cs="Times New Roman"/>
          <w:color w:val="000000"/>
          <w:sz w:val="24"/>
          <w:szCs w:val="24"/>
        </w:rPr>
        <w:t xml:space="preserve"> = 0.083</w:t>
      </w:r>
      <w:r w:rsidR="0028134F" w:rsidRPr="00047061">
        <w:rPr>
          <w:rFonts w:ascii="Book Antiqua" w:hAnsi="Book Antiqua" w:cs="Times New Roman"/>
          <w:color w:val="000000"/>
          <w:sz w:val="24"/>
          <w:szCs w:val="24"/>
        </w:rPr>
        <w:t>), heart failure (</w:t>
      </w:r>
      <w:r w:rsidR="0028134F" w:rsidRPr="00047061">
        <w:rPr>
          <w:rFonts w:ascii="Book Antiqua" w:eastAsia="Arial Unicode MS" w:hAnsi="Book Antiqua" w:cs="Times New Roman"/>
          <w:color w:val="000000"/>
          <w:sz w:val="24"/>
          <w:szCs w:val="24"/>
        </w:rPr>
        <w:t xml:space="preserve">0.9% </w:t>
      </w:r>
      <w:r w:rsidR="0028134F" w:rsidRPr="00047061">
        <w:rPr>
          <w:rFonts w:ascii="Book Antiqua" w:eastAsia="Arial Unicode MS" w:hAnsi="Book Antiqua" w:cs="Times New Roman"/>
          <w:i/>
          <w:color w:val="000000"/>
          <w:sz w:val="24"/>
          <w:szCs w:val="24"/>
        </w:rPr>
        <w:t>vs</w:t>
      </w:r>
      <w:r w:rsidR="0028134F" w:rsidRPr="00047061">
        <w:rPr>
          <w:rFonts w:ascii="Book Antiqua" w:eastAsia="Arial Unicode MS" w:hAnsi="Book Antiqua" w:cs="Times New Roman"/>
          <w:color w:val="000000"/>
          <w:sz w:val="24"/>
          <w:szCs w:val="24"/>
        </w:rPr>
        <w:t xml:space="preserve"> 0.0%, </w:t>
      </w:r>
      <w:r w:rsidR="00A61856" w:rsidRPr="00047061">
        <w:rPr>
          <w:rFonts w:ascii="Book Antiqua" w:eastAsia="Arial Unicode MS" w:hAnsi="Book Antiqua" w:cs="Times New Roman"/>
          <w:i/>
          <w:color w:val="000000"/>
          <w:sz w:val="24"/>
          <w:szCs w:val="24"/>
        </w:rPr>
        <w:t>P</w:t>
      </w:r>
      <w:r w:rsidR="00A61856" w:rsidRPr="00047061">
        <w:rPr>
          <w:rFonts w:ascii="Book Antiqua" w:eastAsia="Arial Unicode MS" w:hAnsi="Book Antiqua" w:cs="Times New Roman"/>
          <w:color w:val="000000"/>
          <w:sz w:val="24"/>
          <w:szCs w:val="24"/>
        </w:rPr>
        <w:t xml:space="preserve"> </w:t>
      </w:r>
      <w:r w:rsidR="0028134F" w:rsidRPr="00047061">
        <w:rPr>
          <w:rFonts w:ascii="Book Antiqua" w:eastAsia="Arial Unicode MS" w:hAnsi="Book Antiqua" w:cs="Times New Roman"/>
          <w:color w:val="000000"/>
          <w:sz w:val="24"/>
          <w:szCs w:val="24"/>
        </w:rPr>
        <w:t>= 0.083</w:t>
      </w:r>
      <w:r w:rsidR="0028134F" w:rsidRPr="00047061">
        <w:rPr>
          <w:rFonts w:ascii="Book Antiqua" w:hAnsi="Book Antiqua" w:cs="Times New Roman"/>
          <w:color w:val="000000"/>
          <w:sz w:val="24"/>
          <w:szCs w:val="24"/>
        </w:rPr>
        <w:t>), and dialysis (</w:t>
      </w:r>
      <w:r w:rsidR="0028134F" w:rsidRPr="00047061">
        <w:rPr>
          <w:rFonts w:ascii="Book Antiqua" w:eastAsia="Arial Unicode MS" w:hAnsi="Book Antiqua" w:cs="Times New Roman"/>
          <w:color w:val="000000"/>
          <w:sz w:val="24"/>
          <w:szCs w:val="24"/>
        </w:rPr>
        <w:t xml:space="preserve">0.4% </w:t>
      </w:r>
      <w:r w:rsidR="0028134F" w:rsidRPr="00047061">
        <w:rPr>
          <w:rFonts w:ascii="Book Antiqua" w:eastAsia="Arial Unicode MS" w:hAnsi="Book Antiqua" w:cs="Times New Roman"/>
          <w:i/>
          <w:color w:val="000000"/>
          <w:sz w:val="24"/>
          <w:szCs w:val="24"/>
        </w:rPr>
        <w:t>vs</w:t>
      </w:r>
      <w:r w:rsidR="0028134F" w:rsidRPr="00047061">
        <w:rPr>
          <w:rFonts w:ascii="Book Antiqua" w:eastAsia="Arial Unicode MS" w:hAnsi="Book Antiqua" w:cs="Times New Roman"/>
          <w:color w:val="000000"/>
          <w:sz w:val="24"/>
          <w:szCs w:val="24"/>
        </w:rPr>
        <w:t xml:space="preserve"> 0.0%, </w:t>
      </w:r>
      <w:r w:rsidR="00A61856" w:rsidRPr="00047061">
        <w:rPr>
          <w:rFonts w:ascii="Book Antiqua" w:eastAsia="Arial Unicode MS" w:hAnsi="Book Antiqua" w:cs="Times New Roman"/>
          <w:i/>
          <w:color w:val="000000"/>
          <w:sz w:val="24"/>
          <w:szCs w:val="24"/>
        </w:rPr>
        <w:t>P</w:t>
      </w:r>
      <w:r w:rsidR="0028134F" w:rsidRPr="00047061">
        <w:rPr>
          <w:rFonts w:ascii="Book Antiqua" w:eastAsia="Arial Unicode MS" w:hAnsi="Book Antiqua" w:cs="Times New Roman"/>
          <w:color w:val="000000"/>
          <w:sz w:val="24"/>
          <w:szCs w:val="24"/>
        </w:rPr>
        <w:t xml:space="preserve"> = 0.221</w:t>
      </w:r>
      <w:r w:rsidR="0028134F" w:rsidRPr="00047061">
        <w:rPr>
          <w:rFonts w:ascii="Book Antiqua" w:hAnsi="Book Antiqua" w:cs="Times New Roman"/>
          <w:color w:val="000000"/>
          <w:sz w:val="24"/>
          <w:szCs w:val="24"/>
        </w:rPr>
        <w:t>).</w:t>
      </w:r>
    </w:p>
    <w:p w:rsidR="00A61856" w:rsidRPr="00047061" w:rsidRDefault="00242406" w:rsidP="001426FE">
      <w:pPr>
        <w:adjustRightInd w:val="0"/>
        <w:snapToGrid w:val="0"/>
        <w:spacing w:after="0" w:line="360" w:lineRule="auto"/>
        <w:ind w:firstLineChars="200" w:firstLine="480"/>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The most recent evidence suggest</w:t>
      </w:r>
      <w:r w:rsidR="00BF4C08" w:rsidRPr="00047061">
        <w:rPr>
          <w:rFonts w:ascii="Book Antiqua" w:hAnsi="Book Antiqua" w:cs="Times New Roman"/>
          <w:color w:val="000000"/>
          <w:sz w:val="24"/>
          <w:szCs w:val="24"/>
        </w:rPr>
        <w:t>s</w:t>
      </w:r>
      <w:r w:rsidRPr="00047061">
        <w:rPr>
          <w:rFonts w:ascii="Book Antiqua" w:hAnsi="Book Antiqua" w:cs="Times New Roman"/>
          <w:color w:val="000000"/>
          <w:sz w:val="24"/>
          <w:szCs w:val="24"/>
        </w:rPr>
        <w:t xml:space="preserve"> that a</w:t>
      </w:r>
      <w:r w:rsidR="00ED6763" w:rsidRPr="00047061">
        <w:rPr>
          <w:rFonts w:ascii="Book Antiqua" w:hAnsi="Book Antiqua" w:cs="Times New Roman"/>
          <w:color w:val="000000"/>
          <w:sz w:val="24"/>
          <w:szCs w:val="24"/>
        </w:rPr>
        <w:t>s against the culprit</w:t>
      </w:r>
      <w:r w:rsidRPr="00047061">
        <w:rPr>
          <w:rFonts w:ascii="Book Antiqua" w:hAnsi="Book Antiqua" w:cs="Times New Roman"/>
          <w:color w:val="000000"/>
          <w:sz w:val="24"/>
          <w:szCs w:val="24"/>
        </w:rPr>
        <w:t xml:space="preserve"> vessel</w:t>
      </w:r>
      <w:r w:rsidR="00ED6763" w:rsidRPr="00047061">
        <w:rPr>
          <w:rFonts w:ascii="Book Antiqua" w:hAnsi="Book Antiqua" w:cs="Times New Roman"/>
          <w:color w:val="000000"/>
          <w:sz w:val="24"/>
          <w:szCs w:val="24"/>
        </w:rPr>
        <w:t xml:space="preserve"> only strategy, multivessel PCI or complete revascularization in </w:t>
      </w:r>
      <w:r w:rsidRPr="00047061">
        <w:rPr>
          <w:rFonts w:ascii="Book Antiqua" w:hAnsi="Book Antiqua" w:cs="Times New Roman"/>
          <w:color w:val="000000"/>
          <w:sz w:val="24"/>
          <w:szCs w:val="24"/>
        </w:rPr>
        <w:t>STEMI patients with MVD was superior with reduced risk of re-infarct</w:t>
      </w:r>
      <w:r w:rsidR="00A61856" w:rsidRPr="00047061">
        <w:rPr>
          <w:rFonts w:ascii="Book Antiqua" w:hAnsi="Book Antiqua" w:cs="Times New Roman"/>
          <w:color w:val="000000"/>
          <w:sz w:val="24"/>
          <w:szCs w:val="24"/>
        </w:rPr>
        <w:t xml:space="preserve">ion or cardiovascular </w:t>
      </w:r>
      <w:proofErr w:type="gramStart"/>
      <w:r w:rsidR="00A61856" w:rsidRPr="00047061">
        <w:rPr>
          <w:rFonts w:ascii="Book Antiqua" w:hAnsi="Book Antiqua" w:cs="Times New Roman"/>
          <w:color w:val="000000"/>
          <w:sz w:val="24"/>
          <w:szCs w:val="24"/>
        </w:rPr>
        <w:t>mortality</w:t>
      </w:r>
      <w:r w:rsidRPr="00047061">
        <w:rPr>
          <w:rFonts w:ascii="Book Antiqua" w:hAnsi="Book Antiqua" w:cs="Times New Roman"/>
          <w:color w:val="000000"/>
          <w:sz w:val="24"/>
          <w:szCs w:val="24"/>
          <w:vertAlign w:val="superscript"/>
        </w:rPr>
        <w:t>[</w:t>
      </w:r>
      <w:proofErr w:type="gramEnd"/>
      <w:r w:rsidRPr="00047061">
        <w:rPr>
          <w:rFonts w:ascii="Book Antiqua" w:hAnsi="Book Antiqua" w:cs="Times New Roman"/>
          <w:color w:val="000000"/>
          <w:sz w:val="24"/>
          <w:szCs w:val="24"/>
          <w:vertAlign w:val="superscript"/>
        </w:rPr>
        <w:t>22]</w:t>
      </w:r>
      <w:r w:rsidRPr="00047061">
        <w:rPr>
          <w:rFonts w:ascii="Book Antiqua" w:hAnsi="Book Antiqua" w:cs="Times New Roman"/>
          <w:color w:val="000000"/>
          <w:sz w:val="24"/>
          <w:szCs w:val="24"/>
        </w:rPr>
        <w:t xml:space="preserve">. </w:t>
      </w:r>
      <w:r w:rsidR="004C5B23" w:rsidRPr="00047061">
        <w:rPr>
          <w:rFonts w:ascii="Book Antiqua" w:hAnsi="Book Antiqua" w:cs="Times New Roman"/>
          <w:color w:val="000000"/>
          <w:sz w:val="24"/>
          <w:szCs w:val="24"/>
        </w:rPr>
        <w:t xml:space="preserve">However, more targeted research efforts are required in young patients to ensure the early returning to work. </w:t>
      </w:r>
    </w:p>
    <w:p w:rsidR="00ED6763" w:rsidRPr="00047061" w:rsidRDefault="00A61856" w:rsidP="001426FE">
      <w:pPr>
        <w:adjustRightInd w:val="0"/>
        <w:snapToGrid w:val="0"/>
        <w:spacing w:after="0" w:line="360" w:lineRule="auto"/>
        <w:ind w:firstLineChars="200" w:firstLine="480"/>
        <w:jc w:val="both"/>
        <w:rPr>
          <w:rFonts w:ascii="Book Antiqua" w:hAnsi="Book Antiqua" w:cs="Times New Roman"/>
          <w:color w:val="000000"/>
          <w:sz w:val="24"/>
          <w:szCs w:val="24"/>
          <w:lang w:eastAsia="zh-CN"/>
        </w:rPr>
      </w:pPr>
      <w:r w:rsidRPr="00047061">
        <w:rPr>
          <w:rFonts w:ascii="Book Antiqua" w:hAnsi="Book Antiqua" w:cs="Times New Roman"/>
          <w:bCs/>
          <w:color w:val="000000"/>
          <w:sz w:val="24"/>
          <w:szCs w:val="24"/>
          <w:lang w:eastAsia="zh-CN"/>
        </w:rPr>
        <w:t xml:space="preserve">In </w:t>
      </w:r>
      <w:r w:rsidRPr="00047061">
        <w:rPr>
          <w:rFonts w:ascii="Book Antiqua" w:hAnsi="Book Antiqua" w:cs="Times New Roman"/>
          <w:bCs/>
          <w:color w:val="000000"/>
          <w:sz w:val="24"/>
          <w:szCs w:val="24"/>
        </w:rPr>
        <w:t>conclusion</w:t>
      </w:r>
      <w:r w:rsidRPr="00047061">
        <w:rPr>
          <w:rFonts w:ascii="Book Antiqua" w:hAnsi="Book Antiqua" w:cs="Times New Roman"/>
          <w:bCs/>
          <w:color w:val="000000"/>
          <w:sz w:val="24"/>
          <w:szCs w:val="24"/>
          <w:lang w:eastAsia="zh-CN"/>
        </w:rPr>
        <w:t xml:space="preserve">, </w:t>
      </w:r>
      <w:r w:rsidR="00927B37" w:rsidRPr="00047061">
        <w:rPr>
          <w:rFonts w:ascii="Book Antiqua" w:hAnsi="Book Antiqua" w:cs="Times New Roman"/>
          <w:color w:val="000000"/>
          <w:sz w:val="24"/>
          <w:szCs w:val="24"/>
        </w:rPr>
        <w:t xml:space="preserve">MVD comprised of around 40.1% of young patients (≤ 45 years) presented with </w:t>
      </w:r>
      <w:r w:rsidRPr="00047061">
        <w:rPr>
          <w:rFonts w:ascii="Book Antiqua" w:hAnsi="Book Antiqua" w:cs="Times New Roman"/>
          <w:color w:val="000000"/>
          <w:sz w:val="24"/>
          <w:szCs w:val="24"/>
        </w:rPr>
        <w:t>STEMI</w:t>
      </w:r>
      <w:r w:rsidR="00927B37" w:rsidRPr="00047061">
        <w:rPr>
          <w:rFonts w:ascii="Book Antiqua" w:hAnsi="Book Antiqua" w:cs="Times New Roman"/>
          <w:color w:val="000000"/>
          <w:sz w:val="24"/>
          <w:szCs w:val="24"/>
        </w:rPr>
        <w:t xml:space="preserve">. It was found to be associated with age, hypertension, and diabetes mellitus. In-hospital outcomes of primary PCI in patients with MVD were not significantly different from </w:t>
      </w:r>
      <w:r w:rsidR="007430F0" w:rsidRPr="00047061">
        <w:rPr>
          <w:rFonts w:ascii="Book Antiqua" w:hAnsi="Book Antiqua" w:cs="Times New Roman"/>
          <w:color w:val="000000"/>
          <w:sz w:val="24"/>
          <w:szCs w:val="24"/>
        </w:rPr>
        <w:t xml:space="preserve">the patients with </w:t>
      </w:r>
      <w:r w:rsidR="00927B37" w:rsidRPr="00047061">
        <w:rPr>
          <w:rFonts w:ascii="Book Antiqua" w:hAnsi="Book Antiqua" w:cs="Times New Roman"/>
          <w:color w:val="000000"/>
          <w:sz w:val="24"/>
          <w:szCs w:val="24"/>
        </w:rPr>
        <w:t>SVD. Also</w:t>
      </w:r>
      <w:r w:rsidR="00BF4C08" w:rsidRPr="00047061">
        <w:rPr>
          <w:rFonts w:ascii="Book Antiqua" w:hAnsi="Book Antiqua" w:cs="Times New Roman"/>
          <w:color w:val="000000"/>
          <w:sz w:val="24"/>
          <w:szCs w:val="24"/>
        </w:rPr>
        <w:t>,</w:t>
      </w:r>
      <w:r w:rsidR="00927B37" w:rsidRPr="00047061">
        <w:rPr>
          <w:rFonts w:ascii="Book Antiqua" w:hAnsi="Book Antiqua" w:cs="Times New Roman"/>
          <w:color w:val="000000"/>
          <w:sz w:val="24"/>
          <w:szCs w:val="24"/>
        </w:rPr>
        <w:t xml:space="preserve"> this study shows that diabetes mellitus and hypertension have </w:t>
      </w:r>
      <w:r w:rsidR="000C0E77" w:rsidRPr="00047061">
        <w:rPr>
          <w:rFonts w:ascii="Book Antiqua" w:hAnsi="Book Antiqua" w:cs="Times New Roman"/>
          <w:color w:val="000000"/>
          <w:sz w:val="24"/>
          <w:szCs w:val="24"/>
        </w:rPr>
        <w:t xml:space="preserve">a </w:t>
      </w:r>
      <w:r w:rsidR="00927B37" w:rsidRPr="00047061">
        <w:rPr>
          <w:rFonts w:ascii="Book Antiqua" w:hAnsi="Book Antiqua" w:cs="Times New Roman"/>
          <w:color w:val="000000"/>
          <w:sz w:val="24"/>
          <w:szCs w:val="24"/>
        </w:rPr>
        <w:t xml:space="preserve">certain role in the pathogenesis of </w:t>
      </w:r>
      <w:r w:rsidR="00713624" w:rsidRPr="00047061">
        <w:rPr>
          <w:rFonts w:ascii="Book Antiqua" w:hAnsi="Book Antiqua" w:cs="Times New Roman"/>
          <w:color w:val="000000"/>
          <w:sz w:val="24"/>
          <w:szCs w:val="24"/>
        </w:rPr>
        <w:t>MVD</w:t>
      </w:r>
      <w:r w:rsidR="00927B37" w:rsidRPr="00047061">
        <w:rPr>
          <w:rFonts w:ascii="Book Antiqua" w:hAnsi="Book Antiqua" w:cs="Times New Roman"/>
          <w:color w:val="000000"/>
          <w:sz w:val="24"/>
          <w:szCs w:val="24"/>
        </w:rPr>
        <w:t xml:space="preserve"> in young patients, </w:t>
      </w:r>
      <w:r w:rsidR="00E42B32" w:rsidRPr="00047061">
        <w:rPr>
          <w:rFonts w:ascii="Book Antiqua" w:hAnsi="Book Antiqua" w:cs="Times New Roman"/>
          <w:color w:val="000000"/>
          <w:sz w:val="24"/>
          <w:szCs w:val="24"/>
        </w:rPr>
        <w:t>preventive measures for diabetes mellitus and hypertension can be effective strategies in reducing the burden of premature</w:t>
      </w:r>
      <w:r w:rsidRPr="00047061">
        <w:rPr>
          <w:rFonts w:ascii="Book Antiqua" w:hAnsi="Book Antiqua" w:cs="Times New Roman"/>
          <w:color w:val="000000"/>
          <w:sz w:val="24"/>
          <w:szCs w:val="24"/>
          <w:lang w:eastAsia="zh-CN"/>
        </w:rPr>
        <w:t xml:space="preserve"> </w:t>
      </w:r>
      <w:r w:rsidR="00E42B32" w:rsidRPr="00047061">
        <w:rPr>
          <w:rFonts w:ascii="Book Antiqua" w:hAnsi="Book Antiqua" w:cs="Times New Roman"/>
          <w:color w:val="000000"/>
          <w:sz w:val="24"/>
          <w:szCs w:val="24"/>
        </w:rPr>
        <w:t xml:space="preserve">CAD. </w:t>
      </w:r>
    </w:p>
    <w:p w:rsidR="00430D92" w:rsidRPr="00047061" w:rsidRDefault="00430D92" w:rsidP="001426FE">
      <w:pPr>
        <w:adjustRightInd w:val="0"/>
        <w:snapToGrid w:val="0"/>
        <w:spacing w:after="0" w:line="360" w:lineRule="auto"/>
        <w:jc w:val="both"/>
        <w:rPr>
          <w:rFonts w:ascii="Book Antiqua" w:hAnsi="Book Antiqua" w:cs="Times New Roman"/>
          <w:color w:val="000000"/>
          <w:sz w:val="24"/>
          <w:szCs w:val="24"/>
          <w:lang w:eastAsia="zh-CN"/>
        </w:rPr>
      </w:pPr>
    </w:p>
    <w:p w:rsidR="004C6092" w:rsidRPr="00047061" w:rsidRDefault="00623936" w:rsidP="001426FE">
      <w:pPr>
        <w:adjustRightInd w:val="0"/>
        <w:snapToGrid w:val="0"/>
        <w:spacing w:after="0" w:line="360" w:lineRule="auto"/>
        <w:jc w:val="both"/>
        <w:rPr>
          <w:rFonts w:ascii="Book Antiqua" w:hAnsi="Book Antiqua"/>
          <w:b/>
          <w:color w:val="000000"/>
          <w:sz w:val="24"/>
          <w:szCs w:val="24"/>
          <w:u w:val="single"/>
          <w:lang w:eastAsia="zh-CN"/>
        </w:rPr>
      </w:pPr>
      <w:r w:rsidRPr="00047061">
        <w:rPr>
          <w:rFonts w:ascii="Book Antiqua" w:hAnsi="Book Antiqua"/>
          <w:b/>
          <w:color w:val="000000"/>
          <w:sz w:val="24"/>
          <w:szCs w:val="24"/>
          <w:u w:val="single"/>
        </w:rPr>
        <w:t>ARTICLE HIGHLIGHTS</w:t>
      </w:r>
    </w:p>
    <w:p w:rsidR="004C6092" w:rsidRPr="00047061" w:rsidRDefault="004C6092" w:rsidP="001426FE">
      <w:pPr>
        <w:adjustRightInd w:val="0"/>
        <w:snapToGrid w:val="0"/>
        <w:spacing w:after="0" w:line="360" w:lineRule="auto"/>
        <w:jc w:val="both"/>
        <w:rPr>
          <w:rFonts w:ascii="Book Antiqua" w:hAnsi="Book Antiqua"/>
          <w:b/>
          <w:i/>
          <w:color w:val="000000"/>
          <w:sz w:val="24"/>
          <w:szCs w:val="24"/>
        </w:rPr>
      </w:pPr>
      <w:r w:rsidRPr="00047061">
        <w:rPr>
          <w:rFonts w:ascii="Book Antiqua" w:hAnsi="Book Antiqua"/>
          <w:b/>
          <w:i/>
          <w:color w:val="000000"/>
          <w:sz w:val="24"/>
          <w:szCs w:val="24"/>
        </w:rPr>
        <w:t>Research background</w:t>
      </w:r>
    </w:p>
    <w:p w:rsidR="00430D92" w:rsidRPr="00047061" w:rsidRDefault="00430D92"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 xml:space="preserve">Even though percutaneous coronary intervention (PCI) improved the survival of patients with acute myocardial infarction, </w:t>
      </w:r>
      <w:r w:rsidRPr="00047061">
        <w:rPr>
          <w:rFonts w:ascii="Book Antiqua" w:hAnsi="Book Antiqua" w:cs="Times New Roman"/>
          <w:color w:val="000000"/>
          <w:sz w:val="24"/>
          <w:szCs w:val="24"/>
          <w:lang w:eastAsia="zh-CN"/>
        </w:rPr>
        <w:t xml:space="preserve">the </w:t>
      </w:r>
      <w:r w:rsidRPr="00047061">
        <w:rPr>
          <w:rFonts w:ascii="Book Antiqua" w:hAnsi="Book Antiqua" w:cs="Times New Roman"/>
          <w:color w:val="000000"/>
          <w:sz w:val="24"/>
          <w:szCs w:val="24"/>
        </w:rPr>
        <w:t>multivessel coronary artery disease remains an important factor burdening prognosis</w:t>
      </w:r>
      <w:r w:rsidRPr="00047061">
        <w:rPr>
          <w:rFonts w:ascii="Book Antiqua" w:hAnsi="Book Antiqua" w:cs="Times New Roman"/>
          <w:color w:val="000000"/>
          <w:sz w:val="24"/>
          <w:szCs w:val="24"/>
          <w:lang w:eastAsia="zh-CN"/>
        </w:rPr>
        <w:t>,</w:t>
      </w:r>
      <w:r w:rsidRPr="00047061">
        <w:rPr>
          <w:rFonts w:ascii="Book Antiqua" w:hAnsi="Book Antiqua" w:cs="Times New Roman"/>
          <w:color w:val="000000"/>
          <w:sz w:val="24"/>
          <w:szCs w:val="24"/>
        </w:rPr>
        <w:t xml:space="preserve"> and it is being associated with a worse prognosis compared to single-vessel disease (SVD).</w:t>
      </w:r>
    </w:p>
    <w:p w:rsidR="00430D92" w:rsidRPr="00047061" w:rsidRDefault="00430D92" w:rsidP="001426FE">
      <w:pPr>
        <w:adjustRightInd w:val="0"/>
        <w:snapToGrid w:val="0"/>
        <w:spacing w:after="0" w:line="360" w:lineRule="auto"/>
        <w:jc w:val="both"/>
        <w:rPr>
          <w:rFonts w:ascii="Book Antiqua" w:hAnsi="Book Antiqua"/>
          <w:b/>
          <w:i/>
          <w:color w:val="000000"/>
          <w:sz w:val="24"/>
          <w:szCs w:val="24"/>
          <w:lang w:eastAsia="zh-CN"/>
        </w:rPr>
      </w:pPr>
    </w:p>
    <w:p w:rsidR="004C6092" w:rsidRPr="00047061" w:rsidRDefault="004C6092" w:rsidP="001426FE">
      <w:pPr>
        <w:adjustRightInd w:val="0"/>
        <w:snapToGrid w:val="0"/>
        <w:spacing w:after="0" w:line="360" w:lineRule="auto"/>
        <w:jc w:val="both"/>
        <w:rPr>
          <w:rFonts w:ascii="Book Antiqua" w:hAnsi="Book Antiqua"/>
          <w:b/>
          <w:i/>
          <w:color w:val="000000"/>
          <w:sz w:val="24"/>
          <w:szCs w:val="24"/>
        </w:rPr>
      </w:pPr>
      <w:r w:rsidRPr="00047061">
        <w:rPr>
          <w:rFonts w:ascii="Book Antiqua" w:hAnsi="Book Antiqua"/>
          <w:b/>
          <w:i/>
          <w:color w:val="000000"/>
          <w:sz w:val="24"/>
          <w:szCs w:val="24"/>
        </w:rPr>
        <w:t>Research motivation</w:t>
      </w:r>
    </w:p>
    <w:p w:rsidR="00430D92" w:rsidRPr="00047061" w:rsidRDefault="005D529C"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 xml:space="preserve">Despite its prognostic importance, there is a paucity of data regarding the role of the number of vessels diseased in determining the outcome of management in young patients presenting with ST-elevation myocardial infarction </w:t>
      </w:r>
      <w:r w:rsidRPr="00047061">
        <w:rPr>
          <w:rFonts w:ascii="Book Antiqua" w:hAnsi="Book Antiqua" w:cs="Times New Roman"/>
          <w:color w:val="000000"/>
          <w:sz w:val="24"/>
          <w:szCs w:val="24"/>
          <w:lang w:eastAsia="zh-CN"/>
        </w:rPr>
        <w:t>(</w:t>
      </w:r>
      <w:r w:rsidRPr="00047061">
        <w:rPr>
          <w:rFonts w:ascii="Book Antiqua" w:hAnsi="Book Antiqua" w:cs="Times New Roman"/>
          <w:color w:val="000000"/>
          <w:sz w:val="24"/>
          <w:szCs w:val="24"/>
        </w:rPr>
        <w:t>STEMI</w:t>
      </w:r>
      <w:r w:rsidRPr="00047061">
        <w:rPr>
          <w:rFonts w:ascii="Book Antiqua" w:hAnsi="Book Antiqua" w:cs="Times New Roman"/>
          <w:color w:val="000000"/>
          <w:sz w:val="24"/>
          <w:szCs w:val="24"/>
          <w:lang w:eastAsia="zh-CN"/>
        </w:rPr>
        <w:t>)</w:t>
      </w:r>
      <w:r w:rsidRPr="00047061">
        <w:rPr>
          <w:rFonts w:ascii="Book Antiqua" w:hAnsi="Book Antiqua" w:cs="Times New Roman"/>
          <w:color w:val="000000"/>
          <w:sz w:val="24"/>
          <w:szCs w:val="24"/>
        </w:rPr>
        <w:t>.</w:t>
      </w:r>
    </w:p>
    <w:p w:rsidR="005D529C" w:rsidRPr="00047061" w:rsidRDefault="005D529C" w:rsidP="001426FE">
      <w:pPr>
        <w:adjustRightInd w:val="0"/>
        <w:snapToGrid w:val="0"/>
        <w:spacing w:after="0" w:line="360" w:lineRule="auto"/>
        <w:jc w:val="both"/>
        <w:rPr>
          <w:rFonts w:ascii="Book Antiqua" w:hAnsi="Book Antiqua"/>
          <w:b/>
          <w:i/>
          <w:color w:val="000000"/>
          <w:sz w:val="24"/>
          <w:szCs w:val="24"/>
          <w:lang w:eastAsia="zh-CN"/>
        </w:rPr>
      </w:pPr>
    </w:p>
    <w:p w:rsidR="004C6092" w:rsidRPr="00047061" w:rsidRDefault="004C6092" w:rsidP="001426FE">
      <w:pPr>
        <w:adjustRightInd w:val="0"/>
        <w:snapToGrid w:val="0"/>
        <w:spacing w:after="0" w:line="360" w:lineRule="auto"/>
        <w:jc w:val="both"/>
        <w:rPr>
          <w:rFonts w:ascii="Book Antiqua" w:hAnsi="Book Antiqua"/>
          <w:b/>
          <w:i/>
          <w:color w:val="000000"/>
          <w:sz w:val="24"/>
          <w:szCs w:val="24"/>
          <w:lang w:eastAsia="zh-CN"/>
        </w:rPr>
      </w:pPr>
      <w:r w:rsidRPr="00047061">
        <w:rPr>
          <w:rFonts w:ascii="Book Antiqua" w:hAnsi="Book Antiqua"/>
          <w:b/>
          <w:i/>
          <w:color w:val="000000"/>
          <w:sz w:val="24"/>
          <w:szCs w:val="24"/>
        </w:rPr>
        <w:t xml:space="preserve">Research objectives </w:t>
      </w:r>
    </w:p>
    <w:p w:rsidR="005D529C" w:rsidRPr="00047061" w:rsidRDefault="005D529C" w:rsidP="001426FE">
      <w:pPr>
        <w:adjustRightInd w:val="0"/>
        <w:snapToGrid w:val="0"/>
        <w:spacing w:after="0" w:line="360" w:lineRule="auto"/>
        <w:jc w:val="both"/>
        <w:rPr>
          <w:rFonts w:ascii="Book Antiqua" w:hAnsi="Book Antiqua" w:cs="Times New Roman"/>
          <w:color w:val="000000"/>
          <w:sz w:val="24"/>
          <w:szCs w:val="24"/>
        </w:rPr>
      </w:pPr>
      <w:r w:rsidRPr="00047061">
        <w:rPr>
          <w:rFonts w:ascii="Book Antiqua" w:hAnsi="Book Antiqua" w:cs="Times New Roman"/>
          <w:color w:val="000000"/>
          <w:sz w:val="24"/>
          <w:szCs w:val="24"/>
          <w:lang w:eastAsia="zh-CN"/>
        </w:rPr>
        <w:t>T</w:t>
      </w:r>
      <w:r w:rsidRPr="00047061">
        <w:rPr>
          <w:rFonts w:ascii="Book Antiqua" w:hAnsi="Book Antiqua" w:cs="Times New Roman"/>
          <w:color w:val="000000"/>
          <w:sz w:val="24"/>
          <w:szCs w:val="24"/>
        </w:rPr>
        <w:t xml:space="preserve">his study was conducted to carry out the comparative assessment of clinical profile and outcomes after the primary PCI in young patients with </w:t>
      </w:r>
      <w:r w:rsidRPr="00047061">
        <w:rPr>
          <w:rFonts w:ascii="Book Antiqua" w:hAnsi="Book Antiqua" w:cs="Times New Roman"/>
          <w:color w:val="000000"/>
          <w:sz w:val="24"/>
          <w:szCs w:val="24"/>
          <w:lang w:eastAsia="zh-CN"/>
        </w:rPr>
        <w:t xml:space="preserve">SVD </w:t>
      </w:r>
      <w:r w:rsidRPr="00047061">
        <w:rPr>
          <w:rFonts w:ascii="Book Antiqua" w:hAnsi="Book Antiqua" w:cs="Times New Roman"/>
          <w:i/>
          <w:color w:val="000000"/>
          <w:sz w:val="24"/>
          <w:szCs w:val="24"/>
          <w:lang w:eastAsia="zh-CN"/>
        </w:rPr>
        <w:t>vs</w:t>
      </w:r>
      <w:r w:rsidRPr="00047061">
        <w:rPr>
          <w:rFonts w:ascii="Book Antiqua" w:hAnsi="Book Antiqua" w:cs="Times New Roman"/>
          <w:color w:val="000000"/>
          <w:sz w:val="24"/>
          <w:szCs w:val="24"/>
        </w:rPr>
        <w:t xml:space="preserve"> multivessel disease</w:t>
      </w:r>
      <w:r w:rsidRPr="00047061">
        <w:rPr>
          <w:rFonts w:ascii="Book Antiqua" w:hAnsi="Book Antiqua" w:cs="Times New Roman"/>
          <w:color w:val="000000"/>
          <w:sz w:val="24"/>
          <w:szCs w:val="24"/>
          <w:lang w:eastAsia="zh-CN"/>
        </w:rPr>
        <w:t xml:space="preserve"> (MVD)</w:t>
      </w:r>
      <w:r w:rsidRPr="00047061">
        <w:rPr>
          <w:rFonts w:ascii="Book Antiqua" w:hAnsi="Book Antiqua" w:cs="Times New Roman"/>
          <w:color w:val="000000"/>
          <w:sz w:val="24"/>
          <w:szCs w:val="24"/>
        </w:rPr>
        <w:t>.</w:t>
      </w:r>
    </w:p>
    <w:p w:rsidR="00636012" w:rsidRPr="00047061" w:rsidRDefault="00636012" w:rsidP="001426FE">
      <w:pPr>
        <w:adjustRightInd w:val="0"/>
        <w:snapToGrid w:val="0"/>
        <w:spacing w:after="0" w:line="360" w:lineRule="auto"/>
        <w:jc w:val="both"/>
        <w:rPr>
          <w:rFonts w:ascii="Book Antiqua" w:hAnsi="Book Antiqua"/>
          <w:b/>
          <w:i/>
          <w:color w:val="000000"/>
          <w:sz w:val="24"/>
          <w:szCs w:val="24"/>
          <w:lang w:eastAsia="zh-CN"/>
        </w:rPr>
      </w:pPr>
    </w:p>
    <w:p w:rsidR="005D529C" w:rsidRPr="00047061" w:rsidRDefault="004C6092" w:rsidP="001426FE">
      <w:pPr>
        <w:adjustRightInd w:val="0"/>
        <w:snapToGrid w:val="0"/>
        <w:spacing w:after="0" w:line="360" w:lineRule="auto"/>
        <w:jc w:val="both"/>
        <w:rPr>
          <w:rFonts w:ascii="Book Antiqua" w:hAnsi="Book Antiqua"/>
          <w:b/>
          <w:i/>
          <w:color w:val="000000"/>
          <w:sz w:val="24"/>
          <w:szCs w:val="24"/>
          <w:lang w:eastAsia="zh-CN"/>
        </w:rPr>
      </w:pPr>
      <w:r w:rsidRPr="00047061">
        <w:rPr>
          <w:rFonts w:ascii="Book Antiqua" w:hAnsi="Book Antiqua"/>
          <w:b/>
          <w:i/>
          <w:color w:val="000000"/>
          <w:sz w:val="24"/>
          <w:szCs w:val="24"/>
        </w:rPr>
        <w:t>Research methods</w:t>
      </w:r>
    </w:p>
    <w:p w:rsidR="005D529C" w:rsidRPr="00047061" w:rsidRDefault="005D529C" w:rsidP="001426FE">
      <w:pPr>
        <w:adjustRightInd w:val="0"/>
        <w:snapToGrid w:val="0"/>
        <w:spacing w:after="0" w:line="360" w:lineRule="auto"/>
        <w:jc w:val="both"/>
        <w:rPr>
          <w:rFonts w:ascii="Book Antiqua" w:hAnsi="Book Antiqua"/>
          <w:b/>
          <w:i/>
          <w:color w:val="000000"/>
          <w:sz w:val="24"/>
          <w:szCs w:val="24"/>
          <w:lang w:eastAsia="zh-CN"/>
        </w:rPr>
      </w:pPr>
      <w:r w:rsidRPr="00047061">
        <w:rPr>
          <w:rFonts w:ascii="Book Antiqua" w:hAnsi="Book Antiqua" w:cs="Times New Roman"/>
          <w:color w:val="000000"/>
          <w:sz w:val="24"/>
          <w:szCs w:val="24"/>
        </w:rPr>
        <w:t>Patients were divided into SVD and MVD group. The study population consisted of both male and female young (≤</w:t>
      </w:r>
      <w:r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45 years) patients presented with STEMI and undergone primary PCI from 1</w:t>
      </w:r>
      <w:r w:rsidRPr="00047061">
        <w:rPr>
          <w:rFonts w:ascii="Book Antiqua" w:hAnsi="Book Antiqua" w:cs="Times New Roman"/>
          <w:color w:val="000000"/>
          <w:sz w:val="24"/>
          <w:szCs w:val="24"/>
          <w:vertAlign w:val="superscript"/>
        </w:rPr>
        <w:t>st</w:t>
      </w:r>
      <w:r w:rsidRPr="00047061">
        <w:rPr>
          <w:rFonts w:ascii="Book Antiqua" w:hAnsi="Book Antiqua" w:cs="Times New Roman"/>
          <w:color w:val="000000"/>
          <w:sz w:val="24"/>
          <w:szCs w:val="24"/>
        </w:rPr>
        <w:t xml:space="preserve"> July 2017 to 31</w:t>
      </w:r>
      <w:r w:rsidRPr="00047061">
        <w:rPr>
          <w:rFonts w:ascii="Book Antiqua" w:hAnsi="Book Antiqua" w:cs="Times New Roman"/>
          <w:color w:val="000000"/>
          <w:sz w:val="24"/>
          <w:szCs w:val="24"/>
          <w:vertAlign w:val="superscript"/>
        </w:rPr>
        <w:t>st</w:t>
      </w:r>
      <w:r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 xml:space="preserve">March 2018. Pre and post-procedure management of the patients </w:t>
      </w:r>
      <w:proofErr w:type="gramStart"/>
      <w:r w:rsidRPr="00047061">
        <w:rPr>
          <w:rFonts w:ascii="Book Antiqua" w:hAnsi="Book Antiqua" w:cs="Times New Roman"/>
          <w:color w:val="000000"/>
          <w:sz w:val="24"/>
          <w:szCs w:val="24"/>
        </w:rPr>
        <w:t>was</w:t>
      </w:r>
      <w:proofErr w:type="gramEnd"/>
      <w:r w:rsidRPr="00047061">
        <w:rPr>
          <w:rFonts w:ascii="Book Antiqua" w:hAnsi="Book Antiqua" w:cs="Times New Roman"/>
          <w:color w:val="000000"/>
          <w:sz w:val="24"/>
          <w:szCs w:val="24"/>
        </w:rPr>
        <w:t xml:space="preserve"> as per the guidelines and institutional protocols.</w:t>
      </w:r>
    </w:p>
    <w:p w:rsidR="005D529C" w:rsidRPr="00047061" w:rsidRDefault="005D529C" w:rsidP="001426FE">
      <w:pPr>
        <w:adjustRightInd w:val="0"/>
        <w:snapToGrid w:val="0"/>
        <w:spacing w:after="0" w:line="360" w:lineRule="auto"/>
        <w:jc w:val="both"/>
        <w:rPr>
          <w:rFonts w:ascii="Book Antiqua" w:hAnsi="Book Antiqua"/>
          <w:b/>
          <w:i/>
          <w:color w:val="000000"/>
          <w:sz w:val="24"/>
          <w:szCs w:val="24"/>
          <w:lang w:eastAsia="zh-CN"/>
        </w:rPr>
      </w:pPr>
    </w:p>
    <w:p w:rsidR="004C6092" w:rsidRPr="00047061" w:rsidRDefault="004C6092" w:rsidP="001426FE">
      <w:pPr>
        <w:adjustRightInd w:val="0"/>
        <w:snapToGrid w:val="0"/>
        <w:spacing w:after="0" w:line="360" w:lineRule="auto"/>
        <w:jc w:val="both"/>
        <w:rPr>
          <w:rFonts w:ascii="Book Antiqua" w:hAnsi="Book Antiqua"/>
          <w:b/>
          <w:i/>
          <w:color w:val="000000"/>
          <w:sz w:val="24"/>
          <w:szCs w:val="24"/>
        </w:rPr>
      </w:pPr>
      <w:r w:rsidRPr="00047061">
        <w:rPr>
          <w:rFonts w:ascii="Book Antiqua" w:hAnsi="Book Antiqua"/>
          <w:b/>
          <w:i/>
          <w:color w:val="000000"/>
          <w:sz w:val="24"/>
          <w:szCs w:val="24"/>
        </w:rPr>
        <w:t>Research results</w:t>
      </w:r>
    </w:p>
    <w:p w:rsidR="005D529C" w:rsidRPr="00047061" w:rsidRDefault="005D529C"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A total of 571 patients with STEMI</w:t>
      </w:r>
      <w:r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w:t>
      </w:r>
      <w:r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45 years</w:t>
      </w:r>
      <w:r w:rsidRPr="00047061">
        <w:rPr>
          <w:rFonts w:ascii="Book Antiqua" w:hAnsi="Book Antiqua" w:cs="Times New Roman"/>
          <w:color w:val="000000"/>
          <w:sz w:val="24"/>
          <w:szCs w:val="24"/>
          <w:lang w:eastAsia="zh-CN"/>
        </w:rPr>
        <w:t>)</w:t>
      </w:r>
      <w:r w:rsidRPr="00047061">
        <w:rPr>
          <w:rFonts w:ascii="Book Antiqua" w:hAnsi="Book Antiqua" w:cs="Times New Roman"/>
          <w:color w:val="000000"/>
          <w:sz w:val="24"/>
          <w:szCs w:val="24"/>
        </w:rPr>
        <w:t xml:space="preserve"> were stratified into two groups by the number of vessels involved. The average age of these patients was 39.04 ± 4.86 years. A lower prevalence of hypertension and diabetes was observed in SVD as compare to MVD group. Smoking was more prevalent among the SVD group as compare to MVD group. The high-C Lesion was observed in a significantly higher number of younger patients with MVD as compared to SVD group. Post-procedure </w:t>
      </w:r>
      <w:r w:rsidRPr="00047061">
        <w:rPr>
          <w:rFonts w:ascii="Book Antiqua" w:eastAsia="Times New Roman" w:hAnsi="Book Antiqua" w:cs="Times New Roman"/>
          <w:bCs/>
          <w:color w:val="000000"/>
          <w:sz w:val="24"/>
          <w:szCs w:val="24"/>
        </w:rPr>
        <w:t>thrombolysis in myocardial infarction</w:t>
      </w:r>
      <w:r w:rsidRPr="00047061">
        <w:rPr>
          <w:rFonts w:ascii="Book Antiqua" w:hAnsi="Book Antiqua" w:cs="Times New Roman"/>
          <w:color w:val="000000"/>
          <w:sz w:val="24"/>
          <w:szCs w:val="24"/>
        </w:rPr>
        <w:t xml:space="preserve"> flow grade was found to be not associated with the number of diseased vessels and </w:t>
      </w:r>
      <w:r w:rsidRPr="00047061">
        <w:rPr>
          <w:rFonts w:ascii="Book Antiqua" w:eastAsia="Times New Roman" w:hAnsi="Book Antiqua" w:cs="Times New Roman"/>
          <w:bCs/>
          <w:color w:val="000000"/>
          <w:sz w:val="24"/>
          <w:szCs w:val="24"/>
        </w:rPr>
        <w:t>thrombolysis in myocardial infarction</w:t>
      </w:r>
      <w:r w:rsidRPr="00047061">
        <w:rPr>
          <w:rFonts w:ascii="Book Antiqua" w:hAnsi="Book Antiqua" w:cs="Times New Roman"/>
          <w:color w:val="000000"/>
          <w:sz w:val="24"/>
          <w:szCs w:val="24"/>
        </w:rPr>
        <w:t xml:space="preserve"> flow grade III was observed in 98% </w:t>
      </w:r>
      <w:r w:rsidRPr="00047061">
        <w:rPr>
          <w:rFonts w:ascii="Book Antiqua" w:hAnsi="Book Antiqua" w:cs="Times New Roman"/>
          <w:i/>
          <w:color w:val="000000"/>
          <w:sz w:val="24"/>
          <w:szCs w:val="24"/>
        </w:rPr>
        <w:t>vs</w:t>
      </w:r>
      <w:r w:rsidRPr="00047061">
        <w:rPr>
          <w:rFonts w:ascii="Book Antiqua" w:hAnsi="Book Antiqua" w:cs="Times New Roman"/>
          <w:color w:val="000000"/>
          <w:sz w:val="24"/>
          <w:szCs w:val="24"/>
        </w:rPr>
        <w:t xml:space="preserve"> 96.5% of the patients </w:t>
      </w:r>
      <w:r w:rsidR="00623936" w:rsidRPr="00047061">
        <w:rPr>
          <w:rFonts w:ascii="Book Antiqua" w:hAnsi="Book Antiqua" w:cs="Times New Roman"/>
          <w:color w:val="000000"/>
          <w:sz w:val="24"/>
          <w:szCs w:val="24"/>
          <w:lang w:eastAsia="zh-CN"/>
        </w:rPr>
        <w:t>(</w:t>
      </w:r>
      <w:r w:rsidRPr="00047061">
        <w:rPr>
          <w:rFonts w:ascii="Book Antiqua" w:hAnsi="Book Antiqua" w:cs="Times New Roman"/>
          <w:color w:val="000000"/>
          <w:sz w:val="24"/>
          <w:szCs w:val="24"/>
        </w:rPr>
        <w:t xml:space="preserve">SVD </w:t>
      </w:r>
      <w:r w:rsidRPr="00047061">
        <w:rPr>
          <w:rFonts w:ascii="Book Antiqua" w:hAnsi="Book Antiqua" w:cs="Times New Roman"/>
          <w:i/>
          <w:color w:val="000000"/>
          <w:sz w:val="24"/>
          <w:szCs w:val="24"/>
        </w:rPr>
        <w:t>vs</w:t>
      </w:r>
      <w:r w:rsidRPr="00047061">
        <w:rPr>
          <w:rFonts w:ascii="Book Antiqua" w:hAnsi="Book Antiqua" w:cs="Times New Roman"/>
          <w:color w:val="000000"/>
          <w:sz w:val="24"/>
          <w:szCs w:val="24"/>
        </w:rPr>
        <w:t xml:space="preserve"> MVD group</w:t>
      </w:r>
      <w:r w:rsidR="00623936" w:rsidRPr="00047061">
        <w:rPr>
          <w:rFonts w:ascii="Book Antiqua" w:hAnsi="Book Antiqua" w:cs="Times New Roman"/>
          <w:color w:val="000000"/>
          <w:sz w:val="24"/>
          <w:szCs w:val="24"/>
          <w:lang w:eastAsia="zh-CN"/>
        </w:rPr>
        <w:t>)</w:t>
      </w:r>
      <w:r w:rsidRPr="00047061">
        <w:rPr>
          <w:rFonts w:ascii="Book Antiqua" w:hAnsi="Book Antiqua" w:cs="Times New Roman"/>
          <w:color w:val="000000"/>
          <w:sz w:val="24"/>
          <w:szCs w:val="24"/>
        </w:rPr>
        <w:t>.</w:t>
      </w:r>
    </w:p>
    <w:p w:rsidR="005D529C" w:rsidRPr="00047061" w:rsidRDefault="005D529C" w:rsidP="001426FE">
      <w:pPr>
        <w:adjustRightInd w:val="0"/>
        <w:snapToGrid w:val="0"/>
        <w:spacing w:after="0" w:line="360" w:lineRule="auto"/>
        <w:jc w:val="both"/>
        <w:rPr>
          <w:rFonts w:ascii="Book Antiqua" w:hAnsi="Book Antiqua" w:cs="Times New Roman"/>
          <w:color w:val="000000"/>
          <w:sz w:val="24"/>
          <w:szCs w:val="24"/>
          <w:lang w:eastAsia="zh-CN"/>
        </w:rPr>
      </w:pPr>
    </w:p>
    <w:p w:rsidR="004C6092" w:rsidRPr="00047061" w:rsidRDefault="004C6092" w:rsidP="001426FE">
      <w:pPr>
        <w:adjustRightInd w:val="0"/>
        <w:snapToGrid w:val="0"/>
        <w:spacing w:after="0" w:line="360" w:lineRule="auto"/>
        <w:jc w:val="both"/>
        <w:rPr>
          <w:rFonts w:ascii="Book Antiqua" w:hAnsi="Book Antiqua"/>
          <w:b/>
          <w:i/>
          <w:color w:val="000000"/>
          <w:sz w:val="24"/>
          <w:szCs w:val="24"/>
        </w:rPr>
      </w:pPr>
      <w:r w:rsidRPr="00047061">
        <w:rPr>
          <w:rFonts w:ascii="Book Antiqua" w:hAnsi="Book Antiqua"/>
          <w:b/>
          <w:i/>
          <w:color w:val="000000"/>
          <w:sz w:val="24"/>
          <w:szCs w:val="24"/>
        </w:rPr>
        <w:t>Research conclusions</w:t>
      </w:r>
    </w:p>
    <w:p w:rsidR="004C6092" w:rsidRPr="00047061" w:rsidRDefault="00623936"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hAnsi="Book Antiqua" w:cs="Times New Roman"/>
          <w:color w:val="000000"/>
          <w:sz w:val="24"/>
          <w:szCs w:val="24"/>
        </w:rPr>
        <w:t>The MVD comprised of around 40% of the young patients presented with STEMI. Also, this study shows that diabetes mellitus and hypertension have a certain role in the pathogenesis of MVD in young patients, preventive measures for diabetes mellitus and hypertension can be effective strategies in reducing the burden of premature</w:t>
      </w:r>
      <w:r w:rsidRPr="00047061">
        <w:rPr>
          <w:rFonts w:ascii="Book Antiqua" w:hAnsi="Book Antiqua" w:cs="Times New Roman"/>
          <w:color w:val="000000"/>
          <w:sz w:val="24"/>
          <w:szCs w:val="24"/>
          <w:lang w:eastAsia="zh-CN"/>
        </w:rPr>
        <w:t xml:space="preserve"> </w:t>
      </w:r>
      <w:r w:rsidRPr="00047061">
        <w:rPr>
          <w:rFonts w:ascii="Book Antiqua" w:hAnsi="Book Antiqua" w:cs="Times New Roman"/>
          <w:color w:val="000000"/>
          <w:sz w:val="24"/>
          <w:szCs w:val="24"/>
        </w:rPr>
        <w:t>coronary artery disease.</w:t>
      </w:r>
    </w:p>
    <w:p w:rsidR="00623936" w:rsidRPr="00047061" w:rsidRDefault="00623936" w:rsidP="001426FE">
      <w:pPr>
        <w:adjustRightInd w:val="0"/>
        <w:snapToGrid w:val="0"/>
        <w:spacing w:after="0" w:line="360" w:lineRule="auto"/>
        <w:jc w:val="both"/>
        <w:rPr>
          <w:rFonts w:ascii="Book Antiqua" w:hAnsi="Book Antiqua" w:cs="Times New Roman"/>
          <w:b/>
          <w:bCs/>
          <w:color w:val="000000"/>
          <w:sz w:val="24"/>
          <w:szCs w:val="24"/>
          <w:u w:val="single"/>
          <w:lang w:eastAsia="zh-CN"/>
        </w:rPr>
      </w:pPr>
    </w:p>
    <w:p w:rsidR="00B24D99" w:rsidRPr="00047061" w:rsidRDefault="00A61856" w:rsidP="001426FE">
      <w:pPr>
        <w:shd w:val="clear" w:color="auto" w:fill="FFFFFF"/>
        <w:adjustRightInd w:val="0"/>
        <w:snapToGrid w:val="0"/>
        <w:spacing w:after="0" w:line="360" w:lineRule="auto"/>
        <w:jc w:val="both"/>
        <w:rPr>
          <w:rFonts w:ascii="Book Antiqua" w:hAnsi="Book Antiqua" w:cs="Times New Roman"/>
          <w:b/>
          <w:bCs/>
          <w:color w:val="000000"/>
          <w:sz w:val="24"/>
          <w:szCs w:val="24"/>
          <w:u w:val="single"/>
          <w:lang w:eastAsia="zh-CN"/>
        </w:rPr>
      </w:pPr>
      <w:r w:rsidRPr="00047061">
        <w:rPr>
          <w:rFonts w:ascii="Book Antiqua" w:eastAsia="Times New Roman" w:hAnsi="Book Antiqua" w:cs="Times New Roman"/>
          <w:b/>
          <w:bCs/>
          <w:color w:val="000000"/>
          <w:sz w:val="24"/>
          <w:szCs w:val="24"/>
          <w:u w:val="single"/>
        </w:rPr>
        <w:t>ACKNOWLEDGEMENT</w:t>
      </w:r>
      <w:r w:rsidRPr="00047061">
        <w:rPr>
          <w:rFonts w:ascii="Book Antiqua" w:hAnsi="Book Antiqua" w:cs="Times New Roman"/>
          <w:b/>
          <w:bCs/>
          <w:color w:val="000000"/>
          <w:sz w:val="24"/>
          <w:szCs w:val="24"/>
          <w:u w:val="single"/>
          <w:lang w:eastAsia="zh-CN"/>
        </w:rPr>
        <w:t>S</w:t>
      </w:r>
    </w:p>
    <w:p w:rsidR="00623936" w:rsidRPr="00047061" w:rsidRDefault="00B24D99" w:rsidP="001426FE">
      <w:pPr>
        <w:shd w:val="clear" w:color="auto" w:fill="FFFFFF"/>
        <w:adjustRightInd w:val="0"/>
        <w:snapToGrid w:val="0"/>
        <w:spacing w:after="0" w:line="360" w:lineRule="auto"/>
        <w:jc w:val="both"/>
        <w:rPr>
          <w:rFonts w:ascii="Book Antiqua" w:hAnsi="Book Antiqua" w:cs="Times New Roman"/>
          <w:color w:val="000000"/>
          <w:sz w:val="24"/>
          <w:szCs w:val="24"/>
          <w:lang w:eastAsia="zh-CN"/>
        </w:rPr>
      </w:pPr>
      <w:r w:rsidRPr="00047061">
        <w:rPr>
          <w:rFonts w:ascii="Book Antiqua" w:eastAsia="Times New Roman" w:hAnsi="Book Antiqua" w:cs="Times New Roman"/>
          <w:color w:val="000000"/>
          <w:sz w:val="24"/>
          <w:szCs w:val="24"/>
        </w:rPr>
        <w:t>The authors wish to acknowledge the support of the staff members of the Clinical Research Department of the National Institute of Cardiovascular Diseases (NICVD) Karachi, Pakistan.</w:t>
      </w:r>
    </w:p>
    <w:p w:rsidR="00623936" w:rsidRPr="00047061" w:rsidRDefault="00623936" w:rsidP="001426FE">
      <w:pPr>
        <w:shd w:val="clear" w:color="auto" w:fill="FFFFFF"/>
        <w:adjustRightInd w:val="0"/>
        <w:snapToGrid w:val="0"/>
        <w:spacing w:after="0" w:line="360" w:lineRule="auto"/>
        <w:jc w:val="both"/>
        <w:rPr>
          <w:rFonts w:ascii="Book Antiqua" w:hAnsi="Book Antiqua" w:cs="Times New Roman"/>
          <w:color w:val="000000"/>
          <w:sz w:val="24"/>
          <w:szCs w:val="24"/>
          <w:lang w:eastAsia="zh-CN"/>
        </w:rPr>
      </w:pPr>
    </w:p>
    <w:p w:rsidR="00F0383A" w:rsidRPr="00047061" w:rsidRDefault="00623936" w:rsidP="001426FE">
      <w:pPr>
        <w:shd w:val="clear" w:color="auto" w:fill="FFFFFF"/>
        <w:adjustRightInd w:val="0"/>
        <w:snapToGrid w:val="0"/>
        <w:spacing w:after="0" w:line="360" w:lineRule="auto"/>
        <w:jc w:val="both"/>
        <w:rPr>
          <w:rFonts w:ascii="Book Antiqua" w:hAnsi="Book Antiqua" w:cs="Times New Roman"/>
          <w:b/>
          <w:bCs/>
          <w:color w:val="000000"/>
          <w:sz w:val="24"/>
          <w:szCs w:val="24"/>
          <w:lang w:eastAsia="zh-CN"/>
        </w:rPr>
      </w:pPr>
      <w:r w:rsidRPr="00047061">
        <w:rPr>
          <w:rFonts w:ascii="Book Antiqua" w:hAnsi="Book Antiqua" w:cs="Times New Roman"/>
          <w:b/>
          <w:bCs/>
          <w:color w:val="000000"/>
          <w:sz w:val="24"/>
          <w:szCs w:val="24"/>
        </w:rPr>
        <w:t>REFERENCE</w:t>
      </w:r>
      <w:r w:rsidRPr="00047061">
        <w:rPr>
          <w:rFonts w:ascii="Book Antiqua" w:hAnsi="Book Antiqua" w:cs="Times New Roman"/>
          <w:b/>
          <w:bCs/>
          <w:color w:val="000000"/>
          <w:sz w:val="24"/>
          <w:szCs w:val="24"/>
          <w:lang w:eastAsia="zh-CN"/>
        </w:rPr>
        <w:t>S</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1 </w:t>
      </w:r>
      <w:r w:rsidRPr="00047061">
        <w:rPr>
          <w:rFonts w:ascii="Book Antiqua" w:hAnsi="Book Antiqua"/>
          <w:b/>
          <w:sz w:val="24"/>
          <w:szCs w:val="24"/>
        </w:rPr>
        <w:t>Ahuja YR</w:t>
      </w:r>
      <w:r w:rsidRPr="00047061">
        <w:rPr>
          <w:rFonts w:ascii="Book Antiqua" w:hAnsi="Book Antiqua"/>
          <w:sz w:val="24"/>
          <w:szCs w:val="24"/>
        </w:rPr>
        <w:t xml:space="preserve">, Sharma S, Mohan V. Cardiovascular diseases: Interplay of epigenetics. </w:t>
      </w:r>
      <w:r w:rsidRPr="00047061">
        <w:rPr>
          <w:rFonts w:ascii="Book Antiqua" w:hAnsi="Book Antiqua"/>
          <w:i/>
          <w:sz w:val="24"/>
          <w:szCs w:val="24"/>
        </w:rPr>
        <w:t>Clin Exp Hypertens</w:t>
      </w:r>
      <w:r w:rsidRPr="00047061">
        <w:rPr>
          <w:rFonts w:ascii="Book Antiqua" w:hAnsi="Book Antiqua"/>
          <w:sz w:val="24"/>
          <w:szCs w:val="24"/>
        </w:rPr>
        <w:t xml:space="preserve"> 2017; </w:t>
      </w:r>
      <w:r w:rsidRPr="00047061">
        <w:rPr>
          <w:rFonts w:ascii="Book Antiqua" w:hAnsi="Book Antiqua"/>
          <w:b/>
          <w:sz w:val="24"/>
          <w:szCs w:val="24"/>
        </w:rPr>
        <w:t>39</w:t>
      </w:r>
      <w:r w:rsidRPr="00047061">
        <w:rPr>
          <w:rFonts w:ascii="Book Antiqua" w:hAnsi="Book Antiqua"/>
          <w:sz w:val="24"/>
          <w:szCs w:val="24"/>
        </w:rPr>
        <w:t>: 1-7 [PMID: 28055289 DOI: 10.1080/10641963.2016.1210627]</w:t>
      </w:r>
    </w:p>
    <w:p w:rsidR="001426FE" w:rsidRPr="00047061" w:rsidRDefault="001426FE" w:rsidP="001426FE">
      <w:pPr>
        <w:adjustRightInd w:val="0"/>
        <w:snapToGrid w:val="0"/>
        <w:spacing w:after="0" w:line="360" w:lineRule="auto"/>
        <w:jc w:val="both"/>
        <w:rPr>
          <w:rFonts w:ascii="Book Antiqua" w:hAnsi="Book Antiqua"/>
          <w:sz w:val="24"/>
          <w:szCs w:val="24"/>
        </w:rPr>
      </w:pPr>
      <w:proofErr w:type="gramStart"/>
      <w:r w:rsidRPr="00047061">
        <w:rPr>
          <w:rFonts w:ascii="Book Antiqua" w:hAnsi="Book Antiqua"/>
          <w:sz w:val="24"/>
          <w:szCs w:val="24"/>
        </w:rPr>
        <w:t xml:space="preserve">2 </w:t>
      </w:r>
      <w:r w:rsidRPr="00047061">
        <w:rPr>
          <w:rFonts w:ascii="Book Antiqua" w:hAnsi="Book Antiqua"/>
          <w:b/>
          <w:sz w:val="24"/>
          <w:szCs w:val="24"/>
        </w:rPr>
        <w:t>Egred M</w:t>
      </w:r>
      <w:r w:rsidRPr="00047061">
        <w:rPr>
          <w:rFonts w:ascii="Book Antiqua" w:hAnsi="Book Antiqua"/>
          <w:sz w:val="24"/>
          <w:szCs w:val="24"/>
        </w:rPr>
        <w:t>, Viswanathan G, Davis GK.</w:t>
      </w:r>
      <w:proofErr w:type="gramEnd"/>
      <w:r w:rsidRPr="00047061">
        <w:rPr>
          <w:rFonts w:ascii="Book Antiqua" w:hAnsi="Book Antiqua"/>
          <w:sz w:val="24"/>
          <w:szCs w:val="24"/>
        </w:rPr>
        <w:t xml:space="preserve"> </w:t>
      </w:r>
      <w:proofErr w:type="gramStart"/>
      <w:r w:rsidRPr="00047061">
        <w:rPr>
          <w:rFonts w:ascii="Book Antiqua" w:hAnsi="Book Antiqua"/>
          <w:sz w:val="24"/>
          <w:szCs w:val="24"/>
        </w:rPr>
        <w:t>Myocardial infarction in young adults.</w:t>
      </w:r>
      <w:proofErr w:type="gramEnd"/>
      <w:r w:rsidRPr="00047061">
        <w:rPr>
          <w:rFonts w:ascii="Book Antiqua" w:hAnsi="Book Antiqua"/>
          <w:sz w:val="24"/>
          <w:szCs w:val="24"/>
        </w:rPr>
        <w:t xml:space="preserve"> </w:t>
      </w:r>
      <w:r w:rsidRPr="00047061">
        <w:rPr>
          <w:rFonts w:ascii="Book Antiqua" w:hAnsi="Book Antiqua"/>
          <w:i/>
          <w:sz w:val="24"/>
          <w:szCs w:val="24"/>
        </w:rPr>
        <w:t>Postgrad Med J</w:t>
      </w:r>
      <w:r w:rsidRPr="00047061">
        <w:rPr>
          <w:rFonts w:ascii="Book Antiqua" w:hAnsi="Book Antiqua"/>
          <w:sz w:val="24"/>
          <w:szCs w:val="24"/>
        </w:rPr>
        <w:t xml:space="preserve"> 2005; </w:t>
      </w:r>
      <w:r w:rsidRPr="00047061">
        <w:rPr>
          <w:rFonts w:ascii="Book Antiqua" w:hAnsi="Book Antiqua"/>
          <w:b/>
          <w:sz w:val="24"/>
          <w:szCs w:val="24"/>
        </w:rPr>
        <w:t>81</w:t>
      </w:r>
      <w:r w:rsidRPr="00047061">
        <w:rPr>
          <w:rFonts w:ascii="Book Antiqua" w:hAnsi="Book Antiqua"/>
          <w:sz w:val="24"/>
          <w:szCs w:val="24"/>
        </w:rPr>
        <w:t>: 741-745 [PMID: 16344295 DOI: 10.1136/pgmj.2004.027532]</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3 </w:t>
      </w:r>
      <w:r w:rsidRPr="00047061">
        <w:rPr>
          <w:rFonts w:ascii="Book Antiqua" w:hAnsi="Book Antiqua"/>
          <w:b/>
          <w:sz w:val="24"/>
          <w:szCs w:val="24"/>
        </w:rPr>
        <w:t>Konishi H</w:t>
      </w:r>
      <w:r w:rsidRPr="00047061">
        <w:rPr>
          <w:rFonts w:ascii="Book Antiqua" w:hAnsi="Book Antiqua"/>
          <w:sz w:val="24"/>
          <w:szCs w:val="24"/>
        </w:rPr>
        <w:t xml:space="preserve">, Miyauchi K, Kasai T, Tsuboi S, Ogita M, Naito R, Katoh Y, Okai I, Tamura H, Okazaki S, Daida H. Long-term prognosis and clinical characteristics of young adults (≤40 years old) who underwent percutaneous coronary intervention. </w:t>
      </w:r>
      <w:r w:rsidRPr="00047061">
        <w:rPr>
          <w:rFonts w:ascii="Book Antiqua" w:hAnsi="Book Antiqua"/>
          <w:i/>
          <w:sz w:val="24"/>
          <w:szCs w:val="24"/>
        </w:rPr>
        <w:t>J Cardiol</w:t>
      </w:r>
      <w:r w:rsidRPr="00047061">
        <w:rPr>
          <w:rFonts w:ascii="Book Antiqua" w:hAnsi="Book Antiqua"/>
          <w:sz w:val="24"/>
          <w:szCs w:val="24"/>
        </w:rPr>
        <w:t xml:space="preserve"> 2014; </w:t>
      </w:r>
      <w:r w:rsidRPr="00047061">
        <w:rPr>
          <w:rFonts w:ascii="Book Antiqua" w:hAnsi="Book Antiqua"/>
          <w:b/>
          <w:sz w:val="24"/>
          <w:szCs w:val="24"/>
        </w:rPr>
        <w:t>64</w:t>
      </w:r>
      <w:r w:rsidRPr="00047061">
        <w:rPr>
          <w:rFonts w:ascii="Book Antiqua" w:hAnsi="Book Antiqua"/>
          <w:sz w:val="24"/>
          <w:szCs w:val="24"/>
        </w:rPr>
        <w:t>: 171-174 [PMID: 24495504 DOI: 10.1016/j.jjcc.2013.12.005]</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4 </w:t>
      </w:r>
      <w:proofErr w:type="gramStart"/>
      <w:r w:rsidRPr="00047061">
        <w:rPr>
          <w:rFonts w:ascii="Book Antiqua" w:hAnsi="Book Antiqua"/>
          <w:b/>
          <w:sz w:val="24"/>
          <w:szCs w:val="24"/>
        </w:rPr>
        <w:t>van</w:t>
      </w:r>
      <w:proofErr w:type="gramEnd"/>
      <w:r w:rsidRPr="00047061">
        <w:rPr>
          <w:rFonts w:ascii="Book Antiqua" w:hAnsi="Book Antiqua"/>
          <w:b/>
          <w:sz w:val="24"/>
          <w:szCs w:val="24"/>
        </w:rPr>
        <w:t xml:space="preserve"> Loon JE</w:t>
      </w:r>
      <w:r w:rsidRPr="00047061">
        <w:rPr>
          <w:rFonts w:ascii="Book Antiqua" w:hAnsi="Book Antiqua"/>
          <w:sz w:val="24"/>
          <w:szCs w:val="24"/>
        </w:rPr>
        <w:t xml:space="preserve">, de Maat MP, Deckers JW, van Domburg RT, Leebeek FW. </w:t>
      </w:r>
      <w:proofErr w:type="gramStart"/>
      <w:r w:rsidRPr="00047061">
        <w:rPr>
          <w:rFonts w:ascii="Book Antiqua" w:hAnsi="Book Antiqua"/>
          <w:sz w:val="24"/>
          <w:szCs w:val="24"/>
        </w:rPr>
        <w:t>Prognostic markers in young patients with premature coronary heart disease.</w:t>
      </w:r>
      <w:proofErr w:type="gramEnd"/>
      <w:r w:rsidRPr="00047061">
        <w:rPr>
          <w:rFonts w:ascii="Book Antiqua" w:hAnsi="Book Antiqua"/>
          <w:sz w:val="24"/>
          <w:szCs w:val="24"/>
        </w:rPr>
        <w:t xml:space="preserve"> </w:t>
      </w:r>
      <w:r w:rsidRPr="00047061">
        <w:rPr>
          <w:rFonts w:ascii="Book Antiqua" w:hAnsi="Book Antiqua"/>
          <w:i/>
          <w:sz w:val="24"/>
          <w:szCs w:val="24"/>
        </w:rPr>
        <w:t>Atherosclerosis</w:t>
      </w:r>
      <w:r w:rsidRPr="00047061">
        <w:rPr>
          <w:rFonts w:ascii="Book Antiqua" w:hAnsi="Book Antiqua"/>
          <w:sz w:val="24"/>
          <w:szCs w:val="24"/>
        </w:rPr>
        <w:t xml:space="preserve"> 2012; </w:t>
      </w:r>
      <w:r w:rsidRPr="00047061">
        <w:rPr>
          <w:rFonts w:ascii="Book Antiqua" w:hAnsi="Book Antiqua"/>
          <w:b/>
          <w:sz w:val="24"/>
          <w:szCs w:val="24"/>
        </w:rPr>
        <w:t>224</w:t>
      </w:r>
      <w:r w:rsidRPr="00047061">
        <w:rPr>
          <w:rFonts w:ascii="Book Antiqua" w:hAnsi="Book Antiqua"/>
          <w:sz w:val="24"/>
          <w:szCs w:val="24"/>
        </w:rPr>
        <w:t>: 213-217 [PMID: 22818563 DOI: 10.1016/j.atherosclerosis.2012.06.067]</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5 </w:t>
      </w:r>
      <w:r w:rsidRPr="00047061">
        <w:rPr>
          <w:rFonts w:ascii="Book Antiqua" w:hAnsi="Book Antiqua"/>
          <w:b/>
          <w:sz w:val="24"/>
          <w:szCs w:val="24"/>
        </w:rPr>
        <w:t>Aggarwal A</w:t>
      </w:r>
      <w:r w:rsidRPr="00047061">
        <w:rPr>
          <w:rFonts w:ascii="Book Antiqua" w:hAnsi="Book Antiqua"/>
          <w:sz w:val="24"/>
          <w:szCs w:val="24"/>
        </w:rPr>
        <w:t xml:space="preserve">, Srivastava S, Velmurugan M. Newer perspectives of coronary artery disease in young. </w:t>
      </w:r>
      <w:r w:rsidRPr="00047061">
        <w:rPr>
          <w:rFonts w:ascii="Book Antiqua" w:hAnsi="Book Antiqua"/>
          <w:i/>
          <w:sz w:val="24"/>
          <w:szCs w:val="24"/>
        </w:rPr>
        <w:t>World J Cardiol</w:t>
      </w:r>
      <w:r w:rsidRPr="00047061">
        <w:rPr>
          <w:rFonts w:ascii="Book Antiqua" w:hAnsi="Book Antiqua"/>
          <w:sz w:val="24"/>
          <w:szCs w:val="24"/>
        </w:rPr>
        <w:t xml:space="preserve"> 2016; </w:t>
      </w:r>
      <w:r w:rsidRPr="00047061">
        <w:rPr>
          <w:rFonts w:ascii="Book Antiqua" w:hAnsi="Book Antiqua"/>
          <w:b/>
          <w:sz w:val="24"/>
          <w:szCs w:val="24"/>
        </w:rPr>
        <w:t>8</w:t>
      </w:r>
      <w:r w:rsidRPr="00047061">
        <w:rPr>
          <w:rFonts w:ascii="Book Antiqua" w:hAnsi="Book Antiqua"/>
          <w:sz w:val="24"/>
          <w:szCs w:val="24"/>
        </w:rPr>
        <w:t>: 728-734 [PMID: 28070240 DOI: 10.4330/wjc.v8.i12.728]</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6 </w:t>
      </w:r>
      <w:r w:rsidRPr="00047061">
        <w:rPr>
          <w:rFonts w:ascii="Book Antiqua" w:hAnsi="Book Antiqua"/>
          <w:b/>
          <w:sz w:val="24"/>
          <w:szCs w:val="24"/>
        </w:rPr>
        <w:t>Feijó IP,</w:t>
      </w:r>
      <w:r w:rsidR="00D1158A" w:rsidRPr="00047061">
        <w:rPr>
          <w:rFonts w:ascii="Book Antiqua" w:hAnsi="Book Antiqua"/>
          <w:sz w:val="24"/>
          <w:szCs w:val="24"/>
        </w:rPr>
        <w:t xml:space="preserve"> </w:t>
      </w:r>
      <w:r w:rsidRPr="00047061">
        <w:rPr>
          <w:rFonts w:ascii="Book Antiqua" w:hAnsi="Book Antiqua"/>
          <w:sz w:val="24"/>
          <w:szCs w:val="24"/>
        </w:rPr>
        <w:t xml:space="preserve">Schmidt MM, David RB, Martins JM, Schmidt KE, Gottschall CA, de Quadros AS. </w:t>
      </w:r>
      <w:proofErr w:type="gramStart"/>
      <w:r w:rsidRPr="00047061">
        <w:rPr>
          <w:rFonts w:ascii="Book Antiqua" w:hAnsi="Book Antiqua"/>
          <w:sz w:val="24"/>
          <w:szCs w:val="24"/>
        </w:rPr>
        <w:t>Clinical profile and outcomes of primary percutaneous coronary intervention in young patients.</w:t>
      </w:r>
      <w:proofErr w:type="gramEnd"/>
      <w:r w:rsidRPr="00047061">
        <w:rPr>
          <w:rFonts w:ascii="Book Antiqua" w:hAnsi="Book Antiqua"/>
          <w:sz w:val="24"/>
          <w:szCs w:val="24"/>
        </w:rPr>
        <w:t xml:space="preserve"> </w:t>
      </w:r>
      <w:r w:rsidRPr="00047061">
        <w:rPr>
          <w:rFonts w:ascii="Book Antiqua" w:hAnsi="Book Antiqua"/>
          <w:i/>
          <w:sz w:val="24"/>
          <w:szCs w:val="24"/>
        </w:rPr>
        <w:t>Rev Bras Cardiol Invasiva</w:t>
      </w:r>
      <w:r w:rsidRPr="00047061">
        <w:rPr>
          <w:rFonts w:ascii="Book Antiqua" w:hAnsi="Book Antiqua"/>
          <w:sz w:val="24"/>
          <w:szCs w:val="24"/>
        </w:rPr>
        <w:t xml:space="preserve"> 2015; </w:t>
      </w:r>
      <w:r w:rsidRPr="00047061">
        <w:rPr>
          <w:rFonts w:ascii="Book Antiqua" w:hAnsi="Book Antiqua"/>
          <w:b/>
          <w:sz w:val="24"/>
          <w:szCs w:val="24"/>
        </w:rPr>
        <w:t>23</w:t>
      </w:r>
      <w:r w:rsidRPr="00047061">
        <w:rPr>
          <w:rFonts w:ascii="Book Antiqua" w:hAnsi="Book Antiqua"/>
          <w:sz w:val="24"/>
          <w:szCs w:val="24"/>
        </w:rPr>
        <w:t>: 48-51 [DOI: 10.1016/j.rbciev.2015.01.007]</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7 </w:t>
      </w:r>
      <w:r w:rsidRPr="00047061">
        <w:rPr>
          <w:rFonts w:ascii="Book Antiqua" w:hAnsi="Book Antiqua"/>
          <w:b/>
          <w:sz w:val="24"/>
          <w:szCs w:val="24"/>
        </w:rPr>
        <w:t>Jneid H</w:t>
      </w:r>
      <w:r w:rsidRPr="00047061">
        <w:rPr>
          <w:rFonts w:ascii="Book Antiqua" w:hAnsi="Book Antiqua"/>
          <w:sz w:val="24"/>
          <w:szCs w:val="24"/>
        </w:rPr>
        <w:t xml:space="preserve">, Addison D, Bhatt DL, Fonarow GC, Gokak S, Grady KL, Green LA, Heidenreich PA, Ho PM, Jurgens CY, King ML, Kumbhani DJ, Pancholy S. 2017 AHA/ACC Clinical Performance and Quality Measures for Adults With ST-Elevation and Non-ST-Elevation Myocardial Infarction: A Report of the American College of Cardiology/American Heart Association Task Force on Performance Measures. </w:t>
      </w:r>
      <w:r w:rsidRPr="00047061">
        <w:rPr>
          <w:rFonts w:ascii="Book Antiqua" w:hAnsi="Book Antiqua"/>
          <w:i/>
          <w:sz w:val="24"/>
          <w:szCs w:val="24"/>
        </w:rPr>
        <w:t>J Am Coll Cardiol</w:t>
      </w:r>
      <w:r w:rsidRPr="00047061">
        <w:rPr>
          <w:rFonts w:ascii="Book Antiqua" w:hAnsi="Book Antiqua"/>
          <w:sz w:val="24"/>
          <w:szCs w:val="24"/>
        </w:rPr>
        <w:t xml:space="preserve"> 2017; </w:t>
      </w:r>
      <w:r w:rsidRPr="00047061">
        <w:rPr>
          <w:rFonts w:ascii="Book Antiqua" w:hAnsi="Book Antiqua"/>
          <w:b/>
          <w:sz w:val="24"/>
          <w:szCs w:val="24"/>
        </w:rPr>
        <w:t>70</w:t>
      </w:r>
      <w:r w:rsidRPr="00047061">
        <w:rPr>
          <w:rFonts w:ascii="Book Antiqua" w:hAnsi="Book Antiqua"/>
          <w:sz w:val="24"/>
          <w:szCs w:val="24"/>
        </w:rPr>
        <w:t>: 2048-2090 [PMID: 28943066 DOI: 10.1016/j.jacc.2017.06.032]</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8 </w:t>
      </w:r>
      <w:r w:rsidRPr="00047061">
        <w:rPr>
          <w:rFonts w:ascii="Book Antiqua" w:hAnsi="Book Antiqua"/>
          <w:b/>
          <w:sz w:val="24"/>
          <w:szCs w:val="24"/>
        </w:rPr>
        <w:t>Weissler-Snir A</w:t>
      </w:r>
      <w:r w:rsidRPr="00047061">
        <w:rPr>
          <w:rFonts w:ascii="Book Antiqua" w:hAnsi="Book Antiqua"/>
          <w:sz w:val="24"/>
          <w:szCs w:val="24"/>
        </w:rPr>
        <w:t xml:space="preserve">, Gurevitz C, Assali A, Vaknin-Assa H, Bental T, Lador A, Yavin H, Perl L, Kornowski R, Lev E. Prognosis of STEMI Patients with Multi-Vessel Disease Undergoing Culprit-Only PCI without Significant Residual Ischemia on Non-Invasive Stress Testing. </w:t>
      </w:r>
      <w:r w:rsidRPr="00047061">
        <w:rPr>
          <w:rFonts w:ascii="Book Antiqua" w:hAnsi="Book Antiqua"/>
          <w:i/>
          <w:sz w:val="24"/>
          <w:szCs w:val="24"/>
        </w:rPr>
        <w:t>PLoS One</w:t>
      </w:r>
      <w:r w:rsidRPr="00047061">
        <w:rPr>
          <w:rFonts w:ascii="Book Antiqua" w:hAnsi="Book Antiqua"/>
          <w:sz w:val="24"/>
          <w:szCs w:val="24"/>
        </w:rPr>
        <w:t xml:space="preserve"> 2015; </w:t>
      </w:r>
      <w:r w:rsidRPr="00047061">
        <w:rPr>
          <w:rFonts w:ascii="Book Antiqua" w:hAnsi="Book Antiqua"/>
          <w:b/>
          <w:sz w:val="24"/>
          <w:szCs w:val="24"/>
        </w:rPr>
        <w:t>10</w:t>
      </w:r>
      <w:r w:rsidRPr="00047061">
        <w:rPr>
          <w:rFonts w:ascii="Book Antiqua" w:hAnsi="Book Antiqua"/>
          <w:sz w:val="24"/>
          <w:szCs w:val="24"/>
        </w:rPr>
        <w:t>: e0138474 [PMID: 26406235 DOI: 10.1371/journal.pone.0138474]</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9 </w:t>
      </w:r>
      <w:r w:rsidRPr="00047061">
        <w:rPr>
          <w:rFonts w:ascii="Book Antiqua" w:hAnsi="Book Antiqua"/>
          <w:b/>
          <w:sz w:val="24"/>
          <w:szCs w:val="24"/>
        </w:rPr>
        <w:t>Deharo P</w:t>
      </w:r>
      <w:r w:rsidRPr="00047061">
        <w:rPr>
          <w:rFonts w:ascii="Book Antiqua" w:hAnsi="Book Antiqua"/>
          <w:sz w:val="24"/>
          <w:szCs w:val="24"/>
        </w:rPr>
        <w:t xml:space="preserve">, Strange JW, Mozid A. Primary percutaneous coronary intervention of native chronic total occlusions to treat ST elevation myocardial infarction secondary to acute vein graft occlusion. </w:t>
      </w:r>
      <w:r w:rsidRPr="00047061">
        <w:rPr>
          <w:rFonts w:ascii="Book Antiqua" w:hAnsi="Book Antiqua"/>
          <w:i/>
          <w:sz w:val="24"/>
          <w:szCs w:val="24"/>
        </w:rPr>
        <w:t>Catheter Cardiovasc Interv</w:t>
      </w:r>
      <w:r w:rsidRPr="00047061">
        <w:rPr>
          <w:rFonts w:ascii="Book Antiqua" w:hAnsi="Book Antiqua"/>
          <w:sz w:val="24"/>
          <w:szCs w:val="24"/>
        </w:rPr>
        <w:t xml:space="preserve"> 2017; </w:t>
      </w:r>
      <w:r w:rsidRPr="00047061">
        <w:rPr>
          <w:rFonts w:ascii="Book Antiqua" w:hAnsi="Book Antiqua"/>
          <w:b/>
          <w:sz w:val="24"/>
          <w:szCs w:val="24"/>
        </w:rPr>
        <w:t>90</w:t>
      </w:r>
      <w:r w:rsidRPr="00047061">
        <w:rPr>
          <w:rFonts w:ascii="Book Antiqua" w:hAnsi="Book Antiqua"/>
          <w:sz w:val="24"/>
          <w:szCs w:val="24"/>
        </w:rPr>
        <w:t>: 251-256 [PMID: 28185396 DOI: 10.1002/ccd.26905]</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10 </w:t>
      </w:r>
      <w:r w:rsidRPr="00047061">
        <w:rPr>
          <w:rFonts w:ascii="Book Antiqua" w:hAnsi="Book Antiqua"/>
          <w:b/>
          <w:sz w:val="24"/>
          <w:szCs w:val="24"/>
        </w:rPr>
        <w:t>Sorajja P</w:t>
      </w:r>
      <w:r w:rsidRPr="00047061">
        <w:rPr>
          <w:rFonts w:ascii="Book Antiqua" w:hAnsi="Book Antiqua"/>
          <w:sz w:val="24"/>
          <w:szCs w:val="24"/>
        </w:rPr>
        <w:t xml:space="preserve">, Gersh BJ, Cox DA, McLaughlin MG, Zimetbaum P, Costantini C, Stuckey T, Tcheng JE, Mehran R, Lansky AJ, Grines CL, Stone GW. </w:t>
      </w:r>
      <w:proofErr w:type="gramStart"/>
      <w:r w:rsidRPr="00047061">
        <w:rPr>
          <w:rFonts w:ascii="Book Antiqua" w:hAnsi="Book Antiqua"/>
          <w:sz w:val="24"/>
          <w:szCs w:val="24"/>
        </w:rPr>
        <w:t>Impact of multivessel disease on reperfusion success and clinical outcomes in patients undergoing primary percutaneous coronary intervention for acute myocardial infarction.</w:t>
      </w:r>
      <w:proofErr w:type="gramEnd"/>
      <w:r w:rsidRPr="00047061">
        <w:rPr>
          <w:rFonts w:ascii="Book Antiqua" w:hAnsi="Book Antiqua"/>
          <w:sz w:val="24"/>
          <w:szCs w:val="24"/>
        </w:rPr>
        <w:t xml:space="preserve"> </w:t>
      </w:r>
      <w:r w:rsidRPr="00047061">
        <w:rPr>
          <w:rFonts w:ascii="Book Antiqua" w:hAnsi="Book Antiqua"/>
          <w:i/>
          <w:sz w:val="24"/>
          <w:szCs w:val="24"/>
        </w:rPr>
        <w:t>Eur Heart J</w:t>
      </w:r>
      <w:r w:rsidRPr="00047061">
        <w:rPr>
          <w:rFonts w:ascii="Book Antiqua" w:hAnsi="Book Antiqua"/>
          <w:sz w:val="24"/>
          <w:szCs w:val="24"/>
        </w:rPr>
        <w:t xml:space="preserve"> 2007; </w:t>
      </w:r>
      <w:r w:rsidRPr="00047061">
        <w:rPr>
          <w:rFonts w:ascii="Book Antiqua" w:hAnsi="Book Antiqua"/>
          <w:b/>
          <w:sz w:val="24"/>
          <w:szCs w:val="24"/>
        </w:rPr>
        <w:t>28</w:t>
      </w:r>
      <w:r w:rsidRPr="00047061">
        <w:rPr>
          <w:rFonts w:ascii="Book Antiqua" w:hAnsi="Book Antiqua"/>
          <w:sz w:val="24"/>
          <w:szCs w:val="24"/>
        </w:rPr>
        <w:t>: 1709-1716 [PMID: 17556348 DOI: 10.1093/eurheartj/ehm184]</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11 </w:t>
      </w:r>
      <w:r w:rsidRPr="00047061">
        <w:rPr>
          <w:rFonts w:ascii="Book Antiqua" w:hAnsi="Book Antiqua"/>
          <w:b/>
          <w:sz w:val="24"/>
          <w:szCs w:val="24"/>
        </w:rPr>
        <w:t>Batra MK</w:t>
      </w:r>
      <w:r w:rsidRPr="00047061">
        <w:rPr>
          <w:rFonts w:ascii="Book Antiqua" w:hAnsi="Book Antiqua"/>
          <w:sz w:val="24"/>
          <w:szCs w:val="24"/>
        </w:rPr>
        <w:t xml:space="preserve">, Rasool SI, Solangi BA, Khan N, Karim M, Hassan Rizvi SN. Multivessel Disease </w:t>
      </w:r>
      <w:proofErr w:type="gramStart"/>
      <w:r w:rsidRPr="00047061">
        <w:rPr>
          <w:rFonts w:ascii="Book Antiqua" w:hAnsi="Book Antiqua"/>
          <w:sz w:val="24"/>
          <w:szCs w:val="24"/>
        </w:rPr>
        <w:t>As</w:t>
      </w:r>
      <w:proofErr w:type="gramEnd"/>
      <w:r w:rsidRPr="00047061">
        <w:rPr>
          <w:rFonts w:ascii="Book Antiqua" w:hAnsi="Book Antiqua"/>
          <w:sz w:val="24"/>
          <w:szCs w:val="24"/>
        </w:rPr>
        <w:t xml:space="preserve"> A Prognostic Marker In Patients Presenting For Primary Percutaneous Coronary Intervention. </w:t>
      </w:r>
      <w:r w:rsidRPr="00047061">
        <w:rPr>
          <w:rFonts w:ascii="Book Antiqua" w:hAnsi="Book Antiqua"/>
          <w:i/>
          <w:sz w:val="24"/>
          <w:szCs w:val="24"/>
        </w:rPr>
        <w:t>J Ayub Med Coll Abbottabad</w:t>
      </w:r>
      <w:r w:rsidRPr="00047061">
        <w:rPr>
          <w:rFonts w:ascii="Book Antiqua" w:hAnsi="Book Antiqua"/>
          <w:sz w:val="24"/>
          <w:szCs w:val="24"/>
        </w:rPr>
        <w:t xml:space="preserve"> 2018; </w:t>
      </w:r>
      <w:r w:rsidRPr="00047061">
        <w:rPr>
          <w:rFonts w:ascii="Book Antiqua" w:hAnsi="Book Antiqua"/>
          <w:b/>
          <w:sz w:val="24"/>
          <w:szCs w:val="24"/>
        </w:rPr>
        <w:t>30</w:t>
      </w:r>
      <w:r w:rsidRPr="00047061">
        <w:rPr>
          <w:rFonts w:ascii="Book Antiqua" w:hAnsi="Book Antiqua"/>
          <w:sz w:val="24"/>
          <w:szCs w:val="24"/>
        </w:rPr>
        <w:t>: 534-538 [PMID: 30632331]</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12 </w:t>
      </w:r>
      <w:r w:rsidRPr="00047061">
        <w:rPr>
          <w:rFonts w:ascii="Book Antiqua" w:hAnsi="Book Antiqua"/>
          <w:b/>
          <w:sz w:val="24"/>
          <w:szCs w:val="24"/>
        </w:rPr>
        <w:t>Gijsberts CM</w:t>
      </w:r>
      <w:r w:rsidRPr="00047061">
        <w:rPr>
          <w:rFonts w:ascii="Book Antiqua" w:hAnsi="Book Antiqua"/>
          <w:sz w:val="24"/>
          <w:szCs w:val="24"/>
        </w:rPr>
        <w:t xml:space="preserve">, Santema BT, Asselbergs FW, de Kleijn DP, Voskuil M, Agostoni P, Cramer MJ, Vaartjes I, Hoefer IE, Pasterkamp G, den Ruijter HM. Women Undergoing Coronary Angiography for Myocardial Infarction or Who Present With Multivessel Disease Have a Poorer Prognosis Than Men. </w:t>
      </w:r>
      <w:r w:rsidRPr="00047061">
        <w:rPr>
          <w:rFonts w:ascii="Book Antiqua" w:hAnsi="Book Antiqua"/>
          <w:i/>
          <w:sz w:val="24"/>
          <w:szCs w:val="24"/>
        </w:rPr>
        <w:t>Angiology</w:t>
      </w:r>
      <w:r w:rsidRPr="00047061">
        <w:rPr>
          <w:rFonts w:ascii="Book Antiqua" w:hAnsi="Book Antiqua"/>
          <w:sz w:val="24"/>
          <w:szCs w:val="24"/>
        </w:rPr>
        <w:t xml:space="preserve"> 2016; </w:t>
      </w:r>
      <w:r w:rsidRPr="00047061">
        <w:rPr>
          <w:rFonts w:ascii="Book Antiqua" w:hAnsi="Book Antiqua"/>
          <w:b/>
          <w:sz w:val="24"/>
          <w:szCs w:val="24"/>
        </w:rPr>
        <w:t>67</w:t>
      </w:r>
      <w:r w:rsidRPr="00047061">
        <w:rPr>
          <w:rFonts w:ascii="Book Antiqua" w:hAnsi="Book Antiqua"/>
          <w:sz w:val="24"/>
          <w:szCs w:val="24"/>
        </w:rPr>
        <w:t>: 571-581 [PMID: 26351289 DOI: 10.1177/0003319715604762]</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13 </w:t>
      </w:r>
      <w:r w:rsidRPr="00047061">
        <w:rPr>
          <w:rFonts w:ascii="Book Antiqua" w:hAnsi="Book Antiqua"/>
          <w:b/>
          <w:sz w:val="24"/>
          <w:szCs w:val="24"/>
        </w:rPr>
        <w:t>Batra MK</w:t>
      </w:r>
      <w:r w:rsidRPr="00047061">
        <w:rPr>
          <w:rFonts w:ascii="Book Antiqua" w:hAnsi="Book Antiqua"/>
          <w:sz w:val="24"/>
          <w:szCs w:val="24"/>
        </w:rPr>
        <w:t xml:space="preserve">, Rizvi NH, Sial JA, Saghir T, Karim M. Angiographic characteristics and in hospital outcome of young patients, age up to 40 versus more than 40 years undergoing primary percutaneous coronary intervention. </w:t>
      </w:r>
      <w:r w:rsidRPr="00047061">
        <w:rPr>
          <w:rFonts w:ascii="Book Antiqua" w:hAnsi="Book Antiqua"/>
          <w:i/>
          <w:sz w:val="24"/>
          <w:szCs w:val="24"/>
        </w:rPr>
        <w:t>J Pak Med Assoc</w:t>
      </w:r>
      <w:r w:rsidRPr="00047061">
        <w:rPr>
          <w:rFonts w:ascii="Book Antiqua" w:hAnsi="Book Antiqua"/>
          <w:sz w:val="24"/>
          <w:szCs w:val="24"/>
        </w:rPr>
        <w:t xml:space="preserve"> 2019; </w:t>
      </w:r>
      <w:r w:rsidRPr="00047061">
        <w:rPr>
          <w:rFonts w:ascii="Book Antiqua" w:hAnsi="Book Antiqua"/>
          <w:b/>
          <w:sz w:val="24"/>
          <w:szCs w:val="24"/>
        </w:rPr>
        <w:t>69</w:t>
      </w:r>
      <w:r w:rsidRPr="00047061">
        <w:rPr>
          <w:rFonts w:ascii="Book Antiqua" w:hAnsi="Book Antiqua"/>
          <w:sz w:val="24"/>
          <w:szCs w:val="24"/>
        </w:rPr>
        <w:t>: 1308-1312 [PMID: 31511716]</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14 </w:t>
      </w:r>
      <w:r w:rsidRPr="00047061">
        <w:rPr>
          <w:rFonts w:ascii="Book Antiqua" w:hAnsi="Book Antiqua"/>
          <w:b/>
          <w:sz w:val="24"/>
          <w:szCs w:val="24"/>
        </w:rPr>
        <w:t>Noor L,</w:t>
      </w:r>
      <w:r w:rsidR="00377F51" w:rsidRPr="00047061">
        <w:rPr>
          <w:rFonts w:ascii="Book Antiqua" w:hAnsi="Book Antiqua" w:hint="eastAsia"/>
          <w:sz w:val="24"/>
          <w:szCs w:val="24"/>
          <w:lang w:eastAsia="zh-CN"/>
        </w:rPr>
        <w:t xml:space="preserve"> </w:t>
      </w:r>
      <w:r w:rsidRPr="00047061">
        <w:rPr>
          <w:rFonts w:ascii="Book Antiqua" w:hAnsi="Book Antiqua"/>
          <w:sz w:val="24"/>
          <w:szCs w:val="24"/>
        </w:rPr>
        <w:t xml:space="preserve">Adnan Y, Dar MH, Ali U, Ahmad F, Awan ZA. </w:t>
      </w:r>
      <w:proofErr w:type="gramStart"/>
      <w:r w:rsidRPr="00047061">
        <w:rPr>
          <w:rFonts w:ascii="Book Antiqua" w:hAnsi="Book Antiqua"/>
          <w:sz w:val="24"/>
          <w:szCs w:val="24"/>
        </w:rPr>
        <w:t>Characteristics of the coronary arterial lesions in young patients with acute myocardial infarction.</w:t>
      </w:r>
      <w:proofErr w:type="gramEnd"/>
      <w:r w:rsidRPr="00047061">
        <w:rPr>
          <w:rFonts w:ascii="Book Antiqua" w:hAnsi="Book Antiqua"/>
          <w:sz w:val="24"/>
          <w:szCs w:val="24"/>
        </w:rPr>
        <w:t xml:space="preserve"> </w:t>
      </w:r>
      <w:r w:rsidRPr="00047061">
        <w:rPr>
          <w:rFonts w:ascii="Book Antiqua" w:hAnsi="Book Antiqua"/>
          <w:i/>
          <w:sz w:val="24"/>
          <w:szCs w:val="24"/>
        </w:rPr>
        <w:t>Khyber Med Univ J</w:t>
      </w:r>
      <w:r w:rsidRPr="00047061">
        <w:rPr>
          <w:rFonts w:ascii="Book Antiqua" w:hAnsi="Book Antiqua"/>
          <w:sz w:val="24"/>
          <w:szCs w:val="24"/>
        </w:rPr>
        <w:t xml:space="preserve"> 2018; </w:t>
      </w:r>
      <w:r w:rsidRPr="00047061">
        <w:rPr>
          <w:rFonts w:ascii="Book Antiqua" w:hAnsi="Book Antiqua"/>
          <w:b/>
          <w:sz w:val="24"/>
          <w:szCs w:val="24"/>
        </w:rPr>
        <w:t>10</w:t>
      </w:r>
      <w:r w:rsidRPr="00047061">
        <w:rPr>
          <w:rFonts w:ascii="Book Antiqua" w:hAnsi="Book Antiqua"/>
          <w:sz w:val="24"/>
          <w:szCs w:val="24"/>
        </w:rPr>
        <w:t>: 81-85</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15 </w:t>
      </w:r>
      <w:r w:rsidRPr="00047061">
        <w:rPr>
          <w:rFonts w:ascii="Book Antiqua" w:hAnsi="Book Antiqua"/>
          <w:b/>
          <w:sz w:val="24"/>
          <w:szCs w:val="24"/>
        </w:rPr>
        <w:t>Anjum M</w:t>
      </w:r>
      <w:r w:rsidRPr="00047061">
        <w:rPr>
          <w:rFonts w:ascii="Book Antiqua" w:hAnsi="Book Antiqua"/>
          <w:sz w:val="24"/>
          <w:szCs w:val="24"/>
        </w:rPr>
        <w:t xml:space="preserve">, Zaman M, Ullah F. Are Their Young Coronaries Old Enough? Angiographic Findings </w:t>
      </w:r>
      <w:proofErr w:type="gramStart"/>
      <w:r w:rsidRPr="00047061">
        <w:rPr>
          <w:rFonts w:ascii="Book Antiqua" w:hAnsi="Book Antiqua"/>
          <w:sz w:val="24"/>
          <w:szCs w:val="24"/>
        </w:rPr>
        <w:t>In</w:t>
      </w:r>
      <w:proofErr w:type="gramEnd"/>
      <w:r w:rsidRPr="00047061">
        <w:rPr>
          <w:rFonts w:ascii="Book Antiqua" w:hAnsi="Book Antiqua"/>
          <w:sz w:val="24"/>
          <w:szCs w:val="24"/>
        </w:rPr>
        <w:t xml:space="preserve"> Young Patients With Acute Myocardial Infarction. </w:t>
      </w:r>
      <w:r w:rsidRPr="00047061">
        <w:rPr>
          <w:rFonts w:ascii="Book Antiqua" w:hAnsi="Book Antiqua"/>
          <w:i/>
          <w:sz w:val="24"/>
          <w:szCs w:val="24"/>
        </w:rPr>
        <w:t>J Ayub Med Coll Abbottabad</w:t>
      </w:r>
      <w:r w:rsidRPr="00047061">
        <w:rPr>
          <w:rFonts w:ascii="Book Antiqua" w:hAnsi="Book Antiqua"/>
          <w:sz w:val="24"/>
          <w:szCs w:val="24"/>
        </w:rPr>
        <w:t xml:space="preserve"> 2019; </w:t>
      </w:r>
      <w:r w:rsidRPr="00047061">
        <w:rPr>
          <w:rFonts w:ascii="Book Antiqua" w:hAnsi="Book Antiqua"/>
          <w:b/>
          <w:sz w:val="24"/>
          <w:szCs w:val="24"/>
        </w:rPr>
        <w:t>31</w:t>
      </w:r>
      <w:r w:rsidRPr="00047061">
        <w:rPr>
          <w:rFonts w:ascii="Book Antiqua" w:hAnsi="Book Antiqua"/>
          <w:sz w:val="24"/>
          <w:szCs w:val="24"/>
        </w:rPr>
        <w:t>: 151-155 [PMID: 31094106]</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16 </w:t>
      </w:r>
      <w:r w:rsidRPr="00047061">
        <w:rPr>
          <w:rFonts w:ascii="Book Antiqua" w:hAnsi="Book Antiqua"/>
          <w:b/>
          <w:sz w:val="24"/>
          <w:szCs w:val="24"/>
        </w:rPr>
        <w:t>Soeiro Ade M</w:t>
      </w:r>
      <w:r w:rsidRPr="00047061">
        <w:rPr>
          <w:rFonts w:ascii="Book Antiqua" w:hAnsi="Book Antiqua"/>
          <w:sz w:val="24"/>
          <w:szCs w:val="24"/>
        </w:rPr>
        <w:t xml:space="preserve">, Fernandes FL, Soeiro MC, Serrano CV Jr, Oliveira MT Jr. Clinical characteristics and long-term progression of young patients with acute coronary syndrome in Brazil. </w:t>
      </w:r>
      <w:r w:rsidRPr="00047061">
        <w:rPr>
          <w:rFonts w:ascii="Book Antiqua" w:hAnsi="Book Antiqua"/>
          <w:i/>
          <w:sz w:val="24"/>
          <w:szCs w:val="24"/>
        </w:rPr>
        <w:t>Einstein (Sao Paulo)</w:t>
      </w:r>
      <w:r w:rsidRPr="00047061">
        <w:rPr>
          <w:rFonts w:ascii="Book Antiqua" w:hAnsi="Book Antiqua"/>
          <w:sz w:val="24"/>
          <w:szCs w:val="24"/>
        </w:rPr>
        <w:t xml:space="preserve"> 2015; </w:t>
      </w:r>
      <w:r w:rsidRPr="00047061">
        <w:rPr>
          <w:rFonts w:ascii="Book Antiqua" w:hAnsi="Book Antiqua"/>
          <w:b/>
          <w:sz w:val="24"/>
          <w:szCs w:val="24"/>
        </w:rPr>
        <w:t>13</w:t>
      </w:r>
      <w:r w:rsidRPr="00047061">
        <w:rPr>
          <w:rFonts w:ascii="Book Antiqua" w:hAnsi="Book Antiqua"/>
          <w:sz w:val="24"/>
          <w:szCs w:val="24"/>
        </w:rPr>
        <w:t>: 370-375 [PMID: 26466059 DOI: 10.1590/S1679-45082015AO3381]</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17 </w:t>
      </w:r>
      <w:r w:rsidRPr="00047061">
        <w:rPr>
          <w:rFonts w:ascii="Book Antiqua" w:hAnsi="Book Antiqua"/>
          <w:b/>
          <w:sz w:val="24"/>
          <w:szCs w:val="24"/>
        </w:rPr>
        <w:t>Deora S</w:t>
      </w:r>
      <w:r w:rsidRPr="00047061">
        <w:rPr>
          <w:rFonts w:ascii="Book Antiqua" w:hAnsi="Book Antiqua"/>
          <w:sz w:val="24"/>
          <w:szCs w:val="24"/>
        </w:rPr>
        <w:t xml:space="preserve">, Kumar T, Ramalingam R, Nanjappa Manjunath C. Demographic and angiographic profile in premature cases of acute coronary syndrome: analysis of 820 young patients from South India. </w:t>
      </w:r>
      <w:r w:rsidRPr="00047061">
        <w:rPr>
          <w:rFonts w:ascii="Book Antiqua" w:hAnsi="Book Antiqua"/>
          <w:i/>
          <w:sz w:val="24"/>
          <w:szCs w:val="24"/>
        </w:rPr>
        <w:t>Cardiovasc Diagn Ther</w:t>
      </w:r>
      <w:r w:rsidRPr="00047061">
        <w:rPr>
          <w:rFonts w:ascii="Book Antiqua" w:hAnsi="Book Antiqua"/>
          <w:sz w:val="24"/>
          <w:szCs w:val="24"/>
        </w:rPr>
        <w:t xml:space="preserve"> 2016; </w:t>
      </w:r>
      <w:r w:rsidRPr="00047061">
        <w:rPr>
          <w:rFonts w:ascii="Book Antiqua" w:hAnsi="Book Antiqua"/>
          <w:b/>
          <w:sz w:val="24"/>
          <w:szCs w:val="24"/>
        </w:rPr>
        <w:t>6</w:t>
      </w:r>
      <w:r w:rsidRPr="00047061">
        <w:rPr>
          <w:rFonts w:ascii="Book Antiqua" w:hAnsi="Book Antiqua"/>
          <w:sz w:val="24"/>
          <w:szCs w:val="24"/>
        </w:rPr>
        <w:t>: 193-198 [PMID: 27280082 DOI: 10.21037/cdt.2016.03.05]</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18 </w:t>
      </w:r>
      <w:r w:rsidRPr="00047061">
        <w:rPr>
          <w:rFonts w:ascii="Book Antiqua" w:hAnsi="Book Antiqua"/>
          <w:b/>
          <w:sz w:val="24"/>
          <w:szCs w:val="24"/>
        </w:rPr>
        <w:t>Anello AL</w:t>
      </w:r>
      <w:r w:rsidRPr="00047061">
        <w:rPr>
          <w:rFonts w:ascii="Book Antiqua" w:hAnsi="Book Antiqua"/>
          <w:sz w:val="24"/>
          <w:szCs w:val="24"/>
        </w:rPr>
        <w:t xml:space="preserve">, Moscoso I, Tófano RJ, Salman AA, Cristóvão SA, Mauro MF, Batista de O Neto J, Mangione JA. </w:t>
      </w:r>
      <w:proofErr w:type="gramStart"/>
      <w:r w:rsidRPr="00047061">
        <w:rPr>
          <w:rFonts w:ascii="Book Antiqua" w:hAnsi="Book Antiqua"/>
          <w:sz w:val="24"/>
          <w:szCs w:val="24"/>
        </w:rPr>
        <w:t>Comparison of immediate results and follow-up of patients with single-vessel and multivessel coronary artery disease younger than 50 years of age undergoing coronary stent implantation.</w:t>
      </w:r>
      <w:proofErr w:type="gramEnd"/>
      <w:r w:rsidRPr="00047061">
        <w:rPr>
          <w:rFonts w:ascii="Book Antiqua" w:hAnsi="Book Antiqua"/>
          <w:sz w:val="24"/>
          <w:szCs w:val="24"/>
        </w:rPr>
        <w:t xml:space="preserve"> </w:t>
      </w:r>
      <w:r w:rsidRPr="00047061">
        <w:rPr>
          <w:rFonts w:ascii="Book Antiqua" w:hAnsi="Book Antiqua"/>
          <w:i/>
          <w:sz w:val="24"/>
          <w:szCs w:val="24"/>
        </w:rPr>
        <w:t>Arq Bras Cardiol</w:t>
      </w:r>
      <w:r w:rsidRPr="00047061">
        <w:rPr>
          <w:rFonts w:ascii="Book Antiqua" w:hAnsi="Book Antiqua"/>
          <w:sz w:val="24"/>
          <w:szCs w:val="24"/>
        </w:rPr>
        <w:t xml:space="preserve"> 2003; </w:t>
      </w:r>
      <w:r w:rsidRPr="00047061">
        <w:rPr>
          <w:rFonts w:ascii="Book Antiqua" w:hAnsi="Book Antiqua"/>
          <w:b/>
          <w:sz w:val="24"/>
          <w:szCs w:val="24"/>
        </w:rPr>
        <w:t>81</w:t>
      </w:r>
      <w:r w:rsidRPr="00047061">
        <w:rPr>
          <w:rFonts w:ascii="Book Antiqua" w:hAnsi="Book Antiqua"/>
          <w:sz w:val="24"/>
          <w:szCs w:val="24"/>
        </w:rPr>
        <w:t>: 494-505 [PMID: 14666270 DOI: 10.1590/s0066-782x2003001300006]</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19 </w:t>
      </w:r>
      <w:r w:rsidRPr="00047061">
        <w:rPr>
          <w:rFonts w:ascii="Book Antiqua" w:hAnsi="Book Antiqua"/>
          <w:b/>
          <w:sz w:val="24"/>
          <w:szCs w:val="24"/>
        </w:rPr>
        <w:t>Ge J</w:t>
      </w:r>
      <w:r w:rsidRPr="00047061">
        <w:rPr>
          <w:rFonts w:ascii="Book Antiqua" w:hAnsi="Book Antiqua"/>
          <w:sz w:val="24"/>
          <w:szCs w:val="24"/>
        </w:rPr>
        <w:t xml:space="preserve">, Li J, Yu H, Hou B. Hypertension Is an Independent Predictor of Multivessel Coronary Artery Disease in Young Adults with Acute Coronary Syndrome. </w:t>
      </w:r>
      <w:r w:rsidRPr="00047061">
        <w:rPr>
          <w:rFonts w:ascii="Book Antiqua" w:hAnsi="Book Antiqua"/>
          <w:i/>
          <w:sz w:val="24"/>
          <w:szCs w:val="24"/>
        </w:rPr>
        <w:t>Int J Hypertens</w:t>
      </w:r>
      <w:r w:rsidRPr="00047061">
        <w:rPr>
          <w:rFonts w:ascii="Book Antiqua" w:hAnsi="Book Antiqua"/>
          <w:sz w:val="24"/>
          <w:szCs w:val="24"/>
        </w:rPr>
        <w:t xml:space="preserve"> 2018; </w:t>
      </w:r>
      <w:r w:rsidRPr="00047061">
        <w:rPr>
          <w:rFonts w:ascii="Book Antiqua" w:hAnsi="Book Antiqua"/>
          <w:b/>
          <w:sz w:val="24"/>
          <w:szCs w:val="24"/>
        </w:rPr>
        <w:t>2018</w:t>
      </w:r>
      <w:r w:rsidRPr="00047061">
        <w:rPr>
          <w:rFonts w:ascii="Book Antiqua" w:hAnsi="Book Antiqua"/>
          <w:sz w:val="24"/>
          <w:szCs w:val="24"/>
        </w:rPr>
        <w:t>: 7623639 [PMID: 30538861 DOI: 10.1155/2018/7623639]</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20 </w:t>
      </w:r>
      <w:r w:rsidRPr="00047061">
        <w:rPr>
          <w:rFonts w:ascii="Book Antiqua" w:hAnsi="Book Antiqua"/>
          <w:b/>
          <w:sz w:val="24"/>
          <w:szCs w:val="24"/>
        </w:rPr>
        <w:t>Esteban MR</w:t>
      </w:r>
      <w:r w:rsidRPr="00047061">
        <w:rPr>
          <w:rFonts w:ascii="Book Antiqua" w:hAnsi="Book Antiqua"/>
          <w:sz w:val="24"/>
          <w:szCs w:val="24"/>
        </w:rPr>
        <w:t xml:space="preserve">, Montero SM, Sánchez JJ, Hernández HP, Pérez JJ, Afonso JH, Pérez del CR, Díaz BB, de León AC. Acute coronary syndrome in the young: clinical characteristics, risk factors and prognosis. </w:t>
      </w:r>
      <w:r w:rsidRPr="00047061">
        <w:rPr>
          <w:rFonts w:ascii="Book Antiqua" w:hAnsi="Book Antiqua"/>
          <w:i/>
          <w:sz w:val="24"/>
          <w:szCs w:val="24"/>
        </w:rPr>
        <w:t>Open Cardiovasc Med J</w:t>
      </w:r>
      <w:r w:rsidRPr="00047061">
        <w:rPr>
          <w:rFonts w:ascii="Book Antiqua" w:hAnsi="Book Antiqua"/>
          <w:sz w:val="24"/>
          <w:szCs w:val="24"/>
        </w:rPr>
        <w:t xml:space="preserve"> 2014; </w:t>
      </w:r>
      <w:r w:rsidRPr="00047061">
        <w:rPr>
          <w:rFonts w:ascii="Book Antiqua" w:hAnsi="Book Antiqua"/>
          <w:b/>
          <w:sz w:val="24"/>
          <w:szCs w:val="24"/>
        </w:rPr>
        <w:t>8</w:t>
      </w:r>
      <w:r w:rsidRPr="00047061">
        <w:rPr>
          <w:rFonts w:ascii="Book Antiqua" w:hAnsi="Book Antiqua"/>
          <w:sz w:val="24"/>
          <w:szCs w:val="24"/>
        </w:rPr>
        <w:t>: 61-67 [PMID: 25152777 DOI: 10.2174/1874192401408010061]</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21 </w:t>
      </w:r>
      <w:r w:rsidRPr="00047061">
        <w:rPr>
          <w:rFonts w:ascii="Book Antiqua" w:hAnsi="Book Antiqua"/>
          <w:b/>
          <w:sz w:val="24"/>
          <w:szCs w:val="24"/>
        </w:rPr>
        <w:t>Waziri H</w:t>
      </w:r>
      <w:r w:rsidRPr="00047061">
        <w:rPr>
          <w:rFonts w:ascii="Book Antiqua" w:hAnsi="Book Antiqua"/>
          <w:sz w:val="24"/>
          <w:szCs w:val="24"/>
        </w:rPr>
        <w:t xml:space="preserve">, Jørgensen E, Kelbæk H, Stagmo M, Pedersen F, Lagerqvist B, James S, Køber L, Wachtell K. Short and long-term survival after primary percutaneous coronary intervention in young patients with ST-elevation myocardial infarction. </w:t>
      </w:r>
      <w:r w:rsidRPr="00047061">
        <w:rPr>
          <w:rFonts w:ascii="Book Antiqua" w:hAnsi="Book Antiqua"/>
          <w:i/>
          <w:sz w:val="24"/>
          <w:szCs w:val="24"/>
        </w:rPr>
        <w:t>Int J Cardiol</w:t>
      </w:r>
      <w:r w:rsidRPr="00047061">
        <w:rPr>
          <w:rFonts w:ascii="Book Antiqua" w:hAnsi="Book Antiqua"/>
          <w:sz w:val="24"/>
          <w:szCs w:val="24"/>
        </w:rPr>
        <w:t xml:space="preserve"> 2016; </w:t>
      </w:r>
      <w:r w:rsidRPr="00047061">
        <w:rPr>
          <w:rFonts w:ascii="Book Antiqua" w:hAnsi="Book Antiqua"/>
          <w:b/>
          <w:sz w:val="24"/>
          <w:szCs w:val="24"/>
        </w:rPr>
        <w:t>203</w:t>
      </w:r>
      <w:r w:rsidRPr="00047061">
        <w:rPr>
          <w:rFonts w:ascii="Book Antiqua" w:hAnsi="Book Antiqua"/>
          <w:sz w:val="24"/>
          <w:szCs w:val="24"/>
        </w:rPr>
        <w:t>: 697-701 [PMID: 26583845 DOI: 10.1016/j.ijcard.2015.09.012]</w:t>
      </w:r>
    </w:p>
    <w:p w:rsidR="001426FE" w:rsidRPr="00047061" w:rsidRDefault="001426FE" w:rsidP="001426FE">
      <w:pPr>
        <w:adjustRightInd w:val="0"/>
        <w:snapToGrid w:val="0"/>
        <w:spacing w:after="0" w:line="360" w:lineRule="auto"/>
        <w:jc w:val="both"/>
        <w:rPr>
          <w:rFonts w:ascii="Book Antiqua" w:hAnsi="Book Antiqua"/>
          <w:sz w:val="24"/>
          <w:szCs w:val="24"/>
        </w:rPr>
      </w:pPr>
      <w:r w:rsidRPr="00047061">
        <w:rPr>
          <w:rFonts w:ascii="Book Antiqua" w:hAnsi="Book Antiqua"/>
          <w:sz w:val="24"/>
          <w:szCs w:val="24"/>
        </w:rPr>
        <w:t xml:space="preserve">22 </w:t>
      </w:r>
      <w:r w:rsidRPr="00047061">
        <w:rPr>
          <w:rFonts w:ascii="Book Antiqua" w:hAnsi="Book Antiqua"/>
          <w:b/>
          <w:sz w:val="24"/>
          <w:szCs w:val="24"/>
        </w:rPr>
        <w:t>Mehta SR</w:t>
      </w:r>
      <w:r w:rsidRPr="00047061">
        <w:rPr>
          <w:rFonts w:ascii="Book Antiqua" w:hAnsi="Book Antiqua"/>
          <w:sz w:val="24"/>
          <w:szCs w:val="24"/>
        </w:rPr>
        <w:t xml:space="preserve">, Wood DA, Storey RF, Mehran R, Bainey KR, Nguyen H, Meeks B, Di Pasquale G, López-Sendón J, Faxon DP, Mauri L, Rao SV, Feldman L, Steg PG, Avezum Á, Sheth T, Pinilla-Echeverri N, Moreno R, Campo G, Wrigley B, Kedev S, Sutton A, Oliver R, Rodés-Cabau J, Stanković G, Welsh R, Lavi S, Cantor WJ, Wang J, Nakamya J, Bangdiwala SI, Cairns JA; COMPLETE Trial Steering Committee and Investigators. Complete Revascularization with Multivessel PCI for Myocardial Infarction. </w:t>
      </w:r>
      <w:r w:rsidRPr="00047061">
        <w:rPr>
          <w:rFonts w:ascii="Book Antiqua" w:hAnsi="Book Antiqua"/>
          <w:i/>
          <w:sz w:val="24"/>
          <w:szCs w:val="24"/>
        </w:rPr>
        <w:t>N Engl J Med</w:t>
      </w:r>
      <w:r w:rsidRPr="00047061">
        <w:rPr>
          <w:rFonts w:ascii="Book Antiqua" w:hAnsi="Book Antiqua"/>
          <w:sz w:val="24"/>
          <w:szCs w:val="24"/>
        </w:rPr>
        <w:t xml:space="preserve"> 2019; </w:t>
      </w:r>
      <w:r w:rsidRPr="00047061">
        <w:rPr>
          <w:rFonts w:ascii="Book Antiqua" w:hAnsi="Book Antiqua"/>
          <w:b/>
          <w:sz w:val="24"/>
          <w:szCs w:val="24"/>
        </w:rPr>
        <w:t>381</w:t>
      </w:r>
      <w:r w:rsidRPr="00047061">
        <w:rPr>
          <w:rFonts w:ascii="Book Antiqua" w:hAnsi="Book Antiqua"/>
          <w:sz w:val="24"/>
          <w:szCs w:val="24"/>
        </w:rPr>
        <w:t>: 1411-1421 [PMID: 31475795 DOI: 10.1056/NEJMoa1907775]</w:t>
      </w:r>
    </w:p>
    <w:p w:rsidR="00097095" w:rsidRPr="00047061" w:rsidRDefault="00097095" w:rsidP="001426FE">
      <w:pPr>
        <w:pStyle w:val="a3"/>
        <w:tabs>
          <w:tab w:val="left" w:pos="915"/>
        </w:tabs>
        <w:adjustRightInd w:val="0"/>
        <w:snapToGrid w:val="0"/>
        <w:spacing w:after="0" w:line="360" w:lineRule="auto"/>
        <w:ind w:left="0"/>
        <w:contextualSpacing w:val="0"/>
        <w:jc w:val="both"/>
        <w:rPr>
          <w:rFonts w:ascii="Book Antiqua" w:hAnsi="Book Antiqua"/>
          <w:color w:val="000000"/>
          <w:sz w:val="24"/>
          <w:szCs w:val="24"/>
          <w:lang w:eastAsia="zh-CN"/>
        </w:rPr>
      </w:pPr>
    </w:p>
    <w:p w:rsidR="00220996" w:rsidRPr="00047061" w:rsidRDefault="00502BA5" w:rsidP="001426FE">
      <w:pPr>
        <w:adjustRightInd w:val="0"/>
        <w:snapToGrid w:val="0"/>
        <w:spacing w:after="0" w:line="360" w:lineRule="auto"/>
        <w:jc w:val="both"/>
        <w:rPr>
          <w:rFonts w:ascii="Book Antiqua" w:hAnsi="Book Antiqua" w:cs="Times New Roman"/>
          <w:b/>
          <w:bCs/>
          <w:color w:val="000000"/>
          <w:sz w:val="24"/>
          <w:szCs w:val="24"/>
          <w:lang w:eastAsia="zh-CN"/>
        </w:rPr>
      </w:pPr>
      <w:r w:rsidRPr="00047061">
        <w:rPr>
          <w:rFonts w:ascii="Book Antiqua" w:hAnsi="Book Antiqua" w:cs="Times New Roman"/>
          <w:b/>
          <w:bCs/>
          <w:color w:val="000000"/>
          <w:sz w:val="24"/>
          <w:szCs w:val="24"/>
        </w:rPr>
        <w:br w:type="page"/>
      </w:r>
      <w:r w:rsidR="00220996" w:rsidRPr="00047061">
        <w:rPr>
          <w:rFonts w:ascii="Book Antiqua" w:hAnsi="Book Antiqua"/>
          <w:b/>
          <w:sz w:val="24"/>
          <w:szCs w:val="24"/>
        </w:rPr>
        <w:t>Footnotes</w:t>
      </w:r>
      <w:r w:rsidR="00220996" w:rsidRPr="00047061">
        <w:rPr>
          <w:rFonts w:ascii="Book Antiqua" w:hAnsi="Book Antiqua" w:cs="Times New Roman"/>
          <w:b/>
          <w:bCs/>
          <w:color w:val="000000"/>
          <w:sz w:val="24"/>
          <w:szCs w:val="24"/>
        </w:rPr>
        <w:t xml:space="preserve"> </w:t>
      </w:r>
    </w:p>
    <w:p w:rsidR="00220996" w:rsidRPr="00047061" w:rsidRDefault="00220996" w:rsidP="001426FE">
      <w:pPr>
        <w:adjustRightInd w:val="0"/>
        <w:snapToGrid w:val="0"/>
        <w:spacing w:after="0" w:line="360" w:lineRule="auto"/>
        <w:jc w:val="both"/>
        <w:rPr>
          <w:rFonts w:ascii="Book Antiqua" w:hAnsi="Book Antiqua"/>
          <w:b/>
          <w:bCs/>
          <w:iCs/>
          <w:color w:val="000000"/>
          <w:sz w:val="24"/>
          <w:szCs w:val="24"/>
          <w:lang w:eastAsia="zh-CN"/>
        </w:rPr>
      </w:pPr>
      <w:r w:rsidRPr="00047061">
        <w:rPr>
          <w:rFonts w:ascii="Book Antiqua" w:hAnsi="Book Antiqua"/>
          <w:b/>
          <w:color w:val="000000"/>
          <w:sz w:val="24"/>
          <w:szCs w:val="24"/>
        </w:rPr>
        <w:t>Institutional review board statement</w:t>
      </w:r>
      <w:r w:rsidRPr="00047061">
        <w:rPr>
          <w:rFonts w:ascii="Book Antiqua" w:hAnsi="Book Antiqua"/>
          <w:b/>
          <w:bCs/>
          <w:iCs/>
          <w:color w:val="000000"/>
          <w:sz w:val="24"/>
          <w:szCs w:val="24"/>
        </w:rPr>
        <w:t>:</w:t>
      </w:r>
      <w:r w:rsidRPr="00047061">
        <w:rPr>
          <w:rFonts w:ascii="Book Antiqua" w:hAnsi="Book Antiqua" w:cs="Times New Roman"/>
          <w:color w:val="000000"/>
          <w:sz w:val="24"/>
          <w:szCs w:val="24"/>
        </w:rPr>
        <w:t xml:space="preserve"> This study was conducted after the approval of the Ethical Review Committee of the National Institute of Cardiovascular Diseases (</w:t>
      </w:r>
      <w:r w:rsidRPr="00047061">
        <w:rPr>
          <w:rFonts w:ascii="Book Antiqua" w:hAnsi="Book Antiqua" w:cs="Times New Roman"/>
          <w:color w:val="000000"/>
          <w:sz w:val="24"/>
          <w:szCs w:val="24"/>
          <w:shd w:val="clear" w:color="auto" w:fill="FFFFFF"/>
        </w:rPr>
        <w:t>ERC-29/2019)</w:t>
      </w:r>
      <w:r w:rsidRPr="00047061">
        <w:rPr>
          <w:rFonts w:ascii="Book Antiqua" w:hAnsi="Book Antiqua" w:cs="Times New Roman"/>
          <w:color w:val="000000"/>
          <w:sz w:val="24"/>
          <w:szCs w:val="24"/>
        </w:rPr>
        <w:t>.</w:t>
      </w:r>
    </w:p>
    <w:p w:rsidR="00220996" w:rsidRPr="00047061" w:rsidRDefault="00220996" w:rsidP="001426FE">
      <w:pPr>
        <w:autoSpaceDE w:val="0"/>
        <w:autoSpaceDN w:val="0"/>
        <w:adjustRightInd w:val="0"/>
        <w:snapToGrid w:val="0"/>
        <w:spacing w:after="0" w:line="360" w:lineRule="auto"/>
        <w:jc w:val="both"/>
        <w:rPr>
          <w:rFonts w:ascii="Book Antiqua" w:hAnsi="Book Antiqua"/>
          <w:b/>
          <w:bCs/>
          <w:iCs/>
          <w:color w:val="000000"/>
          <w:sz w:val="24"/>
          <w:szCs w:val="24"/>
          <w:lang w:val="en-GB"/>
        </w:rPr>
      </w:pPr>
    </w:p>
    <w:p w:rsidR="00220996" w:rsidRPr="00047061" w:rsidRDefault="00220996" w:rsidP="001426FE">
      <w:pPr>
        <w:adjustRightInd w:val="0"/>
        <w:snapToGrid w:val="0"/>
        <w:spacing w:after="0" w:line="360" w:lineRule="auto"/>
        <w:jc w:val="both"/>
        <w:rPr>
          <w:rFonts w:ascii="Book Antiqua" w:hAnsi="Book Antiqua"/>
          <w:b/>
          <w:bCs/>
          <w:iCs/>
          <w:color w:val="000000"/>
          <w:sz w:val="24"/>
          <w:szCs w:val="24"/>
          <w:lang w:eastAsia="zh-CN"/>
        </w:rPr>
      </w:pPr>
      <w:r w:rsidRPr="00047061">
        <w:rPr>
          <w:rFonts w:ascii="Book Antiqua" w:hAnsi="Book Antiqua"/>
          <w:b/>
          <w:color w:val="000000"/>
          <w:sz w:val="24"/>
          <w:szCs w:val="24"/>
        </w:rPr>
        <w:t>Informed consent statement</w:t>
      </w:r>
      <w:r w:rsidRPr="00047061">
        <w:rPr>
          <w:rFonts w:ascii="Book Antiqua" w:hAnsi="Book Antiqua"/>
          <w:b/>
          <w:bCs/>
          <w:iCs/>
          <w:color w:val="000000"/>
          <w:sz w:val="24"/>
          <w:szCs w:val="24"/>
          <w:lang w:eastAsia="zh-CN"/>
        </w:rPr>
        <w:t>:</w:t>
      </w:r>
      <w:r w:rsidRPr="00047061">
        <w:rPr>
          <w:rFonts w:ascii="Book Antiqua" w:hAnsi="Book Antiqua" w:cs="Times New Roman"/>
          <w:color w:val="000000"/>
          <w:sz w:val="24"/>
          <w:szCs w:val="24"/>
        </w:rPr>
        <w:t xml:space="preserve"> Informed consent was obtained from all the patients</w:t>
      </w:r>
      <w:r w:rsidRPr="00047061">
        <w:rPr>
          <w:rFonts w:ascii="Book Antiqua" w:hAnsi="Book Antiqua" w:cs="Times New Roman"/>
          <w:color w:val="000000"/>
          <w:sz w:val="24"/>
          <w:szCs w:val="24"/>
          <w:lang w:eastAsia="zh-CN"/>
        </w:rPr>
        <w:t>.</w:t>
      </w:r>
    </w:p>
    <w:p w:rsidR="00220996" w:rsidRPr="00047061" w:rsidRDefault="00220996" w:rsidP="001426FE">
      <w:pPr>
        <w:adjustRightInd w:val="0"/>
        <w:snapToGrid w:val="0"/>
        <w:spacing w:after="0" w:line="360" w:lineRule="auto"/>
        <w:jc w:val="both"/>
        <w:rPr>
          <w:rFonts w:ascii="Book Antiqua" w:hAnsi="Book Antiqua"/>
          <w:b/>
          <w:bCs/>
          <w:iCs/>
          <w:color w:val="000000"/>
          <w:sz w:val="24"/>
          <w:szCs w:val="24"/>
          <w:lang w:eastAsia="zh-CN"/>
        </w:rPr>
      </w:pPr>
    </w:p>
    <w:p w:rsidR="00097095" w:rsidRPr="00047061" w:rsidRDefault="00220996" w:rsidP="001426FE">
      <w:pPr>
        <w:adjustRightInd w:val="0"/>
        <w:snapToGrid w:val="0"/>
        <w:spacing w:after="0" w:line="360" w:lineRule="auto"/>
        <w:jc w:val="both"/>
        <w:rPr>
          <w:rFonts w:ascii="Book Antiqua" w:hAnsi="Book Antiqua" w:cs="Times New Roman"/>
          <w:color w:val="000000"/>
          <w:sz w:val="24"/>
          <w:szCs w:val="24"/>
        </w:rPr>
      </w:pPr>
      <w:r w:rsidRPr="00047061">
        <w:rPr>
          <w:rFonts w:ascii="Book Antiqua" w:hAnsi="Book Antiqua"/>
          <w:b/>
          <w:color w:val="000000"/>
          <w:sz w:val="24"/>
          <w:szCs w:val="24"/>
        </w:rPr>
        <w:t>Conflict-of-interest statement</w:t>
      </w:r>
      <w:r w:rsidRPr="00047061">
        <w:rPr>
          <w:rFonts w:ascii="Book Antiqua" w:hAnsi="Book Antiqua" w:cs="TimesNewRomanPS-BoldItalicMT"/>
          <w:b/>
          <w:bCs/>
          <w:iCs/>
          <w:color w:val="000000"/>
          <w:sz w:val="24"/>
          <w:szCs w:val="24"/>
          <w:lang w:eastAsia="zh-CN"/>
        </w:rPr>
        <w:t xml:space="preserve">: </w:t>
      </w:r>
      <w:r w:rsidR="00097095" w:rsidRPr="00047061">
        <w:rPr>
          <w:rFonts w:ascii="Book Antiqua" w:hAnsi="Book Antiqua" w:cs="Times New Roman"/>
          <w:color w:val="000000"/>
          <w:sz w:val="24"/>
          <w:szCs w:val="24"/>
        </w:rPr>
        <w:t>None to declare.</w:t>
      </w:r>
    </w:p>
    <w:p w:rsidR="00220996" w:rsidRPr="00047061" w:rsidRDefault="00220996" w:rsidP="001426FE">
      <w:pPr>
        <w:adjustRightInd w:val="0"/>
        <w:snapToGrid w:val="0"/>
        <w:spacing w:after="0" w:line="360" w:lineRule="auto"/>
        <w:jc w:val="both"/>
        <w:rPr>
          <w:rFonts w:ascii="Book Antiqua" w:hAnsi="Book Antiqua" w:cs="Times New Roman"/>
          <w:b/>
          <w:bCs/>
          <w:color w:val="000000"/>
          <w:sz w:val="24"/>
          <w:szCs w:val="24"/>
          <w:lang w:eastAsia="zh-CN"/>
        </w:rPr>
      </w:pPr>
    </w:p>
    <w:p w:rsidR="00220996" w:rsidRPr="00047061" w:rsidRDefault="00220996" w:rsidP="001426FE">
      <w:pPr>
        <w:adjustRightInd w:val="0"/>
        <w:snapToGrid w:val="0"/>
        <w:spacing w:after="0" w:line="360" w:lineRule="auto"/>
        <w:jc w:val="both"/>
        <w:rPr>
          <w:rFonts w:ascii="Book Antiqua" w:hAnsi="Book Antiqua"/>
          <w:sz w:val="24"/>
          <w:szCs w:val="24"/>
          <w:lang w:val="en-GB" w:eastAsia="zh-CN"/>
        </w:rPr>
      </w:pPr>
      <w:r w:rsidRPr="00047061">
        <w:rPr>
          <w:rFonts w:ascii="Book Antiqua" w:hAnsi="Book Antiqua" w:cs="TimesNewRomanPS-BoldItalicMT"/>
          <w:b/>
          <w:bCs/>
          <w:iCs/>
          <w:color w:val="000000"/>
          <w:sz w:val="24"/>
          <w:szCs w:val="24"/>
        </w:rPr>
        <w:t xml:space="preserve">Data sharing </w:t>
      </w:r>
      <w:r w:rsidRPr="00047061">
        <w:rPr>
          <w:rFonts w:ascii="Book Antiqua" w:hAnsi="Book Antiqua"/>
          <w:b/>
          <w:color w:val="000000"/>
          <w:sz w:val="24"/>
          <w:szCs w:val="24"/>
        </w:rPr>
        <w:t>statement</w:t>
      </w:r>
      <w:r w:rsidRPr="00047061">
        <w:rPr>
          <w:rFonts w:ascii="Book Antiqua" w:hAnsi="Book Antiqua" w:cs="TimesNewRomanPS-BoldItalicMT"/>
          <w:b/>
          <w:bCs/>
          <w:iCs/>
          <w:color w:val="000000"/>
          <w:sz w:val="24"/>
          <w:szCs w:val="24"/>
          <w:lang w:eastAsia="zh-CN"/>
        </w:rPr>
        <w:t>:</w:t>
      </w:r>
      <w:r w:rsidRPr="00047061">
        <w:rPr>
          <w:rFonts w:ascii="Book Antiqua" w:hAnsi="Book Antiqua"/>
          <w:sz w:val="24"/>
          <w:szCs w:val="24"/>
          <w:lang w:val="en-GB"/>
        </w:rPr>
        <w:t xml:space="preserve"> </w:t>
      </w:r>
      <w:r w:rsidRPr="00047061">
        <w:rPr>
          <w:rFonts w:ascii="Book Antiqua" w:hAnsi="Book Antiqua"/>
          <w:sz w:val="24"/>
          <w:szCs w:val="24"/>
          <w:lang w:val="en-GB" w:eastAsia="zh-CN"/>
        </w:rPr>
        <w:t>No additional data.</w:t>
      </w:r>
    </w:p>
    <w:p w:rsidR="00220996" w:rsidRPr="00047061" w:rsidRDefault="00220996" w:rsidP="001426FE">
      <w:pPr>
        <w:adjustRightInd w:val="0"/>
        <w:snapToGrid w:val="0"/>
        <w:spacing w:after="0" w:line="360" w:lineRule="auto"/>
        <w:jc w:val="both"/>
        <w:rPr>
          <w:rFonts w:ascii="Book Antiqua" w:hAnsi="Book Antiqua"/>
          <w:sz w:val="24"/>
          <w:szCs w:val="24"/>
          <w:lang w:val="en-GB" w:eastAsia="zh-CN"/>
        </w:rPr>
      </w:pPr>
    </w:p>
    <w:p w:rsidR="00097095" w:rsidRPr="00047061" w:rsidRDefault="00220996" w:rsidP="001426FE">
      <w:pPr>
        <w:adjustRightInd w:val="0"/>
        <w:snapToGrid w:val="0"/>
        <w:spacing w:after="0" w:line="360" w:lineRule="auto"/>
        <w:jc w:val="both"/>
        <w:rPr>
          <w:rFonts w:ascii="Book Antiqua" w:hAnsi="Book Antiqua" w:cs="Times New Roman"/>
          <w:color w:val="000000"/>
          <w:sz w:val="24"/>
          <w:szCs w:val="24"/>
          <w:lang w:eastAsia="zh-CN"/>
        </w:rPr>
      </w:pPr>
      <w:r w:rsidRPr="00047061">
        <w:rPr>
          <w:rStyle w:val="ab"/>
          <w:rFonts w:ascii="Book Antiqua" w:hAnsi="Book Antiqua"/>
          <w:sz w:val="24"/>
          <w:szCs w:val="24"/>
        </w:rPr>
        <w:t>STROBE statement</w:t>
      </w:r>
      <w:r w:rsidRPr="00047061">
        <w:rPr>
          <w:rStyle w:val="ab"/>
          <w:rFonts w:ascii="Book Antiqua" w:hAnsi="Book Antiqua"/>
          <w:sz w:val="24"/>
          <w:szCs w:val="24"/>
          <w:lang w:eastAsia="zh-CN"/>
        </w:rPr>
        <w:t xml:space="preserve">: </w:t>
      </w:r>
      <w:r w:rsidR="00097095" w:rsidRPr="00047061">
        <w:rPr>
          <w:rFonts w:ascii="Book Antiqua" w:hAnsi="Book Antiqua" w:cs="Times New Roman"/>
          <w:color w:val="000000"/>
          <w:sz w:val="24"/>
          <w:szCs w:val="24"/>
        </w:rPr>
        <w:t xml:space="preserve">The guidelines of the STROBE </w:t>
      </w:r>
      <w:r w:rsidRPr="00047061">
        <w:rPr>
          <w:rFonts w:ascii="Book Antiqua" w:hAnsi="Book Antiqua" w:cs="Times New Roman"/>
          <w:color w:val="000000"/>
          <w:sz w:val="24"/>
          <w:szCs w:val="24"/>
        </w:rPr>
        <w:t xml:space="preserve">statement </w:t>
      </w:r>
      <w:r w:rsidR="00097095" w:rsidRPr="00047061">
        <w:rPr>
          <w:rFonts w:ascii="Book Antiqua" w:hAnsi="Book Antiqua" w:cs="Times New Roman"/>
          <w:color w:val="000000"/>
          <w:sz w:val="24"/>
          <w:szCs w:val="24"/>
        </w:rPr>
        <w:t>have been adopted.</w:t>
      </w:r>
    </w:p>
    <w:p w:rsidR="00220996" w:rsidRPr="00047061" w:rsidRDefault="00220996" w:rsidP="001426FE">
      <w:pPr>
        <w:adjustRightInd w:val="0"/>
        <w:snapToGrid w:val="0"/>
        <w:spacing w:after="0" w:line="360" w:lineRule="auto"/>
        <w:jc w:val="both"/>
        <w:rPr>
          <w:rFonts w:ascii="Book Antiqua" w:hAnsi="Book Antiqua" w:cs="Times New Roman"/>
          <w:color w:val="000000"/>
          <w:sz w:val="24"/>
          <w:szCs w:val="24"/>
          <w:lang w:eastAsia="zh-CN"/>
        </w:rPr>
      </w:pPr>
    </w:p>
    <w:p w:rsidR="00220996" w:rsidRPr="00047061" w:rsidRDefault="00220996" w:rsidP="001426FE">
      <w:pPr>
        <w:pStyle w:val="ac"/>
        <w:adjustRightInd w:val="0"/>
        <w:snapToGrid w:val="0"/>
        <w:spacing w:line="360" w:lineRule="auto"/>
        <w:jc w:val="both"/>
        <w:rPr>
          <w:rFonts w:ascii="Book Antiqua" w:hAnsi="Book Antiqua"/>
          <w:sz w:val="24"/>
          <w:szCs w:val="24"/>
          <w:lang w:eastAsia="zh-CN"/>
        </w:rPr>
      </w:pPr>
      <w:r w:rsidRPr="00047061">
        <w:rPr>
          <w:rFonts w:ascii="Book Antiqua" w:hAnsi="Book Antiqua"/>
          <w:b/>
          <w:color w:val="000000"/>
          <w:sz w:val="24"/>
          <w:szCs w:val="24"/>
        </w:rPr>
        <w:t>Open-Access:</w:t>
      </w:r>
      <w:r w:rsidRPr="00047061">
        <w:rPr>
          <w:rFonts w:ascii="Book Antiqua" w:hAnsi="Book Antiqua"/>
          <w:color w:val="000000"/>
          <w:sz w:val="24"/>
          <w:szCs w:val="24"/>
        </w:rPr>
        <w:t xml:space="preserve"> This article is an open-access </w:t>
      </w:r>
      <w:r w:rsidRPr="00047061">
        <w:rPr>
          <w:rFonts w:ascii="Book Antiqua" w:hAnsi="Book Antiqua"/>
          <w:sz w:val="24"/>
          <w:szCs w:val="24"/>
        </w:rPr>
        <w:t xml:space="preserve">article that was selected </w:t>
      </w:r>
      <w:r w:rsidRPr="00047061">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20996" w:rsidRPr="00047061" w:rsidRDefault="00220996" w:rsidP="001426FE">
      <w:pPr>
        <w:adjustRightInd w:val="0"/>
        <w:snapToGrid w:val="0"/>
        <w:spacing w:after="0" w:line="360" w:lineRule="auto"/>
        <w:jc w:val="both"/>
        <w:rPr>
          <w:rFonts w:ascii="Book Antiqua" w:hAnsi="Book Antiqua"/>
          <w:b/>
          <w:sz w:val="24"/>
          <w:szCs w:val="24"/>
        </w:rPr>
      </w:pPr>
    </w:p>
    <w:p w:rsidR="00220996" w:rsidRPr="00047061" w:rsidRDefault="00220996" w:rsidP="001426FE">
      <w:pPr>
        <w:adjustRightInd w:val="0"/>
        <w:snapToGrid w:val="0"/>
        <w:spacing w:after="0" w:line="360" w:lineRule="auto"/>
        <w:jc w:val="both"/>
        <w:rPr>
          <w:rFonts w:ascii="Book Antiqua" w:hAnsi="Book Antiqua"/>
          <w:bCs/>
          <w:color w:val="000000"/>
          <w:sz w:val="24"/>
          <w:szCs w:val="24"/>
          <w:lang w:eastAsia="zh-CN"/>
        </w:rPr>
      </w:pPr>
      <w:r w:rsidRPr="00047061">
        <w:rPr>
          <w:rFonts w:ascii="Book Antiqua" w:hAnsi="Book Antiqua"/>
          <w:b/>
          <w:bCs/>
          <w:color w:val="000000"/>
          <w:sz w:val="24"/>
          <w:szCs w:val="24"/>
          <w:lang w:eastAsia="pl-PL"/>
        </w:rPr>
        <w:t>Manuscript source:</w:t>
      </w:r>
      <w:r w:rsidRPr="00047061">
        <w:rPr>
          <w:rFonts w:ascii="Book Antiqua" w:hAnsi="Book Antiqua"/>
          <w:b/>
          <w:bCs/>
          <w:color w:val="000000"/>
          <w:sz w:val="24"/>
          <w:szCs w:val="24"/>
          <w:lang w:eastAsia="zh-CN"/>
        </w:rPr>
        <w:t xml:space="preserve"> </w:t>
      </w:r>
      <w:r w:rsidRPr="00047061">
        <w:rPr>
          <w:rFonts w:ascii="Book Antiqua" w:hAnsi="Book Antiqua"/>
          <w:bCs/>
          <w:color w:val="000000"/>
          <w:sz w:val="24"/>
          <w:szCs w:val="24"/>
          <w:lang w:eastAsia="pl-PL"/>
        </w:rPr>
        <w:t>Unsolicited manuscript</w:t>
      </w:r>
    </w:p>
    <w:p w:rsidR="00220996" w:rsidRPr="00047061" w:rsidRDefault="00220996" w:rsidP="001426FE">
      <w:pPr>
        <w:widowControl w:val="0"/>
        <w:adjustRightInd w:val="0"/>
        <w:snapToGrid w:val="0"/>
        <w:spacing w:after="0" w:line="360" w:lineRule="auto"/>
        <w:jc w:val="both"/>
        <w:rPr>
          <w:rFonts w:ascii="Book Antiqua" w:hAnsi="Book Antiqua"/>
          <w:b/>
          <w:kern w:val="2"/>
          <w:sz w:val="24"/>
          <w:szCs w:val="24"/>
          <w:lang w:eastAsia="zh-CN"/>
        </w:rPr>
      </w:pPr>
    </w:p>
    <w:p w:rsidR="00220996" w:rsidRPr="00047061" w:rsidRDefault="00220996" w:rsidP="001426FE">
      <w:pPr>
        <w:adjustRightInd w:val="0"/>
        <w:snapToGrid w:val="0"/>
        <w:spacing w:after="0" w:line="360" w:lineRule="auto"/>
        <w:jc w:val="both"/>
        <w:rPr>
          <w:rFonts w:ascii="Book Antiqua" w:hAnsi="Book Antiqua"/>
          <w:sz w:val="24"/>
          <w:szCs w:val="24"/>
          <w:lang w:eastAsia="zh-CN"/>
        </w:rPr>
      </w:pPr>
      <w:r w:rsidRPr="00047061">
        <w:rPr>
          <w:rFonts w:ascii="Book Antiqua" w:hAnsi="Book Antiqua"/>
          <w:b/>
          <w:sz w:val="24"/>
          <w:szCs w:val="24"/>
        </w:rPr>
        <w:t>Peer-review started:</w:t>
      </w:r>
      <w:r w:rsidRPr="00047061">
        <w:rPr>
          <w:rFonts w:ascii="Book Antiqua" w:hAnsi="Book Antiqua"/>
          <w:sz w:val="24"/>
          <w:szCs w:val="24"/>
          <w:lang w:eastAsia="zh-CN"/>
        </w:rPr>
        <w:t xml:space="preserve"> October 29, 2019</w:t>
      </w:r>
    </w:p>
    <w:p w:rsidR="00220996" w:rsidRPr="00047061" w:rsidRDefault="00220996" w:rsidP="001426FE">
      <w:pPr>
        <w:adjustRightInd w:val="0"/>
        <w:snapToGrid w:val="0"/>
        <w:spacing w:after="0" w:line="360" w:lineRule="auto"/>
        <w:jc w:val="both"/>
        <w:rPr>
          <w:rFonts w:ascii="Book Antiqua" w:hAnsi="Book Antiqua"/>
          <w:sz w:val="24"/>
          <w:szCs w:val="24"/>
          <w:lang w:eastAsia="zh-CN"/>
        </w:rPr>
      </w:pPr>
      <w:r w:rsidRPr="00047061">
        <w:rPr>
          <w:rFonts w:ascii="Book Antiqua" w:hAnsi="Book Antiqua"/>
          <w:b/>
          <w:sz w:val="24"/>
          <w:szCs w:val="24"/>
        </w:rPr>
        <w:t>First decision:</w:t>
      </w:r>
      <w:r w:rsidRPr="00047061">
        <w:rPr>
          <w:rFonts w:ascii="Book Antiqua" w:hAnsi="Book Antiqua"/>
          <w:b/>
          <w:sz w:val="24"/>
          <w:szCs w:val="24"/>
          <w:lang w:eastAsia="zh-CN"/>
        </w:rPr>
        <w:t xml:space="preserve"> </w:t>
      </w:r>
      <w:r w:rsidRPr="00047061">
        <w:rPr>
          <w:rFonts w:ascii="Book Antiqua" w:hAnsi="Book Antiqua"/>
          <w:sz w:val="24"/>
          <w:szCs w:val="24"/>
          <w:lang w:eastAsia="zh-CN"/>
        </w:rPr>
        <w:t>December 4, 2019</w:t>
      </w:r>
    </w:p>
    <w:p w:rsidR="00220996" w:rsidRPr="00047061" w:rsidRDefault="00220996" w:rsidP="001426FE">
      <w:pPr>
        <w:widowControl w:val="0"/>
        <w:adjustRightInd w:val="0"/>
        <w:snapToGrid w:val="0"/>
        <w:spacing w:after="0" w:line="360" w:lineRule="auto"/>
        <w:jc w:val="both"/>
        <w:rPr>
          <w:rFonts w:ascii="Book Antiqua" w:hAnsi="Book Antiqua"/>
          <w:b/>
          <w:sz w:val="24"/>
          <w:szCs w:val="24"/>
          <w:lang w:eastAsia="zh-CN"/>
        </w:rPr>
      </w:pPr>
      <w:r w:rsidRPr="00047061">
        <w:rPr>
          <w:rFonts w:ascii="Book Antiqua" w:hAnsi="Book Antiqua"/>
          <w:b/>
          <w:sz w:val="24"/>
          <w:szCs w:val="24"/>
        </w:rPr>
        <w:t>Article in press:</w:t>
      </w:r>
      <w:r w:rsidR="00766339" w:rsidRPr="00047061">
        <w:rPr>
          <w:rFonts w:ascii="Book Antiqua" w:hAnsi="Book Antiqua"/>
          <w:sz w:val="24"/>
          <w:szCs w:val="24"/>
        </w:rPr>
        <w:t xml:space="preserve"> March 22, 2020</w:t>
      </w:r>
    </w:p>
    <w:p w:rsidR="00220996" w:rsidRPr="00047061" w:rsidRDefault="00220996" w:rsidP="001426FE">
      <w:pPr>
        <w:widowControl w:val="0"/>
        <w:adjustRightInd w:val="0"/>
        <w:snapToGrid w:val="0"/>
        <w:spacing w:after="0" w:line="360" w:lineRule="auto"/>
        <w:jc w:val="both"/>
        <w:rPr>
          <w:rFonts w:ascii="Book Antiqua" w:hAnsi="Book Antiqua"/>
          <w:b/>
          <w:sz w:val="24"/>
          <w:szCs w:val="24"/>
          <w:lang w:eastAsia="zh-CN"/>
        </w:rPr>
      </w:pPr>
    </w:p>
    <w:p w:rsidR="00220996" w:rsidRPr="00047061" w:rsidRDefault="00220996" w:rsidP="001426FE">
      <w:pPr>
        <w:widowControl w:val="0"/>
        <w:adjustRightInd w:val="0"/>
        <w:snapToGrid w:val="0"/>
        <w:spacing w:after="0" w:line="360" w:lineRule="auto"/>
        <w:jc w:val="both"/>
        <w:rPr>
          <w:rFonts w:ascii="Book Antiqua" w:eastAsia="微软雅黑" w:hAnsi="Book Antiqua" w:cs="宋体"/>
          <w:sz w:val="24"/>
          <w:szCs w:val="24"/>
          <w:lang w:eastAsia="zh-CN"/>
        </w:rPr>
      </w:pPr>
      <w:r w:rsidRPr="00047061">
        <w:rPr>
          <w:rFonts w:ascii="Book Antiqua" w:hAnsi="Book Antiqua" w:cs="宋体"/>
          <w:b/>
          <w:sz w:val="24"/>
          <w:szCs w:val="24"/>
          <w:lang w:eastAsia="zh-CN"/>
        </w:rPr>
        <w:t xml:space="preserve">Specialty type: </w:t>
      </w:r>
      <w:r w:rsidRPr="00047061">
        <w:rPr>
          <w:rFonts w:ascii="Book Antiqua" w:eastAsia="微软雅黑" w:hAnsi="Book Antiqua" w:cs="宋体"/>
          <w:sz w:val="24"/>
          <w:szCs w:val="24"/>
          <w:lang w:eastAsia="zh-CN"/>
        </w:rPr>
        <w:t>Cardiac and cardiovascular</w:t>
      </w:r>
    </w:p>
    <w:p w:rsidR="00220996" w:rsidRPr="00047061" w:rsidRDefault="00220996" w:rsidP="001426FE">
      <w:pPr>
        <w:widowControl w:val="0"/>
        <w:adjustRightInd w:val="0"/>
        <w:snapToGrid w:val="0"/>
        <w:spacing w:after="0" w:line="360" w:lineRule="auto"/>
        <w:jc w:val="both"/>
        <w:rPr>
          <w:rFonts w:ascii="Book Antiqua" w:hAnsi="Book Antiqua" w:cs="宋体"/>
          <w:sz w:val="24"/>
          <w:szCs w:val="24"/>
          <w:lang w:eastAsia="zh-CN"/>
        </w:rPr>
      </w:pPr>
      <w:r w:rsidRPr="00047061">
        <w:rPr>
          <w:rFonts w:ascii="Book Antiqua" w:hAnsi="Book Antiqua" w:cs="宋体"/>
          <w:b/>
          <w:sz w:val="24"/>
          <w:szCs w:val="24"/>
          <w:lang w:eastAsia="zh-CN"/>
        </w:rPr>
        <w:t xml:space="preserve">Country of origin: </w:t>
      </w:r>
      <w:r w:rsidRPr="00047061">
        <w:rPr>
          <w:rFonts w:ascii="Book Antiqua" w:hAnsi="Book Antiqua" w:cs="宋体"/>
          <w:sz w:val="24"/>
          <w:szCs w:val="24"/>
          <w:lang w:eastAsia="zh-CN"/>
        </w:rPr>
        <w:t>Pakistan</w:t>
      </w:r>
    </w:p>
    <w:p w:rsidR="00220996" w:rsidRPr="00047061" w:rsidRDefault="00220996" w:rsidP="001426FE">
      <w:pPr>
        <w:widowControl w:val="0"/>
        <w:adjustRightInd w:val="0"/>
        <w:snapToGrid w:val="0"/>
        <w:spacing w:after="0" w:line="360" w:lineRule="auto"/>
        <w:jc w:val="both"/>
        <w:rPr>
          <w:rFonts w:ascii="Book Antiqua" w:hAnsi="Book Antiqua" w:cs="宋体"/>
          <w:b/>
          <w:sz w:val="24"/>
          <w:szCs w:val="24"/>
          <w:lang w:eastAsia="zh-CN"/>
        </w:rPr>
      </w:pPr>
      <w:r w:rsidRPr="00047061">
        <w:rPr>
          <w:rFonts w:ascii="Book Antiqua" w:hAnsi="Book Antiqua" w:cs="宋体"/>
          <w:b/>
          <w:sz w:val="24"/>
          <w:szCs w:val="24"/>
          <w:lang w:eastAsia="zh-CN"/>
        </w:rPr>
        <w:t>Peer-review report classification</w:t>
      </w:r>
    </w:p>
    <w:p w:rsidR="00220996" w:rsidRPr="00047061" w:rsidRDefault="00220996" w:rsidP="001426FE">
      <w:pPr>
        <w:widowControl w:val="0"/>
        <w:adjustRightInd w:val="0"/>
        <w:snapToGrid w:val="0"/>
        <w:spacing w:after="0" w:line="360" w:lineRule="auto"/>
        <w:jc w:val="both"/>
        <w:rPr>
          <w:rFonts w:ascii="Book Antiqua" w:hAnsi="Book Antiqua" w:cs="宋体"/>
          <w:sz w:val="24"/>
          <w:szCs w:val="24"/>
          <w:lang w:eastAsia="zh-CN"/>
        </w:rPr>
      </w:pPr>
      <w:r w:rsidRPr="00047061">
        <w:rPr>
          <w:rFonts w:ascii="Book Antiqua" w:hAnsi="Book Antiqua" w:cs="宋体"/>
          <w:sz w:val="24"/>
          <w:szCs w:val="24"/>
          <w:lang w:eastAsia="zh-CN"/>
        </w:rPr>
        <w:t>Grade </w:t>
      </w:r>
      <w:proofErr w:type="gramStart"/>
      <w:r w:rsidRPr="00047061">
        <w:rPr>
          <w:rFonts w:ascii="Book Antiqua" w:hAnsi="Book Antiqua" w:cs="宋体"/>
          <w:sz w:val="24"/>
          <w:szCs w:val="24"/>
          <w:lang w:eastAsia="zh-CN"/>
        </w:rPr>
        <w:t>A</w:t>
      </w:r>
      <w:proofErr w:type="gramEnd"/>
      <w:r w:rsidRPr="00047061">
        <w:rPr>
          <w:rFonts w:ascii="Book Antiqua" w:hAnsi="Book Antiqua" w:cs="宋体"/>
          <w:sz w:val="24"/>
          <w:szCs w:val="24"/>
          <w:lang w:eastAsia="zh-CN"/>
        </w:rPr>
        <w:t> (Excellent): 0</w:t>
      </w:r>
    </w:p>
    <w:p w:rsidR="00220996" w:rsidRPr="00047061" w:rsidRDefault="00220996" w:rsidP="001426FE">
      <w:pPr>
        <w:widowControl w:val="0"/>
        <w:adjustRightInd w:val="0"/>
        <w:snapToGrid w:val="0"/>
        <w:spacing w:after="0" w:line="360" w:lineRule="auto"/>
        <w:jc w:val="both"/>
        <w:rPr>
          <w:rFonts w:ascii="Book Antiqua" w:hAnsi="Book Antiqua" w:cs="宋体"/>
          <w:sz w:val="24"/>
          <w:szCs w:val="24"/>
          <w:lang w:eastAsia="zh-CN"/>
        </w:rPr>
      </w:pPr>
      <w:r w:rsidRPr="00047061">
        <w:rPr>
          <w:rFonts w:ascii="Book Antiqua" w:hAnsi="Book Antiqua" w:cs="宋体"/>
          <w:sz w:val="24"/>
          <w:szCs w:val="24"/>
          <w:lang w:eastAsia="zh-CN"/>
        </w:rPr>
        <w:t>Grade B (Very good): B</w:t>
      </w:r>
    </w:p>
    <w:p w:rsidR="00220996" w:rsidRPr="00047061" w:rsidRDefault="00220996" w:rsidP="001426FE">
      <w:pPr>
        <w:widowControl w:val="0"/>
        <w:adjustRightInd w:val="0"/>
        <w:snapToGrid w:val="0"/>
        <w:spacing w:after="0" w:line="360" w:lineRule="auto"/>
        <w:jc w:val="both"/>
        <w:rPr>
          <w:rFonts w:ascii="Book Antiqua" w:hAnsi="Book Antiqua" w:cs="宋体"/>
          <w:sz w:val="24"/>
          <w:szCs w:val="24"/>
          <w:lang w:eastAsia="zh-CN"/>
        </w:rPr>
      </w:pPr>
      <w:r w:rsidRPr="00047061">
        <w:rPr>
          <w:rFonts w:ascii="Book Antiqua" w:hAnsi="Book Antiqua" w:cs="宋体"/>
          <w:sz w:val="24"/>
          <w:szCs w:val="24"/>
          <w:lang w:eastAsia="zh-CN"/>
        </w:rPr>
        <w:t>Grade C (Good): 0</w:t>
      </w:r>
    </w:p>
    <w:p w:rsidR="00220996" w:rsidRPr="00047061" w:rsidRDefault="00220996" w:rsidP="001426FE">
      <w:pPr>
        <w:widowControl w:val="0"/>
        <w:adjustRightInd w:val="0"/>
        <w:snapToGrid w:val="0"/>
        <w:spacing w:after="0" w:line="360" w:lineRule="auto"/>
        <w:jc w:val="both"/>
        <w:rPr>
          <w:rFonts w:ascii="Book Antiqua" w:hAnsi="Book Antiqua" w:cs="宋体"/>
          <w:sz w:val="24"/>
          <w:szCs w:val="24"/>
          <w:lang w:eastAsia="zh-CN"/>
        </w:rPr>
      </w:pPr>
      <w:r w:rsidRPr="00047061">
        <w:rPr>
          <w:rFonts w:ascii="Book Antiqua" w:hAnsi="Book Antiqua" w:cs="宋体"/>
          <w:sz w:val="24"/>
          <w:szCs w:val="24"/>
          <w:lang w:eastAsia="zh-CN"/>
        </w:rPr>
        <w:t>Grade D (Fair): 0</w:t>
      </w:r>
    </w:p>
    <w:p w:rsidR="00220996" w:rsidRPr="00047061" w:rsidRDefault="00220996" w:rsidP="001426FE">
      <w:pPr>
        <w:widowControl w:val="0"/>
        <w:adjustRightInd w:val="0"/>
        <w:snapToGrid w:val="0"/>
        <w:spacing w:after="0" w:line="360" w:lineRule="auto"/>
        <w:jc w:val="both"/>
        <w:rPr>
          <w:rFonts w:ascii="Book Antiqua" w:eastAsia="DengXian" w:hAnsi="Book Antiqua"/>
          <w:kern w:val="2"/>
          <w:sz w:val="24"/>
          <w:szCs w:val="24"/>
          <w:lang w:val="hu-HU" w:eastAsia="zh-CN"/>
        </w:rPr>
      </w:pPr>
      <w:r w:rsidRPr="00047061">
        <w:rPr>
          <w:rFonts w:ascii="Book Antiqua" w:hAnsi="Book Antiqua" w:cs="宋体"/>
          <w:sz w:val="24"/>
          <w:szCs w:val="24"/>
          <w:lang w:eastAsia="zh-CN"/>
        </w:rPr>
        <w:t>Grade E (Poor): 0</w:t>
      </w:r>
    </w:p>
    <w:p w:rsidR="00220996" w:rsidRPr="00047061" w:rsidRDefault="00220996" w:rsidP="001426FE">
      <w:pPr>
        <w:widowControl w:val="0"/>
        <w:adjustRightInd w:val="0"/>
        <w:snapToGrid w:val="0"/>
        <w:spacing w:after="0" w:line="360" w:lineRule="auto"/>
        <w:jc w:val="both"/>
        <w:rPr>
          <w:rFonts w:ascii="Book Antiqua" w:hAnsi="Book Antiqua"/>
          <w:sz w:val="24"/>
          <w:szCs w:val="24"/>
          <w:lang w:val="hu-HU" w:eastAsia="zh-CN"/>
        </w:rPr>
      </w:pPr>
    </w:p>
    <w:p w:rsidR="00220996" w:rsidRPr="00047061" w:rsidRDefault="00766339" w:rsidP="001426FE">
      <w:pPr>
        <w:adjustRightInd w:val="0"/>
        <w:snapToGrid w:val="0"/>
        <w:spacing w:after="0" w:line="360" w:lineRule="auto"/>
        <w:jc w:val="both"/>
        <w:rPr>
          <w:rFonts w:ascii="Book Antiqua" w:hAnsi="Book Antiqua" w:hint="eastAsia"/>
          <w:b/>
          <w:sz w:val="24"/>
          <w:szCs w:val="24"/>
          <w:lang w:eastAsia="zh-CN"/>
        </w:rPr>
      </w:pPr>
      <w:r w:rsidRPr="00047061">
        <w:rPr>
          <w:rFonts w:ascii="Book Antiqua" w:hAnsi="Book Antiqua"/>
          <w:b/>
          <w:sz w:val="24"/>
          <w:szCs w:val="24"/>
        </w:rPr>
        <w:t>P-</w:t>
      </w:r>
      <w:r w:rsidR="00220996" w:rsidRPr="00047061">
        <w:rPr>
          <w:rFonts w:ascii="Book Antiqua" w:hAnsi="Book Antiqua"/>
          <w:b/>
          <w:sz w:val="24"/>
          <w:szCs w:val="24"/>
        </w:rPr>
        <w:t>Reviewer:</w:t>
      </w:r>
      <w:r w:rsidR="00220996" w:rsidRPr="00047061">
        <w:rPr>
          <w:rFonts w:ascii="Book Antiqua" w:hAnsi="Book Antiqua"/>
          <w:sz w:val="24"/>
          <w:szCs w:val="24"/>
        </w:rPr>
        <w:t xml:space="preserve"> Dai</w:t>
      </w:r>
      <w:r w:rsidR="00220996" w:rsidRPr="00047061">
        <w:rPr>
          <w:rFonts w:ascii="Book Antiqua" w:hAnsi="Book Antiqua"/>
          <w:sz w:val="24"/>
          <w:szCs w:val="24"/>
          <w:lang w:eastAsia="zh-CN"/>
        </w:rPr>
        <w:t xml:space="preserve"> X</w:t>
      </w:r>
      <w:r w:rsidRPr="00047061">
        <w:rPr>
          <w:rFonts w:ascii="Book Antiqua" w:hAnsi="Book Antiqua"/>
          <w:b/>
          <w:sz w:val="24"/>
          <w:szCs w:val="24"/>
        </w:rPr>
        <w:t xml:space="preserve"> S-</w:t>
      </w:r>
      <w:r w:rsidR="00220996" w:rsidRPr="00047061">
        <w:rPr>
          <w:rFonts w:ascii="Book Antiqua" w:hAnsi="Book Antiqua"/>
          <w:b/>
          <w:sz w:val="24"/>
          <w:szCs w:val="24"/>
        </w:rPr>
        <w:t>Editor:</w:t>
      </w:r>
      <w:r w:rsidR="00220996" w:rsidRPr="00047061">
        <w:rPr>
          <w:rFonts w:ascii="Book Antiqua" w:hAnsi="Book Antiqua"/>
          <w:sz w:val="24"/>
          <w:szCs w:val="24"/>
        </w:rPr>
        <w:t xml:space="preserve"> </w:t>
      </w:r>
      <w:r w:rsidR="00220996" w:rsidRPr="00047061">
        <w:rPr>
          <w:rFonts w:ascii="Book Antiqua" w:hAnsi="Book Antiqua"/>
          <w:sz w:val="24"/>
          <w:szCs w:val="24"/>
          <w:lang w:eastAsia="zh-CN"/>
        </w:rPr>
        <w:t xml:space="preserve">Wang JL </w:t>
      </w:r>
      <w:r w:rsidRPr="00047061">
        <w:rPr>
          <w:rFonts w:ascii="Book Antiqua" w:hAnsi="Book Antiqua"/>
          <w:b/>
          <w:sz w:val="24"/>
          <w:szCs w:val="24"/>
        </w:rPr>
        <w:t>L-</w:t>
      </w:r>
      <w:r w:rsidR="00220996" w:rsidRPr="00047061">
        <w:rPr>
          <w:rFonts w:ascii="Book Antiqua" w:hAnsi="Book Antiqua"/>
          <w:b/>
          <w:sz w:val="24"/>
          <w:szCs w:val="24"/>
        </w:rPr>
        <w:t>Editor:</w:t>
      </w:r>
      <w:r w:rsidR="00220996" w:rsidRPr="00047061">
        <w:rPr>
          <w:rFonts w:ascii="Book Antiqua" w:hAnsi="Book Antiqua"/>
          <w:sz w:val="24"/>
          <w:szCs w:val="24"/>
        </w:rPr>
        <w:t xml:space="preserve"> </w:t>
      </w:r>
      <w:r w:rsidRPr="00047061">
        <w:rPr>
          <w:rFonts w:ascii="Book Antiqua" w:hAnsi="Book Antiqua" w:hint="eastAsia"/>
          <w:sz w:val="24"/>
          <w:szCs w:val="24"/>
          <w:lang w:eastAsia="zh-CN"/>
        </w:rPr>
        <w:t xml:space="preserve">A </w:t>
      </w:r>
      <w:r w:rsidRPr="00047061">
        <w:rPr>
          <w:rFonts w:ascii="Book Antiqua" w:hAnsi="Book Antiqua"/>
          <w:b/>
          <w:sz w:val="24"/>
          <w:szCs w:val="24"/>
        </w:rPr>
        <w:t>E-</w:t>
      </w:r>
      <w:r w:rsidR="00220996" w:rsidRPr="00047061">
        <w:rPr>
          <w:rFonts w:ascii="Book Antiqua" w:hAnsi="Book Antiqua"/>
          <w:b/>
          <w:sz w:val="24"/>
          <w:szCs w:val="24"/>
        </w:rPr>
        <w:t xml:space="preserve">Editor: </w:t>
      </w:r>
      <w:r w:rsidRPr="00047061">
        <w:rPr>
          <w:rFonts w:ascii="Book Antiqua" w:hAnsi="Book Antiqua" w:hint="eastAsia"/>
          <w:sz w:val="24"/>
          <w:szCs w:val="24"/>
          <w:lang w:eastAsia="zh-CN"/>
        </w:rPr>
        <w:t>Qi LL</w:t>
      </w:r>
    </w:p>
    <w:p w:rsidR="00220996" w:rsidRPr="00047061" w:rsidRDefault="00220996" w:rsidP="001426FE">
      <w:pPr>
        <w:adjustRightInd w:val="0"/>
        <w:snapToGrid w:val="0"/>
        <w:spacing w:after="0" w:line="360" w:lineRule="auto"/>
        <w:jc w:val="both"/>
        <w:rPr>
          <w:rFonts w:ascii="Book Antiqua" w:hAnsi="Book Antiqua" w:cs="Times New Roman"/>
          <w:color w:val="000000"/>
          <w:sz w:val="24"/>
          <w:szCs w:val="24"/>
          <w:lang w:eastAsia="zh-CN"/>
        </w:rPr>
      </w:pPr>
    </w:p>
    <w:p w:rsidR="00097095" w:rsidRPr="00047061" w:rsidRDefault="00097095" w:rsidP="001426FE">
      <w:pPr>
        <w:pStyle w:val="a3"/>
        <w:tabs>
          <w:tab w:val="left" w:pos="915"/>
        </w:tabs>
        <w:adjustRightInd w:val="0"/>
        <w:snapToGrid w:val="0"/>
        <w:spacing w:after="0" w:line="360" w:lineRule="auto"/>
        <w:contextualSpacing w:val="0"/>
        <w:jc w:val="both"/>
        <w:rPr>
          <w:rFonts w:ascii="Book Antiqua" w:hAnsi="Book Antiqua"/>
          <w:color w:val="000000"/>
          <w:sz w:val="24"/>
          <w:szCs w:val="24"/>
          <w:lang w:eastAsia="zh-CN"/>
        </w:rPr>
      </w:pPr>
    </w:p>
    <w:p w:rsidR="006D77DF" w:rsidRPr="00047061" w:rsidRDefault="006D77DF" w:rsidP="001426FE">
      <w:pPr>
        <w:adjustRightInd w:val="0"/>
        <w:snapToGrid w:val="0"/>
        <w:spacing w:after="0" w:line="360" w:lineRule="auto"/>
        <w:jc w:val="both"/>
        <w:rPr>
          <w:rFonts w:ascii="Book Antiqua" w:hAnsi="Book Antiqua" w:cs="Times New Roman" w:hint="eastAsia"/>
          <w:color w:val="000000"/>
          <w:sz w:val="24"/>
          <w:szCs w:val="24"/>
          <w:lang w:eastAsia="zh-CN"/>
        </w:rPr>
      </w:pPr>
      <w:r w:rsidRPr="00047061">
        <w:rPr>
          <w:rFonts w:ascii="Book Antiqua" w:hAnsi="Book Antiqua" w:cs="Times New Roman"/>
          <w:b/>
          <w:bCs/>
          <w:color w:val="000000"/>
          <w:sz w:val="24"/>
          <w:szCs w:val="24"/>
        </w:rPr>
        <w:br w:type="page"/>
      </w:r>
      <w:r w:rsidRPr="00047061">
        <w:rPr>
          <w:rFonts w:ascii="Book Antiqua" w:eastAsia="Times New Roman" w:hAnsi="Book Antiqua" w:cs="Times New Roman"/>
          <w:b/>
          <w:bCs/>
          <w:color w:val="000000"/>
          <w:sz w:val="24"/>
          <w:szCs w:val="24"/>
        </w:rPr>
        <w:t xml:space="preserve">Table 1 Baseline </w:t>
      </w:r>
      <w:r w:rsidR="008F6A4F" w:rsidRPr="00047061">
        <w:rPr>
          <w:rFonts w:ascii="Book Antiqua" w:eastAsia="Times New Roman" w:hAnsi="Book Antiqua" w:cs="Times New Roman"/>
          <w:b/>
          <w:bCs/>
          <w:color w:val="000000"/>
          <w:sz w:val="24"/>
          <w:szCs w:val="24"/>
        </w:rPr>
        <w:t>clinical and demographic characteristics stratified by number of vessels involved</w:t>
      </w:r>
      <w:r w:rsidR="008F6A4F" w:rsidRPr="00047061">
        <w:rPr>
          <w:rFonts w:ascii="Book Antiqua" w:hAnsi="Book Antiqua" w:cs="Times New Roman" w:hint="eastAsia"/>
          <w:b/>
          <w:bCs/>
          <w:color w:val="000000"/>
          <w:sz w:val="24"/>
          <w:szCs w:val="24"/>
          <w:lang w:eastAsia="zh-CN"/>
        </w:rPr>
        <w:t xml:space="preserve">, </w:t>
      </w:r>
      <w:r w:rsidR="008F6A4F" w:rsidRPr="00047061">
        <w:rPr>
          <w:rFonts w:ascii="Book Antiqua" w:hAnsi="Book Antiqua" w:cs="Times New Roman" w:hint="eastAsia"/>
          <w:b/>
          <w:bCs/>
          <w:i/>
          <w:color w:val="000000"/>
          <w:sz w:val="24"/>
          <w:szCs w:val="24"/>
          <w:lang w:eastAsia="zh-CN"/>
        </w:rPr>
        <w:t>n</w:t>
      </w:r>
      <w:r w:rsidR="008F6A4F" w:rsidRPr="00047061">
        <w:rPr>
          <w:rFonts w:ascii="Book Antiqua" w:hAnsi="Book Antiqua" w:cs="Times New Roman" w:hint="eastAsia"/>
          <w:b/>
          <w:bCs/>
          <w:color w:val="000000"/>
          <w:sz w:val="24"/>
          <w:szCs w:val="24"/>
          <w:lang w:eastAsia="zh-CN"/>
        </w:rPr>
        <w:t xml:space="preserve"> (%)</w:t>
      </w:r>
    </w:p>
    <w:tbl>
      <w:tblPr>
        <w:tblW w:w="9360" w:type="dxa"/>
        <w:tblBorders>
          <w:top w:val="single" w:sz="4" w:space="0" w:color="auto"/>
          <w:bottom w:val="single" w:sz="4" w:space="0" w:color="auto"/>
        </w:tblBorders>
        <w:tblLook w:val="04A0" w:firstRow="1" w:lastRow="0" w:firstColumn="1" w:lastColumn="0" w:noHBand="0" w:noVBand="1"/>
      </w:tblPr>
      <w:tblGrid>
        <w:gridCol w:w="3258"/>
        <w:gridCol w:w="1846"/>
        <w:gridCol w:w="1664"/>
        <w:gridCol w:w="1620"/>
        <w:gridCol w:w="972"/>
      </w:tblGrid>
      <w:tr w:rsidR="006D77DF" w:rsidRPr="00047061" w:rsidTr="00DE4831">
        <w:trPr>
          <w:trHeight w:val="315"/>
        </w:trPr>
        <w:tc>
          <w:tcPr>
            <w:tcW w:w="3258" w:type="dxa"/>
            <w:vMerge w:val="restart"/>
            <w:tcBorders>
              <w:top w:val="single" w:sz="4" w:space="0" w:color="auto"/>
              <w:bottom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Characteristics</w:t>
            </w:r>
          </w:p>
        </w:tc>
        <w:tc>
          <w:tcPr>
            <w:tcW w:w="1846" w:type="dxa"/>
            <w:vMerge w:val="restart"/>
            <w:tcBorders>
              <w:top w:val="single" w:sz="4" w:space="0" w:color="auto"/>
              <w:bottom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Total</w:t>
            </w:r>
          </w:p>
        </w:tc>
        <w:tc>
          <w:tcPr>
            <w:tcW w:w="3284" w:type="dxa"/>
            <w:gridSpan w:val="2"/>
            <w:tcBorders>
              <w:top w:val="single" w:sz="4" w:space="0" w:color="auto"/>
              <w:bottom w:val="single" w:sz="4" w:space="0" w:color="auto"/>
            </w:tcBorders>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 xml:space="preserve">Involved </w:t>
            </w:r>
            <w:r w:rsidR="008F6A4F" w:rsidRPr="00047061">
              <w:rPr>
                <w:rFonts w:ascii="Book Antiqua" w:eastAsia="Times New Roman" w:hAnsi="Book Antiqua" w:cs="Times New Roman"/>
                <w:b/>
                <w:bCs/>
                <w:color w:val="000000"/>
                <w:sz w:val="24"/>
                <w:szCs w:val="24"/>
              </w:rPr>
              <w:t>vessels</w:t>
            </w:r>
          </w:p>
        </w:tc>
        <w:tc>
          <w:tcPr>
            <w:tcW w:w="972" w:type="dxa"/>
            <w:vMerge w:val="restart"/>
            <w:tcBorders>
              <w:top w:val="single" w:sz="4" w:space="0" w:color="auto"/>
              <w:bottom w:val="single" w:sz="4" w:space="0" w:color="auto"/>
            </w:tcBorders>
            <w:shd w:val="clear" w:color="auto" w:fill="auto"/>
            <w:noWrap/>
            <w:vAlign w:val="center"/>
            <w:hideMark/>
          </w:tcPr>
          <w:p w:rsidR="006D77DF" w:rsidRPr="00047061" w:rsidRDefault="008F6A4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i/>
                <w:color w:val="000000"/>
                <w:sz w:val="24"/>
                <w:szCs w:val="24"/>
              </w:rPr>
              <w:t>P</w:t>
            </w:r>
            <w:r w:rsidRPr="00047061">
              <w:rPr>
                <w:rFonts w:ascii="Book Antiqua" w:hAnsi="Book Antiqua" w:cs="Times New Roman" w:hint="eastAsia"/>
                <w:b/>
                <w:bCs/>
                <w:color w:val="000000"/>
                <w:sz w:val="24"/>
                <w:szCs w:val="24"/>
                <w:lang w:eastAsia="zh-CN"/>
              </w:rPr>
              <w:t xml:space="preserve"> </w:t>
            </w:r>
            <w:r w:rsidR="006D77DF" w:rsidRPr="00047061">
              <w:rPr>
                <w:rFonts w:ascii="Book Antiqua" w:eastAsia="Times New Roman" w:hAnsi="Book Antiqua" w:cs="Times New Roman"/>
                <w:b/>
                <w:bCs/>
                <w:color w:val="000000"/>
                <w:sz w:val="24"/>
                <w:szCs w:val="24"/>
              </w:rPr>
              <w:t>value</w:t>
            </w:r>
          </w:p>
        </w:tc>
      </w:tr>
      <w:tr w:rsidR="006D77DF" w:rsidRPr="00047061" w:rsidTr="00DE4831">
        <w:trPr>
          <w:trHeight w:val="330"/>
        </w:trPr>
        <w:tc>
          <w:tcPr>
            <w:tcW w:w="3258" w:type="dxa"/>
            <w:vMerge/>
            <w:tcBorders>
              <w:top w:val="single" w:sz="4" w:space="0" w:color="auto"/>
              <w:bottom w:val="single" w:sz="4" w:space="0" w:color="auto"/>
            </w:tcBorders>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p>
        </w:tc>
        <w:tc>
          <w:tcPr>
            <w:tcW w:w="1846" w:type="dxa"/>
            <w:vMerge/>
            <w:tcBorders>
              <w:top w:val="single" w:sz="4" w:space="0" w:color="auto"/>
              <w:bottom w:val="single" w:sz="4" w:space="0" w:color="auto"/>
            </w:tcBorders>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p>
        </w:tc>
        <w:tc>
          <w:tcPr>
            <w:tcW w:w="1664" w:type="dxa"/>
            <w:tcBorders>
              <w:top w:val="single" w:sz="4" w:space="0" w:color="auto"/>
              <w:bottom w:val="single" w:sz="4" w:space="0" w:color="auto"/>
            </w:tcBorders>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 xml:space="preserve">Single </w:t>
            </w:r>
            <w:r w:rsidR="008F6A4F" w:rsidRPr="00047061">
              <w:rPr>
                <w:rFonts w:ascii="Book Antiqua" w:eastAsia="Times New Roman" w:hAnsi="Book Antiqua" w:cs="Times New Roman"/>
                <w:b/>
                <w:bCs/>
                <w:color w:val="000000"/>
                <w:sz w:val="24"/>
                <w:szCs w:val="24"/>
              </w:rPr>
              <w:t>vessel</w:t>
            </w:r>
          </w:p>
        </w:tc>
        <w:tc>
          <w:tcPr>
            <w:tcW w:w="1620" w:type="dxa"/>
            <w:tcBorders>
              <w:top w:val="single" w:sz="4" w:space="0" w:color="auto"/>
              <w:bottom w:val="single" w:sz="4" w:space="0" w:color="auto"/>
            </w:tcBorders>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Multivessel</w:t>
            </w:r>
          </w:p>
        </w:tc>
        <w:tc>
          <w:tcPr>
            <w:tcW w:w="972" w:type="dxa"/>
            <w:vMerge/>
            <w:tcBorders>
              <w:top w:val="single" w:sz="4" w:space="0" w:color="auto"/>
              <w:bottom w:val="single" w:sz="4" w:space="0" w:color="auto"/>
            </w:tcBorders>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p>
        </w:tc>
      </w:tr>
      <w:tr w:rsidR="006D77DF" w:rsidRPr="00047061" w:rsidTr="00DE4831">
        <w:trPr>
          <w:trHeight w:val="330"/>
        </w:trPr>
        <w:tc>
          <w:tcPr>
            <w:tcW w:w="3258"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Total</w:t>
            </w:r>
          </w:p>
        </w:tc>
        <w:tc>
          <w:tcPr>
            <w:tcW w:w="1846"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571</w:t>
            </w:r>
          </w:p>
        </w:tc>
        <w:tc>
          <w:tcPr>
            <w:tcW w:w="1664" w:type="dxa"/>
            <w:tcBorders>
              <w:top w:val="single" w:sz="4" w:space="0" w:color="auto"/>
            </w:tcBorders>
            <w:shd w:val="clear" w:color="auto" w:fill="auto"/>
            <w:noWrap/>
            <w:vAlign w:val="center"/>
            <w:hideMark/>
          </w:tcPr>
          <w:p w:rsidR="006D77DF" w:rsidRPr="00047061" w:rsidRDefault="008F6A4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342 (59.9</w:t>
            </w:r>
            <w:r w:rsidR="006D77DF" w:rsidRPr="00047061">
              <w:rPr>
                <w:rFonts w:ascii="Book Antiqua" w:eastAsia="Times New Roman" w:hAnsi="Book Antiqua" w:cs="Times New Roman"/>
                <w:color w:val="000000"/>
                <w:sz w:val="24"/>
                <w:szCs w:val="24"/>
              </w:rPr>
              <w:t>)</w:t>
            </w:r>
          </w:p>
        </w:tc>
        <w:tc>
          <w:tcPr>
            <w:tcW w:w="1620" w:type="dxa"/>
            <w:tcBorders>
              <w:top w:val="single" w:sz="4" w:space="0" w:color="auto"/>
            </w:tcBorders>
            <w:shd w:val="clear" w:color="auto" w:fill="auto"/>
            <w:noWrap/>
            <w:vAlign w:val="center"/>
            <w:hideMark/>
          </w:tcPr>
          <w:p w:rsidR="006D77DF" w:rsidRPr="00047061" w:rsidRDefault="008F6A4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229 (40.1</w:t>
            </w:r>
            <w:r w:rsidR="006D77DF" w:rsidRPr="00047061">
              <w:rPr>
                <w:rFonts w:ascii="Book Antiqua" w:eastAsia="Times New Roman" w:hAnsi="Book Antiqua" w:cs="Times New Roman"/>
                <w:color w:val="000000"/>
                <w:sz w:val="24"/>
                <w:szCs w:val="24"/>
              </w:rPr>
              <w:t>)</w:t>
            </w:r>
          </w:p>
        </w:tc>
        <w:tc>
          <w:tcPr>
            <w:tcW w:w="972"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w:t>
            </w:r>
          </w:p>
        </w:tc>
      </w:tr>
      <w:tr w:rsidR="006D77DF" w:rsidRPr="00047061" w:rsidTr="00DE4831">
        <w:trPr>
          <w:trHeight w:val="330"/>
        </w:trPr>
        <w:tc>
          <w:tcPr>
            <w:tcW w:w="9360" w:type="dxa"/>
            <w:gridSpan w:val="5"/>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Clinical characteristics</w:t>
            </w:r>
          </w:p>
        </w:tc>
      </w:tr>
      <w:tr w:rsidR="006D77DF" w:rsidRPr="00047061" w:rsidTr="00DE4831">
        <w:trPr>
          <w:trHeight w:val="315"/>
        </w:trPr>
        <w:tc>
          <w:tcPr>
            <w:tcW w:w="3258" w:type="dxa"/>
            <w:shd w:val="clear" w:color="auto" w:fill="auto"/>
            <w:noWrap/>
            <w:vAlign w:val="center"/>
            <w:hideMark/>
          </w:tcPr>
          <w:p w:rsidR="006D77DF" w:rsidRPr="00047061" w:rsidRDefault="006D77DF" w:rsidP="00BF196F">
            <w:pPr>
              <w:adjustRightInd w:val="0"/>
              <w:snapToGrid w:val="0"/>
              <w:spacing w:after="0" w:line="360" w:lineRule="auto"/>
              <w:jc w:val="both"/>
              <w:rPr>
                <w:rFonts w:ascii="Book Antiqua" w:hAnsi="Book Antiqua" w:cs="Times New Roman" w:hint="eastAsia"/>
                <w:color w:val="000000"/>
                <w:sz w:val="24"/>
                <w:szCs w:val="24"/>
                <w:lang w:eastAsia="zh-CN"/>
              </w:rPr>
            </w:pPr>
            <w:r w:rsidRPr="00047061">
              <w:rPr>
                <w:rFonts w:ascii="Book Antiqua" w:eastAsia="Times New Roman" w:hAnsi="Book Antiqua" w:cs="Times New Roman"/>
                <w:color w:val="000000"/>
                <w:sz w:val="24"/>
                <w:szCs w:val="24"/>
              </w:rPr>
              <w:t>Age (mean ± SD</w:t>
            </w:r>
            <w:r w:rsidR="00BF196F" w:rsidRPr="00047061">
              <w:rPr>
                <w:rFonts w:ascii="Book Antiqua" w:hAnsi="Book Antiqua" w:cs="Times New Roman" w:hint="eastAsia"/>
                <w:color w:val="000000"/>
                <w:sz w:val="24"/>
                <w:szCs w:val="24"/>
                <w:lang w:eastAsia="zh-CN"/>
              </w:rPr>
              <w:t xml:space="preserve">, </w:t>
            </w:r>
            <w:r w:rsidR="00BF196F" w:rsidRPr="00047061">
              <w:rPr>
                <w:rFonts w:ascii="Book Antiqua" w:eastAsia="Times New Roman" w:hAnsi="Book Antiqua" w:cs="Times New Roman"/>
                <w:color w:val="000000"/>
                <w:sz w:val="24"/>
                <w:szCs w:val="24"/>
              </w:rPr>
              <w:t>yr</w:t>
            </w:r>
            <w:r w:rsidR="00BF196F" w:rsidRPr="00047061">
              <w:rPr>
                <w:rFonts w:ascii="Book Antiqua" w:hAnsi="Book Antiqua" w:cs="Times New Roman" w:hint="eastAsia"/>
                <w:color w:val="000000"/>
                <w:sz w:val="24"/>
                <w:szCs w:val="24"/>
                <w:lang w:eastAsia="zh-CN"/>
              </w:rPr>
              <w:t>)</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39.04 ± 4.86</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38.24 ± 5.18</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40.24 ± 4.06</w:t>
            </w:r>
          </w:p>
        </w:tc>
        <w:tc>
          <w:tcPr>
            <w:tcW w:w="97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&lt;</w:t>
            </w:r>
            <w:r w:rsidR="008F6A4F" w:rsidRPr="00047061">
              <w:rPr>
                <w:rFonts w:ascii="Book Antiqua" w:hAnsi="Book Antiqua" w:cs="Times New Roman" w:hint="eastAsia"/>
                <w:color w:val="000000"/>
                <w:sz w:val="24"/>
                <w:szCs w:val="24"/>
                <w:lang w:eastAsia="zh-CN"/>
              </w:rPr>
              <w:t xml:space="preserve"> </w:t>
            </w:r>
            <w:r w:rsidRPr="00047061">
              <w:rPr>
                <w:rFonts w:ascii="Book Antiqua" w:eastAsia="Times New Roman" w:hAnsi="Book Antiqua" w:cs="Times New Roman"/>
                <w:color w:val="000000"/>
                <w:sz w:val="24"/>
                <w:szCs w:val="24"/>
              </w:rPr>
              <w:t>0.001</w:t>
            </w:r>
          </w:p>
        </w:tc>
      </w:tr>
      <w:tr w:rsidR="006D77DF" w:rsidRPr="00047061" w:rsidTr="00DE4831">
        <w:trPr>
          <w:trHeight w:val="375"/>
        </w:trPr>
        <w:tc>
          <w:tcPr>
            <w:tcW w:w="3258" w:type="dxa"/>
            <w:shd w:val="clear" w:color="auto" w:fill="auto"/>
            <w:noWrap/>
            <w:vAlign w:val="center"/>
            <w:hideMark/>
          </w:tcPr>
          <w:p w:rsidR="006D77DF" w:rsidRPr="00047061" w:rsidRDefault="008F6A4F" w:rsidP="00BF196F">
            <w:pPr>
              <w:adjustRightInd w:val="0"/>
              <w:snapToGrid w:val="0"/>
              <w:spacing w:after="0" w:line="360" w:lineRule="auto"/>
              <w:jc w:val="both"/>
              <w:rPr>
                <w:rFonts w:ascii="Book Antiqua" w:hAnsi="Book Antiqua" w:cs="Times New Roman" w:hint="eastAsia"/>
                <w:color w:val="000000"/>
                <w:sz w:val="24"/>
                <w:szCs w:val="24"/>
                <w:lang w:eastAsia="zh-CN"/>
              </w:rPr>
            </w:pPr>
            <w:r w:rsidRPr="00047061">
              <w:rPr>
                <w:rFonts w:ascii="Book Antiqua" w:eastAsia="Times New Roman" w:hAnsi="Book Antiqua" w:cs="Times New Roman"/>
                <w:color w:val="000000"/>
                <w:sz w:val="24"/>
                <w:szCs w:val="24"/>
              </w:rPr>
              <w:t xml:space="preserve">Body mass index </w:t>
            </w:r>
            <w:r w:rsidR="006D77DF" w:rsidRPr="00047061">
              <w:rPr>
                <w:rFonts w:ascii="Book Antiqua" w:eastAsia="Times New Roman" w:hAnsi="Book Antiqua" w:cs="Times New Roman"/>
                <w:color w:val="000000"/>
                <w:sz w:val="24"/>
                <w:szCs w:val="24"/>
              </w:rPr>
              <w:t>(mean ± SD</w:t>
            </w:r>
            <w:r w:rsidR="00BF196F" w:rsidRPr="00047061">
              <w:rPr>
                <w:rFonts w:ascii="Book Antiqua" w:hAnsi="Book Antiqua" w:cs="Times New Roman" w:hint="eastAsia"/>
                <w:color w:val="000000"/>
                <w:sz w:val="24"/>
                <w:szCs w:val="24"/>
                <w:lang w:eastAsia="zh-CN"/>
              </w:rPr>
              <w:t xml:space="preserve">, </w:t>
            </w:r>
            <w:r w:rsidR="006D77DF" w:rsidRPr="00047061">
              <w:rPr>
                <w:rFonts w:ascii="Book Antiqua" w:eastAsia="Times New Roman" w:hAnsi="Book Antiqua" w:cs="Times New Roman"/>
                <w:color w:val="000000"/>
                <w:sz w:val="24"/>
                <w:szCs w:val="24"/>
              </w:rPr>
              <w:t>kg/m</w:t>
            </w:r>
            <w:r w:rsidR="006D77DF" w:rsidRPr="00047061">
              <w:rPr>
                <w:rFonts w:ascii="Book Antiqua" w:eastAsia="Times New Roman" w:hAnsi="Book Antiqua" w:cs="Times New Roman"/>
                <w:color w:val="000000"/>
                <w:sz w:val="24"/>
                <w:szCs w:val="24"/>
                <w:vertAlign w:val="superscript"/>
              </w:rPr>
              <w:t>2</w:t>
            </w:r>
            <w:r w:rsidR="00BF196F" w:rsidRPr="00047061">
              <w:rPr>
                <w:rFonts w:ascii="Book Antiqua" w:hAnsi="Book Antiqua" w:cs="Times New Roman" w:hint="eastAsia"/>
                <w:color w:val="000000"/>
                <w:sz w:val="24"/>
                <w:szCs w:val="24"/>
                <w:lang w:eastAsia="zh-CN"/>
              </w:rPr>
              <w:t>)</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26.24 ± 4.01</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26.25 ± 4.07</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26.22 ± 3.94</w:t>
            </w:r>
          </w:p>
        </w:tc>
        <w:tc>
          <w:tcPr>
            <w:tcW w:w="97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0.929</w:t>
            </w:r>
          </w:p>
        </w:tc>
      </w:tr>
      <w:tr w:rsidR="006D77DF" w:rsidRPr="00047061" w:rsidTr="00DE4831">
        <w:trPr>
          <w:trHeight w:val="300"/>
        </w:trPr>
        <w:tc>
          <w:tcPr>
            <w:tcW w:w="325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Male gender</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501 (87.7)</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303 (88.6)</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198 (86.5)</w:t>
            </w:r>
          </w:p>
        </w:tc>
        <w:tc>
          <w:tcPr>
            <w:tcW w:w="97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0.446</w:t>
            </w:r>
          </w:p>
        </w:tc>
      </w:tr>
      <w:tr w:rsidR="006D77DF" w:rsidRPr="00047061" w:rsidTr="00DE4831">
        <w:trPr>
          <w:trHeight w:val="300"/>
        </w:trPr>
        <w:tc>
          <w:tcPr>
            <w:tcW w:w="325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Hypertension</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173 (30.3)</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86 (25.1)</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87 (38)</w:t>
            </w:r>
          </w:p>
        </w:tc>
        <w:tc>
          <w:tcPr>
            <w:tcW w:w="97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0.001</w:t>
            </w:r>
          </w:p>
        </w:tc>
      </w:tr>
      <w:tr w:rsidR="006D77DF" w:rsidRPr="00047061" w:rsidTr="00DE4831">
        <w:trPr>
          <w:trHeight w:val="300"/>
        </w:trPr>
        <w:tc>
          <w:tcPr>
            <w:tcW w:w="325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Diabetes</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103 (18)</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40 (11.7)</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63 (27.5)</w:t>
            </w:r>
          </w:p>
        </w:tc>
        <w:tc>
          <w:tcPr>
            <w:tcW w:w="97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&lt;</w:t>
            </w:r>
            <w:r w:rsidR="008F6A4F" w:rsidRPr="00047061">
              <w:rPr>
                <w:rFonts w:ascii="Book Antiqua" w:hAnsi="Book Antiqua" w:cs="Times New Roman" w:hint="eastAsia"/>
                <w:color w:val="000000"/>
                <w:sz w:val="24"/>
                <w:szCs w:val="24"/>
                <w:lang w:eastAsia="zh-CN"/>
              </w:rPr>
              <w:t xml:space="preserve"> </w:t>
            </w:r>
            <w:r w:rsidRPr="00047061">
              <w:rPr>
                <w:rFonts w:ascii="Book Antiqua" w:eastAsia="Times New Roman" w:hAnsi="Book Antiqua" w:cs="Times New Roman"/>
                <w:color w:val="000000"/>
                <w:sz w:val="24"/>
                <w:szCs w:val="24"/>
              </w:rPr>
              <w:t>0.001</w:t>
            </w:r>
          </w:p>
        </w:tc>
      </w:tr>
      <w:tr w:rsidR="006D77DF" w:rsidRPr="00047061" w:rsidTr="00DE4831">
        <w:trPr>
          <w:trHeight w:val="300"/>
        </w:trPr>
        <w:tc>
          <w:tcPr>
            <w:tcW w:w="325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Positive family history</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41 (7.2)</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27 (7.9)</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14 (6.1)</w:t>
            </w:r>
          </w:p>
        </w:tc>
        <w:tc>
          <w:tcPr>
            <w:tcW w:w="97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0.419</w:t>
            </w:r>
          </w:p>
        </w:tc>
      </w:tr>
      <w:tr w:rsidR="006D77DF" w:rsidRPr="00047061" w:rsidTr="00DE4831">
        <w:trPr>
          <w:trHeight w:val="300"/>
        </w:trPr>
        <w:tc>
          <w:tcPr>
            <w:tcW w:w="325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Smoking</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189 (33.1)</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124 (36.3)</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65 (28.4)</w:t>
            </w:r>
          </w:p>
        </w:tc>
        <w:tc>
          <w:tcPr>
            <w:tcW w:w="97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0.050</w:t>
            </w:r>
          </w:p>
        </w:tc>
      </w:tr>
      <w:tr w:rsidR="006D77DF" w:rsidRPr="00047061" w:rsidTr="00DE4831">
        <w:trPr>
          <w:trHeight w:val="315"/>
        </w:trPr>
        <w:tc>
          <w:tcPr>
            <w:tcW w:w="3258"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Obesity</w:t>
            </w:r>
          </w:p>
        </w:tc>
        <w:tc>
          <w:tcPr>
            <w:tcW w:w="1846"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89 (15.6)</w:t>
            </w:r>
          </w:p>
        </w:tc>
        <w:tc>
          <w:tcPr>
            <w:tcW w:w="1664"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55 (16.1)</w:t>
            </w:r>
          </w:p>
        </w:tc>
        <w:tc>
          <w:tcPr>
            <w:tcW w:w="1620"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34 (14.8)</w:t>
            </w:r>
          </w:p>
        </w:tc>
        <w:tc>
          <w:tcPr>
            <w:tcW w:w="97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0.690</w:t>
            </w:r>
          </w:p>
        </w:tc>
      </w:tr>
      <w:tr w:rsidR="006D77DF" w:rsidRPr="00047061" w:rsidTr="00DE4831">
        <w:trPr>
          <w:trHeight w:val="330"/>
        </w:trPr>
        <w:tc>
          <w:tcPr>
            <w:tcW w:w="9360" w:type="dxa"/>
            <w:gridSpan w:val="5"/>
            <w:shd w:val="clear" w:color="auto" w:fill="auto"/>
            <w:noWrap/>
            <w:vAlign w:val="bottom"/>
            <w:hideMark/>
          </w:tcPr>
          <w:p w:rsidR="006D77DF" w:rsidRPr="00047061" w:rsidRDefault="006D77DF" w:rsidP="00A6005D">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 xml:space="preserve">CCS </w:t>
            </w:r>
            <w:r w:rsidR="008F6A4F" w:rsidRPr="00047061">
              <w:rPr>
                <w:rFonts w:ascii="Book Antiqua" w:eastAsia="Times New Roman" w:hAnsi="Book Antiqua" w:cs="Times New Roman"/>
                <w:b/>
                <w:bCs/>
                <w:color w:val="000000"/>
                <w:sz w:val="24"/>
                <w:szCs w:val="24"/>
              </w:rPr>
              <w:t xml:space="preserve">angina grade </w:t>
            </w:r>
            <w:r w:rsidR="004E5335" w:rsidRPr="00047061">
              <w:rPr>
                <w:rFonts w:ascii="Book Antiqua" w:eastAsia="Times New Roman" w:hAnsi="Book Antiqua" w:cs="Times New Roman"/>
                <w:b/>
                <w:bCs/>
                <w:color w:val="000000"/>
                <w:sz w:val="24"/>
                <w:szCs w:val="24"/>
              </w:rPr>
              <w:t xml:space="preserve">(within </w:t>
            </w:r>
            <w:r w:rsidR="006F7EC7" w:rsidRPr="00047061">
              <w:rPr>
                <w:rFonts w:ascii="Book Antiqua" w:eastAsia="Times New Roman" w:hAnsi="Book Antiqua" w:cs="Times New Roman"/>
                <w:b/>
                <w:bCs/>
                <w:color w:val="000000"/>
                <w:sz w:val="24"/>
                <w:szCs w:val="24"/>
              </w:rPr>
              <w:t xml:space="preserve">past </w:t>
            </w:r>
            <w:r w:rsidR="004E5335" w:rsidRPr="00047061">
              <w:rPr>
                <w:rFonts w:ascii="Book Antiqua" w:eastAsia="Times New Roman" w:hAnsi="Book Antiqua" w:cs="Times New Roman"/>
                <w:b/>
                <w:bCs/>
                <w:color w:val="000000"/>
                <w:sz w:val="24"/>
                <w:szCs w:val="24"/>
              </w:rPr>
              <w:t>two weeks)</w:t>
            </w:r>
          </w:p>
        </w:tc>
      </w:tr>
      <w:tr w:rsidR="006D77DF" w:rsidRPr="00047061" w:rsidTr="00DE4831">
        <w:trPr>
          <w:trHeight w:val="315"/>
        </w:trPr>
        <w:tc>
          <w:tcPr>
            <w:tcW w:w="325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No symptoms, no angina</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272 (47.6)</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158 (46.2)</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114 (49.8)</w:t>
            </w:r>
          </w:p>
        </w:tc>
        <w:tc>
          <w:tcPr>
            <w:tcW w:w="972" w:type="dxa"/>
            <w:vMerge w:val="restart"/>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0.367</w:t>
            </w:r>
          </w:p>
        </w:tc>
      </w:tr>
      <w:tr w:rsidR="006D77DF" w:rsidRPr="00047061" w:rsidTr="00DE4831">
        <w:trPr>
          <w:trHeight w:val="300"/>
        </w:trPr>
        <w:tc>
          <w:tcPr>
            <w:tcW w:w="325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CCS I</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33 (5.8)</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22 (6.4)</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11 (4.8)</w:t>
            </w:r>
          </w:p>
        </w:tc>
        <w:tc>
          <w:tcPr>
            <w:tcW w:w="97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6D77DF" w:rsidRPr="00047061" w:rsidTr="00DE4831">
        <w:trPr>
          <w:trHeight w:val="300"/>
        </w:trPr>
        <w:tc>
          <w:tcPr>
            <w:tcW w:w="325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CCS II</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66 (11.6)</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35 (10.2)</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31 (13.5)</w:t>
            </w:r>
          </w:p>
        </w:tc>
        <w:tc>
          <w:tcPr>
            <w:tcW w:w="97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6D77DF" w:rsidRPr="00047061" w:rsidTr="00DE4831">
        <w:trPr>
          <w:trHeight w:val="300"/>
        </w:trPr>
        <w:tc>
          <w:tcPr>
            <w:tcW w:w="325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CCS III</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105 (18.4)</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70 (20.5)</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35 (15.3)</w:t>
            </w:r>
          </w:p>
        </w:tc>
        <w:tc>
          <w:tcPr>
            <w:tcW w:w="97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6D77DF" w:rsidRPr="00047061" w:rsidTr="00DE4831">
        <w:trPr>
          <w:trHeight w:val="315"/>
        </w:trPr>
        <w:tc>
          <w:tcPr>
            <w:tcW w:w="325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CCS IV</w:t>
            </w:r>
          </w:p>
        </w:tc>
        <w:tc>
          <w:tcPr>
            <w:tcW w:w="184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95 (16.6)</w:t>
            </w:r>
          </w:p>
        </w:tc>
        <w:tc>
          <w:tcPr>
            <w:tcW w:w="1664"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57 (16.7)</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38 (16.6)</w:t>
            </w:r>
          </w:p>
        </w:tc>
        <w:tc>
          <w:tcPr>
            <w:tcW w:w="97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bl>
    <w:p w:rsidR="006D77DF" w:rsidRPr="00047061" w:rsidRDefault="00A6005D" w:rsidP="001426FE">
      <w:pPr>
        <w:adjustRightInd w:val="0"/>
        <w:snapToGrid w:val="0"/>
        <w:spacing w:after="0" w:line="360" w:lineRule="auto"/>
        <w:jc w:val="both"/>
        <w:rPr>
          <w:rFonts w:ascii="Book Antiqua" w:hAnsi="Book Antiqua" w:cs="Times New Roman" w:hint="eastAsia"/>
          <w:bCs/>
          <w:color w:val="000000"/>
          <w:sz w:val="24"/>
          <w:szCs w:val="24"/>
          <w:lang w:eastAsia="zh-CN"/>
        </w:rPr>
      </w:pPr>
      <w:proofErr w:type="gramStart"/>
      <w:r w:rsidRPr="00047061">
        <w:rPr>
          <w:rFonts w:ascii="Book Antiqua" w:eastAsia="Times New Roman" w:hAnsi="Book Antiqua" w:cs="Times New Roman"/>
          <w:bCs/>
          <w:color w:val="000000"/>
          <w:sz w:val="24"/>
          <w:szCs w:val="24"/>
        </w:rPr>
        <w:t>CCS</w:t>
      </w:r>
      <w:r w:rsidRPr="00047061">
        <w:rPr>
          <w:rFonts w:ascii="Book Antiqua" w:hAnsi="Book Antiqua" w:cs="Times New Roman" w:hint="eastAsia"/>
          <w:bCs/>
          <w:color w:val="000000"/>
          <w:sz w:val="24"/>
          <w:szCs w:val="24"/>
          <w:lang w:eastAsia="zh-CN"/>
        </w:rPr>
        <w:t>:</w:t>
      </w:r>
      <w:r w:rsidRPr="00047061">
        <w:rPr>
          <w:rFonts w:ascii="Book Antiqua" w:eastAsia="Times New Roman" w:hAnsi="Book Antiqua" w:cs="Times New Roman"/>
          <w:bCs/>
          <w:color w:val="000000"/>
          <w:sz w:val="24"/>
          <w:szCs w:val="24"/>
        </w:rPr>
        <w:t xml:space="preserve"> Canadian Cardiovascular Society</w:t>
      </w:r>
      <w:r w:rsidRPr="00047061">
        <w:rPr>
          <w:rFonts w:ascii="Book Antiqua" w:hAnsi="Book Antiqua" w:cs="Times New Roman" w:hint="eastAsia"/>
          <w:bCs/>
          <w:color w:val="000000"/>
          <w:sz w:val="24"/>
          <w:szCs w:val="24"/>
          <w:lang w:eastAsia="zh-CN"/>
        </w:rPr>
        <w:t>.</w:t>
      </w:r>
      <w:proofErr w:type="gramEnd"/>
    </w:p>
    <w:p w:rsidR="006D77DF" w:rsidRPr="00047061" w:rsidRDefault="006D77DF" w:rsidP="001426FE">
      <w:pPr>
        <w:adjustRightInd w:val="0"/>
        <w:snapToGrid w:val="0"/>
        <w:spacing w:after="0" w:line="360" w:lineRule="auto"/>
        <w:jc w:val="both"/>
        <w:rPr>
          <w:rFonts w:ascii="Book Antiqua" w:hAnsi="Book Antiqua" w:cs="Times New Roman" w:hint="eastAsia"/>
          <w:b/>
          <w:bCs/>
          <w:color w:val="000000"/>
          <w:sz w:val="24"/>
          <w:szCs w:val="24"/>
          <w:lang w:eastAsia="zh-CN"/>
        </w:rPr>
      </w:pPr>
      <w:r w:rsidRPr="00047061">
        <w:rPr>
          <w:rFonts w:ascii="Book Antiqua" w:hAnsi="Book Antiqua" w:cs="Times New Roman"/>
          <w:b/>
          <w:bCs/>
          <w:color w:val="000000"/>
          <w:sz w:val="24"/>
          <w:szCs w:val="24"/>
        </w:rPr>
        <w:br w:type="page"/>
      </w:r>
      <w:r w:rsidRPr="00047061">
        <w:rPr>
          <w:rFonts w:ascii="Book Antiqua" w:eastAsia="Times New Roman" w:hAnsi="Book Antiqua" w:cs="Times New Roman"/>
          <w:b/>
          <w:bCs/>
          <w:color w:val="000000"/>
          <w:sz w:val="24"/>
          <w:szCs w:val="24"/>
        </w:rPr>
        <w:t>Table 2 Angiographic an</w:t>
      </w:r>
      <w:r w:rsidR="00DE4831" w:rsidRPr="00047061">
        <w:rPr>
          <w:rFonts w:ascii="Book Antiqua" w:eastAsia="Times New Roman" w:hAnsi="Book Antiqua" w:cs="Times New Roman"/>
          <w:b/>
          <w:bCs/>
          <w:color w:val="000000"/>
          <w:sz w:val="24"/>
          <w:szCs w:val="24"/>
        </w:rPr>
        <w:t>d pre-procedural characteristics stratified by number of vessels involved</w:t>
      </w:r>
      <w:r w:rsidR="00DE4831" w:rsidRPr="00047061">
        <w:rPr>
          <w:rFonts w:ascii="Book Antiqua" w:hAnsi="Book Antiqua" w:cs="Times New Roman" w:hint="eastAsia"/>
          <w:b/>
          <w:bCs/>
          <w:color w:val="000000"/>
          <w:sz w:val="24"/>
          <w:szCs w:val="24"/>
          <w:lang w:eastAsia="zh-CN"/>
        </w:rPr>
        <w:t xml:space="preserve">, </w:t>
      </w:r>
      <w:r w:rsidR="00DE4831" w:rsidRPr="00047061">
        <w:rPr>
          <w:rFonts w:ascii="Book Antiqua" w:hAnsi="Book Antiqua" w:cs="Times New Roman" w:hint="eastAsia"/>
          <w:b/>
          <w:bCs/>
          <w:i/>
          <w:color w:val="000000"/>
          <w:sz w:val="24"/>
          <w:szCs w:val="24"/>
          <w:lang w:eastAsia="zh-CN"/>
        </w:rPr>
        <w:t>n</w:t>
      </w:r>
      <w:r w:rsidR="00DE4831" w:rsidRPr="00047061">
        <w:rPr>
          <w:rFonts w:ascii="Book Antiqua" w:hAnsi="Book Antiqua" w:cs="Times New Roman" w:hint="eastAsia"/>
          <w:b/>
          <w:bCs/>
          <w:color w:val="000000"/>
          <w:sz w:val="24"/>
          <w:szCs w:val="24"/>
          <w:lang w:eastAsia="zh-CN"/>
        </w:rPr>
        <w:t xml:space="preserve"> (%)</w:t>
      </w:r>
    </w:p>
    <w:tbl>
      <w:tblPr>
        <w:tblW w:w="9469" w:type="dxa"/>
        <w:tblBorders>
          <w:top w:val="single" w:sz="4" w:space="0" w:color="auto"/>
          <w:bottom w:val="single" w:sz="4" w:space="0" w:color="auto"/>
        </w:tblBorders>
        <w:tblLook w:val="04A0" w:firstRow="1" w:lastRow="0" w:firstColumn="1" w:lastColumn="0" w:noHBand="0" w:noVBand="1"/>
      </w:tblPr>
      <w:tblGrid>
        <w:gridCol w:w="3708"/>
        <w:gridCol w:w="1620"/>
        <w:gridCol w:w="1620"/>
        <w:gridCol w:w="1509"/>
        <w:gridCol w:w="1012"/>
      </w:tblGrid>
      <w:tr w:rsidR="00CC1250" w:rsidRPr="00047061" w:rsidTr="004A22B4">
        <w:trPr>
          <w:trHeight w:val="315"/>
        </w:trPr>
        <w:tc>
          <w:tcPr>
            <w:tcW w:w="3708" w:type="dxa"/>
            <w:vMerge w:val="restart"/>
            <w:tcBorders>
              <w:top w:val="single" w:sz="4" w:space="0" w:color="auto"/>
              <w:bottom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Characteristics</w:t>
            </w:r>
          </w:p>
        </w:tc>
        <w:tc>
          <w:tcPr>
            <w:tcW w:w="1620" w:type="dxa"/>
            <w:vMerge w:val="restart"/>
            <w:tcBorders>
              <w:top w:val="single" w:sz="4" w:space="0" w:color="auto"/>
              <w:bottom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Total</w:t>
            </w:r>
          </w:p>
        </w:tc>
        <w:tc>
          <w:tcPr>
            <w:tcW w:w="3129" w:type="dxa"/>
            <w:gridSpan w:val="2"/>
            <w:tcBorders>
              <w:top w:val="single" w:sz="4" w:space="0" w:color="auto"/>
              <w:bottom w:val="single" w:sz="4" w:space="0" w:color="auto"/>
            </w:tcBorders>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 xml:space="preserve">Involved </w:t>
            </w:r>
            <w:r w:rsidR="00DE4831" w:rsidRPr="00047061">
              <w:rPr>
                <w:rFonts w:ascii="Book Antiqua" w:eastAsia="Times New Roman" w:hAnsi="Book Antiqua" w:cs="Times New Roman"/>
                <w:b/>
                <w:bCs/>
                <w:color w:val="000000"/>
                <w:sz w:val="24"/>
                <w:szCs w:val="24"/>
              </w:rPr>
              <w:t>vessels</w:t>
            </w:r>
          </w:p>
        </w:tc>
        <w:tc>
          <w:tcPr>
            <w:tcW w:w="1012" w:type="dxa"/>
            <w:vMerge w:val="restart"/>
            <w:tcBorders>
              <w:top w:val="single" w:sz="4" w:space="0" w:color="auto"/>
              <w:bottom w:val="single" w:sz="4" w:space="0" w:color="auto"/>
            </w:tcBorders>
            <w:shd w:val="clear" w:color="auto" w:fill="auto"/>
            <w:noWrap/>
            <w:vAlign w:val="center"/>
            <w:hideMark/>
          </w:tcPr>
          <w:p w:rsidR="006D77DF" w:rsidRPr="00047061" w:rsidRDefault="00DE4831"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i/>
                <w:color w:val="000000"/>
                <w:sz w:val="24"/>
                <w:szCs w:val="24"/>
              </w:rPr>
              <w:t>P</w:t>
            </w:r>
            <w:r w:rsidRPr="00047061">
              <w:rPr>
                <w:rFonts w:ascii="Book Antiqua" w:hAnsi="Book Antiqua" w:cs="Times New Roman" w:hint="eastAsia"/>
                <w:b/>
                <w:bCs/>
                <w:color w:val="000000"/>
                <w:sz w:val="24"/>
                <w:szCs w:val="24"/>
                <w:lang w:eastAsia="zh-CN"/>
              </w:rPr>
              <w:t xml:space="preserve"> </w:t>
            </w:r>
            <w:r w:rsidR="006D77DF" w:rsidRPr="00047061">
              <w:rPr>
                <w:rFonts w:ascii="Book Antiqua" w:eastAsia="Times New Roman" w:hAnsi="Book Antiqua" w:cs="Times New Roman"/>
                <w:b/>
                <w:bCs/>
                <w:color w:val="000000"/>
                <w:sz w:val="24"/>
                <w:szCs w:val="24"/>
              </w:rPr>
              <w:t>value</w:t>
            </w:r>
          </w:p>
        </w:tc>
      </w:tr>
      <w:tr w:rsidR="00CC1250" w:rsidRPr="00047061" w:rsidTr="004A22B4">
        <w:trPr>
          <w:trHeight w:val="330"/>
        </w:trPr>
        <w:tc>
          <w:tcPr>
            <w:tcW w:w="3708" w:type="dxa"/>
            <w:vMerge/>
            <w:tcBorders>
              <w:top w:val="single" w:sz="4" w:space="0" w:color="auto"/>
              <w:bottom w:val="single" w:sz="4" w:space="0" w:color="auto"/>
            </w:tcBorders>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p>
        </w:tc>
        <w:tc>
          <w:tcPr>
            <w:tcW w:w="1620" w:type="dxa"/>
            <w:vMerge/>
            <w:tcBorders>
              <w:top w:val="single" w:sz="4" w:space="0" w:color="auto"/>
              <w:bottom w:val="single" w:sz="4" w:space="0" w:color="auto"/>
            </w:tcBorders>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p>
        </w:tc>
        <w:tc>
          <w:tcPr>
            <w:tcW w:w="1620" w:type="dxa"/>
            <w:tcBorders>
              <w:top w:val="single" w:sz="4" w:space="0" w:color="auto"/>
              <w:bottom w:val="single" w:sz="4" w:space="0" w:color="auto"/>
            </w:tcBorders>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 xml:space="preserve">Single </w:t>
            </w:r>
            <w:r w:rsidR="00DE4831" w:rsidRPr="00047061">
              <w:rPr>
                <w:rFonts w:ascii="Book Antiqua" w:eastAsia="Times New Roman" w:hAnsi="Book Antiqua" w:cs="Times New Roman"/>
                <w:b/>
                <w:bCs/>
                <w:color w:val="000000"/>
                <w:sz w:val="24"/>
                <w:szCs w:val="24"/>
              </w:rPr>
              <w:t>vessel</w:t>
            </w:r>
          </w:p>
        </w:tc>
        <w:tc>
          <w:tcPr>
            <w:tcW w:w="1509" w:type="dxa"/>
            <w:tcBorders>
              <w:top w:val="single" w:sz="4" w:space="0" w:color="auto"/>
              <w:bottom w:val="single" w:sz="4" w:space="0" w:color="auto"/>
            </w:tcBorders>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Multivessel</w:t>
            </w:r>
          </w:p>
        </w:tc>
        <w:tc>
          <w:tcPr>
            <w:tcW w:w="1012" w:type="dxa"/>
            <w:vMerge/>
            <w:tcBorders>
              <w:top w:val="single" w:sz="4" w:space="0" w:color="auto"/>
              <w:bottom w:val="single" w:sz="4" w:space="0" w:color="auto"/>
            </w:tcBorders>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p>
        </w:tc>
      </w:tr>
      <w:tr w:rsidR="00CC1250" w:rsidRPr="00047061" w:rsidTr="004A22B4">
        <w:trPr>
          <w:trHeight w:val="330"/>
        </w:trPr>
        <w:tc>
          <w:tcPr>
            <w:tcW w:w="3708"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Total</w:t>
            </w:r>
          </w:p>
        </w:tc>
        <w:tc>
          <w:tcPr>
            <w:tcW w:w="1620"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571</w:t>
            </w:r>
          </w:p>
        </w:tc>
        <w:tc>
          <w:tcPr>
            <w:tcW w:w="1620"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342 (59.9)</w:t>
            </w:r>
          </w:p>
        </w:tc>
        <w:tc>
          <w:tcPr>
            <w:tcW w:w="1509"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229 (40.1)</w:t>
            </w:r>
          </w:p>
        </w:tc>
        <w:tc>
          <w:tcPr>
            <w:tcW w:w="1012"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w:t>
            </w:r>
          </w:p>
        </w:tc>
      </w:tr>
      <w:tr w:rsidR="00CC1250" w:rsidRPr="00047061" w:rsidTr="004A22B4">
        <w:trPr>
          <w:trHeight w:val="330"/>
        </w:trPr>
        <w:tc>
          <w:tcPr>
            <w:tcW w:w="9469" w:type="dxa"/>
            <w:gridSpan w:val="5"/>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Culprit vessel</w:t>
            </w:r>
          </w:p>
        </w:tc>
      </w:tr>
      <w:tr w:rsidR="00CC1250" w:rsidRPr="00047061" w:rsidTr="004A22B4">
        <w:trPr>
          <w:trHeight w:val="315"/>
        </w:trPr>
        <w:tc>
          <w:tcPr>
            <w:tcW w:w="3708" w:type="dxa"/>
            <w:shd w:val="clear" w:color="auto" w:fill="auto"/>
            <w:noWrap/>
            <w:vAlign w:val="center"/>
            <w:hideMark/>
          </w:tcPr>
          <w:p w:rsidR="006D77DF" w:rsidRPr="00047061" w:rsidRDefault="00A6005D" w:rsidP="00A6005D">
            <w:pPr>
              <w:adjustRightInd w:val="0"/>
              <w:snapToGrid w:val="0"/>
              <w:spacing w:after="0" w:line="360" w:lineRule="auto"/>
              <w:jc w:val="both"/>
              <w:rPr>
                <w:rFonts w:ascii="Book Antiqua" w:hAnsi="Book Antiqua" w:cs="Times New Roman" w:hint="eastAsia"/>
                <w:color w:val="000000"/>
                <w:sz w:val="24"/>
                <w:szCs w:val="24"/>
                <w:lang w:eastAsia="zh-CN"/>
              </w:rPr>
            </w:pPr>
            <w:r w:rsidRPr="00047061">
              <w:rPr>
                <w:rFonts w:ascii="Book Antiqua" w:eastAsia="Times New Roman" w:hAnsi="Book Antiqua" w:cs="Times New Roman"/>
                <w:color w:val="000000"/>
                <w:sz w:val="24"/>
                <w:szCs w:val="24"/>
              </w:rPr>
              <w:t>Left anterior descending artery</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361 (63.2)</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246 (71.9)</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115 (50.2)</w:t>
            </w:r>
          </w:p>
        </w:tc>
        <w:tc>
          <w:tcPr>
            <w:tcW w:w="1012" w:type="dxa"/>
            <w:vMerge w:val="restart"/>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&lt;</w:t>
            </w:r>
            <w:r w:rsidR="00A6005D" w:rsidRPr="00047061">
              <w:rPr>
                <w:rFonts w:ascii="Book Antiqua" w:hAnsi="Book Antiqua" w:cs="Times New Roman" w:hint="eastAsia"/>
                <w:color w:val="000000"/>
                <w:sz w:val="24"/>
                <w:szCs w:val="24"/>
                <w:lang w:eastAsia="zh-CN"/>
              </w:rPr>
              <w:t xml:space="preserve"> </w:t>
            </w:r>
            <w:r w:rsidRPr="00047061">
              <w:rPr>
                <w:rFonts w:ascii="Book Antiqua" w:eastAsia="Times New Roman" w:hAnsi="Book Antiqua" w:cs="Times New Roman"/>
                <w:color w:val="000000"/>
                <w:sz w:val="24"/>
                <w:szCs w:val="24"/>
              </w:rPr>
              <w:t>0.001</w:t>
            </w:r>
          </w:p>
        </w:tc>
      </w:tr>
      <w:tr w:rsidR="00CC1250" w:rsidRPr="00047061" w:rsidTr="004A22B4">
        <w:trPr>
          <w:trHeight w:val="300"/>
        </w:trPr>
        <w:tc>
          <w:tcPr>
            <w:tcW w:w="3708" w:type="dxa"/>
            <w:shd w:val="clear" w:color="auto" w:fill="auto"/>
            <w:noWrap/>
            <w:vAlign w:val="center"/>
            <w:hideMark/>
          </w:tcPr>
          <w:p w:rsidR="006D77DF" w:rsidRPr="00047061" w:rsidRDefault="00A6005D" w:rsidP="00A6005D">
            <w:pPr>
              <w:adjustRightInd w:val="0"/>
              <w:snapToGrid w:val="0"/>
              <w:spacing w:after="0" w:line="360" w:lineRule="auto"/>
              <w:jc w:val="both"/>
              <w:rPr>
                <w:rFonts w:ascii="Book Antiqua" w:hAnsi="Book Antiqua" w:cs="Times New Roman" w:hint="eastAsia"/>
                <w:color w:val="000000"/>
                <w:sz w:val="24"/>
                <w:szCs w:val="24"/>
                <w:lang w:eastAsia="zh-CN"/>
              </w:rPr>
            </w:pPr>
            <w:r w:rsidRPr="00047061">
              <w:rPr>
                <w:rFonts w:ascii="Book Antiqua" w:eastAsia="Times New Roman" w:hAnsi="Book Antiqua" w:cs="Times New Roman"/>
                <w:color w:val="000000"/>
                <w:sz w:val="24"/>
                <w:szCs w:val="24"/>
              </w:rPr>
              <w:t>Right coronary artery</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152 (26.6)</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73 (21.3)</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79 (34.5)</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CC1250" w:rsidRPr="00047061" w:rsidTr="004A22B4">
        <w:trPr>
          <w:trHeight w:val="300"/>
        </w:trPr>
        <w:tc>
          <w:tcPr>
            <w:tcW w:w="3708" w:type="dxa"/>
            <w:shd w:val="clear" w:color="auto" w:fill="auto"/>
            <w:noWrap/>
            <w:vAlign w:val="center"/>
            <w:hideMark/>
          </w:tcPr>
          <w:p w:rsidR="006D77DF" w:rsidRPr="00047061" w:rsidRDefault="006D77DF" w:rsidP="00A6005D">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Circumflex artery</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47 (8.2)</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18 (5.3)</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29 (12.7)</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CC1250" w:rsidRPr="00047061" w:rsidTr="004A22B4">
        <w:trPr>
          <w:trHeight w:val="300"/>
        </w:trPr>
        <w:tc>
          <w:tcPr>
            <w:tcW w:w="3708" w:type="dxa"/>
            <w:shd w:val="clear" w:color="auto" w:fill="auto"/>
            <w:noWrap/>
            <w:vAlign w:val="center"/>
            <w:hideMark/>
          </w:tcPr>
          <w:p w:rsidR="006D77DF" w:rsidRPr="00047061" w:rsidRDefault="006D77DF" w:rsidP="00A6005D">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Posterior descending artery</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6 (1.1)</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 (0.9)</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 (1.3)</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CC1250" w:rsidRPr="00047061" w:rsidTr="004A22B4">
        <w:trPr>
          <w:trHeight w:val="315"/>
        </w:trPr>
        <w:tc>
          <w:tcPr>
            <w:tcW w:w="3708" w:type="dxa"/>
            <w:shd w:val="clear" w:color="auto" w:fill="auto"/>
            <w:noWrap/>
            <w:vAlign w:val="center"/>
            <w:hideMark/>
          </w:tcPr>
          <w:p w:rsidR="006D77DF" w:rsidRPr="00047061" w:rsidRDefault="006D77DF" w:rsidP="00A6005D">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Left main</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 (0.9)</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 (0.6)</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 (1.3)</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CC1250" w:rsidRPr="00047061" w:rsidTr="004A22B4">
        <w:trPr>
          <w:trHeight w:val="315"/>
        </w:trPr>
        <w:tc>
          <w:tcPr>
            <w:tcW w:w="9469" w:type="dxa"/>
            <w:gridSpan w:val="5"/>
            <w:shd w:val="clear" w:color="auto" w:fill="auto"/>
            <w:noWrap/>
            <w:vAlign w:val="bottom"/>
            <w:hideMark/>
          </w:tcPr>
          <w:p w:rsidR="006D77DF" w:rsidRPr="00047061" w:rsidRDefault="006D77DF" w:rsidP="00A6005D">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 xml:space="preserve">Pre-procedure </w:t>
            </w:r>
            <w:r w:rsidR="00A6005D" w:rsidRPr="00047061">
              <w:rPr>
                <w:rFonts w:ascii="Book Antiqua" w:eastAsia="Times New Roman" w:hAnsi="Book Antiqua" w:cs="Times New Roman"/>
                <w:b/>
                <w:bCs/>
                <w:color w:val="000000"/>
                <w:sz w:val="24"/>
                <w:szCs w:val="24"/>
              </w:rPr>
              <w:t>TIMI</w:t>
            </w:r>
            <w:r w:rsidRPr="00047061">
              <w:rPr>
                <w:rFonts w:ascii="Book Antiqua" w:eastAsia="Times New Roman" w:hAnsi="Book Antiqua" w:cs="Times New Roman"/>
                <w:b/>
                <w:bCs/>
                <w:color w:val="000000"/>
                <w:sz w:val="24"/>
                <w:szCs w:val="24"/>
              </w:rPr>
              <w:t xml:space="preserve"> flow grade</w:t>
            </w:r>
          </w:p>
        </w:tc>
      </w:tr>
      <w:tr w:rsidR="00CC1250" w:rsidRPr="00047061" w:rsidTr="004A22B4">
        <w:trPr>
          <w:trHeight w:val="300"/>
        </w:trPr>
        <w:tc>
          <w:tcPr>
            <w:tcW w:w="370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TIMI - 0</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321 (56.2)</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185 (54.1)</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136 (59.4)</w:t>
            </w:r>
          </w:p>
        </w:tc>
        <w:tc>
          <w:tcPr>
            <w:tcW w:w="1012" w:type="dxa"/>
            <w:vMerge w:val="restart"/>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0.066</w:t>
            </w:r>
          </w:p>
        </w:tc>
      </w:tr>
      <w:tr w:rsidR="00CC1250" w:rsidRPr="00047061" w:rsidTr="004A22B4">
        <w:trPr>
          <w:trHeight w:val="300"/>
        </w:trPr>
        <w:tc>
          <w:tcPr>
            <w:tcW w:w="370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TIMI - 1</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58 (10.2)</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38 (11.1)</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20 (8.7)</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CC1250" w:rsidRPr="00047061" w:rsidTr="004A22B4">
        <w:trPr>
          <w:trHeight w:val="300"/>
        </w:trPr>
        <w:tc>
          <w:tcPr>
            <w:tcW w:w="370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TIMI - 2</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111 (19.4)</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61 (17.8)</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50 (21.8)</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CC1250" w:rsidRPr="00047061" w:rsidTr="004A22B4">
        <w:trPr>
          <w:trHeight w:val="300"/>
        </w:trPr>
        <w:tc>
          <w:tcPr>
            <w:tcW w:w="370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TIMI - 3</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81 (14.2)</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58 (17)</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23 (10)</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CC1250" w:rsidRPr="00047061" w:rsidTr="004A22B4">
        <w:trPr>
          <w:trHeight w:val="300"/>
        </w:trPr>
        <w:tc>
          <w:tcPr>
            <w:tcW w:w="9469" w:type="dxa"/>
            <w:gridSpan w:val="5"/>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Lesion complexity</w:t>
            </w:r>
          </w:p>
        </w:tc>
      </w:tr>
      <w:tr w:rsidR="00CC1250" w:rsidRPr="00047061" w:rsidTr="004A22B4">
        <w:trPr>
          <w:trHeight w:val="300"/>
        </w:trPr>
        <w:tc>
          <w:tcPr>
            <w:tcW w:w="370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Non-</w:t>
            </w:r>
            <w:r w:rsidR="00A6005D" w:rsidRPr="00047061">
              <w:rPr>
                <w:rFonts w:ascii="Book Antiqua" w:eastAsia="Times New Roman" w:hAnsi="Book Antiqua" w:cs="Times New Roman"/>
                <w:color w:val="000000"/>
                <w:sz w:val="24"/>
                <w:szCs w:val="24"/>
              </w:rPr>
              <w:t>high</w:t>
            </w:r>
            <w:r w:rsidRPr="00047061">
              <w:rPr>
                <w:rFonts w:ascii="Book Antiqua" w:eastAsia="Times New Roman" w:hAnsi="Book Antiqua" w:cs="Times New Roman"/>
                <w:color w:val="000000"/>
                <w:sz w:val="24"/>
                <w:szCs w:val="24"/>
              </w:rPr>
              <w:t>/</w:t>
            </w:r>
            <w:r w:rsidR="00A6005D" w:rsidRPr="00047061">
              <w:rPr>
                <w:rFonts w:ascii="Book Antiqua" w:eastAsia="Times New Roman" w:hAnsi="Book Antiqua" w:cs="Times New Roman"/>
                <w:color w:val="000000"/>
                <w:sz w:val="24"/>
                <w:szCs w:val="24"/>
              </w:rPr>
              <w:t>non</w:t>
            </w:r>
            <w:r w:rsidRPr="00047061">
              <w:rPr>
                <w:rFonts w:ascii="Book Antiqua" w:eastAsia="Times New Roman" w:hAnsi="Book Antiqua" w:cs="Times New Roman"/>
                <w:color w:val="000000"/>
                <w:sz w:val="24"/>
                <w:szCs w:val="24"/>
              </w:rPr>
              <w:t xml:space="preserve">-C </w:t>
            </w:r>
            <w:r w:rsidR="00A6005D" w:rsidRPr="00047061">
              <w:rPr>
                <w:rFonts w:ascii="Book Antiqua" w:eastAsia="Times New Roman" w:hAnsi="Book Antiqua" w:cs="Times New Roman"/>
                <w:color w:val="000000"/>
                <w:sz w:val="24"/>
                <w:szCs w:val="24"/>
              </w:rPr>
              <w:t>lesion</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325 (56.9)</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208 (60.8)</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117 (51.1)</w:t>
            </w:r>
          </w:p>
        </w:tc>
        <w:tc>
          <w:tcPr>
            <w:tcW w:w="1012" w:type="dxa"/>
            <w:vMerge w:val="restart"/>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0.021</w:t>
            </w:r>
          </w:p>
        </w:tc>
      </w:tr>
      <w:tr w:rsidR="00CC1250" w:rsidRPr="00047061" w:rsidTr="004A22B4">
        <w:trPr>
          <w:trHeight w:val="300"/>
        </w:trPr>
        <w:tc>
          <w:tcPr>
            <w:tcW w:w="3708"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 xml:space="preserve">High/C </w:t>
            </w:r>
            <w:r w:rsidR="00A6005D" w:rsidRPr="00047061">
              <w:rPr>
                <w:rFonts w:ascii="Book Antiqua" w:eastAsia="Times New Roman" w:hAnsi="Book Antiqua" w:cs="Times New Roman"/>
                <w:color w:val="000000"/>
                <w:sz w:val="24"/>
                <w:szCs w:val="24"/>
              </w:rPr>
              <w:t>lesion</w:t>
            </w:r>
          </w:p>
        </w:tc>
        <w:tc>
          <w:tcPr>
            <w:tcW w:w="1620"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246 (43.1)</w:t>
            </w:r>
          </w:p>
        </w:tc>
        <w:tc>
          <w:tcPr>
            <w:tcW w:w="1620"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134 (39.2)</w:t>
            </w:r>
          </w:p>
        </w:tc>
        <w:tc>
          <w:tcPr>
            <w:tcW w:w="1509"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112 (48.9)</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CC1250" w:rsidRPr="00047061" w:rsidTr="004A22B4">
        <w:trPr>
          <w:trHeight w:val="300"/>
        </w:trPr>
        <w:tc>
          <w:tcPr>
            <w:tcW w:w="9469" w:type="dxa"/>
            <w:gridSpan w:val="5"/>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Thrombus presence</w:t>
            </w:r>
          </w:p>
        </w:tc>
      </w:tr>
      <w:tr w:rsidR="00CC1250" w:rsidRPr="00047061" w:rsidTr="004A22B4">
        <w:trPr>
          <w:trHeight w:val="300"/>
        </w:trPr>
        <w:tc>
          <w:tcPr>
            <w:tcW w:w="370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No</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102 (17.9)</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58 (17)</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44 (19.2)</w:t>
            </w:r>
          </w:p>
        </w:tc>
        <w:tc>
          <w:tcPr>
            <w:tcW w:w="1012" w:type="dxa"/>
            <w:vMerge w:val="restart"/>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0.491</w:t>
            </w:r>
          </w:p>
        </w:tc>
      </w:tr>
      <w:tr w:rsidR="00CC1250" w:rsidRPr="00047061" w:rsidTr="004A22B4">
        <w:trPr>
          <w:trHeight w:val="300"/>
        </w:trPr>
        <w:tc>
          <w:tcPr>
            <w:tcW w:w="3708"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Yes</w:t>
            </w:r>
          </w:p>
        </w:tc>
        <w:tc>
          <w:tcPr>
            <w:tcW w:w="1620"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469 (82.1)</w:t>
            </w:r>
          </w:p>
        </w:tc>
        <w:tc>
          <w:tcPr>
            <w:tcW w:w="1620"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284 (83)</w:t>
            </w:r>
          </w:p>
        </w:tc>
        <w:tc>
          <w:tcPr>
            <w:tcW w:w="1509"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185 (80.8)</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CC1250" w:rsidRPr="00047061" w:rsidTr="004A22B4">
        <w:trPr>
          <w:trHeight w:val="300"/>
        </w:trPr>
        <w:tc>
          <w:tcPr>
            <w:tcW w:w="9469" w:type="dxa"/>
            <w:gridSpan w:val="5"/>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Bifurcation lesion</w:t>
            </w:r>
          </w:p>
        </w:tc>
      </w:tr>
      <w:tr w:rsidR="00CC1250" w:rsidRPr="00047061" w:rsidTr="004A22B4">
        <w:trPr>
          <w:trHeight w:val="300"/>
        </w:trPr>
        <w:tc>
          <w:tcPr>
            <w:tcW w:w="370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No</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427 (74.8)</w:t>
            </w:r>
          </w:p>
        </w:tc>
        <w:tc>
          <w:tcPr>
            <w:tcW w:w="1620"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254 (74.3)</w:t>
            </w:r>
          </w:p>
        </w:tc>
        <w:tc>
          <w:tcPr>
            <w:tcW w:w="1509"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173 (75.5)</w:t>
            </w:r>
          </w:p>
        </w:tc>
        <w:tc>
          <w:tcPr>
            <w:tcW w:w="1012" w:type="dxa"/>
            <w:vMerge w:val="restart"/>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0.731</w:t>
            </w:r>
          </w:p>
        </w:tc>
      </w:tr>
      <w:tr w:rsidR="00CC1250" w:rsidRPr="00047061" w:rsidTr="004A22B4">
        <w:trPr>
          <w:trHeight w:val="300"/>
        </w:trPr>
        <w:tc>
          <w:tcPr>
            <w:tcW w:w="3708"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Yes</w:t>
            </w:r>
          </w:p>
        </w:tc>
        <w:tc>
          <w:tcPr>
            <w:tcW w:w="1620"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144 (25.2)</w:t>
            </w:r>
          </w:p>
        </w:tc>
        <w:tc>
          <w:tcPr>
            <w:tcW w:w="1620"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88 (25.7)</w:t>
            </w:r>
          </w:p>
        </w:tc>
        <w:tc>
          <w:tcPr>
            <w:tcW w:w="1509"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56 (24.5)</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bl>
    <w:p w:rsidR="006D77DF" w:rsidRPr="00047061" w:rsidRDefault="00A6005D" w:rsidP="001426FE">
      <w:pPr>
        <w:adjustRightInd w:val="0"/>
        <w:snapToGrid w:val="0"/>
        <w:spacing w:after="0" w:line="360" w:lineRule="auto"/>
        <w:jc w:val="both"/>
        <w:rPr>
          <w:rFonts w:ascii="Book Antiqua" w:hAnsi="Book Antiqua" w:cs="Times New Roman" w:hint="eastAsia"/>
          <w:bCs/>
          <w:color w:val="000000"/>
          <w:sz w:val="24"/>
          <w:szCs w:val="24"/>
          <w:lang w:eastAsia="zh-CN"/>
        </w:rPr>
      </w:pPr>
      <w:r w:rsidRPr="00047061">
        <w:rPr>
          <w:rFonts w:ascii="Book Antiqua" w:eastAsia="Times New Roman" w:hAnsi="Book Antiqua" w:cs="Times New Roman"/>
          <w:bCs/>
          <w:color w:val="000000"/>
          <w:sz w:val="24"/>
          <w:szCs w:val="24"/>
        </w:rPr>
        <w:t>TIMI</w:t>
      </w:r>
      <w:r w:rsidRPr="00047061">
        <w:rPr>
          <w:rFonts w:ascii="Book Antiqua" w:hAnsi="Book Antiqua" w:cs="Times New Roman" w:hint="eastAsia"/>
          <w:bCs/>
          <w:color w:val="000000"/>
          <w:sz w:val="24"/>
          <w:szCs w:val="24"/>
          <w:lang w:eastAsia="zh-CN"/>
        </w:rPr>
        <w:t>:</w:t>
      </w:r>
      <w:r w:rsidRPr="00047061">
        <w:rPr>
          <w:rFonts w:ascii="Book Antiqua" w:eastAsia="Times New Roman" w:hAnsi="Book Antiqua" w:cs="Times New Roman"/>
          <w:bCs/>
          <w:color w:val="000000"/>
          <w:sz w:val="24"/>
          <w:szCs w:val="24"/>
        </w:rPr>
        <w:t xml:space="preserve"> Thrombolysis in myocardial infarction</w:t>
      </w:r>
      <w:r w:rsidRPr="00047061">
        <w:rPr>
          <w:rFonts w:ascii="Book Antiqua" w:hAnsi="Book Antiqua" w:cs="Times New Roman" w:hint="eastAsia"/>
          <w:bCs/>
          <w:color w:val="000000"/>
          <w:sz w:val="24"/>
          <w:szCs w:val="24"/>
          <w:lang w:eastAsia="zh-CN"/>
        </w:rPr>
        <w:t>.</w:t>
      </w:r>
    </w:p>
    <w:p w:rsidR="006D77DF" w:rsidRPr="00047061" w:rsidRDefault="006D77DF" w:rsidP="001426FE">
      <w:pPr>
        <w:adjustRightInd w:val="0"/>
        <w:snapToGrid w:val="0"/>
        <w:spacing w:after="0" w:line="360" w:lineRule="auto"/>
        <w:jc w:val="both"/>
        <w:rPr>
          <w:rFonts w:ascii="Book Antiqua" w:hAnsi="Book Antiqua" w:cs="Times New Roman"/>
          <w:b/>
          <w:bCs/>
          <w:color w:val="000000"/>
          <w:sz w:val="24"/>
          <w:szCs w:val="24"/>
        </w:rPr>
      </w:pPr>
      <w:r w:rsidRPr="00047061">
        <w:rPr>
          <w:rFonts w:ascii="Book Antiqua" w:hAnsi="Book Antiqua" w:cs="Times New Roman"/>
          <w:b/>
          <w:bCs/>
          <w:color w:val="000000"/>
          <w:sz w:val="24"/>
          <w:szCs w:val="24"/>
        </w:rPr>
        <w:br w:type="page"/>
      </w:r>
      <w:r w:rsidRPr="00047061">
        <w:rPr>
          <w:rFonts w:ascii="Book Antiqua" w:eastAsia="Times New Roman" w:hAnsi="Book Antiqua" w:cs="Times New Roman"/>
          <w:b/>
          <w:bCs/>
          <w:color w:val="000000"/>
          <w:sz w:val="24"/>
          <w:szCs w:val="24"/>
        </w:rPr>
        <w:t xml:space="preserve">Table 3 Post-procedure </w:t>
      </w:r>
      <w:r w:rsidR="004A22B4" w:rsidRPr="00047061">
        <w:rPr>
          <w:rFonts w:ascii="Book Antiqua" w:eastAsia="Times New Roman" w:hAnsi="Book Antiqua" w:cs="Times New Roman"/>
          <w:b/>
          <w:bCs/>
          <w:color w:val="000000"/>
          <w:sz w:val="24"/>
          <w:szCs w:val="24"/>
        </w:rPr>
        <w:t>outcomes stratified by number of vessels involved</w:t>
      </w:r>
      <w:r w:rsidR="00170689" w:rsidRPr="00047061">
        <w:rPr>
          <w:rFonts w:ascii="Book Antiqua" w:hAnsi="Book Antiqua" w:cs="Times New Roman" w:hint="eastAsia"/>
          <w:b/>
          <w:bCs/>
          <w:color w:val="000000"/>
          <w:sz w:val="24"/>
          <w:szCs w:val="24"/>
          <w:lang w:eastAsia="zh-CN"/>
        </w:rPr>
        <w:t xml:space="preserve">, </w:t>
      </w:r>
      <w:r w:rsidR="00170689" w:rsidRPr="00047061">
        <w:rPr>
          <w:rFonts w:ascii="Book Antiqua" w:hAnsi="Book Antiqua" w:cs="Times New Roman" w:hint="eastAsia"/>
          <w:b/>
          <w:bCs/>
          <w:i/>
          <w:color w:val="000000"/>
          <w:sz w:val="24"/>
          <w:szCs w:val="24"/>
          <w:lang w:eastAsia="zh-CN"/>
        </w:rPr>
        <w:t>n</w:t>
      </w:r>
      <w:r w:rsidR="00170689" w:rsidRPr="00047061">
        <w:rPr>
          <w:rFonts w:ascii="Book Antiqua" w:hAnsi="Book Antiqua" w:cs="Times New Roman" w:hint="eastAsia"/>
          <w:b/>
          <w:bCs/>
          <w:color w:val="000000"/>
          <w:sz w:val="24"/>
          <w:szCs w:val="24"/>
          <w:lang w:eastAsia="zh-CN"/>
        </w:rPr>
        <w:t xml:space="preserve"> (%)</w:t>
      </w:r>
    </w:p>
    <w:tbl>
      <w:tblPr>
        <w:tblW w:w="9400" w:type="dxa"/>
        <w:tblBorders>
          <w:top w:val="single" w:sz="4" w:space="0" w:color="auto"/>
          <w:bottom w:val="single" w:sz="4" w:space="0" w:color="auto"/>
        </w:tblBorders>
        <w:tblLook w:val="04A0" w:firstRow="1" w:lastRow="0" w:firstColumn="1" w:lastColumn="0" w:noHBand="0" w:noVBand="1"/>
      </w:tblPr>
      <w:tblGrid>
        <w:gridCol w:w="2988"/>
        <w:gridCol w:w="1807"/>
        <w:gridCol w:w="1677"/>
        <w:gridCol w:w="1916"/>
        <w:gridCol w:w="1012"/>
      </w:tblGrid>
      <w:tr w:rsidR="006D77DF" w:rsidRPr="00047061" w:rsidTr="00E72D6B">
        <w:trPr>
          <w:trHeight w:val="315"/>
        </w:trPr>
        <w:tc>
          <w:tcPr>
            <w:tcW w:w="2988" w:type="dxa"/>
            <w:vMerge w:val="restart"/>
            <w:tcBorders>
              <w:top w:val="single" w:sz="4" w:space="0" w:color="auto"/>
              <w:bottom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Characteristics</w:t>
            </w:r>
          </w:p>
        </w:tc>
        <w:tc>
          <w:tcPr>
            <w:tcW w:w="1807" w:type="dxa"/>
            <w:vMerge w:val="restart"/>
            <w:tcBorders>
              <w:top w:val="single" w:sz="4" w:space="0" w:color="auto"/>
              <w:bottom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Total</w:t>
            </w:r>
          </w:p>
        </w:tc>
        <w:tc>
          <w:tcPr>
            <w:tcW w:w="3593" w:type="dxa"/>
            <w:gridSpan w:val="2"/>
            <w:tcBorders>
              <w:top w:val="single" w:sz="4" w:space="0" w:color="auto"/>
              <w:bottom w:val="single" w:sz="4" w:space="0" w:color="auto"/>
            </w:tcBorders>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 xml:space="preserve">Involved </w:t>
            </w:r>
            <w:r w:rsidR="00D235F2" w:rsidRPr="00047061">
              <w:rPr>
                <w:rFonts w:ascii="Book Antiqua" w:eastAsia="Times New Roman" w:hAnsi="Book Antiqua" w:cs="Times New Roman"/>
                <w:b/>
                <w:bCs/>
                <w:color w:val="000000"/>
                <w:sz w:val="24"/>
                <w:szCs w:val="24"/>
              </w:rPr>
              <w:t>vessels</w:t>
            </w:r>
          </w:p>
        </w:tc>
        <w:tc>
          <w:tcPr>
            <w:tcW w:w="1012" w:type="dxa"/>
            <w:vMerge w:val="restart"/>
            <w:tcBorders>
              <w:top w:val="single" w:sz="4" w:space="0" w:color="auto"/>
              <w:bottom w:val="single" w:sz="4" w:space="0" w:color="auto"/>
            </w:tcBorders>
            <w:shd w:val="clear" w:color="auto" w:fill="auto"/>
            <w:noWrap/>
            <w:vAlign w:val="center"/>
            <w:hideMark/>
          </w:tcPr>
          <w:p w:rsidR="006D77DF" w:rsidRPr="00047061" w:rsidRDefault="00D235F2"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i/>
                <w:color w:val="000000"/>
                <w:sz w:val="24"/>
                <w:szCs w:val="24"/>
              </w:rPr>
              <w:t>P</w:t>
            </w:r>
            <w:r w:rsidRPr="00047061">
              <w:rPr>
                <w:rFonts w:ascii="Book Antiqua" w:hAnsi="Book Antiqua" w:cs="Times New Roman" w:hint="eastAsia"/>
                <w:b/>
                <w:bCs/>
                <w:color w:val="000000"/>
                <w:sz w:val="24"/>
                <w:szCs w:val="24"/>
                <w:lang w:eastAsia="zh-CN"/>
              </w:rPr>
              <w:t xml:space="preserve"> </w:t>
            </w:r>
            <w:r w:rsidR="006D77DF" w:rsidRPr="00047061">
              <w:rPr>
                <w:rFonts w:ascii="Book Antiqua" w:eastAsia="Times New Roman" w:hAnsi="Book Antiqua" w:cs="Times New Roman"/>
                <w:b/>
                <w:bCs/>
                <w:color w:val="000000"/>
                <w:sz w:val="24"/>
                <w:szCs w:val="24"/>
              </w:rPr>
              <w:t>value</w:t>
            </w:r>
          </w:p>
        </w:tc>
      </w:tr>
      <w:tr w:rsidR="006D77DF" w:rsidRPr="00047061" w:rsidTr="00E72D6B">
        <w:trPr>
          <w:trHeight w:val="330"/>
        </w:trPr>
        <w:tc>
          <w:tcPr>
            <w:tcW w:w="2988" w:type="dxa"/>
            <w:vMerge/>
            <w:tcBorders>
              <w:top w:val="single" w:sz="4" w:space="0" w:color="auto"/>
              <w:bottom w:val="single" w:sz="4" w:space="0" w:color="auto"/>
            </w:tcBorders>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p>
        </w:tc>
        <w:tc>
          <w:tcPr>
            <w:tcW w:w="1807" w:type="dxa"/>
            <w:vMerge/>
            <w:tcBorders>
              <w:top w:val="single" w:sz="4" w:space="0" w:color="auto"/>
              <w:bottom w:val="single" w:sz="4" w:space="0" w:color="auto"/>
            </w:tcBorders>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p>
        </w:tc>
        <w:tc>
          <w:tcPr>
            <w:tcW w:w="1677" w:type="dxa"/>
            <w:tcBorders>
              <w:top w:val="single" w:sz="4" w:space="0" w:color="auto"/>
              <w:bottom w:val="single" w:sz="4" w:space="0" w:color="auto"/>
            </w:tcBorders>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 xml:space="preserve">Single </w:t>
            </w:r>
            <w:r w:rsidR="00D235F2" w:rsidRPr="00047061">
              <w:rPr>
                <w:rFonts w:ascii="Book Antiqua" w:eastAsia="Times New Roman" w:hAnsi="Book Antiqua" w:cs="Times New Roman"/>
                <w:b/>
                <w:bCs/>
                <w:color w:val="000000"/>
                <w:sz w:val="24"/>
                <w:szCs w:val="24"/>
              </w:rPr>
              <w:t>vessel</w:t>
            </w:r>
          </w:p>
        </w:tc>
        <w:tc>
          <w:tcPr>
            <w:tcW w:w="1916" w:type="dxa"/>
            <w:tcBorders>
              <w:top w:val="single" w:sz="4" w:space="0" w:color="auto"/>
              <w:bottom w:val="single" w:sz="4" w:space="0" w:color="auto"/>
            </w:tcBorders>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Multivessel</w:t>
            </w:r>
          </w:p>
        </w:tc>
        <w:tc>
          <w:tcPr>
            <w:tcW w:w="1012" w:type="dxa"/>
            <w:vMerge/>
            <w:tcBorders>
              <w:top w:val="single" w:sz="4" w:space="0" w:color="auto"/>
              <w:bottom w:val="single" w:sz="4" w:space="0" w:color="auto"/>
            </w:tcBorders>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p>
        </w:tc>
      </w:tr>
      <w:tr w:rsidR="006D77DF" w:rsidRPr="00047061" w:rsidTr="00E72D6B">
        <w:trPr>
          <w:trHeight w:val="330"/>
        </w:trPr>
        <w:tc>
          <w:tcPr>
            <w:tcW w:w="2988"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Total</w:t>
            </w:r>
          </w:p>
        </w:tc>
        <w:tc>
          <w:tcPr>
            <w:tcW w:w="1807"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571</w:t>
            </w:r>
          </w:p>
        </w:tc>
        <w:tc>
          <w:tcPr>
            <w:tcW w:w="1677"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342 (59.9)</w:t>
            </w:r>
          </w:p>
        </w:tc>
        <w:tc>
          <w:tcPr>
            <w:tcW w:w="1916"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229 (40.1)</w:t>
            </w:r>
          </w:p>
        </w:tc>
        <w:tc>
          <w:tcPr>
            <w:tcW w:w="1012" w:type="dxa"/>
            <w:tcBorders>
              <w:top w:val="single" w:sz="4" w:space="0" w:color="auto"/>
            </w:tcBorders>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Cs/>
                <w:color w:val="000000"/>
                <w:sz w:val="24"/>
                <w:szCs w:val="24"/>
              </w:rPr>
            </w:pPr>
            <w:r w:rsidRPr="00047061">
              <w:rPr>
                <w:rFonts w:ascii="Book Antiqua" w:eastAsia="Times New Roman" w:hAnsi="Book Antiqua" w:cs="Times New Roman"/>
                <w:bCs/>
                <w:color w:val="000000"/>
                <w:sz w:val="24"/>
                <w:szCs w:val="24"/>
              </w:rPr>
              <w:t>-</w:t>
            </w:r>
          </w:p>
        </w:tc>
      </w:tr>
      <w:tr w:rsidR="00BD60A5" w:rsidRPr="00047061" w:rsidTr="00E72D6B">
        <w:trPr>
          <w:trHeight w:val="330"/>
        </w:trPr>
        <w:tc>
          <w:tcPr>
            <w:tcW w:w="2988" w:type="dxa"/>
            <w:shd w:val="clear" w:color="auto" w:fill="auto"/>
            <w:noWrap/>
            <w:vAlign w:val="center"/>
          </w:tcPr>
          <w:p w:rsidR="00BD60A5" w:rsidRPr="00047061" w:rsidRDefault="00BD60A5"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Contrast volume (m</w:t>
            </w:r>
            <w:r w:rsidR="00114713" w:rsidRPr="00047061">
              <w:rPr>
                <w:rFonts w:ascii="Book Antiqua" w:eastAsia="Times New Roman" w:hAnsi="Book Antiqua" w:cs="Times New Roman"/>
                <w:color w:val="000000"/>
                <w:sz w:val="24"/>
                <w:szCs w:val="24"/>
              </w:rPr>
              <w:t>L</w:t>
            </w:r>
            <w:r w:rsidRPr="00047061">
              <w:rPr>
                <w:rFonts w:ascii="Book Antiqua" w:eastAsia="Times New Roman" w:hAnsi="Book Antiqua" w:cs="Times New Roman"/>
                <w:color w:val="000000"/>
                <w:sz w:val="24"/>
                <w:szCs w:val="24"/>
              </w:rPr>
              <w:t>)</w:t>
            </w:r>
          </w:p>
        </w:tc>
        <w:tc>
          <w:tcPr>
            <w:tcW w:w="1807" w:type="dxa"/>
            <w:shd w:val="clear" w:color="auto" w:fill="auto"/>
            <w:noWrap/>
            <w:vAlign w:val="center"/>
          </w:tcPr>
          <w:p w:rsidR="00BD60A5" w:rsidRPr="00047061" w:rsidRDefault="00BD60A5"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135.65 ± 44.28</w:t>
            </w:r>
          </w:p>
        </w:tc>
        <w:tc>
          <w:tcPr>
            <w:tcW w:w="1677" w:type="dxa"/>
            <w:shd w:val="clear" w:color="auto" w:fill="auto"/>
            <w:noWrap/>
            <w:vAlign w:val="center"/>
          </w:tcPr>
          <w:p w:rsidR="00BD60A5" w:rsidRPr="00047061" w:rsidRDefault="00BD60A5"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134.3 ± 42.97</w:t>
            </w:r>
          </w:p>
        </w:tc>
        <w:tc>
          <w:tcPr>
            <w:tcW w:w="1916" w:type="dxa"/>
            <w:shd w:val="clear" w:color="auto" w:fill="auto"/>
            <w:noWrap/>
            <w:vAlign w:val="center"/>
          </w:tcPr>
          <w:p w:rsidR="00BD60A5" w:rsidRPr="00047061" w:rsidRDefault="00BD60A5"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137.66 ± 46.18</w:t>
            </w:r>
          </w:p>
        </w:tc>
        <w:tc>
          <w:tcPr>
            <w:tcW w:w="1012" w:type="dxa"/>
            <w:shd w:val="clear" w:color="auto" w:fill="auto"/>
            <w:noWrap/>
            <w:vAlign w:val="center"/>
          </w:tcPr>
          <w:p w:rsidR="00BD60A5" w:rsidRPr="00047061" w:rsidRDefault="00BD60A5"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0.375</w:t>
            </w:r>
          </w:p>
        </w:tc>
      </w:tr>
      <w:tr w:rsidR="00BD60A5" w:rsidRPr="00047061" w:rsidTr="00E72D6B">
        <w:trPr>
          <w:trHeight w:val="330"/>
        </w:trPr>
        <w:tc>
          <w:tcPr>
            <w:tcW w:w="2988" w:type="dxa"/>
            <w:shd w:val="clear" w:color="auto" w:fill="auto"/>
            <w:noWrap/>
            <w:vAlign w:val="center"/>
          </w:tcPr>
          <w:p w:rsidR="00BD60A5" w:rsidRPr="00047061" w:rsidRDefault="00BD60A5" w:rsidP="00114713">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Fluro time (</w:t>
            </w:r>
            <w:r w:rsidR="00114713" w:rsidRPr="00047061">
              <w:rPr>
                <w:rFonts w:ascii="Book Antiqua" w:hAnsi="Book Antiqua" w:cs="Times New Roman" w:hint="eastAsia"/>
                <w:color w:val="000000"/>
                <w:sz w:val="24"/>
                <w:szCs w:val="24"/>
                <w:lang w:eastAsia="zh-CN"/>
              </w:rPr>
              <w:t>min</w:t>
            </w:r>
            <w:r w:rsidRPr="00047061">
              <w:rPr>
                <w:rFonts w:ascii="Book Antiqua" w:eastAsia="Times New Roman" w:hAnsi="Book Antiqua" w:cs="Times New Roman"/>
                <w:color w:val="000000"/>
                <w:sz w:val="24"/>
                <w:szCs w:val="24"/>
              </w:rPr>
              <w:t>)</w:t>
            </w:r>
          </w:p>
        </w:tc>
        <w:tc>
          <w:tcPr>
            <w:tcW w:w="1807" w:type="dxa"/>
            <w:shd w:val="clear" w:color="auto" w:fill="auto"/>
            <w:noWrap/>
            <w:vAlign w:val="center"/>
          </w:tcPr>
          <w:p w:rsidR="00BD60A5" w:rsidRPr="00047061" w:rsidRDefault="00BD60A5"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13.2 ± 6.69</w:t>
            </w:r>
          </w:p>
        </w:tc>
        <w:tc>
          <w:tcPr>
            <w:tcW w:w="1677" w:type="dxa"/>
            <w:shd w:val="clear" w:color="auto" w:fill="auto"/>
            <w:noWrap/>
            <w:vAlign w:val="center"/>
          </w:tcPr>
          <w:p w:rsidR="00BD60A5" w:rsidRPr="00047061" w:rsidRDefault="00BD60A5"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12.83 ± 6.53</w:t>
            </w:r>
          </w:p>
        </w:tc>
        <w:tc>
          <w:tcPr>
            <w:tcW w:w="1916" w:type="dxa"/>
            <w:shd w:val="clear" w:color="auto" w:fill="auto"/>
            <w:noWrap/>
            <w:vAlign w:val="center"/>
          </w:tcPr>
          <w:p w:rsidR="00BD60A5" w:rsidRPr="00047061" w:rsidRDefault="00BD60A5"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13.75 ± 6.91</w:t>
            </w:r>
          </w:p>
        </w:tc>
        <w:tc>
          <w:tcPr>
            <w:tcW w:w="1012" w:type="dxa"/>
            <w:shd w:val="clear" w:color="auto" w:fill="auto"/>
            <w:noWrap/>
            <w:vAlign w:val="center"/>
          </w:tcPr>
          <w:p w:rsidR="00BD60A5" w:rsidRPr="00047061" w:rsidRDefault="00BD60A5"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0.107</w:t>
            </w:r>
          </w:p>
        </w:tc>
      </w:tr>
      <w:tr w:rsidR="0059273F" w:rsidRPr="00047061" w:rsidTr="00E72D6B">
        <w:trPr>
          <w:trHeight w:val="330"/>
        </w:trPr>
        <w:tc>
          <w:tcPr>
            <w:tcW w:w="2988" w:type="dxa"/>
            <w:shd w:val="clear" w:color="auto" w:fill="auto"/>
            <w:noWrap/>
            <w:vAlign w:val="bottom"/>
          </w:tcPr>
          <w:p w:rsidR="0059273F" w:rsidRPr="00047061" w:rsidRDefault="0059273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 xml:space="preserve">Number of </w:t>
            </w:r>
            <w:r w:rsidR="00EC2CB5" w:rsidRPr="00047061">
              <w:rPr>
                <w:rFonts w:ascii="Book Antiqua" w:eastAsia="Times New Roman" w:hAnsi="Book Antiqua" w:cs="Times New Roman"/>
                <w:color w:val="000000"/>
                <w:sz w:val="24"/>
                <w:szCs w:val="24"/>
              </w:rPr>
              <w:t xml:space="preserve">stents </w:t>
            </w:r>
            <w:r w:rsidRPr="00047061">
              <w:rPr>
                <w:rFonts w:ascii="Book Antiqua" w:eastAsia="Times New Roman" w:hAnsi="Book Antiqua" w:cs="Times New Roman"/>
                <w:color w:val="000000"/>
                <w:sz w:val="24"/>
                <w:szCs w:val="24"/>
              </w:rPr>
              <w:t>deployed</w:t>
            </w:r>
          </w:p>
        </w:tc>
        <w:tc>
          <w:tcPr>
            <w:tcW w:w="1807" w:type="dxa"/>
            <w:shd w:val="clear" w:color="auto" w:fill="auto"/>
            <w:noWrap/>
            <w:vAlign w:val="center"/>
          </w:tcPr>
          <w:p w:rsidR="0059273F" w:rsidRPr="00047061" w:rsidRDefault="0059273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1.09 ± 0.66</w:t>
            </w:r>
          </w:p>
        </w:tc>
        <w:tc>
          <w:tcPr>
            <w:tcW w:w="1677" w:type="dxa"/>
            <w:shd w:val="clear" w:color="auto" w:fill="auto"/>
            <w:noWrap/>
            <w:vAlign w:val="center"/>
          </w:tcPr>
          <w:p w:rsidR="0059273F" w:rsidRPr="00047061" w:rsidRDefault="0059273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1.01 ± 0.44</w:t>
            </w:r>
          </w:p>
        </w:tc>
        <w:tc>
          <w:tcPr>
            <w:tcW w:w="1916" w:type="dxa"/>
            <w:shd w:val="clear" w:color="auto" w:fill="auto"/>
            <w:noWrap/>
            <w:vAlign w:val="center"/>
          </w:tcPr>
          <w:p w:rsidR="0059273F" w:rsidRPr="00047061" w:rsidRDefault="0059273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1.21 ± 0.87</w:t>
            </w:r>
          </w:p>
        </w:tc>
        <w:tc>
          <w:tcPr>
            <w:tcW w:w="1012" w:type="dxa"/>
            <w:shd w:val="clear" w:color="auto" w:fill="auto"/>
            <w:noWrap/>
            <w:vAlign w:val="center"/>
          </w:tcPr>
          <w:p w:rsidR="0059273F" w:rsidRPr="00047061" w:rsidRDefault="0059273F" w:rsidP="00E72D6B">
            <w:pPr>
              <w:adjustRightInd w:val="0"/>
              <w:snapToGrid w:val="0"/>
              <w:spacing w:after="0" w:line="360" w:lineRule="auto"/>
              <w:jc w:val="both"/>
              <w:rPr>
                <w:rFonts w:ascii="Book Antiqua" w:hAnsi="Book Antiqua" w:cs="Times New Roman" w:hint="eastAsia"/>
                <w:color w:val="000000"/>
                <w:sz w:val="24"/>
                <w:szCs w:val="24"/>
                <w:lang w:eastAsia="zh-CN"/>
              </w:rPr>
            </w:pPr>
            <w:r w:rsidRPr="00047061">
              <w:rPr>
                <w:rFonts w:ascii="Book Antiqua" w:eastAsia="Times New Roman" w:hAnsi="Book Antiqua" w:cs="Times New Roman"/>
                <w:color w:val="000000"/>
                <w:sz w:val="24"/>
                <w:szCs w:val="24"/>
              </w:rPr>
              <w:t>&lt;</w:t>
            </w:r>
            <w:r w:rsidR="00E72D6B" w:rsidRPr="00047061">
              <w:rPr>
                <w:rFonts w:ascii="Book Antiqua" w:hAnsi="Book Antiqua" w:cs="Times New Roman" w:hint="eastAsia"/>
                <w:color w:val="000000"/>
                <w:sz w:val="24"/>
                <w:szCs w:val="24"/>
                <w:lang w:eastAsia="zh-CN"/>
              </w:rPr>
              <w:t xml:space="preserve"> </w:t>
            </w:r>
            <w:r w:rsidRPr="00047061">
              <w:rPr>
                <w:rFonts w:ascii="Book Antiqua" w:eastAsia="Times New Roman" w:hAnsi="Book Antiqua" w:cs="Times New Roman"/>
                <w:color w:val="000000"/>
                <w:sz w:val="24"/>
                <w:szCs w:val="24"/>
              </w:rPr>
              <w:t>0.001</w:t>
            </w:r>
          </w:p>
        </w:tc>
      </w:tr>
      <w:tr w:rsidR="006D77DF" w:rsidRPr="00047061" w:rsidTr="00E72D6B">
        <w:trPr>
          <w:trHeight w:val="330"/>
        </w:trPr>
        <w:tc>
          <w:tcPr>
            <w:tcW w:w="9400" w:type="dxa"/>
            <w:gridSpan w:val="5"/>
            <w:shd w:val="clear" w:color="auto" w:fill="auto"/>
            <w:noWrap/>
            <w:vAlign w:val="bottom"/>
            <w:hideMark/>
          </w:tcPr>
          <w:p w:rsidR="006D77DF" w:rsidRPr="00047061" w:rsidRDefault="006D77DF" w:rsidP="00EC2CB5">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Post-procedure TIMI flow grade</w:t>
            </w:r>
          </w:p>
        </w:tc>
      </w:tr>
      <w:tr w:rsidR="006D77DF" w:rsidRPr="00047061" w:rsidTr="00E72D6B">
        <w:trPr>
          <w:trHeight w:val="315"/>
        </w:trPr>
        <w:tc>
          <w:tcPr>
            <w:tcW w:w="298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TIMI - 0</w:t>
            </w:r>
          </w:p>
        </w:tc>
        <w:tc>
          <w:tcPr>
            <w:tcW w:w="180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 (0.5)</w:t>
            </w:r>
          </w:p>
        </w:tc>
        <w:tc>
          <w:tcPr>
            <w:tcW w:w="167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 (0.6)</w:t>
            </w:r>
          </w:p>
        </w:tc>
        <w:tc>
          <w:tcPr>
            <w:tcW w:w="191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 (0.4)</w:t>
            </w:r>
          </w:p>
        </w:tc>
        <w:tc>
          <w:tcPr>
            <w:tcW w:w="1012" w:type="dxa"/>
            <w:vMerge w:val="restart"/>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0.426</w:t>
            </w:r>
          </w:p>
        </w:tc>
      </w:tr>
      <w:tr w:rsidR="006D77DF" w:rsidRPr="00047061" w:rsidTr="00E72D6B">
        <w:trPr>
          <w:trHeight w:val="300"/>
        </w:trPr>
        <w:tc>
          <w:tcPr>
            <w:tcW w:w="298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TIMI - 1</w:t>
            </w:r>
          </w:p>
        </w:tc>
        <w:tc>
          <w:tcPr>
            <w:tcW w:w="180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 (0.5)</w:t>
            </w:r>
          </w:p>
        </w:tc>
        <w:tc>
          <w:tcPr>
            <w:tcW w:w="167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 (0.6)</w:t>
            </w:r>
          </w:p>
        </w:tc>
        <w:tc>
          <w:tcPr>
            <w:tcW w:w="191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 (0.4)</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6D77DF" w:rsidRPr="00047061" w:rsidTr="00E72D6B">
        <w:trPr>
          <w:trHeight w:val="300"/>
        </w:trPr>
        <w:tc>
          <w:tcPr>
            <w:tcW w:w="298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TIMI - 2</w:t>
            </w:r>
          </w:p>
        </w:tc>
        <w:tc>
          <w:tcPr>
            <w:tcW w:w="180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9 (1.6)</w:t>
            </w:r>
          </w:p>
        </w:tc>
        <w:tc>
          <w:tcPr>
            <w:tcW w:w="167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 (0.9)</w:t>
            </w:r>
          </w:p>
        </w:tc>
        <w:tc>
          <w:tcPr>
            <w:tcW w:w="191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6 (2.6)</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6D77DF" w:rsidRPr="00047061" w:rsidTr="00E72D6B">
        <w:trPr>
          <w:trHeight w:val="300"/>
        </w:trPr>
        <w:tc>
          <w:tcPr>
            <w:tcW w:w="298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TIMI - 3</w:t>
            </w:r>
          </w:p>
        </w:tc>
        <w:tc>
          <w:tcPr>
            <w:tcW w:w="180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556 (97.4)</w:t>
            </w:r>
          </w:p>
        </w:tc>
        <w:tc>
          <w:tcPr>
            <w:tcW w:w="167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335 (98)</w:t>
            </w:r>
          </w:p>
        </w:tc>
        <w:tc>
          <w:tcPr>
            <w:tcW w:w="191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221 (96.5)</w:t>
            </w:r>
          </w:p>
        </w:tc>
        <w:tc>
          <w:tcPr>
            <w:tcW w:w="1012" w:type="dxa"/>
            <w:vMerge/>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p>
        </w:tc>
      </w:tr>
      <w:tr w:rsidR="006D77DF" w:rsidRPr="00047061" w:rsidTr="00E72D6B">
        <w:trPr>
          <w:trHeight w:val="300"/>
        </w:trPr>
        <w:tc>
          <w:tcPr>
            <w:tcW w:w="9400" w:type="dxa"/>
            <w:gridSpan w:val="5"/>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b/>
                <w:bCs/>
                <w:color w:val="000000"/>
                <w:sz w:val="24"/>
                <w:szCs w:val="24"/>
              </w:rPr>
            </w:pPr>
            <w:r w:rsidRPr="00047061">
              <w:rPr>
                <w:rFonts w:ascii="Book Antiqua" w:eastAsia="Times New Roman" w:hAnsi="Book Antiqua" w:cs="Times New Roman"/>
                <w:b/>
                <w:bCs/>
                <w:color w:val="000000"/>
                <w:sz w:val="24"/>
                <w:szCs w:val="24"/>
              </w:rPr>
              <w:t>Post-procedure in-hospital outcomes</w:t>
            </w:r>
          </w:p>
        </w:tc>
      </w:tr>
      <w:tr w:rsidR="005958B4" w:rsidRPr="00047061" w:rsidTr="00E72D6B">
        <w:trPr>
          <w:trHeight w:val="300"/>
        </w:trPr>
        <w:tc>
          <w:tcPr>
            <w:tcW w:w="2988" w:type="dxa"/>
            <w:shd w:val="clear" w:color="auto" w:fill="auto"/>
            <w:noWrap/>
            <w:vAlign w:val="center"/>
          </w:tcPr>
          <w:p w:rsidR="005958B4" w:rsidRPr="00047061" w:rsidRDefault="005958B4"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Composite adverse events</w:t>
            </w:r>
          </w:p>
        </w:tc>
        <w:tc>
          <w:tcPr>
            <w:tcW w:w="1807" w:type="dxa"/>
            <w:shd w:val="clear" w:color="auto" w:fill="auto"/>
            <w:noWrap/>
            <w:vAlign w:val="center"/>
          </w:tcPr>
          <w:p w:rsidR="005958B4" w:rsidRPr="00047061" w:rsidRDefault="005958B4"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11 (1.9)</w:t>
            </w:r>
          </w:p>
        </w:tc>
        <w:tc>
          <w:tcPr>
            <w:tcW w:w="1677" w:type="dxa"/>
            <w:shd w:val="clear" w:color="auto" w:fill="auto"/>
            <w:noWrap/>
            <w:vAlign w:val="center"/>
          </w:tcPr>
          <w:p w:rsidR="005958B4" w:rsidRPr="00047061" w:rsidRDefault="005958B4"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6 (1.8)</w:t>
            </w:r>
          </w:p>
        </w:tc>
        <w:tc>
          <w:tcPr>
            <w:tcW w:w="1916" w:type="dxa"/>
            <w:shd w:val="clear" w:color="auto" w:fill="auto"/>
            <w:noWrap/>
            <w:vAlign w:val="center"/>
          </w:tcPr>
          <w:p w:rsidR="005958B4" w:rsidRPr="00047061" w:rsidRDefault="005958B4"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5 (2.2)</w:t>
            </w:r>
          </w:p>
        </w:tc>
        <w:tc>
          <w:tcPr>
            <w:tcW w:w="1012" w:type="dxa"/>
            <w:shd w:val="clear" w:color="auto" w:fill="auto"/>
            <w:noWrap/>
            <w:vAlign w:val="center"/>
          </w:tcPr>
          <w:p w:rsidR="005958B4" w:rsidRPr="00047061" w:rsidRDefault="005958B4"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0.715</w:t>
            </w:r>
          </w:p>
        </w:tc>
      </w:tr>
      <w:tr w:rsidR="006D77DF" w:rsidRPr="00047061" w:rsidTr="00E72D6B">
        <w:trPr>
          <w:trHeight w:val="300"/>
        </w:trPr>
        <w:tc>
          <w:tcPr>
            <w:tcW w:w="298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Re-infarction</w:t>
            </w:r>
          </w:p>
        </w:tc>
        <w:tc>
          <w:tcPr>
            <w:tcW w:w="180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 (0.5)</w:t>
            </w:r>
          </w:p>
        </w:tc>
        <w:tc>
          <w:tcPr>
            <w:tcW w:w="167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 (0.9)</w:t>
            </w:r>
          </w:p>
        </w:tc>
        <w:tc>
          <w:tcPr>
            <w:tcW w:w="191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 (0)</w:t>
            </w:r>
          </w:p>
        </w:tc>
        <w:tc>
          <w:tcPr>
            <w:tcW w:w="101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0.155</w:t>
            </w:r>
          </w:p>
        </w:tc>
      </w:tr>
      <w:tr w:rsidR="006D77DF" w:rsidRPr="00047061" w:rsidTr="00E72D6B">
        <w:trPr>
          <w:trHeight w:val="300"/>
        </w:trPr>
        <w:tc>
          <w:tcPr>
            <w:tcW w:w="2988"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 xml:space="preserve">Cardiogenic </w:t>
            </w:r>
            <w:r w:rsidR="00E72D6B" w:rsidRPr="00047061">
              <w:rPr>
                <w:rFonts w:ascii="Book Antiqua" w:eastAsia="Times New Roman" w:hAnsi="Book Antiqua" w:cs="Times New Roman"/>
                <w:color w:val="000000"/>
                <w:sz w:val="24"/>
                <w:szCs w:val="24"/>
              </w:rPr>
              <w:t>shock</w:t>
            </w:r>
          </w:p>
        </w:tc>
        <w:tc>
          <w:tcPr>
            <w:tcW w:w="1807"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 (0.4)</w:t>
            </w:r>
          </w:p>
        </w:tc>
        <w:tc>
          <w:tcPr>
            <w:tcW w:w="1677"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 (0)</w:t>
            </w:r>
          </w:p>
        </w:tc>
        <w:tc>
          <w:tcPr>
            <w:tcW w:w="1916"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 (0.9)</w:t>
            </w:r>
          </w:p>
        </w:tc>
        <w:tc>
          <w:tcPr>
            <w:tcW w:w="101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0.083</w:t>
            </w:r>
          </w:p>
        </w:tc>
      </w:tr>
      <w:tr w:rsidR="006D77DF" w:rsidRPr="00047061" w:rsidTr="00E72D6B">
        <w:trPr>
          <w:trHeight w:val="300"/>
        </w:trPr>
        <w:tc>
          <w:tcPr>
            <w:tcW w:w="2988"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 xml:space="preserve">Heart </w:t>
            </w:r>
            <w:r w:rsidR="00E72D6B" w:rsidRPr="00047061">
              <w:rPr>
                <w:rFonts w:ascii="Book Antiqua" w:eastAsia="Times New Roman" w:hAnsi="Book Antiqua" w:cs="Times New Roman"/>
                <w:color w:val="000000"/>
                <w:sz w:val="24"/>
                <w:szCs w:val="24"/>
              </w:rPr>
              <w:t>failure</w:t>
            </w:r>
          </w:p>
        </w:tc>
        <w:tc>
          <w:tcPr>
            <w:tcW w:w="180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 (0.4)</w:t>
            </w:r>
          </w:p>
        </w:tc>
        <w:tc>
          <w:tcPr>
            <w:tcW w:w="1677"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 (0)</w:t>
            </w:r>
          </w:p>
        </w:tc>
        <w:tc>
          <w:tcPr>
            <w:tcW w:w="1916"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2 (0.9)</w:t>
            </w:r>
          </w:p>
        </w:tc>
        <w:tc>
          <w:tcPr>
            <w:tcW w:w="101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0.083</w:t>
            </w:r>
          </w:p>
        </w:tc>
      </w:tr>
      <w:tr w:rsidR="006D77DF" w:rsidRPr="00047061" w:rsidTr="00E72D6B">
        <w:trPr>
          <w:trHeight w:val="300"/>
        </w:trPr>
        <w:tc>
          <w:tcPr>
            <w:tcW w:w="2988"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Dialysis</w:t>
            </w:r>
          </w:p>
        </w:tc>
        <w:tc>
          <w:tcPr>
            <w:tcW w:w="1807"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 (0.2)</w:t>
            </w:r>
          </w:p>
        </w:tc>
        <w:tc>
          <w:tcPr>
            <w:tcW w:w="1677"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 (0)</w:t>
            </w:r>
          </w:p>
        </w:tc>
        <w:tc>
          <w:tcPr>
            <w:tcW w:w="1916"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1 (0.4)</w:t>
            </w:r>
          </w:p>
        </w:tc>
        <w:tc>
          <w:tcPr>
            <w:tcW w:w="101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0.221</w:t>
            </w:r>
          </w:p>
        </w:tc>
      </w:tr>
      <w:tr w:rsidR="006D77DF" w:rsidRPr="00047061" w:rsidTr="00E72D6B">
        <w:trPr>
          <w:trHeight w:val="315"/>
        </w:trPr>
        <w:tc>
          <w:tcPr>
            <w:tcW w:w="2988"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Mortality</w:t>
            </w:r>
          </w:p>
        </w:tc>
        <w:tc>
          <w:tcPr>
            <w:tcW w:w="1807"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7 (1.2)</w:t>
            </w:r>
          </w:p>
        </w:tc>
        <w:tc>
          <w:tcPr>
            <w:tcW w:w="1677"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3 (0.9)</w:t>
            </w:r>
          </w:p>
        </w:tc>
        <w:tc>
          <w:tcPr>
            <w:tcW w:w="1916" w:type="dxa"/>
            <w:shd w:val="clear" w:color="auto" w:fill="auto"/>
            <w:noWrap/>
            <w:vAlign w:val="bottom"/>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4 (1.7)</w:t>
            </w:r>
          </w:p>
        </w:tc>
        <w:tc>
          <w:tcPr>
            <w:tcW w:w="1012" w:type="dxa"/>
            <w:shd w:val="clear" w:color="auto" w:fill="auto"/>
            <w:noWrap/>
            <w:vAlign w:val="center"/>
            <w:hideMark/>
          </w:tcPr>
          <w:p w:rsidR="006D77DF" w:rsidRPr="00047061" w:rsidRDefault="006D77DF" w:rsidP="001426FE">
            <w:pPr>
              <w:adjustRightInd w:val="0"/>
              <w:snapToGrid w:val="0"/>
              <w:spacing w:after="0" w:line="360" w:lineRule="auto"/>
              <w:jc w:val="both"/>
              <w:rPr>
                <w:rFonts w:ascii="Book Antiqua" w:eastAsia="Times New Roman" w:hAnsi="Book Antiqua" w:cs="Times New Roman"/>
                <w:color w:val="000000"/>
                <w:sz w:val="24"/>
                <w:szCs w:val="24"/>
              </w:rPr>
            </w:pPr>
            <w:r w:rsidRPr="00047061">
              <w:rPr>
                <w:rFonts w:ascii="Book Antiqua" w:eastAsia="Times New Roman" w:hAnsi="Book Antiqua" w:cs="Times New Roman"/>
                <w:color w:val="000000"/>
                <w:sz w:val="24"/>
                <w:szCs w:val="24"/>
              </w:rPr>
              <w:t>0.355</w:t>
            </w:r>
          </w:p>
        </w:tc>
      </w:tr>
    </w:tbl>
    <w:p w:rsidR="00EC2CB5" w:rsidRPr="00EC2CB5" w:rsidRDefault="00EC2CB5" w:rsidP="00EC2CB5">
      <w:pPr>
        <w:adjustRightInd w:val="0"/>
        <w:snapToGrid w:val="0"/>
        <w:spacing w:after="0" w:line="360" w:lineRule="auto"/>
        <w:jc w:val="both"/>
        <w:rPr>
          <w:rFonts w:ascii="Book Antiqua" w:hAnsi="Book Antiqua" w:cs="Times New Roman" w:hint="eastAsia"/>
          <w:bCs/>
          <w:color w:val="000000"/>
          <w:sz w:val="24"/>
          <w:szCs w:val="24"/>
          <w:lang w:eastAsia="zh-CN"/>
        </w:rPr>
      </w:pPr>
      <w:r w:rsidRPr="00047061">
        <w:rPr>
          <w:rFonts w:ascii="Book Antiqua" w:eastAsia="Times New Roman" w:hAnsi="Book Antiqua" w:cs="Times New Roman"/>
          <w:bCs/>
          <w:color w:val="000000"/>
          <w:sz w:val="24"/>
          <w:szCs w:val="24"/>
        </w:rPr>
        <w:t>TIMI</w:t>
      </w:r>
      <w:r w:rsidRPr="00047061">
        <w:rPr>
          <w:rFonts w:ascii="Book Antiqua" w:hAnsi="Book Antiqua" w:cs="Times New Roman" w:hint="eastAsia"/>
          <w:bCs/>
          <w:color w:val="000000"/>
          <w:sz w:val="24"/>
          <w:szCs w:val="24"/>
          <w:lang w:eastAsia="zh-CN"/>
        </w:rPr>
        <w:t>:</w:t>
      </w:r>
      <w:r w:rsidRPr="00047061">
        <w:rPr>
          <w:rFonts w:ascii="Book Antiqua" w:eastAsia="Times New Roman" w:hAnsi="Book Antiqua" w:cs="Times New Roman"/>
          <w:bCs/>
          <w:color w:val="000000"/>
          <w:sz w:val="24"/>
          <w:szCs w:val="24"/>
        </w:rPr>
        <w:t xml:space="preserve"> Thrombolysis in myocardial infarction</w:t>
      </w:r>
      <w:r w:rsidRPr="00047061">
        <w:rPr>
          <w:rFonts w:ascii="Book Antiqua" w:hAnsi="Book Antiqua" w:cs="Times New Roman" w:hint="eastAsia"/>
          <w:bCs/>
          <w:color w:val="000000"/>
          <w:sz w:val="24"/>
          <w:szCs w:val="24"/>
          <w:lang w:eastAsia="zh-CN"/>
        </w:rPr>
        <w:t>.</w:t>
      </w:r>
    </w:p>
    <w:p w:rsidR="00B00F76" w:rsidRPr="009A4D25" w:rsidRDefault="00B00F76" w:rsidP="001426FE">
      <w:pPr>
        <w:adjustRightInd w:val="0"/>
        <w:snapToGrid w:val="0"/>
        <w:spacing w:after="0" w:line="360" w:lineRule="auto"/>
        <w:jc w:val="both"/>
        <w:rPr>
          <w:rFonts w:ascii="Book Antiqua" w:hAnsi="Book Antiqua" w:cs="Times New Roman"/>
          <w:b/>
          <w:bCs/>
          <w:color w:val="000000"/>
          <w:sz w:val="24"/>
          <w:szCs w:val="24"/>
        </w:rPr>
      </w:pPr>
    </w:p>
    <w:sectPr w:rsidR="00B00F76" w:rsidRPr="009A4D25" w:rsidSect="00286C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E06" w:rsidRDefault="00263E06" w:rsidP="0058600C">
      <w:pPr>
        <w:spacing w:after="0" w:line="240" w:lineRule="auto"/>
      </w:pPr>
      <w:r>
        <w:separator/>
      </w:r>
    </w:p>
  </w:endnote>
  <w:endnote w:type="continuationSeparator" w:id="0">
    <w:p w:rsidR="00263E06" w:rsidRDefault="00263E06" w:rsidP="0058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E06" w:rsidRDefault="00263E06" w:rsidP="0058600C">
      <w:pPr>
        <w:spacing w:after="0" w:line="240" w:lineRule="auto"/>
      </w:pPr>
      <w:r>
        <w:separator/>
      </w:r>
    </w:p>
  </w:footnote>
  <w:footnote w:type="continuationSeparator" w:id="0">
    <w:p w:rsidR="00263E06" w:rsidRDefault="00263E06" w:rsidP="00586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29B7"/>
    <w:multiLevelType w:val="hybridMultilevel"/>
    <w:tmpl w:val="13D401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C3DD3"/>
    <w:multiLevelType w:val="hybridMultilevel"/>
    <w:tmpl w:val="73422E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BA254E"/>
    <w:multiLevelType w:val="hybridMultilevel"/>
    <w:tmpl w:val="8FDA2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116EE"/>
    <w:multiLevelType w:val="hybridMultilevel"/>
    <w:tmpl w:val="755E267C"/>
    <w:lvl w:ilvl="0" w:tplc="E514B9B2">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0625B3"/>
    <w:multiLevelType w:val="hybridMultilevel"/>
    <w:tmpl w:val="AF749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AA1C53"/>
    <w:multiLevelType w:val="hybridMultilevel"/>
    <w:tmpl w:val="C93A30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A4546A"/>
    <w:multiLevelType w:val="hybridMultilevel"/>
    <w:tmpl w:val="78168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3MTIyNTcwM7M0MjRT0lEKTi0uzszPAykwMqkFAOiUmGEtAAAA"/>
  </w:docVars>
  <w:rsids>
    <w:rsidRoot w:val="007818ED"/>
    <w:rsid w:val="000003A0"/>
    <w:rsid w:val="000053DC"/>
    <w:rsid w:val="00013F4A"/>
    <w:rsid w:val="0001678C"/>
    <w:rsid w:val="0003274E"/>
    <w:rsid w:val="000445E9"/>
    <w:rsid w:val="000464ED"/>
    <w:rsid w:val="00047061"/>
    <w:rsid w:val="00052D94"/>
    <w:rsid w:val="0005709D"/>
    <w:rsid w:val="00077928"/>
    <w:rsid w:val="00077CB8"/>
    <w:rsid w:val="00083CB1"/>
    <w:rsid w:val="00086187"/>
    <w:rsid w:val="0009061A"/>
    <w:rsid w:val="00092FAC"/>
    <w:rsid w:val="000937E4"/>
    <w:rsid w:val="00093BA3"/>
    <w:rsid w:val="00096441"/>
    <w:rsid w:val="00097095"/>
    <w:rsid w:val="000A643A"/>
    <w:rsid w:val="000A6E8F"/>
    <w:rsid w:val="000B3690"/>
    <w:rsid w:val="000B4071"/>
    <w:rsid w:val="000C0E77"/>
    <w:rsid w:val="000C2F8A"/>
    <w:rsid w:val="000C4393"/>
    <w:rsid w:val="000D3021"/>
    <w:rsid w:val="000E0C77"/>
    <w:rsid w:val="000E3DEC"/>
    <w:rsid w:val="000E4387"/>
    <w:rsid w:val="000F1CBC"/>
    <w:rsid w:val="000F5691"/>
    <w:rsid w:val="00110539"/>
    <w:rsid w:val="00114713"/>
    <w:rsid w:val="00115CB9"/>
    <w:rsid w:val="001239EC"/>
    <w:rsid w:val="001251B0"/>
    <w:rsid w:val="0013223D"/>
    <w:rsid w:val="00136B45"/>
    <w:rsid w:val="001426FE"/>
    <w:rsid w:val="00146CAD"/>
    <w:rsid w:val="00147B54"/>
    <w:rsid w:val="001515B9"/>
    <w:rsid w:val="001521D8"/>
    <w:rsid w:val="001547B8"/>
    <w:rsid w:val="0015698B"/>
    <w:rsid w:val="0016001E"/>
    <w:rsid w:val="00161DA0"/>
    <w:rsid w:val="001634FC"/>
    <w:rsid w:val="00170689"/>
    <w:rsid w:val="00174836"/>
    <w:rsid w:val="001753EA"/>
    <w:rsid w:val="00182510"/>
    <w:rsid w:val="00186D0F"/>
    <w:rsid w:val="001917C1"/>
    <w:rsid w:val="001970D4"/>
    <w:rsid w:val="001A3E05"/>
    <w:rsid w:val="001A7A5F"/>
    <w:rsid w:val="001B4AFC"/>
    <w:rsid w:val="001C12DB"/>
    <w:rsid w:val="001D09BE"/>
    <w:rsid w:val="001D7902"/>
    <w:rsid w:val="001E032A"/>
    <w:rsid w:val="001E19AF"/>
    <w:rsid w:val="001E3666"/>
    <w:rsid w:val="001E5629"/>
    <w:rsid w:val="001F43C2"/>
    <w:rsid w:val="0020731F"/>
    <w:rsid w:val="00214FA8"/>
    <w:rsid w:val="00220996"/>
    <w:rsid w:val="00224966"/>
    <w:rsid w:val="00226C24"/>
    <w:rsid w:val="00232A70"/>
    <w:rsid w:val="00237002"/>
    <w:rsid w:val="00237265"/>
    <w:rsid w:val="00242406"/>
    <w:rsid w:val="002427A1"/>
    <w:rsid w:val="0025493F"/>
    <w:rsid w:val="00255703"/>
    <w:rsid w:val="00260729"/>
    <w:rsid w:val="00263E06"/>
    <w:rsid w:val="00264B2A"/>
    <w:rsid w:val="00265385"/>
    <w:rsid w:val="00266296"/>
    <w:rsid w:val="002676EA"/>
    <w:rsid w:val="00274646"/>
    <w:rsid w:val="002752A4"/>
    <w:rsid w:val="00277E6E"/>
    <w:rsid w:val="0028134F"/>
    <w:rsid w:val="00286C46"/>
    <w:rsid w:val="002A197E"/>
    <w:rsid w:val="002A4F88"/>
    <w:rsid w:val="002A64F1"/>
    <w:rsid w:val="002A6D48"/>
    <w:rsid w:val="002B31D1"/>
    <w:rsid w:val="002B3271"/>
    <w:rsid w:val="002B3686"/>
    <w:rsid w:val="002C02A2"/>
    <w:rsid w:val="002D31B7"/>
    <w:rsid w:val="002D445A"/>
    <w:rsid w:val="002E3E51"/>
    <w:rsid w:val="002E5221"/>
    <w:rsid w:val="002E6183"/>
    <w:rsid w:val="002F0BDF"/>
    <w:rsid w:val="002F2CB8"/>
    <w:rsid w:val="002F3524"/>
    <w:rsid w:val="002F5724"/>
    <w:rsid w:val="00300C46"/>
    <w:rsid w:val="00306632"/>
    <w:rsid w:val="00306AA0"/>
    <w:rsid w:val="003143F8"/>
    <w:rsid w:val="0034079A"/>
    <w:rsid w:val="00341513"/>
    <w:rsid w:val="0034309B"/>
    <w:rsid w:val="00344D44"/>
    <w:rsid w:val="00347995"/>
    <w:rsid w:val="00347A72"/>
    <w:rsid w:val="00351E11"/>
    <w:rsid w:val="00354FCB"/>
    <w:rsid w:val="0035660F"/>
    <w:rsid w:val="003625B3"/>
    <w:rsid w:val="00363005"/>
    <w:rsid w:val="00372201"/>
    <w:rsid w:val="003755DA"/>
    <w:rsid w:val="00377F51"/>
    <w:rsid w:val="003838EB"/>
    <w:rsid w:val="0038777B"/>
    <w:rsid w:val="003A7E6C"/>
    <w:rsid w:val="003A7FA2"/>
    <w:rsid w:val="003B606A"/>
    <w:rsid w:val="003C40F5"/>
    <w:rsid w:val="003D2068"/>
    <w:rsid w:val="003D3534"/>
    <w:rsid w:val="003D6FB2"/>
    <w:rsid w:val="003E1F63"/>
    <w:rsid w:val="003E308B"/>
    <w:rsid w:val="003E632B"/>
    <w:rsid w:val="003F0A16"/>
    <w:rsid w:val="003F0DC0"/>
    <w:rsid w:val="003F2A4D"/>
    <w:rsid w:val="003F68FE"/>
    <w:rsid w:val="00404BA5"/>
    <w:rsid w:val="00405D4D"/>
    <w:rsid w:val="004073B9"/>
    <w:rsid w:val="00407B9B"/>
    <w:rsid w:val="00411752"/>
    <w:rsid w:val="00413802"/>
    <w:rsid w:val="00425150"/>
    <w:rsid w:val="00426D3B"/>
    <w:rsid w:val="0043066D"/>
    <w:rsid w:val="00430D92"/>
    <w:rsid w:val="0044669E"/>
    <w:rsid w:val="004539A7"/>
    <w:rsid w:val="004576B5"/>
    <w:rsid w:val="00460900"/>
    <w:rsid w:val="00462C30"/>
    <w:rsid w:val="004647A2"/>
    <w:rsid w:val="0047044B"/>
    <w:rsid w:val="0047092F"/>
    <w:rsid w:val="00471A52"/>
    <w:rsid w:val="00474B53"/>
    <w:rsid w:val="0048552B"/>
    <w:rsid w:val="0048699C"/>
    <w:rsid w:val="00486DE1"/>
    <w:rsid w:val="0049064D"/>
    <w:rsid w:val="00495F1F"/>
    <w:rsid w:val="004A22B4"/>
    <w:rsid w:val="004A6940"/>
    <w:rsid w:val="004A7F16"/>
    <w:rsid w:val="004B1F42"/>
    <w:rsid w:val="004B3631"/>
    <w:rsid w:val="004B6E9F"/>
    <w:rsid w:val="004C11EB"/>
    <w:rsid w:val="004C450E"/>
    <w:rsid w:val="004C588F"/>
    <w:rsid w:val="004C5B23"/>
    <w:rsid w:val="004C6092"/>
    <w:rsid w:val="004C6153"/>
    <w:rsid w:val="004D235F"/>
    <w:rsid w:val="004E5335"/>
    <w:rsid w:val="004F11FF"/>
    <w:rsid w:val="004F226E"/>
    <w:rsid w:val="004F3BAA"/>
    <w:rsid w:val="004F65B9"/>
    <w:rsid w:val="0050163F"/>
    <w:rsid w:val="00502BA5"/>
    <w:rsid w:val="005137E3"/>
    <w:rsid w:val="0052366B"/>
    <w:rsid w:val="00523C28"/>
    <w:rsid w:val="00525081"/>
    <w:rsid w:val="00525CC0"/>
    <w:rsid w:val="00530155"/>
    <w:rsid w:val="00544C56"/>
    <w:rsid w:val="005547F5"/>
    <w:rsid w:val="00555582"/>
    <w:rsid w:val="00566604"/>
    <w:rsid w:val="00570837"/>
    <w:rsid w:val="005753E6"/>
    <w:rsid w:val="0057595B"/>
    <w:rsid w:val="0058600C"/>
    <w:rsid w:val="00591BE7"/>
    <w:rsid w:val="0059273F"/>
    <w:rsid w:val="0059405E"/>
    <w:rsid w:val="00594993"/>
    <w:rsid w:val="00594BA5"/>
    <w:rsid w:val="005958B4"/>
    <w:rsid w:val="005A0E68"/>
    <w:rsid w:val="005A236E"/>
    <w:rsid w:val="005A3835"/>
    <w:rsid w:val="005A4D91"/>
    <w:rsid w:val="005A6C54"/>
    <w:rsid w:val="005A6D46"/>
    <w:rsid w:val="005B0360"/>
    <w:rsid w:val="005B7B62"/>
    <w:rsid w:val="005C1193"/>
    <w:rsid w:val="005C21C7"/>
    <w:rsid w:val="005C2B75"/>
    <w:rsid w:val="005C6AD6"/>
    <w:rsid w:val="005C7527"/>
    <w:rsid w:val="005C7825"/>
    <w:rsid w:val="005D0465"/>
    <w:rsid w:val="005D529C"/>
    <w:rsid w:val="005E4CAB"/>
    <w:rsid w:val="005F4233"/>
    <w:rsid w:val="005F4F24"/>
    <w:rsid w:val="005F633D"/>
    <w:rsid w:val="00601CB1"/>
    <w:rsid w:val="00602477"/>
    <w:rsid w:val="0060260D"/>
    <w:rsid w:val="006033F8"/>
    <w:rsid w:val="00603991"/>
    <w:rsid w:val="006224FB"/>
    <w:rsid w:val="00623936"/>
    <w:rsid w:val="0063394B"/>
    <w:rsid w:val="00636012"/>
    <w:rsid w:val="00642ED3"/>
    <w:rsid w:val="00644F90"/>
    <w:rsid w:val="0064726D"/>
    <w:rsid w:val="00650D36"/>
    <w:rsid w:val="00657E5C"/>
    <w:rsid w:val="00663A96"/>
    <w:rsid w:val="00663AE8"/>
    <w:rsid w:val="00663F4F"/>
    <w:rsid w:val="00666746"/>
    <w:rsid w:val="00673BCC"/>
    <w:rsid w:val="006744DA"/>
    <w:rsid w:val="0068115E"/>
    <w:rsid w:val="0068554F"/>
    <w:rsid w:val="0068687F"/>
    <w:rsid w:val="00695F4A"/>
    <w:rsid w:val="00697B60"/>
    <w:rsid w:val="00697E3A"/>
    <w:rsid w:val="006A2A2B"/>
    <w:rsid w:val="006A5517"/>
    <w:rsid w:val="006A7EA9"/>
    <w:rsid w:val="006B0353"/>
    <w:rsid w:val="006B4B0D"/>
    <w:rsid w:val="006D1C57"/>
    <w:rsid w:val="006D577E"/>
    <w:rsid w:val="006D5EC5"/>
    <w:rsid w:val="006D6EFE"/>
    <w:rsid w:val="006D77DF"/>
    <w:rsid w:val="006E2D1F"/>
    <w:rsid w:val="006E7A13"/>
    <w:rsid w:val="006F7EC7"/>
    <w:rsid w:val="007064B9"/>
    <w:rsid w:val="00713624"/>
    <w:rsid w:val="00723428"/>
    <w:rsid w:val="00724543"/>
    <w:rsid w:val="00724CA5"/>
    <w:rsid w:val="00735B45"/>
    <w:rsid w:val="0073672E"/>
    <w:rsid w:val="007422CA"/>
    <w:rsid w:val="007430F0"/>
    <w:rsid w:val="00761138"/>
    <w:rsid w:val="00766339"/>
    <w:rsid w:val="00772125"/>
    <w:rsid w:val="00774A25"/>
    <w:rsid w:val="00777E6C"/>
    <w:rsid w:val="007818ED"/>
    <w:rsid w:val="00787328"/>
    <w:rsid w:val="00787946"/>
    <w:rsid w:val="007945EB"/>
    <w:rsid w:val="0079660F"/>
    <w:rsid w:val="007966DA"/>
    <w:rsid w:val="007A1694"/>
    <w:rsid w:val="007B7AAB"/>
    <w:rsid w:val="007C1DE5"/>
    <w:rsid w:val="007C208F"/>
    <w:rsid w:val="007C54C0"/>
    <w:rsid w:val="007D7A52"/>
    <w:rsid w:val="007E7CBC"/>
    <w:rsid w:val="007F023B"/>
    <w:rsid w:val="007F5CEF"/>
    <w:rsid w:val="007F7379"/>
    <w:rsid w:val="00801C67"/>
    <w:rsid w:val="00802824"/>
    <w:rsid w:val="008032A5"/>
    <w:rsid w:val="00805D90"/>
    <w:rsid w:val="0080625D"/>
    <w:rsid w:val="00806B5F"/>
    <w:rsid w:val="00820B1D"/>
    <w:rsid w:val="00824049"/>
    <w:rsid w:val="00826133"/>
    <w:rsid w:val="00827D80"/>
    <w:rsid w:val="00827E89"/>
    <w:rsid w:val="0083366B"/>
    <w:rsid w:val="008377A0"/>
    <w:rsid w:val="00840A8D"/>
    <w:rsid w:val="008501B1"/>
    <w:rsid w:val="0085160D"/>
    <w:rsid w:val="00852B62"/>
    <w:rsid w:val="00856AFC"/>
    <w:rsid w:val="0086357D"/>
    <w:rsid w:val="00865EA9"/>
    <w:rsid w:val="0087285D"/>
    <w:rsid w:val="00873199"/>
    <w:rsid w:val="008777C0"/>
    <w:rsid w:val="008832B1"/>
    <w:rsid w:val="00883982"/>
    <w:rsid w:val="00890728"/>
    <w:rsid w:val="00893AF0"/>
    <w:rsid w:val="00893E85"/>
    <w:rsid w:val="00896E83"/>
    <w:rsid w:val="008A0605"/>
    <w:rsid w:val="008A12C4"/>
    <w:rsid w:val="008A6B52"/>
    <w:rsid w:val="008A6CCC"/>
    <w:rsid w:val="008B0417"/>
    <w:rsid w:val="008C458D"/>
    <w:rsid w:val="008D355E"/>
    <w:rsid w:val="008E174E"/>
    <w:rsid w:val="008E3E24"/>
    <w:rsid w:val="008E4AD2"/>
    <w:rsid w:val="008E60B5"/>
    <w:rsid w:val="008F0762"/>
    <w:rsid w:val="008F6A4F"/>
    <w:rsid w:val="008F6AB1"/>
    <w:rsid w:val="00905BE6"/>
    <w:rsid w:val="009161C2"/>
    <w:rsid w:val="00924506"/>
    <w:rsid w:val="00927B37"/>
    <w:rsid w:val="0093453B"/>
    <w:rsid w:val="00942D93"/>
    <w:rsid w:val="00944156"/>
    <w:rsid w:val="009640E9"/>
    <w:rsid w:val="009672D4"/>
    <w:rsid w:val="00973DC5"/>
    <w:rsid w:val="00982D54"/>
    <w:rsid w:val="009977C4"/>
    <w:rsid w:val="009A3404"/>
    <w:rsid w:val="009A4D25"/>
    <w:rsid w:val="009B2FF4"/>
    <w:rsid w:val="009D2C38"/>
    <w:rsid w:val="009D6948"/>
    <w:rsid w:val="009E0A96"/>
    <w:rsid w:val="009E0BA3"/>
    <w:rsid w:val="009E701D"/>
    <w:rsid w:val="009F1C0E"/>
    <w:rsid w:val="00A00B5D"/>
    <w:rsid w:val="00A05221"/>
    <w:rsid w:val="00A103A4"/>
    <w:rsid w:val="00A17C8A"/>
    <w:rsid w:val="00A20375"/>
    <w:rsid w:val="00A27119"/>
    <w:rsid w:val="00A32214"/>
    <w:rsid w:val="00A32C9F"/>
    <w:rsid w:val="00A423D3"/>
    <w:rsid w:val="00A42B49"/>
    <w:rsid w:val="00A42E07"/>
    <w:rsid w:val="00A43DDC"/>
    <w:rsid w:val="00A46009"/>
    <w:rsid w:val="00A6005D"/>
    <w:rsid w:val="00A61856"/>
    <w:rsid w:val="00A6239B"/>
    <w:rsid w:val="00A705EB"/>
    <w:rsid w:val="00A81BC4"/>
    <w:rsid w:val="00A85A49"/>
    <w:rsid w:val="00A9504E"/>
    <w:rsid w:val="00A9552C"/>
    <w:rsid w:val="00A95C30"/>
    <w:rsid w:val="00AA466F"/>
    <w:rsid w:val="00AB4DB3"/>
    <w:rsid w:val="00AC6712"/>
    <w:rsid w:val="00AC7966"/>
    <w:rsid w:val="00AD39DB"/>
    <w:rsid w:val="00AE12C8"/>
    <w:rsid w:val="00AF3C35"/>
    <w:rsid w:val="00B00D9B"/>
    <w:rsid w:val="00B00F76"/>
    <w:rsid w:val="00B03E96"/>
    <w:rsid w:val="00B11D5D"/>
    <w:rsid w:val="00B15287"/>
    <w:rsid w:val="00B211EF"/>
    <w:rsid w:val="00B24D99"/>
    <w:rsid w:val="00B37C3E"/>
    <w:rsid w:val="00B40448"/>
    <w:rsid w:val="00B4433C"/>
    <w:rsid w:val="00B45057"/>
    <w:rsid w:val="00B46EA6"/>
    <w:rsid w:val="00B515A7"/>
    <w:rsid w:val="00B62824"/>
    <w:rsid w:val="00B64409"/>
    <w:rsid w:val="00B675F5"/>
    <w:rsid w:val="00B72AB5"/>
    <w:rsid w:val="00B85810"/>
    <w:rsid w:val="00B907CA"/>
    <w:rsid w:val="00B96FB0"/>
    <w:rsid w:val="00BA3D4C"/>
    <w:rsid w:val="00BA4F82"/>
    <w:rsid w:val="00BB0E28"/>
    <w:rsid w:val="00BB7DFF"/>
    <w:rsid w:val="00BB7E0C"/>
    <w:rsid w:val="00BC0842"/>
    <w:rsid w:val="00BC085B"/>
    <w:rsid w:val="00BC509D"/>
    <w:rsid w:val="00BD3CBE"/>
    <w:rsid w:val="00BD60A5"/>
    <w:rsid w:val="00BD7639"/>
    <w:rsid w:val="00BE13C0"/>
    <w:rsid w:val="00BE23EE"/>
    <w:rsid w:val="00BE2A26"/>
    <w:rsid w:val="00BF196F"/>
    <w:rsid w:val="00BF4C08"/>
    <w:rsid w:val="00C04035"/>
    <w:rsid w:val="00C05104"/>
    <w:rsid w:val="00C07A0E"/>
    <w:rsid w:val="00C10A36"/>
    <w:rsid w:val="00C11D71"/>
    <w:rsid w:val="00C16F08"/>
    <w:rsid w:val="00C24D95"/>
    <w:rsid w:val="00C3399D"/>
    <w:rsid w:val="00C46916"/>
    <w:rsid w:val="00C47FDF"/>
    <w:rsid w:val="00C61D48"/>
    <w:rsid w:val="00C67E37"/>
    <w:rsid w:val="00C75D14"/>
    <w:rsid w:val="00C80F0A"/>
    <w:rsid w:val="00CA4516"/>
    <w:rsid w:val="00CA4779"/>
    <w:rsid w:val="00CA4B01"/>
    <w:rsid w:val="00CA7587"/>
    <w:rsid w:val="00CB16CD"/>
    <w:rsid w:val="00CC1250"/>
    <w:rsid w:val="00CC15DA"/>
    <w:rsid w:val="00CC6274"/>
    <w:rsid w:val="00CC6F3C"/>
    <w:rsid w:val="00CD3B7D"/>
    <w:rsid w:val="00CD7391"/>
    <w:rsid w:val="00CE1F74"/>
    <w:rsid w:val="00CE2045"/>
    <w:rsid w:val="00CF0B82"/>
    <w:rsid w:val="00CF126E"/>
    <w:rsid w:val="00CF5A5E"/>
    <w:rsid w:val="00CF5D4D"/>
    <w:rsid w:val="00D0052B"/>
    <w:rsid w:val="00D03D0C"/>
    <w:rsid w:val="00D076D4"/>
    <w:rsid w:val="00D1158A"/>
    <w:rsid w:val="00D1252B"/>
    <w:rsid w:val="00D21949"/>
    <w:rsid w:val="00D235F2"/>
    <w:rsid w:val="00D26094"/>
    <w:rsid w:val="00D31CCA"/>
    <w:rsid w:val="00D40BF3"/>
    <w:rsid w:val="00D43B2B"/>
    <w:rsid w:val="00D451B3"/>
    <w:rsid w:val="00D46287"/>
    <w:rsid w:val="00D473B3"/>
    <w:rsid w:val="00D51D4A"/>
    <w:rsid w:val="00D534E1"/>
    <w:rsid w:val="00D56E29"/>
    <w:rsid w:val="00D704CC"/>
    <w:rsid w:val="00D70CAA"/>
    <w:rsid w:val="00D74649"/>
    <w:rsid w:val="00D76C53"/>
    <w:rsid w:val="00D8295B"/>
    <w:rsid w:val="00D84D0A"/>
    <w:rsid w:val="00D943D3"/>
    <w:rsid w:val="00D9453F"/>
    <w:rsid w:val="00D96354"/>
    <w:rsid w:val="00D96D41"/>
    <w:rsid w:val="00DA00B8"/>
    <w:rsid w:val="00DA27A0"/>
    <w:rsid w:val="00DA6827"/>
    <w:rsid w:val="00DA7AA2"/>
    <w:rsid w:val="00DB0DFD"/>
    <w:rsid w:val="00DB1524"/>
    <w:rsid w:val="00DB367D"/>
    <w:rsid w:val="00DB3D7E"/>
    <w:rsid w:val="00DB570B"/>
    <w:rsid w:val="00DC7859"/>
    <w:rsid w:val="00DD27F1"/>
    <w:rsid w:val="00DD3275"/>
    <w:rsid w:val="00DD4A66"/>
    <w:rsid w:val="00DE456F"/>
    <w:rsid w:val="00DE4831"/>
    <w:rsid w:val="00DE4AF2"/>
    <w:rsid w:val="00DF34E8"/>
    <w:rsid w:val="00E00C14"/>
    <w:rsid w:val="00E0523D"/>
    <w:rsid w:val="00E130D1"/>
    <w:rsid w:val="00E1342E"/>
    <w:rsid w:val="00E14964"/>
    <w:rsid w:val="00E16EC9"/>
    <w:rsid w:val="00E21EA9"/>
    <w:rsid w:val="00E2654B"/>
    <w:rsid w:val="00E33FD3"/>
    <w:rsid w:val="00E34883"/>
    <w:rsid w:val="00E360DA"/>
    <w:rsid w:val="00E426E7"/>
    <w:rsid w:val="00E42B32"/>
    <w:rsid w:val="00E44D37"/>
    <w:rsid w:val="00E51A79"/>
    <w:rsid w:val="00E5553C"/>
    <w:rsid w:val="00E57A64"/>
    <w:rsid w:val="00E65069"/>
    <w:rsid w:val="00E656AC"/>
    <w:rsid w:val="00E66C6A"/>
    <w:rsid w:val="00E7024F"/>
    <w:rsid w:val="00E72D6B"/>
    <w:rsid w:val="00E736DF"/>
    <w:rsid w:val="00E81366"/>
    <w:rsid w:val="00E8196C"/>
    <w:rsid w:val="00E82B87"/>
    <w:rsid w:val="00E855DE"/>
    <w:rsid w:val="00E90761"/>
    <w:rsid w:val="00E93222"/>
    <w:rsid w:val="00EA1D7E"/>
    <w:rsid w:val="00EA60B4"/>
    <w:rsid w:val="00EA7527"/>
    <w:rsid w:val="00EB0588"/>
    <w:rsid w:val="00EB3B00"/>
    <w:rsid w:val="00EB7C47"/>
    <w:rsid w:val="00EC2CB5"/>
    <w:rsid w:val="00ED2578"/>
    <w:rsid w:val="00ED487C"/>
    <w:rsid w:val="00ED6763"/>
    <w:rsid w:val="00ED7286"/>
    <w:rsid w:val="00EE2119"/>
    <w:rsid w:val="00EE5939"/>
    <w:rsid w:val="00EF19F2"/>
    <w:rsid w:val="00EF2003"/>
    <w:rsid w:val="00EF43AC"/>
    <w:rsid w:val="00F0383A"/>
    <w:rsid w:val="00F1029D"/>
    <w:rsid w:val="00F1072B"/>
    <w:rsid w:val="00F130D3"/>
    <w:rsid w:val="00F17153"/>
    <w:rsid w:val="00F24F89"/>
    <w:rsid w:val="00F25A65"/>
    <w:rsid w:val="00F27D26"/>
    <w:rsid w:val="00F3279C"/>
    <w:rsid w:val="00F33053"/>
    <w:rsid w:val="00F41995"/>
    <w:rsid w:val="00F46F6D"/>
    <w:rsid w:val="00F648AF"/>
    <w:rsid w:val="00F64DF9"/>
    <w:rsid w:val="00F722BF"/>
    <w:rsid w:val="00F87FE1"/>
    <w:rsid w:val="00F91B2C"/>
    <w:rsid w:val="00F91E40"/>
    <w:rsid w:val="00F92611"/>
    <w:rsid w:val="00F9745F"/>
    <w:rsid w:val="00FA11B9"/>
    <w:rsid w:val="00FA24B9"/>
    <w:rsid w:val="00FA62FC"/>
    <w:rsid w:val="00FB45B0"/>
    <w:rsid w:val="00FD46DD"/>
    <w:rsid w:val="00FD5384"/>
    <w:rsid w:val="00FE478B"/>
    <w:rsid w:val="00FE60B6"/>
    <w:rsid w:val="00FF0C92"/>
    <w:rsid w:val="00FF2513"/>
    <w:rsid w:val="00FF7536"/>
    <w:rsid w:val="00FF7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4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BAA"/>
    <w:pPr>
      <w:ind w:left="720"/>
      <w:contextualSpacing/>
    </w:pPr>
  </w:style>
  <w:style w:type="paragraph" w:styleId="a4">
    <w:name w:val="header"/>
    <w:basedOn w:val="a"/>
    <w:link w:val="Char"/>
    <w:uiPriority w:val="99"/>
    <w:unhideWhenUsed/>
    <w:rsid w:val="0058600C"/>
    <w:pPr>
      <w:tabs>
        <w:tab w:val="center" w:pos="4680"/>
        <w:tab w:val="right" w:pos="9360"/>
      </w:tabs>
      <w:spacing w:after="0" w:line="240" w:lineRule="auto"/>
    </w:pPr>
  </w:style>
  <w:style w:type="character" w:customStyle="1" w:styleId="Char">
    <w:name w:val="页眉 Char"/>
    <w:basedOn w:val="a0"/>
    <w:link w:val="a4"/>
    <w:uiPriority w:val="99"/>
    <w:rsid w:val="0058600C"/>
  </w:style>
  <w:style w:type="paragraph" w:styleId="a5">
    <w:name w:val="footer"/>
    <w:basedOn w:val="a"/>
    <w:link w:val="Char0"/>
    <w:uiPriority w:val="99"/>
    <w:unhideWhenUsed/>
    <w:rsid w:val="0058600C"/>
    <w:pPr>
      <w:tabs>
        <w:tab w:val="center" w:pos="4680"/>
        <w:tab w:val="right" w:pos="9360"/>
      </w:tabs>
      <w:spacing w:after="0" w:line="240" w:lineRule="auto"/>
    </w:pPr>
  </w:style>
  <w:style w:type="character" w:customStyle="1" w:styleId="Char0">
    <w:name w:val="页脚 Char"/>
    <w:basedOn w:val="a0"/>
    <w:link w:val="a5"/>
    <w:uiPriority w:val="99"/>
    <w:rsid w:val="0058600C"/>
  </w:style>
  <w:style w:type="character" w:styleId="a6">
    <w:name w:val="Hyperlink"/>
    <w:uiPriority w:val="99"/>
    <w:unhideWhenUsed/>
    <w:rsid w:val="00D74649"/>
    <w:rPr>
      <w:color w:val="0000FF"/>
      <w:u w:val="single"/>
    </w:rPr>
  </w:style>
  <w:style w:type="character" w:customStyle="1" w:styleId="details">
    <w:name w:val="details"/>
    <w:basedOn w:val="a0"/>
    <w:rsid w:val="00D74649"/>
  </w:style>
  <w:style w:type="character" w:styleId="a7">
    <w:name w:val="Emphasis"/>
    <w:uiPriority w:val="20"/>
    <w:qFormat/>
    <w:rsid w:val="00E51A79"/>
    <w:rPr>
      <w:i/>
      <w:iCs/>
    </w:rPr>
  </w:style>
  <w:style w:type="paragraph" w:styleId="a8">
    <w:name w:val="Balloon Text"/>
    <w:basedOn w:val="a"/>
    <w:link w:val="Char1"/>
    <w:uiPriority w:val="99"/>
    <w:semiHidden/>
    <w:unhideWhenUsed/>
    <w:rsid w:val="00E81366"/>
    <w:pPr>
      <w:spacing w:after="0" w:line="240" w:lineRule="auto"/>
    </w:pPr>
    <w:rPr>
      <w:rFonts w:ascii="Segoe UI" w:hAnsi="Segoe UI" w:cs="Segoe UI"/>
      <w:sz w:val="18"/>
      <w:szCs w:val="18"/>
    </w:rPr>
  </w:style>
  <w:style w:type="character" w:customStyle="1" w:styleId="Char1">
    <w:name w:val="批注框文本 Char"/>
    <w:link w:val="a8"/>
    <w:uiPriority w:val="99"/>
    <w:semiHidden/>
    <w:rsid w:val="00E81366"/>
    <w:rPr>
      <w:rFonts w:ascii="Segoe UI" w:hAnsi="Segoe UI" w:cs="Segoe UI"/>
      <w:sz w:val="18"/>
      <w:szCs w:val="18"/>
    </w:rPr>
  </w:style>
  <w:style w:type="table" w:styleId="a9">
    <w:name w:val="Table Grid"/>
    <w:basedOn w:val="a1"/>
    <w:uiPriority w:val="39"/>
    <w:rsid w:val="006A5517"/>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ltesto">
    <w:name w:val="Corpo del tes.to"/>
    <w:basedOn w:val="aa"/>
    <w:rsid w:val="00673BCC"/>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a">
    <w:name w:val="Body Text"/>
    <w:basedOn w:val="a"/>
    <w:link w:val="Char2"/>
    <w:uiPriority w:val="99"/>
    <w:semiHidden/>
    <w:unhideWhenUsed/>
    <w:rsid w:val="00673BCC"/>
    <w:pPr>
      <w:spacing w:after="120"/>
    </w:pPr>
  </w:style>
  <w:style w:type="character" w:customStyle="1" w:styleId="Char2">
    <w:name w:val="正文文本 Char"/>
    <w:link w:val="aa"/>
    <w:uiPriority w:val="99"/>
    <w:semiHidden/>
    <w:rsid w:val="00673BCC"/>
    <w:rPr>
      <w:sz w:val="22"/>
      <w:szCs w:val="22"/>
      <w:lang w:eastAsia="en-US"/>
    </w:rPr>
  </w:style>
  <w:style w:type="character" w:styleId="ab">
    <w:name w:val="Strong"/>
    <w:uiPriority w:val="22"/>
    <w:qFormat/>
    <w:rsid w:val="00220996"/>
    <w:rPr>
      <w:rFonts w:cs="Times New Roman"/>
      <w:b/>
    </w:rPr>
  </w:style>
  <w:style w:type="paragraph" w:styleId="ac">
    <w:name w:val="annotation text"/>
    <w:basedOn w:val="a"/>
    <w:link w:val="Char3"/>
    <w:unhideWhenUsed/>
    <w:rsid w:val="00220996"/>
    <w:pPr>
      <w:spacing w:after="0" w:line="240" w:lineRule="auto"/>
    </w:pPr>
    <w:rPr>
      <w:rFonts w:ascii="Times New Roman" w:hAnsi="Times New Roman" w:cs="Times New Roman"/>
      <w:sz w:val="20"/>
      <w:szCs w:val="20"/>
      <w:lang w:val="fr-FR" w:eastAsia="fr-FR"/>
    </w:rPr>
  </w:style>
  <w:style w:type="character" w:customStyle="1" w:styleId="Char3">
    <w:name w:val="批注文字 Char"/>
    <w:link w:val="ac"/>
    <w:rsid w:val="00220996"/>
    <w:rPr>
      <w:rFonts w:ascii="Times New Roman" w:eastAsia="宋体" w:hAnsi="Times New Roman" w:cs="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4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BAA"/>
    <w:pPr>
      <w:ind w:left="720"/>
      <w:contextualSpacing/>
    </w:pPr>
  </w:style>
  <w:style w:type="paragraph" w:styleId="a4">
    <w:name w:val="header"/>
    <w:basedOn w:val="a"/>
    <w:link w:val="Char"/>
    <w:uiPriority w:val="99"/>
    <w:unhideWhenUsed/>
    <w:rsid w:val="0058600C"/>
    <w:pPr>
      <w:tabs>
        <w:tab w:val="center" w:pos="4680"/>
        <w:tab w:val="right" w:pos="9360"/>
      </w:tabs>
      <w:spacing w:after="0" w:line="240" w:lineRule="auto"/>
    </w:pPr>
  </w:style>
  <w:style w:type="character" w:customStyle="1" w:styleId="Char">
    <w:name w:val="页眉 Char"/>
    <w:basedOn w:val="a0"/>
    <w:link w:val="a4"/>
    <w:uiPriority w:val="99"/>
    <w:rsid w:val="0058600C"/>
  </w:style>
  <w:style w:type="paragraph" w:styleId="a5">
    <w:name w:val="footer"/>
    <w:basedOn w:val="a"/>
    <w:link w:val="Char0"/>
    <w:uiPriority w:val="99"/>
    <w:unhideWhenUsed/>
    <w:rsid w:val="0058600C"/>
    <w:pPr>
      <w:tabs>
        <w:tab w:val="center" w:pos="4680"/>
        <w:tab w:val="right" w:pos="9360"/>
      </w:tabs>
      <w:spacing w:after="0" w:line="240" w:lineRule="auto"/>
    </w:pPr>
  </w:style>
  <w:style w:type="character" w:customStyle="1" w:styleId="Char0">
    <w:name w:val="页脚 Char"/>
    <w:basedOn w:val="a0"/>
    <w:link w:val="a5"/>
    <w:uiPriority w:val="99"/>
    <w:rsid w:val="0058600C"/>
  </w:style>
  <w:style w:type="character" w:styleId="a6">
    <w:name w:val="Hyperlink"/>
    <w:uiPriority w:val="99"/>
    <w:unhideWhenUsed/>
    <w:rsid w:val="00D74649"/>
    <w:rPr>
      <w:color w:val="0000FF"/>
      <w:u w:val="single"/>
    </w:rPr>
  </w:style>
  <w:style w:type="character" w:customStyle="1" w:styleId="details">
    <w:name w:val="details"/>
    <w:basedOn w:val="a0"/>
    <w:rsid w:val="00D74649"/>
  </w:style>
  <w:style w:type="character" w:styleId="a7">
    <w:name w:val="Emphasis"/>
    <w:uiPriority w:val="20"/>
    <w:qFormat/>
    <w:rsid w:val="00E51A79"/>
    <w:rPr>
      <w:i/>
      <w:iCs/>
    </w:rPr>
  </w:style>
  <w:style w:type="paragraph" w:styleId="a8">
    <w:name w:val="Balloon Text"/>
    <w:basedOn w:val="a"/>
    <w:link w:val="Char1"/>
    <w:uiPriority w:val="99"/>
    <w:semiHidden/>
    <w:unhideWhenUsed/>
    <w:rsid w:val="00E81366"/>
    <w:pPr>
      <w:spacing w:after="0" w:line="240" w:lineRule="auto"/>
    </w:pPr>
    <w:rPr>
      <w:rFonts w:ascii="Segoe UI" w:hAnsi="Segoe UI" w:cs="Segoe UI"/>
      <w:sz w:val="18"/>
      <w:szCs w:val="18"/>
    </w:rPr>
  </w:style>
  <w:style w:type="character" w:customStyle="1" w:styleId="Char1">
    <w:name w:val="批注框文本 Char"/>
    <w:link w:val="a8"/>
    <w:uiPriority w:val="99"/>
    <w:semiHidden/>
    <w:rsid w:val="00E81366"/>
    <w:rPr>
      <w:rFonts w:ascii="Segoe UI" w:hAnsi="Segoe UI" w:cs="Segoe UI"/>
      <w:sz w:val="18"/>
      <w:szCs w:val="18"/>
    </w:rPr>
  </w:style>
  <w:style w:type="table" w:styleId="a9">
    <w:name w:val="Table Grid"/>
    <w:basedOn w:val="a1"/>
    <w:uiPriority w:val="39"/>
    <w:rsid w:val="006A5517"/>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ltesto">
    <w:name w:val="Corpo del tes.to"/>
    <w:basedOn w:val="aa"/>
    <w:rsid w:val="00673BCC"/>
    <w:pPr>
      <w:suppressAutoHyphens/>
      <w:spacing w:after="0" w:line="360" w:lineRule="auto"/>
      <w:ind w:right="2977"/>
      <w:jc w:val="both"/>
    </w:pPr>
    <w:rPr>
      <w:rFonts w:ascii="Times New Roman" w:eastAsia="Times New Roman" w:hAnsi="Times New Roman" w:cs="Times New Roman"/>
      <w:sz w:val="24"/>
      <w:szCs w:val="24"/>
      <w:lang w:val="it-IT" w:eastAsia="ar-SA"/>
    </w:rPr>
  </w:style>
  <w:style w:type="paragraph" w:styleId="aa">
    <w:name w:val="Body Text"/>
    <w:basedOn w:val="a"/>
    <w:link w:val="Char2"/>
    <w:uiPriority w:val="99"/>
    <w:semiHidden/>
    <w:unhideWhenUsed/>
    <w:rsid w:val="00673BCC"/>
    <w:pPr>
      <w:spacing w:after="120"/>
    </w:pPr>
  </w:style>
  <w:style w:type="character" w:customStyle="1" w:styleId="Char2">
    <w:name w:val="正文文本 Char"/>
    <w:link w:val="aa"/>
    <w:uiPriority w:val="99"/>
    <w:semiHidden/>
    <w:rsid w:val="00673BCC"/>
    <w:rPr>
      <w:sz w:val="22"/>
      <w:szCs w:val="22"/>
      <w:lang w:eastAsia="en-US"/>
    </w:rPr>
  </w:style>
  <w:style w:type="character" w:styleId="ab">
    <w:name w:val="Strong"/>
    <w:uiPriority w:val="22"/>
    <w:qFormat/>
    <w:rsid w:val="00220996"/>
    <w:rPr>
      <w:rFonts w:cs="Times New Roman"/>
      <w:b/>
    </w:rPr>
  </w:style>
  <w:style w:type="paragraph" w:styleId="ac">
    <w:name w:val="annotation text"/>
    <w:basedOn w:val="a"/>
    <w:link w:val="Char3"/>
    <w:unhideWhenUsed/>
    <w:rsid w:val="00220996"/>
    <w:pPr>
      <w:spacing w:after="0" w:line="240" w:lineRule="auto"/>
    </w:pPr>
    <w:rPr>
      <w:rFonts w:ascii="Times New Roman" w:hAnsi="Times New Roman" w:cs="Times New Roman"/>
      <w:sz w:val="20"/>
      <w:szCs w:val="20"/>
      <w:lang w:val="fr-FR" w:eastAsia="fr-FR"/>
    </w:rPr>
  </w:style>
  <w:style w:type="character" w:customStyle="1" w:styleId="Char3">
    <w:name w:val="批注文字 Char"/>
    <w:link w:val="ac"/>
    <w:rsid w:val="00220996"/>
    <w:rPr>
      <w:rFonts w:ascii="Times New Roman" w:eastAsia="宋体"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4762">
      <w:bodyDiv w:val="1"/>
      <w:marLeft w:val="0"/>
      <w:marRight w:val="0"/>
      <w:marTop w:val="0"/>
      <w:marBottom w:val="0"/>
      <w:divBdr>
        <w:top w:val="none" w:sz="0" w:space="0" w:color="auto"/>
        <w:left w:val="none" w:sz="0" w:space="0" w:color="auto"/>
        <w:bottom w:val="none" w:sz="0" w:space="0" w:color="auto"/>
        <w:right w:val="none" w:sz="0" w:space="0" w:color="auto"/>
      </w:divBdr>
    </w:div>
    <w:div w:id="300617781">
      <w:bodyDiv w:val="1"/>
      <w:marLeft w:val="0"/>
      <w:marRight w:val="0"/>
      <w:marTop w:val="0"/>
      <w:marBottom w:val="0"/>
      <w:divBdr>
        <w:top w:val="none" w:sz="0" w:space="0" w:color="auto"/>
        <w:left w:val="none" w:sz="0" w:space="0" w:color="auto"/>
        <w:bottom w:val="none" w:sz="0" w:space="0" w:color="auto"/>
        <w:right w:val="none" w:sz="0" w:space="0" w:color="auto"/>
      </w:divBdr>
    </w:div>
    <w:div w:id="681395166">
      <w:bodyDiv w:val="1"/>
      <w:marLeft w:val="0"/>
      <w:marRight w:val="0"/>
      <w:marTop w:val="0"/>
      <w:marBottom w:val="0"/>
      <w:divBdr>
        <w:top w:val="none" w:sz="0" w:space="0" w:color="auto"/>
        <w:left w:val="none" w:sz="0" w:space="0" w:color="auto"/>
        <w:bottom w:val="none" w:sz="0" w:space="0" w:color="auto"/>
        <w:right w:val="none" w:sz="0" w:space="0" w:color="auto"/>
      </w:divBdr>
      <w:divsChild>
        <w:div w:id="489947764">
          <w:marLeft w:val="0"/>
          <w:marRight w:val="0"/>
          <w:marTop w:val="96"/>
          <w:marBottom w:val="0"/>
          <w:divBdr>
            <w:top w:val="none" w:sz="0" w:space="0" w:color="auto"/>
            <w:left w:val="none" w:sz="0" w:space="0" w:color="auto"/>
            <w:bottom w:val="none" w:sz="0" w:space="0" w:color="auto"/>
            <w:right w:val="none" w:sz="0" w:space="0" w:color="auto"/>
          </w:divBdr>
        </w:div>
      </w:divsChild>
    </w:div>
    <w:div w:id="877736836">
      <w:bodyDiv w:val="1"/>
      <w:marLeft w:val="0"/>
      <w:marRight w:val="0"/>
      <w:marTop w:val="0"/>
      <w:marBottom w:val="0"/>
      <w:divBdr>
        <w:top w:val="none" w:sz="0" w:space="0" w:color="auto"/>
        <w:left w:val="none" w:sz="0" w:space="0" w:color="auto"/>
        <w:bottom w:val="none" w:sz="0" w:space="0" w:color="auto"/>
        <w:right w:val="none" w:sz="0" w:space="0" w:color="auto"/>
      </w:divBdr>
    </w:div>
    <w:div w:id="2001928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9-8462/full/v12/i4/136.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Links>
    <vt:vector size="6" baseType="variant">
      <vt:variant>
        <vt:i4>1376264</vt:i4>
      </vt:variant>
      <vt:variant>
        <vt:i4>0</vt:i4>
      </vt:variant>
      <vt:variant>
        <vt:i4>0</vt:i4>
      </vt:variant>
      <vt:variant>
        <vt:i4>5</vt:i4>
      </vt:variant>
      <vt:variant>
        <vt:lpwstr>https://www.wjgnet.com/1949-8462/full/v12/i4/136.htm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Sobia Masood (Research Coordinator - Clinical Research)</dc:creator>
  <cp:lastModifiedBy>马玉杰</cp:lastModifiedBy>
  <cp:revision>2</cp:revision>
  <cp:lastPrinted>2018-07-13T02:11:00Z</cp:lastPrinted>
  <dcterms:created xsi:type="dcterms:W3CDTF">2020-04-22T12:32:00Z</dcterms:created>
  <dcterms:modified xsi:type="dcterms:W3CDTF">2020-04-22T12:32:00Z</dcterms:modified>
</cp:coreProperties>
</file>