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6ABD7" w14:textId="77777777" w:rsidR="008E7B2F" w:rsidRPr="00DD3128" w:rsidRDefault="00C26B96" w:rsidP="00DD3128">
      <w:pPr>
        <w:tabs>
          <w:tab w:val="left" w:pos="2855"/>
          <w:tab w:val="center" w:pos="4153"/>
        </w:tabs>
        <w:adjustRightInd w:val="0"/>
        <w:snapToGrid w:val="0"/>
        <w:spacing w:line="360" w:lineRule="auto"/>
        <w:rPr>
          <w:rFonts w:ascii="Book Antiqua" w:eastAsia="Book Antiqua" w:hAnsi="Book Antiqua" w:cs="Book Antiqua"/>
          <w:i/>
          <w:iCs/>
          <w:sz w:val="24"/>
          <w:szCs w:val="24"/>
        </w:rPr>
      </w:pPr>
      <w:r w:rsidRPr="00DD3128">
        <w:rPr>
          <w:rFonts w:ascii="Book Antiqua" w:hAnsi="Book Antiqua"/>
          <w:b/>
          <w:bCs/>
          <w:sz w:val="24"/>
          <w:szCs w:val="24"/>
        </w:rPr>
        <w:t xml:space="preserve">Name of Journal: </w:t>
      </w:r>
      <w:bookmarkStart w:id="0" w:name="OLE_LINK31"/>
      <w:r w:rsidRPr="00DD3128">
        <w:rPr>
          <w:rFonts w:ascii="Book Antiqua" w:hAnsi="Book Antiqua"/>
          <w:i/>
          <w:iCs/>
          <w:sz w:val="24"/>
          <w:szCs w:val="24"/>
        </w:rPr>
        <w:t>W</w:t>
      </w:r>
      <w:bookmarkStart w:id="1" w:name="OLE_LINK32"/>
      <w:bookmarkEnd w:id="0"/>
      <w:r w:rsidRPr="00DD3128">
        <w:rPr>
          <w:rFonts w:ascii="Book Antiqua" w:hAnsi="Book Antiqua"/>
          <w:i/>
          <w:iCs/>
          <w:sz w:val="24"/>
          <w:szCs w:val="24"/>
        </w:rPr>
        <w:t>o</w:t>
      </w:r>
      <w:bookmarkStart w:id="2" w:name="OLE_LINK33"/>
      <w:bookmarkEnd w:id="1"/>
      <w:r w:rsidRPr="00DD3128">
        <w:rPr>
          <w:rFonts w:ascii="Book Antiqua" w:hAnsi="Book Antiqua"/>
          <w:i/>
          <w:iCs/>
          <w:sz w:val="24"/>
          <w:szCs w:val="24"/>
        </w:rPr>
        <w:t>rld Journal of Clinical Cas</w:t>
      </w:r>
      <w:bookmarkEnd w:id="2"/>
      <w:r w:rsidRPr="00DD3128">
        <w:rPr>
          <w:rFonts w:ascii="Book Antiqua" w:hAnsi="Book Antiqua"/>
          <w:i/>
          <w:iCs/>
          <w:sz w:val="24"/>
          <w:szCs w:val="24"/>
        </w:rPr>
        <w:t>es</w:t>
      </w:r>
    </w:p>
    <w:p w14:paraId="059B178C" w14:textId="25ECD104" w:rsidR="008E7B2F" w:rsidRPr="00DD3128" w:rsidRDefault="00C26B96" w:rsidP="00DD3128">
      <w:pPr>
        <w:tabs>
          <w:tab w:val="left" w:pos="2855"/>
          <w:tab w:val="center" w:pos="4153"/>
        </w:tabs>
        <w:adjustRightInd w:val="0"/>
        <w:snapToGrid w:val="0"/>
        <w:spacing w:line="360" w:lineRule="auto"/>
        <w:rPr>
          <w:rFonts w:ascii="Book Antiqua" w:eastAsiaTheme="minorEastAsia" w:hAnsi="Book Antiqua" w:cs="Book Antiqua"/>
          <w:sz w:val="24"/>
          <w:szCs w:val="24"/>
        </w:rPr>
      </w:pPr>
      <w:r w:rsidRPr="00DD3128">
        <w:rPr>
          <w:rFonts w:ascii="Book Antiqua" w:hAnsi="Book Antiqua"/>
          <w:b/>
          <w:bCs/>
          <w:sz w:val="24"/>
          <w:szCs w:val="24"/>
        </w:rPr>
        <w:t xml:space="preserve">Manuscript NO: </w:t>
      </w:r>
      <w:r w:rsidR="00B36CB3" w:rsidRPr="00DD3128">
        <w:rPr>
          <w:rFonts w:ascii="Book Antiqua" w:hAnsi="Book Antiqua"/>
          <w:sz w:val="24"/>
          <w:szCs w:val="24"/>
        </w:rPr>
        <w:t>52483</w:t>
      </w:r>
    </w:p>
    <w:p w14:paraId="29E3116E" w14:textId="77777777" w:rsidR="008E7B2F" w:rsidRPr="00DD3128" w:rsidRDefault="00C26B96" w:rsidP="00DD3128">
      <w:pPr>
        <w:tabs>
          <w:tab w:val="left" w:pos="2855"/>
          <w:tab w:val="center" w:pos="4153"/>
        </w:tabs>
        <w:adjustRightInd w:val="0"/>
        <w:snapToGrid w:val="0"/>
        <w:spacing w:line="360" w:lineRule="auto"/>
        <w:rPr>
          <w:rFonts w:ascii="Book Antiqua" w:eastAsia="Book Antiqua" w:hAnsi="Book Antiqua" w:cs="Book Antiqua"/>
          <w:sz w:val="24"/>
          <w:szCs w:val="24"/>
        </w:rPr>
      </w:pPr>
      <w:r w:rsidRPr="00DD3128">
        <w:rPr>
          <w:rFonts w:ascii="Book Antiqua" w:hAnsi="Book Antiqua"/>
          <w:b/>
          <w:bCs/>
          <w:sz w:val="24"/>
          <w:szCs w:val="24"/>
        </w:rPr>
        <w:t xml:space="preserve">Manuscript Type: </w:t>
      </w:r>
      <w:r w:rsidRPr="00DD3128">
        <w:rPr>
          <w:rFonts w:ascii="Book Antiqua" w:hAnsi="Book Antiqua"/>
          <w:sz w:val="24"/>
          <w:szCs w:val="24"/>
        </w:rPr>
        <w:t>CASE REPORT</w:t>
      </w:r>
    </w:p>
    <w:p w14:paraId="3C33840C" w14:textId="77777777" w:rsidR="00DD3128" w:rsidRPr="00DD3128" w:rsidRDefault="00DD3128" w:rsidP="00DD3128">
      <w:pPr>
        <w:tabs>
          <w:tab w:val="left" w:pos="2855"/>
          <w:tab w:val="center" w:pos="4153"/>
        </w:tabs>
        <w:adjustRightInd w:val="0"/>
        <w:snapToGrid w:val="0"/>
        <w:spacing w:line="360" w:lineRule="auto"/>
        <w:rPr>
          <w:rFonts w:ascii="Book Antiqua" w:hAnsi="Book Antiqua"/>
          <w:b/>
          <w:bCs/>
          <w:sz w:val="24"/>
          <w:szCs w:val="24"/>
        </w:rPr>
      </w:pPr>
    </w:p>
    <w:p w14:paraId="07206BF3" w14:textId="306C3753" w:rsidR="008E7B2F" w:rsidRPr="001414AD" w:rsidRDefault="00C26B96" w:rsidP="00DD3128">
      <w:pPr>
        <w:tabs>
          <w:tab w:val="left" w:pos="2855"/>
          <w:tab w:val="center" w:pos="4153"/>
        </w:tabs>
        <w:adjustRightInd w:val="0"/>
        <w:snapToGrid w:val="0"/>
        <w:spacing w:line="360" w:lineRule="auto"/>
        <w:rPr>
          <w:rFonts w:ascii="Book Antiqua" w:eastAsiaTheme="minorEastAsia" w:hAnsi="Book Antiqua" w:cs="Book Antiqua"/>
          <w:b/>
          <w:bCs/>
          <w:sz w:val="24"/>
          <w:szCs w:val="24"/>
        </w:rPr>
      </w:pPr>
      <w:r w:rsidRPr="00DD3128">
        <w:rPr>
          <w:rFonts w:ascii="Book Antiqua" w:hAnsi="Book Antiqua"/>
          <w:b/>
          <w:bCs/>
          <w:sz w:val="24"/>
          <w:szCs w:val="24"/>
        </w:rPr>
        <w:t>Efficacy of comprehensive rehabilitation therapy for checkrein deformity</w:t>
      </w:r>
      <w:r w:rsidR="001414AD">
        <w:rPr>
          <w:rFonts w:ascii="Book Antiqua" w:eastAsiaTheme="minorEastAsia" w:hAnsi="Book Antiqua" w:hint="eastAsia"/>
          <w:b/>
          <w:bCs/>
          <w:sz w:val="24"/>
          <w:szCs w:val="24"/>
        </w:rPr>
        <w:t>: A case report</w:t>
      </w:r>
    </w:p>
    <w:p w14:paraId="66923572" w14:textId="77777777" w:rsidR="00DD3128" w:rsidRPr="00DD3128" w:rsidRDefault="00DD3128" w:rsidP="00DD3128">
      <w:pPr>
        <w:widowControl/>
        <w:adjustRightInd w:val="0"/>
        <w:snapToGrid w:val="0"/>
        <w:spacing w:line="360" w:lineRule="auto"/>
        <w:rPr>
          <w:rFonts w:ascii="Book Antiqua" w:hAnsi="Book Antiqua"/>
          <w:sz w:val="24"/>
          <w:szCs w:val="24"/>
        </w:rPr>
      </w:pPr>
    </w:p>
    <w:p w14:paraId="01DA0B98" w14:textId="04564D90" w:rsidR="008E7B2F" w:rsidRPr="00DD3128" w:rsidRDefault="00C26B96" w:rsidP="00DD3128">
      <w:pPr>
        <w:widowControl/>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 xml:space="preserve">Feng </w:t>
      </w:r>
      <w:r w:rsidR="001414AD">
        <w:rPr>
          <w:rFonts w:ascii="Book Antiqua" w:eastAsiaTheme="minorEastAsia" w:hAnsi="Book Antiqua" w:hint="eastAsia"/>
          <w:sz w:val="24"/>
          <w:szCs w:val="24"/>
        </w:rPr>
        <w:t xml:space="preserve">XJ </w:t>
      </w:r>
      <w:r w:rsidRPr="00DD3128">
        <w:rPr>
          <w:rFonts w:ascii="Book Antiqua" w:hAnsi="Book Antiqua"/>
          <w:i/>
          <w:iCs/>
          <w:kern w:val="0"/>
          <w:sz w:val="24"/>
          <w:szCs w:val="24"/>
        </w:rPr>
        <w:t>et al</w:t>
      </w:r>
      <w:r w:rsidRPr="00DD3128">
        <w:rPr>
          <w:rFonts w:ascii="Book Antiqua" w:hAnsi="Book Antiqua"/>
          <w:kern w:val="0"/>
          <w:sz w:val="24"/>
          <w:szCs w:val="24"/>
        </w:rPr>
        <w:t>.</w:t>
      </w:r>
      <w:r w:rsidRPr="00DD3128">
        <w:rPr>
          <w:rFonts w:ascii="Book Antiqua" w:hAnsi="Book Antiqua"/>
          <w:sz w:val="24"/>
          <w:szCs w:val="24"/>
        </w:rPr>
        <w:t xml:space="preserve"> </w:t>
      </w:r>
      <w:r w:rsidR="00B83387" w:rsidRPr="00DD3128">
        <w:rPr>
          <w:rFonts w:ascii="Book Antiqua" w:hAnsi="Book Antiqua"/>
          <w:sz w:val="24"/>
          <w:szCs w:val="24"/>
        </w:rPr>
        <w:t xml:space="preserve">Rehabilitation </w:t>
      </w:r>
      <w:r w:rsidRPr="00DD3128">
        <w:rPr>
          <w:rFonts w:ascii="Book Antiqua" w:hAnsi="Book Antiqua"/>
          <w:sz w:val="24"/>
          <w:szCs w:val="24"/>
        </w:rPr>
        <w:t>therapy for checkrein deformity</w:t>
      </w:r>
    </w:p>
    <w:p w14:paraId="6DBB83FF" w14:textId="77777777" w:rsidR="00DD3128" w:rsidRPr="00DD3128" w:rsidRDefault="00DD3128" w:rsidP="00DD3128">
      <w:pPr>
        <w:widowControl/>
        <w:adjustRightInd w:val="0"/>
        <w:snapToGrid w:val="0"/>
        <w:spacing w:line="360" w:lineRule="auto"/>
        <w:rPr>
          <w:rFonts w:ascii="Book Antiqua" w:hAnsi="Book Antiqua"/>
          <w:sz w:val="24"/>
          <w:szCs w:val="24"/>
        </w:rPr>
      </w:pPr>
    </w:p>
    <w:p w14:paraId="24FB702E" w14:textId="4C38946A" w:rsidR="008E7B2F" w:rsidRPr="00DD3128" w:rsidRDefault="00C26B96" w:rsidP="00DD3128">
      <w:pPr>
        <w:widowControl/>
        <w:adjustRightInd w:val="0"/>
        <w:snapToGrid w:val="0"/>
        <w:spacing w:line="360" w:lineRule="auto"/>
        <w:rPr>
          <w:rFonts w:ascii="Book Antiqua" w:eastAsia="Book Antiqua" w:hAnsi="Book Antiqua" w:cs="Book Antiqua"/>
          <w:sz w:val="24"/>
          <w:szCs w:val="24"/>
        </w:rPr>
      </w:pPr>
      <w:bookmarkStart w:id="3" w:name="_Hlk27669773"/>
      <w:r w:rsidRPr="00DD3128">
        <w:rPr>
          <w:rFonts w:ascii="Book Antiqua" w:hAnsi="Book Antiqua"/>
          <w:sz w:val="24"/>
          <w:szCs w:val="24"/>
        </w:rPr>
        <w:t>Xiao-Jun Feng, Yan Jiang, Jian-Xian Wu, Yun Zhou</w:t>
      </w:r>
      <w:bookmarkEnd w:id="3"/>
    </w:p>
    <w:p w14:paraId="154972F7" w14:textId="77777777" w:rsidR="00DD3128" w:rsidRPr="00DD3128" w:rsidRDefault="00DD3128" w:rsidP="00DD3128">
      <w:pPr>
        <w:widowControl/>
        <w:adjustRightInd w:val="0"/>
        <w:snapToGrid w:val="0"/>
        <w:spacing w:line="360" w:lineRule="auto"/>
        <w:rPr>
          <w:rFonts w:ascii="Book Antiqua" w:hAnsi="Book Antiqua"/>
          <w:sz w:val="24"/>
          <w:szCs w:val="24"/>
          <w:vertAlign w:val="superscript"/>
        </w:rPr>
      </w:pPr>
    </w:p>
    <w:p w14:paraId="18FF1286" w14:textId="1B8474E0" w:rsidR="008E7B2F" w:rsidRPr="00DD3128" w:rsidRDefault="00DD3128" w:rsidP="00DD3128">
      <w:pPr>
        <w:widowControl/>
        <w:adjustRightInd w:val="0"/>
        <w:snapToGrid w:val="0"/>
        <w:spacing w:line="360" w:lineRule="auto"/>
        <w:rPr>
          <w:rFonts w:ascii="Book Antiqua" w:eastAsia="Book Antiqua" w:hAnsi="Book Antiqua" w:cs="Book Antiqua"/>
          <w:color w:val="auto"/>
          <w:sz w:val="24"/>
          <w:szCs w:val="24"/>
        </w:rPr>
      </w:pPr>
      <w:r w:rsidRPr="00DD3128">
        <w:rPr>
          <w:rFonts w:ascii="Book Antiqua" w:hAnsi="Book Antiqua"/>
          <w:b/>
          <w:bCs/>
          <w:sz w:val="24"/>
          <w:szCs w:val="24"/>
        </w:rPr>
        <w:t>Xiao-Jun Feng, Yan Jiang, Jian-Xian Wu, Yun Zhou</w:t>
      </w:r>
      <w:r w:rsidR="00C26B96" w:rsidRPr="00DD3128">
        <w:rPr>
          <w:rFonts w:ascii="Book Antiqua" w:hAnsi="Book Antiqua"/>
          <w:b/>
          <w:bCs/>
          <w:sz w:val="24"/>
          <w:szCs w:val="24"/>
        </w:rPr>
        <w:t>,</w:t>
      </w:r>
      <w:r w:rsidR="00C26B96" w:rsidRPr="00DD3128">
        <w:rPr>
          <w:rFonts w:ascii="Book Antiqua" w:hAnsi="Book Antiqua"/>
          <w:sz w:val="24"/>
          <w:szCs w:val="24"/>
        </w:rPr>
        <w:t xml:space="preserve"> Department of Rehabilitation Medicine, The </w:t>
      </w:r>
      <w:r w:rsidRPr="00DD3128">
        <w:rPr>
          <w:rFonts w:ascii="Book Antiqua" w:hAnsi="Book Antiqua"/>
          <w:sz w:val="24"/>
          <w:szCs w:val="24"/>
        </w:rPr>
        <w:t xml:space="preserve">Second </w:t>
      </w:r>
      <w:r w:rsidR="00C26B96" w:rsidRPr="00DD3128">
        <w:rPr>
          <w:rFonts w:ascii="Book Antiqua" w:hAnsi="Book Antiqua"/>
          <w:sz w:val="24"/>
          <w:szCs w:val="24"/>
        </w:rPr>
        <w:t xml:space="preserve">Hospital of Anhui Medical University </w:t>
      </w:r>
      <w:r w:rsidR="00C26B96" w:rsidRPr="00DD3128">
        <w:rPr>
          <w:rFonts w:ascii="Book Antiqua" w:hAnsi="Book Antiqua"/>
          <w:color w:val="auto"/>
          <w:sz w:val="24"/>
          <w:szCs w:val="24"/>
        </w:rPr>
        <w:t xml:space="preserve">and Anhui Medical University, Hefei </w:t>
      </w:r>
      <w:bookmarkStart w:id="4" w:name="OLE_LINK9"/>
      <w:r w:rsidR="00C26B96" w:rsidRPr="00DD3128">
        <w:rPr>
          <w:rFonts w:ascii="Book Antiqua" w:hAnsi="Book Antiqua"/>
          <w:color w:val="auto"/>
          <w:sz w:val="24"/>
          <w:szCs w:val="24"/>
        </w:rPr>
        <w:t>230000,</w:t>
      </w:r>
      <w:bookmarkEnd w:id="4"/>
      <w:r w:rsidR="00C26B96" w:rsidRPr="00DD3128">
        <w:rPr>
          <w:rFonts w:ascii="Book Antiqua" w:hAnsi="Book Antiqua"/>
          <w:color w:val="auto"/>
          <w:sz w:val="24"/>
          <w:szCs w:val="24"/>
        </w:rPr>
        <w:t xml:space="preserve"> </w:t>
      </w:r>
      <w:r w:rsidR="00C26B96" w:rsidRPr="00DD3128">
        <w:rPr>
          <w:rFonts w:ascii="Book Antiqua" w:hAnsi="Book Antiqua"/>
          <w:color w:val="auto"/>
          <w:sz w:val="24"/>
          <w:szCs w:val="24"/>
          <w:u w:color="FF0000"/>
        </w:rPr>
        <w:t xml:space="preserve">Anhui </w:t>
      </w:r>
      <w:r w:rsidR="00C26B96" w:rsidRPr="00DD3128">
        <w:rPr>
          <w:rFonts w:ascii="Book Antiqua" w:hAnsi="Book Antiqua"/>
          <w:color w:val="auto"/>
          <w:sz w:val="24"/>
          <w:szCs w:val="24"/>
        </w:rPr>
        <w:t>Province, China</w:t>
      </w:r>
    </w:p>
    <w:p w14:paraId="67D70FA7" w14:textId="77777777" w:rsidR="00DD3128" w:rsidRPr="00DD3128" w:rsidRDefault="00DD3128" w:rsidP="00DD3128">
      <w:pPr>
        <w:widowControl/>
        <w:adjustRightInd w:val="0"/>
        <w:snapToGrid w:val="0"/>
        <w:spacing w:line="360" w:lineRule="auto"/>
        <w:rPr>
          <w:rFonts w:ascii="Book Antiqua" w:hAnsi="Book Antiqua"/>
          <w:b/>
          <w:bCs/>
          <w:sz w:val="24"/>
          <w:szCs w:val="24"/>
        </w:rPr>
      </w:pPr>
    </w:p>
    <w:p w14:paraId="337F6B97" w14:textId="0A108BA4" w:rsidR="008E7B2F" w:rsidRPr="00DD3128" w:rsidRDefault="00C26B96" w:rsidP="00DD3128">
      <w:pPr>
        <w:widowControl/>
        <w:adjustRightInd w:val="0"/>
        <w:snapToGrid w:val="0"/>
        <w:spacing w:line="360" w:lineRule="auto"/>
        <w:rPr>
          <w:rFonts w:ascii="Book Antiqua" w:eastAsia="Book Antiqua" w:hAnsi="Book Antiqua" w:cs="Book Antiqua"/>
          <w:sz w:val="24"/>
          <w:szCs w:val="24"/>
        </w:rPr>
      </w:pPr>
      <w:r w:rsidRPr="00DD3128">
        <w:rPr>
          <w:rFonts w:ascii="Book Antiqua" w:hAnsi="Book Antiqua"/>
          <w:b/>
          <w:bCs/>
          <w:sz w:val="24"/>
          <w:szCs w:val="24"/>
        </w:rPr>
        <w:t>Author contributions:</w:t>
      </w:r>
      <w:r w:rsidRPr="00DD3128">
        <w:rPr>
          <w:rFonts w:ascii="Book Antiqua" w:hAnsi="Book Antiqua"/>
          <w:sz w:val="24"/>
          <w:szCs w:val="24"/>
        </w:rPr>
        <w:t xml:space="preserve"> Feng</w:t>
      </w:r>
      <w:r w:rsidR="00DD3128" w:rsidRPr="00DD3128">
        <w:rPr>
          <w:rFonts w:ascii="Book Antiqua" w:hAnsi="Book Antiqua"/>
          <w:sz w:val="24"/>
          <w:szCs w:val="24"/>
        </w:rPr>
        <w:t xml:space="preserve"> XJ</w:t>
      </w:r>
      <w:r w:rsidRPr="00DD3128">
        <w:rPr>
          <w:rFonts w:ascii="Book Antiqua" w:hAnsi="Book Antiqua"/>
          <w:sz w:val="24"/>
          <w:szCs w:val="24"/>
        </w:rPr>
        <w:t xml:space="preserve"> and Wu</w:t>
      </w:r>
      <w:r w:rsidR="00DD3128" w:rsidRPr="00DD3128">
        <w:rPr>
          <w:rFonts w:ascii="Book Antiqua" w:hAnsi="Book Antiqua"/>
          <w:sz w:val="24"/>
          <w:szCs w:val="24"/>
        </w:rPr>
        <w:t xml:space="preserve"> JX</w:t>
      </w:r>
      <w:r w:rsidRPr="00DD3128">
        <w:rPr>
          <w:rFonts w:ascii="Book Antiqua" w:hAnsi="Book Antiqua"/>
          <w:sz w:val="24"/>
          <w:szCs w:val="24"/>
        </w:rPr>
        <w:t xml:space="preserve"> contributed to the conception and design of the study; Jiang</w:t>
      </w:r>
      <w:r w:rsidR="00DD3128" w:rsidRPr="00DD3128">
        <w:rPr>
          <w:rFonts w:ascii="Book Antiqua" w:hAnsi="Book Antiqua"/>
          <w:sz w:val="24"/>
          <w:szCs w:val="24"/>
        </w:rPr>
        <w:t xml:space="preserve"> Y</w:t>
      </w:r>
      <w:r w:rsidRPr="00DD3128">
        <w:rPr>
          <w:rFonts w:ascii="Book Antiqua" w:hAnsi="Book Antiqua"/>
          <w:sz w:val="24"/>
          <w:szCs w:val="24"/>
        </w:rPr>
        <w:t xml:space="preserve"> contributed to data acquisition, data analysis and interpretation, and manuscript writing; Feng</w:t>
      </w:r>
      <w:r w:rsidR="00DD3128" w:rsidRPr="00DD3128">
        <w:rPr>
          <w:rFonts w:ascii="Book Antiqua" w:hAnsi="Book Antiqua"/>
          <w:sz w:val="24"/>
          <w:szCs w:val="24"/>
        </w:rPr>
        <w:t xml:space="preserve"> XJ</w:t>
      </w:r>
      <w:r w:rsidRPr="00DD3128">
        <w:rPr>
          <w:rFonts w:ascii="Book Antiqua" w:hAnsi="Book Antiqua"/>
          <w:sz w:val="24"/>
          <w:szCs w:val="24"/>
        </w:rPr>
        <w:t>, Jiang</w:t>
      </w:r>
      <w:r w:rsidR="00DD3128" w:rsidRPr="00DD3128">
        <w:rPr>
          <w:rFonts w:ascii="Book Antiqua" w:hAnsi="Book Antiqua"/>
          <w:sz w:val="24"/>
          <w:szCs w:val="24"/>
        </w:rPr>
        <w:t xml:space="preserve"> Y</w:t>
      </w:r>
      <w:r w:rsidRPr="00DD3128">
        <w:rPr>
          <w:rFonts w:ascii="Book Antiqua" w:hAnsi="Book Antiqua"/>
          <w:sz w:val="24"/>
          <w:szCs w:val="24"/>
        </w:rPr>
        <w:t>, Wu</w:t>
      </w:r>
      <w:r w:rsidR="00DD3128" w:rsidRPr="00DD3128">
        <w:rPr>
          <w:rFonts w:ascii="Book Antiqua" w:hAnsi="Book Antiqua"/>
          <w:sz w:val="24"/>
          <w:szCs w:val="24"/>
        </w:rPr>
        <w:t xml:space="preserve"> JX</w:t>
      </w:r>
      <w:r w:rsidRPr="00DD3128">
        <w:rPr>
          <w:rFonts w:ascii="Book Antiqua" w:hAnsi="Book Antiqua"/>
          <w:sz w:val="24"/>
          <w:szCs w:val="24"/>
        </w:rPr>
        <w:t xml:space="preserve">, </w:t>
      </w:r>
      <w:r w:rsidR="00DD3128" w:rsidRPr="00DD3128">
        <w:rPr>
          <w:rFonts w:ascii="Book Antiqua" w:eastAsiaTheme="minorEastAsia" w:hAnsi="Book Antiqua"/>
          <w:sz w:val="24"/>
          <w:szCs w:val="24"/>
        </w:rPr>
        <w:t xml:space="preserve">and </w:t>
      </w:r>
      <w:r w:rsidRPr="00DD3128">
        <w:rPr>
          <w:rFonts w:ascii="Book Antiqua" w:hAnsi="Book Antiqua"/>
          <w:sz w:val="24"/>
          <w:szCs w:val="24"/>
        </w:rPr>
        <w:t>Zhou</w:t>
      </w:r>
      <w:r w:rsidR="00DD3128" w:rsidRPr="00DD3128">
        <w:rPr>
          <w:rFonts w:ascii="Book Antiqua" w:hAnsi="Book Antiqua"/>
          <w:sz w:val="24"/>
          <w:szCs w:val="24"/>
        </w:rPr>
        <w:t xml:space="preserve"> Y</w:t>
      </w:r>
      <w:r w:rsidRPr="00DD3128">
        <w:rPr>
          <w:rFonts w:ascii="Book Antiqua" w:hAnsi="Book Antiqua"/>
          <w:sz w:val="24"/>
          <w:szCs w:val="24"/>
        </w:rPr>
        <w:t xml:space="preserve"> contributed to editing, reviewing</w:t>
      </w:r>
      <w:r w:rsidR="00B56B28">
        <w:rPr>
          <w:rFonts w:ascii="Book Antiqua" w:hAnsi="Book Antiqua"/>
          <w:sz w:val="24"/>
          <w:szCs w:val="24"/>
        </w:rPr>
        <w:t>,</w:t>
      </w:r>
      <w:r w:rsidRPr="00DD3128">
        <w:rPr>
          <w:rFonts w:ascii="Book Antiqua" w:hAnsi="Book Antiqua"/>
          <w:sz w:val="24"/>
          <w:szCs w:val="24"/>
        </w:rPr>
        <w:t xml:space="preserve"> and final approval of the manuscript.</w:t>
      </w:r>
    </w:p>
    <w:p w14:paraId="5AFD619B" w14:textId="77777777" w:rsidR="00DD3128" w:rsidRPr="00DD3128" w:rsidRDefault="00DD3128" w:rsidP="00DD3128">
      <w:pPr>
        <w:widowControl/>
        <w:adjustRightInd w:val="0"/>
        <w:snapToGrid w:val="0"/>
        <w:spacing w:line="360" w:lineRule="auto"/>
        <w:rPr>
          <w:rFonts w:ascii="Book Antiqua" w:hAnsi="Book Antiqua"/>
          <w:b/>
          <w:bCs/>
          <w:sz w:val="24"/>
          <w:szCs w:val="24"/>
        </w:rPr>
      </w:pPr>
    </w:p>
    <w:p w14:paraId="3A4F53ED" w14:textId="46A144B5" w:rsidR="008E7B2F" w:rsidRPr="00DD3128" w:rsidRDefault="00C26B96" w:rsidP="00DD3128">
      <w:pPr>
        <w:widowControl/>
        <w:adjustRightInd w:val="0"/>
        <w:snapToGrid w:val="0"/>
        <w:spacing w:line="360" w:lineRule="auto"/>
        <w:rPr>
          <w:rFonts w:ascii="Book Antiqua" w:eastAsia="Book Antiqua" w:hAnsi="Book Antiqua" w:cs="Book Antiqua"/>
          <w:sz w:val="24"/>
          <w:szCs w:val="24"/>
        </w:rPr>
      </w:pPr>
      <w:r w:rsidRPr="00DD3128">
        <w:rPr>
          <w:rFonts w:ascii="Book Antiqua" w:hAnsi="Book Antiqua"/>
          <w:b/>
          <w:bCs/>
          <w:sz w:val="24"/>
          <w:szCs w:val="24"/>
        </w:rPr>
        <w:t>Supported by</w:t>
      </w:r>
      <w:r w:rsidRPr="00DD3128">
        <w:rPr>
          <w:rFonts w:ascii="Book Antiqua" w:hAnsi="Book Antiqua"/>
          <w:sz w:val="24"/>
          <w:szCs w:val="24"/>
        </w:rPr>
        <w:t xml:space="preserve"> the Key </w:t>
      </w:r>
      <w:r w:rsidR="00620D88" w:rsidRPr="00DD3128">
        <w:rPr>
          <w:rFonts w:ascii="Book Antiqua" w:hAnsi="Book Antiqua"/>
          <w:sz w:val="24"/>
          <w:szCs w:val="24"/>
        </w:rPr>
        <w:t xml:space="preserve">Projects </w:t>
      </w:r>
      <w:r w:rsidRPr="00DD3128">
        <w:rPr>
          <w:rFonts w:ascii="Book Antiqua" w:hAnsi="Book Antiqua"/>
          <w:sz w:val="24"/>
          <w:szCs w:val="24"/>
        </w:rPr>
        <w:t>of the Natural Science Foundation in Colleges and Universities of Department of Education of Anhui Province</w:t>
      </w:r>
      <w:r w:rsidR="00DD3128">
        <w:rPr>
          <w:rFonts w:ascii="Book Antiqua" w:hAnsi="Book Antiqua"/>
          <w:sz w:val="24"/>
          <w:szCs w:val="24"/>
        </w:rPr>
        <w:t>,</w:t>
      </w:r>
      <w:r w:rsidRPr="00DD3128">
        <w:rPr>
          <w:rFonts w:ascii="Book Antiqua" w:hAnsi="Book Antiqua"/>
          <w:sz w:val="24"/>
          <w:szCs w:val="24"/>
        </w:rPr>
        <w:t xml:space="preserve"> </w:t>
      </w:r>
      <w:r w:rsidR="00DD3128">
        <w:rPr>
          <w:rFonts w:ascii="Book Antiqua" w:hAnsi="Book Antiqua"/>
          <w:sz w:val="24"/>
          <w:szCs w:val="24"/>
        </w:rPr>
        <w:t xml:space="preserve">No. </w:t>
      </w:r>
      <w:r w:rsidRPr="00DD3128">
        <w:rPr>
          <w:rFonts w:ascii="Book Antiqua" w:hAnsi="Book Antiqua"/>
          <w:sz w:val="24"/>
          <w:szCs w:val="24"/>
        </w:rPr>
        <w:t>K12016A34</w:t>
      </w:r>
      <w:r w:rsidR="00DD3128">
        <w:rPr>
          <w:rFonts w:ascii="Book Antiqua" w:hAnsi="Book Antiqua"/>
          <w:sz w:val="24"/>
          <w:szCs w:val="24"/>
        </w:rPr>
        <w:t>;</w:t>
      </w:r>
      <w:r w:rsidRPr="00DD3128">
        <w:rPr>
          <w:rFonts w:ascii="Book Antiqua" w:hAnsi="Book Antiqua"/>
          <w:sz w:val="24"/>
          <w:szCs w:val="24"/>
        </w:rPr>
        <w:t xml:space="preserve"> Clinical </w:t>
      </w:r>
      <w:r w:rsidR="00620D88" w:rsidRPr="00DD3128">
        <w:rPr>
          <w:rFonts w:ascii="Book Antiqua" w:hAnsi="Book Antiqua"/>
          <w:sz w:val="24"/>
          <w:szCs w:val="24"/>
        </w:rPr>
        <w:t xml:space="preserve">Characteristics </w:t>
      </w:r>
      <w:r w:rsidRPr="00DD3128">
        <w:rPr>
          <w:rFonts w:ascii="Book Antiqua" w:hAnsi="Book Antiqua"/>
          <w:sz w:val="24"/>
          <w:szCs w:val="24"/>
        </w:rPr>
        <w:t xml:space="preserve">(Rehabilitation </w:t>
      </w:r>
      <w:r w:rsidR="00620D88" w:rsidRPr="00DD3128">
        <w:rPr>
          <w:rFonts w:ascii="Book Antiqua" w:hAnsi="Book Antiqua"/>
          <w:sz w:val="24"/>
          <w:szCs w:val="24"/>
        </w:rPr>
        <w:t>Medicine</w:t>
      </w:r>
      <w:r w:rsidRPr="00DD3128">
        <w:rPr>
          <w:rFonts w:ascii="Book Antiqua" w:hAnsi="Book Antiqua"/>
          <w:sz w:val="24"/>
          <w:szCs w:val="24"/>
        </w:rPr>
        <w:t xml:space="preserve">) Project of </w:t>
      </w:r>
      <w:r w:rsidR="00620D88" w:rsidRPr="00DD3128">
        <w:rPr>
          <w:rFonts w:ascii="Book Antiqua" w:hAnsi="Book Antiqua"/>
          <w:sz w:val="24"/>
          <w:szCs w:val="24"/>
        </w:rPr>
        <w:t xml:space="preserve">Quality </w:t>
      </w:r>
      <w:r w:rsidRPr="00DD3128">
        <w:rPr>
          <w:rFonts w:ascii="Book Antiqua" w:hAnsi="Book Antiqua"/>
          <w:sz w:val="24"/>
          <w:szCs w:val="24"/>
        </w:rPr>
        <w:t>Engineering of Anhui Province Education Department</w:t>
      </w:r>
      <w:r w:rsidR="00DD3128">
        <w:rPr>
          <w:rFonts w:ascii="Book Antiqua" w:hAnsi="Book Antiqua"/>
          <w:sz w:val="24"/>
          <w:szCs w:val="24"/>
        </w:rPr>
        <w:t xml:space="preserve">, No. </w:t>
      </w:r>
      <w:r w:rsidRPr="00DD3128">
        <w:rPr>
          <w:rFonts w:ascii="Book Antiqua" w:hAnsi="Book Antiqua"/>
          <w:sz w:val="24"/>
          <w:szCs w:val="24"/>
        </w:rPr>
        <w:t>tszy011.</w:t>
      </w:r>
    </w:p>
    <w:p w14:paraId="1A8521E9" w14:textId="77777777" w:rsidR="00DD3128" w:rsidRDefault="00DD3128" w:rsidP="00DD3128">
      <w:pPr>
        <w:widowControl/>
        <w:adjustRightInd w:val="0"/>
        <w:snapToGrid w:val="0"/>
        <w:spacing w:line="360" w:lineRule="auto"/>
        <w:rPr>
          <w:rFonts w:ascii="Book Antiqua" w:hAnsi="Book Antiqua"/>
          <w:b/>
          <w:bCs/>
          <w:sz w:val="24"/>
          <w:szCs w:val="24"/>
        </w:rPr>
      </w:pPr>
    </w:p>
    <w:p w14:paraId="69125FAE" w14:textId="51BD4341" w:rsidR="008E7B2F" w:rsidRPr="00DD3128" w:rsidRDefault="007C352B" w:rsidP="00DD3128">
      <w:pPr>
        <w:widowControl/>
        <w:adjustRightInd w:val="0"/>
        <w:snapToGrid w:val="0"/>
        <w:spacing w:line="360" w:lineRule="auto"/>
        <w:rPr>
          <w:rFonts w:ascii="Book Antiqua" w:eastAsia="Book Antiqua" w:hAnsi="Book Antiqua" w:cs="Book Antiqua"/>
          <w:sz w:val="24"/>
          <w:szCs w:val="24"/>
        </w:rPr>
      </w:pPr>
      <w:r w:rsidRPr="00657D88">
        <w:rPr>
          <w:rFonts w:ascii="Book Antiqua" w:eastAsia="宋体" w:hAnsi="Book Antiqua"/>
          <w:b/>
          <w:kern w:val="0"/>
          <w:sz w:val="24"/>
          <w:szCs w:val="24"/>
          <w:lang w:val="hu-HU" w:eastAsia="en-US"/>
        </w:rPr>
        <w:t>Corresponding author:</w:t>
      </w:r>
      <w:r w:rsidR="00C26B96" w:rsidRPr="00DD3128">
        <w:rPr>
          <w:rFonts w:ascii="Book Antiqua" w:hAnsi="Book Antiqua"/>
          <w:b/>
          <w:bCs/>
          <w:sz w:val="24"/>
          <w:szCs w:val="24"/>
        </w:rPr>
        <w:t xml:space="preserve"> </w:t>
      </w:r>
      <w:r w:rsidR="00DD3128" w:rsidRPr="00DD3128">
        <w:rPr>
          <w:rFonts w:ascii="Book Antiqua" w:hAnsi="Book Antiqua"/>
          <w:b/>
          <w:bCs/>
          <w:sz w:val="24"/>
          <w:szCs w:val="24"/>
        </w:rPr>
        <w:t>Jian-Xian Wu, BSc, Doctor,</w:t>
      </w:r>
      <w:r w:rsidR="00C26B96" w:rsidRPr="00DD3128">
        <w:rPr>
          <w:rFonts w:ascii="Book Antiqua" w:hAnsi="Book Antiqua"/>
          <w:sz w:val="24"/>
          <w:szCs w:val="24"/>
        </w:rPr>
        <w:t xml:space="preserve"> Department of Rehabilitation Medicine, The </w:t>
      </w:r>
      <w:r w:rsidR="00783664" w:rsidRPr="00DD3128">
        <w:rPr>
          <w:rFonts w:ascii="Book Antiqua" w:hAnsi="Book Antiqua"/>
          <w:sz w:val="24"/>
          <w:szCs w:val="24"/>
        </w:rPr>
        <w:t xml:space="preserve">Second </w:t>
      </w:r>
      <w:r w:rsidR="00C26B96" w:rsidRPr="00DD3128">
        <w:rPr>
          <w:rFonts w:ascii="Book Antiqua" w:hAnsi="Book Antiqua"/>
          <w:sz w:val="24"/>
          <w:szCs w:val="24"/>
        </w:rPr>
        <w:t>Hospital of Anhui Medical University and Anhui Medical University,</w:t>
      </w:r>
      <w:r w:rsidR="00783664" w:rsidRPr="00783664">
        <w:t xml:space="preserve"> </w:t>
      </w:r>
      <w:r w:rsidR="00783664" w:rsidRPr="00783664">
        <w:rPr>
          <w:rFonts w:ascii="Book Antiqua" w:hAnsi="Book Antiqua"/>
          <w:sz w:val="24"/>
          <w:szCs w:val="24"/>
        </w:rPr>
        <w:t>No.</w:t>
      </w:r>
      <w:r w:rsidR="00783664">
        <w:rPr>
          <w:rFonts w:ascii="Book Antiqua" w:hAnsi="Book Antiqua"/>
          <w:sz w:val="24"/>
          <w:szCs w:val="24"/>
        </w:rPr>
        <w:t xml:space="preserve"> </w:t>
      </w:r>
      <w:r w:rsidR="00783664" w:rsidRPr="00783664">
        <w:rPr>
          <w:rFonts w:ascii="Book Antiqua" w:hAnsi="Book Antiqua"/>
          <w:sz w:val="24"/>
          <w:szCs w:val="24"/>
        </w:rPr>
        <w:t>289, Jixi Road,</w:t>
      </w:r>
      <w:r w:rsidR="00C26B96" w:rsidRPr="00DD3128">
        <w:rPr>
          <w:rFonts w:ascii="Book Antiqua" w:hAnsi="Book Antiqua"/>
          <w:sz w:val="24"/>
          <w:szCs w:val="24"/>
        </w:rPr>
        <w:t xml:space="preserve"> </w:t>
      </w:r>
      <w:r w:rsidR="00CF22DF" w:rsidRPr="00DD3128">
        <w:rPr>
          <w:rFonts w:ascii="Book Antiqua" w:hAnsi="Book Antiqua"/>
          <w:sz w:val="24"/>
          <w:szCs w:val="24"/>
        </w:rPr>
        <w:t xml:space="preserve">Hefei </w:t>
      </w:r>
      <w:bookmarkStart w:id="5" w:name="OLE_LINK3"/>
      <w:r w:rsidRPr="00DD3128">
        <w:rPr>
          <w:rFonts w:ascii="Book Antiqua" w:hAnsi="Book Antiqua"/>
          <w:sz w:val="24"/>
          <w:szCs w:val="24"/>
        </w:rPr>
        <w:t>2</w:t>
      </w:r>
      <w:bookmarkStart w:id="6" w:name="OLE_LINK4"/>
      <w:bookmarkEnd w:id="5"/>
      <w:r w:rsidRPr="00DD3128">
        <w:rPr>
          <w:rFonts w:ascii="Book Antiqua" w:hAnsi="Book Antiqua"/>
          <w:sz w:val="24"/>
          <w:szCs w:val="24"/>
        </w:rPr>
        <w:t>3000</w:t>
      </w:r>
      <w:bookmarkEnd w:id="6"/>
      <w:r w:rsidRPr="00DD3128">
        <w:rPr>
          <w:rFonts w:ascii="Book Antiqua" w:hAnsi="Book Antiqua"/>
          <w:sz w:val="24"/>
          <w:szCs w:val="24"/>
        </w:rPr>
        <w:t>0,</w:t>
      </w:r>
      <w:r>
        <w:rPr>
          <w:rFonts w:ascii="Book Antiqua" w:hAnsi="Book Antiqua"/>
          <w:sz w:val="24"/>
          <w:szCs w:val="24"/>
        </w:rPr>
        <w:t xml:space="preserve"> </w:t>
      </w:r>
      <w:r w:rsidR="00CF22DF" w:rsidRPr="00DD3128">
        <w:rPr>
          <w:rFonts w:ascii="Book Antiqua" w:hAnsi="Book Antiqua"/>
          <w:sz w:val="24"/>
          <w:szCs w:val="24"/>
        </w:rPr>
        <w:t>Anhui</w:t>
      </w:r>
      <w:r w:rsidR="00CF22DF">
        <w:rPr>
          <w:rFonts w:ascii="Book Antiqua" w:hAnsi="Book Antiqua"/>
          <w:sz w:val="24"/>
          <w:szCs w:val="24"/>
        </w:rPr>
        <w:t xml:space="preserve"> Province</w:t>
      </w:r>
      <w:r w:rsidR="00C26B96" w:rsidRPr="00DD3128">
        <w:rPr>
          <w:rFonts w:ascii="Book Antiqua" w:hAnsi="Book Antiqua"/>
          <w:sz w:val="24"/>
          <w:szCs w:val="24"/>
        </w:rPr>
        <w:t>, China. ay2fyjianxianwu@126.com</w:t>
      </w:r>
    </w:p>
    <w:p w14:paraId="5B7EC5C6" w14:textId="77777777" w:rsidR="007C352B" w:rsidRPr="007C352B" w:rsidRDefault="007C352B" w:rsidP="007C352B">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olor w:val="auto"/>
          <w:kern w:val="0"/>
          <w:sz w:val="24"/>
          <w:szCs w:val="24"/>
          <w:bdr w:val="none" w:sz="0" w:space="0" w:color="auto"/>
          <w:lang w:val="en-GB"/>
        </w:rPr>
      </w:pPr>
    </w:p>
    <w:p w14:paraId="29762F92" w14:textId="3B66E924" w:rsidR="007C352B" w:rsidRPr="007C352B" w:rsidRDefault="007C352B" w:rsidP="007C352B">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bdr w:val="none" w:sz="0" w:space="0" w:color="auto"/>
          <w:lang w:val="en-GB" w:eastAsia="en-US"/>
        </w:rPr>
      </w:pPr>
      <w:r w:rsidRPr="007C352B">
        <w:rPr>
          <w:rFonts w:ascii="Book Antiqua" w:eastAsia="宋体" w:hAnsi="Book Antiqua" w:cs="Times New Roman"/>
          <w:b/>
          <w:color w:val="auto"/>
          <w:kern w:val="0"/>
          <w:sz w:val="24"/>
          <w:szCs w:val="24"/>
          <w:bdr w:val="none" w:sz="0" w:space="0" w:color="auto"/>
          <w:lang w:val="en-GB" w:eastAsia="en-US"/>
        </w:rPr>
        <w:t>Received:</w:t>
      </w:r>
      <w:r w:rsidRPr="007C352B">
        <w:rPr>
          <w:rFonts w:ascii="Book Antiqua" w:eastAsia="宋体" w:hAnsi="Book Antiqua" w:cs="Times New Roman" w:hint="eastAsia"/>
          <w:b/>
          <w:color w:val="auto"/>
          <w:kern w:val="0"/>
          <w:sz w:val="24"/>
          <w:szCs w:val="24"/>
          <w:bdr w:val="none" w:sz="0" w:space="0" w:color="auto"/>
          <w:lang w:val="en-GB"/>
        </w:rPr>
        <w:t xml:space="preserve"> </w:t>
      </w:r>
      <w:r w:rsidRPr="00657D88">
        <w:rPr>
          <w:rFonts w:ascii="Book Antiqua" w:eastAsia="宋体" w:hAnsi="Book Antiqua" w:cs="Times New Roman"/>
          <w:kern w:val="0"/>
          <w:sz w:val="24"/>
          <w:szCs w:val="24"/>
          <w:lang w:val="en-GB"/>
        </w:rPr>
        <w:t>November</w:t>
      </w:r>
      <w:r w:rsidRPr="00657D88">
        <w:rPr>
          <w:rFonts w:ascii="Book Antiqua" w:eastAsia="宋体" w:hAnsi="Book Antiqua" w:cs="Times New Roman" w:hint="eastAsia"/>
          <w:kern w:val="0"/>
          <w:sz w:val="24"/>
          <w:szCs w:val="24"/>
          <w:lang w:val="en-GB"/>
        </w:rPr>
        <w:t xml:space="preserve"> </w:t>
      </w:r>
      <w:r>
        <w:rPr>
          <w:rFonts w:ascii="Book Antiqua" w:eastAsia="等线" w:hAnsi="Book Antiqua" w:cs="Times New Roman"/>
          <w:color w:val="auto"/>
          <w:sz w:val="24"/>
          <w:szCs w:val="24"/>
          <w:bdr w:val="none" w:sz="0" w:space="0" w:color="auto"/>
          <w:lang w:val="en-GB"/>
        </w:rPr>
        <w:t>5</w:t>
      </w:r>
      <w:r w:rsidRPr="007C352B">
        <w:rPr>
          <w:rFonts w:ascii="Book Antiqua" w:eastAsia="宋体" w:hAnsi="Book Antiqua" w:cs="Times New Roman"/>
          <w:color w:val="auto"/>
          <w:kern w:val="0"/>
          <w:sz w:val="24"/>
          <w:szCs w:val="24"/>
          <w:bdr w:val="none" w:sz="0" w:space="0" w:color="auto"/>
          <w:lang w:val="en-GB"/>
        </w:rPr>
        <w:t>, 201</w:t>
      </w:r>
      <w:r w:rsidRPr="007C352B">
        <w:rPr>
          <w:rFonts w:ascii="Book Antiqua" w:eastAsia="宋体" w:hAnsi="Book Antiqua" w:cs="Times New Roman" w:hint="eastAsia"/>
          <w:color w:val="auto"/>
          <w:kern w:val="0"/>
          <w:sz w:val="24"/>
          <w:szCs w:val="24"/>
          <w:bdr w:val="none" w:sz="0" w:space="0" w:color="auto"/>
          <w:lang w:val="en-GB"/>
        </w:rPr>
        <w:t>9</w:t>
      </w:r>
      <w:r w:rsidRPr="007C352B">
        <w:rPr>
          <w:rFonts w:ascii="Book Antiqua" w:eastAsia="宋体" w:hAnsi="Book Antiqua" w:cs="Times New Roman"/>
          <w:color w:val="auto"/>
          <w:kern w:val="0"/>
          <w:sz w:val="24"/>
          <w:szCs w:val="24"/>
          <w:bdr w:val="none" w:sz="0" w:space="0" w:color="auto"/>
          <w:lang w:val="en-GB" w:eastAsia="en-US"/>
        </w:rPr>
        <w:t xml:space="preserve"> </w:t>
      </w:r>
    </w:p>
    <w:p w14:paraId="360BCA6F" w14:textId="23D1A9FA" w:rsidR="007C352B" w:rsidRPr="007C352B" w:rsidRDefault="007C352B" w:rsidP="007C352B">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bdr w:val="none" w:sz="0" w:space="0" w:color="auto"/>
          <w:lang w:val="en-GB" w:eastAsia="en-US"/>
        </w:rPr>
      </w:pPr>
      <w:r w:rsidRPr="007C352B">
        <w:rPr>
          <w:rFonts w:ascii="Book Antiqua" w:eastAsia="宋体" w:hAnsi="Book Antiqua" w:cs="Times New Roman"/>
          <w:b/>
          <w:color w:val="auto"/>
          <w:kern w:val="0"/>
          <w:sz w:val="24"/>
          <w:szCs w:val="24"/>
          <w:bdr w:val="none" w:sz="0" w:space="0" w:color="auto"/>
          <w:lang w:val="en-GB" w:eastAsia="en-US"/>
        </w:rPr>
        <w:t>Revised:</w:t>
      </w:r>
      <w:r w:rsidRPr="007C352B">
        <w:rPr>
          <w:rFonts w:ascii="Book Antiqua" w:eastAsia="宋体" w:hAnsi="Book Antiqua" w:cs="Times New Roman" w:hint="eastAsia"/>
          <w:color w:val="auto"/>
          <w:kern w:val="0"/>
          <w:sz w:val="24"/>
          <w:szCs w:val="24"/>
          <w:bdr w:val="none" w:sz="0" w:space="0" w:color="auto"/>
          <w:lang w:val="en-GB"/>
        </w:rPr>
        <w:t xml:space="preserve"> </w:t>
      </w:r>
      <w:r w:rsidRPr="00657D88">
        <w:rPr>
          <w:rFonts w:ascii="Book Antiqua" w:eastAsia="宋体" w:hAnsi="Book Antiqua" w:cs="Times New Roman"/>
          <w:kern w:val="0"/>
          <w:sz w:val="24"/>
          <w:szCs w:val="24"/>
          <w:lang w:val="en-GB"/>
        </w:rPr>
        <w:t>December</w:t>
      </w:r>
      <w:r w:rsidRPr="007C352B">
        <w:rPr>
          <w:rFonts w:ascii="Book Antiqua" w:eastAsia="等线" w:hAnsi="Book Antiqua" w:cs="Times New Roman"/>
          <w:color w:val="auto"/>
          <w:sz w:val="24"/>
          <w:szCs w:val="24"/>
          <w:bdr w:val="none" w:sz="0" w:space="0" w:color="auto"/>
          <w:lang w:val="en-GB"/>
        </w:rPr>
        <w:t xml:space="preserve"> </w:t>
      </w:r>
      <w:r>
        <w:rPr>
          <w:rFonts w:ascii="Book Antiqua" w:eastAsia="等线" w:hAnsi="Book Antiqua" w:cs="Times New Roman"/>
          <w:color w:val="auto"/>
          <w:sz w:val="24"/>
          <w:szCs w:val="24"/>
          <w:bdr w:val="none" w:sz="0" w:space="0" w:color="auto"/>
          <w:lang w:val="en-GB"/>
        </w:rPr>
        <w:t>10</w:t>
      </w:r>
      <w:r w:rsidRPr="007C352B">
        <w:rPr>
          <w:rFonts w:ascii="Book Antiqua" w:eastAsia="宋体" w:hAnsi="Book Antiqua" w:cs="Times New Roman"/>
          <w:color w:val="auto"/>
          <w:kern w:val="0"/>
          <w:sz w:val="24"/>
          <w:szCs w:val="24"/>
          <w:bdr w:val="none" w:sz="0" w:space="0" w:color="auto"/>
          <w:lang w:val="en-GB"/>
        </w:rPr>
        <w:t>, 201</w:t>
      </w:r>
      <w:r w:rsidRPr="007C352B">
        <w:rPr>
          <w:rFonts w:ascii="Book Antiqua" w:eastAsia="宋体" w:hAnsi="Book Antiqua" w:cs="Times New Roman" w:hint="eastAsia"/>
          <w:color w:val="auto"/>
          <w:kern w:val="0"/>
          <w:sz w:val="24"/>
          <w:szCs w:val="24"/>
          <w:bdr w:val="none" w:sz="0" w:space="0" w:color="auto"/>
          <w:lang w:val="en-GB"/>
        </w:rPr>
        <w:t>9</w:t>
      </w:r>
      <w:r w:rsidRPr="007C352B">
        <w:rPr>
          <w:rFonts w:ascii="Book Antiqua" w:eastAsia="宋体" w:hAnsi="Book Antiqua" w:cs="Times New Roman"/>
          <w:color w:val="auto"/>
          <w:kern w:val="0"/>
          <w:sz w:val="24"/>
          <w:szCs w:val="24"/>
          <w:bdr w:val="none" w:sz="0" w:space="0" w:color="auto"/>
          <w:lang w:val="en-GB" w:eastAsia="en-US"/>
        </w:rPr>
        <w:t xml:space="preserve"> </w:t>
      </w:r>
    </w:p>
    <w:p w14:paraId="7D61C85B" w14:textId="4278E0E1" w:rsidR="007C352B" w:rsidRPr="007431DD" w:rsidRDefault="007C352B" w:rsidP="007C352B">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bdr w:val="none" w:sz="0" w:space="0" w:color="auto"/>
          <w:lang w:val="en-GB" w:eastAsia="en-US"/>
        </w:rPr>
      </w:pPr>
      <w:r w:rsidRPr="007431DD">
        <w:rPr>
          <w:rFonts w:ascii="Book Antiqua" w:eastAsia="宋体" w:hAnsi="Book Antiqua" w:cs="Times New Roman"/>
          <w:b/>
          <w:color w:val="auto"/>
          <w:kern w:val="0"/>
          <w:sz w:val="24"/>
          <w:szCs w:val="24"/>
          <w:bdr w:val="none" w:sz="0" w:space="0" w:color="auto"/>
          <w:lang w:val="en-GB" w:eastAsia="en-US"/>
        </w:rPr>
        <w:t>Accepted:</w:t>
      </w:r>
      <w:r w:rsidRPr="007431DD">
        <w:rPr>
          <w:rFonts w:ascii="Book Antiqua" w:eastAsia="宋体" w:hAnsi="Book Antiqua" w:cs="Times New Roman"/>
          <w:color w:val="auto"/>
          <w:kern w:val="0"/>
          <w:sz w:val="24"/>
          <w:szCs w:val="24"/>
          <w:bdr w:val="none" w:sz="0" w:space="0" w:color="auto"/>
          <w:lang w:val="el-GR" w:eastAsia="en-US"/>
        </w:rPr>
        <w:t xml:space="preserve"> </w:t>
      </w:r>
      <w:r w:rsidR="007431DD" w:rsidRPr="007431DD">
        <w:rPr>
          <w:rFonts w:ascii="Book Antiqua" w:eastAsia="宋体" w:hAnsi="Book Antiqua" w:cs="Times New Roman"/>
          <w:color w:val="auto"/>
          <w:kern w:val="0"/>
          <w:sz w:val="24"/>
          <w:szCs w:val="24"/>
          <w:bdr w:val="none" w:sz="0" w:space="0" w:color="auto"/>
          <w:lang w:val="el-GR" w:eastAsia="en-US"/>
        </w:rPr>
        <w:t>January 2, 2020</w:t>
      </w:r>
    </w:p>
    <w:p w14:paraId="2B504891" w14:textId="21E06B86" w:rsidR="007C352B" w:rsidRPr="007C352B" w:rsidRDefault="007C352B" w:rsidP="007C352B">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bdr w:val="none" w:sz="0" w:space="0" w:color="auto"/>
          <w:lang w:val="en-GB"/>
        </w:rPr>
      </w:pPr>
      <w:r w:rsidRPr="007C352B">
        <w:rPr>
          <w:rFonts w:ascii="Book Antiqua" w:eastAsia="宋体" w:hAnsi="Book Antiqua" w:cs="Times New Roman"/>
          <w:b/>
          <w:color w:val="auto"/>
          <w:kern w:val="0"/>
          <w:sz w:val="24"/>
          <w:szCs w:val="24"/>
          <w:bdr w:val="none" w:sz="0" w:space="0" w:color="auto"/>
          <w:lang w:val="en-GB" w:eastAsia="en-US"/>
        </w:rPr>
        <w:t xml:space="preserve">Published online: </w:t>
      </w:r>
      <w:r w:rsidR="00EF5FAF" w:rsidRPr="00202577">
        <w:rPr>
          <w:rFonts w:ascii="Book Antiqua" w:eastAsia="宋体" w:hAnsi="Book Antiqua" w:cs="Times New Roman"/>
          <w:kern w:val="0"/>
          <w:sz w:val="24"/>
          <w:szCs w:val="24"/>
          <w:lang w:val="en-GB" w:eastAsia="en-US"/>
        </w:rPr>
        <w:t>January 26, 2020</w:t>
      </w:r>
    </w:p>
    <w:p w14:paraId="31B7BC51" w14:textId="77777777" w:rsidR="007C352B" w:rsidRDefault="007C352B" w:rsidP="00DD3128">
      <w:pPr>
        <w:widowControl/>
        <w:adjustRightInd w:val="0"/>
        <w:snapToGrid w:val="0"/>
        <w:spacing w:line="360" w:lineRule="auto"/>
        <w:rPr>
          <w:rFonts w:ascii="Book Antiqua" w:eastAsia="Arial Unicode MS" w:hAnsi="Book Antiqua" w:cs="Arial Unicode MS"/>
          <w:sz w:val="24"/>
          <w:szCs w:val="24"/>
        </w:rPr>
      </w:pPr>
    </w:p>
    <w:p w14:paraId="00ED76DF" w14:textId="0D4F2E81" w:rsidR="008E7B2F" w:rsidRPr="00DD3128" w:rsidRDefault="00C26B96" w:rsidP="00DD3128">
      <w:pPr>
        <w:widowControl/>
        <w:adjustRightInd w:val="0"/>
        <w:snapToGrid w:val="0"/>
        <w:spacing w:line="360" w:lineRule="auto"/>
        <w:rPr>
          <w:rFonts w:ascii="Book Antiqua" w:hAnsi="Book Antiqua"/>
          <w:sz w:val="24"/>
          <w:szCs w:val="24"/>
        </w:rPr>
      </w:pPr>
      <w:r w:rsidRPr="00DD3128">
        <w:rPr>
          <w:rFonts w:ascii="Book Antiqua" w:eastAsia="Arial Unicode MS" w:hAnsi="Book Antiqua" w:cs="Arial Unicode MS"/>
          <w:sz w:val="24"/>
          <w:szCs w:val="24"/>
        </w:rPr>
        <w:br w:type="page"/>
      </w:r>
    </w:p>
    <w:p w14:paraId="756B3207" w14:textId="77777777" w:rsidR="007C352B" w:rsidRPr="007C352B" w:rsidRDefault="007C352B" w:rsidP="007C352B">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b/>
          <w:color w:val="auto"/>
          <w:kern w:val="0"/>
          <w:sz w:val="24"/>
          <w:szCs w:val="24"/>
          <w:bdr w:val="none" w:sz="0" w:space="0" w:color="auto"/>
          <w:lang w:eastAsia="en-US"/>
        </w:rPr>
      </w:pPr>
      <w:bookmarkStart w:id="7" w:name="OLE_LINK22"/>
      <w:r w:rsidRPr="007C352B">
        <w:rPr>
          <w:rFonts w:ascii="Book Antiqua" w:eastAsia="宋体" w:hAnsi="Book Antiqua"/>
          <w:b/>
          <w:color w:val="auto"/>
          <w:kern w:val="0"/>
          <w:sz w:val="24"/>
          <w:szCs w:val="24"/>
          <w:bdr w:val="none" w:sz="0" w:space="0" w:color="auto"/>
          <w:lang w:eastAsia="en-US"/>
        </w:rPr>
        <w:t>Abstract</w:t>
      </w:r>
    </w:p>
    <w:p w14:paraId="2C6B2271" w14:textId="77777777" w:rsidR="007C352B" w:rsidRPr="007C352B" w:rsidRDefault="007C352B" w:rsidP="007C352B">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olor w:val="auto"/>
          <w:kern w:val="0"/>
          <w:sz w:val="24"/>
          <w:szCs w:val="24"/>
          <w:bdr w:val="none" w:sz="0" w:space="0" w:color="auto"/>
        </w:rPr>
      </w:pPr>
      <w:r w:rsidRPr="007C352B">
        <w:rPr>
          <w:rFonts w:ascii="Book Antiqua" w:eastAsia="宋体" w:hAnsi="Book Antiqua"/>
          <w:color w:val="auto"/>
          <w:kern w:val="0"/>
          <w:sz w:val="24"/>
          <w:szCs w:val="24"/>
          <w:bdr w:val="none" w:sz="0" w:space="0" w:color="auto"/>
          <w:lang w:eastAsia="en-US"/>
        </w:rPr>
        <w:t>BACKGROUND</w:t>
      </w:r>
    </w:p>
    <w:p w14:paraId="69B5C421" w14:textId="6A9C85AD" w:rsidR="008E7B2F" w:rsidRDefault="00C26B96" w:rsidP="00DD3128">
      <w:pPr>
        <w:adjustRightInd w:val="0"/>
        <w:snapToGrid w:val="0"/>
        <w:spacing w:line="360" w:lineRule="auto"/>
        <w:rPr>
          <w:rFonts w:ascii="Book Antiqua" w:hAnsi="Book Antiqua"/>
          <w:sz w:val="24"/>
          <w:szCs w:val="24"/>
        </w:rPr>
      </w:pPr>
      <w:r w:rsidRPr="00DD3128">
        <w:rPr>
          <w:rFonts w:ascii="Book Antiqua" w:hAnsi="Book Antiqua"/>
          <w:sz w:val="24"/>
          <w:szCs w:val="24"/>
        </w:rPr>
        <w:t>In clinical practice, checkrein deformity is usually found in patients with calf injuries after ankle fracture or distal tibial fracture. The patients with checkrein deformity mainly report distending pain in toe tips, pain when walking</w:t>
      </w:r>
      <w:r w:rsidR="00B56B28">
        <w:rPr>
          <w:rFonts w:ascii="Book Antiqua" w:hAnsi="Book Antiqua"/>
          <w:sz w:val="24"/>
          <w:szCs w:val="24"/>
        </w:rPr>
        <w:t xml:space="preserve"> or</w:t>
      </w:r>
      <w:r w:rsidR="00B56B28" w:rsidRPr="00DD3128">
        <w:rPr>
          <w:rFonts w:ascii="Book Antiqua" w:hAnsi="Book Antiqua"/>
          <w:sz w:val="24"/>
          <w:szCs w:val="24"/>
        </w:rPr>
        <w:t xml:space="preserve"> </w:t>
      </w:r>
      <w:r w:rsidRPr="00DD3128">
        <w:rPr>
          <w:rFonts w:ascii="Book Antiqua" w:hAnsi="Book Antiqua"/>
          <w:sz w:val="24"/>
          <w:szCs w:val="24"/>
        </w:rPr>
        <w:t xml:space="preserve">wearing shoes, and gait instability. Previous studies have mainly reported surgical treatments for checkrein deformity, while few studies have reported using comprehensive rehabilitation alone to improve the checkrein deformity. </w:t>
      </w:r>
    </w:p>
    <w:p w14:paraId="21FEDCA3" w14:textId="77777777" w:rsidR="007C352B" w:rsidRPr="00DD3128" w:rsidRDefault="007C352B" w:rsidP="00DD3128">
      <w:pPr>
        <w:adjustRightInd w:val="0"/>
        <w:snapToGrid w:val="0"/>
        <w:spacing w:line="360" w:lineRule="auto"/>
        <w:rPr>
          <w:rFonts w:ascii="Book Antiqua" w:eastAsia="Book Antiqua" w:hAnsi="Book Antiqua" w:cs="Book Antiqua"/>
          <w:sz w:val="24"/>
          <w:szCs w:val="24"/>
        </w:rPr>
      </w:pPr>
    </w:p>
    <w:p w14:paraId="3348A332" w14:textId="77777777" w:rsidR="007C352B" w:rsidRPr="007C352B" w:rsidRDefault="007C352B" w:rsidP="007C352B">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rPr>
          <w:rFonts w:ascii="Book Antiqua" w:eastAsia="宋体" w:hAnsi="Book Antiqua"/>
          <w:color w:val="auto"/>
          <w:kern w:val="0"/>
          <w:sz w:val="24"/>
          <w:szCs w:val="24"/>
          <w:bdr w:val="none" w:sz="0" w:space="0" w:color="auto"/>
        </w:rPr>
      </w:pPr>
      <w:r w:rsidRPr="007C352B">
        <w:rPr>
          <w:rFonts w:ascii="Book Antiqua" w:eastAsia="宋体" w:hAnsi="Book Antiqua"/>
          <w:color w:val="auto"/>
          <w:kern w:val="0"/>
          <w:sz w:val="24"/>
          <w:szCs w:val="24"/>
          <w:bdr w:val="none" w:sz="0" w:space="0" w:color="auto"/>
          <w:lang w:eastAsia="en-US"/>
        </w:rPr>
        <w:t>CASE SUMMARY</w:t>
      </w:r>
    </w:p>
    <w:p w14:paraId="7D3221CE" w14:textId="11C12F4B"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 xml:space="preserve">A 28-year-old </w:t>
      </w:r>
      <w:r w:rsidR="00B56B28">
        <w:rPr>
          <w:rFonts w:ascii="Book Antiqua" w:hAnsi="Book Antiqua"/>
          <w:sz w:val="24"/>
          <w:szCs w:val="24"/>
        </w:rPr>
        <w:t>woman</w:t>
      </w:r>
      <w:r w:rsidR="00B56B28" w:rsidRPr="00DD3128">
        <w:rPr>
          <w:rFonts w:ascii="Book Antiqua" w:hAnsi="Book Antiqua"/>
          <w:sz w:val="24"/>
          <w:szCs w:val="24"/>
        </w:rPr>
        <w:t xml:space="preserve"> </w:t>
      </w:r>
      <w:r w:rsidRPr="00DD3128">
        <w:rPr>
          <w:rFonts w:ascii="Book Antiqua" w:hAnsi="Book Antiqua"/>
          <w:sz w:val="24"/>
          <w:szCs w:val="24"/>
        </w:rPr>
        <w:t xml:space="preserve">was admitted to the hospital due to unstable gait caused by pain in the right hallux, </w:t>
      </w:r>
      <w:r w:rsidR="00B56B28">
        <w:rPr>
          <w:rFonts w:ascii="Book Antiqua" w:hAnsi="Book Antiqua"/>
          <w:sz w:val="24"/>
          <w:szCs w:val="24"/>
        </w:rPr>
        <w:t xml:space="preserve">for </w:t>
      </w:r>
      <w:r w:rsidRPr="00DD3128">
        <w:rPr>
          <w:rFonts w:ascii="Book Antiqua" w:hAnsi="Book Antiqua"/>
          <w:sz w:val="24"/>
          <w:szCs w:val="24"/>
        </w:rPr>
        <w:t>which she was unable to stretch for over three months. The patient had undergone “resection of ameloblastoma at the right mandible, mandibulectomy, and autogenous right fibula grafting”. The patient’s hallux toe, as well as the second and third toes of the right foot could not be stretched, with pain in all the toes during walking. Based on the medical records of the patient, as well as the results of physical and auxiliary examinations, the main diagnosis was checkrein deformity in the right foot. Since the patient refused surgical treatment, rehabilitation was the only treatment option. At discharge, the patient reported evident improvement in the pain in the toes, gait stability, as well as increased ability to climb up and downstairs.</w:t>
      </w:r>
    </w:p>
    <w:p w14:paraId="42B1C2D1" w14:textId="77777777" w:rsidR="007C352B" w:rsidRDefault="007C352B" w:rsidP="00DD3128">
      <w:pPr>
        <w:adjustRightInd w:val="0"/>
        <w:snapToGrid w:val="0"/>
        <w:spacing w:line="360" w:lineRule="auto"/>
        <w:rPr>
          <w:rFonts w:ascii="Book Antiqua" w:hAnsi="Book Antiqua"/>
          <w:sz w:val="24"/>
          <w:szCs w:val="24"/>
        </w:rPr>
      </w:pPr>
    </w:p>
    <w:p w14:paraId="62E61DAC" w14:textId="77777777" w:rsidR="007C352B" w:rsidRPr="007C352B" w:rsidRDefault="007C352B" w:rsidP="007C352B">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olor w:val="auto"/>
          <w:kern w:val="0"/>
          <w:sz w:val="24"/>
          <w:szCs w:val="24"/>
          <w:bdr w:val="none" w:sz="0" w:space="0" w:color="auto"/>
        </w:rPr>
      </w:pPr>
      <w:r w:rsidRPr="007C352B">
        <w:rPr>
          <w:rFonts w:ascii="Book Antiqua" w:eastAsia="宋体" w:hAnsi="Book Antiqua"/>
          <w:color w:val="auto"/>
          <w:kern w:val="0"/>
          <w:sz w:val="24"/>
          <w:szCs w:val="24"/>
          <w:bdr w:val="none" w:sz="0" w:space="0" w:color="auto"/>
          <w:lang w:eastAsia="en-US"/>
        </w:rPr>
        <w:t>CONCLUSION</w:t>
      </w:r>
    </w:p>
    <w:p w14:paraId="68DFF3D3" w14:textId="117F7CDE"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Comprehensive rehabilitation therapy could effectively alleviate the manifestations of checkrein deformity and improve the walking ability of the patients</w:t>
      </w:r>
      <w:bookmarkEnd w:id="7"/>
      <w:r w:rsidRPr="00DD3128">
        <w:rPr>
          <w:rFonts w:ascii="Book Antiqua" w:hAnsi="Book Antiqua"/>
          <w:sz w:val="24"/>
          <w:szCs w:val="24"/>
        </w:rPr>
        <w:t>.</w:t>
      </w:r>
    </w:p>
    <w:p w14:paraId="52056DA6" w14:textId="77777777" w:rsidR="007C352B" w:rsidRDefault="007C352B" w:rsidP="00DD3128">
      <w:pPr>
        <w:adjustRightInd w:val="0"/>
        <w:snapToGrid w:val="0"/>
        <w:spacing w:line="360" w:lineRule="auto"/>
        <w:rPr>
          <w:rFonts w:ascii="Book Antiqua" w:hAnsi="Book Antiqua"/>
          <w:b/>
          <w:bCs/>
          <w:sz w:val="24"/>
          <w:szCs w:val="24"/>
        </w:rPr>
      </w:pPr>
    </w:p>
    <w:p w14:paraId="7299E361" w14:textId="26691A19" w:rsidR="008E7B2F" w:rsidRPr="00DD3128" w:rsidRDefault="007C352B" w:rsidP="00DD3128">
      <w:pPr>
        <w:adjustRightInd w:val="0"/>
        <w:snapToGrid w:val="0"/>
        <w:spacing w:line="360" w:lineRule="auto"/>
        <w:rPr>
          <w:rFonts w:ascii="Book Antiqua" w:eastAsia="Book Antiqua" w:hAnsi="Book Antiqua" w:cs="Book Antiqua"/>
          <w:sz w:val="24"/>
          <w:szCs w:val="24"/>
        </w:rPr>
      </w:pPr>
      <w:r w:rsidRPr="00CA7FB4">
        <w:rPr>
          <w:rFonts w:ascii="Book Antiqua" w:eastAsia="宋体" w:hAnsi="Book Antiqua"/>
          <w:b/>
          <w:kern w:val="0"/>
          <w:sz w:val="24"/>
          <w:szCs w:val="24"/>
          <w:lang w:eastAsia="en-US"/>
        </w:rPr>
        <w:t>Key</w:t>
      </w:r>
      <w:r w:rsidRPr="00CA7FB4">
        <w:rPr>
          <w:rFonts w:ascii="Book Antiqua" w:eastAsia="宋体" w:hAnsi="Book Antiqua"/>
          <w:b/>
          <w:kern w:val="0"/>
          <w:sz w:val="24"/>
          <w:szCs w:val="24"/>
        </w:rPr>
        <w:t xml:space="preserve"> </w:t>
      </w:r>
      <w:r w:rsidRPr="00CA7FB4">
        <w:rPr>
          <w:rFonts w:ascii="Book Antiqua" w:eastAsia="宋体" w:hAnsi="Book Antiqua"/>
          <w:b/>
          <w:kern w:val="0"/>
          <w:sz w:val="24"/>
          <w:szCs w:val="24"/>
          <w:lang w:eastAsia="en-US"/>
        </w:rPr>
        <w:t xml:space="preserve">words: </w:t>
      </w:r>
      <w:r w:rsidRPr="00DD3128">
        <w:rPr>
          <w:rFonts w:ascii="Book Antiqua" w:hAnsi="Book Antiqua"/>
          <w:sz w:val="24"/>
          <w:szCs w:val="24"/>
        </w:rPr>
        <w:t xml:space="preserve">Checkrein </w:t>
      </w:r>
      <w:r w:rsidR="00C26B96" w:rsidRPr="00DD3128">
        <w:rPr>
          <w:rFonts w:ascii="Book Antiqua" w:hAnsi="Book Antiqua"/>
          <w:sz w:val="24"/>
          <w:szCs w:val="24"/>
        </w:rPr>
        <w:t xml:space="preserve">deformity; </w:t>
      </w:r>
      <w:r w:rsidRPr="00DD3128">
        <w:rPr>
          <w:rFonts w:ascii="Book Antiqua" w:hAnsi="Book Antiqua"/>
          <w:sz w:val="24"/>
          <w:szCs w:val="24"/>
        </w:rPr>
        <w:t xml:space="preserve">Comprehensive </w:t>
      </w:r>
      <w:r w:rsidR="00C26B96" w:rsidRPr="00DD3128">
        <w:rPr>
          <w:rFonts w:ascii="Book Antiqua" w:hAnsi="Book Antiqua"/>
          <w:sz w:val="24"/>
          <w:szCs w:val="24"/>
        </w:rPr>
        <w:t xml:space="preserve">rehabilitation; </w:t>
      </w:r>
      <w:r w:rsidRPr="00DD3128">
        <w:rPr>
          <w:rFonts w:ascii="Book Antiqua" w:hAnsi="Book Antiqua"/>
          <w:sz w:val="24"/>
          <w:szCs w:val="24"/>
        </w:rPr>
        <w:t xml:space="preserve">Fibula </w:t>
      </w:r>
      <w:r w:rsidR="00C26B96" w:rsidRPr="00DD3128">
        <w:rPr>
          <w:rFonts w:ascii="Book Antiqua" w:hAnsi="Book Antiqua"/>
          <w:sz w:val="24"/>
          <w:szCs w:val="24"/>
        </w:rPr>
        <w:t xml:space="preserve">osteotomy; </w:t>
      </w:r>
      <w:r w:rsidRPr="00DD3128">
        <w:rPr>
          <w:rFonts w:ascii="Book Antiqua" w:hAnsi="Book Antiqua"/>
          <w:sz w:val="24"/>
          <w:szCs w:val="24"/>
        </w:rPr>
        <w:t xml:space="preserve">Visual </w:t>
      </w:r>
      <w:r w:rsidR="00C26B96" w:rsidRPr="00DD3128">
        <w:rPr>
          <w:rFonts w:ascii="Book Antiqua" w:hAnsi="Book Antiqua"/>
          <w:sz w:val="24"/>
          <w:szCs w:val="24"/>
        </w:rPr>
        <w:t xml:space="preserve">analogue scale; </w:t>
      </w:r>
      <w:r w:rsidRPr="00DD3128">
        <w:rPr>
          <w:rFonts w:ascii="Book Antiqua" w:hAnsi="Book Antiqua"/>
          <w:sz w:val="24"/>
          <w:szCs w:val="24"/>
        </w:rPr>
        <w:t xml:space="preserve">Gait </w:t>
      </w:r>
      <w:r w:rsidR="00C26B96" w:rsidRPr="00DD3128">
        <w:rPr>
          <w:rFonts w:ascii="Book Antiqua" w:hAnsi="Book Antiqua"/>
          <w:sz w:val="24"/>
          <w:szCs w:val="24"/>
        </w:rPr>
        <w:t xml:space="preserve">analysis; </w:t>
      </w:r>
      <w:r w:rsidRPr="00DD3128">
        <w:rPr>
          <w:rFonts w:ascii="Book Antiqua" w:hAnsi="Book Antiqua"/>
          <w:sz w:val="24"/>
          <w:szCs w:val="24"/>
        </w:rPr>
        <w:t xml:space="preserve">Case </w:t>
      </w:r>
      <w:r w:rsidR="00C26B96" w:rsidRPr="00DD3128">
        <w:rPr>
          <w:rFonts w:ascii="Book Antiqua" w:hAnsi="Book Antiqua"/>
          <w:sz w:val="24"/>
          <w:szCs w:val="24"/>
        </w:rPr>
        <w:t>report</w:t>
      </w:r>
    </w:p>
    <w:p w14:paraId="4F7F4984" w14:textId="77777777" w:rsidR="007C352B" w:rsidRDefault="007C352B" w:rsidP="007C352B">
      <w:pPr>
        <w:pBdr>
          <w:top w:val="none" w:sz="0" w:space="0" w:color="auto"/>
          <w:left w:val="none" w:sz="0" w:space="0" w:color="auto"/>
          <w:bottom w:val="none" w:sz="0" w:space="0" w:color="auto"/>
          <w:right w:val="none" w:sz="0" w:space="0" w:color="auto"/>
        </w:pBdr>
        <w:tabs>
          <w:tab w:val="left" w:pos="2855"/>
          <w:tab w:val="center" w:pos="4153"/>
        </w:tabs>
        <w:adjustRightInd w:val="0"/>
        <w:snapToGrid w:val="0"/>
        <w:spacing w:line="360" w:lineRule="auto"/>
        <w:rPr>
          <w:rFonts w:ascii="Book Antiqua" w:hAnsi="Book Antiqua"/>
          <w:sz w:val="24"/>
          <w:szCs w:val="24"/>
        </w:rPr>
      </w:pPr>
    </w:p>
    <w:p w14:paraId="2BE6BFBF" w14:textId="4607B7B6" w:rsidR="00AF4119" w:rsidRDefault="00AF4119" w:rsidP="001414AD">
      <w:pPr>
        <w:tabs>
          <w:tab w:val="left" w:pos="2855"/>
          <w:tab w:val="center" w:pos="4153"/>
        </w:tabs>
        <w:adjustRightInd w:val="0"/>
        <w:snapToGrid w:val="0"/>
        <w:spacing w:line="360" w:lineRule="auto"/>
        <w:rPr>
          <w:rFonts w:ascii="Book Antiqua" w:eastAsia="宋体" w:hAnsi="Book Antiqua" w:cs="Times New Roman" w:hint="eastAsia"/>
          <w:iCs/>
          <w:kern w:val="0"/>
          <w:sz w:val="24"/>
          <w:szCs w:val="24"/>
          <w:lang w:val="el-GR"/>
        </w:rPr>
      </w:pPr>
      <w:r w:rsidRPr="00AF4119">
        <w:rPr>
          <w:rFonts w:ascii="Book Antiqua" w:hAnsi="Book Antiqua"/>
          <w:b/>
          <w:sz w:val="24"/>
          <w:szCs w:val="24"/>
        </w:rPr>
        <w:t>Citation:</w:t>
      </w:r>
      <w:r>
        <w:rPr>
          <w:rFonts w:ascii="Book Antiqua" w:eastAsiaTheme="minorEastAsia" w:hAnsi="Book Antiqua" w:hint="eastAsia"/>
          <w:sz w:val="24"/>
          <w:szCs w:val="24"/>
        </w:rPr>
        <w:t xml:space="preserve"> </w:t>
      </w:r>
      <w:r w:rsidR="007C352B" w:rsidRPr="001414AD">
        <w:rPr>
          <w:rFonts w:ascii="Book Antiqua" w:hAnsi="Book Antiqua"/>
          <w:sz w:val="24"/>
          <w:szCs w:val="24"/>
        </w:rPr>
        <w:t xml:space="preserve">Feng XJ, Jiang Y, Wu JX, </w:t>
      </w:r>
      <w:proofErr w:type="gramStart"/>
      <w:r w:rsidR="007C352B" w:rsidRPr="001414AD">
        <w:rPr>
          <w:rFonts w:ascii="Book Antiqua" w:hAnsi="Book Antiqua"/>
          <w:sz w:val="24"/>
          <w:szCs w:val="24"/>
        </w:rPr>
        <w:t>Zhou</w:t>
      </w:r>
      <w:proofErr w:type="gramEnd"/>
      <w:r w:rsidR="007C352B" w:rsidRPr="001414AD">
        <w:rPr>
          <w:rFonts w:ascii="Book Antiqua" w:hAnsi="Book Antiqua"/>
          <w:sz w:val="24"/>
          <w:szCs w:val="24"/>
        </w:rPr>
        <w:t xml:space="preserve"> Y.</w:t>
      </w:r>
      <w:r w:rsidR="007C352B" w:rsidRPr="001414AD">
        <w:rPr>
          <w:rFonts w:ascii="Book Antiqua" w:hAnsi="Book Antiqua"/>
          <w:bCs/>
          <w:sz w:val="24"/>
          <w:szCs w:val="24"/>
        </w:rPr>
        <w:t xml:space="preserve"> </w:t>
      </w:r>
      <w:r w:rsidR="001414AD" w:rsidRPr="001414AD">
        <w:rPr>
          <w:rFonts w:ascii="Book Antiqua" w:hAnsi="Book Antiqua"/>
          <w:bCs/>
          <w:sz w:val="24"/>
          <w:szCs w:val="24"/>
        </w:rPr>
        <w:t>Efficacy of comprehensive rehabilitation therapy for checkrein deformity</w:t>
      </w:r>
      <w:r w:rsidR="001414AD" w:rsidRPr="001414AD">
        <w:rPr>
          <w:rFonts w:ascii="Book Antiqua" w:eastAsiaTheme="minorEastAsia" w:hAnsi="Book Antiqua" w:hint="eastAsia"/>
          <w:bCs/>
          <w:sz w:val="24"/>
          <w:szCs w:val="24"/>
        </w:rPr>
        <w:t>: A case report</w:t>
      </w:r>
      <w:r w:rsidR="007C352B" w:rsidRPr="001414AD">
        <w:rPr>
          <w:rFonts w:ascii="Book Antiqua" w:eastAsiaTheme="minorEastAsia" w:hAnsi="Book Antiqua" w:cs="Book Antiqua" w:hint="eastAsia"/>
          <w:sz w:val="24"/>
          <w:szCs w:val="24"/>
        </w:rPr>
        <w:t>.</w:t>
      </w:r>
      <w:r w:rsidR="007C352B" w:rsidRPr="001414AD">
        <w:rPr>
          <w:rFonts w:ascii="Book Antiqua" w:eastAsiaTheme="minorEastAsia" w:hAnsi="Book Antiqua" w:cs="Book Antiqua"/>
          <w:sz w:val="24"/>
          <w:szCs w:val="24"/>
        </w:rPr>
        <w:t xml:space="preserve"> </w:t>
      </w:r>
      <w:r w:rsidR="007C352B" w:rsidRPr="001414AD">
        <w:rPr>
          <w:rFonts w:ascii="Book Antiqua" w:eastAsia="宋体" w:hAnsi="Book Antiqua" w:cs="Times New Roman"/>
          <w:i/>
          <w:iCs/>
          <w:kern w:val="0"/>
          <w:sz w:val="24"/>
          <w:szCs w:val="24"/>
          <w:lang w:val="el-GR" w:eastAsia="en-US"/>
        </w:rPr>
        <w:t>World J Clin Cases</w:t>
      </w:r>
      <w:r w:rsidR="003F7620" w:rsidRPr="00BB4A9F">
        <w:rPr>
          <w:rFonts w:ascii="Book Antiqua" w:eastAsia="宋体" w:hAnsi="Book Antiqua" w:cs="Times New Roman"/>
          <w:i/>
          <w:iCs/>
          <w:kern w:val="0"/>
          <w:sz w:val="24"/>
          <w:szCs w:val="24"/>
          <w:lang w:val="el-GR"/>
        </w:rPr>
        <w:t xml:space="preserve"> </w:t>
      </w:r>
      <w:r w:rsidRPr="00E63D8D">
        <w:rPr>
          <w:rFonts w:ascii="Book Antiqua" w:eastAsia="宋体" w:hAnsi="Book Antiqua" w:cs="Times New Roman"/>
          <w:iCs/>
          <w:kern w:val="0"/>
          <w:sz w:val="24"/>
          <w:szCs w:val="24"/>
          <w:lang w:val="el-GR"/>
        </w:rPr>
        <w:t xml:space="preserve">2020; 8(2): </w:t>
      </w:r>
      <w:r w:rsidRPr="00C36B79">
        <w:rPr>
          <w:rFonts w:ascii="Book Antiqua" w:eastAsia="宋体" w:hAnsi="Book Antiqua" w:cs="Times New Roman"/>
          <w:iCs/>
          <w:kern w:val="0"/>
          <w:sz w:val="24"/>
          <w:szCs w:val="24"/>
          <w:lang w:val="el-GR"/>
        </w:rPr>
        <w:t>444-450</w:t>
      </w:r>
      <w:r w:rsidRPr="00E63D8D">
        <w:rPr>
          <w:rFonts w:ascii="Book Antiqua" w:eastAsia="宋体" w:hAnsi="Book Antiqua" w:cs="Times New Roman"/>
          <w:iCs/>
          <w:kern w:val="0"/>
          <w:sz w:val="24"/>
          <w:szCs w:val="24"/>
          <w:lang w:val="el-GR"/>
        </w:rPr>
        <w:t xml:space="preserve">  Available from: </w:t>
      </w:r>
    </w:p>
    <w:p w14:paraId="71A538C5" w14:textId="77777777" w:rsidR="00AF4119" w:rsidRDefault="00AF4119" w:rsidP="001414AD">
      <w:pPr>
        <w:tabs>
          <w:tab w:val="left" w:pos="2855"/>
          <w:tab w:val="center" w:pos="4153"/>
        </w:tabs>
        <w:adjustRightInd w:val="0"/>
        <w:snapToGrid w:val="0"/>
        <w:spacing w:line="360" w:lineRule="auto"/>
        <w:rPr>
          <w:rFonts w:ascii="Book Antiqua" w:eastAsia="宋体" w:hAnsi="Book Antiqua" w:cs="Times New Roman" w:hint="eastAsia"/>
          <w:iCs/>
          <w:kern w:val="0"/>
          <w:sz w:val="24"/>
          <w:szCs w:val="24"/>
          <w:lang w:val="el-GR"/>
        </w:rPr>
      </w:pPr>
      <w:r w:rsidRPr="00AF4119">
        <w:rPr>
          <w:rFonts w:ascii="Book Antiqua" w:eastAsia="宋体" w:hAnsi="Book Antiqua" w:cs="Times New Roman"/>
          <w:b/>
          <w:iCs/>
          <w:kern w:val="0"/>
          <w:sz w:val="24"/>
          <w:szCs w:val="24"/>
          <w:lang w:val="el-GR"/>
        </w:rPr>
        <w:t>URL:</w:t>
      </w:r>
      <w:r w:rsidRPr="00E63D8D">
        <w:rPr>
          <w:rFonts w:ascii="Book Antiqua" w:eastAsia="宋体" w:hAnsi="Book Antiqua" w:cs="Times New Roman"/>
          <w:iCs/>
          <w:kern w:val="0"/>
          <w:sz w:val="24"/>
          <w:szCs w:val="24"/>
          <w:lang w:val="el-GR"/>
        </w:rPr>
        <w:t xml:space="preserve"> https://www.wjgnet.com/2307-8960/full/v8/i2/</w:t>
      </w:r>
      <w:r w:rsidRPr="00C36B79">
        <w:rPr>
          <w:rFonts w:ascii="Book Antiqua" w:eastAsia="宋体" w:hAnsi="Book Antiqua" w:cs="Times New Roman"/>
          <w:iCs/>
          <w:kern w:val="0"/>
          <w:sz w:val="24"/>
          <w:szCs w:val="24"/>
          <w:lang w:val="el-GR"/>
        </w:rPr>
        <w:t>444</w:t>
      </w:r>
      <w:r w:rsidRPr="00E63D8D">
        <w:rPr>
          <w:rFonts w:ascii="Book Antiqua" w:eastAsia="宋体" w:hAnsi="Book Antiqua" w:cs="Times New Roman"/>
          <w:iCs/>
          <w:kern w:val="0"/>
          <w:sz w:val="24"/>
          <w:szCs w:val="24"/>
          <w:lang w:val="el-GR"/>
        </w:rPr>
        <w:t xml:space="preserve">.htm  </w:t>
      </w:r>
    </w:p>
    <w:p w14:paraId="09853F31" w14:textId="6A7FD9F2" w:rsidR="007C352B" w:rsidRPr="001414AD" w:rsidRDefault="00AF4119" w:rsidP="001414AD">
      <w:pPr>
        <w:tabs>
          <w:tab w:val="left" w:pos="2855"/>
          <w:tab w:val="center" w:pos="4153"/>
        </w:tabs>
        <w:adjustRightInd w:val="0"/>
        <w:snapToGrid w:val="0"/>
        <w:spacing w:line="360" w:lineRule="auto"/>
        <w:rPr>
          <w:rFonts w:ascii="Book Antiqua" w:eastAsiaTheme="minorEastAsia" w:hAnsi="Book Antiqua" w:cs="Book Antiqua"/>
          <w:bCs/>
          <w:sz w:val="24"/>
          <w:szCs w:val="24"/>
        </w:rPr>
      </w:pPr>
      <w:r w:rsidRPr="00AF4119">
        <w:rPr>
          <w:rFonts w:ascii="Book Antiqua" w:eastAsia="宋体" w:hAnsi="Book Antiqua" w:cs="Times New Roman"/>
          <w:b/>
          <w:iCs/>
          <w:kern w:val="0"/>
          <w:sz w:val="24"/>
          <w:szCs w:val="24"/>
          <w:lang w:val="el-GR"/>
        </w:rPr>
        <w:t>DOI:</w:t>
      </w:r>
      <w:r w:rsidRPr="00E63D8D">
        <w:rPr>
          <w:rFonts w:ascii="Book Antiqua" w:eastAsia="宋体" w:hAnsi="Book Antiqua" w:cs="Times New Roman"/>
          <w:iCs/>
          <w:kern w:val="0"/>
          <w:sz w:val="24"/>
          <w:szCs w:val="24"/>
          <w:lang w:val="el-GR"/>
        </w:rPr>
        <w:t xml:space="preserve"> https://dx.doi.org/10.12998/wjcc.v8.i2.</w:t>
      </w:r>
      <w:r w:rsidRPr="00C36B79">
        <w:rPr>
          <w:rFonts w:ascii="Book Antiqua" w:eastAsia="宋体" w:hAnsi="Book Antiqua" w:cs="Times New Roman"/>
          <w:iCs/>
          <w:kern w:val="0"/>
          <w:sz w:val="24"/>
          <w:szCs w:val="24"/>
          <w:lang w:val="el-GR"/>
        </w:rPr>
        <w:t>444</w:t>
      </w:r>
    </w:p>
    <w:p w14:paraId="2C11157A" w14:textId="77777777" w:rsidR="007C352B" w:rsidRDefault="007C352B" w:rsidP="00DD3128">
      <w:pPr>
        <w:adjustRightInd w:val="0"/>
        <w:snapToGrid w:val="0"/>
        <w:spacing w:line="360" w:lineRule="auto"/>
        <w:rPr>
          <w:rFonts w:ascii="Book Antiqua" w:hAnsi="Book Antiqua"/>
          <w:sz w:val="24"/>
          <w:szCs w:val="24"/>
        </w:rPr>
      </w:pPr>
    </w:p>
    <w:p w14:paraId="7DAE0E81" w14:textId="3B4003DF" w:rsidR="008E7B2F" w:rsidRPr="00DD3128" w:rsidRDefault="007C352B" w:rsidP="00DD3128">
      <w:pPr>
        <w:adjustRightInd w:val="0"/>
        <w:snapToGrid w:val="0"/>
        <w:spacing w:line="360" w:lineRule="auto"/>
        <w:rPr>
          <w:rFonts w:ascii="Book Antiqua" w:eastAsia="Book Antiqua" w:hAnsi="Book Antiqua" w:cs="Book Antiqua"/>
          <w:sz w:val="24"/>
          <w:szCs w:val="24"/>
        </w:rPr>
      </w:pPr>
      <w:r w:rsidRPr="00CA7FB4">
        <w:rPr>
          <w:rFonts w:ascii="Book Antiqua" w:eastAsia="宋体" w:hAnsi="Book Antiqua" w:cs="Times New Roman"/>
          <w:b/>
          <w:kern w:val="0"/>
          <w:sz w:val="24"/>
          <w:szCs w:val="24"/>
          <w:lang w:eastAsia="en-US"/>
        </w:rPr>
        <w:t>Core tip</w:t>
      </w:r>
      <w:r w:rsidRPr="00CA7FB4">
        <w:rPr>
          <w:rFonts w:ascii="Book Antiqua" w:eastAsia="宋体" w:hAnsi="Book Antiqua" w:cs="Times New Roman"/>
          <w:b/>
          <w:kern w:val="0"/>
          <w:sz w:val="24"/>
          <w:szCs w:val="24"/>
        </w:rPr>
        <w:t>:</w:t>
      </w:r>
      <w:r w:rsidR="00C26B96" w:rsidRPr="00DD3128">
        <w:rPr>
          <w:rFonts w:ascii="Book Antiqua" w:hAnsi="Book Antiqua"/>
          <w:sz w:val="24"/>
          <w:szCs w:val="24"/>
        </w:rPr>
        <w:t xml:space="preserve"> We </w:t>
      </w:r>
      <w:r w:rsidR="00B56B28" w:rsidRPr="00DD3128">
        <w:rPr>
          <w:rFonts w:ascii="Book Antiqua" w:hAnsi="Book Antiqua"/>
          <w:sz w:val="24"/>
          <w:szCs w:val="24"/>
        </w:rPr>
        <w:t>report</w:t>
      </w:r>
      <w:r w:rsidR="00B56B28">
        <w:rPr>
          <w:rFonts w:ascii="Book Antiqua" w:hAnsi="Book Antiqua"/>
          <w:sz w:val="24"/>
          <w:szCs w:val="24"/>
        </w:rPr>
        <w:t xml:space="preserve"> </w:t>
      </w:r>
      <w:r w:rsidR="00C26B96" w:rsidRPr="00DD3128">
        <w:rPr>
          <w:rFonts w:ascii="Book Antiqua" w:hAnsi="Book Antiqua"/>
          <w:sz w:val="24"/>
          <w:szCs w:val="24"/>
        </w:rPr>
        <w:t xml:space="preserve">a rare case of checkrein deformity following fibula osteotomy. The checkrein deformity in this patient could be induced by the injuries to the muscle belly of the flexor halluces longus, and formation of hematoma. For therapy, we used comprehensive rehabilitation treatment such as thermal therapy, medium-high frequency electrotherapy, shock wave therapy, massage, </w:t>
      </w:r>
      <w:r w:rsidR="00C26B96" w:rsidRPr="001414AD">
        <w:rPr>
          <w:rFonts w:ascii="Book Antiqua" w:hAnsi="Book Antiqua"/>
          <w:i/>
          <w:sz w:val="24"/>
          <w:szCs w:val="24"/>
        </w:rPr>
        <w:t>etc</w:t>
      </w:r>
      <w:r w:rsidR="00C26B96" w:rsidRPr="00DD3128">
        <w:rPr>
          <w:rFonts w:ascii="Book Antiqua" w:hAnsi="Book Antiqua"/>
          <w:sz w:val="24"/>
          <w:szCs w:val="24"/>
        </w:rPr>
        <w:t>. After 20 d of treatment, the pain and gait of the patient had improved. In addition, no relapse of the toe pain was reported during the follow-up after discharge. The daily walking of the patient was not affected. This case indicates that comprehensive rehabilitation can be effectively used in the conservative and postoperative treatment of checkrein deformity.</w:t>
      </w:r>
    </w:p>
    <w:p w14:paraId="196F5A0F" w14:textId="77777777" w:rsidR="008E7B2F" w:rsidRPr="00DD3128" w:rsidRDefault="00C26B96" w:rsidP="00DD3128">
      <w:pPr>
        <w:adjustRightInd w:val="0"/>
        <w:snapToGrid w:val="0"/>
        <w:spacing w:line="360" w:lineRule="auto"/>
        <w:rPr>
          <w:rFonts w:ascii="Book Antiqua" w:hAnsi="Book Antiqua"/>
          <w:sz w:val="24"/>
          <w:szCs w:val="24"/>
        </w:rPr>
      </w:pPr>
      <w:r w:rsidRPr="00DD3128">
        <w:rPr>
          <w:rFonts w:ascii="Book Antiqua" w:eastAsia="Arial Unicode MS" w:hAnsi="Book Antiqua" w:cs="Arial Unicode MS"/>
          <w:color w:val="FF0000"/>
          <w:sz w:val="24"/>
          <w:szCs w:val="24"/>
          <w:u w:color="FF0000"/>
        </w:rPr>
        <w:br w:type="page"/>
      </w:r>
    </w:p>
    <w:p w14:paraId="7A07C23C" w14:textId="77777777" w:rsidR="008D4CBA" w:rsidRP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b/>
          <w:color w:val="auto"/>
          <w:kern w:val="0"/>
          <w:sz w:val="24"/>
          <w:szCs w:val="24"/>
          <w:u w:val="single"/>
          <w:bdr w:val="none" w:sz="0" w:space="0" w:color="auto"/>
          <w:lang w:eastAsia="en-US"/>
        </w:rPr>
      </w:pPr>
      <w:bookmarkStart w:id="8" w:name="_Hlk27562550"/>
      <w:r w:rsidRPr="008D4CBA">
        <w:rPr>
          <w:rFonts w:ascii="Book Antiqua" w:eastAsia="宋体" w:hAnsi="Book Antiqua"/>
          <w:b/>
          <w:color w:val="auto"/>
          <w:kern w:val="0"/>
          <w:sz w:val="24"/>
          <w:szCs w:val="24"/>
          <w:u w:val="single"/>
          <w:bdr w:val="none" w:sz="0" w:space="0" w:color="auto"/>
          <w:lang w:eastAsia="en-US"/>
        </w:rPr>
        <w:t>INTRODUCTION</w:t>
      </w:r>
    </w:p>
    <w:bookmarkEnd w:id="8"/>
    <w:p w14:paraId="7E9A450A" w14:textId="42668E98"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 xml:space="preserve">Checkrein </w:t>
      </w:r>
      <w:proofErr w:type="gramStart"/>
      <w:r w:rsidRPr="00DD3128">
        <w:rPr>
          <w:rFonts w:ascii="Book Antiqua" w:hAnsi="Book Antiqua"/>
          <w:sz w:val="24"/>
          <w:szCs w:val="24"/>
        </w:rPr>
        <w:t>deformity</w:t>
      </w:r>
      <w:r w:rsidRPr="00DD3128">
        <w:rPr>
          <w:rFonts w:ascii="Book Antiqua" w:hAnsi="Book Antiqua"/>
          <w:sz w:val="24"/>
          <w:szCs w:val="24"/>
          <w:vertAlign w:val="superscript"/>
        </w:rPr>
        <w:t>[</w:t>
      </w:r>
      <w:proofErr w:type="gramEnd"/>
      <w:r w:rsidRPr="00DD3128">
        <w:rPr>
          <w:rFonts w:ascii="Book Antiqua" w:hAnsi="Book Antiqua"/>
          <w:sz w:val="24"/>
          <w:szCs w:val="24"/>
          <w:vertAlign w:val="superscript"/>
        </w:rPr>
        <w:t>1]</w:t>
      </w:r>
      <w:r w:rsidRPr="00DD3128">
        <w:rPr>
          <w:rFonts w:ascii="Book Antiqua" w:hAnsi="Book Antiqua"/>
          <w:sz w:val="24"/>
          <w:szCs w:val="24"/>
        </w:rPr>
        <w:t xml:space="preserve"> refers to the rein-like change of the tendon of </w:t>
      </w:r>
      <w:r w:rsidR="00B56B28">
        <w:rPr>
          <w:rFonts w:ascii="Book Antiqua" w:hAnsi="Book Antiqua"/>
          <w:sz w:val="24"/>
          <w:szCs w:val="24"/>
        </w:rPr>
        <w:t xml:space="preserve">the </w:t>
      </w:r>
      <w:r w:rsidRPr="00DD3128">
        <w:rPr>
          <w:rFonts w:ascii="Book Antiqua" w:hAnsi="Book Antiqua"/>
          <w:sz w:val="24"/>
          <w:szCs w:val="24"/>
        </w:rPr>
        <w:t xml:space="preserve">flexor hallucis longus, which occurs after lower calf injuries. The hallux toe is forced to extremely flex during dorsal stretch of </w:t>
      </w:r>
      <w:r w:rsidR="00B56B28">
        <w:rPr>
          <w:rFonts w:ascii="Book Antiqua" w:hAnsi="Book Antiqua"/>
          <w:sz w:val="24"/>
          <w:szCs w:val="24"/>
        </w:rPr>
        <w:t xml:space="preserve">the </w:t>
      </w:r>
      <w:r w:rsidRPr="00DD3128">
        <w:rPr>
          <w:rFonts w:ascii="Book Antiqua" w:hAnsi="Book Antiqua"/>
          <w:sz w:val="24"/>
          <w:szCs w:val="24"/>
        </w:rPr>
        <w:t>ankle joint, but can completely stretch during plantar flexion of the ankle joint, which is also known as movable flexion deformity. This is different from the fixed claw toe deformity caused by lesions in the feet or interphalangeal joint and surrounding tissues. In clinical practice, c</w:t>
      </w:r>
      <w:bookmarkStart w:id="9" w:name="OLE_LINK14"/>
      <w:r w:rsidRPr="00DD3128">
        <w:rPr>
          <w:rFonts w:ascii="Book Antiqua" w:hAnsi="Book Antiqua"/>
          <w:sz w:val="24"/>
          <w:szCs w:val="24"/>
        </w:rPr>
        <w:t>heckrein deformity is mainly observed after ankle fracture or distal tibial fracture</w:t>
      </w:r>
      <w:bookmarkEnd w:id="9"/>
      <w:r w:rsidRPr="00DD3128">
        <w:rPr>
          <w:rFonts w:ascii="Book Antiqua" w:hAnsi="Book Antiqua"/>
          <w:sz w:val="24"/>
          <w:szCs w:val="24"/>
        </w:rPr>
        <w:t xml:space="preserve">. </w:t>
      </w:r>
      <w:bookmarkStart w:id="10" w:name="OLE_LINK15"/>
      <w:r w:rsidRPr="00DD3128">
        <w:rPr>
          <w:rFonts w:ascii="Book Antiqua" w:hAnsi="Book Antiqua"/>
          <w:sz w:val="24"/>
          <w:szCs w:val="24"/>
        </w:rPr>
        <w:t>S</w:t>
      </w:r>
      <w:bookmarkStart w:id="11" w:name="OLE_LINK16"/>
      <w:bookmarkEnd w:id="10"/>
      <w:r w:rsidRPr="00DD3128">
        <w:rPr>
          <w:rFonts w:ascii="Book Antiqua" w:hAnsi="Book Antiqua"/>
          <w:sz w:val="24"/>
          <w:szCs w:val="24"/>
        </w:rPr>
        <w:t xml:space="preserve">ome cases of checkrein deformity after intramedullary nail fixation for tibial fracture, long-term burying after earthquake without evident </w:t>
      </w:r>
      <w:proofErr w:type="spellStart"/>
      <w:r w:rsidRPr="00DD3128">
        <w:rPr>
          <w:rFonts w:ascii="Book Antiqua" w:hAnsi="Book Antiqua"/>
          <w:sz w:val="24"/>
          <w:szCs w:val="24"/>
        </w:rPr>
        <w:t>osteofascial</w:t>
      </w:r>
      <w:proofErr w:type="spellEnd"/>
      <w:r w:rsidRPr="00DD3128">
        <w:rPr>
          <w:rFonts w:ascii="Book Antiqua" w:hAnsi="Book Antiqua"/>
          <w:sz w:val="24"/>
          <w:szCs w:val="24"/>
        </w:rPr>
        <w:t xml:space="preserve"> compartment syndrome, and very lengthy urological surgery in lithotomy position have also been </w:t>
      </w:r>
      <w:proofErr w:type="gramStart"/>
      <w:r w:rsidRPr="00DD3128">
        <w:rPr>
          <w:rFonts w:ascii="Book Antiqua" w:hAnsi="Book Antiqua"/>
          <w:sz w:val="24"/>
          <w:szCs w:val="24"/>
        </w:rPr>
        <w:t>reporte</w:t>
      </w:r>
      <w:bookmarkEnd w:id="11"/>
      <w:r w:rsidRPr="00DD3128">
        <w:rPr>
          <w:rFonts w:ascii="Book Antiqua" w:hAnsi="Book Antiqua"/>
          <w:sz w:val="24"/>
          <w:szCs w:val="24"/>
        </w:rPr>
        <w:t>d</w:t>
      </w:r>
      <w:r w:rsidRPr="00DD3128">
        <w:rPr>
          <w:rFonts w:ascii="Book Antiqua" w:hAnsi="Book Antiqua"/>
          <w:sz w:val="24"/>
          <w:szCs w:val="24"/>
          <w:vertAlign w:val="superscript"/>
        </w:rPr>
        <w:t>[</w:t>
      </w:r>
      <w:proofErr w:type="gramEnd"/>
      <w:r w:rsidRPr="00DD3128">
        <w:rPr>
          <w:rFonts w:ascii="Book Antiqua" w:hAnsi="Book Antiqua"/>
          <w:sz w:val="24"/>
          <w:szCs w:val="24"/>
          <w:vertAlign w:val="superscript"/>
        </w:rPr>
        <w:t>2-4]</w:t>
      </w:r>
      <w:r w:rsidRPr="00DD3128">
        <w:rPr>
          <w:rFonts w:ascii="Book Antiqua" w:hAnsi="Book Antiqua"/>
          <w:sz w:val="24"/>
          <w:szCs w:val="24"/>
        </w:rPr>
        <w:t xml:space="preserve">. However, checkrein deformity following fibula osteotomy has not been reported to date. Previous </w:t>
      </w:r>
      <w:proofErr w:type="gramStart"/>
      <w:r w:rsidRPr="00DD3128">
        <w:rPr>
          <w:rFonts w:ascii="Book Antiqua" w:hAnsi="Book Antiqua"/>
          <w:sz w:val="24"/>
          <w:szCs w:val="24"/>
        </w:rPr>
        <w:t>studies</w:t>
      </w:r>
      <w:r w:rsidRPr="00DD3128">
        <w:rPr>
          <w:rFonts w:ascii="Book Antiqua" w:hAnsi="Book Antiqua"/>
          <w:sz w:val="24"/>
          <w:szCs w:val="24"/>
          <w:vertAlign w:val="superscript"/>
        </w:rPr>
        <w:t>[</w:t>
      </w:r>
      <w:proofErr w:type="gramEnd"/>
      <w:r w:rsidRPr="00DD3128">
        <w:rPr>
          <w:rFonts w:ascii="Book Antiqua" w:hAnsi="Book Antiqua"/>
          <w:sz w:val="24"/>
          <w:szCs w:val="24"/>
          <w:vertAlign w:val="superscript"/>
        </w:rPr>
        <w:t>5,6]</w:t>
      </w:r>
      <w:r w:rsidRPr="00DD3128">
        <w:rPr>
          <w:rFonts w:ascii="Book Antiqua" w:hAnsi="Book Antiqua"/>
          <w:sz w:val="24"/>
          <w:szCs w:val="24"/>
        </w:rPr>
        <w:t xml:space="preserve"> have mainly reported surgical treatments for checkrein deformity, including lengthening of the tendon of flexor </w:t>
      </w:r>
      <w:proofErr w:type="spellStart"/>
      <w:r w:rsidRPr="00DD3128">
        <w:rPr>
          <w:rFonts w:ascii="Book Antiqua" w:hAnsi="Book Antiqua"/>
          <w:sz w:val="24"/>
          <w:szCs w:val="24"/>
        </w:rPr>
        <w:t>hallucis</w:t>
      </w:r>
      <w:proofErr w:type="spellEnd"/>
      <w:r w:rsidRPr="00DD3128">
        <w:rPr>
          <w:rFonts w:ascii="Book Antiqua" w:hAnsi="Book Antiqua"/>
          <w:sz w:val="24"/>
          <w:szCs w:val="24"/>
        </w:rPr>
        <w:t xml:space="preserve"> longus, </w:t>
      </w:r>
      <w:proofErr w:type="spellStart"/>
      <w:r w:rsidRPr="00DD3128">
        <w:rPr>
          <w:rFonts w:ascii="Book Antiqua" w:hAnsi="Book Antiqua"/>
          <w:sz w:val="24"/>
          <w:szCs w:val="24"/>
        </w:rPr>
        <w:t>tenolysis</w:t>
      </w:r>
      <w:proofErr w:type="spellEnd"/>
      <w:r w:rsidRPr="00DD3128">
        <w:rPr>
          <w:rFonts w:ascii="Book Antiqua" w:hAnsi="Book Antiqua"/>
          <w:sz w:val="24"/>
          <w:szCs w:val="24"/>
        </w:rPr>
        <w:t xml:space="preserve">, and </w:t>
      </w:r>
      <w:proofErr w:type="spellStart"/>
      <w:r w:rsidRPr="00DD3128">
        <w:rPr>
          <w:rFonts w:ascii="Book Antiqua" w:hAnsi="Book Antiqua"/>
          <w:sz w:val="24"/>
          <w:szCs w:val="24"/>
        </w:rPr>
        <w:t>myotenotomy</w:t>
      </w:r>
      <w:proofErr w:type="spellEnd"/>
      <w:r w:rsidRPr="00DD3128">
        <w:rPr>
          <w:rFonts w:ascii="Book Antiqua" w:hAnsi="Book Antiqua"/>
          <w:sz w:val="24"/>
          <w:szCs w:val="24"/>
        </w:rPr>
        <w:t xml:space="preserve"> of the tendon of flexor hallucis longus, followed by rehabilitation to maintain the range of motion of the ankle and toe joints. Few studies have reported using comprehensive rehabilitation alone to improve the checkrein deformity.</w:t>
      </w:r>
    </w:p>
    <w:p w14:paraId="7F577CE7" w14:textId="21E1619F" w:rsidR="008E7B2F" w:rsidRPr="00DD3128" w:rsidRDefault="00C26B96" w:rsidP="008D4CBA">
      <w:pPr>
        <w:adjustRightInd w:val="0"/>
        <w:snapToGrid w:val="0"/>
        <w:spacing w:line="360" w:lineRule="auto"/>
        <w:ind w:firstLineChars="100" w:firstLine="240"/>
        <w:rPr>
          <w:rFonts w:ascii="Book Antiqua" w:eastAsia="Book Antiqua" w:hAnsi="Book Antiqua" w:cs="Book Antiqua"/>
          <w:sz w:val="24"/>
          <w:szCs w:val="24"/>
        </w:rPr>
      </w:pPr>
      <w:r w:rsidRPr="00DD3128">
        <w:rPr>
          <w:rFonts w:ascii="Book Antiqua" w:hAnsi="Book Antiqua"/>
          <w:sz w:val="24"/>
          <w:szCs w:val="24"/>
        </w:rPr>
        <w:t xml:space="preserve">Herein, we </w:t>
      </w:r>
      <w:r w:rsidR="00B56B28" w:rsidRPr="00DD3128">
        <w:rPr>
          <w:rFonts w:ascii="Book Antiqua" w:hAnsi="Book Antiqua"/>
          <w:sz w:val="24"/>
          <w:szCs w:val="24"/>
        </w:rPr>
        <w:t>report</w:t>
      </w:r>
      <w:r w:rsidR="00B56B28">
        <w:rPr>
          <w:rFonts w:ascii="Book Antiqua" w:hAnsi="Book Antiqua"/>
          <w:sz w:val="24"/>
          <w:szCs w:val="24"/>
        </w:rPr>
        <w:t xml:space="preserve"> </w:t>
      </w:r>
      <w:r w:rsidRPr="00DD3128">
        <w:rPr>
          <w:rFonts w:ascii="Book Antiqua" w:hAnsi="Book Antiqua"/>
          <w:sz w:val="24"/>
          <w:szCs w:val="24"/>
        </w:rPr>
        <w:t>a rare case of checkrein deformity following fibula osteotomy. The patient’s toe pain improved evidently and her daily walking ability increased after rehabilitation therapy. Our experience in treating this case could be of guiding value for clinical practice.</w:t>
      </w:r>
    </w:p>
    <w:p w14:paraId="5A5F95E3" w14:textId="77777777" w:rsidR="008E7B2F" w:rsidRPr="00DD3128" w:rsidRDefault="008E7B2F" w:rsidP="00DD3128">
      <w:pPr>
        <w:adjustRightInd w:val="0"/>
        <w:snapToGrid w:val="0"/>
        <w:spacing w:line="360" w:lineRule="auto"/>
        <w:rPr>
          <w:rFonts w:ascii="Book Antiqua" w:eastAsia="Book Antiqua" w:hAnsi="Book Antiqua" w:cs="Book Antiqua"/>
          <w:sz w:val="24"/>
          <w:szCs w:val="24"/>
        </w:rPr>
      </w:pPr>
    </w:p>
    <w:p w14:paraId="30A44AA7" w14:textId="77777777" w:rsidR="008D4CBA" w:rsidRP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b/>
          <w:color w:val="auto"/>
          <w:kern w:val="0"/>
          <w:sz w:val="24"/>
          <w:szCs w:val="24"/>
          <w:u w:val="single"/>
          <w:bdr w:val="none" w:sz="0" w:space="0" w:color="auto"/>
          <w:lang w:eastAsia="en-US"/>
        </w:rPr>
      </w:pPr>
      <w:r w:rsidRPr="008D4CBA">
        <w:rPr>
          <w:rFonts w:ascii="Book Antiqua" w:eastAsia="宋体" w:hAnsi="Book Antiqua"/>
          <w:b/>
          <w:color w:val="auto"/>
          <w:kern w:val="0"/>
          <w:sz w:val="24"/>
          <w:szCs w:val="24"/>
          <w:u w:val="single"/>
          <w:bdr w:val="none" w:sz="0" w:space="0" w:color="auto"/>
          <w:lang w:eastAsia="en-US"/>
        </w:rPr>
        <w:t>CASE PRESENTATION</w:t>
      </w:r>
    </w:p>
    <w:p w14:paraId="256A339B" w14:textId="77777777" w:rsidR="008E7B2F" w:rsidRPr="00DD3128" w:rsidRDefault="00C26B96" w:rsidP="00DD3128">
      <w:pPr>
        <w:adjustRightInd w:val="0"/>
        <w:snapToGrid w:val="0"/>
        <w:spacing w:line="360" w:lineRule="auto"/>
        <w:rPr>
          <w:rFonts w:ascii="Book Antiqua" w:eastAsia="Book Antiqua" w:hAnsi="Book Antiqua" w:cs="Book Antiqua"/>
          <w:b/>
          <w:bCs/>
          <w:i/>
          <w:iCs/>
          <w:sz w:val="24"/>
          <w:szCs w:val="24"/>
        </w:rPr>
      </w:pPr>
      <w:r w:rsidRPr="00DD3128">
        <w:rPr>
          <w:rFonts w:ascii="Book Antiqua" w:hAnsi="Book Antiqua"/>
          <w:b/>
          <w:bCs/>
          <w:i/>
          <w:iCs/>
          <w:sz w:val="24"/>
          <w:szCs w:val="24"/>
        </w:rPr>
        <w:t xml:space="preserve">Chief complaints </w:t>
      </w:r>
    </w:p>
    <w:p w14:paraId="764A9959" w14:textId="5E6AE1E8" w:rsidR="008E7B2F" w:rsidRPr="00DD3128" w:rsidRDefault="00C26B96" w:rsidP="00DD3128">
      <w:pPr>
        <w:adjustRightInd w:val="0"/>
        <w:snapToGrid w:val="0"/>
        <w:spacing w:line="360" w:lineRule="auto"/>
        <w:rPr>
          <w:rFonts w:ascii="Book Antiqua" w:eastAsia="Book Antiqua" w:hAnsi="Book Antiqua" w:cs="Book Antiqua"/>
          <w:sz w:val="24"/>
          <w:szCs w:val="24"/>
        </w:rPr>
      </w:pPr>
      <w:bookmarkStart w:id="12" w:name="OLE_LINK17"/>
      <w:r w:rsidRPr="00DD3128">
        <w:rPr>
          <w:rFonts w:ascii="Book Antiqua" w:hAnsi="Book Antiqua"/>
          <w:sz w:val="24"/>
          <w:szCs w:val="24"/>
        </w:rPr>
        <w:t>A</w:t>
      </w:r>
      <w:bookmarkStart w:id="13" w:name="OLE_LINK18"/>
      <w:bookmarkEnd w:id="12"/>
      <w:r w:rsidRPr="00DD3128">
        <w:rPr>
          <w:rFonts w:ascii="Book Antiqua" w:hAnsi="Book Antiqua"/>
          <w:sz w:val="24"/>
          <w:szCs w:val="24"/>
        </w:rPr>
        <w:t xml:space="preserve"> 28-year-old </w:t>
      </w:r>
      <w:r w:rsidR="00B56B28">
        <w:rPr>
          <w:rFonts w:ascii="Book Antiqua" w:hAnsi="Book Antiqua"/>
          <w:sz w:val="24"/>
          <w:szCs w:val="24"/>
        </w:rPr>
        <w:t>woman</w:t>
      </w:r>
      <w:r w:rsidR="00B56B28" w:rsidRPr="00DD3128">
        <w:rPr>
          <w:rFonts w:ascii="Book Antiqua" w:hAnsi="Book Antiqua"/>
          <w:sz w:val="24"/>
          <w:szCs w:val="24"/>
        </w:rPr>
        <w:t xml:space="preserve"> </w:t>
      </w:r>
      <w:r w:rsidRPr="00DD3128">
        <w:rPr>
          <w:rFonts w:ascii="Book Antiqua" w:hAnsi="Book Antiqua"/>
          <w:sz w:val="24"/>
          <w:szCs w:val="24"/>
        </w:rPr>
        <w:t xml:space="preserve">was admitted to our hospital due to unstable gait caused by pain in the right hallux, </w:t>
      </w:r>
      <w:r w:rsidR="00B56B28">
        <w:rPr>
          <w:rFonts w:ascii="Book Antiqua" w:hAnsi="Book Antiqua"/>
          <w:sz w:val="24"/>
          <w:szCs w:val="24"/>
        </w:rPr>
        <w:t xml:space="preserve">for </w:t>
      </w:r>
      <w:r w:rsidRPr="00DD3128">
        <w:rPr>
          <w:rFonts w:ascii="Book Antiqua" w:hAnsi="Book Antiqua"/>
          <w:sz w:val="24"/>
          <w:szCs w:val="24"/>
        </w:rPr>
        <w:t>which she was unable to stretch for over three months</w:t>
      </w:r>
      <w:bookmarkEnd w:id="13"/>
      <w:r w:rsidRPr="00DD3128">
        <w:rPr>
          <w:rFonts w:ascii="Book Antiqua" w:hAnsi="Book Antiqua"/>
          <w:sz w:val="24"/>
          <w:szCs w:val="24"/>
        </w:rPr>
        <w:t>.</w:t>
      </w:r>
    </w:p>
    <w:p w14:paraId="44FB7920" w14:textId="77777777" w:rsidR="00620D88" w:rsidRDefault="00620D88" w:rsidP="00DD3128">
      <w:pPr>
        <w:adjustRightInd w:val="0"/>
        <w:snapToGrid w:val="0"/>
        <w:spacing w:line="360" w:lineRule="auto"/>
        <w:rPr>
          <w:rFonts w:ascii="Book Antiqua" w:hAnsi="Book Antiqua"/>
          <w:b/>
          <w:bCs/>
          <w:i/>
          <w:iCs/>
          <w:sz w:val="24"/>
          <w:szCs w:val="24"/>
        </w:rPr>
      </w:pPr>
    </w:p>
    <w:p w14:paraId="26E9D595" w14:textId="4AC364B6" w:rsidR="008E7B2F" w:rsidRPr="00620D88" w:rsidRDefault="00C26B96" w:rsidP="00DD3128">
      <w:pPr>
        <w:adjustRightInd w:val="0"/>
        <w:snapToGrid w:val="0"/>
        <w:spacing w:line="360" w:lineRule="auto"/>
        <w:rPr>
          <w:rFonts w:ascii="Book Antiqua" w:eastAsia="Book Antiqua" w:hAnsi="Book Antiqua" w:cs="Book Antiqua"/>
          <w:b/>
          <w:bCs/>
          <w:i/>
          <w:iCs/>
          <w:sz w:val="24"/>
          <w:szCs w:val="24"/>
        </w:rPr>
      </w:pPr>
      <w:r w:rsidRPr="00620D88">
        <w:rPr>
          <w:rFonts w:ascii="Book Antiqua" w:hAnsi="Book Antiqua"/>
          <w:b/>
          <w:bCs/>
          <w:i/>
          <w:iCs/>
          <w:sz w:val="24"/>
          <w:szCs w:val="24"/>
        </w:rPr>
        <w:t>History of present illness</w:t>
      </w:r>
    </w:p>
    <w:p w14:paraId="73B37E7B" w14:textId="2EB2073F"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 xml:space="preserve">The patient had undergone “resection of ameloblastoma at the right mandible, mandibulectomy, and autogenous right fibula grafting” at another hospital on November 20, 2017. The right lower limb of the patient was wrapped with gauze and fixed with </w:t>
      </w:r>
      <w:r w:rsidR="00B56B28">
        <w:rPr>
          <w:rFonts w:ascii="Book Antiqua" w:hAnsi="Book Antiqua"/>
          <w:sz w:val="24"/>
          <w:szCs w:val="24"/>
        </w:rPr>
        <w:t xml:space="preserve">a </w:t>
      </w:r>
      <w:r w:rsidRPr="00DD3128">
        <w:rPr>
          <w:rFonts w:ascii="Book Antiqua" w:hAnsi="Book Antiqua"/>
          <w:sz w:val="24"/>
          <w:szCs w:val="24"/>
        </w:rPr>
        <w:t xml:space="preserve">splint for over 20 d. The patient reported within 20 d that the wrapping was too tight, without any evident pain. The patient started walking with the assistance of a single crutch after the splint was removed, and could walk unaided one month after the operation. However, the hallux toe, as well as the second and third toes of the right foot could not be stretched, with pain in all the toes. Therefore, the gait of the patient was unstable, and she was susceptible to fall. Going up and downstairs was very difficult for her. </w:t>
      </w:r>
    </w:p>
    <w:p w14:paraId="29A403B2" w14:textId="77777777" w:rsidR="00620D88" w:rsidRDefault="00620D88" w:rsidP="00DD3128">
      <w:pPr>
        <w:adjustRightInd w:val="0"/>
        <w:snapToGrid w:val="0"/>
        <w:spacing w:line="360" w:lineRule="auto"/>
        <w:rPr>
          <w:rFonts w:ascii="Book Antiqua" w:hAnsi="Book Antiqua"/>
          <w:b/>
          <w:bCs/>
          <w:i/>
          <w:iCs/>
          <w:sz w:val="24"/>
          <w:szCs w:val="24"/>
        </w:rPr>
      </w:pPr>
    </w:p>
    <w:p w14:paraId="48082E38" w14:textId="7E62A6C0" w:rsidR="008E7B2F" w:rsidRPr="00620D88" w:rsidRDefault="00C26B96" w:rsidP="00DD3128">
      <w:pPr>
        <w:adjustRightInd w:val="0"/>
        <w:snapToGrid w:val="0"/>
        <w:spacing w:line="360" w:lineRule="auto"/>
        <w:rPr>
          <w:rFonts w:ascii="Book Antiqua" w:eastAsia="Book Antiqua" w:hAnsi="Book Antiqua" w:cs="Book Antiqua"/>
          <w:b/>
          <w:bCs/>
          <w:i/>
          <w:iCs/>
          <w:sz w:val="24"/>
          <w:szCs w:val="24"/>
        </w:rPr>
      </w:pPr>
      <w:r w:rsidRPr="00620D88">
        <w:rPr>
          <w:rFonts w:ascii="Book Antiqua" w:hAnsi="Book Antiqua"/>
          <w:b/>
          <w:bCs/>
          <w:i/>
          <w:iCs/>
          <w:sz w:val="24"/>
          <w:szCs w:val="24"/>
        </w:rPr>
        <w:t xml:space="preserve">History of past illness and personal history </w:t>
      </w:r>
    </w:p>
    <w:p w14:paraId="7CE1E5CB" w14:textId="4569769E" w:rsidR="008E7B2F" w:rsidRPr="00DD3128" w:rsidRDefault="00C26B96" w:rsidP="00DD3128">
      <w:pPr>
        <w:adjustRightInd w:val="0"/>
        <w:snapToGrid w:val="0"/>
        <w:spacing w:line="360" w:lineRule="auto"/>
        <w:rPr>
          <w:rFonts w:ascii="Book Antiqua" w:eastAsia="微软雅黑" w:hAnsi="Book Antiqua" w:cs="微软雅黑"/>
          <w:sz w:val="24"/>
          <w:szCs w:val="24"/>
        </w:rPr>
      </w:pPr>
      <w:r w:rsidRPr="00DD3128">
        <w:rPr>
          <w:rFonts w:ascii="Book Antiqua" w:hAnsi="Book Antiqua"/>
          <w:sz w:val="24"/>
          <w:szCs w:val="24"/>
        </w:rPr>
        <w:t xml:space="preserve">The patient had no significant medical history, psychiatric history, </w:t>
      </w:r>
      <w:r w:rsidR="00B56B28">
        <w:rPr>
          <w:rFonts w:ascii="Book Antiqua" w:hAnsi="Book Antiqua"/>
          <w:sz w:val="24"/>
          <w:szCs w:val="24"/>
        </w:rPr>
        <w:t>or</w:t>
      </w:r>
      <w:r w:rsidR="00B56B28" w:rsidRPr="00DD3128">
        <w:rPr>
          <w:rFonts w:ascii="Book Antiqua" w:hAnsi="Book Antiqua"/>
          <w:sz w:val="24"/>
          <w:szCs w:val="24"/>
        </w:rPr>
        <w:t xml:space="preserve"> </w:t>
      </w:r>
      <w:r w:rsidRPr="00DD3128">
        <w:rPr>
          <w:rFonts w:ascii="Book Antiqua" w:hAnsi="Book Antiqua"/>
          <w:sz w:val="24"/>
          <w:szCs w:val="24"/>
        </w:rPr>
        <w:t>history of substance abuse</w:t>
      </w:r>
      <w:r w:rsidRPr="00DD3128">
        <w:rPr>
          <w:rFonts w:ascii="Book Antiqua" w:eastAsia="微软雅黑" w:hAnsi="Book Antiqua" w:cs="微软雅黑"/>
          <w:sz w:val="24"/>
          <w:szCs w:val="24"/>
        </w:rPr>
        <w:t>.</w:t>
      </w:r>
      <w:r w:rsidRPr="00DD3128">
        <w:rPr>
          <w:rFonts w:ascii="Book Antiqua" w:hAnsi="Book Antiqua"/>
          <w:sz w:val="24"/>
          <w:szCs w:val="24"/>
        </w:rPr>
        <w:t xml:space="preserve"> On admission, the physical examination showed that the patient had clear consciousness, and her mental status was normal.</w:t>
      </w:r>
    </w:p>
    <w:p w14:paraId="57C558EB" w14:textId="77777777" w:rsidR="00620D88" w:rsidRDefault="00620D88" w:rsidP="00DD3128">
      <w:pPr>
        <w:adjustRightInd w:val="0"/>
        <w:snapToGrid w:val="0"/>
        <w:spacing w:line="360" w:lineRule="auto"/>
        <w:rPr>
          <w:rFonts w:ascii="Book Antiqua" w:hAnsi="Book Antiqua"/>
          <w:b/>
          <w:bCs/>
          <w:i/>
          <w:iCs/>
          <w:sz w:val="24"/>
          <w:szCs w:val="24"/>
        </w:rPr>
      </w:pPr>
    </w:p>
    <w:p w14:paraId="01399995" w14:textId="142E8587" w:rsidR="008E7B2F" w:rsidRPr="00620D88" w:rsidRDefault="00C26B96" w:rsidP="00DD3128">
      <w:pPr>
        <w:adjustRightInd w:val="0"/>
        <w:snapToGrid w:val="0"/>
        <w:spacing w:line="360" w:lineRule="auto"/>
        <w:rPr>
          <w:rFonts w:ascii="Book Antiqua" w:eastAsia="Book Antiqua" w:hAnsi="Book Antiqua" w:cs="Book Antiqua"/>
          <w:b/>
          <w:bCs/>
          <w:i/>
          <w:iCs/>
          <w:sz w:val="24"/>
          <w:szCs w:val="24"/>
        </w:rPr>
      </w:pPr>
      <w:r w:rsidRPr="00620D88">
        <w:rPr>
          <w:rFonts w:ascii="Book Antiqua" w:hAnsi="Book Antiqua"/>
          <w:b/>
          <w:bCs/>
          <w:i/>
          <w:iCs/>
          <w:sz w:val="24"/>
          <w:szCs w:val="24"/>
        </w:rPr>
        <w:t>Physical examination</w:t>
      </w:r>
    </w:p>
    <w:p w14:paraId="19C58DEC" w14:textId="4960359F"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 xml:space="preserve">A healed scar of approximately 15 cm in length was found at the jaw. Another healed scar of approximately 28 cm in length was found at the posterolateral side of the right calf. No evident swelling was found in the right calf and right foot, and no evident pressing pain was found around the right ankle. The motion of the right ankle was restricted, and the parameters were as follows: </w:t>
      </w:r>
      <w:r w:rsidR="00B56B28">
        <w:rPr>
          <w:rFonts w:ascii="Book Antiqua" w:hAnsi="Book Antiqua"/>
          <w:sz w:val="24"/>
          <w:szCs w:val="24"/>
        </w:rPr>
        <w:t>D</w:t>
      </w:r>
      <w:r w:rsidR="00B56B28" w:rsidRPr="00DD3128">
        <w:rPr>
          <w:rFonts w:ascii="Book Antiqua" w:hAnsi="Book Antiqua"/>
          <w:sz w:val="24"/>
          <w:szCs w:val="24"/>
        </w:rPr>
        <w:t xml:space="preserve">orsal </w:t>
      </w:r>
      <w:r w:rsidRPr="00DD3128">
        <w:rPr>
          <w:rFonts w:ascii="Book Antiqua" w:hAnsi="Book Antiqua"/>
          <w:sz w:val="24"/>
          <w:szCs w:val="24"/>
        </w:rPr>
        <w:t xml:space="preserve">flexion </w:t>
      </w:r>
      <w:r w:rsidR="00B56B28">
        <w:rPr>
          <w:rFonts w:ascii="Book Antiqua" w:hAnsi="Book Antiqua"/>
          <w:sz w:val="24"/>
          <w:szCs w:val="24"/>
        </w:rPr>
        <w:t>was</w:t>
      </w:r>
      <w:r w:rsidR="00B56B28" w:rsidRPr="00DD3128">
        <w:rPr>
          <w:rFonts w:ascii="Book Antiqua" w:hAnsi="Book Antiqua"/>
          <w:sz w:val="24"/>
          <w:szCs w:val="24"/>
        </w:rPr>
        <w:t xml:space="preserve"> </w:t>
      </w:r>
      <w:r w:rsidRPr="00DD3128">
        <w:rPr>
          <w:rFonts w:ascii="Book Antiqua" w:hAnsi="Book Antiqua"/>
          <w:sz w:val="24"/>
          <w:szCs w:val="24"/>
        </w:rPr>
        <w:t xml:space="preserve">about 0°; plantar flexion </w:t>
      </w:r>
      <w:r w:rsidR="00B56B28">
        <w:rPr>
          <w:rFonts w:ascii="Book Antiqua" w:hAnsi="Book Antiqua"/>
          <w:sz w:val="24"/>
          <w:szCs w:val="24"/>
        </w:rPr>
        <w:t xml:space="preserve">was </w:t>
      </w:r>
      <w:r w:rsidRPr="00DD3128">
        <w:rPr>
          <w:rFonts w:ascii="Book Antiqua" w:hAnsi="Book Antiqua"/>
          <w:sz w:val="24"/>
          <w:szCs w:val="24"/>
        </w:rPr>
        <w:t>about 45°, which was generally normal; the right hallux toe was slightly valgus; the second and third toe joints were flexed and could not be stretched when the ankle joint was in neutral position. However, these two toe joints could be stretched during plantar flexion of the ankle. The circumference of the calf was 21.5 cm and 22.5 cm at 10 cm above the right and left ankles, respectively. In addition, the circumference of the calf was 29.5 cm and 31.5 cm at 20 cm above the right and left ankles, respectively. Hypoesthesia of the skin was found at the lateral side of the right calf and right foot-back. Fluctuation of the dorsal artery was normal (Figure 1).</w:t>
      </w:r>
    </w:p>
    <w:p w14:paraId="6411D63C" w14:textId="77777777" w:rsidR="00620D88" w:rsidRDefault="00620D88" w:rsidP="00DD3128">
      <w:pPr>
        <w:adjustRightInd w:val="0"/>
        <w:snapToGrid w:val="0"/>
        <w:spacing w:line="360" w:lineRule="auto"/>
        <w:rPr>
          <w:rFonts w:ascii="Book Antiqua" w:hAnsi="Book Antiqua"/>
          <w:b/>
          <w:bCs/>
          <w:sz w:val="24"/>
          <w:szCs w:val="24"/>
        </w:rPr>
      </w:pPr>
    </w:p>
    <w:p w14:paraId="4AE25154" w14:textId="48F11726" w:rsidR="008E7B2F" w:rsidRPr="00620D88" w:rsidRDefault="00C26B96" w:rsidP="00DD3128">
      <w:pPr>
        <w:adjustRightInd w:val="0"/>
        <w:snapToGrid w:val="0"/>
        <w:spacing w:line="360" w:lineRule="auto"/>
        <w:rPr>
          <w:rFonts w:ascii="Book Antiqua" w:eastAsia="Book Antiqua" w:hAnsi="Book Antiqua" w:cs="Book Antiqua"/>
          <w:b/>
          <w:bCs/>
          <w:i/>
          <w:iCs/>
          <w:sz w:val="24"/>
          <w:szCs w:val="24"/>
        </w:rPr>
      </w:pPr>
      <w:r w:rsidRPr="00620D88">
        <w:rPr>
          <w:rFonts w:ascii="Book Antiqua" w:hAnsi="Book Antiqua"/>
          <w:b/>
          <w:bCs/>
          <w:i/>
          <w:iCs/>
          <w:sz w:val="24"/>
          <w:szCs w:val="24"/>
        </w:rPr>
        <w:t>Imaging examinations</w:t>
      </w:r>
    </w:p>
    <w:p w14:paraId="6756EA81" w14:textId="30AC1EBB"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 xml:space="preserve">X-ray of the right ankle and right knee </w:t>
      </w:r>
      <w:r w:rsidR="00B56B28">
        <w:rPr>
          <w:rFonts w:ascii="Book Antiqua" w:hAnsi="Book Antiqua"/>
          <w:sz w:val="24"/>
          <w:szCs w:val="24"/>
        </w:rPr>
        <w:t xml:space="preserve">performed </w:t>
      </w:r>
      <w:r w:rsidRPr="00DD3128">
        <w:rPr>
          <w:rFonts w:ascii="Book Antiqua" w:hAnsi="Book Antiqua"/>
          <w:sz w:val="24"/>
          <w:szCs w:val="24"/>
        </w:rPr>
        <w:t>on March 30, 2018</w:t>
      </w:r>
      <w:r w:rsidR="00B56B28">
        <w:rPr>
          <w:rFonts w:ascii="Book Antiqua" w:hAnsi="Book Antiqua"/>
          <w:sz w:val="24"/>
          <w:szCs w:val="24"/>
        </w:rPr>
        <w:t xml:space="preserve"> </w:t>
      </w:r>
      <w:r w:rsidRPr="00DD3128">
        <w:rPr>
          <w:rFonts w:ascii="Book Antiqua" w:hAnsi="Book Antiqua"/>
          <w:sz w:val="24"/>
          <w:szCs w:val="24"/>
        </w:rPr>
        <w:t xml:space="preserve">(Figure 2A) showed discontinuity of the proximal and distal ends of the right fibula, which could be the changes following fibula osteotomy. Electromyography (EMG) </w:t>
      </w:r>
      <w:r w:rsidR="00B56B28">
        <w:rPr>
          <w:rFonts w:ascii="Book Antiqua" w:hAnsi="Book Antiqua"/>
          <w:sz w:val="24"/>
          <w:szCs w:val="24"/>
        </w:rPr>
        <w:t>performed</w:t>
      </w:r>
      <w:r w:rsidR="00B56B28" w:rsidRPr="00DD3128">
        <w:rPr>
          <w:rFonts w:ascii="Book Antiqua" w:hAnsi="Book Antiqua"/>
          <w:sz w:val="24"/>
          <w:szCs w:val="24"/>
        </w:rPr>
        <w:t xml:space="preserve"> </w:t>
      </w:r>
      <w:r w:rsidRPr="00DD3128">
        <w:rPr>
          <w:rFonts w:ascii="Book Antiqua" w:hAnsi="Book Antiqua"/>
          <w:sz w:val="24"/>
          <w:szCs w:val="24"/>
        </w:rPr>
        <w:t>on April 1, 2018</w:t>
      </w:r>
      <w:r w:rsidR="00B56B28">
        <w:rPr>
          <w:rFonts w:ascii="Book Antiqua" w:hAnsi="Book Antiqua"/>
          <w:sz w:val="24"/>
          <w:szCs w:val="24"/>
        </w:rPr>
        <w:t xml:space="preserve"> </w:t>
      </w:r>
      <w:r w:rsidRPr="00DD3128">
        <w:rPr>
          <w:rFonts w:ascii="Book Antiqua" w:hAnsi="Book Antiqua"/>
          <w:sz w:val="24"/>
          <w:szCs w:val="24"/>
        </w:rPr>
        <w:t xml:space="preserve">showed damages of the sural sensory nerves. </w:t>
      </w:r>
      <w:r w:rsidR="00B56B28" w:rsidRPr="00DD3128">
        <w:rPr>
          <w:rFonts w:ascii="Book Antiqua" w:hAnsi="Book Antiqua"/>
          <w:sz w:val="24"/>
          <w:szCs w:val="24"/>
        </w:rPr>
        <w:t>Color</w:t>
      </w:r>
      <w:r w:rsidR="00B56B28">
        <w:rPr>
          <w:rFonts w:ascii="Book Antiqua" w:hAnsi="Book Antiqua"/>
          <w:sz w:val="24"/>
          <w:szCs w:val="24"/>
        </w:rPr>
        <w:t xml:space="preserve"> </w:t>
      </w:r>
      <w:r w:rsidRPr="00DD3128">
        <w:rPr>
          <w:rFonts w:ascii="Book Antiqua" w:hAnsi="Book Antiqua"/>
          <w:sz w:val="24"/>
          <w:szCs w:val="24"/>
        </w:rPr>
        <w:t xml:space="preserve">ultrasound examination suggested the possibility of flexor hallucis longus injuries. </w:t>
      </w:r>
      <w:r w:rsidR="001414AD" w:rsidRPr="001414AD">
        <w:rPr>
          <w:rFonts w:ascii="Book Antiqua" w:hAnsi="Book Antiqua"/>
          <w:sz w:val="24"/>
          <w:szCs w:val="24"/>
        </w:rPr>
        <w:t>Magnetic resonance imaging</w:t>
      </w:r>
      <w:r w:rsidRPr="00DD3128">
        <w:rPr>
          <w:rFonts w:ascii="Book Antiqua" w:hAnsi="Book Antiqua"/>
          <w:sz w:val="24"/>
          <w:szCs w:val="24"/>
        </w:rPr>
        <w:t xml:space="preserve"> of the right calf on April 12, 2018</w:t>
      </w:r>
      <w:r w:rsidR="00B56B28">
        <w:rPr>
          <w:rFonts w:ascii="Book Antiqua" w:hAnsi="Book Antiqua"/>
          <w:sz w:val="24"/>
          <w:szCs w:val="24"/>
        </w:rPr>
        <w:t xml:space="preserve"> </w:t>
      </w:r>
      <w:r w:rsidRPr="00DD3128">
        <w:rPr>
          <w:rFonts w:ascii="Book Antiqua" w:hAnsi="Book Antiqua"/>
          <w:sz w:val="24"/>
          <w:szCs w:val="24"/>
        </w:rPr>
        <w:t>(Figure 2B) showed discontinuity of the bony substance of the right fibula, which was postoperative change; abnormal signal of the right flexor hallucis longus that suggested injuries; and tenosynovitis of the right flexor hallucis longus.</w:t>
      </w:r>
    </w:p>
    <w:p w14:paraId="7E12AAC7" w14:textId="77777777" w:rsid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u w:val="single"/>
          <w:bdr w:val="none" w:sz="0" w:space="0" w:color="auto"/>
          <w:lang w:eastAsia="en-US"/>
        </w:rPr>
      </w:pPr>
    </w:p>
    <w:p w14:paraId="5E4DB968" w14:textId="2A28E62A" w:rsidR="008D4CBA" w:rsidRP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u w:val="single"/>
          <w:bdr w:val="none" w:sz="0" w:space="0" w:color="auto"/>
          <w:lang w:val="en-GB" w:eastAsia="en-US"/>
        </w:rPr>
      </w:pPr>
      <w:r w:rsidRPr="008D4CBA">
        <w:rPr>
          <w:rFonts w:ascii="Book Antiqua" w:eastAsia="宋体" w:hAnsi="Book Antiqua" w:cs="Times New Roman"/>
          <w:b/>
          <w:color w:val="auto"/>
          <w:kern w:val="0"/>
          <w:sz w:val="24"/>
          <w:szCs w:val="24"/>
          <w:u w:val="single"/>
          <w:bdr w:val="none" w:sz="0" w:space="0" w:color="auto"/>
          <w:lang w:val="en-GB" w:eastAsia="en-US"/>
        </w:rPr>
        <w:t>FINAL DIAGNOSIS</w:t>
      </w:r>
    </w:p>
    <w:p w14:paraId="21A09012" w14:textId="5623AAB9" w:rsidR="008E7B2F" w:rsidRPr="00620D88" w:rsidRDefault="00C26B96" w:rsidP="00DD3128">
      <w:pPr>
        <w:adjustRightInd w:val="0"/>
        <w:snapToGrid w:val="0"/>
        <w:spacing w:line="360" w:lineRule="auto"/>
        <w:rPr>
          <w:rFonts w:ascii="Book Antiqua" w:eastAsia="Book Antiqua" w:hAnsi="Book Antiqua" w:cs="Book Antiqua"/>
          <w:color w:val="auto"/>
          <w:sz w:val="24"/>
          <w:szCs w:val="24"/>
        </w:rPr>
      </w:pPr>
      <w:r w:rsidRPr="00DD3128">
        <w:rPr>
          <w:rFonts w:ascii="Book Antiqua" w:hAnsi="Book Antiqua"/>
          <w:sz w:val="24"/>
          <w:szCs w:val="24"/>
        </w:rPr>
        <w:t xml:space="preserve">Based on the medical records of the patient, as well as the results of physical </w:t>
      </w:r>
      <w:r w:rsidRPr="00620D88">
        <w:rPr>
          <w:rFonts w:ascii="Book Antiqua" w:hAnsi="Book Antiqua"/>
          <w:color w:val="auto"/>
          <w:sz w:val="24"/>
          <w:szCs w:val="24"/>
        </w:rPr>
        <w:t xml:space="preserve">and auxiliary examinations, the diagnoses were as follows: </w:t>
      </w:r>
      <w:r w:rsidR="00620D88" w:rsidRPr="00620D88">
        <w:rPr>
          <w:rFonts w:ascii="Book Antiqua" w:hAnsi="Book Antiqua"/>
          <w:color w:val="auto"/>
          <w:sz w:val="24"/>
          <w:szCs w:val="24"/>
        </w:rPr>
        <w:t>(</w:t>
      </w:r>
      <w:r w:rsidRPr="00620D88">
        <w:rPr>
          <w:rFonts w:ascii="Book Antiqua" w:hAnsi="Book Antiqua"/>
          <w:color w:val="auto"/>
          <w:sz w:val="24"/>
          <w:szCs w:val="24"/>
          <w:u w:color="FF0000"/>
        </w:rPr>
        <w:t xml:space="preserve">1) </w:t>
      </w:r>
      <w:r w:rsidR="00B56B28">
        <w:rPr>
          <w:rFonts w:ascii="Book Antiqua" w:hAnsi="Book Antiqua"/>
          <w:color w:val="auto"/>
          <w:sz w:val="24"/>
          <w:szCs w:val="24"/>
          <w:u w:color="FF0000"/>
        </w:rPr>
        <w:t>A</w:t>
      </w:r>
      <w:r w:rsidR="00B56B28" w:rsidRPr="00620D88">
        <w:rPr>
          <w:rFonts w:ascii="Book Antiqua" w:hAnsi="Book Antiqua"/>
          <w:color w:val="auto"/>
          <w:sz w:val="24"/>
          <w:szCs w:val="24"/>
          <w:u w:color="FF0000"/>
        </w:rPr>
        <w:t xml:space="preserve">cquired </w:t>
      </w:r>
      <w:r w:rsidRPr="00620D88">
        <w:rPr>
          <w:rFonts w:ascii="Book Antiqua" w:hAnsi="Book Antiqua"/>
          <w:color w:val="auto"/>
          <w:sz w:val="24"/>
          <w:szCs w:val="24"/>
          <w:u w:color="FF0000"/>
        </w:rPr>
        <w:t xml:space="preserve">deformity in the right foot (checkrein deformity); </w:t>
      </w:r>
      <w:r w:rsidR="00620D88" w:rsidRPr="00620D88">
        <w:rPr>
          <w:rFonts w:ascii="Book Antiqua" w:hAnsi="Book Antiqua"/>
          <w:color w:val="auto"/>
          <w:sz w:val="24"/>
          <w:szCs w:val="24"/>
          <w:u w:color="FF0000"/>
        </w:rPr>
        <w:t>(</w:t>
      </w:r>
      <w:r w:rsidRPr="00620D88">
        <w:rPr>
          <w:rFonts w:ascii="Book Antiqua" w:hAnsi="Book Antiqua"/>
          <w:color w:val="auto"/>
          <w:sz w:val="24"/>
          <w:szCs w:val="24"/>
          <w:u w:color="FF0000"/>
        </w:rPr>
        <w:t xml:space="preserve">2) stiffness of the right ankle; </w:t>
      </w:r>
      <w:r w:rsidR="00620D88" w:rsidRPr="00620D88">
        <w:rPr>
          <w:rFonts w:ascii="Book Antiqua" w:hAnsi="Book Antiqua"/>
          <w:color w:val="auto"/>
          <w:sz w:val="24"/>
          <w:szCs w:val="24"/>
          <w:u w:color="FF0000"/>
        </w:rPr>
        <w:t>(</w:t>
      </w:r>
      <w:r w:rsidRPr="00620D88">
        <w:rPr>
          <w:rFonts w:ascii="Book Antiqua" w:hAnsi="Book Antiqua"/>
          <w:color w:val="auto"/>
          <w:sz w:val="24"/>
          <w:szCs w:val="24"/>
          <w:u w:color="FF0000"/>
        </w:rPr>
        <w:t xml:space="preserve">3) disease of the right fibula (post-fibula osteotomy); </w:t>
      </w:r>
      <w:r w:rsidR="00620D88" w:rsidRPr="00620D88">
        <w:rPr>
          <w:rFonts w:ascii="Book Antiqua" w:hAnsi="Book Antiqua"/>
          <w:color w:val="auto"/>
          <w:sz w:val="24"/>
          <w:szCs w:val="24"/>
          <w:u w:color="FF0000"/>
        </w:rPr>
        <w:t>(</w:t>
      </w:r>
      <w:r w:rsidRPr="00620D88">
        <w:rPr>
          <w:rFonts w:ascii="Book Antiqua" w:hAnsi="Book Antiqua"/>
          <w:color w:val="auto"/>
          <w:sz w:val="24"/>
          <w:szCs w:val="24"/>
          <w:u w:color="FF0000"/>
        </w:rPr>
        <w:t xml:space="preserve">4) synovitis of the right ankle joint; and </w:t>
      </w:r>
      <w:r w:rsidR="00620D88" w:rsidRPr="00620D88">
        <w:rPr>
          <w:rFonts w:ascii="Book Antiqua" w:hAnsi="Book Antiqua"/>
          <w:color w:val="auto"/>
          <w:sz w:val="24"/>
          <w:szCs w:val="24"/>
          <w:u w:color="FF0000"/>
        </w:rPr>
        <w:t>(</w:t>
      </w:r>
      <w:r w:rsidRPr="00620D88">
        <w:rPr>
          <w:rFonts w:ascii="Book Antiqua" w:hAnsi="Book Antiqua"/>
          <w:color w:val="auto"/>
          <w:sz w:val="24"/>
          <w:szCs w:val="24"/>
          <w:u w:color="FF0000"/>
        </w:rPr>
        <w:t>5) tenosynovitis of the right flexor hallucis longus.</w:t>
      </w:r>
    </w:p>
    <w:p w14:paraId="7AC59A0D" w14:textId="77777777" w:rsid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u w:val="single"/>
          <w:bdr w:val="none" w:sz="0" w:space="0" w:color="auto"/>
          <w:lang w:eastAsia="en-US"/>
        </w:rPr>
      </w:pPr>
    </w:p>
    <w:p w14:paraId="406AA225" w14:textId="11E434AD" w:rsidR="008D4CBA" w:rsidRP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u w:val="single"/>
          <w:bdr w:val="none" w:sz="0" w:space="0" w:color="auto"/>
          <w:lang w:val="en-GB" w:eastAsia="en-US"/>
        </w:rPr>
      </w:pPr>
      <w:r w:rsidRPr="008D4CBA">
        <w:rPr>
          <w:rFonts w:ascii="Book Antiqua" w:eastAsia="宋体" w:hAnsi="Book Antiqua" w:cs="Times New Roman"/>
          <w:b/>
          <w:color w:val="auto"/>
          <w:kern w:val="0"/>
          <w:sz w:val="24"/>
          <w:szCs w:val="24"/>
          <w:u w:val="single"/>
          <w:bdr w:val="none" w:sz="0" w:space="0" w:color="auto"/>
          <w:lang w:val="en-GB" w:eastAsia="en-US"/>
        </w:rPr>
        <w:t>TREATMENT</w:t>
      </w:r>
    </w:p>
    <w:p w14:paraId="1F18705A" w14:textId="31595D4A"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 xml:space="preserve">The patient refused surgical treatment. Therefore, rehabilitation plan was developed after comprehensive rehabilitation assessment. The course of the comprehensive rehabilitation therapy was 20 d, which included the following treatments: </w:t>
      </w:r>
      <w:r w:rsidR="00B56B28">
        <w:rPr>
          <w:rFonts w:ascii="Book Antiqua" w:hAnsi="Book Antiqua"/>
          <w:sz w:val="24"/>
          <w:szCs w:val="24"/>
        </w:rPr>
        <w:t>S</w:t>
      </w:r>
      <w:r w:rsidR="00B56B28" w:rsidRPr="00DD3128">
        <w:rPr>
          <w:rFonts w:ascii="Book Antiqua" w:hAnsi="Book Antiqua"/>
          <w:sz w:val="24"/>
          <w:szCs w:val="24"/>
        </w:rPr>
        <w:t xml:space="preserve">hock </w:t>
      </w:r>
      <w:r w:rsidRPr="00DD3128">
        <w:rPr>
          <w:rFonts w:ascii="Book Antiqua" w:hAnsi="Book Antiqua"/>
          <w:sz w:val="24"/>
          <w:szCs w:val="24"/>
        </w:rPr>
        <w:t>wave therapy, interferential therapy, and paraffin therapy of the right calf; massage therapy of the right calf and right ankle; traditional Chinese medicine fumigation and ultrashort wave therapy of the right ankle; mobilization of the right ankle joint and toe joints, and manual stretching of the tendons; and motor therapy of the right lower limb.</w:t>
      </w:r>
    </w:p>
    <w:p w14:paraId="524BAD55" w14:textId="77777777" w:rsidR="008D4CBA" w:rsidRDefault="008D4CBA" w:rsidP="00DD3128">
      <w:pPr>
        <w:widowControl/>
        <w:adjustRightInd w:val="0"/>
        <w:snapToGrid w:val="0"/>
        <w:spacing w:line="360" w:lineRule="auto"/>
        <w:rPr>
          <w:rFonts w:ascii="Book Antiqua" w:hAnsi="Book Antiqua"/>
          <w:b/>
          <w:bCs/>
          <w:kern w:val="0"/>
          <w:sz w:val="24"/>
          <w:szCs w:val="24"/>
        </w:rPr>
      </w:pPr>
    </w:p>
    <w:p w14:paraId="5BE6EA93" w14:textId="77777777" w:rsidR="008D4CBA" w:rsidRP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b/>
          <w:color w:val="auto"/>
          <w:kern w:val="0"/>
          <w:sz w:val="24"/>
          <w:szCs w:val="24"/>
          <w:u w:val="single"/>
          <w:bdr w:val="none" w:sz="0" w:space="0" w:color="auto"/>
          <w:lang w:eastAsia="en-US"/>
        </w:rPr>
      </w:pPr>
      <w:r w:rsidRPr="008D4CBA">
        <w:rPr>
          <w:rFonts w:ascii="Book Antiqua" w:hAnsi="Book Antiqua"/>
          <w:b/>
          <w:color w:val="auto"/>
          <w:kern w:val="0"/>
          <w:sz w:val="24"/>
          <w:szCs w:val="24"/>
          <w:u w:val="single"/>
          <w:bdr w:val="none" w:sz="0" w:space="0" w:color="auto"/>
          <w:lang w:eastAsia="en-US"/>
        </w:rPr>
        <w:t xml:space="preserve">OUTCOME AND FOLLOW-UP </w:t>
      </w:r>
    </w:p>
    <w:p w14:paraId="605C72B1" w14:textId="77777777"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At discharge, the patient reported evident improvement in the pain in the toes, gait stability, as well as increased ability to climb up and downstairs. Physical examination showed that t</w:t>
      </w:r>
      <w:bookmarkStart w:id="14" w:name="OLE_LINK19"/>
      <w:r w:rsidRPr="00DD3128">
        <w:rPr>
          <w:rFonts w:ascii="Book Antiqua" w:hAnsi="Book Antiqua"/>
          <w:sz w:val="24"/>
          <w:szCs w:val="24"/>
        </w:rPr>
        <w:t>h</w:t>
      </w:r>
      <w:bookmarkStart w:id="15" w:name="OLE_LINK20"/>
      <w:bookmarkEnd w:id="14"/>
      <w:r w:rsidRPr="00DD3128">
        <w:rPr>
          <w:rFonts w:ascii="Book Antiqua" w:hAnsi="Book Antiqua"/>
          <w:sz w:val="24"/>
          <w:szCs w:val="24"/>
        </w:rPr>
        <w:t>e dorsal flexion of the ankle was about 5°, plantar flexion was generally norma</w:t>
      </w:r>
      <w:bookmarkEnd w:id="15"/>
      <w:r w:rsidRPr="00DD3128">
        <w:rPr>
          <w:rFonts w:ascii="Book Antiqua" w:hAnsi="Book Antiqua"/>
          <w:sz w:val="24"/>
          <w:szCs w:val="24"/>
        </w:rPr>
        <w:t>l, but the hallux toe, as well as the second and third toe joints could not be positively stretched up the dorsal stretch of the ankle.</w:t>
      </w:r>
    </w:p>
    <w:p w14:paraId="50465A01" w14:textId="77777777" w:rsidR="00327F0F" w:rsidRDefault="00327F0F" w:rsidP="00DD3128">
      <w:pPr>
        <w:adjustRightInd w:val="0"/>
        <w:snapToGrid w:val="0"/>
        <w:spacing w:line="360" w:lineRule="auto"/>
        <w:rPr>
          <w:rFonts w:ascii="Book Antiqua" w:hAnsi="Book Antiqua"/>
          <w:b/>
          <w:bCs/>
          <w:sz w:val="24"/>
          <w:szCs w:val="24"/>
        </w:rPr>
      </w:pPr>
    </w:p>
    <w:p w14:paraId="55A8D6F4" w14:textId="6B7706A2" w:rsidR="008E7B2F" w:rsidRPr="00327F0F" w:rsidRDefault="00C26B96" w:rsidP="00DD3128">
      <w:pPr>
        <w:adjustRightInd w:val="0"/>
        <w:snapToGrid w:val="0"/>
        <w:spacing w:line="360" w:lineRule="auto"/>
        <w:rPr>
          <w:rFonts w:ascii="Book Antiqua" w:eastAsia="Book Antiqua" w:hAnsi="Book Antiqua" w:cs="Book Antiqua"/>
          <w:b/>
          <w:bCs/>
          <w:i/>
          <w:iCs/>
          <w:sz w:val="24"/>
          <w:szCs w:val="24"/>
        </w:rPr>
      </w:pPr>
      <w:r w:rsidRPr="00327F0F">
        <w:rPr>
          <w:rFonts w:ascii="Book Antiqua" w:hAnsi="Book Antiqua"/>
          <w:b/>
          <w:bCs/>
          <w:i/>
          <w:iCs/>
          <w:sz w:val="24"/>
          <w:szCs w:val="24"/>
        </w:rPr>
        <w:t>Treatment efficacy assessment</w:t>
      </w:r>
    </w:p>
    <w:p w14:paraId="494B22A3" w14:textId="77777777"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The treatment efficacy was assessed by the visual analogue scale (VAS) and gait analysis on admission, at discharge, and at three and six months after discharge.</w:t>
      </w:r>
    </w:p>
    <w:p w14:paraId="044BCFFE" w14:textId="77777777" w:rsidR="00327F0F" w:rsidRDefault="00327F0F" w:rsidP="00DD3128">
      <w:pPr>
        <w:adjustRightInd w:val="0"/>
        <w:snapToGrid w:val="0"/>
        <w:spacing w:line="360" w:lineRule="auto"/>
        <w:rPr>
          <w:rFonts w:ascii="Book Antiqua" w:hAnsi="Book Antiqua"/>
          <w:b/>
          <w:bCs/>
          <w:i/>
          <w:iCs/>
          <w:sz w:val="24"/>
          <w:szCs w:val="24"/>
        </w:rPr>
      </w:pPr>
    </w:p>
    <w:p w14:paraId="627C9271" w14:textId="54BD7C06" w:rsidR="008E7B2F" w:rsidRPr="00327F0F" w:rsidRDefault="00C26B96" w:rsidP="00DD3128">
      <w:pPr>
        <w:adjustRightInd w:val="0"/>
        <w:snapToGrid w:val="0"/>
        <w:spacing w:line="360" w:lineRule="auto"/>
        <w:rPr>
          <w:rFonts w:ascii="Book Antiqua" w:eastAsia="Book Antiqua" w:hAnsi="Book Antiqua" w:cs="Book Antiqua"/>
          <w:b/>
          <w:bCs/>
          <w:i/>
          <w:iCs/>
          <w:sz w:val="24"/>
          <w:szCs w:val="24"/>
        </w:rPr>
      </w:pPr>
      <w:r w:rsidRPr="00327F0F">
        <w:rPr>
          <w:rFonts w:ascii="Book Antiqua" w:hAnsi="Book Antiqua"/>
          <w:b/>
          <w:bCs/>
          <w:i/>
          <w:iCs/>
          <w:sz w:val="24"/>
          <w:szCs w:val="24"/>
        </w:rPr>
        <w:t>VAS assessment</w:t>
      </w:r>
    </w:p>
    <w:p w14:paraId="600AE0FA" w14:textId="77777777"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A 10-cm-long line was drawn on a piece of paper. The left end of the line was marked as 0, which indicated no pain; the right end of the line was marked as 10, which indicated drastic pain; while the middle portion indicated pain of different degrees. The patient was asked to mark the line at the corresponding position to indicate the pain she suffered. The results are shown in Table 1.</w:t>
      </w:r>
    </w:p>
    <w:p w14:paraId="3AE74136" w14:textId="77777777" w:rsidR="00327F0F" w:rsidRDefault="00327F0F" w:rsidP="00DD3128">
      <w:pPr>
        <w:adjustRightInd w:val="0"/>
        <w:snapToGrid w:val="0"/>
        <w:spacing w:line="360" w:lineRule="auto"/>
        <w:rPr>
          <w:rFonts w:ascii="Book Antiqua" w:hAnsi="Book Antiqua"/>
          <w:b/>
          <w:bCs/>
          <w:i/>
          <w:iCs/>
          <w:sz w:val="24"/>
          <w:szCs w:val="24"/>
        </w:rPr>
      </w:pPr>
    </w:p>
    <w:p w14:paraId="1C65AE30" w14:textId="5D4F0107" w:rsidR="008E7B2F" w:rsidRPr="00327F0F" w:rsidRDefault="00C26B96" w:rsidP="00DD3128">
      <w:pPr>
        <w:adjustRightInd w:val="0"/>
        <w:snapToGrid w:val="0"/>
        <w:spacing w:line="360" w:lineRule="auto"/>
        <w:rPr>
          <w:rFonts w:ascii="Book Antiqua" w:eastAsia="Book Antiqua" w:hAnsi="Book Antiqua" w:cs="Book Antiqua"/>
          <w:b/>
          <w:bCs/>
          <w:i/>
          <w:iCs/>
          <w:sz w:val="24"/>
          <w:szCs w:val="24"/>
        </w:rPr>
      </w:pPr>
      <w:r w:rsidRPr="00327F0F">
        <w:rPr>
          <w:rFonts w:ascii="Book Antiqua" w:hAnsi="Book Antiqua"/>
          <w:b/>
          <w:bCs/>
          <w:i/>
          <w:iCs/>
          <w:sz w:val="24"/>
          <w:szCs w:val="24"/>
        </w:rPr>
        <w:t>Gait analysis</w:t>
      </w:r>
    </w:p>
    <w:p w14:paraId="03D83957" w14:textId="7C171C15"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Gait analysis was conducted in an environment with sufficient sunshine at room temperature (23</w:t>
      </w:r>
      <w:r w:rsidR="00620D88">
        <w:rPr>
          <w:rFonts w:ascii="Book Antiqua" w:hAnsi="Book Antiqua"/>
          <w:sz w:val="24"/>
          <w:szCs w:val="24"/>
        </w:rPr>
        <w:t xml:space="preserve"> </w:t>
      </w:r>
      <w:r w:rsidRPr="00DD3128">
        <w:rPr>
          <w:rFonts w:ascii="Book Antiqua" w:hAnsi="Book Antiqua"/>
          <w:sz w:val="24"/>
          <w:szCs w:val="24"/>
        </w:rPr>
        <w:t>°C), using a digital running table (</w:t>
      </w:r>
      <w:proofErr w:type="spellStart"/>
      <w:r w:rsidRPr="00DD3128">
        <w:rPr>
          <w:rFonts w:ascii="Book Antiqua" w:hAnsi="Book Antiqua"/>
          <w:sz w:val="24"/>
          <w:szCs w:val="24"/>
        </w:rPr>
        <w:t>Tecno</w:t>
      </w:r>
      <w:proofErr w:type="spellEnd"/>
      <w:r w:rsidRPr="00DD3128">
        <w:rPr>
          <w:rFonts w:ascii="Book Antiqua" w:hAnsi="Book Antiqua"/>
          <w:sz w:val="24"/>
          <w:szCs w:val="24"/>
        </w:rPr>
        <w:t xml:space="preserve"> Body Walker-view). The patient was guided for a 2-</w:t>
      </w:r>
      <w:r w:rsidR="003B7DD3">
        <w:rPr>
          <w:rFonts w:ascii="Book Antiqua" w:eastAsiaTheme="minorEastAsia" w:hAnsi="Book Antiqua" w:hint="eastAsia"/>
          <w:sz w:val="24"/>
          <w:szCs w:val="24"/>
        </w:rPr>
        <w:t>min</w:t>
      </w:r>
      <w:r w:rsidRPr="00DD3128">
        <w:rPr>
          <w:rFonts w:ascii="Book Antiqua" w:hAnsi="Book Antiqua"/>
          <w:sz w:val="24"/>
          <w:szCs w:val="24"/>
        </w:rPr>
        <w:t xml:space="preserve"> accelerated walk on the table before each test. After the walking speed was increased to 3.4 km/h, the treadmill was set at </w:t>
      </w:r>
      <w:r w:rsidR="00B56B28">
        <w:rPr>
          <w:rFonts w:ascii="Book Antiqua" w:hAnsi="Book Antiqua"/>
          <w:sz w:val="24"/>
          <w:szCs w:val="24"/>
        </w:rPr>
        <w:t>a</w:t>
      </w:r>
      <w:r w:rsidR="00B56B28" w:rsidRPr="00DD3128">
        <w:rPr>
          <w:rFonts w:ascii="Book Antiqua" w:hAnsi="Book Antiqua"/>
          <w:sz w:val="24"/>
          <w:szCs w:val="24"/>
        </w:rPr>
        <w:t xml:space="preserve"> </w:t>
      </w:r>
      <w:r w:rsidRPr="00DD3128">
        <w:rPr>
          <w:rFonts w:ascii="Book Antiqua" w:hAnsi="Book Antiqua"/>
          <w:sz w:val="24"/>
          <w:szCs w:val="24"/>
        </w:rPr>
        <w:t xml:space="preserve">fixed speed of 3.4 km/h. The gait-associated data of the patient was dynamically recorded during the walk at a fixed speed. The processes were repeated twice, and the average of the three measurements </w:t>
      </w:r>
      <w:r w:rsidR="00B56B28" w:rsidRPr="00DD3128">
        <w:rPr>
          <w:rFonts w:ascii="Book Antiqua" w:hAnsi="Book Antiqua"/>
          <w:sz w:val="24"/>
          <w:szCs w:val="24"/>
        </w:rPr>
        <w:t>w</w:t>
      </w:r>
      <w:r w:rsidR="00B56B28">
        <w:rPr>
          <w:rFonts w:ascii="Book Antiqua" w:hAnsi="Book Antiqua"/>
          <w:sz w:val="24"/>
          <w:szCs w:val="24"/>
        </w:rPr>
        <w:t>as</w:t>
      </w:r>
      <w:r w:rsidR="00B56B28" w:rsidRPr="00DD3128">
        <w:rPr>
          <w:rFonts w:ascii="Book Antiqua" w:hAnsi="Book Antiqua"/>
          <w:sz w:val="24"/>
          <w:szCs w:val="24"/>
        </w:rPr>
        <w:t xml:space="preserve"> </w:t>
      </w:r>
      <w:r w:rsidRPr="00DD3128">
        <w:rPr>
          <w:rFonts w:ascii="Book Antiqua" w:hAnsi="Book Antiqua"/>
          <w:sz w:val="24"/>
          <w:szCs w:val="24"/>
        </w:rPr>
        <w:t xml:space="preserve">calculated. The mean floor-touching time of both feet and mean dorsal flexion angle of the ankle when touching the floor in each gait cycle within the 2 </w:t>
      </w:r>
      <w:r w:rsidR="003B7DD3">
        <w:rPr>
          <w:rFonts w:ascii="Book Antiqua" w:eastAsiaTheme="minorEastAsia" w:hAnsi="Book Antiqua" w:hint="eastAsia"/>
          <w:sz w:val="24"/>
          <w:szCs w:val="24"/>
        </w:rPr>
        <w:t>min</w:t>
      </w:r>
      <w:r w:rsidRPr="00DD3128">
        <w:rPr>
          <w:rFonts w:ascii="Book Antiqua" w:hAnsi="Book Antiqua"/>
          <w:sz w:val="24"/>
          <w:szCs w:val="24"/>
        </w:rPr>
        <w:t xml:space="preserve"> were selected as the parameters for the gait analysis. The results are shown in Table</w:t>
      </w:r>
      <w:r w:rsidR="00B56B28">
        <w:rPr>
          <w:rFonts w:ascii="Book Antiqua" w:hAnsi="Book Antiqua"/>
          <w:sz w:val="24"/>
          <w:szCs w:val="24"/>
        </w:rPr>
        <w:t>s</w:t>
      </w:r>
      <w:r w:rsidRPr="00DD3128">
        <w:rPr>
          <w:rFonts w:ascii="Book Antiqua" w:hAnsi="Book Antiqua"/>
          <w:sz w:val="24"/>
          <w:szCs w:val="24"/>
        </w:rPr>
        <w:t xml:space="preserve"> 2 and 3.</w:t>
      </w:r>
    </w:p>
    <w:p w14:paraId="7BEBFDB2" w14:textId="036F3B9F" w:rsidR="008E7B2F" w:rsidRPr="00DD3128" w:rsidRDefault="00C26B96" w:rsidP="00327F0F">
      <w:pPr>
        <w:adjustRightInd w:val="0"/>
        <w:snapToGrid w:val="0"/>
        <w:spacing w:line="360" w:lineRule="auto"/>
        <w:ind w:firstLineChars="100" w:firstLine="240"/>
        <w:rPr>
          <w:rFonts w:ascii="Book Antiqua" w:eastAsia="Book Antiqua" w:hAnsi="Book Antiqua" w:cs="Book Antiqua"/>
          <w:sz w:val="24"/>
          <w:szCs w:val="24"/>
        </w:rPr>
      </w:pPr>
      <w:r w:rsidRPr="00DD3128">
        <w:rPr>
          <w:rFonts w:ascii="Book Antiqua" w:hAnsi="Book Antiqua"/>
          <w:sz w:val="24"/>
          <w:szCs w:val="24"/>
        </w:rPr>
        <w:t xml:space="preserve">The assessment showed the following results: </w:t>
      </w:r>
      <w:r w:rsidR="00327F0F">
        <w:rPr>
          <w:rFonts w:ascii="Book Antiqua" w:hAnsi="Book Antiqua"/>
          <w:sz w:val="24"/>
          <w:szCs w:val="24"/>
        </w:rPr>
        <w:t>(</w:t>
      </w:r>
      <w:r w:rsidRPr="00DD3128">
        <w:rPr>
          <w:rFonts w:ascii="Book Antiqua" w:hAnsi="Book Antiqua"/>
          <w:sz w:val="24"/>
          <w:szCs w:val="24"/>
        </w:rPr>
        <w:t>1) The patient had evident pain before the treatment. However, the ankle pain alleviated after the treatment, and no pain was reported at six months after discharge;</w:t>
      </w:r>
      <w:r w:rsidR="00327F0F">
        <w:rPr>
          <w:rFonts w:ascii="Book Antiqua" w:eastAsiaTheme="minorEastAsia" w:hAnsi="Book Antiqua" w:cs="Book Antiqua"/>
          <w:sz w:val="24"/>
          <w:szCs w:val="24"/>
        </w:rPr>
        <w:t xml:space="preserve"> </w:t>
      </w:r>
      <w:r w:rsidR="00327F0F">
        <w:rPr>
          <w:rFonts w:ascii="Book Antiqua" w:hAnsi="Book Antiqua"/>
          <w:sz w:val="24"/>
          <w:szCs w:val="24"/>
        </w:rPr>
        <w:t>(</w:t>
      </w:r>
      <w:r w:rsidRPr="00DD3128">
        <w:rPr>
          <w:rFonts w:ascii="Book Antiqua" w:hAnsi="Book Antiqua"/>
          <w:sz w:val="24"/>
          <w:szCs w:val="24"/>
        </w:rPr>
        <w:t xml:space="preserve">2) </w:t>
      </w:r>
      <w:r w:rsidR="00327F0F" w:rsidRPr="00DD3128">
        <w:rPr>
          <w:rFonts w:ascii="Book Antiqua" w:hAnsi="Book Antiqua"/>
          <w:sz w:val="24"/>
          <w:szCs w:val="24"/>
        </w:rPr>
        <w:t xml:space="preserve">the </w:t>
      </w:r>
      <w:r w:rsidRPr="00DD3128">
        <w:rPr>
          <w:rFonts w:ascii="Book Antiqua" w:hAnsi="Book Antiqua"/>
          <w:sz w:val="24"/>
          <w:szCs w:val="24"/>
        </w:rPr>
        <w:t xml:space="preserve">floor-touching time of the right foot was shorter than the left foot before the treatment. However, the floor-touching time of the right foot had increased at discharge, and was generally stabilized at three and six months after discharge; </w:t>
      </w:r>
      <w:r w:rsidR="00327F0F">
        <w:rPr>
          <w:rFonts w:ascii="Book Antiqua" w:eastAsiaTheme="minorEastAsia" w:hAnsi="Book Antiqua" w:cs="Book Antiqua"/>
          <w:sz w:val="24"/>
          <w:szCs w:val="24"/>
        </w:rPr>
        <w:t xml:space="preserve">and </w:t>
      </w:r>
      <w:r w:rsidR="00327F0F">
        <w:rPr>
          <w:rFonts w:ascii="Book Antiqua" w:hAnsi="Book Antiqua"/>
          <w:sz w:val="24"/>
          <w:szCs w:val="24"/>
        </w:rPr>
        <w:t>(</w:t>
      </w:r>
      <w:r w:rsidRPr="00DD3128">
        <w:rPr>
          <w:rFonts w:ascii="Book Antiqua" w:hAnsi="Book Antiqua"/>
          <w:sz w:val="24"/>
          <w:szCs w:val="24"/>
        </w:rPr>
        <w:t xml:space="preserve">3) </w:t>
      </w:r>
      <w:r w:rsidR="00327F0F" w:rsidRPr="00DD3128">
        <w:rPr>
          <w:rFonts w:ascii="Book Antiqua" w:hAnsi="Book Antiqua"/>
          <w:sz w:val="24"/>
          <w:szCs w:val="24"/>
        </w:rPr>
        <w:t xml:space="preserve">before </w:t>
      </w:r>
      <w:r w:rsidRPr="00DD3128">
        <w:rPr>
          <w:rFonts w:ascii="Book Antiqua" w:hAnsi="Book Antiqua"/>
          <w:sz w:val="24"/>
          <w:szCs w:val="24"/>
        </w:rPr>
        <w:t>admission, dorsal flexion of the right ankle could not be achieved when the right foot touched the floor. However, the angle of dorsal flexion increased on admission, but remained lower than the left foot. The dorsal flexion angle of the right ankle did not change evidently at three and six months after discharge.</w:t>
      </w:r>
    </w:p>
    <w:p w14:paraId="27709365" w14:textId="77777777" w:rsidR="008E7B2F" w:rsidRPr="00DD3128" w:rsidRDefault="008E7B2F" w:rsidP="00DD3128">
      <w:pPr>
        <w:adjustRightInd w:val="0"/>
        <w:snapToGrid w:val="0"/>
        <w:spacing w:line="360" w:lineRule="auto"/>
        <w:rPr>
          <w:rFonts w:ascii="Book Antiqua" w:eastAsia="Book Antiqua" w:hAnsi="Book Antiqua" w:cs="Book Antiqua"/>
          <w:sz w:val="24"/>
          <w:szCs w:val="24"/>
        </w:rPr>
      </w:pPr>
    </w:p>
    <w:p w14:paraId="4C3E2207" w14:textId="77777777" w:rsidR="008D4CBA" w:rsidRP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hAnsi="Book Antiqua"/>
          <w:color w:val="auto"/>
          <w:kern w:val="0"/>
          <w:sz w:val="24"/>
          <w:szCs w:val="24"/>
          <w:u w:val="single"/>
          <w:bdr w:val="none" w:sz="0" w:space="0" w:color="auto"/>
          <w:lang w:eastAsia="en-US"/>
        </w:rPr>
      </w:pPr>
      <w:r w:rsidRPr="008D4CBA">
        <w:rPr>
          <w:rFonts w:ascii="Book Antiqua" w:hAnsi="Book Antiqua"/>
          <w:b/>
          <w:color w:val="auto"/>
          <w:kern w:val="0"/>
          <w:sz w:val="24"/>
          <w:szCs w:val="24"/>
          <w:u w:val="single"/>
          <w:bdr w:val="none" w:sz="0" w:space="0" w:color="auto"/>
          <w:lang w:eastAsia="en-US"/>
        </w:rPr>
        <w:t>DISCUSSION</w:t>
      </w:r>
    </w:p>
    <w:p w14:paraId="5B733787" w14:textId="1D9D40D3"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Checkrein deformity</w:t>
      </w:r>
      <w:r w:rsidRPr="00DD3128">
        <w:rPr>
          <w:rFonts w:ascii="Book Antiqua" w:hAnsi="Book Antiqua"/>
          <w:sz w:val="24"/>
          <w:szCs w:val="24"/>
          <w:vertAlign w:val="superscript"/>
        </w:rPr>
        <w:t xml:space="preserve"> </w:t>
      </w:r>
      <w:r w:rsidRPr="00DD3128">
        <w:rPr>
          <w:rFonts w:ascii="Book Antiqua" w:hAnsi="Book Antiqua"/>
          <w:sz w:val="24"/>
          <w:szCs w:val="24"/>
        </w:rPr>
        <w:t xml:space="preserve">was first reported by </w:t>
      </w:r>
      <w:proofErr w:type="spellStart"/>
      <w:proofErr w:type="gramStart"/>
      <w:r w:rsidRPr="00DD3128">
        <w:rPr>
          <w:rFonts w:ascii="Book Antiqua" w:hAnsi="Book Antiqua"/>
          <w:sz w:val="24"/>
          <w:szCs w:val="24"/>
        </w:rPr>
        <w:t>Jahss</w:t>
      </w:r>
      <w:proofErr w:type="spellEnd"/>
      <w:r w:rsidR="00620D88" w:rsidRPr="00DD3128">
        <w:rPr>
          <w:rFonts w:ascii="Book Antiqua" w:hAnsi="Book Antiqua"/>
          <w:sz w:val="24"/>
          <w:szCs w:val="24"/>
          <w:vertAlign w:val="superscript"/>
        </w:rPr>
        <w:t>[</w:t>
      </w:r>
      <w:proofErr w:type="gramEnd"/>
      <w:r w:rsidR="00620D88" w:rsidRPr="00DD3128">
        <w:rPr>
          <w:rFonts w:ascii="Book Antiqua" w:hAnsi="Book Antiqua"/>
          <w:sz w:val="24"/>
          <w:szCs w:val="24"/>
          <w:vertAlign w:val="superscript"/>
        </w:rPr>
        <w:t>7]</w:t>
      </w:r>
      <w:r w:rsidRPr="00DD3128">
        <w:rPr>
          <w:rFonts w:ascii="Book Antiqua" w:hAnsi="Book Antiqua"/>
          <w:sz w:val="24"/>
          <w:szCs w:val="24"/>
        </w:rPr>
        <w:t xml:space="preserve">, and mainly </w:t>
      </w:r>
      <w:r w:rsidR="00165581" w:rsidRPr="00DD3128">
        <w:rPr>
          <w:rFonts w:ascii="Book Antiqua" w:hAnsi="Book Antiqua"/>
          <w:sz w:val="24"/>
          <w:szCs w:val="24"/>
        </w:rPr>
        <w:t>manifest</w:t>
      </w:r>
      <w:r w:rsidR="00165581">
        <w:rPr>
          <w:rFonts w:ascii="Book Antiqua" w:hAnsi="Book Antiqua"/>
          <w:sz w:val="24"/>
          <w:szCs w:val="24"/>
        </w:rPr>
        <w:t>s</w:t>
      </w:r>
      <w:r w:rsidR="00165581" w:rsidRPr="00DD3128">
        <w:rPr>
          <w:rFonts w:ascii="Book Antiqua" w:hAnsi="Book Antiqua"/>
          <w:sz w:val="24"/>
          <w:szCs w:val="24"/>
        </w:rPr>
        <w:t xml:space="preserve"> </w:t>
      </w:r>
      <w:r w:rsidRPr="00DD3128">
        <w:rPr>
          <w:rFonts w:ascii="Book Antiqua" w:hAnsi="Book Antiqua"/>
          <w:sz w:val="24"/>
          <w:szCs w:val="24"/>
        </w:rPr>
        <w:t xml:space="preserve">as movement flexion deformity. It is caused by the reduced effective relaxation and contraction lengths of the flexor hallucis longus, which restricts the full-range of motion of the hallux toe. The etiologies and pathogeneses of checkrein deformity remain unclear. Checkrein deformity was suggested to be caused by tendon </w:t>
      </w:r>
      <w:proofErr w:type="gramStart"/>
      <w:r w:rsidRPr="00DD3128">
        <w:rPr>
          <w:rFonts w:ascii="Book Antiqua" w:hAnsi="Book Antiqua"/>
          <w:sz w:val="24"/>
          <w:szCs w:val="24"/>
        </w:rPr>
        <w:t>fixation</w:t>
      </w:r>
      <w:r w:rsidRPr="00DD3128">
        <w:rPr>
          <w:rFonts w:ascii="Book Antiqua" w:hAnsi="Book Antiqua"/>
          <w:sz w:val="24"/>
          <w:szCs w:val="24"/>
          <w:vertAlign w:val="superscript"/>
        </w:rPr>
        <w:t>[</w:t>
      </w:r>
      <w:proofErr w:type="gramEnd"/>
      <w:r w:rsidRPr="00DD3128">
        <w:rPr>
          <w:rFonts w:ascii="Book Antiqua" w:hAnsi="Book Antiqua"/>
          <w:sz w:val="24"/>
          <w:szCs w:val="24"/>
          <w:vertAlign w:val="superscript"/>
        </w:rPr>
        <w:t>1]</w:t>
      </w:r>
      <w:r w:rsidRPr="00DD3128">
        <w:rPr>
          <w:rFonts w:ascii="Book Antiqua" w:hAnsi="Book Antiqua"/>
          <w:sz w:val="24"/>
          <w:szCs w:val="24"/>
        </w:rPr>
        <w:t xml:space="preserve">, which refers to the adhesion of the flexor hallucis longus at the </w:t>
      </w:r>
      <w:proofErr w:type="spellStart"/>
      <w:r w:rsidRPr="00DD3128">
        <w:rPr>
          <w:rFonts w:ascii="Book Antiqua" w:hAnsi="Book Antiqua"/>
          <w:sz w:val="24"/>
          <w:szCs w:val="24"/>
        </w:rPr>
        <w:t>osteotylus</w:t>
      </w:r>
      <w:proofErr w:type="spellEnd"/>
      <w:r w:rsidRPr="00DD3128">
        <w:rPr>
          <w:rFonts w:ascii="Book Antiqua" w:hAnsi="Book Antiqua"/>
          <w:sz w:val="24"/>
          <w:szCs w:val="24"/>
        </w:rPr>
        <w:t xml:space="preserve"> of fracture. Thus, a bowstring-shaped tendon is formed between this site and the end point of the hallux toe. Therefore, the hallux toe is extremely flexed after dorsal flexion of the ankle joint, but cannot be completely stretched after plantar flexion of the ankle joint. Checkrein deformity was also suggested to be caused by the contracture of corresponding muscle fibers induced by muscle damages and ischemia following </w:t>
      </w:r>
      <w:proofErr w:type="spellStart"/>
      <w:r w:rsidRPr="00DD3128">
        <w:rPr>
          <w:rFonts w:ascii="Book Antiqua" w:hAnsi="Book Antiqua"/>
          <w:sz w:val="24"/>
          <w:szCs w:val="24"/>
        </w:rPr>
        <w:t>osteofascial</w:t>
      </w:r>
      <w:proofErr w:type="spellEnd"/>
      <w:r w:rsidRPr="00DD3128">
        <w:rPr>
          <w:rFonts w:ascii="Book Antiqua" w:hAnsi="Book Antiqua"/>
          <w:sz w:val="24"/>
          <w:szCs w:val="24"/>
        </w:rPr>
        <w:t xml:space="preserve"> compartment damages at the deep posterior </w:t>
      </w:r>
      <w:proofErr w:type="gramStart"/>
      <w:r w:rsidRPr="00DD3128">
        <w:rPr>
          <w:rFonts w:ascii="Book Antiqua" w:hAnsi="Book Antiqua"/>
          <w:sz w:val="24"/>
          <w:szCs w:val="24"/>
        </w:rPr>
        <w:t>calf</w:t>
      </w:r>
      <w:r w:rsidRPr="00DD3128">
        <w:rPr>
          <w:rFonts w:ascii="Book Antiqua" w:hAnsi="Book Antiqua"/>
          <w:sz w:val="24"/>
          <w:szCs w:val="24"/>
          <w:vertAlign w:val="superscript"/>
        </w:rPr>
        <w:t>[</w:t>
      </w:r>
      <w:proofErr w:type="gramEnd"/>
      <w:r w:rsidRPr="00DD3128">
        <w:rPr>
          <w:rFonts w:ascii="Book Antiqua" w:hAnsi="Book Antiqua"/>
          <w:sz w:val="24"/>
          <w:szCs w:val="24"/>
          <w:vertAlign w:val="superscript"/>
        </w:rPr>
        <w:t>8]</w:t>
      </w:r>
      <w:r w:rsidRPr="00DD3128">
        <w:rPr>
          <w:rFonts w:ascii="Book Antiqua" w:hAnsi="Book Antiqua"/>
          <w:sz w:val="24"/>
          <w:szCs w:val="24"/>
        </w:rPr>
        <w:t>.</w:t>
      </w:r>
    </w:p>
    <w:p w14:paraId="6E261606" w14:textId="5631D7D4" w:rsidR="008E7B2F" w:rsidRPr="00DD3128" w:rsidRDefault="00C26B96" w:rsidP="00620D88">
      <w:pPr>
        <w:adjustRightInd w:val="0"/>
        <w:snapToGrid w:val="0"/>
        <w:spacing w:line="360" w:lineRule="auto"/>
        <w:ind w:firstLineChars="100" w:firstLine="240"/>
        <w:rPr>
          <w:rFonts w:ascii="Book Antiqua" w:eastAsia="Book Antiqua" w:hAnsi="Book Antiqua" w:cs="Book Antiqua"/>
          <w:sz w:val="24"/>
          <w:szCs w:val="24"/>
        </w:rPr>
      </w:pPr>
      <w:r w:rsidRPr="00DD3128">
        <w:rPr>
          <w:rFonts w:ascii="Book Antiqua" w:hAnsi="Book Antiqua"/>
          <w:sz w:val="24"/>
          <w:szCs w:val="24"/>
        </w:rPr>
        <w:t xml:space="preserve">Herein, we report the first case of checkrein deformity following fibula osteotomy. In clinical practice, it is relatively common to use free fibula flap for repairing bone defects of the limbs. In addition, the free fibula flap is widely used for repairing the mandible. However, these surgeries mainly focus on repairing the bone defects, while the complications following fibula osteotomy are generally neglected. In light of the pathogenesis of checkrein deformity, as well as the results of imaging examinations, ultrasound examinations, and </w:t>
      </w:r>
      <w:r w:rsidRPr="00620D88">
        <w:rPr>
          <w:rFonts w:ascii="Book Antiqua" w:hAnsi="Book Antiqua"/>
          <w:sz w:val="24"/>
          <w:szCs w:val="24"/>
        </w:rPr>
        <w:t>EMG</w:t>
      </w:r>
      <w:r w:rsidRPr="00DD3128">
        <w:rPr>
          <w:rFonts w:ascii="Book Antiqua" w:hAnsi="Book Antiqua"/>
          <w:sz w:val="24"/>
          <w:szCs w:val="24"/>
        </w:rPr>
        <w:t xml:space="preserve">, we speculated that the induction of checkrein deformity post-surgery in this patient could be due to the following two reasons: </w:t>
      </w:r>
      <w:r w:rsidR="00620D88">
        <w:rPr>
          <w:rFonts w:ascii="Book Antiqua" w:hAnsi="Book Antiqua"/>
          <w:sz w:val="24"/>
          <w:szCs w:val="24"/>
        </w:rPr>
        <w:t>(</w:t>
      </w:r>
      <w:r w:rsidRPr="00DD3128">
        <w:rPr>
          <w:rFonts w:ascii="Book Antiqua" w:hAnsi="Book Antiqua"/>
          <w:sz w:val="24"/>
          <w:szCs w:val="24"/>
        </w:rPr>
        <w:t>1</w:t>
      </w:r>
      <w:r w:rsidR="00620D88">
        <w:rPr>
          <w:rFonts w:ascii="Book Antiqua" w:hAnsi="Book Antiqua"/>
          <w:sz w:val="24"/>
          <w:szCs w:val="24"/>
        </w:rPr>
        <w:t>)</w:t>
      </w:r>
      <w:r w:rsidRPr="00DD3128">
        <w:rPr>
          <w:rFonts w:ascii="Book Antiqua" w:hAnsi="Book Antiqua"/>
          <w:sz w:val="24"/>
          <w:szCs w:val="24"/>
        </w:rPr>
        <w:t xml:space="preserve"> The lateral flexor hallucis longus originates from the intermuscular septum of the medial peroneal muscle, while the medial flexor hallucis longus originates from the fascia at the surface of posterior tibial muscle. The tendon of flexor halluces longus is located at about 1.5 cm from the proximal tibiotalar </w:t>
      </w:r>
      <w:proofErr w:type="gramStart"/>
      <w:r w:rsidRPr="00DD3128">
        <w:rPr>
          <w:rFonts w:ascii="Book Antiqua" w:hAnsi="Book Antiqua"/>
          <w:sz w:val="24"/>
          <w:szCs w:val="24"/>
        </w:rPr>
        <w:t>joint</w:t>
      </w:r>
      <w:r w:rsidRPr="00DD3128">
        <w:rPr>
          <w:rFonts w:ascii="Book Antiqua" w:hAnsi="Book Antiqua"/>
          <w:sz w:val="24"/>
          <w:szCs w:val="24"/>
          <w:vertAlign w:val="superscript"/>
        </w:rPr>
        <w:t>[</w:t>
      </w:r>
      <w:proofErr w:type="gramEnd"/>
      <w:r w:rsidRPr="00DD3128">
        <w:rPr>
          <w:rFonts w:ascii="Book Antiqua" w:hAnsi="Book Antiqua"/>
          <w:sz w:val="24"/>
          <w:szCs w:val="24"/>
          <w:vertAlign w:val="superscript"/>
        </w:rPr>
        <w:t>9]</w:t>
      </w:r>
      <w:r w:rsidRPr="00DD3128">
        <w:rPr>
          <w:rFonts w:ascii="Book Antiqua" w:hAnsi="Book Antiqua"/>
          <w:sz w:val="24"/>
          <w:szCs w:val="24"/>
        </w:rPr>
        <w:t>. During the surgery, the fibula was obtained through the lateral fibula approach, after which the incision was sutured in this patient. However, muscle belly injuries or local hematoma may have occurred during the surgery, which in turn induced extensive scar adhesion</w:t>
      </w:r>
      <w:r w:rsidR="00620D88">
        <w:rPr>
          <w:rFonts w:ascii="Book Antiqua" w:hAnsi="Book Antiqua"/>
          <w:sz w:val="24"/>
          <w:szCs w:val="24"/>
        </w:rPr>
        <w:t>;</w:t>
      </w:r>
      <w:r w:rsidRPr="00DD3128">
        <w:rPr>
          <w:rFonts w:ascii="Book Antiqua" w:hAnsi="Book Antiqua"/>
          <w:sz w:val="24"/>
          <w:szCs w:val="24"/>
        </w:rPr>
        <w:t xml:space="preserve"> </w:t>
      </w:r>
      <w:r w:rsidR="00620D88">
        <w:rPr>
          <w:rFonts w:ascii="Book Antiqua" w:hAnsi="Book Antiqua"/>
          <w:sz w:val="24"/>
          <w:szCs w:val="24"/>
        </w:rPr>
        <w:t>(</w:t>
      </w:r>
      <w:r w:rsidRPr="00DD3128">
        <w:rPr>
          <w:rFonts w:ascii="Book Antiqua" w:hAnsi="Book Antiqua"/>
          <w:sz w:val="24"/>
          <w:szCs w:val="24"/>
        </w:rPr>
        <w:t>2</w:t>
      </w:r>
      <w:r w:rsidR="00620D88">
        <w:rPr>
          <w:rFonts w:ascii="Book Antiqua" w:hAnsi="Book Antiqua"/>
          <w:sz w:val="24"/>
          <w:szCs w:val="24"/>
        </w:rPr>
        <w:t>)</w:t>
      </w:r>
      <w:r w:rsidRPr="00DD3128">
        <w:rPr>
          <w:rFonts w:ascii="Book Antiqua" w:hAnsi="Book Antiqua"/>
          <w:sz w:val="24"/>
          <w:szCs w:val="24"/>
        </w:rPr>
        <w:t xml:space="preserve"> </w:t>
      </w:r>
      <w:r w:rsidR="00620D88" w:rsidRPr="00DD3128">
        <w:rPr>
          <w:rFonts w:ascii="Book Antiqua" w:hAnsi="Book Antiqua"/>
          <w:sz w:val="24"/>
          <w:szCs w:val="24"/>
        </w:rPr>
        <w:t xml:space="preserve">the </w:t>
      </w:r>
      <w:r w:rsidRPr="00DD3128">
        <w:rPr>
          <w:rFonts w:ascii="Book Antiqua" w:hAnsi="Book Antiqua"/>
          <w:sz w:val="24"/>
          <w:szCs w:val="24"/>
        </w:rPr>
        <w:t xml:space="preserve">flexor halluces longus is located at the deepest site of the calf muscles. The fibular side of the deep compartment is wrapped by fascia, and the muscle belly is relatively large, with a bi-pinnate </w:t>
      </w:r>
      <w:proofErr w:type="gramStart"/>
      <w:r w:rsidRPr="00DD3128">
        <w:rPr>
          <w:rFonts w:ascii="Book Antiqua" w:hAnsi="Book Antiqua"/>
          <w:sz w:val="24"/>
          <w:szCs w:val="24"/>
        </w:rPr>
        <w:t>shape</w:t>
      </w:r>
      <w:r w:rsidRPr="00DD3128">
        <w:rPr>
          <w:rFonts w:ascii="Book Antiqua" w:hAnsi="Book Antiqua"/>
          <w:sz w:val="24"/>
          <w:szCs w:val="24"/>
          <w:vertAlign w:val="superscript"/>
        </w:rPr>
        <w:t>[</w:t>
      </w:r>
      <w:proofErr w:type="gramEnd"/>
      <w:r w:rsidRPr="00DD3128">
        <w:rPr>
          <w:rFonts w:ascii="Book Antiqua" w:hAnsi="Book Antiqua"/>
          <w:sz w:val="24"/>
          <w:szCs w:val="24"/>
          <w:vertAlign w:val="superscript"/>
        </w:rPr>
        <w:t>9]</w:t>
      </w:r>
      <w:r w:rsidRPr="00DD3128">
        <w:rPr>
          <w:rFonts w:ascii="Book Antiqua" w:hAnsi="Book Antiqua"/>
          <w:sz w:val="24"/>
          <w:szCs w:val="24"/>
        </w:rPr>
        <w:t>. The intra-pressure in the compartment increased due to excessive bleeding during the operation, which in turn induced ischemia and necrosis, while fibrosis of the flexor halluces longus could not be ruled out in the patient</w:t>
      </w:r>
      <w:r w:rsidR="00620D88">
        <w:rPr>
          <w:rFonts w:ascii="Book Antiqua" w:hAnsi="Book Antiqua"/>
          <w:sz w:val="24"/>
          <w:szCs w:val="24"/>
        </w:rPr>
        <w:t>;</w:t>
      </w:r>
      <w:r w:rsidRPr="00DD3128">
        <w:rPr>
          <w:rFonts w:ascii="Book Antiqua" w:hAnsi="Book Antiqua"/>
          <w:sz w:val="24"/>
          <w:szCs w:val="24"/>
        </w:rPr>
        <w:t xml:space="preserve"> </w:t>
      </w:r>
      <w:r w:rsidR="00620D88">
        <w:rPr>
          <w:rFonts w:ascii="Book Antiqua" w:hAnsi="Book Antiqua"/>
          <w:sz w:val="24"/>
          <w:szCs w:val="24"/>
        </w:rPr>
        <w:t>and (</w:t>
      </w:r>
      <w:r w:rsidRPr="00DD3128">
        <w:rPr>
          <w:rFonts w:ascii="Book Antiqua" w:hAnsi="Book Antiqua"/>
          <w:sz w:val="24"/>
          <w:szCs w:val="24"/>
        </w:rPr>
        <w:t>3</w:t>
      </w:r>
      <w:r w:rsidR="00620D88">
        <w:rPr>
          <w:rFonts w:ascii="Book Antiqua" w:hAnsi="Book Antiqua"/>
          <w:sz w:val="24"/>
          <w:szCs w:val="24"/>
        </w:rPr>
        <w:t>)</w:t>
      </w:r>
      <w:r w:rsidRPr="00DD3128">
        <w:rPr>
          <w:rFonts w:ascii="Book Antiqua" w:hAnsi="Book Antiqua"/>
          <w:sz w:val="24"/>
          <w:szCs w:val="24"/>
        </w:rPr>
        <w:t xml:space="preserve"> </w:t>
      </w:r>
      <w:bookmarkStart w:id="16" w:name="OLE_LINK10"/>
      <w:bookmarkStart w:id="17" w:name="OLE_LINK11"/>
      <w:r w:rsidR="00620D88" w:rsidRPr="00DD3128">
        <w:rPr>
          <w:rFonts w:ascii="Book Antiqua" w:hAnsi="Book Antiqua"/>
          <w:sz w:val="24"/>
          <w:szCs w:val="24"/>
        </w:rPr>
        <w:t xml:space="preserve">the </w:t>
      </w:r>
      <w:r w:rsidRPr="00DD3128">
        <w:rPr>
          <w:rFonts w:ascii="Book Antiqua" w:hAnsi="Book Antiqua"/>
          <w:sz w:val="24"/>
          <w:szCs w:val="24"/>
        </w:rPr>
        <w:t xml:space="preserve">patient had reported that the wrapping and splint </w:t>
      </w:r>
      <w:r w:rsidR="00165581" w:rsidRPr="00DD3128">
        <w:rPr>
          <w:rFonts w:ascii="Book Antiqua" w:hAnsi="Book Antiqua"/>
          <w:sz w:val="24"/>
          <w:szCs w:val="24"/>
        </w:rPr>
        <w:t>w</w:t>
      </w:r>
      <w:r w:rsidR="00165581">
        <w:rPr>
          <w:rFonts w:ascii="Book Antiqua" w:hAnsi="Book Antiqua"/>
          <w:sz w:val="24"/>
          <w:szCs w:val="24"/>
        </w:rPr>
        <w:t>ere</w:t>
      </w:r>
      <w:r w:rsidR="00165581" w:rsidRPr="00DD3128">
        <w:rPr>
          <w:rFonts w:ascii="Book Antiqua" w:hAnsi="Book Antiqua"/>
          <w:sz w:val="24"/>
          <w:szCs w:val="24"/>
        </w:rPr>
        <w:t xml:space="preserve"> </w:t>
      </w:r>
      <w:r w:rsidRPr="00DD3128">
        <w:rPr>
          <w:rFonts w:ascii="Book Antiqua" w:hAnsi="Book Antiqua"/>
          <w:sz w:val="24"/>
          <w:szCs w:val="24"/>
        </w:rPr>
        <w:t>too tight, and this could also induce ischemia and contracture of the flexor halluces longus in long</w:t>
      </w:r>
      <w:r w:rsidR="00165581">
        <w:rPr>
          <w:rFonts w:ascii="Book Antiqua" w:hAnsi="Book Antiqua"/>
          <w:sz w:val="24"/>
          <w:szCs w:val="24"/>
        </w:rPr>
        <w:t xml:space="preserve"> </w:t>
      </w:r>
      <w:r w:rsidRPr="00DD3128">
        <w:rPr>
          <w:rFonts w:ascii="Book Antiqua" w:hAnsi="Book Antiqua"/>
          <w:sz w:val="24"/>
          <w:szCs w:val="24"/>
        </w:rPr>
        <w:t xml:space="preserve">term. </w:t>
      </w:r>
      <w:bookmarkEnd w:id="16"/>
      <w:bookmarkEnd w:id="17"/>
      <w:r w:rsidRPr="00DD3128">
        <w:rPr>
          <w:rFonts w:ascii="Book Antiqua" w:hAnsi="Book Antiqua"/>
          <w:sz w:val="24"/>
          <w:szCs w:val="24"/>
        </w:rPr>
        <w:t>Therefore, we speculated that the checkrein deformity in this patient could be induced by the injuries to the muscle belly of the flexor halluces longus and formation of hematoma, which induced large areas of scar adhesion in the muscle belly and increased intra-pressure in the compartment, consequently le</w:t>
      </w:r>
      <w:r w:rsidR="00165581">
        <w:rPr>
          <w:rFonts w:ascii="Book Antiqua" w:hAnsi="Book Antiqua"/>
          <w:sz w:val="24"/>
          <w:szCs w:val="24"/>
        </w:rPr>
        <w:t>a</w:t>
      </w:r>
      <w:r w:rsidRPr="00DD3128">
        <w:rPr>
          <w:rFonts w:ascii="Book Antiqua" w:hAnsi="Book Antiqua"/>
          <w:sz w:val="24"/>
          <w:szCs w:val="24"/>
        </w:rPr>
        <w:t>d</w:t>
      </w:r>
      <w:r w:rsidR="00165581">
        <w:rPr>
          <w:rFonts w:ascii="Book Antiqua" w:hAnsi="Book Antiqua"/>
          <w:sz w:val="24"/>
          <w:szCs w:val="24"/>
        </w:rPr>
        <w:t>ing</w:t>
      </w:r>
      <w:r w:rsidRPr="00DD3128">
        <w:rPr>
          <w:rFonts w:ascii="Book Antiqua" w:hAnsi="Book Antiqua"/>
          <w:sz w:val="24"/>
          <w:szCs w:val="24"/>
        </w:rPr>
        <w:t xml:space="preserve"> to ischemia and contracture of the muscle, and eventually necrosis and fibrosis.</w:t>
      </w:r>
    </w:p>
    <w:p w14:paraId="4627D82B" w14:textId="30C7CDA9" w:rsidR="008E7B2F" w:rsidRPr="00DD3128" w:rsidRDefault="00C26B96" w:rsidP="00327F0F">
      <w:pPr>
        <w:adjustRightInd w:val="0"/>
        <w:snapToGrid w:val="0"/>
        <w:spacing w:line="360" w:lineRule="auto"/>
        <w:ind w:firstLineChars="100" w:firstLine="240"/>
        <w:rPr>
          <w:rFonts w:ascii="Book Antiqua" w:eastAsia="Book Antiqua" w:hAnsi="Book Antiqua" w:cs="Book Antiqua"/>
          <w:sz w:val="24"/>
          <w:szCs w:val="24"/>
        </w:rPr>
      </w:pPr>
      <w:r w:rsidRPr="00DD3128">
        <w:rPr>
          <w:rFonts w:ascii="Book Antiqua" w:hAnsi="Book Antiqua"/>
          <w:sz w:val="24"/>
          <w:szCs w:val="24"/>
        </w:rPr>
        <w:t xml:space="preserve">After the patient was admitted to our department, we speculated that large areas of the muscle belly of the flexor halluces longus were injured, adhesive, or had contracture, necrosis, and fibrosis. In addition, the ductility of the tendon was poor, with no positive flexion ability. Stretching the tendon would worsen the tendinitis, and therefore increase the pain, and further increase the difficulty in walking. Therefore, we used thermal therapy to increase the blood circulation in the patient’s calf and ankle to improve the tissue nutrition, and promote the resolution of inflammation. Additionally, medium-high frequency electrotherapy was used to promote the blood circulation, and facilitate analgesia and anti-inflammation. Shock wave therapy and massage were used to soften and lyse the scar, and improve the muscle adhesion. Furthermore, motor therapy of the lower limb, joint mobilization, and passive tendon stretching were used after sufficient lysing of the muscle belly of </w:t>
      </w:r>
      <w:r w:rsidR="00165581">
        <w:rPr>
          <w:rFonts w:ascii="Book Antiqua" w:hAnsi="Book Antiqua"/>
          <w:sz w:val="24"/>
          <w:szCs w:val="24"/>
        </w:rPr>
        <w:t xml:space="preserve">the </w:t>
      </w:r>
      <w:r w:rsidRPr="00DD3128">
        <w:rPr>
          <w:rFonts w:ascii="Book Antiqua" w:hAnsi="Book Antiqua"/>
          <w:sz w:val="24"/>
          <w:szCs w:val="24"/>
        </w:rPr>
        <w:t>flexor halluces longus in order to maintain the range of motion of the ankle and toe joints.</w:t>
      </w:r>
    </w:p>
    <w:p w14:paraId="019CCA5C" w14:textId="6279B8E2" w:rsidR="008E7B2F" w:rsidRPr="00DD3128" w:rsidRDefault="00C26B96" w:rsidP="00620D88">
      <w:pPr>
        <w:adjustRightInd w:val="0"/>
        <w:snapToGrid w:val="0"/>
        <w:spacing w:line="360" w:lineRule="auto"/>
        <w:ind w:firstLineChars="100" w:firstLine="240"/>
        <w:rPr>
          <w:rFonts w:ascii="Book Antiqua" w:eastAsia="Book Antiqua" w:hAnsi="Book Antiqua" w:cs="Book Antiqua"/>
          <w:sz w:val="24"/>
          <w:szCs w:val="24"/>
        </w:rPr>
      </w:pPr>
      <w:bookmarkStart w:id="18" w:name="OLE_LINK5"/>
      <w:r w:rsidRPr="00DD3128">
        <w:rPr>
          <w:rFonts w:ascii="Book Antiqua" w:hAnsi="Book Antiqua"/>
          <w:sz w:val="24"/>
          <w:szCs w:val="24"/>
        </w:rPr>
        <w:t>L</w:t>
      </w:r>
      <w:bookmarkStart w:id="19" w:name="OLE_LINK6"/>
      <w:bookmarkEnd w:id="18"/>
      <w:r w:rsidRPr="00DD3128">
        <w:rPr>
          <w:rFonts w:ascii="Book Antiqua" w:hAnsi="Book Antiqua"/>
          <w:sz w:val="24"/>
          <w:szCs w:val="24"/>
        </w:rPr>
        <w:t>imited improvement in the toe deformity and range of motion of the ankle joint was achieved after the 20-</w:t>
      </w:r>
      <w:r w:rsidR="003B7DD3">
        <w:rPr>
          <w:rFonts w:ascii="Book Antiqua" w:eastAsiaTheme="minorEastAsia" w:hAnsi="Book Antiqua" w:hint="eastAsia"/>
          <w:sz w:val="24"/>
          <w:szCs w:val="24"/>
        </w:rPr>
        <w:t>d</w:t>
      </w:r>
      <w:r w:rsidRPr="00DD3128">
        <w:rPr>
          <w:rFonts w:ascii="Book Antiqua" w:hAnsi="Book Antiqua"/>
          <w:sz w:val="24"/>
          <w:szCs w:val="24"/>
        </w:rPr>
        <w:t xml:space="preserve"> treatment, although the toe could not be positively stretched completely, and the dorsal flexion of the ankle remained insufficient during walking. Therefore, we speculated that the bleeding, necrosis, and fibrosis of the muscle belly of </w:t>
      </w:r>
      <w:r w:rsidR="00165581">
        <w:rPr>
          <w:rFonts w:ascii="Book Antiqua" w:hAnsi="Book Antiqua"/>
          <w:sz w:val="24"/>
          <w:szCs w:val="24"/>
        </w:rPr>
        <w:t xml:space="preserve">the </w:t>
      </w:r>
      <w:r w:rsidRPr="00DD3128">
        <w:rPr>
          <w:rFonts w:ascii="Book Antiqua" w:hAnsi="Book Antiqua"/>
          <w:sz w:val="24"/>
          <w:szCs w:val="24"/>
        </w:rPr>
        <w:t>flexor halluces longus could be irreversible in this patient. The effectiveness of the comprehensive rehabilitation in lysing the muscle belly of</w:t>
      </w:r>
      <w:r w:rsidR="00165581">
        <w:rPr>
          <w:rFonts w:ascii="Book Antiqua" w:hAnsi="Book Antiqua"/>
          <w:sz w:val="24"/>
          <w:szCs w:val="24"/>
        </w:rPr>
        <w:t xml:space="preserve"> the</w:t>
      </w:r>
      <w:r w:rsidRPr="00DD3128">
        <w:rPr>
          <w:rFonts w:ascii="Book Antiqua" w:hAnsi="Book Antiqua"/>
          <w:sz w:val="24"/>
          <w:szCs w:val="24"/>
        </w:rPr>
        <w:t xml:space="preserve"> flexor halluces longus was limited, and surgical treatment could be conducted if necessary.</w:t>
      </w:r>
      <w:bookmarkEnd w:id="19"/>
    </w:p>
    <w:p w14:paraId="770BCBA3" w14:textId="6F29F4F0" w:rsidR="008E7B2F" w:rsidRPr="00DD3128" w:rsidRDefault="00C26B96" w:rsidP="00620D88">
      <w:pPr>
        <w:adjustRightInd w:val="0"/>
        <w:snapToGrid w:val="0"/>
        <w:spacing w:line="360" w:lineRule="auto"/>
        <w:ind w:firstLineChars="100" w:firstLine="240"/>
        <w:rPr>
          <w:rFonts w:ascii="Book Antiqua" w:eastAsia="Book Antiqua" w:hAnsi="Book Antiqua" w:cs="Book Antiqua"/>
          <w:sz w:val="24"/>
          <w:szCs w:val="24"/>
        </w:rPr>
      </w:pPr>
      <w:bookmarkStart w:id="20" w:name="OLE_LINK7"/>
      <w:r w:rsidRPr="00DD3128">
        <w:rPr>
          <w:rFonts w:ascii="Book Antiqua" w:hAnsi="Book Antiqua"/>
          <w:sz w:val="24"/>
          <w:szCs w:val="24"/>
        </w:rPr>
        <w:t>H</w:t>
      </w:r>
      <w:bookmarkStart w:id="21" w:name="OLE_LINK8"/>
      <w:bookmarkEnd w:id="20"/>
      <w:r w:rsidRPr="00DD3128">
        <w:rPr>
          <w:rFonts w:ascii="Book Antiqua" w:hAnsi="Book Antiqua"/>
          <w:sz w:val="24"/>
          <w:szCs w:val="24"/>
        </w:rPr>
        <w:t>owever, the VAS score of the patient decreased, the floor-touching time increased, and the dorsal flexion angle of the ankle joint improved, suggesting that the pain and gait of the patient had improved after the comprehensive rehabilitation therapy. In addition, no relapse of the toe pain was reported during the follow-up at three and six months after discharge. The daily walking of the patient was not affected. These findings demonstrated that the comprehensive</w:t>
      </w:r>
      <w:bookmarkEnd w:id="21"/>
      <w:r w:rsidRPr="00DD3128">
        <w:rPr>
          <w:rFonts w:ascii="Book Antiqua" w:hAnsi="Book Antiqua"/>
          <w:sz w:val="24"/>
          <w:szCs w:val="24"/>
        </w:rPr>
        <w:t xml:space="preserve"> rehabilitation therapy is efficacious for pain and altered daily walking ability induced by checkrein deformity. The comprehensive rehabilitation therapy, which is a clinical empirical therapy, was used on this patient, while specific indicators reflecting the efficacy of each treatment were lacking. Further studies are needed to obtain more clinical evidence for the treatment of this disease.</w:t>
      </w:r>
    </w:p>
    <w:p w14:paraId="1A903078" w14:textId="77777777" w:rsidR="008E7B2F" w:rsidRPr="00DD3128" w:rsidRDefault="008E7B2F" w:rsidP="00DD3128">
      <w:pPr>
        <w:adjustRightInd w:val="0"/>
        <w:snapToGrid w:val="0"/>
        <w:spacing w:line="360" w:lineRule="auto"/>
        <w:rPr>
          <w:rFonts w:ascii="Book Antiqua" w:eastAsia="Book Antiqua" w:hAnsi="Book Antiqua" w:cs="Book Antiqua"/>
          <w:b/>
          <w:bCs/>
          <w:sz w:val="24"/>
          <w:szCs w:val="24"/>
        </w:rPr>
      </w:pPr>
    </w:p>
    <w:p w14:paraId="6C82C4C7" w14:textId="77777777" w:rsidR="008D4CBA" w:rsidRPr="008D4CBA"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rPr>
          <w:rFonts w:ascii="Book Antiqua" w:hAnsi="Book Antiqua"/>
          <w:b/>
          <w:color w:val="auto"/>
          <w:kern w:val="0"/>
          <w:sz w:val="24"/>
          <w:szCs w:val="24"/>
          <w:u w:val="single"/>
          <w:bdr w:val="none" w:sz="0" w:space="0" w:color="auto"/>
          <w:lang w:eastAsia="en-US"/>
        </w:rPr>
      </w:pPr>
      <w:r w:rsidRPr="008D4CBA">
        <w:rPr>
          <w:rFonts w:ascii="Book Antiqua" w:hAnsi="Book Antiqua"/>
          <w:b/>
          <w:color w:val="auto"/>
          <w:kern w:val="0"/>
          <w:sz w:val="24"/>
          <w:szCs w:val="24"/>
          <w:u w:val="single"/>
          <w:bdr w:val="none" w:sz="0" w:space="0" w:color="auto"/>
          <w:lang w:eastAsia="en-US"/>
        </w:rPr>
        <w:t>CONCLUSION</w:t>
      </w:r>
    </w:p>
    <w:p w14:paraId="213F4DF0" w14:textId="0976CD30" w:rsidR="008E7B2F" w:rsidRPr="00DD3128" w:rsidRDefault="00C26B96" w:rsidP="00DD3128">
      <w:pPr>
        <w:adjustRightInd w:val="0"/>
        <w:snapToGrid w:val="0"/>
        <w:spacing w:line="360" w:lineRule="auto"/>
        <w:rPr>
          <w:rFonts w:ascii="Book Antiqua" w:eastAsia="Book Antiqua" w:hAnsi="Book Antiqua" w:cs="Book Antiqua"/>
          <w:sz w:val="24"/>
          <w:szCs w:val="24"/>
        </w:rPr>
      </w:pPr>
      <w:r w:rsidRPr="00DD3128">
        <w:rPr>
          <w:rFonts w:ascii="Book Antiqua" w:hAnsi="Book Antiqua"/>
          <w:sz w:val="24"/>
          <w:szCs w:val="24"/>
        </w:rPr>
        <w:t>The treatment of checkrein deformity is not restricted to surgery. The treatment efficacy of clinical rehabilitation showed that the therapy not only effectively alleviated the pain but also improved the walking ability of the patient. These findings demonstrated that rehabilitation therapy has important value in conservative and postoperative therapy of checkrein deformity.</w:t>
      </w:r>
    </w:p>
    <w:p w14:paraId="149DB9B2" w14:textId="77777777" w:rsidR="008E7B2F" w:rsidRPr="00DD3128" w:rsidRDefault="008E7B2F" w:rsidP="00DD3128">
      <w:pPr>
        <w:pStyle w:val="a6"/>
        <w:adjustRightInd w:val="0"/>
        <w:snapToGrid w:val="0"/>
        <w:spacing w:line="360" w:lineRule="auto"/>
        <w:rPr>
          <w:rFonts w:ascii="Book Antiqua" w:eastAsia="Book Antiqua" w:hAnsi="Book Antiqua" w:cs="Book Antiqua"/>
          <w:sz w:val="24"/>
          <w:szCs w:val="24"/>
        </w:rPr>
      </w:pPr>
    </w:p>
    <w:p w14:paraId="6C0A5A36" w14:textId="77777777" w:rsidR="008D4CBA" w:rsidRPr="00517334" w:rsidRDefault="008D4CBA" w:rsidP="008D4CBA">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rPr>
          <w:rFonts w:ascii="Book Antiqua" w:eastAsia="宋体" w:hAnsi="Book Antiqua"/>
          <w:noProof/>
          <w:color w:val="auto"/>
          <w:kern w:val="0"/>
          <w:sz w:val="24"/>
          <w:szCs w:val="24"/>
          <w:bdr w:val="none" w:sz="0" w:space="0" w:color="auto"/>
          <w:lang w:eastAsia="en-US"/>
        </w:rPr>
      </w:pPr>
      <w:bookmarkStart w:id="22" w:name="_Hlk27141798"/>
      <w:r w:rsidRPr="00517334">
        <w:rPr>
          <w:rFonts w:ascii="Book Antiqua" w:eastAsia="宋体" w:hAnsi="Book Antiqua"/>
          <w:b/>
          <w:color w:val="auto"/>
          <w:kern w:val="0"/>
          <w:sz w:val="24"/>
          <w:szCs w:val="24"/>
          <w:bdr w:val="none" w:sz="0" w:space="0" w:color="auto"/>
          <w:lang w:eastAsia="en-US"/>
        </w:rPr>
        <w:t>REFERENCES</w:t>
      </w:r>
    </w:p>
    <w:bookmarkEnd w:id="22"/>
    <w:p w14:paraId="2A24B01A" w14:textId="77777777" w:rsidR="00EA152B" w:rsidRPr="00517334"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等线" w:hAnsi="Book Antiqua" w:cs="Times New Roman"/>
          <w:color w:val="auto"/>
          <w:sz w:val="24"/>
          <w:szCs w:val="24"/>
          <w:bdr w:val="none" w:sz="0" w:space="0" w:color="auto"/>
        </w:rPr>
      </w:pPr>
      <w:r w:rsidRPr="00517334">
        <w:rPr>
          <w:rFonts w:ascii="Book Antiqua" w:eastAsia="等线" w:hAnsi="Book Antiqua" w:cs="Times New Roman"/>
          <w:color w:val="auto"/>
          <w:sz w:val="24"/>
          <w:szCs w:val="24"/>
          <w:bdr w:val="none" w:sz="0" w:space="0" w:color="auto"/>
        </w:rPr>
        <w:t xml:space="preserve">1 </w:t>
      </w:r>
      <w:r w:rsidRPr="00517334">
        <w:rPr>
          <w:rFonts w:ascii="Book Antiqua" w:eastAsia="等线" w:hAnsi="Book Antiqua" w:cs="Times New Roman"/>
          <w:b/>
          <w:bCs/>
          <w:color w:val="auto"/>
          <w:sz w:val="24"/>
          <w:szCs w:val="24"/>
          <w:bdr w:val="none" w:sz="0" w:space="0" w:color="auto"/>
        </w:rPr>
        <w:t>Lu SB.</w:t>
      </w:r>
      <w:r w:rsidRPr="00517334">
        <w:rPr>
          <w:rFonts w:ascii="Book Antiqua" w:eastAsia="等线" w:hAnsi="Book Antiqua" w:cs="Times New Roman"/>
          <w:color w:val="auto"/>
          <w:sz w:val="24"/>
          <w:szCs w:val="24"/>
          <w:bdr w:val="none" w:sz="0" w:space="0" w:color="auto"/>
        </w:rPr>
        <w:t xml:space="preserve"> Campbell orthopedic surgery. 9th ed. Jinan: Shandong Science and Technology Press, 2001: 2047</w:t>
      </w:r>
    </w:p>
    <w:p w14:paraId="5C8490C9" w14:textId="77777777" w:rsidR="00EA152B" w:rsidRPr="00517334"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等线" w:hAnsi="Book Antiqua" w:cs="Times New Roman"/>
          <w:color w:val="auto"/>
          <w:sz w:val="24"/>
          <w:szCs w:val="24"/>
          <w:bdr w:val="none" w:sz="0" w:space="0" w:color="auto"/>
        </w:rPr>
      </w:pPr>
      <w:r w:rsidRPr="00517334">
        <w:rPr>
          <w:rFonts w:ascii="Book Antiqua" w:eastAsia="等线" w:hAnsi="Book Antiqua" w:cs="Times New Roman"/>
          <w:color w:val="auto"/>
          <w:sz w:val="24"/>
          <w:szCs w:val="24"/>
          <w:bdr w:val="none" w:sz="0" w:space="0" w:color="auto"/>
        </w:rPr>
        <w:t xml:space="preserve">2 </w:t>
      </w:r>
      <w:proofErr w:type="spellStart"/>
      <w:r w:rsidRPr="00517334">
        <w:rPr>
          <w:rFonts w:ascii="Book Antiqua" w:eastAsia="等线" w:hAnsi="Book Antiqua" w:cs="Times New Roman"/>
          <w:b/>
          <w:color w:val="auto"/>
          <w:sz w:val="24"/>
          <w:szCs w:val="24"/>
          <w:bdr w:val="none" w:sz="0" w:space="0" w:color="auto"/>
        </w:rPr>
        <w:t>Tischenko</w:t>
      </w:r>
      <w:proofErr w:type="spellEnd"/>
      <w:r w:rsidRPr="00517334">
        <w:rPr>
          <w:rFonts w:ascii="Book Antiqua" w:eastAsia="等线" w:hAnsi="Book Antiqua" w:cs="Times New Roman"/>
          <w:b/>
          <w:color w:val="auto"/>
          <w:sz w:val="24"/>
          <w:szCs w:val="24"/>
          <w:bdr w:val="none" w:sz="0" w:space="0" w:color="auto"/>
        </w:rPr>
        <w:t xml:space="preserve"> GJ</w:t>
      </w:r>
      <w:r w:rsidRPr="00517334">
        <w:rPr>
          <w:rFonts w:ascii="Book Antiqua" w:eastAsia="等线" w:hAnsi="Book Antiqua" w:cs="Times New Roman"/>
          <w:color w:val="auto"/>
          <w:sz w:val="24"/>
          <w:szCs w:val="24"/>
          <w:bdr w:val="none" w:sz="0" w:space="0" w:color="auto"/>
        </w:rPr>
        <w:t xml:space="preserve">, Goodman SB. Compartment syndrome after intramedullary nailing of the tibia. </w:t>
      </w:r>
      <w:r w:rsidRPr="00517334">
        <w:rPr>
          <w:rFonts w:ascii="Book Antiqua" w:eastAsia="等线" w:hAnsi="Book Antiqua" w:cs="Times New Roman"/>
          <w:i/>
          <w:color w:val="auto"/>
          <w:sz w:val="24"/>
          <w:szCs w:val="24"/>
          <w:bdr w:val="none" w:sz="0" w:space="0" w:color="auto"/>
        </w:rPr>
        <w:t>J Bone Joint Surg Am</w:t>
      </w:r>
      <w:r w:rsidRPr="00517334">
        <w:rPr>
          <w:rFonts w:ascii="Book Antiqua" w:eastAsia="等线" w:hAnsi="Book Antiqua" w:cs="Times New Roman"/>
          <w:color w:val="auto"/>
          <w:sz w:val="24"/>
          <w:szCs w:val="24"/>
          <w:bdr w:val="none" w:sz="0" w:space="0" w:color="auto"/>
        </w:rPr>
        <w:t xml:space="preserve"> 1990; </w:t>
      </w:r>
      <w:r w:rsidRPr="00517334">
        <w:rPr>
          <w:rFonts w:ascii="Book Antiqua" w:eastAsia="等线" w:hAnsi="Book Antiqua" w:cs="Times New Roman"/>
          <w:b/>
          <w:color w:val="auto"/>
          <w:sz w:val="24"/>
          <w:szCs w:val="24"/>
          <w:bdr w:val="none" w:sz="0" w:space="0" w:color="auto"/>
        </w:rPr>
        <w:t>72</w:t>
      </w:r>
      <w:r w:rsidRPr="00517334">
        <w:rPr>
          <w:rFonts w:ascii="Book Antiqua" w:eastAsia="等线" w:hAnsi="Book Antiqua" w:cs="Times New Roman"/>
          <w:color w:val="auto"/>
          <w:sz w:val="24"/>
          <w:szCs w:val="24"/>
          <w:bdr w:val="none" w:sz="0" w:space="0" w:color="auto"/>
        </w:rPr>
        <w:t>: 41-44 [PMID: 2295671 DOI: 10.2106/00004623-199072010-00007]</w:t>
      </w:r>
    </w:p>
    <w:p w14:paraId="64B369D3" w14:textId="77777777" w:rsidR="00EA152B" w:rsidRPr="00517334"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等线" w:hAnsi="Book Antiqua" w:cs="Times New Roman"/>
          <w:color w:val="auto"/>
          <w:sz w:val="24"/>
          <w:szCs w:val="24"/>
          <w:bdr w:val="none" w:sz="0" w:space="0" w:color="auto"/>
        </w:rPr>
      </w:pPr>
      <w:r w:rsidRPr="00517334">
        <w:rPr>
          <w:rFonts w:ascii="Book Antiqua" w:eastAsia="等线" w:hAnsi="Book Antiqua" w:cs="Times New Roman"/>
          <w:color w:val="auto"/>
          <w:sz w:val="24"/>
          <w:szCs w:val="24"/>
          <w:bdr w:val="none" w:sz="0" w:space="0" w:color="auto"/>
        </w:rPr>
        <w:t xml:space="preserve">3 </w:t>
      </w:r>
      <w:r w:rsidRPr="00517334">
        <w:rPr>
          <w:rFonts w:ascii="Book Antiqua" w:eastAsia="等线" w:hAnsi="Book Antiqua" w:cs="Times New Roman"/>
          <w:b/>
          <w:color w:val="auto"/>
          <w:sz w:val="24"/>
          <w:szCs w:val="24"/>
          <w:bdr w:val="none" w:sz="0" w:space="0" w:color="auto"/>
        </w:rPr>
        <w:t>Khan HA,</w:t>
      </w:r>
      <w:r w:rsidRPr="00517334">
        <w:rPr>
          <w:rFonts w:ascii="Book Antiqua" w:eastAsia="等线" w:hAnsi="Book Antiqua" w:cs="Times New Roman"/>
          <w:color w:val="auto"/>
          <w:sz w:val="24"/>
          <w:szCs w:val="24"/>
          <w:bdr w:val="none" w:sz="0" w:space="0" w:color="auto"/>
        </w:rPr>
        <w:t xml:space="preserve"> Khan MA, Hassan N. Short Term Results with Z </w:t>
      </w:r>
      <w:proofErr w:type="spellStart"/>
      <w:r w:rsidRPr="00517334">
        <w:rPr>
          <w:rFonts w:ascii="Book Antiqua" w:eastAsia="等线" w:hAnsi="Book Antiqua" w:cs="Times New Roman"/>
          <w:color w:val="auto"/>
          <w:sz w:val="24"/>
          <w:szCs w:val="24"/>
          <w:bdr w:val="none" w:sz="0" w:space="0" w:color="auto"/>
        </w:rPr>
        <w:t>Plasty</w:t>
      </w:r>
      <w:proofErr w:type="spellEnd"/>
      <w:r w:rsidRPr="00517334">
        <w:rPr>
          <w:rFonts w:ascii="Book Antiqua" w:eastAsia="等线" w:hAnsi="Book Antiqua" w:cs="Times New Roman"/>
          <w:color w:val="auto"/>
          <w:sz w:val="24"/>
          <w:szCs w:val="24"/>
          <w:bdr w:val="none" w:sz="0" w:space="0" w:color="auto"/>
        </w:rPr>
        <w:t xml:space="preserve"> for Checkrein Deformity Following Tibia Fractures. </w:t>
      </w:r>
      <w:r w:rsidRPr="00517334">
        <w:rPr>
          <w:rFonts w:ascii="Book Antiqua" w:eastAsia="等线" w:hAnsi="Book Antiqua" w:cs="Times New Roman"/>
          <w:i/>
          <w:iCs/>
          <w:color w:val="auto"/>
          <w:sz w:val="24"/>
          <w:szCs w:val="24"/>
          <w:bdr w:val="none" w:sz="0" w:space="0" w:color="auto"/>
        </w:rPr>
        <w:t xml:space="preserve">Indian J </w:t>
      </w:r>
      <w:proofErr w:type="spellStart"/>
      <w:r w:rsidRPr="00517334">
        <w:rPr>
          <w:rFonts w:ascii="Book Antiqua" w:eastAsia="等线" w:hAnsi="Book Antiqua" w:cs="Times New Roman"/>
          <w:i/>
          <w:iCs/>
          <w:color w:val="auto"/>
          <w:sz w:val="24"/>
          <w:szCs w:val="24"/>
          <w:bdr w:val="none" w:sz="0" w:space="0" w:color="auto"/>
        </w:rPr>
        <w:t>Orthopaedics</w:t>
      </w:r>
      <w:proofErr w:type="spellEnd"/>
      <w:r w:rsidRPr="00517334">
        <w:rPr>
          <w:rFonts w:ascii="Book Antiqua" w:eastAsia="等线" w:hAnsi="Book Antiqua" w:cs="Times New Roman"/>
          <w:color w:val="auto"/>
          <w:sz w:val="24"/>
          <w:szCs w:val="24"/>
          <w:bdr w:val="none" w:sz="0" w:space="0" w:color="auto"/>
        </w:rPr>
        <w:t xml:space="preserve"> 2016; </w:t>
      </w:r>
      <w:r w:rsidRPr="00517334">
        <w:rPr>
          <w:rFonts w:ascii="Book Antiqua" w:eastAsia="等线" w:hAnsi="Book Antiqua" w:cs="Times New Roman"/>
          <w:b/>
          <w:color w:val="auto"/>
          <w:sz w:val="24"/>
          <w:szCs w:val="24"/>
          <w:bdr w:val="none" w:sz="0" w:space="0" w:color="auto"/>
        </w:rPr>
        <w:t>2</w:t>
      </w:r>
      <w:r w:rsidRPr="00517334">
        <w:rPr>
          <w:rFonts w:ascii="Book Antiqua" w:eastAsia="等线" w:hAnsi="Book Antiqua" w:cs="Times New Roman"/>
          <w:color w:val="auto"/>
          <w:sz w:val="24"/>
          <w:szCs w:val="24"/>
          <w:bdr w:val="none" w:sz="0" w:space="0" w:color="auto"/>
        </w:rPr>
        <w:t>: 207-208 [DOI: 10.5958/2395-1362.2016.00024.4]</w:t>
      </w:r>
    </w:p>
    <w:p w14:paraId="51EFB8B1" w14:textId="77777777" w:rsidR="00EA152B" w:rsidRPr="00517334"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等线" w:hAnsi="Book Antiqua" w:cs="Times New Roman"/>
          <w:color w:val="auto"/>
          <w:sz w:val="24"/>
          <w:szCs w:val="24"/>
          <w:bdr w:val="none" w:sz="0" w:space="0" w:color="auto"/>
        </w:rPr>
      </w:pPr>
      <w:r w:rsidRPr="00517334">
        <w:rPr>
          <w:rFonts w:ascii="Book Antiqua" w:eastAsia="等线" w:hAnsi="Book Antiqua" w:cs="Times New Roman"/>
          <w:color w:val="auto"/>
          <w:sz w:val="24"/>
          <w:szCs w:val="24"/>
          <w:bdr w:val="none" w:sz="0" w:space="0" w:color="auto"/>
        </w:rPr>
        <w:t xml:space="preserve">4 </w:t>
      </w:r>
      <w:r w:rsidRPr="00517334">
        <w:rPr>
          <w:rFonts w:ascii="Book Antiqua" w:eastAsia="等线" w:hAnsi="Book Antiqua" w:cs="Times New Roman"/>
          <w:b/>
          <w:bCs/>
          <w:color w:val="auto"/>
          <w:sz w:val="24"/>
          <w:szCs w:val="24"/>
          <w:bdr w:val="none" w:sz="0" w:space="0" w:color="auto"/>
        </w:rPr>
        <w:t>Yao XK</w:t>
      </w:r>
      <w:r w:rsidRPr="00517334">
        <w:rPr>
          <w:rFonts w:ascii="Book Antiqua" w:eastAsia="等线" w:hAnsi="Book Antiqua" w:cs="Times New Roman" w:hint="eastAsia"/>
          <w:b/>
          <w:bCs/>
          <w:color w:val="auto"/>
          <w:sz w:val="24"/>
          <w:szCs w:val="24"/>
          <w:bdr w:val="none" w:sz="0" w:space="0" w:color="auto"/>
        </w:rPr>
        <w:t>,</w:t>
      </w:r>
      <w:r w:rsidRPr="00517334">
        <w:rPr>
          <w:rFonts w:ascii="Book Antiqua" w:eastAsia="等线" w:hAnsi="Book Antiqua" w:cs="Times New Roman"/>
          <w:b/>
          <w:bCs/>
          <w:color w:val="auto"/>
          <w:sz w:val="24"/>
          <w:szCs w:val="24"/>
          <w:bdr w:val="none" w:sz="0" w:space="0" w:color="auto"/>
        </w:rPr>
        <w:t xml:space="preserve"> </w:t>
      </w:r>
      <w:r w:rsidRPr="00517334">
        <w:rPr>
          <w:rFonts w:ascii="Book Antiqua" w:eastAsia="等线" w:hAnsi="Book Antiqua" w:cs="Times New Roman"/>
          <w:color w:val="auto"/>
          <w:sz w:val="24"/>
          <w:szCs w:val="24"/>
          <w:bdr w:val="none" w:sz="0" w:space="0" w:color="auto"/>
        </w:rPr>
        <w:t xml:space="preserve">Wang Y, Lu B, Zhang B, Wu XJ, Zhao ZE, Li DD, Gu ZR. Comprehensive rehabilitation treatment of thumb flexion deformity with extrusion and disability. </w:t>
      </w:r>
      <w:proofErr w:type="spellStart"/>
      <w:r w:rsidRPr="00517334">
        <w:rPr>
          <w:rFonts w:ascii="Book Antiqua" w:eastAsia="等线" w:hAnsi="Book Antiqua" w:cs="Times New Roman"/>
          <w:i/>
          <w:iCs/>
          <w:color w:val="auto"/>
          <w:sz w:val="24"/>
          <w:szCs w:val="24"/>
          <w:bdr w:val="none" w:sz="0" w:space="0" w:color="auto"/>
        </w:rPr>
        <w:t>Shiyong</w:t>
      </w:r>
      <w:proofErr w:type="spellEnd"/>
      <w:r w:rsidRPr="00517334">
        <w:rPr>
          <w:rFonts w:ascii="Book Antiqua" w:eastAsia="等线" w:hAnsi="Book Antiqua" w:cs="Times New Roman"/>
          <w:i/>
          <w:iCs/>
          <w:color w:val="auto"/>
          <w:sz w:val="24"/>
          <w:szCs w:val="24"/>
          <w:bdr w:val="none" w:sz="0" w:space="0" w:color="auto"/>
        </w:rPr>
        <w:t xml:space="preserve"> </w:t>
      </w:r>
      <w:proofErr w:type="spellStart"/>
      <w:r w:rsidRPr="00517334">
        <w:rPr>
          <w:rFonts w:ascii="Book Antiqua" w:eastAsia="等线" w:hAnsi="Book Antiqua" w:cs="Times New Roman"/>
          <w:i/>
          <w:iCs/>
          <w:color w:val="auto"/>
          <w:sz w:val="24"/>
          <w:szCs w:val="24"/>
          <w:bdr w:val="none" w:sz="0" w:space="0" w:color="auto"/>
        </w:rPr>
        <w:t>Guke</w:t>
      </w:r>
      <w:proofErr w:type="spellEnd"/>
      <w:r w:rsidRPr="00517334">
        <w:rPr>
          <w:rFonts w:ascii="Book Antiqua" w:eastAsia="等线" w:hAnsi="Book Antiqua" w:cs="Times New Roman"/>
          <w:i/>
          <w:iCs/>
          <w:color w:val="auto"/>
          <w:sz w:val="24"/>
          <w:szCs w:val="24"/>
          <w:bdr w:val="none" w:sz="0" w:space="0" w:color="auto"/>
        </w:rPr>
        <w:t xml:space="preserve"> </w:t>
      </w:r>
      <w:proofErr w:type="spellStart"/>
      <w:r w:rsidRPr="00517334">
        <w:rPr>
          <w:rFonts w:ascii="Book Antiqua" w:eastAsia="等线" w:hAnsi="Book Antiqua" w:cs="Times New Roman"/>
          <w:i/>
          <w:iCs/>
          <w:color w:val="auto"/>
          <w:sz w:val="24"/>
          <w:szCs w:val="24"/>
          <w:bdr w:val="none" w:sz="0" w:space="0" w:color="auto"/>
        </w:rPr>
        <w:t>Zazhi</w:t>
      </w:r>
      <w:proofErr w:type="spellEnd"/>
      <w:r w:rsidRPr="00517334">
        <w:rPr>
          <w:rFonts w:ascii="Book Antiqua" w:eastAsia="等线" w:hAnsi="Book Antiqua" w:cs="Times New Roman"/>
          <w:color w:val="auto"/>
          <w:sz w:val="24"/>
          <w:szCs w:val="24"/>
          <w:bdr w:val="none" w:sz="0" w:space="0" w:color="auto"/>
        </w:rPr>
        <w:t xml:space="preserve"> 2011; </w:t>
      </w:r>
      <w:r w:rsidRPr="00517334">
        <w:rPr>
          <w:rFonts w:ascii="Book Antiqua" w:eastAsia="等线" w:hAnsi="Book Antiqua" w:cs="Times New Roman"/>
          <w:b/>
          <w:color w:val="auto"/>
          <w:sz w:val="24"/>
          <w:szCs w:val="24"/>
          <w:bdr w:val="none" w:sz="0" w:space="0" w:color="auto"/>
        </w:rPr>
        <w:t>17</w:t>
      </w:r>
      <w:r w:rsidRPr="00517334">
        <w:rPr>
          <w:rFonts w:ascii="Book Antiqua" w:eastAsia="等线" w:hAnsi="Book Antiqua" w:cs="Times New Roman"/>
          <w:color w:val="auto"/>
          <w:sz w:val="24"/>
          <w:szCs w:val="24"/>
          <w:bdr w:val="none" w:sz="0" w:space="0" w:color="auto"/>
        </w:rPr>
        <w:t>: 375-377 [DOI: 10.3969/j.issn.1008-5572.2011.04.032]</w:t>
      </w:r>
    </w:p>
    <w:p w14:paraId="748D2D7F" w14:textId="77777777" w:rsidR="00EA152B" w:rsidRPr="00517334"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等线" w:hAnsi="Book Antiqua" w:cs="Times New Roman"/>
          <w:color w:val="auto"/>
          <w:sz w:val="24"/>
          <w:szCs w:val="24"/>
          <w:bdr w:val="none" w:sz="0" w:space="0" w:color="auto"/>
        </w:rPr>
      </w:pPr>
      <w:r w:rsidRPr="00517334">
        <w:rPr>
          <w:rFonts w:ascii="Book Antiqua" w:eastAsia="等线" w:hAnsi="Book Antiqua" w:cs="Times New Roman"/>
          <w:color w:val="auto"/>
          <w:sz w:val="24"/>
          <w:szCs w:val="24"/>
          <w:bdr w:val="none" w:sz="0" w:space="0" w:color="auto"/>
        </w:rPr>
        <w:t xml:space="preserve">5 </w:t>
      </w:r>
      <w:r w:rsidRPr="00517334">
        <w:rPr>
          <w:rFonts w:ascii="Book Antiqua" w:eastAsia="等线" w:hAnsi="Book Antiqua" w:cs="Times New Roman"/>
          <w:b/>
          <w:bCs/>
          <w:color w:val="auto"/>
          <w:sz w:val="24"/>
          <w:szCs w:val="24"/>
          <w:bdr w:val="none" w:sz="0" w:space="0" w:color="auto"/>
        </w:rPr>
        <w:t>Zhu DB</w:t>
      </w:r>
      <w:r w:rsidRPr="00517334">
        <w:rPr>
          <w:rFonts w:ascii="Book Antiqua" w:eastAsia="等线" w:hAnsi="Book Antiqua" w:cs="Times New Roman" w:hint="eastAsia"/>
          <w:b/>
          <w:bCs/>
          <w:color w:val="auto"/>
          <w:sz w:val="24"/>
          <w:szCs w:val="24"/>
          <w:bdr w:val="none" w:sz="0" w:space="0" w:color="auto"/>
        </w:rPr>
        <w:t>,</w:t>
      </w:r>
      <w:r w:rsidRPr="00517334">
        <w:rPr>
          <w:rFonts w:ascii="Book Antiqua" w:eastAsia="等线" w:hAnsi="Book Antiqua" w:cs="Times New Roman"/>
          <w:b/>
          <w:bCs/>
          <w:color w:val="auto"/>
          <w:sz w:val="24"/>
          <w:szCs w:val="24"/>
          <w:bdr w:val="none" w:sz="0" w:space="0" w:color="auto"/>
        </w:rPr>
        <w:t xml:space="preserve"> </w:t>
      </w:r>
      <w:r w:rsidRPr="00517334">
        <w:rPr>
          <w:rFonts w:ascii="Book Antiqua" w:eastAsia="等线" w:hAnsi="Book Antiqua" w:cs="Times New Roman"/>
          <w:color w:val="auto"/>
          <w:sz w:val="24"/>
          <w:szCs w:val="24"/>
          <w:bdr w:val="none" w:sz="0" w:space="0" w:color="auto"/>
        </w:rPr>
        <w:t xml:space="preserve">Yang GT. Etiology and surgical method of checkrein deformity. </w:t>
      </w:r>
      <w:r w:rsidRPr="00517334">
        <w:rPr>
          <w:rFonts w:ascii="Book Antiqua" w:eastAsia="等线" w:hAnsi="Book Antiqua" w:cs="Times New Roman"/>
          <w:i/>
          <w:iCs/>
          <w:color w:val="auto"/>
          <w:sz w:val="24"/>
          <w:szCs w:val="24"/>
          <w:bdr w:val="none" w:sz="0" w:space="0" w:color="auto"/>
        </w:rPr>
        <w:t xml:space="preserve">Hainan </w:t>
      </w:r>
      <w:proofErr w:type="spellStart"/>
      <w:r w:rsidRPr="00517334">
        <w:rPr>
          <w:rFonts w:ascii="Book Antiqua" w:eastAsia="等线" w:hAnsi="Book Antiqua" w:cs="Times New Roman"/>
          <w:i/>
          <w:iCs/>
          <w:color w:val="auto"/>
          <w:sz w:val="24"/>
          <w:szCs w:val="24"/>
          <w:bdr w:val="none" w:sz="0" w:space="0" w:color="auto"/>
        </w:rPr>
        <w:t>Yixue</w:t>
      </w:r>
      <w:proofErr w:type="spellEnd"/>
      <w:r w:rsidRPr="00517334">
        <w:rPr>
          <w:rFonts w:ascii="Book Antiqua" w:eastAsia="等线" w:hAnsi="Book Antiqua" w:cs="Times New Roman"/>
          <w:color w:val="auto"/>
          <w:sz w:val="24"/>
          <w:szCs w:val="24"/>
          <w:bdr w:val="none" w:sz="0" w:space="0" w:color="auto"/>
        </w:rPr>
        <w:t xml:space="preserve"> 2017; </w:t>
      </w:r>
      <w:r w:rsidRPr="00517334">
        <w:rPr>
          <w:rFonts w:ascii="Book Antiqua" w:eastAsia="等线" w:hAnsi="Book Antiqua" w:cs="Times New Roman"/>
          <w:b/>
          <w:bCs/>
          <w:color w:val="auto"/>
          <w:sz w:val="24"/>
          <w:szCs w:val="24"/>
          <w:bdr w:val="none" w:sz="0" w:space="0" w:color="auto"/>
        </w:rPr>
        <w:t>28:</w:t>
      </w:r>
      <w:r w:rsidRPr="00517334">
        <w:rPr>
          <w:rFonts w:ascii="Book Antiqua" w:eastAsia="等线" w:hAnsi="Book Antiqua" w:cs="Times New Roman"/>
          <w:color w:val="auto"/>
          <w:sz w:val="24"/>
          <w:szCs w:val="24"/>
          <w:bdr w:val="none" w:sz="0" w:space="0" w:color="auto"/>
        </w:rPr>
        <w:t xml:space="preserve"> 309-311 [DOI: 10.3969/j.issn.1003-6350.2017.02.047]</w:t>
      </w:r>
    </w:p>
    <w:p w14:paraId="6717611D" w14:textId="77777777" w:rsidR="00EA152B" w:rsidRPr="00517334"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等线" w:hAnsi="Book Antiqua" w:cs="Times New Roman"/>
          <w:color w:val="auto"/>
          <w:sz w:val="24"/>
          <w:szCs w:val="24"/>
          <w:bdr w:val="none" w:sz="0" w:space="0" w:color="auto"/>
        </w:rPr>
      </w:pPr>
      <w:r w:rsidRPr="00517334">
        <w:rPr>
          <w:rFonts w:ascii="Book Antiqua" w:eastAsia="等线" w:hAnsi="Book Antiqua" w:cs="Times New Roman"/>
          <w:color w:val="auto"/>
          <w:sz w:val="24"/>
          <w:szCs w:val="24"/>
          <w:bdr w:val="none" w:sz="0" w:space="0" w:color="auto"/>
        </w:rPr>
        <w:t xml:space="preserve">6 </w:t>
      </w:r>
      <w:r w:rsidRPr="00517334">
        <w:rPr>
          <w:rFonts w:ascii="Book Antiqua" w:eastAsia="等线" w:hAnsi="Book Antiqua" w:cs="Times New Roman"/>
          <w:b/>
          <w:bCs/>
          <w:color w:val="auto"/>
          <w:sz w:val="24"/>
          <w:szCs w:val="24"/>
          <w:bdr w:val="none" w:sz="0" w:space="0" w:color="auto"/>
        </w:rPr>
        <w:t xml:space="preserve">Liu JH, </w:t>
      </w:r>
      <w:r w:rsidRPr="00517334">
        <w:rPr>
          <w:rFonts w:ascii="Book Antiqua" w:eastAsia="等线" w:hAnsi="Book Antiqua" w:cs="Times New Roman"/>
          <w:color w:val="auto"/>
          <w:sz w:val="24"/>
          <w:szCs w:val="24"/>
          <w:bdr w:val="none" w:sz="0" w:space="0" w:color="auto"/>
        </w:rPr>
        <w:t xml:space="preserve">Xu XY. Treatment of flexion deformity of thumb after fibular fracture. </w:t>
      </w:r>
      <w:proofErr w:type="spellStart"/>
      <w:r w:rsidRPr="00517334">
        <w:rPr>
          <w:rFonts w:ascii="Book Antiqua" w:eastAsia="等线" w:hAnsi="Book Antiqua" w:cs="Times New Roman"/>
          <w:i/>
          <w:iCs/>
          <w:color w:val="auto"/>
          <w:sz w:val="24"/>
          <w:szCs w:val="24"/>
          <w:bdr w:val="none" w:sz="0" w:space="0" w:color="auto"/>
        </w:rPr>
        <w:t>Zhonghua</w:t>
      </w:r>
      <w:proofErr w:type="spellEnd"/>
      <w:r w:rsidRPr="00517334">
        <w:rPr>
          <w:rFonts w:ascii="Book Antiqua" w:eastAsia="等线" w:hAnsi="Book Antiqua" w:cs="Times New Roman"/>
          <w:i/>
          <w:iCs/>
          <w:color w:val="auto"/>
          <w:sz w:val="24"/>
          <w:szCs w:val="24"/>
          <w:bdr w:val="none" w:sz="0" w:space="0" w:color="auto"/>
        </w:rPr>
        <w:t xml:space="preserve"> </w:t>
      </w:r>
      <w:proofErr w:type="spellStart"/>
      <w:r w:rsidRPr="00517334">
        <w:rPr>
          <w:rFonts w:ascii="Book Antiqua" w:eastAsia="等线" w:hAnsi="Book Antiqua" w:cs="Times New Roman"/>
          <w:i/>
          <w:iCs/>
          <w:color w:val="auto"/>
          <w:sz w:val="24"/>
          <w:szCs w:val="24"/>
          <w:bdr w:val="none" w:sz="0" w:space="0" w:color="auto"/>
        </w:rPr>
        <w:t>Guke</w:t>
      </w:r>
      <w:proofErr w:type="spellEnd"/>
      <w:r w:rsidRPr="00517334">
        <w:rPr>
          <w:rFonts w:ascii="Book Antiqua" w:eastAsia="等线" w:hAnsi="Book Antiqua" w:cs="Times New Roman"/>
          <w:i/>
          <w:iCs/>
          <w:color w:val="auto"/>
          <w:sz w:val="24"/>
          <w:szCs w:val="24"/>
          <w:bdr w:val="none" w:sz="0" w:space="0" w:color="auto"/>
        </w:rPr>
        <w:t xml:space="preserve"> </w:t>
      </w:r>
      <w:proofErr w:type="spellStart"/>
      <w:r w:rsidRPr="00517334">
        <w:rPr>
          <w:rFonts w:ascii="Book Antiqua" w:eastAsia="等线" w:hAnsi="Book Antiqua" w:cs="Times New Roman"/>
          <w:i/>
          <w:iCs/>
          <w:color w:val="auto"/>
          <w:sz w:val="24"/>
          <w:szCs w:val="24"/>
          <w:bdr w:val="none" w:sz="0" w:space="0" w:color="auto"/>
        </w:rPr>
        <w:t>Zazhi</w:t>
      </w:r>
      <w:proofErr w:type="spellEnd"/>
      <w:r w:rsidRPr="00517334">
        <w:rPr>
          <w:rFonts w:ascii="Book Antiqua" w:eastAsia="等线" w:hAnsi="Book Antiqua" w:cs="Times New Roman"/>
          <w:color w:val="auto"/>
          <w:sz w:val="24"/>
          <w:szCs w:val="24"/>
          <w:bdr w:val="none" w:sz="0" w:space="0" w:color="auto"/>
        </w:rPr>
        <w:t xml:space="preserve"> 2006; </w:t>
      </w:r>
      <w:r w:rsidRPr="00517334">
        <w:rPr>
          <w:rFonts w:ascii="Book Antiqua" w:eastAsia="等线" w:hAnsi="Book Antiqua" w:cs="Times New Roman"/>
          <w:b/>
          <w:color w:val="auto"/>
          <w:sz w:val="24"/>
          <w:szCs w:val="24"/>
          <w:bdr w:val="none" w:sz="0" w:space="0" w:color="auto"/>
        </w:rPr>
        <w:t>26</w:t>
      </w:r>
      <w:r w:rsidRPr="00517334">
        <w:rPr>
          <w:rFonts w:ascii="Book Antiqua" w:eastAsia="等线" w:hAnsi="Book Antiqua" w:cs="Times New Roman"/>
          <w:color w:val="auto"/>
          <w:sz w:val="24"/>
          <w:szCs w:val="24"/>
          <w:bdr w:val="none" w:sz="0" w:space="0" w:color="auto"/>
        </w:rPr>
        <w:t>: 594-597 [DOI: 10.3760/j.issn:0253-2352.2006.09.005]</w:t>
      </w:r>
    </w:p>
    <w:p w14:paraId="06F578AB" w14:textId="77777777" w:rsidR="00EA152B" w:rsidRPr="00517334"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等线" w:hAnsi="Book Antiqua" w:cs="Times New Roman"/>
          <w:color w:val="auto"/>
          <w:sz w:val="24"/>
          <w:szCs w:val="24"/>
          <w:bdr w:val="none" w:sz="0" w:space="0" w:color="auto"/>
        </w:rPr>
      </w:pPr>
      <w:r w:rsidRPr="00517334">
        <w:rPr>
          <w:rFonts w:ascii="Book Antiqua" w:eastAsia="等线" w:hAnsi="Book Antiqua" w:cs="Times New Roman"/>
          <w:color w:val="auto"/>
          <w:sz w:val="24"/>
          <w:szCs w:val="24"/>
          <w:bdr w:val="none" w:sz="0" w:space="0" w:color="auto"/>
        </w:rPr>
        <w:t xml:space="preserve">7 </w:t>
      </w:r>
      <w:proofErr w:type="spellStart"/>
      <w:r w:rsidRPr="00517334">
        <w:rPr>
          <w:rFonts w:ascii="Book Antiqua" w:eastAsia="等线" w:hAnsi="Book Antiqua" w:cs="Times New Roman"/>
          <w:b/>
          <w:bCs/>
          <w:color w:val="auto"/>
          <w:sz w:val="24"/>
          <w:szCs w:val="24"/>
          <w:bdr w:val="none" w:sz="0" w:space="0" w:color="auto"/>
        </w:rPr>
        <w:t>Jahss</w:t>
      </w:r>
      <w:proofErr w:type="spellEnd"/>
      <w:r w:rsidRPr="00517334">
        <w:rPr>
          <w:rFonts w:ascii="Book Antiqua" w:eastAsia="等线" w:hAnsi="Book Antiqua" w:cs="Times New Roman"/>
          <w:b/>
          <w:bCs/>
          <w:color w:val="auto"/>
          <w:sz w:val="24"/>
          <w:szCs w:val="24"/>
          <w:bdr w:val="none" w:sz="0" w:space="0" w:color="auto"/>
        </w:rPr>
        <w:t xml:space="preserve"> MH.</w:t>
      </w:r>
      <w:r w:rsidRPr="00517334">
        <w:rPr>
          <w:rFonts w:ascii="Book Antiqua" w:eastAsia="等线" w:hAnsi="Book Antiqua" w:cs="Times New Roman"/>
          <w:color w:val="auto"/>
          <w:sz w:val="24"/>
          <w:szCs w:val="24"/>
          <w:bdr w:val="none" w:sz="0" w:space="0" w:color="auto"/>
        </w:rPr>
        <w:t xml:space="preserve"> Disorders of the foot and ankle. 3rd ed. Philadelphia: Saunders WB, 1992</w:t>
      </w:r>
    </w:p>
    <w:p w14:paraId="1222F783" w14:textId="77777777" w:rsidR="00EA152B" w:rsidRPr="00EA152B"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等线" w:hAnsi="Book Antiqua" w:cs="Times New Roman"/>
          <w:color w:val="auto"/>
          <w:sz w:val="24"/>
          <w:szCs w:val="24"/>
          <w:bdr w:val="none" w:sz="0" w:space="0" w:color="auto"/>
        </w:rPr>
      </w:pPr>
      <w:r w:rsidRPr="00517334">
        <w:rPr>
          <w:rFonts w:ascii="Book Antiqua" w:eastAsia="等线" w:hAnsi="Book Antiqua" w:cs="Times New Roman"/>
          <w:color w:val="auto"/>
          <w:sz w:val="24"/>
          <w:szCs w:val="24"/>
          <w:bdr w:val="none" w:sz="0" w:space="0" w:color="auto"/>
        </w:rPr>
        <w:t xml:space="preserve">8 </w:t>
      </w:r>
      <w:r w:rsidRPr="00517334">
        <w:rPr>
          <w:rFonts w:ascii="Book Antiqua" w:eastAsia="等线" w:hAnsi="Book Antiqua" w:cs="Times New Roman"/>
          <w:b/>
          <w:color w:val="auto"/>
          <w:sz w:val="24"/>
          <w:szCs w:val="24"/>
          <w:bdr w:val="none" w:sz="0" w:space="0" w:color="auto"/>
        </w:rPr>
        <w:t>Feeney MS</w:t>
      </w:r>
      <w:r w:rsidRPr="00517334">
        <w:rPr>
          <w:rFonts w:ascii="Book Antiqua" w:eastAsia="等线" w:hAnsi="Book Antiqua" w:cs="Times New Roman"/>
          <w:color w:val="auto"/>
          <w:sz w:val="24"/>
          <w:szCs w:val="24"/>
          <w:bdr w:val="none" w:sz="0" w:space="0" w:color="auto"/>
        </w:rPr>
        <w:t>, Williams RL, Stephens MM. Selective lengthening of the proximal flexor tend</w:t>
      </w:r>
      <w:bookmarkStart w:id="23" w:name="_GoBack"/>
      <w:bookmarkEnd w:id="23"/>
      <w:r w:rsidRPr="00EA152B">
        <w:rPr>
          <w:rFonts w:ascii="Book Antiqua" w:eastAsia="等线" w:hAnsi="Book Antiqua" w:cs="Times New Roman"/>
          <w:color w:val="auto"/>
          <w:sz w:val="24"/>
          <w:szCs w:val="24"/>
          <w:bdr w:val="none" w:sz="0" w:space="0" w:color="auto"/>
        </w:rPr>
        <w:t xml:space="preserve">on in the management of acquired claw toes. </w:t>
      </w:r>
      <w:r w:rsidRPr="00EA152B">
        <w:rPr>
          <w:rFonts w:ascii="Book Antiqua" w:eastAsia="等线" w:hAnsi="Book Antiqua" w:cs="Times New Roman"/>
          <w:i/>
          <w:color w:val="auto"/>
          <w:sz w:val="24"/>
          <w:szCs w:val="24"/>
          <w:bdr w:val="none" w:sz="0" w:space="0" w:color="auto"/>
        </w:rPr>
        <w:t>J Bone Joint Surg Br</w:t>
      </w:r>
      <w:r w:rsidRPr="00EA152B">
        <w:rPr>
          <w:rFonts w:ascii="Book Antiqua" w:eastAsia="等线" w:hAnsi="Book Antiqua" w:cs="Times New Roman"/>
          <w:color w:val="auto"/>
          <w:sz w:val="24"/>
          <w:szCs w:val="24"/>
          <w:bdr w:val="none" w:sz="0" w:space="0" w:color="auto"/>
        </w:rPr>
        <w:t xml:space="preserve"> 2001; </w:t>
      </w:r>
      <w:r w:rsidRPr="00EA152B">
        <w:rPr>
          <w:rFonts w:ascii="Book Antiqua" w:eastAsia="等线" w:hAnsi="Book Antiqua" w:cs="Times New Roman"/>
          <w:b/>
          <w:color w:val="auto"/>
          <w:sz w:val="24"/>
          <w:szCs w:val="24"/>
          <w:bdr w:val="none" w:sz="0" w:space="0" w:color="auto"/>
        </w:rPr>
        <w:t>83</w:t>
      </w:r>
      <w:r w:rsidRPr="00EA152B">
        <w:rPr>
          <w:rFonts w:ascii="Book Antiqua" w:eastAsia="等线" w:hAnsi="Book Antiqua" w:cs="Times New Roman"/>
          <w:color w:val="auto"/>
          <w:sz w:val="24"/>
          <w:szCs w:val="24"/>
          <w:bdr w:val="none" w:sz="0" w:space="0" w:color="auto"/>
        </w:rPr>
        <w:t>: 335-338 [PMID: 11341415 DOI: 10.1302/0301-620x.83b3.11506]</w:t>
      </w:r>
    </w:p>
    <w:p w14:paraId="627E29B0" w14:textId="6BE374B6" w:rsidR="00EA152B" w:rsidRPr="00EA152B" w:rsidRDefault="00EA152B" w:rsidP="00EA15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Book Antiqua" w:eastAsia="等线" w:hAnsi="Book Antiqua" w:cs="Times New Roman"/>
          <w:color w:val="auto"/>
          <w:sz w:val="24"/>
          <w:szCs w:val="24"/>
          <w:bdr w:val="none" w:sz="0" w:space="0" w:color="auto"/>
        </w:rPr>
      </w:pPr>
      <w:r w:rsidRPr="00270390">
        <w:rPr>
          <w:rFonts w:ascii="Book Antiqua" w:eastAsia="等线" w:hAnsi="Book Antiqua" w:cs="Times New Roman"/>
          <w:color w:val="auto"/>
          <w:sz w:val="24"/>
          <w:szCs w:val="24"/>
          <w:bdr w:val="none" w:sz="0" w:space="0" w:color="auto"/>
        </w:rPr>
        <w:t xml:space="preserve">9 </w:t>
      </w:r>
      <w:r w:rsidRPr="00270390">
        <w:rPr>
          <w:rFonts w:ascii="Book Antiqua" w:eastAsia="等线" w:hAnsi="Book Antiqua" w:cs="Times New Roman"/>
          <w:b/>
          <w:bCs/>
          <w:color w:val="auto"/>
          <w:sz w:val="24"/>
          <w:szCs w:val="24"/>
          <w:bdr w:val="none" w:sz="0" w:space="0" w:color="auto"/>
        </w:rPr>
        <w:t>Jiang WX.</w:t>
      </w:r>
      <w:r w:rsidRPr="00270390">
        <w:rPr>
          <w:rFonts w:ascii="Book Antiqua" w:eastAsia="等线" w:hAnsi="Book Antiqua" w:cs="Times New Roman"/>
          <w:color w:val="auto"/>
          <w:sz w:val="24"/>
          <w:szCs w:val="24"/>
          <w:bdr w:val="none" w:sz="0" w:space="0" w:color="auto"/>
        </w:rPr>
        <w:t xml:space="preserve"> A report of 2 cases of checkrein deformity of the toenail. </w:t>
      </w:r>
      <w:proofErr w:type="spellStart"/>
      <w:r w:rsidR="00B233B7">
        <w:rPr>
          <w:rFonts w:ascii="Book Antiqua" w:eastAsia="等线" w:hAnsi="Book Antiqua" w:cs="Times New Roman" w:hint="eastAsia"/>
          <w:i/>
          <w:iCs/>
          <w:color w:val="auto"/>
          <w:sz w:val="24"/>
          <w:szCs w:val="24"/>
          <w:bdr w:val="none" w:sz="0" w:space="0" w:color="auto"/>
        </w:rPr>
        <w:t>Zhongguo</w:t>
      </w:r>
      <w:proofErr w:type="spellEnd"/>
      <w:r w:rsidR="00B233B7">
        <w:rPr>
          <w:rFonts w:ascii="Book Antiqua" w:eastAsia="等线" w:hAnsi="Book Antiqua" w:cs="Times New Roman" w:hint="eastAsia"/>
          <w:i/>
          <w:iCs/>
          <w:color w:val="auto"/>
          <w:sz w:val="24"/>
          <w:szCs w:val="24"/>
          <w:bdr w:val="none" w:sz="0" w:space="0" w:color="auto"/>
        </w:rPr>
        <w:t xml:space="preserve"> </w:t>
      </w:r>
      <w:proofErr w:type="spellStart"/>
      <w:r w:rsidR="00B233B7">
        <w:rPr>
          <w:rFonts w:ascii="Book Antiqua" w:eastAsia="等线" w:hAnsi="Book Antiqua" w:cs="Times New Roman" w:hint="eastAsia"/>
          <w:i/>
          <w:iCs/>
          <w:color w:val="auto"/>
          <w:sz w:val="24"/>
          <w:szCs w:val="24"/>
          <w:bdr w:val="none" w:sz="0" w:space="0" w:color="auto"/>
        </w:rPr>
        <w:t>Jiaoxing</w:t>
      </w:r>
      <w:proofErr w:type="spellEnd"/>
      <w:r w:rsidR="00B233B7">
        <w:rPr>
          <w:rFonts w:ascii="Book Antiqua" w:eastAsia="等线" w:hAnsi="Book Antiqua" w:cs="Times New Roman" w:hint="eastAsia"/>
          <w:i/>
          <w:iCs/>
          <w:color w:val="auto"/>
          <w:sz w:val="24"/>
          <w:szCs w:val="24"/>
          <w:bdr w:val="none" w:sz="0" w:space="0" w:color="auto"/>
        </w:rPr>
        <w:t xml:space="preserve"> </w:t>
      </w:r>
      <w:proofErr w:type="spellStart"/>
      <w:r w:rsidR="00B233B7">
        <w:rPr>
          <w:rFonts w:ascii="Book Antiqua" w:eastAsia="等线" w:hAnsi="Book Antiqua" w:cs="Times New Roman" w:hint="eastAsia"/>
          <w:i/>
          <w:iCs/>
          <w:color w:val="auto"/>
          <w:sz w:val="24"/>
          <w:szCs w:val="24"/>
          <w:bdr w:val="none" w:sz="0" w:space="0" w:color="auto"/>
        </w:rPr>
        <w:t>Waike</w:t>
      </w:r>
      <w:proofErr w:type="spellEnd"/>
      <w:r w:rsidR="00B233B7">
        <w:rPr>
          <w:rFonts w:ascii="Book Antiqua" w:eastAsia="等线" w:hAnsi="Book Antiqua" w:cs="Times New Roman" w:hint="eastAsia"/>
          <w:i/>
          <w:iCs/>
          <w:color w:val="auto"/>
          <w:sz w:val="24"/>
          <w:szCs w:val="24"/>
          <w:bdr w:val="none" w:sz="0" w:space="0" w:color="auto"/>
        </w:rPr>
        <w:t xml:space="preserve"> </w:t>
      </w:r>
      <w:proofErr w:type="spellStart"/>
      <w:r w:rsidR="00B233B7">
        <w:rPr>
          <w:rFonts w:ascii="Book Antiqua" w:eastAsia="等线" w:hAnsi="Book Antiqua" w:cs="Times New Roman" w:hint="eastAsia"/>
          <w:i/>
          <w:iCs/>
          <w:color w:val="auto"/>
          <w:sz w:val="24"/>
          <w:szCs w:val="24"/>
          <w:bdr w:val="none" w:sz="0" w:space="0" w:color="auto"/>
        </w:rPr>
        <w:t>Zazhi</w:t>
      </w:r>
      <w:proofErr w:type="spellEnd"/>
      <w:r w:rsidRPr="00270390">
        <w:rPr>
          <w:rFonts w:ascii="Book Antiqua" w:eastAsia="等线" w:hAnsi="Book Antiqua" w:cs="Times New Roman"/>
          <w:color w:val="auto"/>
          <w:sz w:val="24"/>
          <w:szCs w:val="24"/>
          <w:bdr w:val="none" w:sz="0" w:space="0" w:color="auto"/>
        </w:rPr>
        <w:t xml:space="preserve"> 2006; </w:t>
      </w:r>
      <w:r w:rsidRPr="00270390">
        <w:rPr>
          <w:rFonts w:ascii="Book Antiqua" w:eastAsia="等线" w:hAnsi="Book Antiqua" w:cs="Times New Roman"/>
          <w:b/>
          <w:bCs/>
          <w:color w:val="auto"/>
          <w:sz w:val="24"/>
          <w:szCs w:val="24"/>
          <w:bdr w:val="none" w:sz="0" w:space="0" w:color="auto"/>
        </w:rPr>
        <w:t xml:space="preserve">17: </w:t>
      </w:r>
      <w:r w:rsidRPr="00270390">
        <w:rPr>
          <w:rFonts w:ascii="Book Antiqua" w:eastAsia="等线" w:hAnsi="Book Antiqua" w:cs="Times New Roman"/>
          <w:color w:val="auto"/>
          <w:sz w:val="24"/>
          <w:szCs w:val="24"/>
          <w:bdr w:val="none" w:sz="0" w:space="0" w:color="auto"/>
        </w:rPr>
        <w:t>1359-1361</w:t>
      </w:r>
    </w:p>
    <w:p w14:paraId="3EF9D268" w14:textId="77777777" w:rsidR="008E7B2F" w:rsidRPr="00DD3128" w:rsidRDefault="008E7B2F" w:rsidP="00DD3128">
      <w:pPr>
        <w:adjustRightInd w:val="0"/>
        <w:snapToGrid w:val="0"/>
        <w:spacing w:line="360" w:lineRule="auto"/>
        <w:rPr>
          <w:rFonts w:ascii="Book Antiqua" w:eastAsia="Book Antiqua" w:hAnsi="Book Antiqua" w:cs="Book Antiqua"/>
          <w:b/>
          <w:bCs/>
          <w:sz w:val="24"/>
          <w:szCs w:val="24"/>
        </w:rPr>
      </w:pPr>
    </w:p>
    <w:p w14:paraId="1109A744" w14:textId="77777777" w:rsidR="008E7B2F" w:rsidRPr="00DD3128" w:rsidRDefault="00C26B96" w:rsidP="00DD3128">
      <w:pPr>
        <w:widowControl/>
        <w:adjustRightInd w:val="0"/>
        <w:snapToGrid w:val="0"/>
        <w:spacing w:line="360" w:lineRule="auto"/>
        <w:rPr>
          <w:rFonts w:ascii="Book Antiqua" w:hAnsi="Book Antiqua"/>
          <w:sz w:val="24"/>
          <w:szCs w:val="24"/>
        </w:rPr>
      </w:pPr>
      <w:r w:rsidRPr="00DD3128">
        <w:rPr>
          <w:rFonts w:ascii="Book Antiqua" w:eastAsia="Arial Unicode MS" w:hAnsi="Book Antiqua" w:cs="Arial Unicode MS"/>
          <w:sz w:val="24"/>
          <w:szCs w:val="24"/>
        </w:rPr>
        <w:br w:type="page"/>
      </w:r>
    </w:p>
    <w:p w14:paraId="6335AFFD"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Times New Roman"/>
          <w:b/>
          <w:color w:val="auto"/>
          <w:kern w:val="0"/>
          <w:sz w:val="24"/>
          <w:szCs w:val="24"/>
          <w:bdr w:val="none" w:sz="0" w:space="0" w:color="auto"/>
          <w:lang w:val="el-GR" w:eastAsia="en-US"/>
        </w:rPr>
      </w:pPr>
      <w:bookmarkStart w:id="24" w:name="_Hlk27143351"/>
      <w:r w:rsidRPr="00C204DA">
        <w:rPr>
          <w:rFonts w:ascii="Book Antiqua" w:eastAsia="宋体" w:hAnsi="Book Antiqua" w:cs="Times New Roman"/>
          <w:b/>
          <w:color w:val="auto"/>
          <w:kern w:val="0"/>
          <w:sz w:val="24"/>
          <w:szCs w:val="24"/>
          <w:bdr w:val="none" w:sz="0" w:space="0" w:color="auto"/>
          <w:lang w:val="el-GR" w:eastAsia="en-US"/>
        </w:rPr>
        <w:t>Footnotes</w:t>
      </w:r>
    </w:p>
    <w:bookmarkEnd w:id="24"/>
    <w:p w14:paraId="668FCB86" w14:textId="7EEFB2FB" w:rsidR="00DD3128" w:rsidRPr="00DD3128" w:rsidRDefault="00DD3128" w:rsidP="00DD3128">
      <w:pPr>
        <w:widowControl/>
        <w:adjustRightInd w:val="0"/>
        <w:snapToGrid w:val="0"/>
        <w:spacing w:line="360" w:lineRule="auto"/>
        <w:rPr>
          <w:rFonts w:ascii="Book Antiqua" w:eastAsia="Book Antiqua" w:hAnsi="Book Antiqua" w:cs="Book Antiqua"/>
          <w:sz w:val="24"/>
          <w:szCs w:val="24"/>
        </w:rPr>
      </w:pPr>
      <w:r w:rsidRPr="00DD3128">
        <w:rPr>
          <w:rFonts w:ascii="Book Antiqua" w:hAnsi="Book Antiqua"/>
          <w:b/>
          <w:bCs/>
          <w:sz w:val="24"/>
          <w:szCs w:val="24"/>
        </w:rPr>
        <w:t xml:space="preserve">Informed consent statement: </w:t>
      </w:r>
      <w:r w:rsidR="00165581">
        <w:rPr>
          <w:rFonts w:ascii="Book Antiqua" w:hAnsi="Book Antiqua"/>
          <w:sz w:val="24"/>
          <w:szCs w:val="24"/>
        </w:rPr>
        <w:t>W</w:t>
      </w:r>
      <w:r w:rsidR="00165581" w:rsidRPr="00DD3128">
        <w:rPr>
          <w:rFonts w:ascii="Book Antiqua" w:hAnsi="Book Antiqua"/>
          <w:sz w:val="24"/>
          <w:szCs w:val="24"/>
        </w:rPr>
        <w:t xml:space="preserve">ritten </w:t>
      </w:r>
      <w:r w:rsidR="00165581">
        <w:rPr>
          <w:rFonts w:ascii="Book Antiqua" w:hAnsi="Book Antiqua"/>
          <w:sz w:val="24"/>
          <w:szCs w:val="24"/>
        </w:rPr>
        <w:t>i</w:t>
      </w:r>
      <w:r w:rsidR="00165581" w:rsidRPr="00DD3128">
        <w:rPr>
          <w:rFonts w:ascii="Book Antiqua" w:hAnsi="Book Antiqua"/>
          <w:sz w:val="24"/>
          <w:szCs w:val="24"/>
        </w:rPr>
        <w:t>nformed</w:t>
      </w:r>
      <w:r w:rsidR="00165581">
        <w:rPr>
          <w:rFonts w:ascii="Book Antiqua" w:hAnsi="Book Antiqua"/>
          <w:sz w:val="24"/>
          <w:szCs w:val="24"/>
        </w:rPr>
        <w:t xml:space="preserve"> </w:t>
      </w:r>
      <w:r w:rsidRPr="00DD3128">
        <w:rPr>
          <w:rFonts w:ascii="Book Antiqua" w:hAnsi="Book Antiqua"/>
          <w:sz w:val="24"/>
          <w:szCs w:val="24"/>
        </w:rPr>
        <w:t>consent was obtained from the patient for publication of this report and accompanying images.</w:t>
      </w:r>
    </w:p>
    <w:p w14:paraId="2F772A2A" w14:textId="77777777" w:rsidR="00C204DA" w:rsidRDefault="00C204DA" w:rsidP="00DD3128">
      <w:pPr>
        <w:widowControl/>
        <w:adjustRightInd w:val="0"/>
        <w:snapToGrid w:val="0"/>
        <w:spacing w:line="360" w:lineRule="auto"/>
        <w:rPr>
          <w:rFonts w:ascii="Book Antiqua" w:hAnsi="Book Antiqua"/>
          <w:b/>
          <w:bCs/>
          <w:sz w:val="24"/>
          <w:szCs w:val="24"/>
        </w:rPr>
      </w:pPr>
    </w:p>
    <w:p w14:paraId="357FB743" w14:textId="6BF9AEE5" w:rsidR="00DD3128" w:rsidRPr="00DD3128" w:rsidRDefault="00C204DA" w:rsidP="00DD3128">
      <w:pPr>
        <w:widowControl/>
        <w:adjustRightInd w:val="0"/>
        <w:snapToGrid w:val="0"/>
        <w:spacing w:line="360" w:lineRule="auto"/>
        <w:rPr>
          <w:rFonts w:ascii="Book Antiqua" w:eastAsia="Book Antiqua" w:hAnsi="Book Antiqua" w:cs="Book Antiqua"/>
          <w:sz w:val="24"/>
          <w:szCs w:val="24"/>
        </w:rPr>
      </w:pPr>
      <w:r w:rsidRPr="00CA7FB4">
        <w:rPr>
          <w:rFonts w:ascii="Book Antiqua" w:eastAsia="宋体" w:hAnsi="Book Antiqua" w:cs="Tahoma"/>
          <w:b/>
          <w:kern w:val="0"/>
          <w:sz w:val="24"/>
          <w:szCs w:val="24"/>
          <w:lang w:val="en-GB" w:eastAsia="en-US"/>
        </w:rPr>
        <w:t>Conflict-of-interest statement:</w:t>
      </w:r>
      <w:r w:rsidR="00DD3128" w:rsidRPr="00DD3128">
        <w:rPr>
          <w:rFonts w:ascii="Book Antiqua" w:hAnsi="Book Antiqua"/>
          <w:sz w:val="24"/>
          <w:szCs w:val="24"/>
        </w:rPr>
        <w:t xml:space="preserve"> The authors declare that they have no conflict of interest.</w:t>
      </w:r>
    </w:p>
    <w:p w14:paraId="59520714" w14:textId="77777777" w:rsidR="00C204DA" w:rsidRDefault="00C204DA" w:rsidP="00DD3128">
      <w:pPr>
        <w:widowControl/>
        <w:adjustRightInd w:val="0"/>
        <w:snapToGrid w:val="0"/>
        <w:spacing w:line="360" w:lineRule="auto"/>
        <w:rPr>
          <w:rFonts w:ascii="Book Antiqua" w:hAnsi="Book Antiqua"/>
          <w:b/>
          <w:bCs/>
          <w:sz w:val="24"/>
          <w:szCs w:val="24"/>
        </w:rPr>
      </w:pPr>
    </w:p>
    <w:p w14:paraId="3311D609"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napToGrid w:val="0"/>
        <w:spacing w:line="360" w:lineRule="auto"/>
        <w:rPr>
          <w:rFonts w:ascii="Book Antiqua" w:eastAsia="宋体" w:hAnsi="Book Antiqua" w:cs="Times New Roman"/>
          <w:color w:val="auto"/>
          <w:sz w:val="24"/>
          <w:szCs w:val="24"/>
          <w:bdr w:val="none" w:sz="0" w:space="0" w:color="auto"/>
        </w:rPr>
      </w:pPr>
      <w:r w:rsidRPr="00C204DA">
        <w:rPr>
          <w:rFonts w:ascii="Book Antiqua" w:eastAsia="宋体" w:hAnsi="Book Antiqua" w:cs="Tahoma"/>
          <w:b/>
          <w:color w:val="auto"/>
          <w:kern w:val="0"/>
          <w:sz w:val="24"/>
          <w:szCs w:val="24"/>
          <w:bdr w:val="none" w:sz="0" w:space="0" w:color="auto"/>
          <w:lang w:val="en-GB" w:eastAsia="en-US"/>
        </w:rPr>
        <w:t>CARE Checklist (2016) statement:</w:t>
      </w:r>
      <w:r w:rsidRPr="00C204DA">
        <w:rPr>
          <w:rFonts w:ascii="Book Antiqua" w:eastAsia="宋体" w:hAnsi="Book Antiqua" w:cs="Tahoma"/>
          <w:color w:val="auto"/>
          <w:kern w:val="0"/>
          <w:sz w:val="24"/>
          <w:szCs w:val="24"/>
          <w:bdr w:val="none" w:sz="0" w:space="0" w:color="auto"/>
          <w:lang w:val="en-GB" w:eastAsia="en-US"/>
        </w:rPr>
        <w:t xml:space="preserve"> </w:t>
      </w:r>
      <w:r w:rsidRPr="00C204DA">
        <w:rPr>
          <w:rFonts w:ascii="Book Antiqua" w:eastAsia="宋体" w:hAnsi="Book Antiqua" w:cs="TimesNewRomanPSMT"/>
          <w:color w:val="auto"/>
          <w:kern w:val="0"/>
          <w:sz w:val="24"/>
          <w:szCs w:val="24"/>
          <w:bdr w:val="none" w:sz="0" w:space="0" w:color="auto"/>
          <w:lang w:val="en-GB" w:eastAsia="en-US"/>
        </w:rPr>
        <w:t>The authors have read the CARE Checklist (201</w:t>
      </w:r>
      <w:r w:rsidRPr="00C204DA">
        <w:rPr>
          <w:rFonts w:ascii="Book Antiqua" w:eastAsia="宋体" w:hAnsi="Book Antiqua" w:cs="TimesNewRomanPSMT" w:hint="eastAsia"/>
          <w:color w:val="auto"/>
          <w:kern w:val="0"/>
          <w:sz w:val="24"/>
          <w:szCs w:val="24"/>
          <w:bdr w:val="none" w:sz="0" w:space="0" w:color="auto"/>
          <w:lang w:val="en-GB"/>
        </w:rPr>
        <w:t>6</w:t>
      </w:r>
      <w:r w:rsidRPr="00C204DA">
        <w:rPr>
          <w:rFonts w:ascii="Book Antiqua" w:eastAsia="宋体" w:hAnsi="Book Antiqua" w:cs="TimesNewRomanPSMT"/>
          <w:color w:val="auto"/>
          <w:kern w:val="0"/>
          <w:sz w:val="24"/>
          <w:szCs w:val="24"/>
          <w:bdr w:val="none" w:sz="0" w:space="0" w:color="auto"/>
          <w:lang w:val="en-GB" w:eastAsia="en-US"/>
        </w:rPr>
        <w:t>), and the manuscript was prepared and revised according to the CARE Checklist (2016).</w:t>
      </w:r>
    </w:p>
    <w:p w14:paraId="0E9B41A3" w14:textId="39C81FEF" w:rsidR="00DD3128" w:rsidRDefault="00DD3128">
      <w:pPr>
        <w:widowControl/>
        <w:jc w:val="left"/>
        <w:rPr>
          <w:rFonts w:ascii="Book Antiqua" w:eastAsiaTheme="minorEastAsia" w:hAnsi="Book Antiqua"/>
          <w:b/>
          <w:bCs/>
          <w:sz w:val="24"/>
          <w:szCs w:val="24"/>
        </w:rPr>
      </w:pPr>
    </w:p>
    <w:p w14:paraId="257FDC9C"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Times New Roman"/>
          <w:color w:val="auto"/>
          <w:kern w:val="0"/>
          <w:sz w:val="24"/>
          <w:szCs w:val="24"/>
          <w:bdr w:val="none" w:sz="0" w:space="0" w:color="auto"/>
          <w:lang w:val="en-GB" w:eastAsia="en-US"/>
        </w:rPr>
      </w:pPr>
      <w:bookmarkStart w:id="25" w:name="_Hlk27570239"/>
      <w:r w:rsidRPr="00C204DA">
        <w:rPr>
          <w:rFonts w:ascii="Book Antiqua" w:eastAsia="宋体" w:hAnsi="Book Antiqua" w:cs="Times New Roman"/>
          <w:b/>
          <w:color w:val="auto"/>
          <w:kern w:val="0"/>
          <w:sz w:val="24"/>
          <w:szCs w:val="24"/>
          <w:bdr w:val="none" w:sz="0" w:space="0" w:color="auto"/>
          <w:lang w:val="en-GB" w:eastAsia="en-US"/>
        </w:rPr>
        <w:t xml:space="preserve">Open-Access: </w:t>
      </w:r>
      <w:r w:rsidRPr="00C204DA">
        <w:rPr>
          <w:rFonts w:ascii="Book Antiqua" w:eastAsia="宋体" w:hAnsi="Book Antiqua" w:cs="Times New Roman"/>
          <w:color w:val="auto"/>
          <w:kern w:val="0"/>
          <w:sz w:val="24"/>
          <w:szCs w:val="24"/>
          <w:bdr w:val="none" w:sz="0" w:space="0" w:color="auto"/>
          <w:lang w:val="en-GB" w:eastAsia="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C204DA">
          <w:rPr>
            <w:rFonts w:ascii="Book Antiqua" w:eastAsia="宋体" w:hAnsi="Book Antiqua" w:cs="Times New Roman"/>
            <w:color w:val="auto"/>
            <w:kern w:val="0"/>
            <w:sz w:val="24"/>
            <w:szCs w:val="24"/>
            <w:bdr w:val="none" w:sz="0" w:space="0" w:color="auto"/>
            <w:lang w:val="en-GB" w:eastAsia="en-US"/>
          </w:rPr>
          <w:t>http://creativecommons.org/licenses/by-nc/4.0/</w:t>
        </w:r>
      </w:hyperlink>
    </w:p>
    <w:p w14:paraId="353F1401" w14:textId="77777777" w:rsidR="00C204DA" w:rsidRPr="00C204DA" w:rsidRDefault="00C204DA" w:rsidP="00C204DA">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b/>
          <w:bCs/>
          <w:color w:val="auto"/>
          <w:kern w:val="0"/>
          <w:sz w:val="24"/>
          <w:szCs w:val="24"/>
          <w:bdr w:val="none" w:sz="0" w:space="0" w:color="auto"/>
          <w:lang w:val="en-GB"/>
        </w:rPr>
      </w:pPr>
    </w:p>
    <w:p w14:paraId="4FEF4134" w14:textId="7619F449" w:rsidR="00C204DA" w:rsidRDefault="00C204DA" w:rsidP="00C204DA">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val="en-GB"/>
        </w:rPr>
      </w:pPr>
      <w:r w:rsidRPr="00C204DA">
        <w:rPr>
          <w:rFonts w:ascii="Book Antiqua" w:eastAsia="宋体" w:hAnsi="Book Antiqua" w:cs="宋体"/>
          <w:b/>
          <w:color w:val="auto"/>
          <w:kern w:val="0"/>
          <w:sz w:val="24"/>
          <w:szCs w:val="24"/>
          <w:bdr w:val="none" w:sz="0" w:space="0" w:color="auto"/>
          <w:lang w:val="en-GB" w:eastAsia="en-US"/>
        </w:rPr>
        <w:t>Manuscript</w:t>
      </w:r>
      <w:r w:rsidRPr="00C204DA">
        <w:rPr>
          <w:rFonts w:ascii="Book Antiqua" w:eastAsia="宋体" w:hAnsi="Book Antiqua" w:cs="宋体" w:hint="eastAsia"/>
          <w:b/>
          <w:color w:val="auto"/>
          <w:kern w:val="0"/>
          <w:sz w:val="24"/>
          <w:szCs w:val="24"/>
          <w:bdr w:val="none" w:sz="0" w:space="0" w:color="auto"/>
          <w:lang w:val="en-GB"/>
        </w:rPr>
        <w:t xml:space="preserve"> </w:t>
      </w:r>
      <w:r w:rsidRPr="00C204DA">
        <w:rPr>
          <w:rFonts w:ascii="Book Antiqua" w:eastAsia="宋体" w:hAnsi="Book Antiqua" w:cs="宋体"/>
          <w:b/>
          <w:color w:val="auto"/>
          <w:kern w:val="0"/>
          <w:sz w:val="24"/>
          <w:szCs w:val="24"/>
          <w:bdr w:val="none" w:sz="0" w:space="0" w:color="auto"/>
          <w:lang w:val="en-GB" w:eastAsia="en-US"/>
        </w:rPr>
        <w:t>source:</w:t>
      </w:r>
      <w:r w:rsidRPr="00C204DA">
        <w:rPr>
          <w:rFonts w:ascii="Book Antiqua" w:eastAsia="宋体" w:hAnsi="Book Antiqua" w:cs="宋体" w:hint="eastAsia"/>
          <w:color w:val="auto"/>
          <w:kern w:val="0"/>
          <w:sz w:val="24"/>
          <w:szCs w:val="24"/>
          <w:bdr w:val="none" w:sz="0" w:space="0" w:color="auto"/>
          <w:lang w:val="en-GB"/>
        </w:rPr>
        <w:t xml:space="preserve"> </w:t>
      </w:r>
      <w:r w:rsidRPr="00C204DA">
        <w:rPr>
          <w:rFonts w:ascii="Book Antiqua" w:eastAsia="宋体" w:hAnsi="Book Antiqua" w:cs="宋体"/>
          <w:color w:val="auto"/>
          <w:kern w:val="0"/>
          <w:sz w:val="24"/>
          <w:szCs w:val="24"/>
          <w:bdr w:val="none" w:sz="0" w:space="0" w:color="auto"/>
          <w:lang w:val="en-GB"/>
        </w:rPr>
        <w:t>Unsolicited Manuscript</w:t>
      </w:r>
    </w:p>
    <w:p w14:paraId="10015C89" w14:textId="77777777" w:rsidR="00B233B7" w:rsidRPr="00C204DA" w:rsidRDefault="00B233B7" w:rsidP="00C204DA">
      <w:pPr>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宋体"/>
          <w:color w:val="auto"/>
          <w:kern w:val="0"/>
          <w:sz w:val="24"/>
          <w:szCs w:val="24"/>
          <w:bdr w:val="none" w:sz="0" w:space="0" w:color="auto"/>
          <w:lang w:val="en-GB"/>
        </w:rPr>
      </w:pPr>
    </w:p>
    <w:bookmarkEnd w:id="25"/>
    <w:p w14:paraId="05C0CB13" w14:textId="782233CC"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bdr w:val="none" w:sz="0" w:space="0" w:color="auto"/>
          <w:lang w:val="en-GB" w:eastAsia="en-US"/>
        </w:rPr>
      </w:pPr>
      <w:r w:rsidRPr="00C204DA">
        <w:rPr>
          <w:rFonts w:ascii="Book Antiqua" w:eastAsia="宋体" w:hAnsi="Book Antiqua" w:cs="Times New Roman"/>
          <w:b/>
          <w:color w:val="auto"/>
          <w:kern w:val="0"/>
          <w:sz w:val="24"/>
          <w:szCs w:val="24"/>
          <w:bdr w:val="none" w:sz="0" w:space="0" w:color="auto"/>
          <w:lang w:val="en-GB" w:eastAsia="en-US"/>
        </w:rPr>
        <w:t>Peer-review started:</w:t>
      </w:r>
      <w:r w:rsidRPr="00C204DA">
        <w:rPr>
          <w:rFonts w:ascii="Book Antiqua" w:eastAsia="宋体" w:hAnsi="Book Antiqua" w:cs="Times New Roman"/>
          <w:color w:val="auto"/>
          <w:kern w:val="0"/>
          <w:sz w:val="24"/>
          <w:szCs w:val="24"/>
          <w:bdr w:val="none" w:sz="0" w:space="0" w:color="auto"/>
          <w:lang w:val="en-GB"/>
        </w:rPr>
        <w:t xml:space="preserve"> November</w:t>
      </w:r>
      <w:r w:rsidRPr="00C204DA">
        <w:rPr>
          <w:rFonts w:ascii="Book Antiqua" w:eastAsia="宋体" w:hAnsi="Book Antiqua" w:cs="Times New Roman" w:hint="eastAsia"/>
          <w:color w:val="auto"/>
          <w:kern w:val="0"/>
          <w:sz w:val="24"/>
          <w:szCs w:val="24"/>
          <w:bdr w:val="none" w:sz="0" w:space="0" w:color="auto"/>
          <w:lang w:val="en-GB"/>
        </w:rPr>
        <w:t xml:space="preserve"> </w:t>
      </w:r>
      <w:r>
        <w:rPr>
          <w:rFonts w:ascii="Book Antiqua" w:eastAsia="宋体" w:hAnsi="Book Antiqua" w:cs="Times New Roman"/>
          <w:color w:val="auto"/>
          <w:kern w:val="0"/>
          <w:sz w:val="24"/>
          <w:szCs w:val="24"/>
          <w:bdr w:val="none" w:sz="0" w:space="0" w:color="auto"/>
          <w:lang w:val="en-GB"/>
        </w:rPr>
        <w:t>5</w:t>
      </w:r>
      <w:r w:rsidRPr="00C204DA">
        <w:rPr>
          <w:rFonts w:ascii="Book Antiqua" w:eastAsia="宋体" w:hAnsi="Book Antiqua" w:cs="Times New Roman"/>
          <w:color w:val="auto"/>
          <w:kern w:val="0"/>
          <w:sz w:val="24"/>
          <w:szCs w:val="24"/>
          <w:bdr w:val="none" w:sz="0" w:space="0" w:color="auto"/>
          <w:lang w:val="en-GB"/>
        </w:rPr>
        <w:t>, 201</w:t>
      </w:r>
      <w:r w:rsidRPr="00C204DA">
        <w:rPr>
          <w:rFonts w:ascii="Book Antiqua" w:eastAsia="宋体" w:hAnsi="Book Antiqua" w:cs="Times New Roman" w:hint="eastAsia"/>
          <w:color w:val="auto"/>
          <w:kern w:val="0"/>
          <w:sz w:val="24"/>
          <w:szCs w:val="24"/>
          <w:bdr w:val="none" w:sz="0" w:space="0" w:color="auto"/>
          <w:lang w:val="en-GB"/>
        </w:rPr>
        <w:t>9</w:t>
      </w:r>
      <w:r w:rsidRPr="00C204DA">
        <w:rPr>
          <w:rFonts w:ascii="Book Antiqua" w:eastAsia="宋体" w:hAnsi="Book Antiqua" w:cs="Times New Roman"/>
          <w:color w:val="auto"/>
          <w:kern w:val="0"/>
          <w:sz w:val="24"/>
          <w:szCs w:val="24"/>
          <w:bdr w:val="none" w:sz="0" w:space="0" w:color="auto"/>
          <w:lang w:val="en-GB" w:eastAsia="en-US"/>
        </w:rPr>
        <w:t xml:space="preserve"> </w:t>
      </w:r>
    </w:p>
    <w:p w14:paraId="503B4AB4" w14:textId="40D99328"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bdr w:val="none" w:sz="0" w:space="0" w:color="auto"/>
          <w:lang w:val="en-GB" w:eastAsia="en-US"/>
        </w:rPr>
      </w:pPr>
      <w:r w:rsidRPr="00C204DA">
        <w:rPr>
          <w:rFonts w:ascii="Book Antiqua" w:eastAsia="宋体" w:hAnsi="Book Antiqua" w:cs="Times New Roman"/>
          <w:b/>
          <w:color w:val="auto"/>
          <w:kern w:val="0"/>
          <w:sz w:val="24"/>
          <w:szCs w:val="24"/>
          <w:bdr w:val="none" w:sz="0" w:space="0" w:color="auto"/>
          <w:lang w:val="en-GB" w:eastAsia="en-US"/>
        </w:rPr>
        <w:t>First decision:</w:t>
      </w:r>
      <w:r w:rsidRPr="00C204DA">
        <w:rPr>
          <w:rFonts w:ascii="Book Antiqua" w:eastAsia="宋体" w:hAnsi="Book Antiqua" w:cs="Times New Roman"/>
          <w:color w:val="auto"/>
          <w:kern w:val="0"/>
          <w:sz w:val="24"/>
          <w:szCs w:val="24"/>
          <w:bdr w:val="none" w:sz="0" w:space="0" w:color="auto"/>
          <w:lang w:val="en-GB"/>
        </w:rPr>
        <w:t xml:space="preserve"> December</w:t>
      </w:r>
      <w:r w:rsidRPr="00C204DA">
        <w:rPr>
          <w:rFonts w:ascii="Book Antiqua" w:eastAsia="宋体" w:hAnsi="Book Antiqua" w:cs="Times New Roman" w:hint="eastAsia"/>
          <w:color w:val="auto"/>
          <w:kern w:val="0"/>
          <w:sz w:val="24"/>
          <w:szCs w:val="24"/>
          <w:bdr w:val="none" w:sz="0" w:space="0" w:color="auto"/>
          <w:lang w:val="en-GB"/>
        </w:rPr>
        <w:t xml:space="preserve"> </w:t>
      </w:r>
      <w:r>
        <w:rPr>
          <w:rFonts w:ascii="Book Antiqua" w:eastAsia="宋体" w:hAnsi="Book Antiqua" w:cs="Times New Roman"/>
          <w:color w:val="auto"/>
          <w:kern w:val="0"/>
          <w:sz w:val="24"/>
          <w:szCs w:val="24"/>
          <w:bdr w:val="none" w:sz="0" w:space="0" w:color="auto"/>
          <w:lang w:val="en-GB"/>
        </w:rPr>
        <w:t>4</w:t>
      </w:r>
      <w:r w:rsidRPr="00C204DA">
        <w:rPr>
          <w:rFonts w:ascii="Book Antiqua" w:eastAsia="宋体" w:hAnsi="Book Antiqua" w:cs="Times New Roman"/>
          <w:color w:val="auto"/>
          <w:kern w:val="0"/>
          <w:sz w:val="24"/>
          <w:szCs w:val="24"/>
          <w:bdr w:val="none" w:sz="0" w:space="0" w:color="auto"/>
          <w:lang w:val="en-GB"/>
        </w:rPr>
        <w:t>, 201</w:t>
      </w:r>
      <w:r w:rsidRPr="00C204DA">
        <w:rPr>
          <w:rFonts w:ascii="Book Antiqua" w:eastAsia="宋体" w:hAnsi="Book Antiqua" w:cs="Times New Roman" w:hint="eastAsia"/>
          <w:color w:val="auto"/>
          <w:kern w:val="0"/>
          <w:sz w:val="24"/>
          <w:szCs w:val="24"/>
          <w:bdr w:val="none" w:sz="0" w:space="0" w:color="auto"/>
          <w:lang w:val="en-GB"/>
        </w:rPr>
        <w:t>9</w:t>
      </w:r>
      <w:r w:rsidRPr="00C204DA">
        <w:rPr>
          <w:rFonts w:ascii="Book Antiqua" w:eastAsia="宋体" w:hAnsi="Book Antiqua" w:cs="Times New Roman"/>
          <w:color w:val="auto"/>
          <w:kern w:val="0"/>
          <w:sz w:val="24"/>
          <w:szCs w:val="24"/>
          <w:bdr w:val="none" w:sz="0" w:space="0" w:color="auto"/>
          <w:lang w:val="en-GB" w:eastAsia="en-US"/>
        </w:rPr>
        <w:t xml:space="preserve"> </w:t>
      </w:r>
    </w:p>
    <w:p w14:paraId="0DADBB14" w14:textId="17E9244E" w:rsidR="00C204DA" w:rsidRPr="00D8588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b/>
          <w:color w:val="auto"/>
          <w:kern w:val="0"/>
          <w:sz w:val="24"/>
          <w:szCs w:val="24"/>
          <w:bdr w:val="none" w:sz="0" w:space="0" w:color="auto"/>
          <w:lang w:val="en-GB" w:eastAsia="en-US"/>
        </w:rPr>
      </w:pPr>
      <w:r w:rsidRPr="00C204DA">
        <w:rPr>
          <w:rFonts w:ascii="Book Antiqua" w:eastAsia="宋体" w:hAnsi="Book Antiqua" w:cs="Times New Roman"/>
          <w:b/>
          <w:color w:val="auto"/>
          <w:kern w:val="0"/>
          <w:sz w:val="24"/>
          <w:szCs w:val="24"/>
          <w:bdr w:val="none" w:sz="0" w:space="0" w:color="auto"/>
          <w:lang w:val="en-GB" w:eastAsia="en-US"/>
        </w:rPr>
        <w:t>Article in press:</w:t>
      </w:r>
      <w:r w:rsidR="00D8588A" w:rsidRPr="00D8588A">
        <w:rPr>
          <w:rFonts w:ascii="Book Antiqua" w:eastAsia="宋体" w:hAnsi="Book Antiqua" w:cs="Times New Roman"/>
          <w:b/>
          <w:color w:val="auto"/>
          <w:kern w:val="0"/>
          <w:sz w:val="24"/>
          <w:szCs w:val="24"/>
          <w:bdr w:val="none" w:sz="0" w:space="0" w:color="auto"/>
          <w:lang w:val="en-GB" w:eastAsia="en-US"/>
        </w:rPr>
        <w:t xml:space="preserve"> </w:t>
      </w:r>
      <w:r w:rsidR="00D8588A" w:rsidRPr="007431DD">
        <w:rPr>
          <w:rFonts w:ascii="Book Antiqua" w:eastAsia="宋体" w:hAnsi="Book Antiqua" w:cs="Times New Roman"/>
          <w:color w:val="auto"/>
          <w:kern w:val="0"/>
          <w:sz w:val="24"/>
          <w:szCs w:val="24"/>
          <w:bdr w:val="none" w:sz="0" w:space="0" w:color="auto"/>
          <w:lang w:val="el-GR" w:eastAsia="en-US"/>
        </w:rPr>
        <w:t>January 2, 2020</w:t>
      </w:r>
    </w:p>
    <w:p w14:paraId="5CEEA004"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Times New Roman"/>
          <w:color w:val="auto"/>
          <w:kern w:val="0"/>
          <w:sz w:val="24"/>
          <w:szCs w:val="24"/>
          <w:bdr w:val="none" w:sz="0" w:space="0" w:color="auto"/>
          <w:lang w:val="en-GB"/>
        </w:rPr>
      </w:pPr>
    </w:p>
    <w:p w14:paraId="497DAAAB"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Helvetica"/>
          <w:b/>
          <w:color w:val="auto"/>
          <w:kern w:val="0"/>
          <w:sz w:val="24"/>
          <w:szCs w:val="24"/>
          <w:bdr w:val="none" w:sz="0" w:space="0" w:color="auto"/>
          <w:lang w:val="el-GR" w:eastAsia="en-US"/>
        </w:rPr>
      </w:pPr>
      <w:r w:rsidRPr="00C204DA">
        <w:rPr>
          <w:rFonts w:ascii="Book Antiqua" w:eastAsia="宋体" w:hAnsi="Book Antiqua" w:cs="Helvetica"/>
          <w:b/>
          <w:color w:val="auto"/>
          <w:kern w:val="0"/>
          <w:sz w:val="24"/>
          <w:szCs w:val="24"/>
          <w:bdr w:val="none" w:sz="0" w:space="0" w:color="auto"/>
          <w:lang w:val="el-GR" w:eastAsia="en-US"/>
        </w:rPr>
        <w:t xml:space="preserve">Specialty type: </w:t>
      </w:r>
      <w:r w:rsidRPr="00C204DA">
        <w:rPr>
          <w:rFonts w:ascii="Book Antiqua" w:eastAsia="微软雅黑" w:hAnsi="Book Antiqua" w:cs="宋体"/>
          <w:color w:val="auto"/>
          <w:kern w:val="0"/>
          <w:sz w:val="24"/>
          <w:szCs w:val="24"/>
          <w:bdr w:val="none" w:sz="0" w:space="0" w:color="auto"/>
          <w:lang w:val="el-GR" w:eastAsia="en-US"/>
        </w:rPr>
        <w:t>Medicine, research and experimental</w:t>
      </w:r>
    </w:p>
    <w:p w14:paraId="75094D91" w14:textId="3FAC216E"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Helvetica"/>
          <w:b/>
          <w:color w:val="auto"/>
          <w:kern w:val="0"/>
          <w:sz w:val="24"/>
          <w:szCs w:val="24"/>
          <w:bdr w:val="none" w:sz="0" w:space="0" w:color="auto"/>
          <w:lang w:val="el-GR"/>
        </w:rPr>
      </w:pPr>
      <w:r w:rsidRPr="00C204DA">
        <w:rPr>
          <w:rFonts w:ascii="Book Antiqua" w:eastAsia="宋体" w:hAnsi="Book Antiqua" w:cs="Helvetica"/>
          <w:b/>
          <w:color w:val="auto"/>
          <w:kern w:val="0"/>
          <w:sz w:val="24"/>
          <w:szCs w:val="24"/>
          <w:bdr w:val="none" w:sz="0" w:space="0" w:color="auto"/>
          <w:lang w:val="el-GR" w:eastAsia="en-US"/>
        </w:rPr>
        <w:t xml:space="preserve">Country of origin: </w:t>
      </w:r>
      <w:r w:rsidRPr="00C204DA">
        <w:rPr>
          <w:rFonts w:ascii="Book Antiqua" w:eastAsia="宋体" w:hAnsi="Book Antiqua" w:cs="Helvetica"/>
          <w:bCs/>
          <w:color w:val="auto"/>
          <w:kern w:val="0"/>
          <w:sz w:val="24"/>
          <w:szCs w:val="24"/>
          <w:bdr w:val="none" w:sz="0" w:space="0" w:color="auto"/>
          <w:lang w:val="el-GR" w:eastAsia="en-US"/>
        </w:rPr>
        <w:t>China</w:t>
      </w:r>
    </w:p>
    <w:p w14:paraId="00F19FA7"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Helvetica"/>
          <w:b/>
          <w:color w:val="auto"/>
          <w:kern w:val="0"/>
          <w:sz w:val="24"/>
          <w:szCs w:val="24"/>
          <w:bdr w:val="none" w:sz="0" w:space="0" w:color="auto"/>
          <w:lang w:val="el-GR" w:eastAsia="en-US"/>
        </w:rPr>
      </w:pPr>
      <w:r w:rsidRPr="00C204DA">
        <w:rPr>
          <w:rFonts w:ascii="Book Antiqua" w:eastAsia="宋体" w:hAnsi="Book Antiqua" w:cs="Helvetica"/>
          <w:b/>
          <w:color w:val="auto"/>
          <w:kern w:val="0"/>
          <w:sz w:val="24"/>
          <w:szCs w:val="24"/>
          <w:bdr w:val="none" w:sz="0" w:space="0" w:color="auto"/>
          <w:lang w:val="el-GR" w:eastAsia="en-US"/>
        </w:rPr>
        <w:t>Peer-review report classification</w:t>
      </w:r>
    </w:p>
    <w:p w14:paraId="50867367" w14:textId="023C0568"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Helvetica"/>
          <w:color w:val="auto"/>
          <w:kern w:val="0"/>
          <w:sz w:val="24"/>
          <w:szCs w:val="24"/>
          <w:bdr w:val="none" w:sz="0" w:space="0" w:color="auto"/>
          <w:lang w:val="el-GR"/>
        </w:rPr>
      </w:pPr>
      <w:r w:rsidRPr="00C204DA">
        <w:rPr>
          <w:rFonts w:ascii="Book Antiqua" w:eastAsia="宋体" w:hAnsi="Book Antiqua" w:cs="Helvetica"/>
          <w:color w:val="auto"/>
          <w:kern w:val="0"/>
          <w:sz w:val="24"/>
          <w:szCs w:val="24"/>
          <w:bdr w:val="none" w:sz="0" w:space="0" w:color="auto"/>
          <w:lang w:val="el-GR" w:eastAsia="en-US"/>
        </w:rPr>
        <w:t xml:space="preserve">Grade A (Excellent): </w:t>
      </w:r>
      <w:r>
        <w:rPr>
          <w:rFonts w:ascii="Book Antiqua" w:eastAsia="宋体" w:hAnsi="Book Antiqua" w:cs="Helvetica"/>
          <w:color w:val="auto"/>
          <w:kern w:val="0"/>
          <w:sz w:val="24"/>
          <w:szCs w:val="24"/>
          <w:bdr w:val="none" w:sz="0" w:space="0" w:color="auto"/>
          <w:lang w:val="el-GR"/>
        </w:rPr>
        <w:t>A</w:t>
      </w:r>
    </w:p>
    <w:p w14:paraId="510616ED" w14:textId="7188B8B8"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Helvetica"/>
          <w:color w:val="auto"/>
          <w:kern w:val="0"/>
          <w:sz w:val="24"/>
          <w:szCs w:val="24"/>
          <w:bdr w:val="none" w:sz="0" w:space="0" w:color="auto"/>
          <w:lang w:val="el-GR"/>
        </w:rPr>
      </w:pPr>
      <w:r w:rsidRPr="00C204DA">
        <w:rPr>
          <w:rFonts w:ascii="Book Antiqua" w:eastAsia="宋体" w:hAnsi="Book Antiqua" w:cs="Helvetica"/>
          <w:color w:val="auto"/>
          <w:kern w:val="0"/>
          <w:sz w:val="24"/>
          <w:szCs w:val="24"/>
          <w:bdr w:val="none" w:sz="0" w:space="0" w:color="auto"/>
          <w:lang w:val="el-GR" w:eastAsia="en-US"/>
        </w:rPr>
        <w:t xml:space="preserve">Grade B (Very good): </w:t>
      </w:r>
      <w:r>
        <w:rPr>
          <w:rFonts w:ascii="Book Antiqua" w:eastAsia="宋体" w:hAnsi="Book Antiqua" w:cs="Helvetica"/>
          <w:color w:val="auto"/>
          <w:kern w:val="0"/>
          <w:sz w:val="24"/>
          <w:szCs w:val="24"/>
          <w:bdr w:val="none" w:sz="0" w:space="0" w:color="auto"/>
          <w:lang w:val="el-GR"/>
        </w:rPr>
        <w:t>B</w:t>
      </w:r>
    </w:p>
    <w:p w14:paraId="71AA659A" w14:textId="59786C6B"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Helvetica"/>
          <w:color w:val="auto"/>
          <w:kern w:val="0"/>
          <w:sz w:val="24"/>
          <w:szCs w:val="24"/>
          <w:bdr w:val="none" w:sz="0" w:space="0" w:color="auto"/>
          <w:lang w:val="el-GR"/>
        </w:rPr>
      </w:pPr>
      <w:r w:rsidRPr="00C204DA">
        <w:rPr>
          <w:rFonts w:ascii="Book Antiqua" w:eastAsia="宋体" w:hAnsi="Book Antiqua" w:cs="Helvetica"/>
          <w:color w:val="auto"/>
          <w:kern w:val="0"/>
          <w:sz w:val="24"/>
          <w:szCs w:val="24"/>
          <w:bdr w:val="none" w:sz="0" w:space="0" w:color="auto"/>
          <w:lang w:val="el-GR" w:eastAsia="en-US"/>
        </w:rPr>
        <w:t xml:space="preserve">Grade C (Good): </w:t>
      </w:r>
      <w:r>
        <w:rPr>
          <w:rFonts w:ascii="Book Antiqua" w:eastAsia="宋体" w:hAnsi="Book Antiqua" w:cs="Helvetica"/>
          <w:color w:val="auto"/>
          <w:kern w:val="0"/>
          <w:sz w:val="24"/>
          <w:szCs w:val="24"/>
          <w:bdr w:val="none" w:sz="0" w:space="0" w:color="auto"/>
          <w:lang w:val="el-GR"/>
        </w:rPr>
        <w:t>C</w:t>
      </w:r>
    </w:p>
    <w:p w14:paraId="3108A72D"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cs="Helvetica"/>
          <w:color w:val="auto"/>
          <w:kern w:val="0"/>
          <w:sz w:val="24"/>
          <w:szCs w:val="24"/>
          <w:bdr w:val="none" w:sz="0" w:space="0" w:color="auto"/>
          <w:lang w:val="el-GR" w:eastAsia="en-US"/>
        </w:rPr>
      </w:pPr>
      <w:r w:rsidRPr="00C204DA">
        <w:rPr>
          <w:rFonts w:ascii="Book Antiqua" w:eastAsia="宋体" w:hAnsi="Book Antiqua" w:cs="Helvetica"/>
          <w:color w:val="auto"/>
          <w:kern w:val="0"/>
          <w:sz w:val="24"/>
          <w:szCs w:val="24"/>
          <w:bdr w:val="none" w:sz="0" w:space="0" w:color="auto"/>
          <w:lang w:val="el-GR" w:eastAsia="en-US"/>
        </w:rPr>
        <w:t xml:space="preserve">Grade D (Fair): 0 </w:t>
      </w:r>
    </w:p>
    <w:p w14:paraId="34024848"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noProof/>
          <w:color w:val="auto"/>
          <w:kern w:val="0"/>
          <w:sz w:val="24"/>
          <w:szCs w:val="24"/>
          <w:bdr w:val="none" w:sz="0" w:space="0" w:color="auto"/>
          <w:lang w:eastAsia="en-US"/>
        </w:rPr>
      </w:pPr>
      <w:r w:rsidRPr="00C204DA">
        <w:rPr>
          <w:rFonts w:ascii="Book Antiqua" w:eastAsia="宋体" w:hAnsi="Book Antiqua" w:cs="Helvetica"/>
          <w:color w:val="auto"/>
          <w:kern w:val="0"/>
          <w:sz w:val="24"/>
          <w:szCs w:val="24"/>
          <w:bdr w:val="none" w:sz="0" w:space="0" w:color="auto"/>
          <w:lang w:val="el-GR" w:eastAsia="en-US"/>
        </w:rPr>
        <w:t>Grade E (Poor): 0</w:t>
      </w:r>
    </w:p>
    <w:p w14:paraId="569BD150" w14:textId="77777777" w:rsidR="00C204DA" w:rsidRPr="00C204DA" w:rsidRDefault="00C204DA" w:rsidP="00C204DA">
      <w:pPr>
        <w:widowControl/>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rPr>
          <w:rFonts w:ascii="Book Antiqua" w:eastAsia="宋体" w:hAnsi="Book Antiqua"/>
          <w:noProof/>
          <w:color w:val="auto"/>
          <w:kern w:val="0"/>
          <w:sz w:val="24"/>
          <w:szCs w:val="24"/>
          <w:bdr w:val="none" w:sz="0" w:space="0" w:color="auto"/>
          <w:lang w:val="en-GB"/>
        </w:rPr>
      </w:pPr>
    </w:p>
    <w:p w14:paraId="70A33759" w14:textId="483F060C" w:rsidR="00327F0F" w:rsidRDefault="00C204DA" w:rsidP="00C204D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120"/>
        <w:jc w:val="left"/>
        <w:rPr>
          <w:rFonts w:ascii="Book Antiqua" w:eastAsia="宋体" w:hAnsi="Book Antiqua" w:cs="Courier New"/>
          <w:b/>
          <w:color w:val="auto"/>
          <w:sz w:val="24"/>
          <w:szCs w:val="24"/>
          <w:bdr w:val="none" w:sz="0" w:space="0" w:color="auto"/>
        </w:rPr>
      </w:pPr>
      <w:r w:rsidRPr="00C204DA">
        <w:rPr>
          <w:rFonts w:ascii="Book Antiqua" w:eastAsia="宋体" w:hAnsi="Book Antiqua" w:cs="Courier New"/>
          <w:b/>
          <w:color w:val="auto"/>
          <w:sz w:val="24"/>
          <w:szCs w:val="24"/>
          <w:bdr w:val="none" w:sz="0" w:space="0" w:color="auto"/>
        </w:rPr>
        <w:t xml:space="preserve">P-Reviewer: </w:t>
      </w:r>
      <w:proofErr w:type="spellStart"/>
      <w:r w:rsidR="00EA152B" w:rsidRPr="00EA152B">
        <w:rPr>
          <w:rFonts w:ascii="Book Antiqua" w:eastAsia="宋体" w:hAnsi="Book Antiqua" w:cs="Courier New"/>
          <w:bCs/>
          <w:color w:val="auto"/>
          <w:sz w:val="24"/>
          <w:szCs w:val="24"/>
          <w:bdr w:val="none" w:sz="0" w:space="0" w:color="auto"/>
        </w:rPr>
        <w:t>Anand</w:t>
      </w:r>
      <w:proofErr w:type="spellEnd"/>
      <w:r w:rsidR="00EA152B" w:rsidRPr="00EA152B">
        <w:rPr>
          <w:rFonts w:ascii="Book Antiqua" w:eastAsia="宋体" w:hAnsi="Book Antiqua" w:cs="Courier New"/>
          <w:bCs/>
          <w:color w:val="auto"/>
          <w:sz w:val="24"/>
          <w:szCs w:val="24"/>
          <w:bdr w:val="none" w:sz="0" w:space="0" w:color="auto"/>
        </w:rPr>
        <w:t xml:space="preserve"> A</w:t>
      </w:r>
      <w:r w:rsidR="00EA152B" w:rsidRPr="00EA152B">
        <w:rPr>
          <w:rFonts w:ascii="Book Antiqua" w:eastAsia="宋体" w:hAnsi="Book Antiqua" w:cs="Courier New" w:hint="eastAsia"/>
          <w:bCs/>
          <w:color w:val="auto"/>
          <w:sz w:val="24"/>
          <w:szCs w:val="24"/>
          <w:bdr w:val="none" w:sz="0" w:space="0" w:color="auto"/>
        </w:rPr>
        <w:t>,</w:t>
      </w:r>
      <w:r w:rsidR="00EA152B" w:rsidRPr="00EA152B">
        <w:rPr>
          <w:rFonts w:ascii="Book Antiqua" w:eastAsia="宋体" w:hAnsi="Book Antiqua" w:cs="Courier New"/>
          <w:bCs/>
          <w:color w:val="auto"/>
          <w:sz w:val="24"/>
          <w:szCs w:val="24"/>
          <w:bdr w:val="none" w:sz="0" w:space="0" w:color="auto"/>
        </w:rPr>
        <w:t xml:space="preserve"> </w:t>
      </w:r>
      <w:proofErr w:type="spellStart"/>
      <w:r w:rsidR="00EA152B" w:rsidRPr="00EA152B">
        <w:rPr>
          <w:rFonts w:ascii="Book Antiqua" w:eastAsia="宋体" w:hAnsi="Book Antiqua" w:cs="Courier New"/>
          <w:bCs/>
          <w:color w:val="auto"/>
          <w:sz w:val="24"/>
          <w:szCs w:val="24"/>
          <w:bdr w:val="none" w:sz="0" w:space="0" w:color="auto"/>
        </w:rPr>
        <w:t>Papachristou</w:t>
      </w:r>
      <w:proofErr w:type="spellEnd"/>
      <w:r w:rsidR="00EA152B" w:rsidRPr="00EA152B">
        <w:rPr>
          <w:rFonts w:ascii="Book Antiqua" w:eastAsia="宋体" w:hAnsi="Book Antiqua" w:cs="Courier New"/>
          <w:bCs/>
          <w:color w:val="auto"/>
          <w:sz w:val="24"/>
          <w:szCs w:val="24"/>
          <w:bdr w:val="none" w:sz="0" w:space="0" w:color="auto"/>
        </w:rPr>
        <w:t xml:space="preserve"> G, Malik H</w:t>
      </w:r>
      <w:r w:rsidR="00EA152B">
        <w:rPr>
          <w:rFonts w:ascii="Book Antiqua" w:eastAsia="宋体" w:hAnsi="Book Antiqua" w:cs="Courier New"/>
          <w:b/>
          <w:color w:val="auto"/>
          <w:sz w:val="24"/>
          <w:szCs w:val="24"/>
          <w:bdr w:val="none" w:sz="0" w:space="0" w:color="auto"/>
        </w:rPr>
        <w:t xml:space="preserve"> </w:t>
      </w:r>
      <w:r w:rsidRPr="00C204DA">
        <w:rPr>
          <w:rFonts w:ascii="Book Antiqua" w:eastAsia="宋体" w:hAnsi="Book Antiqua" w:cs="Courier New"/>
          <w:b/>
          <w:color w:val="auto"/>
          <w:sz w:val="24"/>
          <w:szCs w:val="24"/>
          <w:bdr w:val="none" w:sz="0" w:space="0" w:color="auto"/>
        </w:rPr>
        <w:t xml:space="preserve">S-Editor: </w:t>
      </w:r>
      <w:r w:rsidRPr="00C204DA">
        <w:rPr>
          <w:rFonts w:ascii="Book Antiqua" w:eastAsia="宋体" w:hAnsi="Book Antiqua" w:cs="Courier New" w:hint="eastAsia"/>
          <w:color w:val="auto"/>
          <w:sz w:val="24"/>
          <w:szCs w:val="24"/>
          <w:bdr w:val="none" w:sz="0" w:space="0" w:color="auto"/>
        </w:rPr>
        <w:t>Wang YQ</w:t>
      </w:r>
      <w:r w:rsidRPr="00C204DA">
        <w:rPr>
          <w:rFonts w:ascii="Book Antiqua" w:eastAsia="宋体" w:hAnsi="Book Antiqua" w:cs="Courier New"/>
          <w:b/>
          <w:color w:val="auto"/>
          <w:sz w:val="24"/>
          <w:szCs w:val="24"/>
          <w:bdr w:val="none" w:sz="0" w:space="0" w:color="auto"/>
        </w:rPr>
        <w:t xml:space="preserve"> L-Editor: </w:t>
      </w:r>
      <w:r w:rsidR="00165581" w:rsidRPr="00BD5142">
        <w:rPr>
          <w:rFonts w:ascii="Book Antiqua" w:eastAsia="宋体" w:hAnsi="Book Antiqua" w:cs="Courier New"/>
          <w:color w:val="auto"/>
          <w:sz w:val="24"/>
          <w:szCs w:val="24"/>
          <w:bdr w:val="none" w:sz="0" w:space="0" w:color="auto"/>
        </w:rPr>
        <w:t>Wang TQ</w:t>
      </w:r>
      <w:r w:rsidR="00165581">
        <w:rPr>
          <w:rFonts w:ascii="Book Antiqua" w:eastAsia="宋体" w:hAnsi="Book Antiqua" w:cs="Courier New"/>
          <w:b/>
          <w:color w:val="auto"/>
          <w:sz w:val="24"/>
          <w:szCs w:val="24"/>
          <w:bdr w:val="none" w:sz="0" w:space="0" w:color="auto"/>
        </w:rPr>
        <w:t xml:space="preserve"> </w:t>
      </w:r>
      <w:r w:rsidR="00D821E3" w:rsidRPr="00E63D8D">
        <w:rPr>
          <w:rFonts w:ascii="Book Antiqua" w:eastAsia="宋体" w:hAnsi="Book Antiqua" w:cs="Courier New"/>
          <w:b/>
          <w:color w:val="auto"/>
          <w:sz w:val="24"/>
          <w:szCs w:val="24"/>
          <w:bdr w:val="none" w:sz="0" w:space="0" w:color="auto"/>
        </w:rPr>
        <w:t xml:space="preserve">E-Editor: </w:t>
      </w:r>
      <w:r w:rsidR="00D821E3" w:rsidRPr="002146A1">
        <w:rPr>
          <w:rFonts w:ascii="Book Antiqua" w:eastAsia="宋体" w:hAnsi="Book Antiqua" w:cs="Courier New"/>
          <w:sz w:val="24"/>
          <w:szCs w:val="24"/>
        </w:rPr>
        <w:t>L</w:t>
      </w:r>
      <w:r w:rsidR="00D821E3" w:rsidRPr="002146A1">
        <w:rPr>
          <w:rFonts w:ascii="Book Antiqua" w:eastAsia="宋体" w:hAnsi="Book Antiqua" w:cs="Courier New" w:hint="eastAsia"/>
          <w:sz w:val="24"/>
          <w:szCs w:val="24"/>
        </w:rPr>
        <w:t>i</w:t>
      </w:r>
      <w:r w:rsidR="00D821E3" w:rsidRPr="002146A1">
        <w:rPr>
          <w:rFonts w:ascii="Book Antiqua" w:eastAsia="宋体" w:hAnsi="Book Antiqua" w:cs="Courier New"/>
          <w:sz w:val="24"/>
          <w:szCs w:val="24"/>
        </w:rPr>
        <w:t xml:space="preserve"> X</w:t>
      </w:r>
    </w:p>
    <w:p w14:paraId="32B9DE21" w14:textId="339184DF" w:rsidR="00C204DA" w:rsidRPr="00C204DA" w:rsidRDefault="00C204DA" w:rsidP="00C204DA">
      <w:pPr>
        <w:pBdr>
          <w:top w:val="none" w:sz="0" w:space="0" w:color="auto"/>
          <w:left w:val="none" w:sz="0" w:space="0" w:color="auto"/>
          <w:bottom w:val="none" w:sz="0" w:space="0" w:color="auto"/>
          <w:right w:val="none" w:sz="0" w:space="0" w:color="auto"/>
          <w:between w:val="none" w:sz="0" w:space="0" w:color="auto"/>
          <w:bar w:val="none" w:sz="0" w:color="auto"/>
        </w:pBdr>
        <w:snapToGrid w:val="0"/>
        <w:spacing w:line="360" w:lineRule="auto"/>
        <w:ind w:right="120"/>
        <w:jc w:val="left"/>
        <w:rPr>
          <w:rFonts w:ascii="Book Antiqua" w:eastAsia="宋体" w:hAnsi="Book Antiqua" w:cs="Courier New"/>
          <w:b/>
          <w:color w:val="auto"/>
          <w:sz w:val="24"/>
          <w:szCs w:val="24"/>
          <w:bdr w:val="none" w:sz="0" w:space="0" w:color="auto"/>
        </w:rPr>
      </w:pPr>
      <w:r w:rsidRPr="00C204DA">
        <w:rPr>
          <w:rFonts w:ascii="Book Antiqua" w:eastAsia="宋体" w:hAnsi="Book Antiqua" w:cs="Times New Roman"/>
          <w:b/>
          <w:color w:val="auto"/>
          <w:kern w:val="0"/>
          <w:sz w:val="24"/>
          <w:szCs w:val="24"/>
          <w:bdr w:val="none" w:sz="0" w:space="0" w:color="auto"/>
          <w:lang w:val="el-GR" w:eastAsia="en-US"/>
        </w:rPr>
        <w:br w:type="page"/>
      </w:r>
    </w:p>
    <w:p w14:paraId="05B2B895" w14:textId="77777777" w:rsidR="00EA152B" w:rsidRPr="00EA152B" w:rsidRDefault="00EA152B" w:rsidP="00EA152B">
      <w:pPr>
        <w:widowControl/>
        <w:pBdr>
          <w:top w:val="none" w:sz="0" w:space="0" w:color="auto"/>
          <w:left w:val="none" w:sz="0" w:space="0" w:color="auto"/>
          <w:bottom w:val="none" w:sz="0" w:space="0" w:color="auto"/>
          <w:right w:val="none" w:sz="0" w:space="0" w:color="auto"/>
          <w:between w:val="none" w:sz="0" w:space="0" w:color="auto"/>
          <w:bar w:val="none" w:sz="0" w:color="auto"/>
        </w:pBdr>
        <w:adjustRightInd w:val="0"/>
        <w:snapToGrid w:val="0"/>
        <w:spacing w:line="360" w:lineRule="auto"/>
        <w:rPr>
          <w:rFonts w:ascii="Book Antiqua" w:eastAsia="宋体" w:hAnsi="Book Antiqua" w:cs="Times New Roman"/>
          <w:b/>
          <w:color w:val="auto"/>
          <w:kern w:val="0"/>
          <w:sz w:val="24"/>
          <w:szCs w:val="24"/>
          <w:bdr w:val="none" w:sz="0" w:space="0" w:color="auto"/>
          <w:lang w:val="el-GR"/>
        </w:rPr>
      </w:pPr>
      <w:bookmarkStart w:id="26" w:name="_Hlk27143547"/>
      <w:r w:rsidRPr="00EA152B">
        <w:rPr>
          <w:rFonts w:ascii="Book Antiqua" w:eastAsia="宋体" w:hAnsi="Book Antiqua" w:cs="Times New Roman"/>
          <w:b/>
          <w:color w:val="auto"/>
          <w:kern w:val="0"/>
          <w:sz w:val="24"/>
          <w:szCs w:val="24"/>
          <w:bdr w:val="none" w:sz="0" w:space="0" w:color="auto"/>
          <w:lang w:val="el-GR" w:eastAsia="en-US"/>
        </w:rPr>
        <w:t>Figure Legends</w:t>
      </w:r>
    </w:p>
    <w:bookmarkEnd w:id="26"/>
    <w:p w14:paraId="4C5B3131" w14:textId="77777777" w:rsidR="00C204DA" w:rsidRPr="00DD3128" w:rsidRDefault="00C204DA" w:rsidP="00C204DA">
      <w:pPr>
        <w:adjustRightInd w:val="0"/>
        <w:snapToGrid w:val="0"/>
        <w:spacing w:line="360" w:lineRule="auto"/>
        <w:rPr>
          <w:rFonts w:ascii="Book Antiqua" w:eastAsia="Book Antiqua" w:hAnsi="Book Antiqua" w:cs="Book Antiqua"/>
          <w:b/>
          <w:bCs/>
          <w:sz w:val="24"/>
          <w:szCs w:val="24"/>
        </w:rPr>
      </w:pPr>
      <w:r w:rsidRPr="00DD3128">
        <w:rPr>
          <w:rFonts w:ascii="Book Antiqua" w:eastAsia="Book Antiqua" w:hAnsi="Book Antiqua" w:cs="Book Antiqua"/>
          <w:b/>
          <w:bCs/>
          <w:noProof/>
          <w:sz w:val="24"/>
          <w:szCs w:val="24"/>
        </w:rPr>
        <w:drawing>
          <wp:inline distT="0" distB="0" distL="0" distR="0" wp14:anchorId="301FE0FD" wp14:editId="52071EE1">
            <wp:extent cx="3023617" cy="1318261"/>
            <wp:effectExtent l="0" t="0" r="0" b="0"/>
            <wp:docPr id="1073741825" name="officeArt object" descr="Figure 1.tif"/>
            <wp:cNvGraphicFramePr/>
            <a:graphic xmlns:a="http://schemas.openxmlformats.org/drawingml/2006/main">
              <a:graphicData uri="http://schemas.openxmlformats.org/drawingml/2006/picture">
                <pic:pic xmlns:pic="http://schemas.openxmlformats.org/drawingml/2006/picture">
                  <pic:nvPicPr>
                    <pic:cNvPr id="1073741825" name="Figure 1.tif" descr="Figure 1.tif"/>
                    <pic:cNvPicPr>
                      <a:picLocks noChangeAspect="1"/>
                    </pic:cNvPicPr>
                  </pic:nvPicPr>
                  <pic:blipFill>
                    <a:blip r:embed="rId8"/>
                    <a:stretch>
                      <a:fillRect/>
                    </a:stretch>
                  </pic:blipFill>
                  <pic:spPr>
                    <a:xfrm>
                      <a:off x="0" y="0"/>
                      <a:ext cx="3023617" cy="1318261"/>
                    </a:xfrm>
                    <a:prstGeom prst="rect">
                      <a:avLst/>
                    </a:prstGeom>
                    <a:ln w="12700" cap="flat">
                      <a:noFill/>
                      <a:miter lim="400000"/>
                    </a:ln>
                    <a:effectLst/>
                  </pic:spPr>
                </pic:pic>
              </a:graphicData>
            </a:graphic>
          </wp:inline>
        </w:drawing>
      </w:r>
    </w:p>
    <w:p w14:paraId="617B090E" w14:textId="11B16F14" w:rsidR="00C204DA" w:rsidRDefault="00C204DA" w:rsidP="00C204DA">
      <w:pPr>
        <w:adjustRightInd w:val="0"/>
        <w:snapToGrid w:val="0"/>
        <w:spacing w:line="360" w:lineRule="auto"/>
        <w:rPr>
          <w:rFonts w:ascii="Book Antiqua" w:hAnsi="Book Antiqua"/>
          <w:b/>
          <w:bCs/>
          <w:sz w:val="24"/>
          <w:szCs w:val="24"/>
        </w:rPr>
      </w:pPr>
      <w:r w:rsidRPr="00327F0F">
        <w:rPr>
          <w:rFonts w:ascii="Book Antiqua" w:hAnsi="Book Antiqua"/>
          <w:b/>
          <w:bCs/>
          <w:sz w:val="24"/>
          <w:szCs w:val="24"/>
        </w:rPr>
        <w:t>Figure 1</w:t>
      </w:r>
      <w:r w:rsidR="00327F0F" w:rsidRPr="00327F0F">
        <w:rPr>
          <w:rFonts w:ascii="Book Antiqua" w:hAnsi="Book Antiqua"/>
          <w:b/>
          <w:bCs/>
          <w:sz w:val="24"/>
          <w:szCs w:val="24"/>
        </w:rPr>
        <w:t xml:space="preserve"> </w:t>
      </w:r>
      <w:r w:rsidRPr="00327F0F">
        <w:rPr>
          <w:rFonts w:ascii="Book Antiqua" w:hAnsi="Book Antiqua"/>
          <w:b/>
          <w:bCs/>
          <w:sz w:val="24"/>
          <w:szCs w:val="24"/>
        </w:rPr>
        <w:t>Checkrein deformity</w:t>
      </w:r>
      <w:r w:rsidR="00327F0F" w:rsidRPr="00327F0F">
        <w:rPr>
          <w:rFonts w:ascii="Book Antiqua" w:hAnsi="Book Antiqua"/>
          <w:b/>
          <w:bCs/>
          <w:sz w:val="24"/>
          <w:szCs w:val="24"/>
        </w:rPr>
        <w:t>.</w:t>
      </w:r>
    </w:p>
    <w:p w14:paraId="5EFF151A" w14:textId="6754F41E" w:rsidR="00327F0F" w:rsidRPr="00EA152B" w:rsidRDefault="00327F0F" w:rsidP="00C204DA">
      <w:pPr>
        <w:adjustRightInd w:val="0"/>
        <w:snapToGrid w:val="0"/>
        <w:spacing w:line="360" w:lineRule="auto"/>
        <w:rPr>
          <w:rFonts w:ascii="Book Antiqua" w:eastAsiaTheme="minorEastAsia" w:hAnsi="Book Antiqua" w:cs="Book Antiqua"/>
          <w:sz w:val="24"/>
          <w:szCs w:val="24"/>
        </w:rPr>
      </w:pPr>
    </w:p>
    <w:p w14:paraId="48173946" w14:textId="21F3C437" w:rsidR="00C204DA" w:rsidRDefault="00C204DA" w:rsidP="00C204DA">
      <w:pPr>
        <w:adjustRightInd w:val="0"/>
        <w:snapToGrid w:val="0"/>
        <w:spacing w:line="360" w:lineRule="auto"/>
        <w:rPr>
          <w:rFonts w:ascii="Book Antiqua" w:eastAsiaTheme="minorEastAsia" w:hAnsi="Book Antiqua" w:cs="Book Antiqua"/>
          <w:kern w:val="0"/>
          <w:sz w:val="24"/>
          <w:szCs w:val="24"/>
        </w:rPr>
      </w:pPr>
      <w:r w:rsidRPr="00DD3128">
        <w:rPr>
          <w:rFonts w:ascii="Book Antiqua" w:eastAsia="Book Antiqua" w:hAnsi="Book Antiqua" w:cs="Book Antiqua"/>
          <w:noProof/>
          <w:kern w:val="0"/>
          <w:sz w:val="24"/>
          <w:szCs w:val="24"/>
        </w:rPr>
        <w:drawing>
          <wp:inline distT="0" distB="0" distL="0" distR="0" wp14:anchorId="763876D3" wp14:editId="667E4633">
            <wp:extent cx="5269247" cy="2696633"/>
            <wp:effectExtent l="0" t="0" r="7620" b="8890"/>
            <wp:docPr id="1073741826" name="officeArt object" descr="Figure 2.tif"/>
            <wp:cNvGraphicFramePr/>
            <a:graphic xmlns:a="http://schemas.openxmlformats.org/drawingml/2006/main">
              <a:graphicData uri="http://schemas.openxmlformats.org/drawingml/2006/picture">
                <pic:pic xmlns:pic="http://schemas.openxmlformats.org/drawingml/2006/picture">
                  <pic:nvPicPr>
                    <pic:cNvPr id="1073741826" name="Figure 2.tif" descr="Figure 2.tif"/>
                    <pic:cNvPicPr>
                      <a:picLocks noChangeAspect="1"/>
                    </pic:cNvPicPr>
                  </pic:nvPicPr>
                  <pic:blipFill rotWithShape="1">
                    <a:blip r:embed="rId9"/>
                    <a:srcRect t="6047" b="41893"/>
                    <a:stretch/>
                  </pic:blipFill>
                  <pic:spPr bwMode="auto">
                    <a:xfrm>
                      <a:off x="0" y="0"/>
                      <a:ext cx="5270373" cy="2697209"/>
                    </a:xfrm>
                    <a:prstGeom prst="rect">
                      <a:avLst/>
                    </a:prstGeom>
                    <a:ln>
                      <a:noFill/>
                    </a:ln>
                    <a:effectLst/>
                    <a:extLst>
                      <a:ext uri="{53640926-AAD7-44D8-BBD7-CCE9431645EC}">
                        <a14:shadowObscured xmlns:a14="http://schemas.microsoft.com/office/drawing/2010/main"/>
                      </a:ext>
                    </a:extLst>
                  </pic:spPr>
                </pic:pic>
              </a:graphicData>
            </a:graphic>
          </wp:inline>
        </w:drawing>
      </w:r>
    </w:p>
    <w:p w14:paraId="1FBB4454" w14:textId="02B30464" w:rsidR="00EA152B" w:rsidRPr="00EA152B" w:rsidRDefault="00927E85" w:rsidP="00C204DA">
      <w:pPr>
        <w:adjustRightInd w:val="0"/>
        <w:snapToGrid w:val="0"/>
        <w:spacing w:line="360" w:lineRule="auto"/>
        <w:rPr>
          <w:rFonts w:ascii="Book Antiqua" w:eastAsiaTheme="minorEastAsia" w:hAnsi="Book Antiqua" w:cs="Book Antiqua"/>
          <w:kern w:val="0"/>
          <w:sz w:val="24"/>
          <w:szCs w:val="24"/>
        </w:rPr>
      </w:pPr>
      <w:r>
        <w:rPr>
          <w:rFonts w:ascii="Book Antiqua" w:eastAsiaTheme="minorEastAsia" w:hAnsi="Book Antiqua" w:cs="Book Antiqua" w:hint="eastAsia"/>
          <w:kern w:val="0"/>
          <w:sz w:val="24"/>
          <w:szCs w:val="24"/>
        </w:rPr>
        <w:t>B</w:t>
      </w:r>
      <w:r w:rsidR="00EA152B">
        <w:rPr>
          <w:noProof/>
        </w:rPr>
        <w:drawing>
          <wp:inline distT="0" distB="0" distL="0" distR="0" wp14:anchorId="3C55EAD5" wp14:editId="05A785D0">
            <wp:extent cx="5270500" cy="191262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1912620"/>
                    </a:xfrm>
                    <a:prstGeom prst="rect">
                      <a:avLst/>
                    </a:prstGeom>
                  </pic:spPr>
                </pic:pic>
              </a:graphicData>
            </a:graphic>
          </wp:inline>
        </w:drawing>
      </w:r>
    </w:p>
    <w:p w14:paraId="3DFD0E71" w14:textId="6EB42F59" w:rsidR="00C204DA" w:rsidRPr="00327F0F" w:rsidRDefault="00C204DA" w:rsidP="00C204DA">
      <w:pPr>
        <w:widowControl/>
        <w:adjustRightInd w:val="0"/>
        <w:snapToGrid w:val="0"/>
        <w:spacing w:line="360" w:lineRule="auto"/>
        <w:rPr>
          <w:rFonts w:ascii="Book Antiqua" w:hAnsi="Book Antiqua"/>
          <w:b/>
          <w:bCs/>
          <w:sz w:val="24"/>
          <w:szCs w:val="24"/>
        </w:rPr>
      </w:pPr>
      <w:r w:rsidRPr="00327F0F">
        <w:rPr>
          <w:rFonts w:ascii="Book Antiqua" w:hAnsi="Book Antiqua"/>
          <w:b/>
          <w:bCs/>
          <w:kern w:val="0"/>
          <w:sz w:val="24"/>
          <w:szCs w:val="24"/>
        </w:rPr>
        <w:t>Figure 2</w:t>
      </w:r>
      <w:r w:rsidR="00327F0F" w:rsidRPr="00327F0F">
        <w:rPr>
          <w:rFonts w:ascii="Book Antiqua" w:hAnsi="Book Antiqua"/>
          <w:b/>
          <w:bCs/>
          <w:kern w:val="0"/>
          <w:sz w:val="24"/>
          <w:szCs w:val="24"/>
        </w:rPr>
        <w:t xml:space="preserve"> </w:t>
      </w:r>
      <w:r w:rsidRPr="00327F0F">
        <w:rPr>
          <w:rFonts w:ascii="Book Antiqua" w:hAnsi="Book Antiqua"/>
          <w:b/>
          <w:bCs/>
          <w:kern w:val="0"/>
          <w:sz w:val="24"/>
          <w:szCs w:val="24"/>
        </w:rPr>
        <w:t>Imaging examination of the right calf</w:t>
      </w:r>
      <w:r w:rsidR="00327F0F" w:rsidRPr="00327F0F">
        <w:rPr>
          <w:rFonts w:ascii="Book Antiqua" w:hAnsi="Book Antiqua"/>
          <w:b/>
          <w:bCs/>
          <w:kern w:val="0"/>
          <w:sz w:val="24"/>
          <w:szCs w:val="24"/>
        </w:rPr>
        <w:t>.</w:t>
      </w:r>
      <w:r w:rsidR="00EA152B">
        <w:rPr>
          <w:rFonts w:ascii="Book Antiqua" w:hAnsi="Book Antiqua"/>
          <w:b/>
          <w:bCs/>
          <w:kern w:val="0"/>
          <w:sz w:val="24"/>
          <w:szCs w:val="24"/>
        </w:rPr>
        <w:t xml:space="preserve"> </w:t>
      </w:r>
      <w:r w:rsidR="00EA152B" w:rsidRPr="00EA152B">
        <w:rPr>
          <w:rFonts w:ascii="Book Antiqua" w:eastAsiaTheme="minorEastAsia" w:hAnsi="Book Antiqua" w:cs="Book Antiqua"/>
          <w:sz w:val="24"/>
          <w:szCs w:val="24"/>
        </w:rPr>
        <w:t xml:space="preserve">A: </w:t>
      </w:r>
      <w:r w:rsidR="00394D67" w:rsidRPr="00394D67">
        <w:rPr>
          <w:rFonts w:ascii="Book Antiqua" w:eastAsiaTheme="minorEastAsia" w:hAnsi="Book Antiqua" w:cs="Book Antiqua"/>
          <w:sz w:val="24"/>
          <w:szCs w:val="24"/>
        </w:rPr>
        <w:t xml:space="preserve">Anteroposterior </w:t>
      </w:r>
      <w:r w:rsidR="00394D67" w:rsidRPr="00EA152B">
        <w:rPr>
          <w:rFonts w:ascii="Book Antiqua" w:eastAsiaTheme="minorEastAsia" w:hAnsi="Book Antiqua" w:cs="Book Antiqua"/>
          <w:sz w:val="24"/>
          <w:szCs w:val="24"/>
        </w:rPr>
        <w:t>X-ray film</w:t>
      </w:r>
      <w:r w:rsidR="00394D67">
        <w:rPr>
          <w:rFonts w:ascii="Book Antiqua" w:eastAsiaTheme="minorEastAsia" w:hAnsi="Book Antiqua" w:cs="Book Antiqua"/>
          <w:sz w:val="24"/>
          <w:szCs w:val="24"/>
        </w:rPr>
        <w:t>s of the</w:t>
      </w:r>
      <w:r w:rsidR="00394D67" w:rsidRPr="00EA152B">
        <w:rPr>
          <w:rFonts w:ascii="Book Antiqua" w:eastAsiaTheme="minorEastAsia" w:hAnsi="Book Antiqua" w:cs="Book Antiqua"/>
          <w:sz w:val="24"/>
          <w:szCs w:val="24"/>
        </w:rPr>
        <w:t xml:space="preserve"> </w:t>
      </w:r>
      <w:r w:rsidR="00394D67">
        <w:rPr>
          <w:rFonts w:ascii="Book Antiqua" w:eastAsiaTheme="minorEastAsia" w:hAnsi="Book Antiqua" w:cs="Book Antiqua"/>
          <w:sz w:val="24"/>
          <w:szCs w:val="24"/>
        </w:rPr>
        <w:t>r</w:t>
      </w:r>
      <w:r w:rsidR="00394D67" w:rsidRPr="00EA152B">
        <w:rPr>
          <w:rFonts w:ascii="Book Antiqua" w:eastAsiaTheme="minorEastAsia" w:hAnsi="Book Antiqua" w:cs="Book Antiqua"/>
          <w:sz w:val="24"/>
          <w:szCs w:val="24"/>
        </w:rPr>
        <w:t xml:space="preserve">ight </w:t>
      </w:r>
      <w:r w:rsidR="00EA152B" w:rsidRPr="00EA152B">
        <w:rPr>
          <w:rFonts w:ascii="Book Antiqua" w:eastAsiaTheme="minorEastAsia" w:hAnsi="Book Antiqua" w:cs="Book Antiqua"/>
          <w:sz w:val="24"/>
          <w:szCs w:val="24"/>
        </w:rPr>
        <w:t>knee joint and ankle joint;</w:t>
      </w:r>
      <w:r w:rsidR="00EA152B">
        <w:rPr>
          <w:rFonts w:ascii="Book Antiqua" w:eastAsiaTheme="minorEastAsia" w:hAnsi="Book Antiqua" w:cs="Book Antiqua"/>
          <w:sz w:val="24"/>
          <w:szCs w:val="24"/>
        </w:rPr>
        <w:t xml:space="preserve"> B: </w:t>
      </w:r>
      <w:r w:rsidR="001414AD" w:rsidRPr="001414AD">
        <w:rPr>
          <w:rFonts w:ascii="Book Antiqua" w:hAnsi="Book Antiqua"/>
          <w:sz w:val="24"/>
          <w:szCs w:val="24"/>
        </w:rPr>
        <w:t xml:space="preserve">Magnetic resonance imaging </w:t>
      </w:r>
      <w:r w:rsidR="00E21770" w:rsidRPr="00DD3128">
        <w:rPr>
          <w:rFonts w:ascii="Book Antiqua" w:hAnsi="Book Antiqua"/>
          <w:sz w:val="24"/>
          <w:szCs w:val="24"/>
        </w:rPr>
        <w:t>of the right calf</w:t>
      </w:r>
      <w:r w:rsidR="00EA152B" w:rsidRPr="00EA152B">
        <w:rPr>
          <w:rFonts w:ascii="Book Antiqua" w:hAnsi="Book Antiqua"/>
          <w:kern w:val="0"/>
          <w:sz w:val="24"/>
          <w:szCs w:val="24"/>
        </w:rPr>
        <w:t>.</w:t>
      </w:r>
    </w:p>
    <w:p w14:paraId="20B40F8A" w14:textId="77777777" w:rsidR="00C204DA" w:rsidRDefault="00C204DA">
      <w:pPr>
        <w:widowControl/>
        <w:jc w:val="left"/>
        <w:rPr>
          <w:rFonts w:ascii="Book Antiqua" w:hAnsi="Book Antiqua"/>
          <w:b/>
          <w:bCs/>
          <w:sz w:val="24"/>
          <w:szCs w:val="24"/>
        </w:rPr>
      </w:pPr>
      <w:r>
        <w:rPr>
          <w:rFonts w:ascii="Book Antiqua" w:hAnsi="Book Antiqua"/>
          <w:b/>
          <w:bCs/>
          <w:sz w:val="24"/>
          <w:szCs w:val="24"/>
        </w:rPr>
        <w:br w:type="page"/>
      </w:r>
    </w:p>
    <w:p w14:paraId="73BF5680" w14:textId="1615C7C0" w:rsidR="008E7B2F" w:rsidRPr="008D7EB5" w:rsidRDefault="00C26B96" w:rsidP="00DD3128">
      <w:pPr>
        <w:adjustRightInd w:val="0"/>
        <w:snapToGrid w:val="0"/>
        <w:spacing w:line="360" w:lineRule="auto"/>
        <w:rPr>
          <w:rFonts w:ascii="Book Antiqua" w:eastAsia="Book Antiqua" w:hAnsi="Book Antiqua" w:cs="Book Antiqua"/>
          <w:b/>
          <w:bCs/>
          <w:sz w:val="24"/>
          <w:szCs w:val="24"/>
        </w:rPr>
      </w:pPr>
      <w:bookmarkStart w:id="27" w:name="_Hlk29641695"/>
      <w:r w:rsidRPr="008D7EB5">
        <w:rPr>
          <w:rFonts w:ascii="Book Antiqua" w:hAnsi="Book Antiqua"/>
          <w:b/>
          <w:bCs/>
          <w:sz w:val="24"/>
          <w:szCs w:val="24"/>
        </w:rPr>
        <w:t>Table 1</w:t>
      </w:r>
      <w:r w:rsidR="00327F0F" w:rsidRPr="008D7EB5">
        <w:rPr>
          <w:rFonts w:ascii="Book Antiqua" w:hAnsi="Book Antiqua"/>
          <w:b/>
          <w:bCs/>
          <w:sz w:val="24"/>
          <w:szCs w:val="24"/>
        </w:rPr>
        <w:t xml:space="preserve"> </w:t>
      </w:r>
      <w:r w:rsidR="00927E85" w:rsidRPr="008D7EB5">
        <w:rPr>
          <w:rFonts w:ascii="Book Antiqua" w:hAnsi="Book Antiqua"/>
          <w:b/>
          <w:bCs/>
          <w:sz w:val="24"/>
          <w:szCs w:val="24"/>
        </w:rPr>
        <w:t xml:space="preserve">Visual analogue scale </w:t>
      </w:r>
      <w:r w:rsidRPr="008D7EB5">
        <w:rPr>
          <w:rFonts w:ascii="Book Antiqua" w:hAnsi="Book Antiqua"/>
          <w:b/>
          <w:bCs/>
          <w:sz w:val="24"/>
          <w:szCs w:val="24"/>
        </w:rPr>
        <w:t>score of the patient at different time points</w:t>
      </w:r>
    </w:p>
    <w:tbl>
      <w:tblPr>
        <w:tblW w:w="5413" w:type="dxa"/>
        <w:tblBorders>
          <w:top w:val="single" w:sz="4" w:space="0" w:color="auto"/>
          <w:bottom w:val="single" w:sz="4" w:space="0" w:color="auto"/>
        </w:tblBorders>
        <w:tblLook w:val="04A0" w:firstRow="1" w:lastRow="0" w:firstColumn="1" w:lastColumn="0" w:noHBand="0" w:noVBand="1"/>
      </w:tblPr>
      <w:tblGrid>
        <w:gridCol w:w="1080"/>
        <w:gridCol w:w="1416"/>
        <w:gridCol w:w="1323"/>
        <w:gridCol w:w="1270"/>
        <w:gridCol w:w="1270"/>
      </w:tblGrid>
      <w:tr w:rsidR="005412F6" w:rsidRPr="008D7EB5" w14:paraId="060A26DE" w14:textId="77777777" w:rsidTr="005412F6">
        <w:trPr>
          <w:trHeight w:val="330"/>
        </w:trPr>
        <w:tc>
          <w:tcPr>
            <w:tcW w:w="1080" w:type="dxa"/>
            <w:tcBorders>
              <w:top w:val="single" w:sz="4" w:space="0" w:color="auto"/>
              <w:bottom w:val="single" w:sz="4" w:space="0" w:color="auto"/>
            </w:tcBorders>
            <w:shd w:val="clear" w:color="auto" w:fill="auto"/>
            <w:noWrap/>
            <w:vAlign w:val="center"/>
            <w:hideMark/>
          </w:tcPr>
          <w:p w14:paraId="25CDF7B5" w14:textId="77777777" w:rsidR="005412F6" w:rsidRPr="008D7EB5"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Times New Roman" w:eastAsia="Times New Roman" w:hAnsi="Times New Roman" w:cs="Times New Roman"/>
                <w:b/>
                <w:color w:val="auto"/>
                <w:kern w:val="0"/>
                <w:sz w:val="24"/>
                <w:szCs w:val="24"/>
                <w:bdr w:val="none" w:sz="0" w:space="0" w:color="auto"/>
              </w:rPr>
            </w:pPr>
          </w:p>
        </w:tc>
        <w:tc>
          <w:tcPr>
            <w:tcW w:w="1093" w:type="dxa"/>
            <w:tcBorders>
              <w:top w:val="single" w:sz="4" w:space="0" w:color="auto"/>
              <w:bottom w:val="single" w:sz="4" w:space="0" w:color="auto"/>
            </w:tcBorders>
            <w:shd w:val="clear" w:color="auto" w:fill="auto"/>
            <w:noWrap/>
            <w:vAlign w:val="center"/>
            <w:hideMark/>
          </w:tcPr>
          <w:p w14:paraId="69A4A288" w14:textId="77777777" w:rsidR="005412F6" w:rsidRPr="008D7EB5"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b/>
                <w:kern w:val="0"/>
                <w:sz w:val="24"/>
                <w:szCs w:val="24"/>
                <w:bdr w:val="none" w:sz="0" w:space="0" w:color="auto"/>
              </w:rPr>
            </w:pPr>
            <w:r w:rsidRPr="008D7EB5">
              <w:rPr>
                <w:rFonts w:ascii="Book Antiqua" w:eastAsia="等线" w:hAnsi="Book Antiqua" w:cs="宋体"/>
                <w:b/>
                <w:kern w:val="0"/>
                <w:sz w:val="24"/>
                <w:szCs w:val="24"/>
                <w:bdr w:val="none" w:sz="0" w:space="0" w:color="auto"/>
              </w:rPr>
              <w:t xml:space="preserve">Admission </w:t>
            </w:r>
          </w:p>
        </w:tc>
        <w:tc>
          <w:tcPr>
            <w:tcW w:w="1080" w:type="dxa"/>
            <w:tcBorders>
              <w:top w:val="single" w:sz="4" w:space="0" w:color="auto"/>
              <w:bottom w:val="single" w:sz="4" w:space="0" w:color="auto"/>
            </w:tcBorders>
            <w:shd w:val="clear" w:color="auto" w:fill="auto"/>
            <w:noWrap/>
            <w:vAlign w:val="center"/>
            <w:hideMark/>
          </w:tcPr>
          <w:p w14:paraId="6BFC3C0E" w14:textId="77777777" w:rsidR="005412F6" w:rsidRPr="008D7EB5"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b/>
                <w:kern w:val="0"/>
                <w:sz w:val="24"/>
                <w:szCs w:val="24"/>
                <w:bdr w:val="none" w:sz="0" w:space="0" w:color="auto"/>
              </w:rPr>
            </w:pPr>
            <w:r w:rsidRPr="008D7EB5">
              <w:rPr>
                <w:rFonts w:ascii="Book Antiqua" w:eastAsia="等线" w:hAnsi="Book Antiqua" w:cs="宋体"/>
                <w:b/>
                <w:kern w:val="0"/>
                <w:sz w:val="24"/>
                <w:szCs w:val="24"/>
                <w:bdr w:val="none" w:sz="0" w:space="0" w:color="auto"/>
              </w:rPr>
              <w:t>Discharge</w:t>
            </w:r>
          </w:p>
        </w:tc>
        <w:tc>
          <w:tcPr>
            <w:tcW w:w="1080" w:type="dxa"/>
            <w:tcBorders>
              <w:top w:val="single" w:sz="4" w:space="0" w:color="auto"/>
              <w:bottom w:val="single" w:sz="4" w:space="0" w:color="auto"/>
            </w:tcBorders>
            <w:shd w:val="clear" w:color="auto" w:fill="auto"/>
            <w:noWrap/>
            <w:vAlign w:val="center"/>
            <w:hideMark/>
          </w:tcPr>
          <w:p w14:paraId="4698E091" w14:textId="77777777" w:rsidR="005412F6" w:rsidRPr="008D7EB5"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b/>
                <w:kern w:val="0"/>
                <w:sz w:val="24"/>
                <w:szCs w:val="24"/>
                <w:bdr w:val="none" w:sz="0" w:space="0" w:color="auto"/>
              </w:rPr>
            </w:pPr>
            <w:r w:rsidRPr="008D7EB5">
              <w:rPr>
                <w:rFonts w:ascii="Book Antiqua" w:eastAsia="等线" w:hAnsi="Book Antiqua" w:cs="宋体"/>
                <w:b/>
                <w:kern w:val="0"/>
                <w:sz w:val="24"/>
                <w:szCs w:val="24"/>
                <w:bdr w:val="none" w:sz="0" w:space="0" w:color="auto"/>
              </w:rPr>
              <w:t xml:space="preserve">3 </w:t>
            </w:r>
            <w:proofErr w:type="spellStart"/>
            <w:r w:rsidRPr="008D7EB5">
              <w:rPr>
                <w:rFonts w:ascii="Book Antiqua" w:eastAsia="等线" w:hAnsi="Book Antiqua" w:cs="宋体"/>
                <w:b/>
                <w:kern w:val="0"/>
                <w:sz w:val="24"/>
                <w:szCs w:val="24"/>
                <w:bdr w:val="none" w:sz="0" w:space="0" w:color="auto"/>
              </w:rPr>
              <w:t>mo</w:t>
            </w:r>
            <w:proofErr w:type="spellEnd"/>
            <w:r w:rsidRPr="008D7EB5">
              <w:rPr>
                <w:rFonts w:ascii="Book Antiqua" w:eastAsia="等线" w:hAnsi="Book Antiqua" w:cs="宋体"/>
                <w:b/>
                <w:kern w:val="0"/>
                <w:sz w:val="24"/>
                <w:szCs w:val="24"/>
                <w:bdr w:val="none" w:sz="0" w:space="0" w:color="auto"/>
              </w:rPr>
              <w:t xml:space="preserve"> after discharge</w:t>
            </w:r>
          </w:p>
        </w:tc>
        <w:tc>
          <w:tcPr>
            <w:tcW w:w="1080" w:type="dxa"/>
            <w:tcBorders>
              <w:top w:val="single" w:sz="4" w:space="0" w:color="auto"/>
              <w:bottom w:val="single" w:sz="4" w:space="0" w:color="auto"/>
            </w:tcBorders>
            <w:shd w:val="clear" w:color="auto" w:fill="auto"/>
            <w:noWrap/>
            <w:vAlign w:val="center"/>
            <w:hideMark/>
          </w:tcPr>
          <w:p w14:paraId="71EC01B3" w14:textId="77777777" w:rsidR="005412F6" w:rsidRPr="008D7EB5"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b/>
                <w:kern w:val="0"/>
                <w:sz w:val="24"/>
                <w:szCs w:val="24"/>
                <w:bdr w:val="none" w:sz="0" w:space="0" w:color="auto"/>
              </w:rPr>
            </w:pPr>
            <w:r w:rsidRPr="008D7EB5">
              <w:rPr>
                <w:rFonts w:ascii="Book Antiqua" w:eastAsia="等线" w:hAnsi="Book Antiqua" w:cs="宋体"/>
                <w:b/>
                <w:kern w:val="0"/>
                <w:sz w:val="24"/>
                <w:szCs w:val="24"/>
                <w:bdr w:val="none" w:sz="0" w:space="0" w:color="auto"/>
              </w:rPr>
              <w:t xml:space="preserve">6 </w:t>
            </w:r>
            <w:proofErr w:type="spellStart"/>
            <w:r w:rsidRPr="008D7EB5">
              <w:rPr>
                <w:rFonts w:ascii="Book Antiqua" w:eastAsia="等线" w:hAnsi="Book Antiqua" w:cs="宋体"/>
                <w:b/>
                <w:kern w:val="0"/>
                <w:sz w:val="24"/>
                <w:szCs w:val="24"/>
                <w:bdr w:val="none" w:sz="0" w:space="0" w:color="auto"/>
              </w:rPr>
              <w:t>mo</w:t>
            </w:r>
            <w:proofErr w:type="spellEnd"/>
            <w:r w:rsidRPr="008D7EB5">
              <w:rPr>
                <w:rFonts w:ascii="Book Antiqua" w:eastAsia="等线" w:hAnsi="Book Antiqua" w:cs="宋体"/>
                <w:b/>
                <w:kern w:val="0"/>
                <w:sz w:val="24"/>
                <w:szCs w:val="24"/>
                <w:bdr w:val="none" w:sz="0" w:space="0" w:color="auto"/>
              </w:rPr>
              <w:t xml:space="preserve"> after discharge</w:t>
            </w:r>
          </w:p>
        </w:tc>
      </w:tr>
      <w:tr w:rsidR="005412F6" w:rsidRPr="008D7EB5" w14:paraId="14536084" w14:textId="77777777" w:rsidTr="005412F6">
        <w:trPr>
          <w:trHeight w:val="330"/>
        </w:trPr>
        <w:tc>
          <w:tcPr>
            <w:tcW w:w="1080" w:type="dxa"/>
            <w:tcBorders>
              <w:top w:val="single" w:sz="4" w:space="0" w:color="auto"/>
            </w:tcBorders>
            <w:shd w:val="clear" w:color="auto" w:fill="auto"/>
            <w:noWrap/>
            <w:vAlign w:val="center"/>
            <w:hideMark/>
          </w:tcPr>
          <w:p w14:paraId="4E81C96C" w14:textId="77777777" w:rsidR="005412F6" w:rsidRPr="008D7EB5"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kern w:val="0"/>
                <w:sz w:val="24"/>
                <w:szCs w:val="24"/>
                <w:bdr w:val="none" w:sz="0" w:space="0" w:color="auto"/>
              </w:rPr>
            </w:pPr>
            <w:r w:rsidRPr="008D7EB5">
              <w:rPr>
                <w:rFonts w:ascii="Book Antiqua" w:eastAsia="等线" w:hAnsi="Book Antiqua" w:cs="宋体"/>
                <w:kern w:val="0"/>
                <w:sz w:val="24"/>
                <w:szCs w:val="24"/>
                <w:bdr w:val="none" w:sz="0" w:space="0" w:color="auto"/>
              </w:rPr>
              <w:t>VAS score</w:t>
            </w:r>
          </w:p>
        </w:tc>
        <w:tc>
          <w:tcPr>
            <w:tcW w:w="1093" w:type="dxa"/>
            <w:tcBorders>
              <w:top w:val="single" w:sz="4" w:space="0" w:color="auto"/>
            </w:tcBorders>
            <w:shd w:val="clear" w:color="auto" w:fill="auto"/>
            <w:noWrap/>
            <w:vAlign w:val="center"/>
            <w:hideMark/>
          </w:tcPr>
          <w:p w14:paraId="6419059B" w14:textId="77777777" w:rsidR="005412F6" w:rsidRPr="008D7EB5"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4"/>
                <w:szCs w:val="24"/>
                <w:bdr w:val="none" w:sz="0" w:space="0" w:color="auto"/>
              </w:rPr>
            </w:pPr>
            <w:r w:rsidRPr="008D7EB5">
              <w:rPr>
                <w:rFonts w:ascii="Book Antiqua" w:eastAsia="等线" w:hAnsi="Book Antiqua" w:cs="宋体"/>
                <w:kern w:val="0"/>
                <w:sz w:val="24"/>
                <w:szCs w:val="24"/>
                <w:bdr w:val="none" w:sz="0" w:space="0" w:color="auto"/>
              </w:rPr>
              <w:t>3</w:t>
            </w:r>
          </w:p>
        </w:tc>
        <w:tc>
          <w:tcPr>
            <w:tcW w:w="1080" w:type="dxa"/>
            <w:tcBorders>
              <w:top w:val="single" w:sz="4" w:space="0" w:color="auto"/>
            </w:tcBorders>
            <w:shd w:val="clear" w:color="auto" w:fill="auto"/>
            <w:noWrap/>
            <w:vAlign w:val="center"/>
            <w:hideMark/>
          </w:tcPr>
          <w:p w14:paraId="2EF8EF30" w14:textId="77777777" w:rsidR="005412F6" w:rsidRPr="008D7EB5"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4"/>
                <w:szCs w:val="24"/>
                <w:bdr w:val="none" w:sz="0" w:space="0" w:color="auto"/>
              </w:rPr>
            </w:pPr>
            <w:r w:rsidRPr="008D7EB5">
              <w:rPr>
                <w:rFonts w:ascii="Book Antiqua" w:eastAsia="等线" w:hAnsi="Book Antiqua" w:cs="宋体"/>
                <w:kern w:val="0"/>
                <w:sz w:val="24"/>
                <w:szCs w:val="24"/>
                <w:bdr w:val="none" w:sz="0" w:space="0" w:color="auto"/>
              </w:rPr>
              <w:t>1</w:t>
            </w:r>
          </w:p>
        </w:tc>
        <w:tc>
          <w:tcPr>
            <w:tcW w:w="1080" w:type="dxa"/>
            <w:tcBorders>
              <w:top w:val="single" w:sz="4" w:space="0" w:color="auto"/>
            </w:tcBorders>
            <w:shd w:val="clear" w:color="auto" w:fill="auto"/>
            <w:noWrap/>
            <w:vAlign w:val="center"/>
            <w:hideMark/>
          </w:tcPr>
          <w:p w14:paraId="1EFCE326" w14:textId="77777777" w:rsidR="005412F6" w:rsidRPr="008D7EB5"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4"/>
                <w:szCs w:val="24"/>
                <w:bdr w:val="none" w:sz="0" w:space="0" w:color="auto"/>
              </w:rPr>
            </w:pPr>
            <w:r w:rsidRPr="008D7EB5">
              <w:rPr>
                <w:rFonts w:ascii="Book Antiqua" w:eastAsia="等线" w:hAnsi="Book Antiqua" w:cs="宋体"/>
                <w:kern w:val="0"/>
                <w:sz w:val="24"/>
                <w:szCs w:val="24"/>
                <w:bdr w:val="none" w:sz="0" w:space="0" w:color="auto"/>
              </w:rPr>
              <w:t>1</w:t>
            </w:r>
          </w:p>
        </w:tc>
        <w:tc>
          <w:tcPr>
            <w:tcW w:w="1080" w:type="dxa"/>
            <w:tcBorders>
              <w:top w:val="single" w:sz="4" w:space="0" w:color="auto"/>
            </w:tcBorders>
            <w:shd w:val="clear" w:color="auto" w:fill="auto"/>
            <w:noWrap/>
            <w:vAlign w:val="center"/>
            <w:hideMark/>
          </w:tcPr>
          <w:p w14:paraId="66A2F30E" w14:textId="77777777" w:rsidR="005412F6" w:rsidRPr="008D7EB5"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4"/>
                <w:szCs w:val="24"/>
                <w:bdr w:val="none" w:sz="0" w:space="0" w:color="auto"/>
              </w:rPr>
            </w:pPr>
            <w:r w:rsidRPr="008D7EB5">
              <w:rPr>
                <w:rFonts w:ascii="Book Antiqua" w:eastAsia="等线" w:hAnsi="Book Antiqua" w:cs="宋体"/>
                <w:kern w:val="0"/>
                <w:sz w:val="24"/>
                <w:szCs w:val="24"/>
                <w:bdr w:val="none" w:sz="0" w:space="0" w:color="auto"/>
              </w:rPr>
              <w:t>0</w:t>
            </w:r>
          </w:p>
        </w:tc>
      </w:tr>
    </w:tbl>
    <w:p w14:paraId="04C6CBD3" w14:textId="4B9C5B81" w:rsidR="008E7B2F" w:rsidRPr="008D7EB5" w:rsidRDefault="00927E85" w:rsidP="00DD3128">
      <w:pPr>
        <w:adjustRightInd w:val="0"/>
        <w:snapToGrid w:val="0"/>
        <w:spacing w:line="360" w:lineRule="auto"/>
        <w:rPr>
          <w:rFonts w:ascii="Book Antiqua" w:eastAsia="Book Antiqua" w:hAnsi="Book Antiqua" w:cs="Book Antiqua"/>
        </w:rPr>
      </w:pPr>
      <w:r w:rsidRPr="008D7EB5">
        <w:rPr>
          <w:rFonts w:ascii="Book Antiqua" w:hAnsi="Book Antiqua"/>
          <w:kern w:val="0"/>
        </w:rPr>
        <w:t xml:space="preserve">VAS: </w:t>
      </w:r>
      <w:r w:rsidR="00B233B7" w:rsidRPr="008D7EB5">
        <w:rPr>
          <w:rFonts w:ascii="Book Antiqua" w:hAnsi="Book Antiqua"/>
        </w:rPr>
        <w:t xml:space="preserve">Visual </w:t>
      </w:r>
      <w:r w:rsidRPr="008D7EB5">
        <w:rPr>
          <w:rFonts w:ascii="Book Antiqua" w:hAnsi="Book Antiqua"/>
        </w:rPr>
        <w:t>analogue scale.</w:t>
      </w:r>
    </w:p>
    <w:bookmarkEnd w:id="27"/>
    <w:p w14:paraId="3D539934" w14:textId="77777777" w:rsidR="00927E85" w:rsidRDefault="00927E85" w:rsidP="00327F0F">
      <w:pPr>
        <w:widowControl/>
        <w:adjustRightInd w:val="0"/>
        <w:snapToGrid w:val="0"/>
        <w:spacing w:line="360" w:lineRule="auto"/>
        <w:rPr>
          <w:rFonts w:ascii="Book Antiqua" w:hAnsi="Book Antiqua"/>
          <w:b/>
          <w:bCs/>
          <w:sz w:val="24"/>
          <w:szCs w:val="24"/>
        </w:rPr>
      </w:pPr>
    </w:p>
    <w:p w14:paraId="210EDA79" w14:textId="2D414DD4" w:rsidR="008E7B2F" w:rsidRPr="00327F0F" w:rsidRDefault="00C26B96" w:rsidP="00327F0F">
      <w:pPr>
        <w:widowControl/>
        <w:adjustRightInd w:val="0"/>
        <w:snapToGrid w:val="0"/>
        <w:spacing w:line="360" w:lineRule="auto"/>
        <w:rPr>
          <w:rFonts w:ascii="Book Antiqua" w:hAnsi="Book Antiqua"/>
          <w:b/>
          <w:bCs/>
          <w:sz w:val="24"/>
          <w:szCs w:val="24"/>
        </w:rPr>
      </w:pPr>
      <w:bookmarkStart w:id="28" w:name="_Hlk29641767"/>
      <w:r w:rsidRPr="00327F0F">
        <w:rPr>
          <w:rFonts w:ascii="Book Antiqua" w:hAnsi="Book Antiqua"/>
          <w:b/>
          <w:bCs/>
          <w:sz w:val="24"/>
          <w:szCs w:val="24"/>
        </w:rPr>
        <w:t>Table 2</w:t>
      </w:r>
      <w:r w:rsidR="00327F0F">
        <w:rPr>
          <w:rFonts w:ascii="Book Antiqua" w:hAnsi="Book Antiqua"/>
          <w:b/>
          <w:bCs/>
          <w:sz w:val="24"/>
          <w:szCs w:val="24"/>
        </w:rPr>
        <w:t xml:space="preserve"> </w:t>
      </w:r>
      <w:r w:rsidRPr="00327F0F">
        <w:rPr>
          <w:rFonts w:ascii="Book Antiqua" w:hAnsi="Book Antiqua"/>
          <w:b/>
          <w:bCs/>
          <w:sz w:val="24"/>
          <w:szCs w:val="24"/>
        </w:rPr>
        <w:t>Mean floor-touching time of both feet</w:t>
      </w:r>
    </w:p>
    <w:tbl>
      <w:tblPr>
        <w:tblW w:w="5413" w:type="dxa"/>
        <w:tblBorders>
          <w:top w:val="single" w:sz="4" w:space="0" w:color="auto"/>
          <w:bottom w:val="single" w:sz="4" w:space="0" w:color="auto"/>
        </w:tblBorders>
        <w:tblLook w:val="04A0" w:firstRow="1" w:lastRow="0" w:firstColumn="1" w:lastColumn="0" w:noHBand="0" w:noVBand="1"/>
      </w:tblPr>
      <w:tblGrid>
        <w:gridCol w:w="1109"/>
        <w:gridCol w:w="1316"/>
        <w:gridCol w:w="1231"/>
        <w:gridCol w:w="1182"/>
        <w:gridCol w:w="1182"/>
      </w:tblGrid>
      <w:tr w:rsidR="005412F6" w:rsidRPr="005412F6" w14:paraId="4337130E" w14:textId="77777777" w:rsidTr="005412F6">
        <w:trPr>
          <w:trHeight w:val="330"/>
        </w:trPr>
        <w:tc>
          <w:tcPr>
            <w:tcW w:w="1080" w:type="dxa"/>
            <w:tcBorders>
              <w:top w:val="single" w:sz="4" w:space="0" w:color="auto"/>
              <w:bottom w:val="single" w:sz="4" w:space="0" w:color="auto"/>
            </w:tcBorders>
            <w:shd w:val="clear" w:color="auto" w:fill="auto"/>
            <w:noWrap/>
            <w:vAlign w:val="center"/>
            <w:hideMark/>
          </w:tcPr>
          <w:p w14:paraId="1AB90042"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b/>
                <w:kern w:val="0"/>
                <w:sz w:val="22"/>
                <w:szCs w:val="22"/>
                <w:bdr w:val="none" w:sz="0" w:space="0" w:color="auto"/>
              </w:rPr>
            </w:pPr>
            <w:r w:rsidRPr="005412F6">
              <w:rPr>
                <w:rFonts w:ascii="Book Antiqua" w:eastAsia="等线" w:hAnsi="Book Antiqua" w:cs="宋体"/>
                <w:b/>
                <w:kern w:val="0"/>
                <w:sz w:val="22"/>
                <w:szCs w:val="22"/>
                <w:bdr w:val="none" w:sz="0" w:space="0" w:color="auto"/>
              </w:rPr>
              <w:t>Floor-touching time (s)</w:t>
            </w:r>
          </w:p>
        </w:tc>
        <w:tc>
          <w:tcPr>
            <w:tcW w:w="1093" w:type="dxa"/>
            <w:tcBorders>
              <w:top w:val="single" w:sz="4" w:space="0" w:color="auto"/>
              <w:bottom w:val="single" w:sz="4" w:space="0" w:color="auto"/>
            </w:tcBorders>
            <w:shd w:val="clear" w:color="auto" w:fill="auto"/>
            <w:noWrap/>
            <w:vAlign w:val="center"/>
            <w:hideMark/>
          </w:tcPr>
          <w:p w14:paraId="464BA83C"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b/>
                <w:kern w:val="0"/>
                <w:sz w:val="22"/>
                <w:szCs w:val="22"/>
                <w:bdr w:val="none" w:sz="0" w:space="0" w:color="auto"/>
              </w:rPr>
            </w:pPr>
            <w:r w:rsidRPr="005412F6">
              <w:rPr>
                <w:rFonts w:ascii="Book Antiqua" w:eastAsia="等线" w:hAnsi="Book Antiqua" w:cs="宋体"/>
                <w:b/>
                <w:kern w:val="0"/>
                <w:sz w:val="22"/>
                <w:szCs w:val="22"/>
                <w:bdr w:val="none" w:sz="0" w:space="0" w:color="auto"/>
              </w:rPr>
              <w:t xml:space="preserve">Admission </w:t>
            </w:r>
          </w:p>
        </w:tc>
        <w:tc>
          <w:tcPr>
            <w:tcW w:w="1080" w:type="dxa"/>
            <w:tcBorders>
              <w:top w:val="single" w:sz="4" w:space="0" w:color="auto"/>
              <w:bottom w:val="single" w:sz="4" w:space="0" w:color="auto"/>
            </w:tcBorders>
            <w:shd w:val="clear" w:color="auto" w:fill="auto"/>
            <w:noWrap/>
            <w:vAlign w:val="center"/>
            <w:hideMark/>
          </w:tcPr>
          <w:p w14:paraId="5F81F1D8"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b/>
                <w:kern w:val="0"/>
                <w:sz w:val="22"/>
                <w:szCs w:val="22"/>
                <w:bdr w:val="none" w:sz="0" w:space="0" w:color="auto"/>
              </w:rPr>
            </w:pPr>
            <w:r w:rsidRPr="005412F6">
              <w:rPr>
                <w:rFonts w:ascii="Book Antiqua" w:eastAsia="等线" w:hAnsi="Book Antiqua" w:cs="宋体"/>
                <w:b/>
                <w:kern w:val="0"/>
                <w:sz w:val="22"/>
                <w:szCs w:val="22"/>
                <w:bdr w:val="none" w:sz="0" w:space="0" w:color="auto"/>
              </w:rPr>
              <w:t xml:space="preserve">Discharge </w:t>
            </w:r>
          </w:p>
        </w:tc>
        <w:tc>
          <w:tcPr>
            <w:tcW w:w="1080" w:type="dxa"/>
            <w:tcBorders>
              <w:top w:val="single" w:sz="4" w:space="0" w:color="auto"/>
              <w:bottom w:val="single" w:sz="4" w:space="0" w:color="auto"/>
            </w:tcBorders>
            <w:shd w:val="clear" w:color="auto" w:fill="auto"/>
            <w:noWrap/>
            <w:vAlign w:val="center"/>
            <w:hideMark/>
          </w:tcPr>
          <w:p w14:paraId="1727C277"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b/>
                <w:kern w:val="0"/>
                <w:sz w:val="22"/>
                <w:szCs w:val="22"/>
                <w:bdr w:val="none" w:sz="0" w:space="0" w:color="auto"/>
              </w:rPr>
            </w:pPr>
            <w:r w:rsidRPr="005412F6">
              <w:rPr>
                <w:rFonts w:ascii="Book Antiqua" w:eastAsia="等线" w:hAnsi="Book Antiqua" w:cs="宋体"/>
                <w:b/>
                <w:kern w:val="0"/>
                <w:sz w:val="22"/>
                <w:szCs w:val="22"/>
                <w:bdr w:val="none" w:sz="0" w:space="0" w:color="auto"/>
              </w:rPr>
              <w:t xml:space="preserve">3 </w:t>
            </w:r>
            <w:proofErr w:type="spellStart"/>
            <w:r w:rsidRPr="005412F6">
              <w:rPr>
                <w:rFonts w:ascii="Book Antiqua" w:eastAsia="等线" w:hAnsi="Book Antiqua" w:cs="宋体"/>
                <w:b/>
                <w:kern w:val="0"/>
                <w:sz w:val="22"/>
                <w:szCs w:val="22"/>
                <w:bdr w:val="none" w:sz="0" w:space="0" w:color="auto"/>
              </w:rPr>
              <w:t>mo</w:t>
            </w:r>
            <w:proofErr w:type="spellEnd"/>
            <w:r w:rsidRPr="005412F6">
              <w:rPr>
                <w:rFonts w:ascii="Book Antiqua" w:eastAsia="等线" w:hAnsi="Book Antiqua" w:cs="宋体"/>
                <w:b/>
                <w:kern w:val="0"/>
                <w:sz w:val="22"/>
                <w:szCs w:val="22"/>
                <w:bdr w:val="none" w:sz="0" w:space="0" w:color="auto"/>
              </w:rPr>
              <w:t xml:space="preserve"> after discharge</w:t>
            </w:r>
          </w:p>
        </w:tc>
        <w:tc>
          <w:tcPr>
            <w:tcW w:w="1080" w:type="dxa"/>
            <w:tcBorders>
              <w:top w:val="single" w:sz="4" w:space="0" w:color="auto"/>
              <w:bottom w:val="single" w:sz="4" w:space="0" w:color="auto"/>
            </w:tcBorders>
            <w:shd w:val="clear" w:color="auto" w:fill="auto"/>
            <w:noWrap/>
            <w:vAlign w:val="center"/>
            <w:hideMark/>
          </w:tcPr>
          <w:p w14:paraId="6B5BFE48"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b/>
                <w:kern w:val="0"/>
                <w:sz w:val="22"/>
                <w:szCs w:val="22"/>
                <w:bdr w:val="none" w:sz="0" w:space="0" w:color="auto"/>
              </w:rPr>
            </w:pPr>
            <w:r w:rsidRPr="005412F6">
              <w:rPr>
                <w:rFonts w:ascii="Book Antiqua" w:eastAsia="等线" w:hAnsi="Book Antiqua" w:cs="宋体"/>
                <w:b/>
                <w:kern w:val="0"/>
                <w:sz w:val="22"/>
                <w:szCs w:val="22"/>
                <w:bdr w:val="none" w:sz="0" w:space="0" w:color="auto"/>
              </w:rPr>
              <w:t xml:space="preserve">6 </w:t>
            </w:r>
            <w:proofErr w:type="spellStart"/>
            <w:r w:rsidRPr="005412F6">
              <w:rPr>
                <w:rFonts w:ascii="Book Antiqua" w:eastAsia="等线" w:hAnsi="Book Antiqua" w:cs="宋体"/>
                <w:b/>
                <w:kern w:val="0"/>
                <w:sz w:val="22"/>
                <w:szCs w:val="22"/>
                <w:bdr w:val="none" w:sz="0" w:space="0" w:color="auto"/>
              </w:rPr>
              <w:t>mo</w:t>
            </w:r>
            <w:proofErr w:type="spellEnd"/>
            <w:r w:rsidRPr="005412F6">
              <w:rPr>
                <w:rFonts w:ascii="Book Antiqua" w:eastAsia="等线" w:hAnsi="Book Antiqua" w:cs="宋体"/>
                <w:b/>
                <w:kern w:val="0"/>
                <w:sz w:val="22"/>
                <w:szCs w:val="22"/>
                <w:bdr w:val="none" w:sz="0" w:space="0" w:color="auto"/>
              </w:rPr>
              <w:t xml:space="preserve"> after discharge</w:t>
            </w:r>
          </w:p>
        </w:tc>
      </w:tr>
      <w:tr w:rsidR="005412F6" w:rsidRPr="005412F6" w14:paraId="609BA9C5" w14:textId="77777777" w:rsidTr="005412F6">
        <w:trPr>
          <w:trHeight w:val="330"/>
        </w:trPr>
        <w:tc>
          <w:tcPr>
            <w:tcW w:w="1080" w:type="dxa"/>
            <w:tcBorders>
              <w:top w:val="single" w:sz="4" w:space="0" w:color="auto"/>
            </w:tcBorders>
            <w:shd w:val="clear" w:color="auto" w:fill="auto"/>
            <w:noWrap/>
            <w:vAlign w:val="center"/>
            <w:hideMark/>
          </w:tcPr>
          <w:p w14:paraId="32E2E684"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Left foot</w:t>
            </w:r>
          </w:p>
        </w:tc>
        <w:tc>
          <w:tcPr>
            <w:tcW w:w="1093" w:type="dxa"/>
            <w:tcBorders>
              <w:top w:val="single" w:sz="4" w:space="0" w:color="auto"/>
            </w:tcBorders>
            <w:shd w:val="clear" w:color="auto" w:fill="auto"/>
            <w:noWrap/>
            <w:vAlign w:val="center"/>
            <w:hideMark/>
          </w:tcPr>
          <w:p w14:paraId="45B2150B"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0.75</w:t>
            </w:r>
          </w:p>
        </w:tc>
        <w:tc>
          <w:tcPr>
            <w:tcW w:w="1080" w:type="dxa"/>
            <w:tcBorders>
              <w:top w:val="single" w:sz="4" w:space="0" w:color="auto"/>
            </w:tcBorders>
            <w:shd w:val="clear" w:color="auto" w:fill="auto"/>
            <w:noWrap/>
            <w:vAlign w:val="center"/>
            <w:hideMark/>
          </w:tcPr>
          <w:p w14:paraId="5BDE1E96"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0.76</w:t>
            </w:r>
          </w:p>
        </w:tc>
        <w:tc>
          <w:tcPr>
            <w:tcW w:w="1080" w:type="dxa"/>
            <w:tcBorders>
              <w:top w:val="single" w:sz="4" w:space="0" w:color="auto"/>
            </w:tcBorders>
            <w:shd w:val="clear" w:color="auto" w:fill="auto"/>
            <w:noWrap/>
            <w:vAlign w:val="center"/>
            <w:hideMark/>
          </w:tcPr>
          <w:p w14:paraId="7348474A"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0.72</w:t>
            </w:r>
          </w:p>
        </w:tc>
        <w:tc>
          <w:tcPr>
            <w:tcW w:w="1080" w:type="dxa"/>
            <w:tcBorders>
              <w:top w:val="single" w:sz="4" w:space="0" w:color="auto"/>
            </w:tcBorders>
            <w:shd w:val="clear" w:color="auto" w:fill="auto"/>
            <w:noWrap/>
            <w:vAlign w:val="center"/>
            <w:hideMark/>
          </w:tcPr>
          <w:p w14:paraId="36E3EA2E"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0.64</w:t>
            </w:r>
          </w:p>
        </w:tc>
      </w:tr>
      <w:tr w:rsidR="005412F6" w:rsidRPr="005412F6" w14:paraId="6418370F" w14:textId="77777777" w:rsidTr="005412F6">
        <w:trPr>
          <w:trHeight w:val="330"/>
        </w:trPr>
        <w:tc>
          <w:tcPr>
            <w:tcW w:w="1080" w:type="dxa"/>
            <w:shd w:val="clear" w:color="auto" w:fill="auto"/>
            <w:noWrap/>
            <w:vAlign w:val="center"/>
            <w:hideMark/>
          </w:tcPr>
          <w:p w14:paraId="4ECCDA35"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Right foot</w:t>
            </w:r>
          </w:p>
        </w:tc>
        <w:tc>
          <w:tcPr>
            <w:tcW w:w="1093" w:type="dxa"/>
            <w:shd w:val="clear" w:color="auto" w:fill="auto"/>
            <w:noWrap/>
            <w:vAlign w:val="center"/>
            <w:hideMark/>
          </w:tcPr>
          <w:p w14:paraId="23DC15D2"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0.59</w:t>
            </w:r>
          </w:p>
        </w:tc>
        <w:tc>
          <w:tcPr>
            <w:tcW w:w="1080" w:type="dxa"/>
            <w:shd w:val="clear" w:color="auto" w:fill="auto"/>
            <w:noWrap/>
            <w:vAlign w:val="center"/>
            <w:hideMark/>
          </w:tcPr>
          <w:p w14:paraId="4D3DE8B6"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0.67</w:t>
            </w:r>
          </w:p>
        </w:tc>
        <w:tc>
          <w:tcPr>
            <w:tcW w:w="1080" w:type="dxa"/>
            <w:shd w:val="clear" w:color="auto" w:fill="auto"/>
            <w:noWrap/>
            <w:vAlign w:val="center"/>
            <w:hideMark/>
          </w:tcPr>
          <w:p w14:paraId="5B157CA3"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0.68</w:t>
            </w:r>
          </w:p>
        </w:tc>
        <w:tc>
          <w:tcPr>
            <w:tcW w:w="1080" w:type="dxa"/>
            <w:shd w:val="clear" w:color="auto" w:fill="auto"/>
            <w:noWrap/>
            <w:vAlign w:val="center"/>
            <w:hideMark/>
          </w:tcPr>
          <w:p w14:paraId="625B4FFB"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0.65</w:t>
            </w:r>
          </w:p>
        </w:tc>
      </w:tr>
    </w:tbl>
    <w:p w14:paraId="05339423" w14:textId="77777777" w:rsidR="008E7B2F" w:rsidRPr="00DD3128" w:rsidRDefault="008E7B2F" w:rsidP="00327F0F">
      <w:pPr>
        <w:adjustRightInd w:val="0"/>
        <w:snapToGrid w:val="0"/>
        <w:spacing w:line="360" w:lineRule="auto"/>
        <w:rPr>
          <w:rFonts w:ascii="Book Antiqua" w:eastAsia="Book Antiqua" w:hAnsi="Book Antiqua" w:cs="Book Antiqua"/>
          <w:sz w:val="24"/>
          <w:szCs w:val="24"/>
        </w:rPr>
      </w:pPr>
    </w:p>
    <w:p w14:paraId="24AC0082" w14:textId="2D642120" w:rsidR="008E7B2F" w:rsidRPr="00327F0F" w:rsidRDefault="00C26B96" w:rsidP="00327F0F">
      <w:pPr>
        <w:widowControl/>
        <w:adjustRightInd w:val="0"/>
        <w:snapToGrid w:val="0"/>
        <w:spacing w:line="360" w:lineRule="auto"/>
        <w:rPr>
          <w:rFonts w:ascii="Book Antiqua" w:hAnsi="Book Antiqua"/>
          <w:b/>
          <w:bCs/>
          <w:sz w:val="24"/>
          <w:szCs w:val="24"/>
        </w:rPr>
      </w:pPr>
      <w:bookmarkStart w:id="29" w:name="_Hlk29641838"/>
      <w:bookmarkEnd w:id="28"/>
      <w:r w:rsidRPr="00327F0F">
        <w:rPr>
          <w:rFonts w:ascii="Book Antiqua" w:hAnsi="Book Antiqua"/>
          <w:b/>
          <w:bCs/>
          <w:sz w:val="24"/>
          <w:szCs w:val="24"/>
        </w:rPr>
        <w:t>Table 3</w:t>
      </w:r>
      <w:r w:rsidR="00327F0F" w:rsidRPr="00327F0F">
        <w:rPr>
          <w:rFonts w:ascii="Book Antiqua" w:hAnsi="Book Antiqua"/>
          <w:b/>
          <w:bCs/>
          <w:sz w:val="24"/>
          <w:szCs w:val="24"/>
        </w:rPr>
        <w:t xml:space="preserve"> </w:t>
      </w:r>
      <w:r w:rsidRPr="00327F0F">
        <w:rPr>
          <w:rFonts w:ascii="Book Antiqua" w:hAnsi="Book Antiqua"/>
          <w:b/>
          <w:bCs/>
          <w:sz w:val="24"/>
          <w:szCs w:val="24"/>
        </w:rPr>
        <w:t>Dorsal flexion angle of the ankle when touching the floor</w:t>
      </w:r>
    </w:p>
    <w:tbl>
      <w:tblPr>
        <w:tblW w:w="5413" w:type="dxa"/>
        <w:tblBorders>
          <w:top w:val="single" w:sz="4" w:space="0" w:color="auto"/>
          <w:bottom w:val="single" w:sz="4" w:space="0" w:color="auto"/>
        </w:tblBorders>
        <w:tblLook w:val="04A0" w:firstRow="1" w:lastRow="0" w:firstColumn="1" w:lastColumn="0" w:noHBand="0" w:noVBand="1"/>
      </w:tblPr>
      <w:tblGrid>
        <w:gridCol w:w="1080"/>
        <w:gridCol w:w="1316"/>
        <w:gridCol w:w="1231"/>
        <w:gridCol w:w="1182"/>
        <w:gridCol w:w="1182"/>
      </w:tblGrid>
      <w:tr w:rsidR="005412F6" w:rsidRPr="005412F6" w14:paraId="374AB9EA" w14:textId="77777777" w:rsidTr="005412F6">
        <w:trPr>
          <w:trHeight w:val="330"/>
        </w:trPr>
        <w:tc>
          <w:tcPr>
            <w:tcW w:w="1080" w:type="dxa"/>
            <w:tcBorders>
              <w:top w:val="single" w:sz="4" w:space="0" w:color="auto"/>
              <w:bottom w:val="single" w:sz="4" w:space="0" w:color="auto"/>
            </w:tcBorders>
            <w:shd w:val="clear" w:color="auto" w:fill="auto"/>
            <w:noWrap/>
            <w:vAlign w:val="center"/>
            <w:hideMark/>
          </w:tcPr>
          <w:p w14:paraId="2DA9363D" w14:textId="77777777" w:rsidR="005412F6" w:rsidRPr="00806F4F"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b/>
                <w:kern w:val="0"/>
                <w:sz w:val="22"/>
                <w:szCs w:val="22"/>
                <w:bdr w:val="none" w:sz="0" w:space="0" w:color="auto"/>
              </w:rPr>
            </w:pPr>
            <w:r w:rsidRPr="00806F4F">
              <w:rPr>
                <w:rFonts w:ascii="Book Antiqua" w:eastAsia="等线" w:hAnsi="Book Antiqua" w:cs="宋体"/>
                <w:b/>
                <w:kern w:val="0"/>
                <w:sz w:val="22"/>
                <w:szCs w:val="22"/>
                <w:bdr w:val="none" w:sz="0" w:space="0" w:color="auto"/>
              </w:rPr>
              <w:t>Ankle joint (°)</w:t>
            </w:r>
          </w:p>
        </w:tc>
        <w:tc>
          <w:tcPr>
            <w:tcW w:w="1093" w:type="dxa"/>
            <w:tcBorders>
              <w:top w:val="single" w:sz="4" w:space="0" w:color="auto"/>
              <w:bottom w:val="single" w:sz="4" w:space="0" w:color="auto"/>
            </w:tcBorders>
            <w:shd w:val="clear" w:color="auto" w:fill="auto"/>
            <w:noWrap/>
            <w:vAlign w:val="center"/>
            <w:hideMark/>
          </w:tcPr>
          <w:p w14:paraId="4F928824" w14:textId="77777777" w:rsidR="005412F6" w:rsidRPr="00806F4F"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b/>
                <w:kern w:val="0"/>
                <w:sz w:val="22"/>
                <w:szCs w:val="22"/>
                <w:bdr w:val="none" w:sz="0" w:space="0" w:color="auto"/>
              </w:rPr>
            </w:pPr>
            <w:r w:rsidRPr="00806F4F">
              <w:rPr>
                <w:rFonts w:ascii="Book Antiqua" w:eastAsia="等线" w:hAnsi="Book Antiqua" w:cs="宋体"/>
                <w:b/>
                <w:kern w:val="0"/>
                <w:sz w:val="22"/>
                <w:szCs w:val="22"/>
                <w:bdr w:val="none" w:sz="0" w:space="0" w:color="auto"/>
              </w:rPr>
              <w:t xml:space="preserve">Admission </w:t>
            </w:r>
          </w:p>
        </w:tc>
        <w:tc>
          <w:tcPr>
            <w:tcW w:w="1080" w:type="dxa"/>
            <w:tcBorders>
              <w:top w:val="single" w:sz="4" w:space="0" w:color="auto"/>
              <w:bottom w:val="single" w:sz="4" w:space="0" w:color="auto"/>
            </w:tcBorders>
            <w:shd w:val="clear" w:color="auto" w:fill="auto"/>
            <w:noWrap/>
            <w:vAlign w:val="center"/>
            <w:hideMark/>
          </w:tcPr>
          <w:p w14:paraId="437DBFF1" w14:textId="77777777" w:rsidR="005412F6" w:rsidRPr="00806F4F"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b/>
                <w:kern w:val="0"/>
                <w:sz w:val="22"/>
                <w:szCs w:val="22"/>
                <w:bdr w:val="none" w:sz="0" w:space="0" w:color="auto"/>
              </w:rPr>
            </w:pPr>
            <w:r w:rsidRPr="00806F4F">
              <w:rPr>
                <w:rFonts w:ascii="Book Antiqua" w:eastAsia="等线" w:hAnsi="Book Antiqua" w:cs="宋体"/>
                <w:b/>
                <w:kern w:val="0"/>
                <w:sz w:val="22"/>
                <w:szCs w:val="22"/>
                <w:bdr w:val="none" w:sz="0" w:space="0" w:color="auto"/>
              </w:rPr>
              <w:t xml:space="preserve">Discharge </w:t>
            </w:r>
          </w:p>
        </w:tc>
        <w:tc>
          <w:tcPr>
            <w:tcW w:w="1080" w:type="dxa"/>
            <w:tcBorders>
              <w:top w:val="single" w:sz="4" w:space="0" w:color="auto"/>
              <w:bottom w:val="single" w:sz="4" w:space="0" w:color="auto"/>
            </w:tcBorders>
            <w:shd w:val="clear" w:color="auto" w:fill="auto"/>
            <w:noWrap/>
            <w:vAlign w:val="center"/>
            <w:hideMark/>
          </w:tcPr>
          <w:p w14:paraId="4A396BD9" w14:textId="77777777" w:rsidR="005412F6" w:rsidRPr="00806F4F"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b/>
                <w:kern w:val="0"/>
                <w:sz w:val="22"/>
                <w:szCs w:val="22"/>
                <w:bdr w:val="none" w:sz="0" w:space="0" w:color="auto"/>
              </w:rPr>
            </w:pPr>
            <w:r w:rsidRPr="00806F4F">
              <w:rPr>
                <w:rFonts w:ascii="Book Antiqua" w:eastAsia="等线" w:hAnsi="Book Antiqua" w:cs="宋体"/>
                <w:b/>
                <w:kern w:val="0"/>
                <w:sz w:val="22"/>
                <w:szCs w:val="22"/>
                <w:bdr w:val="none" w:sz="0" w:space="0" w:color="auto"/>
              </w:rPr>
              <w:t xml:space="preserve">3 </w:t>
            </w:r>
            <w:proofErr w:type="spellStart"/>
            <w:r w:rsidRPr="00806F4F">
              <w:rPr>
                <w:rFonts w:ascii="Book Antiqua" w:eastAsia="等线" w:hAnsi="Book Antiqua" w:cs="宋体"/>
                <w:b/>
                <w:kern w:val="0"/>
                <w:sz w:val="22"/>
                <w:szCs w:val="22"/>
                <w:bdr w:val="none" w:sz="0" w:space="0" w:color="auto"/>
              </w:rPr>
              <w:t>mo</w:t>
            </w:r>
            <w:proofErr w:type="spellEnd"/>
            <w:r w:rsidRPr="00806F4F">
              <w:rPr>
                <w:rFonts w:ascii="Book Antiqua" w:eastAsia="等线" w:hAnsi="Book Antiqua" w:cs="宋体"/>
                <w:b/>
                <w:kern w:val="0"/>
                <w:sz w:val="22"/>
                <w:szCs w:val="22"/>
                <w:bdr w:val="none" w:sz="0" w:space="0" w:color="auto"/>
              </w:rPr>
              <w:t xml:space="preserve"> after discharge</w:t>
            </w:r>
          </w:p>
        </w:tc>
        <w:tc>
          <w:tcPr>
            <w:tcW w:w="1080" w:type="dxa"/>
            <w:tcBorders>
              <w:top w:val="single" w:sz="4" w:space="0" w:color="auto"/>
              <w:bottom w:val="single" w:sz="4" w:space="0" w:color="auto"/>
            </w:tcBorders>
            <w:shd w:val="clear" w:color="auto" w:fill="auto"/>
            <w:noWrap/>
            <w:vAlign w:val="center"/>
            <w:hideMark/>
          </w:tcPr>
          <w:p w14:paraId="17EB41DF" w14:textId="77777777" w:rsidR="005412F6" w:rsidRPr="00806F4F"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b/>
                <w:kern w:val="0"/>
                <w:sz w:val="22"/>
                <w:szCs w:val="22"/>
                <w:bdr w:val="none" w:sz="0" w:space="0" w:color="auto"/>
              </w:rPr>
            </w:pPr>
            <w:r w:rsidRPr="00806F4F">
              <w:rPr>
                <w:rFonts w:ascii="Book Antiqua" w:eastAsia="等线" w:hAnsi="Book Antiqua" w:cs="宋体"/>
                <w:b/>
                <w:kern w:val="0"/>
                <w:sz w:val="22"/>
                <w:szCs w:val="22"/>
                <w:bdr w:val="none" w:sz="0" w:space="0" w:color="auto"/>
              </w:rPr>
              <w:t xml:space="preserve">6 </w:t>
            </w:r>
            <w:proofErr w:type="spellStart"/>
            <w:r w:rsidRPr="00806F4F">
              <w:rPr>
                <w:rFonts w:ascii="Book Antiqua" w:eastAsia="等线" w:hAnsi="Book Antiqua" w:cs="宋体"/>
                <w:b/>
                <w:kern w:val="0"/>
                <w:sz w:val="22"/>
                <w:szCs w:val="22"/>
                <w:bdr w:val="none" w:sz="0" w:space="0" w:color="auto"/>
              </w:rPr>
              <w:t>mo</w:t>
            </w:r>
            <w:proofErr w:type="spellEnd"/>
            <w:r w:rsidRPr="00806F4F">
              <w:rPr>
                <w:rFonts w:ascii="Book Antiqua" w:eastAsia="等线" w:hAnsi="Book Antiqua" w:cs="宋体"/>
                <w:b/>
                <w:kern w:val="0"/>
                <w:sz w:val="22"/>
                <w:szCs w:val="22"/>
                <w:bdr w:val="none" w:sz="0" w:space="0" w:color="auto"/>
              </w:rPr>
              <w:t xml:space="preserve"> after discharge</w:t>
            </w:r>
          </w:p>
        </w:tc>
      </w:tr>
      <w:tr w:rsidR="005412F6" w:rsidRPr="005412F6" w14:paraId="35B7E3F4" w14:textId="77777777" w:rsidTr="005412F6">
        <w:trPr>
          <w:trHeight w:val="330"/>
        </w:trPr>
        <w:tc>
          <w:tcPr>
            <w:tcW w:w="1080" w:type="dxa"/>
            <w:tcBorders>
              <w:top w:val="single" w:sz="4" w:space="0" w:color="auto"/>
            </w:tcBorders>
            <w:shd w:val="clear" w:color="auto" w:fill="auto"/>
            <w:noWrap/>
            <w:vAlign w:val="center"/>
            <w:hideMark/>
          </w:tcPr>
          <w:p w14:paraId="48CB1ECC"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Left foot</w:t>
            </w:r>
          </w:p>
        </w:tc>
        <w:tc>
          <w:tcPr>
            <w:tcW w:w="1093" w:type="dxa"/>
            <w:tcBorders>
              <w:top w:val="single" w:sz="4" w:space="0" w:color="auto"/>
            </w:tcBorders>
            <w:shd w:val="clear" w:color="auto" w:fill="auto"/>
            <w:noWrap/>
            <w:vAlign w:val="center"/>
            <w:hideMark/>
          </w:tcPr>
          <w:p w14:paraId="33695B51"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14.61</w:t>
            </w:r>
          </w:p>
        </w:tc>
        <w:tc>
          <w:tcPr>
            <w:tcW w:w="1080" w:type="dxa"/>
            <w:tcBorders>
              <w:top w:val="single" w:sz="4" w:space="0" w:color="auto"/>
            </w:tcBorders>
            <w:shd w:val="clear" w:color="auto" w:fill="auto"/>
            <w:noWrap/>
            <w:vAlign w:val="center"/>
            <w:hideMark/>
          </w:tcPr>
          <w:p w14:paraId="6BE0F8C8"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13.73</w:t>
            </w:r>
          </w:p>
        </w:tc>
        <w:tc>
          <w:tcPr>
            <w:tcW w:w="1080" w:type="dxa"/>
            <w:tcBorders>
              <w:top w:val="single" w:sz="4" w:space="0" w:color="auto"/>
            </w:tcBorders>
            <w:shd w:val="clear" w:color="auto" w:fill="auto"/>
            <w:noWrap/>
            <w:vAlign w:val="center"/>
            <w:hideMark/>
          </w:tcPr>
          <w:p w14:paraId="30B50000"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14.36</w:t>
            </w:r>
          </w:p>
        </w:tc>
        <w:tc>
          <w:tcPr>
            <w:tcW w:w="1080" w:type="dxa"/>
            <w:tcBorders>
              <w:top w:val="single" w:sz="4" w:space="0" w:color="auto"/>
            </w:tcBorders>
            <w:shd w:val="clear" w:color="auto" w:fill="auto"/>
            <w:noWrap/>
            <w:vAlign w:val="center"/>
            <w:hideMark/>
          </w:tcPr>
          <w:p w14:paraId="2ACDD6D8"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13.02</w:t>
            </w:r>
          </w:p>
        </w:tc>
      </w:tr>
      <w:tr w:rsidR="005412F6" w:rsidRPr="005412F6" w14:paraId="03196020" w14:textId="77777777" w:rsidTr="005412F6">
        <w:trPr>
          <w:trHeight w:val="330"/>
        </w:trPr>
        <w:tc>
          <w:tcPr>
            <w:tcW w:w="1080" w:type="dxa"/>
            <w:shd w:val="clear" w:color="auto" w:fill="auto"/>
            <w:noWrap/>
            <w:vAlign w:val="center"/>
            <w:hideMark/>
          </w:tcPr>
          <w:p w14:paraId="6AB0C60E"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Right foot</w:t>
            </w:r>
          </w:p>
        </w:tc>
        <w:tc>
          <w:tcPr>
            <w:tcW w:w="1093" w:type="dxa"/>
            <w:shd w:val="clear" w:color="auto" w:fill="auto"/>
            <w:noWrap/>
            <w:vAlign w:val="center"/>
            <w:hideMark/>
          </w:tcPr>
          <w:p w14:paraId="1AAAECB1"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0.42</w:t>
            </w:r>
          </w:p>
        </w:tc>
        <w:tc>
          <w:tcPr>
            <w:tcW w:w="1080" w:type="dxa"/>
            <w:shd w:val="clear" w:color="auto" w:fill="auto"/>
            <w:noWrap/>
            <w:vAlign w:val="center"/>
            <w:hideMark/>
          </w:tcPr>
          <w:p w14:paraId="2A470178"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5.32</w:t>
            </w:r>
          </w:p>
        </w:tc>
        <w:tc>
          <w:tcPr>
            <w:tcW w:w="1080" w:type="dxa"/>
            <w:shd w:val="clear" w:color="auto" w:fill="auto"/>
            <w:noWrap/>
            <w:vAlign w:val="center"/>
            <w:hideMark/>
          </w:tcPr>
          <w:p w14:paraId="011010CB"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4.74</w:t>
            </w:r>
          </w:p>
        </w:tc>
        <w:tc>
          <w:tcPr>
            <w:tcW w:w="1080" w:type="dxa"/>
            <w:shd w:val="clear" w:color="auto" w:fill="auto"/>
            <w:noWrap/>
            <w:vAlign w:val="center"/>
            <w:hideMark/>
          </w:tcPr>
          <w:p w14:paraId="6060F810" w14:textId="77777777" w:rsidR="005412F6" w:rsidRPr="005412F6" w:rsidRDefault="005412F6" w:rsidP="005412F6">
            <w:pPr>
              <w:widowControl/>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 Antiqua" w:eastAsia="等线" w:hAnsi="Book Antiqua" w:cs="宋体"/>
                <w:kern w:val="0"/>
                <w:sz w:val="22"/>
                <w:szCs w:val="22"/>
                <w:bdr w:val="none" w:sz="0" w:space="0" w:color="auto"/>
              </w:rPr>
            </w:pPr>
            <w:r w:rsidRPr="005412F6">
              <w:rPr>
                <w:rFonts w:ascii="Book Antiqua" w:eastAsia="等线" w:hAnsi="Book Antiqua" w:cs="宋体"/>
                <w:kern w:val="0"/>
                <w:sz w:val="22"/>
                <w:szCs w:val="22"/>
                <w:bdr w:val="none" w:sz="0" w:space="0" w:color="auto"/>
              </w:rPr>
              <w:t>6.17</w:t>
            </w:r>
          </w:p>
        </w:tc>
      </w:tr>
    </w:tbl>
    <w:p w14:paraId="227B06A2" w14:textId="77777777" w:rsidR="008E7B2F" w:rsidRPr="00DD3128" w:rsidRDefault="008E7B2F" w:rsidP="005412F6">
      <w:pPr>
        <w:adjustRightInd w:val="0"/>
        <w:snapToGrid w:val="0"/>
        <w:spacing w:line="360" w:lineRule="auto"/>
        <w:rPr>
          <w:rFonts w:ascii="Book Antiqua" w:eastAsia="Book Antiqua" w:hAnsi="Book Antiqua" w:cs="Book Antiqua"/>
          <w:sz w:val="24"/>
          <w:szCs w:val="24"/>
        </w:rPr>
      </w:pPr>
    </w:p>
    <w:bookmarkEnd w:id="29"/>
    <w:p w14:paraId="64BA319E" w14:textId="77777777" w:rsidR="008E7B2F" w:rsidRPr="00DD3128" w:rsidRDefault="008E7B2F" w:rsidP="005412F6">
      <w:pPr>
        <w:adjustRightInd w:val="0"/>
        <w:snapToGrid w:val="0"/>
        <w:spacing w:line="360" w:lineRule="auto"/>
        <w:rPr>
          <w:rFonts w:ascii="Book Antiqua" w:eastAsia="Book Antiqua" w:hAnsi="Book Antiqua" w:cs="Book Antiqua"/>
          <w:sz w:val="24"/>
          <w:szCs w:val="24"/>
        </w:rPr>
      </w:pPr>
    </w:p>
    <w:p w14:paraId="560E6026" w14:textId="561DB2A4" w:rsidR="008E7B2F" w:rsidRPr="00DD3128" w:rsidRDefault="008E7B2F" w:rsidP="005412F6">
      <w:pPr>
        <w:widowControl/>
        <w:adjustRightInd w:val="0"/>
        <w:snapToGrid w:val="0"/>
        <w:spacing w:line="360" w:lineRule="auto"/>
        <w:rPr>
          <w:rFonts w:ascii="Book Antiqua" w:hAnsi="Book Antiqua"/>
          <w:sz w:val="24"/>
          <w:szCs w:val="24"/>
        </w:rPr>
      </w:pPr>
    </w:p>
    <w:sectPr w:rsidR="008E7B2F" w:rsidRPr="00DD3128">
      <w:headerReference w:type="default" r:id="rId11"/>
      <w:footerReference w:type="default" r:id="rId12"/>
      <w:pgSz w:w="11900" w:h="16840"/>
      <w:pgMar w:top="1440" w:right="1800" w:bottom="1440" w:left="1800"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FC523" w14:textId="77777777" w:rsidR="00577051" w:rsidRDefault="00577051">
      <w:r>
        <w:separator/>
      </w:r>
    </w:p>
  </w:endnote>
  <w:endnote w:type="continuationSeparator" w:id="0">
    <w:p w14:paraId="4EE0D210" w14:textId="77777777" w:rsidR="00577051" w:rsidRDefault="00577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Helvetica Neue">
    <w:altName w:val="Arial"/>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C102B" w14:textId="56EC60BA" w:rsidR="008E7B2F" w:rsidRDefault="00C26B96">
    <w:pPr>
      <w:pStyle w:val="a5"/>
      <w:tabs>
        <w:tab w:val="clear" w:pos="8306"/>
        <w:tab w:val="right" w:pos="8280"/>
      </w:tabs>
      <w:jc w:val="right"/>
    </w:pPr>
    <w:r>
      <w:fldChar w:fldCharType="begin"/>
    </w:r>
    <w:r>
      <w:instrText xml:space="preserve"> PAGE </w:instrText>
    </w:r>
    <w:r>
      <w:fldChar w:fldCharType="separate"/>
    </w:r>
    <w:r w:rsidR="00BD5142">
      <w:rPr>
        <w:noProof/>
      </w:rP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09B85" w14:textId="77777777" w:rsidR="00577051" w:rsidRDefault="00577051">
      <w:r>
        <w:separator/>
      </w:r>
    </w:p>
  </w:footnote>
  <w:footnote w:type="continuationSeparator" w:id="0">
    <w:p w14:paraId="5F01EEF8" w14:textId="77777777" w:rsidR="00577051" w:rsidRDefault="005770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E72DE" w14:textId="4CFA7C32" w:rsidR="008E7B2F" w:rsidRDefault="00C26B96">
    <w:pPr>
      <w:pStyle w:val="a4"/>
      <w:pBdr>
        <w:bottom w:val="nil"/>
      </w:pBdr>
      <w:tabs>
        <w:tab w:val="clear" w:pos="8306"/>
        <w:tab w:val="right" w:pos="8280"/>
      </w:tabs>
    </w:pPr>
    <w:r>
      <w:fldChar w:fldCharType="begin"/>
    </w:r>
    <w:r>
      <w:instrText xml:space="preserve"> PAGE </w:instrText>
    </w:r>
    <w:r>
      <w:fldChar w:fldCharType="separate"/>
    </w:r>
    <w:r w:rsidR="00BD5142">
      <w:rPr>
        <w:noProof/>
      </w:rPr>
      <w:t>17</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displayBackgroundShape/>
  <w:bordersDoNotSurroundHeader/>
  <w:bordersDoNotSurroundFooter/>
  <w:proofState w:spelling="clean"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B2F"/>
    <w:rsid w:val="000A434B"/>
    <w:rsid w:val="001414AD"/>
    <w:rsid w:val="00164C24"/>
    <w:rsid w:val="00165581"/>
    <w:rsid w:val="00197740"/>
    <w:rsid w:val="001E4E8E"/>
    <w:rsid w:val="001F73F8"/>
    <w:rsid w:val="00270390"/>
    <w:rsid w:val="002C4FC3"/>
    <w:rsid w:val="00327F0F"/>
    <w:rsid w:val="00330DFA"/>
    <w:rsid w:val="003726AC"/>
    <w:rsid w:val="00394D67"/>
    <w:rsid w:val="003B7DD3"/>
    <w:rsid w:val="003C2389"/>
    <w:rsid w:val="003F7620"/>
    <w:rsid w:val="00504873"/>
    <w:rsid w:val="005169CD"/>
    <w:rsid w:val="00517334"/>
    <w:rsid w:val="005412F6"/>
    <w:rsid w:val="00577051"/>
    <w:rsid w:val="005C7B76"/>
    <w:rsid w:val="00620D88"/>
    <w:rsid w:val="007431DD"/>
    <w:rsid w:val="00783664"/>
    <w:rsid w:val="007C352B"/>
    <w:rsid w:val="00806F4F"/>
    <w:rsid w:val="00845958"/>
    <w:rsid w:val="00853604"/>
    <w:rsid w:val="008D4CBA"/>
    <w:rsid w:val="008D7EB5"/>
    <w:rsid w:val="008E7B2F"/>
    <w:rsid w:val="00927E85"/>
    <w:rsid w:val="009345E0"/>
    <w:rsid w:val="00A26EDD"/>
    <w:rsid w:val="00A5371E"/>
    <w:rsid w:val="00A56D45"/>
    <w:rsid w:val="00AD779E"/>
    <w:rsid w:val="00AF4119"/>
    <w:rsid w:val="00B233B7"/>
    <w:rsid w:val="00B36CB3"/>
    <w:rsid w:val="00B56B28"/>
    <w:rsid w:val="00B83387"/>
    <w:rsid w:val="00BA51DC"/>
    <w:rsid w:val="00BD5142"/>
    <w:rsid w:val="00C06242"/>
    <w:rsid w:val="00C204DA"/>
    <w:rsid w:val="00C26B96"/>
    <w:rsid w:val="00C64811"/>
    <w:rsid w:val="00C654E4"/>
    <w:rsid w:val="00CF22DF"/>
    <w:rsid w:val="00D821E3"/>
    <w:rsid w:val="00D8588A"/>
    <w:rsid w:val="00DD3128"/>
    <w:rsid w:val="00E001CC"/>
    <w:rsid w:val="00E04DF5"/>
    <w:rsid w:val="00E21770"/>
    <w:rsid w:val="00EA152B"/>
    <w:rsid w:val="00EF5FAF"/>
    <w:rsid w:val="00F100BC"/>
    <w:rsid w:val="00F730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0B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Calibri" w:hAnsi="Calibri" w:cs="Calibri"/>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header"/>
    <w:pPr>
      <w:widowControl w:val="0"/>
      <w:pBdr>
        <w:bottom w:val="single" w:sz="6" w:space="0" w:color="000000"/>
      </w:pBdr>
      <w:tabs>
        <w:tab w:val="center" w:pos="4153"/>
        <w:tab w:val="right" w:pos="8306"/>
      </w:tabs>
      <w:jc w:val="center"/>
    </w:pPr>
    <w:rPr>
      <w:rFonts w:ascii="Calibri" w:eastAsia="Calibri" w:hAnsi="Calibri" w:cs="Calibri"/>
      <w:color w:val="000000"/>
      <w:kern w:val="2"/>
      <w:sz w:val="18"/>
      <w:szCs w:val="18"/>
      <w:u w:color="000000"/>
    </w:rPr>
  </w:style>
  <w:style w:type="paragraph" w:styleId="a5">
    <w:name w:val="footer"/>
    <w:pPr>
      <w:widowControl w:val="0"/>
      <w:tabs>
        <w:tab w:val="center" w:pos="4153"/>
        <w:tab w:val="right" w:pos="8306"/>
      </w:tabs>
    </w:pPr>
    <w:rPr>
      <w:rFonts w:ascii="Calibri" w:eastAsia="Calibri" w:hAnsi="Calibri" w:cs="Calibri"/>
      <w:color w:val="000000"/>
      <w:kern w:val="2"/>
      <w:sz w:val="18"/>
      <w:szCs w:val="18"/>
      <w:u w:color="000000"/>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a6">
    <w:name w:val="annotation text"/>
    <w:pPr>
      <w:widowControl w:val="0"/>
      <w:jc w:val="both"/>
    </w:pPr>
    <w:rPr>
      <w:rFonts w:ascii="Calibri" w:eastAsia="Calibri" w:hAnsi="Calibri" w:cs="Calibri"/>
      <w:color w:val="000000"/>
      <w:kern w:val="2"/>
      <w:sz w:val="21"/>
      <w:szCs w:val="21"/>
      <w:u w:color="000000"/>
    </w:rPr>
  </w:style>
  <w:style w:type="paragraph" w:customStyle="1" w:styleId="EndNoteBibliography">
    <w:name w:val="EndNote Bibliography"/>
    <w:pPr>
      <w:widowControl w:val="0"/>
    </w:pPr>
    <w:rPr>
      <w:rFonts w:ascii="Calibri" w:eastAsia="Calibri" w:hAnsi="Calibri" w:cs="Calibri"/>
      <w:color w:val="000000"/>
      <w:kern w:val="2"/>
      <w:u w:color="000000"/>
    </w:rPr>
  </w:style>
  <w:style w:type="character" w:styleId="a7">
    <w:name w:val="annotation reference"/>
    <w:basedOn w:val="a0"/>
    <w:uiPriority w:val="99"/>
    <w:semiHidden/>
    <w:unhideWhenUsed/>
    <w:rPr>
      <w:sz w:val="21"/>
      <w:szCs w:val="21"/>
    </w:rPr>
  </w:style>
  <w:style w:type="paragraph" w:styleId="a8">
    <w:name w:val="Balloon Text"/>
    <w:basedOn w:val="a"/>
    <w:link w:val="Char"/>
    <w:uiPriority w:val="99"/>
    <w:semiHidden/>
    <w:unhideWhenUsed/>
    <w:rsid w:val="00A26EDD"/>
    <w:rPr>
      <w:rFonts w:ascii="宋体" w:eastAsia="宋体"/>
      <w:sz w:val="18"/>
      <w:szCs w:val="18"/>
    </w:rPr>
  </w:style>
  <w:style w:type="character" w:customStyle="1" w:styleId="Char">
    <w:name w:val="批注框文本 Char"/>
    <w:basedOn w:val="a0"/>
    <w:link w:val="a8"/>
    <w:uiPriority w:val="99"/>
    <w:semiHidden/>
    <w:rsid w:val="00A26EDD"/>
    <w:rPr>
      <w:rFonts w:ascii="宋体" w:eastAsia="宋体" w:hAnsi="Calibri" w:cs="Calibri"/>
      <w:color w:val="000000"/>
      <w:kern w:val="2"/>
      <w:sz w:val="18"/>
      <w:szCs w:val="18"/>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Calibri" w:hAnsi="Calibri" w:cs="Calibri"/>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header"/>
    <w:pPr>
      <w:widowControl w:val="0"/>
      <w:pBdr>
        <w:bottom w:val="single" w:sz="6" w:space="0" w:color="000000"/>
      </w:pBdr>
      <w:tabs>
        <w:tab w:val="center" w:pos="4153"/>
        <w:tab w:val="right" w:pos="8306"/>
      </w:tabs>
      <w:jc w:val="center"/>
    </w:pPr>
    <w:rPr>
      <w:rFonts w:ascii="Calibri" w:eastAsia="Calibri" w:hAnsi="Calibri" w:cs="Calibri"/>
      <w:color w:val="000000"/>
      <w:kern w:val="2"/>
      <w:sz w:val="18"/>
      <w:szCs w:val="18"/>
      <w:u w:color="000000"/>
    </w:rPr>
  </w:style>
  <w:style w:type="paragraph" w:styleId="a5">
    <w:name w:val="footer"/>
    <w:pPr>
      <w:widowControl w:val="0"/>
      <w:tabs>
        <w:tab w:val="center" w:pos="4153"/>
        <w:tab w:val="right" w:pos="8306"/>
      </w:tabs>
    </w:pPr>
    <w:rPr>
      <w:rFonts w:ascii="Calibri" w:eastAsia="Calibri" w:hAnsi="Calibri" w:cs="Calibri"/>
      <w:color w:val="000000"/>
      <w:kern w:val="2"/>
      <w:sz w:val="18"/>
      <w:szCs w:val="18"/>
      <w:u w:color="000000"/>
    </w:rPr>
  </w:style>
  <w:style w:type="paragraph" w:customStyle="1" w:styleId="Default">
    <w:name w:val="Defaul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a6">
    <w:name w:val="annotation text"/>
    <w:pPr>
      <w:widowControl w:val="0"/>
      <w:jc w:val="both"/>
    </w:pPr>
    <w:rPr>
      <w:rFonts w:ascii="Calibri" w:eastAsia="Calibri" w:hAnsi="Calibri" w:cs="Calibri"/>
      <w:color w:val="000000"/>
      <w:kern w:val="2"/>
      <w:sz w:val="21"/>
      <w:szCs w:val="21"/>
      <w:u w:color="000000"/>
    </w:rPr>
  </w:style>
  <w:style w:type="paragraph" w:customStyle="1" w:styleId="EndNoteBibliography">
    <w:name w:val="EndNote Bibliography"/>
    <w:pPr>
      <w:widowControl w:val="0"/>
    </w:pPr>
    <w:rPr>
      <w:rFonts w:ascii="Calibri" w:eastAsia="Calibri" w:hAnsi="Calibri" w:cs="Calibri"/>
      <w:color w:val="000000"/>
      <w:kern w:val="2"/>
      <w:u w:color="000000"/>
    </w:rPr>
  </w:style>
  <w:style w:type="character" w:styleId="a7">
    <w:name w:val="annotation reference"/>
    <w:basedOn w:val="a0"/>
    <w:uiPriority w:val="99"/>
    <w:semiHidden/>
    <w:unhideWhenUsed/>
    <w:rPr>
      <w:sz w:val="21"/>
      <w:szCs w:val="21"/>
    </w:rPr>
  </w:style>
  <w:style w:type="paragraph" w:styleId="a8">
    <w:name w:val="Balloon Text"/>
    <w:basedOn w:val="a"/>
    <w:link w:val="Char"/>
    <w:uiPriority w:val="99"/>
    <w:semiHidden/>
    <w:unhideWhenUsed/>
    <w:rsid w:val="00A26EDD"/>
    <w:rPr>
      <w:rFonts w:ascii="宋体" w:eastAsia="宋体"/>
      <w:sz w:val="18"/>
      <w:szCs w:val="18"/>
    </w:rPr>
  </w:style>
  <w:style w:type="character" w:customStyle="1" w:styleId="Char">
    <w:name w:val="批注框文本 Char"/>
    <w:basedOn w:val="a0"/>
    <w:link w:val="a8"/>
    <w:uiPriority w:val="99"/>
    <w:semiHidden/>
    <w:rsid w:val="00A26EDD"/>
    <w:rPr>
      <w:rFonts w:ascii="宋体" w:eastAsia="宋体" w:hAnsi="Calibri" w:cs="Calibri"/>
      <w:color w:val="000000"/>
      <w:kern w:val="2"/>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56933">
      <w:bodyDiv w:val="1"/>
      <w:marLeft w:val="0"/>
      <w:marRight w:val="0"/>
      <w:marTop w:val="0"/>
      <w:marBottom w:val="0"/>
      <w:divBdr>
        <w:top w:val="none" w:sz="0" w:space="0" w:color="auto"/>
        <w:left w:val="none" w:sz="0" w:space="0" w:color="auto"/>
        <w:bottom w:val="none" w:sz="0" w:space="0" w:color="auto"/>
        <w:right w:val="none" w:sz="0" w:space="0" w:color="auto"/>
      </w:divBdr>
    </w:div>
    <w:div w:id="1027416246">
      <w:bodyDiv w:val="1"/>
      <w:marLeft w:val="0"/>
      <w:marRight w:val="0"/>
      <w:marTop w:val="0"/>
      <w:marBottom w:val="0"/>
      <w:divBdr>
        <w:top w:val="none" w:sz="0" w:space="0" w:color="auto"/>
        <w:left w:val="none" w:sz="0" w:space="0" w:color="auto"/>
        <w:bottom w:val="none" w:sz="0" w:space="0" w:color="auto"/>
        <w:right w:val="none" w:sz="0" w:space="0" w:color="auto"/>
      </w:divBdr>
    </w:div>
    <w:div w:id="1118067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8</Pages>
  <Words>3363</Words>
  <Characters>19170</Characters>
  <Application>Microsoft Office Word</Application>
  <DocSecurity>0</DocSecurity>
  <Lines>159</Lines>
  <Paragraphs>44</Paragraphs>
  <ScaleCrop>false</ScaleCrop>
  <Company/>
  <LinksUpToDate>false</LinksUpToDate>
  <CharactersWithSpaces>22489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张玲</dc:creator>
  <cp:lastModifiedBy>liujihong2008@qq.con</cp:lastModifiedBy>
  <cp:revision>14</cp:revision>
  <dcterms:created xsi:type="dcterms:W3CDTF">2020-01-06T09:38:00Z</dcterms:created>
  <dcterms:modified xsi:type="dcterms:W3CDTF">2020-01-15T07:14:00Z</dcterms:modified>
</cp:coreProperties>
</file>