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47F52F" w14:textId="77777777" w:rsidR="008258DB" w:rsidRPr="00C5000E" w:rsidRDefault="008258DB" w:rsidP="00C5000E">
      <w:pPr>
        <w:adjustRightInd w:val="0"/>
        <w:snapToGrid w:val="0"/>
        <w:spacing w:after="0" w:line="360" w:lineRule="auto"/>
        <w:jc w:val="both"/>
        <w:outlineLvl w:val="0"/>
        <w:rPr>
          <w:rFonts w:ascii="Book Antiqua" w:eastAsia="Arial Unicode MS" w:hAnsi="Book Antiqua"/>
          <w:b/>
          <w:color w:val="000000" w:themeColor="text1"/>
          <w:sz w:val="24"/>
          <w:szCs w:val="24"/>
          <w:u w:color="000000"/>
          <w:lang w:eastAsia="zh-CN"/>
        </w:rPr>
      </w:pPr>
      <w:r w:rsidRPr="00C5000E">
        <w:rPr>
          <w:rFonts w:ascii="Book Antiqua" w:eastAsia="Arial Unicode MS" w:hAnsi="Book Antiqua"/>
          <w:b/>
          <w:color w:val="000000" w:themeColor="text1"/>
          <w:sz w:val="24"/>
          <w:szCs w:val="24"/>
          <w:u w:color="000000"/>
          <w:lang w:eastAsia="zh-CN"/>
        </w:rPr>
        <w:t xml:space="preserve">Name of Journal: </w:t>
      </w:r>
      <w:r w:rsidRPr="00C5000E">
        <w:rPr>
          <w:rFonts w:ascii="Book Antiqua" w:eastAsia="Arial Unicode MS" w:hAnsi="Book Antiqua"/>
          <w:i/>
          <w:color w:val="000000" w:themeColor="text1"/>
          <w:sz w:val="24"/>
          <w:szCs w:val="24"/>
          <w:u w:color="000000"/>
          <w:lang w:eastAsia="zh-CN"/>
        </w:rPr>
        <w:t>World Journal of Gastrointestinal Oncology</w:t>
      </w:r>
    </w:p>
    <w:p w14:paraId="2F95DC40" w14:textId="77777777" w:rsidR="008258DB" w:rsidRPr="00C5000E" w:rsidRDefault="008258DB" w:rsidP="00C5000E">
      <w:pPr>
        <w:adjustRightInd w:val="0"/>
        <w:snapToGrid w:val="0"/>
        <w:spacing w:after="0" w:line="360" w:lineRule="auto"/>
        <w:jc w:val="both"/>
        <w:outlineLvl w:val="0"/>
        <w:rPr>
          <w:rFonts w:ascii="Book Antiqua" w:eastAsia="Arial Unicode MS" w:hAnsi="Book Antiqua"/>
          <w:b/>
          <w:color w:val="000000" w:themeColor="text1"/>
          <w:sz w:val="24"/>
          <w:szCs w:val="24"/>
          <w:u w:color="000000"/>
          <w:lang w:eastAsia="zh-CN"/>
        </w:rPr>
      </w:pPr>
      <w:r w:rsidRPr="00C5000E">
        <w:rPr>
          <w:rFonts w:ascii="Book Antiqua" w:eastAsia="Arial Unicode MS" w:hAnsi="Book Antiqua"/>
          <w:b/>
          <w:color w:val="000000" w:themeColor="text1"/>
          <w:sz w:val="24"/>
          <w:szCs w:val="24"/>
          <w:u w:color="000000"/>
          <w:lang w:eastAsia="zh-CN"/>
        </w:rPr>
        <w:t xml:space="preserve">Manuscript NO: </w:t>
      </w:r>
      <w:r w:rsidRPr="00C5000E">
        <w:rPr>
          <w:rFonts w:ascii="Book Antiqua" w:eastAsia="Arial Unicode MS" w:hAnsi="Book Antiqua"/>
          <w:color w:val="000000" w:themeColor="text1"/>
          <w:sz w:val="24"/>
          <w:szCs w:val="24"/>
          <w:u w:color="000000"/>
          <w:lang w:eastAsia="zh-CN"/>
        </w:rPr>
        <w:t>52589</w:t>
      </w:r>
    </w:p>
    <w:p w14:paraId="232F445D" w14:textId="77777777" w:rsidR="008258DB" w:rsidRPr="00C5000E" w:rsidRDefault="008258DB" w:rsidP="00C5000E">
      <w:pPr>
        <w:adjustRightInd w:val="0"/>
        <w:snapToGrid w:val="0"/>
        <w:spacing w:after="0" w:line="360" w:lineRule="auto"/>
        <w:jc w:val="both"/>
        <w:outlineLvl w:val="0"/>
        <w:rPr>
          <w:rFonts w:ascii="Book Antiqua" w:eastAsia="Arial Unicode MS" w:hAnsi="Book Antiqua"/>
          <w:b/>
          <w:i/>
          <w:color w:val="000000" w:themeColor="text1"/>
          <w:sz w:val="24"/>
          <w:szCs w:val="24"/>
          <w:u w:color="000000"/>
          <w:lang w:eastAsia="zh-CN"/>
        </w:rPr>
      </w:pPr>
      <w:bookmarkStart w:id="0" w:name="OLE_LINK3"/>
      <w:bookmarkStart w:id="1" w:name="OLE_LINK4"/>
      <w:r w:rsidRPr="00C5000E">
        <w:rPr>
          <w:rFonts w:ascii="Book Antiqua" w:hAnsi="Book Antiqua"/>
          <w:b/>
          <w:color w:val="000000" w:themeColor="text1"/>
          <w:sz w:val="24"/>
          <w:szCs w:val="24"/>
          <w:shd w:val="clear" w:color="auto" w:fill="FFFFFF"/>
        </w:rPr>
        <w:t>Manuscript Type</w:t>
      </w:r>
      <w:bookmarkEnd w:id="0"/>
      <w:bookmarkEnd w:id="1"/>
      <w:r w:rsidRPr="00C5000E">
        <w:rPr>
          <w:rFonts w:ascii="Book Antiqua" w:eastAsia="Arial Unicode MS" w:hAnsi="Book Antiqua"/>
          <w:b/>
          <w:color w:val="000000" w:themeColor="text1"/>
          <w:sz w:val="24"/>
          <w:szCs w:val="24"/>
          <w:u w:color="000000"/>
          <w:lang w:eastAsia="zh-CN"/>
        </w:rPr>
        <w:t xml:space="preserve">: </w:t>
      </w:r>
      <w:r w:rsidRPr="00C5000E">
        <w:rPr>
          <w:rFonts w:ascii="Book Antiqua" w:hAnsi="Book Antiqua" w:cstheme="minorBidi"/>
          <w:color w:val="000000" w:themeColor="text1"/>
          <w:sz w:val="24"/>
          <w:szCs w:val="24"/>
        </w:rPr>
        <w:t>ORIGINAL ARTICLE</w:t>
      </w:r>
    </w:p>
    <w:p w14:paraId="675E77B4" w14:textId="77777777" w:rsidR="008258DB" w:rsidRPr="00C5000E" w:rsidRDefault="008258DB" w:rsidP="00C5000E">
      <w:pPr>
        <w:adjustRightInd w:val="0"/>
        <w:snapToGrid w:val="0"/>
        <w:spacing w:after="0" w:line="360" w:lineRule="auto"/>
        <w:jc w:val="both"/>
        <w:outlineLvl w:val="0"/>
        <w:rPr>
          <w:rFonts w:ascii="Book Antiqua" w:eastAsia="Arial Unicode MS" w:hAnsi="Book Antiqua"/>
          <w:b/>
          <w:color w:val="000000" w:themeColor="text1"/>
          <w:sz w:val="24"/>
          <w:szCs w:val="24"/>
          <w:u w:color="000000"/>
          <w:lang w:eastAsia="zh-CN"/>
        </w:rPr>
      </w:pPr>
    </w:p>
    <w:p w14:paraId="2E231F04" w14:textId="77777777" w:rsidR="008258DB" w:rsidRPr="00C5000E" w:rsidRDefault="008258DB" w:rsidP="00C5000E">
      <w:pPr>
        <w:adjustRightInd w:val="0"/>
        <w:snapToGrid w:val="0"/>
        <w:spacing w:after="0" w:line="360" w:lineRule="auto"/>
        <w:jc w:val="both"/>
        <w:rPr>
          <w:rFonts w:ascii="Book Antiqua" w:eastAsia="Arial Unicode MS" w:hAnsi="Book Antiqua"/>
          <w:b/>
          <w:i/>
          <w:color w:val="000000" w:themeColor="text1"/>
          <w:sz w:val="24"/>
          <w:szCs w:val="24"/>
          <w:u w:color="000000"/>
          <w:lang w:eastAsia="zh-CN"/>
        </w:rPr>
      </w:pPr>
      <w:r w:rsidRPr="00C5000E">
        <w:rPr>
          <w:rFonts w:ascii="Book Antiqua" w:eastAsia="Arial Unicode MS" w:hAnsi="Book Antiqua"/>
          <w:b/>
          <w:i/>
          <w:color w:val="000000" w:themeColor="text1"/>
          <w:sz w:val="24"/>
          <w:szCs w:val="24"/>
          <w:u w:color="000000"/>
          <w:lang w:eastAsia="zh-CN"/>
        </w:rPr>
        <w:t>Prospective Study</w:t>
      </w:r>
      <w:bookmarkStart w:id="2" w:name="_GoBack"/>
      <w:bookmarkEnd w:id="2"/>
    </w:p>
    <w:p w14:paraId="1469A224" w14:textId="77777777" w:rsidR="00506DB7" w:rsidRPr="00C5000E" w:rsidRDefault="001C79FA" w:rsidP="00C5000E">
      <w:pPr>
        <w:adjustRightInd w:val="0"/>
        <w:snapToGrid w:val="0"/>
        <w:spacing w:after="0" w:line="360" w:lineRule="auto"/>
        <w:jc w:val="both"/>
        <w:outlineLvl w:val="0"/>
        <w:rPr>
          <w:rFonts w:ascii="Book Antiqua" w:eastAsia="Arial Unicode MS" w:hAnsi="Book Antiqua"/>
          <w:b/>
          <w:color w:val="000000" w:themeColor="text1"/>
          <w:sz w:val="24"/>
          <w:szCs w:val="24"/>
          <w:u w:color="000000"/>
          <w:lang w:eastAsia="zh-CN"/>
        </w:rPr>
      </w:pPr>
      <w:r w:rsidRPr="00C5000E">
        <w:rPr>
          <w:rFonts w:ascii="Book Antiqua" w:eastAsia="Arial Unicode MS" w:hAnsi="Book Antiqua"/>
          <w:b/>
          <w:color w:val="000000" w:themeColor="text1"/>
          <w:sz w:val="24"/>
          <w:szCs w:val="24"/>
          <w:u w:color="000000"/>
        </w:rPr>
        <w:t xml:space="preserve">Role </w:t>
      </w:r>
      <w:r w:rsidR="00B44B42" w:rsidRPr="00C5000E">
        <w:rPr>
          <w:rFonts w:ascii="Book Antiqua" w:eastAsia="Arial Unicode MS" w:hAnsi="Book Antiqua"/>
          <w:b/>
          <w:color w:val="000000" w:themeColor="text1"/>
          <w:sz w:val="24"/>
          <w:szCs w:val="24"/>
          <w:u w:color="000000"/>
        </w:rPr>
        <w:t xml:space="preserve">of prophylactic </w:t>
      </w:r>
      <w:proofErr w:type="spellStart"/>
      <w:r w:rsidR="00B44B42" w:rsidRPr="00C5000E">
        <w:rPr>
          <w:rFonts w:ascii="Book Antiqua" w:eastAsia="Arial Unicode MS" w:hAnsi="Book Antiqua"/>
          <w:b/>
          <w:color w:val="000000" w:themeColor="text1"/>
          <w:sz w:val="24"/>
          <w:szCs w:val="24"/>
          <w:u w:color="000000"/>
        </w:rPr>
        <w:t>hyperthermic</w:t>
      </w:r>
      <w:proofErr w:type="spellEnd"/>
      <w:r w:rsidR="00B44B42" w:rsidRPr="00C5000E">
        <w:rPr>
          <w:rFonts w:ascii="Book Antiqua" w:eastAsia="Arial Unicode MS" w:hAnsi="Book Antiqua"/>
          <w:b/>
          <w:color w:val="000000" w:themeColor="text1"/>
          <w:sz w:val="24"/>
          <w:szCs w:val="24"/>
          <w:u w:color="000000"/>
        </w:rPr>
        <w:t xml:space="preserve"> intraperitoneal chemotherapy in patients with locally advanced gastric cancer</w:t>
      </w:r>
    </w:p>
    <w:p w14:paraId="337DEFB5" w14:textId="77777777" w:rsidR="00506DB7" w:rsidRPr="00C5000E" w:rsidRDefault="00506DB7" w:rsidP="00C5000E">
      <w:pPr>
        <w:adjustRightInd w:val="0"/>
        <w:snapToGrid w:val="0"/>
        <w:spacing w:after="0" w:line="360" w:lineRule="auto"/>
        <w:jc w:val="both"/>
        <w:outlineLvl w:val="0"/>
        <w:rPr>
          <w:rFonts w:ascii="Book Antiqua" w:eastAsia="Arial Unicode MS" w:hAnsi="Book Antiqua"/>
          <w:b/>
          <w:i/>
          <w:color w:val="000000" w:themeColor="text1"/>
          <w:sz w:val="24"/>
          <w:szCs w:val="24"/>
          <w:u w:color="000000"/>
          <w:lang w:eastAsia="zh-CN"/>
        </w:rPr>
      </w:pPr>
    </w:p>
    <w:p w14:paraId="0161C82D" w14:textId="77777777" w:rsidR="00506DB7" w:rsidRPr="00C5000E" w:rsidRDefault="00B44B42" w:rsidP="00C5000E">
      <w:pPr>
        <w:adjustRightInd w:val="0"/>
        <w:snapToGrid w:val="0"/>
        <w:spacing w:after="0" w:line="360" w:lineRule="auto"/>
        <w:jc w:val="both"/>
        <w:rPr>
          <w:rFonts w:ascii="Book Antiqua" w:hAnsi="Book Antiqua"/>
          <w:color w:val="000000" w:themeColor="text1"/>
          <w:sz w:val="24"/>
          <w:szCs w:val="24"/>
          <w:lang w:eastAsia="zh-CN"/>
        </w:rPr>
      </w:pPr>
      <w:proofErr w:type="spellStart"/>
      <w:r w:rsidRPr="00C5000E">
        <w:rPr>
          <w:rFonts w:ascii="Book Antiqua" w:hAnsi="Book Antiqua"/>
          <w:color w:val="000000" w:themeColor="text1"/>
          <w:sz w:val="24"/>
          <w:szCs w:val="24"/>
          <w:lang w:eastAsia="zh-CN"/>
        </w:rPr>
        <w:t>Xie</w:t>
      </w:r>
      <w:proofErr w:type="spellEnd"/>
      <w:r w:rsidRPr="00C5000E">
        <w:rPr>
          <w:rFonts w:ascii="Book Antiqua" w:hAnsi="Book Antiqua"/>
          <w:color w:val="000000" w:themeColor="text1"/>
          <w:sz w:val="24"/>
          <w:szCs w:val="24"/>
          <w:lang w:eastAsia="zh-CN"/>
        </w:rPr>
        <w:t xml:space="preserve"> T</w:t>
      </w:r>
      <w:r w:rsidR="00AB4048" w:rsidRPr="00C5000E">
        <w:rPr>
          <w:rFonts w:ascii="Book Antiqua" w:hAnsi="Book Antiqua"/>
          <w:color w:val="000000" w:themeColor="text1"/>
          <w:sz w:val="24"/>
          <w:szCs w:val="24"/>
          <w:lang w:eastAsia="zh-CN"/>
        </w:rPr>
        <w:t>Y</w:t>
      </w:r>
      <w:r w:rsidRPr="00C5000E">
        <w:rPr>
          <w:rFonts w:ascii="Book Antiqua" w:hAnsi="Book Antiqua"/>
          <w:color w:val="000000" w:themeColor="text1"/>
          <w:sz w:val="24"/>
          <w:szCs w:val="24"/>
          <w:lang w:eastAsia="zh-CN"/>
        </w:rPr>
        <w:t xml:space="preserve"> </w:t>
      </w:r>
      <w:r w:rsidR="009C6418" w:rsidRPr="00C5000E">
        <w:rPr>
          <w:rFonts w:ascii="Book Antiqua" w:hAnsi="Book Antiqua"/>
          <w:i/>
          <w:color w:val="000000" w:themeColor="text1"/>
          <w:sz w:val="24"/>
          <w:szCs w:val="24"/>
        </w:rPr>
        <w:t>et al</w:t>
      </w:r>
      <w:r w:rsidR="009C6418" w:rsidRPr="00C5000E">
        <w:rPr>
          <w:rFonts w:ascii="Book Antiqua" w:hAnsi="Book Antiqua"/>
          <w:color w:val="000000" w:themeColor="text1"/>
          <w:sz w:val="24"/>
          <w:szCs w:val="24"/>
          <w:lang w:eastAsia="zh-CN"/>
        </w:rPr>
        <w:t>.</w:t>
      </w:r>
      <w:r w:rsidR="009C6418" w:rsidRPr="00C5000E">
        <w:rPr>
          <w:rFonts w:ascii="Book Antiqua" w:hAnsi="Book Antiqua"/>
          <w:i/>
          <w:color w:val="000000" w:themeColor="text1"/>
          <w:sz w:val="24"/>
          <w:szCs w:val="24"/>
          <w:lang w:eastAsia="zh-CN"/>
        </w:rPr>
        <w:t xml:space="preserve"> </w:t>
      </w:r>
      <w:r w:rsidR="001C79FA" w:rsidRPr="00C5000E">
        <w:rPr>
          <w:rFonts w:ascii="Book Antiqua" w:hAnsi="Book Antiqua" w:cs="Arial"/>
          <w:color w:val="000000" w:themeColor="text1"/>
          <w:sz w:val="24"/>
          <w:szCs w:val="24"/>
        </w:rPr>
        <w:t>HIPEC</w:t>
      </w:r>
      <w:r w:rsidRPr="00C5000E">
        <w:rPr>
          <w:rFonts w:ascii="Book Antiqua" w:hAnsi="Book Antiqua"/>
          <w:color w:val="000000" w:themeColor="text1"/>
          <w:sz w:val="24"/>
          <w:szCs w:val="24"/>
        </w:rPr>
        <w:t xml:space="preserve"> in advanced </w:t>
      </w:r>
      <w:r w:rsidRPr="00C5000E">
        <w:rPr>
          <w:rFonts w:ascii="Book Antiqua" w:hAnsi="Book Antiqua"/>
          <w:color w:val="000000" w:themeColor="text1"/>
          <w:sz w:val="24"/>
          <w:szCs w:val="24"/>
          <w:lang w:eastAsia="zh-CN"/>
        </w:rPr>
        <w:t>G</w:t>
      </w:r>
      <w:r w:rsidRPr="00C5000E">
        <w:rPr>
          <w:rFonts w:ascii="Book Antiqua" w:hAnsi="Book Antiqua"/>
          <w:color w:val="000000" w:themeColor="text1"/>
          <w:sz w:val="24"/>
          <w:szCs w:val="24"/>
        </w:rPr>
        <w:t>C</w:t>
      </w:r>
    </w:p>
    <w:p w14:paraId="1F491C86" w14:textId="77777777" w:rsidR="00506DB7" w:rsidRPr="00C5000E" w:rsidRDefault="00506DB7" w:rsidP="00C5000E">
      <w:pPr>
        <w:adjustRightInd w:val="0"/>
        <w:snapToGrid w:val="0"/>
        <w:spacing w:after="0" w:line="360" w:lineRule="auto"/>
        <w:jc w:val="both"/>
        <w:outlineLvl w:val="0"/>
        <w:rPr>
          <w:rFonts w:ascii="Book Antiqua" w:eastAsia="Arial Unicode MS" w:hAnsi="Book Antiqua"/>
          <w:b/>
          <w:color w:val="000000" w:themeColor="text1"/>
          <w:sz w:val="24"/>
          <w:szCs w:val="24"/>
          <w:u w:val="single" w:color="000000"/>
          <w:lang w:eastAsia="zh-CN"/>
        </w:rPr>
      </w:pPr>
    </w:p>
    <w:p w14:paraId="52D800AB" w14:textId="77777777" w:rsidR="00506DB7" w:rsidRPr="00C5000E" w:rsidRDefault="00B44B42" w:rsidP="00C5000E">
      <w:pPr>
        <w:adjustRightInd w:val="0"/>
        <w:snapToGrid w:val="0"/>
        <w:spacing w:after="0" w:line="360" w:lineRule="auto"/>
        <w:jc w:val="both"/>
        <w:rPr>
          <w:rFonts w:ascii="Book Antiqua" w:hAnsi="Book Antiqua" w:cs="Arial"/>
          <w:color w:val="000000" w:themeColor="text1"/>
          <w:sz w:val="24"/>
          <w:szCs w:val="24"/>
          <w:lang w:eastAsia="zh-CN"/>
        </w:rPr>
      </w:pPr>
      <w:r w:rsidRPr="00C5000E">
        <w:rPr>
          <w:rFonts w:ascii="Book Antiqua" w:hAnsi="Book Antiqua" w:cs="Arial"/>
          <w:color w:val="000000" w:themeColor="text1"/>
          <w:sz w:val="24"/>
          <w:szCs w:val="24"/>
          <w:lang w:eastAsia="zh-CN"/>
        </w:rPr>
        <w:t>Tian</w:t>
      </w:r>
      <w:r w:rsidR="00E94D2D" w:rsidRPr="00C5000E">
        <w:rPr>
          <w:rFonts w:ascii="Book Antiqua" w:hAnsi="Book Antiqua" w:cs="Arial"/>
          <w:color w:val="000000" w:themeColor="text1"/>
          <w:sz w:val="24"/>
          <w:szCs w:val="24"/>
          <w:lang w:eastAsia="zh-CN"/>
        </w:rPr>
        <w:t xml:space="preserve">-Yu </w:t>
      </w:r>
      <w:proofErr w:type="spellStart"/>
      <w:r w:rsidR="00E94D2D" w:rsidRPr="00C5000E">
        <w:rPr>
          <w:rFonts w:ascii="Book Antiqua" w:hAnsi="Book Antiqua" w:cs="Arial"/>
          <w:color w:val="000000" w:themeColor="text1"/>
          <w:sz w:val="24"/>
          <w:szCs w:val="24"/>
          <w:lang w:eastAsia="zh-CN"/>
        </w:rPr>
        <w:t>Xie</w:t>
      </w:r>
      <w:proofErr w:type="spellEnd"/>
      <w:r w:rsidRPr="00C5000E">
        <w:rPr>
          <w:rFonts w:ascii="Book Antiqua" w:hAnsi="Book Antiqua" w:cs="Arial"/>
          <w:color w:val="000000" w:themeColor="text1"/>
          <w:sz w:val="24"/>
          <w:szCs w:val="24"/>
        </w:rPr>
        <w:t xml:space="preserve">, </w:t>
      </w:r>
      <w:r w:rsidRPr="00C5000E">
        <w:rPr>
          <w:rFonts w:ascii="Book Antiqua" w:hAnsi="Book Antiqua" w:cs="Arial"/>
          <w:color w:val="000000" w:themeColor="text1"/>
          <w:sz w:val="24"/>
          <w:szCs w:val="24"/>
          <w:lang w:eastAsia="zh-CN"/>
        </w:rPr>
        <w:t>Di</w:t>
      </w:r>
      <w:r w:rsidR="00E94D2D" w:rsidRPr="00C5000E">
        <w:rPr>
          <w:rFonts w:ascii="Book Antiqua" w:hAnsi="Book Antiqua" w:cs="Arial"/>
          <w:color w:val="000000" w:themeColor="text1"/>
          <w:sz w:val="24"/>
          <w:szCs w:val="24"/>
          <w:lang w:eastAsia="zh-CN"/>
        </w:rPr>
        <w:t xml:space="preserve"> Wu</w:t>
      </w:r>
      <w:r w:rsidRPr="00C5000E">
        <w:rPr>
          <w:rFonts w:ascii="Book Antiqua" w:hAnsi="Book Antiqua" w:cs="Arial"/>
          <w:color w:val="000000" w:themeColor="text1"/>
          <w:sz w:val="24"/>
          <w:szCs w:val="24"/>
        </w:rPr>
        <w:t xml:space="preserve">, </w:t>
      </w:r>
      <w:proofErr w:type="spellStart"/>
      <w:r w:rsidRPr="00C5000E">
        <w:rPr>
          <w:rFonts w:ascii="Book Antiqua" w:hAnsi="Book Antiqua" w:cs="Arial"/>
          <w:color w:val="000000" w:themeColor="text1"/>
          <w:sz w:val="24"/>
          <w:szCs w:val="24"/>
          <w:lang w:eastAsia="zh-CN"/>
        </w:rPr>
        <w:t>Shuo</w:t>
      </w:r>
      <w:proofErr w:type="spellEnd"/>
      <w:r w:rsidR="00E94D2D" w:rsidRPr="00C5000E">
        <w:rPr>
          <w:rFonts w:ascii="Book Antiqua" w:hAnsi="Book Antiqua" w:cs="Arial"/>
          <w:color w:val="000000" w:themeColor="text1"/>
          <w:sz w:val="24"/>
          <w:szCs w:val="24"/>
          <w:lang w:eastAsia="zh-CN"/>
        </w:rPr>
        <w:t xml:space="preserve"> Li</w:t>
      </w:r>
      <w:r w:rsidRPr="00C5000E">
        <w:rPr>
          <w:rFonts w:ascii="Book Antiqua" w:hAnsi="Book Antiqua" w:cs="Arial"/>
          <w:color w:val="000000" w:themeColor="text1"/>
          <w:sz w:val="24"/>
          <w:szCs w:val="24"/>
        </w:rPr>
        <w:t xml:space="preserve">, </w:t>
      </w:r>
      <w:r w:rsidRPr="00C5000E">
        <w:rPr>
          <w:rFonts w:ascii="Book Antiqua" w:hAnsi="Book Antiqua" w:cs="Arial"/>
          <w:color w:val="000000" w:themeColor="text1"/>
          <w:sz w:val="24"/>
          <w:szCs w:val="24"/>
          <w:lang w:eastAsia="zh-CN"/>
        </w:rPr>
        <w:t>Zhao</w:t>
      </w:r>
      <w:r w:rsidR="00E94D2D" w:rsidRPr="00C5000E">
        <w:rPr>
          <w:rFonts w:ascii="Book Antiqua" w:hAnsi="Book Antiqua" w:cs="Arial"/>
          <w:color w:val="000000" w:themeColor="text1"/>
          <w:sz w:val="24"/>
          <w:szCs w:val="24"/>
          <w:lang w:eastAsia="zh-CN"/>
        </w:rPr>
        <w:t xml:space="preserve">-Yan </w:t>
      </w:r>
      <w:proofErr w:type="spellStart"/>
      <w:r w:rsidR="00E94D2D" w:rsidRPr="00C5000E">
        <w:rPr>
          <w:rFonts w:ascii="Book Antiqua" w:hAnsi="Book Antiqua" w:cs="Arial"/>
          <w:color w:val="000000" w:themeColor="text1"/>
          <w:sz w:val="24"/>
          <w:szCs w:val="24"/>
          <w:lang w:eastAsia="zh-CN"/>
        </w:rPr>
        <w:t>Qiu</w:t>
      </w:r>
      <w:proofErr w:type="spellEnd"/>
      <w:r w:rsidRPr="00C5000E">
        <w:rPr>
          <w:rFonts w:ascii="Book Antiqua" w:hAnsi="Book Antiqua" w:cs="Arial"/>
          <w:color w:val="000000" w:themeColor="text1"/>
          <w:sz w:val="24"/>
          <w:szCs w:val="24"/>
        </w:rPr>
        <w:t xml:space="preserve">, </w:t>
      </w:r>
      <w:r w:rsidRPr="00C5000E">
        <w:rPr>
          <w:rFonts w:ascii="Book Antiqua" w:hAnsi="Book Antiqua" w:cs="Arial"/>
          <w:color w:val="000000" w:themeColor="text1"/>
          <w:sz w:val="24"/>
          <w:szCs w:val="24"/>
          <w:lang w:eastAsia="zh-CN"/>
        </w:rPr>
        <w:t>Qi</w:t>
      </w:r>
      <w:r w:rsidR="00E94D2D" w:rsidRPr="00C5000E">
        <w:rPr>
          <w:rFonts w:ascii="Book Antiqua" w:hAnsi="Book Antiqua" w:cs="Arial"/>
          <w:color w:val="000000" w:themeColor="text1"/>
          <w:sz w:val="24"/>
          <w:szCs w:val="24"/>
          <w:lang w:eastAsia="zh-CN"/>
        </w:rPr>
        <w:t>-Ying Song</w:t>
      </w:r>
      <w:r w:rsidRPr="00C5000E">
        <w:rPr>
          <w:rFonts w:ascii="Book Antiqua" w:hAnsi="Book Antiqua" w:cs="Arial"/>
          <w:color w:val="000000" w:themeColor="text1"/>
          <w:sz w:val="24"/>
          <w:szCs w:val="24"/>
        </w:rPr>
        <w:t xml:space="preserve">, </w:t>
      </w:r>
      <w:r w:rsidRPr="00C5000E">
        <w:rPr>
          <w:rFonts w:ascii="Book Antiqua" w:hAnsi="Book Antiqua" w:cs="Arial"/>
          <w:color w:val="000000" w:themeColor="text1"/>
          <w:sz w:val="24"/>
          <w:szCs w:val="24"/>
          <w:lang w:eastAsia="zh-CN"/>
        </w:rPr>
        <w:t>Da</w:t>
      </w:r>
      <w:r w:rsidR="00E94D2D" w:rsidRPr="00C5000E">
        <w:rPr>
          <w:rFonts w:ascii="Book Antiqua" w:hAnsi="Book Antiqua" w:cs="Arial"/>
          <w:color w:val="000000" w:themeColor="text1"/>
          <w:sz w:val="24"/>
          <w:szCs w:val="24"/>
          <w:lang w:eastAsia="zh-CN"/>
        </w:rPr>
        <w:t xml:space="preserve"> Guan</w:t>
      </w:r>
      <w:r w:rsidRPr="00C5000E">
        <w:rPr>
          <w:rFonts w:ascii="Book Antiqua" w:hAnsi="Book Antiqua" w:cs="Arial"/>
          <w:color w:val="000000" w:themeColor="text1"/>
          <w:sz w:val="24"/>
          <w:szCs w:val="24"/>
        </w:rPr>
        <w:t xml:space="preserve">, </w:t>
      </w:r>
      <w:r w:rsidRPr="00C5000E">
        <w:rPr>
          <w:rFonts w:ascii="Book Antiqua" w:hAnsi="Book Antiqua" w:cs="Arial"/>
          <w:color w:val="000000" w:themeColor="text1"/>
          <w:sz w:val="24"/>
          <w:szCs w:val="24"/>
          <w:lang w:eastAsia="zh-CN"/>
        </w:rPr>
        <w:t>Li</w:t>
      </w:r>
      <w:r w:rsidR="00E94D2D" w:rsidRPr="00C5000E">
        <w:rPr>
          <w:rFonts w:ascii="Book Antiqua" w:hAnsi="Book Antiqua" w:cs="Arial"/>
          <w:color w:val="000000" w:themeColor="text1"/>
          <w:sz w:val="24"/>
          <w:szCs w:val="24"/>
          <w:lang w:eastAsia="zh-CN"/>
        </w:rPr>
        <w:t>-Peng Wang</w:t>
      </w:r>
      <w:r w:rsidRPr="00C5000E">
        <w:rPr>
          <w:rFonts w:ascii="Book Antiqua" w:hAnsi="Book Antiqua" w:cs="Arial"/>
          <w:color w:val="000000" w:themeColor="text1"/>
          <w:sz w:val="24"/>
          <w:szCs w:val="24"/>
        </w:rPr>
        <w:t xml:space="preserve">, </w:t>
      </w:r>
      <w:proofErr w:type="spellStart"/>
      <w:r w:rsidRPr="00C5000E">
        <w:rPr>
          <w:rFonts w:ascii="Book Antiqua" w:hAnsi="Book Antiqua" w:cs="Arial"/>
          <w:color w:val="000000" w:themeColor="text1"/>
          <w:sz w:val="24"/>
          <w:szCs w:val="24"/>
          <w:lang w:eastAsia="zh-CN"/>
        </w:rPr>
        <w:t>Xiong</w:t>
      </w:r>
      <w:r w:rsidR="00E94D2D" w:rsidRPr="00C5000E">
        <w:rPr>
          <w:rFonts w:ascii="Book Antiqua" w:hAnsi="Book Antiqua" w:cs="Arial"/>
          <w:color w:val="000000" w:themeColor="text1"/>
          <w:sz w:val="24"/>
          <w:szCs w:val="24"/>
          <w:lang w:eastAsia="zh-CN"/>
        </w:rPr>
        <w:t>-Guang</w:t>
      </w:r>
      <w:proofErr w:type="spellEnd"/>
      <w:r w:rsidR="00E94D2D" w:rsidRPr="00C5000E">
        <w:rPr>
          <w:rFonts w:ascii="Book Antiqua" w:hAnsi="Book Antiqua" w:cs="Arial"/>
          <w:color w:val="000000" w:themeColor="text1"/>
          <w:sz w:val="24"/>
          <w:szCs w:val="24"/>
          <w:lang w:eastAsia="zh-CN"/>
        </w:rPr>
        <w:t xml:space="preserve"> Li</w:t>
      </w:r>
      <w:r w:rsidRPr="00C5000E">
        <w:rPr>
          <w:rFonts w:ascii="Book Antiqua" w:hAnsi="Book Antiqua" w:cs="Arial"/>
          <w:color w:val="000000" w:themeColor="text1"/>
          <w:sz w:val="24"/>
          <w:szCs w:val="24"/>
        </w:rPr>
        <w:t xml:space="preserve">, </w:t>
      </w:r>
      <w:r w:rsidRPr="00C5000E">
        <w:rPr>
          <w:rFonts w:ascii="Book Antiqua" w:hAnsi="Book Antiqua" w:cs="Arial"/>
          <w:color w:val="000000" w:themeColor="text1"/>
          <w:sz w:val="24"/>
          <w:szCs w:val="24"/>
          <w:lang w:eastAsia="zh-CN"/>
        </w:rPr>
        <w:t>Feng</w:t>
      </w:r>
      <w:r w:rsidR="00E94D2D" w:rsidRPr="00C5000E">
        <w:rPr>
          <w:rFonts w:ascii="Book Antiqua" w:hAnsi="Book Antiqua" w:cs="Arial"/>
          <w:color w:val="000000" w:themeColor="text1"/>
          <w:sz w:val="24"/>
          <w:szCs w:val="24"/>
          <w:lang w:eastAsia="zh-CN"/>
        </w:rPr>
        <w:t xml:space="preserve"> </w:t>
      </w:r>
      <w:proofErr w:type="spellStart"/>
      <w:r w:rsidR="00E94D2D" w:rsidRPr="00C5000E">
        <w:rPr>
          <w:rFonts w:ascii="Book Antiqua" w:hAnsi="Book Antiqua" w:cs="Arial"/>
          <w:color w:val="000000" w:themeColor="text1"/>
          <w:sz w:val="24"/>
          <w:szCs w:val="24"/>
          <w:lang w:eastAsia="zh-CN"/>
        </w:rPr>
        <w:t>Duan</w:t>
      </w:r>
      <w:proofErr w:type="spellEnd"/>
      <w:r w:rsidRPr="00C5000E">
        <w:rPr>
          <w:rFonts w:ascii="Book Antiqua" w:hAnsi="Book Antiqua" w:cs="Arial"/>
          <w:color w:val="000000" w:themeColor="text1"/>
          <w:sz w:val="24"/>
          <w:szCs w:val="24"/>
          <w:lang w:eastAsia="zh-CN"/>
        </w:rPr>
        <w:t>, Xin</w:t>
      </w:r>
      <w:r w:rsidR="00E94D2D" w:rsidRPr="00C5000E">
        <w:rPr>
          <w:rFonts w:ascii="Book Antiqua" w:hAnsi="Book Antiqua" w:cs="Arial"/>
          <w:color w:val="000000" w:themeColor="text1"/>
          <w:sz w:val="24"/>
          <w:szCs w:val="24"/>
          <w:lang w:eastAsia="zh-CN"/>
        </w:rPr>
        <w:t>-Xin Wang</w:t>
      </w:r>
    </w:p>
    <w:p w14:paraId="439E8A1B" w14:textId="77777777" w:rsidR="00506DB7" w:rsidRPr="00C5000E" w:rsidRDefault="00506DB7" w:rsidP="00C5000E">
      <w:pPr>
        <w:adjustRightInd w:val="0"/>
        <w:snapToGrid w:val="0"/>
        <w:spacing w:after="0" w:line="360" w:lineRule="auto"/>
        <w:jc w:val="both"/>
        <w:rPr>
          <w:rFonts w:ascii="Book Antiqua" w:hAnsi="Book Antiqua" w:cs="Arial"/>
          <w:b/>
          <w:color w:val="000000" w:themeColor="text1"/>
          <w:sz w:val="24"/>
          <w:szCs w:val="24"/>
          <w:lang w:eastAsia="zh-CN"/>
        </w:rPr>
      </w:pPr>
    </w:p>
    <w:p w14:paraId="34251835" w14:textId="77777777" w:rsidR="00506DB7" w:rsidRPr="00C5000E" w:rsidRDefault="00E94D2D" w:rsidP="00C5000E">
      <w:pPr>
        <w:adjustRightInd w:val="0"/>
        <w:snapToGrid w:val="0"/>
        <w:spacing w:after="0" w:line="360" w:lineRule="auto"/>
        <w:jc w:val="both"/>
        <w:rPr>
          <w:rFonts w:ascii="Book Antiqua" w:hAnsi="Book Antiqua" w:cs="Arial"/>
          <w:color w:val="000000" w:themeColor="text1"/>
          <w:sz w:val="24"/>
          <w:szCs w:val="24"/>
          <w:lang w:eastAsia="zh-CN"/>
        </w:rPr>
      </w:pPr>
      <w:r w:rsidRPr="00C5000E">
        <w:rPr>
          <w:rFonts w:ascii="Book Antiqua" w:hAnsi="Book Antiqua" w:cs="Arial"/>
          <w:b/>
          <w:color w:val="000000" w:themeColor="text1"/>
          <w:sz w:val="24"/>
          <w:szCs w:val="24"/>
          <w:lang w:eastAsia="zh-CN"/>
        </w:rPr>
        <w:t xml:space="preserve">Tian-Yu </w:t>
      </w:r>
      <w:proofErr w:type="spellStart"/>
      <w:r w:rsidRPr="00C5000E">
        <w:rPr>
          <w:rFonts w:ascii="Book Antiqua" w:hAnsi="Book Antiqua" w:cs="Arial"/>
          <w:b/>
          <w:color w:val="000000" w:themeColor="text1"/>
          <w:sz w:val="24"/>
          <w:szCs w:val="24"/>
          <w:lang w:eastAsia="zh-CN"/>
        </w:rPr>
        <w:t>Xie</w:t>
      </w:r>
      <w:proofErr w:type="spellEnd"/>
      <w:r w:rsidRPr="00C5000E">
        <w:rPr>
          <w:rFonts w:ascii="Book Antiqua" w:hAnsi="Book Antiqua" w:cs="Arial"/>
          <w:b/>
          <w:color w:val="000000" w:themeColor="text1"/>
          <w:sz w:val="24"/>
          <w:szCs w:val="24"/>
        </w:rPr>
        <w:t>,</w:t>
      </w:r>
      <w:r w:rsidRPr="00C5000E">
        <w:rPr>
          <w:rFonts w:ascii="Book Antiqua" w:hAnsi="Book Antiqua" w:cs="Arial"/>
          <w:b/>
          <w:color w:val="000000" w:themeColor="text1"/>
          <w:sz w:val="24"/>
          <w:szCs w:val="24"/>
          <w:lang w:eastAsia="zh-CN"/>
        </w:rPr>
        <w:t xml:space="preserve"> </w:t>
      </w:r>
      <w:proofErr w:type="spellStart"/>
      <w:r w:rsidRPr="00C5000E">
        <w:rPr>
          <w:rFonts w:ascii="Book Antiqua" w:hAnsi="Book Antiqua" w:cs="Arial"/>
          <w:b/>
          <w:color w:val="000000" w:themeColor="text1"/>
          <w:sz w:val="24"/>
          <w:szCs w:val="24"/>
          <w:lang w:eastAsia="zh-CN"/>
        </w:rPr>
        <w:t>Shuo</w:t>
      </w:r>
      <w:proofErr w:type="spellEnd"/>
      <w:r w:rsidRPr="00C5000E">
        <w:rPr>
          <w:rFonts w:ascii="Book Antiqua" w:hAnsi="Book Antiqua" w:cs="Arial"/>
          <w:b/>
          <w:color w:val="000000" w:themeColor="text1"/>
          <w:sz w:val="24"/>
          <w:szCs w:val="24"/>
          <w:lang w:eastAsia="zh-CN"/>
        </w:rPr>
        <w:t xml:space="preserve"> Li</w:t>
      </w:r>
      <w:r w:rsidRPr="00C5000E">
        <w:rPr>
          <w:rFonts w:ascii="Book Antiqua" w:hAnsi="Book Antiqua" w:cs="Arial"/>
          <w:b/>
          <w:color w:val="000000" w:themeColor="text1"/>
          <w:sz w:val="24"/>
          <w:szCs w:val="24"/>
        </w:rPr>
        <w:t>,</w:t>
      </w:r>
      <w:r w:rsidRPr="00C5000E">
        <w:rPr>
          <w:rFonts w:ascii="Book Antiqua" w:hAnsi="Book Antiqua" w:cs="Arial"/>
          <w:b/>
          <w:color w:val="000000" w:themeColor="text1"/>
          <w:sz w:val="24"/>
          <w:szCs w:val="24"/>
          <w:lang w:eastAsia="zh-CN"/>
        </w:rPr>
        <w:t xml:space="preserve"> </w:t>
      </w:r>
      <w:proofErr w:type="spellStart"/>
      <w:r w:rsidRPr="00C5000E">
        <w:rPr>
          <w:rFonts w:ascii="Book Antiqua" w:hAnsi="Book Antiqua" w:cs="Arial"/>
          <w:b/>
          <w:color w:val="000000" w:themeColor="text1"/>
          <w:sz w:val="24"/>
          <w:szCs w:val="24"/>
          <w:lang w:eastAsia="zh-CN"/>
        </w:rPr>
        <w:t>Xiong-Guang</w:t>
      </w:r>
      <w:proofErr w:type="spellEnd"/>
      <w:r w:rsidRPr="00C5000E">
        <w:rPr>
          <w:rFonts w:ascii="Book Antiqua" w:hAnsi="Book Antiqua" w:cs="Arial"/>
          <w:b/>
          <w:color w:val="000000" w:themeColor="text1"/>
          <w:sz w:val="24"/>
          <w:szCs w:val="24"/>
          <w:lang w:eastAsia="zh-CN"/>
        </w:rPr>
        <w:t xml:space="preserve"> Li</w:t>
      </w:r>
      <w:r w:rsidRPr="00C5000E">
        <w:rPr>
          <w:rFonts w:ascii="Book Antiqua" w:hAnsi="Book Antiqua" w:cs="Arial"/>
          <w:b/>
          <w:color w:val="000000" w:themeColor="text1"/>
          <w:sz w:val="24"/>
          <w:szCs w:val="24"/>
        </w:rPr>
        <w:t>,</w:t>
      </w:r>
      <w:bookmarkStart w:id="3" w:name="OLE_LINK7"/>
      <w:r w:rsidRPr="00C5000E">
        <w:rPr>
          <w:rFonts w:ascii="Book Antiqua" w:hAnsi="Book Antiqua" w:cs="Arial"/>
          <w:color w:val="000000" w:themeColor="text1"/>
          <w:sz w:val="24"/>
          <w:szCs w:val="24"/>
          <w:lang w:eastAsia="zh-CN"/>
        </w:rPr>
        <w:t xml:space="preserve"> </w:t>
      </w:r>
      <w:r w:rsidR="00B44B42" w:rsidRPr="00C5000E">
        <w:rPr>
          <w:rFonts w:ascii="Book Antiqua" w:hAnsi="Book Antiqua" w:cs="Arial"/>
          <w:color w:val="000000" w:themeColor="text1"/>
          <w:sz w:val="24"/>
          <w:szCs w:val="24"/>
        </w:rPr>
        <w:t xml:space="preserve">School of Medicine, </w:t>
      </w:r>
      <w:proofErr w:type="spellStart"/>
      <w:r w:rsidR="00B44B42" w:rsidRPr="00C5000E">
        <w:rPr>
          <w:rFonts w:ascii="Book Antiqua" w:hAnsi="Book Antiqua" w:cs="Arial"/>
          <w:color w:val="000000" w:themeColor="text1"/>
          <w:sz w:val="24"/>
          <w:szCs w:val="24"/>
        </w:rPr>
        <w:t>Nankai</w:t>
      </w:r>
      <w:proofErr w:type="spellEnd"/>
      <w:r w:rsidR="00B44B42" w:rsidRPr="00C5000E">
        <w:rPr>
          <w:rFonts w:ascii="Book Antiqua" w:hAnsi="Book Antiqua" w:cs="Arial"/>
          <w:color w:val="000000" w:themeColor="text1"/>
          <w:sz w:val="24"/>
          <w:szCs w:val="24"/>
        </w:rPr>
        <w:t xml:space="preserve"> University</w:t>
      </w:r>
      <w:bookmarkEnd w:id="3"/>
      <w:r w:rsidR="00B44B42" w:rsidRPr="00C5000E">
        <w:rPr>
          <w:rFonts w:ascii="Book Antiqua" w:hAnsi="Book Antiqua" w:cs="Arial"/>
          <w:color w:val="000000" w:themeColor="text1"/>
          <w:sz w:val="24"/>
          <w:szCs w:val="24"/>
          <w:lang w:eastAsia="zh-CN"/>
        </w:rPr>
        <w:t>,</w:t>
      </w:r>
      <w:r w:rsidRPr="00C5000E">
        <w:rPr>
          <w:rFonts w:ascii="Book Antiqua" w:hAnsi="Book Antiqua" w:cs="Arial"/>
          <w:color w:val="000000" w:themeColor="text1"/>
          <w:sz w:val="24"/>
          <w:szCs w:val="24"/>
          <w:lang w:eastAsia="zh-CN"/>
        </w:rPr>
        <w:t xml:space="preserve"> </w:t>
      </w:r>
      <w:r w:rsidRPr="00C5000E">
        <w:rPr>
          <w:rFonts w:ascii="Book Antiqua" w:hAnsi="Book Antiqua" w:cs="Arial"/>
          <w:color w:val="000000" w:themeColor="text1"/>
          <w:sz w:val="24"/>
          <w:szCs w:val="24"/>
        </w:rPr>
        <w:t>Tianjin</w:t>
      </w:r>
      <w:r w:rsidRPr="00C5000E">
        <w:rPr>
          <w:rFonts w:ascii="Book Antiqua" w:hAnsi="Book Antiqua" w:cs="Arial"/>
          <w:color w:val="000000" w:themeColor="text1"/>
          <w:sz w:val="24"/>
          <w:szCs w:val="24"/>
          <w:lang w:eastAsia="zh-CN"/>
        </w:rPr>
        <w:t xml:space="preserve"> </w:t>
      </w:r>
      <w:r w:rsidR="00B44B42" w:rsidRPr="00C5000E">
        <w:rPr>
          <w:rFonts w:ascii="Book Antiqua" w:hAnsi="Book Antiqua" w:cs="Arial"/>
          <w:color w:val="000000" w:themeColor="text1"/>
          <w:sz w:val="24"/>
          <w:szCs w:val="24"/>
        </w:rPr>
        <w:t>300071</w:t>
      </w:r>
      <w:r w:rsidR="00B44B42" w:rsidRPr="00C5000E">
        <w:rPr>
          <w:rFonts w:ascii="Book Antiqua" w:hAnsi="Book Antiqua" w:cs="Arial"/>
          <w:color w:val="000000" w:themeColor="text1"/>
          <w:sz w:val="24"/>
          <w:szCs w:val="24"/>
          <w:lang w:eastAsia="zh-CN"/>
        </w:rPr>
        <w:t>,</w:t>
      </w:r>
      <w:r w:rsidRPr="00C5000E">
        <w:rPr>
          <w:rFonts w:ascii="Book Antiqua" w:hAnsi="Book Antiqua" w:cs="Arial"/>
          <w:color w:val="000000" w:themeColor="text1"/>
          <w:sz w:val="24"/>
          <w:szCs w:val="24"/>
          <w:lang w:eastAsia="zh-CN"/>
        </w:rPr>
        <w:t xml:space="preserve"> </w:t>
      </w:r>
      <w:r w:rsidR="00B44B42" w:rsidRPr="00C5000E">
        <w:rPr>
          <w:rFonts w:ascii="Book Antiqua" w:hAnsi="Book Antiqua" w:cs="Arial"/>
          <w:color w:val="000000" w:themeColor="text1"/>
          <w:sz w:val="24"/>
          <w:szCs w:val="24"/>
        </w:rPr>
        <w:t xml:space="preserve">China </w:t>
      </w:r>
    </w:p>
    <w:p w14:paraId="0E1E8066" w14:textId="77777777" w:rsidR="00506DB7" w:rsidRPr="00C5000E" w:rsidRDefault="00506DB7" w:rsidP="00C5000E">
      <w:pPr>
        <w:adjustRightInd w:val="0"/>
        <w:snapToGrid w:val="0"/>
        <w:spacing w:after="0" w:line="360" w:lineRule="auto"/>
        <w:jc w:val="both"/>
        <w:rPr>
          <w:rFonts w:ascii="Book Antiqua" w:hAnsi="Book Antiqua" w:cs="Arial"/>
          <w:b/>
          <w:bCs/>
          <w:color w:val="000000" w:themeColor="text1"/>
          <w:sz w:val="24"/>
          <w:szCs w:val="24"/>
          <w:lang w:eastAsia="zh-CN"/>
        </w:rPr>
      </w:pPr>
    </w:p>
    <w:p w14:paraId="4330860C" w14:textId="77777777" w:rsidR="00506DB7" w:rsidRPr="00C5000E" w:rsidRDefault="00E94D2D" w:rsidP="00C5000E">
      <w:pPr>
        <w:adjustRightInd w:val="0"/>
        <w:snapToGrid w:val="0"/>
        <w:spacing w:after="0" w:line="360" w:lineRule="auto"/>
        <w:jc w:val="both"/>
        <w:rPr>
          <w:rFonts w:ascii="Book Antiqua" w:hAnsi="Book Antiqua" w:cs="Arial"/>
          <w:color w:val="000000" w:themeColor="text1"/>
          <w:sz w:val="24"/>
          <w:szCs w:val="24"/>
          <w:lang w:eastAsia="zh-CN"/>
        </w:rPr>
      </w:pPr>
      <w:r w:rsidRPr="00C5000E">
        <w:rPr>
          <w:rFonts w:ascii="Book Antiqua" w:hAnsi="Book Antiqua" w:cs="Arial"/>
          <w:b/>
          <w:color w:val="000000" w:themeColor="text1"/>
          <w:sz w:val="24"/>
          <w:szCs w:val="24"/>
          <w:lang w:eastAsia="zh-CN"/>
        </w:rPr>
        <w:t>Di Wu</w:t>
      </w:r>
      <w:r w:rsidRPr="00C5000E">
        <w:rPr>
          <w:rFonts w:ascii="Book Antiqua" w:hAnsi="Book Antiqua" w:cs="Arial"/>
          <w:b/>
          <w:color w:val="000000" w:themeColor="text1"/>
          <w:sz w:val="24"/>
          <w:szCs w:val="24"/>
        </w:rPr>
        <w:t>,</w:t>
      </w:r>
      <w:r w:rsidRPr="00C5000E">
        <w:rPr>
          <w:rFonts w:ascii="Book Antiqua" w:hAnsi="Book Antiqua" w:cs="Arial"/>
          <w:b/>
          <w:color w:val="000000" w:themeColor="text1"/>
          <w:sz w:val="24"/>
          <w:szCs w:val="24"/>
          <w:lang w:eastAsia="zh-CN"/>
        </w:rPr>
        <w:t xml:space="preserve"> Zhao-Yan </w:t>
      </w:r>
      <w:proofErr w:type="spellStart"/>
      <w:r w:rsidRPr="00C5000E">
        <w:rPr>
          <w:rFonts w:ascii="Book Antiqua" w:hAnsi="Book Antiqua" w:cs="Arial"/>
          <w:b/>
          <w:color w:val="000000" w:themeColor="text1"/>
          <w:sz w:val="24"/>
          <w:szCs w:val="24"/>
          <w:lang w:eastAsia="zh-CN"/>
        </w:rPr>
        <w:t>Qiu</w:t>
      </w:r>
      <w:proofErr w:type="spellEnd"/>
      <w:r w:rsidRPr="00C5000E">
        <w:rPr>
          <w:rFonts w:ascii="Book Antiqua" w:hAnsi="Book Antiqua" w:cs="Arial"/>
          <w:b/>
          <w:color w:val="000000" w:themeColor="text1"/>
          <w:sz w:val="24"/>
          <w:szCs w:val="24"/>
        </w:rPr>
        <w:t>,</w:t>
      </w:r>
      <w:r w:rsidRPr="00C5000E">
        <w:rPr>
          <w:rFonts w:ascii="Book Antiqua" w:hAnsi="Book Antiqua" w:cs="Arial"/>
          <w:b/>
          <w:color w:val="000000" w:themeColor="text1"/>
          <w:sz w:val="24"/>
          <w:szCs w:val="24"/>
          <w:lang w:eastAsia="zh-CN"/>
        </w:rPr>
        <w:t xml:space="preserve"> Qi-Ying Song</w:t>
      </w:r>
      <w:r w:rsidRPr="00C5000E">
        <w:rPr>
          <w:rFonts w:ascii="Book Antiqua" w:hAnsi="Book Antiqua" w:cs="Arial"/>
          <w:b/>
          <w:color w:val="000000" w:themeColor="text1"/>
          <w:sz w:val="24"/>
          <w:szCs w:val="24"/>
        </w:rPr>
        <w:t>,</w:t>
      </w:r>
      <w:r w:rsidRPr="00C5000E">
        <w:rPr>
          <w:rFonts w:ascii="Book Antiqua" w:hAnsi="Book Antiqua" w:cs="Arial"/>
          <w:b/>
          <w:color w:val="000000" w:themeColor="text1"/>
          <w:sz w:val="24"/>
          <w:szCs w:val="24"/>
          <w:lang w:eastAsia="zh-CN"/>
        </w:rPr>
        <w:t xml:space="preserve"> Da Guan</w:t>
      </w:r>
      <w:r w:rsidRPr="00C5000E">
        <w:rPr>
          <w:rFonts w:ascii="Book Antiqua" w:hAnsi="Book Antiqua" w:cs="Arial"/>
          <w:b/>
          <w:color w:val="000000" w:themeColor="text1"/>
          <w:sz w:val="24"/>
          <w:szCs w:val="24"/>
        </w:rPr>
        <w:t>,</w:t>
      </w:r>
      <w:r w:rsidRPr="00C5000E">
        <w:rPr>
          <w:rFonts w:ascii="Book Antiqua" w:hAnsi="Book Antiqua" w:cs="Arial"/>
          <w:b/>
          <w:color w:val="000000" w:themeColor="text1"/>
          <w:sz w:val="24"/>
          <w:szCs w:val="24"/>
          <w:lang w:eastAsia="zh-CN"/>
        </w:rPr>
        <w:t xml:space="preserve"> Li-Peng Wang</w:t>
      </w:r>
      <w:r w:rsidRPr="00C5000E">
        <w:rPr>
          <w:rFonts w:ascii="Book Antiqua" w:hAnsi="Book Antiqua" w:cs="Arial"/>
          <w:b/>
          <w:color w:val="000000" w:themeColor="text1"/>
          <w:sz w:val="24"/>
          <w:szCs w:val="24"/>
        </w:rPr>
        <w:t>,</w:t>
      </w:r>
      <w:r w:rsidRPr="00C5000E">
        <w:rPr>
          <w:rFonts w:ascii="Book Antiqua" w:hAnsi="Book Antiqua" w:cs="Arial"/>
          <w:b/>
          <w:color w:val="000000" w:themeColor="text1"/>
          <w:sz w:val="24"/>
          <w:szCs w:val="24"/>
          <w:lang w:eastAsia="zh-CN"/>
        </w:rPr>
        <w:t xml:space="preserve"> Feng </w:t>
      </w:r>
      <w:proofErr w:type="spellStart"/>
      <w:r w:rsidRPr="00C5000E">
        <w:rPr>
          <w:rFonts w:ascii="Book Antiqua" w:hAnsi="Book Antiqua" w:cs="Arial"/>
          <w:b/>
          <w:color w:val="000000" w:themeColor="text1"/>
          <w:sz w:val="24"/>
          <w:szCs w:val="24"/>
          <w:lang w:eastAsia="zh-CN"/>
        </w:rPr>
        <w:t>Duan</w:t>
      </w:r>
      <w:proofErr w:type="spellEnd"/>
      <w:r w:rsidRPr="00C5000E">
        <w:rPr>
          <w:rFonts w:ascii="Book Antiqua" w:hAnsi="Book Antiqua" w:cs="Arial"/>
          <w:b/>
          <w:color w:val="000000" w:themeColor="text1"/>
          <w:sz w:val="24"/>
          <w:szCs w:val="24"/>
          <w:lang w:eastAsia="zh-CN"/>
        </w:rPr>
        <w:t xml:space="preserve">, Xin-Xin Wang, </w:t>
      </w:r>
      <w:r w:rsidR="00B44B42" w:rsidRPr="00C5000E">
        <w:rPr>
          <w:rFonts w:ascii="Book Antiqua" w:hAnsi="Book Antiqua" w:cs="Arial"/>
          <w:bCs/>
          <w:color w:val="000000" w:themeColor="text1"/>
          <w:sz w:val="24"/>
          <w:szCs w:val="24"/>
        </w:rPr>
        <w:t>Department of General Surgery, Chinese PLA General Hospital</w:t>
      </w:r>
      <w:r w:rsidR="00B44B42" w:rsidRPr="00C5000E">
        <w:rPr>
          <w:rFonts w:ascii="Book Antiqua" w:hAnsi="Book Antiqua" w:cs="Arial"/>
          <w:color w:val="000000" w:themeColor="text1"/>
          <w:sz w:val="24"/>
          <w:szCs w:val="24"/>
          <w:lang w:eastAsia="zh-CN"/>
        </w:rPr>
        <w:t>,</w:t>
      </w:r>
      <w:r w:rsidRPr="00C5000E">
        <w:rPr>
          <w:rFonts w:ascii="Book Antiqua" w:hAnsi="Book Antiqua" w:cs="Arial"/>
          <w:color w:val="000000" w:themeColor="text1"/>
          <w:sz w:val="24"/>
          <w:szCs w:val="24"/>
          <w:lang w:eastAsia="zh-CN"/>
        </w:rPr>
        <w:t xml:space="preserve"> </w:t>
      </w:r>
      <w:r w:rsidR="00B44B42" w:rsidRPr="00C5000E">
        <w:rPr>
          <w:rFonts w:ascii="Book Antiqua" w:hAnsi="Book Antiqua" w:cs="Arial"/>
          <w:color w:val="000000" w:themeColor="text1"/>
          <w:sz w:val="24"/>
          <w:szCs w:val="24"/>
        </w:rPr>
        <w:t>Beijing</w:t>
      </w:r>
      <w:r w:rsidRPr="00C5000E">
        <w:rPr>
          <w:rFonts w:ascii="Book Antiqua" w:hAnsi="Book Antiqua" w:cs="Arial"/>
          <w:color w:val="000000" w:themeColor="text1"/>
          <w:sz w:val="24"/>
          <w:szCs w:val="24"/>
          <w:lang w:eastAsia="zh-CN"/>
        </w:rPr>
        <w:t xml:space="preserve"> </w:t>
      </w:r>
      <w:r w:rsidR="00B44B42" w:rsidRPr="00C5000E">
        <w:rPr>
          <w:rFonts w:ascii="Book Antiqua" w:hAnsi="Book Antiqua" w:cs="Arial"/>
          <w:color w:val="000000" w:themeColor="text1"/>
          <w:sz w:val="24"/>
          <w:szCs w:val="24"/>
          <w:lang w:eastAsia="zh-CN"/>
        </w:rPr>
        <w:t>100853,</w:t>
      </w:r>
      <w:r w:rsidRPr="00C5000E">
        <w:rPr>
          <w:rFonts w:ascii="Book Antiqua" w:hAnsi="Book Antiqua" w:cs="Arial"/>
          <w:color w:val="000000" w:themeColor="text1"/>
          <w:sz w:val="24"/>
          <w:szCs w:val="24"/>
        </w:rPr>
        <w:t xml:space="preserve"> </w:t>
      </w:r>
      <w:r w:rsidR="00B44B42" w:rsidRPr="00C5000E">
        <w:rPr>
          <w:rFonts w:ascii="Book Antiqua" w:hAnsi="Book Antiqua" w:cs="Arial"/>
          <w:color w:val="000000" w:themeColor="text1"/>
          <w:sz w:val="24"/>
          <w:szCs w:val="24"/>
        </w:rPr>
        <w:t>China</w:t>
      </w:r>
    </w:p>
    <w:p w14:paraId="37934EA8" w14:textId="77777777" w:rsidR="00506DB7" w:rsidRPr="00C5000E" w:rsidRDefault="00506DB7" w:rsidP="00C5000E">
      <w:pPr>
        <w:adjustRightInd w:val="0"/>
        <w:snapToGrid w:val="0"/>
        <w:spacing w:after="0" w:line="360" w:lineRule="auto"/>
        <w:jc w:val="both"/>
        <w:rPr>
          <w:rFonts w:ascii="Book Antiqua" w:hAnsi="Book Antiqua" w:cs="Arial"/>
          <w:color w:val="000000" w:themeColor="text1"/>
          <w:sz w:val="24"/>
          <w:szCs w:val="24"/>
          <w:lang w:eastAsia="zh-CN"/>
        </w:rPr>
      </w:pPr>
    </w:p>
    <w:p w14:paraId="293D43C5" w14:textId="08B5CF77" w:rsidR="00506DB7" w:rsidRPr="00C5000E" w:rsidRDefault="00EF6A0B" w:rsidP="00C5000E">
      <w:pPr>
        <w:adjustRightInd w:val="0"/>
        <w:snapToGrid w:val="0"/>
        <w:spacing w:after="0" w:line="360" w:lineRule="auto"/>
        <w:jc w:val="both"/>
        <w:rPr>
          <w:rFonts w:ascii="Book Antiqua" w:hAnsi="Book Antiqua" w:cs="Arial"/>
          <w:b/>
          <w:color w:val="000000" w:themeColor="text1"/>
          <w:sz w:val="24"/>
          <w:szCs w:val="24"/>
          <w:lang w:eastAsia="zh-CN"/>
        </w:rPr>
      </w:pPr>
      <w:r w:rsidRPr="00C5000E">
        <w:rPr>
          <w:rFonts w:ascii="Book Antiqua" w:hAnsi="Book Antiqua" w:cs="Arial"/>
          <w:b/>
          <w:color w:val="000000" w:themeColor="text1"/>
          <w:sz w:val="24"/>
          <w:szCs w:val="24"/>
        </w:rPr>
        <w:t>Author contributions</w:t>
      </w:r>
      <w:r w:rsidRPr="00C5000E">
        <w:rPr>
          <w:rFonts w:ascii="Book Antiqua" w:hAnsi="Book Antiqua" w:cs="Arial"/>
          <w:b/>
          <w:color w:val="000000" w:themeColor="text1"/>
          <w:sz w:val="24"/>
          <w:szCs w:val="24"/>
          <w:lang w:eastAsia="zh-CN"/>
        </w:rPr>
        <w:t xml:space="preserve">: </w:t>
      </w:r>
      <w:proofErr w:type="spellStart"/>
      <w:r w:rsidR="00B44B42" w:rsidRPr="00C5000E">
        <w:rPr>
          <w:rFonts w:ascii="Book Antiqua" w:hAnsi="Book Antiqua" w:cs="Arial"/>
          <w:bCs/>
          <w:color w:val="000000" w:themeColor="text1"/>
          <w:sz w:val="24"/>
          <w:szCs w:val="24"/>
          <w:lang w:eastAsia="zh-CN"/>
        </w:rPr>
        <w:t>Xie</w:t>
      </w:r>
      <w:proofErr w:type="spellEnd"/>
      <w:r w:rsidR="00B44B42" w:rsidRPr="00C5000E">
        <w:rPr>
          <w:rFonts w:ascii="Book Antiqua" w:hAnsi="Book Antiqua" w:cs="Arial"/>
          <w:bCs/>
          <w:color w:val="000000" w:themeColor="text1"/>
          <w:sz w:val="24"/>
          <w:szCs w:val="24"/>
          <w:lang w:eastAsia="zh-CN"/>
        </w:rPr>
        <w:t xml:space="preserve"> T</w:t>
      </w:r>
      <w:r w:rsidR="00E94D2D" w:rsidRPr="00C5000E">
        <w:rPr>
          <w:rFonts w:ascii="Book Antiqua" w:hAnsi="Book Antiqua" w:cs="Arial"/>
          <w:bCs/>
          <w:color w:val="000000" w:themeColor="text1"/>
          <w:sz w:val="24"/>
          <w:szCs w:val="24"/>
          <w:lang w:eastAsia="zh-CN"/>
        </w:rPr>
        <w:t>Y</w:t>
      </w:r>
      <w:r w:rsidR="00B44B42" w:rsidRPr="00C5000E">
        <w:rPr>
          <w:rFonts w:ascii="Book Antiqua" w:hAnsi="Book Antiqua" w:cs="Arial"/>
          <w:color w:val="000000" w:themeColor="text1"/>
          <w:sz w:val="24"/>
          <w:szCs w:val="24"/>
        </w:rPr>
        <w:t xml:space="preserve"> drafted the manuscript</w:t>
      </w:r>
      <w:r w:rsidR="00B44B42" w:rsidRPr="003F7245">
        <w:rPr>
          <w:rFonts w:ascii="Book Antiqua" w:hAnsi="Book Antiqua" w:cs="Arial"/>
          <w:color w:val="000000" w:themeColor="text1"/>
          <w:sz w:val="24"/>
          <w:szCs w:val="24"/>
        </w:rPr>
        <w:t xml:space="preserve"> and assisted with data analysis</w:t>
      </w:r>
      <w:r w:rsidR="00B44B42" w:rsidRPr="003F7245">
        <w:rPr>
          <w:rFonts w:ascii="Book Antiqua" w:hAnsi="Book Antiqua" w:cs="Arial"/>
          <w:color w:val="000000" w:themeColor="text1"/>
          <w:sz w:val="24"/>
          <w:szCs w:val="24"/>
          <w:lang w:eastAsia="zh-CN"/>
        </w:rPr>
        <w:t>;</w:t>
      </w:r>
      <w:r w:rsidR="00B44B42" w:rsidRPr="003F7245">
        <w:rPr>
          <w:rFonts w:ascii="Book Antiqua" w:hAnsi="Book Antiqua" w:cs="Arial"/>
          <w:color w:val="000000" w:themeColor="text1"/>
          <w:sz w:val="24"/>
          <w:szCs w:val="24"/>
        </w:rPr>
        <w:t xml:space="preserve"> </w:t>
      </w:r>
      <w:r w:rsidR="00B44B42" w:rsidRPr="003F7245">
        <w:rPr>
          <w:rFonts w:ascii="Book Antiqua" w:hAnsi="Book Antiqua" w:cs="Arial"/>
          <w:color w:val="000000" w:themeColor="text1"/>
          <w:sz w:val="24"/>
          <w:szCs w:val="24"/>
          <w:lang w:eastAsia="zh-CN"/>
        </w:rPr>
        <w:t>Wu D</w:t>
      </w:r>
      <w:r w:rsidR="00B44B42" w:rsidRPr="003F7245">
        <w:rPr>
          <w:rFonts w:ascii="Book Antiqua" w:hAnsi="Book Antiqua" w:cs="Arial"/>
          <w:color w:val="000000" w:themeColor="text1"/>
          <w:sz w:val="24"/>
          <w:szCs w:val="24"/>
        </w:rPr>
        <w:t xml:space="preserve"> participated in design and oversight of the study</w:t>
      </w:r>
      <w:r w:rsidR="00B44B42" w:rsidRPr="00C5000E">
        <w:rPr>
          <w:rFonts w:ascii="Book Antiqua" w:hAnsi="Book Antiqua" w:cs="Arial"/>
          <w:color w:val="000000" w:themeColor="text1"/>
          <w:sz w:val="24"/>
          <w:szCs w:val="24"/>
        </w:rPr>
        <w:t xml:space="preserve"> and was involved with data collection</w:t>
      </w:r>
      <w:r w:rsidR="00B44B42" w:rsidRPr="00C5000E">
        <w:rPr>
          <w:rFonts w:ascii="Book Antiqua" w:hAnsi="Book Antiqua" w:cs="Arial"/>
          <w:color w:val="000000" w:themeColor="text1"/>
          <w:sz w:val="24"/>
          <w:szCs w:val="24"/>
          <w:lang w:eastAsia="zh-CN"/>
        </w:rPr>
        <w:t>;</w:t>
      </w:r>
      <w:r w:rsidR="00B44B42" w:rsidRPr="00C5000E">
        <w:rPr>
          <w:rFonts w:ascii="Book Antiqua" w:hAnsi="Book Antiqua" w:cs="Arial"/>
          <w:color w:val="000000" w:themeColor="text1"/>
          <w:sz w:val="24"/>
          <w:szCs w:val="24"/>
        </w:rPr>
        <w:t xml:space="preserve"> </w:t>
      </w:r>
      <w:r w:rsidR="00B44B42" w:rsidRPr="00C5000E">
        <w:rPr>
          <w:rFonts w:ascii="Book Antiqua" w:hAnsi="Book Antiqua" w:cs="Arial"/>
          <w:color w:val="000000" w:themeColor="text1"/>
          <w:sz w:val="24"/>
          <w:szCs w:val="24"/>
          <w:lang w:eastAsia="zh-CN"/>
        </w:rPr>
        <w:t>Li S</w:t>
      </w:r>
      <w:r w:rsidR="00B44B42" w:rsidRPr="00C5000E">
        <w:rPr>
          <w:rFonts w:ascii="Book Antiqua" w:hAnsi="Book Antiqua" w:cs="Arial"/>
          <w:color w:val="000000" w:themeColor="text1"/>
          <w:sz w:val="24"/>
          <w:szCs w:val="24"/>
        </w:rPr>
        <w:t xml:space="preserve"> participated in design of the study and was involved with data collection</w:t>
      </w:r>
      <w:r w:rsidR="00B44B42" w:rsidRPr="00C5000E">
        <w:rPr>
          <w:rFonts w:ascii="Book Antiqua" w:hAnsi="Book Antiqua" w:cs="Arial"/>
          <w:color w:val="000000" w:themeColor="text1"/>
          <w:sz w:val="24"/>
          <w:szCs w:val="24"/>
          <w:lang w:eastAsia="zh-CN"/>
        </w:rPr>
        <w:t>;</w:t>
      </w:r>
      <w:r w:rsidR="00B44B42" w:rsidRPr="00C5000E">
        <w:rPr>
          <w:rFonts w:ascii="Book Antiqua" w:hAnsi="Book Antiqua" w:cs="Arial"/>
          <w:color w:val="000000" w:themeColor="text1"/>
          <w:sz w:val="24"/>
          <w:szCs w:val="24"/>
        </w:rPr>
        <w:t xml:space="preserve"> </w:t>
      </w:r>
      <w:proofErr w:type="spellStart"/>
      <w:r w:rsidR="00B44B42" w:rsidRPr="00C5000E">
        <w:rPr>
          <w:rFonts w:ascii="Book Antiqua" w:hAnsi="Book Antiqua" w:cs="Arial"/>
          <w:color w:val="000000" w:themeColor="text1"/>
          <w:sz w:val="24"/>
          <w:szCs w:val="24"/>
          <w:lang w:eastAsia="zh-CN"/>
        </w:rPr>
        <w:t>Qiu</w:t>
      </w:r>
      <w:proofErr w:type="spellEnd"/>
      <w:r w:rsidR="00B44B42" w:rsidRPr="00C5000E">
        <w:rPr>
          <w:rFonts w:ascii="Book Antiqua" w:hAnsi="Book Antiqua" w:cs="Arial"/>
          <w:color w:val="000000" w:themeColor="text1"/>
          <w:sz w:val="24"/>
          <w:szCs w:val="24"/>
          <w:lang w:eastAsia="zh-CN"/>
        </w:rPr>
        <w:t xml:space="preserve"> Z</w:t>
      </w:r>
      <w:r w:rsidR="00E94D2D" w:rsidRPr="00C5000E">
        <w:rPr>
          <w:rFonts w:ascii="Book Antiqua" w:hAnsi="Book Antiqua" w:cs="Arial"/>
          <w:color w:val="000000" w:themeColor="text1"/>
          <w:sz w:val="24"/>
          <w:szCs w:val="24"/>
          <w:lang w:eastAsia="zh-CN"/>
        </w:rPr>
        <w:t>Y</w:t>
      </w:r>
      <w:r w:rsidR="00B44B42" w:rsidRPr="00C5000E">
        <w:rPr>
          <w:rFonts w:ascii="Book Antiqua" w:hAnsi="Book Antiqua" w:cs="Arial"/>
          <w:color w:val="000000" w:themeColor="text1"/>
          <w:sz w:val="24"/>
          <w:szCs w:val="24"/>
        </w:rPr>
        <w:t xml:space="preserve"> was involved with data collection and assisted with data analysis</w:t>
      </w:r>
      <w:r w:rsidR="00B44B42" w:rsidRPr="00C5000E">
        <w:rPr>
          <w:rFonts w:ascii="Book Antiqua" w:hAnsi="Book Antiqua" w:cs="Arial"/>
          <w:color w:val="000000" w:themeColor="text1"/>
          <w:sz w:val="24"/>
          <w:szCs w:val="24"/>
          <w:lang w:eastAsia="zh-CN"/>
        </w:rPr>
        <w:t>;</w:t>
      </w:r>
      <w:r w:rsidR="00B44B42" w:rsidRPr="00C5000E">
        <w:rPr>
          <w:rFonts w:ascii="Book Antiqua" w:hAnsi="Book Antiqua" w:cs="Arial"/>
          <w:color w:val="000000" w:themeColor="text1"/>
          <w:sz w:val="24"/>
          <w:szCs w:val="24"/>
        </w:rPr>
        <w:t xml:space="preserve"> S</w:t>
      </w:r>
      <w:r w:rsidR="00B44B42" w:rsidRPr="00C5000E">
        <w:rPr>
          <w:rFonts w:ascii="Book Antiqua" w:hAnsi="Book Antiqua" w:cs="Arial"/>
          <w:color w:val="000000" w:themeColor="text1"/>
          <w:sz w:val="24"/>
          <w:szCs w:val="24"/>
          <w:lang w:eastAsia="zh-CN"/>
        </w:rPr>
        <w:t>ong Q</w:t>
      </w:r>
      <w:r w:rsidR="00E94D2D" w:rsidRPr="00C5000E">
        <w:rPr>
          <w:rFonts w:ascii="Book Antiqua" w:hAnsi="Book Antiqua" w:cs="Arial"/>
          <w:color w:val="000000" w:themeColor="text1"/>
          <w:sz w:val="24"/>
          <w:szCs w:val="24"/>
          <w:lang w:eastAsia="zh-CN"/>
        </w:rPr>
        <w:t>Y</w:t>
      </w:r>
      <w:r w:rsidR="00B44B42" w:rsidRPr="00C5000E">
        <w:rPr>
          <w:rFonts w:ascii="Book Antiqua" w:hAnsi="Book Antiqua" w:cs="Arial"/>
          <w:color w:val="000000" w:themeColor="text1"/>
          <w:sz w:val="24"/>
          <w:szCs w:val="24"/>
        </w:rPr>
        <w:t xml:space="preserve"> drafted the manuscript and assisted with data analysis</w:t>
      </w:r>
      <w:r w:rsidR="00B44B42" w:rsidRPr="00C5000E">
        <w:rPr>
          <w:rFonts w:ascii="Book Antiqua" w:hAnsi="Book Antiqua" w:cs="Arial"/>
          <w:color w:val="000000" w:themeColor="text1"/>
          <w:sz w:val="24"/>
          <w:szCs w:val="24"/>
          <w:lang w:eastAsia="zh-CN"/>
        </w:rPr>
        <w:t>;</w:t>
      </w:r>
      <w:r w:rsidR="00B44B42" w:rsidRPr="00C5000E">
        <w:rPr>
          <w:rFonts w:ascii="Book Antiqua" w:hAnsi="Book Antiqua" w:cs="Arial"/>
          <w:color w:val="000000" w:themeColor="text1"/>
          <w:sz w:val="24"/>
          <w:szCs w:val="24"/>
        </w:rPr>
        <w:t xml:space="preserve"> </w:t>
      </w:r>
      <w:r w:rsidR="00B44B42" w:rsidRPr="00C5000E">
        <w:rPr>
          <w:rFonts w:ascii="Book Antiqua" w:hAnsi="Book Antiqua" w:cs="Arial"/>
          <w:color w:val="000000" w:themeColor="text1"/>
          <w:sz w:val="24"/>
          <w:szCs w:val="24"/>
          <w:lang w:eastAsia="zh-CN"/>
        </w:rPr>
        <w:t>Guan D</w:t>
      </w:r>
      <w:r w:rsidR="00B44B42" w:rsidRPr="00C5000E">
        <w:rPr>
          <w:rFonts w:ascii="Book Antiqua" w:hAnsi="Book Antiqua" w:cs="Arial"/>
          <w:color w:val="000000" w:themeColor="text1"/>
          <w:sz w:val="24"/>
          <w:szCs w:val="24"/>
        </w:rPr>
        <w:t xml:space="preserve"> participated in study design and performed statistical analysis</w:t>
      </w:r>
      <w:r w:rsidR="00B44B42" w:rsidRPr="00C5000E">
        <w:rPr>
          <w:rFonts w:ascii="Book Antiqua" w:hAnsi="Book Antiqua" w:cs="Arial"/>
          <w:color w:val="000000" w:themeColor="text1"/>
          <w:sz w:val="24"/>
          <w:szCs w:val="24"/>
          <w:lang w:eastAsia="zh-CN"/>
        </w:rPr>
        <w:t>;</w:t>
      </w:r>
      <w:r w:rsidR="00B44B42" w:rsidRPr="00C5000E">
        <w:rPr>
          <w:rFonts w:ascii="Book Antiqua" w:hAnsi="Book Antiqua" w:cs="Arial"/>
          <w:color w:val="000000" w:themeColor="text1"/>
          <w:sz w:val="24"/>
          <w:szCs w:val="24"/>
        </w:rPr>
        <w:t xml:space="preserve"> </w:t>
      </w:r>
      <w:r w:rsidR="00B44B42" w:rsidRPr="00C5000E">
        <w:rPr>
          <w:rFonts w:ascii="Book Antiqua" w:hAnsi="Book Antiqua" w:cs="Arial"/>
          <w:color w:val="000000" w:themeColor="text1"/>
          <w:sz w:val="24"/>
          <w:szCs w:val="24"/>
          <w:lang w:eastAsia="zh-CN"/>
        </w:rPr>
        <w:t>Wang L</w:t>
      </w:r>
      <w:r w:rsidR="008D1D36" w:rsidRPr="00C5000E">
        <w:rPr>
          <w:rFonts w:ascii="Book Antiqua" w:hAnsi="Book Antiqua" w:cs="Arial"/>
          <w:color w:val="000000" w:themeColor="text1"/>
          <w:sz w:val="24"/>
          <w:szCs w:val="24"/>
          <w:lang w:eastAsia="zh-CN"/>
        </w:rPr>
        <w:t>P</w:t>
      </w:r>
      <w:r w:rsidR="00B44B42" w:rsidRPr="00C5000E">
        <w:rPr>
          <w:rFonts w:ascii="Book Antiqua" w:hAnsi="Book Antiqua" w:cs="Arial"/>
          <w:color w:val="000000" w:themeColor="text1"/>
          <w:sz w:val="24"/>
          <w:szCs w:val="24"/>
        </w:rPr>
        <w:t xml:space="preserve"> participated in study design and performed statistical analysis</w:t>
      </w:r>
      <w:r w:rsidR="00B44B42" w:rsidRPr="00C5000E">
        <w:rPr>
          <w:rFonts w:ascii="Book Antiqua" w:hAnsi="Book Antiqua" w:cs="Arial"/>
          <w:color w:val="000000" w:themeColor="text1"/>
          <w:sz w:val="24"/>
          <w:szCs w:val="24"/>
          <w:lang w:eastAsia="zh-CN"/>
        </w:rPr>
        <w:t>;</w:t>
      </w:r>
      <w:r w:rsidR="00B44B42" w:rsidRPr="00C5000E">
        <w:rPr>
          <w:rFonts w:ascii="Book Antiqua" w:hAnsi="Book Antiqua" w:cs="Arial"/>
          <w:color w:val="000000" w:themeColor="text1"/>
          <w:sz w:val="24"/>
          <w:szCs w:val="24"/>
        </w:rPr>
        <w:t xml:space="preserve"> </w:t>
      </w:r>
      <w:r w:rsidR="00B44B42" w:rsidRPr="00C5000E">
        <w:rPr>
          <w:rFonts w:ascii="Book Antiqua" w:hAnsi="Book Antiqua" w:cs="Arial"/>
          <w:color w:val="000000" w:themeColor="text1"/>
          <w:sz w:val="24"/>
          <w:szCs w:val="24"/>
          <w:lang w:eastAsia="zh-CN"/>
        </w:rPr>
        <w:t xml:space="preserve">Li </w:t>
      </w:r>
      <w:r w:rsidR="004F5B51" w:rsidRPr="00C5000E">
        <w:rPr>
          <w:rFonts w:ascii="Book Antiqua" w:hAnsi="Book Antiqua" w:cs="Arial"/>
          <w:color w:val="000000" w:themeColor="text1"/>
          <w:sz w:val="24"/>
          <w:szCs w:val="24"/>
          <w:lang w:eastAsia="zh-CN"/>
        </w:rPr>
        <w:t>X</w:t>
      </w:r>
      <w:r w:rsidR="00E94D2D" w:rsidRPr="00C5000E">
        <w:rPr>
          <w:rFonts w:ascii="Book Antiqua" w:hAnsi="Book Antiqua" w:cs="Arial"/>
          <w:color w:val="000000" w:themeColor="text1"/>
          <w:sz w:val="24"/>
          <w:szCs w:val="24"/>
          <w:lang w:eastAsia="zh-CN"/>
        </w:rPr>
        <w:t>G</w:t>
      </w:r>
      <w:r w:rsidR="00B44B42" w:rsidRPr="00C5000E">
        <w:rPr>
          <w:rFonts w:ascii="Book Antiqua" w:hAnsi="Book Antiqua" w:cs="Arial"/>
          <w:color w:val="000000" w:themeColor="text1"/>
          <w:sz w:val="24"/>
          <w:szCs w:val="24"/>
        </w:rPr>
        <w:t xml:space="preserve"> participated in design of the study and carried out selenium analyses</w:t>
      </w:r>
      <w:r w:rsidR="00B44B42" w:rsidRPr="00C5000E">
        <w:rPr>
          <w:rFonts w:ascii="Book Antiqua" w:hAnsi="Book Antiqua" w:cs="Arial"/>
          <w:color w:val="000000" w:themeColor="text1"/>
          <w:sz w:val="24"/>
          <w:szCs w:val="24"/>
          <w:lang w:eastAsia="zh-CN"/>
        </w:rPr>
        <w:t xml:space="preserve">; </w:t>
      </w:r>
      <w:proofErr w:type="spellStart"/>
      <w:r w:rsidR="00B44B42" w:rsidRPr="00C5000E">
        <w:rPr>
          <w:rFonts w:ascii="Book Antiqua" w:hAnsi="Book Antiqua" w:cs="Arial"/>
          <w:color w:val="000000" w:themeColor="text1"/>
          <w:sz w:val="24"/>
          <w:szCs w:val="24"/>
          <w:lang w:eastAsia="zh-CN"/>
        </w:rPr>
        <w:t>Duan</w:t>
      </w:r>
      <w:proofErr w:type="spellEnd"/>
      <w:r w:rsidR="00B44B42" w:rsidRPr="00C5000E">
        <w:rPr>
          <w:rFonts w:ascii="Book Antiqua" w:hAnsi="Book Antiqua" w:cs="Arial"/>
          <w:color w:val="000000" w:themeColor="text1"/>
          <w:sz w:val="24"/>
          <w:szCs w:val="24"/>
          <w:lang w:eastAsia="zh-CN"/>
        </w:rPr>
        <w:t xml:space="preserve"> F</w:t>
      </w:r>
      <w:r w:rsidR="00B44B42" w:rsidRPr="00C5000E">
        <w:rPr>
          <w:rFonts w:ascii="Book Antiqua" w:hAnsi="Book Antiqua" w:cs="Arial"/>
          <w:color w:val="000000" w:themeColor="text1"/>
          <w:sz w:val="24"/>
          <w:szCs w:val="24"/>
        </w:rPr>
        <w:t xml:space="preserve"> participated in design of the study</w:t>
      </w:r>
      <w:r w:rsidR="00CE28D8" w:rsidRPr="00C5000E">
        <w:rPr>
          <w:rFonts w:ascii="Book Antiqua" w:hAnsi="Book Antiqua" w:cs="Arial"/>
          <w:color w:val="000000" w:themeColor="text1"/>
          <w:sz w:val="24"/>
          <w:szCs w:val="24"/>
        </w:rPr>
        <w:t xml:space="preserve"> and</w:t>
      </w:r>
      <w:r w:rsidR="00B44B42" w:rsidRPr="00C5000E">
        <w:rPr>
          <w:rFonts w:ascii="Book Antiqua" w:hAnsi="Book Antiqua" w:cs="Arial"/>
          <w:color w:val="000000" w:themeColor="text1"/>
          <w:sz w:val="24"/>
          <w:szCs w:val="24"/>
        </w:rPr>
        <w:t xml:space="preserve"> was involved with </w:t>
      </w:r>
      <w:r w:rsidR="00B44B42" w:rsidRPr="00C5000E">
        <w:rPr>
          <w:rFonts w:ascii="Book Antiqua" w:hAnsi="Book Antiqua" w:cs="Arial"/>
          <w:color w:val="000000" w:themeColor="text1"/>
          <w:sz w:val="24"/>
          <w:szCs w:val="24"/>
        </w:rPr>
        <w:lastRenderedPageBreak/>
        <w:t>data collection</w:t>
      </w:r>
      <w:r w:rsidR="00B44B42" w:rsidRPr="00C5000E">
        <w:rPr>
          <w:rFonts w:ascii="Book Antiqua" w:hAnsi="Book Antiqua" w:cs="Arial"/>
          <w:color w:val="000000" w:themeColor="text1"/>
          <w:sz w:val="24"/>
          <w:szCs w:val="24"/>
          <w:lang w:eastAsia="zh-CN"/>
        </w:rPr>
        <w:t>; Wang X</w:t>
      </w:r>
      <w:r w:rsidR="008D1D36" w:rsidRPr="00C5000E">
        <w:rPr>
          <w:rFonts w:ascii="Book Antiqua" w:hAnsi="Book Antiqua" w:cs="Arial"/>
          <w:color w:val="000000" w:themeColor="text1"/>
          <w:sz w:val="24"/>
          <w:szCs w:val="24"/>
          <w:lang w:eastAsia="zh-CN"/>
        </w:rPr>
        <w:t>X</w:t>
      </w:r>
      <w:r w:rsidR="00B44B42" w:rsidRPr="00C5000E">
        <w:rPr>
          <w:rFonts w:ascii="Book Antiqua" w:hAnsi="Book Antiqua" w:cs="Arial"/>
          <w:color w:val="000000" w:themeColor="text1"/>
          <w:sz w:val="24"/>
          <w:szCs w:val="24"/>
        </w:rPr>
        <w:t xml:space="preserve"> drafted the manuscript and assisted with data analysis</w:t>
      </w:r>
      <w:r w:rsidR="00B44B42" w:rsidRPr="00C5000E">
        <w:rPr>
          <w:rFonts w:ascii="Book Antiqua" w:hAnsi="Book Antiqua" w:cs="Arial"/>
          <w:color w:val="000000" w:themeColor="text1"/>
          <w:sz w:val="24"/>
          <w:szCs w:val="24"/>
          <w:lang w:eastAsia="zh-CN"/>
        </w:rPr>
        <w:t>;</w:t>
      </w:r>
      <w:r w:rsidR="00B44B42" w:rsidRPr="00C5000E">
        <w:rPr>
          <w:rFonts w:ascii="Book Antiqua" w:hAnsi="Book Antiqua" w:cs="Arial"/>
          <w:color w:val="000000" w:themeColor="text1"/>
          <w:sz w:val="24"/>
          <w:szCs w:val="24"/>
        </w:rPr>
        <w:t xml:space="preserve"> </w:t>
      </w:r>
      <w:r w:rsidR="00C5000E">
        <w:rPr>
          <w:rFonts w:ascii="Book Antiqua" w:hAnsi="Book Antiqua" w:cs="Arial"/>
          <w:color w:val="000000" w:themeColor="text1"/>
          <w:sz w:val="24"/>
          <w:szCs w:val="24"/>
        </w:rPr>
        <w:t>A</w:t>
      </w:r>
      <w:r w:rsidR="00B44B42" w:rsidRPr="00C5000E">
        <w:rPr>
          <w:rFonts w:ascii="Book Antiqua" w:hAnsi="Book Antiqua" w:cs="Arial"/>
          <w:color w:val="000000" w:themeColor="text1"/>
          <w:sz w:val="24"/>
          <w:szCs w:val="24"/>
        </w:rPr>
        <w:t>ll authors read and approved the final manuscript.</w:t>
      </w:r>
    </w:p>
    <w:p w14:paraId="2E5DB402" w14:textId="77777777" w:rsidR="00506DB7" w:rsidRPr="00C5000E" w:rsidRDefault="00506DB7" w:rsidP="00C5000E">
      <w:pPr>
        <w:adjustRightInd w:val="0"/>
        <w:snapToGrid w:val="0"/>
        <w:spacing w:after="0" w:line="360" w:lineRule="auto"/>
        <w:jc w:val="both"/>
        <w:rPr>
          <w:rFonts w:ascii="Book Antiqua" w:hAnsi="Book Antiqua" w:cs="Arial"/>
          <w:color w:val="000000" w:themeColor="text1"/>
          <w:sz w:val="24"/>
          <w:szCs w:val="24"/>
          <w:lang w:eastAsia="zh-CN"/>
        </w:rPr>
      </w:pPr>
      <w:bookmarkStart w:id="4" w:name="OLE_LINK507"/>
      <w:bookmarkStart w:id="5" w:name="OLE_LINK496"/>
      <w:bookmarkStart w:id="6" w:name="OLE_LINK479"/>
      <w:bookmarkStart w:id="7" w:name="OLE_LINK506"/>
    </w:p>
    <w:bookmarkEnd w:id="4"/>
    <w:bookmarkEnd w:id="5"/>
    <w:bookmarkEnd w:id="6"/>
    <w:bookmarkEnd w:id="7"/>
    <w:p w14:paraId="5BCF8997" w14:textId="77777777" w:rsidR="00506DB7" w:rsidRPr="00C5000E" w:rsidRDefault="00EF6A0B" w:rsidP="00C5000E">
      <w:pPr>
        <w:adjustRightInd w:val="0"/>
        <w:snapToGrid w:val="0"/>
        <w:spacing w:after="0" w:line="360" w:lineRule="auto"/>
        <w:jc w:val="both"/>
        <w:rPr>
          <w:rFonts w:ascii="Book Antiqua" w:hAnsi="Book Antiqua"/>
          <w:color w:val="000000" w:themeColor="text1"/>
          <w:sz w:val="24"/>
          <w:szCs w:val="24"/>
          <w:lang w:eastAsia="zh-CN"/>
        </w:rPr>
      </w:pPr>
      <w:r w:rsidRPr="00C5000E">
        <w:rPr>
          <w:rFonts w:ascii="Book Antiqua" w:hAnsi="Book Antiqua"/>
          <w:b/>
          <w:color w:val="000000" w:themeColor="text1"/>
          <w:sz w:val="24"/>
          <w:szCs w:val="24"/>
        </w:rPr>
        <w:t>Corresponding author:</w:t>
      </w:r>
      <w:r w:rsidRPr="00C5000E">
        <w:rPr>
          <w:rFonts w:ascii="Book Antiqua" w:hAnsi="Book Antiqua"/>
          <w:b/>
          <w:color w:val="000000" w:themeColor="text1"/>
          <w:sz w:val="24"/>
          <w:szCs w:val="24"/>
          <w:lang w:eastAsia="zh-CN"/>
        </w:rPr>
        <w:t xml:space="preserve"> </w:t>
      </w:r>
      <w:r w:rsidR="00B44B42" w:rsidRPr="00C5000E">
        <w:rPr>
          <w:rFonts w:ascii="Book Antiqua" w:hAnsi="Book Antiqua"/>
          <w:b/>
          <w:color w:val="000000" w:themeColor="text1"/>
          <w:sz w:val="24"/>
          <w:szCs w:val="24"/>
          <w:lang w:eastAsia="zh-CN"/>
        </w:rPr>
        <w:t>Xin</w:t>
      </w:r>
      <w:r w:rsidRPr="00C5000E">
        <w:rPr>
          <w:rFonts w:ascii="Book Antiqua" w:hAnsi="Book Antiqua"/>
          <w:b/>
          <w:color w:val="000000" w:themeColor="text1"/>
          <w:sz w:val="24"/>
          <w:szCs w:val="24"/>
          <w:lang w:eastAsia="zh-CN"/>
        </w:rPr>
        <w:t>-Xin Wang</w:t>
      </w:r>
      <w:r w:rsidR="00B44B42" w:rsidRPr="00C5000E">
        <w:rPr>
          <w:rFonts w:ascii="Book Antiqua" w:hAnsi="Book Antiqua"/>
          <w:b/>
          <w:color w:val="000000" w:themeColor="text1"/>
          <w:sz w:val="24"/>
          <w:szCs w:val="24"/>
          <w:lang w:eastAsia="zh-CN"/>
        </w:rPr>
        <w:t>,</w:t>
      </w:r>
      <w:r w:rsidR="00B44B42" w:rsidRPr="00C5000E">
        <w:rPr>
          <w:rFonts w:ascii="Book Antiqua" w:hAnsi="Book Antiqua"/>
          <w:color w:val="000000" w:themeColor="text1"/>
          <w:sz w:val="24"/>
          <w:szCs w:val="24"/>
        </w:rPr>
        <w:t xml:space="preserve"> </w:t>
      </w:r>
      <w:r w:rsidR="00B44B42" w:rsidRPr="00C5000E">
        <w:rPr>
          <w:rFonts w:ascii="Book Antiqua" w:hAnsi="Book Antiqua"/>
          <w:b/>
          <w:color w:val="000000" w:themeColor="text1"/>
          <w:sz w:val="24"/>
          <w:szCs w:val="24"/>
        </w:rPr>
        <w:t>MD</w:t>
      </w:r>
      <w:r w:rsidR="00B44B42" w:rsidRPr="00C5000E">
        <w:rPr>
          <w:rFonts w:ascii="Book Antiqua" w:hAnsi="Book Antiqua"/>
          <w:b/>
          <w:color w:val="000000" w:themeColor="text1"/>
          <w:sz w:val="24"/>
          <w:szCs w:val="24"/>
          <w:lang w:eastAsia="zh-CN"/>
        </w:rPr>
        <w:t>,</w:t>
      </w:r>
      <w:r w:rsidR="00B44B42" w:rsidRPr="00C5000E">
        <w:rPr>
          <w:rFonts w:ascii="Book Antiqua" w:hAnsi="Book Antiqua"/>
          <w:b/>
          <w:color w:val="000000" w:themeColor="text1"/>
          <w:sz w:val="24"/>
          <w:szCs w:val="24"/>
        </w:rPr>
        <w:t xml:space="preserve"> </w:t>
      </w:r>
      <w:r w:rsidR="00244A93" w:rsidRPr="00C5000E">
        <w:rPr>
          <w:rFonts w:ascii="Book Antiqua" w:hAnsi="Book Antiqua"/>
          <w:b/>
          <w:color w:val="000000" w:themeColor="text1"/>
          <w:sz w:val="24"/>
          <w:szCs w:val="24"/>
        </w:rPr>
        <w:t>Assistant Professor</w:t>
      </w:r>
      <w:r w:rsidR="00244A93" w:rsidRPr="00C5000E">
        <w:rPr>
          <w:rFonts w:ascii="Book Antiqua" w:hAnsi="Book Antiqua"/>
          <w:b/>
          <w:color w:val="000000" w:themeColor="text1"/>
          <w:sz w:val="24"/>
          <w:szCs w:val="24"/>
          <w:lang w:eastAsia="zh-CN"/>
        </w:rPr>
        <w:t>,</w:t>
      </w:r>
      <w:r w:rsidR="00B44B42" w:rsidRPr="00C5000E">
        <w:rPr>
          <w:rFonts w:ascii="Book Antiqua" w:hAnsi="Book Antiqua"/>
          <w:b/>
          <w:color w:val="000000" w:themeColor="text1"/>
          <w:sz w:val="24"/>
          <w:szCs w:val="24"/>
          <w:lang w:eastAsia="zh-CN"/>
        </w:rPr>
        <w:t xml:space="preserve"> </w:t>
      </w:r>
      <w:r w:rsidR="00B44B42" w:rsidRPr="00C5000E">
        <w:rPr>
          <w:rFonts w:ascii="Book Antiqua" w:hAnsi="Book Antiqua" w:cs="Arial"/>
          <w:bCs/>
          <w:color w:val="000000" w:themeColor="text1"/>
          <w:sz w:val="24"/>
          <w:szCs w:val="24"/>
        </w:rPr>
        <w:t>Department of General Surgery, Chinese PLA General Hospital</w:t>
      </w:r>
      <w:r w:rsidR="00B44B42" w:rsidRPr="00C5000E">
        <w:rPr>
          <w:rFonts w:ascii="Book Antiqua" w:hAnsi="Book Antiqua" w:cs="Arial"/>
          <w:color w:val="000000" w:themeColor="text1"/>
          <w:sz w:val="24"/>
          <w:szCs w:val="24"/>
          <w:lang w:eastAsia="zh-CN"/>
        </w:rPr>
        <w:t>,</w:t>
      </w:r>
      <w:r w:rsidR="00B44B42" w:rsidRPr="00C5000E">
        <w:rPr>
          <w:rFonts w:ascii="Book Antiqua" w:hAnsi="Book Antiqua" w:cs="Arial"/>
          <w:color w:val="000000" w:themeColor="text1"/>
          <w:sz w:val="24"/>
          <w:szCs w:val="24"/>
        </w:rPr>
        <w:t xml:space="preserve"> </w:t>
      </w:r>
      <w:r w:rsidR="00BA7B3B" w:rsidRPr="00C5000E">
        <w:rPr>
          <w:rFonts w:ascii="Book Antiqua" w:hAnsi="Book Antiqua" w:cs="Arial"/>
          <w:color w:val="000000" w:themeColor="text1"/>
          <w:sz w:val="24"/>
          <w:szCs w:val="24"/>
          <w:lang w:eastAsia="zh-CN"/>
        </w:rPr>
        <w:t xml:space="preserve">No. </w:t>
      </w:r>
      <w:r w:rsidR="00BA7B3B" w:rsidRPr="00C5000E">
        <w:rPr>
          <w:rFonts w:ascii="Book Antiqua" w:hAnsi="Book Antiqua" w:cs="Arial"/>
          <w:color w:val="000000" w:themeColor="text1"/>
          <w:sz w:val="24"/>
          <w:szCs w:val="24"/>
        </w:rPr>
        <w:t xml:space="preserve">28 </w:t>
      </w:r>
      <w:proofErr w:type="spellStart"/>
      <w:r w:rsidR="00BA7B3B" w:rsidRPr="00C5000E">
        <w:rPr>
          <w:rFonts w:ascii="Book Antiqua" w:hAnsi="Book Antiqua" w:cs="Arial"/>
          <w:color w:val="000000" w:themeColor="text1"/>
          <w:sz w:val="24"/>
          <w:szCs w:val="24"/>
          <w:lang w:eastAsia="zh-CN"/>
        </w:rPr>
        <w:t>F</w:t>
      </w:r>
      <w:r w:rsidR="00BA7B3B" w:rsidRPr="00C5000E">
        <w:rPr>
          <w:rFonts w:ascii="Book Antiqua" w:hAnsi="Book Antiqua" w:cs="Arial"/>
          <w:color w:val="000000" w:themeColor="text1"/>
          <w:sz w:val="24"/>
          <w:szCs w:val="24"/>
        </w:rPr>
        <w:t>uxing</w:t>
      </w:r>
      <w:proofErr w:type="spellEnd"/>
      <w:r w:rsidR="00BA7B3B" w:rsidRPr="00C5000E">
        <w:rPr>
          <w:rFonts w:ascii="Book Antiqua" w:hAnsi="Book Antiqua" w:cs="Arial"/>
          <w:color w:val="000000" w:themeColor="text1"/>
          <w:sz w:val="24"/>
          <w:szCs w:val="24"/>
        </w:rPr>
        <w:t xml:space="preserve"> </w:t>
      </w:r>
      <w:r w:rsidR="00BA7B3B" w:rsidRPr="00C5000E">
        <w:rPr>
          <w:rFonts w:ascii="Book Antiqua" w:hAnsi="Book Antiqua" w:cs="Arial"/>
          <w:color w:val="000000" w:themeColor="text1"/>
          <w:sz w:val="24"/>
          <w:szCs w:val="24"/>
          <w:lang w:eastAsia="zh-CN"/>
        </w:rPr>
        <w:t>R</w:t>
      </w:r>
      <w:r w:rsidR="00BA7B3B" w:rsidRPr="00C5000E">
        <w:rPr>
          <w:rFonts w:ascii="Book Antiqua" w:hAnsi="Book Antiqua" w:cs="Arial"/>
          <w:color w:val="000000" w:themeColor="text1"/>
          <w:sz w:val="24"/>
          <w:szCs w:val="24"/>
        </w:rPr>
        <w:t>oad</w:t>
      </w:r>
      <w:r w:rsidR="00BA7B3B" w:rsidRPr="00C5000E">
        <w:rPr>
          <w:rFonts w:ascii="Book Antiqua" w:hAnsi="Book Antiqua" w:cs="Arial"/>
          <w:color w:val="000000" w:themeColor="text1"/>
          <w:sz w:val="24"/>
          <w:szCs w:val="24"/>
          <w:lang w:eastAsia="zh-CN"/>
        </w:rPr>
        <w:t xml:space="preserve">, </w:t>
      </w:r>
      <w:proofErr w:type="spellStart"/>
      <w:r w:rsidR="00BA7B3B" w:rsidRPr="00C5000E">
        <w:rPr>
          <w:rFonts w:ascii="Book Antiqua" w:hAnsi="Book Antiqua" w:cs="Arial"/>
          <w:color w:val="000000" w:themeColor="text1"/>
          <w:sz w:val="24"/>
          <w:szCs w:val="24"/>
          <w:lang w:eastAsia="zh-CN"/>
        </w:rPr>
        <w:t>Haidian</w:t>
      </w:r>
      <w:proofErr w:type="spellEnd"/>
      <w:r w:rsidR="00BA7B3B" w:rsidRPr="00C5000E">
        <w:rPr>
          <w:rFonts w:ascii="Book Antiqua" w:hAnsi="Book Antiqua" w:cs="Arial"/>
          <w:color w:val="000000" w:themeColor="text1"/>
          <w:sz w:val="24"/>
          <w:szCs w:val="24"/>
        </w:rPr>
        <w:t xml:space="preserve"> District</w:t>
      </w:r>
      <w:r w:rsidR="00B44B42" w:rsidRPr="00C5000E">
        <w:rPr>
          <w:rFonts w:ascii="Book Antiqua" w:hAnsi="Book Antiqua" w:cs="Arial"/>
          <w:color w:val="000000" w:themeColor="text1"/>
          <w:sz w:val="24"/>
          <w:szCs w:val="24"/>
        </w:rPr>
        <w:t>, Beijing</w:t>
      </w:r>
      <w:r w:rsidR="00B44B42" w:rsidRPr="00C5000E">
        <w:rPr>
          <w:rFonts w:ascii="Book Antiqua" w:hAnsi="Book Antiqua" w:cs="Arial"/>
          <w:color w:val="000000" w:themeColor="text1"/>
          <w:sz w:val="24"/>
          <w:szCs w:val="24"/>
          <w:lang w:eastAsia="zh-CN"/>
        </w:rPr>
        <w:t xml:space="preserve"> 100853, </w:t>
      </w:r>
      <w:r w:rsidR="00B44B42" w:rsidRPr="00C5000E">
        <w:rPr>
          <w:rFonts w:ascii="Book Antiqua" w:hAnsi="Book Antiqua" w:cs="Arial"/>
          <w:color w:val="000000" w:themeColor="text1"/>
          <w:sz w:val="24"/>
          <w:szCs w:val="24"/>
        </w:rPr>
        <w:t>China</w:t>
      </w:r>
      <w:r w:rsidR="00B44B42" w:rsidRPr="00C5000E">
        <w:rPr>
          <w:rFonts w:ascii="Book Antiqua" w:hAnsi="Book Antiqua" w:cs="Arial"/>
          <w:color w:val="000000" w:themeColor="text1"/>
          <w:sz w:val="24"/>
          <w:szCs w:val="24"/>
          <w:lang w:eastAsia="zh-CN"/>
        </w:rPr>
        <w:t>.</w:t>
      </w:r>
      <w:bookmarkStart w:id="8" w:name="_Hlk20140078"/>
      <w:r w:rsidR="009C6418" w:rsidRPr="00C5000E">
        <w:rPr>
          <w:rFonts w:ascii="Book Antiqua" w:hAnsi="Book Antiqua" w:cs="Arial"/>
          <w:color w:val="000000" w:themeColor="text1"/>
          <w:sz w:val="24"/>
          <w:szCs w:val="24"/>
          <w:lang w:eastAsia="zh-CN"/>
        </w:rPr>
        <w:t xml:space="preserve"> </w:t>
      </w:r>
      <w:hyperlink r:id="rId9" w:history="1">
        <w:r w:rsidR="0034570F" w:rsidRPr="00C5000E">
          <w:rPr>
            <w:rStyle w:val="ae"/>
            <w:rFonts w:ascii="Book Antiqua" w:hAnsi="Book Antiqua"/>
            <w:sz w:val="24"/>
            <w:szCs w:val="24"/>
          </w:rPr>
          <w:t>301wxx@sina.com</w:t>
        </w:r>
      </w:hyperlink>
      <w:bookmarkEnd w:id="8"/>
    </w:p>
    <w:p w14:paraId="43DE5007" w14:textId="77777777" w:rsidR="00506DB7" w:rsidRPr="00C5000E" w:rsidRDefault="00506DB7" w:rsidP="00C5000E">
      <w:pPr>
        <w:adjustRightInd w:val="0"/>
        <w:snapToGrid w:val="0"/>
        <w:spacing w:after="0" w:line="360" w:lineRule="auto"/>
        <w:jc w:val="both"/>
        <w:rPr>
          <w:rFonts w:ascii="Book Antiqua" w:hAnsi="Book Antiqua" w:cs="Arial"/>
          <w:b/>
          <w:color w:val="000000" w:themeColor="text1"/>
          <w:sz w:val="24"/>
          <w:szCs w:val="24"/>
          <w:lang w:eastAsia="zh-CN"/>
        </w:rPr>
      </w:pPr>
    </w:p>
    <w:p w14:paraId="42B10525" w14:textId="77777777" w:rsidR="0034570F" w:rsidRPr="00C5000E" w:rsidRDefault="0034570F" w:rsidP="00C5000E">
      <w:pPr>
        <w:adjustRightInd w:val="0"/>
        <w:snapToGrid w:val="0"/>
        <w:spacing w:after="0" w:line="360" w:lineRule="auto"/>
        <w:jc w:val="both"/>
        <w:rPr>
          <w:rFonts w:ascii="Book Antiqua" w:hAnsi="Book Antiqua"/>
          <w:sz w:val="24"/>
          <w:szCs w:val="24"/>
          <w:lang w:eastAsia="zh-CN"/>
        </w:rPr>
      </w:pPr>
      <w:r w:rsidRPr="00C5000E">
        <w:rPr>
          <w:rFonts w:ascii="Book Antiqua" w:hAnsi="Book Antiqua"/>
          <w:b/>
          <w:sz w:val="24"/>
          <w:szCs w:val="24"/>
        </w:rPr>
        <w:t>Received:</w:t>
      </w:r>
      <w:r w:rsidRPr="00C5000E">
        <w:rPr>
          <w:rFonts w:ascii="Book Antiqua" w:hAnsi="Book Antiqua"/>
          <w:sz w:val="24"/>
          <w:szCs w:val="24"/>
        </w:rPr>
        <w:t xml:space="preserve"> </w:t>
      </w:r>
      <w:r w:rsidRPr="00C5000E">
        <w:rPr>
          <w:rFonts w:ascii="Book Antiqua" w:hAnsi="Book Antiqua"/>
          <w:sz w:val="24"/>
          <w:szCs w:val="24"/>
          <w:lang w:eastAsia="zh-CN"/>
        </w:rPr>
        <w:t xml:space="preserve">March </w:t>
      </w:r>
      <w:r w:rsidR="006F6054" w:rsidRPr="00C5000E">
        <w:rPr>
          <w:rFonts w:ascii="Book Antiqua" w:hAnsi="Book Antiqua"/>
          <w:sz w:val="24"/>
          <w:szCs w:val="24"/>
          <w:lang w:eastAsia="zh-CN"/>
        </w:rPr>
        <w:t>4</w:t>
      </w:r>
      <w:r w:rsidRPr="00C5000E">
        <w:rPr>
          <w:rFonts w:ascii="Book Antiqua" w:hAnsi="Book Antiqua"/>
          <w:sz w:val="24"/>
          <w:szCs w:val="24"/>
          <w:lang w:eastAsia="zh-CN"/>
        </w:rPr>
        <w:t xml:space="preserve">, </w:t>
      </w:r>
      <w:r w:rsidR="006F6054" w:rsidRPr="00C5000E">
        <w:rPr>
          <w:rFonts w:ascii="Book Antiqua" w:hAnsi="Book Antiqua"/>
          <w:sz w:val="24"/>
          <w:szCs w:val="24"/>
          <w:lang w:eastAsia="zh-CN"/>
        </w:rPr>
        <w:t>2020</w:t>
      </w:r>
    </w:p>
    <w:p w14:paraId="1C1F25CC" w14:textId="77777777" w:rsidR="0034570F" w:rsidRPr="00C5000E" w:rsidRDefault="0034570F" w:rsidP="00C5000E">
      <w:pPr>
        <w:adjustRightInd w:val="0"/>
        <w:snapToGrid w:val="0"/>
        <w:spacing w:after="0" w:line="360" w:lineRule="auto"/>
        <w:jc w:val="both"/>
        <w:rPr>
          <w:rFonts w:ascii="Book Antiqua" w:hAnsi="Book Antiqua"/>
          <w:sz w:val="24"/>
          <w:szCs w:val="24"/>
          <w:lang w:eastAsia="zh-CN"/>
        </w:rPr>
      </w:pPr>
      <w:r w:rsidRPr="00C5000E">
        <w:rPr>
          <w:rFonts w:ascii="Book Antiqua" w:hAnsi="Book Antiqua"/>
          <w:b/>
          <w:sz w:val="24"/>
          <w:szCs w:val="24"/>
        </w:rPr>
        <w:t xml:space="preserve">Revised: </w:t>
      </w:r>
      <w:r w:rsidR="006F6054" w:rsidRPr="00C5000E">
        <w:rPr>
          <w:rFonts w:ascii="Book Antiqua" w:hAnsi="Book Antiqua"/>
          <w:sz w:val="24"/>
          <w:szCs w:val="24"/>
          <w:lang w:eastAsia="zh-CN"/>
        </w:rPr>
        <w:t>April 21, 2020</w:t>
      </w:r>
    </w:p>
    <w:p w14:paraId="71F9D647" w14:textId="77777777" w:rsidR="0034570F" w:rsidRPr="00C5000E" w:rsidRDefault="0034570F">
      <w:pPr>
        <w:autoSpaceDE w:val="0"/>
        <w:autoSpaceDN w:val="0"/>
        <w:adjustRightInd w:val="0"/>
        <w:snapToGrid w:val="0"/>
        <w:spacing w:after="0" w:line="360" w:lineRule="auto"/>
        <w:jc w:val="both"/>
        <w:rPr>
          <w:rFonts w:ascii="Book Antiqua" w:hAnsi="Book Antiqua"/>
          <w:b/>
          <w:sz w:val="24"/>
          <w:szCs w:val="24"/>
        </w:rPr>
      </w:pPr>
      <w:r w:rsidRPr="00C5000E">
        <w:rPr>
          <w:rFonts w:ascii="Book Antiqua" w:hAnsi="Book Antiqua"/>
          <w:b/>
          <w:sz w:val="24"/>
          <w:szCs w:val="24"/>
        </w:rPr>
        <w:t xml:space="preserve">Accepted: </w:t>
      </w:r>
      <w:r w:rsidR="00775FAA" w:rsidRPr="00C5000E">
        <w:rPr>
          <w:rFonts w:ascii="Book Antiqua" w:hAnsi="Book Antiqua"/>
          <w:sz w:val="24"/>
          <w:szCs w:val="24"/>
        </w:rPr>
        <w:t>May 26, 2020</w:t>
      </w:r>
    </w:p>
    <w:p w14:paraId="189E5376" w14:textId="77777777" w:rsidR="00506DB7" w:rsidRPr="00C5000E" w:rsidRDefault="0034570F">
      <w:pPr>
        <w:autoSpaceDE w:val="0"/>
        <w:autoSpaceDN w:val="0"/>
        <w:adjustRightInd w:val="0"/>
        <w:snapToGrid w:val="0"/>
        <w:spacing w:after="0" w:line="360" w:lineRule="auto"/>
        <w:jc w:val="both"/>
        <w:rPr>
          <w:rFonts w:ascii="Book Antiqua" w:hAnsi="Book Antiqua"/>
          <w:b/>
          <w:sz w:val="24"/>
          <w:szCs w:val="24"/>
          <w:lang w:eastAsia="zh-CN"/>
        </w:rPr>
      </w:pPr>
      <w:r w:rsidRPr="00C5000E">
        <w:rPr>
          <w:rFonts w:ascii="Book Antiqua" w:hAnsi="Book Antiqua"/>
          <w:b/>
          <w:sz w:val="24"/>
          <w:szCs w:val="24"/>
        </w:rPr>
        <w:t xml:space="preserve">Published online: </w:t>
      </w:r>
    </w:p>
    <w:p w14:paraId="0CF49E7A" w14:textId="77777777" w:rsidR="00506DB7" w:rsidRPr="00C5000E" w:rsidRDefault="00B44B42">
      <w:pPr>
        <w:adjustRightInd w:val="0"/>
        <w:snapToGrid w:val="0"/>
        <w:spacing w:after="0" w:line="360" w:lineRule="auto"/>
        <w:jc w:val="both"/>
        <w:rPr>
          <w:rFonts w:ascii="Book Antiqua" w:hAnsi="Book Antiqua"/>
          <w:b/>
          <w:bCs/>
          <w:iCs/>
          <w:color w:val="000000" w:themeColor="text1"/>
          <w:sz w:val="24"/>
          <w:szCs w:val="24"/>
          <w:lang w:eastAsia="zh-CN"/>
        </w:rPr>
      </w:pPr>
      <w:r w:rsidRPr="00C5000E">
        <w:rPr>
          <w:rFonts w:ascii="Book Antiqua" w:hAnsi="Book Antiqua"/>
          <w:b/>
          <w:bCs/>
          <w:iCs/>
          <w:color w:val="000000" w:themeColor="text1"/>
          <w:sz w:val="24"/>
          <w:szCs w:val="24"/>
          <w:lang w:eastAsia="zh-CN"/>
        </w:rPr>
        <w:br w:type="page"/>
      </w:r>
    </w:p>
    <w:p w14:paraId="1F70622C" w14:textId="77777777" w:rsidR="00506DB7" w:rsidRPr="00C5000E" w:rsidRDefault="00B44B42">
      <w:pPr>
        <w:adjustRightInd w:val="0"/>
        <w:snapToGrid w:val="0"/>
        <w:spacing w:after="0" w:line="360" w:lineRule="auto"/>
        <w:jc w:val="both"/>
        <w:rPr>
          <w:rFonts w:ascii="Book Antiqua" w:hAnsi="Book Antiqua"/>
          <w:b/>
          <w:color w:val="000000" w:themeColor="text1"/>
          <w:sz w:val="24"/>
          <w:szCs w:val="24"/>
          <w:lang w:eastAsia="zh-CN"/>
        </w:rPr>
      </w:pPr>
      <w:r w:rsidRPr="00C5000E">
        <w:rPr>
          <w:rFonts w:ascii="Book Antiqua" w:hAnsi="Book Antiqua" w:cs="Arial"/>
          <w:b/>
          <w:color w:val="000000" w:themeColor="text1"/>
          <w:sz w:val="24"/>
          <w:szCs w:val="24"/>
        </w:rPr>
        <w:lastRenderedPageBreak/>
        <w:t>Abstract</w:t>
      </w:r>
    </w:p>
    <w:p w14:paraId="35730023" w14:textId="77777777" w:rsidR="001A386C" w:rsidRPr="00C5000E" w:rsidRDefault="001A386C">
      <w:pPr>
        <w:adjustRightInd w:val="0"/>
        <w:snapToGrid w:val="0"/>
        <w:spacing w:after="0" w:line="360" w:lineRule="auto"/>
        <w:jc w:val="both"/>
        <w:rPr>
          <w:rFonts w:ascii="Book Antiqua" w:hAnsi="Book Antiqua"/>
          <w:color w:val="000000" w:themeColor="text1"/>
          <w:sz w:val="24"/>
          <w:szCs w:val="24"/>
          <w:lang w:eastAsia="zh-CN"/>
        </w:rPr>
      </w:pPr>
      <w:r w:rsidRPr="00C5000E">
        <w:rPr>
          <w:rFonts w:ascii="Book Antiqua" w:hAnsi="Book Antiqua"/>
          <w:color w:val="000000" w:themeColor="text1"/>
          <w:sz w:val="24"/>
          <w:szCs w:val="24"/>
        </w:rPr>
        <w:t>BACKGROUND</w:t>
      </w:r>
    </w:p>
    <w:p w14:paraId="17D90380" w14:textId="012127FD" w:rsidR="001C79FA" w:rsidRPr="00C5000E" w:rsidRDefault="001C79FA">
      <w:pPr>
        <w:adjustRightInd w:val="0"/>
        <w:snapToGrid w:val="0"/>
        <w:spacing w:after="0" w:line="360" w:lineRule="auto"/>
        <w:jc w:val="both"/>
        <w:rPr>
          <w:rFonts w:ascii="Book Antiqua" w:hAnsi="Book Antiqua"/>
          <w:sz w:val="24"/>
          <w:szCs w:val="24"/>
        </w:rPr>
      </w:pPr>
      <w:r w:rsidRPr="00C5000E">
        <w:rPr>
          <w:rFonts w:ascii="Book Antiqua" w:hAnsi="Book Antiqua" w:cs="Arial"/>
          <w:color w:val="000000" w:themeColor="text1"/>
          <w:sz w:val="24"/>
          <w:szCs w:val="24"/>
        </w:rPr>
        <w:t xml:space="preserve">Gastric cancer is the second most common malignant tumor in China, ranking third among all malignant tumor mortality rates. </w:t>
      </w:r>
      <w:proofErr w:type="spellStart"/>
      <w:r w:rsidR="00A50EEE" w:rsidRPr="00C5000E">
        <w:rPr>
          <w:rFonts w:ascii="Book Antiqua" w:hAnsi="Book Antiqua" w:cs="Arial"/>
          <w:color w:val="000000" w:themeColor="text1"/>
          <w:sz w:val="24"/>
          <w:szCs w:val="24"/>
        </w:rPr>
        <w:t>H</w:t>
      </w:r>
      <w:r w:rsidRPr="00C5000E">
        <w:rPr>
          <w:rFonts w:ascii="Book Antiqua" w:hAnsi="Book Antiqua" w:cs="Arial"/>
          <w:color w:val="000000" w:themeColor="text1"/>
          <w:sz w:val="24"/>
          <w:szCs w:val="24"/>
        </w:rPr>
        <w:t>yperthermic</w:t>
      </w:r>
      <w:proofErr w:type="spellEnd"/>
      <w:r w:rsidRPr="00C5000E">
        <w:rPr>
          <w:rFonts w:ascii="Book Antiqua" w:hAnsi="Book Antiqua" w:cs="Arial"/>
          <w:color w:val="000000" w:themeColor="text1"/>
          <w:sz w:val="24"/>
          <w:szCs w:val="24"/>
        </w:rPr>
        <w:t xml:space="preserve"> intraperitoneal chemotherapy (HIPEC)</w:t>
      </w:r>
      <w:r w:rsidRPr="00C5000E">
        <w:rPr>
          <w:rFonts w:ascii="Book Antiqua" w:hAnsi="Book Antiqua" w:cs="Arial"/>
          <w:color w:val="000000" w:themeColor="text1"/>
          <w:sz w:val="24"/>
          <w:szCs w:val="24"/>
          <w:lang w:eastAsia="zh-CN"/>
        </w:rPr>
        <w:t xml:space="preserve"> </w:t>
      </w:r>
      <w:r w:rsidRPr="00C5000E">
        <w:rPr>
          <w:rFonts w:ascii="Book Antiqua" w:hAnsi="Book Antiqua" w:cs="Arial"/>
          <w:color w:val="000000" w:themeColor="text1"/>
          <w:sz w:val="24"/>
          <w:szCs w:val="24"/>
        </w:rPr>
        <w:t>has been shown to</w:t>
      </w:r>
      <w:r w:rsidR="00A50EEE" w:rsidRPr="00C5000E">
        <w:rPr>
          <w:rFonts w:ascii="Book Antiqua" w:hAnsi="Book Antiqua" w:cs="Arial"/>
          <w:color w:val="000000" w:themeColor="text1"/>
          <w:sz w:val="24"/>
          <w:szCs w:val="24"/>
        </w:rPr>
        <w:t xml:space="preserve"> increase</w:t>
      </w:r>
      <w:r w:rsidRPr="00C5000E">
        <w:rPr>
          <w:rFonts w:ascii="Book Antiqua" w:hAnsi="Book Antiqua" w:cs="Arial"/>
          <w:color w:val="000000" w:themeColor="text1"/>
          <w:sz w:val="24"/>
          <w:szCs w:val="24"/>
        </w:rPr>
        <w:t xml:space="preserve"> significantly the effectiveness of intraperitoneal chemotherapeutic drugs, prolong the action time of these drugs on intraperitoneal tumor cells, and enhance their diffusion in tumor tissues</w:t>
      </w:r>
      <w:r w:rsidRPr="00C5000E">
        <w:rPr>
          <w:rFonts w:ascii="Book Antiqua" w:hAnsi="Book Antiqua" w:cs="Arial"/>
          <w:color w:val="000000" w:themeColor="text1"/>
          <w:sz w:val="24"/>
          <w:szCs w:val="24"/>
          <w:lang w:eastAsia="zh-CN"/>
        </w:rPr>
        <w:t xml:space="preserve">. </w:t>
      </w:r>
      <w:r w:rsidRPr="00C5000E">
        <w:rPr>
          <w:rFonts w:ascii="Book Antiqua" w:hAnsi="Book Antiqua" w:cs="Arial"/>
          <w:color w:val="000000" w:themeColor="text1"/>
          <w:sz w:val="24"/>
          <w:szCs w:val="24"/>
        </w:rPr>
        <w:t>HIPEC may be one of the best choices for the eradication of residual cancer cells in the abdominal cavity.</w:t>
      </w:r>
    </w:p>
    <w:p w14:paraId="7B681598" w14:textId="77777777" w:rsidR="001A386C" w:rsidRPr="00C5000E" w:rsidRDefault="001A386C">
      <w:pPr>
        <w:adjustRightInd w:val="0"/>
        <w:snapToGrid w:val="0"/>
        <w:spacing w:after="0" w:line="360" w:lineRule="auto"/>
        <w:jc w:val="both"/>
        <w:rPr>
          <w:rFonts w:ascii="Book Antiqua" w:hAnsi="Book Antiqua"/>
          <w:color w:val="000000" w:themeColor="text1"/>
          <w:sz w:val="24"/>
          <w:szCs w:val="24"/>
          <w:lang w:eastAsia="zh-CN"/>
        </w:rPr>
      </w:pPr>
    </w:p>
    <w:p w14:paraId="63116F16" w14:textId="77777777" w:rsidR="00506DB7" w:rsidRPr="00C5000E" w:rsidRDefault="00B44B42">
      <w:pPr>
        <w:adjustRightInd w:val="0"/>
        <w:snapToGrid w:val="0"/>
        <w:spacing w:after="0" w:line="360" w:lineRule="auto"/>
        <w:jc w:val="both"/>
        <w:rPr>
          <w:rFonts w:ascii="Book Antiqua" w:hAnsi="Book Antiqua"/>
          <w:color w:val="000000" w:themeColor="text1"/>
          <w:sz w:val="24"/>
          <w:szCs w:val="24"/>
          <w:lang w:eastAsia="zh-CN"/>
        </w:rPr>
      </w:pPr>
      <w:r w:rsidRPr="00C5000E">
        <w:rPr>
          <w:rFonts w:ascii="Book Antiqua" w:hAnsi="Book Antiqua"/>
          <w:color w:val="000000" w:themeColor="text1"/>
          <w:sz w:val="24"/>
          <w:szCs w:val="24"/>
        </w:rPr>
        <w:t xml:space="preserve">AIM </w:t>
      </w:r>
    </w:p>
    <w:p w14:paraId="2EDF9D66" w14:textId="77777777" w:rsidR="00506DB7" w:rsidRPr="00C5000E" w:rsidRDefault="00B44B42">
      <w:pPr>
        <w:adjustRightInd w:val="0"/>
        <w:snapToGrid w:val="0"/>
        <w:spacing w:after="0" w:line="360" w:lineRule="auto"/>
        <w:jc w:val="both"/>
        <w:rPr>
          <w:rFonts w:ascii="Book Antiqua" w:hAnsi="Book Antiqua" w:cs="Arial"/>
          <w:color w:val="000000" w:themeColor="text1"/>
          <w:sz w:val="24"/>
          <w:szCs w:val="24"/>
        </w:rPr>
      </w:pPr>
      <w:r w:rsidRPr="00C5000E">
        <w:rPr>
          <w:rFonts w:ascii="Book Antiqua" w:hAnsi="Book Antiqua" w:cs="Arial"/>
          <w:color w:val="000000" w:themeColor="text1"/>
          <w:sz w:val="24"/>
          <w:szCs w:val="24"/>
        </w:rPr>
        <w:t>The aim of this study was to study the role of preventive HIPEC after radical gastrectomy.</w:t>
      </w:r>
    </w:p>
    <w:p w14:paraId="53A615F0" w14:textId="77777777" w:rsidR="00506DB7" w:rsidRPr="00C5000E" w:rsidRDefault="00506DB7">
      <w:pPr>
        <w:adjustRightInd w:val="0"/>
        <w:snapToGrid w:val="0"/>
        <w:spacing w:after="0" w:line="360" w:lineRule="auto"/>
        <w:jc w:val="both"/>
        <w:rPr>
          <w:rFonts w:ascii="Book Antiqua" w:hAnsi="Book Antiqua" w:cs="Arial"/>
          <w:color w:val="000000" w:themeColor="text1"/>
          <w:sz w:val="24"/>
          <w:szCs w:val="24"/>
          <w:lang w:eastAsia="zh-CN"/>
        </w:rPr>
      </w:pPr>
    </w:p>
    <w:p w14:paraId="25A487C2" w14:textId="77777777" w:rsidR="00506DB7" w:rsidRPr="00C5000E" w:rsidRDefault="00B44B42">
      <w:pPr>
        <w:adjustRightInd w:val="0"/>
        <w:snapToGrid w:val="0"/>
        <w:spacing w:after="0" w:line="360" w:lineRule="auto"/>
        <w:jc w:val="both"/>
        <w:rPr>
          <w:rFonts w:ascii="Book Antiqua" w:hAnsi="Book Antiqua"/>
          <w:color w:val="000000" w:themeColor="text1"/>
          <w:sz w:val="24"/>
          <w:szCs w:val="24"/>
          <w:lang w:eastAsia="zh-CN"/>
        </w:rPr>
      </w:pPr>
      <w:r w:rsidRPr="00C5000E">
        <w:rPr>
          <w:rFonts w:ascii="Book Antiqua" w:hAnsi="Book Antiqua"/>
          <w:color w:val="000000" w:themeColor="text1"/>
          <w:sz w:val="24"/>
          <w:szCs w:val="24"/>
        </w:rPr>
        <w:t>METHODS</w:t>
      </w:r>
    </w:p>
    <w:p w14:paraId="33F8E2B6" w14:textId="11BFD579" w:rsidR="00506DB7" w:rsidRPr="00C5000E" w:rsidRDefault="00B44B42">
      <w:pPr>
        <w:adjustRightInd w:val="0"/>
        <w:snapToGrid w:val="0"/>
        <w:spacing w:after="0" w:line="360" w:lineRule="auto"/>
        <w:jc w:val="both"/>
        <w:rPr>
          <w:rFonts w:ascii="Book Antiqua" w:hAnsi="Book Antiqua" w:cs="Arial"/>
          <w:color w:val="000000" w:themeColor="text1"/>
          <w:sz w:val="24"/>
          <w:szCs w:val="24"/>
          <w:lang w:eastAsia="zh-CN"/>
        </w:rPr>
      </w:pPr>
      <w:r w:rsidRPr="00C5000E">
        <w:rPr>
          <w:rFonts w:ascii="Book Antiqua" w:hAnsi="Book Antiqua" w:cs="Arial"/>
          <w:color w:val="000000" w:themeColor="text1"/>
          <w:sz w:val="24"/>
          <w:szCs w:val="24"/>
        </w:rPr>
        <w:t xml:space="preserve">A prospective analysis was performed with patients with </w:t>
      </w:r>
      <w:r w:rsidRPr="00C5000E">
        <w:rPr>
          <w:rFonts w:ascii="Book Antiqua" w:hAnsi="Book Antiqua" w:cs="Arial"/>
          <w:color w:val="000000" w:themeColor="text1"/>
          <w:sz w:val="24"/>
          <w:szCs w:val="24"/>
          <w:lang w:eastAsia="zh-CN"/>
        </w:rPr>
        <w:t>cT</w:t>
      </w:r>
      <w:r w:rsidRPr="00C5000E">
        <w:rPr>
          <w:rFonts w:ascii="Book Antiqua" w:hAnsi="Book Antiqua" w:cs="Arial"/>
          <w:color w:val="000000" w:themeColor="text1"/>
          <w:sz w:val="24"/>
          <w:szCs w:val="24"/>
          <w:vertAlign w:val="subscript"/>
          <w:lang w:eastAsia="zh-CN"/>
        </w:rPr>
        <w:t>4</w:t>
      </w:r>
      <w:r w:rsidRPr="00C5000E">
        <w:rPr>
          <w:rFonts w:ascii="Book Antiqua" w:hAnsi="Book Antiqua" w:cs="Arial"/>
          <w:color w:val="000000" w:themeColor="text1"/>
          <w:sz w:val="24"/>
          <w:szCs w:val="24"/>
          <w:lang w:eastAsia="zh-CN"/>
        </w:rPr>
        <w:t>N</w:t>
      </w:r>
      <w:r w:rsidRPr="00C5000E">
        <w:rPr>
          <w:rFonts w:ascii="Book Antiqua" w:hAnsi="Book Antiqua" w:cs="Arial"/>
          <w:color w:val="000000" w:themeColor="text1"/>
          <w:sz w:val="24"/>
          <w:szCs w:val="24"/>
          <w:vertAlign w:val="subscript"/>
          <w:lang w:eastAsia="zh-CN"/>
        </w:rPr>
        <w:t>0-3</w:t>
      </w:r>
      <w:r w:rsidRPr="00C5000E">
        <w:rPr>
          <w:rFonts w:ascii="Book Antiqua" w:hAnsi="Book Antiqua" w:cs="Arial"/>
          <w:color w:val="000000" w:themeColor="text1"/>
          <w:sz w:val="24"/>
          <w:szCs w:val="24"/>
          <w:lang w:eastAsia="zh-CN"/>
        </w:rPr>
        <w:t>M</w:t>
      </w:r>
      <w:r w:rsidRPr="00C5000E">
        <w:rPr>
          <w:rFonts w:ascii="Book Antiqua" w:hAnsi="Book Antiqua" w:cs="Arial"/>
          <w:color w:val="000000" w:themeColor="text1"/>
          <w:sz w:val="24"/>
          <w:szCs w:val="24"/>
          <w:vertAlign w:val="subscript"/>
          <w:lang w:eastAsia="zh-CN"/>
        </w:rPr>
        <w:t>0</w:t>
      </w:r>
      <w:r w:rsidRPr="00C5000E">
        <w:rPr>
          <w:rFonts w:ascii="Book Antiqua" w:hAnsi="Book Antiqua" w:cs="Arial"/>
          <w:color w:val="000000" w:themeColor="text1"/>
          <w:sz w:val="24"/>
          <w:szCs w:val="24"/>
        </w:rPr>
        <w:t xml:space="preserve"> gastric cancer to compare the effects of postoperative prophylactic HIPEC plus intravenous chemotherapy with those of routine adjuvant chemotherapy. Patients’ medical records were analyzed</w:t>
      </w:r>
      <w:r w:rsidR="00A50EEE" w:rsidRPr="00C5000E">
        <w:rPr>
          <w:rFonts w:ascii="Book Antiqua" w:hAnsi="Book Antiqua" w:cs="Arial"/>
          <w:color w:val="000000" w:themeColor="text1"/>
          <w:sz w:val="24"/>
          <w:szCs w:val="24"/>
        </w:rPr>
        <w:t>,</w:t>
      </w:r>
      <w:r w:rsidRPr="00C5000E">
        <w:rPr>
          <w:rFonts w:ascii="Book Antiqua" w:hAnsi="Book Antiqua" w:cs="Arial"/>
          <w:color w:val="000000" w:themeColor="text1"/>
          <w:sz w:val="24"/>
          <w:szCs w:val="24"/>
        </w:rPr>
        <w:t xml:space="preserve"> and differences in the peritoneal recurrence rate, disease-free survival time, and total survival time between groups were examined.</w:t>
      </w:r>
    </w:p>
    <w:p w14:paraId="6E1E33A9" w14:textId="77777777" w:rsidR="00506DB7" w:rsidRPr="00C5000E" w:rsidRDefault="00506DB7">
      <w:pPr>
        <w:adjustRightInd w:val="0"/>
        <w:snapToGrid w:val="0"/>
        <w:spacing w:after="0" w:line="360" w:lineRule="auto"/>
        <w:jc w:val="both"/>
        <w:rPr>
          <w:rFonts w:ascii="Book Antiqua" w:hAnsi="Book Antiqua" w:cs="Arial"/>
          <w:color w:val="000000" w:themeColor="text1"/>
          <w:sz w:val="24"/>
          <w:szCs w:val="24"/>
          <w:lang w:eastAsia="zh-CN"/>
        </w:rPr>
      </w:pPr>
    </w:p>
    <w:p w14:paraId="17B0C88B" w14:textId="77777777" w:rsidR="00506DB7" w:rsidRPr="00C5000E" w:rsidRDefault="00B44B42">
      <w:pPr>
        <w:adjustRightInd w:val="0"/>
        <w:snapToGrid w:val="0"/>
        <w:spacing w:after="0" w:line="360" w:lineRule="auto"/>
        <w:jc w:val="both"/>
        <w:rPr>
          <w:rFonts w:ascii="Book Antiqua" w:hAnsi="Book Antiqua"/>
          <w:color w:val="000000" w:themeColor="text1"/>
          <w:sz w:val="24"/>
          <w:szCs w:val="24"/>
          <w:lang w:eastAsia="zh-CN"/>
        </w:rPr>
      </w:pPr>
      <w:r w:rsidRPr="00C5000E">
        <w:rPr>
          <w:rFonts w:ascii="Book Antiqua" w:hAnsi="Book Antiqua"/>
          <w:color w:val="000000" w:themeColor="text1"/>
          <w:sz w:val="24"/>
          <w:szCs w:val="24"/>
        </w:rPr>
        <w:t xml:space="preserve">RESULTS </w:t>
      </w:r>
    </w:p>
    <w:p w14:paraId="740A3092" w14:textId="44D55296" w:rsidR="00506DB7" w:rsidRPr="00C5000E" w:rsidRDefault="00B44B42" w:rsidP="00C5000E">
      <w:pPr>
        <w:adjustRightInd w:val="0"/>
        <w:snapToGrid w:val="0"/>
        <w:spacing w:after="0" w:line="360" w:lineRule="auto"/>
        <w:jc w:val="both"/>
        <w:rPr>
          <w:rFonts w:ascii="Book Antiqua" w:hAnsi="Book Antiqua" w:cs="Arial"/>
          <w:color w:val="000000" w:themeColor="text1"/>
          <w:sz w:val="24"/>
          <w:szCs w:val="24"/>
        </w:rPr>
      </w:pPr>
      <w:r w:rsidRPr="00C5000E">
        <w:rPr>
          <w:rFonts w:ascii="Book Antiqua" w:hAnsi="Book Antiqua" w:cs="Arial"/>
          <w:color w:val="000000" w:themeColor="text1"/>
          <w:sz w:val="24"/>
          <w:szCs w:val="24"/>
        </w:rPr>
        <w:t>The first site of tumor recurrence was the peritoneum in 11 cases in the conventional adjuvant chemotherapy group and in 2 cases in the HIPEC group (</w:t>
      </w:r>
      <w:r w:rsidRPr="00C5000E">
        <w:rPr>
          <w:rFonts w:ascii="Book Antiqua" w:hAnsi="Book Antiqua" w:cs="Arial"/>
          <w:i/>
          <w:iCs/>
          <w:color w:val="000000" w:themeColor="text1"/>
          <w:sz w:val="24"/>
          <w:szCs w:val="24"/>
        </w:rPr>
        <w:t>P</w:t>
      </w:r>
      <w:r w:rsidRPr="00C5000E">
        <w:rPr>
          <w:rFonts w:ascii="Book Antiqua" w:hAnsi="Book Antiqua" w:cs="Arial"/>
          <w:color w:val="000000" w:themeColor="text1"/>
          <w:sz w:val="24"/>
          <w:szCs w:val="24"/>
        </w:rPr>
        <w:t xml:space="preserve"> = 0.020). The 1-year and 3-year disease-free survival rates were 91.9% and 60.4%, respectively, in the conventional adjuvant chemotherapy group and 92.1% and 63.0%, respectively, in the HIPEC group. The 1-year and 3-year overall survival rates were 95.2% and 66.3%, respectively, in the conventional adjuvant chemotherapy group and 96.1% and 68.6%, </w:t>
      </w:r>
      <w:r w:rsidRPr="00C5000E">
        <w:rPr>
          <w:rFonts w:ascii="Book Antiqua" w:hAnsi="Book Antiqua" w:cs="Arial"/>
          <w:color w:val="000000" w:themeColor="text1"/>
          <w:sz w:val="24"/>
          <w:szCs w:val="24"/>
        </w:rPr>
        <w:lastRenderedPageBreak/>
        <w:t>respectively, in the HIPEC group. No significant difference in postoperative or chemotherapy complications was observed between groups.</w:t>
      </w:r>
    </w:p>
    <w:p w14:paraId="45F63418" w14:textId="77777777" w:rsidR="00506DB7" w:rsidRPr="00C5000E" w:rsidRDefault="00506DB7" w:rsidP="00C5000E">
      <w:pPr>
        <w:adjustRightInd w:val="0"/>
        <w:snapToGrid w:val="0"/>
        <w:spacing w:after="0" w:line="360" w:lineRule="auto"/>
        <w:jc w:val="both"/>
        <w:rPr>
          <w:rFonts w:ascii="Book Antiqua" w:hAnsi="Book Antiqua" w:cs="Arial"/>
          <w:color w:val="000000" w:themeColor="text1"/>
          <w:sz w:val="24"/>
          <w:szCs w:val="24"/>
          <w:lang w:eastAsia="zh-CN"/>
        </w:rPr>
      </w:pPr>
    </w:p>
    <w:p w14:paraId="11395BA8" w14:textId="77777777" w:rsidR="00506DB7" w:rsidRPr="00C5000E" w:rsidRDefault="00B44B42" w:rsidP="00C5000E">
      <w:pPr>
        <w:adjustRightInd w:val="0"/>
        <w:snapToGrid w:val="0"/>
        <w:spacing w:after="0" w:line="360" w:lineRule="auto"/>
        <w:jc w:val="both"/>
        <w:rPr>
          <w:rFonts w:ascii="Book Antiqua" w:hAnsi="Book Antiqua"/>
          <w:color w:val="000000" w:themeColor="text1"/>
          <w:sz w:val="24"/>
          <w:szCs w:val="24"/>
          <w:lang w:eastAsia="zh-CN"/>
        </w:rPr>
      </w:pPr>
      <w:r w:rsidRPr="00C5000E">
        <w:rPr>
          <w:rFonts w:ascii="Book Antiqua" w:hAnsi="Book Antiqua"/>
          <w:color w:val="000000" w:themeColor="text1"/>
          <w:sz w:val="24"/>
          <w:szCs w:val="24"/>
        </w:rPr>
        <w:t>CONCLUSION</w:t>
      </w:r>
    </w:p>
    <w:p w14:paraId="607DF4D3" w14:textId="77777777" w:rsidR="00506DB7" w:rsidRPr="00C5000E" w:rsidRDefault="00B44B42" w:rsidP="00C5000E">
      <w:pPr>
        <w:adjustRightInd w:val="0"/>
        <w:snapToGrid w:val="0"/>
        <w:spacing w:after="0" w:line="360" w:lineRule="auto"/>
        <w:jc w:val="both"/>
        <w:rPr>
          <w:rFonts w:ascii="Book Antiqua" w:hAnsi="Book Antiqua" w:cs="Arial"/>
          <w:color w:val="000000" w:themeColor="text1"/>
          <w:sz w:val="24"/>
          <w:szCs w:val="24"/>
        </w:rPr>
      </w:pPr>
      <w:r w:rsidRPr="00C5000E">
        <w:rPr>
          <w:rFonts w:ascii="Book Antiqua" w:hAnsi="Book Antiqua" w:cs="Arial"/>
          <w:color w:val="000000" w:themeColor="text1"/>
          <w:sz w:val="24"/>
          <w:szCs w:val="24"/>
        </w:rPr>
        <w:t xml:space="preserve">In patients with </w:t>
      </w:r>
      <w:r w:rsidRPr="00C5000E">
        <w:rPr>
          <w:rFonts w:ascii="Book Antiqua" w:hAnsi="Book Antiqua" w:cs="Arial"/>
          <w:color w:val="000000" w:themeColor="text1"/>
          <w:sz w:val="24"/>
          <w:szCs w:val="24"/>
          <w:lang w:eastAsia="zh-CN"/>
        </w:rPr>
        <w:t>cT</w:t>
      </w:r>
      <w:r w:rsidRPr="00C5000E">
        <w:rPr>
          <w:rFonts w:ascii="Book Antiqua" w:hAnsi="Book Antiqua" w:cs="Arial"/>
          <w:color w:val="000000" w:themeColor="text1"/>
          <w:sz w:val="24"/>
          <w:szCs w:val="24"/>
          <w:vertAlign w:val="subscript"/>
          <w:lang w:eastAsia="zh-CN"/>
        </w:rPr>
        <w:t>4</w:t>
      </w:r>
      <w:r w:rsidRPr="00C5000E">
        <w:rPr>
          <w:rFonts w:ascii="Book Antiqua" w:hAnsi="Book Antiqua" w:cs="Arial"/>
          <w:color w:val="000000" w:themeColor="text1"/>
          <w:sz w:val="24"/>
          <w:szCs w:val="24"/>
          <w:lang w:eastAsia="zh-CN"/>
        </w:rPr>
        <w:t>N</w:t>
      </w:r>
      <w:r w:rsidRPr="00C5000E">
        <w:rPr>
          <w:rFonts w:ascii="Book Antiqua" w:hAnsi="Book Antiqua" w:cs="Arial"/>
          <w:color w:val="000000" w:themeColor="text1"/>
          <w:sz w:val="24"/>
          <w:szCs w:val="24"/>
          <w:vertAlign w:val="subscript"/>
          <w:lang w:eastAsia="zh-CN"/>
        </w:rPr>
        <w:t>0-3</w:t>
      </w:r>
      <w:r w:rsidRPr="00C5000E">
        <w:rPr>
          <w:rFonts w:ascii="Book Antiqua" w:hAnsi="Book Antiqua" w:cs="Arial"/>
          <w:color w:val="000000" w:themeColor="text1"/>
          <w:sz w:val="24"/>
          <w:szCs w:val="24"/>
          <w:lang w:eastAsia="zh-CN"/>
        </w:rPr>
        <w:t>M</w:t>
      </w:r>
      <w:r w:rsidRPr="00C5000E">
        <w:rPr>
          <w:rFonts w:ascii="Book Antiqua" w:hAnsi="Book Antiqua" w:cs="Arial"/>
          <w:color w:val="000000" w:themeColor="text1"/>
          <w:sz w:val="24"/>
          <w:szCs w:val="24"/>
          <w:vertAlign w:val="subscript"/>
          <w:lang w:eastAsia="zh-CN"/>
        </w:rPr>
        <w:t>0</w:t>
      </w:r>
      <w:r w:rsidRPr="00C5000E">
        <w:rPr>
          <w:rFonts w:ascii="Book Antiqua" w:hAnsi="Book Antiqua" w:cs="Arial"/>
          <w:color w:val="000000" w:themeColor="text1"/>
          <w:sz w:val="24"/>
          <w:szCs w:val="24"/>
        </w:rPr>
        <w:t xml:space="preserve"> gastric cancer, prophylactic HIPEC after radical tumor surgery is beneficial to reduce peritoneal tumor recurrence and prolong survival.</w:t>
      </w:r>
    </w:p>
    <w:p w14:paraId="5B2636B7" w14:textId="77777777" w:rsidR="00506DB7" w:rsidRPr="00C5000E" w:rsidRDefault="00506DB7" w:rsidP="00C5000E">
      <w:pPr>
        <w:adjustRightInd w:val="0"/>
        <w:snapToGrid w:val="0"/>
        <w:spacing w:after="0" w:line="360" w:lineRule="auto"/>
        <w:jc w:val="both"/>
        <w:rPr>
          <w:rFonts w:ascii="Book Antiqua" w:hAnsi="Book Antiqua" w:cs="Arial"/>
          <w:b/>
          <w:color w:val="000000" w:themeColor="text1"/>
          <w:sz w:val="24"/>
          <w:szCs w:val="24"/>
          <w:lang w:eastAsia="zh-CN"/>
        </w:rPr>
      </w:pPr>
    </w:p>
    <w:p w14:paraId="640DF22E" w14:textId="77777777" w:rsidR="00506DB7" w:rsidRPr="00C5000E" w:rsidRDefault="001C79FA" w:rsidP="00C5000E">
      <w:pPr>
        <w:adjustRightInd w:val="0"/>
        <w:snapToGrid w:val="0"/>
        <w:spacing w:after="0" w:line="360" w:lineRule="auto"/>
        <w:jc w:val="both"/>
        <w:rPr>
          <w:rFonts w:ascii="Book Antiqua" w:hAnsi="Book Antiqua" w:cs="Arial"/>
          <w:color w:val="000000" w:themeColor="text1"/>
          <w:sz w:val="24"/>
          <w:szCs w:val="24"/>
          <w:lang w:eastAsia="zh-CN"/>
        </w:rPr>
      </w:pPr>
      <w:r w:rsidRPr="00C5000E">
        <w:rPr>
          <w:rFonts w:ascii="Book Antiqua" w:hAnsi="Book Antiqua" w:cs="Arial"/>
          <w:b/>
          <w:sz w:val="24"/>
          <w:szCs w:val="24"/>
        </w:rPr>
        <w:t>Key</w:t>
      </w:r>
      <w:r w:rsidRPr="00C5000E">
        <w:rPr>
          <w:rFonts w:ascii="Book Antiqua" w:hAnsi="Book Antiqua" w:cs="Arial"/>
          <w:b/>
          <w:sz w:val="24"/>
          <w:szCs w:val="24"/>
          <w:lang w:eastAsia="zh-CN"/>
        </w:rPr>
        <w:t xml:space="preserve"> </w:t>
      </w:r>
      <w:r w:rsidRPr="00C5000E">
        <w:rPr>
          <w:rFonts w:ascii="Book Antiqua" w:hAnsi="Book Antiqua" w:cs="Arial"/>
          <w:b/>
          <w:sz w:val="24"/>
          <w:szCs w:val="24"/>
        </w:rPr>
        <w:t>words:</w:t>
      </w:r>
      <w:r w:rsidRPr="00C5000E">
        <w:rPr>
          <w:rFonts w:ascii="Book Antiqua" w:hAnsi="Book Antiqua" w:cs="Arial"/>
          <w:sz w:val="24"/>
          <w:szCs w:val="24"/>
        </w:rPr>
        <w:t xml:space="preserve"> </w:t>
      </w:r>
      <w:proofErr w:type="spellStart"/>
      <w:r w:rsidR="00B44B42" w:rsidRPr="00C5000E">
        <w:rPr>
          <w:rFonts w:ascii="Book Antiqua" w:hAnsi="Book Antiqua" w:cs="Arial"/>
          <w:color w:val="000000" w:themeColor="text1"/>
          <w:sz w:val="24"/>
          <w:szCs w:val="24"/>
        </w:rPr>
        <w:t>Hyperthermic</w:t>
      </w:r>
      <w:proofErr w:type="spellEnd"/>
      <w:r w:rsidR="00B44B42" w:rsidRPr="00C5000E">
        <w:rPr>
          <w:rFonts w:ascii="Book Antiqua" w:hAnsi="Book Antiqua" w:cs="Arial"/>
          <w:color w:val="000000" w:themeColor="text1"/>
          <w:sz w:val="24"/>
          <w:szCs w:val="24"/>
        </w:rPr>
        <w:t xml:space="preserve"> intraperitoneal chemotherapy; </w:t>
      </w:r>
      <w:r w:rsidR="00B44B42" w:rsidRPr="00C5000E">
        <w:rPr>
          <w:rFonts w:ascii="Book Antiqua" w:hAnsi="Book Antiqua" w:cs="Arial"/>
          <w:color w:val="000000" w:themeColor="text1"/>
          <w:sz w:val="24"/>
          <w:szCs w:val="24"/>
          <w:lang w:eastAsia="zh-CN"/>
        </w:rPr>
        <w:t>G</w:t>
      </w:r>
      <w:r w:rsidR="00B44B42" w:rsidRPr="00C5000E">
        <w:rPr>
          <w:rFonts w:ascii="Book Antiqua" w:hAnsi="Book Antiqua" w:cs="Arial"/>
          <w:color w:val="000000" w:themeColor="text1"/>
          <w:sz w:val="24"/>
          <w:szCs w:val="24"/>
        </w:rPr>
        <w:t xml:space="preserve">astric cancer; </w:t>
      </w:r>
      <w:r w:rsidR="00B44B42" w:rsidRPr="00C5000E">
        <w:rPr>
          <w:rFonts w:ascii="Book Antiqua" w:hAnsi="Book Antiqua" w:cs="Arial"/>
          <w:color w:val="000000" w:themeColor="text1"/>
          <w:sz w:val="24"/>
          <w:szCs w:val="24"/>
          <w:lang w:eastAsia="zh-CN"/>
        </w:rPr>
        <w:t>P</w:t>
      </w:r>
      <w:r w:rsidR="00B44B42" w:rsidRPr="00C5000E">
        <w:rPr>
          <w:rFonts w:ascii="Book Antiqua" w:hAnsi="Book Antiqua" w:cs="Arial"/>
          <w:color w:val="000000" w:themeColor="text1"/>
          <w:sz w:val="24"/>
          <w:szCs w:val="24"/>
        </w:rPr>
        <w:t xml:space="preserve">rognosis; </w:t>
      </w:r>
      <w:r w:rsidR="006115CD" w:rsidRPr="00C5000E">
        <w:rPr>
          <w:rFonts w:ascii="Book Antiqua" w:hAnsi="Book Antiqua" w:cs="Arial"/>
          <w:color w:val="000000" w:themeColor="text1"/>
          <w:sz w:val="24"/>
          <w:szCs w:val="24"/>
        </w:rPr>
        <w:t xml:space="preserve">Locally </w:t>
      </w:r>
      <w:r w:rsidR="00B44B42" w:rsidRPr="00C5000E">
        <w:rPr>
          <w:rFonts w:ascii="Book Antiqua" w:hAnsi="Book Antiqua" w:cs="Arial"/>
          <w:color w:val="000000" w:themeColor="text1"/>
          <w:sz w:val="24"/>
          <w:szCs w:val="24"/>
        </w:rPr>
        <w:t xml:space="preserve">advanced; </w:t>
      </w:r>
      <w:r w:rsidR="00B44B42" w:rsidRPr="00C5000E">
        <w:rPr>
          <w:rFonts w:ascii="Book Antiqua" w:hAnsi="Book Antiqua" w:cs="Arial"/>
          <w:color w:val="000000" w:themeColor="text1"/>
          <w:sz w:val="24"/>
          <w:szCs w:val="24"/>
          <w:lang w:eastAsia="zh-CN"/>
        </w:rPr>
        <w:t>O</w:t>
      </w:r>
      <w:r w:rsidR="00B44B42" w:rsidRPr="00C5000E">
        <w:rPr>
          <w:rFonts w:ascii="Book Antiqua" w:hAnsi="Book Antiqua" w:cs="Arial"/>
          <w:color w:val="000000" w:themeColor="text1"/>
          <w:sz w:val="24"/>
          <w:szCs w:val="24"/>
        </w:rPr>
        <w:t xml:space="preserve">verall survival; </w:t>
      </w:r>
      <w:r w:rsidR="00B44B42" w:rsidRPr="00C5000E">
        <w:rPr>
          <w:rFonts w:ascii="Book Antiqua" w:hAnsi="Book Antiqua" w:cs="Arial"/>
          <w:color w:val="000000" w:themeColor="text1"/>
          <w:sz w:val="24"/>
          <w:szCs w:val="24"/>
          <w:lang w:eastAsia="zh-CN"/>
        </w:rPr>
        <w:t>D</w:t>
      </w:r>
      <w:r w:rsidR="00B44B42" w:rsidRPr="00C5000E">
        <w:rPr>
          <w:rFonts w:ascii="Book Antiqua" w:hAnsi="Book Antiqua" w:cs="Arial"/>
          <w:color w:val="000000" w:themeColor="text1"/>
          <w:sz w:val="24"/>
          <w:szCs w:val="24"/>
        </w:rPr>
        <w:t>isease-free survival</w:t>
      </w:r>
    </w:p>
    <w:p w14:paraId="0610B78A" w14:textId="77777777" w:rsidR="00506DB7" w:rsidRPr="00C5000E" w:rsidRDefault="00506DB7" w:rsidP="00C5000E">
      <w:pPr>
        <w:adjustRightInd w:val="0"/>
        <w:snapToGrid w:val="0"/>
        <w:spacing w:after="0" w:line="360" w:lineRule="auto"/>
        <w:jc w:val="both"/>
        <w:outlineLvl w:val="0"/>
        <w:rPr>
          <w:rFonts w:ascii="Book Antiqua" w:eastAsia="Arial Unicode MS" w:hAnsi="Book Antiqua"/>
          <w:b/>
          <w:i/>
          <w:color w:val="000000" w:themeColor="text1"/>
          <w:sz w:val="24"/>
          <w:szCs w:val="24"/>
          <w:u w:color="000000"/>
          <w:lang w:eastAsia="zh-CN"/>
        </w:rPr>
      </w:pPr>
    </w:p>
    <w:p w14:paraId="4A5DE107" w14:textId="77777777" w:rsidR="006115CD" w:rsidRPr="00C5000E" w:rsidRDefault="006115CD" w:rsidP="00C5000E">
      <w:pPr>
        <w:adjustRightInd w:val="0"/>
        <w:snapToGrid w:val="0"/>
        <w:spacing w:after="0" w:line="360" w:lineRule="auto"/>
        <w:jc w:val="both"/>
        <w:rPr>
          <w:rFonts w:ascii="Book Antiqua" w:eastAsia="Arial Unicode MS" w:hAnsi="Book Antiqua"/>
          <w:color w:val="000000" w:themeColor="text1"/>
          <w:sz w:val="24"/>
          <w:szCs w:val="24"/>
          <w:u w:color="000000"/>
          <w:lang w:eastAsia="zh-CN"/>
        </w:rPr>
      </w:pPr>
      <w:proofErr w:type="spellStart"/>
      <w:r w:rsidRPr="00C5000E">
        <w:rPr>
          <w:rFonts w:ascii="Book Antiqua" w:hAnsi="Book Antiqua" w:cs="Arial"/>
          <w:color w:val="000000" w:themeColor="text1"/>
          <w:sz w:val="24"/>
          <w:szCs w:val="24"/>
          <w:lang w:eastAsia="zh-CN"/>
        </w:rPr>
        <w:t>Xie</w:t>
      </w:r>
      <w:proofErr w:type="spellEnd"/>
      <w:r w:rsidRPr="00C5000E">
        <w:rPr>
          <w:rFonts w:ascii="Book Antiqua" w:hAnsi="Book Antiqua" w:cs="Arial"/>
          <w:color w:val="000000" w:themeColor="text1"/>
          <w:sz w:val="24"/>
          <w:szCs w:val="24"/>
          <w:lang w:eastAsia="zh-CN"/>
        </w:rPr>
        <w:t xml:space="preserve"> TY</w:t>
      </w:r>
      <w:r w:rsidRPr="00C5000E">
        <w:rPr>
          <w:rFonts w:ascii="Book Antiqua" w:hAnsi="Book Antiqua" w:cs="Arial"/>
          <w:color w:val="000000" w:themeColor="text1"/>
          <w:sz w:val="24"/>
          <w:szCs w:val="24"/>
        </w:rPr>
        <w:t xml:space="preserve">, </w:t>
      </w:r>
      <w:r w:rsidRPr="00C5000E">
        <w:rPr>
          <w:rFonts w:ascii="Book Antiqua" w:hAnsi="Book Antiqua" w:cs="Arial"/>
          <w:color w:val="000000" w:themeColor="text1"/>
          <w:sz w:val="24"/>
          <w:szCs w:val="24"/>
          <w:lang w:eastAsia="zh-CN"/>
        </w:rPr>
        <w:t>Wu D</w:t>
      </w:r>
      <w:r w:rsidRPr="00C5000E">
        <w:rPr>
          <w:rFonts w:ascii="Book Antiqua" w:hAnsi="Book Antiqua" w:cs="Arial"/>
          <w:color w:val="000000" w:themeColor="text1"/>
          <w:sz w:val="24"/>
          <w:szCs w:val="24"/>
        </w:rPr>
        <w:t xml:space="preserve">, </w:t>
      </w:r>
      <w:r w:rsidRPr="00C5000E">
        <w:rPr>
          <w:rFonts w:ascii="Book Antiqua" w:hAnsi="Book Antiqua" w:cs="Arial"/>
          <w:color w:val="000000" w:themeColor="text1"/>
          <w:sz w:val="24"/>
          <w:szCs w:val="24"/>
          <w:lang w:eastAsia="zh-CN"/>
        </w:rPr>
        <w:t>Li S</w:t>
      </w:r>
      <w:r w:rsidRPr="00C5000E">
        <w:rPr>
          <w:rFonts w:ascii="Book Antiqua" w:hAnsi="Book Antiqua" w:cs="Arial"/>
          <w:color w:val="000000" w:themeColor="text1"/>
          <w:sz w:val="24"/>
          <w:szCs w:val="24"/>
        </w:rPr>
        <w:t xml:space="preserve">, </w:t>
      </w:r>
      <w:proofErr w:type="spellStart"/>
      <w:r w:rsidRPr="00C5000E">
        <w:rPr>
          <w:rFonts w:ascii="Book Antiqua" w:hAnsi="Book Antiqua" w:cs="Arial"/>
          <w:color w:val="000000" w:themeColor="text1"/>
          <w:sz w:val="24"/>
          <w:szCs w:val="24"/>
          <w:lang w:eastAsia="zh-CN"/>
        </w:rPr>
        <w:t>Qiu</w:t>
      </w:r>
      <w:proofErr w:type="spellEnd"/>
      <w:r w:rsidRPr="00C5000E">
        <w:rPr>
          <w:rFonts w:ascii="Book Antiqua" w:hAnsi="Book Antiqua" w:cs="Arial"/>
          <w:color w:val="000000" w:themeColor="text1"/>
          <w:sz w:val="24"/>
          <w:szCs w:val="24"/>
          <w:lang w:eastAsia="zh-CN"/>
        </w:rPr>
        <w:t xml:space="preserve"> ZY</w:t>
      </w:r>
      <w:r w:rsidRPr="00C5000E">
        <w:rPr>
          <w:rFonts w:ascii="Book Antiqua" w:hAnsi="Book Antiqua" w:cs="Arial"/>
          <w:color w:val="000000" w:themeColor="text1"/>
          <w:sz w:val="24"/>
          <w:szCs w:val="24"/>
        </w:rPr>
        <w:t xml:space="preserve">, </w:t>
      </w:r>
      <w:r w:rsidRPr="00C5000E">
        <w:rPr>
          <w:rFonts w:ascii="Book Antiqua" w:hAnsi="Book Antiqua" w:cs="Arial"/>
          <w:color w:val="000000" w:themeColor="text1"/>
          <w:sz w:val="24"/>
          <w:szCs w:val="24"/>
          <w:lang w:eastAsia="zh-CN"/>
        </w:rPr>
        <w:t>Song QY</w:t>
      </w:r>
      <w:r w:rsidRPr="00C5000E">
        <w:rPr>
          <w:rFonts w:ascii="Book Antiqua" w:hAnsi="Book Antiqua" w:cs="Arial"/>
          <w:color w:val="000000" w:themeColor="text1"/>
          <w:sz w:val="24"/>
          <w:szCs w:val="24"/>
        </w:rPr>
        <w:t xml:space="preserve">, </w:t>
      </w:r>
      <w:r w:rsidRPr="00C5000E">
        <w:rPr>
          <w:rFonts w:ascii="Book Antiqua" w:hAnsi="Book Antiqua" w:cs="Arial"/>
          <w:color w:val="000000" w:themeColor="text1"/>
          <w:sz w:val="24"/>
          <w:szCs w:val="24"/>
          <w:lang w:eastAsia="zh-CN"/>
        </w:rPr>
        <w:t>Guan D</w:t>
      </w:r>
      <w:r w:rsidRPr="00C5000E">
        <w:rPr>
          <w:rFonts w:ascii="Book Antiqua" w:hAnsi="Book Antiqua" w:cs="Arial"/>
          <w:color w:val="000000" w:themeColor="text1"/>
          <w:sz w:val="24"/>
          <w:szCs w:val="24"/>
        </w:rPr>
        <w:t xml:space="preserve">, </w:t>
      </w:r>
      <w:r w:rsidRPr="00C5000E">
        <w:rPr>
          <w:rFonts w:ascii="Book Antiqua" w:hAnsi="Book Antiqua" w:cs="Arial"/>
          <w:color w:val="000000" w:themeColor="text1"/>
          <w:sz w:val="24"/>
          <w:szCs w:val="24"/>
          <w:lang w:eastAsia="zh-CN"/>
        </w:rPr>
        <w:t>Wang LP</w:t>
      </w:r>
      <w:r w:rsidRPr="00C5000E">
        <w:rPr>
          <w:rFonts w:ascii="Book Antiqua" w:hAnsi="Book Antiqua" w:cs="Arial"/>
          <w:color w:val="000000" w:themeColor="text1"/>
          <w:sz w:val="24"/>
          <w:szCs w:val="24"/>
        </w:rPr>
        <w:t>,</w:t>
      </w:r>
      <w:r w:rsidRPr="00C5000E">
        <w:rPr>
          <w:rFonts w:ascii="Book Antiqua" w:hAnsi="Book Antiqua" w:cs="Arial"/>
          <w:color w:val="000000" w:themeColor="text1"/>
          <w:sz w:val="24"/>
          <w:szCs w:val="24"/>
          <w:lang w:eastAsia="zh-CN"/>
        </w:rPr>
        <w:t xml:space="preserve"> Li XG</w:t>
      </w:r>
      <w:r w:rsidRPr="00C5000E">
        <w:rPr>
          <w:rFonts w:ascii="Book Antiqua" w:hAnsi="Book Antiqua" w:cs="Arial"/>
          <w:color w:val="000000" w:themeColor="text1"/>
          <w:sz w:val="24"/>
          <w:szCs w:val="24"/>
        </w:rPr>
        <w:t xml:space="preserve">, </w:t>
      </w:r>
      <w:proofErr w:type="spellStart"/>
      <w:r w:rsidRPr="00C5000E">
        <w:rPr>
          <w:rFonts w:ascii="Book Antiqua" w:hAnsi="Book Antiqua" w:cs="Arial"/>
          <w:color w:val="000000" w:themeColor="text1"/>
          <w:sz w:val="24"/>
          <w:szCs w:val="24"/>
          <w:lang w:eastAsia="zh-CN"/>
        </w:rPr>
        <w:t>Duan</w:t>
      </w:r>
      <w:proofErr w:type="spellEnd"/>
      <w:r w:rsidRPr="00C5000E">
        <w:rPr>
          <w:rFonts w:ascii="Book Antiqua" w:hAnsi="Book Antiqua" w:cs="Arial"/>
          <w:color w:val="000000" w:themeColor="text1"/>
          <w:sz w:val="24"/>
          <w:szCs w:val="24"/>
          <w:lang w:eastAsia="zh-CN"/>
        </w:rPr>
        <w:t xml:space="preserve"> F, Wang XX. </w:t>
      </w:r>
      <w:r w:rsidRPr="00C5000E">
        <w:rPr>
          <w:rFonts w:ascii="Book Antiqua" w:eastAsia="Arial Unicode MS" w:hAnsi="Book Antiqua"/>
          <w:color w:val="000000" w:themeColor="text1"/>
          <w:sz w:val="24"/>
          <w:szCs w:val="24"/>
          <w:u w:color="000000"/>
        </w:rPr>
        <w:t xml:space="preserve">Role of prophylactic </w:t>
      </w:r>
      <w:proofErr w:type="spellStart"/>
      <w:r w:rsidRPr="00C5000E">
        <w:rPr>
          <w:rFonts w:ascii="Book Antiqua" w:eastAsia="Arial Unicode MS" w:hAnsi="Book Antiqua"/>
          <w:color w:val="000000" w:themeColor="text1"/>
          <w:sz w:val="24"/>
          <w:szCs w:val="24"/>
          <w:u w:color="000000"/>
        </w:rPr>
        <w:t>hyperthermic</w:t>
      </w:r>
      <w:proofErr w:type="spellEnd"/>
      <w:r w:rsidRPr="00C5000E">
        <w:rPr>
          <w:rFonts w:ascii="Book Antiqua" w:eastAsia="Arial Unicode MS" w:hAnsi="Book Antiqua"/>
          <w:color w:val="000000" w:themeColor="text1"/>
          <w:sz w:val="24"/>
          <w:szCs w:val="24"/>
          <w:u w:color="000000"/>
        </w:rPr>
        <w:t xml:space="preserve"> intraperitoneal chemotherapy in patients with locally advanced gastric cancer</w:t>
      </w:r>
      <w:r w:rsidRPr="00C5000E">
        <w:rPr>
          <w:rFonts w:ascii="Book Antiqua" w:eastAsia="Arial Unicode MS" w:hAnsi="Book Antiqua"/>
          <w:color w:val="000000" w:themeColor="text1"/>
          <w:sz w:val="24"/>
          <w:szCs w:val="24"/>
          <w:u w:color="000000"/>
          <w:lang w:eastAsia="zh-CN"/>
        </w:rPr>
        <w:t>.</w:t>
      </w:r>
      <w:r w:rsidRPr="00C5000E">
        <w:rPr>
          <w:rFonts w:ascii="Book Antiqua" w:eastAsia="宋体" w:hAnsi="Book Antiqua"/>
          <w:sz w:val="24"/>
          <w:szCs w:val="24"/>
        </w:rPr>
        <w:t xml:space="preserve"> </w:t>
      </w:r>
      <w:r w:rsidRPr="00C5000E">
        <w:rPr>
          <w:rFonts w:ascii="Book Antiqua" w:eastAsia="宋体" w:hAnsi="Book Antiqua"/>
          <w:i/>
          <w:sz w:val="24"/>
          <w:szCs w:val="24"/>
        </w:rPr>
        <w:t xml:space="preserve">World J </w:t>
      </w:r>
      <w:proofErr w:type="spellStart"/>
      <w:r w:rsidRPr="00C5000E">
        <w:rPr>
          <w:rFonts w:ascii="Book Antiqua" w:eastAsia="宋体" w:hAnsi="Book Antiqua"/>
          <w:i/>
          <w:sz w:val="24"/>
          <w:szCs w:val="24"/>
        </w:rPr>
        <w:t>Gastrointest</w:t>
      </w:r>
      <w:proofErr w:type="spellEnd"/>
      <w:r w:rsidRPr="00C5000E">
        <w:rPr>
          <w:rFonts w:ascii="Book Antiqua" w:eastAsia="宋体" w:hAnsi="Book Antiqua"/>
          <w:i/>
          <w:sz w:val="24"/>
          <w:szCs w:val="24"/>
        </w:rPr>
        <w:t xml:space="preserve"> </w:t>
      </w:r>
      <w:proofErr w:type="spellStart"/>
      <w:r w:rsidRPr="00C5000E">
        <w:rPr>
          <w:rFonts w:ascii="Book Antiqua" w:eastAsia="宋体" w:hAnsi="Book Antiqua"/>
          <w:i/>
          <w:sz w:val="24"/>
          <w:szCs w:val="24"/>
        </w:rPr>
        <w:t>Oncol</w:t>
      </w:r>
      <w:proofErr w:type="spellEnd"/>
      <w:r w:rsidRPr="00C5000E">
        <w:rPr>
          <w:rFonts w:ascii="Book Antiqua" w:eastAsia="宋体" w:hAnsi="Book Antiqua"/>
          <w:sz w:val="24"/>
          <w:szCs w:val="24"/>
          <w:lang w:eastAsia="zh-CN"/>
        </w:rPr>
        <w:t xml:space="preserve"> 2020; In press</w:t>
      </w:r>
    </w:p>
    <w:p w14:paraId="0E8EB6B8" w14:textId="77777777" w:rsidR="00506DB7" w:rsidRPr="00C5000E" w:rsidRDefault="00506DB7" w:rsidP="00C5000E">
      <w:pPr>
        <w:adjustRightInd w:val="0"/>
        <w:snapToGrid w:val="0"/>
        <w:spacing w:after="0" w:line="360" w:lineRule="auto"/>
        <w:jc w:val="both"/>
        <w:rPr>
          <w:rFonts w:ascii="Book Antiqua" w:hAnsi="Book Antiqua"/>
          <w:i/>
          <w:iCs/>
          <w:color w:val="000000" w:themeColor="text1"/>
          <w:sz w:val="24"/>
          <w:szCs w:val="24"/>
          <w:lang w:eastAsia="zh-CN"/>
        </w:rPr>
      </w:pPr>
    </w:p>
    <w:p w14:paraId="140456E9" w14:textId="77777777" w:rsidR="00506DB7" w:rsidRPr="00C5000E" w:rsidRDefault="00B44B42" w:rsidP="00C5000E">
      <w:pPr>
        <w:adjustRightInd w:val="0"/>
        <w:snapToGrid w:val="0"/>
        <w:spacing w:after="0" w:line="360" w:lineRule="auto"/>
        <w:jc w:val="both"/>
        <w:rPr>
          <w:rFonts w:ascii="Book Antiqua" w:hAnsi="Book Antiqua" w:cs="Arial"/>
          <w:color w:val="000000" w:themeColor="text1"/>
          <w:sz w:val="24"/>
          <w:szCs w:val="24"/>
        </w:rPr>
      </w:pPr>
      <w:r w:rsidRPr="00C5000E">
        <w:rPr>
          <w:rFonts w:ascii="Book Antiqua" w:hAnsi="Book Antiqua" w:cs="Arial"/>
          <w:b/>
          <w:color w:val="000000" w:themeColor="text1"/>
          <w:sz w:val="24"/>
          <w:szCs w:val="24"/>
        </w:rPr>
        <w:t>Core tip</w:t>
      </w:r>
      <w:r w:rsidRPr="00C5000E">
        <w:rPr>
          <w:rFonts w:ascii="Book Antiqua" w:hAnsi="Book Antiqua" w:cs="Arial"/>
          <w:b/>
          <w:color w:val="000000" w:themeColor="text1"/>
          <w:sz w:val="24"/>
          <w:szCs w:val="24"/>
          <w:lang w:eastAsia="zh-CN"/>
        </w:rPr>
        <w:t>:</w:t>
      </w:r>
      <w:r w:rsidRPr="00C5000E">
        <w:rPr>
          <w:rFonts w:ascii="Book Antiqua" w:hAnsi="Book Antiqua"/>
          <w:b/>
          <w:color w:val="000000" w:themeColor="text1"/>
          <w:sz w:val="24"/>
          <w:szCs w:val="24"/>
        </w:rPr>
        <w:t xml:space="preserve"> </w:t>
      </w:r>
      <w:r w:rsidRPr="00C5000E">
        <w:rPr>
          <w:rFonts w:ascii="Book Antiqua" w:hAnsi="Book Antiqua" w:cs="Arial"/>
          <w:color w:val="000000" w:themeColor="text1"/>
          <w:sz w:val="24"/>
          <w:szCs w:val="24"/>
        </w:rPr>
        <w:t xml:space="preserve">This was a prospective analysis performed with patients with </w:t>
      </w:r>
      <w:r w:rsidRPr="00C5000E">
        <w:rPr>
          <w:rFonts w:ascii="Book Antiqua" w:hAnsi="Book Antiqua" w:cs="Arial"/>
          <w:color w:val="000000" w:themeColor="text1"/>
          <w:sz w:val="24"/>
          <w:szCs w:val="24"/>
          <w:lang w:eastAsia="zh-CN"/>
        </w:rPr>
        <w:t>cT</w:t>
      </w:r>
      <w:r w:rsidRPr="00C5000E">
        <w:rPr>
          <w:rFonts w:ascii="Book Antiqua" w:hAnsi="Book Antiqua" w:cs="Arial"/>
          <w:color w:val="000000" w:themeColor="text1"/>
          <w:sz w:val="24"/>
          <w:szCs w:val="24"/>
          <w:vertAlign w:val="subscript"/>
          <w:lang w:eastAsia="zh-CN"/>
        </w:rPr>
        <w:t>4</w:t>
      </w:r>
      <w:r w:rsidRPr="00C5000E">
        <w:rPr>
          <w:rFonts w:ascii="Book Antiqua" w:hAnsi="Book Antiqua" w:cs="Arial"/>
          <w:color w:val="000000" w:themeColor="text1"/>
          <w:sz w:val="24"/>
          <w:szCs w:val="24"/>
          <w:lang w:eastAsia="zh-CN"/>
        </w:rPr>
        <w:t>N</w:t>
      </w:r>
      <w:r w:rsidRPr="00C5000E">
        <w:rPr>
          <w:rFonts w:ascii="Book Antiqua" w:hAnsi="Book Antiqua" w:cs="Arial"/>
          <w:color w:val="000000" w:themeColor="text1"/>
          <w:sz w:val="24"/>
          <w:szCs w:val="24"/>
          <w:vertAlign w:val="subscript"/>
          <w:lang w:eastAsia="zh-CN"/>
        </w:rPr>
        <w:t>0-3</w:t>
      </w:r>
      <w:r w:rsidRPr="00C5000E">
        <w:rPr>
          <w:rFonts w:ascii="Book Antiqua" w:hAnsi="Book Antiqua" w:cs="Arial"/>
          <w:color w:val="000000" w:themeColor="text1"/>
          <w:sz w:val="24"/>
          <w:szCs w:val="24"/>
          <w:lang w:eastAsia="zh-CN"/>
        </w:rPr>
        <w:t>M</w:t>
      </w:r>
      <w:r w:rsidRPr="00C5000E">
        <w:rPr>
          <w:rFonts w:ascii="Book Antiqua" w:hAnsi="Book Antiqua" w:cs="Arial"/>
          <w:color w:val="000000" w:themeColor="text1"/>
          <w:sz w:val="24"/>
          <w:szCs w:val="24"/>
          <w:vertAlign w:val="subscript"/>
          <w:lang w:eastAsia="zh-CN"/>
        </w:rPr>
        <w:t>0</w:t>
      </w:r>
      <w:r w:rsidRPr="00C5000E">
        <w:rPr>
          <w:rFonts w:ascii="Book Antiqua" w:hAnsi="Book Antiqua" w:cs="Arial"/>
          <w:color w:val="000000" w:themeColor="text1"/>
          <w:sz w:val="24"/>
          <w:szCs w:val="24"/>
        </w:rPr>
        <w:t xml:space="preserve"> gastric cancer to compare the effects of postoperative prophylactic </w:t>
      </w:r>
      <w:proofErr w:type="spellStart"/>
      <w:r w:rsidR="001C79FA" w:rsidRPr="00C5000E">
        <w:rPr>
          <w:rFonts w:ascii="Book Antiqua" w:hAnsi="Book Antiqua" w:cs="Arial"/>
          <w:color w:val="000000" w:themeColor="text1"/>
          <w:sz w:val="24"/>
          <w:szCs w:val="24"/>
        </w:rPr>
        <w:t>hyperthermic</w:t>
      </w:r>
      <w:proofErr w:type="spellEnd"/>
      <w:r w:rsidR="001C79FA" w:rsidRPr="00C5000E">
        <w:rPr>
          <w:rFonts w:ascii="Book Antiqua" w:hAnsi="Book Antiqua" w:cs="Arial"/>
          <w:color w:val="000000" w:themeColor="text1"/>
          <w:sz w:val="24"/>
          <w:szCs w:val="24"/>
        </w:rPr>
        <w:t xml:space="preserve"> intraperitoneal chemotherapy </w:t>
      </w:r>
      <w:r w:rsidRPr="00C5000E">
        <w:rPr>
          <w:rFonts w:ascii="Book Antiqua" w:hAnsi="Book Antiqua" w:cs="Arial"/>
          <w:color w:val="000000" w:themeColor="text1"/>
          <w:sz w:val="24"/>
          <w:szCs w:val="24"/>
        </w:rPr>
        <w:t xml:space="preserve">plus intravenous chemotherapy with those of routine adjuvant chemotherapy. </w:t>
      </w:r>
      <w:r w:rsidRPr="00C5000E">
        <w:rPr>
          <w:rFonts w:ascii="Book Antiqua" w:hAnsi="Book Antiqua" w:cs="Arial"/>
          <w:color w:val="000000" w:themeColor="text1"/>
          <w:sz w:val="24"/>
          <w:szCs w:val="24"/>
          <w:lang w:eastAsia="zh-CN"/>
        </w:rPr>
        <w:t>P</w:t>
      </w:r>
      <w:r w:rsidRPr="00C5000E">
        <w:rPr>
          <w:rFonts w:ascii="Book Antiqua" w:hAnsi="Book Antiqua" w:cs="Arial"/>
          <w:color w:val="000000" w:themeColor="text1"/>
          <w:sz w:val="24"/>
          <w:szCs w:val="24"/>
        </w:rPr>
        <w:t xml:space="preserve">rophylactic </w:t>
      </w:r>
      <w:proofErr w:type="spellStart"/>
      <w:r w:rsidR="001C79FA" w:rsidRPr="00C5000E">
        <w:rPr>
          <w:rFonts w:ascii="Book Antiqua" w:hAnsi="Book Antiqua" w:cs="Arial"/>
          <w:color w:val="000000" w:themeColor="text1"/>
          <w:sz w:val="24"/>
          <w:szCs w:val="24"/>
        </w:rPr>
        <w:t>hyperthermic</w:t>
      </w:r>
      <w:proofErr w:type="spellEnd"/>
      <w:r w:rsidR="001C79FA" w:rsidRPr="00C5000E">
        <w:rPr>
          <w:rFonts w:ascii="Book Antiqua" w:hAnsi="Book Antiqua" w:cs="Arial"/>
          <w:color w:val="000000" w:themeColor="text1"/>
          <w:sz w:val="24"/>
          <w:szCs w:val="24"/>
        </w:rPr>
        <w:t xml:space="preserve"> intraperitoneal chemotherapy </w:t>
      </w:r>
      <w:r w:rsidRPr="00C5000E">
        <w:rPr>
          <w:rFonts w:ascii="Book Antiqua" w:hAnsi="Book Antiqua" w:cs="Arial"/>
          <w:color w:val="000000" w:themeColor="text1"/>
          <w:sz w:val="24"/>
          <w:szCs w:val="24"/>
        </w:rPr>
        <w:t>after radical tumor surgery is beneficial to reduce peritoneal tumor recurrence and prolong survival.</w:t>
      </w:r>
    </w:p>
    <w:p w14:paraId="0586E69D" w14:textId="77777777" w:rsidR="00CF4378" w:rsidRPr="00C5000E" w:rsidRDefault="00CF4378" w:rsidP="00C5000E">
      <w:pPr>
        <w:adjustRightInd w:val="0"/>
        <w:snapToGrid w:val="0"/>
        <w:spacing w:after="0" w:line="360" w:lineRule="auto"/>
        <w:jc w:val="both"/>
        <w:rPr>
          <w:rFonts w:ascii="Book Antiqua" w:hAnsi="Book Antiqua" w:cs="Arial"/>
          <w:color w:val="000000" w:themeColor="text1"/>
          <w:sz w:val="24"/>
          <w:szCs w:val="24"/>
          <w:lang w:eastAsia="zh-CN"/>
        </w:rPr>
      </w:pPr>
      <w:r w:rsidRPr="00C5000E">
        <w:rPr>
          <w:rFonts w:ascii="Book Antiqua" w:hAnsi="Book Antiqua" w:cs="Arial"/>
          <w:color w:val="000000" w:themeColor="text1"/>
          <w:sz w:val="24"/>
          <w:szCs w:val="24"/>
          <w:lang w:eastAsia="zh-CN"/>
        </w:rPr>
        <w:br w:type="page"/>
      </w:r>
    </w:p>
    <w:p w14:paraId="2349D0D4" w14:textId="77777777" w:rsidR="00506DB7" w:rsidRPr="00C5000E" w:rsidRDefault="00B44B42" w:rsidP="00C5000E">
      <w:pPr>
        <w:adjustRightInd w:val="0"/>
        <w:snapToGrid w:val="0"/>
        <w:spacing w:after="0" w:line="360" w:lineRule="auto"/>
        <w:jc w:val="both"/>
        <w:rPr>
          <w:rFonts w:ascii="Book Antiqua" w:hAnsi="Book Antiqua" w:cs="Arial"/>
          <w:b/>
          <w:color w:val="000000" w:themeColor="text1"/>
          <w:sz w:val="24"/>
          <w:szCs w:val="24"/>
          <w:u w:val="single"/>
        </w:rPr>
      </w:pPr>
      <w:r w:rsidRPr="00C5000E">
        <w:rPr>
          <w:rFonts w:ascii="Book Antiqua" w:hAnsi="Book Antiqua" w:cs="Arial"/>
          <w:b/>
          <w:color w:val="000000" w:themeColor="text1"/>
          <w:sz w:val="24"/>
          <w:szCs w:val="24"/>
          <w:u w:val="single"/>
        </w:rPr>
        <w:lastRenderedPageBreak/>
        <w:t>INTRODUCTION</w:t>
      </w:r>
    </w:p>
    <w:p w14:paraId="61DD2CE8" w14:textId="77777777" w:rsidR="00CF4378" w:rsidRPr="00C5000E" w:rsidRDefault="00B44B42" w:rsidP="00C5000E">
      <w:pPr>
        <w:adjustRightInd w:val="0"/>
        <w:snapToGrid w:val="0"/>
        <w:spacing w:after="0" w:line="360" w:lineRule="auto"/>
        <w:jc w:val="both"/>
        <w:rPr>
          <w:rFonts w:ascii="Book Antiqua" w:hAnsi="Book Antiqua" w:cs="Arial"/>
          <w:color w:val="000000" w:themeColor="text1"/>
          <w:sz w:val="24"/>
          <w:szCs w:val="24"/>
          <w:lang w:eastAsia="zh-CN"/>
        </w:rPr>
      </w:pPr>
      <w:r w:rsidRPr="00C5000E">
        <w:rPr>
          <w:rFonts w:ascii="Book Antiqua" w:hAnsi="Book Antiqua" w:cs="Arial"/>
          <w:color w:val="000000" w:themeColor="text1"/>
          <w:sz w:val="24"/>
          <w:szCs w:val="24"/>
        </w:rPr>
        <w:t xml:space="preserve">China is the country with the largest number of new cases of gastric </w:t>
      </w:r>
      <w:r w:rsidR="00580B34" w:rsidRPr="00C5000E">
        <w:rPr>
          <w:rFonts w:ascii="Book Antiqua" w:hAnsi="Book Antiqua" w:cs="Arial"/>
          <w:color w:val="000000" w:themeColor="text1"/>
          <w:sz w:val="24"/>
          <w:szCs w:val="24"/>
        </w:rPr>
        <w:t>cancer in the world. Nearly 500</w:t>
      </w:r>
      <w:r w:rsidRPr="00C5000E">
        <w:rPr>
          <w:rFonts w:ascii="Book Antiqua" w:hAnsi="Book Antiqua" w:cs="Arial"/>
          <w:color w:val="000000" w:themeColor="text1"/>
          <w:sz w:val="24"/>
          <w:szCs w:val="24"/>
        </w:rPr>
        <w:t>000 new cases are diagnosed each year, accounting for 47% of cases worldwide</w:t>
      </w:r>
      <w:r w:rsidRPr="00C5000E">
        <w:rPr>
          <w:rFonts w:ascii="Book Antiqua" w:hAnsi="Book Antiqua" w:cs="Arial"/>
          <w:color w:val="000000" w:themeColor="text1"/>
          <w:sz w:val="24"/>
          <w:szCs w:val="24"/>
          <w:vertAlign w:val="superscript"/>
          <w:lang w:eastAsia="zh-CN"/>
        </w:rPr>
        <w:t>[1]</w:t>
      </w:r>
      <w:r w:rsidRPr="00C5000E">
        <w:rPr>
          <w:rFonts w:ascii="Book Antiqua" w:hAnsi="Book Antiqua" w:cs="Arial"/>
          <w:color w:val="000000" w:themeColor="text1"/>
          <w:sz w:val="24"/>
          <w:szCs w:val="24"/>
        </w:rPr>
        <w:t>. Gastric cancer is the second most common malignant tumor in China, wit</w:t>
      </w:r>
      <w:r w:rsidR="00CF4378" w:rsidRPr="00C5000E">
        <w:rPr>
          <w:rFonts w:ascii="Book Antiqua" w:hAnsi="Book Antiqua" w:cs="Arial"/>
          <w:color w:val="000000" w:themeColor="text1"/>
          <w:sz w:val="24"/>
          <w:szCs w:val="24"/>
        </w:rPr>
        <w:t>h a mortality rate of 22.04/100</w:t>
      </w:r>
      <w:r w:rsidRPr="00C5000E">
        <w:rPr>
          <w:rFonts w:ascii="Book Antiqua" w:hAnsi="Book Antiqua" w:cs="Arial"/>
          <w:color w:val="000000" w:themeColor="text1"/>
          <w:sz w:val="24"/>
          <w:szCs w:val="24"/>
        </w:rPr>
        <w:t>000, ranking third among all malignant tumor mortality rates</w:t>
      </w:r>
      <w:r w:rsidRPr="00C5000E">
        <w:rPr>
          <w:rFonts w:ascii="Book Antiqua" w:hAnsi="Book Antiqua" w:cs="Arial"/>
          <w:color w:val="000000" w:themeColor="text1"/>
          <w:sz w:val="24"/>
          <w:szCs w:val="24"/>
          <w:vertAlign w:val="superscript"/>
        </w:rPr>
        <w:t>[2]</w:t>
      </w:r>
      <w:r w:rsidRPr="00C5000E">
        <w:rPr>
          <w:rFonts w:ascii="Book Antiqua" w:hAnsi="Book Antiqua" w:cs="Arial"/>
          <w:color w:val="000000" w:themeColor="text1"/>
          <w:sz w:val="24"/>
          <w:szCs w:val="24"/>
        </w:rPr>
        <w:t>. The diagnostic efficacy for early gastric cancer is lesser in China than in Japan, Europe, and the United States</w:t>
      </w:r>
      <w:r w:rsidRPr="00C5000E">
        <w:rPr>
          <w:rFonts w:ascii="Book Antiqua" w:hAnsi="Book Antiqua" w:cs="Arial"/>
          <w:color w:val="000000" w:themeColor="text1"/>
          <w:sz w:val="24"/>
          <w:szCs w:val="24"/>
          <w:vertAlign w:val="superscript"/>
        </w:rPr>
        <w:t>[3]</w:t>
      </w:r>
      <w:r w:rsidRPr="00C5000E">
        <w:rPr>
          <w:rFonts w:ascii="Book Antiqua" w:hAnsi="Book Antiqua" w:cs="Arial"/>
          <w:color w:val="000000" w:themeColor="text1"/>
          <w:sz w:val="24"/>
          <w:szCs w:val="24"/>
        </w:rPr>
        <w:t>, and most patients are diagnosed at an advanced stage</w:t>
      </w:r>
      <w:r w:rsidRPr="00C5000E">
        <w:rPr>
          <w:rFonts w:ascii="Book Antiqua" w:hAnsi="Book Antiqua" w:cs="Arial"/>
          <w:color w:val="000000" w:themeColor="text1"/>
          <w:sz w:val="24"/>
          <w:szCs w:val="24"/>
          <w:vertAlign w:val="superscript"/>
        </w:rPr>
        <w:t>[4]</w:t>
      </w:r>
      <w:r w:rsidRPr="00C5000E">
        <w:rPr>
          <w:rFonts w:ascii="Book Antiqua" w:hAnsi="Book Antiqua" w:cs="Arial"/>
          <w:color w:val="000000" w:themeColor="text1"/>
          <w:sz w:val="24"/>
          <w:szCs w:val="24"/>
        </w:rPr>
        <w:t>. Therefore, the 5-year survival rate for patients with gastric cancer in China is relatively low.</w:t>
      </w:r>
    </w:p>
    <w:p w14:paraId="7D109C97" w14:textId="77777777" w:rsidR="00580B34" w:rsidRPr="00C5000E" w:rsidRDefault="00B44B42" w:rsidP="00C5000E">
      <w:pPr>
        <w:adjustRightInd w:val="0"/>
        <w:snapToGrid w:val="0"/>
        <w:spacing w:after="0" w:line="360" w:lineRule="auto"/>
        <w:ind w:firstLineChars="100" w:firstLine="240"/>
        <w:jc w:val="both"/>
        <w:rPr>
          <w:rFonts w:ascii="Book Antiqua" w:hAnsi="Book Antiqua" w:cs="Arial"/>
          <w:color w:val="000000" w:themeColor="text1"/>
          <w:sz w:val="24"/>
          <w:szCs w:val="24"/>
          <w:lang w:eastAsia="zh-CN"/>
        </w:rPr>
      </w:pPr>
      <w:r w:rsidRPr="00C5000E">
        <w:rPr>
          <w:rFonts w:ascii="Book Antiqua" w:hAnsi="Book Antiqua" w:cs="Arial"/>
          <w:color w:val="000000" w:themeColor="text1"/>
          <w:sz w:val="24"/>
          <w:szCs w:val="24"/>
        </w:rPr>
        <w:t>Local tumor recurrence significantly affects survival time, and the peritoneum is one of the most common sites of gastric cancer recurrence</w:t>
      </w:r>
      <w:r w:rsidRPr="00C5000E">
        <w:rPr>
          <w:rFonts w:ascii="Book Antiqua" w:hAnsi="Book Antiqua" w:cs="Arial"/>
          <w:color w:val="000000" w:themeColor="text1"/>
          <w:sz w:val="24"/>
          <w:szCs w:val="24"/>
          <w:vertAlign w:val="superscript"/>
        </w:rPr>
        <w:t>[5,6]</w:t>
      </w:r>
      <w:r w:rsidRPr="00C5000E">
        <w:rPr>
          <w:rFonts w:ascii="Book Antiqua" w:hAnsi="Book Antiqua" w:cs="Arial"/>
          <w:color w:val="000000" w:themeColor="text1"/>
          <w:sz w:val="24"/>
          <w:szCs w:val="24"/>
        </w:rPr>
        <w:t>. Peritoneal recurrence after radical surgery occurs in approximately 10</w:t>
      </w:r>
      <w:r w:rsidR="00580B34" w:rsidRPr="00C5000E">
        <w:rPr>
          <w:rFonts w:ascii="Book Antiqua" w:hAnsi="Book Antiqua" w:cs="Arial"/>
          <w:color w:val="000000" w:themeColor="text1"/>
          <w:sz w:val="24"/>
          <w:szCs w:val="24"/>
          <w:lang w:eastAsia="zh-CN"/>
        </w:rPr>
        <w:t>%</w:t>
      </w:r>
      <w:r w:rsidRPr="00C5000E">
        <w:rPr>
          <w:rFonts w:ascii="Book Antiqua" w:hAnsi="Book Antiqua" w:cs="Arial"/>
          <w:color w:val="000000" w:themeColor="text1"/>
          <w:sz w:val="24"/>
          <w:szCs w:val="24"/>
        </w:rPr>
        <w:t>–54% of patients with gastric cancer</w:t>
      </w:r>
      <w:r w:rsidRPr="00C5000E">
        <w:rPr>
          <w:rFonts w:ascii="Book Antiqua" w:hAnsi="Book Antiqua" w:cs="Arial"/>
          <w:color w:val="000000" w:themeColor="text1"/>
          <w:sz w:val="24"/>
          <w:szCs w:val="24"/>
          <w:vertAlign w:val="superscript"/>
        </w:rPr>
        <w:t>[7,8]</w:t>
      </w:r>
      <w:r w:rsidRPr="00C5000E">
        <w:rPr>
          <w:rFonts w:ascii="Book Antiqua" w:hAnsi="Book Antiqua" w:cs="Arial"/>
          <w:color w:val="000000" w:themeColor="text1"/>
          <w:sz w:val="24"/>
          <w:szCs w:val="24"/>
        </w:rPr>
        <w:t>. Thus, improved removal of residual cancer cells in the peritoneal cavity represents a breakthrough for prolongation of the survival of patients with gastric cancer.</w:t>
      </w:r>
    </w:p>
    <w:p w14:paraId="015444AC" w14:textId="73D08475" w:rsidR="007F0808" w:rsidRPr="00C5000E" w:rsidRDefault="00F52784" w:rsidP="00C5000E">
      <w:pPr>
        <w:adjustRightInd w:val="0"/>
        <w:snapToGrid w:val="0"/>
        <w:spacing w:after="0" w:line="360" w:lineRule="auto"/>
        <w:ind w:firstLineChars="100" w:firstLine="240"/>
        <w:jc w:val="both"/>
        <w:rPr>
          <w:rFonts w:ascii="Book Antiqua" w:hAnsi="Book Antiqua" w:cs="Arial"/>
          <w:color w:val="000000" w:themeColor="text1"/>
          <w:sz w:val="24"/>
          <w:szCs w:val="24"/>
          <w:lang w:eastAsia="zh-CN"/>
        </w:rPr>
      </w:pPr>
      <w:proofErr w:type="spellStart"/>
      <w:r w:rsidRPr="00C5000E">
        <w:rPr>
          <w:rFonts w:ascii="Book Antiqua" w:hAnsi="Book Antiqua" w:cs="Arial"/>
          <w:color w:val="000000" w:themeColor="text1"/>
          <w:sz w:val="24"/>
          <w:szCs w:val="24"/>
        </w:rPr>
        <w:t>H</w:t>
      </w:r>
      <w:r w:rsidR="00B44B42" w:rsidRPr="00C5000E">
        <w:rPr>
          <w:rFonts w:ascii="Book Antiqua" w:hAnsi="Book Antiqua" w:cs="Arial"/>
          <w:color w:val="000000" w:themeColor="text1"/>
          <w:sz w:val="24"/>
          <w:szCs w:val="24"/>
        </w:rPr>
        <w:t>yperthermic</w:t>
      </w:r>
      <w:proofErr w:type="spellEnd"/>
      <w:r w:rsidR="00B44B42" w:rsidRPr="00C5000E">
        <w:rPr>
          <w:rFonts w:ascii="Book Antiqua" w:hAnsi="Book Antiqua" w:cs="Arial"/>
          <w:color w:val="000000" w:themeColor="text1"/>
          <w:sz w:val="24"/>
          <w:szCs w:val="24"/>
        </w:rPr>
        <w:t xml:space="preserve"> intraperitoneal chemotherapy (HIPEC)</w:t>
      </w:r>
      <w:r w:rsidR="00B44B42" w:rsidRPr="003F7245">
        <w:rPr>
          <w:rFonts w:ascii="Book Antiqua" w:hAnsi="Book Antiqua" w:cs="Arial"/>
          <w:color w:val="000000" w:themeColor="text1"/>
          <w:sz w:val="24"/>
          <w:szCs w:val="24"/>
          <w:lang w:eastAsia="zh-CN"/>
        </w:rPr>
        <w:t xml:space="preserve"> </w:t>
      </w:r>
      <w:r w:rsidR="00B44B42" w:rsidRPr="003F7245">
        <w:rPr>
          <w:rFonts w:ascii="Book Antiqua" w:hAnsi="Book Antiqua" w:cs="Arial"/>
          <w:color w:val="000000" w:themeColor="text1"/>
          <w:sz w:val="24"/>
          <w:szCs w:val="24"/>
        </w:rPr>
        <w:t>involves the continuous pumping of low-tension liquid containing chemotherapeutic drugs heated to 42</w:t>
      </w:r>
      <w:r w:rsidR="003F7245">
        <w:rPr>
          <w:rFonts w:ascii="Book Antiqua" w:hAnsi="Book Antiqua" w:cs="Arial"/>
          <w:color w:val="000000" w:themeColor="text1"/>
          <w:sz w:val="24"/>
          <w:szCs w:val="24"/>
        </w:rPr>
        <w:t xml:space="preserve"> </w:t>
      </w:r>
      <w:r w:rsidR="007F0808" w:rsidRPr="003F7245">
        <w:rPr>
          <w:rFonts w:ascii="Book Antiqua" w:hAnsi="Book Antiqua" w:cs="Arial"/>
          <w:color w:val="000000" w:themeColor="text1"/>
          <w:sz w:val="24"/>
          <w:szCs w:val="24"/>
        </w:rPr>
        <w:t>°C</w:t>
      </w:r>
      <w:r w:rsidR="00B44B42" w:rsidRPr="003F7245">
        <w:rPr>
          <w:rFonts w:ascii="Book Antiqua" w:hAnsi="Book Antiqua" w:cs="Arial"/>
          <w:color w:val="000000" w:themeColor="text1"/>
          <w:sz w:val="24"/>
          <w:szCs w:val="24"/>
        </w:rPr>
        <w:t>–43</w:t>
      </w:r>
      <w:r w:rsidR="003F7245">
        <w:rPr>
          <w:rFonts w:ascii="Book Antiqua" w:hAnsi="Book Antiqua" w:cs="Arial"/>
          <w:color w:val="000000" w:themeColor="text1"/>
          <w:sz w:val="24"/>
          <w:szCs w:val="24"/>
        </w:rPr>
        <w:t xml:space="preserve"> </w:t>
      </w:r>
      <w:r w:rsidR="00B44B42" w:rsidRPr="003F7245">
        <w:rPr>
          <w:rFonts w:ascii="Book Antiqua" w:hAnsi="Book Antiqua" w:cs="Arial"/>
          <w:color w:val="000000" w:themeColor="text1"/>
          <w:sz w:val="24"/>
          <w:szCs w:val="24"/>
        </w:rPr>
        <w:t xml:space="preserve">°C into the abdomen as a peritoneal </w:t>
      </w:r>
      <w:proofErr w:type="gramStart"/>
      <w:r w:rsidR="00B44B42" w:rsidRPr="003F7245">
        <w:rPr>
          <w:rFonts w:ascii="Book Antiqua" w:hAnsi="Book Antiqua" w:cs="Arial"/>
          <w:color w:val="000000" w:themeColor="text1"/>
          <w:sz w:val="24"/>
          <w:szCs w:val="24"/>
        </w:rPr>
        <w:t>lavage</w:t>
      </w:r>
      <w:r w:rsidR="00B44B42" w:rsidRPr="003F7245">
        <w:rPr>
          <w:rFonts w:ascii="Book Antiqua" w:hAnsi="Book Antiqua" w:cs="Arial"/>
          <w:color w:val="000000" w:themeColor="text1"/>
          <w:sz w:val="24"/>
          <w:szCs w:val="24"/>
          <w:vertAlign w:val="superscript"/>
        </w:rPr>
        <w:t>[</w:t>
      </w:r>
      <w:proofErr w:type="gramEnd"/>
      <w:r w:rsidR="00B44B42" w:rsidRPr="003F7245">
        <w:rPr>
          <w:rFonts w:ascii="Book Antiqua" w:hAnsi="Book Antiqua" w:cs="Arial"/>
          <w:color w:val="000000" w:themeColor="text1"/>
          <w:sz w:val="24"/>
          <w:szCs w:val="24"/>
          <w:vertAlign w:val="superscript"/>
        </w:rPr>
        <w:t>9]</w:t>
      </w:r>
      <w:r w:rsidR="00B44B42" w:rsidRPr="003F7245">
        <w:rPr>
          <w:rFonts w:ascii="Book Antiqua" w:hAnsi="Book Antiqua" w:cs="Arial"/>
          <w:color w:val="000000" w:themeColor="text1"/>
          <w:sz w:val="24"/>
          <w:szCs w:val="24"/>
        </w:rPr>
        <w:t xml:space="preserve">. This treatment method has been shown to </w:t>
      </w:r>
      <w:r w:rsidRPr="003F7245">
        <w:rPr>
          <w:rFonts w:ascii="Book Antiqua" w:hAnsi="Book Antiqua" w:cs="Arial"/>
          <w:color w:val="000000" w:themeColor="text1"/>
          <w:sz w:val="24"/>
          <w:szCs w:val="24"/>
        </w:rPr>
        <w:t xml:space="preserve">increase </w:t>
      </w:r>
      <w:r w:rsidR="00B44B42" w:rsidRPr="003F7245">
        <w:rPr>
          <w:rFonts w:ascii="Book Antiqua" w:hAnsi="Book Antiqua" w:cs="Arial"/>
          <w:color w:val="000000" w:themeColor="text1"/>
          <w:sz w:val="24"/>
          <w:szCs w:val="24"/>
        </w:rPr>
        <w:t xml:space="preserve">significantly </w:t>
      </w:r>
      <w:r w:rsidR="00B44B42" w:rsidRPr="00C5000E">
        <w:rPr>
          <w:rFonts w:ascii="Book Antiqua" w:hAnsi="Book Antiqua" w:cs="Arial"/>
          <w:color w:val="000000" w:themeColor="text1"/>
          <w:sz w:val="24"/>
          <w:szCs w:val="24"/>
        </w:rPr>
        <w:t xml:space="preserve">the effectiveness of intraperitoneal chemotherapeutic drugs, prolong the action time of these drugs on intraperitoneal tumor cells, and enhance their diffusion in tumor </w:t>
      </w:r>
      <w:proofErr w:type="gramStart"/>
      <w:r w:rsidR="00B44B42" w:rsidRPr="00C5000E">
        <w:rPr>
          <w:rFonts w:ascii="Book Antiqua" w:hAnsi="Book Antiqua" w:cs="Arial"/>
          <w:color w:val="000000" w:themeColor="text1"/>
          <w:sz w:val="24"/>
          <w:szCs w:val="24"/>
        </w:rPr>
        <w:t>tissues</w:t>
      </w:r>
      <w:r w:rsidR="00B44B42" w:rsidRPr="00C5000E">
        <w:rPr>
          <w:rFonts w:ascii="Book Antiqua" w:hAnsi="Book Antiqua" w:cs="Arial"/>
          <w:color w:val="000000" w:themeColor="text1"/>
          <w:sz w:val="24"/>
          <w:szCs w:val="24"/>
          <w:vertAlign w:val="superscript"/>
        </w:rPr>
        <w:t>[</w:t>
      </w:r>
      <w:proofErr w:type="gramEnd"/>
      <w:r w:rsidR="00B44B42" w:rsidRPr="00C5000E">
        <w:rPr>
          <w:rFonts w:ascii="Book Antiqua" w:hAnsi="Book Antiqua" w:cs="Arial"/>
          <w:color w:val="000000" w:themeColor="text1"/>
          <w:sz w:val="24"/>
          <w:szCs w:val="24"/>
          <w:vertAlign w:val="superscript"/>
        </w:rPr>
        <w:t>10]</w:t>
      </w:r>
      <w:r w:rsidR="00B44B42" w:rsidRPr="00C5000E">
        <w:rPr>
          <w:rFonts w:ascii="Book Antiqua" w:hAnsi="Book Antiqua" w:cs="Arial"/>
          <w:color w:val="000000" w:themeColor="text1"/>
          <w:sz w:val="24"/>
          <w:szCs w:val="24"/>
        </w:rPr>
        <w:t>. In addition, the toxicity of chemotherapeutic drugs towards tumor cells can be enhanced under heated conditions. For patients with residual peritoneal cancer after radical gastrectomy, systemic intravenous administration is not an efficacious means of delivering chemotherapy to tumor cells because residual cancer cells have not yet established a complete nourishing blood vessel</w:t>
      </w:r>
      <w:r w:rsidR="00B44B42" w:rsidRPr="00C5000E">
        <w:rPr>
          <w:rFonts w:ascii="Book Antiqua" w:hAnsi="Book Antiqua" w:cs="Arial"/>
          <w:color w:val="000000" w:themeColor="text1"/>
          <w:sz w:val="24"/>
          <w:szCs w:val="24"/>
          <w:vertAlign w:val="superscript"/>
        </w:rPr>
        <w:t>[11]</w:t>
      </w:r>
      <w:r w:rsidR="00B44B42" w:rsidRPr="00C5000E">
        <w:rPr>
          <w:rFonts w:ascii="Book Antiqua" w:hAnsi="Book Antiqua" w:cs="Arial"/>
          <w:color w:val="000000" w:themeColor="text1"/>
          <w:sz w:val="24"/>
          <w:szCs w:val="24"/>
        </w:rPr>
        <w:t>. At this time, HIPEC may be one of the best choices for the eradication of residual cancer cells in the abdominal cavity.</w:t>
      </w:r>
    </w:p>
    <w:p w14:paraId="18DB18AF" w14:textId="77777777" w:rsidR="00506DB7" w:rsidRPr="00C5000E" w:rsidRDefault="00B44B42" w:rsidP="002D3551">
      <w:pPr>
        <w:adjustRightInd w:val="0"/>
        <w:snapToGrid w:val="0"/>
        <w:spacing w:after="0" w:line="360" w:lineRule="auto"/>
        <w:ind w:firstLineChars="100" w:firstLine="240"/>
        <w:jc w:val="both"/>
        <w:rPr>
          <w:rFonts w:ascii="Book Antiqua" w:hAnsi="Book Antiqua" w:cs="Arial"/>
          <w:color w:val="000000" w:themeColor="text1"/>
          <w:sz w:val="24"/>
          <w:szCs w:val="24"/>
        </w:rPr>
      </w:pPr>
      <w:r w:rsidRPr="00C5000E">
        <w:rPr>
          <w:rFonts w:ascii="Book Antiqua" w:hAnsi="Book Antiqua" w:cs="Arial"/>
          <w:color w:val="000000" w:themeColor="text1"/>
          <w:sz w:val="24"/>
          <w:szCs w:val="24"/>
        </w:rPr>
        <w:t xml:space="preserve">To determine whether HIPEC can reduce peritoneal recurrence in patients with gastric cancer after radical resection, we prospectively analyzed the medical records of patients with </w:t>
      </w:r>
      <w:r w:rsidRPr="00C5000E">
        <w:rPr>
          <w:rFonts w:ascii="Book Antiqua" w:hAnsi="Book Antiqua" w:cs="Arial"/>
          <w:color w:val="000000" w:themeColor="text1"/>
          <w:sz w:val="24"/>
          <w:szCs w:val="24"/>
          <w:lang w:eastAsia="zh-CN"/>
        </w:rPr>
        <w:t>cT</w:t>
      </w:r>
      <w:r w:rsidRPr="00C5000E">
        <w:rPr>
          <w:rFonts w:ascii="Book Antiqua" w:hAnsi="Book Antiqua" w:cs="Arial"/>
          <w:color w:val="000000" w:themeColor="text1"/>
          <w:sz w:val="24"/>
          <w:szCs w:val="24"/>
          <w:vertAlign w:val="subscript"/>
          <w:lang w:eastAsia="zh-CN"/>
        </w:rPr>
        <w:t>4</w:t>
      </w:r>
      <w:r w:rsidRPr="00C5000E">
        <w:rPr>
          <w:rFonts w:ascii="Book Antiqua" w:hAnsi="Book Antiqua" w:cs="Arial"/>
          <w:color w:val="000000" w:themeColor="text1"/>
          <w:sz w:val="24"/>
          <w:szCs w:val="24"/>
          <w:lang w:eastAsia="zh-CN"/>
        </w:rPr>
        <w:t>N</w:t>
      </w:r>
      <w:r w:rsidRPr="00C5000E">
        <w:rPr>
          <w:rFonts w:ascii="Book Antiqua" w:hAnsi="Book Antiqua" w:cs="Arial"/>
          <w:color w:val="000000" w:themeColor="text1"/>
          <w:sz w:val="24"/>
          <w:szCs w:val="24"/>
          <w:vertAlign w:val="subscript"/>
          <w:lang w:eastAsia="zh-CN"/>
        </w:rPr>
        <w:t>0-3</w:t>
      </w:r>
      <w:r w:rsidRPr="00C5000E">
        <w:rPr>
          <w:rFonts w:ascii="Book Antiqua" w:hAnsi="Book Antiqua" w:cs="Arial"/>
          <w:color w:val="000000" w:themeColor="text1"/>
          <w:sz w:val="24"/>
          <w:szCs w:val="24"/>
          <w:lang w:eastAsia="zh-CN"/>
        </w:rPr>
        <w:t>M</w:t>
      </w:r>
      <w:r w:rsidRPr="00C5000E">
        <w:rPr>
          <w:rFonts w:ascii="Book Antiqua" w:hAnsi="Book Antiqua" w:cs="Arial"/>
          <w:color w:val="000000" w:themeColor="text1"/>
          <w:sz w:val="24"/>
          <w:szCs w:val="24"/>
          <w:vertAlign w:val="subscript"/>
          <w:lang w:eastAsia="zh-CN"/>
        </w:rPr>
        <w:t>0</w:t>
      </w:r>
      <w:r w:rsidRPr="00C5000E">
        <w:rPr>
          <w:rFonts w:ascii="Book Antiqua" w:hAnsi="Book Antiqua" w:cs="Arial"/>
          <w:color w:val="000000" w:themeColor="text1"/>
          <w:sz w:val="24"/>
          <w:szCs w:val="24"/>
        </w:rPr>
        <w:t xml:space="preserve"> gastric cancer who underwent prophylactic HIPEC plus </w:t>
      </w:r>
      <w:r w:rsidRPr="00C5000E">
        <w:rPr>
          <w:rFonts w:ascii="Book Antiqua" w:hAnsi="Book Antiqua" w:cs="Arial"/>
          <w:color w:val="000000" w:themeColor="text1"/>
          <w:sz w:val="24"/>
          <w:szCs w:val="24"/>
        </w:rPr>
        <w:lastRenderedPageBreak/>
        <w:t>intravenous adjuvant chemotherapy and those who underwent postoperative routine adjuvant chemotherapy. Differences in the peritoneal recurrence rate, disease-free survival time, and total survival time were analyzed.</w:t>
      </w:r>
    </w:p>
    <w:p w14:paraId="284EACC5" w14:textId="77777777" w:rsidR="00506DB7" w:rsidRPr="00C5000E" w:rsidRDefault="00506DB7">
      <w:pPr>
        <w:adjustRightInd w:val="0"/>
        <w:snapToGrid w:val="0"/>
        <w:spacing w:after="0" w:line="360" w:lineRule="auto"/>
        <w:jc w:val="both"/>
        <w:rPr>
          <w:rFonts w:ascii="Book Antiqua" w:hAnsi="Book Antiqua" w:cs="Arial"/>
          <w:color w:val="000000" w:themeColor="text1"/>
          <w:sz w:val="24"/>
          <w:szCs w:val="24"/>
        </w:rPr>
      </w:pPr>
    </w:p>
    <w:p w14:paraId="6D46D393" w14:textId="77777777" w:rsidR="00506DB7" w:rsidRPr="00C5000E" w:rsidRDefault="00B44B42">
      <w:pPr>
        <w:adjustRightInd w:val="0"/>
        <w:snapToGrid w:val="0"/>
        <w:spacing w:after="0" w:line="360" w:lineRule="auto"/>
        <w:jc w:val="both"/>
        <w:rPr>
          <w:rFonts w:ascii="Book Antiqua" w:hAnsi="Book Antiqua" w:cs="Arial"/>
          <w:b/>
          <w:color w:val="000000" w:themeColor="text1"/>
          <w:sz w:val="24"/>
          <w:szCs w:val="24"/>
          <w:u w:val="single"/>
        </w:rPr>
      </w:pPr>
      <w:r w:rsidRPr="00C5000E">
        <w:rPr>
          <w:rFonts w:ascii="Book Antiqua" w:hAnsi="Book Antiqua" w:cs="Arial"/>
          <w:b/>
          <w:color w:val="000000" w:themeColor="text1"/>
          <w:sz w:val="24"/>
          <w:szCs w:val="24"/>
          <w:u w:val="single"/>
        </w:rPr>
        <w:t>MATERIALS AND METHODS</w:t>
      </w:r>
    </w:p>
    <w:p w14:paraId="512F93F8" w14:textId="77777777" w:rsidR="00506DB7" w:rsidRPr="00C5000E" w:rsidRDefault="00B44B42">
      <w:pPr>
        <w:adjustRightInd w:val="0"/>
        <w:snapToGrid w:val="0"/>
        <w:spacing w:after="0" w:line="360" w:lineRule="auto"/>
        <w:jc w:val="both"/>
        <w:rPr>
          <w:rFonts w:ascii="Book Antiqua" w:hAnsi="Book Antiqua" w:cs="Arial"/>
          <w:b/>
          <w:i/>
          <w:color w:val="000000" w:themeColor="text1"/>
          <w:sz w:val="24"/>
          <w:szCs w:val="24"/>
        </w:rPr>
      </w:pPr>
      <w:r w:rsidRPr="00C5000E">
        <w:rPr>
          <w:rFonts w:ascii="Book Antiqua" w:hAnsi="Book Antiqua" w:cs="Arial"/>
          <w:b/>
          <w:i/>
          <w:color w:val="000000" w:themeColor="text1"/>
          <w:sz w:val="24"/>
          <w:szCs w:val="24"/>
        </w:rPr>
        <w:t>Trial design</w:t>
      </w:r>
    </w:p>
    <w:p w14:paraId="294C5FFF" w14:textId="77777777" w:rsidR="00506DB7" w:rsidRPr="00C5000E" w:rsidRDefault="00B44B42">
      <w:pPr>
        <w:pStyle w:val="Body1"/>
        <w:shd w:val="clear" w:color="auto" w:fill="FFFFFF"/>
        <w:adjustRightInd w:val="0"/>
        <w:snapToGrid w:val="0"/>
        <w:spacing w:after="0" w:line="360" w:lineRule="auto"/>
        <w:jc w:val="both"/>
        <w:rPr>
          <w:rFonts w:ascii="Book Antiqua" w:hAnsi="Book Antiqua" w:cs="Arial"/>
          <w:color w:val="000000" w:themeColor="text1"/>
          <w:sz w:val="24"/>
          <w:szCs w:val="24"/>
          <w:lang w:val="en-US" w:eastAsia="en-US"/>
        </w:rPr>
      </w:pPr>
      <w:r w:rsidRPr="00C5000E">
        <w:rPr>
          <w:rFonts w:ascii="Book Antiqua" w:hAnsi="Book Antiqua" w:cs="Arial"/>
          <w:color w:val="000000" w:themeColor="text1"/>
          <w:sz w:val="24"/>
          <w:szCs w:val="24"/>
          <w:lang w:val="en-US" w:eastAsia="en-US"/>
        </w:rPr>
        <w:t>To study the role of preventive HIPEC after radical gastrectomy, a randomized, parallel prospective registry trial was conducted at the Chinese PLA General Hospital. Patients from the hospital’s Department of</w:t>
      </w:r>
      <w:bookmarkStart w:id="9" w:name="_Hlt447458842"/>
      <w:r w:rsidRPr="00C5000E">
        <w:rPr>
          <w:rFonts w:ascii="Book Antiqua" w:hAnsi="Book Antiqua" w:cs="Arial"/>
          <w:color w:val="000000" w:themeColor="text1"/>
          <w:sz w:val="24"/>
          <w:szCs w:val="24"/>
          <w:lang w:val="en-US" w:eastAsia="en-US"/>
        </w:rPr>
        <w:t xml:space="preserve"> </w:t>
      </w:r>
      <w:bookmarkEnd w:id="9"/>
      <w:r w:rsidRPr="00C5000E">
        <w:rPr>
          <w:rFonts w:ascii="Book Antiqua" w:hAnsi="Book Antiqua" w:cs="Arial"/>
          <w:color w:val="000000" w:themeColor="text1"/>
          <w:sz w:val="24"/>
          <w:szCs w:val="24"/>
          <w:lang w:val="en-US" w:eastAsia="en-US"/>
        </w:rPr>
        <w:t xml:space="preserve">General Surgery were enrolled and allocated to the HIPEC and conventional adjuvant chemotherapy groups by envelope selection. Patients received postoperative HIPEC and intravenous (with or without oral) adjuvant chemotherapy or conventional adjuvant chemotherapy in addition to the base treatment. They were followed for 36 </w:t>
      </w:r>
      <w:r w:rsidR="00A5229D" w:rsidRPr="00C5000E">
        <w:rPr>
          <w:rFonts w:ascii="Book Antiqua" w:hAnsi="Book Antiqua" w:cs="Arial"/>
          <w:color w:val="000000" w:themeColor="text1"/>
          <w:sz w:val="24"/>
          <w:szCs w:val="24"/>
          <w:lang w:val="en-US" w:eastAsia="zh-CN"/>
        </w:rPr>
        <w:t>mo</w:t>
      </w:r>
      <w:r w:rsidRPr="00C5000E">
        <w:rPr>
          <w:rFonts w:ascii="Book Antiqua" w:hAnsi="Book Antiqua" w:cs="Arial"/>
          <w:color w:val="000000" w:themeColor="text1"/>
          <w:sz w:val="24"/>
          <w:szCs w:val="24"/>
          <w:lang w:val="en-US" w:eastAsia="en-US"/>
        </w:rPr>
        <w:t>.</w:t>
      </w:r>
    </w:p>
    <w:p w14:paraId="720B7760" w14:textId="77777777" w:rsidR="00506DB7" w:rsidRPr="00C5000E" w:rsidRDefault="00506DB7">
      <w:pPr>
        <w:pStyle w:val="Body1"/>
        <w:shd w:val="clear" w:color="auto" w:fill="FFFFFF"/>
        <w:adjustRightInd w:val="0"/>
        <w:snapToGrid w:val="0"/>
        <w:spacing w:after="0" w:line="360" w:lineRule="auto"/>
        <w:jc w:val="both"/>
        <w:rPr>
          <w:rFonts w:ascii="Book Antiqua" w:hAnsi="Book Antiqua" w:cs="Arial"/>
          <w:color w:val="000000" w:themeColor="text1"/>
          <w:sz w:val="24"/>
          <w:szCs w:val="24"/>
          <w:lang w:val="en-US" w:eastAsia="en-US"/>
        </w:rPr>
      </w:pPr>
    </w:p>
    <w:p w14:paraId="3CEF917D" w14:textId="77777777" w:rsidR="00506DB7" w:rsidRPr="00C5000E" w:rsidRDefault="00B44B42">
      <w:pPr>
        <w:pStyle w:val="Body1"/>
        <w:shd w:val="clear" w:color="auto" w:fill="FFFFFF"/>
        <w:adjustRightInd w:val="0"/>
        <w:snapToGrid w:val="0"/>
        <w:spacing w:after="0" w:line="360" w:lineRule="auto"/>
        <w:jc w:val="both"/>
        <w:rPr>
          <w:rFonts w:ascii="Book Antiqua" w:hAnsi="Book Antiqua"/>
          <w:b/>
          <w:color w:val="000000" w:themeColor="text1"/>
          <w:sz w:val="24"/>
          <w:szCs w:val="24"/>
          <w:u w:color="2E2E2E"/>
          <w:lang w:val="en-US" w:eastAsia="zh-CN"/>
        </w:rPr>
      </w:pPr>
      <w:r w:rsidRPr="00C5000E">
        <w:rPr>
          <w:rFonts w:ascii="Book Antiqua" w:hAnsi="Book Antiqua"/>
          <w:b/>
          <w:i/>
          <w:color w:val="000000" w:themeColor="text1"/>
          <w:sz w:val="24"/>
          <w:szCs w:val="24"/>
          <w:u w:color="2E2E2E"/>
          <w:lang w:val="en-US"/>
        </w:rPr>
        <w:t>Patient selection</w:t>
      </w:r>
    </w:p>
    <w:p w14:paraId="4DAD4CBD" w14:textId="7B1F7341" w:rsidR="00506DB7" w:rsidRPr="00C5000E" w:rsidRDefault="00B44B42">
      <w:pPr>
        <w:pStyle w:val="Body1"/>
        <w:shd w:val="clear" w:color="auto" w:fill="FFFFFF"/>
        <w:adjustRightInd w:val="0"/>
        <w:snapToGrid w:val="0"/>
        <w:spacing w:after="0" w:line="360" w:lineRule="auto"/>
        <w:jc w:val="both"/>
        <w:rPr>
          <w:rFonts w:ascii="Book Antiqua" w:hAnsi="Book Antiqua" w:cs="Arial"/>
          <w:color w:val="000000" w:themeColor="text1"/>
          <w:sz w:val="24"/>
          <w:szCs w:val="24"/>
          <w:lang w:val="en-US" w:eastAsia="en-US"/>
        </w:rPr>
      </w:pPr>
      <w:bookmarkStart w:id="10" w:name="OLE_LINK6"/>
      <w:r w:rsidRPr="00C5000E">
        <w:rPr>
          <w:rFonts w:ascii="Book Antiqua" w:hAnsi="Book Antiqua" w:cs="Arial"/>
          <w:color w:val="000000" w:themeColor="text1"/>
          <w:sz w:val="24"/>
          <w:szCs w:val="24"/>
          <w:lang w:val="en-US" w:eastAsia="en-US"/>
        </w:rPr>
        <w:t xml:space="preserve">Patients with gastric adenocarcinoma were invited to participate in the present study, and the eligibility of willing patients was evaluated. </w:t>
      </w:r>
      <w:bookmarkEnd w:id="10"/>
      <w:r w:rsidRPr="00C5000E">
        <w:rPr>
          <w:rFonts w:ascii="Book Antiqua" w:hAnsi="Book Antiqua" w:cs="Arial"/>
          <w:color w:val="000000" w:themeColor="text1"/>
          <w:sz w:val="24"/>
          <w:szCs w:val="24"/>
          <w:lang w:val="en-US" w:eastAsia="en-US"/>
        </w:rPr>
        <w:t xml:space="preserve">Detailed information about the trial was provided to eligible patients, and written informed consent was obtained from all patients prior to enrollment. The stage of gastric cancer was confirmed using medical records, including data from </w:t>
      </w:r>
      <w:bookmarkStart w:id="11" w:name="OLE_LINK5"/>
      <w:r w:rsidRPr="00C5000E">
        <w:rPr>
          <w:rFonts w:ascii="Book Antiqua" w:hAnsi="Book Antiqua" w:cs="Arial"/>
          <w:color w:val="000000" w:themeColor="text1"/>
          <w:sz w:val="24"/>
          <w:szCs w:val="24"/>
          <w:lang w:val="en-US" w:eastAsia="en-US"/>
        </w:rPr>
        <w:t>endoscopic ultrasound (EUS), enhanced computed tomography (CT), magnetic resonance imaging (MRI), and diagnostic laparoscopic exploration</w:t>
      </w:r>
      <w:bookmarkEnd w:id="11"/>
      <w:r w:rsidRPr="00C5000E">
        <w:rPr>
          <w:rFonts w:ascii="Book Antiqua" w:hAnsi="Book Antiqua" w:cs="Arial"/>
          <w:color w:val="000000" w:themeColor="text1"/>
          <w:sz w:val="24"/>
          <w:szCs w:val="24"/>
          <w:lang w:val="en-US" w:eastAsia="en-US"/>
        </w:rPr>
        <w:t>. The 8</w:t>
      </w:r>
      <w:r w:rsidRPr="00C5000E">
        <w:rPr>
          <w:rFonts w:ascii="Book Antiqua" w:hAnsi="Book Antiqua" w:cs="Arial"/>
          <w:color w:val="000000" w:themeColor="text1"/>
          <w:sz w:val="24"/>
          <w:szCs w:val="24"/>
          <w:vertAlign w:val="superscript"/>
          <w:lang w:val="en-US" w:eastAsia="en-US"/>
        </w:rPr>
        <w:t>th</w:t>
      </w:r>
      <w:r w:rsidRPr="00C5000E">
        <w:rPr>
          <w:rFonts w:ascii="Book Antiqua" w:hAnsi="Book Antiqua" w:cs="Arial"/>
          <w:color w:val="000000" w:themeColor="text1"/>
          <w:sz w:val="24"/>
          <w:szCs w:val="24"/>
          <w:lang w:val="en-US" w:eastAsia="en-US"/>
        </w:rPr>
        <w:t xml:space="preserve"> edition of the </w:t>
      </w:r>
      <w:r w:rsidR="00F52784" w:rsidRPr="00C5000E">
        <w:rPr>
          <w:rFonts w:ascii="Book Antiqua" w:hAnsi="Book Antiqua" w:cs="Arial"/>
          <w:color w:val="000000" w:themeColor="text1"/>
          <w:sz w:val="24"/>
          <w:szCs w:val="24"/>
          <w:lang w:val="en-US" w:eastAsia="en-US"/>
        </w:rPr>
        <w:t xml:space="preserve">American </w:t>
      </w:r>
      <w:r w:rsidRPr="00C5000E">
        <w:rPr>
          <w:rFonts w:ascii="Book Antiqua" w:hAnsi="Book Antiqua" w:cs="Arial"/>
          <w:color w:val="000000" w:themeColor="text1"/>
          <w:sz w:val="24"/>
          <w:szCs w:val="24"/>
          <w:lang w:val="en-US" w:eastAsia="en-US"/>
        </w:rPr>
        <w:t>Joi</w:t>
      </w:r>
      <w:r w:rsidR="00A74318" w:rsidRPr="00C5000E">
        <w:rPr>
          <w:rFonts w:ascii="Book Antiqua" w:hAnsi="Book Antiqua" w:cs="Arial"/>
          <w:color w:val="000000" w:themeColor="text1"/>
          <w:sz w:val="24"/>
          <w:szCs w:val="24"/>
          <w:lang w:val="en-US" w:eastAsia="en-US"/>
        </w:rPr>
        <w:t xml:space="preserve">nt Committee on Cancer </w:t>
      </w:r>
      <w:r w:rsidRPr="00C5000E">
        <w:rPr>
          <w:rFonts w:ascii="Book Antiqua" w:hAnsi="Book Antiqua" w:cs="Arial"/>
          <w:color w:val="000000" w:themeColor="text1"/>
          <w:sz w:val="24"/>
          <w:szCs w:val="24"/>
          <w:lang w:val="en-US" w:eastAsia="en-US"/>
        </w:rPr>
        <w:t xml:space="preserve">staging system guidelines were used for clinical stage classification. Patients with cancer stages </w:t>
      </w:r>
      <w:r w:rsidRPr="00C5000E">
        <w:rPr>
          <w:rFonts w:ascii="Book Antiqua" w:hAnsi="Book Antiqua" w:cs="Arial"/>
          <w:color w:val="000000" w:themeColor="text1"/>
          <w:sz w:val="24"/>
          <w:szCs w:val="24"/>
          <w:lang w:val="en-US" w:eastAsia="zh-CN"/>
        </w:rPr>
        <w:t>cT</w:t>
      </w:r>
      <w:r w:rsidRPr="00C5000E">
        <w:rPr>
          <w:rFonts w:ascii="Book Antiqua" w:hAnsi="Book Antiqua" w:cs="Arial"/>
          <w:color w:val="000000" w:themeColor="text1"/>
          <w:sz w:val="24"/>
          <w:szCs w:val="24"/>
          <w:vertAlign w:val="subscript"/>
          <w:lang w:val="en-US" w:eastAsia="zh-CN"/>
        </w:rPr>
        <w:t>4</w:t>
      </w:r>
      <w:r w:rsidRPr="00C5000E">
        <w:rPr>
          <w:rFonts w:ascii="Book Antiqua" w:hAnsi="Book Antiqua" w:cs="Arial"/>
          <w:color w:val="000000" w:themeColor="text1"/>
          <w:sz w:val="24"/>
          <w:szCs w:val="24"/>
          <w:lang w:val="en-US" w:eastAsia="zh-CN"/>
        </w:rPr>
        <w:t>N</w:t>
      </w:r>
      <w:r w:rsidRPr="00C5000E">
        <w:rPr>
          <w:rFonts w:ascii="Book Antiqua" w:hAnsi="Book Antiqua" w:cs="Arial"/>
          <w:color w:val="000000" w:themeColor="text1"/>
          <w:sz w:val="24"/>
          <w:szCs w:val="24"/>
          <w:vertAlign w:val="subscript"/>
          <w:lang w:val="en-US" w:eastAsia="zh-CN"/>
        </w:rPr>
        <w:t>0-3</w:t>
      </w:r>
      <w:r w:rsidRPr="00C5000E">
        <w:rPr>
          <w:rFonts w:ascii="Book Antiqua" w:hAnsi="Book Antiqua" w:cs="Arial"/>
          <w:color w:val="000000" w:themeColor="text1"/>
          <w:sz w:val="24"/>
          <w:szCs w:val="24"/>
          <w:lang w:val="en-US" w:eastAsia="zh-CN"/>
        </w:rPr>
        <w:t>M</w:t>
      </w:r>
      <w:r w:rsidRPr="00C5000E">
        <w:rPr>
          <w:rFonts w:ascii="Book Antiqua" w:hAnsi="Book Antiqua" w:cs="Arial"/>
          <w:color w:val="000000" w:themeColor="text1"/>
          <w:sz w:val="24"/>
          <w:szCs w:val="24"/>
          <w:vertAlign w:val="subscript"/>
          <w:lang w:val="en-US" w:eastAsia="zh-CN"/>
        </w:rPr>
        <w:t>0</w:t>
      </w:r>
      <w:r w:rsidRPr="00C5000E">
        <w:rPr>
          <w:rFonts w:ascii="Book Antiqua" w:hAnsi="Book Antiqua" w:cs="Arial"/>
          <w:color w:val="000000" w:themeColor="text1"/>
          <w:sz w:val="24"/>
          <w:szCs w:val="24"/>
          <w:lang w:val="en-US" w:eastAsia="en-US"/>
        </w:rPr>
        <w:t xml:space="preserve"> were enrolled and allocated to the study groups.</w:t>
      </w:r>
    </w:p>
    <w:p w14:paraId="0C65D0D2" w14:textId="77777777" w:rsidR="00A74318" w:rsidRPr="00C5000E" w:rsidRDefault="00A74318">
      <w:pPr>
        <w:pStyle w:val="Body1"/>
        <w:shd w:val="clear" w:color="auto" w:fill="FFFFFF"/>
        <w:adjustRightInd w:val="0"/>
        <w:snapToGrid w:val="0"/>
        <w:spacing w:after="0" w:line="360" w:lineRule="auto"/>
        <w:jc w:val="both"/>
        <w:rPr>
          <w:rFonts w:ascii="Book Antiqua" w:hAnsi="Book Antiqua" w:cs="Arial"/>
          <w:color w:val="000000" w:themeColor="text1"/>
          <w:sz w:val="24"/>
          <w:szCs w:val="24"/>
          <w:lang w:val="en-US" w:eastAsia="zh-CN"/>
        </w:rPr>
      </w:pPr>
    </w:p>
    <w:p w14:paraId="3908B9D1" w14:textId="77777777" w:rsidR="00506DB7" w:rsidRPr="00C5000E" w:rsidRDefault="00B44B42">
      <w:pPr>
        <w:pStyle w:val="Body1"/>
        <w:shd w:val="clear" w:color="auto" w:fill="FFFFFF"/>
        <w:adjustRightInd w:val="0"/>
        <w:snapToGrid w:val="0"/>
        <w:spacing w:after="0" w:line="360" w:lineRule="auto"/>
        <w:jc w:val="both"/>
        <w:rPr>
          <w:rFonts w:ascii="Book Antiqua" w:hAnsi="Book Antiqua" w:cs="Arial"/>
          <w:color w:val="000000" w:themeColor="text1"/>
          <w:sz w:val="24"/>
          <w:szCs w:val="24"/>
          <w:lang w:val="en-US" w:eastAsia="zh-CN"/>
        </w:rPr>
      </w:pPr>
      <w:r w:rsidRPr="00C5000E">
        <w:rPr>
          <w:rFonts w:ascii="Book Antiqua" w:hAnsi="Book Antiqua"/>
          <w:b/>
          <w:i/>
          <w:color w:val="000000" w:themeColor="text1"/>
          <w:sz w:val="24"/>
          <w:szCs w:val="24"/>
          <w:u w:color="2E2E2E"/>
          <w:lang w:val="en-US"/>
        </w:rPr>
        <w:t>Inclusion criteria</w:t>
      </w:r>
    </w:p>
    <w:p w14:paraId="1ECD633D" w14:textId="009571A3" w:rsidR="00506DB7" w:rsidRPr="00C5000E" w:rsidRDefault="00B44B42">
      <w:pPr>
        <w:pStyle w:val="Body1"/>
        <w:adjustRightInd w:val="0"/>
        <w:snapToGrid w:val="0"/>
        <w:spacing w:after="0" w:line="360" w:lineRule="auto"/>
        <w:jc w:val="both"/>
        <w:rPr>
          <w:rFonts w:ascii="Book Antiqua" w:hAnsi="Book Antiqua" w:cs="Arial"/>
          <w:color w:val="000000" w:themeColor="text1"/>
          <w:sz w:val="24"/>
          <w:szCs w:val="24"/>
          <w:lang w:val="en-US" w:eastAsia="en-US"/>
        </w:rPr>
      </w:pPr>
      <w:r w:rsidRPr="00C5000E">
        <w:rPr>
          <w:rFonts w:ascii="Book Antiqua" w:hAnsi="Book Antiqua" w:cs="Arial"/>
          <w:color w:val="000000" w:themeColor="text1"/>
          <w:sz w:val="24"/>
          <w:szCs w:val="24"/>
          <w:lang w:val="en-US" w:eastAsia="en-US"/>
        </w:rPr>
        <w:t xml:space="preserve">The inclusion criteria were non-bedridden status; age 18–80 years; Eastern Cooperative Oncology Group physical condition score 0–1; preoperative histopathological confirmation of gastric adenocarcinoma; preoperative completion of enhanced CT/MRI, </w:t>
      </w:r>
      <w:r w:rsidRPr="00C5000E">
        <w:rPr>
          <w:rFonts w:ascii="Book Antiqua" w:hAnsi="Book Antiqua" w:cs="Arial"/>
          <w:color w:val="000000" w:themeColor="text1"/>
          <w:sz w:val="24"/>
          <w:szCs w:val="24"/>
          <w:lang w:val="en-US" w:eastAsia="en-US"/>
        </w:rPr>
        <w:lastRenderedPageBreak/>
        <w:t xml:space="preserve">EUS, and/or diagnostic laparoscopic exploration showing </w:t>
      </w:r>
      <w:r w:rsidRPr="00C5000E">
        <w:rPr>
          <w:rFonts w:ascii="Book Antiqua" w:hAnsi="Book Antiqua" w:cs="Arial"/>
          <w:color w:val="000000" w:themeColor="text1"/>
          <w:sz w:val="24"/>
          <w:szCs w:val="24"/>
          <w:lang w:val="en-US" w:eastAsia="zh-CN"/>
        </w:rPr>
        <w:t>cT</w:t>
      </w:r>
      <w:r w:rsidRPr="00C5000E">
        <w:rPr>
          <w:rFonts w:ascii="Book Antiqua" w:hAnsi="Book Antiqua" w:cs="Arial"/>
          <w:color w:val="000000" w:themeColor="text1"/>
          <w:sz w:val="24"/>
          <w:szCs w:val="24"/>
          <w:vertAlign w:val="subscript"/>
          <w:lang w:val="en-US" w:eastAsia="zh-CN"/>
        </w:rPr>
        <w:t>4</w:t>
      </w:r>
      <w:r w:rsidRPr="00C5000E">
        <w:rPr>
          <w:rFonts w:ascii="Book Antiqua" w:hAnsi="Book Antiqua" w:cs="Arial"/>
          <w:color w:val="000000" w:themeColor="text1"/>
          <w:sz w:val="24"/>
          <w:szCs w:val="24"/>
          <w:lang w:val="en-US" w:eastAsia="zh-CN"/>
        </w:rPr>
        <w:t>N</w:t>
      </w:r>
      <w:r w:rsidRPr="00C5000E">
        <w:rPr>
          <w:rFonts w:ascii="Book Antiqua" w:hAnsi="Book Antiqua" w:cs="Arial"/>
          <w:color w:val="000000" w:themeColor="text1"/>
          <w:sz w:val="24"/>
          <w:szCs w:val="24"/>
          <w:vertAlign w:val="subscript"/>
          <w:lang w:val="en-US" w:eastAsia="zh-CN"/>
        </w:rPr>
        <w:t>0-3</w:t>
      </w:r>
      <w:r w:rsidRPr="00C5000E">
        <w:rPr>
          <w:rFonts w:ascii="Book Antiqua" w:hAnsi="Book Antiqua" w:cs="Arial"/>
          <w:color w:val="000000" w:themeColor="text1"/>
          <w:sz w:val="24"/>
          <w:szCs w:val="24"/>
          <w:lang w:val="en-US" w:eastAsia="zh-CN"/>
        </w:rPr>
        <w:t>M</w:t>
      </w:r>
      <w:r w:rsidRPr="00C5000E">
        <w:rPr>
          <w:rFonts w:ascii="Book Antiqua" w:hAnsi="Book Antiqua" w:cs="Arial"/>
          <w:color w:val="000000" w:themeColor="text1"/>
          <w:sz w:val="24"/>
          <w:szCs w:val="24"/>
          <w:vertAlign w:val="subscript"/>
          <w:lang w:val="en-US" w:eastAsia="zh-CN"/>
        </w:rPr>
        <w:t>0</w:t>
      </w:r>
      <w:r w:rsidRPr="00C5000E">
        <w:rPr>
          <w:rFonts w:ascii="Book Antiqua" w:hAnsi="Book Antiqua" w:cs="Arial"/>
          <w:color w:val="000000" w:themeColor="text1"/>
          <w:sz w:val="24"/>
          <w:szCs w:val="24"/>
          <w:lang w:val="en-US" w:eastAsia="en-US"/>
        </w:rPr>
        <w:t xml:space="preserve"> clinical stage per the 8th edition of the </w:t>
      </w:r>
      <w:r w:rsidR="00F52784" w:rsidRPr="00C5000E">
        <w:rPr>
          <w:rFonts w:ascii="Book Antiqua" w:hAnsi="Book Antiqua" w:cs="Arial"/>
          <w:color w:val="000000" w:themeColor="text1"/>
          <w:sz w:val="24"/>
          <w:szCs w:val="24"/>
          <w:lang w:val="en-US" w:eastAsia="en-US"/>
        </w:rPr>
        <w:t>American Joint Committee on Cancer</w:t>
      </w:r>
      <w:r w:rsidRPr="00C5000E">
        <w:rPr>
          <w:rFonts w:ascii="Book Antiqua" w:hAnsi="Book Antiqua" w:cs="Arial"/>
          <w:color w:val="000000" w:themeColor="text1"/>
          <w:sz w:val="24"/>
          <w:szCs w:val="24"/>
          <w:lang w:val="en-US" w:eastAsia="en-US"/>
        </w:rPr>
        <w:t xml:space="preserve"> staging guidelines; lack of severe underlying disease with expected survival &lt; 3 years; and provision of written informed consent.</w:t>
      </w:r>
    </w:p>
    <w:p w14:paraId="4864EC9B" w14:textId="77777777" w:rsidR="00506DB7" w:rsidRPr="00C5000E" w:rsidRDefault="00506DB7">
      <w:pPr>
        <w:pStyle w:val="Body1"/>
        <w:adjustRightInd w:val="0"/>
        <w:snapToGrid w:val="0"/>
        <w:spacing w:after="0" w:line="360" w:lineRule="auto"/>
        <w:jc w:val="both"/>
        <w:rPr>
          <w:rFonts w:ascii="Book Antiqua" w:hAnsi="Book Antiqua" w:cs="Arial"/>
          <w:color w:val="000000" w:themeColor="text1"/>
          <w:sz w:val="24"/>
          <w:szCs w:val="24"/>
          <w:lang w:val="en-US" w:eastAsia="en-US"/>
        </w:rPr>
      </w:pPr>
    </w:p>
    <w:p w14:paraId="62D5E128" w14:textId="77777777" w:rsidR="00506DB7" w:rsidRPr="00C5000E" w:rsidRDefault="00B44B42">
      <w:pPr>
        <w:pStyle w:val="Body1"/>
        <w:shd w:val="clear" w:color="auto" w:fill="FFFFFF"/>
        <w:adjustRightInd w:val="0"/>
        <w:snapToGrid w:val="0"/>
        <w:spacing w:after="0" w:line="360" w:lineRule="auto"/>
        <w:jc w:val="both"/>
        <w:rPr>
          <w:rFonts w:ascii="Book Antiqua" w:hAnsi="Book Antiqua"/>
          <w:b/>
          <w:i/>
          <w:color w:val="000000" w:themeColor="text1"/>
          <w:sz w:val="24"/>
          <w:szCs w:val="24"/>
          <w:u w:color="2E2E2E"/>
          <w:lang w:val="en-US" w:eastAsia="zh-CN"/>
        </w:rPr>
      </w:pPr>
      <w:r w:rsidRPr="00C5000E">
        <w:rPr>
          <w:rFonts w:ascii="Book Antiqua" w:hAnsi="Book Antiqua"/>
          <w:b/>
          <w:i/>
          <w:color w:val="000000" w:themeColor="text1"/>
          <w:sz w:val="24"/>
          <w:szCs w:val="24"/>
          <w:u w:color="2E2E2E"/>
          <w:lang w:val="en-US"/>
        </w:rPr>
        <w:t>Exclusion criteria</w:t>
      </w:r>
    </w:p>
    <w:p w14:paraId="422B961F" w14:textId="77777777" w:rsidR="00506DB7" w:rsidRPr="00C5000E" w:rsidRDefault="00B44B42">
      <w:pPr>
        <w:pStyle w:val="Body1"/>
        <w:shd w:val="clear" w:color="auto" w:fill="FFFFFF"/>
        <w:adjustRightInd w:val="0"/>
        <w:snapToGrid w:val="0"/>
        <w:spacing w:after="0" w:line="360" w:lineRule="auto"/>
        <w:jc w:val="both"/>
        <w:rPr>
          <w:rFonts w:ascii="Book Antiqua" w:hAnsi="Book Antiqua"/>
          <w:color w:val="000000" w:themeColor="text1"/>
          <w:sz w:val="24"/>
          <w:szCs w:val="24"/>
          <w:u w:color="2E2E2E"/>
          <w:lang w:val="en-US"/>
        </w:rPr>
      </w:pPr>
      <w:r w:rsidRPr="00C5000E">
        <w:rPr>
          <w:rFonts w:ascii="Book Antiqua" w:hAnsi="Book Antiqua"/>
          <w:color w:val="000000" w:themeColor="text1"/>
          <w:sz w:val="24"/>
          <w:szCs w:val="24"/>
          <w:u w:color="2E2E2E"/>
          <w:lang w:val="en-US"/>
        </w:rPr>
        <w:t>Exclusion criteria were: pregnancy or lactation (pregnancy tests were administered to women of childbearing age); contraceptive use during the study period; receipt of chemotherapy, radiotherapy, or immunotherapy prior to study participation; history of other malignancies in the past 5 years; history of uncontrolled central nervous system disease, epilepsy, or mental disorder; refusal of treatment continuation; presence of adverse symptoms such as toxicity after treatment; risk of anastomotic leakage, anastomotic bleeding, or major abdominal bleeding; previous history of hematological disease; poor general condition; intolerance of HIPEC; severe neutropenia or myelosuppression; and intraoperative detection of multiple metastases or other causes of radical resection failure.</w:t>
      </w:r>
    </w:p>
    <w:p w14:paraId="1D2AEDE5" w14:textId="77777777" w:rsidR="00506DB7" w:rsidRPr="00C5000E" w:rsidRDefault="00506DB7">
      <w:pPr>
        <w:pStyle w:val="Body1"/>
        <w:shd w:val="clear" w:color="auto" w:fill="FFFFFF"/>
        <w:adjustRightInd w:val="0"/>
        <w:snapToGrid w:val="0"/>
        <w:spacing w:after="0" w:line="360" w:lineRule="auto"/>
        <w:jc w:val="both"/>
        <w:rPr>
          <w:rFonts w:ascii="Book Antiqua" w:hAnsi="Book Antiqua"/>
          <w:color w:val="000000" w:themeColor="text1"/>
          <w:sz w:val="24"/>
          <w:szCs w:val="24"/>
          <w:u w:color="2E2E2E"/>
          <w:lang w:val="en-US"/>
        </w:rPr>
      </w:pPr>
    </w:p>
    <w:p w14:paraId="12F51A60" w14:textId="77777777" w:rsidR="00506DB7" w:rsidRPr="00C5000E" w:rsidRDefault="00B44B42">
      <w:pPr>
        <w:adjustRightInd w:val="0"/>
        <w:snapToGrid w:val="0"/>
        <w:spacing w:after="0" w:line="360" w:lineRule="auto"/>
        <w:jc w:val="both"/>
        <w:rPr>
          <w:rFonts w:ascii="Book Antiqua" w:hAnsi="Book Antiqua" w:cs="Arial"/>
          <w:b/>
          <w:i/>
          <w:color w:val="000000" w:themeColor="text1"/>
          <w:sz w:val="24"/>
          <w:szCs w:val="24"/>
          <w:lang w:eastAsia="zh-CN"/>
        </w:rPr>
      </w:pPr>
      <w:r w:rsidRPr="00C5000E">
        <w:rPr>
          <w:rFonts w:ascii="Book Antiqua" w:hAnsi="Book Antiqua" w:cs="Arial"/>
          <w:b/>
          <w:i/>
          <w:color w:val="000000" w:themeColor="text1"/>
          <w:sz w:val="24"/>
          <w:szCs w:val="24"/>
        </w:rPr>
        <w:t>Withdrawal criteria</w:t>
      </w:r>
    </w:p>
    <w:p w14:paraId="6001807B" w14:textId="003538C9" w:rsidR="00506DB7" w:rsidRPr="00C5000E" w:rsidRDefault="00B44B42">
      <w:pPr>
        <w:adjustRightInd w:val="0"/>
        <w:snapToGrid w:val="0"/>
        <w:spacing w:after="0" w:line="360" w:lineRule="auto"/>
        <w:jc w:val="both"/>
        <w:rPr>
          <w:rFonts w:ascii="Book Antiqua" w:hAnsi="Book Antiqua" w:cs="Arial"/>
          <w:color w:val="000000" w:themeColor="text1"/>
          <w:sz w:val="24"/>
          <w:szCs w:val="24"/>
        </w:rPr>
      </w:pPr>
      <w:r w:rsidRPr="00C5000E">
        <w:rPr>
          <w:rFonts w:ascii="Book Antiqua" w:hAnsi="Book Antiqua" w:cs="Arial"/>
          <w:color w:val="000000" w:themeColor="text1"/>
          <w:sz w:val="24"/>
          <w:szCs w:val="24"/>
        </w:rPr>
        <w:t>Patients were free to withdraw from the study at any time without having to provide a reason but with allowance of continued data collection.</w:t>
      </w:r>
    </w:p>
    <w:p w14:paraId="34AAE3F3" w14:textId="77777777" w:rsidR="00506DB7" w:rsidRPr="00C5000E" w:rsidRDefault="00506DB7">
      <w:pPr>
        <w:adjustRightInd w:val="0"/>
        <w:snapToGrid w:val="0"/>
        <w:spacing w:after="0" w:line="360" w:lineRule="auto"/>
        <w:jc w:val="both"/>
        <w:rPr>
          <w:rFonts w:ascii="Book Antiqua" w:hAnsi="Book Antiqua" w:cs="Arial"/>
          <w:color w:val="000000" w:themeColor="text1"/>
          <w:sz w:val="24"/>
          <w:szCs w:val="24"/>
        </w:rPr>
      </w:pPr>
    </w:p>
    <w:p w14:paraId="1AF79F05" w14:textId="77777777" w:rsidR="00506DB7" w:rsidRPr="00C5000E" w:rsidRDefault="00B44B42">
      <w:pPr>
        <w:adjustRightInd w:val="0"/>
        <w:snapToGrid w:val="0"/>
        <w:spacing w:after="0" w:line="360" w:lineRule="auto"/>
        <w:jc w:val="both"/>
        <w:rPr>
          <w:rFonts w:ascii="Book Antiqua" w:hAnsi="Book Antiqua" w:cs="Arial"/>
          <w:b/>
          <w:i/>
          <w:color w:val="000000" w:themeColor="text1"/>
          <w:sz w:val="24"/>
          <w:szCs w:val="24"/>
        </w:rPr>
      </w:pPr>
      <w:r w:rsidRPr="00C5000E">
        <w:rPr>
          <w:rFonts w:ascii="Book Antiqua" w:hAnsi="Book Antiqua" w:cs="Arial"/>
          <w:b/>
          <w:i/>
          <w:color w:val="000000" w:themeColor="text1"/>
          <w:sz w:val="24"/>
          <w:szCs w:val="24"/>
        </w:rPr>
        <w:t>General information</w:t>
      </w:r>
    </w:p>
    <w:p w14:paraId="289C5012" w14:textId="77777777" w:rsidR="00506DB7" w:rsidRPr="00C5000E" w:rsidRDefault="00B44B42">
      <w:pPr>
        <w:adjustRightInd w:val="0"/>
        <w:snapToGrid w:val="0"/>
        <w:spacing w:after="0" w:line="360" w:lineRule="auto"/>
        <w:jc w:val="both"/>
        <w:rPr>
          <w:rFonts w:ascii="Book Antiqua" w:hAnsi="Book Antiqua" w:cs="Arial"/>
          <w:color w:val="000000" w:themeColor="text1"/>
          <w:sz w:val="24"/>
          <w:szCs w:val="24"/>
        </w:rPr>
      </w:pPr>
      <w:r w:rsidRPr="00C5000E">
        <w:rPr>
          <w:rFonts w:ascii="Book Antiqua" w:hAnsi="Book Antiqua" w:cs="Arial"/>
          <w:color w:val="000000" w:themeColor="text1"/>
          <w:sz w:val="24"/>
          <w:szCs w:val="24"/>
        </w:rPr>
        <w:t>In total, 137 patients were enrolled in this study. Seven patients were excluded due to previous histories of tumor outbreaks, and 17 patients were excluded due to intolerance of chemotherapy excretion studies. Thus, 113 patients were ultimately included; 51 patients were assigned to the postoperative HIPEC and intravenous (or oral and intravenous) adjuvant chemotherapy group and 62 patients were assigned to the conventional adjuvant chemotherapy group. Age, sex, and depth of tumor invasion did not differ significantly between groups (</w:t>
      </w:r>
      <w:r w:rsidRPr="00C5000E">
        <w:rPr>
          <w:rFonts w:ascii="Book Antiqua" w:hAnsi="Book Antiqua" w:cs="Arial"/>
          <w:i/>
          <w:iCs/>
          <w:color w:val="000000" w:themeColor="text1"/>
          <w:sz w:val="24"/>
          <w:szCs w:val="24"/>
        </w:rPr>
        <w:t>P</w:t>
      </w:r>
      <w:r w:rsidRPr="00C5000E">
        <w:rPr>
          <w:rFonts w:ascii="Book Antiqua" w:hAnsi="Book Antiqua" w:cs="Arial"/>
          <w:color w:val="000000" w:themeColor="text1"/>
          <w:sz w:val="24"/>
          <w:szCs w:val="24"/>
        </w:rPr>
        <w:t xml:space="preserve"> &gt; 0.05; Table 1). The study began in 2014. </w:t>
      </w:r>
      <w:r w:rsidRPr="00C5000E">
        <w:rPr>
          <w:rFonts w:ascii="Book Antiqua" w:hAnsi="Book Antiqua" w:cs="Arial"/>
          <w:color w:val="000000" w:themeColor="text1"/>
          <w:sz w:val="24"/>
          <w:szCs w:val="24"/>
        </w:rPr>
        <w:lastRenderedPageBreak/>
        <w:t>Patients with gastric cancer first underwent EUS, enhanced CT, MRI, and/or diagnostic laparoscopic exploration. Patients provided written consent to HIPEC after being informed about the need for the procedure and related risks.</w:t>
      </w:r>
    </w:p>
    <w:p w14:paraId="0FB8806F" w14:textId="77777777" w:rsidR="00506DB7" w:rsidRPr="00C5000E" w:rsidRDefault="00506DB7">
      <w:pPr>
        <w:adjustRightInd w:val="0"/>
        <w:snapToGrid w:val="0"/>
        <w:spacing w:after="0" w:line="360" w:lineRule="auto"/>
        <w:jc w:val="both"/>
        <w:rPr>
          <w:rFonts w:ascii="Book Antiqua" w:hAnsi="Book Antiqua" w:cs="Arial"/>
          <w:color w:val="000000" w:themeColor="text1"/>
          <w:sz w:val="24"/>
          <w:szCs w:val="24"/>
        </w:rPr>
      </w:pPr>
    </w:p>
    <w:p w14:paraId="3423D726" w14:textId="77777777" w:rsidR="00506DB7" w:rsidRPr="00C5000E" w:rsidRDefault="00B44B42">
      <w:pPr>
        <w:adjustRightInd w:val="0"/>
        <w:snapToGrid w:val="0"/>
        <w:spacing w:after="0" w:line="360" w:lineRule="auto"/>
        <w:jc w:val="both"/>
        <w:rPr>
          <w:rFonts w:ascii="Book Antiqua" w:hAnsi="Book Antiqua" w:cs="Arial"/>
          <w:b/>
          <w:color w:val="000000" w:themeColor="text1"/>
          <w:sz w:val="24"/>
          <w:szCs w:val="24"/>
        </w:rPr>
      </w:pPr>
      <w:r w:rsidRPr="00C5000E">
        <w:rPr>
          <w:rFonts w:ascii="Book Antiqua" w:hAnsi="Book Antiqua" w:cs="Arial"/>
          <w:b/>
          <w:i/>
          <w:color w:val="000000" w:themeColor="text1"/>
          <w:sz w:val="24"/>
          <w:szCs w:val="24"/>
        </w:rPr>
        <w:t>Patient treatment</w:t>
      </w:r>
    </w:p>
    <w:p w14:paraId="5E01A8D1" w14:textId="0F155D2B" w:rsidR="00A74318" w:rsidRPr="003F7245" w:rsidRDefault="00B44B42">
      <w:pPr>
        <w:adjustRightInd w:val="0"/>
        <w:snapToGrid w:val="0"/>
        <w:spacing w:after="0" w:line="360" w:lineRule="auto"/>
        <w:jc w:val="both"/>
        <w:rPr>
          <w:rFonts w:ascii="Book Antiqua" w:hAnsi="Book Antiqua" w:cs="Arial"/>
          <w:color w:val="000000" w:themeColor="text1"/>
          <w:sz w:val="24"/>
          <w:szCs w:val="24"/>
          <w:lang w:eastAsia="zh-CN"/>
        </w:rPr>
      </w:pPr>
      <w:r w:rsidRPr="00C5000E">
        <w:rPr>
          <w:rFonts w:ascii="Book Antiqua" w:hAnsi="Book Antiqua" w:cs="Arial"/>
          <w:color w:val="000000" w:themeColor="text1"/>
          <w:sz w:val="24"/>
          <w:szCs w:val="24"/>
        </w:rPr>
        <w:t xml:space="preserve">Patients in the two groups underwent laparoscopic-assisted radical gastrectomy prior to treatment. In the HIPEC group, four special drainage tubes were placed for peritoneal </w:t>
      </w:r>
      <w:proofErr w:type="spellStart"/>
      <w:r w:rsidRPr="00C5000E">
        <w:rPr>
          <w:rFonts w:ascii="Book Antiqua" w:hAnsi="Book Antiqua" w:cs="Arial"/>
          <w:color w:val="000000" w:themeColor="text1"/>
          <w:sz w:val="24"/>
          <w:szCs w:val="24"/>
        </w:rPr>
        <w:t>hyperthermic</w:t>
      </w:r>
      <w:proofErr w:type="spellEnd"/>
      <w:r w:rsidRPr="00C5000E">
        <w:rPr>
          <w:rFonts w:ascii="Book Antiqua" w:hAnsi="Book Antiqua" w:cs="Arial"/>
          <w:color w:val="000000" w:themeColor="text1"/>
          <w:sz w:val="24"/>
          <w:szCs w:val="24"/>
        </w:rPr>
        <w:t xml:space="preserve"> perfusion during surgery: </w:t>
      </w:r>
      <w:r w:rsidR="00F1198F" w:rsidRPr="00C5000E">
        <w:rPr>
          <w:rFonts w:ascii="Book Antiqua" w:hAnsi="Book Antiqua" w:cs="Arial"/>
          <w:color w:val="000000" w:themeColor="text1"/>
          <w:sz w:val="24"/>
          <w:szCs w:val="24"/>
        </w:rPr>
        <w:t>o</w:t>
      </w:r>
      <w:r w:rsidR="00A74318" w:rsidRPr="00C5000E">
        <w:rPr>
          <w:rFonts w:ascii="Book Antiqua" w:hAnsi="Book Antiqua" w:cs="Arial"/>
          <w:color w:val="000000" w:themeColor="text1"/>
          <w:sz w:val="24"/>
          <w:szCs w:val="24"/>
        </w:rPr>
        <w:t xml:space="preserve">ne </w:t>
      </w:r>
      <w:r w:rsidRPr="00C5000E">
        <w:rPr>
          <w:rFonts w:ascii="Book Antiqua" w:hAnsi="Book Antiqua" w:cs="Arial"/>
          <w:color w:val="000000" w:themeColor="text1"/>
          <w:sz w:val="24"/>
          <w:szCs w:val="24"/>
        </w:rPr>
        <w:t xml:space="preserve">tube was placed in the liver and kidney crypt, one was placed in the splenic fossa, and two tubes were placed in the pelvic cavity. For patients in the HIPEC group with stable postoperative vital signs, HIPEC was started on the </w:t>
      </w:r>
      <w:r w:rsidR="003F7245">
        <w:rPr>
          <w:rFonts w:ascii="Book Antiqua" w:hAnsi="Book Antiqua" w:cs="Arial"/>
          <w:color w:val="000000" w:themeColor="text1"/>
          <w:sz w:val="24"/>
          <w:szCs w:val="24"/>
        </w:rPr>
        <w:t>1</w:t>
      </w:r>
      <w:r w:rsidR="003F7245" w:rsidRPr="000718C7">
        <w:rPr>
          <w:rFonts w:ascii="Book Antiqua" w:hAnsi="Book Antiqua" w:cs="Arial"/>
          <w:color w:val="000000" w:themeColor="text1"/>
          <w:sz w:val="24"/>
          <w:szCs w:val="24"/>
          <w:vertAlign w:val="superscript"/>
        </w:rPr>
        <w:t>st</w:t>
      </w:r>
      <w:r w:rsidR="003F7245">
        <w:rPr>
          <w:rFonts w:ascii="Book Antiqua" w:hAnsi="Book Antiqua" w:cs="Arial"/>
          <w:color w:val="000000" w:themeColor="text1"/>
          <w:sz w:val="24"/>
          <w:szCs w:val="24"/>
        </w:rPr>
        <w:t xml:space="preserve"> or 2</w:t>
      </w:r>
      <w:r w:rsidR="003F7245" w:rsidRPr="000718C7">
        <w:rPr>
          <w:rFonts w:ascii="Book Antiqua" w:hAnsi="Book Antiqua" w:cs="Arial"/>
          <w:color w:val="000000" w:themeColor="text1"/>
          <w:sz w:val="24"/>
          <w:szCs w:val="24"/>
          <w:vertAlign w:val="superscript"/>
        </w:rPr>
        <w:t>nd</w:t>
      </w:r>
      <w:r w:rsidR="003F7245">
        <w:rPr>
          <w:rFonts w:ascii="Book Antiqua" w:hAnsi="Book Antiqua" w:cs="Arial"/>
          <w:color w:val="000000" w:themeColor="text1"/>
          <w:sz w:val="24"/>
          <w:szCs w:val="24"/>
        </w:rPr>
        <w:t xml:space="preserve"> d</w:t>
      </w:r>
      <w:r w:rsidRPr="003F7245">
        <w:rPr>
          <w:rFonts w:ascii="Book Antiqua" w:hAnsi="Book Antiqua" w:cs="Arial"/>
          <w:color w:val="000000" w:themeColor="text1"/>
          <w:sz w:val="24"/>
          <w:szCs w:val="24"/>
        </w:rPr>
        <w:t xml:space="preserve"> after surgery.</w:t>
      </w:r>
    </w:p>
    <w:p w14:paraId="00B635DE" w14:textId="75131825" w:rsidR="00C61B8B" w:rsidRPr="00C5000E" w:rsidRDefault="00B44B42">
      <w:pPr>
        <w:adjustRightInd w:val="0"/>
        <w:snapToGrid w:val="0"/>
        <w:spacing w:after="0" w:line="360" w:lineRule="auto"/>
        <w:ind w:firstLineChars="100" w:firstLine="240"/>
        <w:jc w:val="both"/>
        <w:rPr>
          <w:rFonts w:ascii="Book Antiqua" w:hAnsi="Book Antiqua" w:cs="Arial"/>
          <w:color w:val="000000" w:themeColor="text1"/>
          <w:sz w:val="24"/>
          <w:szCs w:val="24"/>
          <w:lang w:eastAsia="zh-CN"/>
        </w:rPr>
      </w:pPr>
      <w:r w:rsidRPr="002D3551">
        <w:rPr>
          <w:rFonts w:ascii="Book Antiqua" w:hAnsi="Book Antiqua" w:cs="Arial"/>
          <w:color w:val="000000" w:themeColor="text1"/>
          <w:sz w:val="24"/>
          <w:szCs w:val="24"/>
        </w:rPr>
        <w:t xml:space="preserve">A panel of trained and experienced surgeons conducted intraoperative HIPEC using the </w:t>
      </w:r>
      <w:proofErr w:type="spellStart"/>
      <w:r w:rsidRPr="002D3551">
        <w:rPr>
          <w:rFonts w:ascii="Book Antiqua" w:hAnsi="Book Antiqua" w:cs="Arial"/>
          <w:color w:val="000000" w:themeColor="text1"/>
          <w:sz w:val="24"/>
          <w:szCs w:val="24"/>
        </w:rPr>
        <w:t>RanD</w:t>
      </w:r>
      <w:proofErr w:type="spellEnd"/>
      <w:r w:rsidRPr="002D3551">
        <w:rPr>
          <w:rFonts w:ascii="Book Antiqua" w:hAnsi="Book Antiqua" w:cs="Arial"/>
          <w:color w:val="000000" w:themeColor="text1"/>
          <w:sz w:val="24"/>
          <w:szCs w:val="24"/>
        </w:rPr>
        <w:t xml:space="preserve"> Performer</w:t>
      </w:r>
      <w:r w:rsidRPr="00C5000E">
        <w:rPr>
          <w:rFonts w:ascii="Book Antiqua" w:hAnsi="Book Antiqua" w:cs="Arial"/>
          <w:color w:val="000000" w:themeColor="text1"/>
          <w:sz w:val="24"/>
          <w:szCs w:val="24"/>
          <w:vertAlign w:val="superscript"/>
        </w:rPr>
        <w:t>®</w:t>
      </w:r>
      <w:r w:rsidRPr="00C5000E">
        <w:rPr>
          <w:rFonts w:ascii="Book Antiqua" w:hAnsi="Book Antiqua" w:cs="Arial"/>
          <w:color w:val="000000" w:themeColor="text1"/>
          <w:sz w:val="24"/>
          <w:szCs w:val="24"/>
        </w:rPr>
        <w:t xml:space="preserve"> HT perfusion device (</w:t>
      </w:r>
      <w:proofErr w:type="spellStart"/>
      <w:r w:rsidRPr="00C5000E">
        <w:rPr>
          <w:rFonts w:ascii="Book Antiqua" w:hAnsi="Book Antiqua" w:cs="Arial"/>
          <w:color w:val="000000" w:themeColor="text1"/>
          <w:sz w:val="24"/>
          <w:szCs w:val="24"/>
        </w:rPr>
        <w:t>RanD</w:t>
      </w:r>
      <w:proofErr w:type="spellEnd"/>
      <w:r w:rsidRPr="00C5000E">
        <w:rPr>
          <w:rFonts w:ascii="Book Antiqua" w:hAnsi="Book Antiqua" w:cs="Arial"/>
          <w:color w:val="000000" w:themeColor="text1"/>
          <w:sz w:val="24"/>
          <w:szCs w:val="24"/>
        </w:rPr>
        <w:t xml:space="preserve"> Co. Ltd., </w:t>
      </w:r>
      <w:r w:rsidR="00F1198F" w:rsidRPr="00C5000E">
        <w:rPr>
          <w:rFonts w:ascii="Book Antiqua" w:hAnsi="Book Antiqua" w:cs="Arial"/>
          <w:color w:val="000000" w:themeColor="text1"/>
          <w:sz w:val="24"/>
          <w:szCs w:val="24"/>
        </w:rPr>
        <w:t xml:space="preserve">Florence, </w:t>
      </w:r>
      <w:r w:rsidRPr="00C5000E">
        <w:rPr>
          <w:rFonts w:ascii="Book Antiqua" w:hAnsi="Book Antiqua" w:cs="Arial"/>
          <w:color w:val="000000" w:themeColor="text1"/>
          <w:sz w:val="24"/>
          <w:szCs w:val="24"/>
        </w:rPr>
        <w:t>Italy). The open coliseum technique was adopted for optimal thermal homogeneity and spatial diffusion, with 50 mg cisplatin per liter</w:t>
      </w:r>
      <w:r w:rsidRPr="003F7245">
        <w:rPr>
          <w:rFonts w:ascii="Book Antiqua" w:hAnsi="Book Antiqua" w:cs="Arial"/>
          <w:color w:val="000000" w:themeColor="text1"/>
          <w:sz w:val="24"/>
          <w:szCs w:val="24"/>
        </w:rPr>
        <w:t xml:space="preserve"> of saline </w:t>
      </w:r>
      <w:proofErr w:type="spellStart"/>
      <w:r w:rsidRPr="003F7245">
        <w:rPr>
          <w:rFonts w:ascii="Book Antiqua" w:hAnsi="Book Antiqua" w:cs="Arial"/>
          <w:color w:val="000000" w:themeColor="text1"/>
          <w:sz w:val="24"/>
          <w:szCs w:val="24"/>
        </w:rPr>
        <w:t>perfusate</w:t>
      </w:r>
      <w:proofErr w:type="spellEnd"/>
      <w:r w:rsidRPr="003F7245">
        <w:rPr>
          <w:rFonts w:ascii="Book Antiqua" w:hAnsi="Book Antiqua" w:cs="Arial"/>
          <w:color w:val="000000" w:themeColor="text1"/>
          <w:sz w:val="24"/>
          <w:szCs w:val="24"/>
        </w:rPr>
        <w:t>. The perfusion solution containing the chemotherapeutic drugs was heated to 42</w:t>
      </w:r>
      <w:r w:rsidR="003F7245">
        <w:rPr>
          <w:rFonts w:ascii="Book Antiqua" w:hAnsi="Book Antiqua" w:cs="Arial"/>
          <w:color w:val="000000" w:themeColor="text1"/>
          <w:sz w:val="24"/>
          <w:szCs w:val="24"/>
        </w:rPr>
        <w:t xml:space="preserve"> </w:t>
      </w:r>
      <w:r w:rsidR="00446968" w:rsidRPr="003F7245">
        <w:rPr>
          <w:rFonts w:ascii="Book Antiqua" w:hAnsi="Book Antiqua" w:cs="Arial"/>
          <w:color w:val="000000" w:themeColor="text1"/>
          <w:sz w:val="24"/>
          <w:szCs w:val="24"/>
        </w:rPr>
        <w:t>°C</w:t>
      </w:r>
      <w:r w:rsidRPr="003F7245">
        <w:rPr>
          <w:rFonts w:ascii="Book Antiqua" w:hAnsi="Book Antiqua" w:cs="Arial"/>
          <w:color w:val="000000" w:themeColor="text1"/>
          <w:sz w:val="24"/>
          <w:szCs w:val="24"/>
        </w:rPr>
        <w:t>–43</w:t>
      </w:r>
      <w:r w:rsidR="003F7245">
        <w:rPr>
          <w:rFonts w:ascii="Book Antiqua" w:hAnsi="Book Antiqua" w:cs="Arial"/>
          <w:color w:val="000000" w:themeColor="text1"/>
          <w:sz w:val="24"/>
          <w:szCs w:val="24"/>
        </w:rPr>
        <w:t xml:space="preserve"> </w:t>
      </w:r>
      <w:r w:rsidRPr="003F7245">
        <w:rPr>
          <w:rFonts w:ascii="Book Antiqua" w:hAnsi="Book Antiqua" w:cs="Arial"/>
          <w:color w:val="000000" w:themeColor="text1"/>
          <w:sz w:val="24"/>
          <w:szCs w:val="24"/>
        </w:rPr>
        <w:t xml:space="preserve">°C using an abdominal perfusion instrument. After the drainage tubes had been checked for peritoneal heat perfusion, the </w:t>
      </w:r>
      <w:proofErr w:type="spellStart"/>
      <w:r w:rsidRPr="003F7245">
        <w:rPr>
          <w:rFonts w:ascii="Book Antiqua" w:hAnsi="Book Antiqua" w:cs="Arial"/>
          <w:color w:val="000000" w:themeColor="text1"/>
          <w:sz w:val="24"/>
          <w:szCs w:val="24"/>
        </w:rPr>
        <w:t>perfusate</w:t>
      </w:r>
      <w:proofErr w:type="spellEnd"/>
      <w:r w:rsidRPr="003F7245">
        <w:rPr>
          <w:rFonts w:ascii="Book Antiqua" w:hAnsi="Book Antiqua" w:cs="Arial"/>
          <w:color w:val="000000" w:themeColor="text1"/>
          <w:sz w:val="24"/>
          <w:szCs w:val="24"/>
        </w:rPr>
        <w:t xml:space="preserve"> was injected into the abdominal cavity using the liver and kidney crypt or spleen drainage tube. At the</w:t>
      </w:r>
      <w:r w:rsidRPr="002D3551">
        <w:rPr>
          <w:rFonts w:ascii="Book Antiqua" w:hAnsi="Book Antiqua" w:cs="Arial"/>
          <w:color w:val="000000" w:themeColor="text1"/>
          <w:sz w:val="24"/>
          <w:szCs w:val="24"/>
        </w:rPr>
        <w:t xml:space="preserve"> same time, the </w:t>
      </w:r>
      <w:proofErr w:type="spellStart"/>
      <w:r w:rsidRPr="002D3551">
        <w:rPr>
          <w:rFonts w:ascii="Book Antiqua" w:hAnsi="Book Antiqua" w:cs="Arial"/>
          <w:color w:val="000000" w:themeColor="text1"/>
          <w:sz w:val="24"/>
          <w:szCs w:val="24"/>
        </w:rPr>
        <w:t>perfusate</w:t>
      </w:r>
      <w:proofErr w:type="spellEnd"/>
      <w:r w:rsidRPr="002D3551">
        <w:rPr>
          <w:rFonts w:ascii="Book Antiqua" w:hAnsi="Book Antiqua" w:cs="Arial"/>
          <w:color w:val="000000" w:themeColor="text1"/>
          <w:sz w:val="24"/>
          <w:szCs w:val="24"/>
        </w:rPr>
        <w:t xml:space="preserve"> was aspirated through the pelvic drainage tubes into the perfusion apparatus to be heated and subsequently pumped back into the abdominal cavity, creating a closed circuit. The entire lavage process lasted approximately 60 </w:t>
      </w:r>
      <w:r w:rsidR="00C61B8B" w:rsidRPr="00C5000E">
        <w:rPr>
          <w:rFonts w:ascii="Book Antiqua" w:hAnsi="Book Antiqua" w:cs="Arial"/>
          <w:color w:val="000000" w:themeColor="text1"/>
          <w:sz w:val="24"/>
          <w:szCs w:val="24"/>
          <w:lang w:eastAsia="zh-CN"/>
        </w:rPr>
        <w:t>min</w:t>
      </w:r>
      <w:r w:rsidRPr="00C5000E">
        <w:rPr>
          <w:rFonts w:ascii="Book Antiqua" w:hAnsi="Book Antiqua" w:cs="Arial"/>
          <w:color w:val="000000" w:themeColor="text1"/>
          <w:sz w:val="24"/>
          <w:szCs w:val="24"/>
        </w:rPr>
        <w:t xml:space="preserve">. At the end of perfusion, the patency of the perfusion drainage tubes was checked, and the </w:t>
      </w:r>
      <w:proofErr w:type="spellStart"/>
      <w:r w:rsidRPr="00C5000E">
        <w:rPr>
          <w:rFonts w:ascii="Book Antiqua" w:hAnsi="Book Antiqua" w:cs="Arial"/>
          <w:color w:val="000000" w:themeColor="text1"/>
          <w:sz w:val="24"/>
          <w:szCs w:val="24"/>
        </w:rPr>
        <w:t>perfusate</w:t>
      </w:r>
      <w:proofErr w:type="spellEnd"/>
      <w:r w:rsidRPr="00C5000E">
        <w:rPr>
          <w:rFonts w:ascii="Book Antiqua" w:hAnsi="Book Antiqua" w:cs="Arial"/>
          <w:color w:val="000000" w:themeColor="text1"/>
          <w:sz w:val="24"/>
          <w:szCs w:val="24"/>
        </w:rPr>
        <w:t xml:space="preserve"> remaining in the abdominal cavity was aspirated through a pelvic drainage tube. Electrocardiography was performed</w:t>
      </w:r>
      <w:r w:rsidR="00C933F5" w:rsidRPr="00C5000E">
        <w:rPr>
          <w:rFonts w:ascii="Book Antiqua" w:hAnsi="Book Antiqua" w:cs="Arial"/>
          <w:color w:val="000000" w:themeColor="text1"/>
          <w:sz w:val="24"/>
          <w:szCs w:val="24"/>
        </w:rPr>
        <w:t>,</w:t>
      </w:r>
      <w:r w:rsidRPr="00C5000E">
        <w:rPr>
          <w:rFonts w:ascii="Book Antiqua" w:hAnsi="Book Antiqua" w:cs="Arial"/>
          <w:color w:val="000000" w:themeColor="text1"/>
          <w:sz w:val="24"/>
          <w:szCs w:val="24"/>
        </w:rPr>
        <w:t xml:space="preserve"> and oxygen saturation was monitored during and after perfusion. Blood gas analysis was performed</w:t>
      </w:r>
      <w:r w:rsidR="00C933F5" w:rsidRPr="00C5000E">
        <w:rPr>
          <w:rFonts w:ascii="Book Antiqua" w:hAnsi="Book Antiqua" w:cs="Arial"/>
          <w:color w:val="000000" w:themeColor="text1"/>
          <w:sz w:val="24"/>
          <w:szCs w:val="24"/>
        </w:rPr>
        <w:t>,</w:t>
      </w:r>
      <w:r w:rsidRPr="00C5000E">
        <w:rPr>
          <w:rFonts w:ascii="Book Antiqua" w:hAnsi="Book Antiqua" w:cs="Arial"/>
          <w:color w:val="000000" w:themeColor="text1"/>
          <w:sz w:val="24"/>
          <w:szCs w:val="24"/>
        </w:rPr>
        <w:t xml:space="preserve"> and patients’ coagulation profiles, electrolyte levels, and liver and kidney functions were assessed on the second day following abdominal perfusion.</w:t>
      </w:r>
    </w:p>
    <w:p w14:paraId="693D3440" w14:textId="654698AF" w:rsidR="00506DB7" w:rsidRPr="00C5000E" w:rsidRDefault="00B44B42">
      <w:pPr>
        <w:adjustRightInd w:val="0"/>
        <w:snapToGrid w:val="0"/>
        <w:spacing w:after="0" w:line="360" w:lineRule="auto"/>
        <w:ind w:firstLineChars="100" w:firstLine="240"/>
        <w:jc w:val="both"/>
        <w:rPr>
          <w:rFonts w:ascii="Book Antiqua" w:hAnsi="Book Antiqua" w:cs="Arial"/>
          <w:color w:val="000000" w:themeColor="text1"/>
          <w:sz w:val="24"/>
          <w:szCs w:val="24"/>
        </w:rPr>
      </w:pPr>
      <w:r w:rsidRPr="00C5000E">
        <w:rPr>
          <w:rFonts w:ascii="Book Antiqua" w:hAnsi="Book Antiqua" w:cs="Arial"/>
          <w:color w:val="000000" w:themeColor="text1"/>
          <w:sz w:val="24"/>
          <w:szCs w:val="24"/>
        </w:rPr>
        <w:t>Patients in the HIPEC group started oral and intravenous chemotherapy (</w:t>
      </w:r>
      <w:proofErr w:type="spellStart"/>
      <w:r w:rsidR="002D3551">
        <w:rPr>
          <w:rFonts w:ascii="Book Antiqua" w:hAnsi="Book Antiqua" w:cs="Arial"/>
          <w:color w:val="000000" w:themeColor="text1"/>
          <w:sz w:val="24"/>
          <w:szCs w:val="24"/>
          <w:lang w:eastAsia="zh-CN"/>
        </w:rPr>
        <w:t>c</w:t>
      </w:r>
      <w:r w:rsidR="008F6130" w:rsidRPr="00C5000E">
        <w:rPr>
          <w:rFonts w:ascii="Book Antiqua" w:hAnsi="Book Antiqua" w:cs="Arial"/>
          <w:color w:val="000000" w:themeColor="text1"/>
          <w:sz w:val="24"/>
          <w:szCs w:val="24"/>
          <w:lang w:eastAsia="zh-CN"/>
        </w:rPr>
        <w:t>apecitabine</w:t>
      </w:r>
      <w:proofErr w:type="spellEnd"/>
      <w:r w:rsidR="008F6130" w:rsidRPr="00C5000E">
        <w:rPr>
          <w:rFonts w:ascii="Book Antiqua" w:hAnsi="Book Antiqua" w:cs="Arial"/>
          <w:color w:val="000000" w:themeColor="text1"/>
          <w:sz w:val="24"/>
          <w:szCs w:val="24"/>
          <w:lang w:eastAsia="zh-CN"/>
        </w:rPr>
        <w:t xml:space="preserve"> and </w:t>
      </w:r>
      <w:proofErr w:type="spellStart"/>
      <w:r w:rsidR="002D3551">
        <w:rPr>
          <w:rFonts w:ascii="Book Antiqua" w:hAnsi="Book Antiqua" w:cs="Arial"/>
          <w:color w:val="000000" w:themeColor="text1"/>
          <w:sz w:val="24"/>
          <w:szCs w:val="24"/>
          <w:lang w:eastAsia="zh-CN"/>
        </w:rPr>
        <w:t>o</w:t>
      </w:r>
      <w:r w:rsidR="008F6130" w:rsidRPr="00C5000E">
        <w:rPr>
          <w:rFonts w:ascii="Book Antiqua" w:hAnsi="Book Antiqua" w:cs="Arial"/>
          <w:color w:val="000000" w:themeColor="text1"/>
          <w:sz w:val="24"/>
          <w:szCs w:val="24"/>
          <w:lang w:eastAsia="zh-CN"/>
        </w:rPr>
        <w:t>xaliplatin</w:t>
      </w:r>
      <w:proofErr w:type="spellEnd"/>
      <w:r w:rsidR="008F6130" w:rsidRPr="00C5000E">
        <w:rPr>
          <w:rFonts w:ascii="Book Antiqua" w:hAnsi="Book Antiqua" w:cs="Arial"/>
          <w:color w:val="000000" w:themeColor="text1"/>
          <w:sz w:val="24"/>
          <w:szCs w:val="24"/>
          <w:lang w:eastAsia="zh-CN"/>
        </w:rPr>
        <w:t>,</w:t>
      </w:r>
      <w:r w:rsidR="008F6130" w:rsidRPr="00C5000E">
        <w:rPr>
          <w:rFonts w:ascii="Book Antiqua" w:hAnsi="Book Antiqua" w:cs="Arial"/>
          <w:color w:val="000000" w:themeColor="text1"/>
          <w:sz w:val="24"/>
          <w:szCs w:val="24"/>
        </w:rPr>
        <w:t xml:space="preserve"> </w:t>
      </w:r>
      <w:r w:rsidRPr="00C5000E">
        <w:rPr>
          <w:rFonts w:ascii="Book Antiqua" w:hAnsi="Book Antiqua" w:cs="Arial"/>
          <w:color w:val="000000" w:themeColor="text1"/>
          <w:sz w:val="24"/>
          <w:szCs w:val="24"/>
        </w:rPr>
        <w:t>XELOX) or</w:t>
      </w:r>
      <w:r w:rsidR="002D3551">
        <w:rPr>
          <w:rFonts w:ascii="Book Antiqua" w:hAnsi="Book Antiqua" w:cs="Arial"/>
          <w:color w:val="000000" w:themeColor="text1"/>
          <w:sz w:val="24"/>
          <w:szCs w:val="24"/>
          <w:lang w:eastAsia="zh-CN"/>
        </w:rPr>
        <w:t xml:space="preserve"> </w:t>
      </w:r>
      <w:proofErr w:type="spellStart"/>
      <w:r w:rsidR="002D3551">
        <w:rPr>
          <w:rFonts w:ascii="Book Antiqua" w:hAnsi="Book Antiqua" w:cs="Arial"/>
          <w:color w:val="000000" w:themeColor="text1"/>
          <w:sz w:val="24"/>
          <w:szCs w:val="24"/>
          <w:lang w:eastAsia="zh-CN"/>
        </w:rPr>
        <w:t>t</w:t>
      </w:r>
      <w:r w:rsidR="002D3551" w:rsidRPr="002D3551">
        <w:rPr>
          <w:rFonts w:ascii="Book Antiqua" w:hAnsi="Book Antiqua" w:cs="Arial"/>
          <w:color w:val="000000" w:themeColor="text1"/>
          <w:sz w:val="24"/>
          <w:szCs w:val="24"/>
          <w:lang w:eastAsia="zh-CN"/>
        </w:rPr>
        <w:t>egafur</w:t>
      </w:r>
      <w:proofErr w:type="spellEnd"/>
      <w:r w:rsidR="002D3551" w:rsidRPr="002D3551">
        <w:rPr>
          <w:rFonts w:ascii="Book Antiqua" w:hAnsi="Book Antiqua" w:cs="Arial"/>
          <w:color w:val="000000" w:themeColor="text1"/>
          <w:sz w:val="24"/>
          <w:szCs w:val="24"/>
          <w:lang w:eastAsia="zh-CN"/>
        </w:rPr>
        <w:t xml:space="preserve"> </w:t>
      </w:r>
      <w:proofErr w:type="spellStart"/>
      <w:r w:rsidR="002D3551">
        <w:rPr>
          <w:rFonts w:ascii="Book Antiqua" w:hAnsi="Book Antiqua" w:cs="Arial"/>
          <w:color w:val="000000" w:themeColor="text1"/>
          <w:sz w:val="24"/>
          <w:szCs w:val="24"/>
          <w:lang w:eastAsia="zh-CN"/>
        </w:rPr>
        <w:t>g</w:t>
      </w:r>
      <w:r w:rsidR="002D3551" w:rsidRPr="002D3551">
        <w:rPr>
          <w:rFonts w:ascii="Book Antiqua" w:hAnsi="Book Antiqua" w:cs="Arial"/>
          <w:color w:val="000000" w:themeColor="text1"/>
          <w:sz w:val="24"/>
          <w:szCs w:val="24"/>
          <w:lang w:eastAsia="zh-CN"/>
        </w:rPr>
        <w:t>imeracil</w:t>
      </w:r>
      <w:proofErr w:type="spellEnd"/>
      <w:r w:rsidR="009C6418" w:rsidRPr="00C5000E">
        <w:rPr>
          <w:rFonts w:ascii="Book Antiqua" w:hAnsi="Book Antiqua" w:cs="Arial"/>
          <w:color w:val="000000" w:themeColor="text1"/>
          <w:sz w:val="24"/>
          <w:szCs w:val="24"/>
          <w:lang w:eastAsia="zh-CN"/>
        </w:rPr>
        <w:t> </w:t>
      </w:r>
      <w:r w:rsidR="008F6130" w:rsidRPr="00C5000E">
        <w:rPr>
          <w:rFonts w:ascii="Book Antiqua" w:hAnsi="Book Antiqua" w:cs="Arial"/>
          <w:color w:val="000000" w:themeColor="text1"/>
          <w:sz w:val="24"/>
          <w:szCs w:val="24"/>
          <w:lang w:eastAsia="zh-CN"/>
        </w:rPr>
        <w:t xml:space="preserve">and </w:t>
      </w:r>
      <w:proofErr w:type="spellStart"/>
      <w:r w:rsidR="002D3551">
        <w:rPr>
          <w:rFonts w:ascii="Book Antiqua" w:hAnsi="Book Antiqua" w:cs="Arial"/>
          <w:color w:val="000000" w:themeColor="text1"/>
          <w:sz w:val="24"/>
          <w:szCs w:val="24"/>
          <w:lang w:eastAsia="zh-CN"/>
        </w:rPr>
        <w:t>o</w:t>
      </w:r>
      <w:r w:rsidR="008F6130" w:rsidRPr="00C5000E">
        <w:rPr>
          <w:rFonts w:ascii="Book Antiqua" w:hAnsi="Book Antiqua" w:cs="Arial"/>
          <w:color w:val="000000" w:themeColor="text1"/>
          <w:sz w:val="24"/>
          <w:szCs w:val="24"/>
          <w:lang w:eastAsia="zh-CN"/>
        </w:rPr>
        <w:t>xaliplatin</w:t>
      </w:r>
      <w:proofErr w:type="spellEnd"/>
      <w:r w:rsidR="008F6130" w:rsidRPr="00C5000E">
        <w:rPr>
          <w:rFonts w:ascii="Book Antiqua" w:hAnsi="Book Antiqua" w:cs="Arial"/>
          <w:color w:val="000000" w:themeColor="text1"/>
          <w:sz w:val="24"/>
          <w:szCs w:val="24"/>
        </w:rPr>
        <w:t xml:space="preserve"> </w:t>
      </w:r>
      <w:r w:rsidR="008F6130" w:rsidRPr="003F7245">
        <w:rPr>
          <w:rFonts w:ascii="Book Antiqua" w:hAnsi="Book Antiqua" w:cs="Arial"/>
          <w:color w:val="000000" w:themeColor="text1"/>
          <w:sz w:val="24"/>
          <w:szCs w:val="24"/>
          <w:lang w:eastAsia="zh-CN"/>
        </w:rPr>
        <w:t>(</w:t>
      </w:r>
      <w:r w:rsidRPr="003F7245">
        <w:rPr>
          <w:rFonts w:ascii="Book Antiqua" w:hAnsi="Book Antiqua" w:cs="Arial"/>
          <w:color w:val="000000" w:themeColor="text1"/>
          <w:sz w:val="24"/>
          <w:szCs w:val="24"/>
        </w:rPr>
        <w:t>SOX</w:t>
      </w:r>
      <w:r w:rsidR="008F6130" w:rsidRPr="003F7245">
        <w:rPr>
          <w:rFonts w:ascii="Book Antiqua" w:hAnsi="Book Antiqua" w:cs="Arial"/>
          <w:color w:val="000000" w:themeColor="text1"/>
          <w:sz w:val="24"/>
          <w:szCs w:val="24"/>
          <w:lang w:eastAsia="zh-CN"/>
        </w:rPr>
        <w:t>)</w:t>
      </w:r>
      <w:r w:rsidRPr="003F7245">
        <w:rPr>
          <w:rFonts w:ascii="Book Antiqua" w:hAnsi="Book Antiqua" w:cs="Arial"/>
          <w:color w:val="000000" w:themeColor="text1"/>
          <w:sz w:val="24"/>
          <w:szCs w:val="24"/>
        </w:rPr>
        <w:t xml:space="preserve"> </w:t>
      </w:r>
      <w:r w:rsidRPr="003F7245">
        <w:rPr>
          <w:rFonts w:ascii="Book Antiqua" w:hAnsi="Book Antiqua" w:cs="Arial"/>
          <w:color w:val="000000" w:themeColor="text1"/>
          <w:sz w:val="24"/>
          <w:szCs w:val="24"/>
        </w:rPr>
        <w:lastRenderedPageBreak/>
        <w:t xml:space="preserve">combined oral–intravenous chemotherapy 6–8 </w:t>
      </w:r>
      <w:proofErr w:type="spellStart"/>
      <w:r w:rsidR="00C61B8B" w:rsidRPr="002D3551">
        <w:rPr>
          <w:rFonts w:ascii="Book Antiqua" w:hAnsi="Book Antiqua" w:cs="Arial"/>
          <w:color w:val="000000" w:themeColor="text1"/>
          <w:sz w:val="24"/>
          <w:szCs w:val="24"/>
          <w:lang w:eastAsia="zh-CN"/>
        </w:rPr>
        <w:t>wk</w:t>
      </w:r>
      <w:proofErr w:type="spellEnd"/>
      <w:r w:rsidRPr="002D3551">
        <w:rPr>
          <w:rFonts w:ascii="Book Antiqua" w:hAnsi="Book Antiqua" w:cs="Arial"/>
          <w:color w:val="000000" w:themeColor="text1"/>
          <w:sz w:val="24"/>
          <w:szCs w:val="24"/>
        </w:rPr>
        <w:t xml:space="preserve"> after surgery. Patients in the conventional adjuvant chemotherapy group started XELOX or SOX chemotherapy at 4–6 </w:t>
      </w:r>
      <w:proofErr w:type="spellStart"/>
      <w:r w:rsidRPr="002D3551">
        <w:rPr>
          <w:rFonts w:ascii="Book Antiqua" w:hAnsi="Book Antiqua" w:cs="Arial"/>
          <w:color w:val="000000" w:themeColor="text1"/>
          <w:sz w:val="24"/>
          <w:szCs w:val="24"/>
        </w:rPr>
        <w:t>w</w:t>
      </w:r>
      <w:r w:rsidR="00717AF6" w:rsidRPr="002D3551">
        <w:rPr>
          <w:rFonts w:ascii="Book Antiqua" w:hAnsi="Book Antiqua" w:cs="Arial"/>
          <w:color w:val="000000" w:themeColor="text1"/>
          <w:sz w:val="24"/>
          <w:szCs w:val="24"/>
        </w:rPr>
        <w:t>k</w:t>
      </w:r>
      <w:proofErr w:type="spellEnd"/>
      <w:r w:rsidRPr="002D3551">
        <w:rPr>
          <w:rFonts w:ascii="Book Antiqua" w:hAnsi="Book Antiqua" w:cs="Arial"/>
          <w:color w:val="000000" w:themeColor="text1"/>
          <w:sz w:val="24"/>
          <w:szCs w:val="24"/>
        </w:rPr>
        <w:t xml:space="preserve"> after surgery</w:t>
      </w:r>
      <w:r w:rsidRPr="00C5000E">
        <w:rPr>
          <w:rFonts w:ascii="Book Antiqua" w:hAnsi="Book Antiqua" w:cs="Arial"/>
          <w:color w:val="000000" w:themeColor="text1"/>
          <w:sz w:val="24"/>
          <w:szCs w:val="24"/>
        </w:rPr>
        <w:t xml:space="preserve"> and received a total of 6–8 cycles every 3 </w:t>
      </w:r>
      <w:proofErr w:type="spellStart"/>
      <w:r w:rsidR="008F6130" w:rsidRPr="00C5000E">
        <w:rPr>
          <w:rFonts w:ascii="Book Antiqua" w:hAnsi="Book Antiqua" w:cs="Arial"/>
          <w:color w:val="000000" w:themeColor="text1"/>
          <w:sz w:val="24"/>
          <w:szCs w:val="24"/>
          <w:lang w:eastAsia="zh-CN"/>
        </w:rPr>
        <w:t>wk</w:t>
      </w:r>
      <w:proofErr w:type="spellEnd"/>
      <w:r w:rsidRPr="00C5000E">
        <w:rPr>
          <w:rFonts w:ascii="Book Antiqua" w:hAnsi="Book Antiqua" w:cs="Arial"/>
          <w:color w:val="000000" w:themeColor="text1"/>
          <w:sz w:val="24"/>
          <w:szCs w:val="24"/>
        </w:rPr>
        <w:t xml:space="preserve"> (</w:t>
      </w:r>
      <w:r w:rsidRPr="00C5000E">
        <w:rPr>
          <w:rFonts w:ascii="Book Antiqua" w:hAnsi="Book Antiqua" w:cs="Arial"/>
          <w:color w:val="000000" w:themeColor="text1"/>
          <w:sz w:val="24"/>
          <w:szCs w:val="24"/>
          <w:lang w:eastAsia="zh-CN"/>
        </w:rPr>
        <w:t>R</w:t>
      </w:r>
      <w:r w:rsidRPr="00C5000E">
        <w:rPr>
          <w:rFonts w:ascii="Book Antiqua" w:hAnsi="Book Antiqua" w:cs="Arial"/>
          <w:color w:val="000000" w:themeColor="text1"/>
          <w:sz w:val="24"/>
          <w:szCs w:val="24"/>
        </w:rPr>
        <w:t xml:space="preserve">egimen: </w:t>
      </w:r>
      <w:proofErr w:type="spellStart"/>
      <w:r w:rsidRPr="00C5000E">
        <w:rPr>
          <w:rFonts w:ascii="Book Antiqua" w:hAnsi="Book Antiqua" w:cs="Arial"/>
          <w:color w:val="000000" w:themeColor="text1"/>
          <w:sz w:val="24"/>
          <w:szCs w:val="24"/>
        </w:rPr>
        <w:t>oxaliplatin</w:t>
      </w:r>
      <w:proofErr w:type="spellEnd"/>
      <w:r w:rsidRPr="00C5000E">
        <w:rPr>
          <w:rFonts w:ascii="Book Antiqua" w:hAnsi="Book Antiqua" w:cs="Arial"/>
          <w:color w:val="000000" w:themeColor="text1"/>
          <w:sz w:val="24"/>
          <w:szCs w:val="24"/>
        </w:rPr>
        <w:t xml:space="preserve"> 130 mg/m</w:t>
      </w:r>
      <w:r w:rsidRPr="00C5000E">
        <w:rPr>
          <w:rFonts w:ascii="Book Antiqua" w:hAnsi="Book Antiqua" w:cs="Arial"/>
          <w:color w:val="000000" w:themeColor="text1"/>
          <w:sz w:val="24"/>
          <w:szCs w:val="24"/>
          <w:vertAlign w:val="superscript"/>
        </w:rPr>
        <w:t>2</w:t>
      </w:r>
      <w:r w:rsidRPr="00C5000E">
        <w:rPr>
          <w:rFonts w:ascii="Book Antiqua" w:hAnsi="Book Antiqua" w:cs="Arial"/>
          <w:color w:val="000000" w:themeColor="text1"/>
          <w:sz w:val="24"/>
          <w:szCs w:val="24"/>
        </w:rPr>
        <w:t xml:space="preserve"> </w:t>
      </w:r>
      <w:proofErr w:type="spellStart"/>
      <w:r w:rsidRPr="00C5000E">
        <w:rPr>
          <w:rFonts w:ascii="Book Antiqua" w:hAnsi="Book Antiqua" w:cs="Arial"/>
          <w:color w:val="000000" w:themeColor="text1"/>
          <w:sz w:val="24"/>
          <w:szCs w:val="24"/>
        </w:rPr>
        <w:t>ivgtt</w:t>
      </w:r>
      <w:proofErr w:type="spellEnd"/>
      <w:r w:rsidRPr="00C5000E">
        <w:rPr>
          <w:rFonts w:ascii="Book Antiqua" w:hAnsi="Book Antiqua" w:cs="Arial"/>
          <w:color w:val="000000" w:themeColor="text1"/>
          <w:sz w:val="24"/>
          <w:szCs w:val="24"/>
        </w:rPr>
        <w:t xml:space="preserve"> d1 + </w:t>
      </w:r>
      <w:proofErr w:type="spellStart"/>
      <w:r w:rsidR="002D3551">
        <w:rPr>
          <w:rFonts w:ascii="Book Antiqua" w:hAnsi="Book Antiqua" w:cs="Arial"/>
          <w:color w:val="000000" w:themeColor="text1"/>
          <w:sz w:val="24"/>
          <w:szCs w:val="24"/>
        </w:rPr>
        <w:t>x</w:t>
      </w:r>
      <w:r w:rsidRPr="00C5000E">
        <w:rPr>
          <w:rFonts w:ascii="Book Antiqua" w:hAnsi="Book Antiqua" w:cs="Arial"/>
          <w:color w:val="000000" w:themeColor="text1"/>
          <w:sz w:val="24"/>
          <w:szCs w:val="24"/>
        </w:rPr>
        <w:t>eloda</w:t>
      </w:r>
      <w:proofErr w:type="spellEnd"/>
      <w:r w:rsidRPr="00C5000E">
        <w:rPr>
          <w:rFonts w:ascii="Book Antiqua" w:hAnsi="Book Antiqua" w:cs="Arial"/>
          <w:color w:val="000000" w:themeColor="text1"/>
          <w:sz w:val="24"/>
          <w:szCs w:val="24"/>
        </w:rPr>
        <w:t xml:space="preserve"> 1500 mg/m</w:t>
      </w:r>
      <w:r w:rsidRPr="00C5000E">
        <w:rPr>
          <w:rFonts w:ascii="Book Antiqua" w:hAnsi="Book Antiqua" w:cs="Arial"/>
          <w:color w:val="000000" w:themeColor="text1"/>
          <w:sz w:val="24"/>
          <w:szCs w:val="24"/>
          <w:vertAlign w:val="superscript"/>
        </w:rPr>
        <w:t>2</w:t>
      </w:r>
      <w:r w:rsidRPr="00C5000E">
        <w:rPr>
          <w:rFonts w:ascii="Book Antiqua" w:hAnsi="Book Antiqua" w:cs="Arial"/>
          <w:color w:val="000000" w:themeColor="text1"/>
          <w:sz w:val="24"/>
          <w:szCs w:val="24"/>
        </w:rPr>
        <w:t xml:space="preserve"> BID PO d1–15)</w:t>
      </w:r>
      <w:r w:rsidRPr="00C5000E">
        <w:rPr>
          <w:rFonts w:ascii="Book Antiqua" w:hAnsi="Book Antiqua" w:cs="Arial"/>
          <w:color w:val="000000" w:themeColor="text1"/>
          <w:sz w:val="24"/>
          <w:szCs w:val="24"/>
          <w:lang w:eastAsia="zh-CN"/>
        </w:rPr>
        <w:t>.</w:t>
      </w:r>
    </w:p>
    <w:p w14:paraId="6C0A7AB4" w14:textId="77777777" w:rsidR="00506DB7" w:rsidRPr="00C5000E" w:rsidRDefault="00506DB7">
      <w:pPr>
        <w:adjustRightInd w:val="0"/>
        <w:snapToGrid w:val="0"/>
        <w:spacing w:after="0" w:line="360" w:lineRule="auto"/>
        <w:jc w:val="both"/>
        <w:rPr>
          <w:rFonts w:ascii="Book Antiqua" w:hAnsi="Book Antiqua" w:cs="Arial"/>
          <w:color w:val="000000" w:themeColor="text1"/>
          <w:sz w:val="24"/>
          <w:szCs w:val="24"/>
          <w:lang w:eastAsia="zh-CN"/>
        </w:rPr>
      </w:pPr>
    </w:p>
    <w:p w14:paraId="69122F91" w14:textId="77777777" w:rsidR="00506DB7" w:rsidRPr="00C5000E" w:rsidRDefault="00B44B42">
      <w:pPr>
        <w:adjustRightInd w:val="0"/>
        <w:snapToGrid w:val="0"/>
        <w:spacing w:after="0" w:line="360" w:lineRule="auto"/>
        <w:jc w:val="both"/>
        <w:rPr>
          <w:rFonts w:ascii="Book Antiqua" w:hAnsi="Book Antiqua" w:cs="Arial"/>
          <w:b/>
          <w:i/>
          <w:color w:val="000000" w:themeColor="text1"/>
          <w:sz w:val="24"/>
          <w:szCs w:val="24"/>
          <w:lang w:eastAsia="zh-CN"/>
        </w:rPr>
      </w:pPr>
      <w:r w:rsidRPr="00C5000E">
        <w:rPr>
          <w:rFonts w:ascii="Book Antiqua" w:hAnsi="Book Antiqua" w:cs="Arial"/>
          <w:b/>
          <w:i/>
          <w:color w:val="000000" w:themeColor="text1"/>
          <w:sz w:val="24"/>
          <w:szCs w:val="24"/>
          <w:lang w:eastAsia="zh-CN"/>
        </w:rPr>
        <w:t>Effect indicators</w:t>
      </w:r>
    </w:p>
    <w:p w14:paraId="79B7C855" w14:textId="77777777" w:rsidR="00506DB7" w:rsidRPr="00C5000E" w:rsidRDefault="00B44B42">
      <w:pPr>
        <w:adjustRightInd w:val="0"/>
        <w:snapToGrid w:val="0"/>
        <w:spacing w:after="0" w:line="360" w:lineRule="auto"/>
        <w:jc w:val="both"/>
        <w:rPr>
          <w:rFonts w:ascii="Book Antiqua" w:hAnsi="Book Antiqua" w:cs="Arial"/>
          <w:color w:val="000000" w:themeColor="text1"/>
          <w:sz w:val="24"/>
          <w:szCs w:val="24"/>
          <w:lang w:eastAsia="zh-CN"/>
        </w:rPr>
      </w:pPr>
      <w:r w:rsidRPr="00C5000E">
        <w:rPr>
          <w:rFonts w:ascii="Book Antiqua" w:hAnsi="Book Antiqua" w:cs="Arial"/>
          <w:color w:val="000000" w:themeColor="text1"/>
          <w:sz w:val="24"/>
          <w:szCs w:val="24"/>
          <w:lang w:eastAsia="zh-CN"/>
        </w:rPr>
        <w:t xml:space="preserve">The following indicators were assessed: </w:t>
      </w:r>
      <w:r w:rsidR="008F6130" w:rsidRPr="00C5000E">
        <w:rPr>
          <w:rFonts w:ascii="Book Antiqua" w:hAnsi="Book Antiqua" w:cs="Arial"/>
          <w:color w:val="000000" w:themeColor="text1"/>
          <w:sz w:val="24"/>
          <w:szCs w:val="24"/>
          <w:lang w:eastAsia="zh-CN"/>
        </w:rPr>
        <w:t>(</w:t>
      </w:r>
      <w:r w:rsidRPr="00C5000E">
        <w:rPr>
          <w:rFonts w:ascii="Book Antiqua" w:hAnsi="Book Antiqua" w:cs="Arial"/>
          <w:color w:val="000000" w:themeColor="text1"/>
          <w:sz w:val="24"/>
          <w:szCs w:val="24"/>
          <w:lang w:eastAsia="zh-CN"/>
        </w:rPr>
        <w:t>1) probability of peritoneal recurrence</w:t>
      </w:r>
      <w:r w:rsidR="008F6130" w:rsidRPr="00C5000E">
        <w:rPr>
          <w:rFonts w:ascii="Book Antiqua" w:hAnsi="Book Antiqua" w:cs="Arial"/>
          <w:color w:val="000000" w:themeColor="text1"/>
          <w:sz w:val="24"/>
          <w:szCs w:val="24"/>
          <w:lang w:eastAsia="zh-CN"/>
        </w:rPr>
        <w:t>;</w:t>
      </w:r>
      <w:r w:rsidRPr="00C5000E">
        <w:rPr>
          <w:rFonts w:ascii="Book Antiqua" w:hAnsi="Book Antiqua" w:cs="Arial"/>
          <w:color w:val="000000" w:themeColor="text1"/>
          <w:sz w:val="24"/>
          <w:szCs w:val="24"/>
          <w:lang w:eastAsia="zh-CN"/>
        </w:rPr>
        <w:t xml:space="preserve"> </w:t>
      </w:r>
      <w:r w:rsidR="008F6130" w:rsidRPr="00C5000E">
        <w:rPr>
          <w:rFonts w:ascii="Book Antiqua" w:hAnsi="Book Antiqua" w:cs="Arial"/>
          <w:color w:val="000000" w:themeColor="text1"/>
          <w:sz w:val="24"/>
          <w:szCs w:val="24"/>
          <w:lang w:eastAsia="zh-CN"/>
        </w:rPr>
        <w:t>(</w:t>
      </w:r>
      <w:r w:rsidRPr="00C5000E">
        <w:rPr>
          <w:rFonts w:ascii="Book Antiqua" w:hAnsi="Book Antiqua" w:cs="Arial"/>
          <w:color w:val="000000" w:themeColor="text1"/>
          <w:sz w:val="24"/>
          <w:szCs w:val="24"/>
          <w:lang w:eastAsia="zh-CN"/>
        </w:rPr>
        <w:t>2) disease-free survival time</w:t>
      </w:r>
      <w:r w:rsidR="008F6130" w:rsidRPr="00C5000E">
        <w:rPr>
          <w:rFonts w:ascii="Book Antiqua" w:hAnsi="Book Antiqua" w:cs="Arial"/>
          <w:color w:val="000000" w:themeColor="text1"/>
          <w:sz w:val="24"/>
          <w:szCs w:val="24"/>
          <w:lang w:eastAsia="zh-CN"/>
        </w:rPr>
        <w:t>;</w:t>
      </w:r>
      <w:r w:rsidRPr="00C5000E">
        <w:rPr>
          <w:rFonts w:ascii="Book Antiqua" w:hAnsi="Book Antiqua" w:cs="Arial"/>
          <w:color w:val="000000" w:themeColor="text1"/>
          <w:sz w:val="24"/>
          <w:szCs w:val="24"/>
          <w:lang w:eastAsia="zh-CN"/>
        </w:rPr>
        <w:t xml:space="preserve"> </w:t>
      </w:r>
      <w:r w:rsidR="008F6130" w:rsidRPr="00C5000E">
        <w:rPr>
          <w:rFonts w:ascii="Book Antiqua" w:hAnsi="Book Antiqua" w:cs="Arial"/>
          <w:color w:val="000000" w:themeColor="text1"/>
          <w:sz w:val="24"/>
          <w:szCs w:val="24"/>
          <w:lang w:eastAsia="zh-CN"/>
        </w:rPr>
        <w:t>(</w:t>
      </w:r>
      <w:r w:rsidRPr="00C5000E">
        <w:rPr>
          <w:rFonts w:ascii="Book Antiqua" w:hAnsi="Book Antiqua" w:cs="Arial"/>
          <w:color w:val="000000" w:themeColor="text1"/>
          <w:sz w:val="24"/>
          <w:szCs w:val="24"/>
          <w:lang w:eastAsia="zh-CN"/>
        </w:rPr>
        <w:t>3) total survival time</w:t>
      </w:r>
      <w:r w:rsidR="008F6130" w:rsidRPr="00C5000E">
        <w:rPr>
          <w:rFonts w:ascii="Book Antiqua" w:hAnsi="Book Antiqua" w:cs="Arial"/>
          <w:color w:val="000000" w:themeColor="text1"/>
          <w:sz w:val="24"/>
          <w:szCs w:val="24"/>
          <w:lang w:eastAsia="zh-CN"/>
        </w:rPr>
        <w:t>;</w:t>
      </w:r>
      <w:r w:rsidRPr="00C5000E">
        <w:rPr>
          <w:rFonts w:ascii="Book Antiqua" w:hAnsi="Book Antiqua" w:cs="Arial"/>
          <w:color w:val="000000" w:themeColor="text1"/>
          <w:sz w:val="24"/>
          <w:szCs w:val="24"/>
          <w:lang w:eastAsia="zh-CN"/>
        </w:rPr>
        <w:t xml:space="preserve"> and </w:t>
      </w:r>
      <w:r w:rsidR="008F6130" w:rsidRPr="00C5000E">
        <w:rPr>
          <w:rFonts w:ascii="Book Antiqua" w:hAnsi="Book Antiqua" w:cs="Arial"/>
          <w:color w:val="000000" w:themeColor="text1"/>
          <w:sz w:val="24"/>
          <w:szCs w:val="24"/>
          <w:lang w:eastAsia="zh-CN"/>
        </w:rPr>
        <w:t>(</w:t>
      </w:r>
      <w:r w:rsidRPr="00C5000E">
        <w:rPr>
          <w:rFonts w:ascii="Book Antiqua" w:hAnsi="Book Antiqua" w:cs="Arial"/>
          <w:color w:val="000000" w:themeColor="text1"/>
          <w:sz w:val="24"/>
          <w:szCs w:val="24"/>
          <w:lang w:eastAsia="zh-CN"/>
        </w:rPr>
        <w:t>4) complications. Recent complications were assessed during patients’ initial hospital stays, and long-term complications were assessed during the follow-up period. The other indicators were evaluated during outpatient and telephone follow-up consultations.</w:t>
      </w:r>
    </w:p>
    <w:p w14:paraId="1A8D4BFC" w14:textId="77777777" w:rsidR="00506DB7" w:rsidRPr="00C5000E" w:rsidRDefault="00506DB7">
      <w:pPr>
        <w:adjustRightInd w:val="0"/>
        <w:snapToGrid w:val="0"/>
        <w:spacing w:after="0" w:line="360" w:lineRule="auto"/>
        <w:jc w:val="both"/>
        <w:rPr>
          <w:rFonts w:ascii="Book Antiqua" w:hAnsi="Book Antiqua" w:cs="Arial"/>
          <w:color w:val="000000" w:themeColor="text1"/>
          <w:sz w:val="24"/>
          <w:szCs w:val="24"/>
          <w:lang w:eastAsia="zh-CN"/>
        </w:rPr>
      </w:pPr>
    </w:p>
    <w:p w14:paraId="39A8B3A0" w14:textId="77777777" w:rsidR="00506DB7" w:rsidRPr="00C5000E" w:rsidRDefault="00B44B42">
      <w:pPr>
        <w:adjustRightInd w:val="0"/>
        <w:snapToGrid w:val="0"/>
        <w:spacing w:after="0" w:line="360" w:lineRule="auto"/>
        <w:jc w:val="both"/>
        <w:rPr>
          <w:rFonts w:ascii="Book Antiqua" w:hAnsi="Book Antiqua" w:cs="Arial"/>
          <w:b/>
          <w:i/>
          <w:color w:val="000000" w:themeColor="text1"/>
          <w:sz w:val="24"/>
          <w:szCs w:val="24"/>
          <w:lang w:eastAsia="zh-CN"/>
        </w:rPr>
      </w:pPr>
      <w:r w:rsidRPr="00C5000E">
        <w:rPr>
          <w:rFonts w:ascii="Book Antiqua" w:hAnsi="Book Antiqua" w:cs="Arial"/>
          <w:b/>
          <w:i/>
          <w:color w:val="000000" w:themeColor="text1"/>
          <w:sz w:val="24"/>
          <w:szCs w:val="24"/>
          <w:lang w:eastAsia="zh-CN"/>
        </w:rPr>
        <w:t>Follow-up plan</w:t>
      </w:r>
    </w:p>
    <w:p w14:paraId="17FFD9FE" w14:textId="77777777" w:rsidR="00506DB7" w:rsidRPr="00C5000E" w:rsidRDefault="00B44B42">
      <w:pPr>
        <w:adjustRightInd w:val="0"/>
        <w:snapToGrid w:val="0"/>
        <w:spacing w:after="0" w:line="360" w:lineRule="auto"/>
        <w:jc w:val="both"/>
        <w:rPr>
          <w:rFonts w:ascii="Book Antiqua" w:hAnsi="Book Antiqua" w:cs="Arial"/>
          <w:color w:val="000000" w:themeColor="text1"/>
          <w:sz w:val="24"/>
          <w:szCs w:val="24"/>
          <w:lang w:eastAsia="zh-CN"/>
        </w:rPr>
      </w:pPr>
      <w:r w:rsidRPr="00C5000E">
        <w:rPr>
          <w:rFonts w:ascii="Book Antiqua" w:hAnsi="Book Antiqua" w:cs="Arial"/>
          <w:color w:val="000000" w:themeColor="text1"/>
          <w:sz w:val="24"/>
          <w:szCs w:val="24"/>
          <w:lang w:eastAsia="zh-CN"/>
        </w:rPr>
        <w:t xml:space="preserve">Whole-abdominal enhanced CT was performed every 3–6 </w:t>
      </w:r>
      <w:proofErr w:type="spellStart"/>
      <w:r w:rsidR="008F6130" w:rsidRPr="00C5000E">
        <w:rPr>
          <w:rFonts w:ascii="Book Antiqua" w:hAnsi="Book Antiqua" w:cs="Arial"/>
          <w:color w:val="000000" w:themeColor="text1"/>
          <w:sz w:val="24"/>
          <w:szCs w:val="24"/>
          <w:lang w:eastAsia="zh-CN"/>
        </w:rPr>
        <w:t>mo</w:t>
      </w:r>
      <w:proofErr w:type="spellEnd"/>
      <w:r w:rsidRPr="00C5000E">
        <w:rPr>
          <w:rFonts w:ascii="Book Antiqua" w:hAnsi="Book Antiqua" w:cs="Arial"/>
          <w:color w:val="000000" w:themeColor="text1"/>
          <w:sz w:val="24"/>
          <w:szCs w:val="24"/>
          <w:lang w:eastAsia="zh-CN"/>
        </w:rPr>
        <w:t xml:space="preserve"> during the first 2 years after surgery, every 6–9 </w:t>
      </w:r>
      <w:proofErr w:type="spellStart"/>
      <w:r w:rsidR="008F6130" w:rsidRPr="00C5000E">
        <w:rPr>
          <w:rFonts w:ascii="Book Antiqua" w:hAnsi="Book Antiqua" w:cs="Arial"/>
          <w:color w:val="000000" w:themeColor="text1"/>
          <w:sz w:val="24"/>
          <w:szCs w:val="24"/>
          <w:lang w:eastAsia="zh-CN"/>
        </w:rPr>
        <w:t>mo</w:t>
      </w:r>
      <w:proofErr w:type="spellEnd"/>
      <w:r w:rsidRPr="00C5000E">
        <w:rPr>
          <w:rFonts w:ascii="Book Antiqua" w:hAnsi="Book Antiqua" w:cs="Arial"/>
          <w:color w:val="000000" w:themeColor="text1"/>
          <w:sz w:val="24"/>
          <w:szCs w:val="24"/>
          <w:lang w:eastAsia="zh-CN"/>
        </w:rPr>
        <w:t xml:space="preserve"> at 2–3 years after surgery, and every year at 3–5 years after surgery. Endoscopy was performed once per year after surgery. Telephone follow-up consultation was performed once per month after surgery.</w:t>
      </w:r>
    </w:p>
    <w:p w14:paraId="4D5AA915" w14:textId="77777777" w:rsidR="00506DB7" w:rsidRPr="00C5000E" w:rsidRDefault="00506DB7">
      <w:pPr>
        <w:adjustRightInd w:val="0"/>
        <w:snapToGrid w:val="0"/>
        <w:spacing w:after="0" w:line="360" w:lineRule="auto"/>
        <w:jc w:val="both"/>
        <w:rPr>
          <w:rFonts w:ascii="Book Antiqua" w:hAnsi="Book Antiqua" w:cs="Arial"/>
          <w:color w:val="000000" w:themeColor="text1"/>
          <w:sz w:val="24"/>
          <w:szCs w:val="24"/>
          <w:lang w:eastAsia="zh-CN"/>
        </w:rPr>
      </w:pPr>
    </w:p>
    <w:p w14:paraId="2A15733B" w14:textId="77777777" w:rsidR="00506DB7" w:rsidRPr="00C5000E" w:rsidRDefault="00B44B42">
      <w:pPr>
        <w:adjustRightInd w:val="0"/>
        <w:snapToGrid w:val="0"/>
        <w:spacing w:after="0" w:line="360" w:lineRule="auto"/>
        <w:jc w:val="both"/>
        <w:rPr>
          <w:rFonts w:ascii="Book Antiqua" w:hAnsi="Book Antiqua" w:cs="Arial"/>
          <w:b/>
          <w:i/>
          <w:color w:val="000000" w:themeColor="text1"/>
          <w:sz w:val="24"/>
          <w:szCs w:val="24"/>
          <w:lang w:eastAsia="zh-CN"/>
        </w:rPr>
      </w:pPr>
      <w:r w:rsidRPr="00C5000E">
        <w:rPr>
          <w:rFonts w:ascii="Book Antiqua" w:hAnsi="Book Antiqua" w:cs="Arial"/>
          <w:b/>
          <w:i/>
          <w:color w:val="000000" w:themeColor="text1"/>
          <w:sz w:val="24"/>
          <w:szCs w:val="24"/>
          <w:lang w:eastAsia="zh-CN"/>
        </w:rPr>
        <w:t>Statistical analysis</w:t>
      </w:r>
    </w:p>
    <w:p w14:paraId="13F267CB" w14:textId="54B99A25" w:rsidR="00506DB7" w:rsidRPr="00C5000E" w:rsidRDefault="00B44B42">
      <w:pPr>
        <w:adjustRightInd w:val="0"/>
        <w:snapToGrid w:val="0"/>
        <w:spacing w:after="0" w:line="360" w:lineRule="auto"/>
        <w:jc w:val="both"/>
        <w:rPr>
          <w:rFonts w:ascii="Book Antiqua" w:hAnsi="Book Antiqua" w:cs="Arial"/>
          <w:color w:val="000000" w:themeColor="text1"/>
          <w:sz w:val="24"/>
          <w:szCs w:val="24"/>
          <w:lang w:eastAsia="zh-CN"/>
        </w:rPr>
      </w:pPr>
      <w:r w:rsidRPr="00C5000E">
        <w:rPr>
          <w:rFonts w:ascii="Book Antiqua" w:hAnsi="Book Antiqua" w:cs="Arial"/>
          <w:color w:val="000000" w:themeColor="text1"/>
          <w:sz w:val="24"/>
          <w:szCs w:val="24"/>
          <w:lang w:eastAsia="zh-CN"/>
        </w:rPr>
        <w:t>All data analyses were performed using the SPSS 22.0 software</w:t>
      </w:r>
      <w:r w:rsidR="00C933F5" w:rsidRPr="00C5000E">
        <w:rPr>
          <w:rFonts w:ascii="Book Antiqua" w:hAnsi="Book Antiqua" w:cs="Arial"/>
          <w:color w:val="000000" w:themeColor="text1"/>
          <w:sz w:val="24"/>
          <w:szCs w:val="24"/>
          <w:lang w:eastAsia="zh-CN"/>
        </w:rPr>
        <w:t xml:space="preserve"> (Armonk, NY, United States)</w:t>
      </w:r>
      <w:r w:rsidRPr="00C5000E">
        <w:rPr>
          <w:rFonts w:ascii="Book Antiqua" w:hAnsi="Book Antiqua" w:cs="Arial"/>
          <w:color w:val="000000" w:themeColor="text1"/>
          <w:sz w:val="24"/>
          <w:szCs w:val="24"/>
          <w:lang w:eastAsia="zh-CN"/>
        </w:rPr>
        <w:t xml:space="preserve">. Continuous data are expressed as means and standard deviations and compared between groups using the t test. Categorical data are expressed as ratios or composition ratios and compared between groups using the </w:t>
      </w:r>
      <w:r w:rsidRPr="00C5000E">
        <w:rPr>
          <w:rFonts w:ascii="Book Antiqua" w:hAnsi="Book Antiqua" w:cs="Arial"/>
          <w:i/>
          <w:color w:val="000000" w:themeColor="text1"/>
          <w:sz w:val="24"/>
          <w:szCs w:val="24"/>
          <w:lang w:eastAsia="zh-CN"/>
        </w:rPr>
        <w:t>χ</w:t>
      </w:r>
      <w:r w:rsidRPr="00C5000E">
        <w:rPr>
          <w:rFonts w:ascii="Book Antiqua" w:hAnsi="Book Antiqua" w:cs="Arial"/>
          <w:color w:val="000000" w:themeColor="text1"/>
          <w:sz w:val="24"/>
          <w:szCs w:val="24"/>
          <w:vertAlign w:val="superscript"/>
          <w:lang w:eastAsia="zh-CN"/>
        </w:rPr>
        <w:t>2</w:t>
      </w:r>
      <w:r w:rsidRPr="00C5000E">
        <w:rPr>
          <w:rFonts w:ascii="Book Antiqua" w:hAnsi="Book Antiqua" w:cs="Arial"/>
          <w:color w:val="000000" w:themeColor="text1"/>
          <w:sz w:val="24"/>
          <w:szCs w:val="24"/>
          <w:lang w:eastAsia="zh-CN"/>
        </w:rPr>
        <w:t xml:space="preserve"> test or Fisher’s exact test. Survival curves were generated and analyzed using the Kaplan–Meier and log rank tests. </w:t>
      </w:r>
      <w:r w:rsidRPr="00C5000E">
        <w:rPr>
          <w:rFonts w:ascii="Book Antiqua" w:hAnsi="Book Antiqua" w:cs="Arial"/>
          <w:i/>
          <w:iCs/>
          <w:color w:val="000000" w:themeColor="text1"/>
          <w:sz w:val="24"/>
          <w:szCs w:val="24"/>
          <w:lang w:eastAsia="zh-CN"/>
        </w:rPr>
        <w:t>P</w:t>
      </w:r>
      <w:r w:rsidRPr="00C5000E">
        <w:rPr>
          <w:rFonts w:ascii="Book Antiqua" w:hAnsi="Book Antiqua" w:cs="Arial"/>
          <w:color w:val="000000" w:themeColor="text1"/>
          <w:sz w:val="24"/>
          <w:szCs w:val="24"/>
          <w:lang w:eastAsia="zh-CN"/>
        </w:rPr>
        <w:t xml:space="preserve"> &lt; 0.05 was considered to indicate statistical significance.</w:t>
      </w:r>
    </w:p>
    <w:p w14:paraId="5584838D" w14:textId="77777777" w:rsidR="00506DB7" w:rsidRPr="00C5000E" w:rsidRDefault="00506DB7">
      <w:pPr>
        <w:adjustRightInd w:val="0"/>
        <w:snapToGrid w:val="0"/>
        <w:spacing w:after="0" w:line="360" w:lineRule="auto"/>
        <w:jc w:val="both"/>
        <w:rPr>
          <w:rFonts w:ascii="Book Antiqua" w:hAnsi="Book Antiqua" w:cs="Arial"/>
          <w:color w:val="000000" w:themeColor="text1"/>
          <w:sz w:val="24"/>
          <w:szCs w:val="24"/>
          <w:lang w:eastAsia="zh-CN"/>
        </w:rPr>
      </w:pPr>
    </w:p>
    <w:p w14:paraId="57B7A9E3" w14:textId="77777777" w:rsidR="00506DB7" w:rsidRPr="00C5000E" w:rsidRDefault="00B44B42">
      <w:pPr>
        <w:adjustRightInd w:val="0"/>
        <w:snapToGrid w:val="0"/>
        <w:spacing w:after="0" w:line="360" w:lineRule="auto"/>
        <w:jc w:val="both"/>
        <w:rPr>
          <w:rFonts w:ascii="Book Antiqua" w:hAnsi="Book Antiqua" w:cs="Arial"/>
          <w:color w:val="000000" w:themeColor="text1"/>
          <w:sz w:val="24"/>
          <w:szCs w:val="24"/>
          <w:u w:val="single"/>
        </w:rPr>
      </w:pPr>
      <w:r w:rsidRPr="00C5000E">
        <w:rPr>
          <w:rFonts w:ascii="Book Antiqua" w:hAnsi="Book Antiqua" w:cs="Arial"/>
          <w:b/>
          <w:color w:val="000000" w:themeColor="text1"/>
          <w:sz w:val="24"/>
          <w:szCs w:val="24"/>
          <w:u w:val="single"/>
        </w:rPr>
        <w:t>RESULTS</w:t>
      </w:r>
    </w:p>
    <w:p w14:paraId="3BFD585C" w14:textId="77777777" w:rsidR="00506DB7" w:rsidRPr="00C5000E" w:rsidRDefault="00B44B42">
      <w:pPr>
        <w:adjustRightInd w:val="0"/>
        <w:snapToGrid w:val="0"/>
        <w:spacing w:after="0" w:line="360" w:lineRule="auto"/>
        <w:jc w:val="both"/>
        <w:rPr>
          <w:rFonts w:ascii="Book Antiqua" w:hAnsi="Book Antiqua" w:cs="Arial"/>
          <w:b/>
          <w:i/>
          <w:color w:val="000000" w:themeColor="text1"/>
          <w:sz w:val="24"/>
          <w:szCs w:val="24"/>
          <w:lang w:eastAsia="zh-CN"/>
        </w:rPr>
      </w:pPr>
      <w:r w:rsidRPr="00C5000E">
        <w:rPr>
          <w:rFonts w:ascii="Book Antiqua" w:hAnsi="Book Antiqua" w:cs="Arial"/>
          <w:b/>
          <w:i/>
          <w:color w:val="000000" w:themeColor="text1"/>
          <w:sz w:val="24"/>
          <w:szCs w:val="24"/>
          <w:lang w:eastAsia="zh-CN"/>
        </w:rPr>
        <w:t>Peritoneal recurrence</w:t>
      </w:r>
    </w:p>
    <w:p w14:paraId="013394AC" w14:textId="46CE10B2" w:rsidR="00506DB7" w:rsidRPr="00C5000E" w:rsidRDefault="00B44B42" w:rsidP="00C5000E">
      <w:pPr>
        <w:adjustRightInd w:val="0"/>
        <w:snapToGrid w:val="0"/>
        <w:spacing w:after="0" w:line="360" w:lineRule="auto"/>
        <w:jc w:val="both"/>
        <w:rPr>
          <w:rFonts w:ascii="Book Antiqua" w:hAnsi="Book Antiqua" w:cs="Arial"/>
          <w:color w:val="000000" w:themeColor="text1"/>
          <w:sz w:val="24"/>
          <w:szCs w:val="24"/>
        </w:rPr>
      </w:pPr>
      <w:r w:rsidRPr="00C5000E">
        <w:rPr>
          <w:rFonts w:ascii="Book Antiqua" w:hAnsi="Book Antiqua" w:cs="Arial"/>
          <w:color w:val="000000" w:themeColor="text1"/>
          <w:sz w:val="24"/>
          <w:szCs w:val="24"/>
        </w:rPr>
        <w:lastRenderedPageBreak/>
        <w:t xml:space="preserve">The mean follow-up periods in the conventional adjuvant chemotherapy and HIPEC groups were 25.5 ± 11.4 and 27.3 ± 10.5 </w:t>
      </w:r>
      <w:proofErr w:type="spellStart"/>
      <w:r w:rsidR="002C552E" w:rsidRPr="00C5000E">
        <w:rPr>
          <w:rFonts w:ascii="Book Antiqua" w:hAnsi="Book Antiqua" w:cs="Arial"/>
          <w:color w:val="000000" w:themeColor="text1"/>
          <w:sz w:val="24"/>
          <w:szCs w:val="24"/>
          <w:lang w:eastAsia="zh-CN"/>
        </w:rPr>
        <w:t>mo</w:t>
      </w:r>
      <w:proofErr w:type="spellEnd"/>
      <w:r w:rsidRPr="00C5000E">
        <w:rPr>
          <w:rFonts w:ascii="Book Antiqua" w:hAnsi="Book Antiqua" w:cs="Arial"/>
          <w:color w:val="000000" w:themeColor="text1"/>
          <w:sz w:val="24"/>
          <w:szCs w:val="24"/>
        </w:rPr>
        <w:t>, respectively. In the conventional adjuvant chemotherapy group, 29 cases of tumor recurrence (11 in the peritoneum) occurred; in the HIPEC group, 11 cases of recurrence (2 in the peritoneum) occurred. The probability of peritoneal recurrence was significantly lesser in the HIPEC group than in the conventional adjuvant chemotherapy group (</w:t>
      </w:r>
      <w:r w:rsidRPr="00C5000E">
        <w:rPr>
          <w:rFonts w:ascii="Book Antiqua" w:hAnsi="Book Antiqua" w:cs="Arial"/>
          <w:i/>
          <w:iCs/>
          <w:color w:val="000000" w:themeColor="text1"/>
          <w:sz w:val="24"/>
          <w:szCs w:val="24"/>
        </w:rPr>
        <w:t>P</w:t>
      </w:r>
      <w:r w:rsidRPr="00C5000E">
        <w:rPr>
          <w:rFonts w:ascii="Book Antiqua" w:hAnsi="Book Antiqua" w:cs="Arial"/>
          <w:color w:val="000000" w:themeColor="text1"/>
          <w:sz w:val="24"/>
          <w:szCs w:val="24"/>
        </w:rPr>
        <w:t xml:space="preserve"> = 0.020).</w:t>
      </w:r>
    </w:p>
    <w:p w14:paraId="32DB3665" w14:textId="77777777" w:rsidR="00506DB7" w:rsidRPr="00C5000E" w:rsidRDefault="00506DB7" w:rsidP="00C5000E">
      <w:pPr>
        <w:adjustRightInd w:val="0"/>
        <w:snapToGrid w:val="0"/>
        <w:spacing w:after="0" w:line="360" w:lineRule="auto"/>
        <w:jc w:val="both"/>
        <w:rPr>
          <w:rFonts w:ascii="Book Antiqua" w:hAnsi="Book Antiqua" w:cs="Arial"/>
          <w:color w:val="000000" w:themeColor="text1"/>
          <w:sz w:val="24"/>
          <w:szCs w:val="24"/>
        </w:rPr>
      </w:pPr>
    </w:p>
    <w:p w14:paraId="1EC2851B" w14:textId="77777777" w:rsidR="00506DB7" w:rsidRPr="00C5000E" w:rsidRDefault="00B44B42" w:rsidP="00C5000E">
      <w:pPr>
        <w:adjustRightInd w:val="0"/>
        <w:snapToGrid w:val="0"/>
        <w:spacing w:after="0" w:line="360" w:lineRule="auto"/>
        <w:jc w:val="both"/>
        <w:rPr>
          <w:rFonts w:ascii="Book Antiqua" w:hAnsi="Book Antiqua" w:cs="Arial"/>
          <w:b/>
          <w:i/>
          <w:color w:val="000000" w:themeColor="text1"/>
          <w:sz w:val="24"/>
          <w:szCs w:val="24"/>
          <w:lang w:eastAsia="zh-CN"/>
        </w:rPr>
      </w:pPr>
      <w:r w:rsidRPr="00C5000E">
        <w:rPr>
          <w:rFonts w:ascii="Book Antiqua" w:hAnsi="Book Antiqua" w:cs="Arial"/>
          <w:b/>
          <w:i/>
          <w:color w:val="000000" w:themeColor="text1"/>
          <w:sz w:val="24"/>
          <w:szCs w:val="24"/>
          <w:lang w:eastAsia="zh-CN"/>
        </w:rPr>
        <w:t>Disease-free survival rates</w:t>
      </w:r>
    </w:p>
    <w:p w14:paraId="27791592" w14:textId="77777777" w:rsidR="00506DB7" w:rsidRPr="00C5000E" w:rsidRDefault="00B44B42" w:rsidP="00C5000E">
      <w:pPr>
        <w:adjustRightInd w:val="0"/>
        <w:snapToGrid w:val="0"/>
        <w:spacing w:after="0" w:line="360" w:lineRule="auto"/>
        <w:jc w:val="both"/>
        <w:rPr>
          <w:rFonts w:ascii="Book Antiqua" w:hAnsi="Book Antiqua" w:cs="Arial"/>
          <w:color w:val="000000" w:themeColor="text1"/>
          <w:sz w:val="24"/>
          <w:szCs w:val="24"/>
        </w:rPr>
      </w:pPr>
      <w:r w:rsidRPr="00C5000E">
        <w:rPr>
          <w:rFonts w:ascii="Book Antiqua" w:hAnsi="Book Antiqua" w:cs="Arial"/>
          <w:color w:val="000000" w:themeColor="text1"/>
          <w:sz w:val="24"/>
          <w:szCs w:val="24"/>
        </w:rPr>
        <w:t>The 1-year and 3-year disease-free survival rates in the conventional adjuvant chemotherapy group were 91.9% and 60.4%, respectively, and those in the HIPEC group were 92.1% and 63.0%, respectively. The disease-free survival rate was significantly higher in the HIPEC group (</w:t>
      </w:r>
      <w:r w:rsidRPr="00C5000E">
        <w:rPr>
          <w:rFonts w:ascii="Book Antiqua" w:hAnsi="Book Antiqua" w:cs="Arial"/>
          <w:i/>
          <w:iCs/>
          <w:color w:val="000000" w:themeColor="text1"/>
          <w:sz w:val="24"/>
          <w:szCs w:val="24"/>
        </w:rPr>
        <w:t>P</w:t>
      </w:r>
      <w:r w:rsidRPr="00C5000E">
        <w:rPr>
          <w:rFonts w:ascii="Book Antiqua" w:hAnsi="Book Antiqua" w:cs="Arial"/>
          <w:color w:val="000000" w:themeColor="text1"/>
          <w:sz w:val="24"/>
          <w:szCs w:val="24"/>
        </w:rPr>
        <w:t xml:space="preserve"> = 0.037; Figure 1</w:t>
      </w:r>
      <w:r w:rsidR="00B07504" w:rsidRPr="00C5000E">
        <w:rPr>
          <w:rFonts w:ascii="Book Antiqua" w:hAnsi="Book Antiqua" w:cs="Arial"/>
          <w:color w:val="000000" w:themeColor="text1"/>
          <w:sz w:val="24"/>
          <w:szCs w:val="24"/>
          <w:lang w:eastAsia="zh-CN"/>
        </w:rPr>
        <w:t>A</w:t>
      </w:r>
      <w:r w:rsidRPr="00C5000E">
        <w:rPr>
          <w:rFonts w:ascii="Book Antiqua" w:hAnsi="Book Antiqua" w:cs="Arial"/>
          <w:color w:val="000000" w:themeColor="text1"/>
          <w:sz w:val="24"/>
          <w:szCs w:val="24"/>
        </w:rPr>
        <w:t>).</w:t>
      </w:r>
    </w:p>
    <w:p w14:paraId="6B3D3912" w14:textId="77777777" w:rsidR="00506DB7" w:rsidRPr="00C5000E" w:rsidRDefault="00506DB7" w:rsidP="00C5000E">
      <w:pPr>
        <w:adjustRightInd w:val="0"/>
        <w:snapToGrid w:val="0"/>
        <w:spacing w:after="0" w:line="360" w:lineRule="auto"/>
        <w:jc w:val="both"/>
        <w:rPr>
          <w:rFonts w:ascii="Book Antiqua" w:hAnsi="Book Antiqua" w:cs="Arial"/>
          <w:color w:val="000000" w:themeColor="text1"/>
          <w:sz w:val="24"/>
          <w:szCs w:val="24"/>
        </w:rPr>
      </w:pPr>
    </w:p>
    <w:p w14:paraId="26C3647C" w14:textId="77777777" w:rsidR="00506DB7" w:rsidRPr="00C5000E" w:rsidRDefault="00B44B42" w:rsidP="00C5000E">
      <w:pPr>
        <w:adjustRightInd w:val="0"/>
        <w:snapToGrid w:val="0"/>
        <w:spacing w:after="0" w:line="360" w:lineRule="auto"/>
        <w:jc w:val="both"/>
        <w:rPr>
          <w:rFonts w:ascii="Book Antiqua" w:hAnsi="Book Antiqua" w:cs="Arial"/>
          <w:b/>
          <w:i/>
          <w:color w:val="000000" w:themeColor="text1"/>
          <w:sz w:val="24"/>
          <w:szCs w:val="24"/>
          <w:lang w:eastAsia="zh-CN"/>
        </w:rPr>
      </w:pPr>
      <w:r w:rsidRPr="00C5000E">
        <w:rPr>
          <w:rFonts w:ascii="Book Antiqua" w:hAnsi="Book Antiqua" w:cs="Arial"/>
          <w:b/>
          <w:i/>
          <w:color w:val="000000" w:themeColor="text1"/>
          <w:sz w:val="24"/>
          <w:szCs w:val="24"/>
          <w:lang w:eastAsia="zh-CN"/>
        </w:rPr>
        <w:t>Overall survival rates</w:t>
      </w:r>
    </w:p>
    <w:p w14:paraId="30F2AB5C" w14:textId="6A634C16" w:rsidR="00506DB7" w:rsidRPr="00C5000E" w:rsidRDefault="00B44B42" w:rsidP="00C5000E">
      <w:pPr>
        <w:adjustRightInd w:val="0"/>
        <w:snapToGrid w:val="0"/>
        <w:spacing w:after="0" w:line="360" w:lineRule="auto"/>
        <w:jc w:val="both"/>
        <w:rPr>
          <w:rFonts w:ascii="Book Antiqua" w:hAnsi="Book Antiqua" w:cs="Arial"/>
          <w:color w:val="000000" w:themeColor="text1"/>
          <w:sz w:val="24"/>
          <w:szCs w:val="24"/>
        </w:rPr>
      </w:pPr>
      <w:r w:rsidRPr="00C5000E">
        <w:rPr>
          <w:rFonts w:ascii="Book Antiqua" w:hAnsi="Book Antiqua" w:cs="Arial"/>
          <w:color w:val="000000" w:themeColor="text1"/>
          <w:sz w:val="24"/>
          <w:szCs w:val="24"/>
        </w:rPr>
        <w:t>During the follow-up period, 24 patients in the conventional adjuvant chemotherapy group and 9 in the HIPEC group died. All deaths were due to tumor recurrence and multiple organ failure. The 1-year and 3-year overall survival rates in the conventional adjuvant chemotherapy group were 95.2% and 66.3%, respectively, and those in the HIPEC group were 96.1% and 68.6%, respectively. The overall survival rate was significantly higher in the HIPEC group (</w:t>
      </w:r>
      <w:r w:rsidRPr="00C5000E">
        <w:rPr>
          <w:rFonts w:ascii="Book Antiqua" w:hAnsi="Book Antiqua" w:cs="Arial"/>
          <w:i/>
          <w:iCs/>
          <w:color w:val="000000" w:themeColor="text1"/>
          <w:sz w:val="24"/>
          <w:szCs w:val="24"/>
        </w:rPr>
        <w:t>P</w:t>
      </w:r>
      <w:r w:rsidRPr="00C5000E">
        <w:rPr>
          <w:rFonts w:ascii="Book Antiqua" w:hAnsi="Book Antiqua" w:cs="Arial"/>
          <w:color w:val="000000" w:themeColor="text1"/>
          <w:sz w:val="24"/>
          <w:szCs w:val="24"/>
        </w:rPr>
        <w:t xml:space="preserve"> = 0.044; Figure </w:t>
      </w:r>
      <w:r w:rsidR="00B07504" w:rsidRPr="00C5000E">
        <w:rPr>
          <w:rFonts w:ascii="Book Antiqua" w:hAnsi="Book Antiqua" w:cs="Arial"/>
          <w:color w:val="000000" w:themeColor="text1"/>
          <w:sz w:val="24"/>
          <w:szCs w:val="24"/>
          <w:lang w:eastAsia="zh-CN"/>
        </w:rPr>
        <w:t>1B</w:t>
      </w:r>
      <w:r w:rsidRPr="00C5000E">
        <w:rPr>
          <w:rFonts w:ascii="Book Antiqua" w:hAnsi="Book Antiqua" w:cs="Arial"/>
          <w:color w:val="000000" w:themeColor="text1"/>
          <w:sz w:val="24"/>
          <w:szCs w:val="24"/>
        </w:rPr>
        <w:t>).</w:t>
      </w:r>
    </w:p>
    <w:p w14:paraId="68A4B8BE" w14:textId="77777777" w:rsidR="00506DB7" w:rsidRPr="00C5000E" w:rsidRDefault="00506DB7" w:rsidP="00C5000E">
      <w:pPr>
        <w:adjustRightInd w:val="0"/>
        <w:snapToGrid w:val="0"/>
        <w:spacing w:after="0" w:line="360" w:lineRule="auto"/>
        <w:jc w:val="both"/>
        <w:rPr>
          <w:rFonts w:ascii="Book Antiqua" w:hAnsi="Book Antiqua" w:cs="Arial"/>
          <w:color w:val="000000" w:themeColor="text1"/>
          <w:sz w:val="24"/>
          <w:szCs w:val="24"/>
        </w:rPr>
      </w:pPr>
    </w:p>
    <w:p w14:paraId="12504670" w14:textId="77777777" w:rsidR="00506DB7" w:rsidRPr="00C5000E" w:rsidRDefault="00B44B42" w:rsidP="00C5000E">
      <w:pPr>
        <w:adjustRightInd w:val="0"/>
        <w:snapToGrid w:val="0"/>
        <w:spacing w:after="0" w:line="360" w:lineRule="auto"/>
        <w:jc w:val="both"/>
        <w:rPr>
          <w:rFonts w:ascii="Book Antiqua" w:hAnsi="Book Antiqua" w:cs="Arial"/>
          <w:color w:val="000000" w:themeColor="text1"/>
          <w:sz w:val="24"/>
          <w:szCs w:val="24"/>
        </w:rPr>
      </w:pPr>
      <w:r w:rsidRPr="00C5000E">
        <w:rPr>
          <w:rFonts w:ascii="Book Antiqua" w:hAnsi="Book Antiqua" w:cs="Arial"/>
          <w:b/>
          <w:i/>
          <w:color w:val="000000" w:themeColor="text1"/>
          <w:sz w:val="24"/>
          <w:szCs w:val="24"/>
          <w:lang w:eastAsia="zh-CN"/>
        </w:rPr>
        <w:t>Complications</w:t>
      </w:r>
    </w:p>
    <w:p w14:paraId="2CAB025E" w14:textId="53D97492" w:rsidR="00506DB7" w:rsidRPr="00C5000E" w:rsidRDefault="00B44B42" w:rsidP="00C5000E">
      <w:pPr>
        <w:adjustRightInd w:val="0"/>
        <w:snapToGrid w:val="0"/>
        <w:spacing w:after="0" w:line="360" w:lineRule="auto"/>
        <w:jc w:val="both"/>
        <w:rPr>
          <w:rFonts w:ascii="Book Antiqua" w:hAnsi="Book Antiqua" w:cs="Arial"/>
          <w:color w:val="000000" w:themeColor="text1"/>
          <w:sz w:val="24"/>
          <w:szCs w:val="24"/>
        </w:rPr>
      </w:pPr>
      <w:r w:rsidRPr="00C5000E">
        <w:rPr>
          <w:rFonts w:ascii="Book Antiqua" w:hAnsi="Book Antiqua" w:cs="Arial"/>
          <w:color w:val="000000" w:themeColor="text1"/>
          <w:sz w:val="24"/>
          <w:szCs w:val="24"/>
        </w:rPr>
        <w:t>No anastomotic leakage occurred in either group. Three cases of anastomotic hemorrhage occurred in the conventional adjuvant chemotherapy group, and two cases occurred in the HIPEC group (</w:t>
      </w:r>
      <w:r w:rsidRPr="00C5000E">
        <w:rPr>
          <w:rFonts w:ascii="Book Antiqua" w:hAnsi="Book Antiqua" w:cs="Arial"/>
          <w:i/>
          <w:iCs/>
          <w:color w:val="000000" w:themeColor="text1"/>
          <w:sz w:val="24"/>
          <w:szCs w:val="24"/>
        </w:rPr>
        <w:t>P</w:t>
      </w:r>
      <w:r w:rsidRPr="00C5000E">
        <w:rPr>
          <w:rFonts w:ascii="Book Antiqua" w:hAnsi="Book Antiqua" w:cs="Arial"/>
          <w:color w:val="000000" w:themeColor="text1"/>
          <w:sz w:val="24"/>
          <w:szCs w:val="24"/>
        </w:rPr>
        <w:t xml:space="preserve"> &gt; 0.05). Two cases of hemorrhage in the surgical field occurred in the conventional adjuvant chemotherapy group, and one case occurred in the HIPEC group (</w:t>
      </w:r>
      <w:r w:rsidRPr="00C5000E">
        <w:rPr>
          <w:rFonts w:ascii="Book Antiqua" w:hAnsi="Book Antiqua" w:cs="Arial"/>
          <w:i/>
          <w:iCs/>
          <w:color w:val="000000" w:themeColor="text1"/>
          <w:sz w:val="24"/>
          <w:szCs w:val="24"/>
        </w:rPr>
        <w:t>P</w:t>
      </w:r>
      <w:r w:rsidRPr="00C5000E">
        <w:rPr>
          <w:rFonts w:ascii="Book Antiqua" w:hAnsi="Book Antiqua" w:cs="Arial"/>
          <w:color w:val="000000" w:themeColor="text1"/>
          <w:sz w:val="24"/>
          <w:szCs w:val="24"/>
        </w:rPr>
        <w:t xml:space="preserve"> &gt; 0.05). Two cases of abdominal abscess were reported in the conventional adjuvant chemotherapy group</w:t>
      </w:r>
      <w:r w:rsidR="00C933F5" w:rsidRPr="00C5000E">
        <w:rPr>
          <w:rFonts w:ascii="Book Antiqua" w:hAnsi="Book Antiqua" w:cs="Arial"/>
          <w:color w:val="000000" w:themeColor="text1"/>
          <w:sz w:val="24"/>
          <w:szCs w:val="24"/>
        </w:rPr>
        <w:t>,</w:t>
      </w:r>
      <w:r w:rsidRPr="00C5000E">
        <w:rPr>
          <w:rFonts w:ascii="Book Antiqua" w:hAnsi="Book Antiqua" w:cs="Arial"/>
          <w:color w:val="000000" w:themeColor="text1"/>
          <w:sz w:val="24"/>
          <w:szCs w:val="24"/>
        </w:rPr>
        <w:t xml:space="preserve"> and one case was reported in the HIPEC group (</w:t>
      </w:r>
      <w:r w:rsidRPr="00C5000E">
        <w:rPr>
          <w:rFonts w:ascii="Book Antiqua" w:hAnsi="Book Antiqua" w:cs="Arial"/>
          <w:i/>
          <w:iCs/>
          <w:color w:val="000000" w:themeColor="text1"/>
          <w:sz w:val="24"/>
          <w:szCs w:val="24"/>
        </w:rPr>
        <w:t>P</w:t>
      </w:r>
      <w:r w:rsidRPr="00C5000E">
        <w:rPr>
          <w:rFonts w:ascii="Book Antiqua" w:hAnsi="Book Antiqua" w:cs="Arial"/>
          <w:color w:val="000000" w:themeColor="text1"/>
          <w:sz w:val="24"/>
          <w:szCs w:val="24"/>
        </w:rPr>
        <w:t xml:space="preserve"> &gt; 0.05). All patients with severe postoperative complications recovered </w:t>
      </w:r>
      <w:r w:rsidRPr="00C5000E">
        <w:rPr>
          <w:rFonts w:ascii="Book Antiqua" w:hAnsi="Book Antiqua" w:cs="Arial"/>
          <w:color w:val="000000" w:themeColor="text1"/>
          <w:sz w:val="24"/>
          <w:szCs w:val="24"/>
        </w:rPr>
        <w:lastRenderedPageBreak/>
        <w:t xml:space="preserve">successfully after conservative treatment, and none died. All complications occurred within 30 </w:t>
      </w:r>
      <w:r w:rsidR="00234892" w:rsidRPr="00C5000E">
        <w:rPr>
          <w:rFonts w:ascii="Book Antiqua" w:hAnsi="Book Antiqua" w:cs="Arial"/>
          <w:color w:val="000000" w:themeColor="text1"/>
          <w:sz w:val="24"/>
          <w:szCs w:val="24"/>
          <w:lang w:eastAsia="zh-CN"/>
        </w:rPr>
        <w:t>d</w:t>
      </w:r>
      <w:r w:rsidRPr="00C5000E">
        <w:rPr>
          <w:rFonts w:ascii="Book Antiqua" w:hAnsi="Book Antiqua" w:cs="Arial"/>
          <w:color w:val="000000" w:themeColor="text1"/>
          <w:sz w:val="24"/>
          <w:szCs w:val="24"/>
        </w:rPr>
        <w:t xml:space="preserve"> of treatment. The incidences of other surgical and chemotherapy-related complications did not differ between groups (</w:t>
      </w:r>
      <w:r w:rsidRPr="00C5000E">
        <w:rPr>
          <w:rFonts w:ascii="Book Antiqua" w:hAnsi="Book Antiqua" w:cs="Arial"/>
          <w:i/>
          <w:iCs/>
          <w:color w:val="000000" w:themeColor="text1"/>
          <w:sz w:val="24"/>
          <w:szCs w:val="24"/>
        </w:rPr>
        <w:t>P</w:t>
      </w:r>
      <w:r w:rsidRPr="00C5000E">
        <w:rPr>
          <w:rFonts w:ascii="Book Antiqua" w:hAnsi="Book Antiqua" w:cs="Arial"/>
          <w:color w:val="000000" w:themeColor="text1"/>
          <w:sz w:val="24"/>
          <w:szCs w:val="24"/>
        </w:rPr>
        <w:t xml:space="preserve"> &gt; 0.05; Table 2).</w:t>
      </w:r>
    </w:p>
    <w:p w14:paraId="37869529" w14:textId="77777777" w:rsidR="00506DB7" w:rsidRPr="00C5000E" w:rsidRDefault="00506DB7" w:rsidP="00C5000E">
      <w:pPr>
        <w:adjustRightInd w:val="0"/>
        <w:snapToGrid w:val="0"/>
        <w:spacing w:after="0" w:line="360" w:lineRule="auto"/>
        <w:jc w:val="both"/>
        <w:rPr>
          <w:rFonts w:ascii="Book Antiqua" w:hAnsi="Book Antiqua" w:cs="Arial"/>
          <w:color w:val="000000" w:themeColor="text1"/>
          <w:sz w:val="24"/>
          <w:szCs w:val="24"/>
        </w:rPr>
      </w:pPr>
    </w:p>
    <w:p w14:paraId="41150489" w14:textId="77777777" w:rsidR="00506DB7" w:rsidRPr="00C5000E" w:rsidRDefault="00B44B42" w:rsidP="00C5000E">
      <w:pPr>
        <w:adjustRightInd w:val="0"/>
        <w:snapToGrid w:val="0"/>
        <w:spacing w:after="0" w:line="360" w:lineRule="auto"/>
        <w:jc w:val="both"/>
        <w:rPr>
          <w:rFonts w:ascii="Book Antiqua" w:hAnsi="Book Antiqua" w:cs="Arial"/>
          <w:color w:val="000000" w:themeColor="text1"/>
          <w:sz w:val="24"/>
          <w:szCs w:val="24"/>
          <w:u w:val="single"/>
        </w:rPr>
      </w:pPr>
      <w:r w:rsidRPr="00C5000E">
        <w:rPr>
          <w:rFonts w:ascii="Book Antiqua" w:hAnsi="Book Antiqua" w:cs="Arial"/>
          <w:b/>
          <w:color w:val="000000" w:themeColor="text1"/>
          <w:sz w:val="24"/>
          <w:szCs w:val="24"/>
          <w:u w:val="single"/>
        </w:rPr>
        <w:t>DISCUSSION</w:t>
      </w:r>
    </w:p>
    <w:p w14:paraId="5E5BCFEA" w14:textId="77777777" w:rsidR="002C552E" w:rsidRPr="00C5000E" w:rsidRDefault="00B44B42" w:rsidP="00C5000E">
      <w:pPr>
        <w:adjustRightInd w:val="0"/>
        <w:snapToGrid w:val="0"/>
        <w:spacing w:after="0" w:line="360" w:lineRule="auto"/>
        <w:jc w:val="both"/>
        <w:rPr>
          <w:rFonts w:ascii="Book Antiqua" w:hAnsi="Book Antiqua"/>
          <w:color w:val="000000" w:themeColor="text1"/>
          <w:sz w:val="24"/>
          <w:szCs w:val="24"/>
          <w:lang w:eastAsia="zh-CN"/>
        </w:rPr>
      </w:pPr>
      <w:r w:rsidRPr="00C5000E">
        <w:rPr>
          <w:rFonts w:ascii="Book Antiqua" w:hAnsi="Book Antiqua"/>
          <w:color w:val="000000" w:themeColor="text1"/>
          <w:sz w:val="24"/>
          <w:szCs w:val="24"/>
        </w:rPr>
        <w:t>HIPEC was first described in 1980 for the treatment of peritoneal tumors</w:t>
      </w:r>
      <w:r w:rsidRPr="00C5000E">
        <w:rPr>
          <w:rFonts w:ascii="Book Antiqua" w:hAnsi="Book Antiqua"/>
          <w:color w:val="000000" w:themeColor="text1"/>
          <w:sz w:val="24"/>
          <w:szCs w:val="24"/>
          <w:vertAlign w:val="superscript"/>
        </w:rPr>
        <w:t>[11]</w:t>
      </w:r>
      <w:r w:rsidRPr="00C5000E">
        <w:rPr>
          <w:rFonts w:ascii="Book Antiqua" w:hAnsi="Book Antiqua"/>
          <w:color w:val="000000" w:themeColor="text1"/>
          <w:sz w:val="24"/>
          <w:szCs w:val="24"/>
        </w:rPr>
        <w:t>. Compared with intravenous chemotherapy, its main advantages are that it increases the levels, duration, and infiltration of intraperitoneal chemotherapeutic drugs under heated conditions</w:t>
      </w:r>
      <w:r w:rsidRPr="00C5000E">
        <w:rPr>
          <w:rFonts w:ascii="Book Antiqua" w:hAnsi="Book Antiqua"/>
          <w:color w:val="000000" w:themeColor="text1"/>
          <w:sz w:val="24"/>
          <w:szCs w:val="24"/>
          <w:vertAlign w:val="superscript"/>
        </w:rPr>
        <w:t>[12]</w:t>
      </w:r>
      <w:r w:rsidRPr="00C5000E">
        <w:rPr>
          <w:rFonts w:ascii="Book Antiqua" w:hAnsi="Book Antiqua"/>
          <w:color w:val="000000" w:themeColor="text1"/>
          <w:sz w:val="24"/>
          <w:szCs w:val="24"/>
        </w:rPr>
        <w:t>. DNA denaturation and apoptosis of tumor cells are achieved without significant damage to normal cells</w:t>
      </w:r>
      <w:r w:rsidRPr="00C5000E">
        <w:rPr>
          <w:rFonts w:ascii="Book Antiqua" w:hAnsi="Book Antiqua"/>
          <w:color w:val="000000" w:themeColor="text1"/>
          <w:sz w:val="24"/>
          <w:szCs w:val="24"/>
          <w:vertAlign w:val="superscript"/>
        </w:rPr>
        <w:t>[13]</w:t>
      </w:r>
      <w:r w:rsidRPr="00C5000E">
        <w:rPr>
          <w:rFonts w:ascii="Book Antiqua" w:hAnsi="Book Antiqua"/>
          <w:color w:val="000000" w:themeColor="text1"/>
          <w:sz w:val="24"/>
          <w:szCs w:val="24"/>
        </w:rPr>
        <w:t xml:space="preserve">. Several randomized controlled trials have demonstrated that tumor depletion in conjunction with HIPEC for advanced gastric cancer with peritoneal metastasis can prolong survival. Moreover, the combination of </w:t>
      </w:r>
      <w:proofErr w:type="spellStart"/>
      <w:r w:rsidRPr="00C5000E">
        <w:rPr>
          <w:rFonts w:ascii="Book Antiqua" w:hAnsi="Book Antiqua"/>
          <w:color w:val="000000" w:themeColor="text1"/>
          <w:sz w:val="24"/>
          <w:szCs w:val="24"/>
        </w:rPr>
        <w:t>cytoreductive</w:t>
      </w:r>
      <w:proofErr w:type="spellEnd"/>
      <w:r w:rsidRPr="00C5000E">
        <w:rPr>
          <w:rFonts w:ascii="Book Antiqua" w:hAnsi="Book Antiqua"/>
          <w:color w:val="000000" w:themeColor="text1"/>
          <w:sz w:val="24"/>
          <w:szCs w:val="24"/>
        </w:rPr>
        <w:t xml:space="preserve"> surgery and HIPEC has been added to treatment guidelines for gastric cancer in recent years</w:t>
      </w:r>
      <w:r w:rsidRPr="00C5000E">
        <w:rPr>
          <w:rFonts w:ascii="Book Antiqua" w:hAnsi="Book Antiqua"/>
          <w:color w:val="000000" w:themeColor="text1"/>
          <w:sz w:val="24"/>
          <w:szCs w:val="24"/>
          <w:vertAlign w:val="superscript"/>
        </w:rPr>
        <w:t>[14]</w:t>
      </w:r>
      <w:r w:rsidR="00183AC8" w:rsidRPr="00C5000E">
        <w:rPr>
          <w:rFonts w:ascii="Book Antiqua" w:hAnsi="Book Antiqua"/>
          <w:color w:val="000000" w:themeColor="text1"/>
          <w:sz w:val="24"/>
          <w:szCs w:val="24"/>
        </w:rPr>
        <w:t>.</w:t>
      </w:r>
    </w:p>
    <w:p w14:paraId="03441D2D" w14:textId="77777777" w:rsidR="00B152FF" w:rsidRPr="00C5000E" w:rsidRDefault="00B44B42" w:rsidP="00C5000E">
      <w:pPr>
        <w:adjustRightInd w:val="0"/>
        <w:snapToGrid w:val="0"/>
        <w:spacing w:after="0" w:line="360" w:lineRule="auto"/>
        <w:ind w:firstLineChars="100" w:firstLine="240"/>
        <w:jc w:val="both"/>
        <w:rPr>
          <w:rFonts w:ascii="Book Antiqua" w:hAnsi="Book Antiqua"/>
          <w:color w:val="000000" w:themeColor="text1"/>
          <w:sz w:val="24"/>
          <w:szCs w:val="24"/>
          <w:lang w:eastAsia="zh-CN"/>
        </w:rPr>
      </w:pPr>
      <w:r w:rsidRPr="00C5000E">
        <w:rPr>
          <w:rFonts w:ascii="Book Antiqua" w:hAnsi="Book Antiqua"/>
          <w:color w:val="000000" w:themeColor="text1"/>
          <w:sz w:val="24"/>
          <w:szCs w:val="24"/>
        </w:rPr>
        <w:t>Although the therapeutic effect of HIPEC on advanced peritoneal tumors has been recognized, whether prophylactic HIPEC can reduce the probability of peritoneal recurrence in patients with gastric cancer and possible peritoneal metastasis has not been studied</w:t>
      </w:r>
      <w:r w:rsidRPr="00C5000E">
        <w:rPr>
          <w:rFonts w:ascii="Book Antiqua" w:hAnsi="Book Antiqua"/>
          <w:color w:val="000000" w:themeColor="text1"/>
          <w:sz w:val="24"/>
          <w:szCs w:val="24"/>
          <w:vertAlign w:val="superscript"/>
        </w:rPr>
        <w:t>[15]</w:t>
      </w:r>
      <w:r w:rsidRPr="00C5000E">
        <w:rPr>
          <w:rFonts w:ascii="Book Antiqua" w:hAnsi="Book Antiqua"/>
          <w:color w:val="000000" w:themeColor="text1"/>
          <w:sz w:val="24"/>
          <w:szCs w:val="24"/>
        </w:rPr>
        <w:t>. In the current study, a prospective trial design was used to determine the effects of HIPEC in patients at high risk of peritoneal metastases. In this population, HIPEC reduced peritoneal recurrence rate compared with conventional adjuvant chemotherapy alone. Moreover, the disease-free and total survival times were longer in the HIPEC group. These results suggest that prophylactic HIPEC is beneficial for patients with gastric cancer who are at risk of peritoneal metastasis.</w:t>
      </w:r>
    </w:p>
    <w:p w14:paraId="672000AA" w14:textId="77777777" w:rsidR="00B152FF" w:rsidRPr="00C5000E" w:rsidRDefault="00B44B42" w:rsidP="00C5000E">
      <w:pPr>
        <w:adjustRightInd w:val="0"/>
        <w:snapToGrid w:val="0"/>
        <w:spacing w:after="0" w:line="360" w:lineRule="auto"/>
        <w:ind w:firstLineChars="100" w:firstLine="240"/>
        <w:jc w:val="both"/>
        <w:rPr>
          <w:rFonts w:ascii="Book Antiqua" w:hAnsi="Book Antiqua"/>
          <w:color w:val="000000" w:themeColor="text1"/>
          <w:sz w:val="24"/>
          <w:szCs w:val="24"/>
          <w:lang w:eastAsia="zh-CN"/>
        </w:rPr>
      </w:pPr>
      <w:r w:rsidRPr="00C5000E">
        <w:rPr>
          <w:rFonts w:ascii="Book Antiqua" w:hAnsi="Book Antiqua"/>
          <w:color w:val="000000" w:themeColor="text1"/>
          <w:sz w:val="24"/>
          <w:szCs w:val="24"/>
        </w:rPr>
        <w:t xml:space="preserve">Previous findings suggest that the use of </w:t>
      </w:r>
      <w:proofErr w:type="spellStart"/>
      <w:r w:rsidRPr="00C5000E">
        <w:rPr>
          <w:rFonts w:ascii="Book Antiqua" w:hAnsi="Book Antiqua"/>
          <w:color w:val="000000" w:themeColor="text1"/>
          <w:sz w:val="24"/>
          <w:szCs w:val="24"/>
        </w:rPr>
        <w:t>cytoreductive</w:t>
      </w:r>
      <w:proofErr w:type="spellEnd"/>
      <w:r w:rsidRPr="00C5000E">
        <w:rPr>
          <w:rFonts w:ascii="Book Antiqua" w:hAnsi="Book Antiqua"/>
          <w:color w:val="000000" w:themeColor="text1"/>
          <w:sz w:val="24"/>
          <w:szCs w:val="24"/>
        </w:rPr>
        <w:t xml:space="preserve"> surgery plus HIPEC increases the risks of postoperative anastomotic leakage, intestinal fistula development, and abdominal bleeding</w:t>
      </w:r>
      <w:r w:rsidRPr="00C5000E">
        <w:rPr>
          <w:rFonts w:ascii="Book Antiqua" w:hAnsi="Book Antiqua"/>
          <w:color w:val="000000" w:themeColor="text1"/>
          <w:sz w:val="24"/>
          <w:szCs w:val="24"/>
          <w:vertAlign w:val="superscript"/>
        </w:rPr>
        <w:t>[16]</w:t>
      </w:r>
      <w:r w:rsidRPr="00C5000E">
        <w:rPr>
          <w:rFonts w:ascii="Book Antiqua" w:hAnsi="Book Antiqua"/>
          <w:color w:val="000000" w:themeColor="text1"/>
          <w:sz w:val="24"/>
          <w:szCs w:val="24"/>
        </w:rPr>
        <w:t xml:space="preserve">. However, in this study, the incidence of complications did not differ significantly between groups. The underlying reason for this effect may be related to the general physical conditions of the included patients. Our patients experienced no significant systemic complication, and their tumors were deemed curable. The </w:t>
      </w:r>
      <w:r w:rsidRPr="00C5000E">
        <w:rPr>
          <w:rFonts w:ascii="Book Antiqua" w:hAnsi="Book Antiqua"/>
          <w:color w:val="000000" w:themeColor="text1"/>
          <w:sz w:val="24"/>
          <w:szCs w:val="24"/>
        </w:rPr>
        <w:lastRenderedPageBreak/>
        <w:t xml:space="preserve">GASTRICHIP trial, which included 249 patients, yielded similar results. In the gastrectomy and HIPEC group, two patients died within 60 </w:t>
      </w:r>
      <w:r w:rsidR="00B152FF" w:rsidRPr="00C5000E">
        <w:rPr>
          <w:rFonts w:ascii="Book Antiqua" w:hAnsi="Book Antiqua"/>
          <w:color w:val="000000" w:themeColor="text1"/>
          <w:sz w:val="24"/>
          <w:szCs w:val="24"/>
          <w:lang w:eastAsia="zh-CN"/>
        </w:rPr>
        <w:t>d</w:t>
      </w:r>
      <w:r w:rsidRPr="00C5000E">
        <w:rPr>
          <w:rFonts w:ascii="Book Antiqua" w:hAnsi="Book Antiqua"/>
          <w:color w:val="000000" w:themeColor="text1"/>
          <w:sz w:val="24"/>
          <w:szCs w:val="24"/>
        </w:rPr>
        <w:t xml:space="preserve">, and the incidence of adverse events was 28.4%. In the radical gastrectomy group, three patients died within 60 </w:t>
      </w:r>
      <w:r w:rsidR="00B152FF" w:rsidRPr="00C5000E">
        <w:rPr>
          <w:rFonts w:ascii="Book Antiqua" w:hAnsi="Book Antiqua"/>
          <w:color w:val="000000" w:themeColor="text1"/>
          <w:sz w:val="24"/>
          <w:szCs w:val="24"/>
          <w:lang w:eastAsia="zh-CN"/>
        </w:rPr>
        <w:t>d</w:t>
      </w:r>
      <w:r w:rsidRPr="00C5000E">
        <w:rPr>
          <w:rFonts w:ascii="Book Antiqua" w:hAnsi="Book Antiqua"/>
          <w:color w:val="000000" w:themeColor="text1"/>
          <w:sz w:val="24"/>
          <w:szCs w:val="24"/>
        </w:rPr>
        <w:t>, and the incidence of adverse events was 26.2%. No significant difference was observed between groups, suggesting that HIPEC is safe and did not increase the incidence of perioperative mortality or adverse events. In contrast, previous studies have included patients with no chance of cure and poor overall general conditions. The findings of the present study suggest that HIPEC is safe and effective after radical surgery in strictly screened cases.</w:t>
      </w:r>
    </w:p>
    <w:p w14:paraId="51C6783D" w14:textId="77777777" w:rsidR="00B152FF" w:rsidRPr="00C5000E" w:rsidRDefault="00B44B42" w:rsidP="00C5000E">
      <w:pPr>
        <w:adjustRightInd w:val="0"/>
        <w:snapToGrid w:val="0"/>
        <w:spacing w:after="0" w:line="360" w:lineRule="auto"/>
        <w:ind w:firstLineChars="100" w:firstLine="240"/>
        <w:jc w:val="both"/>
        <w:rPr>
          <w:rFonts w:ascii="Book Antiqua" w:hAnsi="Book Antiqua"/>
          <w:color w:val="000000" w:themeColor="text1"/>
          <w:sz w:val="24"/>
          <w:szCs w:val="24"/>
          <w:lang w:eastAsia="zh-CN"/>
        </w:rPr>
      </w:pPr>
      <w:r w:rsidRPr="00C5000E">
        <w:rPr>
          <w:rFonts w:ascii="Book Antiqua" w:hAnsi="Book Antiqua"/>
          <w:color w:val="000000" w:themeColor="text1"/>
          <w:sz w:val="24"/>
          <w:szCs w:val="24"/>
        </w:rPr>
        <w:t>The main limitations of this study are as follows. First, the non-randomized controlled design may have led to patient selection bias. Moreover, the sample was relatively small. A prospective randomized controlled trial with a large sample is warranted and will be conducted to verify the conclusions of this study. We hope that this study will stimulate peers to design scientific experiments to study the therapeutic effects of preventive HIPEC.</w:t>
      </w:r>
    </w:p>
    <w:p w14:paraId="45FF9E04" w14:textId="77777777" w:rsidR="00506DB7" w:rsidRPr="00C5000E" w:rsidRDefault="00B44B42" w:rsidP="00C5000E">
      <w:pPr>
        <w:adjustRightInd w:val="0"/>
        <w:snapToGrid w:val="0"/>
        <w:spacing w:after="0" w:line="360" w:lineRule="auto"/>
        <w:ind w:firstLineChars="100" w:firstLine="240"/>
        <w:jc w:val="both"/>
        <w:rPr>
          <w:rFonts w:ascii="Book Antiqua" w:hAnsi="Book Antiqua"/>
          <w:color w:val="000000" w:themeColor="text1"/>
          <w:sz w:val="24"/>
          <w:szCs w:val="24"/>
        </w:rPr>
      </w:pPr>
      <w:r w:rsidRPr="00C5000E">
        <w:rPr>
          <w:rFonts w:ascii="Book Antiqua" w:hAnsi="Book Antiqua"/>
          <w:color w:val="000000" w:themeColor="text1"/>
          <w:sz w:val="24"/>
          <w:szCs w:val="24"/>
        </w:rPr>
        <w:t xml:space="preserve">In summary, for patients with </w:t>
      </w:r>
      <w:r w:rsidRPr="00C5000E">
        <w:rPr>
          <w:rFonts w:ascii="Book Antiqua" w:hAnsi="Book Antiqua"/>
          <w:color w:val="000000" w:themeColor="text1"/>
          <w:sz w:val="24"/>
          <w:szCs w:val="24"/>
          <w:lang w:eastAsia="zh-CN"/>
        </w:rPr>
        <w:t>cT</w:t>
      </w:r>
      <w:r w:rsidRPr="00C5000E">
        <w:rPr>
          <w:rFonts w:ascii="Book Antiqua" w:hAnsi="Book Antiqua"/>
          <w:color w:val="000000" w:themeColor="text1"/>
          <w:sz w:val="24"/>
          <w:szCs w:val="24"/>
          <w:vertAlign w:val="subscript"/>
          <w:lang w:eastAsia="zh-CN"/>
        </w:rPr>
        <w:t>4</w:t>
      </w:r>
      <w:r w:rsidRPr="00C5000E">
        <w:rPr>
          <w:rFonts w:ascii="Book Antiqua" w:hAnsi="Book Antiqua"/>
          <w:color w:val="000000" w:themeColor="text1"/>
          <w:sz w:val="24"/>
          <w:szCs w:val="24"/>
          <w:lang w:eastAsia="zh-CN"/>
        </w:rPr>
        <w:t>N</w:t>
      </w:r>
      <w:r w:rsidRPr="00C5000E">
        <w:rPr>
          <w:rFonts w:ascii="Book Antiqua" w:hAnsi="Book Antiqua"/>
          <w:color w:val="000000" w:themeColor="text1"/>
          <w:sz w:val="24"/>
          <w:szCs w:val="24"/>
          <w:vertAlign w:val="subscript"/>
          <w:lang w:eastAsia="zh-CN"/>
        </w:rPr>
        <w:t>0-3</w:t>
      </w:r>
      <w:r w:rsidRPr="00C5000E">
        <w:rPr>
          <w:rFonts w:ascii="Book Antiqua" w:hAnsi="Book Antiqua"/>
          <w:color w:val="000000" w:themeColor="text1"/>
          <w:sz w:val="24"/>
          <w:szCs w:val="24"/>
          <w:lang w:eastAsia="zh-CN"/>
        </w:rPr>
        <w:t>M</w:t>
      </w:r>
      <w:r w:rsidRPr="00C5000E">
        <w:rPr>
          <w:rFonts w:ascii="Book Antiqua" w:hAnsi="Book Antiqua"/>
          <w:color w:val="000000" w:themeColor="text1"/>
          <w:sz w:val="24"/>
          <w:szCs w:val="24"/>
          <w:vertAlign w:val="subscript"/>
          <w:lang w:eastAsia="zh-CN"/>
        </w:rPr>
        <w:t>0</w:t>
      </w:r>
      <w:r w:rsidRPr="00C5000E">
        <w:rPr>
          <w:rFonts w:ascii="Book Antiqua" w:hAnsi="Book Antiqua"/>
          <w:color w:val="000000" w:themeColor="text1"/>
          <w:sz w:val="24"/>
          <w:szCs w:val="24"/>
        </w:rPr>
        <w:t xml:space="preserve"> gastric cancer, prophylactic HIPEC after radical surgery can reduce the probability of peritoneal recurrence and prolong disease-free and overall survival.</w:t>
      </w:r>
    </w:p>
    <w:p w14:paraId="7A5DE1D5" w14:textId="77777777" w:rsidR="00506DB7" w:rsidRPr="00C5000E" w:rsidRDefault="00506DB7" w:rsidP="00C5000E">
      <w:pPr>
        <w:adjustRightInd w:val="0"/>
        <w:snapToGrid w:val="0"/>
        <w:spacing w:after="0" w:line="360" w:lineRule="auto"/>
        <w:jc w:val="both"/>
        <w:rPr>
          <w:rFonts w:ascii="Book Antiqua" w:hAnsi="Book Antiqua"/>
          <w:color w:val="000000" w:themeColor="text1"/>
          <w:sz w:val="24"/>
          <w:szCs w:val="24"/>
        </w:rPr>
      </w:pPr>
    </w:p>
    <w:p w14:paraId="7EAD952C" w14:textId="77777777" w:rsidR="00506DB7" w:rsidRPr="00C5000E" w:rsidRDefault="00B44B42" w:rsidP="00C5000E">
      <w:pPr>
        <w:adjustRightInd w:val="0"/>
        <w:snapToGrid w:val="0"/>
        <w:spacing w:after="0" w:line="360" w:lineRule="auto"/>
        <w:jc w:val="both"/>
        <w:rPr>
          <w:rFonts w:ascii="Book Antiqua" w:hAnsi="Book Antiqua"/>
          <w:color w:val="000000" w:themeColor="text1"/>
          <w:sz w:val="24"/>
          <w:szCs w:val="24"/>
          <w:lang w:eastAsia="zh-CN"/>
        </w:rPr>
      </w:pPr>
      <w:r w:rsidRPr="00C5000E">
        <w:rPr>
          <w:rFonts w:ascii="Book Antiqua" w:hAnsi="Book Antiqua"/>
          <w:b/>
          <w:color w:val="000000" w:themeColor="text1"/>
          <w:sz w:val="24"/>
          <w:szCs w:val="24"/>
          <w:u w:val="single"/>
        </w:rPr>
        <w:t>ARTICLE HIGHLIGHTS</w:t>
      </w:r>
    </w:p>
    <w:p w14:paraId="6440AF4B" w14:textId="77777777" w:rsidR="00506DB7" w:rsidRPr="00C5000E" w:rsidRDefault="00B44B42" w:rsidP="00C5000E">
      <w:pPr>
        <w:adjustRightInd w:val="0"/>
        <w:snapToGrid w:val="0"/>
        <w:spacing w:after="0" w:line="360" w:lineRule="auto"/>
        <w:jc w:val="both"/>
        <w:rPr>
          <w:rFonts w:ascii="Book Antiqua" w:hAnsi="Book Antiqua"/>
          <w:b/>
          <w:i/>
          <w:color w:val="000000" w:themeColor="text1"/>
          <w:sz w:val="24"/>
          <w:szCs w:val="24"/>
        </w:rPr>
      </w:pPr>
      <w:r w:rsidRPr="00C5000E">
        <w:rPr>
          <w:rFonts w:ascii="Book Antiqua" w:hAnsi="Book Antiqua"/>
          <w:b/>
          <w:i/>
          <w:color w:val="000000" w:themeColor="text1"/>
          <w:sz w:val="24"/>
          <w:szCs w:val="24"/>
        </w:rPr>
        <w:t>Research background</w:t>
      </w:r>
    </w:p>
    <w:p w14:paraId="2091C942" w14:textId="6F5B6EE1" w:rsidR="00506DB7" w:rsidRPr="00C5000E" w:rsidRDefault="00B44B42" w:rsidP="00C5000E">
      <w:pPr>
        <w:adjustRightInd w:val="0"/>
        <w:snapToGrid w:val="0"/>
        <w:spacing w:after="0" w:line="360" w:lineRule="auto"/>
        <w:jc w:val="both"/>
        <w:rPr>
          <w:rFonts w:ascii="Book Antiqua" w:hAnsi="Book Antiqua"/>
          <w:color w:val="000000" w:themeColor="text1"/>
          <w:sz w:val="24"/>
          <w:szCs w:val="24"/>
          <w:lang w:eastAsia="zh-CN"/>
        </w:rPr>
      </w:pPr>
      <w:r w:rsidRPr="00C5000E">
        <w:rPr>
          <w:rFonts w:ascii="Book Antiqua" w:hAnsi="Book Antiqua"/>
          <w:color w:val="000000" w:themeColor="text1"/>
          <w:sz w:val="24"/>
          <w:szCs w:val="24"/>
        </w:rPr>
        <w:t xml:space="preserve">Gastric cancer is the second most common malignant tumor in China, with a </w:t>
      </w:r>
      <w:r w:rsidR="00E1530D" w:rsidRPr="00C5000E">
        <w:rPr>
          <w:rFonts w:ascii="Book Antiqua" w:hAnsi="Book Antiqua"/>
          <w:color w:val="000000" w:themeColor="text1"/>
          <w:sz w:val="24"/>
          <w:szCs w:val="24"/>
        </w:rPr>
        <w:t>mortality rate of 22.04/100</w:t>
      </w:r>
      <w:r w:rsidRPr="00C5000E">
        <w:rPr>
          <w:rFonts w:ascii="Book Antiqua" w:hAnsi="Book Antiqua"/>
          <w:color w:val="000000" w:themeColor="text1"/>
          <w:sz w:val="24"/>
          <w:szCs w:val="24"/>
        </w:rPr>
        <w:t>000, ranking third in all malignant tumor mortality rates</w:t>
      </w:r>
      <w:r w:rsidRPr="00C5000E">
        <w:rPr>
          <w:rFonts w:ascii="Book Antiqua" w:hAnsi="Book Antiqua"/>
          <w:color w:val="000000" w:themeColor="text1"/>
          <w:sz w:val="24"/>
          <w:szCs w:val="24"/>
          <w:lang w:eastAsia="zh-CN"/>
        </w:rPr>
        <w:t>. Local recurrence of tumors seriously affects the survival time of patients, and the peritoneum is one of the most common site</w:t>
      </w:r>
      <w:r w:rsidR="00E1530D" w:rsidRPr="00C5000E">
        <w:rPr>
          <w:rFonts w:ascii="Book Antiqua" w:hAnsi="Book Antiqua"/>
          <w:color w:val="000000" w:themeColor="text1"/>
          <w:sz w:val="24"/>
          <w:szCs w:val="24"/>
          <w:lang w:eastAsia="zh-CN"/>
        </w:rPr>
        <w:t xml:space="preserve">s of gastric cancer recurrence. </w:t>
      </w:r>
      <w:proofErr w:type="spellStart"/>
      <w:r w:rsidRPr="00C5000E">
        <w:rPr>
          <w:rFonts w:ascii="Book Antiqua" w:hAnsi="Book Antiqua"/>
          <w:color w:val="000000" w:themeColor="text1"/>
          <w:sz w:val="24"/>
          <w:szCs w:val="24"/>
          <w:lang w:eastAsia="zh-CN"/>
        </w:rPr>
        <w:t>Hyperthermic</w:t>
      </w:r>
      <w:proofErr w:type="spellEnd"/>
      <w:r w:rsidRPr="00C5000E">
        <w:rPr>
          <w:rFonts w:ascii="Book Antiqua" w:hAnsi="Book Antiqua"/>
          <w:color w:val="000000" w:themeColor="text1"/>
          <w:sz w:val="24"/>
          <w:szCs w:val="24"/>
          <w:lang w:eastAsia="zh-CN"/>
        </w:rPr>
        <w:t xml:space="preserve"> intraperitoneal chemotherapy (HIPEC) has been shown to </w:t>
      </w:r>
      <w:r w:rsidR="00920A24" w:rsidRPr="00C5000E">
        <w:rPr>
          <w:rFonts w:ascii="Book Antiqua" w:hAnsi="Book Antiqua"/>
          <w:color w:val="000000" w:themeColor="text1"/>
          <w:sz w:val="24"/>
          <w:szCs w:val="24"/>
          <w:lang w:eastAsia="zh-CN"/>
        </w:rPr>
        <w:t xml:space="preserve">increase </w:t>
      </w:r>
      <w:r w:rsidRPr="00C5000E">
        <w:rPr>
          <w:rFonts w:ascii="Book Antiqua" w:hAnsi="Book Antiqua"/>
          <w:color w:val="000000" w:themeColor="text1"/>
          <w:sz w:val="24"/>
          <w:szCs w:val="24"/>
          <w:lang w:eastAsia="zh-CN"/>
        </w:rPr>
        <w:t xml:space="preserve">significantly the effectiveness of intraperitoneal chemotherapeutic drugs, prolong the action time of these drugs on intraperitoneal tumor cells, and enhance their diffusion in tumor tissues. </w:t>
      </w:r>
      <w:r w:rsidRPr="00C5000E">
        <w:rPr>
          <w:rFonts w:ascii="Book Antiqua" w:hAnsi="Book Antiqua"/>
          <w:color w:val="000000" w:themeColor="text1"/>
          <w:sz w:val="24"/>
          <w:szCs w:val="24"/>
          <w:lang w:eastAsia="zh-CN"/>
        </w:rPr>
        <w:lastRenderedPageBreak/>
        <w:t xml:space="preserve">At this time, HIPEC may be one of the best choices for the eradication of residual cancer cells in the abdominal cavity. </w:t>
      </w:r>
    </w:p>
    <w:p w14:paraId="13E2A9DE" w14:textId="77777777" w:rsidR="00506DB7" w:rsidRPr="00C5000E" w:rsidRDefault="00506DB7" w:rsidP="002D3551">
      <w:pPr>
        <w:adjustRightInd w:val="0"/>
        <w:snapToGrid w:val="0"/>
        <w:spacing w:after="0" w:line="360" w:lineRule="auto"/>
        <w:jc w:val="both"/>
        <w:rPr>
          <w:rFonts w:ascii="Book Antiqua" w:hAnsi="Book Antiqua"/>
          <w:color w:val="000000" w:themeColor="text1"/>
          <w:sz w:val="24"/>
          <w:szCs w:val="24"/>
          <w:lang w:eastAsia="zh-CN"/>
        </w:rPr>
      </w:pPr>
    </w:p>
    <w:p w14:paraId="799B68A9" w14:textId="77777777" w:rsidR="00506DB7" w:rsidRPr="00C5000E" w:rsidRDefault="00B44B42">
      <w:pPr>
        <w:adjustRightInd w:val="0"/>
        <w:snapToGrid w:val="0"/>
        <w:spacing w:after="0" w:line="360" w:lineRule="auto"/>
        <w:jc w:val="both"/>
        <w:rPr>
          <w:rFonts w:ascii="Book Antiqua" w:hAnsi="Book Antiqua"/>
          <w:b/>
          <w:i/>
          <w:color w:val="000000" w:themeColor="text1"/>
          <w:sz w:val="24"/>
          <w:szCs w:val="24"/>
        </w:rPr>
      </w:pPr>
      <w:r w:rsidRPr="00C5000E">
        <w:rPr>
          <w:rFonts w:ascii="Book Antiqua" w:hAnsi="Book Antiqua"/>
          <w:b/>
          <w:i/>
          <w:color w:val="000000" w:themeColor="text1"/>
          <w:sz w:val="24"/>
          <w:szCs w:val="24"/>
        </w:rPr>
        <w:t>Research motivation</w:t>
      </w:r>
    </w:p>
    <w:p w14:paraId="5A0B1261" w14:textId="77777777" w:rsidR="00506DB7" w:rsidRPr="00C5000E" w:rsidRDefault="00B44B42">
      <w:pPr>
        <w:adjustRightInd w:val="0"/>
        <w:snapToGrid w:val="0"/>
        <w:spacing w:after="0" w:line="360" w:lineRule="auto"/>
        <w:jc w:val="both"/>
        <w:rPr>
          <w:rFonts w:ascii="Book Antiqua" w:hAnsi="Book Antiqua"/>
          <w:color w:val="000000" w:themeColor="text1"/>
          <w:sz w:val="24"/>
          <w:szCs w:val="24"/>
          <w:lang w:eastAsia="zh-CN"/>
        </w:rPr>
      </w:pPr>
      <w:r w:rsidRPr="00C5000E">
        <w:rPr>
          <w:rFonts w:ascii="Book Antiqua" w:hAnsi="Book Antiqua"/>
          <w:color w:val="000000" w:themeColor="text1"/>
          <w:sz w:val="24"/>
          <w:szCs w:val="24"/>
        </w:rPr>
        <w:t xml:space="preserve">To determine whether HIPEC can reduce peritoneal recurrence in patients with gastric cancer after radical resection, </w:t>
      </w:r>
      <w:r w:rsidR="00E1530D" w:rsidRPr="00C5000E">
        <w:rPr>
          <w:rFonts w:ascii="Book Antiqua" w:hAnsi="Book Antiqua"/>
          <w:color w:val="000000" w:themeColor="text1"/>
          <w:sz w:val="24"/>
          <w:szCs w:val="24"/>
        </w:rPr>
        <w:t xml:space="preserve">more </w:t>
      </w:r>
      <w:r w:rsidRPr="00C5000E">
        <w:rPr>
          <w:rFonts w:ascii="Book Antiqua" w:hAnsi="Book Antiqua"/>
          <w:color w:val="000000" w:themeColor="text1"/>
          <w:sz w:val="24"/>
          <w:szCs w:val="24"/>
        </w:rPr>
        <w:t>multicenter prospective clinical trials should be completed to verify the role of HIPEC</w:t>
      </w:r>
      <w:r w:rsidRPr="00C5000E">
        <w:rPr>
          <w:rFonts w:ascii="Book Antiqua" w:hAnsi="Book Antiqua"/>
          <w:color w:val="000000" w:themeColor="text1"/>
          <w:sz w:val="24"/>
          <w:szCs w:val="24"/>
          <w:lang w:eastAsia="zh-CN"/>
        </w:rPr>
        <w:t>.</w:t>
      </w:r>
    </w:p>
    <w:p w14:paraId="75CCFE28" w14:textId="77777777" w:rsidR="00506DB7" w:rsidRPr="00C5000E" w:rsidRDefault="00506DB7">
      <w:pPr>
        <w:adjustRightInd w:val="0"/>
        <w:snapToGrid w:val="0"/>
        <w:spacing w:after="0" w:line="360" w:lineRule="auto"/>
        <w:jc w:val="both"/>
        <w:rPr>
          <w:rFonts w:ascii="Book Antiqua" w:hAnsi="Book Antiqua"/>
          <w:color w:val="000000" w:themeColor="text1"/>
          <w:sz w:val="24"/>
          <w:szCs w:val="24"/>
          <w:lang w:eastAsia="zh-CN"/>
        </w:rPr>
      </w:pPr>
    </w:p>
    <w:p w14:paraId="543F4C73" w14:textId="77777777" w:rsidR="00506DB7" w:rsidRPr="00C5000E" w:rsidRDefault="00B44B42">
      <w:pPr>
        <w:adjustRightInd w:val="0"/>
        <w:snapToGrid w:val="0"/>
        <w:spacing w:after="0" w:line="360" w:lineRule="auto"/>
        <w:jc w:val="both"/>
        <w:rPr>
          <w:rFonts w:ascii="Book Antiqua" w:hAnsi="Book Antiqua"/>
          <w:b/>
          <w:i/>
          <w:color w:val="000000" w:themeColor="text1"/>
          <w:sz w:val="24"/>
          <w:szCs w:val="24"/>
        </w:rPr>
      </w:pPr>
      <w:r w:rsidRPr="00C5000E">
        <w:rPr>
          <w:rFonts w:ascii="Book Antiqua" w:hAnsi="Book Antiqua"/>
          <w:b/>
          <w:i/>
          <w:color w:val="000000" w:themeColor="text1"/>
          <w:sz w:val="24"/>
          <w:szCs w:val="24"/>
        </w:rPr>
        <w:t xml:space="preserve">Research objectives </w:t>
      </w:r>
    </w:p>
    <w:p w14:paraId="1B64C4CD" w14:textId="77777777" w:rsidR="00506DB7" w:rsidRPr="00C5000E" w:rsidRDefault="00B44B42">
      <w:pPr>
        <w:adjustRightInd w:val="0"/>
        <w:snapToGrid w:val="0"/>
        <w:spacing w:after="0" w:line="360" w:lineRule="auto"/>
        <w:jc w:val="both"/>
        <w:rPr>
          <w:rFonts w:ascii="Book Antiqua" w:hAnsi="Book Antiqua" w:cs="Arial"/>
          <w:color w:val="000000" w:themeColor="text1"/>
          <w:sz w:val="24"/>
          <w:szCs w:val="24"/>
          <w:lang w:eastAsia="zh-CN"/>
        </w:rPr>
      </w:pPr>
      <w:r w:rsidRPr="00C5000E">
        <w:rPr>
          <w:rFonts w:ascii="Book Antiqua" w:hAnsi="Book Antiqua" w:cs="Arial"/>
          <w:color w:val="000000" w:themeColor="text1"/>
          <w:sz w:val="24"/>
          <w:szCs w:val="24"/>
        </w:rPr>
        <w:t>The aim of this study was to study the role of preventive HIPEC after radical gastrectomy.</w:t>
      </w:r>
    </w:p>
    <w:p w14:paraId="03DEAAF8" w14:textId="77777777" w:rsidR="00E1530D" w:rsidRPr="00C5000E" w:rsidRDefault="00E1530D">
      <w:pPr>
        <w:adjustRightInd w:val="0"/>
        <w:snapToGrid w:val="0"/>
        <w:spacing w:after="0" w:line="360" w:lineRule="auto"/>
        <w:jc w:val="both"/>
        <w:rPr>
          <w:rFonts w:ascii="Book Antiqua" w:hAnsi="Book Antiqua" w:cs="Arial"/>
          <w:color w:val="000000" w:themeColor="text1"/>
          <w:sz w:val="24"/>
          <w:szCs w:val="24"/>
          <w:lang w:eastAsia="zh-CN"/>
        </w:rPr>
      </w:pPr>
    </w:p>
    <w:p w14:paraId="10518BF1" w14:textId="77777777" w:rsidR="00506DB7" w:rsidRPr="00C5000E" w:rsidRDefault="00B44B42">
      <w:pPr>
        <w:adjustRightInd w:val="0"/>
        <w:snapToGrid w:val="0"/>
        <w:spacing w:after="0" w:line="360" w:lineRule="auto"/>
        <w:jc w:val="both"/>
        <w:rPr>
          <w:rFonts w:ascii="Book Antiqua" w:hAnsi="Book Antiqua"/>
          <w:b/>
          <w:i/>
          <w:color w:val="000000" w:themeColor="text1"/>
          <w:sz w:val="24"/>
          <w:szCs w:val="24"/>
        </w:rPr>
      </w:pPr>
      <w:r w:rsidRPr="00C5000E">
        <w:rPr>
          <w:rFonts w:ascii="Book Antiqua" w:hAnsi="Book Antiqua"/>
          <w:b/>
          <w:i/>
          <w:color w:val="000000" w:themeColor="text1"/>
          <w:sz w:val="24"/>
          <w:szCs w:val="24"/>
        </w:rPr>
        <w:t>Research methods</w:t>
      </w:r>
    </w:p>
    <w:p w14:paraId="23725799" w14:textId="21B9AE18" w:rsidR="00506DB7" w:rsidRPr="00C5000E" w:rsidRDefault="00930764">
      <w:pPr>
        <w:adjustRightInd w:val="0"/>
        <w:snapToGrid w:val="0"/>
        <w:spacing w:after="0" w:line="360" w:lineRule="auto"/>
        <w:jc w:val="both"/>
        <w:rPr>
          <w:rFonts w:ascii="Book Antiqua" w:hAnsi="Book Antiqua" w:cs="Arial"/>
          <w:color w:val="000000" w:themeColor="text1"/>
          <w:sz w:val="24"/>
          <w:szCs w:val="24"/>
          <w:lang w:eastAsia="zh-CN"/>
        </w:rPr>
      </w:pPr>
      <w:r w:rsidRPr="00C5000E">
        <w:rPr>
          <w:rFonts w:ascii="Book Antiqua" w:hAnsi="Book Antiqua" w:cs="Arial"/>
          <w:color w:val="000000" w:themeColor="text1"/>
          <w:sz w:val="24"/>
          <w:szCs w:val="24"/>
        </w:rPr>
        <w:t xml:space="preserve">The </w:t>
      </w:r>
      <w:r w:rsidR="00B44B42" w:rsidRPr="00C5000E">
        <w:rPr>
          <w:rFonts w:ascii="Book Antiqua" w:hAnsi="Book Antiqua" w:cs="Arial"/>
          <w:color w:val="000000" w:themeColor="text1"/>
          <w:sz w:val="24"/>
          <w:szCs w:val="24"/>
        </w:rPr>
        <w:t xml:space="preserve">effects of postoperative prophylactic HIPEC plus intravenous chemotherapy </w:t>
      </w:r>
      <w:r w:rsidR="00920A24" w:rsidRPr="00C5000E">
        <w:rPr>
          <w:rFonts w:ascii="Book Antiqua" w:hAnsi="Book Antiqua" w:cs="Arial"/>
          <w:color w:val="000000" w:themeColor="text1"/>
          <w:sz w:val="24"/>
          <w:szCs w:val="24"/>
        </w:rPr>
        <w:t>and</w:t>
      </w:r>
      <w:r w:rsidR="00B44B42" w:rsidRPr="00C5000E">
        <w:rPr>
          <w:rFonts w:ascii="Book Antiqua" w:hAnsi="Book Antiqua" w:cs="Arial"/>
          <w:color w:val="000000" w:themeColor="text1"/>
          <w:sz w:val="24"/>
          <w:szCs w:val="24"/>
        </w:rPr>
        <w:t xml:space="preserve"> routine adjuvant chemotherapy</w:t>
      </w:r>
      <w:r w:rsidRPr="00C5000E">
        <w:rPr>
          <w:rFonts w:ascii="Book Antiqua" w:hAnsi="Book Antiqua" w:cs="Arial"/>
          <w:color w:val="000000" w:themeColor="text1"/>
          <w:sz w:val="24"/>
          <w:szCs w:val="24"/>
          <w:lang w:eastAsia="zh-CN"/>
        </w:rPr>
        <w:t xml:space="preserve"> for </w:t>
      </w:r>
      <w:r w:rsidRPr="00C5000E">
        <w:rPr>
          <w:rFonts w:ascii="Book Antiqua" w:hAnsi="Book Antiqua" w:cs="Arial"/>
          <w:color w:val="000000" w:themeColor="text1"/>
          <w:sz w:val="24"/>
          <w:szCs w:val="24"/>
        </w:rPr>
        <w:t xml:space="preserve">patients with </w:t>
      </w:r>
      <w:r w:rsidRPr="00C5000E">
        <w:rPr>
          <w:rFonts w:ascii="Book Antiqua" w:hAnsi="Book Antiqua" w:cs="Arial"/>
          <w:color w:val="000000" w:themeColor="text1"/>
          <w:sz w:val="24"/>
          <w:szCs w:val="24"/>
          <w:lang w:eastAsia="zh-CN"/>
        </w:rPr>
        <w:t>cT</w:t>
      </w:r>
      <w:r w:rsidRPr="00C5000E">
        <w:rPr>
          <w:rFonts w:ascii="Book Antiqua" w:hAnsi="Book Antiqua" w:cs="Arial"/>
          <w:color w:val="000000" w:themeColor="text1"/>
          <w:sz w:val="24"/>
          <w:szCs w:val="24"/>
          <w:vertAlign w:val="subscript"/>
          <w:lang w:eastAsia="zh-CN"/>
        </w:rPr>
        <w:t>4</w:t>
      </w:r>
      <w:r w:rsidRPr="00C5000E">
        <w:rPr>
          <w:rFonts w:ascii="Book Antiqua" w:hAnsi="Book Antiqua" w:cs="Arial"/>
          <w:color w:val="000000" w:themeColor="text1"/>
          <w:sz w:val="24"/>
          <w:szCs w:val="24"/>
          <w:lang w:eastAsia="zh-CN"/>
        </w:rPr>
        <w:t>N</w:t>
      </w:r>
      <w:r w:rsidRPr="00C5000E">
        <w:rPr>
          <w:rFonts w:ascii="Book Antiqua" w:hAnsi="Book Antiqua" w:cs="Arial"/>
          <w:color w:val="000000" w:themeColor="text1"/>
          <w:sz w:val="24"/>
          <w:szCs w:val="24"/>
          <w:vertAlign w:val="subscript"/>
          <w:lang w:eastAsia="zh-CN"/>
        </w:rPr>
        <w:t>0-3</w:t>
      </w:r>
      <w:r w:rsidRPr="00C5000E">
        <w:rPr>
          <w:rFonts w:ascii="Book Antiqua" w:hAnsi="Book Antiqua" w:cs="Arial"/>
          <w:color w:val="000000" w:themeColor="text1"/>
          <w:sz w:val="24"/>
          <w:szCs w:val="24"/>
          <w:lang w:eastAsia="zh-CN"/>
        </w:rPr>
        <w:t>M</w:t>
      </w:r>
      <w:r w:rsidRPr="00C5000E">
        <w:rPr>
          <w:rFonts w:ascii="Book Antiqua" w:hAnsi="Book Antiqua" w:cs="Arial"/>
          <w:color w:val="000000" w:themeColor="text1"/>
          <w:sz w:val="24"/>
          <w:szCs w:val="24"/>
          <w:vertAlign w:val="subscript"/>
          <w:lang w:eastAsia="zh-CN"/>
        </w:rPr>
        <w:t>0</w:t>
      </w:r>
      <w:r w:rsidRPr="00C5000E">
        <w:rPr>
          <w:rFonts w:ascii="Book Antiqua" w:hAnsi="Book Antiqua" w:cs="Arial"/>
          <w:color w:val="000000" w:themeColor="text1"/>
          <w:sz w:val="24"/>
          <w:szCs w:val="24"/>
        </w:rPr>
        <w:t xml:space="preserve"> gastric cancer</w:t>
      </w:r>
      <w:r w:rsidRPr="00C5000E">
        <w:rPr>
          <w:rFonts w:ascii="Book Antiqua" w:hAnsi="Book Antiqua" w:cs="Arial"/>
          <w:color w:val="000000" w:themeColor="text1"/>
          <w:sz w:val="24"/>
          <w:szCs w:val="24"/>
          <w:lang w:eastAsia="zh-CN"/>
        </w:rPr>
        <w:t xml:space="preserve"> were </w:t>
      </w:r>
      <w:r w:rsidRPr="00C5000E">
        <w:rPr>
          <w:rFonts w:ascii="Book Antiqua" w:hAnsi="Book Antiqua" w:cs="Arial"/>
          <w:color w:val="000000" w:themeColor="text1"/>
          <w:sz w:val="24"/>
          <w:szCs w:val="24"/>
        </w:rPr>
        <w:t>compare</w:t>
      </w:r>
      <w:r w:rsidRPr="00C5000E">
        <w:rPr>
          <w:rFonts w:ascii="Book Antiqua" w:hAnsi="Book Antiqua" w:cs="Arial"/>
          <w:color w:val="000000" w:themeColor="text1"/>
          <w:sz w:val="24"/>
          <w:szCs w:val="24"/>
          <w:lang w:eastAsia="zh-CN"/>
        </w:rPr>
        <w:t>d</w:t>
      </w:r>
      <w:r w:rsidR="00B44B42" w:rsidRPr="00C5000E">
        <w:rPr>
          <w:rFonts w:ascii="Book Antiqua" w:hAnsi="Book Antiqua" w:cs="Arial"/>
          <w:color w:val="000000" w:themeColor="text1"/>
          <w:sz w:val="24"/>
          <w:szCs w:val="24"/>
        </w:rPr>
        <w:t>. Patients’ medical records were analyzed and differences in the peritoneal recurrence rate, disease-free survival time, and total survival time between groups were examined.</w:t>
      </w:r>
    </w:p>
    <w:p w14:paraId="74974126" w14:textId="77777777" w:rsidR="00506DB7" w:rsidRPr="00C5000E" w:rsidRDefault="00506DB7">
      <w:pPr>
        <w:adjustRightInd w:val="0"/>
        <w:snapToGrid w:val="0"/>
        <w:spacing w:after="0" w:line="360" w:lineRule="auto"/>
        <w:jc w:val="both"/>
        <w:rPr>
          <w:rFonts w:ascii="Book Antiqua" w:hAnsi="Book Antiqua"/>
          <w:color w:val="000000" w:themeColor="text1"/>
          <w:sz w:val="24"/>
          <w:szCs w:val="24"/>
        </w:rPr>
      </w:pPr>
    </w:p>
    <w:p w14:paraId="69AB5453" w14:textId="77777777" w:rsidR="00506DB7" w:rsidRPr="00C5000E" w:rsidRDefault="00B44B42">
      <w:pPr>
        <w:adjustRightInd w:val="0"/>
        <w:snapToGrid w:val="0"/>
        <w:spacing w:after="0" w:line="360" w:lineRule="auto"/>
        <w:jc w:val="both"/>
        <w:rPr>
          <w:rFonts w:ascii="Book Antiqua" w:hAnsi="Book Antiqua"/>
          <w:b/>
          <w:i/>
          <w:color w:val="000000" w:themeColor="text1"/>
          <w:sz w:val="24"/>
          <w:szCs w:val="24"/>
        </w:rPr>
      </w:pPr>
      <w:r w:rsidRPr="00C5000E">
        <w:rPr>
          <w:rFonts w:ascii="Book Antiqua" w:hAnsi="Book Antiqua"/>
          <w:b/>
          <w:i/>
          <w:color w:val="000000" w:themeColor="text1"/>
          <w:sz w:val="24"/>
          <w:szCs w:val="24"/>
        </w:rPr>
        <w:t>Research results</w:t>
      </w:r>
    </w:p>
    <w:p w14:paraId="6CCEE85D" w14:textId="3E67BFC0" w:rsidR="00506DB7" w:rsidRPr="00C5000E" w:rsidRDefault="00B44B42" w:rsidP="00C5000E">
      <w:pPr>
        <w:adjustRightInd w:val="0"/>
        <w:snapToGrid w:val="0"/>
        <w:spacing w:after="0" w:line="360" w:lineRule="auto"/>
        <w:jc w:val="both"/>
        <w:rPr>
          <w:rFonts w:ascii="Book Antiqua" w:hAnsi="Book Antiqua"/>
          <w:color w:val="000000" w:themeColor="text1"/>
          <w:sz w:val="24"/>
          <w:szCs w:val="24"/>
        </w:rPr>
      </w:pPr>
      <w:r w:rsidRPr="00C5000E">
        <w:rPr>
          <w:rFonts w:ascii="Book Antiqua" w:hAnsi="Book Antiqua"/>
          <w:color w:val="000000" w:themeColor="text1"/>
          <w:sz w:val="24"/>
          <w:szCs w:val="24"/>
        </w:rPr>
        <w:t xml:space="preserve">The first site of tumor recurrence was the peritoneum in 11 cases in the conventional adjuvant chemotherapy group and in 2 cases in the HIPEC group. </w:t>
      </w:r>
      <w:r w:rsidR="00226F44" w:rsidRPr="00C5000E">
        <w:rPr>
          <w:rFonts w:ascii="Book Antiqua" w:hAnsi="Book Antiqua"/>
          <w:color w:val="000000" w:themeColor="text1"/>
          <w:sz w:val="24"/>
          <w:szCs w:val="24"/>
        </w:rPr>
        <w:t>In the conventional adjuvant chemotherapy group</w:t>
      </w:r>
      <w:r w:rsidR="00226F44" w:rsidRPr="00C5000E">
        <w:rPr>
          <w:rFonts w:ascii="Book Antiqua" w:hAnsi="Book Antiqua"/>
          <w:color w:val="000000" w:themeColor="text1"/>
          <w:sz w:val="24"/>
          <w:szCs w:val="24"/>
          <w:lang w:eastAsia="zh-CN"/>
        </w:rPr>
        <w:t>,</w:t>
      </w:r>
      <w:r w:rsidR="00226F44" w:rsidRPr="00C5000E">
        <w:rPr>
          <w:rFonts w:ascii="Book Antiqua" w:hAnsi="Book Antiqua"/>
          <w:color w:val="000000" w:themeColor="text1"/>
          <w:sz w:val="24"/>
          <w:szCs w:val="24"/>
        </w:rPr>
        <w:t xml:space="preserve"> the </w:t>
      </w:r>
      <w:r w:rsidRPr="00C5000E">
        <w:rPr>
          <w:rFonts w:ascii="Book Antiqua" w:hAnsi="Book Antiqua"/>
          <w:color w:val="000000" w:themeColor="text1"/>
          <w:sz w:val="24"/>
          <w:szCs w:val="24"/>
        </w:rPr>
        <w:t xml:space="preserve">1-year and 3-year disease-free survival rates were 91.9% and 60.4%, respectively, and </w:t>
      </w:r>
      <w:r w:rsidR="00B71D41" w:rsidRPr="00C5000E">
        <w:rPr>
          <w:rFonts w:ascii="Book Antiqua" w:hAnsi="Book Antiqua"/>
          <w:color w:val="000000" w:themeColor="text1"/>
          <w:sz w:val="24"/>
          <w:szCs w:val="24"/>
          <w:lang w:eastAsia="zh-CN"/>
        </w:rPr>
        <w:t xml:space="preserve">they </w:t>
      </w:r>
      <w:r w:rsidR="00226F44" w:rsidRPr="00C5000E">
        <w:rPr>
          <w:rFonts w:ascii="Book Antiqua" w:hAnsi="Book Antiqua"/>
          <w:color w:val="000000" w:themeColor="text1"/>
          <w:sz w:val="24"/>
          <w:szCs w:val="24"/>
          <w:lang w:eastAsia="zh-CN"/>
        </w:rPr>
        <w:t xml:space="preserve">were </w:t>
      </w:r>
      <w:r w:rsidR="00226F44" w:rsidRPr="00C5000E">
        <w:rPr>
          <w:rFonts w:ascii="Book Antiqua" w:hAnsi="Book Antiqua"/>
          <w:color w:val="000000" w:themeColor="text1"/>
          <w:sz w:val="24"/>
          <w:szCs w:val="24"/>
        </w:rPr>
        <w:t>92.1% and 63.0%</w:t>
      </w:r>
      <w:r w:rsidRPr="00C5000E">
        <w:rPr>
          <w:rFonts w:ascii="Book Antiqua" w:hAnsi="Book Antiqua"/>
          <w:color w:val="000000" w:themeColor="text1"/>
          <w:sz w:val="24"/>
          <w:szCs w:val="24"/>
        </w:rPr>
        <w:t xml:space="preserve"> in the HIPEC group. </w:t>
      </w:r>
      <w:r w:rsidR="00226F44" w:rsidRPr="00C5000E">
        <w:rPr>
          <w:rFonts w:ascii="Book Antiqua" w:hAnsi="Book Antiqua"/>
          <w:color w:val="000000" w:themeColor="text1"/>
          <w:sz w:val="24"/>
          <w:szCs w:val="24"/>
        </w:rPr>
        <w:t>In the conventional adjuvant chemotherapy group</w:t>
      </w:r>
      <w:r w:rsidR="00226F44" w:rsidRPr="00C5000E">
        <w:rPr>
          <w:rFonts w:ascii="Book Antiqua" w:hAnsi="Book Antiqua"/>
          <w:color w:val="000000" w:themeColor="text1"/>
          <w:sz w:val="24"/>
          <w:szCs w:val="24"/>
          <w:lang w:eastAsia="zh-CN"/>
        </w:rPr>
        <w:t>,</w:t>
      </w:r>
      <w:r w:rsidR="00226F44" w:rsidRPr="00C5000E">
        <w:rPr>
          <w:rFonts w:ascii="Book Antiqua" w:hAnsi="Book Antiqua"/>
          <w:color w:val="000000" w:themeColor="text1"/>
          <w:sz w:val="24"/>
          <w:szCs w:val="24"/>
        </w:rPr>
        <w:t xml:space="preserve"> the </w:t>
      </w:r>
      <w:r w:rsidRPr="00C5000E">
        <w:rPr>
          <w:rFonts w:ascii="Book Antiqua" w:hAnsi="Book Antiqua"/>
          <w:color w:val="000000" w:themeColor="text1"/>
          <w:sz w:val="24"/>
          <w:szCs w:val="24"/>
        </w:rPr>
        <w:t xml:space="preserve">1-year and 3-year overall survival rates were 95.2% and 66.3%, respectively, and </w:t>
      </w:r>
      <w:r w:rsidR="00B71D41" w:rsidRPr="00C5000E">
        <w:rPr>
          <w:rFonts w:ascii="Book Antiqua" w:hAnsi="Book Antiqua"/>
          <w:color w:val="000000" w:themeColor="text1"/>
          <w:sz w:val="24"/>
          <w:szCs w:val="24"/>
          <w:lang w:eastAsia="zh-CN"/>
        </w:rPr>
        <w:t xml:space="preserve">they </w:t>
      </w:r>
      <w:r w:rsidR="00226F44" w:rsidRPr="00C5000E">
        <w:rPr>
          <w:rFonts w:ascii="Book Antiqua" w:hAnsi="Book Antiqua"/>
          <w:color w:val="000000" w:themeColor="text1"/>
          <w:sz w:val="24"/>
          <w:szCs w:val="24"/>
          <w:lang w:eastAsia="zh-CN"/>
        </w:rPr>
        <w:t xml:space="preserve">were </w:t>
      </w:r>
      <w:r w:rsidR="00226F44" w:rsidRPr="00C5000E">
        <w:rPr>
          <w:rFonts w:ascii="Book Antiqua" w:hAnsi="Book Antiqua"/>
          <w:color w:val="000000" w:themeColor="text1"/>
          <w:sz w:val="24"/>
          <w:szCs w:val="24"/>
        </w:rPr>
        <w:t>96.1% and 68.6%</w:t>
      </w:r>
      <w:r w:rsidR="00226F44" w:rsidRPr="00C5000E">
        <w:rPr>
          <w:rFonts w:ascii="Book Antiqua" w:hAnsi="Book Antiqua"/>
          <w:color w:val="000000" w:themeColor="text1"/>
          <w:sz w:val="24"/>
          <w:szCs w:val="24"/>
          <w:lang w:eastAsia="zh-CN"/>
        </w:rPr>
        <w:t xml:space="preserve"> </w:t>
      </w:r>
      <w:r w:rsidRPr="00C5000E">
        <w:rPr>
          <w:rFonts w:ascii="Book Antiqua" w:hAnsi="Book Antiqua"/>
          <w:color w:val="000000" w:themeColor="text1"/>
          <w:sz w:val="24"/>
          <w:szCs w:val="24"/>
        </w:rPr>
        <w:t>in the HIPEC group. No significant difference in postoperative or chemotherapy complications was observed between groups.</w:t>
      </w:r>
    </w:p>
    <w:p w14:paraId="58B52D6C" w14:textId="77777777" w:rsidR="00226F44" w:rsidRPr="00C5000E" w:rsidRDefault="00226F44" w:rsidP="002D3551">
      <w:pPr>
        <w:adjustRightInd w:val="0"/>
        <w:snapToGrid w:val="0"/>
        <w:spacing w:after="0" w:line="360" w:lineRule="auto"/>
        <w:jc w:val="both"/>
        <w:rPr>
          <w:rFonts w:ascii="Book Antiqua" w:hAnsi="Book Antiqua"/>
          <w:color w:val="000000" w:themeColor="text1"/>
          <w:sz w:val="24"/>
          <w:szCs w:val="24"/>
          <w:lang w:eastAsia="zh-CN"/>
        </w:rPr>
      </w:pPr>
    </w:p>
    <w:p w14:paraId="399C68F8" w14:textId="77777777" w:rsidR="00506DB7" w:rsidRPr="00C5000E" w:rsidRDefault="00B44B42">
      <w:pPr>
        <w:adjustRightInd w:val="0"/>
        <w:snapToGrid w:val="0"/>
        <w:spacing w:after="0" w:line="360" w:lineRule="auto"/>
        <w:jc w:val="both"/>
        <w:rPr>
          <w:rFonts w:ascii="Book Antiqua" w:hAnsi="Book Antiqua"/>
          <w:b/>
          <w:i/>
          <w:color w:val="000000" w:themeColor="text1"/>
          <w:sz w:val="24"/>
          <w:szCs w:val="24"/>
        </w:rPr>
      </w:pPr>
      <w:r w:rsidRPr="00C5000E">
        <w:rPr>
          <w:rFonts w:ascii="Book Antiqua" w:hAnsi="Book Antiqua"/>
          <w:b/>
          <w:i/>
          <w:color w:val="000000" w:themeColor="text1"/>
          <w:sz w:val="24"/>
          <w:szCs w:val="24"/>
        </w:rPr>
        <w:lastRenderedPageBreak/>
        <w:t>Research conclusions</w:t>
      </w:r>
    </w:p>
    <w:p w14:paraId="4073B8AD" w14:textId="77777777" w:rsidR="00506DB7" w:rsidRPr="00C5000E" w:rsidRDefault="00226F44">
      <w:pPr>
        <w:adjustRightInd w:val="0"/>
        <w:snapToGrid w:val="0"/>
        <w:spacing w:after="0" w:line="360" w:lineRule="auto"/>
        <w:jc w:val="both"/>
        <w:rPr>
          <w:rFonts w:ascii="Book Antiqua" w:hAnsi="Book Antiqua"/>
          <w:color w:val="000000" w:themeColor="text1"/>
          <w:sz w:val="24"/>
          <w:szCs w:val="24"/>
        </w:rPr>
      </w:pPr>
      <w:r w:rsidRPr="00C5000E">
        <w:rPr>
          <w:rFonts w:ascii="Book Antiqua" w:hAnsi="Book Antiqua"/>
          <w:color w:val="000000" w:themeColor="text1"/>
          <w:sz w:val="24"/>
          <w:szCs w:val="24"/>
        </w:rPr>
        <w:t xml:space="preserve">Prophylactic </w:t>
      </w:r>
      <w:r w:rsidR="00B44B42" w:rsidRPr="00C5000E">
        <w:rPr>
          <w:rFonts w:ascii="Book Antiqua" w:hAnsi="Book Antiqua"/>
          <w:color w:val="000000" w:themeColor="text1"/>
          <w:sz w:val="24"/>
          <w:szCs w:val="24"/>
        </w:rPr>
        <w:t>HIPEC after radical tumor surgery is beneficial to reduce peritoneal tumor recurrence and prolong survival</w:t>
      </w:r>
      <w:r w:rsidRPr="00C5000E">
        <w:rPr>
          <w:rFonts w:ascii="Book Antiqua" w:hAnsi="Book Antiqua"/>
          <w:color w:val="000000" w:themeColor="text1"/>
          <w:sz w:val="24"/>
          <w:szCs w:val="24"/>
          <w:lang w:eastAsia="zh-CN"/>
        </w:rPr>
        <w:t xml:space="preserve"> for</w:t>
      </w:r>
      <w:r w:rsidRPr="00C5000E">
        <w:rPr>
          <w:rFonts w:ascii="Book Antiqua" w:hAnsi="Book Antiqua"/>
          <w:color w:val="000000" w:themeColor="text1"/>
          <w:sz w:val="24"/>
          <w:szCs w:val="24"/>
        </w:rPr>
        <w:t xml:space="preserve"> patients with </w:t>
      </w:r>
      <w:r w:rsidRPr="00C5000E">
        <w:rPr>
          <w:rFonts w:ascii="Book Antiqua" w:hAnsi="Book Antiqua"/>
          <w:color w:val="000000" w:themeColor="text1"/>
          <w:sz w:val="24"/>
          <w:szCs w:val="24"/>
          <w:lang w:eastAsia="zh-CN"/>
        </w:rPr>
        <w:t>cT</w:t>
      </w:r>
      <w:r w:rsidRPr="00C5000E">
        <w:rPr>
          <w:rFonts w:ascii="Book Antiqua" w:hAnsi="Book Antiqua"/>
          <w:color w:val="000000" w:themeColor="text1"/>
          <w:sz w:val="24"/>
          <w:szCs w:val="24"/>
          <w:vertAlign w:val="subscript"/>
          <w:lang w:eastAsia="zh-CN"/>
        </w:rPr>
        <w:t>4</w:t>
      </w:r>
      <w:r w:rsidRPr="00C5000E">
        <w:rPr>
          <w:rFonts w:ascii="Book Antiqua" w:hAnsi="Book Antiqua"/>
          <w:color w:val="000000" w:themeColor="text1"/>
          <w:sz w:val="24"/>
          <w:szCs w:val="24"/>
          <w:lang w:eastAsia="zh-CN"/>
        </w:rPr>
        <w:t>N</w:t>
      </w:r>
      <w:r w:rsidRPr="00C5000E">
        <w:rPr>
          <w:rFonts w:ascii="Book Antiqua" w:hAnsi="Book Antiqua"/>
          <w:color w:val="000000" w:themeColor="text1"/>
          <w:sz w:val="24"/>
          <w:szCs w:val="24"/>
          <w:vertAlign w:val="subscript"/>
          <w:lang w:eastAsia="zh-CN"/>
        </w:rPr>
        <w:t>0-3</w:t>
      </w:r>
      <w:r w:rsidRPr="00C5000E">
        <w:rPr>
          <w:rFonts w:ascii="Book Antiqua" w:hAnsi="Book Antiqua"/>
          <w:color w:val="000000" w:themeColor="text1"/>
          <w:sz w:val="24"/>
          <w:szCs w:val="24"/>
          <w:lang w:eastAsia="zh-CN"/>
        </w:rPr>
        <w:t>M</w:t>
      </w:r>
      <w:r w:rsidRPr="00C5000E">
        <w:rPr>
          <w:rFonts w:ascii="Book Antiqua" w:hAnsi="Book Antiqua"/>
          <w:color w:val="000000" w:themeColor="text1"/>
          <w:sz w:val="24"/>
          <w:szCs w:val="24"/>
          <w:vertAlign w:val="subscript"/>
          <w:lang w:eastAsia="zh-CN"/>
        </w:rPr>
        <w:t>0</w:t>
      </w:r>
      <w:r w:rsidRPr="00C5000E">
        <w:rPr>
          <w:rFonts w:ascii="Book Antiqua" w:hAnsi="Book Antiqua"/>
          <w:color w:val="000000" w:themeColor="text1"/>
          <w:sz w:val="24"/>
          <w:szCs w:val="24"/>
        </w:rPr>
        <w:t xml:space="preserve"> gastric cancer</w:t>
      </w:r>
      <w:r w:rsidR="00B44B42" w:rsidRPr="00C5000E">
        <w:rPr>
          <w:rFonts w:ascii="Book Antiqua" w:hAnsi="Book Antiqua"/>
          <w:color w:val="000000" w:themeColor="text1"/>
          <w:sz w:val="24"/>
          <w:szCs w:val="24"/>
        </w:rPr>
        <w:t>.</w:t>
      </w:r>
    </w:p>
    <w:p w14:paraId="3280A2BC" w14:textId="77777777" w:rsidR="00506DB7" w:rsidRPr="00C5000E" w:rsidRDefault="00506DB7">
      <w:pPr>
        <w:adjustRightInd w:val="0"/>
        <w:snapToGrid w:val="0"/>
        <w:spacing w:after="0" w:line="360" w:lineRule="auto"/>
        <w:jc w:val="both"/>
        <w:rPr>
          <w:rFonts w:ascii="Book Antiqua" w:hAnsi="Book Antiqua"/>
          <w:color w:val="000000" w:themeColor="text1"/>
          <w:sz w:val="24"/>
          <w:szCs w:val="24"/>
        </w:rPr>
      </w:pPr>
    </w:p>
    <w:p w14:paraId="0BEFD0A1" w14:textId="77777777" w:rsidR="00506DB7" w:rsidRPr="00C5000E" w:rsidRDefault="00B44B42">
      <w:pPr>
        <w:adjustRightInd w:val="0"/>
        <w:snapToGrid w:val="0"/>
        <w:spacing w:after="0" w:line="360" w:lineRule="auto"/>
        <w:jc w:val="both"/>
        <w:rPr>
          <w:rFonts w:ascii="Book Antiqua" w:hAnsi="Book Antiqua"/>
          <w:b/>
          <w:i/>
          <w:color w:val="000000" w:themeColor="text1"/>
          <w:sz w:val="24"/>
          <w:szCs w:val="24"/>
        </w:rPr>
      </w:pPr>
      <w:r w:rsidRPr="00C5000E">
        <w:rPr>
          <w:rFonts w:ascii="Book Antiqua" w:hAnsi="Book Antiqua"/>
          <w:b/>
          <w:i/>
          <w:color w:val="000000" w:themeColor="text1"/>
          <w:sz w:val="24"/>
          <w:szCs w:val="24"/>
        </w:rPr>
        <w:t>Research perspectives</w:t>
      </w:r>
    </w:p>
    <w:p w14:paraId="0A236B29" w14:textId="2D33F39B" w:rsidR="00506DB7" w:rsidRPr="00C5000E" w:rsidRDefault="00B44B42">
      <w:pPr>
        <w:adjustRightInd w:val="0"/>
        <w:snapToGrid w:val="0"/>
        <w:spacing w:after="0" w:line="360" w:lineRule="auto"/>
        <w:jc w:val="both"/>
        <w:rPr>
          <w:rFonts w:ascii="Book Antiqua" w:hAnsi="Book Antiqua" w:cs="Arial"/>
          <w:b/>
          <w:color w:val="000000" w:themeColor="text1"/>
          <w:sz w:val="24"/>
          <w:szCs w:val="24"/>
        </w:rPr>
      </w:pPr>
      <w:r w:rsidRPr="00C5000E">
        <w:rPr>
          <w:rFonts w:ascii="Book Antiqua" w:hAnsi="Book Antiqua"/>
          <w:color w:val="000000" w:themeColor="text1"/>
          <w:sz w:val="24"/>
          <w:szCs w:val="24"/>
        </w:rPr>
        <w:t>We hope that this study will stimulate peers to design scientific experiments to study the therapeutic effects of preventive HIPEC.</w:t>
      </w:r>
      <w:r w:rsidRPr="00C5000E">
        <w:rPr>
          <w:rFonts w:ascii="Book Antiqua" w:hAnsi="Book Antiqua"/>
          <w:color w:val="000000" w:themeColor="text1"/>
          <w:sz w:val="24"/>
          <w:szCs w:val="24"/>
          <w:lang w:eastAsia="zh-CN"/>
        </w:rPr>
        <w:t xml:space="preserve"> Considering the limitations of this study, more</w:t>
      </w:r>
      <w:r w:rsidRPr="00C5000E">
        <w:rPr>
          <w:rFonts w:ascii="Book Antiqua" w:hAnsi="Book Antiqua"/>
          <w:color w:val="000000" w:themeColor="text1"/>
          <w:sz w:val="24"/>
          <w:szCs w:val="24"/>
        </w:rPr>
        <w:t xml:space="preserve"> prospective randomized controlled trial</w:t>
      </w:r>
      <w:r w:rsidR="00B71D41" w:rsidRPr="00C5000E">
        <w:rPr>
          <w:rFonts w:ascii="Book Antiqua" w:hAnsi="Book Antiqua"/>
          <w:color w:val="000000" w:themeColor="text1"/>
          <w:sz w:val="24"/>
          <w:szCs w:val="24"/>
        </w:rPr>
        <w:t>s</w:t>
      </w:r>
      <w:r w:rsidRPr="00C5000E">
        <w:rPr>
          <w:rFonts w:ascii="Book Antiqua" w:hAnsi="Book Antiqua"/>
          <w:color w:val="000000" w:themeColor="text1"/>
          <w:sz w:val="24"/>
          <w:szCs w:val="24"/>
        </w:rPr>
        <w:t xml:space="preserve"> with large sample</w:t>
      </w:r>
      <w:r w:rsidR="00B71D41" w:rsidRPr="00C5000E">
        <w:rPr>
          <w:rFonts w:ascii="Book Antiqua" w:hAnsi="Book Antiqua"/>
          <w:color w:val="000000" w:themeColor="text1"/>
          <w:sz w:val="24"/>
          <w:szCs w:val="24"/>
        </w:rPr>
        <w:t xml:space="preserve"> sizes</w:t>
      </w:r>
      <w:r w:rsidRPr="00C5000E">
        <w:rPr>
          <w:rFonts w:ascii="Book Antiqua" w:hAnsi="Book Antiqua"/>
          <w:color w:val="000000" w:themeColor="text1"/>
          <w:sz w:val="24"/>
          <w:szCs w:val="24"/>
        </w:rPr>
        <w:t xml:space="preserve"> is warranted and will be conducted to verify the conclusions of this study. </w:t>
      </w:r>
    </w:p>
    <w:p w14:paraId="0BD2BFFE" w14:textId="77777777" w:rsidR="00506DB7" w:rsidRPr="00C5000E" w:rsidRDefault="00506DB7">
      <w:pPr>
        <w:adjustRightInd w:val="0"/>
        <w:snapToGrid w:val="0"/>
        <w:spacing w:after="0" w:line="360" w:lineRule="auto"/>
        <w:jc w:val="both"/>
        <w:rPr>
          <w:rFonts w:ascii="Book Antiqua" w:hAnsi="Book Antiqua" w:cs="Arial"/>
          <w:b/>
          <w:color w:val="000000" w:themeColor="text1"/>
          <w:sz w:val="24"/>
          <w:szCs w:val="24"/>
        </w:rPr>
      </w:pPr>
    </w:p>
    <w:p w14:paraId="2F1C1A50" w14:textId="77777777" w:rsidR="00813942" w:rsidRPr="00C5000E" w:rsidRDefault="00B44B42">
      <w:pPr>
        <w:adjustRightInd w:val="0"/>
        <w:snapToGrid w:val="0"/>
        <w:spacing w:after="0" w:line="360" w:lineRule="auto"/>
        <w:jc w:val="both"/>
        <w:rPr>
          <w:rFonts w:ascii="Book Antiqua" w:hAnsi="Book Antiqua" w:cs="Arial"/>
          <w:b/>
          <w:color w:val="000000" w:themeColor="text1"/>
          <w:sz w:val="24"/>
          <w:szCs w:val="24"/>
          <w:lang w:eastAsia="zh-CN"/>
        </w:rPr>
      </w:pPr>
      <w:r w:rsidRPr="00C5000E">
        <w:rPr>
          <w:rFonts w:ascii="Book Antiqua" w:hAnsi="Book Antiqua" w:cs="Arial"/>
          <w:b/>
          <w:color w:val="000000" w:themeColor="text1"/>
          <w:sz w:val="24"/>
          <w:szCs w:val="24"/>
        </w:rPr>
        <w:t>REFERENCES</w:t>
      </w:r>
    </w:p>
    <w:p w14:paraId="642A3AE3" w14:textId="77777777" w:rsidR="00232096" w:rsidRPr="00C5000E" w:rsidRDefault="00232096">
      <w:pPr>
        <w:adjustRightInd w:val="0"/>
        <w:snapToGrid w:val="0"/>
        <w:spacing w:after="0" w:line="360" w:lineRule="auto"/>
        <w:jc w:val="both"/>
        <w:rPr>
          <w:rFonts w:ascii="Book Antiqua" w:hAnsi="Book Antiqua"/>
          <w:sz w:val="24"/>
          <w:szCs w:val="24"/>
        </w:rPr>
      </w:pPr>
      <w:r w:rsidRPr="00C5000E">
        <w:rPr>
          <w:rFonts w:ascii="Book Antiqua" w:hAnsi="Book Antiqua"/>
          <w:sz w:val="24"/>
          <w:szCs w:val="24"/>
        </w:rPr>
        <w:t xml:space="preserve">1 </w:t>
      </w:r>
      <w:r w:rsidRPr="00C5000E">
        <w:rPr>
          <w:rFonts w:ascii="Book Antiqua" w:hAnsi="Book Antiqua"/>
          <w:b/>
          <w:sz w:val="24"/>
          <w:szCs w:val="24"/>
        </w:rPr>
        <w:t>Siegel RL</w:t>
      </w:r>
      <w:r w:rsidRPr="00C5000E">
        <w:rPr>
          <w:rFonts w:ascii="Book Antiqua" w:hAnsi="Book Antiqua"/>
          <w:sz w:val="24"/>
          <w:szCs w:val="24"/>
        </w:rPr>
        <w:t xml:space="preserve">, Miller KD, </w:t>
      </w:r>
      <w:proofErr w:type="spellStart"/>
      <w:r w:rsidRPr="00C5000E">
        <w:rPr>
          <w:rFonts w:ascii="Book Antiqua" w:hAnsi="Book Antiqua"/>
          <w:sz w:val="24"/>
          <w:szCs w:val="24"/>
        </w:rPr>
        <w:t>Jemal</w:t>
      </w:r>
      <w:proofErr w:type="spellEnd"/>
      <w:r w:rsidRPr="00C5000E">
        <w:rPr>
          <w:rFonts w:ascii="Book Antiqua" w:hAnsi="Book Antiqua"/>
          <w:sz w:val="24"/>
          <w:szCs w:val="24"/>
        </w:rPr>
        <w:t xml:space="preserve"> A. Cancer Statistics, 2017. </w:t>
      </w:r>
      <w:r w:rsidRPr="00C5000E">
        <w:rPr>
          <w:rFonts w:ascii="Book Antiqua" w:hAnsi="Book Antiqua"/>
          <w:i/>
          <w:sz w:val="24"/>
          <w:szCs w:val="24"/>
        </w:rPr>
        <w:t xml:space="preserve">CA Cancer J </w:t>
      </w:r>
      <w:proofErr w:type="spellStart"/>
      <w:r w:rsidRPr="00C5000E">
        <w:rPr>
          <w:rFonts w:ascii="Book Antiqua" w:hAnsi="Book Antiqua"/>
          <w:i/>
          <w:sz w:val="24"/>
          <w:szCs w:val="24"/>
        </w:rPr>
        <w:t>Clin</w:t>
      </w:r>
      <w:proofErr w:type="spellEnd"/>
      <w:r w:rsidRPr="00C5000E">
        <w:rPr>
          <w:rFonts w:ascii="Book Antiqua" w:hAnsi="Book Antiqua"/>
          <w:sz w:val="24"/>
          <w:szCs w:val="24"/>
        </w:rPr>
        <w:t xml:space="preserve"> 2017; </w:t>
      </w:r>
      <w:r w:rsidRPr="00C5000E">
        <w:rPr>
          <w:rFonts w:ascii="Book Antiqua" w:hAnsi="Book Antiqua"/>
          <w:b/>
          <w:sz w:val="24"/>
          <w:szCs w:val="24"/>
        </w:rPr>
        <w:t>67</w:t>
      </w:r>
      <w:r w:rsidRPr="00C5000E">
        <w:rPr>
          <w:rFonts w:ascii="Book Antiqua" w:hAnsi="Book Antiqua"/>
          <w:sz w:val="24"/>
          <w:szCs w:val="24"/>
        </w:rPr>
        <w:t>: 7-30 [PMID: 28055103 DOI: 10.3322/caac.21387]</w:t>
      </w:r>
    </w:p>
    <w:p w14:paraId="43220FC6" w14:textId="77777777" w:rsidR="00232096" w:rsidRPr="00C5000E" w:rsidRDefault="00232096">
      <w:pPr>
        <w:adjustRightInd w:val="0"/>
        <w:snapToGrid w:val="0"/>
        <w:spacing w:after="0" w:line="360" w:lineRule="auto"/>
        <w:jc w:val="both"/>
        <w:rPr>
          <w:rFonts w:ascii="Book Antiqua" w:hAnsi="Book Antiqua"/>
          <w:sz w:val="24"/>
          <w:szCs w:val="24"/>
        </w:rPr>
      </w:pPr>
      <w:r w:rsidRPr="00C5000E">
        <w:rPr>
          <w:rFonts w:ascii="Book Antiqua" w:hAnsi="Book Antiqua"/>
          <w:sz w:val="24"/>
          <w:szCs w:val="24"/>
        </w:rPr>
        <w:t xml:space="preserve">2 </w:t>
      </w:r>
      <w:r w:rsidRPr="00C5000E">
        <w:rPr>
          <w:rFonts w:ascii="Book Antiqua" w:hAnsi="Book Antiqua"/>
          <w:b/>
          <w:sz w:val="24"/>
          <w:szCs w:val="24"/>
        </w:rPr>
        <w:t>Ferro A</w:t>
      </w:r>
      <w:r w:rsidRPr="00C5000E">
        <w:rPr>
          <w:rFonts w:ascii="Book Antiqua" w:hAnsi="Book Antiqua"/>
          <w:sz w:val="24"/>
          <w:szCs w:val="24"/>
        </w:rPr>
        <w:t xml:space="preserve">, </w:t>
      </w:r>
      <w:proofErr w:type="spellStart"/>
      <w:r w:rsidRPr="00C5000E">
        <w:rPr>
          <w:rFonts w:ascii="Book Antiqua" w:hAnsi="Book Antiqua"/>
          <w:sz w:val="24"/>
          <w:szCs w:val="24"/>
        </w:rPr>
        <w:t>Peleteiro</w:t>
      </w:r>
      <w:proofErr w:type="spellEnd"/>
      <w:r w:rsidRPr="00C5000E">
        <w:rPr>
          <w:rFonts w:ascii="Book Antiqua" w:hAnsi="Book Antiqua"/>
          <w:sz w:val="24"/>
          <w:szCs w:val="24"/>
        </w:rPr>
        <w:t xml:space="preserve"> B, </w:t>
      </w:r>
      <w:proofErr w:type="spellStart"/>
      <w:r w:rsidRPr="00C5000E">
        <w:rPr>
          <w:rFonts w:ascii="Book Antiqua" w:hAnsi="Book Antiqua"/>
          <w:sz w:val="24"/>
          <w:szCs w:val="24"/>
        </w:rPr>
        <w:t>Malvezzi</w:t>
      </w:r>
      <w:proofErr w:type="spellEnd"/>
      <w:r w:rsidRPr="00C5000E">
        <w:rPr>
          <w:rFonts w:ascii="Book Antiqua" w:hAnsi="Book Antiqua"/>
          <w:sz w:val="24"/>
          <w:szCs w:val="24"/>
        </w:rPr>
        <w:t xml:space="preserve"> M, </w:t>
      </w:r>
      <w:proofErr w:type="spellStart"/>
      <w:r w:rsidRPr="00C5000E">
        <w:rPr>
          <w:rFonts w:ascii="Book Antiqua" w:hAnsi="Book Antiqua"/>
          <w:sz w:val="24"/>
          <w:szCs w:val="24"/>
        </w:rPr>
        <w:t>Bosetti</w:t>
      </w:r>
      <w:proofErr w:type="spellEnd"/>
      <w:r w:rsidRPr="00C5000E">
        <w:rPr>
          <w:rFonts w:ascii="Book Antiqua" w:hAnsi="Book Antiqua"/>
          <w:sz w:val="24"/>
          <w:szCs w:val="24"/>
        </w:rPr>
        <w:t xml:space="preserve"> C, </w:t>
      </w:r>
      <w:proofErr w:type="spellStart"/>
      <w:r w:rsidRPr="00C5000E">
        <w:rPr>
          <w:rFonts w:ascii="Book Antiqua" w:hAnsi="Book Antiqua"/>
          <w:sz w:val="24"/>
          <w:szCs w:val="24"/>
        </w:rPr>
        <w:t>Bertuccio</w:t>
      </w:r>
      <w:proofErr w:type="spellEnd"/>
      <w:r w:rsidRPr="00C5000E">
        <w:rPr>
          <w:rFonts w:ascii="Book Antiqua" w:hAnsi="Book Antiqua"/>
          <w:sz w:val="24"/>
          <w:szCs w:val="24"/>
        </w:rPr>
        <w:t xml:space="preserve"> P, Levi F, </w:t>
      </w:r>
      <w:proofErr w:type="spellStart"/>
      <w:r w:rsidRPr="00C5000E">
        <w:rPr>
          <w:rFonts w:ascii="Book Antiqua" w:hAnsi="Book Antiqua"/>
          <w:sz w:val="24"/>
          <w:szCs w:val="24"/>
        </w:rPr>
        <w:t>Negri</w:t>
      </w:r>
      <w:proofErr w:type="spellEnd"/>
      <w:r w:rsidRPr="00C5000E">
        <w:rPr>
          <w:rFonts w:ascii="Book Antiqua" w:hAnsi="Book Antiqua"/>
          <w:sz w:val="24"/>
          <w:szCs w:val="24"/>
        </w:rPr>
        <w:t xml:space="preserve"> E, La </w:t>
      </w:r>
      <w:proofErr w:type="spellStart"/>
      <w:r w:rsidRPr="00C5000E">
        <w:rPr>
          <w:rFonts w:ascii="Book Antiqua" w:hAnsi="Book Antiqua"/>
          <w:sz w:val="24"/>
          <w:szCs w:val="24"/>
        </w:rPr>
        <w:t>Vecchia</w:t>
      </w:r>
      <w:proofErr w:type="spellEnd"/>
      <w:r w:rsidRPr="00C5000E">
        <w:rPr>
          <w:rFonts w:ascii="Book Antiqua" w:hAnsi="Book Antiqua"/>
          <w:sz w:val="24"/>
          <w:szCs w:val="24"/>
        </w:rPr>
        <w:t xml:space="preserve"> C, </w:t>
      </w:r>
      <w:proofErr w:type="spellStart"/>
      <w:r w:rsidRPr="00C5000E">
        <w:rPr>
          <w:rFonts w:ascii="Book Antiqua" w:hAnsi="Book Antiqua"/>
          <w:sz w:val="24"/>
          <w:szCs w:val="24"/>
        </w:rPr>
        <w:t>Lunet</w:t>
      </w:r>
      <w:proofErr w:type="spellEnd"/>
      <w:r w:rsidRPr="00C5000E">
        <w:rPr>
          <w:rFonts w:ascii="Book Antiqua" w:hAnsi="Book Antiqua"/>
          <w:sz w:val="24"/>
          <w:szCs w:val="24"/>
        </w:rPr>
        <w:t xml:space="preserve"> N. Worldwide trends in gastric cancer mortality (1980-2011), with predictions to 2015, and incidence by subtype. </w:t>
      </w:r>
      <w:proofErr w:type="spellStart"/>
      <w:r w:rsidRPr="00C5000E">
        <w:rPr>
          <w:rFonts w:ascii="Book Antiqua" w:hAnsi="Book Antiqua"/>
          <w:i/>
          <w:sz w:val="24"/>
          <w:szCs w:val="24"/>
        </w:rPr>
        <w:t>Eur</w:t>
      </w:r>
      <w:proofErr w:type="spellEnd"/>
      <w:r w:rsidRPr="00C5000E">
        <w:rPr>
          <w:rFonts w:ascii="Book Antiqua" w:hAnsi="Book Antiqua"/>
          <w:i/>
          <w:sz w:val="24"/>
          <w:szCs w:val="24"/>
        </w:rPr>
        <w:t xml:space="preserve"> J Cancer</w:t>
      </w:r>
      <w:r w:rsidRPr="00C5000E">
        <w:rPr>
          <w:rFonts w:ascii="Book Antiqua" w:hAnsi="Book Antiqua"/>
          <w:sz w:val="24"/>
          <w:szCs w:val="24"/>
        </w:rPr>
        <w:t xml:space="preserve"> 2014; </w:t>
      </w:r>
      <w:r w:rsidRPr="00C5000E">
        <w:rPr>
          <w:rFonts w:ascii="Book Antiqua" w:hAnsi="Book Antiqua"/>
          <w:b/>
          <w:sz w:val="24"/>
          <w:szCs w:val="24"/>
        </w:rPr>
        <w:t>50</w:t>
      </w:r>
      <w:r w:rsidRPr="00C5000E">
        <w:rPr>
          <w:rFonts w:ascii="Book Antiqua" w:hAnsi="Book Antiqua"/>
          <w:sz w:val="24"/>
          <w:szCs w:val="24"/>
        </w:rPr>
        <w:t>: 1330-1344 [PMID: 24650579 DOI: 10.1016/j.ejca.2014.01.029]</w:t>
      </w:r>
    </w:p>
    <w:p w14:paraId="0CC3FBB2" w14:textId="77777777" w:rsidR="00232096" w:rsidRPr="00C5000E" w:rsidRDefault="00232096">
      <w:pPr>
        <w:adjustRightInd w:val="0"/>
        <w:snapToGrid w:val="0"/>
        <w:spacing w:after="0" w:line="360" w:lineRule="auto"/>
        <w:jc w:val="both"/>
        <w:rPr>
          <w:rFonts w:ascii="Book Antiqua" w:hAnsi="Book Antiqua"/>
          <w:sz w:val="24"/>
          <w:szCs w:val="24"/>
        </w:rPr>
      </w:pPr>
      <w:r w:rsidRPr="00C5000E">
        <w:rPr>
          <w:rFonts w:ascii="Book Antiqua" w:hAnsi="Book Antiqua"/>
          <w:sz w:val="24"/>
          <w:szCs w:val="24"/>
        </w:rPr>
        <w:t xml:space="preserve">3 </w:t>
      </w:r>
      <w:r w:rsidRPr="00C5000E">
        <w:rPr>
          <w:rFonts w:ascii="Book Antiqua" w:hAnsi="Book Antiqua"/>
          <w:b/>
          <w:sz w:val="24"/>
          <w:szCs w:val="24"/>
        </w:rPr>
        <w:t>Chen W</w:t>
      </w:r>
      <w:r w:rsidRPr="00C5000E">
        <w:rPr>
          <w:rFonts w:ascii="Book Antiqua" w:hAnsi="Book Antiqua"/>
          <w:sz w:val="24"/>
          <w:szCs w:val="24"/>
        </w:rPr>
        <w:t xml:space="preserve">, Zheng R, Baade PD, Zhang S, Zeng H, Bray F, </w:t>
      </w:r>
      <w:proofErr w:type="spellStart"/>
      <w:r w:rsidRPr="00C5000E">
        <w:rPr>
          <w:rFonts w:ascii="Book Antiqua" w:hAnsi="Book Antiqua"/>
          <w:sz w:val="24"/>
          <w:szCs w:val="24"/>
        </w:rPr>
        <w:t>Jemal</w:t>
      </w:r>
      <w:proofErr w:type="spellEnd"/>
      <w:r w:rsidRPr="00C5000E">
        <w:rPr>
          <w:rFonts w:ascii="Book Antiqua" w:hAnsi="Book Antiqua"/>
          <w:sz w:val="24"/>
          <w:szCs w:val="24"/>
        </w:rPr>
        <w:t xml:space="preserve"> A, Yu XQ, He J. Cancer statistics in China, 2015. </w:t>
      </w:r>
      <w:r w:rsidRPr="00C5000E">
        <w:rPr>
          <w:rFonts w:ascii="Book Antiqua" w:hAnsi="Book Antiqua"/>
          <w:i/>
          <w:sz w:val="24"/>
          <w:szCs w:val="24"/>
        </w:rPr>
        <w:t xml:space="preserve">CA Cancer J </w:t>
      </w:r>
      <w:proofErr w:type="spellStart"/>
      <w:r w:rsidRPr="00C5000E">
        <w:rPr>
          <w:rFonts w:ascii="Book Antiqua" w:hAnsi="Book Antiqua"/>
          <w:i/>
          <w:sz w:val="24"/>
          <w:szCs w:val="24"/>
        </w:rPr>
        <w:t>Clin</w:t>
      </w:r>
      <w:proofErr w:type="spellEnd"/>
      <w:r w:rsidRPr="00C5000E">
        <w:rPr>
          <w:rFonts w:ascii="Book Antiqua" w:hAnsi="Book Antiqua"/>
          <w:sz w:val="24"/>
          <w:szCs w:val="24"/>
        </w:rPr>
        <w:t xml:space="preserve"> 2016; </w:t>
      </w:r>
      <w:r w:rsidRPr="00C5000E">
        <w:rPr>
          <w:rFonts w:ascii="Book Antiqua" w:hAnsi="Book Antiqua"/>
          <w:b/>
          <w:sz w:val="24"/>
          <w:szCs w:val="24"/>
        </w:rPr>
        <w:t>66</w:t>
      </w:r>
      <w:r w:rsidRPr="00C5000E">
        <w:rPr>
          <w:rFonts w:ascii="Book Antiqua" w:hAnsi="Book Antiqua"/>
          <w:sz w:val="24"/>
          <w:szCs w:val="24"/>
        </w:rPr>
        <w:t>: 115-132 [PMID: 26808342 DOI: 10.3322/caac.21338]</w:t>
      </w:r>
    </w:p>
    <w:p w14:paraId="559B8A32" w14:textId="77777777" w:rsidR="00232096" w:rsidRPr="00C5000E" w:rsidRDefault="00232096">
      <w:pPr>
        <w:adjustRightInd w:val="0"/>
        <w:snapToGrid w:val="0"/>
        <w:spacing w:after="0" w:line="360" w:lineRule="auto"/>
        <w:jc w:val="both"/>
        <w:rPr>
          <w:rFonts w:ascii="Book Antiqua" w:hAnsi="Book Antiqua"/>
          <w:sz w:val="24"/>
          <w:szCs w:val="24"/>
        </w:rPr>
      </w:pPr>
      <w:r w:rsidRPr="00C5000E">
        <w:rPr>
          <w:rFonts w:ascii="Book Antiqua" w:hAnsi="Book Antiqua"/>
          <w:sz w:val="24"/>
          <w:szCs w:val="24"/>
        </w:rPr>
        <w:t xml:space="preserve">4 </w:t>
      </w:r>
      <w:proofErr w:type="spellStart"/>
      <w:r w:rsidRPr="00C5000E">
        <w:rPr>
          <w:rFonts w:ascii="Book Antiqua" w:hAnsi="Book Antiqua"/>
          <w:b/>
          <w:sz w:val="24"/>
          <w:szCs w:val="24"/>
        </w:rPr>
        <w:t>Horiuchi</w:t>
      </w:r>
      <w:proofErr w:type="spellEnd"/>
      <w:r w:rsidRPr="00C5000E">
        <w:rPr>
          <w:rFonts w:ascii="Book Antiqua" w:hAnsi="Book Antiqua"/>
          <w:b/>
          <w:sz w:val="24"/>
          <w:szCs w:val="24"/>
        </w:rPr>
        <w:t xml:space="preserve"> Y</w:t>
      </w:r>
      <w:r w:rsidRPr="00C5000E">
        <w:rPr>
          <w:rFonts w:ascii="Book Antiqua" w:hAnsi="Book Antiqua"/>
          <w:sz w:val="24"/>
          <w:szCs w:val="24"/>
        </w:rPr>
        <w:t xml:space="preserve">, Fujisaki J, Yamamoto N, Ida S, Yoshimizu S, </w:t>
      </w:r>
      <w:proofErr w:type="spellStart"/>
      <w:r w:rsidRPr="00C5000E">
        <w:rPr>
          <w:rFonts w:ascii="Book Antiqua" w:hAnsi="Book Antiqua"/>
          <w:sz w:val="24"/>
          <w:szCs w:val="24"/>
        </w:rPr>
        <w:t>Ishiyama</w:t>
      </w:r>
      <w:proofErr w:type="spellEnd"/>
      <w:r w:rsidRPr="00C5000E">
        <w:rPr>
          <w:rFonts w:ascii="Book Antiqua" w:hAnsi="Book Antiqua"/>
          <w:sz w:val="24"/>
          <w:szCs w:val="24"/>
        </w:rPr>
        <w:t xml:space="preserve"> A, Yoshio T, </w:t>
      </w:r>
      <w:proofErr w:type="spellStart"/>
      <w:r w:rsidRPr="00C5000E">
        <w:rPr>
          <w:rFonts w:ascii="Book Antiqua" w:hAnsi="Book Antiqua"/>
          <w:sz w:val="24"/>
          <w:szCs w:val="24"/>
        </w:rPr>
        <w:t>Hirasawa</w:t>
      </w:r>
      <w:proofErr w:type="spellEnd"/>
      <w:r w:rsidRPr="00C5000E">
        <w:rPr>
          <w:rFonts w:ascii="Book Antiqua" w:hAnsi="Book Antiqua"/>
          <w:sz w:val="24"/>
          <w:szCs w:val="24"/>
        </w:rPr>
        <w:t xml:space="preserve"> T, Yamamoto Y, </w:t>
      </w:r>
      <w:proofErr w:type="spellStart"/>
      <w:r w:rsidRPr="00C5000E">
        <w:rPr>
          <w:rFonts w:ascii="Book Antiqua" w:hAnsi="Book Antiqua"/>
          <w:sz w:val="24"/>
          <w:szCs w:val="24"/>
        </w:rPr>
        <w:t>Nagahama</w:t>
      </w:r>
      <w:proofErr w:type="spellEnd"/>
      <w:r w:rsidRPr="00C5000E">
        <w:rPr>
          <w:rFonts w:ascii="Book Antiqua" w:hAnsi="Book Antiqua"/>
          <w:sz w:val="24"/>
          <w:szCs w:val="24"/>
        </w:rPr>
        <w:t xml:space="preserve"> M, Takahashi H, </w:t>
      </w:r>
      <w:proofErr w:type="spellStart"/>
      <w:r w:rsidRPr="00C5000E">
        <w:rPr>
          <w:rFonts w:ascii="Book Antiqua" w:hAnsi="Book Antiqua"/>
          <w:sz w:val="24"/>
          <w:szCs w:val="24"/>
        </w:rPr>
        <w:t>Tsuchida</w:t>
      </w:r>
      <w:proofErr w:type="spellEnd"/>
      <w:r w:rsidRPr="00C5000E">
        <w:rPr>
          <w:rFonts w:ascii="Book Antiqua" w:hAnsi="Book Antiqua"/>
          <w:sz w:val="24"/>
          <w:szCs w:val="24"/>
        </w:rPr>
        <w:t xml:space="preserve"> T. Pretreatment diagnosis factors associated with overtreatment with surgery in patients with differentiated-type early gastric cancer. </w:t>
      </w:r>
      <w:proofErr w:type="spellStart"/>
      <w:r w:rsidRPr="00C5000E">
        <w:rPr>
          <w:rFonts w:ascii="Book Antiqua" w:hAnsi="Book Antiqua"/>
          <w:i/>
          <w:sz w:val="24"/>
          <w:szCs w:val="24"/>
        </w:rPr>
        <w:t>Sci</w:t>
      </w:r>
      <w:proofErr w:type="spellEnd"/>
      <w:r w:rsidRPr="00C5000E">
        <w:rPr>
          <w:rFonts w:ascii="Book Antiqua" w:hAnsi="Book Antiqua"/>
          <w:i/>
          <w:sz w:val="24"/>
          <w:szCs w:val="24"/>
        </w:rPr>
        <w:t xml:space="preserve"> Rep</w:t>
      </w:r>
      <w:r w:rsidRPr="00C5000E">
        <w:rPr>
          <w:rFonts w:ascii="Book Antiqua" w:hAnsi="Book Antiqua"/>
          <w:sz w:val="24"/>
          <w:szCs w:val="24"/>
        </w:rPr>
        <w:t xml:space="preserve"> 2019; </w:t>
      </w:r>
      <w:r w:rsidRPr="00C5000E">
        <w:rPr>
          <w:rFonts w:ascii="Book Antiqua" w:hAnsi="Book Antiqua"/>
          <w:b/>
          <w:sz w:val="24"/>
          <w:szCs w:val="24"/>
        </w:rPr>
        <w:t>9</w:t>
      </w:r>
      <w:r w:rsidRPr="00C5000E">
        <w:rPr>
          <w:rFonts w:ascii="Book Antiqua" w:hAnsi="Book Antiqua"/>
          <w:sz w:val="24"/>
          <w:szCs w:val="24"/>
        </w:rPr>
        <w:t>: 15356 [PMID: 31653964 DOI: 10.1038/s41598-019-51952-w]</w:t>
      </w:r>
    </w:p>
    <w:p w14:paraId="4B117249" w14:textId="77777777" w:rsidR="00232096" w:rsidRPr="00C5000E" w:rsidRDefault="00232096">
      <w:pPr>
        <w:adjustRightInd w:val="0"/>
        <w:snapToGrid w:val="0"/>
        <w:spacing w:after="0" w:line="360" w:lineRule="auto"/>
        <w:jc w:val="both"/>
        <w:rPr>
          <w:rFonts w:ascii="Book Antiqua" w:hAnsi="Book Antiqua"/>
          <w:sz w:val="24"/>
          <w:szCs w:val="24"/>
        </w:rPr>
      </w:pPr>
      <w:r w:rsidRPr="00C5000E">
        <w:rPr>
          <w:rFonts w:ascii="Book Antiqua" w:hAnsi="Book Antiqua"/>
          <w:sz w:val="24"/>
          <w:szCs w:val="24"/>
        </w:rPr>
        <w:t xml:space="preserve">5 </w:t>
      </w:r>
      <w:proofErr w:type="spellStart"/>
      <w:r w:rsidRPr="00C5000E">
        <w:rPr>
          <w:rFonts w:ascii="Book Antiqua" w:hAnsi="Book Antiqua"/>
          <w:b/>
          <w:sz w:val="24"/>
          <w:szCs w:val="24"/>
        </w:rPr>
        <w:t>Kashihara</w:t>
      </w:r>
      <w:proofErr w:type="spellEnd"/>
      <w:r w:rsidRPr="00C5000E">
        <w:rPr>
          <w:rFonts w:ascii="Book Antiqua" w:hAnsi="Book Antiqua"/>
          <w:b/>
          <w:sz w:val="24"/>
          <w:szCs w:val="24"/>
        </w:rPr>
        <w:t xml:space="preserve"> H</w:t>
      </w:r>
      <w:r w:rsidRPr="00C5000E">
        <w:rPr>
          <w:rFonts w:ascii="Book Antiqua" w:hAnsi="Book Antiqua"/>
          <w:sz w:val="24"/>
          <w:szCs w:val="24"/>
        </w:rPr>
        <w:t xml:space="preserve">, Shimada M, Yoshikawa K, </w:t>
      </w:r>
      <w:proofErr w:type="spellStart"/>
      <w:r w:rsidRPr="00C5000E">
        <w:rPr>
          <w:rFonts w:ascii="Book Antiqua" w:hAnsi="Book Antiqua"/>
          <w:sz w:val="24"/>
          <w:szCs w:val="24"/>
        </w:rPr>
        <w:t>Higashijima</w:t>
      </w:r>
      <w:proofErr w:type="spellEnd"/>
      <w:r w:rsidRPr="00C5000E">
        <w:rPr>
          <w:rFonts w:ascii="Book Antiqua" w:hAnsi="Book Antiqua"/>
          <w:sz w:val="24"/>
          <w:szCs w:val="24"/>
        </w:rPr>
        <w:t xml:space="preserve"> J, Tokunaga T, Nishi M, </w:t>
      </w:r>
      <w:proofErr w:type="spellStart"/>
      <w:r w:rsidRPr="00C5000E">
        <w:rPr>
          <w:rFonts w:ascii="Book Antiqua" w:hAnsi="Book Antiqua"/>
          <w:sz w:val="24"/>
          <w:szCs w:val="24"/>
        </w:rPr>
        <w:t>Takasu</w:t>
      </w:r>
      <w:proofErr w:type="spellEnd"/>
      <w:r w:rsidRPr="00C5000E">
        <w:rPr>
          <w:rFonts w:ascii="Book Antiqua" w:hAnsi="Book Antiqua"/>
          <w:sz w:val="24"/>
          <w:szCs w:val="24"/>
        </w:rPr>
        <w:t xml:space="preserve"> C. Risk factors for recurrence of gastric cancer after curative laparoscopic gastrectomy. </w:t>
      </w:r>
      <w:r w:rsidRPr="00C5000E">
        <w:rPr>
          <w:rFonts w:ascii="Book Antiqua" w:hAnsi="Book Antiqua"/>
          <w:i/>
          <w:sz w:val="24"/>
          <w:szCs w:val="24"/>
        </w:rPr>
        <w:t>J Med Invest</w:t>
      </w:r>
      <w:r w:rsidRPr="00C5000E">
        <w:rPr>
          <w:rFonts w:ascii="Book Antiqua" w:hAnsi="Book Antiqua"/>
          <w:sz w:val="24"/>
          <w:szCs w:val="24"/>
        </w:rPr>
        <w:t xml:space="preserve"> 2017; </w:t>
      </w:r>
      <w:r w:rsidRPr="00C5000E">
        <w:rPr>
          <w:rFonts w:ascii="Book Antiqua" w:hAnsi="Book Antiqua"/>
          <w:b/>
          <w:sz w:val="24"/>
          <w:szCs w:val="24"/>
        </w:rPr>
        <w:t>64</w:t>
      </w:r>
      <w:r w:rsidRPr="00C5000E">
        <w:rPr>
          <w:rFonts w:ascii="Book Antiqua" w:hAnsi="Book Antiqua"/>
          <w:sz w:val="24"/>
          <w:szCs w:val="24"/>
        </w:rPr>
        <w:t>: 79-84 [PMID: 28373634 DOI: 10.2152/jmi.64.79]</w:t>
      </w:r>
    </w:p>
    <w:p w14:paraId="775A375A" w14:textId="77777777" w:rsidR="00232096" w:rsidRPr="00C5000E" w:rsidRDefault="00232096">
      <w:pPr>
        <w:adjustRightInd w:val="0"/>
        <w:snapToGrid w:val="0"/>
        <w:spacing w:after="0" w:line="360" w:lineRule="auto"/>
        <w:jc w:val="both"/>
        <w:rPr>
          <w:rFonts w:ascii="Book Antiqua" w:hAnsi="Book Antiqua"/>
          <w:sz w:val="24"/>
          <w:szCs w:val="24"/>
        </w:rPr>
      </w:pPr>
      <w:r w:rsidRPr="00C5000E">
        <w:rPr>
          <w:rFonts w:ascii="Book Antiqua" w:hAnsi="Book Antiqua"/>
          <w:sz w:val="24"/>
          <w:szCs w:val="24"/>
        </w:rPr>
        <w:lastRenderedPageBreak/>
        <w:t xml:space="preserve">6 </w:t>
      </w:r>
      <w:proofErr w:type="spellStart"/>
      <w:r w:rsidRPr="00C5000E">
        <w:rPr>
          <w:rFonts w:ascii="Book Antiqua" w:hAnsi="Book Antiqua"/>
          <w:b/>
          <w:sz w:val="24"/>
          <w:szCs w:val="24"/>
        </w:rPr>
        <w:t>Pecqueux</w:t>
      </w:r>
      <w:proofErr w:type="spellEnd"/>
      <w:r w:rsidRPr="00C5000E">
        <w:rPr>
          <w:rFonts w:ascii="Book Antiqua" w:hAnsi="Book Antiqua"/>
          <w:b/>
          <w:sz w:val="24"/>
          <w:szCs w:val="24"/>
        </w:rPr>
        <w:t xml:space="preserve"> M</w:t>
      </w:r>
      <w:r w:rsidRPr="00C5000E">
        <w:rPr>
          <w:rFonts w:ascii="Book Antiqua" w:hAnsi="Book Antiqua"/>
          <w:sz w:val="24"/>
          <w:szCs w:val="24"/>
        </w:rPr>
        <w:t xml:space="preserve">, </w:t>
      </w:r>
      <w:proofErr w:type="spellStart"/>
      <w:r w:rsidRPr="00C5000E">
        <w:rPr>
          <w:rFonts w:ascii="Book Antiqua" w:hAnsi="Book Antiqua"/>
          <w:sz w:val="24"/>
          <w:szCs w:val="24"/>
        </w:rPr>
        <w:t>Fritzmann</w:t>
      </w:r>
      <w:proofErr w:type="spellEnd"/>
      <w:r w:rsidRPr="00C5000E">
        <w:rPr>
          <w:rFonts w:ascii="Book Antiqua" w:hAnsi="Book Antiqua"/>
          <w:sz w:val="24"/>
          <w:szCs w:val="24"/>
        </w:rPr>
        <w:t xml:space="preserve"> J, </w:t>
      </w:r>
      <w:proofErr w:type="spellStart"/>
      <w:r w:rsidRPr="00C5000E">
        <w:rPr>
          <w:rFonts w:ascii="Book Antiqua" w:hAnsi="Book Antiqua"/>
          <w:sz w:val="24"/>
          <w:szCs w:val="24"/>
        </w:rPr>
        <w:t>Adamu</w:t>
      </w:r>
      <w:proofErr w:type="spellEnd"/>
      <w:r w:rsidRPr="00C5000E">
        <w:rPr>
          <w:rFonts w:ascii="Book Antiqua" w:hAnsi="Book Antiqua"/>
          <w:sz w:val="24"/>
          <w:szCs w:val="24"/>
        </w:rPr>
        <w:t xml:space="preserve"> M, </w:t>
      </w:r>
      <w:proofErr w:type="spellStart"/>
      <w:r w:rsidRPr="00C5000E">
        <w:rPr>
          <w:rFonts w:ascii="Book Antiqua" w:hAnsi="Book Antiqua"/>
          <w:sz w:val="24"/>
          <w:szCs w:val="24"/>
        </w:rPr>
        <w:t>Thorlund</w:t>
      </w:r>
      <w:proofErr w:type="spellEnd"/>
      <w:r w:rsidRPr="00C5000E">
        <w:rPr>
          <w:rFonts w:ascii="Book Antiqua" w:hAnsi="Book Antiqua"/>
          <w:sz w:val="24"/>
          <w:szCs w:val="24"/>
        </w:rPr>
        <w:t xml:space="preserve"> K, </w:t>
      </w:r>
      <w:proofErr w:type="spellStart"/>
      <w:r w:rsidRPr="00C5000E">
        <w:rPr>
          <w:rFonts w:ascii="Book Antiqua" w:hAnsi="Book Antiqua"/>
          <w:sz w:val="24"/>
          <w:szCs w:val="24"/>
        </w:rPr>
        <w:t>Kahlert</w:t>
      </w:r>
      <w:proofErr w:type="spellEnd"/>
      <w:r w:rsidRPr="00C5000E">
        <w:rPr>
          <w:rFonts w:ascii="Book Antiqua" w:hAnsi="Book Antiqua"/>
          <w:sz w:val="24"/>
          <w:szCs w:val="24"/>
        </w:rPr>
        <w:t xml:space="preserve"> C, </w:t>
      </w:r>
      <w:proofErr w:type="spellStart"/>
      <w:r w:rsidRPr="00C5000E">
        <w:rPr>
          <w:rFonts w:ascii="Book Antiqua" w:hAnsi="Book Antiqua"/>
          <w:sz w:val="24"/>
          <w:szCs w:val="24"/>
        </w:rPr>
        <w:t>Reißfelder</w:t>
      </w:r>
      <w:proofErr w:type="spellEnd"/>
      <w:r w:rsidRPr="00C5000E">
        <w:rPr>
          <w:rFonts w:ascii="Book Antiqua" w:hAnsi="Book Antiqua"/>
          <w:sz w:val="24"/>
          <w:szCs w:val="24"/>
        </w:rPr>
        <w:t xml:space="preserve"> C, </w:t>
      </w:r>
      <w:proofErr w:type="spellStart"/>
      <w:r w:rsidRPr="00C5000E">
        <w:rPr>
          <w:rFonts w:ascii="Book Antiqua" w:hAnsi="Book Antiqua"/>
          <w:sz w:val="24"/>
          <w:szCs w:val="24"/>
        </w:rPr>
        <w:t>Weitz</w:t>
      </w:r>
      <w:proofErr w:type="spellEnd"/>
      <w:r w:rsidRPr="00C5000E">
        <w:rPr>
          <w:rFonts w:ascii="Book Antiqua" w:hAnsi="Book Antiqua"/>
          <w:sz w:val="24"/>
          <w:szCs w:val="24"/>
        </w:rPr>
        <w:t xml:space="preserve"> J, </w:t>
      </w:r>
      <w:proofErr w:type="spellStart"/>
      <w:r w:rsidRPr="00C5000E">
        <w:rPr>
          <w:rFonts w:ascii="Book Antiqua" w:hAnsi="Book Antiqua"/>
          <w:sz w:val="24"/>
          <w:szCs w:val="24"/>
        </w:rPr>
        <w:t>Rahbari</w:t>
      </w:r>
      <w:proofErr w:type="spellEnd"/>
      <w:r w:rsidRPr="00C5000E">
        <w:rPr>
          <w:rFonts w:ascii="Book Antiqua" w:hAnsi="Book Antiqua"/>
          <w:sz w:val="24"/>
          <w:szCs w:val="24"/>
        </w:rPr>
        <w:t xml:space="preserve"> NN. Free intraperitoneal tumor cells and outcome in gastric cancer patients: a systematic review and meta-analysis. </w:t>
      </w:r>
      <w:proofErr w:type="spellStart"/>
      <w:r w:rsidRPr="00C5000E">
        <w:rPr>
          <w:rFonts w:ascii="Book Antiqua" w:hAnsi="Book Antiqua"/>
          <w:i/>
          <w:sz w:val="24"/>
          <w:szCs w:val="24"/>
        </w:rPr>
        <w:t>Oncotarget</w:t>
      </w:r>
      <w:proofErr w:type="spellEnd"/>
      <w:r w:rsidRPr="00C5000E">
        <w:rPr>
          <w:rFonts w:ascii="Book Antiqua" w:hAnsi="Book Antiqua"/>
          <w:sz w:val="24"/>
          <w:szCs w:val="24"/>
        </w:rPr>
        <w:t xml:space="preserve"> 2015; </w:t>
      </w:r>
      <w:r w:rsidRPr="00C5000E">
        <w:rPr>
          <w:rFonts w:ascii="Book Antiqua" w:hAnsi="Book Antiqua"/>
          <w:b/>
          <w:sz w:val="24"/>
          <w:szCs w:val="24"/>
        </w:rPr>
        <w:t>6</w:t>
      </w:r>
      <w:r w:rsidRPr="00C5000E">
        <w:rPr>
          <w:rFonts w:ascii="Book Antiqua" w:hAnsi="Book Antiqua"/>
          <w:sz w:val="24"/>
          <w:szCs w:val="24"/>
        </w:rPr>
        <w:t>: 35564-35578 [PMID: 26384352 DOI: 10.18632/oncotarget.5595]</w:t>
      </w:r>
    </w:p>
    <w:p w14:paraId="5B0A79EB" w14:textId="77777777" w:rsidR="00232096" w:rsidRPr="00C5000E" w:rsidRDefault="00232096">
      <w:pPr>
        <w:adjustRightInd w:val="0"/>
        <w:snapToGrid w:val="0"/>
        <w:spacing w:after="0" w:line="360" w:lineRule="auto"/>
        <w:jc w:val="both"/>
        <w:rPr>
          <w:rFonts w:ascii="Book Antiqua" w:hAnsi="Book Antiqua"/>
          <w:sz w:val="24"/>
          <w:szCs w:val="24"/>
        </w:rPr>
      </w:pPr>
      <w:r w:rsidRPr="00C5000E">
        <w:rPr>
          <w:rFonts w:ascii="Book Antiqua" w:hAnsi="Book Antiqua"/>
          <w:sz w:val="24"/>
          <w:szCs w:val="24"/>
        </w:rPr>
        <w:t xml:space="preserve">7 </w:t>
      </w:r>
      <w:r w:rsidRPr="00C5000E">
        <w:rPr>
          <w:rFonts w:ascii="Book Antiqua" w:hAnsi="Book Antiqua"/>
          <w:b/>
          <w:sz w:val="24"/>
          <w:szCs w:val="24"/>
        </w:rPr>
        <w:t>Wang H</w:t>
      </w:r>
      <w:r w:rsidRPr="00C5000E">
        <w:rPr>
          <w:rFonts w:ascii="Book Antiqua" w:hAnsi="Book Antiqua"/>
          <w:sz w:val="24"/>
          <w:szCs w:val="24"/>
        </w:rPr>
        <w:t xml:space="preserve">, Hu L, </w:t>
      </w:r>
      <w:proofErr w:type="spellStart"/>
      <w:r w:rsidRPr="00C5000E">
        <w:rPr>
          <w:rFonts w:ascii="Book Antiqua" w:hAnsi="Book Antiqua"/>
          <w:sz w:val="24"/>
          <w:szCs w:val="24"/>
        </w:rPr>
        <w:t>Zang</w:t>
      </w:r>
      <w:proofErr w:type="spellEnd"/>
      <w:r w:rsidRPr="00C5000E">
        <w:rPr>
          <w:rFonts w:ascii="Book Antiqua" w:hAnsi="Book Antiqua"/>
          <w:sz w:val="24"/>
          <w:szCs w:val="24"/>
        </w:rPr>
        <w:t xml:space="preserve"> M, Zhang B, </w:t>
      </w:r>
      <w:proofErr w:type="spellStart"/>
      <w:r w:rsidRPr="00C5000E">
        <w:rPr>
          <w:rFonts w:ascii="Book Antiqua" w:hAnsi="Book Antiqua"/>
          <w:sz w:val="24"/>
          <w:szCs w:val="24"/>
        </w:rPr>
        <w:t>Duan</w:t>
      </w:r>
      <w:proofErr w:type="spellEnd"/>
      <w:r w:rsidRPr="00C5000E">
        <w:rPr>
          <w:rFonts w:ascii="Book Antiqua" w:hAnsi="Book Antiqua"/>
          <w:sz w:val="24"/>
          <w:szCs w:val="24"/>
        </w:rPr>
        <w:t xml:space="preserve"> Y, Fan Z, Li J, Su L, Yan M, Zhu Z, Liu B, Yang Q. REG4 promotes peritoneal metastasis of gastric cancer through GPR37. </w:t>
      </w:r>
      <w:proofErr w:type="spellStart"/>
      <w:r w:rsidRPr="00C5000E">
        <w:rPr>
          <w:rFonts w:ascii="Book Antiqua" w:hAnsi="Book Antiqua"/>
          <w:i/>
          <w:sz w:val="24"/>
          <w:szCs w:val="24"/>
        </w:rPr>
        <w:t>Oncotarget</w:t>
      </w:r>
      <w:proofErr w:type="spellEnd"/>
      <w:r w:rsidRPr="00C5000E">
        <w:rPr>
          <w:rFonts w:ascii="Book Antiqua" w:hAnsi="Book Antiqua"/>
          <w:sz w:val="24"/>
          <w:szCs w:val="24"/>
        </w:rPr>
        <w:t xml:space="preserve"> 2016; </w:t>
      </w:r>
      <w:r w:rsidRPr="00C5000E">
        <w:rPr>
          <w:rFonts w:ascii="Book Antiqua" w:hAnsi="Book Antiqua"/>
          <w:b/>
          <w:sz w:val="24"/>
          <w:szCs w:val="24"/>
        </w:rPr>
        <w:t>7</w:t>
      </w:r>
      <w:r w:rsidRPr="00C5000E">
        <w:rPr>
          <w:rFonts w:ascii="Book Antiqua" w:hAnsi="Book Antiqua"/>
          <w:sz w:val="24"/>
          <w:szCs w:val="24"/>
        </w:rPr>
        <w:t>: 27874-27888 [PMID: 27036049 DOI: 10.18632/oncotarget.8442]</w:t>
      </w:r>
    </w:p>
    <w:p w14:paraId="3BF420E3" w14:textId="77777777" w:rsidR="00232096" w:rsidRPr="00C5000E" w:rsidRDefault="00232096">
      <w:pPr>
        <w:adjustRightInd w:val="0"/>
        <w:snapToGrid w:val="0"/>
        <w:spacing w:after="0" w:line="360" w:lineRule="auto"/>
        <w:jc w:val="both"/>
        <w:rPr>
          <w:rFonts w:ascii="Book Antiqua" w:hAnsi="Book Antiqua"/>
          <w:sz w:val="24"/>
          <w:szCs w:val="24"/>
        </w:rPr>
      </w:pPr>
      <w:r w:rsidRPr="00C5000E">
        <w:rPr>
          <w:rFonts w:ascii="Book Antiqua" w:hAnsi="Book Antiqua"/>
          <w:sz w:val="24"/>
          <w:szCs w:val="24"/>
        </w:rPr>
        <w:t xml:space="preserve">8 </w:t>
      </w:r>
      <w:proofErr w:type="spellStart"/>
      <w:r w:rsidRPr="00C5000E">
        <w:rPr>
          <w:rFonts w:ascii="Book Antiqua" w:hAnsi="Book Antiqua"/>
          <w:b/>
          <w:sz w:val="24"/>
          <w:szCs w:val="24"/>
        </w:rPr>
        <w:t>Coccolini</w:t>
      </w:r>
      <w:proofErr w:type="spellEnd"/>
      <w:r w:rsidRPr="00C5000E">
        <w:rPr>
          <w:rFonts w:ascii="Book Antiqua" w:hAnsi="Book Antiqua"/>
          <w:b/>
          <w:sz w:val="24"/>
          <w:szCs w:val="24"/>
        </w:rPr>
        <w:t xml:space="preserve"> F</w:t>
      </w:r>
      <w:r w:rsidRPr="00C5000E">
        <w:rPr>
          <w:rFonts w:ascii="Book Antiqua" w:hAnsi="Book Antiqua"/>
          <w:sz w:val="24"/>
          <w:szCs w:val="24"/>
        </w:rPr>
        <w:t xml:space="preserve">, </w:t>
      </w:r>
      <w:proofErr w:type="spellStart"/>
      <w:r w:rsidRPr="00C5000E">
        <w:rPr>
          <w:rFonts w:ascii="Book Antiqua" w:hAnsi="Book Antiqua"/>
          <w:sz w:val="24"/>
          <w:szCs w:val="24"/>
        </w:rPr>
        <w:t>Cotte</w:t>
      </w:r>
      <w:proofErr w:type="spellEnd"/>
      <w:r w:rsidRPr="00C5000E">
        <w:rPr>
          <w:rFonts w:ascii="Book Antiqua" w:hAnsi="Book Antiqua"/>
          <w:sz w:val="24"/>
          <w:szCs w:val="24"/>
        </w:rPr>
        <w:t xml:space="preserve"> E, </w:t>
      </w:r>
      <w:proofErr w:type="spellStart"/>
      <w:r w:rsidRPr="00C5000E">
        <w:rPr>
          <w:rFonts w:ascii="Book Antiqua" w:hAnsi="Book Antiqua"/>
          <w:sz w:val="24"/>
          <w:szCs w:val="24"/>
        </w:rPr>
        <w:t>Glehen</w:t>
      </w:r>
      <w:proofErr w:type="spellEnd"/>
      <w:r w:rsidRPr="00C5000E">
        <w:rPr>
          <w:rFonts w:ascii="Book Antiqua" w:hAnsi="Book Antiqua"/>
          <w:sz w:val="24"/>
          <w:szCs w:val="24"/>
        </w:rPr>
        <w:t xml:space="preserve"> O, </w:t>
      </w:r>
      <w:proofErr w:type="spellStart"/>
      <w:r w:rsidRPr="00C5000E">
        <w:rPr>
          <w:rFonts w:ascii="Book Antiqua" w:hAnsi="Book Antiqua"/>
          <w:sz w:val="24"/>
          <w:szCs w:val="24"/>
        </w:rPr>
        <w:t>Lotti</w:t>
      </w:r>
      <w:proofErr w:type="spellEnd"/>
      <w:r w:rsidRPr="00C5000E">
        <w:rPr>
          <w:rFonts w:ascii="Book Antiqua" w:hAnsi="Book Antiqua"/>
          <w:sz w:val="24"/>
          <w:szCs w:val="24"/>
        </w:rPr>
        <w:t xml:space="preserve"> M, </w:t>
      </w:r>
      <w:proofErr w:type="spellStart"/>
      <w:r w:rsidRPr="00C5000E">
        <w:rPr>
          <w:rFonts w:ascii="Book Antiqua" w:hAnsi="Book Antiqua"/>
          <w:sz w:val="24"/>
          <w:szCs w:val="24"/>
        </w:rPr>
        <w:t>Poiasina</w:t>
      </w:r>
      <w:proofErr w:type="spellEnd"/>
      <w:r w:rsidRPr="00C5000E">
        <w:rPr>
          <w:rFonts w:ascii="Book Antiqua" w:hAnsi="Book Antiqua"/>
          <w:sz w:val="24"/>
          <w:szCs w:val="24"/>
        </w:rPr>
        <w:t xml:space="preserve"> E, Catena F, </w:t>
      </w:r>
      <w:proofErr w:type="spellStart"/>
      <w:r w:rsidRPr="00C5000E">
        <w:rPr>
          <w:rFonts w:ascii="Book Antiqua" w:hAnsi="Book Antiqua"/>
          <w:sz w:val="24"/>
          <w:szCs w:val="24"/>
        </w:rPr>
        <w:t>Yonemura</w:t>
      </w:r>
      <w:proofErr w:type="spellEnd"/>
      <w:r w:rsidRPr="00C5000E">
        <w:rPr>
          <w:rFonts w:ascii="Book Antiqua" w:hAnsi="Book Antiqua"/>
          <w:sz w:val="24"/>
          <w:szCs w:val="24"/>
        </w:rPr>
        <w:t xml:space="preserve"> Y, </w:t>
      </w:r>
      <w:proofErr w:type="spellStart"/>
      <w:r w:rsidRPr="00C5000E">
        <w:rPr>
          <w:rFonts w:ascii="Book Antiqua" w:hAnsi="Book Antiqua"/>
          <w:sz w:val="24"/>
          <w:szCs w:val="24"/>
        </w:rPr>
        <w:t>Ansaloni</w:t>
      </w:r>
      <w:proofErr w:type="spellEnd"/>
      <w:r w:rsidRPr="00C5000E">
        <w:rPr>
          <w:rFonts w:ascii="Book Antiqua" w:hAnsi="Book Antiqua"/>
          <w:sz w:val="24"/>
          <w:szCs w:val="24"/>
        </w:rPr>
        <w:t xml:space="preserve"> L. Intraperitoneal chemotherapy in advanced gastric cancer. Meta-analysis of randomized trials. </w:t>
      </w:r>
      <w:proofErr w:type="spellStart"/>
      <w:r w:rsidRPr="00C5000E">
        <w:rPr>
          <w:rFonts w:ascii="Book Antiqua" w:hAnsi="Book Antiqua"/>
          <w:i/>
          <w:sz w:val="24"/>
          <w:szCs w:val="24"/>
        </w:rPr>
        <w:t>Eur</w:t>
      </w:r>
      <w:proofErr w:type="spellEnd"/>
      <w:r w:rsidRPr="00C5000E">
        <w:rPr>
          <w:rFonts w:ascii="Book Antiqua" w:hAnsi="Book Antiqua"/>
          <w:i/>
          <w:sz w:val="24"/>
          <w:szCs w:val="24"/>
        </w:rPr>
        <w:t xml:space="preserve"> J </w:t>
      </w:r>
      <w:proofErr w:type="spellStart"/>
      <w:r w:rsidRPr="00C5000E">
        <w:rPr>
          <w:rFonts w:ascii="Book Antiqua" w:hAnsi="Book Antiqua"/>
          <w:i/>
          <w:sz w:val="24"/>
          <w:szCs w:val="24"/>
        </w:rPr>
        <w:t>Surg</w:t>
      </w:r>
      <w:proofErr w:type="spellEnd"/>
      <w:r w:rsidRPr="00C5000E">
        <w:rPr>
          <w:rFonts w:ascii="Book Antiqua" w:hAnsi="Book Antiqua"/>
          <w:i/>
          <w:sz w:val="24"/>
          <w:szCs w:val="24"/>
        </w:rPr>
        <w:t xml:space="preserve"> </w:t>
      </w:r>
      <w:proofErr w:type="spellStart"/>
      <w:r w:rsidRPr="00C5000E">
        <w:rPr>
          <w:rFonts w:ascii="Book Antiqua" w:hAnsi="Book Antiqua"/>
          <w:i/>
          <w:sz w:val="24"/>
          <w:szCs w:val="24"/>
        </w:rPr>
        <w:t>Oncol</w:t>
      </w:r>
      <w:proofErr w:type="spellEnd"/>
      <w:r w:rsidRPr="00C5000E">
        <w:rPr>
          <w:rFonts w:ascii="Book Antiqua" w:hAnsi="Book Antiqua"/>
          <w:sz w:val="24"/>
          <w:szCs w:val="24"/>
        </w:rPr>
        <w:t xml:space="preserve"> 2014; </w:t>
      </w:r>
      <w:r w:rsidRPr="00C5000E">
        <w:rPr>
          <w:rFonts w:ascii="Book Antiqua" w:hAnsi="Book Antiqua"/>
          <w:b/>
          <w:sz w:val="24"/>
          <w:szCs w:val="24"/>
        </w:rPr>
        <w:t>40</w:t>
      </w:r>
      <w:r w:rsidRPr="00C5000E">
        <w:rPr>
          <w:rFonts w:ascii="Book Antiqua" w:hAnsi="Book Antiqua"/>
          <w:sz w:val="24"/>
          <w:szCs w:val="24"/>
        </w:rPr>
        <w:t>: 12-26 [PMID: 24290371 DOI: 10.1016/j.ejso.2013.10.019]</w:t>
      </w:r>
    </w:p>
    <w:p w14:paraId="1F9E6940" w14:textId="77777777" w:rsidR="00232096" w:rsidRPr="00C5000E" w:rsidRDefault="00232096">
      <w:pPr>
        <w:adjustRightInd w:val="0"/>
        <w:snapToGrid w:val="0"/>
        <w:spacing w:after="0" w:line="360" w:lineRule="auto"/>
        <w:jc w:val="both"/>
        <w:rPr>
          <w:rFonts w:ascii="Book Antiqua" w:hAnsi="Book Antiqua"/>
          <w:sz w:val="24"/>
          <w:szCs w:val="24"/>
        </w:rPr>
      </w:pPr>
      <w:r w:rsidRPr="00C5000E">
        <w:rPr>
          <w:rFonts w:ascii="Book Antiqua" w:hAnsi="Book Antiqua"/>
          <w:sz w:val="24"/>
          <w:szCs w:val="24"/>
        </w:rPr>
        <w:t xml:space="preserve">9 </w:t>
      </w:r>
      <w:proofErr w:type="spellStart"/>
      <w:r w:rsidRPr="00C5000E">
        <w:rPr>
          <w:rFonts w:ascii="Book Antiqua" w:hAnsi="Book Antiqua"/>
          <w:b/>
          <w:sz w:val="24"/>
          <w:szCs w:val="24"/>
        </w:rPr>
        <w:t>Seshadri</w:t>
      </w:r>
      <w:proofErr w:type="spellEnd"/>
      <w:r w:rsidRPr="00C5000E">
        <w:rPr>
          <w:rFonts w:ascii="Book Antiqua" w:hAnsi="Book Antiqua"/>
          <w:b/>
          <w:sz w:val="24"/>
          <w:szCs w:val="24"/>
        </w:rPr>
        <w:t xml:space="preserve"> RA</w:t>
      </w:r>
      <w:r w:rsidRPr="00C5000E">
        <w:rPr>
          <w:rFonts w:ascii="Book Antiqua" w:hAnsi="Book Antiqua"/>
          <w:sz w:val="24"/>
          <w:szCs w:val="24"/>
        </w:rPr>
        <w:t xml:space="preserve">, </w:t>
      </w:r>
      <w:proofErr w:type="spellStart"/>
      <w:r w:rsidRPr="00C5000E">
        <w:rPr>
          <w:rFonts w:ascii="Book Antiqua" w:hAnsi="Book Antiqua"/>
          <w:sz w:val="24"/>
          <w:szCs w:val="24"/>
        </w:rPr>
        <w:t>Glehen</w:t>
      </w:r>
      <w:proofErr w:type="spellEnd"/>
      <w:r w:rsidRPr="00C5000E">
        <w:rPr>
          <w:rFonts w:ascii="Book Antiqua" w:hAnsi="Book Antiqua"/>
          <w:sz w:val="24"/>
          <w:szCs w:val="24"/>
        </w:rPr>
        <w:t xml:space="preserve"> O. </w:t>
      </w:r>
      <w:proofErr w:type="spellStart"/>
      <w:r w:rsidRPr="00C5000E">
        <w:rPr>
          <w:rFonts w:ascii="Book Antiqua" w:hAnsi="Book Antiqua"/>
          <w:sz w:val="24"/>
          <w:szCs w:val="24"/>
        </w:rPr>
        <w:t>Cytoreductive</w:t>
      </w:r>
      <w:proofErr w:type="spellEnd"/>
      <w:r w:rsidRPr="00C5000E">
        <w:rPr>
          <w:rFonts w:ascii="Book Antiqua" w:hAnsi="Book Antiqua"/>
          <w:sz w:val="24"/>
          <w:szCs w:val="24"/>
        </w:rPr>
        <w:t xml:space="preserve"> surgery and </w:t>
      </w:r>
      <w:proofErr w:type="spellStart"/>
      <w:r w:rsidRPr="00C5000E">
        <w:rPr>
          <w:rFonts w:ascii="Book Antiqua" w:hAnsi="Book Antiqua"/>
          <w:sz w:val="24"/>
          <w:szCs w:val="24"/>
        </w:rPr>
        <w:t>hyperthermic</w:t>
      </w:r>
      <w:proofErr w:type="spellEnd"/>
      <w:r w:rsidRPr="00C5000E">
        <w:rPr>
          <w:rFonts w:ascii="Book Antiqua" w:hAnsi="Book Antiqua"/>
          <w:sz w:val="24"/>
          <w:szCs w:val="24"/>
        </w:rPr>
        <w:t xml:space="preserve"> intraperitoneal chemotherapy in gastric cancer. </w:t>
      </w:r>
      <w:r w:rsidRPr="00C5000E">
        <w:rPr>
          <w:rFonts w:ascii="Book Antiqua" w:hAnsi="Book Antiqua"/>
          <w:i/>
          <w:sz w:val="24"/>
          <w:szCs w:val="24"/>
        </w:rPr>
        <w:t xml:space="preserve">World J </w:t>
      </w:r>
      <w:proofErr w:type="spellStart"/>
      <w:r w:rsidRPr="00C5000E">
        <w:rPr>
          <w:rFonts w:ascii="Book Antiqua" w:hAnsi="Book Antiqua"/>
          <w:i/>
          <w:sz w:val="24"/>
          <w:szCs w:val="24"/>
        </w:rPr>
        <w:t>Gastroenterol</w:t>
      </w:r>
      <w:proofErr w:type="spellEnd"/>
      <w:r w:rsidRPr="00C5000E">
        <w:rPr>
          <w:rFonts w:ascii="Book Antiqua" w:hAnsi="Book Antiqua"/>
          <w:sz w:val="24"/>
          <w:szCs w:val="24"/>
        </w:rPr>
        <w:t xml:space="preserve"> 2016; </w:t>
      </w:r>
      <w:r w:rsidRPr="00C5000E">
        <w:rPr>
          <w:rFonts w:ascii="Book Antiqua" w:hAnsi="Book Antiqua"/>
          <w:b/>
          <w:sz w:val="24"/>
          <w:szCs w:val="24"/>
        </w:rPr>
        <w:t>22</w:t>
      </w:r>
      <w:r w:rsidRPr="00C5000E">
        <w:rPr>
          <w:rFonts w:ascii="Book Antiqua" w:hAnsi="Book Antiqua"/>
          <w:sz w:val="24"/>
          <w:szCs w:val="24"/>
        </w:rPr>
        <w:t>: 1114-1130 [PMID: 26811651 DOI: 10.3748/wjg.v22.i3.1114]</w:t>
      </w:r>
    </w:p>
    <w:p w14:paraId="1B388C5A" w14:textId="77777777" w:rsidR="00232096" w:rsidRPr="00C5000E" w:rsidRDefault="00232096">
      <w:pPr>
        <w:adjustRightInd w:val="0"/>
        <w:snapToGrid w:val="0"/>
        <w:spacing w:after="0" w:line="360" w:lineRule="auto"/>
        <w:jc w:val="both"/>
        <w:rPr>
          <w:rFonts w:ascii="Book Antiqua" w:hAnsi="Book Antiqua"/>
          <w:sz w:val="24"/>
          <w:szCs w:val="24"/>
        </w:rPr>
      </w:pPr>
      <w:r w:rsidRPr="00C5000E">
        <w:rPr>
          <w:rFonts w:ascii="Book Antiqua" w:hAnsi="Book Antiqua"/>
          <w:sz w:val="24"/>
          <w:szCs w:val="24"/>
        </w:rPr>
        <w:t xml:space="preserve">10 </w:t>
      </w:r>
      <w:proofErr w:type="spellStart"/>
      <w:r w:rsidRPr="00C5000E">
        <w:rPr>
          <w:rFonts w:ascii="Book Antiqua" w:hAnsi="Book Antiqua"/>
          <w:b/>
          <w:sz w:val="24"/>
          <w:szCs w:val="24"/>
        </w:rPr>
        <w:t>Desiderio</w:t>
      </w:r>
      <w:proofErr w:type="spellEnd"/>
      <w:r w:rsidRPr="00C5000E">
        <w:rPr>
          <w:rFonts w:ascii="Book Antiqua" w:hAnsi="Book Antiqua"/>
          <w:b/>
          <w:sz w:val="24"/>
          <w:szCs w:val="24"/>
        </w:rPr>
        <w:t xml:space="preserve"> J</w:t>
      </w:r>
      <w:r w:rsidRPr="00C5000E">
        <w:rPr>
          <w:rFonts w:ascii="Book Antiqua" w:hAnsi="Book Antiqua"/>
          <w:sz w:val="24"/>
          <w:szCs w:val="24"/>
        </w:rPr>
        <w:t xml:space="preserve">, Chao J, </w:t>
      </w:r>
      <w:proofErr w:type="spellStart"/>
      <w:r w:rsidRPr="00C5000E">
        <w:rPr>
          <w:rFonts w:ascii="Book Antiqua" w:hAnsi="Book Antiqua"/>
          <w:sz w:val="24"/>
          <w:szCs w:val="24"/>
        </w:rPr>
        <w:t>Melstrom</w:t>
      </w:r>
      <w:proofErr w:type="spellEnd"/>
      <w:r w:rsidRPr="00C5000E">
        <w:rPr>
          <w:rFonts w:ascii="Book Antiqua" w:hAnsi="Book Antiqua"/>
          <w:sz w:val="24"/>
          <w:szCs w:val="24"/>
        </w:rPr>
        <w:t xml:space="preserve"> L, Warner S, </w:t>
      </w:r>
      <w:proofErr w:type="spellStart"/>
      <w:r w:rsidRPr="00C5000E">
        <w:rPr>
          <w:rFonts w:ascii="Book Antiqua" w:hAnsi="Book Antiqua"/>
          <w:sz w:val="24"/>
          <w:szCs w:val="24"/>
        </w:rPr>
        <w:t>Tozzi</w:t>
      </w:r>
      <w:proofErr w:type="spellEnd"/>
      <w:r w:rsidRPr="00C5000E">
        <w:rPr>
          <w:rFonts w:ascii="Book Antiqua" w:hAnsi="Book Antiqua"/>
          <w:sz w:val="24"/>
          <w:szCs w:val="24"/>
        </w:rPr>
        <w:t xml:space="preserve"> F, Fong Y, </w:t>
      </w:r>
      <w:proofErr w:type="spellStart"/>
      <w:r w:rsidRPr="00C5000E">
        <w:rPr>
          <w:rFonts w:ascii="Book Antiqua" w:hAnsi="Book Antiqua"/>
          <w:sz w:val="24"/>
          <w:szCs w:val="24"/>
        </w:rPr>
        <w:t>Parisi</w:t>
      </w:r>
      <w:proofErr w:type="spellEnd"/>
      <w:r w:rsidRPr="00C5000E">
        <w:rPr>
          <w:rFonts w:ascii="Book Antiqua" w:hAnsi="Book Antiqua"/>
          <w:sz w:val="24"/>
          <w:szCs w:val="24"/>
        </w:rPr>
        <w:t xml:space="preserve"> A, Woo Y. The 30-year experience-A meta-analysis of </w:t>
      </w:r>
      <w:proofErr w:type="spellStart"/>
      <w:r w:rsidRPr="00C5000E">
        <w:rPr>
          <w:rFonts w:ascii="Book Antiqua" w:hAnsi="Book Antiqua"/>
          <w:sz w:val="24"/>
          <w:szCs w:val="24"/>
        </w:rPr>
        <w:t>randomised</w:t>
      </w:r>
      <w:proofErr w:type="spellEnd"/>
      <w:r w:rsidRPr="00C5000E">
        <w:rPr>
          <w:rFonts w:ascii="Book Antiqua" w:hAnsi="Book Antiqua"/>
          <w:sz w:val="24"/>
          <w:szCs w:val="24"/>
        </w:rPr>
        <w:t xml:space="preserve"> and high-quality non-</w:t>
      </w:r>
      <w:proofErr w:type="spellStart"/>
      <w:r w:rsidRPr="00C5000E">
        <w:rPr>
          <w:rFonts w:ascii="Book Antiqua" w:hAnsi="Book Antiqua"/>
          <w:sz w:val="24"/>
          <w:szCs w:val="24"/>
        </w:rPr>
        <w:t>randomised</w:t>
      </w:r>
      <w:proofErr w:type="spellEnd"/>
      <w:r w:rsidRPr="00C5000E">
        <w:rPr>
          <w:rFonts w:ascii="Book Antiqua" w:hAnsi="Book Antiqua"/>
          <w:sz w:val="24"/>
          <w:szCs w:val="24"/>
        </w:rPr>
        <w:t xml:space="preserve"> studies of </w:t>
      </w:r>
      <w:proofErr w:type="spellStart"/>
      <w:r w:rsidRPr="00C5000E">
        <w:rPr>
          <w:rFonts w:ascii="Book Antiqua" w:hAnsi="Book Antiqua"/>
          <w:sz w:val="24"/>
          <w:szCs w:val="24"/>
        </w:rPr>
        <w:t>hyperthermic</w:t>
      </w:r>
      <w:proofErr w:type="spellEnd"/>
      <w:r w:rsidRPr="00C5000E">
        <w:rPr>
          <w:rFonts w:ascii="Book Antiqua" w:hAnsi="Book Antiqua"/>
          <w:sz w:val="24"/>
          <w:szCs w:val="24"/>
        </w:rPr>
        <w:t xml:space="preserve"> intraperitoneal chemotherapy in the treatment of gastric cancer. </w:t>
      </w:r>
      <w:proofErr w:type="spellStart"/>
      <w:r w:rsidRPr="00C5000E">
        <w:rPr>
          <w:rFonts w:ascii="Book Antiqua" w:hAnsi="Book Antiqua"/>
          <w:i/>
          <w:sz w:val="24"/>
          <w:szCs w:val="24"/>
        </w:rPr>
        <w:t>Eur</w:t>
      </w:r>
      <w:proofErr w:type="spellEnd"/>
      <w:r w:rsidRPr="00C5000E">
        <w:rPr>
          <w:rFonts w:ascii="Book Antiqua" w:hAnsi="Book Antiqua"/>
          <w:i/>
          <w:sz w:val="24"/>
          <w:szCs w:val="24"/>
        </w:rPr>
        <w:t xml:space="preserve"> J Cancer</w:t>
      </w:r>
      <w:r w:rsidRPr="00C5000E">
        <w:rPr>
          <w:rFonts w:ascii="Book Antiqua" w:hAnsi="Book Antiqua"/>
          <w:sz w:val="24"/>
          <w:szCs w:val="24"/>
        </w:rPr>
        <w:t xml:space="preserve"> 2017; </w:t>
      </w:r>
      <w:r w:rsidRPr="00C5000E">
        <w:rPr>
          <w:rFonts w:ascii="Book Antiqua" w:hAnsi="Book Antiqua"/>
          <w:b/>
          <w:sz w:val="24"/>
          <w:szCs w:val="24"/>
        </w:rPr>
        <w:t>79</w:t>
      </w:r>
      <w:r w:rsidRPr="00C5000E">
        <w:rPr>
          <w:rFonts w:ascii="Book Antiqua" w:hAnsi="Book Antiqua"/>
          <w:sz w:val="24"/>
          <w:szCs w:val="24"/>
        </w:rPr>
        <w:t>: 1-14 [PMID: 28456089 DOI: 10.1016/j.ejca.2017.03.030]</w:t>
      </w:r>
    </w:p>
    <w:p w14:paraId="636D12D6" w14:textId="77777777" w:rsidR="00232096" w:rsidRPr="00C5000E" w:rsidRDefault="00232096">
      <w:pPr>
        <w:adjustRightInd w:val="0"/>
        <w:snapToGrid w:val="0"/>
        <w:spacing w:after="0" w:line="360" w:lineRule="auto"/>
        <w:jc w:val="both"/>
        <w:rPr>
          <w:rFonts w:ascii="Book Antiqua" w:hAnsi="Book Antiqua"/>
          <w:sz w:val="24"/>
          <w:szCs w:val="24"/>
        </w:rPr>
      </w:pPr>
      <w:r w:rsidRPr="00C5000E">
        <w:rPr>
          <w:rFonts w:ascii="Book Antiqua" w:hAnsi="Book Antiqua"/>
          <w:sz w:val="24"/>
          <w:szCs w:val="24"/>
        </w:rPr>
        <w:t xml:space="preserve">11 </w:t>
      </w:r>
      <w:r w:rsidRPr="00C5000E">
        <w:rPr>
          <w:rFonts w:ascii="Book Antiqua" w:hAnsi="Book Antiqua"/>
          <w:b/>
          <w:sz w:val="24"/>
          <w:szCs w:val="24"/>
        </w:rPr>
        <w:t>Ji ZH</w:t>
      </w:r>
      <w:r w:rsidRPr="00C5000E">
        <w:rPr>
          <w:rFonts w:ascii="Book Antiqua" w:hAnsi="Book Antiqua"/>
          <w:sz w:val="24"/>
          <w:szCs w:val="24"/>
        </w:rPr>
        <w:t xml:space="preserve">, Peng KW, Yu Y, Li XB, </w:t>
      </w:r>
      <w:proofErr w:type="spellStart"/>
      <w:r w:rsidRPr="00C5000E">
        <w:rPr>
          <w:rFonts w:ascii="Book Antiqua" w:hAnsi="Book Antiqua"/>
          <w:sz w:val="24"/>
          <w:szCs w:val="24"/>
        </w:rPr>
        <w:t>Yonemura</w:t>
      </w:r>
      <w:proofErr w:type="spellEnd"/>
      <w:r w:rsidRPr="00C5000E">
        <w:rPr>
          <w:rFonts w:ascii="Book Antiqua" w:hAnsi="Book Antiqua"/>
          <w:sz w:val="24"/>
          <w:szCs w:val="24"/>
        </w:rPr>
        <w:t xml:space="preserve"> Y, Liu Y, </w:t>
      </w:r>
      <w:proofErr w:type="spellStart"/>
      <w:r w:rsidRPr="00C5000E">
        <w:rPr>
          <w:rFonts w:ascii="Book Antiqua" w:hAnsi="Book Antiqua"/>
          <w:sz w:val="24"/>
          <w:szCs w:val="24"/>
        </w:rPr>
        <w:t>Sugarbaker</w:t>
      </w:r>
      <w:proofErr w:type="spellEnd"/>
      <w:r w:rsidRPr="00C5000E">
        <w:rPr>
          <w:rFonts w:ascii="Book Antiqua" w:hAnsi="Book Antiqua"/>
          <w:sz w:val="24"/>
          <w:szCs w:val="24"/>
        </w:rPr>
        <w:t xml:space="preserve"> PH, Li Y. Current status and future prospects of clinical trials on CRS</w:t>
      </w:r>
      <w:r w:rsidRPr="00C5000E">
        <w:rPr>
          <w:rFonts w:ascii="Times New Roman" w:hAnsi="Times New Roman"/>
          <w:sz w:val="24"/>
          <w:szCs w:val="24"/>
        </w:rPr>
        <w:t> </w:t>
      </w:r>
      <w:r w:rsidRPr="00C5000E">
        <w:rPr>
          <w:rFonts w:ascii="Book Antiqua" w:hAnsi="Book Antiqua"/>
          <w:sz w:val="24"/>
          <w:szCs w:val="24"/>
        </w:rPr>
        <w:t>+</w:t>
      </w:r>
      <w:r w:rsidRPr="00C5000E">
        <w:rPr>
          <w:rFonts w:ascii="Times New Roman" w:hAnsi="Times New Roman"/>
          <w:sz w:val="24"/>
          <w:szCs w:val="24"/>
        </w:rPr>
        <w:t> </w:t>
      </w:r>
      <w:r w:rsidRPr="00C5000E">
        <w:rPr>
          <w:rFonts w:ascii="Book Antiqua" w:hAnsi="Book Antiqua"/>
          <w:sz w:val="24"/>
          <w:szCs w:val="24"/>
        </w:rPr>
        <w:t xml:space="preserve">HIPEC for gastric cancer peritoneal metastases. </w:t>
      </w:r>
      <w:proofErr w:type="spellStart"/>
      <w:r w:rsidRPr="00C5000E">
        <w:rPr>
          <w:rFonts w:ascii="Book Antiqua" w:hAnsi="Book Antiqua"/>
          <w:i/>
          <w:sz w:val="24"/>
          <w:szCs w:val="24"/>
        </w:rPr>
        <w:t>Int</w:t>
      </w:r>
      <w:proofErr w:type="spellEnd"/>
      <w:r w:rsidRPr="00C5000E">
        <w:rPr>
          <w:rFonts w:ascii="Book Antiqua" w:hAnsi="Book Antiqua"/>
          <w:i/>
          <w:sz w:val="24"/>
          <w:szCs w:val="24"/>
        </w:rPr>
        <w:t xml:space="preserve"> J Hyperthermia</w:t>
      </w:r>
      <w:r w:rsidRPr="00C5000E">
        <w:rPr>
          <w:rFonts w:ascii="Book Antiqua" w:hAnsi="Book Antiqua"/>
          <w:sz w:val="24"/>
          <w:szCs w:val="24"/>
        </w:rPr>
        <w:t xml:space="preserve"> 2017; </w:t>
      </w:r>
      <w:r w:rsidRPr="00C5000E">
        <w:rPr>
          <w:rFonts w:ascii="Book Antiqua" w:hAnsi="Book Antiqua"/>
          <w:b/>
          <w:sz w:val="24"/>
          <w:szCs w:val="24"/>
        </w:rPr>
        <w:t>33</w:t>
      </w:r>
      <w:r w:rsidRPr="00C5000E">
        <w:rPr>
          <w:rFonts w:ascii="Book Antiqua" w:hAnsi="Book Antiqua"/>
          <w:sz w:val="24"/>
          <w:szCs w:val="24"/>
        </w:rPr>
        <w:t>: 562-570 [PMID: 28124576 DOI: 10.1080/02656736.2017.1283065]</w:t>
      </w:r>
    </w:p>
    <w:p w14:paraId="6A789A25" w14:textId="77777777" w:rsidR="00232096" w:rsidRPr="00C5000E" w:rsidRDefault="00232096">
      <w:pPr>
        <w:adjustRightInd w:val="0"/>
        <w:snapToGrid w:val="0"/>
        <w:spacing w:after="0" w:line="360" w:lineRule="auto"/>
        <w:jc w:val="both"/>
        <w:rPr>
          <w:rFonts w:ascii="Book Antiqua" w:hAnsi="Book Antiqua"/>
          <w:sz w:val="24"/>
          <w:szCs w:val="24"/>
        </w:rPr>
      </w:pPr>
      <w:r w:rsidRPr="00C5000E">
        <w:rPr>
          <w:rFonts w:ascii="Book Antiqua" w:hAnsi="Book Antiqua"/>
          <w:sz w:val="24"/>
          <w:szCs w:val="24"/>
        </w:rPr>
        <w:t xml:space="preserve">12 </w:t>
      </w:r>
      <w:proofErr w:type="spellStart"/>
      <w:r w:rsidRPr="00C5000E">
        <w:rPr>
          <w:rFonts w:ascii="Book Antiqua" w:hAnsi="Book Antiqua"/>
          <w:b/>
          <w:sz w:val="24"/>
          <w:szCs w:val="24"/>
        </w:rPr>
        <w:t>Mielko</w:t>
      </w:r>
      <w:proofErr w:type="spellEnd"/>
      <w:r w:rsidRPr="00C5000E">
        <w:rPr>
          <w:rFonts w:ascii="Book Antiqua" w:hAnsi="Book Antiqua"/>
          <w:b/>
          <w:sz w:val="24"/>
          <w:szCs w:val="24"/>
        </w:rPr>
        <w:t xml:space="preserve"> J</w:t>
      </w:r>
      <w:r w:rsidRPr="00C5000E">
        <w:rPr>
          <w:rFonts w:ascii="Book Antiqua" w:hAnsi="Book Antiqua"/>
          <w:sz w:val="24"/>
          <w:szCs w:val="24"/>
        </w:rPr>
        <w:t xml:space="preserve">, </w:t>
      </w:r>
      <w:proofErr w:type="spellStart"/>
      <w:r w:rsidRPr="00C5000E">
        <w:rPr>
          <w:rFonts w:ascii="Book Antiqua" w:hAnsi="Book Antiqua"/>
          <w:sz w:val="24"/>
          <w:szCs w:val="24"/>
        </w:rPr>
        <w:t>Rawicz-Pruszyński</w:t>
      </w:r>
      <w:proofErr w:type="spellEnd"/>
      <w:r w:rsidRPr="00C5000E">
        <w:rPr>
          <w:rFonts w:ascii="Book Antiqua" w:hAnsi="Book Antiqua"/>
          <w:sz w:val="24"/>
          <w:szCs w:val="24"/>
        </w:rPr>
        <w:t xml:space="preserve"> K, </w:t>
      </w:r>
      <w:proofErr w:type="spellStart"/>
      <w:r w:rsidRPr="00C5000E">
        <w:rPr>
          <w:rFonts w:ascii="Book Antiqua" w:hAnsi="Book Antiqua"/>
          <w:sz w:val="24"/>
          <w:szCs w:val="24"/>
        </w:rPr>
        <w:t>Skórzewska</w:t>
      </w:r>
      <w:proofErr w:type="spellEnd"/>
      <w:r w:rsidRPr="00C5000E">
        <w:rPr>
          <w:rFonts w:ascii="Book Antiqua" w:hAnsi="Book Antiqua"/>
          <w:sz w:val="24"/>
          <w:szCs w:val="24"/>
        </w:rPr>
        <w:t xml:space="preserve"> M, </w:t>
      </w:r>
      <w:proofErr w:type="spellStart"/>
      <w:r w:rsidRPr="00C5000E">
        <w:rPr>
          <w:rFonts w:ascii="Book Antiqua" w:hAnsi="Book Antiqua"/>
          <w:sz w:val="24"/>
          <w:szCs w:val="24"/>
        </w:rPr>
        <w:t>Ciseł</w:t>
      </w:r>
      <w:proofErr w:type="spellEnd"/>
      <w:r w:rsidRPr="00C5000E">
        <w:rPr>
          <w:rFonts w:ascii="Book Antiqua" w:hAnsi="Book Antiqua"/>
          <w:sz w:val="24"/>
          <w:szCs w:val="24"/>
        </w:rPr>
        <w:t xml:space="preserve"> B, </w:t>
      </w:r>
      <w:proofErr w:type="spellStart"/>
      <w:r w:rsidRPr="00C5000E">
        <w:rPr>
          <w:rFonts w:ascii="Book Antiqua" w:hAnsi="Book Antiqua"/>
          <w:sz w:val="24"/>
          <w:szCs w:val="24"/>
        </w:rPr>
        <w:t>Pikuła</w:t>
      </w:r>
      <w:proofErr w:type="spellEnd"/>
      <w:r w:rsidRPr="00C5000E">
        <w:rPr>
          <w:rFonts w:ascii="Book Antiqua" w:hAnsi="Book Antiqua"/>
          <w:sz w:val="24"/>
          <w:szCs w:val="24"/>
        </w:rPr>
        <w:t xml:space="preserve"> A, </w:t>
      </w:r>
      <w:proofErr w:type="spellStart"/>
      <w:r w:rsidRPr="00C5000E">
        <w:rPr>
          <w:rFonts w:ascii="Book Antiqua" w:hAnsi="Book Antiqua"/>
          <w:sz w:val="24"/>
          <w:szCs w:val="24"/>
        </w:rPr>
        <w:t>Kwietniewska</w:t>
      </w:r>
      <w:proofErr w:type="spellEnd"/>
      <w:r w:rsidRPr="00C5000E">
        <w:rPr>
          <w:rFonts w:ascii="Book Antiqua" w:hAnsi="Book Antiqua"/>
          <w:sz w:val="24"/>
          <w:szCs w:val="24"/>
        </w:rPr>
        <w:t xml:space="preserve"> M, </w:t>
      </w:r>
      <w:proofErr w:type="spellStart"/>
      <w:r w:rsidRPr="00C5000E">
        <w:rPr>
          <w:rFonts w:ascii="Book Antiqua" w:hAnsi="Book Antiqua"/>
          <w:sz w:val="24"/>
          <w:szCs w:val="24"/>
        </w:rPr>
        <w:t>Gęca</w:t>
      </w:r>
      <w:proofErr w:type="spellEnd"/>
      <w:r w:rsidRPr="00C5000E">
        <w:rPr>
          <w:rFonts w:ascii="Book Antiqua" w:hAnsi="Book Antiqua"/>
          <w:sz w:val="24"/>
          <w:szCs w:val="24"/>
        </w:rPr>
        <w:t xml:space="preserve"> K, </w:t>
      </w:r>
      <w:proofErr w:type="spellStart"/>
      <w:r w:rsidRPr="00C5000E">
        <w:rPr>
          <w:rFonts w:ascii="Book Antiqua" w:hAnsi="Book Antiqua"/>
          <w:sz w:val="24"/>
          <w:szCs w:val="24"/>
        </w:rPr>
        <w:t>Sędłak</w:t>
      </w:r>
      <w:proofErr w:type="spellEnd"/>
      <w:r w:rsidRPr="00C5000E">
        <w:rPr>
          <w:rFonts w:ascii="Book Antiqua" w:hAnsi="Book Antiqua"/>
          <w:sz w:val="24"/>
          <w:szCs w:val="24"/>
        </w:rPr>
        <w:t xml:space="preserve"> K, </w:t>
      </w:r>
      <w:proofErr w:type="spellStart"/>
      <w:r w:rsidRPr="00C5000E">
        <w:rPr>
          <w:rFonts w:ascii="Book Antiqua" w:hAnsi="Book Antiqua"/>
          <w:sz w:val="24"/>
          <w:szCs w:val="24"/>
        </w:rPr>
        <w:t>Kurylcio</w:t>
      </w:r>
      <w:proofErr w:type="spellEnd"/>
      <w:r w:rsidRPr="00C5000E">
        <w:rPr>
          <w:rFonts w:ascii="Book Antiqua" w:hAnsi="Book Antiqua"/>
          <w:sz w:val="24"/>
          <w:szCs w:val="24"/>
        </w:rPr>
        <w:t xml:space="preserve"> A, </w:t>
      </w:r>
      <w:proofErr w:type="spellStart"/>
      <w:r w:rsidRPr="00C5000E">
        <w:rPr>
          <w:rFonts w:ascii="Book Antiqua" w:hAnsi="Book Antiqua"/>
          <w:sz w:val="24"/>
          <w:szCs w:val="24"/>
        </w:rPr>
        <w:t>Polkowski</w:t>
      </w:r>
      <w:proofErr w:type="spellEnd"/>
      <w:r w:rsidRPr="00C5000E">
        <w:rPr>
          <w:rFonts w:ascii="Book Antiqua" w:hAnsi="Book Antiqua"/>
          <w:sz w:val="24"/>
          <w:szCs w:val="24"/>
        </w:rPr>
        <w:t xml:space="preserve"> WP. Conversion Surgery with HIPEC for Peritoneal </w:t>
      </w:r>
      <w:proofErr w:type="spellStart"/>
      <w:r w:rsidRPr="00C5000E">
        <w:rPr>
          <w:rFonts w:ascii="Book Antiqua" w:hAnsi="Book Antiqua"/>
          <w:sz w:val="24"/>
          <w:szCs w:val="24"/>
        </w:rPr>
        <w:t>Oligometastatic</w:t>
      </w:r>
      <w:proofErr w:type="spellEnd"/>
      <w:r w:rsidRPr="00C5000E">
        <w:rPr>
          <w:rFonts w:ascii="Book Antiqua" w:hAnsi="Book Antiqua"/>
          <w:sz w:val="24"/>
          <w:szCs w:val="24"/>
        </w:rPr>
        <w:t xml:space="preserve"> Gastric Cancer. </w:t>
      </w:r>
      <w:r w:rsidRPr="00C5000E">
        <w:rPr>
          <w:rFonts w:ascii="Book Antiqua" w:hAnsi="Book Antiqua"/>
          <w:i/>
          <w:sz w:val="24"/>
          <w:szCs w:val="24"/>
        </w:rPr>
        <w:t>Cancers (Basel)</w:t>
      </w:r>
      <w:r w:rsidRPr="00C5000E">
        <w:rPr>
          <w:rFonts w:ascii="Book Antiqua" w:hAnsi="Book Antiqua"/>
          <w:sz w:val="24"/>
          <w:szCs w:val="24"/>
        </w:rPr>
        <w:t xml:space="preserve"> 2019; </w:t>
      </w:r>
      <w:r w:rsidRPr="00C5000E">
        <w:rPr>
          <w:rFonts w:ascii="Book Antiqua" w:hAnsi="Book Antiqua"/>
          <w:b/>
          <w:sz w:val="24"/>
          <w:szCs w:val="24"/>
        </w:rPr>
        <w:t>11</w:t>
      </w:r>
      <w:r w:rsidRPr="00C5000E">
        <w:rPr>
          <w:rFonts w:ascii="Book Antiqua" w:hAnsi="Book Antiqua"/>
          <w:sz w:val="24"/>
          <w:szCs w:val="24"/>
        </w:rPr>
        <w:t xml:space="preserve">: </w:t>
      </w:r>
      <w:r w:rsidR="009C6418" w:rsidRPr="00C5000E">
        <w:rPr>
          <w:rFonts w:ascii="Book Antiqua" w:hAnsi="Book Antiqua"/>
          <w:sz w:val="24"/>
          <w:szCs w:val="24"/>
          <w:lang w:eastAsia="zh-CN"/>
        </w:rPr>
        <w:t xml:space="preserve">1715 </w:t>
      </w:r>
      <w:r w:rsidRPr="00C5000E">
        <w:rPr>
          <w:rFonts w:ascii="Book Antiqua" w:hAnsi="Book Antiqua"/>
          <w:sz w:val="24"/>
          <w:szCs w:val="24"/>
        </w:rPr>
        <w:t>[PMID: 31684115 DOI: 10.3390/cancers11111715]</w:t>
      </w:r>
    </w:p>
    <w:p w14:paraId="2FBE67B1" w14:textId="77777777" w:rsidR="00232096" w:rsidRPr="00C5000E" w:rsidRDefault="00232096">
      <w:pPr>
        <w:adjustRightInd w:val="0"/>
        <w:snapToGrid w:val="0"/>
        <w:spacing w:after="0" w:line="360" w:lineRule="auto"/>
        <w:jc w:val="both"/>
        <w:rPr>
          <w:rFonts w:ascii="Book Antiqua" w:hAnsi="Book Antiqua"/>
          <w:sz w:val="24"/>
          <w:szCs w:val="24"/>
        </w:rPr>
      </w:pPr>
      <w:r w:rsidRPr="00C5000E">
        <w:rPr>
          <w:rFonts w:ascii="Book Antiqua" w:hAnsi="Book Antiqua"/>
          <w:sz w:val="24"/>
          <w:szCs w:val="24"/>
        </w:rPr>
        <w:t xml:space="preserve">13 </w:t>
      </w:r>
      <w:proofErr w:type="spellStart"/>
      <w:r w:rsidRPr="00C5000E">
        <w:rPr>
          <w:rFonts w:ascii="Book Antiqua" w:hAnsi="Book Antiqua"/>
          <w:b/>
          <w:sz w:val="24"/>
          <w:szCs w:val="24"/>
        </w:rPr>
        <w:t>Somashekhar</w:t>
      </w:r>
      <w:proofErr w:type="spellEnd"/>
      <w:r w:rsidRPr="00C5000E">
        <w:rPr>
          <w:rFonts w:ascii="Book Antiqua" w:hAnsi="Book Antiqua"/>
          <w:b/>
          <w:sz w:val="24"/>
          <w:szCs w:val="24"/>
        </w:rPr>
        <w:t xml:space="preserve"> SP</w:t>
      </w:r>
      <w:r w:rsidRPr="00C5000E">
        <w:rPr>
          <w:rFonts w:ascii="Book Antiqua" w:hAnsi="Book Antiqua"/>
          <w:sz w:val="24"/>
          <w:szCs w:val="24"/>
        </w:rPr>
        <w:t xml:space="preserve">, </w:t>
      </w:r>
      <w:proofErr w:type="spellStart"/>
      <w:r w:rsidRPr="00C5000E">
        <w:rPr>
          <w:rFonts w:ascii="Book Antiqua" w:hAnsi="Book Antiqua"/>
          <w:sz w:val="24"/>
          <w:szCs w:val="24"/>
        </w:rPr>
        <w:t>Yethadka</w:t>
      </w:r>
      <w:proofErr w:type="spellEnd"/>
      <w:r w:rsidRPr="00C5000E">
        <w:rPr>
          <w:rFonts w:ascii="Book Antiqua" w:hAnsi="Book Antiqua"/>
          <w:sz w:val="24"/>
          <w:szCs w:val="24"/>
        </w:rPr>
        <w:t xml:space="preserve"> R, Kumar C R, Ashwin KR, </w:t>
      </w:r>
      <w:proofErr w:type="spellStart"/>
      <w:r w:rsidRPr="00C5000E">
        <w:rPr>
          <w:rFonts w:ascii="Book Antiqua" w:hAnsi="Book Antiqua"/>
          <w:sz w:val="24"/>
          <w:szCs w:val="24"/>
        </w:rPr>
        <w:t>Zaveri</w:t>
      </w:r>
      <w:proofErr w:type="spellEnd"/>
      <w:r w:rsidRPr="00C5000E">
        <w:rPr>
          <w:rFonts w:ascii="Book Antiqua" w:hAnsi="Book Antiqua"/>
          <w:sz w:val="24"/>
          <w:szCs w:val="24"/>
        </w:rPr>
        <w:t xml:space="preserve"> S, </w:t>
      </w:r>
      <w:proofErr w:type="spellStart"/>
      <w:r w:rsidRPr="00C5000E">
        <w:rPr>
          <w:rFonts w:ascii="Book Antiqua" w:hAnsi="Book Antiqua"/>
          <w:sz w:val="24"/>
          <w:szCs w:val="24"/>
        </w:rPr>
        <w:t>Rauthan</w:t>
      </w:r>
      <w:proofErr w:type="spellEnd"/>
      <w:r w:rsidRPr="00C5000E">
        <w:rPr>
          <w:rFonts w:ascii="Book Antiqua" w:hAnsi="Book Antiqua"/>
          <w:sz w:val="24"/>
          <w:szCs w:val="24"/>
        </w:rPr>
        <w:t xml:space="preserve"> A. Toxicity profile of chemotherapy agents used in </w:t>
      </w:r>
      <w:proofErr w:type="spellStart"/>
      <w:r w:rsidRPr="00C5000E">
        <w:rPr>
          <w:rFonts w:ascii="Book Antiqua" w:hAnsi="Book Antiqua"/>
          <w:sz w:val="24"/>
          <w:szCs w:val="24"/>
        </w:rPr>
        <w:t>cytoreductive</w:t>
      </w:r>
      <w:proofErr w:type="spellEnd"/>
      <w:r w:rsidRPr="00C5000E">
        <w:rPr>
          <w:rFonts w:ascii="Book Antiqua" w:hAnsi="Book Antiqua"/>
          <w:sz w:val="24"/>
          <w:szCs w:val="24"/>
        </w:rPr>
        <w:t xml:space="preserve"> surgery and </w:t>
      </w:r>
      <w:proofErr w:type="spellStart"/>
      <w:r w:rsidRPr="00C5000E">
        <w:rPr>
          <w:rFonts w:ascii="Book Antiqua" w:hAnsi="Book Antiqua"/>
          <w:sz w:val="24"/>
          <w:szCs w:val="24"/>
        </w:rPr>
        <w:lastRenderedPageBreak/>
        <w:t>hyperthermic</w:t>
      </w:r>
      <w:proofErr w:type="spellEnd"/>
      <w:r w:rsidRPr="00C5000E">
        <w:rPr>
          <w:rFonts w:ascii="Book Antiqua" w:hAnsi="Book Antiqua"/>
          <w:sz w:val="24"/>
          <w:szCs w:val="24"/>
        </w:rPr>
        <w:t xml:space="preserve"> intraperitoneal chemotherapy for peritoneal surface malignancies. </w:t>
      </w:r>
      <w:proofErr w:type="spellStart"/>
      <w:r w:rsidRPr="00C5000E">
        <w:rPr>
          <w:rFonts w:ascii="Book Antiqua" w:hAnsi="Book Antiqua"/>
          <w:i/>
          <w:sz w:val="24"/>
          <w:szCs w:val="24"/>
        </w:rPr>
        <w:t>Eur</w:t>
      </w:r>
      <w:proofErr w:type="spellEnd"/>
      <w:r w:rsidRPr="00C5000E">
        <w:rPr>
          <w:rFonts w:ascii="Book Antiqua" w:hAnsi="Book Antiqua"/>
          <w:i/>
          <w:sz w:val="24"/>
          <w:szCs w:val="24"/>
        </w:rPr>
        <w:t xml:space="preserve"> J </w:t>
      </w:r>
      <w:proofErr w:type="spellStart"/>
      <w:r w:rsidRPr="00C5000E">
        <w:rPr>
          <w:rFonts w:ascii="Book Antiqua" w:hAnsi="Book Antiqua"/>
          <w:i/>
          <w:sz w:val="24"/>
          <w:szCs w:val="24"/>
        </w:rPr>
        <w:t>Surg</w:t>
      </w:r>
      <w:proofErr w:type="spellEnd"/>
      <w:r w:rsidRPr="00C5000E">
        <w:rPr>
          <w:rFonts w:ascii="Book Antiqua" w:hAnsi="Book Antiqua"/>
          <w:i/>
          <w:sz w:val="24"/>
          <w:szCs w:val="24"/>
        </w:rPr>
        <w:t xml:space="preserve"> </w:t>
      </w:r>
      <w:proofErr w:type="spellStart"/>
      <w:r w:rsidRPr="00C5000E">
        <w:rPr>
          <w:rFonts w:ascii="Book Antiqua" w:hAnsi="Book Antiqua"/>
          <w:i/>
          <w:sz w:val="24"/>
          <w:szCs w:val="24"/>
        </w:rPr>
        <w:t>Oncol</w:t>
      </w:r>
      <w:proofErr w:type="spellEnd"/>
      <w:r w:rsidRPr="00C5000E">
        <w:rPr>
          <w:rFonts w:ascii="Book Antiqua" w:hAnsi="Book Antiqua"/>
          <w:sz w:val="24"/>
          <w:szCs w:val="24"/>
        </w:rPr>
        <w:t xml:space="preserve"> 2020; </w:t>
      </w:r>
      <w:r w:rsidRPr="00C5000E">
        <w:rPr>
          <w:rFonts w:ascii="Book Antiqua" w:hAnsi="Book Antiqua"/>
          <w:b/>
          <w:sz w:val="24"/>
          <w:szCs w:val="24"/>
        </w:rPr>
        <w:t>46</w:t>
      </w:r>
      <w:r w:rsidRPr="00C5000E">
        <w:rPr>
          <w:rFonts w:ascii="Book Antiqua" w:hAnsi="Book Antiqua"/>
          <w:sz w:val="24"/>
          <w:szCs w:val="24"/>
        </w:rPr>
        <w:t>: 577-581 [PMID: 31677939 DOI: 10.1016/j.ejso.2019.10.032]</w:t>
      </w:r>
    </w:p>
    <w:p w14:paraId="369CBA82" w14:textId="77777777" w:rsidR="00232096" w:rsidRPr="00C5000E" w:rsidRDefault="00232096">
      <w:pPr>
        <w:adjustRightInd w:val="0"/>
        <w:snapToGrid w:val="0"/>
        <w:spacing w:after="0" w:line="360" w:lineRule="auto"/>
        <w:jc w:val="both"/>
        <w:rPr>
          <w:rFonts w:ascii="Book Antiqua" w:hAnsi="Book Antiqua"/>
          <w:sz w:val="24"/>
          <w:szCs w:val="24"/>
        </w:rPr>
      </w:pPr>
      <w:r w:rsidRPr="00C5000E">
        <w:rPr>
          <w:rFonts w:ascii="Book Antiqua" w:hAnsi="Book Antiqua"/>
          <w:sz w:val="24"/>
          <w:szCs w:val="24"/>
        </w:rPr>
        <w:t xml:space="preserve">14 </w:t>
      </w:r>
      <w:proofErr w:type="spellStart"/>
      <w:r w:rsidRPr="00C5000E">
        <w:rPr>
          <w:rFonts w:ascii="Book Antiqua" w:hAnsi="Book Antiqua"/>
          <w:b/>
          <w:sz w:val="24"/>
          <w:szCs w:val="24"/>
        </w:rPr>
        <w:t>Brenkman</w:t>
      </w:r>
      <w:proofErr w:type="spellEnd"/>
      <w:r w:rsidRPr="00C5000E">
        <w:rPr>
          <w:rFonts w:ascii="Book Antiqua" w:hAnsi="Book Antiqua"/>
          <w:b/>
          <w:sz w:val="24"/>
          <w:szCs w:val="24"/>
        </w:rPr>
        <w:t xml:space="preserve"> HJF</w:t>
      </w:r>
      <w:r w:rsidRPr="00C5000E">
        <w:rPr>
          <w:rFonts w:ascii="Book Antiqua" w:hAnsi="Book Antiqua"/>
          <w:sz w:val="24"/>
          <w:szCs w:val="24"/>
        </w:rPr>
        <w:t xml:space="preserve">, </w:t>
      </w:r>
      <w:proofErr w:type="spellStart"/>
      <w:r w:rsidRPr="00C5000E">
        <w:rPr>
          <w:rFonts w:ascii="Book Antiqua" w:hAnsi="Book Antiqua"/>
          <w:sz w:val="24"/>
          <w:szCs w:val="24"/>
        </w:rPr>
        <w:t>Päeva</w:t>
      </w:r>
      <w:proofErr w:type="spellEnd"/>
      <w:r w:rsidRPr="00C5000E">
        <w:rPr>
          <w:rFonts w:ascii="Book Antiqua" w:hAnsi="Book Antiqua"/>
          <w:sz w:val="24"/>
          <w:szCs w:val="24"/>
        </w:rPr>
        <w:t xml:space="preserve"> M, van </w:t>
      </w:r>
      <w:proofErr w:type="spellStart"/>
      <w:r w:rsidRPr="00C5000E">
        <w:rPr>
          <w:rFonts w:ascii="Book Antiqua" w:hAnsi="Book Antiqua"/>
          <w:sz w:val="24"/>
          <w:szCs w:val="24"/>
        </w:rPr>
        <w:t>Hillegersberg</w:t>
      </w:r>
      <w:proofErr w:type="spellEnd"/>
      <w:r w:rsidRPr="00C5000E">
        <w:rPr>
          <w:rFonts w:ascii="Book Antiqua" w:hAnsi="Book Antiqua"/>
          <w:sz w:val="24"/>
          <w:szCs w:val="24"/>
        </w:rPr>
        <w:t xml:space="preserve"> R, </w:t>
      </w:r>
      <w:proofErr w:type="spellStart"/>
      <w:r w:rsidRPr="00C5000E">
        <w:rPr>
          <w:rFonts w:ascii="Book Antiqua" w:hAnsi="Book Antiqua"/>
          <w:sz w:val="24"/>
          <w:szCs w:val="24"/>
        </w:rPr>
        <w:t>Ruurda</w:t>
      </w:r>
      <w:proofErr w:type="spellEnd"/>
      <w:r w:rsidRPr="00C5000E">
        <w:rPr>
          <w:rFonts w:ascii="Book Antiqua" w:hAnsi="Book Antiqua"/>
          <w:sz w:val="24"/>
          <w:szCs w:val="24"/>
        </w:rPr>
        <w:t xml:space="preserve"> JP, Haj Mohammad N. Prophylactic </w:t>
      </w:r>
      <w:proofErr w:type="spellStart"/>
      <w:r w:rsidRPr="00C5000E">
        <w:rPr>
          <w:rFonts w:ascii="Book Antiqua" w:hAnsi="Book Antiqua"/>
          <w:sz w:val="24"/>
          <w:szCs w:val="24"/>
        </w:rPr>
        <w:t>Hyperthermic</w:t>
      </w:r>
      <w:proofErr w:type="spellEnd"/>
      <w:r w:rsidRPr="00C5000E">
        <w:rPr>
          <w:rFonts w:ascii="Book Antiqua" w:hAnsi="Book Antiqua"/>
          <w:sz w:val="24"/>
          <w:szCs w:val="24"/>
        </w:rPr>
        <w:t xml:space="preserve"> Intraperitoneal Chemotherapy (HIPEC) for Gastric Cancer-A Systematic Review. </w:t>
      </w:r>
      <w:r w:rsidRPr="00C5000E">
        <w:rPr>
          <w:rFonts w:ascii="Book Antiqua" w:hAnsi="Book Antiqua"/>
          <w:i/>
          <w:sz w:val="24"/>
          <w:szCs w:val="24"/>
        </w:rPr>
        <w:t xml:space="preserve">J </w:t>
      </w:r>
      <w:proofErr w:type="spellStart"/>
      <w:r w:rsidRPr="00C5000E">
        <w:rPr>
          <w:rFonts w:ascii="Book Antiqua" w:hAnsi="Book Antiqua"/>
          <w:i/>
          <w:sz w:val="24"/>
          <w:szCs w:val="24"/>
        </w:rPr>
        <w:t>Clin</w:t>
      </w:r>
      <w:proofErr w:type="spellEnd"/>
      <w:r w:rsidRPr="00C5000E">
        <w:rPr>
          <w:rFonts w:ascii="Book Antiqua" w:hAnsi="Book Antiqua"/>
          <w:i/>
          <w:sz w:val="24"/>
          <w:szCs w:val="24"/>
        </w:rPr>
        <w:t xml:space="preserve"> Med</w:t>
      </w:r>
      <w:r w:rsidRPr="00C5000E">
        <w:rPr>
          <w:rFonts w:ascii="Book Antiqua" w:hAnsi="Book Antiqua"/>
          <w:sz w:val="24"/>
          <w:szCs w:val="24"/>
        </w:rPr>
        <w:t xml:space="preserve"> 2019; </w:t>
      </w:r>
      <w:r w:rsidRPr="00C5000E">
        <w:rPr>
          <w:rFonts w:ascii="Book Antiqua" w:hAnsi="Book Antiqua"/>
          <w:b/>
          <w:sz w:val="24"/>
          <w:szCs w:val="24"/>
        </w:rPr>
        <w:t>8</w:t>
      </w:r>
      <w:r w:rsidRPr="00C5000E">
        <w:rPr>
          <w:rFonts w:ascii="Book Antiqua" w:hAnsi="Book Antiqua"/>
          <w:sz w:val="24"/>
          <w:szCs w:val="24"/>
        </w:rPr>
        <w:t xml:space="preserve">: </w:t>
      </w:r>
      <w:r w:rsidR="00961D4B" w:rsidRPr="00C5000E">
        <w:rPr>
          <w:rFonts w:ascii="Book Antiqua" w:hAnsi="Book Antiqua"/>
          <w:sz w:val="24"/>
          <w:szCs w:val="24"/>
          <w:lang w:eastAsia="zh-CN"/>
        </w:rPr>
        <w:t>1685</w:t>
      </w:r>
      <w:r w:rsidRPr="00C5000E">
        <w:rPr>
          <w:rFonts w:ascii="Book Antiqua" w:hAnsi="Book Antiqua"/>
          <w:sz w:val="24"/>
          <w:szCs w:val="24"/>
        </w:rPr>
        <w:t xml:space="preserve"> [PMID: 31618869 DOI: 10.3390/jcm8101685]</w:t>
      </w:r>
    </w:p>
    <w:p w14:paraId="35ABD276" w14:textId="77777777" w:rsidR="00232096" w:rsidRPr="00C5000E" w:rsidRDefault="00232096">
      <w:pPr>
        <w:adjustRightInd w:val="0"/>
        <w:snapToGrid w:val="0"/>
        <w:spacing w:after="0" w:line="360" w:lineRule="auto"/>
        <w:jc w:val="both"/>
        <w:rPr>
          <w:rFonts w:ascii="Book Antiqua" w:hAnsi="Book Antiqua"/>
          <w:sz w:val="24"/>
          <w:szCs w:val="24"/>
        </w:rPr>
      </w:pPr>
      <w:r w:rsidRPr="00C5000E">
        <w:rPr>
          <w:rFonts w:ascii="Book Antiqua" w:hAnsi="Book Antiqua"/>
          <w:sz w:val="24"/>
          <w:szCs w:val="24"/>
        </w:rPr>
        <w:t xml:space="preserve">15 </w:t>
      </w:r>
      <w:proofErr w:type="spellStart"/>
      <w:r w:rsidRPr="00C5000E">
        <w:rPr>
          <w:rFonts w:ascii="Book Antiqua" w:hAnsi="Book Antiqua"/>
          <w:b/>
          <w:sz w:val="24"/>
          <w:szCs w:val="24"/>
        </w:rPr>
        <w:t>Macrì</w:t>
      </w:r>
      <w:proofErr w:type="spellEnd"/>
      <w:r w:rsidRPr="00C5000E">
        <w:rPr>
          <w:rFonts w:ascii="Book Antiqua" w:hAnsi="Book Antiqua"/>
          <w:b/>
          <w:sz w:val="24"/>
          <w:szCs w:val="24"/>
        </w:rPr>
        <w:t xml:space="preserve"> A</w:t>
      </w:r>
      <w:r w:rsidRPr="00C5000E">
        <w:rPr>
          <w:rFonts w:ascii="Book Antiqua" w:hAnsi="Book Antiqua"/>
          <w:sz w:val="24"/>
          <w:szCs w:val="24"/>
        </w:rPr>
        <w:t xml:space="preserve">, </w:t>
      </w:r>
      <w:proofErr w:type="spellStart"/>
      <w:r w:rsidRPr="00C5000E">
        <w:rPr>
          <w:rFonts w:ascii="Book Antiqua" w:hAnsi="Book Antiqua"/>
          <w:sz w:val="24"/>
          <w:szCs w:val="24"/>
        </w:rPr>
        <w:t>Morabito</w:t>
      </w:r>
      <w:proofErr w:type="spellEnd"/>
      <w:r w:rsidRPr="00C5000E">
        <w:rPr>
          <w:rFonts w:ascii="Book Antiqua" w:hAnsi="Book Antiqua"/>
          <w:sz w:val="24"/>
          <w:szCs w:val="24"/>
        </w:rPr>
        <w:t xml:space="preserve"> F. The use of intraperitoneal chemotherapy for gastric malignancies. </w:t>
      </w:r>
      <w:r w:rsidRPr="00C5000E">
        <w:rPr>
          <w:rFonts w:ascii="Book Antiqua" w:hAnsi="Book Antiqua"/>
          <w:i/>
          <w:sz w:val="24"/>
          <w:szCs w:val="24"/>
        </w:rPr>
        <w:t xml:space="preserve">Expert Rev Anticancer </w:t>
      </w:r>
      <w:proofErr w:type="spellStart"/>
      <w:r w:rsidRPr="00C5000E">
        <w:rPr>
          <w:rFonts w:ascii="Book Antiqua" w:hAnsi="Book Antiqua"/>
          <w:i/>
          <w:sz w:val="24"/>
          <w:szCs w:val="24"/>
        </w:rPr>
        <w:t>Ther</w:t>
      </w:r>
      <w:proofErr w:type="spellEnd"/>
      <w:r w:rsidRPr="00C5000E">
        <w:rPr>
          <w:rFonts w:ascii="Book Antiqua" w:hAnsi="Book Antiqua"/>
          <w:sz w:val="24"/>
          <w:szCs w:val="24"/>
        </w:rPr>
        <w:t xml:space="preserve"> 2019; </w:t>
      </w:r>
      <w:r w:rsidRPr="00C5000E">
        <w:rPr>
          <w:rFonts w:ascii="Book Antiqua" w:hAnsi="Book Antiqua"/>
          <w:b/>
          <w:sz w:val="24"/>
          <w:szCs w:val="24"/>
        </w:rPr>
        <w:t>19</w:t>
      </w:r>
      <w:r w:rsidRPr="00C5000E">
        <w:rPr>
          <w:rFonts w:ascii="Book Antiqua" w:hAnsi="Book Antiqua"/>
          <w:sz w:val="24"/>
          <w:szCs w:val="24"/>
        </w:rPr>
        <w:t>: 879-888 [PMID: 31544548 DOI: 10.1080/14737140]</w:t>
      </w:r>
    </w:p>
    <w:p w14:paraId="1BB5CC6A" w14:textId="77777777" w:rsidR="0043518D" w:rsidRPr="00C5000E" w:rsidRDefault="00232096">
      <w:pPr>
        <w:adjustRightInd w:val="0"/>
        <w:snapToGrid w:val="0"/>
        <w:spacing w:after="0" w:line="360" w:lineRule="auto"/>
        <w:jc w:val="both"/>
        <w:rPr>
          <w:rFonts w:ascii="Book Antiqua" w:hAnsi="Book Antiqua"/>
          <w:sz w:val="24"/>
          <w:szCs w:val="24"/>
          <w:lang w:eastAsia="zh-CN"/>
        </w:rPr>
      </w:pPr>
      <w:r w:rsidRPr="00C5000E">
        <w:rPr>
          <w:rFonts w:ascii="Book Antiqua" w:hAnsi="Book Antiqua"/>
          <w:sz w:val="24"/>
          <w:szCs w:val="24"/>
        </w:rPr>
        <w:t xml:space="preserve">16 </w:t>
      </w:r>
      <w:proofErr w:type="spellStart"/>
      <w:r w:rsidRPr="00C5000E">
        <w:rPr>
          <w:rFonts w:ascii="Book Antiqua" w:hAnsi="Book Antiqua"/>
          <w:b/>
          <w:sz w:val="24"/>
          <w:szCs w:val="24"/>
        </w:rPr>
        <w:t>Beeharry</w:t>
      </w:r>
      <w:proofErr w:type="spellEnd"/>
      <w:r w:rsidRPr="00C5000E">
        <w:rPr>
          <w:rFonts w:ascii="Book Antiqua" w:hAnsi="Book Antiqua"/>
          <w:b/>
          <w:sz w:val="24"/>
          <w:szCs w:val="24"/>
        </w:rPr>
        <w:t xml:space="preserve"> MK</w:t>
      </w:r>
      <w:r w:rsidRPr="00C5000E">
        <w:rPr>
          <w:rFonts w:ascii="Book Antiqua" w:hAnsi="Book Antiqua"/>
          <w:sz w:val="24"/>
          <w:szCs w:val="24"/>
        </w:rPr>
        <w:t xml:space="preserve">, Zhu ZL, Liu WT, Yao XX, Yan M, Zhu ZG. Prophylactic HIPEC with radical D2 gastrectomy improves survival and peritoneal recurrence rates for locally advanced gastric cancer: personal experience from a randomized case control study. </w:t>
      </w:r>
      <w:r w:rsidRPr="00C5000E">
        <w:rPr>
          <w:rFonts w:ascii="Book Antiqua" w:hAnsi="Book Antiqua"/>
          <w:i/>
          <w:sz w:val="24"/>
          <w:szCs w:val="24"/>
        </w:rPr>
        <w:t>BMC Cancer</w:t>
      </w:r>
      <w:r w:rsidRPr="00C5000E">
        <w:rPr>
          <w:rFonts w:ascii="Book Antiqua" w:hAnsi="Book Antiqua"/>
          <w:sz w:val="24"/>
          <w:szCs w:val="24"/>
        </w:rPr>
        <w:t xml:space="preserve"> 2019; </w:t>
      </w:r>
      <w:r w:rsidRPr="00C5000E">
        <w:rPr>
          <w:rFonts w:ascii="Book Antiqua" w:hAnsi="Book Antiqua"/>
          <w:b/>
          <w:sz w:val="24"/>
          <w:szCs w:val="24"/>
        </w:rPr>
        <w:t>19</w:t>
      </w:r>
      <w:r w:rsidRPr="00C5000E">
        <w:rPr>
          <w:rFonts w:ascii="Book Antiqua" w:hAnsi="Book Antiqua"/>
          <w:sz w:val="24"/>
          <w:szCs w:val="24"/>
        </w:rPr>
        <w:t>: 932 [PMID: 31533660 DOI: 10.1186/s12885-019-6125-z]</w:t>
      </w:r>
    </w:p>
    <w:p w14:paraId="286FC64A" w14:textId="77777777" w:rsidR="0043518D" w:rsidRPr="00C5000E" w:rsidRDefault="0043518D">
      <w:pPr>
        <w:adjustRightInd w:val="0"/>
        <w:snapToGrid w:val="0"/>
        <w:spacing w:after="0" w:line="360" w:lineRule="auto"/>
        <w:jc w:val="both"/>
        <w:rPr>
          <w:rFonts w:ascii="Book Antiqua" w:hAnsi="Book Antiqua"/>
          <w:sz w:val="24"/>
          <w:szCs w:val="24"/>
          <w:lang w:eastAsia="zh-CN"/>
        </w:rPr>
      </w:pPr>
      <w:r w:rsidRPr="00C5000E">
        <w:rPr>
          <w:rFonts w:ascii="Book Antiqua" w:hAnsi="Book Antiqua"/>
          <w:sz w:val="24"/>
          <w:szCs w:val="24"/>
          <w:lang w:eastAsia="zh-CN"/>
        </w:rPr>
        <w:br w:type="page"/>
      </w:r>
    </w:p>
    <w:p w14:paraId="6316DF2B" w14:textId="77777777" w:rsidR="0043518D" w:rsidRPr="00C5000E" w:rsidRDefault="0043518D">
      <w:pPr>
        <w:adjustRightInd w:val="0"/>
        <w:snapToGrid w:val="0"/>
        <w:spacing w:after="0" w:line="360" w:lineRule="auto"/>
        <w:jc w:val="both"/>
        <w:rPr>
          <w:rFonts w:ascii="Book Antiqua" w:hAnsi="Book Antiqua"/>
          <w:b/>
          <w:sz w:val="24"/>
          <w:szCs w:val="24"/>
        </w:rPr>
      </w:pPr>
      <w:r w:rsidRPr="00C5000E">
        <w:rPr>
          <w:rFonts w:ascii="Book Antiqua" w:hAnsi="Book Antiqua"/>
          <w:b/>
          <w:sz w:val="24"/>
          <w:szCs w:val="24"/>
        </w:rPr>
        <w:lastRenderedPageBreak/>
        <w:t>Footnotes</w:t>
      </w:r>
    </w:p>
    <w:p w14:paraId="7F7C7019" w14:textId="77777777" w:rsidR="0043518D" w:rsidRPr="00C5000E" w:rsidRDefault="0043518D">
      <w:pPr>
        <w:adjustRightInd w:val="0"/>
        <w:snapToGrid w:val="0"/>
        <w:spacing w:after="0" w:line="360" w:lineRule="auto"/>
        <w:jc w:val="both"/>
        <w:rPr>
          <w:rFonts w:ascii="Book Antiqua" w:hAnsi="Book Antiqua" w:cs="Arial"/>
          <w:sz w:val="24"/>
          <w:szCs w:val="24"/>
          <w:lang w:eastAsia="zh-CN"/>
        </w:rPr>
      </w:pPr>
      <w:r w:rsidRPr="00C5000E">
        <w:rPr>
          <w:rFonts w:ascii="Book Antiqua" w:hAnsi="Book Antiqua" w:cs="Arial"/>
          <w:b/>
          <w:sz w:val="24"/>
          <w:szCs w:val="24"/>
          <w:lang w:eastAsia="zh-CN"/>
        </w:rPr>
        <w:t>Institutional review board statement:</w:t>
      </w:r>
      <w:r w:rsidRPr="00C5000E">
        <w:rPr>
          <w:rFonts w:ascii="Book Antiqua" w:hAnsi="Book Antiqua" w:cs="Arial"/>
          <w:sz w:val="24"/>
          <w:szCs w:val="24"/>
          <w:lang w:eastAsia="zh-CN"/>
        </w:rPr>
        <w:t xml:space="preserve"> The study was reviewed and approved by the institutional review boards of </w:t>
      </w:r>
      <w:r w:rsidR="00AF25C4" w:rsidRPr="00C5000E">
        <w:rPr>
          <w:rFonts w:ascii="Book Antiqua" w:hAnsi="Book Antiqua" w:cs="Arial"/>
          <w:bCs/>
          <w:color w:val="000000" w:themeColor="text1"/>
          <w:sz w:val="24"/>
          <w:szCs w:val="24"/>
        </w:rPr>
        <w:t>Chinese PLA General Hospital</w:t>
      </w:r>
      <w:r w:rsidRPr="00C5000E">
        <w:rPr>
          <w:rFonts w:ascii="Book Antiqua" w:hAnsi="Book Antiqua" w:cs="Arial"/>
          <w:sz w:val="24"/>
          <w:szCs w:val="24"/>
          <w:lang w:eastAsia="zh-CN"/>
        </w:rPr>
        <w:t xml:space="preserve">. </w:t>
      </w:r>
    </w:p>
    <w:p w14:paraId="63E57C78" w14:textId="77777777" w:rsidR="0043518D" w:rsidRPr="00C5000E" w:rsidRDefault="0043518D">
      <w:pPr>
        <w:adjustRightInd w:val="0"/>
        <w:snapToGrid w:val="0"/>
        <w:spacing w:after="0" w:line="360" w:lineRule="auto"/>
        <w:jc w:val="both"/>
        <w:rPr>
          <w:rFonts w:ascii="Book Antiqua" w:hAnsi="Book Antiqua" w:cs="Arial"/>
          <w:sz w:val="24"/>
          <w:szCs w:val="24"/>
          <w:lang w:eastAsia="zh-CN"/>
        </w:rPr>
      </w:pPr>
    </w:p>
    <w:p w14:paraId="75E4FE81" w14:textId="77777777" w:rsidR="0043518D" w:rsidRPr="00C5000E" w:rsidRDefault="0043518D">
      <w:pPr>
        <w:adjustRightInd w:val="0"/>
        <w:snapToGrid w:val="0"/>
        <w:spacing w:after="0" w:line="360" w:lineRule="auto"/>
        <w:jc w:val="both"/>
        <w:rPr>
          <w:rFonts w:ascii="Book Antiqua" w:hAnsi="Book Antiqua" w:cs="Arial"/>
          <w:sz w:val="24"/>
          <w:szCs w:val="24"/>
          <w:lang w:eastAsia="zh-CN"/>
        </w:rPr>
      </w:pPr>
      <w:r w:rsidRPr="00C5000E">
        <w:rPr>
          <w:rFonts w:ascii="Book Antiqua" w:hAnsi="Book Antiqua" w:cs="Arial"/>
          <w:b/>
          <w:sz w:val="24"/>
          <w:szCs w:val="24"/>
          <w:lang w:eastAsia="zh-CN"/>
        </w:rPr>
        <w:t>Clinical trial registration statement:</w:t>
      </w:r>
      <w:r w:rsidR="00AF25C4" w:rsidRPr="00C5000E">
        <w:rPr>
          <w:rFonts w:ascii="Book Antiqua" w:hAnsi="Book Antiqua" w:cs="Arial"/>
          <w:sz w:val="24"/>
          <w:szCs w:val="24"/>
          <w:lang w:eastAsia="zh-CN"/>
        </w:rPr>
        <w:t xml:space="preserve"> This study is not</w:t>
      </w:r>
      <w:r w:rsidRPr="00C5000E">
        <w:rPr>
          <w:rFonts w:ascii="Book Antiqua" w:hAnsi="Book Antiqua" w:cs="Arial"/>
          <w:sz w:val="24"/>
          <w:szCs w:val="24"/>
          <w:lang w:eastAsia="zh-CN"/>
        </w:rPr>
        <w:t xml:space="preserve"> registered.</w:t>
      </w:r>
    </w:p>
    <w:p w14:paraId="6D047ED1" w14:textId="77777777" w:rsidR="0043518D" w:rsidRPr="00C5000E" w:rsidRDefault="0043518D">
      <w:pPr>
        <w:adjustRightInd w:val="0"/>
        <w:snapToGrid w:val="0"/>
        <w:spacing w:after="0" w:line="360" w:lineRule="auto"/>
        <w:jc w:val="both"/>
        <w:rPr>
          <w:rFonts w:ascii="Book Antiqua" w:hAnsi="Book Antiqua" w:cs="Arial"/>
          <w:sz w:val="24"/>
          <w:szCs w:val="24"/>
          <w:lang w:eastAsia="zh-CN"/>
        </w:rPr>
      </w:pPr>
    </w:p>
    <w:p w14:paraId="6081FDC0" w14:textId="77777777" w:rsidR="0043518D" w:rsidRPr="00C5000E" w:rsidRDefault="0043518D">
      <w:pPr>
        <w:adjustRightInd w:val="0"/>
        <w:snapToGrid w:val="0"/>
        <w:spacing w:after="0" w:line="360" w:lineRule="auto"/>
        <w:jc w:val="both"/>
        <w:rPr>
          <w:rFonts w:ascii="Book Antiqua" w:hAnsi="Book Antiqua" w:cs="Arial"/>
          <w:sz w:val="24"/>
          <w:szCs w:val="24"/>
          <w:lang w:eastAsia="zh-CN"/>
        </w:rPr>
      </w:pPr>
      <w:r w:rsidRPr="00C5000E">
        <w:rPr>
          <w:rFonts w:ascii="Book Antiqua" w:hAnsi="Book Antiqua" w:cs="Arial"/>
          <w:b/>
          <w:sz w:val="24"/>
          <w:szCs w:val="24"/>
          <w:lang w:eastAsia="zh-CN"/>
        </w:rPr>
        <w:t>Informed consent statement:</w:t>
      </w:r>
      <w:r w:rsidR="009671CF" w:rsidRPr="00C5000E">
        <w:rPr>
          <w:rFonts w:ascii="Book Antiqua" w:hAnsi="Book Antiqua" w:cs="Arial"/>
          <w:sz w:val="24"/>
          <w:szCs w:val="24"/>
          <w:lang w:eastAsia="zh-CN"/>
        </w:rPr>
        <w:t xml:space="preserve"> All study participants </w:t>
      </w:r>
      <w:r w:rsidRPr="00C5000E">
        <w:rPr>
          <w:rFonts w:ascii="Book Antiqua" w:hAnsi="Book Antiqua" w:cs="Arial"/>
          <w:sz w:val="24"/>
          <w:szCs w:val="24"/>
          <w:lang w:eastAsia="zh-CN"/>
        </w:rPr>
        <w:t xml:space="preserve">provided written consent prior to study enrollment. </w:t>
      </w:r>
    </w:p>
    <w:p w14:paraId="75F0A941" w14:textId="77777777" w:rsidR="0043518D" w:rsidRPr="00C5000E" w:rsidRDefault="0043518D">
      <w:pPr>
        <w:adjustRightInd w:val="0"/>
        <w:snapToGrid w:val="0"/>
        <w:spacing w:after="0" w:line="360" w:lineRule="auto"/>
        <w:jc w:val="both"/>
        <w:rPr>
          <w:rFonts w:ascii="Book Antiqua" w:hAnsi="Book Antiqua" w:cs="Arial"/>
          <w:sz w:val="24"/>
          <w:szCs w:val="24"/>
          <w:lang w:eastAsia="zh-CN"/>
        </w:rPr>
      </w:pPr>
    </w:p>
    <w:p w14:paraId="2C9A2225" w14:textId="77777777" w:rsidR="0043518D" w:rsidRPr="00C5000E" w:rsidRDefault="0043518D">
      <w:pPr>
        <w:adjustRightInd w:val="0"/>
        <w:snapToGrid w:val="0"/>
        <w:spacing w:after="0" w:line="360" w:lineRule="auto"/>
        <w:jc w:val="both"/>
        <w:rPr>
          <w:rFonts w:ascii="Book Antiqua" w:hAnsi="Book Antiqua" w:cs="Arial"/>
          <w:sz w:val="24"/>
          <w:szCs w:val="24"/>
          <w:lang w:eastAsia="zh-CN"/>
        </w:rPr>
      </w:pPr>
      <w:r w:rsidRPr="00C5000E">
        <w:rPr>
          <w:rFonts w:ascii="Book Antiqua" w:hAnsi="Book Antiqua" w:cs="Arial"/>
          <w:b/>
          <w:sz w:val="24"/>
          <w:szCs w:val="24"/>
          <w:lang w:eastAsia="zh-CN"/>
        </w:rPr>
        <w:t>Conflict-of-interest statement:</w:t>
      </w:r>
      <w:r w:rsidRPr="00C5000E">
        <w:rPr>
          <w:rFonts w:ascii="Book Antiqua" w:hAnsi="Book Antiqua" w:cs="Arial"/>
          <w:sz w:val="24"/>
          <w:szCs w:val="24"/>
          <w:lang w:eastAsia="zh-CN"/>
        </w:rPr>
        <w:t xml:space="preserve"> The authors </w:t>
      </w:r>
      <w:r w:rsidR="00EF7789" w:rsidRPr="00C5000E">
        <w:rPr>
          <w:rFonts w:ascii="Book Antiqua" w:hAnsi="Book Antiqua" w:cs="Arial"/>
          <w:sz w:val="24"/>
          <w:szCs w:val="24"/>
          <w:lang w:eastAsia="zh-CN"/>
        </w:rPr>
        <w:t xml:space="preserve">have </w:t>
      </w:r>
      <w:r w:rsidRPr="00C5000E">
        <w:rPr>
          <w:rFonts w:ascii="Book Antiqua" w:hAnsi="Book Antiqua" w:cs="Arial"/>
          <w:sz w:val="24"/>
          <w:szCs w:val="24"/>
          <w:lang w:eastAsia="zh-CN"/>
        </w:rPr>
        <w:t xml:space="preserve">no conflicts of interest to disclose. </w:t>
      </w:r>
    </w:p>
    <w:p w14:paraId="301C9EEA" w14:textId="77777777" w:rsidR="0043518D" w:rsidRPr="00C5000E" w:rsidRDefault="0043518D">
      <w:pPr>
        <w:adjustRightInd w:val="0"/>
        <w:snapToGrid w:val="0"/>
        <w:spacing w:after="0" w:line="360" w:lineRule="auto"/>
        <w:jc w:val="both"/>
        <w:rPr>
          <w:rFonts w:ascii="Book Antiqua" w:hAnsi="Book Antiqua" w:cs="Arial"/>
          <w:sz w:val="24"/>
          <w:szCs w:val="24"/>
          <w:lang w:eastAsia="zh-CN"/>
        </w:rPr>
      </w:pPr>
    </w:p>
    <w:p w14:paraId="550936B2" w14:textId="77777777" w:rsidR="0043518D" w:rsidRPr="00C5000E" w:rsidRDefault="0043518D">
      <w:pPr>
        <w:adjustRightInd w:val="0"/>
        <w:snapToGrid w:val="0"/>
        <w:spacing w:after="0" w:line="360" w:lineRule="auto"/>
        <w:jc w:val="both"/>
        <w:rPr>
          <w:rFonts w:ascii="Book Antiqua" w:hAnsi="Book Antiqua" w:cs="Arial"/>
          <w:sz w:val="24"/>
          <w:szCs w:val="24"/>
          <w:lang w:eastAsia="zh-CN"/>
        </w:rPr>
      </w:pPr>
      <w:r w:rsidRPr="00C5000E">
        <w:rPr>
          <w:rFonts w:ascii="Book Antiqua" w:hAnsi="Book Antiqua" w:cs="Arial"/>
          <w:b/>
          <w:sz w:val="24"/>
          <w:szCs w:val="24"/>
          <w:lang w:eastAsia="zh-CN"/>
        </w:rPr>
        <w:t>Data sharing statement:</w:t>
      </w:r>
      <w:r w:rsidRPr="00C5000E">
        <w:rPr>
          <w:rFonts w:ascii="Book Antiqua" w:hAnsi="Book Antiqua" w:cs="Arial"/>
          <w:sz w:val="24"/>
          <w:szCs w:val="24"/>
          <w:lang w:eastAsia="zh-CN"/>
        </w:rPr>
        <w:t xml:space="preserve"> There is no additional data available.</w:t>
      </w:r>
    </w:p>
    <w:p w14:paraId="5D8433A3" w14:textId="77777777" w:rsidR="0043518D" w:rsidRPr="00C5000E" w:rsidRDefault="0043518D">
      <w:pPr>
        <w:adjustRightInd w:val="0"/>
        <w:snapToGrid w:val="0"/>
        <w:spacing w:after="0" w:line="360" w:lineRule="auto"/>
        <w:jc w:val="both"/>
        <w:rPr>
          <w:rFonts w:ascii="Book Antiqua" w:hAnsi="Book Antiqua" w:cs="Arial"/>
          <w:sz w:val="24"/>
          <w:szCs w:val="24"/>
          <w:lang w:eastAsia="zh-CN"/>
        </w:rPr>
      </w:pPr>
    </w:p>
    <w:p w14:paraId="33BDE06A" w14:textId="77777777" w:rsidR="0043518D" w:rsidRPr="00C5000E" w:rsidRDefault="0043518D">
      <w:pPr>
        <w:adjustRightInd w:val="0"/>
        <w:snapToGrid w:val="0"/>
        <w:spacing w:after="0" w:line="360" w:lineRule="auto"/>
        <w:jc w:val="both"/>
        <w:rPr>
          <w:rFonts w:ascii="Book Antiqua" w:hAnsi="Book Antiqua"/>
          <w:bCs/>
          <w:color w:val="000000"/>
          <w:sz w:val="24"/>
          <w:szCs w:val="24"/>
          <w:lang w:eastAsia="zh-CN"/>
        </w:rPr>
      </w:pPr>
      <w:r w:rsidRPr="00C5000E">
        <w:rPr>
          <w:rFonts w:ascii="Book Antiqua" w:hAnsi="Book Antiqua"/>
          <w:b/>
          <w:bCs/>
          <w:color w:val="000000"/>
          <w:sz w:val="24"/>
          <w:szCs w:val="24"/>
        </w:rPr>
        <w:t>CONSORT 2010 statement:</w:t>
      </w:r>
      <w:r w:rsidR="00EF7789" w:rsidRPr="00C5000E">
        <w:rPr>
          <w:rFonts w:ascii="Book Antiqua" w:hAnsi="Book Antiqua"/>
          <w:b/>
          <w:bCs/>
          <w:color w:val="000000"/>
          <w:sz w:val="24"/>
          <w:szCs w:val="24"/>
          <w:lang w:eastAsia="zh-CN"/>
        </w:rPr>
        <w:t xml:space="preserve"> </w:t>
      </w:r>
      <w:r w:rsidR="00EF7789" w:rsidRPr="00C5000E">
        <w:rPr>
          <w:rFonts w:ascii="Book Antiqua" w:hAnsi="Book Antiqua"/>
          <w:bCs/>
          <w:color w:val="000000"/>
          <w:sz w:val="24"/>
          <w:szCs w:val="24"/>
          <w:lang w:eastAsia="zh-CN"/>
        </w:rPr>
        <w:t xml:space="preserve">The manuscript was checked according to the </w:t>
      </w:r>
      <w:r w:rsidR="00EF7789" w:rsidRPr="00C5000E">
        <w:rPr>
          <w:rFonts w:ascii="Book Antiqua" w:hAnsi="Book Antiqua"/>
          <w:bCs/>
          <w:color w:val="000000"/>
          <w:sz w:val="24"/>
          <w:szCs w:val="24"/>
        </w:rPr>
        <w:t>CONSORT 2010</w:t>
      </w:r>
      <w:r w:rsidR="00EF7789" w:rsidRPr="00C5000E">
        <w:rPr>
          <w:rFonts w:ascii="Book Antiqua" w:hAnsi="Book Antiqua"/>
          <w:bCs/>
          <w:color w:val="000000"/>
          <w:sz w:val="24"/>
          <w:szCs w:val="24"/>
          <w:lang w:eastAsia="zh-CN"/>
        </w:rPr>
        <w:t>.</w:t>
      </w:r>
    </w:p>
    <w:p w14:paraId="16570113" w14:textId="77777777" w:rsidR="0043518D" w:rsidRPr="00C5000E" w:rsidRDefault="0043518D">
      <w:pPr>
        <w:adjustRightInd w:val="0"/>
        <w:snapToGrid w:val="0"/>
        <w:spacing w:after="0" w:line="360" w:lineRule="auto"/>
        <w:jc w:val="both"/>
        <w:rPr>
          <w:rFonts w:ascii="Book Antiqua" w:eastAsia="宋体" w:hAnsi="Book Antiqua" w:cs="宋体"/>
          <w:b/>
          <w:color w:val="000000" w:themeColor="text1"/>
          <w:sz w:val="24"/>
          <w:szCs w:val="24"/>
          <w:lang w:eastAsia="zh-CN"/>
        </w:rPr>
      </w:pPr>
    </w:p>
    <w:p w14:paraId="22D10315" w14:textId="77777777" w:rsidR="0043518D" w:rsidRPr="00C5000E" w:rsidRDefault="0043518D">
      <w:pPr>
        <w:adjustRightInd w:val="0"/>
        <w:snapToGrid w:val="0"/>
        <w:spacing w:after="0" w:line="360" w:lineRule="auto"/>
        <w:jc w:val="both"/>
        <w:rPr>
          <w:rFonts w:ascii="Book Antiqua" w:eastAsia="宋体" w:hAnsi="Book Antiqua" w:cs="宋体"/>
          <w:color w:val="000000" w:themeColor="text1"/>
          <w:sz w:val="24"/>
          <w:szCs w:val="24"/>
          <w:lang w:eastAsia="zh-CN"/>
        </w:rPr>
      </w:pPr>
      <w:r w:rsidRPr="00C5000E">
        <w:rPr>
          <w:rFonts w:ascii="Book Antiqua" w:hAnsi="Book Antiqua"/>
          <w:b/>
          <w:color w:val="000000"/>
          <w:sz w:val="24"/>
          <w:szCs w:val="24"/>
        </w:rPr>
        <w:t>Open-Access:</w:t>
      </w:r>
      <w:r w:rsidRPr="00C5000E">
        <w:rPr>
          <w:rFonts w:ascii="Book Antiqua" w:hAnsi="Book Antiqua"/>
          <w:color w:val="000000"/>
          <w:sz w:val="24"/>
          <w:szCs w:val="24"/>
        </w:rPr>
        <w:t xml:space="preserve"> This article is an open-access </w:t>
      </w:r>
      <w:r w:rsidRPr="00C5000E">
        <w:rPr>
          <w:rFonts w:ascii="Book Antiqua" w:hAnsi="Book Antiqua"/>
          <w:sz w:val="24"/>
          <w:szCs w:val="24"/>
        </w:rPr>
        <w:t xml:space="preserve">article that was selected </w:t>
      </w:r>
      <w:r w:rsidRPr="00C5000E">
        <w:rPr>
          <w:rFonts w:ascii="Book Antiqua" w:hAnsi="Book Antiqua"/>
          <w:color w:val="000000"/>
          <w:sz w:val="24"/>
          <w:szCs w:val="24"/>
        </w:rPr>
        <w:t xml:space="preserve">by an in-house editor and fully peer-reviewed by external reviewers. It is distributed in accordance with the Creative Commons Attribution </w:t>
      </w:r>
      <w:proofErr w:type="spellStart"/>
      <w:r w:rsidRPr="00C5000E">
        <w:rPr>
          <w:rFonts w:ascii="Book Antiqua" w:hAnsi="Book Antiqua"/>
          <w:color w:val="000000"/>
          <w:sz w:val="24"/>
          <w:szCs w:val="24"/>
        </w:rPr>
        <w:t>NonCommercial</w:t>
      </w:r>
      <w:proofErr w:type="spellEnd"/>
      <w:r w:rsidRPr="00C5000E">
        <w:rPr>
          <w:rFonts w:ascii="Book Antiqua" w:hAnsi="Book Antiqua"/>
          <w:color w:val="000000"/>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76FF38D" w14:textId="77777777" w:rsidR="0043518D" w:rsidRPr="00C5000E" w:rsidRDefault="0043518D">
      <w:pPr>
        <w:adjustRightInd w:val="0"/>
        <w:snapToGrid w:val="0"/>
        <w:spacing w:after="0" w:line="360" w:lineRule="auto"/>
        <w:jc w:val="both"/>
        <w:rPr>
          <w:rFonts w:ascii="Book Antiqua" w:hAnsi="Book Antiqua"/>
          <w:b/>
          <w:bCs/>
          <w:color w:val="000000"/>
          <w:sz w:val="24"/>
          <w:szCs w:val="24"/>
          <w:lang w:eastAsia="zh-CN"/>
        </w:rPr>
      </w:pPr>
    </w:p>
    <w:p w14:paraId="2CDF4788" w14:textId="77777777" w:rsidR="0043518D" w:rsidRPr="00C5000E" w:rsidRDefault="0043518D">
      <w:pPr>
        <w:adjustRightInd w:val="0"/>
        <w:snapToGrid w:val="0"/>
        <w:spacing w:after="0" w:line="360" w:lineRule="auto"/>
        <w:jc w:val="both"/>
        <w:rPr>
          <w:rFonts w:ascii="Book Antiqua" w:hAnsi="Book Antiqua"/>
          <w:bCs/>
          <w:color w:val="000000"/>
          <w:sz w:val="24"/>
          <w:szCs w:val="24"/>
          <w:lang w:eastAsia="zh-CN"/>
        </w:rPr>
      </w:pPr>
      <w:r w:rsidRPr="00C5000E">
        <w:rPr>
          <w:rFonts w:ascii="Book Antiqua" w:hAnsi="Book Antiqua"/>
          <w:b/>
          <w:bCs/>
          <w:color w:val="000000"/>
          <w:sz w:val="24"/>
          <w:szCs w:val="24"/>
          <w:lang w:eastAsia="pl-PL"/>
        </w:rPr>
        <w:t>Manuscript source:</w:t>
      </w:r>
      <w:r w:rsidRPr="00C5000E">
        <w:rPr>
          <w:rFonts w:ascii="Book Antiqua" w:hAnsi="Book Antiqua"/>
          <w:b/>
          <w:bCs/>
          <w:color w:val="000000"/>
          <w:sz w:val="24"/>
          <w:szCs w:val="24"/>
          <w:lang w:eastAsia="zh-CN"/>
        </w:rPr>
        <w:t xml:space="preserve"> </w:t>
      </w:r>
      <w:r w:rsidRPr="00C5000E">
        <w:rPr>
          <w:rFonts w:ascii="Book Antiqua" w:hAnsi="Book Antiqua"/>
          <w:bCs/>
          <w:color w:val="000000"/>
          <w:sz w:val="24"/>
          <w:szCs w:val="24"/>
          <w:lang w:eastAsia="pl-PL"/>
        </w:rPr>
        <w:t>Unsolicited manuscript</w:t>
      </w:r>
    </w:p>
    <w:p w14:paraId="0CC8080C" w14:textId="77777777" w:rsidR="0043518D" w:rsidRPr="00C5000E" w:rsidRDefault="0043518D">
      <w:pPr>
        <w:pStyle w:val="Body1"/>
        <w:adjustRightInd w:val="0"/>
        <w:snapToGrid w:val="0"/>
        <w:spacing w:after="0" w:line="360" w:lineRule="auto"/>
        <w:jc w:val="both"/>
        <w:rPr>
          <w:rFonts w:ascii="Book Antiqua" w:hAnsi="Book Antiqua"/>
          <w:sz w:val="24"/>
          <w:szCs w:val="24"/>
          <w:lang w:val="en-US" w:eastAsia="zh-CN"/>
        </w:rPr>
      </w:pPr>
    </w:p>
    <w:p w14:paraId="70E96D74" w14:textId="77777777" w:rsidR="0043518D" w:rsidRPr="00C5000E" w:rsidRDefault="0043518D">
      <w:pPr>
        <w:adjustRightInd w:val="0"/>
        <w:snapToGrid w:val="0"/>
        <w:spacing w:after="0" w:line="360" w:lineRule="auto"/>
        <w:jc w:val="both"/>
        <w:rPr>
          <w:rFonts w:ascii="Book Antiqua" w:hAnsi="Book Antiqua"/>
          <w:sz w:val="24"/>
          <w:szCs w:val="24"/>
          <w:lang w:eastAsia="zh-CN"/>
        </w:rPr>
      </w:pPr>
      <w:bookmarkStart w:id="12" w:name="OLE_LINK9"/>
      <w:r w:rsidRPr="00C5000E">
        <w:rPr>
          <w:rFonts w:ascii="Book Antiqua" w:hAnsi="Book Antiqua"/>
          <w:b/>
          <w:sz w:val="24"/>
          <w:szCs w:val="24"/>
        </w:rPr>
        <w:t>Peer-review started:</w:t>
      </w:r>
      <w:r w:rsidRPr="00C5000E">
        <w:rPr>
          <w:rFonts w:ascii="Book Antiqua" w:hAnsi="Book Antiqua"/>
          <w:b/>
          <w:sz w:val="24"/>
          <w:szCs w:val="24"/>
          <w:lang w:eastAsia="zh-CN"/>
        </w:rPr>
        <w:t xml:space="preserve"> </w:t>
      </w:r>
      <w:r w:rsidRPr="00C5000E">
        <w:rPr>
          <w:rFonts w:ascii="Book Antiqua" w:hAnsi="Book Antiqua"/>
          <w:sz w:val="24"/>
          <w:szCs w:val="24"/>
          <w:lang w:eastAsia="zh-CN"/>
        </w:rPr>
        <w:t xml:space="preserve">March </w:t>
      </w:r>
      <w:r w:rsidR="006B1BAB" w:rsidRPr="00C5000E">
        <w:rPr>
          <w:rFonts w:ascii="Book Antiqua" w:hAnsi="Book Antiqua"/>
          <w:sz w:val="24"/>
          <w:szCs w:val="24"/>
          <w:lang w:eastAsia="zh-CN"/>
        </w:rPr>
        <w:t>4</w:t>
      </w:r>
      <w:r w:rsidRPr="00C5000E">
        <w:rPr>
          <w:rFonts w:ascii="Book Antiqua" w:hAnsi="Book Antiqua"/>
          <w:sz w:val="24"/>
          <w:szCs w:val="24"/>
          <w:lang w:eastAsia="zh-CN"/>
        </w:rPr>
        <w:t xml:space="preserve">, </w:t>
      </w:r>
      <w:r w:rsidR="006B1BAB" w:rsidRPr="00C5000E">
        <w:rPr>
          <w:rFonts w:ascii="Book Antiqua" w:hAnsi="Book Antiqua"/>
          <w:sz w:val="24"/>
          <w:szCs w:val="24"/>
          <w:lang w:eastAsia="zh-CN"/>
        </w:rPr>
        <w:t>2020</w:t>
      </w:r>
    </w:p>
    <w:p w14:paraId="4618E4B7" w14:textId="77777777" w:rsidR="0043518D" w:rsidRPr="00C5000E" w:rsidRDefault="0043518D">
      <w:pPr>
        <w:adjustRightInd w:val="0"/>
        <w:snapToGrid w:val="0"/>
        <w:spacing w:after="0" w:line="360" w:lineRule="auto"/>
        <w:jc w:val="both"/>
        <w:rPr>
          <w:rFonts w:ascii="Book Antiqua" w:hAnsi="Book Antiqua"/>
          <w:sz w:val="24"/>
          <w:szCs w:val="24"/>
          <w:lang w:eastAsia="zh-CN"/>
        </w:rPr>
      </w:pPr>
      <w:r w:rsidRPr="00C5000E">
        <w:rPr>
          <w:rFonts w:ascii="Book Antiqua" w:hAnsi="Book Antiqua"/>
          <w:b/>
          <w:sz w:val="24"/>
          <w:szCs w:val="24"/>
        </w:rPr>
        <w:t>First decision:</w:t>
      </w:r>
      <w:r w:rsidRPr="00C5000E">
        <w:rPr>
          <w:rFonts w:ascii="Book Antiqua" w:hAnsi="Book Antiqua"/>
          <w:b/>
          <w:sz w:val="24"/>
          <w:szCs w:val="24"/>
          <w:lang w:eastAsia="zh-CN"/>
        </w:rPr>
        <w:t xml:space="preserve"> </w:t>
      </w:r>
      <w:r w:rsidR="006B1BAB" w:rsidRPr="00C5000E">
        <w:rPr>
          <w:rFonts w:ascii="Book Antiqua" w:hAnsi="Book Antiqua"/>
          <w:sz w:val="24"/>
          <w:szCs w:val="24"/>
          <w:lang w:eastAsia="zh-CN"/>
        </w:rPr>
        <w:t>March 28, 2020</w:t>
      </w:r>
    </w:p>
    <w:p w14:paraId="440B17C6" w14:textId="77777777" w:rsidR="006B1BAB" w:rsidRPr="00C5000E" w:rsidRDefault="0043518D">
      <w:pPr>
        <w:autoSpaceDE w:val="0"/>
        <w:autoSpaceDN w:val="0"/>
        <w:adjustRightInd w:val="0"/>
        <w:snapToGrid w:val="0"/>
        <w:spacing w:after="0" w:line="360" w:lineRule="auto"/>
        <w:jc w:val="both"/>
        <w:rPr>
          <w:rFonts w:ascii="Book Antiqua" w:hAnsi="Book Antiqua"/>
          <w:b/>
          <w:sz w:val="24"/>
          <w:szCs w:val="24"/>
          <w:lang w:eastAsia="zh-CN"/>
        </w:rPr>
      </w:pPr>
      <w:r w:rsidRPr="00C5000E">
        <w:rPr>
          <w:rFonts w:ascii="Book Antiqua" w:hAnsi="Book Antiqua"/>
          <w:b/>
          <w:sz w:val="24"/>
          <w:szCs w:val="24"/>
        </w:rPr>
        <w:t>Article in press:</w:t>
      </w:r>
    </w:p>
    <w:p w14:paraId="789BD1DB" w14:textId="77777777" w:rsidR="006B1BAB" w:rsidRPr="00C5000E" w:rsidRDefault="006B1BAB">
      <w:pPr>
        <w:autoSpaceDE w:val="0"/>
        <w:autoSpaceDN w:val="0"/>
        <w:adjustRightInd w:val="0"/>
        <w:snapToGrid w:val="0"/>
        <w:spacing w:after="0" w:line="360" w:lineRule="auto"/>
        <w:jc w:val="both"/>
        <w:rPr>
          <w:rFonts w:ascii="Book Antiqua" w:hAnsi="Book Antiqua"/>
          <w:b/>
          <w:sz w:val="24"/>
          <w:szCs w:val="24"/>
          <w:lang w:eastAsia="zh-CN"/>
        </w:rPr>
      </w:pPr>
    </w:p>
    <w:p w14:paraId="0CCEB0FA" w14:textId="77777777" w:rsidR="0043518D" w:rsidRPr="00C5000E" w:rsidRDefault="0043518D">
      <w:pPr>
        <w:autoSpaceDE w:val="0"/>
        <w:autoSpaceDN w:val="0"/>
        <w:adjustRightInd w:val="0"/>
        <w:snapToGrid w:val="0"/>
        <w:spacing w:after="0" w:line="360" w:lineRule="auto"/>
        <w:jc w:val="both"/>
        <w:rPr>
          <w:rFonts w:ascii="Book Antiqua" w:hAnsi="Book Antiqua"/>
          <w:b/>
          <w:sz w:val="24"/>
          <w:szCs w:val="24"/>
          <w:lang w:eastAsia="zh-CN"/>
        </w:rPr>
      </w:pPr>
      <w:r w:rsidRPr="00C5000E">
        <w:rPr>
          <w:rFonts w:ascii="Book Antiqua" w:hAnsi="Book Antiqua" w:cs="宋体"/>
          <w:b/>
          <w:sz w:val="24"/>
          <w:szCs w:val="24"/>
          <w:lang w:eastAsia="zh-CN"/>
        </w:rPr>
        <w:t xml:space="preserve">Specialty type: </w:t>
      </w:r>
      <w:r w:rsidRPr="00C5000E">
        <w:rPr>
          <w:rFonts w:ascii="Book Antiqua" w:eastAsia="微软雅黑" w:hAnsi="Book Antiqua" w:cs="宋体"/>
          <w:sz w:val="24"/>
          <w:szCs w:val="24"/>
          <w:lang w:eastAsia="zh-CN"/>
        </w:rPr>
        <w:t>Oncology</w:t>
      </w:r>
    </w:p>
    <w:p w14:paraId="70682861" w14:textId="77777777" w:rsidR="0043518D" w:rsidRPr="00C5000E" w:rsidRDefault="0043518D">
      <w:pPr>
        <w:widowControl w:val="0"/>
        <w:adjustRightInd w:val="0"/>
        <w:snapToGrid w:val="0"/>
        <w:spacing w:after="0" w:line="360" w:lineRule="auto"/>
        <w:jc w:val="both"/>
        <w:rPr>
          <w:rFonts w:ascii="Book Antiqua" w:hAnsi="Book Antiqua" w:cs="宋体"/>
          <w:sz w:val="24"/>
          <w:szCs w:val="24"/>
          <w:lang w:eastAsia="zh-CN"/>
        </w:rPr>
      </w:pPr>
      <w:r w:rsidRPr="00C5000E">
        <w:rPr>
          <w:rFonts w:ascii="Book Antiqua" w:hAnsi="Book Antiqua" w:cs="宋体"/>
          <w:b/>
          <w:sz w:val="24"/>
          <w:szCs w:val="24"/>
          <w:lang w:eastAsia="zh-CN"/>
        </w:rPr>
        <w:t xml:space="preserve">Country/Territory of origin: </w:t>
      </w:r>
      <w:r w:rsidR="006B1BAB" w:rsidRPr="00C5000E">
        <w:rPr>
          <w:rFonts w:ascii="Book Antiqua" w:hAnsi="Book Antiqua" w:cs="宋体"/>
          <w:sz w:val="24"/>
          <w:szCs w:val="24"/>
          <w:lang w:eastAsia="zh-CN"/>
        </w:rPr>
        <w:t>China</w:t>
      </w:r>
    </w:p>
    <w:p w14:paraId="66E20EF7" w14:textId="77777777" w:rsidR="0043518D" w:rsidRPr="00C5000E" w:rsidRDefault="0043518D">
      <w:pPr>
        <w:widowControl w:val="0"/>
        <w:adjustRightInd w:val="0"/>
        <w:snapToGrid w:val="0"/>
        <w:spacing w:after="0" w:line="360" w:lineRule="auto"/>
        <w:jc w:val="both"/>
        <w:rPr>
          <w:rFonts w:ascii="Book Antiqua" w:hAnsi="Book Antiqua" w:cs="宋体"/>
          <w:b/>
          <w:sz w:val="24"/>
          <w:szCs w:val="24"/>
          <w:lang w:eastAsia="zh-CN"/>
        </w:rPr>
      </w:pPr>
      <w:r w:rsidRPr="00C5000E">
        <w:rPr>
          <w:rFonts w:ascii="Book Antiqua" w:hAnsi="Book Antiqua" w:cs="宋体"/>
          <w:b/>
          <w:sz w:val="24"/>
          <w:szCs w:val="24"/>
          <w:lang w:eastAsia="zh-CN"/>
        </w:rPr>
        <w:t>Peer-review report’s scientific quality classification</w:t>
      </w:r>
    </w:p>
    <w:p w14:paraId="09651225" w14:textId="77777777" w:rsidR="0043518D" w:rsidRPr="00C5000E" w:rsidRDefault="0043518D">
      <w:pPr>
        <w:widowControl w:val="0"/>
        <w:adjustRightInd w:val="0"/>
        <w:snapToGrid w:val="0"/>
        <w:spacing w:after="0" w:line="360" w:lineRule="auto"/>
        <w:jc w:val="both"/>
        <w:rPr>
          <w:rFonts w:ascii="Book Antiqua" w:hAnsi="Book Antiqua" w:cs="宋体"/>
          <w:sz w:val="24"/>
          <w:szCs w:val="24"/>
          <w:lang w:eastAsia="zh-CN"/>
        </w:rPr>
      </w:pPr>
      <w:r w:rsidRPr="00C5000E">
        <w:rPr>
          <w:rFonts w:ascii="Book Antiqua" w:hAnsi="Book Antiqua" w:cs="宋体"/>
          <w:sz w:val="24"/>
          <w:szCs w:val="24"/>
          <w:lang w:eastAsia="zh-CN"/>
        </w:rPr>
        <w:t xml:space="preserve">Grade A (Excellent): </w:t>
      </w:r>
      <w:r w:rsidR="008B4FE9" w:rsidRPr="00C5000E">
        <w:rPr>
          <w:rFonts w:ascii="Book Antiqua" w:hAnsi="Book Antiqua" w:cs="宋体"/>
          <w:sz w:val="24"/>
          <w:szCs w:val="24"/>
          <w:lang w:eastAsia="zh-CN"/>
        </w:rPr>
        <w:t>0</w:t>
      </w:r>
    </w:p>
    <w:p w14:paraId="0575C4F3" w14:textId="77777777" w:rsidR="0043518D" w:rsidRPr="00C5000E" w:rsidRDefault="0043518D">
      <w:pPr>
        <w:widowControl w:val="0"/>
        <w:adjustRightInd w:val="0"/>
        <w:snapToGrid w:val="0"/>
        <w:spacing w:after="0" w:line="360" w:lineRule="auto"/>
        <w:jc w:val="both"/>
        <w:rPr>
          <w:rFonts w:ascii="Book Antiqua" w:hAnsi="Book Antiqua" w:cs="宋体"/>
          <w:sz w:val="24"/>
          <w:szCs w:val="24"/>
          <w:lang w:eastAsia="zh-CN"/>
        </w:rPr>
      </w:pPr>
      <w:r w:rsidRPr="00C5000E">
        <w:rPr>
          <w:rFonts w:ascii="Book Antiqua" w:hAnsi="Book Antiqua" w:cs="宋体"/>
          <w:sz w:val="24"/>
          <w:szCs w:val="24"/>
          <w:lang w:eastAsia="zh-CN"/>
        </w:rPr>
        <w:t xml:space="preserve">Grade B (Very good): </w:t>
      </w:r>
      <w:r w:rsidR="008B4FE9" w:rsidRPr="00C5000E">
        <w:rPr>
          <w:rFonts w:ascii="Book Antiqua" w:hAnsi="Book Antiqua" w:cs="宋体"/>
          <w:sz w:val="24"/>
          <w:szCs w:val="24"/>
          <w:lang w:eastAsia="zh-CN"/>
        </w:rPr>
        <w:t>B, B</w:t>
      </w:r>
    </w:p>
    <w:p w14:paraId="121157E6" w14:textId="77777777" w:rsidR="0043518D" w:rsidRPr="00C5000E" w:rsidRDefault="0043518D">
      <w:pPr>
        <w:widowControl w:val="0"/>
        <w:adjustRightInd w:val="0"/>
        <w:snapToGrid w:val="0"/>
        <w:spacing w:after="0" w:line="360" w:lineRule="auto"/>
        <w:jc w:val="both"/>
        <w:rPr>
          <w:rFonts w:ascii="Book Antiqua" w:hAnsi="Book Antiqua" w:cs="宋体"/>
          <w:sz w:val="24"/>
          <w:szCs w:val="24"/>
          <w:lang w:eastAsia="zh-CN"/>
        </w:rPr>
      </w:pPr>
      <w:r w:rsidRPr="00C5000E">
        <w:rPr>
          <w:rFonts w:ascii="Book Antiqua" w:hAnsi="Book Antiqua" w:cs="宋体"/>
          <w:sz w:val="24"/>
          <w:szCs w:val="24"/>
          <w:lang w:eastAsia="zh-CN"/>
        </w:rPr>
        <w:t>Grade C (Good): C</w:t>
      </w:r>
    </w:p>
    <w:p w14:paraId="3E65E02E" w14:textId="77777777" w:rsidR="0043518D" w:rsidRPr="00C5000E" w:rsidRDefault="0043518D">
      <w:pPr>
        <w:widowControl w:val="0"/>
        <w:adjustRightInd w:val="0"/>
        <w:snapToGrid w:val="0"/>
        <w:spacing w:after="0" w:line="360" w:lineRule="auto"/>
        <w:jc w:val="both"/>
        <w:rPr>
          <w:rFonts w:ascii="Book Antiqua" w:hAnsi="Book Antiqua" w:cs="宋体"/>
          <w:sz w:val="24"/>
          <w:szCs w:val="24"/>
          <w:lang w:eastAsia="zh-CN"/>
        </w:rPr>
      </w:pPr>
      <w:r w:rsidRPr="00C5000E">
        <w:rPr>
          <w:rFonts w:ascii="Book Antiqua" w:hAnsi="Book Antiqua" w:cs="宋体"/>
          <w:sz w:val="24"/>
          <w:szCs w:val="24"/>
          <w:lang w:eastAsia="zh-CN"/>
        </w:rPr>
        <w:t>Grade D (Fair): 0</w:t>
      </w:r>
    </w:p>
    <w:p w14:paraId="65562571" w14:textId="77777777" w:rsidR="0043518D" w:rsidRPr="00C5000E" w:rsidRDefault="0043518D">
      <w:pPr>
        <w:widowControl w:val="0"/>
        <w:adjustRightInd w:val="0"/>
        <w:snapToGrid w:val="0"/>
        <w:spacing w:after="0" w:line="360" w:lineRule="auto"/>
        <w:jc w:val="both"/>
        <w:rPr>
          <w:rFonts w:ascii="Book Antiqua" w:eastAsia="等线" w:hAnsi="Book Antiqua"/>
          <w:kern w:val="2"/>
          <w:sz w:val="24"/>
          <w:szCs w:val="24"/>
          <w:lang w:eastAsia="zh-CN"/>
        </w:rPr>
      </w:pPr>
      <w:r w:rsidRPr="00C5000E">
        <w:rPr>
          <w:rFonts w:ascii="Book Antiqua" w:hAnsi="Book Antiqua" w:cs="宋体"/>
          <w:sz w:val="24"/>
          <w:szCs w:val="24"/>
          <w:lang w:eastAsia="zh-CN"/>
        </w:rPr>
        <w:t>Grade E (Poor): 0</w:t>
      </w:r>
    </w:p>
    <w:p w14:paraId="34E74CFF" w14:textId="77777777" w:rsidR="0043518D" w:rsidRPr="00C5000E" w:rsidRDefault="0043518D">
      <w:pPr>
        <w:adjustRightInd w:val="0"/>
        <w:snapToGrid w:val="0"/>
        <w:spacing w:after="0" w:line="360" w:lineRule="auto"/>
        <w:jc w:val="both"/>
        <w:rPr>
          <w:rFonts w:ascii="Book Antiqua" w:eastAsia="宋体" w:hAnsi="Book Antiqua" w:cs="宋体"/>
          <w:sz w:val="24"/>
          <w:szCs w:val="24"/>
          <w:lang w:eastAsia="zh-CN"/>
        </w:rPr>
      </w:pPr>
    </w:p>
    <w:p w14:paraId="2881B086" w14:textId="77777777" w:rsidR="0043518D" w:rsidRPr="00C5000E" w:rsidRDefault="0043518D">
      <w:pPr>
        <w:adjustRightInd w:val="0"/>
        <w:snapToGrid w:val="0"/>
        <w:spacing w:after="0" w:line="360" w:lineRule="auto"/>
        <w:jc w:val="both"/>
        <w:rPr>
          <w:rFonts w:ascii="Book Antiqua" w:hAnsi="Book Antiqua"/>
          <w:b/>
          <w:bCs/>
          <w:sz w:val="24"/>
          <w:szCs w:val="24"/>
          <w:lang w:eastAsia="zh-CN"/>
        </w:rPr>
      </w:pPr>
      <w:r w:rsidRPr="00C5000E">
        <w:rPr>
          <w:rStyle w:val="ab"/>
          <w:rFonts w:ascii="Book Antiqua" w:hAnsi="Book Antiqua" w:cs="Arial"/>
          <w:sz w:val="24"/>
          <w:szCs w:val="24"/>
        </w:rPr>
        <w:t>P-Reviewer:</w:t>
      </w:r>
      <w:r w:rsidRPr="00C5000E">
        <w:rPr>
          <w:rFonts w:ascii="Book Antiqua" w:hAnsi="Book Antiqua"/>
          <w:color w:val="000000"/>
          <w:sz w:val="24"/>
          <w:szCs w:val="24"/>
        </w:rPr>
        <w:t xml:space="preserve"> </w:t>
      </w:r>
      <w:proofErr w:type="spellStart"/>
      <w:r w:rsidR="008B4FE9" w:rsidRPr="00C5000E">
        <w:rPr>
          <w:rFonts w:ascii="Book Antiqua" w:hAnsi="Book Antiqua"/>
          <w:sz w:val="24"/>
          <w:szCs w:val="24"/>
        </w:rPr>
        <w:t>Georgescu</w:t>
      </w:r>
      <w:proofErr w:type="spellEnd"/>
      <w:r w:rsidR="008B4FE9" w:rsidRPr="00C5000E">
        <w:rPr>
          <w:rFonts w:ascii="Book Antiqua" w:hAnsi="Book Antiqua"/>
          <w:sz w:val="24"/>
          <w:szCs w:val="24"/>
          <w:lang w:eastAsia="zh-CN"/>
        </w:rPr>
        <w:t xml:space="preserve"> EF, </w:t>
      </w:r>
      <w:proofErr w:type="spellStart"/>
      <w:r w:rsidR="008B4FE9" w:rsidRPr="00C5000E">
        <w:rPr>
          <w:rFonts w:ascii="Book Antiqua" w:hAnsi="Book Antiqua"/>
          <w:sz w:val="24"/>
          <w:szCs w:val="24"/>
        </w:rPr>
        <w:t>Grotz</w:t>
      </w:r>
      <w:proofErr w:type="spellEnd"/>
      <w:r w:rsidR="008B4FE9" w:rsidRPr="00C5000E">
        <w:rPr>
          <w:rFonts w:ascii="Book Antiqua" w:hAnsi="Book Antiqua"/>
          <w:sz w:val="24"/>
          <w:szCs w:val="24"/>
          <w:lang w:eastAsia="zh-CN"/>
        </w:rPr>
        <w:t xml:space="preserve"> TE, </w:t>
      </w:r>
      <w:proofErr w:type="spellStart"/>
      <w:r w:rsidR="008B4FE9" w:rsidRPr="00C5000E">
        <w:rPr>
          <w:rFonts w:ascii="Book Antiqua" w:hAnsi="Book Antiqua"/>
          <w:sz w:val="24"/>
          <w:szCs w:val="24"/>
        </w:rPr>
        <w:t>Rukavina</w:t>
      </w:r>
      <w:proofErr w:type="spellEnd"/>
      <w:r w:rsidR="008B4FE9" w:rsidRPr="00C5000E">
        <w:rPr>
          <w:rFonts w:ascii="Book Antiqua" w:hAnsi="Book Antiqua"/>
          <w:sz w:val="24"/>
          <w:szCs w:val="24"/>
          <w:lang w:eastAsia="zh-CN"/>
        </w:rPr>
        <w:t xml:space="preserve"> M</w:t>
      </w:r>
      <w:r w:rsidRPr="00C5000E">
        <w:rPr>
          <w:rFonts w:ascii="Book Antiqua" w:hAnsi="Book Antiqua"/>
          <w:bCs/>
          <w:sz w:val="24"/>
          <w:szCs w:val="24"/>
        </w:rPr>
        <w:t xml:space="preserve"> </w:t>
      </w:r>
      <w:r w:rsidRPr="00C5000E">
        <w:rPr>
          <w:rFonts w:ascii="Book Antiqua" w:hAnsi="Book Antiqua"/>
          <w:b/>
          <w:bCs/>
          <w:sz w:val="24"/>
          <w:szCs w:val="24"/>
        </w:rPr>
        <w:t>S-Editor:</w:t>
      </w:r>
      <w:r w:rsidRPr="00C5000E">
        <w:rPr>
          <w:rFonts w:ascii="Book Antiqua" w:hAnsi="Book Antiqua"/>
          <w:bCs/>
          <w:sz w:val="24"/>
          <w:szCs w:val="24"/>
        </w:rPr>
        <w:t xml:space="preserve"> </w:t>
      </w:r>
      <w:r w:rsidR="008B4FE9" w:rsidRPr="00C5000E">
        <w:rPr>
          <w:rFonts w:ascii="Book Antiqua" w:hAnsi="Book Antiqua"/>
          <w:bCs/>
          <w:sz w:val="24"/>
          <w:szCs w:val="24"/>
          <w:lang w:eastAsia="zh-CN"/>
        </w:rPr>
        <w:t>Wang JL</w:t>
      </w:r>
      <w:r w:rsidRPr="00C5000E">
        <w:rPr>
          <w:rFonts w:ascii="Book Antiqua" w:hAnsi="Book Antiqua"/>
          <w:bCs/>
          <w:sz w:val="24"/>
          <w:szCs w:val="24"/>
          <w:lang w:eastAsia="zh-CN"/>
        </w:rPr>
        <w:t xml:space="preserve"> </w:t>
      </w:r>
      <w:r w:rsidR="00F53AF5" w:rsidRPr="00C5000E">
        <w:rPr>
          <w:rFonts w:ascii="Book Antiqua" w:hAnsi="Book Antiqua"/>
          <w:b/>
          <w:bCs/>
          <w:sz w:val="24"/>
          <w:szCs w:val="24"/>
        </w:rPr>
        <w:t xml:space="preserve">L-Editor: </w:t>
      </w:r>
      <w:proofErr w:type="spellStart"/>
      <w:r w:rsidR="00B56A32" w:rsidRPr="00C5000E">
        <w:rPr>
          <w:rFonts w:ascii="Book Antiqua" w:hAnsi="Book Antiqua"/>
          <w:bCs/>
          <w:sz w:val="24"/>
          <w:szCs w:val="24"/>
        </w:rPr>
        <w:t>Filipodia</w:t>
      </w:r>
      <w:proofErr w:type="spellEnd"/>
      <w:r w:rsidR="00B56A32" w:rsidRPr="00C5000E">
        <w:rPr>
          <w:rFonts w:ascii="Book Antiqua" w:hAnsi="Book Antiqua"/>
          <w:bCs/>
          <w:sz w:val="24"/>
          <w:szCs w:val="24"/>
        </w:rPr>
        <w:t xml:space="preserve"> </w:t>
      </w:r>
      <w:r w:rsidRPr="00C5000E">
        <w:rPr>
          <w:rFonts w:ascii="Book Antiqua" w:hAnsi="Book Antiqua"/>
          <w:b/>
          <w:bCs/>
          <w:sz w:val="24"/>
          <w:szCs w:val="24"/>
        </w:rPr>
        <w:t>E-Editor:</w:t>
      </w:r>
      <w:bookmarkEnd w:id="12"/>
    </w:p>
    <w:p w14:paraId="125DCF03" w14:textId="77777777" w:rsidR="00506DB7" w:rsidRPr="00C5000E" w:rsidRDefault="00B44B42">
      <w:pPr>
        <w:adjustRightInd w:val="0"/>
        <w:snapToGrid w:val="0"/>
        <w:spacing w:after="0" w:line="360" w:lineRule="auto"/>
        <w:jc w:val="both"/>
        <w:rPr>
          <w:rFonts w:ascii="Book Antiqua" w:hAnsi="Book Antiqua"/>
          <w:b/>
          <w:color w:val="000000" w:themeColor="text1"/>
          <w:sz w:val="24"/>
          <w:szCs w:val="24"/>
        </w:rPr>
      </w:pPr>
      <w:r w:rsidRPr="00C5000E">
        <w:rPr>
          <w:rFonts w:ascii="Book Antiqua" w:hAnsi="Book Antiqua"/>
          <w:b/>
          <w:color w:val="000000" w:themeColor="text1"/>
          <w:sz w:val="24"/>
          <w:szCs w:val="24"/>
        </w:rPr>
        <w:br w:type="page"/>
      </w:r>
    </w:p>
    <w:p w14:paraId="33DB60C3" w14:textId="77777777" w:rsidR="00506DB7" w:rsidRPr="00C5000E" w:rsidRDefault="00B44B42">
      <w:pPr>
        <w:adjustRightInd w:val="0"/>
        <w:snapToGrid w:val="0"/>
        <w:spacing w:after="0" w:line="360" w:lineRule="auto"/>
        <w:jc w:val="both"/>
        <w:rPr>
          <w:rFonts w:ascii="Book Antiqua" w:hAnsi="Book Antiqua"/>
          <w:b/>
          <w:color w:val="000000" w:themeColor="text1"/>
          <w:sz w:val="24"/>
          <w:szCs w:val="24"/>
          <w:lang w:eastAsia="zh-CN"/>
        </w:rPr>
      </w:pPr>
      <w:r w:rsidRPr="00C5000E">
        <w:rPr>
          <w:rFonts w:ascii="Book Antiqua" w:hAnsi="Book Antiqua"/>
          <w:b/>
          <w:color w:val="000000" w:themeColor="text1"/>
          <w:sz w:val="24"/>
          <w:szCs w:val="24"/>
        </w:rPr>
        <w:lastRenderedPageBreak/>
        <w:t>Figure Legends</w:t>
      </w:r>
    </w:p>
    <w:p w14:paraId="021BD4F0" w14:textId="77777777" w:rsidR="00813942" w:rsidRPr="00C5000E" w:rsidRDefault="00813942">
      <w:pPr>
        <w:adjustRightInd w:val="0"/>
        <w:snapToGrid w:val="0"/>
        <w:spacing w:after="0" w:line="360" w:lineRule="auto"/>
        <w:jc w:val="both"/>
        <w:rPr>
          <w:rFonts w:ascii="Book Antiqua" w:hAnsi="Book Antiqua"/>
          <w:b/>
          <w:color w:val="000000" w:themeColor="text1"/>
          <w:sz w:val="24"/>
          <w:szCs w:val="24"/>
          <w:lang w:eastAsia="zh-CN"/>
        </w:rPr>
      </w:pPr>
    </w:p>
    <w:p w14:paraId="00C4A23B" w14:textId="77777777" w:rsidR="00813942" w:rsidRPr="00C5000E" w:rsidRDefault="00813942">
      <w:pPr>
        <w:adjustRightInd w:val="0"/>
        <w:snapToGrid w:val="0"/>
        <w:spacing w:after="0" w:line="360" w:lineRule="auto"/>
        <w:jc w:val="both"/>
        <w:rPr>
          <w:rFonts w:ascii="Book Antiqua" w:hAnsi="Book Antiqua" w:cs="Arial"/>
          <w:color w:val="000000" w:themeColor="text1"/>
          <w:sz w:val="24"/>
          <w:szCs w:val="24"/>
          <w:lang w:eastAsia="zh-CN"/>
        </w:rPr>
      </w:pPr>
      <w:r w:rsidRPr="00C5000E">
        <w:rPr>
          <w:rFonts w:ascii="Book Antiqua" w:hAnsi="Book Antiqua" w:cs="Arial"/>
          <w:color w:val="000000" w:themeColor="text1"/>
          <w:sz w:val="24"/>
          <w:szCs w:val="24"/>
          <w:lang w:eastAsia="zh-CN"/>
        </w:rPr>
        <w:t>A</w:t>
      </w:r>
    </w:p>
    <w:p w14:paraId="129056E7" w14:textId="77777777" w:rsidR="00506DB7" w:rsidRPr="00C5000E" w:rsidRDefault="00A44DB2">
      <w:pPr>
        <w:adjustRightInd w:val="0"/>
        <w:snapToGrid w:val="0"/>
        <w:spacing w:after="0" w:line="360" w:lineRule="auto"/>
        <w:jc w:val="both"/>
        <w:rPr>
          <w:rFonts w:ascii="Book Antiqua" w:hAnsi="Book Antiqua" w:cs="Arial"/>
          <w:color w:val="000000" w:themeColor="text1"/>
          <w:sz w:val="24"/>
          <w:szCs w:val="24"/>
          <w:lang w:eastAsia="zh-CN"/>
        </w:rPr>
      </w:pPr>
      <w:r w:rsidRPr="00C5000E">
        <w:rPr>
          <w:rFonts w:ascii="Book Antiqua" w:hAnsi="Book Antiqua"/>
          <w:noProof/>
          <w:sz w:val="24"/>
          <w:szCs w:val="24"/>
          <w:lang w:eastAsia="zh-CN"/>
        </w:rPr>
        <w:drawing>
          <wp:inline distT="0" distB="0" distL="0" distR="0" wp14:anchorId="7C9C5FB8" wp14:editId="16110258">
            <wp:extent cx="3832529" cy="339959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837312" cy="3403837"/>
                    </a:xfrm>
                    <a:prstGeom prst="rect">
                      <a:avLst/>
                    </a:prstGeom>
                  </pic:spPr>
                </pic:pic>
              </a:graphicData>
            </a:graphic>
          </wp:inline>
        </w:drawing>
      </w:r>
    </w:p>
    <w:p w14:paraId="46629F7F" w14:textId="77777777" w:rsidR="00813942" w:rsidRPr="00C5000E" w:rsidRDefault="00813942">
      <w:pPr>
        <w:adjustRightInd w:val="0"/>
        <w:snapToGrid w:val="0"/>
        <w:spacing w:after="0" w:line="360" w:lineRule="auto"/>
        <w:jc w:val="both"/>
        <w:rPr>
          <w:rFonts w:ascii="Book Antiqua" w:hAnsi="Book Antiqua" w:cs="Arial"/>
          <w:color w:val="000000" w:themeColor="text1"/>
          <w:sz w:val="24"/>
          <w:szCs w:val="24"/>
          <w:lang w:eastAsia="zh-CN"/>
        </w:rPr>
      </w:pPr>
      <w:r w:rsidRPr="00C5000E">
        <w:rPr>
          <w:rFonts w:ascii="Book Antiqua" w:hAnsi="Book Antiqua" w:cs="Arial"/>
          <w:color w:val="000000" w:themeColor="text1"/>
          <w:sz w:val="24"/>
          <w:szCs w:val="24"/>
          <w:lang w:eastAsia="zh-CN"/>
        </w:rPr>
        <w:t>B</w:t>
      </w:r>
    </w:p>
    <w:p w14:paraId="508DB212" w14:textId="77777777" w:rsidR="00813942" w:rsidRPr="00C5000E" w:rsidRDefault="00B62D84">
      <w:pPr>
        <w:adjustRightInd w:val="0"/>
        <w:snapToGrid w:val="0"/>
        <w:spacing w:after="0" w:line="360" w:lineRule="auto"/>
        <w:jc w:val="both"/>
        <w:rPr>
          <w:rFonts w:ascii="Book Antiqua" w:hAnsi="Book Antiqua" w:cs="Arial"/>
          <w:b/>
          <w:color w:val="000000" w:themeColor="text1"/>
          <w:sz w:val="24"/>
          <w:szCs w:val="24"/>
          <w:lang w:eastAsia="zh-CN"/>
        </w:rPr>
      </w:pPr>
      <w:r w:rsidRPr="00C5000E">
        <w:rPr>
          <w:rFonts w:ascii="Book Antiqua" w:hAnsi="Book Antiqua"/>
          <w:noProof/>
          <w:sz w:val="24"/>
          <w:szCs w:val="24"/>
          <w:lang w:eastAsia="zh-CN"/>
        </w:rPr>
        <w:drawing>
          <wp:inline distT="0" distB="0" distL="0" distR="0" wp14:anchorId="25939E0C" wp14:editId="2B22EF0E">
            <wp:extent cx="3935896" cy="3463042"/>
            <wp:effectExtent l="0" t="0" r="7620" b="444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946208" cy="3472115"/>
                    </a:xfrm>
                    <a:prstGeom prst="rect">
                      <a:avLst/>
                    </a:prstGeom>
                  </pic:spPr>
                </pic:pic>
              </a:graphicData>
            </a:graphic>
          </wp:inline>
        </w:drawing>
      </w:r>
    </w:p>
    <w:p w14:paraId="66F52DE9" w14:textId="77777777" w:rsidR="00813942" w:rsidRPr="00C5000E" w:rsidRDefault="00B44B42">
      <w:pPr>
        <w:adjustRightInd w:val="0"/>
        <w:snapToGrid w:val="0"/>
        <w:spacing w:after="0" w:line="360" w:lineRule="auto"/>
        <w:jc w:val="both"/>
        <w:rPr>
          <w:rFonts w:ascii="Book Antiqua" w:hAnsi="Book Antiqua" w:cs="Arial"/>
          <w:b/>
          <w:color w:val="000000" w:themeColor="text1"/>
          <w:sz w:val="24"/>
          <w:szCs w:val="24"/>
          <w:lang w:eastAsia="zh-CN"/>
        </w:rPr>
      </w:pPr>
      <w:r w:rsidRPr="00C5000E">
        <w:rPr>
          <w:rFonts w:ascii="Book Antiqua" w:hAnsi="Book Antiqua" w:cs="Arial"/>
          <w:b/>
          <w:color w:val="000000" w:themeColor="text1"/>
          <w:sz w:val="24"/>
          <w:szCs w:val="24"/>
        </w:rPr>
        <w:lastRenderedPageBreak/>
        <w:t xml:space="preserve">Figure 1 Disease-free </w:t>
      </w:r>
      <w:r w:rsidR="00813942" w:rsidRPr="00C5000E">
        <w:rPr>
          <w:rFonts w:ascii="Book Antiqua" w:hAnsi="Book Antiqua" w:cs="Arial"/>
          <w:b/>
          <w:color w:val="000000" w:themeColor="text1"/>
          <w:sz w:val="24"/>
          <w:szCs w:val="24"/>
          <w:lang w:eastAsia="zh-CN"/>
        </w:rPr>
        <w:t xml:space="preserve">and overall </w:t>
      </w:r>
      <w:r w:rsidRPr="003F7245">
        <w:rPr>
          <w:rFonts w:ascii="Book Antiqua" w:hAnsi="Book Antiqua" w:cs="Arial"/>
          <w:b/>
          <w:color w:val="000000" w:themeColor="text1"/>
          <w:sz w:val="24"/>
          <w:szCs w:val="24"/>
        </w:rPr>
        <w:t>survival rates</w:t>
      </w:r>
      <w:r w:rsidRPr="002D3551">
        <w:rPr>
          <w:rFonts w:ascii="Book Antiqua" w:hAnsi="Book Antiqua" w:cs="Arial"/>
          <w:b/>
          <w:color w:val="000000" w:themeColor="text1"/>
          <w:sz w:val="24"/>
          <w:szCs w:val="24"/>
          <w:lang w:eastAsia="zh-CN"/>
        </w:rPr>
        <w:t xml:space="preserve"> in the conventional adjuvant chemotherapy group and </w:t>
      </w:r>
      <w:proofErr w:type="spellStart"/>
      <w:r w:rsidR="00813942" w:rsidRPr="00C5000E">
        <w:rPr>
          <w:rFonts w:ascii="Book Antiqua" w:hAnsi="Book Antiqua" w:cs="Arial"/>
          <w:b/>
          <w:color w:val="000000" w:themeColor="text1"/>
          <w:sz w:val="24"/>
          <w:szCs w:val="24"/>
          <w:lang w:eastAsia="zh-CN"/>
        </w:rPr>
        <w:t>hyperthermic</w:t>
      </w:r>
      <w:proofErr w:type="spellEnd"/>
      <w:r w:rsidR="00813942" w:rsidRPr="00C5000E">
        <w:rPr>
          <w:rFonts w:ascii="Book Antiqua" w:hAnsi="Book Antiqua" w:cs="Arial"/>
          <w:b/>
          <w:color w:val="000000" w:themeColor="text1"/>
          <w:sz w:val="24"/>
          <w:szCs w:val="24"/>
          <w:lang w:eastAsia="zh-CN"/>
        </w:rPr>
        <w:t xml:space="preserve"> intraperitoneal perfusion </w:t>
      </w:r>
      <w:r w:rsidRPr="00C5000E">
        <w:rPr>
          <w:rFonts w:ascii="Book Antiqua" w:hAnsi="Book Antiqua" w:cs="Arial"/>
          <w:b/>
          <w:color w:val="000000" w:themeColor="text1"/>
          <w:sz w:val="24"/>
          <w:szCs w:val="24"/>
          <w:lang w:eastAsia="zh-CN"/>
        </w:rPr>
        <w:t>group</w:t>
      </w:r>
      <w:r w:rsidRPr="00C5000E">
        <w:rPr>
          <w:rFonts w:ascii="Book Antiqua" w:hAnsi="Book Antiqua" w:cs="Arial"/>
          <w:b/>
          <w:color w:val="000000" w:themeColor="text1"/>
          <w:sz w:val="24"/>
          <w:szCs w:val="24"/>
        </w:rPr>
        <w:t>.</w:t>
      </w:r>
      <w:r w:rsidR="00813942" w:rsidRPr="00C5000E">
        <w:rPr>
          <w:rFonts w:ascii="Book Antiqua" w:hAnsi="Book Antiqua" w:cs="Arial"/>
          <w:color w:val="000000" w:themeColor="text1"/>
          <w:sz w:val="24"/>
          <w:szCs w:val="24"/>
          <w:lang w:eastAsia="zh-CN"/>
        </w:rPr>
        <w:t xml:space="preserve"> A: </w:t>
      </w:r>
      <w:r w:rsidR="00813942" w:rsidRPr="00C5000E">
        <w:rPr>
          <w:rFonts w:ascii="Book Antiqua" w:hAnsi="Book Antiqua" w:cs="Arial"/>
          <w:color w:val="000000" w:themeColor="text1"/>
          <w:sz w:val="24"/>
          <w:szCs w:val="24"/>
        </w:rPr>
        <w:t>Disease-free</w:t>
      </w:r>
      <w:r w:rsidR="00813942" w:rsidRPr="00C5000E">
        <w:rPr>
          <w:rFonts w:ascii="Book Antiqua" w:hAnsi="Book Antiqua" w:cs="Arial"/>
          <w:color w:val="000000" w:themeColor="text1"/>
          <w:sz w:val="24"/>
          <w:szCs w:val="24"/>
          <w:lang w:eastAsia="zh-CN"/>
        </w:rPr>
        <w:t xml:space="preserve"> </w:t>
      </w:r>
      <w:r w:rsidR="00813942" w:rsidRPr="00C5000E">
        <w:rPr>
          <w:rFonts w:ascii="Book Antiqua" w:hAnsi="Book Antiqua" w:cs="Arial"/>
          <w:color w:val="000000" w:themeColor="text1"/>
          <w:sz w:val="24"/>
          <w:szCs w:val="24"/>
        </w:rPr>
        <w:t>survival rates</w:t>
      </w:r>
      <w:r w:rsidR="00813942" w:rsidRPr="00C5000E">
        <w:rPr>
          <w:rFonts w:ascii="Book Antiqua" w:hAnsi="Book Antiqua" w:cs="Arial"/>
          <w:color w:val="000000" w:themeColor="text1"/>
          <w:sz w:val="24"/>
          <w:szCs w:val="24"/>
          <w:lang w:eastAsia="zh-CN"/>
        </w:rPr>
        <w:t xml:space="preserve">; B: Overall </w:t>
      </w:r>
      <w:r w:rsidR="00813942" w:rsidRPr="00C5000E">
        <w:rPr>
          <w:rFonts w:ascii="Book Antiqua" w:hAnsi="Book Antiqua" w:cs="Arial"/>
          <w:color w:val="000000" w:themeColor="text1"/>
          <w:sz w:val="24"/>
          <w:szCs w:val="24"/>
        </w:rPr>
        <w:t>survival rates</w:t>
      </w:r>
      <w:r w:rsidR="00813942" w:rsidRPr="00C5000E">
        <w:rPr>
          <w:rFonts w:ascii="Book Antiqua" w:hAnsi="Book Antiqua" w:cs="Arial"/>
          <w:color w:val="000000" w:themeColor="text1"/>
          <w:sz w:val="24"/>
          <w:szCs w:val="24"/>
          <w:lang w:eastAsia="zh-CN"/>
        </w:rPr>
        <w:t xml:space="preserve">. HIPEC: </w:t>
      </w:r>
      <w:proofErr w:type="spellStart"/>
      <w:r w:rsidR="00813942" w:rsidRPr="00C5000E">
        <w:rPr>
          <w:rFonts w:ascii="Book Antiqua" w:hAnsi="Book Antiqua" w:cs="Arial"/>
          <w:color w:val="000000" w:themeColor="text1"/>
          <w:sz w:val="24"/>
          <w:szCs w:val="24"/>
          <w:lang w:eastAsia="zh-CN"/>
        </w:rPr>
        <w:t>Hyperthermic</w:t>
      </w:r>
      <w:proofErr w:type="spellEnd"/>
      <w:r w:rsidR="00813942" w:rsidRPr="00C5000E">
        <w:rPr>
          <w:rFonts w:ascii="Book Antiqua" w:hAnsi="Book Antiqua" w:cs="Arial"/>
          <w:color w:val="000000" w:themeColor="text1"/>
          <w:sz w:val="24"/>
          <w:szCs w:val="24"/>
          <w:lang w:eastAsia="zh-CN"/>
        </w:rPr>
        <w:t xml:space="preserve"> intraperitoneal perfusion.</w:t>
      </w:r>
    </w:p>
    <w:p w14:paraId="66EF2786" w14:textId="77777777" w:rsidR="00813942" w:rsidRPr="00C5000E" w:rsidRDefault="00813942">
      <w:pPr>
        <w:adjustRightInd w:val="0"/>
        <w:snapToGrid w:val="0"/>
        <w:spacing w:after="0" w:line="360" w:lineRule="auto"/>
        <w:jc w:val="both"/>
        <w:rPr>
          <w:rFonts w:ascii="Book Antiqua" w:hAnsi="Book Antiqua" w:cs="Arial"/>
          <w:color w:val="000000" w:themeColor="text1"/>
          <w:sz w:val="24"/>
          <w:szCs w:val="24"/>
          <w:lang w:eastAsia="zh-CN"/>
        </w:rPr>
      </w:pPr>
      <w:r w:rsidRPr="00C5000E">
        <w:rPr>
          <w:rFonts w:ascii="Book Antiqua" w:hAnsi="Book Antiqua" w:cs="Arial"/>
          <w:color w:val="000000" w:themeColor="text1"/>
          <w:sz w:val="24"/>
          <w:szCs w:val="24"/>
          <w:lang w:eastAsia="zh-CN"/>
        </w:rPr>
        <w:br w:type="page"/>
      </w:r>
    </w:p>
    <w:p w14:paraId="7FCC1E63" w14:textId="77777777" w:rsidR="00506DB7" w:rsidRPr="00C5000E" w:rsidRDefault="00B44B42">
      <w:pPr>
        <w:adjustRightInd w:val="0"/>
        <w:snapToGrid w:val="0"/>
        <w:spacing w:after="0" w:line="360" w:lineRule="auto"/>
        <w:jc w:val="both"/>
        <w:rPr>
          <w:rFonts w:ascii="Book Antiqua" w:hAnsi="Book Antiqua" w:cs="Arial"/>
          <w:b/>
          <w:color w:val="000000" w:themeColor="text1"/>
          <w:sz w:val="24"/>
          <w:szCs w:val="24"/>
          <w:lang w:eastAsia="zh-CN"/>
        </w:rPr>
      </w:pPr>
      <w:r w:rsidRPr="00C5000E">
        <w:rPr>
          <w:rFonts w:ascii="Book Antiqua" w:hAnsi="Book Antiqua" w:cs="Arial"/>
          <w:b/>
          <w:color w:val="000000" w:themeColor="text1"/>
          <w:sz w:val="24"/>
          <w:szCs w:val="24"/>
        </w:rPr>
        <w:lastRenderedPageBreak/>
        <w:t>Table 1 General patient characteristics</w:t>
      </w:r>
      <w:r w:rsidR="0090093E" w:rsidRPr="00C5000E">
        <w:rPr>
          <w:rFonts w:ascii="Book Antiqua" w:hAnsi="Book Antiqua" w:cs="Arial"/>
          <w:b/>
          <w:color w:val="000000" w:themeColor="text1"/>
          <w:sz w:val="24"/>
          <w:szCs w:val="24"/>
          <w:lang w:eastAsia="zh-CN"/>
        </w:rPr>
        <w:t xml:space="preserve">, </w:t>
      </w:r>
      <w:r w:rsidR="0090093E" w:rsidRPr="00C5000E">
        <w:rPr>
          <w:rFonts w:ascii="Book Antiqua" w:hAnsi="Book Antiqua" w:cs="Arial"/>
          <w:b/>
          <w:i/>
          <w:color w:val="000000" w:themeColor="text1"/>
          <w:sz w:val="24"/>
          <w:szCs w:val="24"/>
          <w:lang w:eastAsia="zh-CN"/>
        </w:rPr>
        <w:t>n</w:t>
      </w:r>
      <w:r w:rsidR="0090093E" w:rsidRPr="00C5000E">
        <w:rPr>
          <w:rFonts w:ascii="Book Antiqua" w:hAnsi="Book Antiqua" w:cs="Arial"/>
          <w:b/>
          <w:color w:val="000000" w:themeColor="text1"/>
          <w:sz w:val="24"/>
          <w:szCs w:val="24"/>
          <w:lang w:eastAsia="zh-CN"/>
        </w:rPr>
        <w:t xml:space="preserve"> (%)</w:t>
      </w:r>
    </w:p>
    <w:tbl>
      <w:tblPr>
        <w:tblW w:w="5000" w:type="pct"/>
        <w:jc w:val="center"/>
        <w:tblBorders>
          <w:top w:val="single" w:sz="8" w:space="0" w:color="auto"/>
          <w:bottom w:val="single" w:sz="8" w:space="0" w:color="auto"/>
        </w:tblBorders>
        <w:tblLook w:val="04A0" w:firstRow="1" w:lastRow="0" w:firstColumn="1" w:lastColumn="0" w:noHBand="0" w:noVBand="1"/>
      </w:tblPr>
      <w:tblGrid>
        <w:gridCol w:w="3032"/>
        <w:gridCol w:w="2574"/>
        <w:gridCol w:w="2179"/>
        <w:gridCol w:w="1791"/>
      </w:tblGrid>
      <w:tr w:rsidR="003E045C" w:rsidRPr="00C5000E" w14:paraId="12BC4E00" w14:textId="77777777" w:rsidTr="00B37FA1">
        <w:trPr>
          <w:trHeight w:val="284"/>
          <w:jc w:val="center"/>
        </w:trPr>
        <w:tc>
          <w:tcPr>
            <w:tcW w:w="1583" w:type="pct"/>
            <w:tcBorders>
              <w:top w:val="single" w:sz="8" w:space="0" w:color="auto"/>
              <w:bottom w:val="single" w:sz="8" w:space="0" w:color="auto"/>
            </w:tcBorders>
          </w:tcPr>
          <w:p w14:paraId="54B6AC95" w14:textId="77777777" w:rsidR="003E045C" w:rsidRPr="00C5000E" w:rsidRDefault="003E045C">
            <w:pPr>
              <w:adjustRightInd w:val="0"/>
              <w:snapToGrid w:val="0"/>
              <w:spacing w:after="0" w:line="360" w:lineRule="auto"/>
              <w:jc w:val="both"/>
              <w:rPr>
                <w:rFonts w:ascii="Book Antiqua" w:hAnsi="Book Antiqua"/>
                <w:b/>
                <w:bCs/>
                <w:color w:val="000000" w:themeColor="text1"/>
                <w:sz w:val="24"/>
                <w:szCs w:val="24"/>
              </w:rPr>
            </w:pPr>
            <w:r w:rsidRPr="00C5000E">
              <w:rPr>
                <w:rFonts w:ascii="Book Antiqua" w:hAnsi="Book Antiqua"/>
                <w:b/>
                <w:bCs/>
                <w:color w:val="000000" w:themeColor="text1"/>
                <w:sz w:val="24"/>
                <w:szCs w:val="24"/>
              </w:rPr>
              <w:t>Characteristic</w:t>
            </w:r>
          </w:p>
        </w:tc>
        <w:tc>
          <w:tcPr>
            <w:tcW w:w="1344" w:type="pct"/>
            <w:tcBorders>
              <w:top w:val="single" w:sz="8" w:space="0" w:color="auto"/>
              <w:bottom w:val="single" w:sz="8" w:space="0" w:color="auto"/>
            </w:tcBorders>
          </w:tcPr>
          <w:p w14:paraId="7F07AA44" w14:textId="743A564C" w:rsidR="003E045C" w:rsidRPr="00C5000E" w:rsidRDefault="003E045C">
            <w:pPr>
              <w:adjustRightInd w:val="0"/>
              <w:snapToGrid w:val="0"/>
              <w:spacing w:after="0" w:line="360" w:lineRule="auto"/>
              <w:jc w:val="both"/>
              <w:rPr>
                <w:rFonts w:ascii="Book Antiqua" w:hAnsi="Book Antiqua"/>
                <w:b/>
                <w:bCs/>
                <w:color w:val="000000" w:themeColor="text1"/>
                <w:sz w:val="24"/>
                <w:szCs w:val="24"/>
                <w:lang w:eastAsia="zh-CN"/>
              </w:rPr>
            </w:pPr>
            <w:r w:rsidRPr="00C5000E">
              <w:rPr>
                <w:rFonts w:ascii="Book Antiqua" w:hAnsi="Book Antiqua"/>
                <w:b/>
                <w:bCs/>
                <w:color w:val="000000" w:themeColor="text1"/>
                <w:sz w:val="24"/>
                <w:szCs w:val="24"/>
              </w:rPr>
              <w:t>Conventional chemotherapy group</w:t>
            </w:r>
            <w:r w:rsidR="00C5000E">
              <w:rPr>
                <w:rFonts w:ascii="Book Antiqua" w:hAnsi="Book Antiqua"/>
                <w:b/>
                <w:bCs/>
                <w:color w:val="000000" w:themeColor="text1"/>
                <w:sz w:val="24"/>
                <w:szCs w:val="24"/>
              </w:rPr>
              <w:t>,</w:t>
            </w:r>
            <w:r w:rsidRPr="00C5000E">
              <w:rPr>
                <w:rFonts w:ascii="Book Antiqua" w:hAnsi="Book Antiqua"/>
                <w:b/>
                <w:bCs/>
                <w:color w:val="000000" w:themeColor="text1"/>
                <w:sz w:val="24"/>
                <w:szCs w:val="24"/>
                <w:lang w:eastAsia="zh-CN"/>
              </w:rPr>
              <w:t xml:space="preserve"> </w:t>
            </w:r>
            <w:r w:rsidRPr="00C5000E">
              <w:rPr>
                <w:rFonts w:ascii="Book Antiqua" w:hAnsi="Book Antiqua"/>
                <w:b/>
                <w:i/>
                <w:color w:val="000000" w:themeColor="text1"/>
                <w:sz w:val="24"/>
                <w:szCs w:val="24"/>
              </w:rPr>
              <w:t>n</w:t>
            </w:r>
            <w:r w:rsidRPr="00C5000E">
              <w:rPr>
                <w:rFonts w:ascii="Book Antiqua" w:hAnsi="Book Antiqua"/>
                <w:b/>
                <w:color w:val="000000" w:themeColor="text1"/>
                <w:sz w:val="24"/>
                <w:szCs w:val="24"/>
              </w:rPr>
              <w:t xml:space="preserve"> = 62</w:t>
            </w:r>
          </w:p>
        </w:tc>
        <w:tc>
          <w:tcPr>
            <w:tcW w:w="1138" w:type="pct"/>
            <w:tcBorders>
              <w:top w:val="single" w:sz="8" w:space="0" w:color="auto"/>
              <w:bottom w:val="single" w:sz="8" w:space="0" w:color="auto"/>
            </w:tcBorders>
          </w:tcPr>
          <w:p w14:paraId="641BE03F" w14:textId="0D8CEB2E" w:rsidR="003E045C" w:rsidRPr="00C5000E" w:rsidRDefault="003E045C">
            <w:pPr>
              <w:adjustRightInd w:val="0"/>
              <w:snapToGrid w:val="0"/>
              <w:spacing w:after="0" w:line="360" w:lineRule="auto"/>
              <w:jc w:val="both"/>
              <w:rPr>
                <w:rFonts w:ascii="Book Antiqua" w:hAnsi="Book Antiqua"/>
                <w:b/>
                <w:bCs/>
                <w:color w:val="000000" w:themeColor="text1"/>
                <w:sz w:val="24"/>
                <w:szCs w:val="24"/>
              </w:rPr>
            </w:pPr>
            <w:r w:rsidRPr="00C5000E">
              <w:rPr>
                <w:rFonts w:ascii="Book Antiqua" w:hAnsi="Book Antiqua"/>
                <w:b/>
                <w:bCs/>
                <w:color w:val="000000" w:themeColor="text1"/>
                <w:sz w:val="24"/>
                <w:szCs w:val="24"/>
                <w:lang w:eastAsia="zh-CN"/>
              </w:rPr>
              <w:t>HIPEC</w:t>
            </w:r>
            <w:r w:rsidRPr="00C5000E">
              <w:rPr>
                <w:rFonts w:ascii="Book Antiqua" w:hAnsi="Book Antiqua"/>
                <w:b/>
                <w:bCs/>
                <w:color w:val="000000" w:themeColor="text1"/>
                <w:sz w:val="24"/>
                <w:szCs w:val="24"/>
              </w:rPr>
              <w:t xml:space="preserve"> group</w:t>
            </w:r>
            <w:r w:rsidR="00C5000E">
              <w:rPr>
                <w:rFonts w:ascii="Book Antiqua" w:hAnsi="Book Antiqua"/>
                <w:b/>
                <w:bCs/>
                <w:color w:val="000000" w:themeColor="text1"/>
                <w:sz w:val="24"/>
                <w:szCs w:val="24"/>
              </w:rPr>
              <w:t>,</w:t>
            </w:r>
            <w:r w:rsidRPr="00C5000E">
              <w:rPr>
                <w:rFonts w:ascii="Book Antiqua" w:hAnsi="Book Antiqua"/>
                <w:b/>
                <w:bCs/>
                <w:color w:val="000000" w:themeColor="text1"/>
                <w:sz w:val="24"/>
                <w:szCs w:val="24"/>
                <w:lang w:eastAsia="zh-CN"/>
              </w:rPr>
              <w:t xml:space="preserve"> </w:t>
            </w:r>
            <w:r w:rsidRPr="00C5000E">
              <w:rPr>
                <w:rFonts w:ascii="Book Antiqua" w:hAnsi="Book Antiqua"/>
                <w:b/>
                <w:i/>
                <w:color w:val="000000" w:themeColor="text1"/>
                <w:sz w:val="24"/>
                <w:szCs w:val="24"/>
              </w:rPr>
              <w:t>n</w:t>
            </w:r>
            <w:r w:rsidRPr="00C5000E">
              <w:rPr>
                <w:rFonts w:ascii="Book Antiqua" w:hAnsi="Book Antiqua"/>
                <w:b/>
                <w:color w:val="000000" w:themeColor="text1"/>
                <w:sz w:val="24"/>
                <w:szCs w:val="24"/>
              </w:rPr>
              <w:t xml:space="preserve"> = 51</w:t>
            </w:r>
          </w:p>
        </w:tc>
        <w:tc>
          <w:tcPr>
            <w:tcW w:w="935" w:type="pct"/>
            <w:tcBorders>
              <w:top w:val="single" w:sz="8" w:space="0" w:color="auto"/>
              <w:bottom w:val="single" w:sz="8" w:space="0" w:color="auto"/>
            </w:tcBorders>
          </w:tcPr>
          <w:p w14:paraId="1C76C04F" w14:textId="77777777" w:rsidR="003E045C" w:rsidRPr="00C5000E" w:rsidRDefault="003E045C">
            <w:pPr>
              <w:adjustRightInd w:val="0"/>
              <w:snapToGrid w:val="0"/>
              <w:spacing w:after="0" w:line="360" w:lineRule="auto"/>
              <w:jc w:val="both"/>
              <w:rPr>
                <w:rFonts w:ascii="Book Antiqua" w:hAnsi="Book Antiqua"/>
                <w:b/>
                <w:bCs/>
                <w:color w:val="000000" w:themeColor="text1"/>
                <w:sz w:val="24"/>
                <w:szCs w:val="24"/>
              </w:rPr>
            </w:pPr>
            <w:r w:rsidRPr="00C5000E">
              <w:rPr>
                <w:rFonts w:ascii="Book Antiqua" w:hAnsi="Book Antiqua"/>
                <w:b/>
                <w:bCs/>
                <w:i/>
                <w:iCs/>
                <w:color w:val="000000" w:themeColor="text1"/>
                <w:sz w:val="24"/>
                <w:szCs w:val="24"/>
              </w:rPr>
              <w:t>P</w:t>
            </w:r>
            <w:r w:rsidRPr="00C5000E">
              <w:rPr>
                <w:rFonts w:ascii="Book Antiqua" w:hAnsi="Book Antiqua"/>
                <w:b/>
                <w:bCs/>
                <w:color w:val="000000" w:themeColor="text1"/>
                <w:sz w:val="24"/>
                <w:szCs w:val="24"/>
                <w:lang w:eastAsia="zh-CN"/>
              </w:rPr>
              <w:t xml:space="preserve"> </w:t>
            </w:r>
            <w:r w:rsidRPr="00C5000E">
              <w:rPr>
                <w:rFonts w:ascii="Book Antiqua" w:hAnsi="Book Antiqua"/>
                <w:b/>
                <w:bCs/>
                <w:color w:val="000000" w:themeColor="text1"/>
                <w:sz w:val="24"/>
                <w:szCs w:val="24"/>
              </w:rPr>
              <w:t>value</w:t>
            </w:r>
          </w:p>
        </w:tc>
      </w:tr>
      <w:tr w:rsidR="003E045C" w:rsidRPr="00C5000E" w14:paraId="401B00E5" w14:textId="77777777" w:rsidTr="00B37FA1">
        <w:trPr>
          <w:trHeight w:val="284"/>
          <w:jc w:val="center"/>
        </w:trPr>
        <w:tc>
          <w:tcPr>
            <w:tcW w:w="1583" w:type="pct"/>
            <w:tcBorders>
              <w:top w:val="single" w:sz="8" w:space="0" w:color="auto"/>
            </w:tcBorders>
          </w:tcPr>
          <w:p w14:paraId="5D090B6C" w14:textId="77777777" w:rsidR="003E045C" w:rsidRPr="00C5000E" w:rsidRDefault="003E045C" w:rsidP="00C5000E">
            <w:pPr>
              <w:adjustRightInd w:val="0"/>
              <w:snapToGrid w:val="0"/>
              <w:spacing w:after="0" w:line="360" w:lineRule="auto"/>
              <w:jc w:val="both"/>
              <w:rPr>
                <w:rFonts w:ascii="Book Antiqua" w:hAnsi="Book Antiqua"/>
                <w:bCs/>
                <w:color w:val="000000" w:themeColor="text1"/>
                <w:sz w:val="24"/>
                <w:szCs w:val="24"/>
              </w:rPr>
            </w:pPr>
            <w:r w:rsidRPr="00C5000E">
              <w:rPr>
                <w:rFonts w:ascii="Book Antiqua" w:hAnsi="Book Antiqua"/>
                <w:bCs/>
                <w:color w:val="000000" w:themeColor="text1"/>
                <w:sz w:val="24"/>
                <w:szCs w:val="24"/>
              </w:rPr>
              <w:t>Sex</w:t>
            </w:r>
          </w:p>
        </w:tc>
        <w:tc>
          <w:tcPr>
            <w:tcW w:w="1344" w:type="pct"/>
            <w:tcBorders>
              <w:top w:val="single" w:sz="8" w:space="0" w:color="auto"/>
            </w:tcBorders>
          </w:tcPr>
          <w:p w14:paraId="3F081BA1" w14:textId="77777777" w:rsidR="003E045C" w:rsidRPr="00C5000E" w:rsidRDefault="003E045C" w:rsidP="00C5000E">
            <w:pPr>
              <w:adjustRightInd w:val="0"/>
              <w:snapToGrid w:val="0"/>
              <w:spacing w:after="0" w:line="360" w:lineRule="auto"/>
              <w:jc w:val="both"/>
              <w:rPr>
                <w:rFonts w:ascii="Book Antiqua" w:hAnsi="Book Antiqua"/>
                <w:color w:val="000000" w:themeColor="text1"/>
                <w:sz w:val="24"/>
                <w:szCs w:val="24"/>
              </w:rPr>
            </w:pPr>
          </w:p>
        </w:tc>
        <w:tc>
          <w:tcPr>
            <w:tcW w:w="1138" w:type="pct"/>
            <w:tcBorders>
              <w:top w:val="single" w:sz="8" w:space="0" w:color="auto"/>
            </w:tcBorders>
          </w:tcPr>
          <w:p w14:paraId="3518D0D2" w14:textId="77777777" w:rsidR="003E045C" w:rsidRPr="00C5000E" w:rsidRDefault="003E045C" w:rsidP="00C5000E">
            <w:pPr>
              <w:adjustRightInd w:val="0"/>
              <w:snapToGrid w:val="0"/>
              <w:spacing w:after="0" w:line="360" w:lineRule="auto"/>
              <w:jc w:val="both"/>
              <w:rPr>
                <w:rFonts w:ascii="Book Antiqua" w:hAnsi="Book Antiqua"/>
                <w:color w:val="000000" w:themeColor="text1"/>
                <w:sz w:val="24"/>
                <w:szCs w:val="24"/>
              </w:rPr>
            </w:pPr>
          </w:p>
        </w:tc>
        <w:tc>
          <w:tcPr>
            <w:tcW w:w="935" w:type="pct"/>
            <w:tcBorders>
              <w:top w:val="single" w:sz="8" w:space="0" w:color="auto"/>
            </w:tcBorders>
          </w:tcPr>
          <w:p w14:paraId="140FE042" w14:textId="77777777" w:rsidR="003E045C" w:rsidRPr="00C5000E" w:rsidRDefault="003E045C">
            <w:pPr>
              <w:adjustRightInd w:val="0"/>
              <w:snapToGrid w:val="0"/>
              <w:spacing w:after="0" w:line="360" w:lineRule="auto"/>
              <w:jc w:val="both"/>
              <w:rPr>
                <w:rFonts w:ascii="Book Antiqua" w:hAnsi="Book Antiqua"/>
                <w:color w:val="000000" w:themeColor="text1"/>
                <w:sz w:val="24"/>
                <w:szCs w:val="24"/>
              </w:rPr>
            </w:pPr>
            <w:r w:rsidRPr="00C5000E">
              <w:rPr>
                <w:rFonts w:ascii="Book Antiqua" w:hAnsi="Book Antiqua"/>
                <w:color w:val="000000" w:themeColor="text1"/>
                <w:sz w:val="24"/>
                <w:szCs w:val="24"/>
              </w:rPr>
              <w:t>0.887</w:t>
            </w:r>
          </w:p>
        </w:tc>
      </w:tr>
      <w:tr w:rsidR="003E045C" w:rsidRPr="00C5000E" w14:paraId="4B39299B" w14:textId="77777777" w:rsidTr="00B37FA1">
        <w:trPr>
          <w:trHeight w:val="284"/>
          <w:jc w:val="center"/>
        </w:trPr>
        <w:tc>
          <w:tcPr>
            <w:tcW w:w="1583" w:type="pct"/>
          </w:tcPr>
          <w:p w14:paraId="66FE1E84" w14:textId="77777777" w:rsidR="003E045C" w:rsidRPr="00C5000E" w:rsidRDefault="003E045C" w:rsidP="00C5000E">
            <w:pPr>
              <w:adjustRightInd w:val="0"/>
              <w:snapToGrid w:val="0"/>
              <w:spacing w:after="0" w:line="360" w:lineRule="auto"/>
              <w:jc w:val="both"/>
              <w:rPr>
                <w:rFonts w:ascii="Book Antiqua" w:hAnsi="Book Antiqua"/>
                <w:color w:val="000000" w:themeColor="text1"/>
                <w:sz w:val="24"/>
                <w:szCs w:val="24"/>
              </w:rPr>
            </w:pPr>
            <w:r w:rsidRPr="00C5000E">
              <w:rPr>
                <w:rFonts w:ascii="Book Antiqua" w:hAnsi="Book Antiqua"/>
                <w:color w:val="000000" w:themeColor="text1"/>
                <w:sz w:val="24"/>
                <w:szCs w:val="24"/>
              </w:rPr>
              <w:t>Male</w:t>
            </w:r>
          </w:p>
        </w:tc>
        <w:tc>
          <w:tcPr>
            <w:tcW w:w="1344" w:type="pct"/>
          </w:tcPr>
          <w:p w14:paraId="3DE5992D" w14:textId="77777777" w:rsidR="003E045C" w:rsidRPr="00C5000E" w:rsidRDefault="003E045C" w:rsidP="00C5000E">
            <w:pPr>
              <w:adjustRightInd w:val="0"/>
              <w:snapToGrid w:val="0"/>
              <w:spacing w:after="0" w:line="360" w:lineRule="auto"/>
              <w:jc w:val="both"/>
              <w:rPr>
                <w:rFonts w:ascii="Book Antiqua" w:hAnsi="Book Antiqua"/>
                <w:color w:val="000000" w:themeColor="text1"/>
                <w:sz w:val="24"/>
                <w:szCs w:val="24"/>
              </w:rPr>
            </w:pPr>
            <w:r w:rsidRPr="00C5000E">
              <w:rPr>
                <w:rFonts w:ascii="Book Antiqua" w:hAnsi="Book Antiqua"/>
                <w:color w:val="000000" w:themeColor="text1"/>
                <w:sz w:val="24"/>
                <w:szCs w:val="24"/>
              </w:rPr>
              <w:t>43</w:t>
            </w:r>
          </w:p>
        </w:tc>
        <w:tc>
          <w:tcPr>
            <w:tcW w:w="1138" w:type="pct"/>
          </w:tcPr>
          <w:p w14:paraId="2C322A6A" w14:textId="77777777" w:rsidR="003E045C" w:rsidRPr="00C5000E" w:rsidRDefault="003E045C" w:rsidP="00C5000E">
            <w:pPr>
              <w:adjustRightInd w:val="0"/>
              <w:snapToGrid w:val="0"/>
              <w:spacing w:after="0" w:line="360" w:lineRule="auto"/>
              <w:jc w:val="both"/>
              <w:rPr>
                <w:rFonts w:ascii="Book Antiqua" w:hAnsi="Book Antiqua"/>
                <w:color w:val="000000" w:themeColor="text1"/>
                <w:sz w:val="24"/>
                <w:szCs w:val="24"/>
              </w:rPr>
            </w:pPr>
            <w:r w:rsidRPr="00C5000E">
              <w:rPr>
                <w:rFonts w:ascii="Book Antiqua" w:hAnsi="Book Antiqua"/>
                <w:color w:val="000000" w:themeColor="text1"/>
                <w:sz w:val="24"/>
                <w:szCs w:val="24"/>
              </w:rPr>
              <w:t>36</w:t>
            </w:r>
          </w:p>
        </w:tc>
        <w:tc>
          <w:tcPr>
            <w:tcW w:w="935" w:type="pct"/>
          </w:tcPr>
          <w:p w14:paraId="1B9200E6" w14:textId="77777777" w:rsidR="003E045C" w:rsidRPr="00C5000E" w:rsidRDefault="003E045C">
            <w:pPr>
              <w:adjustRightInd w:val="0"/>
              <w:snapToGrid w:val="0"/>
              <w:spacing w:after="0" w:line="360" w:lineRule="auto"/>
              <w:jc w:val="both"/>
              <w:rPr>
                <w:rFonts w:ascii="Book Antiqua" w:hAnsi="Book Antiqua"/>
                <w:color w:val="000000" w:themeColor="text1"/>
                <w:sz w:val="24"/>
                <w:szCs w:val="24"/>
              </w:rPr>
            </w:pPr>
          </w:p>
        </w:tc>
      </w:tr>
      <w:tr w:rsidR="003E045C" w:rsidRPr="00C5000E" w14:paraId="414887F8" w14:textId="77777777" w:rsidTr="00B37FA1">
        <w:trPr>
          <w:trHeight w:val="284"/>
          <w:jc w:val="center"/>
        </w:trPr>
        <w:tc>
          <w:tcPr>
            <w:tcW w:w="1583" w:type="pct"/>
          </w:tcPr>
          <w:p w14:paraId="6AFE0608" w14:textId="77777777" w:rsidR="003E045C" w:rsidRPr="00C5000E" w:rsidRDefault="003E045C" w:rsidP="00C5000E">
            <w:pPr>
              <w:adjustRightInd w:val="0"/>
              <w:snapToGrid w:val="0"/>
              <w:spacing w:after="0" w:line="360" w:lineRule="auto"/>
              <w:jc w:val="both"/>
              <w:rPr>
                <w:rFonts w:ascii="Book Antiqua" w:hAnsi="Book Antiqua"/>
                <w:color w:val="000000" w:themeColor="text1"/>
                <w:sz w:val="24"/>
                <w:szCs w:val="24"/>
              </w:rPr>
            </w:pPr>
            <w:r w:rsidRPr="00C5000E">
              <w:rPr>
                <w:rFonts w:ascii="Book Antiqua" w:hAnsi="Book Antiqua"/>
                <w:color w:val="000000" w:themeColor="text1"/>
                <w:sz w:val="24"/>
                <w:szCs w:val="24"/>
              </w:rPr>
              <w:t>Female</w:t>
            </w:r>
          </w:p>
        </w:tc>
        <w:tc>
          <w:tcPr>
            <w:tcW w:w="1344" w:type="pct"/>
          </w:tcPr>
          <w:p w14:paraId="2E3A623C" w14:textId="77777777" w:rsidR="003E045C" w:rsidRPr="00C5000E" w:rsidRDefault="003E045C" w:rsidP="00C5000E">
            <w:pPr>
              <w:adjustRightInd w:val="0"/>
              <w:snapToGrid w:val="0"/>
              <w:spacing w:after="0" w:line="360" w:lineRule="auto"/>
              <w:jc w:val="both"/>
              <w:rPr>
                <w:rFonts w:ascii="Book Antiqua" w:hAnsi="Book Antiqua"/>
                <w:color w:val="000000" w:themeColor="text1"/>
                <w:sz w:val="24"/>
                <w:szCs w:val="24"/>
              </w:rPr>
            </w:pPr>
            <w:r w:rsidRPr="00C5000E">
              <w:rPr>
                <w:rFonts w:ascii="Book Antiqua" w:hAnsi="Book Antiqua"/>
                <w:color w:val="000000" w:themeColor="text1"/>
                <w:sz w:val="24"/>
                <w:szCs w:val="24"/>
              </w:rPr>
              <w:t>19</w:t>
            </w:r>
          </w:p>
        </w:tc>
        <w:tc>
          <w:tcPr>
            <w:tcW w:w="1138" w:type="pct"/>
          </w:tcPr>
          <w:p w14:paraId="10D75F0F" w14:textId="77777777" w:rsidR="003E045C" w:rsidRPr="00C5000E" w:rsidRDefault="003E045C" w:rsidP="00C5000E">
            <w:pPr>
              <w:adjustRightInd w:val="0"/>
              <w:snapToGrid w:val="0"/>
              <w:spacing w:after="0" w:line="360" w:lineRule="auto"/>
              <w:jc w:val="both"/>
              <w:rPr>
                <w:rFonts w:ascii="Book Antiqua" w:hAnsi="Book Antiqua"/>
                <w:color w:val="000000" w:themeColor="text1"/>
                <w:sz w:val="24"/>
                <w:szCs w:val="24"/>
              </w:rPr>
            </w:pPr>
            <w:r w:rsidRPr="00C5000E">
              <w:rPr>
                <w:rFonts w:ascii="Book Antiqua" w:hAnsi="Book Antiqua"/>
                <w:color w:val="000000" w:themeColor="text1"/>
                <w:sz w:val="24"/>
                <w:szCs w:val="24"/>
              </w:rPr>
              <w:t>15</w:t>
            </w:r>
          </w:p>
        </w:tc>
        <w:tc>
          <w:tcPr>
            <w:tcW w:w="935" w:type="pct"/>
          </w:tcPr>
          <w:p w14:paraId="31666BF6" w14:textId="77777777" w:rsidR="003E045C" w:rsidRPr="00C5000E" w:rsidRDefault="003E045C">
            <w:pPr>
              <w:adjustRightInd w:val="0"/>
              <w:snapToGrid w:val="0"/>
              <w:spacing w:after="0" w:line="360" w:lineRule="auto"/>
              <w:jc w:val="both"/>
              <w:rPr>
                <w:rFonts w:ascii="Book Antiqua" w:hAnsi="Book Antiqua"/>
                <w:color w:val="000000" w:themeColor="text1"/>
                <w:sz w:val="24"/>
                <w:szCs w:val="24"/>
              </w:rPr>
            </w:pPr>
          </w:p>
        </w:tc>
      </w:tr>
      <w:tr w:rsidR="003E045C" w:rsidRPr="00C5000E" w14:paraId="6D040796" w14:textId="77777777" w:rsidTr="00B37FA1">
        <w:trPr>
          <w:trHeight w:val="284"/>
          <w:jc w:val="center"/>
        </w:trPr>
        <w:tc>
          <w:tcPr>
            <w:tcW w:w="1583" w:type="pct"/>
          </w:tcPr>
          <w:p w14:paraId="16951980" w14:textId="5C41B9F8" w:rsidR="003E045C" w:rsidRPr="00C5000E" w:rsidRDefault="003E045C" w:rsidP="00C5000E">
            <w:pPr>
              <w:adjustRightInd w:val="0"/>
              <w:snapToGrid w:val="0"/>
              <w:spacing w:after="0" w:line="360" w:lineRule="auto"/>
              <w:jc w:val="both"/>
              <w:rPr>
                <w:rFonts w:ascii="Book Antiqua" w:hAnsi="Book Antiqua"/>
                <w:color w:val="000000" w:themeColor="text1"/>
                <w:sz w:val="24"/>
                <w:szCs w:val="24"/>
              </w:rPr>
            </w:pPr>
            <w:r w:rsidRPr="00C5000E">
              <w:rPr>
                <w:rFonts w:ascii="Book Antiqua" w:hAnsi="Book Antiqua"/>
                <w:bCs/>
                <w:color w:val="000000" w:themeColor="text1"/>
                <w:sz w:val="24"/>
                <w:szCs w:val="24"/>
              </w:rPr>
              <w:t>Age</w:t>
            </w:r>
            <w:r w:rsidR="00C5000E">
              <w:rPr>
                <w:rFonts w:ascii="Book Antiqua" w:hAnsi="Book Antiqua"/>
                <w:bCs/>
                <w:color w:val="000000" w:themeColor="text1"/>
                <w:sz w:val="24"/>
                <w:szCs w:val="24"/>
              </w:rPr>
              <w:t xml:space="preserve"> in</w:t>
            </w:r>
            <w:r w:rsidRPr="00C5000E">
              <w:rPr>
                <w:rFonts w:ascii="Book Antiqua" w:hAnsi="Book Antiqua"/>
                <w:bCs/>
                <w:color w:val="000000" w:themeColor="text1"/>
                <w:sz w:val="24"/>
                <w:szCs w:val="24"/>
              </w:rPr>
              <w:t xml:space="preserve"> </w:t>
            </w:r>
            <w:proofErr w:type="spellStart"/>
            <w:r w:rsidR="0090093E" w:rsidRPr="00C5000E">
              <w:rPr>
                <w:rFonts w:ascii="Book Antiqua" w:hAnsi="Book Antiqua"/>
                <w:bCs/>
                <w:color w:val="000000" w:themeColor="text1"/>
                <w:sz w:val="24"/>
                <w:szCs w:val="24"/>
                <w:lang w:eastAsia="zh-CN"/>
              </w:rPr>
              <w:t>yr</w:t>
            </w:r>
            <w:proofErr w:type="spellEnd"/>
            <w:r w:rsidR="000718C7">
              <w:rPr>
                <w:rFonts w:ascii="Book Antiqua" w:hAnsi="Book Antiqua"/>
                <w:bCs/>
                <w:noProof/>
                <w:color w:val="000000" w:themeColor="text1"/>
                <w:sz w:val="24"/>
                <w:szCs w:val="24"/>
              </w:rPr>
              <w:pict w14:anchorId="7639A4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9.7pt;height:17.7pt;mso-width-percent:0;mso-height-percent:0;mso-width-percent:0;mso-height-percent:0" equationxml="&lt;?xml version=&quot;1.0&quot; encoding=&quot;UTF-8&quot; standalone=&quot;yes&quot;?&gt;&#10;&#10;&#10;&#10;&#10;&#10;&#10;&#10;&#10;&#10;&#10;&#10;&lt;?mso-application progid=&quot;Word.Document&quot;?&gt;&#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420&quot;/&gt;&lt;w:drawingGridVerticalSpacing w:val=&quot;156&quot;/&gt;&lt;w:characterSpacingControl w:val=&quot;CompressPunctuation&quot;/&gt;&lt;w:savePreviewPicture/&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dontGrowAutofit/&gt;&lt;w:useFELayout/&gt;&lt;/w:compat&gt;&lt;w:docVars&gt;&lt;w:docVar w:name=&quot;EN.InstantFormat&quot; w:val=&quot;&amp;lt;ENInstantFormat&amp;gt;&amp;lt;Enabled&amp;gt;1&amp;lt;/Enabled&amp;gt;&amp;lt;ScanUnformatted&amp;gt;1&amp;lt;/ScanUnformatted&amp;gt;&amp;lt;ScanChanges&amp;gt;1&amp;lt;/ScanChanges&amp;gt;&amp;lt;Suspended&amp;gt;0&amp;lt;/Suspended&amp;gt;&amp;lt;/ENInstantFormat&amp;gt;&quot;/&gt;&lt;w:docVar w:name=&quot;EN.Layout&quot; w:val=&quot;&amp;lt;ENLayout&amp;gt;&amp;lt;Style&amp;gt;Biochemical Biophysical Res&amp;lt;/Style&amp;gt;&amp;lt;LeftDelim&amp;gt;{&amp;lt;/LeftDelim&amp;gt;&amp;lt;RightDelim&amp;gt;}&amp;lt;/RightDelim&amp;gt;&amp;lt;FontName&amp;gt;__&amp;lt;/FontName&amp;gt;&amp;lt;FontSize&amp;gt;10&amp;lt;/FontSize&amp;gt;&amp;lt;ReflistTitle&amp;gt;&amp;lt;/ReflistTitle&amp;gt;&amp;lt;StartingRefnum&amp;gt;1&amp;lt;/StartingRefnum&amp;gt;&amp;lt;FirstLineIndent&amp;gt;0&amp;lt;/FirstLineIndent&amp;gt;&amp;lt;HangingInde;R;R;R;R;Rntig&amp;gt;720&amp;lt;/HangingIndent&amp;gt;&amp;lt;LineSpacing&amp;gt;0&amp;lt;/LineSpacing&amp;gt;&amp;lt;SpaceAfter&amp;gt;0&amp;lt;/SpaceAfter&amp;gt;&amp;lt;HyperlinksEnabled&amp;gt;0&amp;lt;/HyperlinksEnabled&amp;gt;&amp;lt;HyperlinksVisible&amp;gt;0&amp;lt;/HyperlinksVisible&amp;gt;&amp;lt;EnableBibliographyCategories&amp;gt;0&amp;lt;/EnableBibliographyCategories&amp;gt;&amp;lt;/ENLayout&amp;gt;&quot;/&gt;&lt;w:docVar w:name=&quot;EN.Libraries&quot; w:val=&quot;&amp;lt;Libraries&amp;gt;&amp;lt;item db-id=&amp;quot;zzffztfvdr2zz0ew2r8xzxfwr52atzszz2d5&amp;quot;&amp;gt;The role of prophylactic hyperthermic intraperitoneal chemotherapy in patients with locally advanced gastric cancer&amp;lt;record-ids&amp;gt;&amp;lt;item&amp;gt;1&amp;lt;/item&amp;gt;&amp;lt;item&amp;gt;2&amp;lt;/item&amp;gt;&amp;lt;item&amp;gt;3&amp;lt;/item&amp;gt;&amp;lt;item&amp;gt;4&amp;lt;/item&amp;gt;&amp;lt;item&amp;gt;5&amp;lt;/item&amp;gt;&amp;lt;item&amp;gt;6&amp;lt;/item&amp;gt;&amp;lt;item&amp;gt;7&amp;lt;/item&amp;gt;&amp;lt;item&amp;gt;8&amp;lt;/item&amp;gt;&amp;lt;item&amp;gt;9&amp;lt;/item&amp;gt;&amp;lt;item&amp;gt;10&amp;lt;/item&amp;gt;&amp;lt;item&amp;gt;11&amp;lt;/item&amp;gt;&amp;lt;item&amp;gt;12&amp;lt;/item&amp;gt;&amp;lt;item&amp;gt;13&amp;lt;/item&amp;gt;&amp;lt;item&amp;gt;14&amp;lt;/item&amp;gt;&amp;lt;item&amp;gt;15&amp;lt;/item&amp;gt;&amp;lt;item&amp;gt;16&amp;lt;/item&amp;gt;&amp;lt;/record-ids&amp;gt;&amp;lt;/item&amp;gt;&amp;lt;/Libraries&amp;gt;&quot;/&gt;&lt;/w:docVars&gt;&lt;wsp:rsids&gt;&lt;wsp:rsidRoot wsp:val=&quot;00A87F26&quot;/&gt;&lt;wsp:rsid wsp:val=&quot;0007086D&quot;/&gt;&lt;wsp:rsid wsp:val=&quot;000A61ED&quot;/&gt;&lt;wsp:rsid wsp:val=&quot;000B1A03&quot;/&gt;&lt;wsp:rsid wsp:val=&quot;000E46CC&quot;/&gt;&lt;wsp:rsid wsp:val=&quot;000E5E1D&quot;/&gt;&lt;wsp:rsid wsp:val=&quot;001650BC&quot;/&gt;&lt;wsp:rsid wsp:val=&quot;0016524C&quot;/&gt;&lt;wsp:rsid wsp:val=&quot;001C54D9&quot;/&gt;&lt;wsp:rsid wsp:val=&quot;001D76FA&quot;/&gt;&lt;wsp:rsid wsp:val=&quot;002823E3&quot;/&gt;&lt;wsp:rsid wsp:val=&quot;00285BD2&quot;/&gt;&lt;wsp:rsid wsp:val=&quot;002E27FF&quot;/&gt;&lt;wsp:rsid wsp:val=&quot;00303B5C&quot;/&gt;&lt;wsp:rsid wsp:val=&quot;00352665&quot;/&gt;&lt;wsp:rsid wsp:val=&quot;003740A0&quot;/&gt;&lt;wsp:rsid wsp:val=&quot;003933D7&quot;/&gt;&lt;wsp:rsid wsp:val=&quot;003D3CC1&quot;/&gt;&lt;wsp:rsid wsp:val=&quot;003F5FD1&quot;/&gt;&lt;wsp:rsid wsp:val=&quot;00402BF3&quot;/&gt;&lt;wsp:rsid wsp:val=&quot;00466160&quot;/&gt;&lt;wsp:rsid wsp:val=&quot;00486987&quot;/&gt;&lt;wsp:rsid wsp:val=&quot;004C42E0&quot;/&gt;&lt;wsp:rsid wsp:val=&quot;004E5864&quot;/&gt;&lt;wsp:rsid wsp:val=&quot;005207D3&quot;/&gt;&lt;wsp:rsid wsp:val=&quot;00566BFB&quot;/&gt;&lt;wsp:rsid wsp:val=&quot;005B21DB&quot;/&gt;&lt;wsp:rsid wsp:val=&quot;005C0486&quot;/&gt;&lt;wsp:rsid wsp:val=&quot;005D0FC6&quot;/&gt;&lt;wsp:rsid wsp:val=&quot;005E22BA&quot;/&gt;&lt;wsp:rsid wsp:val=&quot;005F1AB2&quot;/&gt;&lt;wsp:rsid wsp:val=&quot;00600846&quot;/&gt;&lt;wsp:rsid wsp:val=&quot;00651F58&quot;/&gt;&lt;wsp:rsid wsp:val=&quot;006649EA&quot;/&gt;&lt;wsp:rsid wsp:val=&quot;006A6937&quot;/&gt;&lt;wsp:rsid wsp:val=&quot;00740D23&quot;/&gt;&lt;wsp:rsid wsp:val=&quot;0077065F&quot;/&gt;&lt;wsp:rsid wsp:val=&quot;00787367&quot;/&gt;&lt;wsp:rsid wsp:val=&quot;007B78C5&quot;/&gt;&lt;wsp:rsid wsp:val=&quot;007C6178&quot;/&gt;&lt;wsp:rsid wsp:val=&quot;007E06E1&quot;/&gt;&lt;wsp:rsid wsp:val=&quot;008566DC&quot;/&gt;&lt;wsp:rsid wsp:val=&quot;008A1259&quot;/&gt;&lt;wsp:rsid wsp:val=&quot;008C0A9B&quot;/&gt;&lt;wsp:rsid wsp:val=&quot;008D4CCD&quot;/&gt;&lt;wsp:rsid wsp:val=&quot;00934F12&quot;/&gt;&lt;wsp:rsid wsp:val=&quot;0097653A&quot;/&gt;&lt;wsp:rsid wsp:val=&quot;009D74D9&quot;/&gt;&lt;wsp:rsid wsp:val=&quot;009E1F05&quot;/&gt;&lt;wsp:rsid wsp:val=&quot;009F0424&quot;/&gt;&lt;wsp:rsid wsp:val=&quot;009F1854&quot;/&gt;&lt;wsp:rsid wsp:val=&quot;009F4B73&quot;/&gt;&lt;wsp:rsid wsp:val=&quot;00A12532&quot;/&gt;&lt;wsp:rsid wsp:val=&quot;00A87F26&quot;/&gt;&lt;wsp:rsid wsp:val=&quot;00AC4181&quot;/&gt;&lt;wsp:rsid wsp:val=&quot;00AF21DB&quot;/&gt;&lt;wsp:rsid wsp:val=&quot;00B7197A&quot;/&gt;&lt;wsp:rsid wsp:val=&quot;00B83174&quot;/&gt;&lt;wsp:rsid wsp:val=&quot;00C033B5&quot;/&gt;&lt;wsp:rsid wsp:val=&quot;00CE1CE3&quot;/&gt;&lt;wsp:rsid wsp:val=&quot;00D1083E&quot;/&gt;&lt;wsp:rsid wsp:val=&quot;00D35705&quot;/&gt;&lt;wsp:rsid wsp:val=&quot;00D872D7&quot;/&gt;&lt;wsp:rsid wsp:val=&quot;00D94F1C&quot;/&gt;&lt;wsp:rsid wsp:val=&quot;00DA4FB3&quot;/&gt;&lt;wsp:rsid wsp:val=&quot;00E04C42&quot;/&gt;&lt;wsp:rsid wsp:val=&quot;00E11A1D&quot;/&gt;&lt;wsp:rsid wsp:val=&quot;00E51FFB&quot;/&gt;&lt;wsp:rsid wsp:val=&quot;1BEA2834&quot;/&gt;&lt;wsp:rsid wsp:val=&quot;30EB0156&quot;/&gt;&lt;wsp:rsid wsp:val=&quot;392A5F86&quot;/&gt;&lt;wsp:rsid wsp:val=&quot;3C69490D&quot;/&gt;&lt;wsp:rsid wsp:val=&quot;4874697F&quot;/&gt;&lt;wsp:rsid wsp:val=&quot;7C64058F&quot;/&gt;&lt;/wsp:rsids&gt;&lt;/w:docPr&gt;&lt;w:body&gt;&lt;w:p wsp:rsidR=&quot;00000000&quot; wsp:rsidRDefault=&quot;007E06E1&quot;&gt;&lt;m:oMathPara&gt;&lt;m:oMath&gt;&lt;m:acc&gt;&lt;m:accPr&gt;&lt;m:chr m:val=&quot;?&quot;/&gt;&lt;m:ctrlPr&gt;&lt;w:rPr&gt;&lt;w:rFonts w:ascii=&quot;Cambria Math&quot; w:fareast=&quot;SimSun&quot; w:h-ansi=&quot;Cambria Math&quot;/&gt;&lt;wx:font wx:val=&quot;Cambria Math&quot;/&gt;&lt;w:i/&gt;&lt;w:color w:val=&quot;242021&quot;/&gt;&lt;w:kern w:val=&quot;0&quot;/&gt;&lt;w:sz w:val=&quot;20&quot;/&gt;&lt;w:sz-cs w:val=&quot;20&quot;/&gt;&lt;/w:rPr&gt;&lt;/m:ctrlPr&gt;&lt;/m:accPr&gt;&lt;m:e&gt;&lt;m:r&gt;&lt;w:rPr&gt;&lt;w:rFonts w:ascii=&quot;Cambria Math&quot; w:fareast=&quot;SimSun&quot; w:h-ansi=&quot;Cambria Math&quot;/&gt;&lt;wx:font wx:val=&quot;Cambria Math&quot;/&gt;&lt;w:i/&gt;&lt;w:color w:val=&quot;242021&quot;/&gt;&lt;w:kern w:val=&quot;0&quot;/&gt;&lt;w:sz w:val=&quot;20&quot;/&gt;&lt;w:sz-cs w:val=&quot;20&quot;/&gt;&lt;/w:rPr&gt;&lt;m:t&gt;x&lt;/m:t&gt;&lt;/m:r&gt;&lt;/m:e&gt;&lt;/m:acc&gt;&lt;m:r&gt;&lt;w:rPr&gt;&lt;w:rFonts w:ascii=&quot;Cambria Math&quot; w:fareast=&quot;SimSun&quot; w:h-ansi=&quot;Cambria Math&quot;/&gt;&lt;wx:font wx:val=&quot;Cambria Math&quot;/&gt;&lt;w:i/&gt;&lt;w:color w:val=&quot;242021&quot;/&gt;&lt;w:kern w:val=&quot;0&quot;/&gt;&lt;w:sz w:val=&quot;20&quot;/&gt;&lt;w:sz-cs w:val=&quot;20&quot;/&gt;&lt;/w:rPr&gt;&lt;m:t&gt;±s &lt;/m:t&gt;&lt;/m:r&gt;&lt;m:r&gt;&lt;w:rPr&gt;&lt;w:rFonts w:ascii=&quot;Cambria Math&quot; w:fareast=&quot;SimSun&quot; w:h-ansi=&quot;Cambria Math&quot; w:hint=&quot;fareast&quot;/&gt;&lt;wx:font wx:val=&quot;Cambria Matth&quot;/&gt;&lt;w:i/&gt;&lt;w:color w:val=&quot;244200211&quot;//&gt;&lt;&lt;w:keern w:val=&quot;0&quot;/&gt;&lt;w:sz w:val=&quot;20&quot;/&gt;&lt;w:sz-cs w:val=&quot;20&quot;/&gt;&lt;/w:rPr&gt;&lt;m:t&gt;y&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2" o:title="" chromakey="white"/>
                </v:shape>
              </w:pict>
            </w:r>
          </w:p>
        </w:tc>
        <w:tc>
          <w:tcPr>
            <w:tcW w:w="1344" w:type="pct"/>
          </w:tcPr>
          <w:p w14:paraId="71000642" w14:textId="77777777" w:rsidR="003E045C" w:rsidRPr="00C5000E" w:rsidRDefault="003E045C" w:rsidP="00C5000E">
            <w:pPr>
              <w:adjustRightInd w:val="0"/>
              <w:snapToGrid w:val="0"/>
              <w:spacing w:after="0" w:line="360" w:lineRule="auto"/>
              <w:jc w:val="both"/>
              <w:rPr>
                <w:rFonts w:ascii="Book Antiqua" w:hAnsi="Book Antiqua"/>
                <w:color w:val="000000" w:themeColor="text1"/>
                <w:sz w:val="24"/>
                <w:szCs w:val="24"/>
              </w:rPr>
            </w:pPr>
            <w:r w:rsidRPr="00C5000E">
              <w:rPr>
                <w:rFonts w:ascii="Book Antiqua" w:hAnsi="Book Antiqua"/>
                <w:color w:val="000000" w:themeColor="text1"/>
                <w:sz w:val="24"/>
                <w:szCs w:val="24"/>
              </w:rPr>
              <w:t>61.5 ± 8.6</w:t>
            </w:r>
          </w:p>
        </w:tc>
        <w:tc>
          <w:tcPr>
            <w:tcW w:w="1138" w:type="pct"/>
          </w:tcPr>
          <w:p w14:paraId="28FD0C1D" w14:textId="77777777" w:rsidR="003E045C" w:rsidRPr="00C5000E" w:rsidRDefault="003E045C" w:rsidP="00C5000E">
            <w:pPr>
              <w:adjustRightInd w:val="0"/>
              <w:snapToGrid w:val="0"/>
              <w:spacing w:after="0" w:line="360" w:lineRule="auto"/>
              <w:jc w:val="both"/>
              <w:rPr>
                <w:rFonts w:ascii="Book Antiqua" w:hAnsi="Book Antiqua"/>
                <w:color w:val="000000" w:themeColor="text1"/>
                <w:sz w:val="24"/>
                <w:szCs w:val="24"/>
              </w:rPr>
            </w:pPr>
            <w:r w:rsidRPr="00C5000E">
              <w:rPr>
                <w:rFonts w:ascii="Book Antiqua" w:hAnsi="Book Antiqua"/>
                <w:color w:val="000000" w:themeColor="text1"/>
                <w:sz w:val="24"/>
                <w:szCs w:val="24"/>
              </w:rPr>
              <w:t>60.9 ± 7.1</w:t>
            </w:r>
          </w:p>
        </w:tc>
        <w:tc>
          <w:tcPr>
            <w:tcW w:w="935" w:type="pct"/>
          </w:tcPr>
          <w:p w14:paraId="0EC66B03" w14:textId="77777777" w:rsidR="003E045C" w:rsidRPr="00C5000E" w:rsidRDefault="003E045C">
            <w:pPr>
              <w:adjustRightInd w:val="0"/>
              <w:snapToGrid w:val="0"/>
              <w:spacing w:after="0" w:line="360" w:lineRule="auto"/>
              <w:jc w:val="both"/>
              <w:rPr>
                <w:rFonts w:ascii="Book Antiqua" w:hAnsi="Book Antiqua"/>
                <w:color w:val="000000" w:themeColor="text1"/>
                <w:sz w:val="24"/>
                <w:szCs w:val="24"/>
              </w:rPr>
            </w:pPr>
            <w:r w:rsidRPr="00C5000E">
              <w:rPr>
                <w:rFonts w:ascii="Book Antiqua" w:hAnsi="Book Antiqua"/>
                <w:color w:val="000000" w:themeColor="text1"/>
                <w:sz w:val="24"/>
                <w:szCs w:val="24"/>
              </w:rPr>
              <w:t>0.682</w:t>
            </w:r>
          </w:p>
        </w:tc>
      </w:tr>
      <w:tr w:rsidR="003E045C" w:rsidRPr="00C5000E" w14:paraId="7DCEF6EB" w14:textId="77777777" w:rsidTr="00B37FA1">
        <w:trPr>
          <w:trHeight w:val="284"/>
          <w:jc w:val="center"/>
        </w:trPr>
        <w:tc>
          <w:tcPr>
            <w:tcW w:w="1583" w:type="pct"/>
          </w:tcPr>
          <w:p w14:paraId="4EA3F9DB" w14:textId="77777777" w:rsidR="003E045C" w:rsidRPr="00C5000E" w:rsidRDefault="003E045C" w:rsidP="00C5000E">
            <w:pPr>
              <w:adjustRightInd w:val="0"/>
              <w:snapToGrid w:val="0"/>
              <w:spacing w:after="0" w:line="360" w:lineRule="auto"/>
              <w:jc w:val="both"/>
              <w:rPr>
                <w:rFonts w:ascii="Book Antiqua" w:hAnsi="Book Antiqua"/>
                <w:color w:val="000000" w:themeColor="text1"/>
                <w:sz w:val="24"/>
                <w:szCs w:val="24"/>
              </w:rPr>
            </w:pPr>
            <w:r w:rsidRPr="00C5000E">
              <w:rPr>
                <w:rFonts w:ascii="Book Antiqua" w:hAnsi="Book Antiqua"/>
                <w:bCs/>
                <w:color w:val="000000" w:themeColor="text1"/>
                <w:sz w:val="24"/>
                <w:szCs w:val="24"/>
              </w:rPr>
              <w:t>Operation method</w:t>
            </w:r>
          </w:p>
        </w:tc>
        <w:tc>
          <w:tcPr>
            <w:tcW w:w="1344" w:type="pct"/>
          </w:tcPr>
          <w:p w14:paraId="03B523D9" w14:textId="77777777" w:rsidR="003E045C" w:rsidRPr="00C5000E" w:rsidRDefault="003E045C" w:rsidP="00C5000E">
            <w:pPr>
              <w:adjustRightInd w:val="0"/>
              <w:snapToGrid w:val="0"/>
              <w:spacing w:after="0" w:line="360" w:lineRule="auto"/>
              <w:jc w:val="both"/>
              <w:rPr>
                <w:rFonts w:ascii="Book Antiqua" w:hAnsi="Book Antiqua"/>
                <w:color w:val="000000" w:themeColor="text1"/>
                <w:sz w:val="24"/>
                <w:szCs w:val="24"/>
              </w:rPr>
            </w:pPr>
          </w:p>
        </w:tc>
        <w:tc>
          <w:tcPr>
            <w:tcW w:w="1138" w:type="pct"/>
          </w:tcPr>
          <w:p w14:paraId="572CF4C7" w14:textId="77777777" w:rsidR="003E045C" w:rsidRPr="00C5000E" w:rsidRDefault="003E045C" w:rsidP="00C5000E">
            <w:pPr>
              <w:adjustRightInd w:val="0"/>
              <w:snapToGrid w:val="0"/>
              <w:spacing w:after="0" w:line="360" w:lineRule="auto"/>
              <w:jc w:val="both"/>
              <w:rPr>
                <w:rFonts w:ascii="Book Antiqua" w:hAnsi="Book Antiqua"/>
                <w:color w:val="000000" w:themeColor="text1"/>
                <w:sz w:val="24"/>
                <w:szCs w:val="24"/>
              </w:rPr>
            </w:pPr>
          </w:p>
        </w:tc>
        <w:tc>
          <w:tcPr>
            <w:tcW w:w="935" w:type="pct"/>
          </w:tcPr>
          <w:p w14:paraId="72B751ED" w14:textId="77777777" w:rsidR="003E045C" w:rsidRPr="00C5000E" w:rsidRDefault="003E045C">
            <w:pPr>
              <w:adjustRightInd w:val="0"/>
              <w:snapToGrid w:val="0"/>
              <w:spacing w:after="0" w:line="360" w:lineRule="auto"/>
              <w:jc w:val="both"/>
              <w:rPr>
                <w:rFonts w:ascii="Book Antiqua" w:hAnsi="Book Antiqua"/>
                <w:color w:val="000000" w:themeColor="text1"/>
                <w:sz w:val="24"/>
                <w:szCs w:val="24"/>
              </w:rPr>
            </w:pPr>
            <w:r w:rsidRPr="00C5000E">
              <w:rPr>
                <w:rFonts w:ascii="Book Antiqua" w:hAnsi="Book Antiqua"/>
                <w:color w:val="000000" w:themeColor="text1"/>
                <w:sz w:val="24"/>
                <w:szCs w:val="24"/>
              </w:rPr>
              <w:t>0.767</w:t>
            </w:r>
          </w:p>
        </w:tc>
      </w:tr>
      <w:tr w:rsidR="003E045C" w:rsidRPr="00C5000E" w14:paraId="24FF7E37" w14:textId="77777777" w:rsidTr="00B37FA1">
        <w:trPr>
          <w:trHeight w:val="284"/>
          <w:jc w:val="center"/>
        </w:trPr>
        <w:tc>
          <w:tcPr>
            <w:tcW w:w="1583" w:type="pct"/>
          </w:tcPr>
          <w:p w14:paraId="07E37F19" w14:textId="77777777" w:rsidR="003E045C" w:rsidRPr="00C5000E" w:rsidRDefault="003E045C" w:rsidP="00C5000E">
            <w:pPr>
              <w:adjustRightInd w:val="0"/>
              <w:snapToGrid w:val="0"/>
              <w:spacing w:after="0" w:line="360" w:lineRule="auto"/>
              <w:jc w:val="both"/>
              <w:rPr>
                <w:rFonts w:ascii="Book Antiqua" w:hAnsi="Book Antiqua"/>
                <w:color w:val="000000" w:themeColor="text1"/>
                <w:sz w:val="24"/>
                <w:szCs w:val="24"/>
              </w:rPr>
            </w:pPr>
            <w:r w:rsidRPr="00C5000E">
              <w:rPr>
                <w:rFonts w:ascii="Book Antiqua" w:hAnsi="Book Antiqua"/>
                <w:color w:val="000000" w:themeColor="text1"/>
                <w:sz w:val="24"/>
                <w:szCs w:val="24"/>
              </w:rPr>
              <w:t>Proximal gastrectomy</w:t>
            </w:r>
          </w:p>
        </w:tc>
        <w:tc>
          <w:tcPr>
            <w:tcW w:w="1344" w:type="pct"/>
          </w:tcPr>
          <w:p w14:paraId="3D8FA0F3" w14:textId="77777777" w:rsidR="003E045C" w:rsidRPr="00C5000E" w:rsidRDefault="0090093E" w:rsidP="00C5000E">
            <w:pPr>
              <w:adjustRightInd w:val="0"/>
              <w:snapToGrid w:val="0"/>
              <w:spacing w:after="0" w:line="360" w:lineRule="auto"/>
              <w:jc w:val="both"/>
              <w:rPr>
                <w:rFonts w:ascii="Book Antiqua" w:hAnsi="Book Antiqua"/>
                <w:color w:val="000000" w:themeColor="text1"/>
                <w:sz w:val="24"/>
                <w:szCs w:val="24"/>
              </w:rPr>
            </w:pPr>
            <w:r w:rsidRPr="00C5000E">
              <w:rPr>
                <w:rFonts w:ascii="Book Antiqua" w:hAnsi="Book Antiqua"/>
                <w:color w:val="000000" w:themeColor="text1"/>
                <w:sz w:val="24"/>
                <w:szCs w:val="24"/>
              </w:rPr>
              <w:t>4 (6.45</w:t>
            </w:r>
            <w:r w:rsidR="003E045C" w:rsidRPr="00C5000E">
              <w:rPr>
                <w:rFonts w:ascii="Book Antiqua" w:hAnsi="Book Antiqua"/>
                <w:color w:val="000000" w:themeColor="text1"/>
                <w:sz w:val="24"/>
                <w:szCs w:val="24"/>
              </w:rPr>
              <w:t>)</w:t>
            </w:r>
          </w:p>
        </w:tc>
        <w:tc>
          <w:tcPr>
            <w:tcW w:w="1138" w:type="pct"/>
          </w:tcPr>
          <w:p w14:paraId="4A1E4CF7" w14:textId="77777777" w:rsidR="003E045C" w:rsidRPr="00C5000E" w:rsidRDefault="0090093E" w:rsidP="00C5000E">
            <w:pPr>
              <w:adjustRightInd w:val="0"/>
              <w:snapToGrid w:val="0"/>
              <w:spacing w:after="0" w:line="360" w:lineRule="auto"/>
              <w:jc w:val="both"/>
              <w:rPr>
                <w:rFonts w:ascii="Book Antiqua" w:hAnsi="Book Antiqua"/>
                <w:color w:val="000000" w:themeColor="text1"/>
                <w:sz w:val="24"/>
                <w:szCs w:val="24"/>
              </w:rPr>
            </w:pPr>
            <w:r w:rsidRPr="00C5000E">
              <w:rPr>
                <w:rFonts w:ascii="Book Antiqua" w:hAnsi="Book Antiqua"/>
                <w:color w:val="000000" w:themeColor="text1"/>
                <w:sz w:val="24"/>
                <w:szCs w:val="24"/>
              </w:rPr>
              <w:t>2 (3.92</w:t>
            </w:r>
            <w:r w:rsidR="003E045C" w:rsidRPr="00C5000E">
              <w:rPr>
                <w:rFonts w:ascii="Book Antiqua" w:hAnsi="Book Antiqua"/>
                <w:color w:val="000000" w:themeColor="text1"/>
                <w:sz w:val="24"/>
                <w:szCs w:val="24"/>
              </w:rPr>
              <w:t>)</w:t>
            </w:r>
          </w:p>
        </w:tc>
        <w:tc>
          <w:tcPr>
            <w:tcW w:w="935" w:type="pct"/>
          </w:tcPr>
          <w:p w14:paraId="077B6C89" w14:textId="77777777" w:rsidR="003E045C" w:rsidRPr="00C5000E" w:rsidRDefault="003E045C">
            <w:pPr>
              <w:adjustRightInd w:val="0"/>
              <w:snapToGrid w:val="0"/>
              <w:spacing w:after="0" w:line="360" w:lineRule="auto"/>
              <w:jc w:val="both"/>
              <w:rPr>
                <w:rFonts w:ascii="Book Antiqua" w:hAnsi="Book Antiqua"/>
                <w:color w:val="000000" w:themeColor="text1"/>
                <w:sz w:val="24"/>
                <w:szCs w:val="24"/>
              </w:rPr>
            </w:pPr>
          </w:p>
        </w:tc>
      </w:tr>
      <w:tr w:rsidR="003E045C" w:rsidRPr="00C5000E" w14:paraId="6EF4C068" w14:textId="77777777" w:rsidTr="00B37FA1">
        <w:trPr>
          <w:trHeight w:val="284"/>
          <w:jc w:val="center"/>
        </w:trPr>
        <w:tc>
          <w:tcPr>
            <w:tcW w:w="1583" w:type="pct"/>
          </w:tcPr>
          <w:p w14:paraId="7899D187" w14:textId="77777777" w:rsidR="003E045C" w:rsidRPr="00C5000E" w:rsidRDefault="003E045C" w:rsidP="00C5000E">
            <w:pPr>
              <w:adjustRightInd w:val="0"/>
              <w:snapToGrid w:val="0"/>
              <w:spacing w:after="0" w:line="360" w:lineRule="auto"/>
              <w:jc w:val="both"/>
              <w:rPr>
                <w:rFonts w:ascii="Book Antiqua" w:hAnsi="Book Antiqua"/>
                <w:color w:val="000000" w:themeColor="text1"/>
                <w:sz w:val="24"/>
                <w:szCs w:val="24"/>
              </w:rPr>
            </w:pPr>
            <w:r w:rsidRPr="00C5000E">
              <w:rPr>
                <w:rFonts w:ascii="Book Antiqua" w:hAnsi="Book Antiqua"/>
                <w:color w:val="000000" w:themeColor="text1"/>
                <w:sz w:val="24"/>
                <w:szCs w:val="24"/>
              </w:rPr>
              <w:t>Distal gastrectomy</w:t>
            </w:r>
          </w:p>
        </w:tc>
        <w:tc>
          <w:tcPr>
            <w:tcW w:w="1344" w:type="pct"/>
          </w:tcPr>
          <w:p w14:paraId="4008282C" w14:textId="77777777" w:rsidR="003E045C" w:rsidRPr="00C5000E" w:rsidRDefault="0090093E" w:rsidP="00C5000E">
            <w:pPr>
              <w:adjustRightInd w:val="0"/>
              <w:snapToGrid w:val="0"/>
              <w:spacing w:after="0" w:line="360" w:lineRule="auto"/>
              <w:jc w:val="both"/>
              <w:rPr>
                <w:rFonts w:ascii="Book Antiqua" w:hAnsi="Book Antiqua"/>
                <w:color w:val="000000" w:themeColor="text1"/>
                <w:sz w:val="24"/>
                <w:szCs w:val="24"/>
              </w:rPr>
            </w:pPr>
            <w:r w:rsidRPr="00C5000E">
              <w:rPr>
                <w:rFonts w:ascii="Book Antiqua" w:hAnsi="Book Antiqua"/>
                <w:color w:val="000000" w:themeColor="text1"/>
                <w:sz w:val="24"/>
                <w:szCs w:val="24"/>
              </w:rPr>
              <w:t>34 (54.84</w:t>
            </w:r>
            <w:r w:rsidR="003E045C" w:rsidRPr="00C5000E">
              <w:rPr>
                <w:rFonts w:ascii="Book Antiqua" w:hAnsi="Book Antiqua"/>
                <w:color w:val="000000" w:themeColor="text1"/>
                <w:sz w:val="24"/>
                <w:szCs w:val="24"/>
              </w:rPr>
              <w:t>)</w:t>
            </w:r>
          </w:p>
        </w:tc>
        <w:tc>
          <w:tcPr>
            <w:tcW w:w="1138" w:type="pct"/>
          </w:tcPr>
          <w:p w14:paraId="13F9EAD7" w14:textId="77777777" w:rsidR="003E045C" w:rsidRPr="00C5000E" w:rsidRDefault="0090093E" w:rsidP="00C5000E">
            <w:pPr>
              <w:adjustRightInd w:val="0"/>
              <w:snapToGrid w:val="0"/>
              <w:spacing w:after="0" w:line="360" w:lineRule="auto"/>
              <w:jc w:val="both"/>
              <w:rPr>
                <w:rFonts w:ascii="Book Antiqua" w:hAnsi="Book Antiqua"/>
                <w:color w:val="000000" w:themeColor="text1"/>
                <w:sz w:val="24"/>
                <w:szCs w:val="24"/>
              </w:rPr>
            </w:pPr>
            <w:r w:rsidRPr="00C5000E">
              <w:rPr>
                <w:rFonts w:ascii="Book Antiqua" w:hAnsi="Book Antiqua"/>
                <w:color w:val="000000" w:themeColor="text1"/>
                <w:sz w:val="24"/>
                <w:szCs w:val="24"/>
              </w:rPr>
              <w:t>24 (47.06</w:t>
            </w:r>
            <w:r w:rsidR="003E045C" w:rsidRPr="00C5000E">
              <w:rPr>
                <w:rFonts w:ascii="Book Antiqua" w:hAnsi="Book Antiqua"/>
                <w:color w:val="000000" w:themeColor="text1"/>
                <w:sz w:val="24"/>
                <w:szCs w:val="24"/>
              </w:rPr>
              <w:t>)</w:t>
            </w:r>
          </w:p>
        </w:tc>
        <w:tc>
          <w:tcPr>
            <w:tcW w:w="935" w:type="pct"/>
          </w:tcPr>
          <w:p w14:paraId="75B2FF30" w14:textId="77777777" w:rsidR="003E045C" w:rsidRPr="00C5000E" w:rsidRDefault="003E045C">
            <w:pPr>
              <w:adjustRightInd w:val="0"/>
              <w:snapToGrid w:val="0"/>
              <w:spacing w:after="0" w:line="360" w:lineRule="auto"/>
              <w:jc w:val="both"/>
              <w:rPr>
                <w:rFonts w:ascii="Book Antiqua" w:hAnsi="Book Antiqua"/>
                <w:color w:val="000000" w:themeColor="text1"/>
                <w:sz w:val="24"/>
                <w:szCs w:val="24"/>
              </w:rPr>
            </w:pPr>
          </w:p>
        </w:tc>
      </w:tr>
      <w:tr w:rsidR="003E045C" w:rsidRPr="00C5000E" w14:paraId="3BB7D7AB" w14:textId="77777777" w:rsidTr="00B37FA1">
        <w:trPr>
          <w:trHeight w:val="284"/>
          <w:jc w:val="center"/>
        </w:trPr>
        <w:tc>
          <w:tcPr>
            <w:tcW w:w="1583" w:type="pct"/>
          </w:tcPr>
          <w:p w14:paraId="3E864C3E" w14:textId="77777777" w:rsidR="003E045C" w:rsidRPr="00C5000E" w:rsidRDefault="003E045C" w:rsidP="00C5000E">
            <w:pPr>
              <w:adjustRightInd w:val="0"/>
              <w:snapToGrid w:val="0"/>
              <w:spacing w:after="0" w:line="360" w:lineRule="auto"/>
              <w:jc w:val="both"/>
              <w:rPr>
                <w:rFonts w:ascii="Book Antiqua" w:hAnsi="Book Antiqua"/>
                <w:color w:val="000000" w:themeColor="text1"/>
                <w:sz w:val="24"/>
                <w:szCs w:val="24"/>
              </w:rPr>
            </w:pPr>
            <w:r w:rsidRPr="00C5000E">
              <w:rPr>
                <w:rFonts w:ascii="Book Antiqua" w:hAnsi="Book Antiqua"/>
                <w:color w:val="000000" w:themeColor="text1"/>
                <w:sz w:val="24"/>
                <w:szCs w:val="24"/>
              </w:rPr>
              <w:t>Total gastrectomy</w:t>
            </w:r>
          </w:p>
        </w:tc>
        <w:tc>
          <w:tcPr>
            <w:tcW w:w="1344" w:type="pct"/>
          </w:tcPr>
          <w:p w14:paraId="4127C71B" w14:textId="77777777" w:rsidR="003E045C" w:rsidRPr="00C5000E" w:rsidRDefault="0090093E" w:rsidP="00C5000E">
            <w:pPr>
              <w:adjustRightInd w:val="0"/>
              <w:snapToGrid w:val="0"/>
              <w:spacing w:after="0" w:line="360" w:lineRule="auto"/>
              <w:jc w:val="both"/>
              <w:rPr>
                <w:rFonts w:ascii="Book Antiqua" w:hAnsi="Book Antiqua"/>
                <w:color w:val="000000" w:themeColor="text1"/>
                <w:sz w:val="24"/>
                <w:szCs w:val="24"/>
              </w:rPr>
            </w:pPr>
            <w:r w:rsidRPr="00C5000E">
              <w:rPr>
                <w:rFonts w:ascii="Book Antiqua" w:hAnsi="Book Antiqua"/>
                <w:color w:val="000000" w:themeColor="text1"/>
                <w:sz w:val="24"/>
                <w:szCs w:val="24"/>
              </w:rPr>
              <w:t>24 (38.71</w:t>
            </w:r>
            <w:r w:rsidR="003E045C" w:rsidRPr="00C5000E">
              <w:rPr>
                <w:rFonts w:ascii="Book Antiqua" w:hAnsi="Book Antiqua"/>
                <w:color w:val="000000" w:themeColor="text1"/>
                <w:sz w:val="24"/>
                <w:szCs w:val="24"/>
              </w:rPr>
              <w:t>)</w:t>
            </w:r>
          </w:p>
        </w:tc>
        <w:tc>
          <w:tcPr>
            <w:tcW w:w="1138" w:type="pct"/>
          </w:tcPr>
          <w:p w14:paraId="2E0E35D2" w14:textId="77777777" w:rsidR="003E045C" w:rsidRPr="00C5000E" w:rsidRDefault="0090093E" w:rsidP="00C5000E">
            <w:pPr>
              <w:adjustRightInd w:val="0"/>
              <w:snapToGrid w:val="0"/>
              <w:spacing w:after="0" w:line="360" w:lineRule="auto"/>
              <w:jc w:val="both"/>
              <w:rPr>
                <w:rFonts w:ascii="Book Antiqua" w:hAnsi="Book Antiqua"/>
                <w:color w:val="000000" w:themeColor="text1"/>
                <w:sz w:val="24"/>
                <w:szCs w:val="24"/>
              </w:rPr>
            </w:pPr>
            <w:r w:rsidRPr="00C5000E">
              <w:rPr>
                <w:rFonts w:ascii="Book Antiqua" w:hAnsi="Book Antiqua"/>
                <w:color w:val="000000" w:themeColor="text1"/>
                <w:sz w:val="24"/>
                <w:szCs w:val="24"/>
              </w:rPr>
              <w:t>25 (49.02</w:t>
            </w:r>
            <w:r w:rsidR="003E045C" w:rsidRPr="00C5000E">
              <w:rPr>
                <w:rFonts w:ascii="Book Antiqua" w:hAnsi="Book Antiqua"/>
                <w:color w:val="000000" w:themeColor="text1"/>
                <w:sz w:val="24"/>
                <w:szCs w:val="24"/>
              </w:rPr>
              <w:t>)</w:t>
            </w:r>
          </w:p>
        </w:tc>
        <w:tc>
          <w:tcPr>
            <w:tcW w:w="935" w:type="pct"/>
          </w:tcPr>
          <w:p w14:paraId="7233790D" w14:textId="77777777" w:rsidR="003E045C" w:rsidRPr="00C5000E" w:rsidRDefault="003E045C">
            <w:pPr>
              <w:adjustRightInd w:val="0"/>
              <w:snapToGrid w:val="0"/>
              <w:spacing w:after="0" w:line="360" w:lineRule="auto"/>
              <w:jc w:val="both"/>
              <w:rPr>
                <w:rFonts w:ascii="Book Antiqua" w:hAnsi="Book Antiqua"/>
                <w:color w:val="000000" w:themeColor="text1"/>
                <w:sz w:val="24"/>
                <w:szCs w:val="24"/>
              </w:rPr>
            </w:pPr>
          </w:p>
        </w:tc>
      </w:tr>
      <w:tr w:rsidR="003E045C" w:rsidRPr="00C5000E" w14:paraId="3398AF75" w14:textId="77777777" w:rsidTr="00B37FA1">
        <w:trPr>
          <w:trHeight w:val="284"/>
          <w:jc w:val="center"/>
        </w:trPr>
        <w:tc>
          <w:tcPr>
            <w:tcW w:w="1583" w:type="pct"/>
          </w:tcPr>
          <w:p w14:paraId="16D97CFC" w14:textId="77777777" w:rsidR="003E045C" w:rsidRPr="00C5000E" w:rsidRDefault="003E045C" w:rsidP="00C5000E">
            <w:pPr>
              <w:adjustRightInd w:val="0"/>
              <w:snapToGrid w:val="0"/>
              <w:spacing w:after="0" w:line="360" w:lineRule="auto"/>
              <w:jc w:val="both"/>
              <w:rPr>
                <w:rFonts w:ascii="Book Antiqua" w:hAnsi="Book Antiqua"/>
                <w:color w:val="000000" w:themeColor="text1"/>
                <w:sz w:val="24"/>
                <w:szCs w:val="24"/>
                <w:lang w:eastAsia="zh-CN"/>
              </w:rPr>
            </w:pPr>
            <w:r w:rsidRPr="00C5000E">
              <w:rPr>
                <w:rFonts w:ascii="Book Antiqua" w:hAnsi="Book Antiqua"/>
                <w:bCs/>
                <w:color w:val="000000" w:themeColor="text1"/>
                <w:sz w:val="24"/>
                <w:szCs w:val="24"/>
              </w:rPr>
              <w:t xml:space="preserve">Pathological T </w:t>
            </w:r>
            <w:r w:rsidR="0090093E" w:rsidRPr="00C5000E">
              <w:rPr>
                <w:rFonts w:ascii="Book Antiqua" w:hAnsi="Book Antiqua"/>
                <w:bCs/>
                <w:color w:val="000000" w:themeColor="text1"/>
                <w:sz w:val="24"/>
                <w:szCs w:val="24"/>
              </w:rPr>
              <w:t>staging</w:t>
            </w:r>
          </w:p>
        </w:tc>
        <w:tc>
          <w:tcPr>
            <w:tcW w:w="1344" w:type="pct"/>
          </w:tcPr>
          <w:p w14:paraId="309C9C6D" w14:textId="77777777" w:rsidR="003E045C" w:rsidRPr="00C5000E" w:rsidRDefault="003E045C" w:rsidP="00C5000E">
            <w:pPr>
              <w:adjustRightInd w:val="0"/>
              <w:snapToGrid w:val="0"/>
              <w:spacing w:after="0" w:line="360" w:lineRule="auto"/>
              <w:jc w:val="both"/>
              <w:rPr>
                <w:rFonts w:ascii="Book Antiqua" w:hAnsi="Book Antiqua"/>
                <w:color w:val="000000" w:themeColor="text1"/>
                <w:sz w:val="24"/>
                <w:szCs w:val="24"/>
              </w:rPr>
            </w:pPr>
          </w:p>
        </w:tc>
        <w:tc>
          <w:tcPr>
            <w:tcW w:w="1138" w:type="pct"/>
          </w:tcPr>
          <w:p w14:paraId="0329C304" w14:textId="77777777" w:rsidR="003E045C" w:rsidRPr="00C5000E" w:rsidRDefault="003E045C" w:rsidP="00C5000E">
            <w:pPr>
              <w:adjustRightInd w:val="0"/>
              <w:snapToGrid w:val="0"/>
              <w:spacing w:after="0" w:line="360" w:lineRule="auto"/>
              <w:jc w:val="both"/>
              <w:rPr>
                <w:rFonts w:ascii="Book Antiqua" w:hAnsi="Book Antiqua"/>
                <w:color w:val="000000" w:themeColor="text1"/>
                <w:sz w:val="24"/>
                <w:szCs w:val="24"/>
              </w:rPr>
            </w:pPr>
          </w:p>
        </w:tc>
        <w:tc>
          <w:tcPr>
            <w:tcW w:w="935" w:type="pct"/>
          </w:tcPr>
          <w:p w14:paraId="742B1384" w14:textId="77777777" w:rsidR="003E045C" w:rsidRPr="00C5000E" w:rsidRDefault="003E045C">
            <w:pPr>
              <w:adjustRightInd w:val="0"/>
              <w:snapToGrid w:val="0"/>
              <w:spacing w:after="0" w:line="360" w:lineRule="auto"/>
              <w:jc w:val="both"/>
              <w:rPr>
                <w:rFonts w:ascii="Book Antiqua" w:hAnsi="Book Antiqua"/>
                <w:color w:val="000000" w:themeColor="text1"/>
                <w:sz w:val="24"/>
                <w:szCs w:val="24"/>
              </w:rPr>
            </w:pPr>
            <w:r w:rsidRPr="00C5000E">
              <w:rPr>
                <w:rFonts w:ascii="Book Antiqua" w:hAnsi="Book Antiqua"/>
                <w:color w:val="000000" w:themeColor="text1"/>
                <w:sz w:val="24"/>
                <w:szCs w:val="24"/>
              </w:rPr>
              <w:t>0.502</w:t>
            </w:r>
          </w:p>
        </w:tc>
      </w:tr>
      <w:tr w:rsidR="003E045C" w:rsidRPr="00C5000E" w14:paraId="0C02CEF2" w14:textId="77777777" w:rsidTr="00B37FA1">
        <w:trPr>
          <w:trHeight w:val="284"/>
          <w:jc w:val="center"/>
        </w:trPr>
        <w:tc>
          <w:tcPr>
            <w:tcW w:w="1583" w:type="pct"/>
          </w:tcPr>
          <w:p w14:paraId="038FF9B1" w14:textId="77777777" w:rsidR="003E045C" w:rsidRPr="00C5000E" w:rsidRDefault="003E045C" w:rsidP="00C5000E">
            <w:pPr>
              <w:adjustRightInd w:val="0"/>
              <w:snapToGrid w:val="0"/>
              <w:spacing w:after="0" w:line="360" w:lineRule="auto"/>
              <w:jc w:val="both"/>
              <w:rPr>
                <w:rFonts w:ascii="Book Antiqua" w:hAnsi="Book Antiqua"/>
                <w:color w:val="000000" w:themeColor="text1"/>
                <w:sz w:val="24"/>
                <w:szCs w:val="24"/>
              </w:rPr>
            </w:pPr>
            <w:r w:rsidRPr="00C5000E">
              <w:rPr>
                <w:rFonts w:ascii="Book Antiqua" w:hAnsi="Book Antiqua"/>
                <w:color w:val="000000" w:themeColor="text1"/>
                <w:sz w:val="24"/>
                <w:szCs w:val="24"/>
              </w:rPr>
              <w:t>T3</w:t>
            </w:r>
          </w:p>
        </w:tc>
        <w:tc>
          <w:tcPr>
            <w:tcW w:w="1344" w:type="pct"/>
          </w:tcPr>
          <w:p w14:paraId="456ABB24" w14:textId="77777777" w:rsidR="003E045C" w:rsidRPr="00C5000E" w:rsidRDefault="0090093E" w:rsidP="00C5000E">
            <w:pPr>
              <w:adjustRightInd w:val="0"/>
              <w:snapToGrid w:val="0"/>
              <w:spacing w:after="0" w:line="360" w:lineRule="auto"/>
              <w:jc w:val="both"/>
              <w:rPr>
                <w:rFonts w:ascii="Book Antiqua" w:hAnsi="Book Antiqua"/>
                <w:color w:val="000000" w:themeColor="text1"/>
                <w:sz w:val="24"/>
                <w:szCs w:val="24"/>
              </w:rPr>
            </w:pPr>
            <w:r w:rsidRPr="00C5000E">
              <w:rPr>
                <w:rFonts w:ascii="Book Antiqua" w:hAnsi="Book Antiqua"/>
                <w:color w:val="000000" w:themeColor="text1"/>
                <w:sz w:val="24"/>
                <w:szCs w:val="24"/>
              </w:rPr>
              <w:t>6 (9.68</w:t>
            </w:r>
            <w:r w:rsidR="003E045C" w:rsidRPr="00C5000E">
              <w:rPr>
                <w:rFonts w:ascii="Book Antiqua" w:hAnsi="Book Antiqua"/>
                <w:color w:val="000000" w:themeColor="text1"/>
                <w:sz w:val="24"/>
                <w:szCs w:val="24"/>
              </w:rPr>
              <w:t>)</w:t>
            </w:r>
          </w:p>
        </w:tc>
        <w:tc>
          <w:tcPr>
            <w:tcW w:w="1138" w:type="pct"/>
          </w:tcPr>
          <w:p w14:paraId="2A9A24A1" w14:textId="77777777" w:rsidR="003E045C" w:rsidRPr="00C5000E" w:rsidRDefault="0090093E" w:rsidP="00C5000E">
            <w:pPr>
              <w:adjustRightInd w:val="0"/>
              <w:snapToGrid w:val="0"/>
              <w:spacing w:after="0" w:line="360" w:lineRule="auto"/>
              <w:jc w:val="both"/>
              <w:rPr>
                <w:rFonts w:ascii="Book Antiqua" w:hAnsi="Book Antiqua"/>
                <w:color w:val="000000" w:themeColor="text1"/>
                <w:sz w:val="24"/>
                <w:szCs w:val="24"/>
              </w:rPr>
            </w:pPr>
            <w:r w:rsidRPr="00C5000E">
              <w:rPr>
                <w:rFonts w:ascii="Book Antiqua" w:hAnsi="Book Antiqua"/>
                <w:color w:val="000000" w:themeColor="text1"/>
                <w:sz w:val="24"/>
                <w:szCs w:val="24"/>
              </w:rPr>
              <w:t>7 (13.72</w:t>
            </w:r>
            <w:r w:rsidR="003E045C" w:rsidRPr="00C5000E">
              <w:rPr>
                <w:rFonts w:ascii="Book Antiqua" w:hAnsi="Book Antiqua"/>
                <w:color w:val="000000" w:themeColor="text1"/>
                <w:sz w:val="24"/>
                <w:szCs w:val="24"/>
              </w:rPr>
              <w:t>)</w:t>
            </w:r>
          </w:p>
        </w:tc>
        <w:tc>
          <w:tcPr>
            <w:tcW w:w="935" w:type="pct"/>
          </w:tcPr>
          <w:p w14:paraId="767BF214" w14:textId="77777777" w:rsidR="003E045C" w:rsidRPr="00C5000E" w:rsidRDefault="003E045C">
            <w:pPr>
              <w:adjustRightInd w:val="0"/>
              <w:snapToGrid w:val="0"/>
              <w:spacing w:after="0" w:line="360" w:lineRule="auto"/>
              <w:jc w:val="both"/>
              <w:rPr>
                <w:rFonts w:ascii="Book Antiqua" w:hAnsi="Book Antiqua"/>
                <w:color w:val="000000" w:themeColor="text1"/>
                <w:sz w:val="24"/>
                <w:szCs w:val="24"/>
              </w:rPr>
            </w:pPr>
          </w:p>
        </w:tc>
      </w:tr>
      <w:tr w:rsidR="003E045C" w:rsidRPr="00C5000E" w14:paraId="304D6B76" w14:textId="77777777" w:rsidTr="00B37FA1">
        <w:trPr>
          <w:trHeight w:val="284"/>
          <w:jc w:val="center"/>
        </w:trPr>
        <w:tc>
          <w:tcPr>
            <w:tcW w:w="1583" w:type="pct"/>
          </w:tcPr>
          <w:p w14:paraId="62C9E01F" w14:textId="77777777" w:rsidR="003E045C" w:rsidRPr="00C5000E" w:rsidRDefault="003E045C" w:rsidP="00C5000E">
            <w:pPr>
              <w:adjustRightInd w:val="0"/>
              <w:snapToGrid w:val="0"/>
              <w:spacing w:after="0" w:line="360" w:lineRule="auto"/>
              <w:jc w:val="both"/>
              <w:rPr>
                <w:rFonts w:ascii="Book Antiqua" w:hAnsi="Book Antiqua"/>
                <w:color w:val="000000" w:themeColor="text1"/>
                <w:sz w:val="24"/>
                <w:szCs w:val="24"/>
              </w:rPr>
            </w:pPr>
            <w:r w:rsidRPr="00C5000E">
              <w:rPr>
                <w:rFonts w:ascii="Book Antiqua" w:hAnsi="Book Antiqua"/>
                <w:color w:val="000000" w:themeColor="text1"/>
                <w:sz w:val="24"/>
                <w:szCs w:val="24"/>
              </w:rPr>
              <w:t>T4</w:t>
            </w:r>
          </w:p>
        </w:tc>
        <w:tc>
          <w:tcPr>
            <w:tcW w:w="1344" w:type="pct"/>
          </w:tcPr>
          <w:p w14:paraId="75A7E6AA" w14:textId="77777777" w:rsidR="003E045C" w:rsidRPr="00C5000E" w:rsidRDefault="0090093E" w:rsidP="00C5000E">
            <w:pPr>
              <w:adjustRightInd w:val="0"/>
              <w:snapToGrid w:val="0"/>
              <w:spacing w:after="0" w:line="360" w:lineRule="auto"/>
              <w:jc w:val="both"/>
              <w:rPr>
                <w:rFonts w:ascii="Book Antiqua" w:hAnsi="Book Antiqua"/>
                <w:color w:val="000000" w:themeColor="text1"/>
                <w:sz w:val="24"/>
                <w:szCs w:val="24"/>
              </w:rPr>
            </w:pPr>
            <w:r w:rsidRPr="00C5000E">
              <w:rPr>
                <w:rFonts w:ascii="Book Antiqua" w:hAnsi="Book Antiqua"/>
                <w:color w:val="000000" w:themeColor="text1"/>
                <w:sz w:val="24"/>
                <w:szCs w:val="24"/>
              </w:rPr>
              <w:t>56 (90.32</w:t>
            </w:r>
            <w:r w:rsidR="003E045C" w:rsidRPr="00C5000E">
              <w:rPr>
                <w:rFonts w:ascii="Book Antiqua" w:hAnsi="Book Antiqua"/>
                <w:color w:val="000000" w:themeColor="text1"/>
                <w:sz w:val="24"/>
                <w:szCs w:val="24"/>
              </w:rPr>
              <w:t>)</w:t>
            </w:r>
          </w:p>
        </w:tc>
        <w:tc>
          <w:tcPr>
            <w:tcW w:w="1138" w:type="pct"/>
          </w:tcPr>
          <w:p w14:paraId="45490D0E" w14:textId="77777777" w:rsidR="003E045C" w:rsidRPr="00C5000E" w:rsidRDefault="0090093E" w:rsidP="00C5000E">
            <w:pPr>
              <w:adjustRightInd w:val="0"/>
              <w:snapToGrid w:val="0"/>
              <w:spacing w:after="0" w:line="360" w:lineRule="auto"/>
              <w:jc w:val="both"/>
              <w:rPr>
                <w:rFonts w:ascii="Book Antiqua" w:hAnsi="Book Antiqua"/>
                <w:color w:val="000000" w:themeColor="text1"/>
                <w:sz w:val="24"/>
                <w:szCs w:val="24"/>
              </w:rPr>
            </w:pPr>
            <w:r w:rsidRPr="00C5000E">
              <w:rPr>
                <w:rFonts w:ascii="Book Antiqua" w:hAnsi="Book Antiqua"/>
                <w:color w:val="000000" w:themeColor="text1"/>
                <w:sz w:val="24"/>
                <w:szCs w:val="24"/>
              </w:rPr>
              <w:t>44 (86.27</w:t>
            </w:r>
            <w:r w:rsidR="003E045C" w:rsidRPr="00C5000E">
              <w:rPr>
                <w:rFonts w:ascii="Book Antiqua" w:hAnsi="Book Antiqua"/>
                <w:color w:val="000000" w:themeColor="text1"/>
                <w:sz w:val="24"/>
                <w:szCs w:val="24"/>
              </w:rPr>
              <w:t>)</w:t>
            </w:r>
          </w:p>
        </w:tc>
        <w:tc>
          <w:tcPr>
            <w:tcW w:w="935" w:type="pct"/>
          </w:tcPr>
          <w:p w14:paraId="1E86B152" w14:textId="77777777" w:rsidR="003E045C" w:rsidRPr="00C5000E" w:rsidRDefault="003E045C">
            <w:pPr>
              <w:adjustRightInd w:val="0"/>
              <w:snapToGrid w:val="0"/>
              <w:spacing w:after="0" w:line="360" w:lineRule="auto"/>
              <w:jc w:val="both"/>
              <w:rPr>
                <w:rFonts w:ascii="Book Antiqua" w:hAnsi="Book Antiqua"/>
                <w:color w:val="000000" w:themeColor="text1"/>
                <w:sz w:val="24"/>
                <w:szCs w:val="24"/>
              </w:rPr>
            </w:pPr>
          </w:p>
        </w:tc>
      </w:tr>
      <w:tr w:rsidR="003E045C" w:rsidRPr="00C5000E" w14:paraId="5EA16D82" w14:textId="77777777" w:rsidTr="00B37FA1">
        <w:trPr>
          <w:trHeight w:val="284"/>
          <w:jc w:val="center"/>
        </w:trPr>
        <w:tc>
          <w:tcPr>
            <w:tcW w:w="1583" w:type="pct"/>
          </w:tcPr>
          <w:p w14:paraId="25204B16" w14:textId="77777777" w:rsidR="003E045C" w:rsidRPr="00C5000E" w:rsidRDefault="0090093E" w:rsidP="00C5000E">
            <w:pPr>
              <w:adjustRightInd w:val="0"/>
              <w:snapToGrid w:val="0"/>
              <w:spacing w:after="0" w:line="360" w:lineRule="auto"/>
              <w:jc w:val="both"/>
              <w:rPr>
                <w:rFonts w:ascii="Book Antiqua" w:hAnsi="Book Antiqua"/>
                <w:bCs/>
                <w:color w:val="000000" w:themeColor="text1"/>
                <w:sz w:val="24"/>
                <w:szCs w:val="24"/>
                <w:lang w:eastAsia="zh-CN"/>
              </w:rPr>
            </w:pPr>
            <w:r w:rsidRPr="00C5000E">
              <w:rPr>
                <w:rFonts w:ascii="Book Antiqua" w:hAnsi="Book Antiqua"/>
                <w:bCs/>
                <w:color w:val="000000" w:themeColor="text1"/>
                <w:sz w:val="24"/>
                <w:szCs w:val="24"/>
              </w:rPr>
              <w:t>Pathological N staging</w:t>
            </w:r>
          </w:p>
        </w:tc>
        <w:tc>
          <w:tcPr>
            <w:tcW w:w="1344" w:type="pct"/>
          </w:tcPr>
          <w:p w14:paraId="62ED4DD4" w14:textId="77777777" w:rsidR="003E045C" w:rsidRPr="00C5000E" w:rsidRDefault="003E045C" w:rsidP="00C5000E">
            <w:pPr>
              <w:adjustRightInd w:val="0"/>
              <w:snapToGrid w:val="0"/>
              <w:spacing w:after="0" w:line="360" w:lineRule="auto"/>
              <w:jc w:val="both"/>
              <w:rPr>
                <w:rFonts w:ascii="Book Antiqua" w:hAnsi="Book Antiqua"/>
                <w:color w:val="000000" w:themeColor="text1"/>
                <w:sz w:val="24"/>
                <w:szCs w:val="24"/>
              </w:rPr>
            </w:pPr>
          </w:p>
        </w:tc>
        <w:tc>
          <w:tcPr>
            <w:tcW w:w="1138" w:type="pct"/>
          </w:tcPr>
          <w:p w14:paraId="44CF98C1" w14:textId="77777777" w:rsidR="003E045C" w:rsidRPr="00C5000E" w:rsidRDefault="003E045C" w:rsidP="00C5000E">
            <w:pPr>
              <w:adjustRightInd w:val="0"/>
              <w:snapToGrid w:val="0"/>
              <w:spacing w:after="0" w:line="360" w:lineRule="auto"/>
              <w:jc w:val="both"/>
              <w:rPr>
                <w:rFonts w:ascii="Book Antiqua" w:hAnsi="Book Antiqua"/>
                <w:color w:val="000000" w:themeColor="text1"/>
                <w:sz w:val="24"/>
                <w:szCs w:val="24"/>
              </w:rPr>
            </w:pPr>
          </w:p>
        </w:tc>
        <w:tc>
          <w:tcPr>
            <w:tcW w:w="935" w:type="pct"/>
          </w:tcPr>
          <w:p w14:paraId="6B23FCAD" w14:textId="77777777" w:rsidR="003E045C" w:rsidRPr="00C5000E" w:rsidRDefault="003E045C">
            <w:pPr>
              <w:adjustRightInd w:val="0"/>
              <w:snapToGrid w:val="0"/>
              <w:spacing w:after="0" w:line="360" w:lineRule="auto"/>
              <w:jc w:val="both"/>
              <w:rPr>
                <w:rFonts w:ascii="Book Antiqua" w:hAnsi="Book Antiqua"/>
                <w:color w:val="000000" w:themeColor="text1"/>
                <w:sz w:val="24"/>
                <w:szCs w:val="24"/>
              </w:rPr>
            </w:pPr>
            <w:r w:rsidRPr="00C5000E">
              <w:rPr>
                <w:rFonts w:ascii="Book Antiqua" w:hAnsi="Book Antiqua"/>
                <w:color w:val="000000" w:themeColor="text1"/>
                <w:sz w:val="24"/>
                <w:szCs w:val="24"/>
              </w:rPr>
              <w:t>0.656</w:t>
            </w:r>
          </w:p>
        </w:tc>
      </w:tr>
      <w:tr w:rsidR="003E045C" w:rsidRPr="00C5000E" w14:paraId="1AB129D2" w14:textId="77777777" w:rsidTr="00B37FA1">
        <w:trPr>
          <w:trHeight w:val="284"/>
          <w:jc w:val="center"/>
        </w:trPr>
        <w:tc>
          <w:tcPr>
            <w:tcW w:w="1583" w:type="pct"/>
          </w:tcPr>
          <w:p w14:paraId="71F30D62" w14:textId="77777777" w:rsidR="003E045C" w:rsidRPr="00C5000E" w:rsidRDefault="003E045C" w:rsidP="00C5000E">
            <w:pPr>
              <w:adjustRightInd w:val="0"/>
              <w:snapToGrid w:val="0"/>
              <w:spacing w:after="0" w:line="360" w:lineRule="auto"/>
              <w:jc w:val="both"/>
              <w:rPr>
                <w:rFonts w:ascii="Book Antiqua" w:hAnsi="Book Antiqua"/>
                <w:color w:val="000000" w:themeColor="text1"/>
                <w:sz w:val="24"/>
                <w:szCs w:val="24"/>
              </w:rPr>
            </w:pPr>
            <w:r w:rsidRPr="00C5000E">
              <w:rPr>
                <w:rFonts w:ascii="Book Antiqua" w:hAnsi="Book Antiqua"/>
                <w:color w:val="000000" w:themeColor="text1"/>
                <w:sz w:val="24"/>
                <w:szCs w:val="24"/>
              </w:rPr>
              <w:t>N0</w:t>
            </w:r>
          </w:p>
        </w:tc>
        <w:tc>
          <w:tcPr>
            <w:tcW w:w="1344" w:type="pct"/>
          </w:tcPr>
          <w:p w14:paraId="14555DCB" w14:textId="77777777" w:rsidR="003E045C" w:rsidRPr="00C5000E" w:rsidRDefault="0090093E" w:rsidP="00C5000E">
            <w:pPr>
              <w:adjustRightInd w:val="0"/>
              <w:snapToGrid w:val="0"/>
              <w:spacing w:after="0" w:line="360" w:lineRule="auto"/>
              <w:jc w:val="both"/>
              <w:rPr>
                <w:rFonts w:ascii="Book Antiqua" w:hAnsi="Book Antiqua"/>
                <w:color w:val="000000" w:themeColor="text1"/>
                <w:sz w:val="24"/>
                <w:szCs w:val="24"/>
              </w:rPr>
            </w:pPr>
            <w:r w:rsidRPr="00C5000E">
              <w:rPr>
                <w:rFonts w:ascii="Book Antiqua" w:hAnsi="Book Antiqua"/>
                <w:color w:val="000000" w:themeColor="text1"/>
                <w:sz w:val="24"/>
                <w:szCs w:val="24"/>
              </w:rPr>
              <w:t>8 (12.90</w:t>
            </w:r>
            <w:r w:rsidR="003E045C" w:rsidRPr="00C5000E">
              <w:rPr>
                <w:rFonts w:ascii="Book Antiqua" w:hAnsi="Book Antiqua"/>
                <w:color w:val="000000" w:themeColor="text1"/>
                <w:sz w:val="24"/>
                <w:szCs w:val="24"/>
              </w:rPr>
              <w:t>)</w:t>
            </w:r>
          </w:p>
        </w:tc>
        <w:tc>
          <w:tcPr>
            <w:tcW w:w="1138" w:type="pct"/>
          </w:tcPr>
          <w:p w14:paraId="29FBEB85" w14:textId="77777777" w:rsidR="003E045C" w:rsidRPr="00C5000E" w:rsidRDefault="0090093E" w:rsidP="00C5000E">
            <w:pPr>
              <w:adjustRightInd w:val="0"/>
              <w:snapToGrid w:val="0"/>
              <w:spacing w:after="0" w:line="360" w:lineRule="auto"/>
              <w:jc w:val="both"/>
              <w:rPr>
                <w:rFonts w:ascii="Book Antiqua" w:hAnsi="Book Antiqua"/>
                <w:color w:val="000000" w:themeColor="text1"/>
                <w:sz w:val="24"/>
                <w:szCs w:val="24"/>
              </w:rPr>
            </w:pPr>
            <w:r w:rsidRPr="00C5000E">
              <w:rPr>
                <w:rFonts w:ascii="Book Antiqua" w:hAnsi="Book Antiqua"/>
                <w:color w:val="000000" w:themeColor="text1"/>
                <w:sz w:val="24"/>
                <w:szCs w:val="24"/>
              </w:rPr>
              <w:t>6 (11.76</w:t>
            </w:r>
            <w:r w:rsidR="003E045C" w:rsidRPr="00C5000E">
              <w:rPr>
                <w:rFonts w:ascii="Book Antiqua" w:hAnsi="Book Antiqua"/>
                <w:color w:val="000000" w:themeColor="text1"/>
                <w:sz w:val="24"/>
                <w:szCs w:val="24"/>
              </w:rPr>
              <w:t>)</w:t>
            </w:r>
          </w:p>
        </w:tc>
        <w:tc>
          <w:tcPr>
            <w:tcW w:w="935" w:type="pct"/>
          </w:tcPr>
          <w:p w14:paraId="40871EB0" w14:textId="77777777" w:rsidR="003E045C" w:rsidRPr="00C5000E" w:rsidRDefault="003E045C">
            <w:pPr>
              <w:adjustRightInd w:val="0"/>
              <w:snapToGrid w:val="0"/>
              <w:spacing w:after="0" w:line="360" w:lineRule="auto"/>
              <w:jc w:val="both"/>
              <w:rPr>
                <w:rFonts w:ascii="Book Antiqua" w:hAnsi="Book Antiqua"/>
                <w:color w:val="000000" w:themeColor="text1"/>
                <w:sz w:val="24"/>
                <w:szCs w:val="24"/>
              </w:rPr>
            </w:pPr>
          </w:p>
        </w:tc>
      </w:tr>
      <w:tr w:rsidR="003E045C" w:rsidRPr="00C5000E" w14:paraId="2C7589C6" w14:textId="77777777" w:rsidTr="00B37FA1">
        <w:trPr>
          <w:trHeight w:val="284"/>
          <w:jc w:val="center"/>
        </w:trPr>
        <w:tc>
          <w:tcPr>
            <w:tcW w:w="1583" w:type="pct"/>
          </w:tcPr>
          <w:p w14:paraId="199E15A3" w14:textId="77777777" w:rsidR="003E045C" w:rsidRPr="00C5000E" w:rsidRDefault="003E045C" w:rsidP="00C5000E">
            <w:pPr>
              <w:adjustRightInd w:val="0"/>
              <w:snapToGrid w:val="0"/>
              <w:spacing w:after="0" w:line="360" w:lineRule="auto"/>
              <w:jc w:val="both"/>
              <w:rPr>
                <w:rFonts w:ascii="Book Antiqua" w:hAnsi="Book Antiqua"/>
                <w:color w:val="000000" w:themeColor="text1"/>
                <w:sz w:val="24"/>
                <w:szCs w:val="24"/>
              </w:rPr>
            </w:pPr>
            <w:r w:rsidRPr="00C5000E">
              <w:rPr>
                <w:rFonts w:ascii="Book Antiqua" w:hAnsi="Book Antiqua"/>
                <w:color w:val="000000" w:themeColor="text1"/>
                <w:sz w:val="24"/>
                <w:szCs w:val="24"/>
              </w:rPr>
              <w:t>N1</w:t>
            </w:r>
          </w:p>
        </w:tc>
        <w:tc>
          <w:tcPr>
            <w:tcW w:w="1344" w:type="pct"/>
          </w:tcPr>
          <w:p w14:paraId="60B0D878" w14:textId="77777777" w:rsidR="003E045C" w:rsidRPr="00C5000E" w:rsidRDefault="0090093E" w:rsidP="00C5000E">
            <w:pPr>
              <w:adjustRightInd w:val="0"/>
              <w:snapToGrid w:val="0"/>
              <w:spacing w:after="0" w:line="360" w:lineRule="auto"/>
              <w:jc w:val="both"/>
              <w:rPr>
                <w:rFonts w:ascii="Book Antiqua" w:hAnsi="Book Antiqua"/>
                <w:color w:val="000000" w:themeColor="text1"/>
                <w:sz w:val="24"/>
                <w:szCs w:val="24"/>
              </w:rPr>
            </w:pPr>
            <w:r w:rsidRPr="00C5000E">
              <w:rPr>
                <w:rFonts w:ascii="Book Antiqua" w:hAnsi="Book Antiqua"/>
                <w:color w:val="000000" w:themeColor="text1"/>
                <w:sz w:val="24"/>
                <w:szCs w:val="24"/>
              </w:rPr>
              <w:t>21 (33.87</w:t>
            </w:r>
            <w:r w:rsidR="003E045C" w:rsidRPr="00C5000E">
              <w:rPr>
                <w:rFonts w:ascii="Book Antiqua" w:hAnsi="Book Antiqua"/>
                <w:color w:val="000000" w:themeColor="text1"/>
                <w:sz w:val="24"/>
                <w:szCs w:val="24"/>
              </w:rPr>
              <w:t>)</w:t>
            </w:r>
          </w:p>
        </w:tc>
        <w:tc>
          <w:tcPr>
            <w:tcW w:w="1138" w:type="pct"/>
          </w:tcPr>
          <w:p w14:paraId="7B6D4DA7" w14:textId="77777777" w:rsidR="003E045C" w:rsidRPr="00C5000E" w:rsidRDefault="0090093E" w:rsidP="00C5000E">
            <w:pPr>
              <w:adjustRightInd w:val="0"/>
              <w:snapToGrid w:val="0"/>
              <w:spacing w:after="0" w:line="360" w:lineRule="auto"/>
              <w:jc w:val="both"/>
              <w:rPr>
                <w:rFonts w:ascii="Book Antiqua" w:hAnsi="Book Antiqua"/>
                <w:color w:val="000000" w:themeColor="text1"/>
                <w:sz w:val="24"/>
                <w:szCs w:val="24"/>
              </w:rPr>
            </w:pPr>
            <w:r w:rsidRPr="00C5000E">
              <w:rPr>
                <w:rFonts w:ascii="Book Antiqua" w:hAnsi="Book Antiqua"/>
                <w:color w:val="000000" w:themeColor="text1"/>
                <w:sz w:val="24"/>
                <w:szCs w:val="24"/>
              </w:rPr>
              <w:t>17 (33.33</w:t>
            </w:r>
            <w:r w:rsidR="003E045C" w:rsidRPr="00C5000E">
              <w:rPr>
                <w:rFonts w:ascii="Book Antiqua" w:hAnsi="Book Antiqua"/>
                <w:color w:val="000000" w:themeColor="text1"/>
                <w:sz w:val="24"/>
                <w:szCs w:val="24"/>
              </w:rPr>
              <w:t>)</w:t>
            </w:r>
          </w:p>
        </w:tc>
        <w:tc>
          <w:tcPr>
            <w:tcW w:w="935" w:type="pct"/>
          </w:tcPr>
          <w:p w14:paraId="2B490C9C" w14:textId="77777777" w:rsidR="003E045C" w:rsidRPr="00C5000E" w:rsidRDefault="003E045C">
            <w:pPr>
              <w:adjustRightInd w:val="0"/>
              <w:snapToGrid w:val="0"/>
              <w:spacing w:after="0" w:line="360" w:lineRule="auto"/>
              <w:jc w:val="both"/>
              <w:rPr>
                <w:rFonts w:ascii="Book Antiqua" w:hAnsi="Book Antiqua"/>
                <w:color w:val="000000" w:themeColor="text1"/>
                <w:sz w:val="24"/>
                <w:szCs w:val="24"/>
              </w:rPr>
            </w:pPr>
          </w:p>
        </w:tc>
      </w:tr>
      <w:tr w:rsidR="003E045C" w:rsidRPr="00C5000E" w14:paraId="5CE21230" w14:textId="77777777" w:rsidTr="00B37FA1">
        <w:trPr>
          <w:trHeight w:val="284"/>
          <w:jc w:val="center"/>
        </w:trPr>
        <w:tc>
          <w:tcPr>
            <w:tcW w:w="1583" w:type="pct"/>
          </w:tcPr>
          <w:p w14:paraId="34334740" w14:textId="77777777" w:rsidR="003E045C" w:rsidRPr="00C5000E" w:rsidRDefault="003E045C" w:rsidP="00C5000E">
            <w:pPr>
              <w:adjustRightInd w:val="0"/>
              <w:snapToGrid w:val="0"/>
              <w:spacing w:after="0" w:line="360" w:lineRule="auto"/>
              <w:jc w:val="both"/>
              <w:rPr>
                <w:rFonts w:ascii="Book Antiqua" w:hAnsi="Book Antiqua"/>
                <w:color w:val="000000" w:themeColor="text1"/>
                <w:sz w:val="24"/>
                <w:szCs w:val="24"/>
              </w:rPr>
            </w:pPr>
            <w:r w:rsidRPr="00C5000E">
              <w:rPr>
                <w:rFonts w:ascii="Book Antiqua" w:hAnsi="Book Antiqua"/>
                <w:color w:val="000000" w:themeColor="text1"/>
                <w:sz w:val="24"/>
                <w:szCs w:val="24"/>
              </w:rPr>
              <w:t>N2</w:t>
            </w:r>
          </w:p>
        </w:tc>
        <w:tc>
          <w:tcPr>
            <w:tcW w:w="1344" w:type="pct"/>
          </w:tcPr>
          <w:p w14:paraId="2E411F51" w14:textId="77777777" w:rsidR="003E045C" w:rsidRPr="00C5000E" w:rsidRDefault="0090093E" w:rsidP="00C5000E">
            <w:pPr>
              <w:adjustRightInd w:val="0"/>
              <w:snapToGrid w:val="0"/>
              <w:spacing w:after="0" w:line="360" w:lineRule="auto"/>
              <w:jc w:val="both"/>
              <w:rPr>
                <w:rFonts w:ascii="Book Antiqua" w:hAnsi="Book Antiqua"/>
                <w:color w:val="000000" w:themeColor="text1"/>
                <w:sz w:val="24"/>
                <w:szCs w:val="24"/>
                <w:lang w:eastAsia="zh-CN"/>
              </w:rPr>
            </w:pPr>
            <w:r w:rsidRPr="00C5000E">
              <w:rPr>
                <w:rFonts w:ascii="Book Antiqua" w:hAnsi="Book Antiqua"/>
                <w:color w:val="000000" w:themeColor="text1"/>
                <w:sz w:val="24"/>
                <w:szCs w:val="24"/>
              </w:rPr>
              <w:t>26 (41.94</w:t>
            </w:r>
            <w:r w:rsidR="003E045C" w:rsidRPr="00C5000E">
              <w:rPr>
                <w:rFonts w:ascii="Book Antiqua" w:hAnsi="Book Antiqua"/>
                <w:color w:val="000000" w:themeColor="text1"/>
                <w:sz w:val="24"/>
                <w:szCs w:val="24"/>
              </w:rPr>
              <w:t>)</w:t>
            </w:r>
          </w:p>
        </w:tc>
        <w:tc>
          <w:tcPr>
            <w:tcW w:w="1138" w:type="pct"/>
          </w:tcPr>
          <w:p w14:paraId="135B41B1" w14:textId="77777777" w:rsidR="003E045C" w:rsidRPr="00C5000E" w:rsidRDefault="0090093E" w:rsidP="00C5000E">
            <w:pPr>
              <w:adjustRightInd w:val="0"/>
              <w:snapToGrid w:val="0"/>
              <w:spacing w:after="0" w:line="360" w:lineRule="auto"/>
              <w:jc w:val="both"/>
              <w:rPr>
                <w:rFonts w:ascii="Book Antiqua" w:hAnsi="Book Antiqua"/>
                <w:color w:val="000000" w:themeColor="text1"/>
                <w:sz w:val="24"/>
                <w:szCs w:val="24"/>
              </w:rPr>
            </w:pPr>
            <w:r w:rsidRPr="00C5000E">
              <w:rPr>
                <w:rFonts w:ascii="Book Antiqua" w:hAnsi="Book Antiqua"/>
                <w:color w:val="000000" w:themeColor="text1"/>
                <w:sz w:val="24"/>
                <w:szCs w:val="24"/>
              </w:rPr>
              <w:t>20 (39.22</w:t>
            </w:r>
            <w:r w:rsidR="003E045C" w:rsidRPr="00C5000E">
              <w:rPr>
                <w:rFonts w:ascii="Book Antiqua" w:hAnsi="Book Antiqua"/>
                <w:color w:val="000000" w:themeColor="text1"/>
                <w:sz w:val="24"/>
                <w:szCs w:val="24"/>
              </w:rPr>
              <w:t>)</w:t>
            </w:r>
          </w:p>
        </w:tc>
        <w:tc>
          <w:tcPr>
            <w:tcW w:w="935" w:type="pct"/>
          </w:tcPr>
          <w:p w14:paraId="2EF3DFEB" w14:textId="77777777" w:rsidR="003E045C" w:rsidRPr="00C5000E" w:rsidRDefault="003E045C">
            <w:pPr>
              <w:adjustRightInd w:val="0"/>
              <w:snapToGrid w:val="0"/>
              <w:spacing w:after="0" w:line="360" w:lineRule="auto"/>
              <w:jc w:val="both"/>
              <w:rPr>
                <w:rFonts w:ascii="Book Antiqua" w:hAnsi="Book Antiqua"/>
                <w:color w:val="000000" w:themeColor="text1"/>
                <w:sz w:val="24"/>
                <w:szCs w:val="24"/>
              </w:rPr>
            </w:pPr>
          </w:p>
        </w:tc>
      </w:tr>
      <w:tr w:rsidR="003E045C" w:rsidRPr="00C5000E" w14:paraId="316B4486" w14:textId="77777777" w:rsidTr="00B37FA1">
        <w:trPr>
          <w:trHeight w:val="284"/>
          <w:jc w:val="center"/>
        </w:trPr>
        <w:tc>
          <w:tcPr>
            <w:tcW w:w="1583" w:type="pct"/>
          </w:tcPr>
          <w:p w14:paraId="67E090C7" w14:textId="77777777" w:rsidR="003E045C" w:rsidRPr="00C5000E" w:rsidRDefault="003E045C" w:rsidP="00C5000E">
            <w:pPr>
              <w:adjustRightInd w:val="0"/>
              <w:snapToGrid w:val="0"/>
              <w:spacing w:after="0" w:line="360" w:lineRule="auto"/>
              <w:jc w:val="both"/>
              <w:rPr>
                <w:rFonts w:ascii="Book Antiqua" w:hAnsi="Book Antiqua"/>
                <w:color w:val="000000" w:themeColor="text1"/>
                <w:sz w:val="24"/>
                <w:szCs w:val="24"/>
              </w:rPr>
            </w:pPr>
            <w:r w:rsidRPr="00C5000E">
              <w:rPr>
                <w:rFonts w:ascii="Book Antiqua" w:hAnsi="Book Antiqua"/>
                <w:color w:val="000000" w:themeColor="text1"/>
                <w:sz w:val="24"/>
                <w:szCs w:val="24"/>
              </w:rPr>
              <w:t>N3</w:t>
            </w:r>
          </w:p>
        </w:tc>
        <w:tc>
          <w:tcPr>
            <w:tcW w:w="1344" w:type="pct"/>
          </w:tcPr>
          <w:p w14:paraId="2D1F1E3A" w14:textId="77777777" w:rsidR="003E045C" w:rsidRPr="00C5000E" w:rsidRDefault="0090093E" w:rsidP="00C5000E">
            <w:pPr>
              <w:adjustRightInd w:val="0"/>
              <w:snapToGrid w:val="0"/>
              <w:spacing w:after="0" w:line="360" w:lineRule="auto"/>
              <w:jc w:val="both"/>
              <w:rPr>
                <w:rFonts w:ascii="Book Antiqua" w:hAnsi="Book Antiqua"/>
                <w:color w:val="000000" w:themeColor="text1"/>
                <w:sz w:val="24"/>
                <w:szCs w:val="24"/>
              </w:rPr>
            </w:pPr>
            <w:r w:rsidRPr="00C5000E">
              <w:rPr>
                <w:rFonts w:ascii="Book Antiqua" w:hAnsi="Book Antiqua"/>
                <w:color w:val="000000" w:themeColor="text1"/>
                <w:sz w:val="24"/>
                <w:szCs w:val="24"/>
              </w:rPr>
              <w:t>7 (11.29</w:t>
            </w:r>
            <w:r w:rsidR="003E045C" w:rsidRPr="00C5000E">
              <w:rPr>
                <w:rFonts w:ascii="Book Antiqua" w:hAnsi="Book Antiqua"/>
                <w:color w:val="000000" w:themeColor="text1"/>
                <w:sz w:val="24"/>
                <w:szCs w:val="24"/>
              </w:rPr>
              <w:t>)</w:t>
            </w:r>
          </w:p>
        </w:tc>
        <w:tc>
          <w:tcPr>
            <w:tcW w:w="1138" w:type="pct"/>
          </w:tcPr>
          <w:p w14:paraId="1DD75B2F" w14:textId="77777777" w:rsidR="003E045C" w:rsidRPr="00C5000E" w:rsidRDefault="0090093E" w:rsidP="00C5000E">
            <w:pPr>
              <w:adjustRightInd w:val="0"/>
              <w:snapToGrid w:val="0"/>
              <w:spacing w:after="0" w:line="360" w:lineRule="auto"/>
              <w:jc w:val="both"/>
              <w:rPr>
                <w:rFonts w:ascii="Book Antiqua" w:hAnsi="Book Antiqua"/>
                <w:color w:val="000000" w:themeColor="text1"/>
                <w:sz w:val="24"/>
                <w:szCs w:val="24"/>
              </w:rPr>
            </w:pPr>
            <w:r w:rsidRPr="00C5000E">
              <w:rPr>
                <w:rFonts w:ascii="Book Antiqua" w:hAnsi="Book Antiqua"/>
                <w:color w:val="000000" w:themeColor="text1"/>
                <w:sz w:val="24"/>
                <w:szCs w:val="24"/>
              </w:rPr>
              <w:t>8 (15.69</w:t>
            </w:r>
            <w:r w:rsidR="003E045C" w:rsidRPr="00C5000E">
              <w:rPr>
                <w:rFonts w:ascii="Book Antiqua" w:hAnsi="Book Antiqua"/>
                <w:color w:val="000000" w:themeColor="text1"/>
                <w:sz w:val="24"/>
                <w:szCs w:val="24"/>
              </w:rPr>
              <w:t>)</w:t>
            </w:r>
          </w:p>
        </w:tc>
        <w:tc>
          <w:tcPr>
            <w:tcW w:w="935" w:type="pct"/>
          </w:tcPr>
          <w:p w14:paraId="69D1D1D2" w14:textId="77777777" w:rsidR="003E045C" w:rsidRPr="00C5000E" w:rsidRDefault="003E045C">
            <w:pPr>
              <w:adjustRightInd w:val="0"/>
              <w:snapToGrid w:val="0"/>
              <w:spacing w:after="0" w:line="360" w:lineRule="auto"/>
              <w:jc w:val="both"/>
              <w:rPr>
                <w:rFonts w:ascii="Book Antiqua" w:hAnsi="Book Antiqua"/>
                <w:color w:val="000000" w:themeColor="text1"/>
                <w:sz w:val="24"/>
                <w:szCs w:val="24"/>
              </w:rPr>
            </w:pPr>
          </w:p>
        </w:tc>
      </w:tr>
      <w:tr w:rsidR="003E045C" w:rsidRPr="00C5000E" w14:paraId="7478DDB5" w14:textId="77777777" w:rsidTr="00B37FA1">
        <w:trPr>
          <w:trHeight w:val="284"/>
          <w:jc w:val="center"/>
        </w:trPr>
        <w:tc>
          <w:tcPr>
            <w:tcW w:w="1583" w:type="pct"/>
          </w:tcPr>
          <w:p w14:paraId="7B309D58" w14:textId="77777777" w:rsidR="003E045C" w:rsidRPr="00C5000E" w:rsidRDefault="0090093E" w:rsidP="00C5000E">
            <w:pPr>
              <w:adjustRightInd w:val="0"/>
              <w:snapToGrid w:val="0"/>
              <w:spacing w:after="0" w:line="360" w:lineRule="auto"/>
              <w:jc w:val="both"/>
              <w:rPr>
                <w:rFonts w:ascii="Book Antiqua" w:hAnsi="Book Antiqua"/>
                <w:bCs/>
                <w:color w:val="000000" w:themeColor="text1"/>
                <w:sz w:val="24"/>
                <w:szCs w:val="24"/>
                <w:lang w:eastAsia="zh-CN"/>
              </w:rPr>
            </w:pPr>
            <w:r w:rsidRPr="00C5000E">
              <w:rPr>
                <w:rFonts w:ascii="Book Antiqua" w:hAnsi="Book Antiqua"/>
                <w:bCs/>
                <w:color w:val="000000" w:themeColor="text1"/>
                <w:sz w:val="24"/>
                <w:szCs w:val="24"/>
              </w:rPr>
              <w:t>Tumor perforation</w:t>
            </w:r>
          </w:p>
        </w:tc>
        <w:tc>
          <w:tcPr>
            <w:tcW w:w="1344" w:type="pct"/>
          </w:tcPr>
          <w:p w14:paraId="131142EA" w14:textId="77777777" w:rsidR="003E045C" w:rsidRPr="00C5000E" w:rsidRDefault="003E045C" w:rsidP="00C5000E">
            <w:pPr>
              <w:adjustRightInd w:val="0"/>
              <w:snapToGrid w:val="0"/>
              <w:spacing w:after="0" w:line="360" w:lineRule="auto"/>
              <w:jc w:val="both"/>
              <w:rPr>
                <w:rFonts w:ascii="Book Antiqua" w:hAnsi="Book Antiqua"/>
                <w:color w:val="000000" w:themeColor="text1"/>
                <w:sz w:val="24"/>
                <w:szCs w:val="24"/>
              </w:rPr>
            </w:pPr>
          </w:p>
        </w:tc>
        <w:tc>
          <w:tcPr>
            <w:tcW w:w="1138" w:type="pct"/>
          </w:tcPr>
          <w:p w14:paraId="1840CDEC" w14:textId="77777777" w:rsidR="003E045C" w:rsidRPr="00C5000E" w:rsidRDefault="003E045C" w:rsidP="00C5000E">
            <w:pPr>
              <w:adjustRightInd w:val="0"/>
              <w:snapToGrid w:val="0"/>
              <w:spacing w:after="0" w:line="360" w:lineRule="auto"/>
              <w:jc w:val="both"/>
              <w:rPr>
                <w:rFonts w:ascii="Book Antiqua" w:hAnsi="Book Antiqua"/>
                <w:color w:val="000000" w:themeColor="text1"/>
                <w:sz w:val="24"/>
                <w:szCs w:val="24"/>
              </w:rPr>
            </w:pPr>
          </w:p>
        </w:tc>
        <w:tc>
          <w:tcPr>
            <w:tcW w:w="935" w:type="pct"/>
          </w:tcPr>
          <w:p w14:paraId="09289215" w14:textId="77777777" w:rsidR="003E045C" w:rsidRPr="00C5000E" w:rsidRDefault="003E045C">
            <w:pPr>
              <w:adjustRightInd w:val="0"/>
              <w:snapToGrid w:val="0"/>
              <w:spacing w:after="0" w:line="360" w:lineRule="auto"/>
              <w:jc w:val="both"/>
              <w:rPr>
                <w:rFonts w:ascii="Book Antiqua" w:hAnsi="Book Antiqua"/>
                <w:color w:val="000000" w:themeColor="text1"/>
                <w:sz w:val="24"/>
                <w:szCs w:val="24"/>
              </w:rPr>
            </w:pPr>
            <w:r w:rsidRPr="00C5000E">
              <w:rPr>
                <w:rFonts w:ascii="Book Antiqua" w:hAnsi="Book Antiqua"/>
                <w:color w:val="000000" w:themeColor="text1"/>
                <w:sz w:val="24"/>
                <w:szCs w:val="24"/>
              </w:rPr>
              <w:t>0.276</w:t>
            </w:r>
          </w:p>
        </w:tc>
      </w:tr>
      <w:tr w:rsidR="003E045C" w:rsidRPr="00C5000E" w14:paraId="594397E2" w14:textId="77777777" w:rsidTr="00B37FA1">
        <w:trPr>
          <w:trHeight w:val="284"/>
          <w:jc w:val="center"/>
        </w:trPr>
        <w:tc>
          <w:tcPr>
            <w:tcW w:w="1583" w:type="pct"/>
          </w:tcPr>
          <w:p w14:paraId="5BDE5DCA" w14:textId="77777777" w:rsidR="003E045C" w:rsidRPr="00C5000E" w:rsidRDefault="003E045C" w:rsidP="00C5000E">
            <w:pPr>
              <w:adjustRightInd w:val="0"/>
              <w:snapToGrid w:val="0"/>
              <w:spacing w:after="0" w:line="360" w:lineRule="auto"/>
              <w:jc w:val="both"/>
              <w:rPr>
                <w:rFonts w:ascii="Book Antiqua" w:hAnsi="Book Antiqua"/>
                <w:color w:val="000000" w:themeColor="text1"/>
                <w:sz w:val="24"/>
                <w:szCs w:val="24"/>
              </w:rPr>
            </w:pPr>
            <w:r w:rsidRPr="00C5000E">
              <w:rPr>
                <w:rFonts w:ascii="Book Antiqua" w:hAnsi="Book Antiqua"/>
                <w:color w:val="000000" w:themeColor="text1"/>
                <w:sz w:val="24"/>
                <w:szCs w:val="24"/>
              </w:rPr>
              <w:t>Yes</w:t>
            </w:r>
          </w:p>
        </w:tc>
        <w:tc>
          <w:tcPr>
            <w:tcW w:w="1344" w:type="pct"/>
          </w:tcPr>
          <w:p w14:paraId="7CC10417" w14:textId="77777777" w:rsidR="003E045C" w:rsidRPr="00C5000E" w:rsidRDefault="0090093E" w:rsidP="00C5000E">
            <w:pPr>
              <w:adjustRightInd w:val="0"/>
              <w:snapToGrid w:val="0"/>
              <w:spacing w:after="0" w:line="360" w:lineRule="auto"/>
              <w:jc w:val="both"/>
              <w:rPr>
                <w:rFonts w:ascii="Book Antiqua" w:hAnsi="Book Antiqua"/>
                <w:color w:val="000000" w:themeColor="text1"/>
                <w:sz w:val="24"/>
                <w:szCs w:val="24"/>
              </w:rPr>
            </w:pPr>
            <w:r w:rsidRPr="00C5000E">
              <w:rPr>
                <w:rFonts w:ascii="Book Antiqua" w:hAnsi="Book Antiqua"/>
                <w:color w:val="000000" w:themeColor="text1"/>
                <w:sz w:val="24"/>
                <w:szCs w:val="24"/>
              </w:rPr>
              <w:t>23 (3.22</w:t>
            </w:r>
            <w:r w:rsidR="003E045C" w:rsidRPr="00C5000E">
              <w:rPr>
                <w:rFonts w:ascii="Book Antiqua" w:hAnsi="Book Antiqua"/>
                <w:color w:val="000000" w:themeColor="text1"/>
                <w:sz w:val="24"/>
                <w:szCs w:val="24"/>
              </w:rPr>
              <w:t>)</w:t>
            </w:r>
          </w:p>
        </w:tc>
        <w:tc>
          <w:tcPr>
            <w:tcW w:w="1138" w:type="pct"/>
          </w:tcPr>
          <w:p w14:paraId="13C6F446" w14:textId="77777777" w:rsidR="003E045C" w:rsidRPr="00C5000E" w:rsidRDefault="0090093E" w:rsidP="00C5000E">
            <w:pPr>
              <w:adjustRightInd w:val="0"/>
              <w:snapToGrid w:val="0"/>
              <w:spacing w:after="0" w:line="360" w:lineRule="auto"/>
              <w:jc w:val="both"/>
              <w:rPr>
                <w:rFonts w:ascii="Book Antiqua" w:hAnsi="Book Antiqua"/>
                <w:color w:val="000000" w:themeColor="text1"/>
                <w:sz w:val="24"/>
                <w:szCs w:val="24"/>
              </w:rPr>
            </w:pPr>
            <w:r w:rsidRPr="00C5000E">
              <w:rPr>
                <w:rFonts w:ascii="Book Antiqua" w:hAnsi="Book Antiqua"/>
                <w:color w:val="000000" w:themeColor="text1"/>
                <w:sz w:val="24"/>
                <w:szCs w:val="24"/>
              </w:rPr>
              <w:t>1 (1.96</w:t>
            </w:r>
            <w:r w:rsidR="003E045C" w:rsidRPr="00C5000E">
              <w:rPr>
                <w:rFonts w:ascii="Book Antiqua" w:hAnsi="Book Antiqua"/>
                <w:color w:val="000000" w:themeColor="text1"/>
                <w:sz w:val="24"/>
                <w:szCs w:val="24"/>
              </w:rPr>
              <w:t>)</w:t>
            </w:r>
          </w:p>
        </w:tc>
        <w:tc>
          <w:tcPr>
            <w:tcW w:w="935" w:type="pct"/>
          </w:tcPr>
          <w:p w14:paraId="5295D61A" w14:textId="77777777" w:rsidR="003E045C" w:rsidRPr="00C5000E" w:rsidRDefault="003E045C">
            <w:pPr>
              <w:adjustRightInd w:val="0"/>
              <w:snapToGrid w:val="0"/>
              <w:spacing w:after="0" w:line="360" w:lineRule="auto"/>
              <w:jc w:val="both"/>
              <w:rPr>
                <w:rFonts w:ascii="Book Antiqua" w:hAnsi="Book Antiqua"/>
                <w:color w:val="000000" w:themeColor="text1"/>
                <w:sz w:val="24"/>
                <w:szCs w:val="24"/>
              </w:rPr>
            </w:pPr>
          </w:p>
        </w:tc>
      </w:tr>
      <w:tr w:rsidR="003E045C" w:rsidRPr="00C5000E" w14:paraId="27455560" w14:textId="77777777" w:rsidTr="00B37FA1">
        <w:trPr>
          <w:trHeight w:val="284"/>
          <w:jc w:val="center"/>
        </w:trPr>
        <w:tc>
          <w:tcPr>
            <w:tcW w:w="1583" w:type="pct"/>
          </w:tcPr>
          <w:p w14:paraId="11269D49" w14:textId="77777777" w:rsidR="003E045C" w:rsidRPr="00C5000E" w:rsidRDefault="003E045C" w:rsidP="00C5000E">
            <w:pPr>
              <w:adjustRightInd w:val="0"/>
              <w:snapToGrid w:val="0"/>
              <w:spacing w:after="0" w:line="360" w:lineRule="auto"/>
              <w:jc w:val="both"/>
              <w:rPr>
                <w:rFonts w:ascii="Book Antiqua" w:hAnsi="Book Antiqua"/>
                <w:color w:val="000000" w:themeColor="text1"/>
                <w:sz w:val="24"/>
                <w:szCs w:val="24"/>
              </w:rPr>
            </w:pPr>
            <w:r w:rsidRPr="00C5000E">
              <w:rPr>
                <w:rFonts w:ascii="Book Antiqua" w:hAnsi="Book Antiqua"/>
                <w:color w:val="000000" w:themeColor="text1"/>
                <w:sz w:val="24"/>
                <w:szCs w:val="24"/>
              </w:rPr>
              <w:t>No</w:t>
            </w:r>
          </w:p>
        </w:tc>
        <w:tc>
          <w:tcPr>
            <w:tcW w:w="1344" w:type="pct"/>
          </w:tcPr>
          <w:p w14:paraId="116CA761" w14:textId="77777777" w:rsidR="003E045C" w:rsidRPr="00C5000E" w:rsidRDefault="0090093E" w:rsidP="00C5000E">
            <w:pPr>
              <w:adjustRightInd w:val="0"/>
              <w:snapToGrid w:val="0"/>
              <w:spacing w:after="0" w:line="360" w:lineRule="auto"/>
              <w:jc w:val="both"/>
              <w:rPr>
                <w:rFonts w:ascii="Book Antiqua" w:hAnsi="Book Antiqua"/>
                <w:color w:val="000000" w:themeColor="text1"/>
                <w:sz w:val="24"/>
                <w:szCs w:val="24"/>
              </w:rPr>
            </w:pPr>
            <w:r w:rsidRPr="00C5000E">
              <w:rPr>
                <w:rFonts w:ascii="Book Antiqua" w:hAnsi="Book Antiqua"/>
                <w:color w:val="000000" w:themeColor="text1"/>
                <w:sz w:val="24"/>
                <w:szCs w:val="24"/>
              </w:rPr>
              <w:t>57 (91.94</w:t>
            </w:r>
            <w:r w:rsidR="003E045C" w:rsidRPr="00C5000E">
              <w:rPr>
                <w:rFonts w:ascii="Book Antiqua" w:hAnsi="Book Antiqua"/>
                <w:color w:val="000000" w:themeColor="text1"/>
                <w:sz w:val="24"/>
                <w:szCs w:val="24"/>
              </w:rPr>
              <w:t>)</w:t>
            </w:r>
          </w:p>
        </w:tc>
        <w:tc>
          <w:tcPr>
            <w:tcW w:w="1138" w:type="pct"/>
          </w:tcPr>
          <w:p w14:paraId="105DEE03" w14:textId="77777777" w:rsidR="003E045C" w:rsidRPr="00C5000E" w:rsidRDefault="0090093E" w:rsidP="00C5000E">
            <w:pPr>
              <w:adjustRightInd w:val="0"/>
              <w:snapToGrid w:val="0"/>
              <w:spacing w:after="0" w:line="360" w:lineRule="auto"/>
              <w:jc w:val="both"/>
              <w:rPr>
                <w:rFonts w:ascii="Book Antiqua" w:hAnsi="Book Antiqua"/>
                <w:color w:val="000000" w:themeColor="text1"/>
                <w:sz w:val="24"/>
                <w:szCs w:val="24"/>
              </w:rPr>
            </w:pPr>
            <w:r w:rsidRPr="00C5000E">
              <w:rPr>
                <w:rFonts w:ascii="Book Antiqua" w:hAnsi="Book Antiqua"/>
                <w:color w:val="000000" w:themeColor="text1"/>
                <w:sz w:val="24"/>
                <w:szCs w:val="24"/>
              </w:rPr>
              <w:t>43 (84.31</w:t>
            </w:r>
            <w:r w:rsidR="003E045C" w:rsidRPr="00C5000E">
              <w:rPr>
                <w:rFonts w:ascii="Book Antiqua" w:hAnsi="Book Antiqua"/>
                <w:color w:val="000000" w:themeColor="text1"/>
                <w:sz w:val="24"/>
                <w:szCs w:val="24"/>
              </w:rPr>
              <w:t>)</w:t>
            </w:r>
          </w:p>
        </w:tc>
        <w:tc>
          <w:tcPr>
            <w:tcW w:w="935" w:type="pct"/>
          </w:tcPr>
          <w:p w14:paraId="7E809E49" w14:textId="77777777" w:rsidR="003E045C" w:rsidRPr="00C5000E" w:rsidRDefault="003E045C">
            <w:pPr>
              <w:adjustRightInd w:val="0"/>
              <w:snapToGrid w:val="0"/>
              <w:spacing w:after="0" w:line="360" w:lineRule="auto"/>
              <w:jc w:val="both"/>
              <w:rPr>
                <w:rFonts w:ascii="Book Antiqua" w:hAnsi="Book Antiqua"/>
                <w:color w:val="000000" w:themeColor="text1"/>
                <w:sz w:val="24"/>
                <w:szCs w:val="24"/>
              </w:rPr>
            </w:pPr>
          </w:p>
        </w:tc>
      </w:tr>
      <w:tr w:rsidR="003E045C" w:rsidRPr="00C5000E" w14:paraId="7E6E1D32" w14:textId="77777777" w:rsidTr="00B37FA1">
        <w:trPr>
          <w:trHeight w:val="284"/>
          <w:jc w:val="center"/>
        </w:trPr>
        <w:tc>
          <w:tcPr>
            <w:tcW w:w="1583" w:type="pct"/>
          </w:tcPr>
          <w:p w14:paraId="29E90B49" w14:textId="77777777" w:rsidR="003E045C" w:rsidRPr="00C5000E" w:rsidRDefault="0090093E" w:rsidP="00C5000E">
            <w:pPr>
              <w:adjustRightInd w:val="0"/>
              <w:snapToGrid w:val="0"/>
              <w:spacing w:after="0" w:line="360" w:lineRule="auto"/>
              <w:jc w:val="both"/>
              <w:rPr>
                <w:rFonts w:ascii="Book Antiqua" w:hAnsi="Book Antiqua"/>
                <w:color w:val="000000" w:themeColor="text1"/>
                <w:sz w:val="24"/>
                <w:szCs w:val="24"/>
                <w:lang w:eastAsia="zh-CN"/>
              </w:rPr>
            </w:pPr>
            <w:r w:rsidRPr="00C5000E">
              <w:rPr>
                <w:rFonts w:ascii="Book Antiqua" w:hAnsi="Book Antiqua"/>
                <w:bCs/>
                <w:color w:val="000000" w:themeColor="text1"/>
                <w:sz w:val="24"/>
                <w:szCs w:val="24"/>
              </w:rPr>
              <w:t>Chemotherapy</w:t>
            </w:r>
          </w:p>
        </w:tc>
        <w:tc>
          <w:tcPr>
            <w:tcW w:w="1344" w:type="pct"/>
          </w:tcPr>
          <w:p w14:paraId="6C62A6F7" w14:textId="77777777" w:rsidR="003E045C" w:rsidRPr="00C5000E" w:rsidRDefault="003E045C" w:rsidP="00C5000E">
            <w:pPr>
              <w:adjustRightInd w:val="0"/>
              <w:snapToGrid w:val="0"/>
              <w:spacing w:after="0" w:line="360" w:lineRule="auto"/>
              <w:jc w:val="both"/>
              <w:rPr>
                <w:rFonts w:ascii="Book Antiqua" w:hAnsi="Book Antiqua"/>
                <w:color w:val="000000" w:themeColor="text1"/>
                <w:sz w:val="24"/>
                <w:szCs w:val="24"/>
              </w:rPr>
            </w:pPr>
          </w:p>
        </w:tc>
        <w:tc>
          <w:tcPr>
            <w:tcW w:w="1138" w:type="pct"/>
          </w:tcPr>
          <w:p w14:paraId="1FAC3B75" w14:textId="77777777" w:rsidR="003E045C" w:rsidRPr="00C5000E" w:rsidRDefault="003E045C" w:rsidP="00C5000E">
            <w:pPr>
              <w:adjustRightInd w:val="0"/>
              <w:snapToGrid w:val="0"/>
              <w:spacing w:after="0" w:line="360" w:lineRule="auto"/>
              <w:jc w:val="both"/>
              <w:rPr>
                <w:rFonts w:ascii="Book Antiqua" w:hAnsi="Book Antiqua"/>
                <w:color w:val="000000" w:themeColor="text1"/>
                <w:sz w:val="24"/>
                <w:szCs w:val="24"/>
              </w:rPr>
            </w:pPr>
          </w:p>
        </w:tc>
        <w:tc>
          <w:tcPr>
            <w:tcW w:w="935" w:type="pct"/>
          </w:tcPr>
          <w:p w14:paraId="2D71B65F" w14:textId="77777777" w:rsidR="003E045C" w:rsidRPr="00C5000E" w:rsidRDefault="003E045C">
            <w:pPr>
              <w:adjustRightInd w:val="0"/>
              <w:snapToGrid w:val="0"/>
              <w:spacing w:after="0" w:line="360" w:lineRule="auto"/>
              <w:jc w:val="both"/>
              <w:rPr>
                <w:rFonts w:ascii="Book Antiqua" w:hAnsi="Book Antiqua"/>
                <w:color w:val="000000" w:themeColor="text1"/>
                <w:sz w:val="24"/>
                <w:szCs w:val="24"/>
              </w:rPr>
            </w:pPr>
            <w:r w:rsidRPr="00C5000E">
              <w:rPr>
                <w:rFonts w:ascii="Book Antiqua" w:hAnsi="Book Antiqua"/>
                <w:color w:val="000000" w:themeColor="text1"/>
                <w:sz w:val="24"/>
                <w:szCs w:val="24"/>
              </w:rPr>
              <w:t>0.458</w:t>
            </w:r>
          </w:p>
        </w:tc>
      </w:tr>
      <w:tr w:rsidR="003E045C" w:rsidRPr="00C5000E" w14:paraId="66DE126F" w14:textId="77777777" w:rsidTr="00B37FA1">
        <w:trPr>
          <w:trHeight w:val="284"/>
          <w:jc w:val="center"/>
        </w:trPr>
        <w:tc>
          <w:tcPr>
            <w:tcW w:w="1583" w:type="pct"/>
          </w:tcPr>
          <w:p w14:paraId="6162FA54" w14:textId="77777777" w:rsidR="003E045C" w:rsidRPr="00C5000E" w:rsidRDefault="003E045C" w:rsidP="00C5000E">
            <w:pPr>
              <w:adjustRightInd w:val="0"/>
              <w:snapToGrid w:val="0"/>
              <w:spacing w:after="0" w:line="360" w:lineRule="auto"/>
              <w:jc w:val="both"/>
              <w:rPr>
                <w:rFonts w:ascii="Book Antiqua" w:hAnsi="Book Antiqua"/>
                <w:color w:val="000000" w:themeColor="text1"/>
                <w:sz w:val="24"/>
                <w:szCs w:val="24"/>
                <w:lang w:eastAsia="zh-CN"/>
              </w:rPr>
            </w:pPr>
            <w:r w:rsidRPr="00C5000E">
              <w:rPr>
                <w:rFonts w:ascii="Book Antiqua" w:hAnsi="Book Antiqua"/>
                <w:color w:val="000000" w:themeColor="text1"/>
                <w:sz w:val="24"/>
                <w:szCs w:val="24"/>
                <w:lang w:eastAsia="zh-CN"/>
              </w:rPr>
              <w:t>XELOX</w:t>
            </w:r>
          </w:p>
        </w:tc>
        <w:tc>
          <w:tcPr>
            <w:tcW w:w="1344" w:type="pct"/>
          </w:tcPr>
          <w:p w14:paraId="2D2A4966" w14:textId="77777777" w:rsidR="003E045C" w:rsidRPr="00C5000E" w:rsidRDefault="0090093E" w:rsidP="00C5000E">
            <w:pPr>
              <w:adjustRightInd w:val="0"/>
              <w:snapToGrid w:val="0"/>
              <w:spacing w:after="0" w:line="360" w:lineRule="auto"/>
              <w:jc w:val="both"/>
              <w:rPr>
                <w:rFonts w:ascii="Book Antiqua" w:hAnsi="Book Antiqua"/>
                <w:color w:val="000000" w:themeColor="text1"/>
                <w:sz w:val="24"/>
                <w:szCs w:val="24"/>
              </w:rPr>
            </w:pPr>
            <w:r w:rsidRPr="00C5000E">
              <w:rPr>
                <w:rFonts w:ascii="Book Antiqua" w:hAnsi="Book Antiqua"/>
                <w:color w:val="000000" w:themeColor="text1"/>
                <w:sz w:val="24"/>
                <w:szCs w:val="24"/>
              </w:rPr>
              <w:t>6 (9.68</w:t>
            </w:r>
            <w:r w:rsidR="003E045C" w:rsidRPr="00C5000E">
              <w:rPr>
                <w:rFonts w:ascii="Book Antiqua" w:hAnsi="Book Antiqua"/>
                <w:color w:val="000000" w:themeColor="text1"/>
                <w:sz w:val="24"/>
                <w:szCs w:val="24"/>
              </w:rPr>
              <w:t>)</w:t>
            </w:r>
          </w:p>
        </w:tc>
        <w:tc>
          <w:tcPr>
            <w:tcW w:w="1138" w:type="pct"/>
          </w:tcPr>
          <w:p w14:paraId="4A4EA293" w14:textId="77777777" w:rsidR="003E045C" w:rsidRPr="00C5000E" w:rsidRDefault="0090093E" w:rsidP="00C5000E">
            <w:pPr>
              <w:adjustRightInd w:val="0"/>
              <w:snapToGrid w:val="0"/>
              <w:spacing w:after="0" w:line="360" w:lineRule="auto"/>
              <w:jc w:val="both"/>
              <w:rPr>
                <w:rFonts w:ascii="Book Antiqua" w:hAnsi="Book Antiqua"/>
                <w:color w:val="000000" w:themeColor="text1"/>
                <w:sz w:val="24"/>
                <w:szCs w:val="24"/>
              </w:rPr>
            </w:pPr>
            <w:r w:rsidRPr="00C5000E">
              <w:rPr>
                <w:rFonts w:ascii="Book Antiqua" w:hAnsi="Book Antiqua"/>
                <w:color w:val="000000" w:themeColor="text1"/>
                <w:sz w:val="24"/>
                <w:szCs w:val="24"/>
              </w:rPr>
              <w:t>3 (5.89</w:t>
            </w:r>
            <w:r w:rsidR="003E045C" w:rsidRPr="00C5000E">
              <w:rPr>
                <w:rFonts w:ascii="Book Antiqua" w:hAnsi="Book Antiqua"/>
                <w:color w:val="000000" w:themeColor="text1"/>
                <w:sz w:val="24"/>
                <w:szCs w:val="24"/>
              </w:rPr>
              <w:t>)</w:t>
            </w:r>
          </w:p>
        </w:tc>
        <w:tc>
          <w:tcPr>
            <w:tcW w:w="935" w:type="pct"/>
          </w:tcPr>
          <w:p w14:paraId="45BFB70C" w14:textId="77777777" w:rsidR="003E045C" w:rsidRPr="00C5000E" w:rsidRDefault="003E045C">
            <w:pPr>
              <w:adjustRightInd w:val="0"/>
              <w:snapToGrid w:val="0"/>
              <w:spacing w:after="0" w:line="360" w:lineRule="auto"/>
              <w:jc w:val="both"/>
              <w:rPr>
                <w:rFonts w:ascii="Book Antiqua" w:hAnsi="Book Antiqua"/>
                <w:color w:val="000000" w:themeColor="text1"/>
                <w:sz w:val="24"/>
                <w:szCs w:val="24"/>
              </w:rPr>
            </w:pPr>
          </w:p>
        </w:tc>
      </w:tr>
      <w:tr w:rsidR="003E045C" w:rsidRPr="00C5000E" w14:paraId="065AB428" w14:textId="77777777" w:rsidTr="00B37FA1">
        <w:trPr>
          <w:trHeight w:val="284"/>
          <w:jc w:val="center"/>
        </w:trPr>
        <w:tc>
          <w:tcPr>
            <w:tcW w:w="1583" w:type="pct"/>
          </w:tcPr>
          <w:p w14:paraId="70762CAC" w14:textId="77777777" w:rsidR="003E045C" w:rsidRPr="00C5000E" w:rsidRDefault="003E045C" w:rsidP="00C5000E">
            <w:pPr>
              <w:adjustRightInd w:val="0"/>
              <w:snapToGrid w:val="0"/>
              <w:spacing w:after="0" w:line="360" w:lineRule="auto"/>
              <w:jc w:val="both"/>
              <w:rPr>
                <w:rFonts w:ascii="Book Antiqua" w:hAnsi="Book Antiqua"/>
                <w:bCs/>
                <w:color w:val="000000" w:themeColor="text1"/>
                <w:sz w:val="24"/>
                <w:szCs w:val="24"/>
              </w:rPr>
            </w:pPr>
            <w:r w:rsidRPr="00C5000E">
              <w:rPr>
                <w:rFonts w:ascii="Book Antiqua" w:hAnsi="Book Antiqua"/>
                <w:color w:val="000000" w:themeColor="text1"/>
                <w:sz w:val="24"/>
                <w:szCs w:val="24"/>
                <w:lang w:eastAsia="zh-CN"/>
              </w:rPr>
              <w:t>SOX</w:t>
            </w:r>
          </w:p>
        </w:tc>
        <w:tc>
          <w:tcPr>
            <w:tcW w:w="1344" w:type="pct"/>
          </w:tcPr>
          <w:p w14:paraId="009CC876" w14:textId="77777777" w:rsidR="003E045C" w:rsidRPr="00C5000E" w:rsidRDefault="0090093E" w:rsidP="00C5000E">
            <w:pPr>
              <w:adjustRightInd w:val="0"/>
              <w:snapToGrid w:val="0"/>
              <w:spacing w:after="0" w:line="360" w:lineRule="auto"/>
              <w:jc w:val="both"/>
              <w:rPr>
                <w:rFonts w:ascii="Book Antiqua" w:hAnsi="Book Antiqua"/>
                <w:color w:val="000000" w:themeColor="text1"/>
                <w:sz w:val="24"/>
                <w:szCs w:val="24"/>
              </w:rPr>
            </w:pPr>
            <w:r w:rsidRPr="00C5000E">
              <w:rPr>
                <w:rFonts w:ascii="Book Antiqua" w:hAnsi="Book Antiqua"/>
                <w:color w:val="000000" w:themeColor="text1"/>
                <w:sz w:val="24"/>
                <w:szCs w:val="24"/>
              </w:rPr>
              <w:t>56 (90.32</w:t>
            </w:r>
            <w:r w:rsidR="003E045C" w:rsidRPr="00C5000E">
              <w:rPr>
                <w:rFonts w:ascii="Book Antiqua" w:hAnsi="Book Antiqua"/>
                <w:color w:val="000000" w:themeColor="text1"/>
                <w:sz w:val="24"/>
                <w:szCs w:val="24"/>
              </w:rPr>
              <w:t>)</w:t>
            </w:r>
          </w:p>
        </w:tc>
        <w:tc>
          <w:tcPr>
            <w:tcW w:w="1138" w:type="pct"/>
          </w:tcPr>
          <w:p w14:paraId="19C301A7" w14:textId="77777777" w:rsidR="003E045C" w:rsidRPr="00C5000E" w:rsidRDefault="0090093E" w:rsidP="00C5000E">
            <w:pPr>
              <w:adjustRightInd w:val="0"/>
              <w:snapToGrid w:val="0"/>
              <w:spacing w:after="0" w:line="360" w:lineRule="auto"/>
              <w:jc w:val="both"/>
              <w:rPr>
                <w:rFonts w:ascii="Book Antiqua" w:hAnsi="Book Antiqua"/>
                <w:color w:val="000000" w:themeColor="text1"/>
                <w:sz w:val="24"/>
                <w:szCs w:val="24"/>
              </w:rPr>
            </w:pPr>
            <w:r w:rsidRPr="00C5000E">
              <w:rPr>
                <w:rFonts w:ascii="Book Antiqua" w:hAnsi="Book Antiqua"/>
                <w:color w:val="000000" w:themeColor="text1"/>
                <w:sz w:val="24"/>
                <w:szCs w:val="24"/>
              </w:rPr>
              <w:t>48 (94.12</w:t>
            </w:r>
            <w:r w:rsidR="003E045C" w:rsidRPr="00C5000E">
              <w:rPr>
                <w:rFonts w:ascii="Book Antiqua" w:hAnsi="Book Antiqua"/>
                <w:color w:val="000000" w:themeColor="text1"/>
                <w:sz w:val="24"/>
                <w:szCs w:val="24"/>
              </w:rPr>
              <w:t>)</w:t>
            </w:r>
          </w:p>
        </w:tc>
        <w:tc>
          <w:tcPr>
            <w:tcW w:w="935" w:type="pct"/>
          </w:tcPr>
          <w:p w14:paraId="692332A4" w14:textId="77777777" w:rsidR="003E045C" w:rsidRPr="00C5000E" w:rsidRDefault="003E045C">
            <w:pPr>
              <w:adjustRightInd w:val="0"/>
              <w:snapToGrid w:val="0"/>
              <w:spacing w:after="0" w:line="360" w:lineRule="auto"/>
              <w:jc w:val="both"/>
              <w:rPr>
                <w:rFonts w:ascii="Book Antiqua" w:hAnsi="Book Antiqua"/>
                <w:color w:val="000000" w:themeColor="text1"/>
                <w:sz w:val="24"/>
                <w:szCs w:val="24"/>
              </w:rPr>
            </w:pPr>
          </w:p>
        </w:tc>
      </w:tr>
      <w:tr w:rsidR="003E045C" w:rsidRPr="00C5000E" w14:paraId="54AE1D2F" w14:textId="77777777" w:rsidTr="00B37FA1">
        <w:trPr>
          <w:trHeight w:val="284"/>
          <w:jc w:val="center"/>
        </w:trPr>
        <w:tc>
          <w:tcPr>
            <w:tcW w:w="1583" w:type="pct"/>
          </w:tcPr>
          <w:p w14:paraId="60BE13FB" w14:textId="51B358B1" w:rsidR="003E045C" w:rsidRPr="00C5000E" w:rsidRDefault="0090093E" w:rsidP="00C5000E">
            <w:pPr>
              <w:adjustRightInd w:val="0"/>
              <w:snapToGrid w:val="0"/>
              <w:spacing w:after="0" w:line="360" w:lineRule="auto"/>
              <w:jc w:val="both"/>
              <w:rPr>
                <w:rFonts w:ascii="Book Antiqua" w:hAnsi="Book Antiqua"/>
                <w:bCs/>
                <w:color w:val="000000" w:themeColor="text1"/>
                <w:sz w:val="24"/>
                <w:szCs w:val="24"/>
              </w:rPr>
            </w:pPr>
            <w:r w:rsidRPr="00C5000E">
              <w:rPr>
                <w:rFonts w:ascii="Book Antiqua" w:hAnsi="Book Antiqua"/>
                <w:bCs/>
                <w:color w:val="000000" w:themeColor="text1"/>
                <w:sz w:val="24"/>
                <w:szCs w:val="24"/>
              </w:rPr>
              <w:t>Hospital stay</w:t>
            </w:r>
            <w:r w:rsidR="003F7245">
              <w:rPr>
                <w:rFonts w:ascii="Book Antiqua" w:hAnsi="Book Antiqua"/>
                <w:bCs/>
                <w:color w:val="000000" w:themeColor="text1"/>
                <w:sz w:val="24"/>
                <w:szCs w:val="24"/>
              </w:rPr>
              <w:t>,</w:t>
            </w:r>
            <w:r w:rsidRPr="00C5000E">
              <w:rPr>
                <w:rFonts w:ascii="Book Antiqua" w:hAnsi="Book Antiqua"/>
                <w:bCs/>
                <w:color w:val="000000" w:themeColor="text1"/>
                <w:sz w:val="24"/>
                <w:szCs w:val="24"/>
              </w:rPr>
              <w:t xml:space="preserve"> </w:t>
            </w:r>
            <w:r w:rsidRPr="00C5000E">
              <w:rPr>
                <w:rFonts w:ascii="Book Antiqua" w:hAnsi="Book Antiqua"/>
                <w:bCs/>
                <w:color w:val="000000" w:themeColor="text1"/>
                <w:sz w:val="24"/>
                <w:szCs w:val="24"/>
                <w:lang w:eastAsia="zh-CN"/>
              </w:rPr>
              <w:t>mean</w:t>
            </w:r>
            <w:r w:rsidR="003E045C" w:rsidRPr="00C5000E">
              <w:rPr>
                <w:rFonts w:ascii="Book Antiqua" w:hAnsi="Book Antiqua"/>
                <w:bCs/>
                <w:color w:val="000000" w:themeColor="text1"/>
                <w:sz w:val="24"/>
                <w:szCs w:val="24"/>
              </w:rPr>
              <w:t xml:space="preserve"> ± </w:t>
            </w:r>
            <w:r w:rsidR="003E045C" w:rsidRPr="00C5000E">
              <w:rPr>
                <w:rFonts w:ascii="Book Antiqua" w:hAnsi="Book Antiqua"/>
                <w:bCs/>
                <w:color w:val="000000" w:themeColor="text1"/>
                <w:sz w:val="24"/>
                <w:szCs w:val="24"/>
                <w:lang w:eastAsia="zh-CN"/>
              </w:rPr>
              <w:t xml:space="preserve">SD </w:t>
            </w:r>
          </w:p>
        </w:tc>
        <w:tc>
          <w:tcPr>
            <w:tcW w:w="1344" w:type="pct"/>
          </w:tcPr>
          <w:p w14:paraId="77117FE3" w14:textId="77777777" w:rsidR="003E045C" w:rsidRPr="00C5000E" w:rsidRDefault="003E045C" w:rsidP="00C5000E">
            <w:pPr>
              <w:adjustRightInd w:val="0"/>
              <w:snapToGrid w:val="0"/>
              <w:spacing w:after="0" w:line="360" w:lineRule="auto"/>
              <w:jc w:val="both"/>
              <w:rPr>
                <w:rFonts w:ascii="Book Antiqua" w:hAnsi="Book Antiqua"/>
                <w:color w:val="000000" w:themeColor="text1"/>
                <w:sz w:val="24"/>
                <w:szCs w:val="24"/>
              </w:rPr>
            </w:pPr>
            <w:r w:rsidRPr="00C5000E">
              <w:rPr>
                <w:rFonts w:ascii="Book Antiqua" w:hAnsi="Book Antiqua"/>
                <w:color w:val="000000" w:themeColor="text1"/>
                <w:sz w:val="24"/>
                <w:szCs w:val="24"/>
              </w:rPr>
              <w:t>11.8 ± 2.8</w:t>
            </w:r>
          </w:p>
        </w:tc>
        <w:tc>
          <w:tcPr>
            <w:tcW w:w="1138" w:type="pct"/>
          </w:tcPr>
          <w:p w14:paraId="75642365" w14:textId="77777777" w:rsidR="003E045C" w:rsidRPr="00C5000E" w:rsidRDefault="003E045C" w:rsidP="00C5000E">
            <w:pPr>
              <w:adjustRightInd w:val="0"/>
              <w:snapToGrid w:val="0"/>
              <w:spacing w:after="0" w:line="360" w:lineRule="auto"/>
              <w:jc w:val="both"/>
              <w:rPr>
                <w:rFonts w:ascii="Book Antiqua" w:hAnsi="Book Antiqua"/>
                <w:color w:val="000000" w:themeColor="text1"/>
                <w:sz w:val="24"/>
                <w:szCs w:val="24"/>
              </w:rPr>
            </w:pPr>
            <w:r w:rsidRPr="00C5000E">
              <w:rPr>
                <w:rFonts w:ascii="Book Antiqua" w:hAnsi="Book Antiqua"/>
                <w:color w:val="000000" w:themeColor="text1"/>
                <w:sz w:val="24"/>
                <w:szCs w:val="24"/>
              </w:rPr>
              <w:t>13.4 ± 3.5</w:t>
            </w:r>
          </w:p>
        </w:tc>
        <w:tc>
          <w:tcPr>
            <w:tcW w:w="935" w:type="pct"/>
          </w:tcPr>
          <w:p w14:paraId="1DAEC451" w14:textId="77777777" w:rsidR="003E045C" w:rsidRPr="00C5000E" w:rsidRDefault="003E045C">
            <w:pPr>
              <w:adjustRightInd w:val="0"/>
              <w:snapToGrid w:val="0"/>
              <w:spacing w:after="0" w:line="360" w:lineRule="auto"/>
              <w:jc w:val="both"/>
              <w:rPr>
                <w:rFonts w:ascii="Book Antiqua" w:hAnsi="Book Antiqua"/>
                <w:color w:val="000000" w:themeColor="text1"/>
                <w:sz w:val="24"/>
                <w:szCs w:val="24"/>
              </w:rPr>
            </w:pPr>
            <w:r w:rsidRPr="00C5000E">
              <w:rPr>
                <w:rFonts w:ascii="Book Antiqua" w:hAnsi="Book Antiqua"/>
                <w:color w:val="000000" w:themeColor="text1"/>
                <w:sz w:val="24"/>
                <w:szCs w:val="24"/>
              </w:rPr>
              <w:t>0.008</w:t>
            </w:r>
          </w:p>
        </w:tc>
      </w:tr>
    </w:tbl>
    <w:p w14:paraId="36A27209" w14:textId="675FE1E1" w:rsidR="00B37FA1" w:rsidRPr="003F7245" w:rsidRDefault="00B44B42" w:rsidP="00C5000E">
      <w:pPr>
        <w:adjustRightInd w:val="0"/>
        <w:snapToGrid w:val="0"/>
        <w:spacing w:after="0" w:line="360" w:lineRule="auto"/>
        <w:jc w:val="both"/>
        <w:rPr>
          <w:rFonts w:ascii="Book Antiqua" w:hAnsi="Book Antiqua" w:cs="Arial"/>
          <w:color w:val="000000" w:themeColor="text1"/>
          <w:sz w:val="24"/>
          <w:szCs w:val="24"/>
          <w:lang w:eastAsia="zh-CN"/>
        </w:rPr>
      </w:pPr>
      <w:bookmarkStart w:id="13" w:name="OLE_LINK32"/>
      <w:r w:rsidRPr="00C5000E">
        <w:rPr>
          <w:rFonts w:ascii="Book Antiqua" w:hAnsi="Book Antiqua" w:cs="Arial"/>
          <w:color w:val="000000" w:themeColor="text1"/>
          <w:sz w:val="24"/>
          <w:szCs w:val="24"/>
        </w:rPr>
        <w:lastRenderedPageBreak/>
        <w:t xml:space="preserve">HIPEC: </w:t>
      </w:r>
      <w:proofErr w:type="spellStart"/>
      <w:r w:rsidRPr="00C5000E">
        <w:rPr>
          <w:rFonts w:ascii="Book Antiqua" w:hAnsi="Book Antiqua" w:cs="Arial"/>
          <w:color w:val="000000" w:themeColor="text1"/>
          <w:sz w:val="24"/>
          <w:szCs w:val="24"/>
        </w:rPr>
        <w:t>Hyperthermic</w:t>
      </w:r>
      <w:proofErr w:type="spellEnd"/>
      <w:r w:rsidRPr="00C5000E">
        <w:rPr>
          <w:rFonts w:ascii="Book Antiqua" w:hAnsi="Book Antiqua" w:cs="Arial"/>
          <w:color w:val="000000" w:themeColor="text1"/>
          <w:sz w:val="24"/>
          <w:szCs w:val="24"/>
        </w:rPr>
        <w:t xml:space="preserve"> intraperitoneal perfusion</w:t>
      </w:r>
      <w:bookmarkEnd w:id="13"/>
      <w:r w:rsidRPr="00C5000E">
        <w:rPr>
          <w:rFonts w:ascii="Book Antiqua" w:hAnsi="Book Antiqua" w:cs="Arial"/>
          <w:color w:val="000000" w:themeColor="text1"/>
          <w:sz w:val="24"/>
          <w:szCs w:val="24"/>
        </w:rPr>
        <w:t xml:space="preserve">; XELOX: </w:t>
      </w:r>
      <w:proofErr w:type="spellStart"/>
      <w:r w:rsidRPr="00C5000E">
        <w:rPr>
          <w:rFonts w:ascii="Book Antiqua" w:hAnsi="Book Antiqua" w:cs="Arial"/>
          <w:color w:val="000000" w:themeColor="text1"/>
          <w:sz w:val="24"/>
          <w:szCs w:val="24"/>
        </w:rPr>
        <w:t>Capecitabine</w:t>
      </w:r>
      <w:proofErr w:type="spellEnd"/>
      <w:r w:rsidRPr="00C5000E">
        <w:rPr>
          <w:rFonts w:ascii="Book Antiqua" w:hAnsi="Book Antiqua" w:cs="Arial"/>
          <w:color w:val="000000" w:themeColor="text1"/>
          <w:sz w:val="24"/>
          <w:szCs w:val="24"/>
        </w:rPr>
        <w:t xml:space="preserve"> and </w:t>
      </w:r>
      <w:proofErr w:type="spellStart"/>
      <w:r w:rsidR="003F7245">
        <w:rPr>
          <w:rFonts w:ascii="Book Antiqua" w:hAnsi="Book Antiqua" w:cs="Arial"/>
          <w:color w:val="000000" w:themeColor="text1"/>
          <w:sz w:val="24"/>
          <w:szCs w:val="24"/>
        </w:rPr>
        <w:t>o</w:t>
      </w:r>
      <w:r w:rsidRPr="00C5000E">
        <w:rPr>
          <w:rFonts w:ascii="Book Antiqua" w:hAnsi="Book Antiqua" w:cs="Arial"/>
          <w:color w:val="000000" w:themeColor="text1"/>
          <w:sz w:val="24"/>
          <w:szCs w:val="24"/>
        </w:rPr>
        <w:t>xaliplatin</w:t>
      </w:r>
      <w:proofErr w:type="spellEnd"/>
      <w:r w:rsidRPr="00C5000E">
        <w:rPr>
          <w:rFonts w:ascii="Book Antiqua" w:hAnsi="Book Antiqua" w:cs="Arial"/>
          <w:color w:val="000000" w:themeColor="text1"/>
          <w:sz w:val="24"/>
          <w:szCs w:val="24"/>
        </w:rPr>
        <w:t xml:space="preserve">; SOX: </w:t>
      </w:r>
      <w:proofErr w:type="spellStart"/>
      <w:r w:rsidR="003F7245" w:rsidRPr="003F7245">
        <w:rPr>
          <w:rFonts w:ascii="Book Antiqua" w:hAnsi="Book Antiqua" w:cs="Arial"/>
          <w:color w:val="000000" w:themeColor="text1"/>
          <w:sz w:val="24"/>
          <w:szCs w:val="24"/>
        </w:rPr>
        <w:t>Tegafur</w:t>
      </w:r>
      <w:proofErr w:type="spellEnd"/>
      <w:r w:rsidR="003F7245" w:rsidRPr="003F7245">
        <w:rPr>
          <w:rFonts w:ascii="Book Antiqua" w:hAnsi="Book Antiqua" w:cs="Arial"/>
          <w:color w:val="000000" w:themeColor="text1"/>
          <w:sz w:val="24"/>
          <w:szCs w:val="24"/>
        </w:rPr>
        <w:t xml:space="preserve"> </w:t>
      </w:r>
      <w:proofErr w:type="spellStart"/>
      <w:r w:rsidR="003F7245">
        <w:rPr>
          <w:rFonts w:ascii="Book Antiqua" w:hAnsi="Book Antiqua" w:cs="Arial"/>
          <w:color w:val="000000" w:themeColor="text1"/>
          <w:sz w:val="24"/>
          <w:szCs w:val="24"/>
        </w:rPr>
        <w:t>g</w:t>
      </w:r>
      <w:r w:rsidR="003F7245" w:rsidRPr="003F7245">
        <w:rPr>
          <w:rFonts w:ascii="Book Antiqua" w:hAnsi="Book Antiqua" w:cs="Arial"/>
          <w:color w:val="000000" w:themeColor="text1"/>
          <w:sz w:val="24"/>
          <w:szCs w:val="24"/>
        </w:rPr>
        <w:t>imeracil</w:t>
      </w:r>
      <w:proofErr w:type="spellEnd"/>
      <w:r w:rsidR="000E0C06" w:rsidRPr="00C5000E">
        <w:rPr>
          <w:rFonts w:ascii="Book Antiqua" w:hAnsi="Book Antiqua" w:cs="Arial"/>
          <w:color w:val="000000" w:themeColor="text1"/>
          <w:sz w:val="24"/>
          <w:szCs w:val="24"/>
        </w:rPr>
        <w:t> </w:t>
      </w:r>
      <w:r w:rsidRPr="00C5000E">
        <w:rPr>
          <w:rFonts w:ascii="Book Antiqua" w:hAnsi="Book Antiqua" w:cs="Arial"/>
          <w:color w:val="000000" w:themeColor="text1"/>
          <w:sz w:val="24"/>
          <w:szCs w:val="24"/>
        </w:rPr>
        <w:t xml:space="preserve">and </w:t>
      </w:r>
      <w:proofErr w:type="spellStart"/>
      <w:r w:rsidR="003F7245">
        <w:rPr>
          <w:rFonts w:ascii="Book Antiqua" w:hAnsi="Book Antiqua" w:cs="Arial"/>
          <w:color w:val="000000" w:themeColor="text1"/>
          <w:sz w:val="24"/>
          <w:szCs w:val="24"/>
        </w:rPr>
        <w:t>o</w:t>
      </w:r>
      <w:r w:rsidRPr="00C5000E">
        <w:rPr>
          <w:rFonts w:ascii="Book Antiqua" w:hAnsi="Book Antiqua" w:cs="Arial"/>
          <w:color w:val="000000" w:themeColor="text1"/>
          <w:sz w:val="24"/>
          <w:szCs w:val="24"/>
        </w:rPr>
        <w:t>xaliplatin</w:t>
      </w:r>
      <w:proofErr w:type="spellEnd"/>
      <w:r w:rsidRPr="00C5000E">
        <w:rPr>
          <w:rFonts w:ascii="Book Antiqua" w:hAnsi="Book Antiqua" w:cs="Arial"/>
          <w:color w:val="000000" w:themeColor="text1"/>
          <w:sz w:val="24"/>
          <w:szCs w:val="24"/>
        </w:rPr>
        <w:t>.</w:t>
      </w:r>
    </w:p>
    <w:p w14:paraId="10FD9492" w14:textId="77777777" w:rsidR="00B37FA1" w:rsidRPr="003F7245" w:rsidRDefault="00B37FA1" w:rsidP="00C5000E">
      <w:pPr>
        <w:adjustRightInd w:val="0"/>
        <w:snapToGrid w:val="0"/>
        <w:spacing w:after="0" w:line="360" w:lineRule="auto"/>
        <w:jc w:val="both"/>
        <w:rPr>
          <w:rFonts w:ascii="Book Antiqua" w:hAnsi="Book Antiqua" w:cs="Arial"/>
          <w:color w:val="000000" w:themeColor="text1"/>
          <w:sz w:val="24"/>
          <w:szCs w:val="24"/>
          <w:lang w:eastAsia="zh-CN"/>
        </w:rPr>
      </w:pPr>
    </w:p>
    <w:p w14:paraId="6B395B96" w14:textId="77777777" w:rsidR="007A7155" w:rsidRPr="00C5000E" w:rsidRDefault="007A7155">
      <w:pPr>
        <w:adjustRightInd w:val="0"/>
        <w:snapToGrid w:val="0"/>
        <w:spacing w:after="0" w:line="360" w:lineRule="auto"/>
        <w:jc w:val="both"/>
        <w:rPr>
          <w:rFonts w:ascii="Book Antiqua" w:hAnsi="Book Antiqua" w:cs="Arial"/>
          <w:b/>
          <w:color w:val="000000" w:themeColor="text1"/>
          <w:sz w:val="24"/>
          <w:szCs w:val="24"/>
          <w:lang w:eastAsia="zh-CN"/>
        </w:rPr>
      </w:pPr>
    </w:p>
    <w:p w14:paraId="127B6C53" w14:textId="77777777" w:rsidR="00506DB7" w:rsidRPr="00C5000E" w:rsidRDefault="00B44B42">
      <w:pPr>
        <w:adjustRightInd w:val="0"/>
        <w:snapToGrid w:val="0"/>
        <w:spacing w:after="0" w:line="360" w:lineRule="auto"/>
        <w:jc w:val="both"/>
        <w:rPr>
          <w:rFonts w:ascii="Book Antiqua" w:hAnsi="Book Antiqua" w:cs="Arial"/>
          <w:color w:val="000000" w:themeColor="text1"/>
          <w:sz w:val="24"/>
          <w:szCs w:val="24"/>
          <w:lang w:eastAsia="zh-CN"/>
        </w:rPr>
      </w:pPr>
      <w:r w:rsidRPr="00C5000E">
        <w:rPr>
          <w:rFonts w:ascii="Book Antiqua" w:hAnsi="Book Antiqua" w:cs="Arial"/>
          <w:b/>
          <w:color w:val="000000" w:themeColor="text1"/>
          <w:sz w:val="24"/>
          <w:szCs w:val="24"/>
        </w:rPr>
        <w:t>Table 2 Complications</w:t>
      </w:r>
      <w:r w:rsidR="00B37FA1" w:rsidRPr="00C5000E">
        <w:rPr>
          <w:rFonts w:ascii="Book Antiqua" w:hAnsi="Book Antiqua" w:cs="Arial"/>
          <w:b/>
          <w:color w:val="000000" w:themeColor="text1"/>
          <w:sz w:val="24"/>
          <w:szCs w:val="24"/>
          <w:lang w:eastAsia="zh-CN"/>
        </w:rPr>
        <w:t xml:space="preserve">, </w:t>
      </w:r>
      <w:r w:rsidR="00B37FA1" w:rsidRPr="00C5000E">
        <w:rPr>
          <w:rFonts w:ascii="Book Antiqua" w:hAnsi="Book Antiqua" w:cs="Arial"/>
          <w:b/>
          <w:i/>
          <w:color w:val="000000" w:themeColor="text1"/>
          <w:sz w:val="24"/>
          <w:szCs w:val="24"/>
          <w:lang w:eastAsia="zh-CN"/>
        </w:rPr>
        <w:t>n</w:t>
      </w:r>
      <w:r w:rsidR="00B37FA1" w:rsidRPr="00C5000E">
        <w:rPr>
          <w:rFonts w:ascii="Book Antiqua" w:hAnsi="Book Antiqua" w:cs="Arial"/>
          <w:b/>
          <w:color w:val="000000" w:themeColor="text1"/>
          <w:sz w:val="24"/>
          <w:szCs w:val="24"/>
          <w:lang w:eastAsia="zh-CN"/>
        </w:rPr>
        <w:t xml:space="preserve"> (%)</w:t>
      </w:r>
    </w:p>
    <w:tbl>
      <w:tblPr>
        <w:tblW w:w="4860" w:type="pct"/>
        <w:tblBorders>
          <w:top w:val="single" w:sz="8" w:space="0" w:color="auto"/>
          <w:bottom w:val="single" w:sz="8" w:space="0" w:color="auto"/>
        </w:tblBorders>
        <w:tblLook w:val="04A0" w:firstRow="1" w:lastRow="0" w:firstColumn="1" w:lastColumn="0" w:noHBand="0" w:noVBand="1"/>
      </w:tblPr>
      <w:tblGrid>
        <w:gridCol w:w="2554"/>
        <w:gridCol w:w="2934"/>
        <w:gridCol w:w="1880"/>
        <w:gridCol w:w="1940"/>
      </w:tblGrid>
      <w:tr w:rsidR="00B37FA1" w:rsidRPr="00C5000E" w14:paraId="25DF8AD7" w14:textId="77777777" w:rsidTr="00B37FA1">
        <w:trPr>
          <w:trHeight w:val="284"/>
        </w:trPr>
        <w:tc>
          <w:tcPr>
            <w:tcW w:w="1372" w:type="pct"/>
            <w:tcBorders>
              <w:top w:val="single" w:sz="8" w:space="0" w:color="auto"/>
              <w:bottom w:val="single" w:sz="8" w:space="0" w:color="auto"/>
            </w:tcBorders>
          </w:tcPr>
          <w:p w14:paraId="23F7761C" w14:textId="64697324" w:rsidR="00B37FA1" w:rsidRPr="00C5000E" w:rsidRDefault="00B37FA1">
            <w:pPr>
              <w:adjustRightInd w:val="0"/>
              <w:snapToGrid w:val="0"/>
              <w:spacing w:after="0" w:line="360" w:lineRule="auto"/>
              <w:jc w:val="both"/>
              <w:rPr>
                <w:rFonts w:ascii="Book Antiqua" w:hAnsi="Book Antiqua"/>
                <w:b/>
                <w:bCs/>
                <w:color w:val="000000" w:themeColor="text1"/>
                <w:sz w:val="24"/>
                <w:szCs w:val="24"/>
                <w:lang w:eastAsia="zh-CN"/>
              </w:rPr>
            </w:pPr>
            <w:r w:rsidRPr="00C5000E">
              <w:rPr>
                <w:rFonts w:ascii="Book Antiqua" w:hAnsi="Book Antiqua"/>
                <w:b/>
                <w:bCs/>
                <w:color w:val="000000" w:themeColor="text1"/>
                <w:sz w:val="24"/>
                <w:szCs w:val="24"/>
                <w:lang w:eastAsia="zh-CN"/>
              </w:rPr>
              <w:t>Complication</w:t>
            </w:r>
          </w:p>
        </w:tc>
        <w:tc>
          <w:tcPr>
            <w:tcW w:w="1576" w:type="pct"/>
            <w:tcBorders>
              <w:top w:val="single" w:sz="8" w:space="0" w:color="auto"/>
              <w:bottom w:val="single" w:sz="8" w:space="0" w:color="auto"/>
            </w:tcBorders>
          </w:tcPr>
          <w:p w14:paraId="677ACE5C" w14:textId="77777777" w:rsidR="00B37FA1" w:rsidRPr="00C5000E" w:rsidRDefault="00B37FA1">
            <w:pPr>
              <w:adjustRightInd w:val="0"/>
              <w:snapToGrid w:val="0"/>
              <w:spacing w:after="0" w:line="360" w:lineRule="auto"/>
              <w:jc w:val="both"/>
              <w:rPr>
                <w:rFonts w:ascii="Book Antiqua" w:hAnsi="Book Antiqua"/>
                <w:b/>
                <w:bCs/>
                <w:color w:val="000000" w:themeColor="text1"/>
                <w:sz w:val="24"/>
                <w:szCs w:val="24"/>
                <w:lang w:eastAsia="zh-CN"/>
              </w:rPr>
            </w:pPr>
            <w:r w:rsidRPr="00C5000E">
              <w:rPr>
                <w:rFonts w:ascii="Book Antiqua" w:hAnsi="Book Antiqua"/>
                <w:b/>
                <w:bCs/>
                <w:color w:val="000000" w:themeColor="text1"/>
                <w:sz w:val="24"/>
                <w:szCs w:val="24"/>
                <w:lang w:eastAsia="zh-CN"/>
              </w:rPr>
              <w:t>Conventional chemotherapy group</w:t>
            </w:r>
          </w:p>
        </w:tc>
        <w:tc>
          <w:tcPr>
            <w:tcW w:w="1010" w:type="pct"/>
            <w:tcBorders>
              <w:top w:val="single" w:sz="8" w:space="0" w:color="auto"/>
              <w:bottom w:val="single" w:sz="8" w:space="0" w:color="auto"/>
            </w:tcBorders>
          </w:tcPr>
          <w:p w14:paraId="6D4B967B" w14:textId="77777777" w:rsidR="00B37FA1" w:rsidRPr="00C5000E" w:rsidRDefault="000E0C06">
            <w:pPr>
              <w:adjustRightInd w:val="0"/>
              <w:snapToGrid w:val="0"/>
              <w:spacing w:after="0" w:line="360" w:lineRule="auto"/>
              <w:jc w:val="both"/>
              <w:rPr>
                <w:rFonts w:ascii="Book Antiqua" w:hAnsi="Book Antiqua"/>
                <w:b/>
                <w:bCs/>
                <w:color w:val="000000" w:themeColor="text1"/>
                <w:sz w:val="24"/>
                <w:szCs w:val="24"/>
                <w:lang w:eastAsia="zh-CN"/>
              </w:rPr>
            </w:pPr>
            <w:r w:rsidRPr="00C5000E">
              <w:rPr>
                <w:rFonts w:ascii="Book Antiqua" w:hAnsi="Book Antiqua"/>
                <w:b/>
                <w:bCs/>
                <w:color w:val="000000" w:themeColor="text1"/>
                <w:sz w:val="24"/>
                <w:szCs w:val="24"/>
                <w:lang w:eastAsia="zh-CN"/>
              </w:rPr>
              <w:t xml:space="preserve">HIPEC </w:t>
            </w:r>
            <w:r w:rsidR="00B37FA1" w:rsidRPr="00C5000E">
              <w:rPr>
                <w:rFonts w:ascii="Book Antiqua" w:hAnsi="Book Antiqua"/>
                <w:b/>
                <w:bCs/>
                <w:color w:val="000000" w:themeColor="text1"/>
                <w:sz w:val="24"/>
                <w:szCs w:val="24"/>
                <w:lang w:eastAsia="zh-CN"/>
              </w:rPr>
              <w:t>group</w:t>
            </w:r>
          </w:p>
        </w:tc>
        <w:tc>
          <w:tcPr>
            <w:tcW w:w="1042" w:type="pct"/>
            <w:tcBorders>
              <w:top w:val="single" w:sz="8" w:space="0" w:color="auto"/>
              <w:bottom w:val="single" w:sz="8" w:space="0" w:color="auto"/>
            </w:tcBorders>
          </w:tcPr>
          <w:p w14:paraId="07D8DE94" w14:textId="77777777" w:rsidR="00B37FA1" w:rsidRPr="00C5000E" w:rsidRDefault="00B37FA1">
            <w:pPr>
              <w:adjustRightInd w:val="0"/>
              <w:snapToGrid w:val="0"/>
              <w:spacing w:after="0" w:line="360" w:lineRule="auto"/>
              <w:ind w:right="240" w:firstLineChars="150" w:firstLine="361"/>
              <w:jc w:val="both"/>
              <w:rPr>
                <w:rFonts w:ascii="Book Antiqua" w:hAnsi="Book Antiqua"/>
                <w:b/>
                <w:bCs/>
                <w:color w:val="000000" w:themeColor="text1"/>
                <w:sz w:val="24"/>
                <w:szCs w:val="24"/>
                <w:lang w:eastAsia="zh-CN"/>
              </w:rPr>
            </w:pPr>
            <w:r w:rsidRPr="00C5000E">
              <w:rPr>
                <w:rFonts w:ascii="Book Antiqua" w:hAnsi="Book Antiqua"/>
                <w:b/>
                <w:bCs/>
                <w:i/>
                <w:iCs/>
                <w:color w:val="000000" w:themeColor="text1"/>
                <w:sz w:val="24"/>
                <w:szCs w:val="24"/>
                <w:lang w:eastAsia="zh-CN"/>
              </w:rPr>
              <w:t>P</w:t>
            </w:r>
            <w:r w:rsidRPr="00C5000E">
              <w:rPr>
                <w:rFonts w:ascii="Book Antiqua" w:hAnsi="Book Antiqua"/>
                <w:b/>
                <w:bCs/>
                <w:color w:val="000000" w:themeColor="text1"/>
                <w:sz w:val="24"/>
                <w:szCs w:val="24"/>
                <w:lang w:eastAsia="zh-CN"/>
              </w:rPr>
              <w:t xml:space="preserve"> value</w:t>
            </w:r>
          </w:p>
        </w:tc>
      </w:tr>
      <w:tr w:rsidR="00B37FA1" w:rsidRPr="00C5000E" w14:paraId="51EE3CE9" w14:textId="77777777" w:rsidTr="00B37FA1">
        <w:trPr>
          <w:trHeight w:val="284"/>
        </w:trPr>
        <w:tc>
          <w:tcPr>
            <w:tcW w:w="1372" w:type="pct"/>
            <w:tcBorders>
              <w:top w:val="single" w:sz="8" w:space="0" w:color="auto"/>
            </w:tcBorders>
          </w:tcPr>
          <w:p w14:paraId="0BDE20FE" w14:textId="77777777" w:rsidR="00B37FA1" w:rsidRPr="00C5000E" w:rsidRDefault="00B37FA1" w:rsidP="00C5000E">
            <w:pPr>
              <w:adjustRightInd w:val="0"/>
              <w:snapToGrid w:val="0"/>
              <w:spacing w:after="0" w:line="360" w:lineRule="auto"/>
              <w:jc w:val="both"/>
              <w:rPr>
                <w:rFonts w:ascii="Book Antiqua" w:hAnsi="Book Antiqua"/>
                <w:color w:val="000000" w:themeColor="text1"/>
                <w:sz w:val="24"/>
                <w:szCs w:val="24"/>
                <w:lang w:eastAsia="zh-CN"/>
              </w:rPr>
            </w:pPr>
            <w:r w:rsidRPr="00C5000E">
              <w:rPr>
                <w:rFonts w:ascii="Book Antiqua" w:hAnsi="Book Antiqua"/>
                <w:color w:val="000000" w:themeColor="text1"/>
                <w:sz w:val="24"/>
                <w:szCs w:val="24"/>
                <w:lang w:eastAsia="zh-CN"/>
              </w:rPr>
              <w:t>Anastomotic fistula</w:t>
            </w:r>
          </w:p>
        </w:tc>
        <w:tc>
          <w:tcPr>
            <w:tcW w:w="1576" w:type="pct"/>
            <w:tcBorders>
              <w:top w:val="single" w:sz="8" w:space="0" w:color="auto"/>
            </w:tcBorders>
          </w:tcPr>
          <w:p w14:paraId="63A45D4E" w14:textId="77777777" w:rsidR="00B37FA1" w:rsidRPr="003F7245" w:rsidRDefault="00B37FA1" w:rsidP="00C5000E">
            <w:pPr>
              <w:adjustRightInd w:val="0"/>
              <w:snapToGrid w:val="0"/>
              <w:spacing w:after="0" w:line="360" w:lineRule="auto"/>
              <w:jc w:val="both"/>
              <w:rPr>
                <w:rFonts w:ascii="Book Antiqua" w:hAnsi="Book Antiqua"/>
                <w:color w:val="000000" w:themeColor="text1"/>
                <w:sz w:val="24"/>
                <w:szCs w:val="24"/>
                <w:lang w:eastAsia="zh-CN"/>
              </w:rPr>
            </w:pPr>
            <w:r w:rsidRPr="003F7245">
              <w:rPr>
                <w:rFonts w:ascii="Book Antiqua" w:hAnsi="Book Antiqua"/>
                <w:color w:val="000000" w:themeColor="text1"/>
                <w:sz w:val="24"/>
                <w:szCs w:val="24"/>
                <w:lang w:eastAsia="zh-CN"/>
              </w:rPr>
              <w:t>0 (0.00)</w:t>
            </w:r>
          </w:p>
        </w:tc>
        <w:tc>
          <w:tcPr>
            <w:tcW w:w="1010" w:type="pct"/>
            <w:tcBorders>
              <w:top w:val="single" w:sz="8" w:space="0" w:color="auto"/>
            </w:tcBorders>
          </w:tcPr>
          <w:p w14:paraId="339C598C" w14:textId="77777777" w:rsidR="00B37FA1" w:rsidRPr="00C5000E" w:rsidRDefault="00B37FA1">
            <w:pPr>
              <w:adjustRightInd w:val="0"/>
              <w:snapToGrid w:val="0"/>
              <w:spacing w:after="0" w:line="360" w:lineRule="auto"/>
              <w:jc w:val="both"/>
              <w:rPr>
                <w:rFonts w:ascii="Book Antiqua" w:hAnsi="Book Antiqua"/>
                <w:color w:val="000000" w:themeColor="text1"/>
                <w:sz w:val="24"/>
                <w:szCs w:val="24"/>
                <w:lang w:eastAsia="zh-CN"/>
              </w:rPr>
            </w:pPr>
            <w:r w:rsidRPr="00C5000E">
              <w:rPr>
                <w:rFonts w:ascii="Book Antiqua" w:hAnsi="Book Antiqua"/>
                <w:color w:val="000000" w:themeColor="text1"/>
                <w:sz w:val="24"/>
                <w:szCs w:val="24"/>
                <w:lang w:eastAsia="zh-CN"/>
              </w:rPr>
              <w:t>0 (0.00)</w:t>
            </w:r>
          </w:p>
        </w:tc>
        <w:tc>
          <w:tcPr>
            <w:tcW w:w="1042" w:type="pct"/>
            <w:tcBorders>
              <w:top w:val="single" w:sz="8" w:space="0" w:color="auto"/>
            </w:tcBorders>
          </w:tcPr>
          <w:p w14:paraId="10240C08" w14:textId="77777777" w:rsidR="00B37FA1" w:rsidRPr="00C5000E" w:rsidRDefault="00B37FA1">
            <w:pPr>
              <w:adjustRightInd w:val="0"/>
              <w:snapToGrid w:val="0"/>
              <w:spacing w:after="0" w:line="360" w:lineRule="auto"/>
              <w:jc w:val="both"/>
              <w:rPr>
                <w:rFonts w:ascii="Book Antiqua" w:hAnsi="Book Antiqua"/>
                <w:color w:val="000000" w:themeColor="text1"/>
                <w:sz w:val="24"/>
                <w:szCs w:val="24"/>
                <w:lang w:eastAsia="zh-CN"/>
              </w:rPr>
            </w:pPr>
            <w:r w:rsidRPr="00C5000E">
              <w:rPr>
                <w:rFonts w:ascii="Book Antiqua" w:hAnsi="Book Antiqua"/>
                <w:color w:val="000000" w:themeColor="text1"/>
                <w:sz w:val="24"/>
                <w:szCs w:val="24"/>
                <w:lang w:eastAsia="zh-CN"/>
              </w:rPr>
              <w:t>-</w:t>
            </w:r>
          </w:p>
        </w:tc>
      </w:tr>
      <w:tr w:rsidR="00B37FA1" w:rsidRPr="00C5000E" w14:paraId="0B224DB7" w14:textId="77777777" w:rsidTr="00B37FA1">
        <w:trPr>
          <w:trHeight w:val="284"/>
        </w:trPr>
        <w:tc>
          <w:tcPr>
            <w:tcW w:w="1372" w:type="pct"/>
          </w:tcPr>
          <w:p w14:paraId="3BA3A4B7" w14:textId="77777777" w:rsidR="00B37FA1" w:rsidRPr="00C5000E" w:rsidRDefault="00B37FA1" w:rsidP="00C5000E">
            <w:pPr>
              <w:adjustRightInd w:val="0"/>
              <w:snapToGrid w:val="0"/>
              <w:spacing w:after="0" w:line="360" w:lineRule="auto"/>
              <w:jc w:val="both"/>
              <w:rPr>
                <w:rFonts w:ascii="Book Antiqua" w:hAnsi="Book Antiqua"/>
                <w:color w:val="000000" w:themeColor="text1"/>
                <w:sz w:val="24"/>
                <w:szCs w:val="24"/>
                <w:lang w:eastAsia="zh-CN"/>
              </w:rPr>
            </w:pPr>
            <w:r w:rsidRPr="00C5000E">
              <w:rPr>
                <w:rFonts w:ascii="Book Antiqua" w:hAnsi="Book Antiqua"/>
                <w:color w:val="000000" w:themeColor="text1"/>
                <w:sz w:val="24"/>
                <w:szCs w:val="24"/>
                <w:lang w:eastAsia="zh-CN"/>
              </w:rPr>
              <w:t>Anastomotic bleeding</w:t>
            </w:r>
          </w:p>
        </w:tc>
        <w:tc>
          <w:tcPr>
            <w:tcW w:w="1576" w:type="pct"/>
          </w:tcPr>
          <w:p w14:paraId="0FF2D3CE" w14:textId="77777777" w:rsidR="00B37FA1" w:rsidRPr="003F7245" w:rsidRDefault="00B37FA1" w:rsidP="00C5000E">
            <w:pPr>
              <w:adjustRightInd w:val="0"/>
              <w:snapToGrid w:val="0"/>
              <w:spacing w:after="0" w:line="360" w:lineRule="auto"/>
              <w:jc w:val="both"/>
              <w:rPr>
                <w:rFonts w:ascii="Book Antiqua" w:hAnsi="Book Antiqua"/>
                <w:color w:val="000000" w:themeColor="text1"/>
                <w:sz w:val="24"/>
                <w:szCs w:val="24"/>
                <w:lang w:eastAsia="zh-CN"/>
              </w:rPr>
            </w:pPr>
            <w:r w:rsidRPr="003F7245">
              <w:rPr>
                <w:rFonts w:ascii="Book Antiqua" w:hAnsi="Book Antiqua"/>
                <w:color w:val="000000" w:themeColor="text1"/>
                <w:sz w:val="24"/>
                <w:szCs w:val="24"/>
                <w:lang w:eastAsia="zh-CN"/>
              </w:rPr>
              <w:t>1 (1.61)</w:t>
            </w:r>
          </w:p>
        </w:tc>
        <w:tc>
          <w:tcPr>
            <w:tcW w:w="1010" w:type="pct"/>
          </w:tcPr>
          <w:p w14:paraId="71B438B6" w14:textId="77777777" w:rsidR="00B37FA1" w:rsidRPr="00C5000E" w:rsidRDefault="00B37FA1">
            <w:pPr>
              <w:adjustRightInd w:val="0"/>
              <w:snapToGrid w:val="0"/>
              <w:spacing w:after="0" w:line="360" w:lineRule="auto"/>
              <w:jc w:val="both"/>
              <w:rPr>
                <w:rFonts w:ascii="Book Antiqua" w:hAnsi="Book Antiqua"/>
                <w:color w:val="000000" w:themeColor="text1"/>
                <w:sz w:val="24"/>
                <w:szCs w:val="24"/>
                <w:lang w:eastAsia="zh-CN"/>
              </w:rPr>
            </w:pPr>
            <w:r w:rsidRPr="00C5000E">
              <w:rPr>
                <w:rFonts w:ascii="Book Antiqua" w:hAnsi="Book Antiqua"/>
                <w:color w:val="000000" w:themeColor="text1"/>
                <w:sz w:val="24"/>
                <w:szCs w:val="24"/>
                <w:lang w:eastAsia="zh-CN"/>
              </w:rPr>
              <w:t>1 (1.96)</w:t>
            </w:r>
          </w:p>
        </w:tc>
        <w:tc>
          <w:tcPr>
            <w:tcW w:w="1042" w:type="pct"/>
          </w:tcPr>
          <w:p w14:paraId="29F084C5" w14:textId="77777777" w:rsidR="00B37FA1" w:rsidRPr="00C5000E" w:rsidRDefault="00B37FA1">
            <w:pPr>
              <w:adjustRightInd w:val="0"/>
              <w:snapToGrid w:val="0"/>
              <w:spacing w:after="0" w:line="360" w:lineRule="auto"/>
              <w:jc w:val="both"/>
              <w:rPr>
                <w:rFonts w:ascii="Book Antiqua" w:hAnsi="Book Antiqua"/>
                <w:color w:val="000000" w:themeColor="text1"/>
                <w:sz w:val="24"/>
                <w:szCs w:val="24"/>
                <w:lang w:eastAsia="zh-CN"/>
              </w:rPr>
            </w:pPr>
            <w:r w:rsidRPr="00C5000E">
              <w:rPr>
                <w:rFonts w:ascii="Book Antiqua" w:hAnsi="Book Antiqua"/>
                <w:color w:val="000000" w:themeColor="text1"/>
                <w:sz w:val="24"/>
                <w:szCs w:val="24"/>
                <w:lang w:eastAsia="zh-CN"/>
              </w:rPr>
              <w:t>&gt; 0.05</w:t>
            </w:r>
          </w:p>
        </w:tc>
      </w:tr>
      <w:tr w:rsidR="00B37FA1" w:rsidRPr="00C5000E" w14:paraId="7BB7AF65" w14:textId="77777777" w:rsidTr="00B37FA1">
        <w:trPr>
          <w:trHeight w:val="284"/>
        </w:trPr>
        <w:tc>
          <w:tcPr>
            <w:tcW w:w="1372" w:type="pct"/>
          </w:tcPr>
          <w:p w14:paraId="3E0C1848" w14:textId="77777777" w:rsidR="00B37FA1" w:rsidRPr="00C5000E" w:rsidRDefault="00B37FA1" w:rsidP="00C5000E">
            <w:pPr>
              <w:adjustRightInd w:val="0"/>
              <w:snapToGrid w:val="0"/>
              <w:spacing w:after="0" w:line="360" w:lineRule="auto"/>
              <w:jc w:val="both"/>
              <w:rPr>
                <w:rFonts w:ascii="Book Antiqua" w:hAnsi="Book Antiqua"/>
                <w:color w:val="000000" w:themeColor="text1"/>
                <w:sz w:val="24"/>
                <w:szCs w:val="24"/>
                <w:lang w:eastAsia="zh-CN"/>
              </w:rPr>
            </w:pPr>
            <w:r w:rsidRPr="00C5000E">
              <w:rPr>
                <w:rFonts w:ascii="Book Antiqua" w:hAnsi="Book Antiqua"/>
                <w:color w:val="000000" w:themeColor="text1"/>
                <w:sz w:val="24"/>
                <w:szCs w:val="24"/>
                <w:lang w:eastAsia="zh-CN"/>
              </w:rPr>
              <w:t>Abdominal hemorrhage</w:t>
            </w:r>
          </w:p>
        </w:tc>
        <w:tc>
          <w:tcPr>
            <w:tcW w:w="1576" w:type="pct"/>
          </w:tcPr>
          <w:p w14:paraId="710C61D6" w14:textId="77777777" w:rsidR="00B37FA1" w:rsidRPr="00C5000E" w:rsidRDefault="00B37FA1" w:rsidP="00C5000E">
            <w:pPr>
              <w:adjustRightInd w:val="0"/>
              <w:snapToGrid w:val="0"/>
              <w:spacing w:after="0" w:line="360" w:lineRule="auto"/>
              <w:jc w:val="both"/>
              <w:rPr>
                <w:rFonts w:ascii="Book Antiqua" w:hAnsi="Book Antiqua"/>
                <w:color w:val="000000" w:themeColor="text1"/>
                <w:sz w:val="24"/>
                <w:szCs w:val="24"/>
                <w:lang w:eastAsia="zh-CN"/>
              </w:rPr>
            </w:pPr>
            <w:r w:rsidRPr="00C5000E">
              <w:rPr>
                <w:rFonts w:ascii="Book Antiqua" w:hAnsi="Book Antiqua"/>
                <w:color w:val="000000" w:themeColor="text1"/>
                <w:sz w:val="24"/>
                <w:szCs w:val="24"/>
                <w:lang w:eastAsia="zh-CN"/>
              </w:rPr>
              <w:t>1 (1.61)</w:t>
            </w:r>
          </w:p>
        </w:tc>
        <w:tc>
          <w:tcPr>
            <w:tcW w:w="1010" w:type="pct"/>
          </w:tcPr>
          <w:p w14:paraId="03124D3A" w14:textId="77777777" w:rsidR="00B37FA1" w:rsidRPr="00C5000E" w:rsidRDefault="00B37FA1">
            <w:pPr>
              <w:adjustRightInd w:val="0"/>
              <w:snapToGrid w:val="0"/>
              <w:spacing w:after="0" w:line="360" w:lineRule="auto"/>
              <w:jc w:val="both"/>
              <w:rPr>
                <w:rFonts w:ascii="Book Antiqua" w:hAnsi="Book Antiqua"/>
                <w:color w:val="000000" w:themeColor="text1"/>
                <w:sz w:val="24"/>
                <w:szCs w:val="24"/>
                <w:lang w:eastAsia="zh-CN"/>
              </w:rPr>
            </w:pPr>
            <w:r w:rsidRPr="00C5000E">
              <w:rPr>
                <w:rFonts w:ascii="Book Antiqua" w:hAnsi="Book Antiqua"/>
                <w:color w:val="000000" w:themeColor="text1"/>
                <w:sz w:val="24"/>
                <w:szCs w:val="24"/>
                <w:lang w:eastAsia="zh-CN"/>
              </w:rPr>
              <w:t>1 (1.96)</w:t>
            </w:r>
          </w:p>
        </w:tc>
        <w:tc>
          <w:tcPr>
            <w:tcW w:w="1042" w:type="pct"/>
          </w:tcPr>
          <w:p w14:paraId="70294E8F" w14:textId="77777777" w:rsidR="00B37FA1" w:rsidRPr="00C5000E" w:rsidRDefault="00B37FA1">
            <w:pPr>
              <w:adjustRightInd w:val="0"/>
              <w:snapToGrid w:val="0"/>
              <w:spacing w:after="0" w:line="360" w:lineRule="auto"/>
              <w:jc w:val="both"/>
              <w:rPr>
                <w:rFonts w:ascii="Book Antiqua" w:hAnsi="Book Antiqua"/>
                <w:color w:val="000000" w:themeColor="text1"/>
                <w:sz w:val="24"/>
                <w:szCs w:val="24"/>
                <w:lang w:eastAsia="zh-CN"/>
              </w:rPr>
            </w:pPr>
            <w:r w:rsidRPr="00C5000E">
              <w:rPr>
                <w:rFonts w:ascii="Book Antiqua" w:hAnsi="Book Antiqua"/>
                <w:color w:val="000000" w:themeColor="text1"/>
                <w:sz w:val="24"/>
                <w:szCs w:val="24"/>
                <w:lang w:eastAsia="zh-CN"/>
              </w:rPr>
              <w:t>&gt; 0.05</w:t>
            </w:r>
          </w:p>
        </w:tc>
      </w:tr>
      <w:tr w:rsidR="00B37FA1" w:rsidRPr="00C5000E" w14:paraId="3A3439F4" w14:textId="77777777" w:rsidTr="00B37FA1">
        <w:trPr>
          <w:trHeight w:val="284"/>
        </w:trPr>
        <w:tc>
          <w:tcPr>
            <w:tcW w:w="1372" w:type="pct"/>
          </w:tcPr>
          <w:p w14:paraId="50D0B8BE" w14:textId="77777777" w:rsidR="00B37FA1" w:rsidRPr="00C5000E" w:rsidRDefault="00B37FA1" w:rsidP="00C5000E">
            <w:pPr>
              <w:adjustRightInd w:val="0"/>
              <w:snapToGrid w:val="0"/>
              <w:spacing w:after="0" w:line="360" w:lineRule="auto"/>
              <w:jc w:val="both"/>
              <w:rPr>
                <w:rFonts w:ascii="Book Antiqua" w:hAnsi="Book Antiqua"/>
                <w:color w:val="000000" w:themeColor="text1"/>
                <w:sz w:val="24"/>
                <w:szCs w:val="24"/>
                <w:lang w:eastAsia="zh-CN"/>
              </w:rPr>
            </w:pPr>
            <w:r w:rsidRPr="00C5000E">
              <w:rPr>
                <w:rFonts w:ascii="Book Antiqua" w:hAnsi="Book Antiqua"/>
                <w:color w:val="000000" w:themeColor="text1"/>
                <w:sz w:val="24"/>
                <w:szCs w:val="24"/>
                <w:lang w:eastAsia="zh-CN"/>
              </w:rPr>
              <w:t>Abdominal abscess</w:t>
            </w:r>
          </w:p>
        </w:tc>
        <w:tc>
          <w:tcPr>
            <w:tcW w:w="1576" w:type="pct"/>
          </w:tcPr>
          <w:p w14:paraId="724C1F05" w14:textId="77777777" w:rsidR="00B37FA1" w:rsidRPr="003F7245" w:rsidRDefault="00B37FA1" w:rsidP="00C5000E">
            <w:pPr>
              <w:adjustRightInd w:val="0"/>
              <w:snapToGrid w:val="0"/>
              <w:spacing w:after="0" w:line="360" w:lineRule="auto"/>
              <w:jc w:val="both"/>
              <w:rPr>
                <w:rFonts w:ascii="Book Antiqua" w:hAnsi="Book Antiqua"/>
                <w:color w:val="000000" w:themeColor="text1"/>
                <w:sz w:val="24"/>
                <w:szCs w:val="24"/>
                <w:lang w:eastAsia="zh-CN"/>
              </w:rPr>
            </w:pPr>
            <w:r w:rsidRPr="003F7245">
              <w:rPr>
                <w:rFonts w:ascii="Book Antiqua" w:hAnsi="Book Antiqua"/>
                <w:color w:val="000000" w:themeColor="text1"/>
                <w:sz w:val="24"/>
                <w:szCs w:val="24"/>
                <w:lang w:eastAsia="zh-CN"/>
              </w:rPr>
              <w:t>2 (3.23)</w:t>
            </w:r>
          </w:p>
        </w:tc>
        <w:tc>
          <w:tcPr>
            <w:tcW w:w="1010" w:type="pct"/>
          </w:tcPr>
          <w:p w14:paraId="6D4F0663" w14:textId="77777777" w:rsidR="00B37FA1" w:rsidRPr="00C5000E" w:rsidRDefault="00B37FA1">
            <w:pPr>
              <w:adjustRightInd w:val="0"/>
              <w:snapToGrid w:val="0"/>
              <w:spacing w:after="0" w:line="360" w:lineRule="auto"/>
              <w:jc w:val="both"/>
              <w:rPr>
                <w:rFonts w:ascii="Book Antiqua" w:hAnsi="Book Antiqua"/>
                <w:color w:val="000000" w:themeColor="text1"/>
                <w:sz w:val="24"/>
                <w:szCs w:val="24"/>
                <w:lang w:eastAsia="zh-CN"/>
              </w:rPr>
            </w:pPr>
            <w:r w:rsidRPr="00C5000E">
              <w:rPr>
                <w:rFonts w:ascii="Book Antiqua" w:hAnsi="Book Antiqua"/>
                <w:color w:val="000000" w:themeColor="text1"/>
                <w:sz w:val="24"/>
                <w:szCs w:val="24"/>
                <w:lang w:eastAsia="zh-CN"/>
              </w:rPr>
              <w:t>1 (1.96)</w:t>
            </w:r>
          </w:p>
        </w:tc>
        <w:tc>
          <w:tcPr>
            <w:tcW w:w="1042" w:type="pct"/>
          </w:tcPr>
          <w:p w14:paraId="0BB502AC" w14:textId="77777777" w:rsidR="00B37FA1" w:rsidRPr="00C5000E" w:rsidRDefault="00B37FA1">
            <w:pPr>
              <w:adjustRightInd w:val="0"/>
              <w:snapToGrid w:val="0"/>
              <w:spacing w:after="0" w:line="360" w:lineRule="auto"/>
              <w:jc w:val="both"/>
              <w:rPr>
                <w:rFonts w:ascii="Book Antiqua" w:hAnsi="Book Antiqua"/>
                <w:color w:val="000000" w:themeColor="text1"/>
                <w:sz w:val="24"/>
                <w:szCs w:val="24"/>
                <w:lang w:eastAsia="zh-CN"/>
              </w:rPr>
            </w:pPr>
            <w:r w:rsidRPr="00C5000E">
              <w:rPr>
                <w:rFonts w:ascii="Book Antiqua" w:hAnsi="Book Antiqua"/>
                <w:color w:val="000000" w:themeColor="text1"/>
                <w:sz w:val="24"/>
                <w:szCs w:val="24"/>
                <w:lang w:eastAsia="zh-CN"/>
              </w:rPr>
              <w:t>&gt; 0.05</w:t>
            </w:r>
          </w:p>
        </w:tc>
      </w:tr>
      <w:tr w:rsidR="00B37FA1" w:rsidRPr="00C5000E" w14:paraId="7EBADC68" w14:textId="77777777" w:rsidTr="00B37FA1">
        <w:trPr>
          <w:trHeight w:val="284"/>
        </w:trPr>
        <w:tc>
          <w:tcPr>
            <w:tcW w:w="1372" w:type="pct"/>
          </w:tcPr>
          <w:p w14:paraId="00A02BB2" w14:textId="77777777" w:rsidR="00B37FA1" w:rsidRPr="00C5000E" w:rsidRDefault="00B37FA1" w:rsidP="00C5000E">
            <w:pPr>
              <w:adjustRightInd w:val="0"/>
              <w:snapToGrid w:val="0"/>
              <w:spacing w:after="0" w:line="360" w:lineRule="auto"/>
              <w:jc w:val="both"/>
              <w:rPr>
                <w:rFonts w:ascii="Book Antiqua" w:hAnsi="Book Antiqua"/>
                <w:color w:val="000000" w:themeColor="text1"/>
                <w:sz w:val="24"/>
                <w:szCs w:val="24"/>
                <w:lang w:eastAsia="zh-CN"/>
              </w:rPr>
            </w:pPr>
            <w:r w:rsidRPr="00C5000E">
              <w:rPr>
                <w:rFonts w:ascii="Book Antiqua" w:hAnsi="Book Antiqua"/>
                <w:color w:val="000000" w:themeColor="text1"/>
                <w:sz w:val="24"/>
                <w:szCs w:val="24"/>
                <w:lang w:eastAsia="zh-CN"/>
              </w:rPr>
              <w:t>Intestinal obstruction</w:t>
            </w:r>
          </w:p>
        </w:tc>
        <w:tc>
          <w:tcPr>
            <w:tcW w:w="1576" w:type="pct"/>
          </w:tcPr>
          <w:p w14:paraId="1BB90E47" w14:textId="77777777" w:rsidR="00B37FA1" w:rsidRPr="003F7245" w:rsidRDefault="00B37FA1" w:rsidP="00C5000E">
            <w:pPr>
              <w:adjustRightInd w:val="0"/>
              <w:snapToGrid w:val="0"/>
              <w:spacing w:after="0" w:line="360" w:lineRule="auto"/>
              <w:jc w:val="both"/>
              <w:rPr>
                <w:rFonts w:ascii="Book Antiqua" w:hAnsi="Book Antiqua"/>
                <w:color w:val="000000" w:themeColor="text1"/>
                <w:sz w:val="24"/>
                <w:szCs w:val="24"/>
                <w:lang w:eastAsia="zh-CN"/>
              </w:rPr>
            </w:pPr>
            <w:r w:rsidRPr="003F7245">
              <w:rPr>
                <w:rFonts w:ascii="Book Antiqua" w:hAnsi="Book Antiqua"/>
                <w:color w:val="000000" w:themeColor="text1"/>
                <w:sz w:val="24"/>
                <w:szCs w:val="24"/>
                <w:lang w:eastAsia="zh-CN"/>
              </w:rPr>
              <w:t>3 (4.84)</w:t>
            </w:r>
          </w:p>
        </w:tc>
        <w:tc>
          <w:tcPr>
            <w:tcW w:w="1010" w:type="pct"/>
          </w:tcPr>
          <w:p w14:paraId="25657FA1" w14:textId="77777777" w:rsidR="00B37FA1" w:rsidRPr="00C5000E" w:rsidRDefault="00B37FA1">
            <w:pPr>
              <w:adjustRightInd w:val="0"/>
              <w:snapToGrid w:val="0"/>
              <w:spacing w:after="0" w:line="360" w:lineRule="auto"/>
              <w:jc w:val="both"/>
              <w:rPr>
                <w:rFonts w:ascii="Book Antiqua" w:hAnsi="Book Antiqua"/>
                <w:color w:val="000000" w:themeColor="text1"/>
                <w:sz w:val="24"/>
                <w:szCs w:val="24"/>
                <w:lang w:eastAsia="zh-CN"/>
              </w:rPr>
            </w:pPr>
            <w:r w:rsidRPr="00C5000E">
              <w:rPr>
                <w:rFonts w:ascii="Book Antiqua" w:hAnsi="Book Antiqua"/>
                <w:color w:val="000000" w:themeColor="text1"/>
                <w:sz w:val="24"/>
                <w:szCs w:val="24"/>
                <w:lang w:eastAsia="zh-CN"/>
              </w:rPr>
              <w:t>4 (7.84)</w:t>
            </w:r>
          </w:p>
        </w:tc>
        <w:tc>
          <w:tcPr>
            <w:tcW w:w="1042" w:type="pct"/>
          </w:tcPr>
          <w:p w14:paraId="41DE0D8E" w14:textId="77777777" w:rsidR="00B37FA1" w:rsidRPr="00C5000E" w:rsidRDefault="00B37FA1">
            <w:pPr>
              <w:adjustRightInd w:val="0"/>
              <w:snapToGrid w:val="0"/>
              <w:spacing w:after="0" w:line="360" w:lineRule="auto"/>
              <w:jc w:val="both"/>
              <w:rPr>
                <w:rFonts w:ascii="Book Antiqua" w:hAnsi="Book Antiqua"/>
                <w:color w:val="000000" w:themeColor="text1"/>
                <w:sz w:val="24"/>
                <w:szCs w:val="24"/>
                <w:lang w:eastAsia="zh-CN"/>
              </w:rPr>
            </w:pPr>
            <w:r w:rsidRPr="00C5000E">
              <w:rPr>
                <w:rFonts w:ascii="Book Antiqua" w:hAnsi="Book Antiqua"/>
                <w:color w:val="000000" w:themeColor="text1"/>
                <w:sz w:val="24"/>
                <w:szCs w:val="24"/>
                <w:lang w:eastAsia="zh-CN"/>
              </w:rPr>
              <w:t>&gt; 0.05</w:t>
            </w:r>
          </w:p>
        </w:tc>
      </w:tr>
      <w:tr w:rsidR="00B37FA1" w:rsidRPr="00C5000E" w14:paraId="0DB459A9" w14:textId="77777777" w:rsidTr="00B37FA1">
        <w:trPr>
          <w:trHeight w:val="284"/>
        </w:trPr>
        <w:tc>
          <w:tcPr>
            <w:tcW w:w="1372" w:type="pct"/>
          </w:tcPr>
          <w:p w14:paraId="61A685CE" w14:textId="77777777" w:rsidR="00B37FA1" w:rsidRPr="00C5000E" w:rsidRDefault="00B37FA1" w:rsidP="00C5000E">
            <w:pPr>
              <w:adjustRightInd w:val="0"/>
              <w:snapToGrid w:val="0"/>
              <w:spacing w:after="0" w:line="360" w:lineRule="auto"/>
              <w:jc w:val="both"/>
              <w:rPr>
                <w:rFonts w:ascii="Book Antiqua" w:hAnsi="Book Antiqua"/>
                <w:color w:val="000000" w:themeColor="text1"/>
                <w:sz w:val="24"/>
                <w:szCs w:val="24"/>
                <w:lang w:eastAsia="zh-CN"/>
              </w:rPr>
            </w:pPr>
            <w:r w:rsidRPr="00C5000E">
              <w:rPr>
                <w:rFonts w:ascii="Book Antiqua" w:hAnsi="Book Antiqua"/>
                <w:color w:val="000000" w:themeColor="text1"/>
                <w:sz w:val="24"/>
                <w:szCs w:val="24"/>
                <w:lang w:eastAsia="zh-CN"/>
              </w:rPr>
              <w:t>Diarrhea</w:t>
            </w:r>
          </w:p>
        </w:tc>
        <w:tc>
          <w:tcPr>
            <w:tcW w:w="1576" w:type="pct"/>
          </w:tcPr>
          <w:p w14:paraId="4C680BC6" w14:textId="77777777" w:rsidR="00B37FA1" w:rsidRPr="003F7245" w:rsidRDefault="00B37FA1" w:rsidP="00C5000E">
            <w:pPr>
              <w:adjustRightInd w:val="0"/>
              <w:snapToGrid w:val="0"/>
              <w:spacing w:after="0" w:line="360" w:lineRule="auto"/>
              <w:jc w:val="both"/>
              <w:rPr>
                <w:rFonts w:ascii="Book Antiqua" w:hAnsi="Book Antiqua"/>
                <w:color w:val="000000" w:themeColor="text1"/>
                <w:sz w:val="24"/>
                <w:szCs w:val="24"/>
                <w:lang w:eastAsia="zh-CN"/>
              </w:rPr>
            </w:pPr>
            <w:r w:rsidRPr="003F7245">
              <w:rPr>
                <w:rFonts w:ascii="Book Antiqua" w:hAnsi="Book Antiqua"/>
                <w:color w:val="000000" w:themeColor="text1"/>
                <w:sz w:val="24"/>
                <w:szCs w:val="24"/>
                <w:lang w:eastAsia="zh-CN"/>
              </w:rPr>
              <w:t>5 (8.06)</w:t>
            </w:r>
          </w:p>
        </w:tc>
        <w:tc>
          <w:tcPr>
            <w:tcW w:w="1010" w:type="pct"/>
          </w:tcPr>
          <w:p w14:paraId="4E987FE6" w14:textId="77777777" w:rsidR="00B37FA1" w:rsidRPr="00C5000E" w:rsidRDefault="00B37FA1">
            <w:pPr>
              <w:adjustRightInd w:val="0"/>
              <w:snapToGrid w:val="0"/>
              <w:spacing w:after="0" w:line="360" w:lineRule="auto"/>
              <w:jc w:val="both"/>
              <w:rPr>
                <w:rFonts w:ascii="Book Antiqua" w:hAnsi="Book Antiqua"/>
                <w:color w:val="000000" w:themeColor="text1"/>
                <w:sz w:val="24"/>
                <w:szCs w:val="24"/>
                <w:lang w:eastAsia="zh-CN"/>
              </w:rPr>
            </w:pPr>
            <w:r w:rsidRPr="00C5000E">
              <w:rPr>
                <w:rFonts w:ascii="Book Antiqua" w:hAnsi="Book Antiqua"/>
                <w:color w:val="000000" w:themeColor="text1"/>
                <w:sz w:val="24"/>
                <w:szCs w:val="24"/>
                <w:lang w:eastAsia="zh-CN"/>
              </w:rPr>
              <w:t>6 (11.76)</w:t>
            </w:r>
          </w:p>
        </w:tc>
        <w:tc>
          <w:tcPr>
            <w:tcW w:w="1042" w:type="pct"/>
          </w:tcPr>
          <w:p w14:paraId="4B6F73A5" w14:textId="77777777" w:rsidR="00B37FA1" w:rsidRPr="00C5000E" w:rsidRDefault="00B37FA1">
            <w:pPr>
              <w:adjustRightInd w:val="0"/>
              <w:snapToGrid w:val="0"/>
              <w:spacing w:after="0" w:line="360" w:lineRule="auto"/>
              <w:jc w:val="both"/>
              <w:rPr>
                <w:rFonts w:ascii="Book Antiqua" w:hAnsi="Book Antiqua"/>
                <w:color w:val="000000" w:themeColor="text1"/>
                <w:sz w:val="24"/>
                <w:szCs w:val="24"/>
                <w:lang w:eastAsia="zh-CN"/>
              </w:rPr>
            </w:pPr>
            <w:r w:rsidRPr="00C5000E">
              <w:rPr>
                <w:rFonts w:ascii="Book Antiqua" w:hAnsi="Book Antiqua"/>
                <w:color w:val="000000" w:themeColor="text1"/>
                <w:sz w:val="24"/>
                <w:szCs w:val="24"/>
                <w:lang w:eastAsia="zh-CN"/>
              </w:rPr>
              <w:t>&gt; 0.05</w:t>
            </w:r>
          </w:p>
        </w:tc>
      </w:tr>
      <w:tr w:rsidR="00B37FA1" w:rsidRPr="00C5000E" w14:paraId="3DF3D470" w14:textId="77777777" w:rsidTr="00B37FA1">
        <w:trPr>
          <w:trHeight w:val="284"/>
        </w:trPr>
        <w:tc>
          <w:tcPr>
            <w:tcW w:w="1372" w:type="pct"/>
          </w:tcPr>
          <w:p w14:paraId="5AE05E44" w14:textId="77777777" w:rsidR="00B37FA1" w:rsidRPr="00C5000E" w:rsidRDefault="00B37FA1" w:rsidP="00C5000E">
            <w:pPr>
              <w:adjustRightInd w:val="0"/>
              <w:snapToGrid w:val="0"/>
              <w:spacing w:after="0" w:line="360" w:lineRule="auto"/>
              <w:jc w:val="both"/>
              <w:rPr>
                <w:rFonts w:ascii="Book Antiqua" w:hAnsi="Book Antiqua"/>
                <w:color w:val="000000" w:themeColor="text1"/>
                <w:sz w:val="24"/>
                <w:szCs w:val="24"/>
                <w:lang w:eastAsia="zh-CN"/>
              </w:rPr>
            </w:pPr>
            <w:r w:rsidRPr="00C5000E">
              <w:rPr>
                <w:rFonts w:ascii="Book Antiqua" w:hAnsi="Book Antiqua"/>
                <w:color w:val="000000" w:themeColor="text1"/>
                <w:sz w:val="24"/>
                <w:szCs w:val="24"/>
                <w:lang w:eastAsia="zh-CN"/>
              </w:rPr>
              <w:t>Cardiovascular abnormalities</w:t>
            </w:r>
          </w:p>
        </w:tc>
        <w:tc>
          <w:tcPr>
            <w:tcW w:w="1576" w:type="pct"/>
          </w:tcPr>
          <w:p w14:paraId="6C8D478B" w14:textId="77777777" w:rsidR="00B37FA1" w:rsidRPr="00C5000E" w:rsidRDefault="00B37FA1" w:rsidP="00C5000E">
            <w:pPr>
              <w:adjustRightInd w:val="0"/>
              <w:snapToGrid w:val="0"/>
              <w:spacing w:after="0" w:line="360" w:lineRule="auto"/>
              <w:jc w:val="both"/>
              <w:rPr>
                <w:rFonts w:ascii="Book Antiqua" w:hAnsi="Book Antiqua"/>
                <w:color w:val="000000" w:themeColor="text1"/>
                <w:sz w:val="24"/>
                <w:szCs w:val="24"/>
                <w:lang w:eastAsia="zh-CN"/>
              </w:rPr>
            </w:pPr>
            <w:r w:rsidRPr="00C5000E">
              <w:rPr>
                <w:rFonts w:ascii="Book Antiqua" w:hAnsi="Book Antiqua"/>
                <w:color w:val="000000" w:themeColor="text1"/>
                <w:sz w:val="24"/>
                <w:szCs w:val="24"/>
                <w:lang w:eastAsia="zh-CN"/>
              </w:rPr>
              <w:t>5 (8.06)</w:t>
            </w:r>
          </w:p>
        </w:tc>
        <w:tc>
          <w:tcPr>
            <w:tcW w:w="1010" w:type="pct"/>
          </w:tcPr>
          <w:p w14:paraId="02FE8E78" w14:textId="77777777" w:rsidR="00B37FA1" w:rsidRPr="00C5000E" w:rsidRDefault="00B37FA1">
            <w:pPr>
              <w:adjustRightInd w:val="0"/>
              <w:snapToGrid w:val="0"/>
              <w:spacing w:after="0" w:line="360" w:lineRule="auto"/>
              <w:jc w:val="both"/>
              <w:rPr>
                <w:rFonts w:ascii="Book Antiqua" w:hAnsi="Book Antiqua"/>
                <w:color w:val="000000" w:themeColor="text1"/>
                <w:sz w:val="24"/>
                <w:szCs w:val="24"/>
                <w:lang w:eastAsia="zh-CN"/>
              </w:rPr>
            </w:pPr>
            <w:r w:rsidRPr="00C5000E">
              <w:rPr>
                <w:rFonts w:ascii="Book Antiqua" w:hAnsi="Book Antiqua"/>
                <w:color w:val="000000" w:themeColor="text1"/>
                <w:sz w:val="24"/>
                <w:szCs w:val="24"/>
                <w:lang w:eastAsia="zh-CN"/>
              </w:rPr>
              <w:t>7 (13.73)</w:t>
            </w:r>
          </w:p>
        </w:tc>
        <w:tc>
          <w:tcPr>
            <w:tcW w:w="1042" w:type="pct"/>
          </w:tcPr>
          <w:p w14:paraId="7AAC4584" w14:textId="77777777" w:rsidR="00B37FA1" w:rsidRPr="00C5000E" w:rsidRDefault="00B37FA1">
            <w:pPr>
              <w:adjustRightInd w:val="0"/>
              <w:snapToGrid w:val="0"/>
              <w:spacing w:after="0" w:line="360" w:lineRule="auto"/>
              <w:jc w:val="both"/>
              <w:rPr>
                <w:rFonts w:ascii="Book Antiqua" w:hAnsi="Book Antiqua"/>
                <w:color w:val="000000" w:themeColor="text1"/>
                <w:sz w:val="24"/>
                <w:szCs w:val="24"/>
                <w:lang w:eastAsia="zh-CN"/>
              </w:rPr>
            </w:pPr>
            <w:r w:rsidRPr="00C5000E">
              <w:rPr>
                <w:rFonts w:ascii="Book Antiqua" w:hAnsi="Book Antiqua"/>
                <w:color w:val="000000" w:themeColor="text1"/>
                <w:sz w:val="24"/>
                <w:szCs w:val="24"/>
                <w:lang w:eastAsia="zh-CN"/>
              </w:rPr>
              <w:t>&gt; 0.05</w:t>
            </w:r>
          </w:p>
        </w:tc>
      </w:tr>
      <w:tr w:rsidR="00B37FA1" w:rsidRPr="00C5000E" w14:paraId="351E0595" w14:textId="77777777" w:rsidTr="00B37FA1">
        <w:trPr>
          <w:trHeight w:val="284"/>
        </w:trPr>
        <w:tc>
          <w:tcPr>
            <w:tcW w:w="1372" w:type="pct"/>
          </w:tcPr>
          <w:p w14:paraId="4E29A46E" w14:textId="77777777" w:rsidR="00B37FA1" w:rsidRPr="00C5000E" w:rsidRDefault="00B37FA1" w:rsidP="00C5000E">
            <w:pPr>
              <w:adjustRightInd w:val="0"/>
              <w:snapToGrid w:val="0"/>
              <w:spacing w:after="0" w:line="360" w:lineRule="auto"/>
              <w:jc w:val="both"/>
              <w:rPr>
                <w:rFonts w:ascii="Book Antiqua" w:hAnsi="Book Antiqua"/>
                <w:color w:val="000000" w:themeColor="text1"/>
                <w:sz w:val="24"/>
                <w:szCs w:val="24"/>
                <w:lang w:eastAsia="zh-CN"/>
              </w:rPr>
            </w:pPr>
            <w:r w:rsidRPr="00C5000E">
              <w:rPr>
                <w:rFonts w:ascii="Book Antiqua" w:hAnsi="Book Antiqua"/>
                <w:color w:val="000000" w:themeColor="text1"/>
                <w:sz w:val="24"/>
                <w:szCs w:val="24"/>
                <w:lang w:eastAsia="zh-CN"/>
              </w:rPr>
              <w:t>Pulmonary infection</w:t>
            </w:r>
          </w:p>
        </w:tc>
        <w:tc>
          <w:tcPr>
            <w:tcW w:w="1576" w:type="pct"/>
          </w:tcPr>
          <w:p w14:paraId="2E95DE56" w14:textId="77777777" w:rsidR="00B37FA1" w:rsidRPr="003F7245" w:rsidRDefault="00B37FA1" w:rsidP="00C5000E">
            <w:pPr>
              <w:adjustRightInd w:val="0"/>
              <w:snapToGrid w:val="0"/>
              <w:spacing w:after="0" w:line="360" w:lineRule="auto"/>
              <w:jc w:val="both"/>
              <w:rPr>
                <w:rFonts w:ascii="Book Antiqua" w:hAnsi="Book Antiqua"/>
                <w:color w:val="000000" w:themeColor="text1"/>
                <w:sz w:val="24"/>
                <w:szCs w:val="24"/>
                <w:lang w:eastAsia="zh-CN"/>
              </w:rPr>
            </w:pPr>
            <w:r w:rsidRPr="003F7245">
              <w:rPr>
                <w:rFonts w:ascii="Book Antiqua" w:hAnsi="Book Antiqua"/>
                <w:color w:val="000000" w:themeColor="text1"/>
                <w:sz w:val="24"/>
                <w:szCs w:val="24"/>
                <w:lang w:eastAsia="zh-CN"/>
              </w:rPr>
              <w:t>1 (1.61)</w:t>
            </w:r>
          </w:p>
        </w:tc>
        <w:tc>
          <w:tcPr>
            <w:tcW w:w="1010" w:type="pct"/>
          </w:tcPr>
          <w:p w14:paraId="467F62EE" w14:textId="77777777" w:rsidR="00B37FA1" w:rsidRPr="00C5000E" w:rsidRDefault="00B37FA1">
            <w:pPr>
              <w:adjustRightInd w:val="0"/>
              <w:snapToGrid w:val="0"/>
              <w:spacing w:after="0" w:line="360" w:lineRule="auto"/>
              <w:jc w:val="both"/>
              <w:rPr>
                <w:rFonts w:ascii="Book Antiqua" w:hAnsi="Book Antiqua"/>
                <w:color w:val="000000" w:themeColor="text1"/>
                <w:sz w:val="24"/>
                <w:szCs w:val="24"/>
                <w:lang w:eastAsia="zh-CN"/>
              </w:rPr>
            </w:pPr>
            <w:r w:rsidRPr="00C5000E">
              <w:rPr>
                <w:rFonts w:ascii="Book Antiqua" w:hAnsi="Book Antiqua"/>
                <w:color w:val="000000" w:themeColor="text1"/>
                <w:sz w:val="24"/>
                <w:szCs w:val="24"/>
                <w:lang w:eastAsia="zh-CN"/>
              </w:rPr>
              <w:t>2 (3.92)</w:t>
            </w:r>
          </w:p>
        </w:tc>
        <w:tc>
          <w:tcPr>
            <w:tcW w:w="1042" w:type="pct"/>
          </w:tcPr>
          <w:p w14:paraId="20032E90" w14:textId="77777777" w:rsidR="00B37FA1" w:rsidRPr="00C5000E" w:rsidRDefault="00B37FA1">
            <w:pPr>
              <w:adjustRightInd w:val="0"/>
              <w:snapToGrid w:val="0"/>
              <w:spacing w:after="0" w:line="360" w:lineRule="auto"/>
              <w:jc w:val="both"/>
              <w:rPr>
                <w:rFonts w:ascii="Book Antiqua" w:hAnsi="Book Antiqua"/>
                <w:color w:val="000000" w:themeColor="text1"/>
                <w:sz w:val="24"/>
                <w:szCs w:val="24"/>
                <w:lang w:eastAsia="zh-CN"/>
              </w:rPr>
            </w:pPr>
            <w:r w:rsidRPr="00C5000E">
              <w:rPr>
                <w:rFonts w:ascii="Book Antiqua" w:hAnsi="Book Antiqua"/>
                <w:color w:val="000000" w:themeColor="text1"/>
                <w:sz w:val="24"/>
                <w:szCs w:val="24"/>
                <w:lang w:eastAsia="zh-CN"/>
              </w:rPr>
              <w:t>&gt; 0.05</w:t>
            </w:r>
          </w:p>
        </w:tc>
      </w:tr>
      <w:tr w:rsidR="00B37FA1" w:rsidRPr="00C5000E" w14:paraId="43576F48" w14:textId="77777777" w:rsidTr="00B37FA1">
        <w:trPr>
          <w:trHeight w:val="284"/>
        </w:trPr>
        <w:tc>
          <w:tcPr>
            <w:tcW w:w="1372" w:type="pct"/>
          </w:tcPr>
          <w:p w14:paraId="5BC8F29A" w14:textId="77777777" w:rsidR="00B37FA1" w:rsidRPr="00C5000E" w:rsidRDefault="00B37FA1" w:rsidP="00C5000E">
            <w:pPr>
              <w:adjustRightInd w:val="0"/>
              <w:snapToGrid w:val="0"/>
              <w:spacing w:after="0" w:line="360" w:lineRule="auto"/>
              <w:jc w:val="both"/>
              <w:rPr>
                <w:rFonts w:ascii="Book Antiqua" w:hAnsi="Book Antiqua"/>
                <w:color w:val="000000" w:themeColor="text1"/>
                <w:sz w:val="24"/>
                <w:szCs w:val="24"/>
                <w:lang w:eastAsia="zh-CN"/>
              </w:rPr>
            </w:pPr>
            <w:r w:rsidRPr="00C5000E">
              <w:rPr>
                <w:rFonts w:ascii="Book Antiqua" w:hAnsi="Book Antiqua"/>
                <w:color w:val="000000" w:themeColor="text1"/>
                <w:sz w:val="24"/>
                <w:szCs w:val="24"/>
                <w:lang w:eastAsia="zh-CN"/>
              </w:rPr>
              <w:t>Urinary tract infection</w:t>
            </w:r>
          </w:p>
        </w:tc>
        <w:tc>
          <w:tcPr>
            <w:tcW w:w="1576" w:type="pct"/>
          </w:tcPr>
          <w:p w14:paraId="470FF71B" w14:textId="77777777" w:rsidR="00B37FA1" w:rsidRPr="00C5000E" w:rsidRDefault="00B37FA1" w:rsidP="00C5000E">
            <w:pPr>
              <w:adjustRightInd w:val="0"/>
              <w:snapToGrid w:val="0"/>
              <w:spacing w:after="0" w:line="360" w:lineRule="auto"/>
              <w:jc w:val="both"/>
              <w:rPr>
                <w:rFonts w:ascii="Book Antiqua" w:hAnsi="Book Antiqua"/>
                <w:color w:val="000000" w:themeColor="text1"/>
                <w:sz w:val="24"/>
                <w:szCs w:val="24"/>
                <w:lang w:eastAsia="zh-CN"/>
              </w:rPr>
            </w:pPr>
            <w:r w:rsidRPr="00C5000E">
              <w:rPr>
                <w:rFonts w:ascii="Book Antiqua" w:hAnsi="Book Antiqua"/>
                <w:color w:val="000000" w:themeColor="text1"/>
                <w:sz w:val="24"/>
                <w:szCs w:val="24"/>
                <w:lang w:eastAsia="zh-CN"/>
              </w:rPr>
              <w:t>2 (3.23)</w:t>
            </w:r>
          </w:p>
        </w:tc>
        <w:tc>
          <w:tcPr>
            <w:tcW w:w="1010" w:type="pct"/>
          </w:tcPr>
          <w:p w14:paraId="4A8795A2" w14:textId="77777777" w:rsidR="00B37FA1" w:rsidRPr="00C5000E" w:rsidRDefault="00B37FA1">
            <w:pPr>
              <w:adjustRightInd w:val="0"/>
              <w:snapToGrid w:val="0"/>
              <w:spacing w:after="0" w:line="360" w:lineRule="auto"/>
              <w:jc w:val="both"/>
              <w:rPr>
                <w:rFonts w:ascii="Book Antiqua" w:hAnsi="Book Antiqua"/>
                <w:color w:val="000000" w:themeColor="text1"/>
                <w:sz w:val="24"/>
                <w:szCs w:val="24"/>
                <w:lang w:eastAsia="zh-CN"/>
              </w:rPr>
            </w:pPr>
            <w:r w:rsidRPr="00C5000E">
              <w:rPr>
                <w:rFonts w:ascii="Book Antiqua" w:hAnsi="Book Antiqua"/>
                <w:color w:val="000000" w:themeColor="text1"/>
                <w:sz w:val="24"/>
                <w:szCs w:val="24"/>
                <w:lang w:eastAsia="zh-CN"/>
              </w:rPr>
              <w:t>3 (5.88)</w:t>
            </w:r>
          </w:p>
        </w:tc>
        <w:tc>
          <w:tcPr>
            <w:tcW w:w="1042" w:type="pct"/>
          </w:tcPr>
          <w:p w14:paraId="4E8444FD" w14:textId="77777777" w:rsidR="00B37FA1" w:rsidRPr="00C5000E" w:rsidRDefault="00B37FA1">
            <w:pPr>
              <w:adjustRightInd w:val="0"/>
              <w:snapToGrid w:val="0"/>
              <w:spacing w:after="0" w:line="360" w:lineRule="auto"/>
              <w:jc w:val="both"/>
              <w:rPr>
                <w:rFonts w:ascii="Book Antiqua" w:hAnsi="Book Antiqua"/>
                <w:color w:val="000000" w:themeColor="text1"/>
                <w:sz w:val="24"/>
                <w:szCs w:val="24"/>
                <w:lang w:eastAsia="zh-CN"/>
              </w:rPr>
            </w:pPr>
            <w:r w:rsidRPr="00C5000E">
              <w:rPr>
                <w:rFonts w:ascii="Book Antiqua" w:hAnsi="Book Antiqua"/>
                <w:color w:val="000000" w:themeColor="text1"/>
                <w:sz w:val="24"/>
                <w:szCs w:val="24"/>
                <w:lang w:eastAsia="zh-CN"/>
              </w:rPr>
              <w:t>&gt; 0.05</w:t>
            </w:r>
          </w:p>
        </w:tc>
      </w:tr>
      <w:tr w:rsidR="00B37FA1" w:rsidRPr="00C5000E" w14:paraId="20A34954" w14:textId="77777777" w:rsidTr="00B37FA1">
        <w:trPr>
          <w:trHeight w:val="284"/>
        </w:trPr>
        <w:tc>
          <w:tcPr>
            <w:tcW w:w="1372" w:type="pct"/>
          </w:tcPr>
          <w:p w14:paraId="0C55010A" w14:textId="77777777" w:rsidR="00B37FA1" w:rsidRPr="00C5000E" w:rsidRDefault="00B37FA1" w:rsidP="00C5000E">
            <w:pPr>
              <w:adjustRightInd w:val="0"/>
              <w:snapToGrid w:val="0"/>
              <w:spacing w:after="0" w:line="360" w:lineRule="auto"/>
              <w:jc w:val="both"/>
              <w:rPr>
                <w:rFonts w:ascii="Book Antiqua" w:hAnsi="Book Antiqua"/>
                <w:color w:val="000000" w:themeColor="text1"/>
                <w:sz w:val="24"/>
                <w:szCs w:val="24"/>
                <w:lang w:eastAsia="zh-CN"/>
              </w:rPr>
            </w:pPr>
            <w:r w:rsidRPr="00C5000E">
              <w:rPr>
                <w:rFonts w:ascii="Book Antiqua" w:hAnsi="Book Antiqua"/>
                <w:color w:val="000000" w:themeColor="text1"/>
                <w:sz w:val="24"/>
                <w:szCs w:val="24"/>
                <w:lang w:eastAsia="zh-CN"/>
              </w:rPr>
              <w:t>Electrolyte disturbance</w:t>
            </w:r>
          </w:p>
        </w:tc>
        <w:tc>
          <w:tcPr>
            <w:tcW w:w="1576" w:type="pct"/>
          </w:tcPr>
          <w:p w14:paraId="341594FB" w14:textId="77777777" w:rsidR="00B37FA1" w:rsidRPr="00C5000E" w:rsidRDefault="00B37FA1" w:rsidP="00C5000E">
            <w:pPr>
              <w:adjustRightInd w:val="0"/>
              <w:snapToGrid w:val="0"/>
              <w:spacing w:after="0" w:line="360" w:lineRule="auto"/>
              <w:jc w:val="both"/>
              <w:rPr>
                <w:rFonts w:ascii="Book Antiqua" w:hAnsi="Book Antiqua"/>
                <w:color w:val="000000" w:themeColor="text1"/>
                <w:sz w:val="24"/>
                <w:szCs w:val="24"/>
                <w:lang w:eastAsia="zh-CN"/>
              </w:rPr>
            </w:pPr>
            <w:r w:rsidRPr="00C5000E">
              <w:rPr>
                <w:rFonts w:ascii="Book Antiqua" w:hAnsi="Book Antiqua"/>
                <w:color w:val="000000" w:themeColor="text1"/>
                <w:sz w:val="24"/>
                <w:szCs w:val="24"/>
                <w:lang w:eastAsia="zh-CN"/>
              </w:rPr>
              <w:t>6 (9.68)</w:t>
            </w:r>
          </w:p>
        </w:tc>
        <w:tc>
          <w:tcPr>
            <w:tcW w:w="1010" w:type="pct"/>
          </w:tcPr>
          <w:p w14:paraId="3B012B70" w14:textId="77777777" w:rsidR="00B37FA1" w:rsidRPr="00C5000E" w:rsidRDefault="00B37FA1">
            <w:pPr>
              <w:adjustRightInd w:val="0"/>
              <w:snapToGrid w:val="0"/>
              <w:spacing w:after="0" w:line="360" w:lineRule="auto"/>
              <w:jc w:val="both"/>
              <w:rPr>
                <w:rFonts w:ascii="Book Antiqua" w:hAnsi="Book Antiqua"/>
                <w:color w:val="000000" w:themeColor="text1"/>
                <w:sz w:val="24"/>
                <w:szCs w:val="24"/>
                <w:lang w:eastAsia="zh-CN"/>
              </w:rPr>
            </w:pPr>
            <w:r w:rsidRPr="00C5000E">
              <w:rPr>
                <w:rFonts w:ascii="Book Antiqua" w:hAnsi="Book Antiqua"/>
                <w:color w:val="000000" w:themeColor="text1"/>
                <w:sz w:val="24"/>
                <w:szCs w:val="24"/>
                <w:lang w:eastAsia="zh-CN"/>
              </w:rPr>
              <w:t>8 (15.69)</w:t>
            </w:r>
          </w:p>
        </w:tc>
        <w:tc>
          <w:tcPr>
            <w:tcW w:w="1042" w:type="pct"/>
          </w:tcPr>
          <w:p w14:paraId="36EC41C1" w14:textId="77777777" w:rsidR="00B37FA1" w:rsidRPr="00C5000E" w:rsidRDefault="00B37FA1">
            <w:pPr>
              <w:adjustRightInd w:val="0"/>
              <w:snapToGrid w:val="0"/>
              <w:spacing w:after="0" w:line="360" w:lineRule="auto"/>
              <w:jc w:val="both"/>
              <w:rPr>
                <w:rFonts w:ascii="Book Antiqua" w:hAnsi="Book Antiqua"/>
                <w:color w:val="000000" w:themeColor="text1"/>
                <w:sz w:val="24"/>
                <w:szCs w:val="24"/>
                <w:lang w:eastAsia="zh-CN"/>
              </w:rPr>
            </w:pPr>
            <w:r w:rsidRPr="00C5000E">
              <w:rPr>
                <w:rFonts w:ascii="Book Antiqua" w:hAnsi="Book Antiqua"/>
                <w:color w:val="000000" w:themeColor="text1"/>
                <w:sz w:val="24"/>
                <w:szCs w:val="24"/>
                <w:lang w:eastAsia="zh-CN"/>
              </w:rPr>
              <w:t>&gt; 0.05</w:t>
            </w:r>
          </w:p>
        </w:tc>
      </w:tr>
      <w:tr w:rsidR="00B37FA1" w:rsidRPr="00C5000E" w14:paraId="0E845EE5" w14:textId="77777777" w:rsidTr="00B37FA1">
        <w:trPr>
          <w:trHeight w:val="284"/>
        </w:trPr>
        <w:tc>
          <w:tcPr>
            <w:tcW w:w="1372" w:type="pct"/>
          </w:tcPr>
          <w:p w14:paraId="3340E88B" w14:textId="77777777" w:rsidR="00B37FA1" w:rsidRPr="00C5000E" w:rsidRDefault="00B37FA1" w:rsidP="00C5000E">
            <w:pPr>
              <w:adjustRightInd w:val="0"/>
              <w:snapToGrid w:val="0"/>
              <w:spacing w:after="0" w:line="360" w:lineRule="auto"/>
              <w:jc w:val="both"/>
              <w:rPr>
                <w:rFonts w:ascii="Book Antiqua" w:hAnsi="Book Antiqua"/>
                <w:color w:val="000000" w:themeColor="text1"/>
                <w:sz w:val="24"/>
                <w:szCs w:val="24"/>
                <w:lang w:eastAsia="zh-CN"/>
              </w:rPr>
            </w:pPr>
            <w:r w:rsidRPr="00C5000E">
              <w:rPr>
                <w:rFonts w:ascii="Book Antiqua" w:hAnsi="Book Antiqua"/>
                <w:color w:val="000000" w:themeColor="text1"/>
                <w:sz w:val="24"/>
                <w:szCs w:val="24"/>
                <w:lang w:eastAsia="zh-CN"/>
              </w:rPr>
              <w:t>Myelosuppression</w:t>
            </w:r>
          </w:p>
        </w:tc>
        <w:tc>
          <w:tcPr>
            <w:tcW w:w="1576" w:type="pct"/>
          </w:tcPr>
          <w:p w14:paraId="5C25EBD8" w14:textId="77777777" w:rsidR="00B37FA1" w:rsidRPr="003F7245" w:rsidRDefault="00B37FA1" w:rsidP="00C5000E">
            <w:pPr>
              <w:adjustRightInd w:val="0"/>
              <w:snapToGrid w:val="0"/>
              <w:spacing w:after="0" w:line="360" w:lineRule="auto"/>
              <w:jc w:val="both"/>
              <w:rPr>
                <w:rFonts w:ascii="Book Antiqua" w:hAnsi="Book Antiqua"/>
                <w:color w:val="000000" w:themeColor="text1"/>
                <w:sz w:val="24"/>
                <w:szCs w:val="24"/>
                <w:lang w:eastAsia="zh-CN"/>
              </w:rPr>
            </w:pPr>
            <w:r w:rsidRPr="003F7245">
              <w:rPr>
                <w:rFonts w:ascii="Book Antiqua" w:hAnsi="Book Antiqua"/>
                <w:color w:val="000000" w:themeColor="text1"/>
                <w:sz w:val="24"/>
                <w:szCs w:val="24"/>
                <w:lang w:eastAsia="zh-CN"/>
              </w:rPr>
              <w:t>7 (11.29)</w:t>
            </w:r>
          </w:p>
        </w:tc>
        <w:tc>
          <w:tcPr>
            <w:tcW w:w="1010" w:type="pct"/>
          </w:tcPr>
          <w:p w14:paraId="35D5A505" w14:textId="77777777" w:rsidR="00B37FA1" w:rsidRPr="00C5000E" w:rsidRDefault="00B37FA1">
            <w:pPr>
              <w:adjustRightInd w:val="0"/>
              <w:snapToGrid w:val="0"/>
              <w:spacing w:after="0" w:line="360" w:lineRule="auto"/>
              <w:jc w:val="both"/>
              <w:rPr>
                <w:rFonts w:ascii="Book Antiqua" w:hAnsi="Book Antiqua"/>
                <w:color w:val="000000" w:themeColor="text1"/>
                <w:sz w:val="24"/>
                <w:szCs w:val="24"/>
                <w:lang w:eastAsia="zh-CN"/>
              </w:rPr>
            </w:pPr>
            <w:r w:rsidRPr="00C5000E">
              <w:rPr>
                <w:rFonts w:ascii="Book Antiqua" w:hAnsi="Book Antiqua"/>
                <w:color w:val="000000" w:themeColor="text1"/>
                <w:sz w:val="24"/>
                <w:szCs w:val="24"/>
                <w:lang w:eastAsia="zh-CN"/>
              </w:rPr>
              <w:t>7 (13.73)</w:t>
            </w:r>
          </w:p>
        </w:tc>
        <w:tc>
          <w:tcPr>
            <w:tcW w:w="1042" w:type="pct"/>
          </w:tcPr>
          <w:p w14:paraId="60288BB4" w14:textId="77777777" w:rsidR="00B37FA1" w:rsidRPr="00C5000E" w:rsidRDefault="00B37FA1">
            <w:pPr>
              <w:adjustRightInd w:val="0"/>
              <w:snapToGrid w:val="0"/>
              <w:spacing w:after="0" w:line="360" w:lineRule="auto"/>
              <w:jc w:val="both"/>
              <w:rPr>
                <w:rFonts w:ascii="Book Antiqua" w:hAnsi="Book Antiqua"/>
                <w:color w:val="000000" w:themeColor="text1"/>
                <w:sz w:val="24"/>
                <w:szCs w:val="24"/>
                <w:lang w:eastAsia="zh-CN"/>
              </w:rPr>
            </w:pPr>
            <w:r w:rsidRPr="00C5000E">
              <w:rPr>
                <w:rFonts w:ascii="Book Antiqua" w:hAnsi="Book Antiqua"/>
                <w:color w:val="000000" w:themeColor="text1"/>
                <w:sz w:val="24"/>
                <w:szCs w:val="24"/>
                <w:lang w:eastAsia="zh-CN"/>
              </w:rPr>
              <w:t>&gt; 0.05</w:t>
            </w:r>
          </w:p>
        </w:tc>
      </w:tr>
      <w:tr w:rsidR="00B37FA1" w:rsidRPr="00C5000E" w14:paraId="24DB94D1" w14:textId="77777777" w:rsidTr="00B37FA1">
        <w:trPr>
          <w:trHeight w:val="284"/>
        </w:trPr>
        <w:tc>
          <w:tcPr>
            <w:tcW w:w="1372" w:type="pct"/>
          </w:tcPr>
          <w:p w14:paraId="07393D41" w14:textId="77777777" w:rsidR="00B37FA1" w:rsidRPr="003F7245" w:rsidRDefault="00B37FA1" w:rsidP="00C5000E">
            <w:pPr>
              <w:adjustRightInd w:val="0"/>
              <w:snapToGrid w:val="0"/>
              <w:spacing w:after="0" w:line="360" w:lineRule="auto"/>
              <w:ind w:firstLine="24"/>
              <w:jc w:val="both"/>
              <w:rPr>
                <w:rFonts w:ascii="Book Antiqua" w:hAnsi="Book Antiqua"/>
                <w:color w:val="000000" w:themeColor="text1"/>
                <w:sz w:val="24"/>
                <w:szCs w:val="24"/>
                <w:lang w:eastAsia="zh-CN"/>
              </w:rPr>
            </w:pPr>
            <w:proofErr w:type="spellStart"/>
            <w:r w:rsidRPr="000718C7">
              <w:rPr>
                <w:rFonts w:ascii="Book Antiqua" w:hAnsi="Book Antiqua"/>
                <w:color w:val="000000" w:themeColor="text1"/>
                <w:sz w:val="24"/>
                <w:szCs w:val="24"/>
                <w:lang w:eastAsia="zh-CN"/>
              </w:rPr>
              <w:t>Clavien-Dindo</w:t>
            </w:r>
            <w:proofErr w:type="spellEnd"/>
            <w:r w:rsidRPr="000718C7">
              <w:rPr>
                <w:rFonts w:ascii="Book Antiqua" w:hAnsi="Book Antiqua"/>
                <w:color w:val="000000" w:themeColor="text1"/>
                <w:sz w:val="24"/>
                <w:szCs w:val="24"/>
                <w:lang w:eastAsia="zh-CN"/>
              </w:rPr>
              <w:t xml:space="preserve"> classification</w:t>
            </w:r>
          </w:p>
        </w:tc>
        <w:tc>
          <w:tcPr>
            <w:tcW w:w="1576" w:type="pct"/>
          </w:tcPr>
          <w:p w14:paraId="39EF93B9" w14:textId="77777777" w:rsidR="00B37FA1" w:rsidRPr="003F7245" w:rsidRDefault="00B37FA1" w:rsidP="00C5000E">
            <w:pPr>
              <w:adjustRightInd w:val="0"/>
              <w:snapToGrid w:val="0"/>
              <w:spacing w:after="0" w:line="360" w:lineRule="auto"/>
              <w:jc w:val="both"/>
              <w:rPr>
                <w:rFonts w:ascii="Book Antiqua" w:hAnsi="Book Antiqua"/>
                <w:color w:val="000000" w:themeColor="text1"/>
                <w:sz w:val="24"/>
                <w:szCs w:val="24"/>
                <w:lang w:eastAsia="zh-CN"/>
              </w:rPr>
            </w:pPr>
          </w:p>
        </w:tc>
        <w:tc>
          <w:tcPr>
            <w:tcW w:w="1010" w:type="pct"/>
          </w:tcPr>
          <w:p w14:paraId="3702E105" w14:textId="77777777" w:rsidR="00B37FA1" w:rsidRPr="00C5000E" w:rsidRDefault="00B37FA1">
            <w:pPr>
              <w:adjustRightInd w:val="0"/>
              <w:snapToGrid w:val="0"/>
              <w:spacing w:after="0" w:line="360" w:lineRule="auto"/>
              <w:jc w:val="both"/>
              <w:rPr>
                <w:rFonts w:ascii="Book Antiqua" w:hAnsi="Book Antiqua"/>
                <w:color w:val="000000" w:themeColor="text1"/>
                <w:sz w:val="24"/>
                <w:szCs w:val="24"/>
                <w:lang w:eastAsia="zh-CN"/>
              </w:rPr>
            </w:pPr>
          </w:p>
        </w:tc>
        <w:tc>
          <w:tcPr>
            <w:tcW w:w="1042" w:type="pct"/>
          </w:tcPr>
          <w:p w14:paraId="047F5B3B" w14:textId="77777777" w:rsidR="00B37FA1" w:rsidRPr="00C5000E" w:rsidRDefault="00B37FA1">
            <w:pPr>
              <w:adjustRightInd w:val="0"/>
              <w:snapToGrid w:val="0"/>
              <w:spacing w:after="0" w:line="360" w:lineRule="auto"/>
              <w:jc w:val="both"/>
              <w:rPr>
                <w:rFonts w:ascii="Book Antiqua" w:hAnsi="Book Antiqua"/>
                <w:color w:val="000000" w:themeColor="text1"/>
                <w:sz w:val="24"/>
                <w:szCs w:val="24"/>
                <w:lang w:eastAsia="zh-CN"/>
              </w:rPr>
            </w:pPr>
          </w:p>
        </w:tc>
      </w:tr>
      <w:tr w:rsidR="00B37FA1" w:rsidRPr="00C5000E" w14:paraId="4BE4C813" w14:textId="77777777" w:rsidTr="00B37FA1">
        <w:trPr>
          <w:trHeight w:val="284"/>
        </w:trPr>
        <w:tc>
          <w:tcPr>
            <w:tcW w:w="1372" w:type="pct"/>
          </w:tcPr>
          <w:p w14:paraId="16E8DA1D" w14:textId="77777777" w:rsidR="00B37FA1" w:rsidRPr="00C5000E" w:rsidRDefault="00B37FA1" w:rsidP="000718C7">
            <w:pPr>
              <w:adjustRightInd w:val="0"/>
              <w:snapToGrid w:val="0"/>
              <w:spacing w:after="0" w:line="360" w:lineRule="auto"/>
              <w:ind w:left="288"/>
              <w:jc w:val="both"/>
              <w:rPr>
                <w:rFonts w:ascii="Book Antiqua" w:hAnsi="Book Antiqua"/>
                <w:color w:val="000000" w:themeColor="text1"/>
                <w:sz w:val="24"/>
                <w:szCs w:val="24"/>
                <w:lang w:eastAsia="zh-CN"/>
              </w:rPr>
            </w:pPr>
            <w:r w:rsidRPr="00C5000E">
              <w:rPr>
                <w:rFonts w:ascii="Book Antiqua" w:hAnsi="Book Antiqua"/>
                <w:color w:val="000000" w:themeColor="text1"/>
                <w:sz w:val="24"/>
                <w:szCs w:val="24"/>
                <w:lang w:eastAsia="zh-CN"/>
              </w:rPr>
              <w:t>I</w:t>
            </w:r>
          </w:p>
        </w:tc>
        <w:tc>
          <w:tcPr>
            <w:tcW w:w="1576" w:type="pct"/>
          </w:tcPr>
          <w:p w14:paraId="7E04493F" w14:textId="77777777" w:rsidR="00B37FA1" w:rsidRPr="003F7245" w:rsidRDefault="00B37FA1" w:rsidP="00C5000E">
            <w:pPr>
              <w:adjustRightInd w:val="0"/>
              <w:snapToGrid w:val="0"/>
              <w:spacing w:after="0" w:line="360" w:lineRule="auto"/>
              <w:jc w:val="both"/>
              <w:rPr>
                <w:rFonts w:ascii="Book Antiqua" w:hAnsi="Book Antiqua"/>
                <w:color w:val="000000" w:themeColor="text1"/>
                <w:sz w:val="24"/>
                <w:szCs w:val="24"/>
                <w:lang w:eastAsia="zh-CN"/>
              </w:rPr>
            </w:pPr>
            <w:r w:rsidRPr="003F7245">
              <w:rPr>
                <w:rFonts w:ascii="Book Antiqua" w:hAnsi="Book Antiqua"/>
                <w:color w:val="000000" w:themeColor="text1"/>
                <w:sz w:val="24"/>
                <w:szCs w:val="24"/>
                <w:lang w:eastAsia="zh-CN"/>
              </w:rPr>
              <w:t>0</w:t>
            </w:r>
          </w:p>
        </w:tc>
        <w:tc>
          <w:tcPr>
            <w:tcW w:w="1010" w:type="pct"/>
          </w:tcPr>
          <w:p w14:paraId="057AF75E" w14:textId="77777777" w:rsidR="00B37FA1" w:rsidRPr="00C5000E" w:rsidRDefault="00B37FA1">
            <w:pPr>
              <w:adjustRightInd w:val="0"/>
              <w:snapToGrid w:val="0"/>
              <w:spacing w:after="0" w:line="360" w:lineRule="auto"/>
              <w:jc w:val="both"/>
              <w:rPr>
                <w:rFonts w:ascii="Book Antiqua" w:hAnsi="Book Antiqua"/>
                <w:color w:val="000000" w:themeColor="text1"/>
                <w:sz w:val="24"/>
                <w:szCs w:val="24"/>
                <w:lang w:eastAsia="zh-CN"/>
              </w:rPr>
            </w:pPr>
            <w:r w:rsidRPr="00C5000E">
              <w:rPr>
                <w:rFonts w:ascii="Book Antiqua" w:hAnsi="Book Antiqua"/>
                <w:color w:val="000000" w:themeColor="text1"/>
                <w:sz w:val="24"/>
                <w:szCs w:val="24"/>
                <w:lang w:eastAsia="zh-CN"/>
              </w:rPr>
              <w:t>0</w:t>
            </w:r>
          </w:p>
        </w:tc>
        <w:tc>
          <w:tcPr>
            <w:tcW w:w="1042" w:type="pct"/>
          </w:tcPr>
          <w:p w14:paraId="59707FD4" w14:textId="77777777" w:rsidR="00B37FA1" w:rsidRPr="00C5000E" w:rsidRDefault="00B37FA1">
            <w:pPr>
              <w:adjustRightInd w:val="0"/>
              <w:snapToGrid w:val="0"/>
              <w:spacing w:after="0" w:line="360" w:lineRule="auto"/>
              <w:jc w:val="both"/>
              <w:rPr>
                <w:rFonts w:ascii="Book Antiqua" w:hAnsi="Book Antiqua"/>
                <w:color w:val="000000" w:themeColor="text1"/>
                <w:sz w:val="24"/>
                <w:szCs w:val="24"/>
                <w:lang w:eastAsia="zh-CN"/>
              </w:rPr>
            </w:pPr>
            <w:r w:rsidRPr="00C5000E">
              <w:rPr>
                <w:rFonts w:ascii="Book Antiqua" w:hAnsi="Book Antiqua"/>
                <w:color w:val="000000" w:themeColor="text1"/>
                <w:sz w:val="24"/>
                <w:szCs w:val="24"/>
                <w:lang w:eastAsia="zh-CN"/>
              </w:rPr>
              <w:t>-</w:t>
            </w:r>
          </w:p>
        </w:tc>
      </w:tr>
      <w:tr w:rsidR="00B37FA1" w:rsidRPr="00C5000E" w14:paraId="7584D1DA" w14:textId="77777777" w:rsidTr="00B37FA1">
        <w:trPr>
          <w:trHeight w:val="284"/>
        </w:trPr>
        <w:tc>
          <w:tcPr>
            <w:tcW w:w="1372" w:type="pct"/>
            <w:vAlign w:val="center"/>
          </w:tcPr>
          <w:p w14:paraId="22DC5580" w14:textId="77777777" w:rsidR="00B37FA1" w:rsidRPr="00C5000E" w:rsidRDefault="00B37FA1" w:rsidP="000718C7">
            <w:pPr>
              <w:adjustRightInd w:val="0"/>
              <w:snapToGrid w:val="0"/>
              <w:spacing w:after="0" w:line="360" w:lineRule="auto"/>
              <w:ind w:left="288"/>
              <w:jc w:val="both"/>
              <w:rPr>
                <w:rFonts w:ascii="Book Antiqua" w:hAnsi="Book Antiqua"/>
                <w:color w:val="000000" w:themeColor="text1"/>
                <w:sz w:val="24"/>
                <w:szCs w:val="24"/>
                <w:lang w:eastAsia="zh-CN"/>
              </w:rPr>
            </w:pPr>
            <w:r w:rsidRPr="00C5000E">
              <w:rPr>
                <w:rFonts w:ascii="Book Antiqua" w:hAnsi="Book Antiqua"/>
                <w:color w:val="000000" w:themeColor="text1"/>
                <w:sz w:val="24"/>
                <w:szCs w:val="24"/>
                <w:lang w:eastAsia="zh-CN"/>
              </w:rPr>
              <w:t>II</w:t>
            </w:r>
          </w:p>
        </w:tc>
        <w:tc>
          <w:tcPr>
            <w:tcW w:w="1576" w:type="pct"/>
          </w:tcPr>
          <w:p w14:paraId="79C8C5BF" w14:textId="77777777" w:rsidR="00B37FA1" w:rsidRPr="003F7245" w:rsidRDefault="00B37FA1" w:rsidP="00C5000E">
            <w:pPr>
              <w:adjustRightInd w:val="0"/>
              <w:snapToGrid w:val="0"/>
              <w:spacing w:after="0" w:line="360" w:lineRule="auto"/>
              <w:jc w:val="both"/>
              <w:rPr>
                <w:rFonts w:ascii="Book Antiqua" w:hAnsi="Book Antiqua"/>
                <w:color w:val="000000" w:themeColor="text1"/>
                <w:sz w:val="24"/>
                <w:szCs w:val="24"/>
                <w:lang w:eastAsia="zh-CN"/>
              </w:rPr>
            </w:pPr>
            <w:r w:rsidRPr="003F7245">
              <w:rPr>
                <w:rFonts w:ascii="Book Antiqua" w:hAnsi="Book Antiqua"/>
                <w:color w:val="000000" w:themeColor="text1"/>
                <w:sz w:val="24"/>
                <w:szCs w:val="24"/>
                <w:lang w:eastAsia="zh-CN"/>
              </w:rPr>
              <w:t>29 (46.8)</w:t>
            </w:r>
          </w:p>
        </w:tc>
        <w:tc>
          <w:tcPr>
            <w:tcW w:w="1010" w:type="pct"/>
          </w:tcPr>
          <w:p w14:paraId="26571DB6" w14:textId="77777777" w:rsidR="00B37FA1" w:rsidRPr="00C5000E" w:rsidRDefault="00B37FA1">
            <w:pPr>
              <w:adjustRightInd w:val="0"/>
              <w:snapToGrid w:val="0"/>
              <w:spacing w:after="0" w:line="360" w:lineRule="auto"/>
              <w:jc w:val="both"/>
              <w:rPr>
                <w:rFonts w:ascii="Book Antiqua" w:hAnsi="Book Antiqua"/>
                <w:color w:val="000000" w:themeColor="text1"/>
                <w:sz w:val="24"/>
                <w:szCs w:val="24"/>
                <w:lang w:eastAsia="zh-CN"/>
              </w:rPr>
            </w:pPr>
            <w:r w:rsidRPr="00C5000E">
              <w:rPr>
                <w:rFonts w:ascii="Book Antiqua" w:hAnsi="Book Antiqua"/>
                <w:color w:val="000000" w:themeColor="text1"/>
                <w:sz w:val="24"/>
                <w:szCs w:val="24"/>
                <w:lang w:eastAsia="zh-CN"/>
              </w:rPr>
              <w:t>37 (72.5)</w:t>
            </w:r>
          </w:p>
        </w:tc>
        <w:tc>
          <w:tcPr>
            <w:tcW w:w="1042" w:type="pct"/>
          </w:tcPr>
          <w:p w14:paraId="771B8330" w14:textId="77777777" w:rsidR="00B37FA1" w:rsidRPr="00C5000E" w:rsidRDefault="00B37FA1">
            <w:pPr>
              <w:adjustRightInd w:val="0"/>
              <w:snapToGrid w:val="0"/>
              <w:spacing w:after="0" w:line="360" w:lineRule="auto"/>
              <w:jc w:val="both"/>
              <w:rPr>
                <w:rFonts w:ascii="Book Antiqua" w:hAnsi="Book Antiqua"/>
                <w:color w:val="000000" w:themeColor="text1"/>
                <w:sz w:val="24"/>
                <w:szCs w:val="24"/>
                <w:lang w:eastAsia="zh-CN"/>
              </w:rPr>
            </w:pPr>
            <w:r w:rsidRPr="00C5000E">
              <w:rPr>
                <w:rFonts w:ascii="Book Antiqua" w:hAnsi="Book Antiqua"/>
                <w:color w:val="000000" w:themeColor="text1"/>
                <w:sz w:val="24"/>
                <w:szCs w:val="24"/>
                <w:lang w:eastAsia="zh-CN"/>
              </w:rPr>
              <w:t>&gt; 0.05</w:t>
            </w:r>
          </w:p>
        </w:tc>
      </w:tr>
      <w:tr w:rsidR="00B37FA1" w:rsidRPr="00C5000E" w14:paraId="09CA4945" w14:textId="77777777" w:rsidTr="00B37FA1">
        <w:trPr>
          <w:trHeight w:val="284"/>
        </w:trPr>
        <w:tc>
          <w:tcPr>
            <w:tcW w:w="1372" w:type="pct"/>
            <w:vAlign w:val="center"/>
          </w:tcPr>
          <w:p w14:paraId="03739D7F" w14:textId="77777777" w:rsidR="00B37FA1" w:rsidRPr="00C5000E" w:rsidRDefault="00B37FA1" w:rsidP="000718C7">
            <w:pPr>
              <w:adjustRightInd w:val="0"/>
              <w:snapToGrid w:val="0"/>
              <w:spacing w:after="0" w:line="360" w:lineRule="auto"/>
              <w:ind w:left="288"/>
              <w:jc w:val="both"/>
              <w:rPr>
                <w:rFonts w:ascii="Book Antiqua" w:hAnsi="Book Antiqua"/>
                <w:color w:val="000000" w:themeColor="text1"/>
                <w:sz w:val="24"/>
                <w:szCs w:val="24"/>
                <w:lang w:eastAsia="zh-CN"/>
              </w:rPr>
            </w:pPr>
            <w:proofErr w:type="spellStart"/>
            <w:r w:rsidRPr="00C5000E">
              <w:rPr>
                <w:rFonts w:ascii="Book Antiqua" w:hAnsi="Book Antiqua"/>
                <w:color w:val="000000" w:themeColor="text1"/>
                <w:sz w:val="24"/>
                <w:szCs w:val="24"/>
                <w:lang w:eastAsia="zh-CN"/>
              </w:rPr>
              <w:t>IIIa</w:t>
            </w:r>
            <w:proofErr w:type="spellEnd"/>
          </w:p>
        </w:tc>
        <w:tc>
          <w:tcPr>
            <w:tcW w:w="1576" w:type="pct"/>
          </w:tcPr>
          <w:p w14:paraId="056DCA03" w14:textId="77777777" w:rsidR="00B37FA1" w:rsidRPr="003F7245" w:rsidRDefault="00B37FA1" w:rsidP="00C5000E">
            <w:pPr>
              <w:adjustRightInd w:val="0"/>
              <w:snapToGrid w:val="0"/>
              <w:spacing w:after="0" w:line="360" w:lineRule="auto"/>
              <w:jc w:val="both"/>
              <w:rPr>
                <w:rFonts w:ascii="Book Antiqua" w:hAnsi="Book Antiqua"/>
                <w:color w:val="000000" w:themeColor="text1"/>
                <w:sz w:val="24"/>
                <w:szCs w:val="24"/>
                <w:lang w:eastAsia="zh-CN"/>
              </w:rPr>
            </w:pPr>
            <w:r w:rsidRPr="003F7245">
              <w:rPr>
                <w:rFonts w:ascii="Book Antiqua" w:hAnsi="Book Antiqua"/>
                <w:color w:val="000000" w:themeColor="text1"/>
                <w:sz w:val="24"/>
                <w:szCs w:val="24"/>
                <w:lang w:eastAsia="zh-CN"/>
              </w:rPr>
              <w:t>3 (4.84)</w:t>
            </w:r>
          </w:p>
        </w:tc>
        <w:tc>
          <w:tcPr>
            <w:tcW w:w="1010" w:type="pct"/>
          </w:tcPr>
          <w:p w14:paraId="5FEB8365" w14:textId="77777777" w:rsidR="00B37FA1" w:rsidRPr="00C5000E" w:rsidRDefault="00B37FA1">
            <w:pPr>
              <w:adjustRightInd w:val="0"/>
              <w:snapToGrid w:val="0"/>
              <w:spacing w:after="0" w:line="360" w:lineRule="auto"/>
              <w:jc w:val="both"/>
              <w:rPr>
                <w:rFonts w:ascii="Book Antiqua" w:hAnsi="Book Antiqua"/>
                <w:color w:val="000000" w:themeColor="text1"/>
                <w:sz w:val="24"/>
                <w:szCs w:val="24"/>
                <w:lang w:eastAsia="zh-CN"/>
              </w:rPr>
            </w:pPr>
            <w:r w:rsidRPr="00C5000E">
              <w:rPr>
                <w:rFonts w:ascii="Book Antiqua" w:hAnsi="Book Antiqua"/>
                <w:color w:val="000000" w:themeColor="text1"/>
                <w:sz w:val="24"/>
                <w:szCs w:val="24"/>
                <w:lang w:eastAsia="zh-CN"/>
              </w:rPr>
              <w:t>2 (3.92)</w:t>
            </w:r>
          </w:p>
        </w:tc>
        <w:tc>
          <w:tcPr>
            <w:tcW w:w="1042" w:type="pct"/>
          </w:tcPr>
          <w:p w14:paraId="691C9D45" w14:textId="77777777" w:rsidR="00B37FA1" w:rsidRPr="00C5000E" w:rsidRDefault="00B37FA1">
            <w:pPr>
              <w:adjustRightInd w:val="0"/>
              <w:snapToGrid w:val="0"/>
              <w:spacing w:after="0" w:line="360" w:lineRule="auto"/>
              <w:jc w:val="both"/>
              <w:rPr>
                <w:rFonts w:ascii="Book Antiqua" w:hAnsi="Book Antiqua"/>
                <w:color w:val="000000" w:themeColor="text1"/>
                <w:sz w:val="24"/>
                <w:szCs w:val="24"/>
                <w:lang w:eastAsia="zh-CN"/>
              </w:rPr>
            </w:pPr>
            <w:r w:rsidRPr="00C5000E">
              <w:rPr>
                <w:rFonts w:ascii="Book Antiqua" w:hAnsi="Book Antiqua"/>
                <w:color w:val="000000" w:themeColor="text1"/>
                <w:sz w:val="24"/>
                <w:szCs w:val="24"/>
                <w:lang w:eastAsia="zh-CN"/>
              </w:rPr>
              <w:t>&gt; 0.05</w:t>
            </w:r>
          </w:p>
        </w:tc>
      </w:tr>
      <w:tr w:rsidR="00B37FA1" w:rsidRPr="00C5000E" w14:paraId="2DAD849C" w14:textId="77777777" w:rsidTr="00B37FA1">
        <w:trPr>
          <w:trHeight w:val="284"/>
        </w:trPr>
        <w:tc>
          <w:tcPr>
            <w:tcW w:w="1372" w:type="pct"/>
            <w:vAlign w:val="center"/>
          </w:tcPr>
          <w:p w14:paraId="30699071" w14:textId="77777777" w:rsidR="00B37FA1" w:rsidRPr="00C5000E" w:rsidRDefault="00B37FA1" w:rsidP="000718C7">
            <w:pPr>
              <w:adjustRightInd w:val="0"/>
              <w:snapToGrid w:val="0"/>
              <w:spacing w:after="0" w:line="360" w:lineRule="auto"/>
              <w:ind w:left="288"/>
              <w:jc w:val="both"/>
              <w:rPr>
                <w:rFonts w:ascii="Book Antiqua" w:hAnsi="Book Antiqua"/>
                <w:color w:val="000000" w:themeColor="text1"/>
                <w:sz w:val="24"/>
                <w:szCs w:val="24"/>
                <w:lang w:eastAsia="zh-CN"/>
              </w:rPr>
            </w:pPr>
            <w:proofErr w:type="spellStart"/>
            <w:r w:rsidRPr="00C5000E">
              <w:rPr>
                <w:rFonts w:ascii="Book Antiqua" w:hAnsi="Book Antiqua"/>
                <w:color w:val="000000" w:themeColor="text1"/>
                <w:sz w:val="24"/>
                <w:szCs w:val="24"/>
                <w:lang w:eastAsia="zh-CN"/>
              </w:rPr>
              <w:t>IIIb</w:t>
            </w:r>
            <w:proofErr w:type="spellEnd"/>
          </w:p>
        </w:tc>
        <w:tc>
          <w:tcPr>
            <w:tcW w:w="1576" w:type="pct"/>
          </w:tcPr>
          <w:p w14:paraId="5CD7179D" w14:textId="77777777" w:rsidR="00B37FA1" w:rsidRPr="003F7245" w:rsidRDefault="00B37FA1" w:rsidP="00C5000E">
            <w:pPr>
              <w:adjustRightInd w:val="0"/>
              <w:snapToGrid w:val="0"/>
              <w:spacing w:after="0" w:line="360" w:lineRule="auto"/>
              <w:jc w:val="both"/>
              <w:rPr>
                <w:rFonts w:ascii="Book Antiqua" w:hAnsi="Book Antiqua"/>
                <w:color w:val="000000" w:themeColor="text1"/>
                <w:sz w:val="24"/>
                <w:szCs w:val="24"/>
                <w:lang w:eastAsia="zh-CN"/>
              </w:rPr>
            </w:pPr>
            <w:r w:rsidRPr="003F7245">
              <w:rPr>
                <w:rFonts w:ascii="Book Antiqua" w:hAnsi="Book Antiqua"/>
                <w:color w:val="000000" w:themeColor="text1"/>
                <w:sz w:val="24"/>
                <w:szCs w:val="24"/>
                <w:lang w:eastAsia="zh-CN"/>
              </w:rPr>
              <w:t>1 (1.61)</w:t>
            </w:r>
          </w:p>
        </w:tc>
        <w:tc>
          <w:tcPr>
            <w:tcW w:w="1010" w:type="pct"/>
          </w:tcPr>
          <w:p w14:paraId="42B1D6B3" w14:textId="77777777" w:rsidR="00B37FA1" w:rsidRPr="00C5000E" w:rsidRDefault="00B37FA1">
            <w:pPr>
              <w:adjustRightInd w:val="0"/>
              <w:snapToGrid w:val="0"/>
              <w:spacing w:after="0" w:line="360" w:lineRule="auto"/>
              <w:jc w:val="both"/>
              <w:rPr>
                <w:rFonts w:ascii="Book Antiqua" w:hAnsi="Book Antiqua"/>
                <w:color w:val="000000" w:themeColor="text1"/>
                <w:sz w:val="24"/>
                <w:szCs w:val="24"/>
                <w:lang w:eastAsia="zh-CN"/>
              </w:rPr>
            </w:pPr>
            <w:r w:rsidRPr="00C5000E">
              <w:rPr>
                <w:rFonts w:ascii="Book Antiqua" w:hAnsi="Book Antiqua"/>
                <w:color w:val="000000" w:themeColor="text1"/>
                <w:sz w:val="24"/>
                <w:szCs w:val="24"/>
                <w:lang w:eastAsia="zh-CN"/>
              </w:rPr>
              <w:t>1 (1.96)</w:t>
            </w:r>
          </w:p>
        </w:tc>
        <w:tc>
          <w:tcPr>
            <w:tcW w:w="1042" w:type="pct"/>
          </w:tcPr>
          <w:p w14:paraId="3B8663C0" w14:textId="77777777" w:rsidR="00B37FA1" w:rsidRPr="00C5000E" w:rsidRDefault="00B37FA1">
            <w:pPr>
              <w:adjustRightInd w:val="0"/>
              <w:snapToGrid w:val="0"/>
              <w:spacing w:after="0" w:line="360" w:lineRule="auto"/>
              <w:jc w:val="both"/>
              <w:rPr>
                <w:rFonts w:ascii="Book Antiqua" w:hAnsi="Book Antiqua"/>
                <w:color w:val="000000" w:themeColor="text1"/>
                <w:sz w:val="24"/>
                <w:szCs w:val="24"/>
                <w:lang w:eastAsia="zh-CN"/>
              </w:rPr>
            </w:pPr>
            <w:r w:rsidRPr="00C5000E">
              <w:rPr>
                <w:rFonts w:ascii="Book Antiqua" w:hAnsi="Book Antiqua"/>
                <w:color w:val="000000" w:themeColor="text1"/>
                <w:sz w:val="24"/>
                <w:szCs w:val="24"/>
                <w:lang w:eastAsia="zh-CN"/>
              </w:rPr>
              <w:t>&gt; 0.05</w:t>
            </w:r>
          </w:p>
        </w:tc>
      </w:tr>
      <w:tr w:rsidR="00B37FA1" w:rsidRPr="00C5000E" w14:paraId="61B0F324" w14:textId="77777777" w:rsidTr="00B37FA1">
        <w:trPr>
          <w:trHeight w:val="284"/>
        </w:trPr>
        <w:tc>
          <w:tcPr>
            <w:tcW w:w="1372" w:type="pct"/>
            <w:vAlign w:val="center"/>
          </w:tcPr>
          <w:p w14:paraId="74C50F90" w14:textId="77777777" w:rsidR="00B37FA1" w:rsidRPr="00C5000E" w:rsidRDefault="00B37FA1" w:rsidP="000718C7">
            <w:pPr>
              <w:adjustRightInd w:val="0"/>
              <w:snapToGrid w:val="0"/>
              <w:spacing w:after="0" w:line="360" w:lineRule="auto"/>
              <w:ind w:left="288"/>
              <w:jc w:val="both"/>
              <w:rPr>
                <w:rFonts w:ascii="Book Antiqua" w:hAnsi="Book Antiqua"/>
                <w:color w:val="000000" w:themeColor="text1"/>
                <w:sz w:val="24"/>
                <w:szCs w:val="24"/>
                <w:lang w:eastAsia="zh-CN"/>
              </w:rPr>
            </w:pPr>
            <w:proofErr w:type="spellStart"/>
            <w:r w:rsidRPr="00C5000E">
              <w:rPr>
                <w:rFonts w:ascii="Book Antiqua" w:hAnsi="Book Antiqua"/>
                <w:color w:val="000000" w:themeColor="text1"/>
                <w:sz w:val="24"/>
                <w:szCs w:val="24"/>
                <w:lang w:eastAsia="zh-CN"/>
              </w:rPr>
              <w:lastRenderedPageBreak/>
              <w:t>IVa</w:t>
            </w:r>
            <w:proofErr w:type="spellEnd"/>
          </w:p>
        </w:tc>
        <w:tc>
          <w:tcPr>
            <w:tcW w:w="1576" w:type="pct"/>
          </w:tcPr>
          <w:p w14:paraId="46F2FEAC" w14:textId="77777777" w:rsidR="00B37FA1" w:rsidRPr="003F7245" w:rsidRDefault="00B37FA1" w:rsidP="00C5000E">
            <w:pPr>
              <w:adjustRightInd w:val="0"/>
              <w:snapToGrid w:val="0"/>
              <w:spacing w:after="0" w:line="360" w:lineRule="auto"/>
              <w:jc w:val="both"/>
              <w:rPr>
                <w:rFonts w:ascii="Book Antiqua" w:hAnsi="Book Antiqua"/>
                <w:color w:val="000000" w:themeColor="text1"/>
                <w:sz w:val="24"/>
                <w:szCs w:val="24"/>
                <w:lang w:eastAsia="zh-CN"/>
              </w:rPr>
            </w:pPr>
            <w:r w:rsidRPr="003F7245">
              <w:rPr>
                <w:rFonts w:ascii="Book Antiqua" w:hAnsi="Book Antiqua"/>
                <w:color w:val="000000" w:themeColor="text1"/>
                <w:sz w:val="24"/>
                <w:szCs w:val="24"/>
                <w:lang w:eastAsia="zh-CN"/>
              </w:rPr>
              <w:t>0</w:t>
            </w:r>
          </w:p>
        </w:tc>
        <w:tc>
          <w:tcPr>
            <w:tcW w:w="1010" w:type="pct"/>
          </w:tcPr>
          <w:p w14:paraId="7320F3F5" w14:textId="77777777" w:rsidR="00B37FA1" w:rsidRPr="00C5000E" w:rsidRDefault="00B37FA1">
            <w:pPr>
              <w:adjustRightInd w:val="0"/>
              <w:snapToGrid w:val="0"/>
              <w:spacing w:after="0" w:line="360" w:lineRule="auto"/>
              <w:jc w:val="both"/>
              <w:rPr>
                <w:rFonts w:ascii="Book Antiqua" w:hAnsi="Book Antiqua"/>
                <w:color w:val="000000" w:themeColor="text1"/>
                <w:sz w:val="24"/>
                <w:szCs w:val="24"/>
                <w:lang w:eastAsia="zh-CN"/>
              </w:rPr>
            </w:pPr>
            <w:r w:rsidRPr="00C5000E">
              <w:rPr>
                <w:rFonts w:ascii="Book Antiqua" w:hAnsi="Book Antiqua"/>
                <w:color w:val="000000" w:themeColor="text1"/>
                <w:sz w:val="24"/>
                <w:szCs w:val="24"/>
                <w:lang w:eastAsia="zh-CN"/>
              </w:rPr>
              <w:t>0</w:t>
            </w:r>
          </w:p>
        </w:tc>
        <w:tc>
          <w:tcPr>
            <w:tcW w:w="1042" w:type="pct"/>
          </w:tcPr>
          <w:p w14:paraId="523BF849" w14:textId="77777777" w:rsidR="00B37FA1" w:rsidRPr="00C5000E" w:rsidRDefault="00B37FA1">
            <w:pPr>
              <w:adjustRightInd w:val="0"/>
              <w:snapToGrid w:val="0"/>
              <w:spacing w:after="0" w:line="360" w:lineRule="auto"/>
              <w:jc w:val="both"/>
              <w:rPr>
                <w:rFonts w:ascii="Book Antiqua" w:hAnsi="Book Antiqua"/>
                <w:color w:val="000000" w:themeColor="text1"/>
                <w:sz w:val="24"/>
                <w:szCs w:val="24"/>
                <w:lang w:eastAsia="zh-CN"/>
              </w:rPr>
            </w:pPr>
            <w:r w:rsidRPr="00C5000E">
              <w:rPr>
                <w:rFonts w:ascii="Book Antiqua" w:hAnsi="Book Antiqua"/>
                <w:color w:val="000000" w:themeColor="text1"/>
                <w:sz w:val="24"/>
                <w:szCs w:val="24"/>
                <w:lang w:eastAsia="zh-CN"/>
              </w:rPr>
              <w:t>-</w:t>
            </w:r>
          </w:p>
        </w:tc>
      </w:tr>
      <w:tr w:rsidR="00B37FA1" w:rsidRPr="00C5000E" w14:paraId="445B9F38" w14:textId="77777777" w:rsidTr="00B37FA1">
        <w:trPr>
          <w:trHeight w:val="284"/>
        </w:trPr>
        <w:tc>
          <w:tcPr>
            <w:tcW w:w="1372" w:type="pct"/>
            <w:vAlign w:val="center"/>
          </w:tcPr>
          <w:p w14:paraId="5C6C9820" w14:textId="77777777" w:rsidR="00B37FA1" w:rsidRPr="003F7245" w:rsidRDefault="00B37FA1" w:rsidP="000718C7">
            <w:pPr>
              <w:adjustRightInd w:val="0"/>
              <w:snapToGrid w:val="0"/>
              <w:spacing w:after="0" w:line="360" w:lineRule="auto"/>
              <w:ind w:left="288"/>
              <w:jc w:val="both"/>
              <w:rPr>
                <w:rFonts w:ascii="Book Antiqua" w:hAnsi="Book Antiqua"/>
                <w:color w:val="000000" w:themeColor="text1"/>
                <w:sz w:val="24"/>
                <w:szCs w:val="24"/>
                <w:lang w:eastAsia="zh-CN"/>
              </w:rPr>
            </w:pPr>
            <w:proofErr w:type="spellStart"/>
            <w:r w:rsidRPr="00C5000E">
              <w:rPr>
                <w:rFonts w:ascii="Book Antiqua" w:hAnsi="Book Antiqua"/>
                <w:color w:val="000000" w:themeColor="text1"/>
                <w:sz w:val="24"/>
                <w:szCs w:val="24"/>
                <w:lang w:eastAsia="zh-CN"/>
              </w:rPr>
              <w:t>IVb</w:t>
            </w:r>
            <w:proofErr w:type="spellEnd"/>
          </w:p>
        </w:tc>
        <w:tc>
          <w:tcPr>
            <w:tcW w:w="1576" w:type="pct"/>
          </w:tcPr>
          <w:p w14:paraId="4D14DA9E" w14:textId="77777777" w:rsidR="00B37FA1" w:rsidRPr="003F7245" w:rsidRDefault="00B37FA1" w:rsidP="00C5000E">
            <w:pPr>
              <w:adjustRightInd w:val="0"/>
              <w:snapToGrid w:val="0"/>
              <w:spacing w:after="0" w:line="360" w:lineRule="auto"/>
              <w:jc w:val="both"/>
              <w:rPr>
                <w:rFonts w:ascii="Book Antiqua" w:hAnsi="Book Antiqua"/>
                <w:color w:val="000000" w:themeColor="text1"/>
                <w:sz w:val="24"/>
                <w:szCs w:val="24"/>
                <w:lang w:eastAsia="zh-CN"/>
              </w:rPr>
            </w:pPr>
            <w:r w:rsidRPr="003F7245">
              <w:rPr>
                <w:rFonts w:ascii="Book Antiqua" w:hAnsi="Book Antiqua"/>
                <w:color w:val="000000" w:themeColor="text1"/>
                <w:sz w:val="24"/>
                <w:szCs w:val="24"/>
                <w:lang w:eastAsia="zh-CN"/>
              </w:rPr>
              <w:t>0</w:t>
            </w:r>
          </w:p>
        </w:tc>
        <w:tc>
          <w:tcPr>
            <w:tcW w:w="1010" w:type="pct"/>
          </w:tcPr>
          <w:p w14:paraId="3413B4D1" w14:textId="77777777" w:rsidR="00B37FA1" w:rsidRPr="00C5000E" w:rsidRDefault="00B37FA1">
            <w:pPr>
              <w:adjustRightInd w:val="0"/>
              <w:snapToGrid w:val="0"/>
              <w:spacing w:after="0" w:line="360" w:lineRule="auto"/>
              <w:jc w:val="both"/>
              <w:rPr>
                <w:rFonts w:ascii="Book Antiqua" w:hAnsi="Book Antiqua"/>
                <w:color w:val="000000" w:themeColor="text1"/>
                <w:sz w:val="24"/>
                <w:szCs w:val="24"/>
                <w:lang w:eastAsia="zh-CN"/>
              </w:rPr>
            </w:pPr>
            <w:r w:rsidRPr="00C5000E">
              <w:rPr>
                <w:rFonts w:ascii="Book Antiqua" w:hAnsi="Book Antiqua"/>
                <w:color w:val="000000" w:themeColor="text1"/>
                <w:sz w:val="24"/>
                <w:szCs w:val="24"/>
                <w:lang w:eastAsia="zh-CN"/>
              </w:rPr>
              <w:t>0</w:t>
            </w:r>
          </w:p>
        </w:tc>
        <w:tc>
          <w:tcPr>
            <w:tcW w:w="1042" w:type="pct"/>
          </w:tcPr>
          <w:p w14:paraId="730C9276" w14:textId="77777777" w:rsidR="00B37FA1" w:rsidRPr="00C5000E" w:rsidRDefault="00B37FA1">
            <w:pPr>
              <w:adjustRightInd w:val="0"/>
              <w:snapToGrid w:val="0"/>
              <w:spacing w:after="0" w:line="360" w:lineRule="auto"/>
              <w:jc w:val="both"/>
              <w:rPr>
                <w:rFonts w:ascii="Book Antiqua" w:hAnsi="Book Antiqua"/>
                <w:color w:val="000000" w:themeColor="text1"/>
                <w:sz w:val="24"/>
                <w:szCs w:val="24"/>
                <w:lang w:eastAsia="zh-CN"/>
              </w:rPr>
            </w:pPr>
            <w:r w:rsidRPr="00C5000E">
              <w:rPr>
                <w:rFonts w:ascii="Book Antiqua" w:hAnsi="Book Antiqua"/>
                <w:color w:val="000000" w:themeColor="text1"/>
                <w:sz w:val="24"/>
                <w:szCs w:val="24"/>
                <w:lang w:eastAsia="zh-CN"/>
              </w:rPr>
              <w:t>-</w:t>
            </w:r>
          </w:p>
        </w:tc>
      </w:tr>
      <w:tr w:rsidR="00B37FA1" w:rsidRPr="00C5000E" w14:paraId="59DD06AF" w14:textId="77777777" w:rsidTr="00B37FA1">
        <w:trPr>
          <w:trHeight w:val="284"/>
        </w:trPr>
        <w:tc>
          <w:tcPr>
            <w:tcW w:w="1372" w:type="pct"/>
            <w:vAlign w:val="center"/>
          </w:tcPr>
          <w:p w14:paraId="09F805FB" w14:textId="77777777" w:rsidR="00B37FA1" w:rsidRPr="003F7245" w:rsidRDefault="00B37FA1" w:rsidP="000718C7">
            <w:pPr>
              <w:adjustRightInd w:val="0"/>
              <w:snapToGrid w:val="0"/>
              <w:spacing w:after="0" w:line="360" w:lineRule="auto"/>
              <w:ind w:left="288"/>
              <w:jc w:val="both"/>
              <w:rPr>
                <w:rFonts w:ascii="Book Antiqua" w:hAnsi="Book Antiqua"/>
                <w:color w:val="000000" w:themeColor="text1"/>
                <w:sz w:val="24"/>
                <w:szCs w:val="24"/>
                <w:lang w:eastAsia="zh-CN"/>
              </w:rPr>
            </w:pPr>
            <w:r w:rsidRPr="00C5000E">
              <w:rPr>
                <w:rFonts w:ascii="Book Antiqua" w:hAnsi="Book Antiqua"/>
                <w:color w:val="000000" w:themeColor="text1"/>
                <w:sz w:val="24"/>
                <w:szCs w:val="24"/>
                <w:lang w:eastAsia="zh-CN"/>
              </w:rPr>
              <w:t>V</w:t>
            </w:r>
          </w:p>
        </w:tc>
        <w:tc>
          <w:tcPr>
            <w:tcW w:w="1576" w:type="pct"/>
          </w:tcPr>
          <w:p w14:paraId="0B0A3179" w14:textId="77777777" w:rsidR="00B37FA1" w:rsidRPr="003F7245" w:rsidRDefault="00B37FA1" w:rsidP="00C5000E">
            <w:pPr>
              <w:adjustRightInd w:val="0"/>
              <w:snapToGrid w:val="0"/>
              <w:spacing w:after="0" w:line="360" w:lineRule="auto"/>
              <w:jc w:val="both"/>
              <w:rPr>
                <w:rFonts w:ascii="Book Antiqua" w:hAnsi="Book Antiqua"/>
                <w:color w:val="000000" w:themeColor="text1"/>
                <w:sz w:val="24"/>
                <w:szCs w:val="24"/>
                <w:lang w:eastAsia="zh-CN"/>
              </w:rPr>
            </w:pPr>
            <w:r w:rsidRPr="003F7245">
              <w:rPr>
                <w:rFonts w:ascii="Book Antiqua" w:hAnsi="Book Antiqua"/>
                <w:color w:val="000000" w:themeColor="text1"/>
                <w:sz w:val="24"/>
                <w:szCs w:val="24"/>
                <w:lang w:eastAsia="zh-CN"/>
              </w:rPr>
              <w:t>0</w:t>
            </w:r>
          </w:p>
        </w:tc>
        <w:tc>
          <w:tcPr>
            <w:tcW w:w="1010" w:type="pct"/>
          </w:tcPr>
          <w:p w14:paraId="2118A6C8" w14:textId="77777777" w:rsidR="00B37FA1" w:rsidRPr="00C5000E" w:rsidRDefault="00B37FA1">
            <w:pPr>
              <w:adjustRightInd w:val="0"/>
              <w:snapToGrid w:val="0"/>
              <w:spacing w:after="0" w:line="360" w:lineRule="auto"/>
              <w:jc w:val="both"/>
              <w:rPr>
                <w:rFonts w:ascii="Book Antiqua" w:hAnsi="Book Antiqua"/>
                <w:color w:val="000000" w:themeColor="text1"/>
                <w:sz w:val="24"/>
                <w:szCs w:val="24"/>
                <w:lang w:eastAsia="zh-CN"/>
              </w:rPr>
            </w:pPr>
            <w:r w:rsidRPr="00C5000E">
              <w:rPr>
                <w:rFonts w:ascii="Book Antiqua" w:hAnsi="Book Antiqua"/>
                <w:color w:val="000000" w:themeColor="text1"/>
                <w:sz w:val="24"/>
                <w:szCs w:val="24"/>
                <w:lang w:eastAsia="zh-CN"/>
              </w:rPr>
              <w:t>0</w:t>
            </w:r>
          </w:p>
        </w:tc>
        <w:tc>
          <w:tcPr>
            <w:tcW w:w="1042" w:type="pct"/>
          </w:tcPr>
          <w:p w14:paraId="49C3067F" w14:textId="77777777" w:rsidR="00B37FA1" w:rsidRPr="00C5000E" w:rsidRDefault="00B37FA1">
            <w:pPr>
              <w:adjustRightInd w:val="0"/>
              <w:snapToGrid w:val="0"/>
              <w:spacing w:after="0" w:line="360" w:lineRule="auto"/>
              <w:jc w:val="both"/>
              <w:rPr>
                <w:rFonts w:ascii="Book Antiqua" w:hAnsi="Book Antiqua"/>
                <w:color w:val="000000" w:themeColor="text1"/>
                <w:sz w:val="24"/>
                <w:szCs w:val="24"/>
                <w:lang w:eastAsia="zh-CN"/>
              </w:rPr>
            </w:pPr>
            <w:r w:rsidRPr="00C5000E">
              <w:rPr>
                <w:rFonts w:ascii="Book Antiqua" w:hAnsi="Book Antiqua"/>
                <w:color w:val="000000" w:themeColor="text1"/>
                <w:sz w:val="24"/>
                <w:szCs w:val="24"/>
                <w:lang w:eastAsia="zh-CN"/>
              </w:rPr>
              <w:t>-</w:t>
            </w:r>
          </w:p>
        </w:tc>
      </w:tr>
    </w:tbl>
    <w:p w14:paraId="0F564B88" w14:textId="77777777" w:rsidR="00506DB7" w:rsidRPr="003F7245" w:rsidRDefault="00B44B42" w:rsidP="00C5000E">
      <w:pPr>
        <w:adjustRightInd w:val="0"/>
        <w:snapToGrid w:val="0"/>
        <w:spacing w:after="0" w:line="360" w:lineRule="auto"/>
        <w:jc w:val="both"/>
        <w:rPr>
          <w:rFonts w:ascii="Book Antiqua" w:hAnsi="Book Antiqua"/>
          <w:color w:val="000000" w:themeColor="text1"/>
          <w:sz w:val="24"/>
          <w:szCs w:val="24"/>
        </w:rPr>
      </w:pPr>
      <w:r w:rsidRPr="00C5000E">
        <w:rPr>
          <w:rFonts w:ascii="Book Antiqua" w:hAnsi="Book Antiqua" w:cs="Arial"/>
          <w:color w:val="000000" w:themeColor="text1"/>
          <w:sz w:val="24"/>
          <w:szCs w:val="24"/>
          <w:lang w:eastAsia="zh-CN"/>
        </w:rPr>
        <w:t xml:space="preserve">HIPEC: </w:t>
      </w:r>
      <w:proofErr w:type="spellStart"/>
      <w:r w:rsidRPr="00C5000E">
        <w:rPr>
          <w:rFonts w:ascii="Book Antiqua" w:hAnsi="Book Antiqua" w:cs="Arial"/>
          <w:color w:val="000000" w:themeColor="text1"/>
          <w:sz w:val="24"/>
          <w:szCs w:val="24"/>
          <w:lang w:eastAsia="zh-CN"/>
        </w:rPr>
        <w:t>Hyperth</w:t>
      </w:r>
      <w:r w:rsidR="00B37FA1" w:rsidRPr="003F7245">
        <w:rPr>
          <w:rFonts w:ascii="Book Antiqua" w:hAnsi="Book Antiqua" w:cs="Arial"/>
          <w:color w:val="000000" w:themeColor="text1"/>
          <w:sz w:val="24"/>
          <w:szCs w:val="24"/>
          <w:lang w:eastAsia="zh-CN"/>
        </w:rPr>
        <w:t>ermic</w:t>
      </w:r>
      <w:proofErr w:type="spellEnd"/>
      <w:r w:rsidR="00B37FA1" w:rsidRPr="003F7245">
        <w:rPr>
          <w:rFonts w:ascii="Book Antiqua" w:hAnsi="Book Antiqua" w:cs="Arial"/>
          <w:color w:val="000000" w:themeColor="text1"/>
          <w:sz w:val="24"/>
          <w:szCs w:val="24"/>
          <w:lang w:eastAsia="zh-CN"/>
        </w:rPr>
        <w:t xml:space="preserve"> intraperitoneal perfusion.</w:t>
      </w:r>
    </w:p>
    <w:sectPr w:rsidR="00506DB7" w:rsidRPr="003F7245">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6A51E8" w14:textId="77777777" w:rsidR="004A5B04" w:rsidRDefault="004A5B04">
      <w:pPr>
        <w:spacing w:after="0" w:line="240" w:lineRule="auto"/>
      </w:pPr>
      <w:r>
        <w:separator/>
      </w:r>
    </w:p>
  </w:endnote>
  <w:endnote w:type="continuationSeparator" w:id="0">
    <w:p w14:paraId="4629EC2B" w14:textId="77777777" w:rsidR="004A5B04" w:rsidRDefault="004A5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notTrueType/>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A0000287" w:usb1="28CF3C52"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2206893"/>
      <w:docPartObj>
        <w:docPartGallery w:val="Page Numbers (Bottom of Page)"/>
        <w:docPartUnique/>
      </w:docPartObj>
    </w:sdtPr>
    <w:sdtEndPr>
      <w:rPr>
        <w:rFonts w:ascii="Book Antiqua" w:hAnsi="Book Antiqua"/>
        <w:noProof/>
        <w:sz w:val="24"/>
        <w:szCs w:val="24"/>
      </w:rPr>
    </w:sdtEndPr>
    <w:sdtContent>
      <w:p w14:paraId="2EE7AD3D" w14:textId="260D9BCE" w:rsidR="00CE28D8" w:rsidRPr="000718C7" w:rsidRDefault="00CE28D8">
        <w:pPr>
          <w:pStyle w:val="a6"/>
          <w:jc w:val="center"/>
          <w:rPr>
            <w:rFonts w:ascii="Book Antiqua" w:hAnsi="Book Antiqua"/>
            <w:sz w:val="24"/>
            <w:szCs w:val="24"/>
          </w:rPr>
        </w:pPr>
        <w:r w:rsidRPr="000718C7">
          <w:rPr>
            <w:rFonts w:ascii="Book Antiqua" w:hAnsi="Book Antiqua"/>
            <w:sz w:val="24"/>
            <w:szCs w:val="24"/>
          </w:rPr>
          <w:fldChar w:fldCharType="begin"/>
        </w:r>
        <w:r w:rsidRPr="000718C7">
          <w:rPr>
            <w:rFonts w:ascii="Book Antiqua" w:hAnsi="Book Antiqua"/>
            <w:sz w:val="24"/>
            <w:szCs w:val="24"/>
          </w:rPr>
          <w:instrText xml:space="preserve"> PAGE   \* MERGEFORMAT </w:instrText>
        </w:r>
        <w:r w:rsidRPr="000718C7">
          <w:rPr>
            <w:rFonts w:ascii="Book Antiqua" w:hAnsi="Book Antiqua"/>
            <w:sz w:val="24"/>
            <w:szCs w:val="24"/>
          </w:rPr>
          <w:fldChar w:fldCharType="separate"/>
        </w:r>
        <w:r w:rsidR="000718C7">
          <w:rPr>
            <w:rFonts w:ascii="Book Antiqua" w:hAnsi="Book Antiqua"/>
            <w:noProof/>
            <w:sz w:val="24"/>
            <w:szCs w:val="24"/>
          </w:rPr>
          <w:t>1</w:t>
        </w:r>
        <w:r w:rsidRPr="000718C7">
          <w:rPr>
            <w:rFonts w:ascii="Book Antiqua" w:hAnsi="Book Antiqua"/>
            <w:noProof/>
            <w:sz w:val="24"/>
            <w:szCs w:val="24"/>
          </w:rPr>
          <w:fldChar w:fldCharType="end"/>
        </w:r>
      </w:p>
    </w:sdtContent>
  </w:sdt>
  <w:p w14:paraId="4BA1DF9D" w14:textId="4CC555C5" w:rsidR="001A386C" w:rsidRDefault="001A386C">
    <w:pPr>
      <w:pStyle w:val="a6"/>
      <w:jc w:val="center"/>
    </w:pPr>
  </w:p>
  <w:p w14:paraId="1C0C63F4" w14:textId="77777777" w:rsidR="001A386C" w:rsidRDefault="001A386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0D0B51" w14:textId="77777777" w:rsidR="004A5B04" w:rsidRDefault="004A5B04">
      <w:pPr>
        <w:spacing w:after="0" w:line="240" w:lineRule="auto"/>
      </w:pPr>
      <w:r>
        <w:separator/>
      </w:r>
    </w:p>
  </w:footnote>
  <w:footnote w:type="continuationSeparator" w:id="0">
    <w:p w14:paraId="233D4A09" w14:textId="77777777" w:rsidR="004A5B04" w:rsidRDefault="004A5B0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bordersDoNotSurroundHeader/>
  <w:bordersDoNotSurroundFooter/>
  <w:proofState w:spelling="clean" w:grammar="clean"/>
  <w:trackRevisions/>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1D7E18"/>
    <w:rsid w:val="00005A3F"/>
    <w:rsid w:val="00011BDE"/>
    <w:rsid w:val="00032D05"/>
    <w:rsid w:val="0005251C"/>
    <w:rsid w:val="0005351E"/>
    <w:rsid w:val="000718C7"/>
    <w:rsid w:val="000B790E"/>
    <w:rsid w:val="000E0C06"/>
    <w:rsid w:val="000E3F19"/>
    <w:rsid w:val="00113436"/>
    <w:rsid w:val="00115AA4"/>
    <w:rsid w:val="001173BF"/>
    <w:rsid w:val="001434A0"/>
    <w:rsid w:val="0016415F"/>
    <w:rsid w:val="00175895"/>
    <w:rsid w:val="00175F08"/>
    <w:rsid w:val="00182853"/>
    <w:rsid w:val="00183AC8"/>
    <w:rsid w:val="00195A97"/>
    <w:rsid w:val="001A386C"/>
    <w:rsid w:val="001C0B60"/>
    <w:rsid w:val="001C79FA"/>
    <w:rsid w:val="001D7E18"/>
    <w:rsid w:val="00226B26"/>
    <w:rsid w:val="00226F44"/>
    <w:rsid w:val="00227FB6"/>
    <w:rsid w:val="00232096"/>
    <w:rsid w:val="00234892"/>
    <w:rsid w:val="00244A93"/>
    <w:rsid w:val="0025220C"/>
    <w:rsid w:val="002A057A"/>
    <w:rsid w:val="002C552E"/>
    <w:rsid w:val="002D2334"/>
    <w:rsid w:val="002D331E"/>
    <w:rsid w:val="002D3551"/>
    <w:rsid w:val="002F6CEA"/>
    <w:rsid w:val="003006A6"/>
    <w:rsid w:val="00311B12"/>
    <w:rsid w:val="00343D04"/>
    <w:rsid w:val="0034570F"/>
    <w:rsid w:val="003721C0"/>
    <w:rsid w:val="003C5667"/>
    <w:rsid w:val="003E045C"/>
    <w:rsid w:val="003E7309"/>
    <w:rsid w:val="003F362F"/>
    <w:rsid w:val="003F7245"/>
    <w:rsid w:val="00404AE7"/>
    <w:rsid w:val="004158A2"/>
    <w:rsid w:val="00423CB7"/>
    <w:rsid w:val="0043518D"/>
    <w:rsid w:val="00446968"/>
    <w:rsid w:val="0046605E"/>
    <w:rsid w:val="00494510"/>
    <w:rsid w:val="004A3679"/>
    <w:rsid w:val="004A5B04"/>
    <w:rsid w:val="004B2CCD"/>
    <w:rsid w:val="004C59F6"/>
    <w:rsid w:val="004D679F"/>
    <w:rsid w:val="004E7AEE"/>
    <w:rsid w:val="004F5B51"/>
    <w:rsid w:val="00506DB7"/>
    <w:rsid w:val="00513C88"/>
    <w:rsid w:val="00516AC7"/>
    <w:rsid w:val="00543450"/>
    <w:rsid w:val="00547375"/>
    <w:rsid w:val="00564E36"/>
    <w:rsid w:val="00580B34"/>
    <w:rsid w:val="005A06BA"/>
    <w:rsid w:val="005A14FD"/>
    <w:rsid w:val="00600053"/>
    <w:rsid w:val="006006F0"/>
    <w:rsid w:val="006115CD"/>
    <w:rsid w:val="00636329"/>
    <w:rsid w:val="00650ED6"/>
    <w:rsid w:val="006B1BAB"/>
    <w:rsid w:val="006C6559"/>
    <w:rsid w:val="006D5D66"/>
    <w:rsid w:val="006D78D8"/>
    <w:rsid w:val="006F11D0"/>
    <w:rsid w:val="006F6054"/>
    <w:rsid w:val="00717AF6"/>
    <w:rsid w:val="007516A6"/>
    <w:rsid w:val="00775FAA"/>
    <w:rsid w:val="007A2E3C"/>
    <w:rsid w:val="007A7155"/>
    <w:rsid w:val="007B022B"/>
    <w:rsid w:val="007D0A13"/>
    <w:rsid w:val="007F0808"/>
    <w:rsid w:val="007F15DE"/>
    <w:rsid w:val="00813942"/>
    <w:rsid w:val="008258DB"/>
    <w:rsid w:val="008274C7"/>
    <w:rsid w:val="008608D4"/>
    <w:rsid w:val="00864418"/>
    <w:rsid w:val="008723A5"/>
    <w:rsid w:val="008830FD"/>
    <w:rsid w:val="008B0023"/>
    <w:rsid w:val="008B4FE9"/>
    <w:rsid w:val="008D1D36"/>
    <w:rsid w:val="008F6130"/>
    <w:rsid w:val="008F75C8"/>
    <w:rsid w:val="0090093E"/>
    <w:rsid w:val="00901A4A"/>
    <w:rsid w:val="009028D3"/>
    <w:rsid w:val="0090679E"/>
    <w:rsid w:val="00920A24"/>
    <w:rsid w:val="0092693D"/>
    <w:rsid w:val="00930764"/>
    <w:rsid w:val="00941501"/>
    <w:rsid w:val="0094757A"/>
    <w:rsid w:val="00961D4B"/>
    <w:rsid w:val="009671CF"/>
    <w:rsid w:val="00993A92"/>
    <w:rsid w:val="009A6583"/>
    <w:rsid w:val="009C6418"/>
    <w:rsid w:val="009D4EDA"/>
    <w:rsid w:val="00A071F5"/>
    <w:rsid w:val="00A44DB2"/>
    <w:rsid w:val="00A50EEE"/>
    <w:rsid w:val="00A5229D"/>
    <w:rsid w:val="00A74318"/>
    <w:rsid w:val="00AB4048"/>
    <w:rsid w:val="00AD748D"/>
    <w:rsid w:val="00AE07D0"/>
    <w:rsid w:val="00AE4FA5"/>
    <w:rsid w:val="00AF25C4"/>
    <w:rsid w:val="00B07504"/>
    <w:rsid w:val="00B14A20"/>
    <w:rsid w:val="00B152FF"/>
    <w:rsid w:val="00B375F5"/>
    <w:rsid w:val="00B37FA1"/>
    <w:rsid w:val="00B44B42"/>
    <w:rsid w:val="00B45386"/>
    <w:rsid w:val="00B45D39"/>
    <w:rsid w:val="00B56A32"/>
    <w:rsid w:val="00B62D84"/>
    <w:rsid w:val="00B71D41"/>
    <w:rsid w:val="00B84329"/>
    <w:rsid w:val="00B91825"/>
    <w:rsid w:val="00BA7A22"/>
    <w:rsid w:val="00BA7B3B"/>
    <w:rsid w:val="00BC5232"/>
    <w:rsid w:val="00C34D3E"/>
    <w:rsid w:val="00C351C0"/>
    <w:rsid w:val="00C36B51"/>
    <w:rsid w:val="00C41811"/>
    <w:rsid w:val="00C46838"/>
    <w:rsid w:val="00C5000E"/>
    <w:rsid w:val="00C61B8B"/>
    <w:rsid w:val="00C63C65"/>
    <w:rsid w:val="00C933F5"/>
    <w:rsid w:val="00CE28D8"/>
    <w:rsid w:val="00CF4378"/>
    <w:rsid w:val="00CF70A4"/>
    <w:rsid w:val="00D02E8D"/>
    <w:rsid w:val="00D70E13"/>
    <w:rsid w:val="00D77ACD"/>
    <w:rsid w:val="00DF25A7"/>
    <w:rsid w:val="00DF279C"/>
    <w:rsid w:val="00E042BC"/>
    <w:rsid w:val="00E1530D"/>
    <w:rsid w:val="00E24631"/>
    <w:rsid w:val="00E24F99"/>
    <w:rsid w:val="00E66835"/>
    <w:rsid w:val="00E92E48"/>
    <w:rsid w:val="00E94D2D"/>
    <w:rsid w:val="00EB67DD"/>
    <w:rsid w:val="00EC16B5"/>
    <w:rsid w:val="00EC5013"/>
    <w:rsid w:val="00EF6A0B"/>
    <w:rsid w:val="00EF7789"/>
    <w:rsid w:val="00F1198F"/>
    <w:rsid w:val="00F13A9A"/>
    <w:rsid w:val="00F209F7"/>
    <w:rsid w:val="00F52784"/>
    <w:rsid w:val="00F53AF5"/>
    <w:rsid w:val="00F90B95"/>
    <w:rsid w:val="00FB1814"/>
    <w:rsid w:val="10E22A0F"/>
    <w:rsid w:val="2FC072A4"/>
    <w:rsid w:val="33C13058"/>
    <w:rsid w:val="395030FC"/>
    <w:rsid w:val="44F07FE4"/>
    <w:rsid w:val="48D957FA"/>
    <w:rsid w:val="6BCB6DAD"/>
    <w:rsid w:val="6D032FE3"/>
    <w:rsid w:val="7B6D66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41C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nhideWhenUsed="0" w:qFormat="1"/>
    <w:lsdException w:name="header" w:semiHidden="0" w:qFormat="1"/>
    <w:lsdException w:name="footer" w:semiHidden="0" w:qFormat="1"/>
    <w:lsdException w:name="caption" w:semiHidden="0" w:uiPriority="35" w:unhideWhenUsed="0" w:qFormat="1"/>
    <w:lsdException w:name="annotation reference" w:semiHidden="0" w:unhideWhenUsed="0"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0" w:unhideWhenUsed="0" w:qFormat="1"/>
    <w:lsdException w:name="Emphasis" w:semiHidden="0" w:uiPriority="20" w:unhideWhenUsed="0" w:qFormat="1"/>
    <w:lsdException w:name="annotation subject" w:unhideWhenUsed="0" w:qFormat="1"/>
    <w:lsdException w:name="Balloon Text" w:unhideWhenUsed="0" w:qFormat="1"/>
    <w:lsdException w:name="Table Grid" w:uiPriority="59"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ascii="Calibri" w:eastAsiaTheme="minorEastAsia"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qFormat/>
    <w:pPr>
      <w:spacing w:line="400" w:lineRule="exact"/>
      <w:ind w:firstLineChars="200" w:firstLine="200"/>
    </w:pPr>
    <w:rPr>
      <w:rFonts w:ascii="Cambria" w:eastAsia="黑体" w:hAnsi="Cambria"/>
      <w:sz w:val="20"/>
      <w:szCs w:val="20"/>
    </w:rPr>
  </w:style>
  <w:style w:type="paragraph" w:styleId="a4">
    <w:name w:val="annotation text"/>
    <w:basedOn w:val="a"/>
    <w:link w:val="Char"/>
    <w:uiPriority w:val="99"/>
    <w:qFormat/>
    <w:pPr>
      <w:spacing w:after="0" w:line="240" w:lineRule="auto"/>
    </w:pPr>
    <w:rPr>
      <w:rFonts w:ascii="Times New Roman" w:eastAsia="Times New Roman" w:hAnsi="Times New Roman"/>
      <w:sz w:val="20"/>
      <w:szCs w:val="20"/>
    </w:rPr>
  </w:style>
  <w:style w:type="paragraph" w:styleId="a5">
    <w:name w:val="Balloon Text"/>
    <w:basedOn w:val="a"/>
    <w:link w:val="Char0"/>
    <w:uiPriority w:val="99"/>
    <w:semiHidden/>
    <w:qFormat/>
    <w:pPr>
      <w:spacing w:after="0" w:line="240" w:lineRule="auto"/>
    </w:pPr>
    <w:rPr>
      <w:rFonts w:ascii="Tahoma" w:hAnsi="Tahoma" w:cs="Tahoma"/>
      <w:sz w:val="16"/>
      <w:szCs w:val="16"/>
    </w:rPr>
  </w:style>
  <w:style w:type="paragraph" w:styleId="a6">
    <w:name w:val="footer"/>
    <w:basedOn w:val="a"/>
    <w:link w:val="Char1"/>
    <w:uiPriority w:val="99"/>
    <w:unhideWhenUsed/>
    <w:qFormat/>
    <w:pPr>
      <w:tabs>
        <w:tab w:val="center" w:pos="4680"/>
        <w:tab w:val="right" w:pos="9360"/>
      </w:tabs>
      <w:spacing w:after="0" w:line="240" w:lineRule="auto"/>
    </w:pPr>
  </w:style>
  <w:style w:type="paragraph" w:styleId="a7">
    <w:name w:val="header"/>
    <w:basedOn w:val="a"/>
    <w:link w:val="Char2"/>
    <w:uiPriority w:val="99"/>
    <w:unhideWhenUsed/>
    <w:qFormat/>
    <w:pPr>
      <w:tabs>
        <w:tab w:val="center" w:pos="4680"/>
        <w:tab w:val="right" w:pos="9360"/>
      </w:tabs>
      <w:spacing w:after="0" w:line="240" w:lineRule="auto"/>
    </w:pPr>
  </w:style>
  <w:style w:type="paragraph" w:styleId="a8">
    <w:name w:val="Normal (Web)"/>
    <w:basedOn w:val="a"/>
    <w:uiPriority w:val="99"/>
    <w:semiHidden/>
    <w:unhideWhenUsed/>
    <w:rPr>
      <w:sz w:val="24"/>
    </w:rPr>
  </w:style>
  <w:style w:type="paragraph" w:styleId="a9">
    <w:name w:val="annotation subject"/>
    <w:basedOn w:val="a4"/>
    <w:next w:val="a4"/>
    <w:link w:val="Char3"/>
    <w:uiPriority w:val="99"/>
    <w:semiHidden/>
    <w:qFormat/>
    <w:pPr>
      <w:spacing w:after="200"/>
    </w:pPr>
    <w:rPr>
      <w:rFonts w:ascii="Calibri" w:eastAsia="Calibri" w:hAnsi="Calibri"/>
      <w:b/>
      <w:bCs/>
    </w:rPr>
  </w:style>
  <w:style w:type="table" w:styleId="aa">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qFormat/>
    <w:rPr>
      <w:b/>
      <w:bCs/>
    </w:rPr>
  </w:style>
  <w:style w:type="character" w:styleId="ac">
    <w:name w:val="FollowedHyperlink"/>
    <w:basedOn w:val="a0"/>
    <w:uiPriority w:val="99"/>
    <w:semiHidden/>
    <w:unhideWhenUsed/>
    <w:rPr>
      <w:color w:val="3B3B3B"/>
      <w:u w:val="none"/>
    </w:rPr>
  </w:style>
  <w:style w:type="character" w:styleId="ad">
    <w:name w:val="Emphasis"/>
    <w:basedOn w:val="a0"/>
    <w:uiPriority w:val="20"/>
    <w:qFormat/>
    <w:rPr>
      <w:b/>
    </w:rPr>
  </w:style>
  <w:style w:type="character" w:styleId="HTML">
    <w:name w:val="HTML Definition"/>
    <w:basedOn w:val="a0"/>
    <w:uiPriority w:val="99"/>
    <w:semiHidden/>
    <w:unhideWhenUsed/>
  </w:style>
  <w:style w:type="character" w:styleId="HTML0">
    <w:name w:val="HTML Variable"/>
    <w:basedOn w:val="a0"/>
    <w:uiPriority w:val="99"/>
    <w:semiHidden/>
    <w:unhideWhenUsed/>
  </w:style>
  <w:style w:type="character" w:styleId="ae">
    <w:name w:val="Hyperlink"/>
    <w:basedOn w:val="a0"/>
    <w:uiPriority w:val="99"/>
    <w:rPr>
      <w:rFonts w:cs="Times New Roman"/>
      <w:color w:val="0000FF"/>
      <w:u w:val="single"/>
    </w:rPr>
  </w:style>
  <w:style w:type="character" w:styleId="HTML1">
    <w:name w:val="HTML Code"/>
    <w:basedOn w:val="a0"/>
    <w:uiPriority w:val="99"/>
    <w:semiHidden/>
    <w:unhideWhenUsed/>
    <w:rPr>
      <w:rFonts w:ascii="Courier New" w:hAnsi="Courier New"/>
      <w:sz w:val="20"/>
    </w:rPr>
  </w:style>
  <w:style w:type="character" w:styleId="af">
    <w:name w:val="annotation reference"/>
    <w:uiPriority w:val="99"/>
    <w:qFormat/>
    <w:rPr>
      <w:rFonts w:cs="Times New Roman"/>
      <w:sz w:val="16"/>
    </w:rPr>
  </w:style>
  <w:style w:type="character" w:styleId="HTML2">
    <w:name w:val="HTML Cite"/>
    <w:basedOn w:val="a0"/>
    <w:uiPriority w:val="99"/>
    <w:semiHidden/>
    <w:unhideWhenUsed/>
  </w:style>
  <w:style w:type="character" w:styleId="HTML3">
    <w:name w:val="HTML Keyboard"/>
    <w:basedOn w:val="a0"/>
    <w:uiPriority w:val="99"/>
    <w:semiHidden/>
    <w:unhideWhenUsed/>
    <w:rPr>
      <w:rFonts w:ascii="Courier New" w:hAnsi="Courier New"/>
      <w:sz w:val="20"/>
    </w:rPr>
  </w:style>
  <w:style w:type="character" w:styleId="HTML4">
    <w:name w:val="HTML Sample"/>
    <w:basedOn w:val="a0"/>
    <w:uiPriority w:val="99"/>
    <w:semiHidden/>
    <w:unhideWhenUsed/>
    <w:rPr>
      <w:rFonts w:ascii="Courier New" w:hAnsi="Courier New"/>
    </w:rPr>
  </w:style>
  <w:style w:type="paragraph" w:customStyle="1" w:styleId="EndNoteBibliographyTitle">
    <w:name w:val="EndNote Bibliography Title"/>
    <w:basedOn w:val="a"/>
    <w:link w:val="EndNoteBibliographyTitleChar"/>
    <w:uiPriority w:val="99"/>
    <w:pPr>
      <w:spacing w:after="0"/>
      <w:jc w:val="center"/>
    </w:pPr>
  </w:style>
  <w:style w:type="character" w:customStyle="1" w:styleId="EndNoteBibliographyTitleChar">
    <w:name w:val="EndNote Bibliography Title Char"/>
    <w:link w:val="EndNoteBibliographyTitle"/>
    <w:uiPriority w:val="99"/>
    <w:locked/>
    <w:rPr>
      <w:rFonts w:ascii="Calibri" w:eastAsiaTheme="minorEastAsia" w:hAnsi="Calibri" w:cs="Times New Roman"/>
    </w:rPr>
  </w:style>
  <w:style w:type="paragraph" w:customStyle="1" w:styleId="EndNoteBibliography">
    <w:name w:val="EndNote Bibliography"/>
    <w:basedOn w:val="a"/>
    <w:link w:val="EndNoteBibliographyChar"/>
    <w:uiPriority w:val="99"/>
    <w:qFormat/>
    <w:pPr>
      <w:spacing w:line="240" w:lineRule="auto"/>
    </w:pPr>
  </w:style>
  <w:style w:type="character" w:customStyle="1" w:styleId="EndNoteBibliographyChar">
    <w:name w:val="EndNote Bibliography Char"/>
    <w:link w:val="EndNoteBibliography"/>
    <w:uiPriority w:val="99"/>
    <w:locked/>
    <w:rPr>
      <w:rFonts w:ascii="Calibri" w:eastAsiaTheme="minorEastAsia" w:hAnsi="Calibri" w:cs="Times New Roman"/>
    </w:rPr>
  </w:style>
  <w:style w:type="paragraph" w:customStyle="1" w:styleId="Body1">
    <w:name w:val="Body 1"/>
    <w:uiPriority w:val="99"/>
    <w:qFormat/>
    <w:pPr>
      <w:spacing w:after="200" w:line="276" w:lineRule="auto"/>
      <w:outlineLvl w:val="0"/>
    </w:pPr>
    <w:rPr>
      <w:rFonts w:ascii="Helvetica" w:eastAsia="Arial Unicode MS" w:hAnsi="Helvetica"/>
      <w:color w:val="000000"/>
      <w:sz w:val="22"/>
      <w:u w:color="000000"/>
      <w:lang w:val="en-NZ" w:eastAsia="en-NZ"/>
    </w:rPr>
  </w:style>
  <w:style w:type="character" w:customStyle="1" w:styleId="Char">
    <w:name w:val="批注文字 Char"/>
    <w:link w:val="a4"/>
    <w:uiPriority w:val="99"/>
    <w:rPr>
      <w:rFonts w:ascii="Times New Roman" w:eastAsia="Times New Roman" w:hAnsi="Times New Roman" w:cs="Times New Roman"/>
      <w:sz w:val="20"/>
      <w:szCs w:val="20"/>
    </w:rPr>
  </w:style>
  <w:style w:type="character" w:customStyle="1" w:styleId="Char0">
    <w:name w:val="批注框文本 Char"/>
    <w:link w:val="a5"/>
    <w:uiPriority w:val="99"/>
    <w:semiHidden/>
    <w:rPr>
      <w:rFonts w:ascii="Tahoma" w:eastAsiaTheme="minorEastAsia" w:hAnsi="Tahoma" w:cs="Tahoma"/>
      <w:sz w:val="16"/>
      <w:szCs w:val="16"/>
    </w:rPr>
  </w:style>
  <w:style w:type="character" w:customStyle="1" w:styleId="apple-converted-space">
    <w:name w:val="apple-converted-space"/>
    <w:uiPriority w:val="99"/>
    <w:qFormat/>
    <w:rPr>
      <w:rFonts w:cs="Times New Roman"/>
    </w:rPr>
  </w:style>
  <w:style w:type="character" w:customStyle="1" w:styleId="Char3">
    <w:name w:val="批注主题 Char"/>
    <w:link w:val="a9"/>
    <w:uiPriority w:val="99"/>
    <w:semiHidden/>
    <w:qFormat/>
    <w:rPr>
      <w:rFonts w:ascii="Calibri" w:eastAsia="Calibri" w:hAnsi="Calibri" w:cs="Times New Roman"/>
      <w:b/>
      <w:bCs/>
      <w:sz w:val="20"/>
      <w:szCs w:val="20"/>
    </w:rPr>
  </w:style>
  <w:style w:type="paragraph" w:customStyle="1" w:styleId="1">
    <w:name w:val="修订1"/>
    <w:hidden/>
    <w:uiPriority w:val="99"/>
    <w:semiHidden/>
    <w:qFormat/>
    <w:rPr>
      <w:rFonts w:ascii="Calibri" w:eastAsiaTheme="minorEastAsia" w:hAnsi="Calibri"/>
      <w:sz w:val="22"/>
      <w:szCs w:val="22"/>
      <w:lang w:eastAsia="en-US"/>
    </w:rPr>
  </w:style>
  <w:style w:type="character" w:customStyle="1" w:styleId="Char2">
    <w:name w:val="页眉 Char"/>
    <w:basedOn w:val="a0"/>
    <w:link w:val="a7"/>
    <w:uiPriority w:val="99"/>
    <w:qFormat/>
    <w:rPr>
      <w:rFonts w:ascii="Calibri" w:eastAsiaTheme="minorEastAsia" w:hAnsi="Calibri" w:cs="Times New Roman"/>
    </w:rPr>
  </w:style>
  <w:style w:type="character" w:customStyle="1" w:styleId="Char1">
    <w:name w:val="页脚 Char"/>
    <w:basedOn w:val="a0"/>
    <w:link w:val="a6"/>
    <w:uiPriority w:val="99"/>
    <w:qFormat/>
    <w:rPr>
      <w:rFonts w:ascii="Calibri" w:eastAsiaTheme="minorEastAsia" w:hAnsi="Calibri" w:cs="Times New Roman"/>
    </w:rPr>
  </w:style>
  <w:style w:type="paragraph" w:styleId="af0">
    <w:name w:val="List Paragraph"/>
    <w:basedOn w:val="a"/>
    <w:uiPriority w:val="34"/>
    <w:qFormat/>
    <w:pPr>
      <w:ind w:left="720"/>
      <w:contextualSpacing/>
    </w:pPr>
  </w:style>
  <w:style w:type="character" w:customStyle="1" w:styleId="normaltextrun">
    <w:name w:val="normaltextrun"/>
    <w:basedOn w:val="a0"/>
    <w:qFormat/>
  </w:style>
  <w:style w:type="paragraph" w:customStyle="1" w:styleId="paragraph">
    <w:name w:val="paragraph"/>
    <w:basedOn w:val="a"/>
    <w:qFormat/>
    <w:pPr>
      <w:spacing w:before="100" w:beforeAutospacing="1" w:after="100" w:afterAutospacing="1" w:line="240" w:lineRule="auto"/>
    </w:pPr>
    <w:rPr>
      <w:rFonts w:ascii="Times New Roman" w:eastAsia="宋体" w:hAnsi="Times New Roman"/>
      <w:sz w:val="24"/>
      <w:szCs w:val="24"/>
    </w:rPr>
  </w:style>
  <w:style w:type="paragraph" w:customStyle="1" w:styleId="10">
    <w:name w:val="正文1"/>
    <w:uiPriority w:val="99"/>
    <w:pPr>
      <w:spacing w:line="276" w:lineRule="auto"/>
    </w:pPr>
    <w:rPr>
      <w:rFonts w:ascii="Arial" w:hAnsi="Arial" w:cs="Arial"/>
      <w:color w:val="000000"/>
      <w:sz w:val="22"/>
      <w:lang w:val="pl-PL" w:eastAsia="pl-PL"/>
    </w:rPr>
  </w:style>
  <w:style w:type="character" w:customStyle="1" w:styleId="newsmeta">
    <w:name w:val="news_meta"/>
    <w:basedOn w:val="a0"/>
    <w:rPr>
      <w:color w:val="9C9C9C"/>
    </w:rPr>
  </w:style>
  <w:style w:type="character" w:customStyle="1" w:styleId="item-name">
    <w:name w:val="item-name"/>
    <w:basedOn w:val="a0"/>
    <w:rPr>
      <w:bdr w:val="none" w:sz="0" w:space="0" w:color="auto"/>
    </w:rPr>
  </w:style>
  <w:style w:type="character" w:customStyle="1" w:styleId="item-name1">
    <w:name w:val="item-name1"/>
    <w:basedOn w:val="a0"/>
    <w:rPr>
      <w:bdr w:val="none" w:sz="0" w:space="0" w:color="auto"/>
    </w:rPr>
  </w:style>
  <w:style w:type="character" w:customStyle="1" w:styleId="item-name2">
    <w:name w:val="item-name2"/>
    <w:basedOn w:val="a0"/>
    <w:rPr>
      <w:bdr w:val="none" w:sz="0" w:space="0" w:color="auto"/>
    </w:rPr>
  </w:style>
  <w:style w:type="character" w:customStyle="1" w:styleId="column-name28">
    <w:name w:val="column-name28"/>
    <w:basedOn w:val="a0"/>
    <w:rPr>
      <w:color w:val="CDA544"/>
    </w:rPr>
  </w:style>
  <w:style w:type="character" w:customStyle="1" w:styleId="column-name29">
    <w:name w:val="column-name29"/>
    <w:basedOn w:val="a0"/>
    <w:rPr>
      <w:color w:val="282828"/>
      <w:shd w:val="clear" w:color="auto" w:fill="E3E3E3"/>
    </w:rPr>
  </w:style>
  <w:style w:type="character" w:customStyle="1" w:styleId="column-name27">
    <w:name w:val="column-name27"/>
    <w:basedOn w:val="a0"/>
    <w:rPr>
      <w:color w:val="282828"/>
      <w:shd w:val="clear" w:color="auto" w:fill="E3E3E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nhideWhenUsed="0" w:qFormat="1"/>
    <w:lsdException w:name="header" w:semiHidden="0" w:qFormat="1"/>
    <w:lsdException w:name="footer" w:semiHidden="0" w:qFormat="1"/>
    <w:lsdException w:name="caption" w:semiHidden="0" w:uiPriority="35" w:unhideWhenUsed="0" w:qFormat="1"/>
    <w:lsdException w:name="annotation reference" w:semiHidden="0" w:unhideWhenUsed="0"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0" w:unhideWhenUsed="0" w:qFormat="1"/>
    <w:lsdException w:name="Emphasis" w:semiHidden="0" w:uiPriority="20" w:unhideWhenUsed="0" w:qFormat="1"/>
    <w:lsdException w:name="annotation subject" w:unhideWhenUsed="0" w:qFormat="1"/>
    <w:lsdException w:name="Balloon Text" w:unhideWhenUsed="0" w:qFormat="1"/>
    <w:lsdException w:name="Table Grid" w:uiPriority="59"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ascii="Calibri" w:eastAsiaTheme="minorEastAsia"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qFormat/>
    <w:pPr>
      <w:spacing w:line="400" w:lineRule="exact"/>
      <w:ind w:firstLineChars="200" w:firstLine="200"/>
    </w:pPr>
    <w:rPr>
      <w:rFonts w:ascii="Cambria" w:eastAsia="黑体" w:hAnsi="Cambria"/>
      <w:sz w:val="20"/>
      <w:szCs w:val="20"/>
    </w:rPr>
  </w:style>
  <w:style w:type="paragraph" w:styleId="a4">
    <w:name w:val="annotation text"/>
    <w:basedOn w:val="a"/>
    <w:link w:val="Char"/>
    <w:uiPriority w:val="99"/>
    <w:qFormat/>
    <w:pPr>
      <w:spacing w:after="0" w:line="240" w:lineRule="auto"/>
    </w:pPr>
    <w:rPr>
      <w:rFonts w:ascii="Times New Roman" w:eastAsia="Times New Roman" w:hAnsi="Times New Roman"/>
      <w:sz w:val="20"/>
      <w:szCs w:val="20"/>
    </w:rPr>
  </w:style>
  <w:style w:type="paragraph" w:styleId="a5">
    <w:name w:val="Balloon Text"/>
    <w:basedOn w:val="a"/>
    <w:link w:val="Char0"/>
    <w:uiPriority w:val="99"/>
    <w:semiHidden/>
    <w:qFormat/>
    <w:pPr>
      <w:spacing w:after="0" w:line="240" w:lineRule="auto"/>
    </w:pPr>
    <w:rPr>
      <w:rFonts w:ascii="Tahoma" w:hAnsi="Tahoma" w:cs="Tahoma"/>
      <w:sz w:val="16"/>
      <w:szCs w:val="16"/>
    </w:rPr>
  </w:style>
  <w:style w:type="paragraph" w:styleId="a6">
    <w:name w:val="footer"/>
    <w:basedOn w:val="a"/>
    <w:link w:val="Char1"/>
    <w:uiPriority w:val="99"/>
    <w:unhideWhenUsed/>
    <w:qFormat/>
    <w:pPr>
      <w:tabs>
        <w:tab w:val="center" w:pos="4680"/>
        <w:tab w:val="right" w:pos="9360"/>
      </w:tabs>
      <w:spacing w:after="0" w:line="240" w:lineRule="auto"/>
    </w:pPr>
  </w:style>
  <w:style w:type="paragraph" w:styleId="a7">
    <w:name w:val="header"/>
    <w:basedOn w:val="a"/>
    <w:link w:val="Char2"/>
    <w:uiPriority w:val="99"/>
    <w:unhideWhenUsed/>
    <w:qFormat/>
    <w:pPr>
      <w:tabs>
        <w:tab w:val="center" w:pos="4680"/>
        <w:tab w:val="right" w:pos="9360"/>
      </w:tabs>
      <w:spacing w:after="0" w:line="240" w:lineRule="auto"/>
    </w:pPr>
  </w:style>
  <w:style w:type="paragraph" w:styleId="a8">
    <w:name w:val="Normal (Web)"/>
    <w:basedOn w:val="a"/>
    <w:uiPriority w:val="99"/>
    <w:semiHidden/>
    <w:unhideWhenUsed/>
    <w:rPr>
      <w:sz w:val="24"/>
    </w:rPr>
  </w:style>
  <w:style w:type="paragraph" w:styleId="a9">
    <w:name w:val="annotation subject"/>
    <w:basedOn w:val="a4"/>
    <w:next w:val="a4"/>
    <w:link w:val="Char3"/>
    <w:uiPriority w:val="99"/>
    <w:semiHidden/>
    <w:qFormat/>
    <w:pPr>
      <w:spacing w:after="200"/>
    </w:pPr>
    <w:rPr>
      <w:rFonts w:ascii="Calibri" w:eastAsia="Calibri" w:hAnsi="Calibri"/>
      <w:b/>
      <w:bCs/>
    </w:rPr>
  </w:style>
  <w:style w:type="table" w:styleId="aa">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qFormat/>
    <w:rPr>
      <w:b/>
      <w:bCs/>
    </w:rPr>
  </w:style>
  <w:style w:type="character" w:styleId="ac">
    <w:name w:val="FollowedHyperlink"/>
    <w:basedOn w:val="a0"/>
    <w:uiPriority w:val="99"/>
    <w:semiHidden/>
    <w:unhideWhenUsed/>
    <w:rPr>
      <w:color w:val="3B3B3B"/>
      <w:u w:val="none"/>
    </w:rPr>
  </w:style>
  <w:style w:type="character" w:styleId="ad">
    <w:name w:val="Emphasis"/>
    <w:basedOn w:val="a0"/>
    <w:uiPriority w:val="20"/>
    <w:qFormat/>
    <w:rPr>
      <w:b/>
    </w:rPr>
  </w:style>
  <w:style w:type="character" w:styleId="HTML">
    <w:name w:val="HTML Definition"/>
    <w:basedOn w:val="a0"/>
    <w:uiPriority w:val="99"/>
    <w:semiHidden/>
    <w:unhideWhenUsed/>
  </w:style>
  <w:style w:type="character" w:styleId="HTML0">
    <w:name w:val="HTML Variable"/>
    <w:basedOn w:val="a0"/>
    <w:uiPriority w:val="99"/>
    <w:semiHidden/>
    <w:unhideWhenUsed/>
  </w:style>
  <w:style w:type="character" w:styleId="ae">
    <w:name w:val="Hyperlink"/>
    <w:basedOn w:val="a0"/>
    <w:uiPriority w:val="99"/>
    <w:rPr>
      <w:rFonts w:cs="Times New Roman"/>
      <w:color w:val="0000FF"/>
      <w:u w:val="single"/>
    </w:rPr>
  </w:style>
  <w:style w:type="character" w:styleId="HTML1">
    <w:name w:val="HTML Code"/>
    <w:basedOn w:val="a0"/>
    <w:uiPriority w:val="99"/>
    <w:semiHidden/>
    <w:unhideWhenUsed/>
    <w:rPr>
      <w:rFonts w:ascii="Courier New" w:hAnsi="Courier New"/>
      <w:sz w:val="20"/>
    </w:rPr>
  </w:style>
  <w:style w:type="character" w:styleId="af">
    <w:name w:val="annotation reference"/>
    <w:uiPriority w:val="99"/>
    <w:qFormat/>
    <w:rPr>
      <w:rFonts w:cs="Times New Roman"/>
      <w:sz w:val="16"/>
    </w:rPr>
  </w:style>
  <w:style w:type="character" w:styleId="HTML2">
    <w:name w:val="HTML Cite"/>
    <w:basedOn w:val="a0"/>
    <w:uiPriority w:val="99"/>
    <w:semiHidden/>
    <w:unhideWhenUsed/>
  </w:style>
  <w:style w:type="character" w:styleId="HTML3">
    <w:name w:val="HTML Keyboard"/>
    <w:basedOn w:val="a0"/>
    <w:uiPriority w:val="99"/>
    <w:semiHidden/>
    <w:unhideWhenUsed/>
    <w:rPr>
      <w:rFonts w:ascii="Courier New" w:hAnsi="Courier New"/>
      <w:sz w:val="20"/>
    </w:rPr>
  </w:style>
  <w:style w:type="character" w:styleId="HTML4">
    <w:name w:val="HTML Sample"/>
    <w:basedOn w:val="a0"/>
    <w:uiPriority w:val="99"/>
    <w:semiHidden/>
    <w:unhideWhenUsed/>
    <w:rPr>
      <w:rFonts w:ascii="Courier New" w:hAnsi="Courier New"/>
    </w:rPr>
  </w:style>
  <w:style w:type="paragraph" w:customStyle="1" w:styleId="EndNoteBibliographyTitle">
    <w:name w:val="EndNote Bibliography Title"/>
    <w:basedOn w:val="a"/>
    <w:link w:val="EndNoteBibliographyTitleChar"/>
    <w:uiPriority w:val="99"/>
    <w:pPr>
      <w:spacing w:after="0"/>
      <w:jc w:val="center"/>
    </w:pPr>
  </w:style>
  <w:style w:type="character" w:customStyle="1" w:styleId="EndNoteBibliographyTitleChar">
    <w:name w:val="EndNote Bibliography Title Char"/>
    <w:link w:val="EndNoteBibliographyTitle"/>
    <w:uiPriority w:val="99"/>
    <w:locked/>
    <w:rPr>
      <w:rFonts w:ascii="Calibri" w:eastAsiaTheme="minorEastAsia" w:hAnsi="Calibri" w:cs="Times New Roman"/>
    </w:rPr>
  </w:style>
  <w:style w:type="paragraph" w:customStyle="1" w:styleId="EndNoteBibliography">
    <w:name w:val="EndNote Bibliography"/>
    <w:basedOn w:val="a"/>
    <w:link w:val="EndNoteBibliographyChar"/>
    <w:uiPriority w:val="99"/>
    <w:qFormat/>
    <w:pPr>
      <w:spacing w:line="240" w:lineRule="auto"/>
    </w:pPr>
  </w:style>
  <w:style w:type="character" w:customStyle="1" w:styleId="EndNoteBibliographyChar">
    <w:name w:val="EndNote Bibliography Char"/>
    <w:link w:val="EndNoteBibliography"/>
    <w:uiPriority w:val="99"/>
    <w:locked/>
    <w:rPr>
      <w:rFonts w:ascii="Calibri" w:eastAsiaTheme="minorEastAsia" w:hAnsi="Calibri" w:cs="Times New Roman"/>
    </w:rPr>
  </w:style>
  <w:style w:type="paragraph" w:customStyle="1" w:styleId="Body1">
    <w:name w:val="Body 1"/>
    <w:uiPriority w:val="99"/>
    <w:qFormat/>
    <w:pPr>
      <w:spacing w:after="200" w:line="276" w:lineRule="auto"/>
      <w:outlineLvl w:val="0"/>
    </w:pPr>
    <w:rPr>
      <w:rFonts w:ascii="Helvetica" w:eastAsia="Arial Unicode MS" w:hAnsi="Helvetica"/>
      <w:color w:val="000000"/>
      <w:sz w:val="22"/>
      <w:u w:color="000000"/>
      <w:lang w:val="en-NZ" w:eastAsia="en-NZ"/>
    </w:rPr>
  </w:style>
  <w:style w:type="character" w:customStyle="1" w:styleId="Char">
    <w:name w:val="批注文字 Char"/>
    <w:link w:val="a4"/>
    <w:uiPriority w:val="99"/>
    <w:rPr>
      <w:rFonts w:ascii="Times New Roman" w:eastAsia="Times New Roman" w:hAnsi="Times New Roman" w:cs="Times New Roman"/>
      <w:sz w:val="20"/>
      <w:szCs w:val="20"/>
    </w:rPr>
  </w:style>
  <w:style w:type="character" w:customStyle="1" w:styleId="Char0">
    <w:name w:val="批注框文本 Char"/>
    <w:link w:val="a5"/>
    <w:uiPriority w:val="99"/>
    <w:semiHidden/>
    <w:rPr>
      <w:rFonts w:ascii="Tahoma" w:eastAsiaTheme="minorEastAsia" w:hAnsi="Tahoma" w:cs="Tahoma"/>
      <w:sz w:val="16"/>
      <w:szCs w:val="16"/>
    </w:rPr>
  </w:style>
  <w:style w:type="character" w:customStyle="1" w:styleId="apple-converted-space">
    <w:name w:val="apple-converted-space"/>
    <w:uiPriority w:val="99"/>
    <w:qFormat/>
    <w:rPr>
      <w:rFonts w:cs="Times New Roman"/>
    </w:rPr>
  </w:style>
  <w:style w:type="character" w:customStyle="1" w:styleId="Char3">
    <w:name w:val="批注主题 Char"/>
    <w:link w:val="a9"/>
    <w:uiPriority w:val="99"/>
    <w:semiHidden/>
    <w:qFormat/>
    <w:rPr>
      <w:rFonts w:ascii="Calibri" w:eastAsia="Calibri" w:hAnsi="Calibri" w:cs="Times New Roman"/>
      <w:b/>
      <w:bCs/>
      <w:sz w:val="20"/>
      <w:szCs w:val="20"/>
    </w:rPr>
  </w:style>
  <w:style w:type="paragraph" w:customStyle="1" w:styleId="1">
    <w:name w:val="修订1"/>
    <w:hidden/>
    <w:uiPriority w:val="99"/>
    <w:semiHidden/>
    <w:qFormat/>
    <w:rPr>
      <w:rFonts w:ascii="Calibri" w:eastAsiaTheme="minorEastAsia" w:hAnsi="Calibri"/>
      <w:sz w:val="22"/>
      <w:szCs w:val="22"/>
      <w:lang w:eastAsia="en-US"/>
    </w:rPr>
  </w:style>
  <w:style w:type="character" w:customStyle="1" w:styleId="Char2">
    <w:name w:val="页眉 Char"/>
    <w:basedOn w:val="a0"/>
    <w:link w:val="a7"/>
    <w:uiPriority w:val="99"/>
    <w:qFormat/>
    <w:rPr>
      <w:rFonts w:ascii="Calibri" w:eastAsiaTheme="minorEastAsia" w:hAnsi="Calibri" w:cs="Times New Roman"/>
    </w:rPr>
  </w:style>
  <w:style w:type="character" w:customStyle="1" w:styleId="Char1">
    <w:name w:val="页脚 Char"/>
    <w:basedOn w:val="a0"/>
    <w:link w:val="a6"/>
    <w:uiPriority w:val="99"/>
    <w:qFormat/>
    <w:rPr>
      <w:rFonts w:ascii="Calibri" w:eastAsiaTheme="minorEastAsia" w:hAnsi="Calibri" w:cs="Times New Roman"/>
    </w:rPr>
  </w:style>
  <w:style w:type="paragraph" w:styleId="af0">
    <w:name w:val="List Paragraph"/>
    <w:basedOn w:val="a"/>
    <w:uiPriority w:val="34"/>
    <w:qFormat/>
    <w:pPr>
      <w:ind w:left="720"/>
      <w:contextualSpacing/>
    </w:pPr>
  </w:style>
  <w:style w:type="character" w:customStyle="1" w:styleId="normaltextrun">
    <w:name w:val="normaltextrun"/>
    <w:basedOn w:val="a0"/>
    <w:qFormat/>
  </w:style>
  <w:style w:type="paragraph" w:customStyle="1" w:styleId="paragraph">
    <w:name w:val="paragraph"/>
    <w:basedOn w:val="a"/>
    <w:qFormat/>
    <w:pPr>
      <w:spacing w:before="100" w:beforeAutospacing="1" w:after="100" w:afterAutospacing="1" w:line="240" w:lineRule="auto"/>
    </w:pPr>
    <w:rPr>
      <w:rFonts w:ascii="Times New Roman" w:eastAsia="宋体" w:hAnsi="Times New Roman"/>
      <w:sz w:val="24"/>
      <w:szCs w:val="24"/>
    </w:rPr>
  </w:style>
  <w:style w:type="paragraph" w:customStyle="1" w:styleId="10">
    <w:name w:val="正文1"/>
    <w:uiPriority w:val="99"/>
    <w:pPr>
      <w:spacing w:line="276" w:lineRule="auto"/>
    </w:pPr>
    <w:rPr>
      <w:rFonts w:ascii="Arial" w:hAnsi="Arial" w:cs="Arial"/>
      <w:color w:val="000000"/>
      <w:sz w:val="22"/>
      <w:lang w:val="pl-PL" w:eastAsia="pl-PL"/>
    </w:rPr>
  </w:style>
  <w:style w:type="character" w:customStyle="1" w:styleId="newsmeta">
    <w:name w:val="news_meta"/>
    <w:basedOn w:val="a0"/>
    <w:rPr>
      <w:color w:val="9C9C9C"/>
    </w:rPr>
  </w:style>
  <w:style w:type="character" w:customStyle="1" w:styleId="item-name">
    <w:name w:val="item-name"/>
    <w:basedOn w:val="a0"/>
    <w:rPr>
      <w:bdr w:val="none" w:sz="0" w:space="0" w:color="auto"/>
    </w:rPr>
  </w:style>
  <w:style w:type="character" w:customStyle="1" w:styleId="item-name1">
    <w:name w:val="item-name1"/>
    <w:basedOn w:val="a0"/>
    <w:rPr>
      <w:bdr w:val="none" w:sz="0" w:space="0" w:color="auto"/>
    </w:rPr>
  </w:style>
  <w:style w:type="character" w:customStyle="1" w:styleId="item-name2">
    <w:name w:val="item-name2"/>
    <w:basedOn w:val="a0"/>
    <w:rPr>
      <w:bdr w:val="none" w:sz="0" w:space="0" w:color="auto"/>
    </w:rPr>
  </w:style>
  <w:style w:type="character" w:customStyle="1" w:styleId="column-name28">
    <w:name w:val="column-name28"/>
    <w:basedOn w:val="a0"/>
    <w:rPr>
      <w:color w:val="CDA544"/>
    </w:rPr>
  </w:style>
  <w:style w:type="character" w:customStyle="1" w:styleId="column-name29">
    <w:name w:val="column-name29"/>
    <w:basedOn w:val="a0"/>
    <w:rPr>
      <w:color w:val="282828"/>
      <w:shd w:val="clear" w:color="auto" w:fill="E3E3E3"/>
    </w:rPr>
  </w:style>
  <w:style w:type="character" w:customStyle="1" w:styleId="column-name27">
    <w:name w:val="column-name27"/>
    <w:basedOn w:val="a0"/>
    <w:rPr>
      <w:color w:val="282828"/>
      <w:shd w:val="clear" w:color="auto" w:fill="E3E3E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about:blan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8D0F0D2-5BF7-47E0-BC55-4DBDA6C1C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23</Pages>
  <Words>4458</Words>
  <Characters>25417</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Roswell Park Cancer Institute</Company>
  <LinksUpToDate>false</LinksUpToDate>
  <CharactersWithSpaces>29816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Mix, Michael</dc:creator>
  <cp:lastModifiedBy>Jin-Lei Wang</cp:lastModifiedBy>
  <cp:revision>7</cp:revision>
  <cp:lastPrinted>2018-11-12T02:17:00Z</cp:lastPrinted>
  <dcterms:created xsi:type="dcterms:W3CDTF">2020-05-28T02:47:00Z</dcterms:created>
  <dcterms:modified xsi:type="dcterms:W3CDTF">2020-06-08T10:29:00Z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